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45EFC">
        <w:rPr>
          <w:rFonts w:ascii="宋体" w:hAnsi="宋体" w:hint="eastAsia"/>
          <w:b/>
          <w:bCs/>
          <w:sz w:val="48"/>
          <w:szCs w:val="30"/>
        </w:rPr>
        <w:t>南方香港优选股票型证券投资基金</w:t>
      </w:r>
      <w:r w:rsidR="00B45EF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45EF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45EF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45EFC">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45EF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45EFC" w:rsidRDefault="00B45EFC" w:rsidP="00B45EFC">
      <w:pPr>
        <w:pStyle w:val="-1"/>
        <w:ind w:left="281" w:hanging="281"/>
      </w:pPr>
      <w:bookmarkStart w:id="2" w:name="_GoBack"/>
      <w:bookmarkEnd w:id="2"/>
      <w:r>
        <w:rPr>
          <w:rFonts w:hint="eastAsia"/>
        </w:rPr>
        <w:lastRenderedPageBreak/>
        <w:t>重要提示</w:t>
      </w:r>
    </w:p>
    <w:p w:rsidR="00B45EFC" w:rsidRDefault="00B45EFC" w:rsidP="00B45EF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45EFC" w:rsidRDefault="00B45EFC" w:rsidP="00B45EFC">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B45EFC" w:rsidRDefault="00B45EFC" w:rsidP="00B45EFC">
      <w:pPr>
        <w:pStyle w:val="-"/>
        <w:ind w:firstLine="420"/>
      </w:pPr>
      <w:r>
        <w:rPr>
          <w:rFonts w:hint="eastAsia"/>
        </w:rPr>
        <w:t>基金管理人承诺以诚实信用、勤勉尽责的原则管理和运用基金资产，但不保证基金一定盈利。</w:t>
      </w:r>
    </w:p>
    <w:p w:rsidR="00B45EFC" w:rsidRDefault="00B45EFC" w:rsidP="00B45EFC">
      <w:pPr>
        <w:pStyle w:val="-"/>
        <w:ind w:firstLine="420"/>
      </w:pPr>
      <w:r>
        <w:rPr>
          <w:rFonts w:hint="eastAsia"/>
        </w:rPr>
        <w:t>基金的过往业绩并不代表其未来表现。投资有风险，投资者在作出投资决策前应仔细阅读本基金的招募说明书。</w:t>
      </w:r>
    </w:p>
    <w:p w:rsidR="00B45EFC" w:rsidRDefault="00B45EFC" w:rsidP="00B45EFC">
      <w:pPr>
        <w:pStyle w:val="-"/>
        <w:ind w:firstLine="420"/>
      </w:pPr>
      <w:r>
        <w:rPr>
          <w:rFonts w:hint="eastAsia"/>
        </w:rPr>
        <w:t>本报告中财务资料未经审计。</w:t>
      </w:r>
    </w:p>
    <w:p w:rsidR="00B45EFC" w:rsidRDefault="00B45EFC" w:rsidP="00B45EFC">
      <w:pPr>
        <w:pStyle w:val="-"/>
        <w:ind w:firstLine="420"/>
      </w:pPr>
      <w:r>
        <w:rPr>
          <w:rFonts w:hint="eastAsia"/>
        </w:rPr>
        <w:t>本报告期自2026年4月1日起至6月30日止。</w:t>
      </w:r>
    </w:p>
    <w:p w:rsidR="00B45EFC" w:rsidRDefault="00B45EFC" w:rsidP="00B45EFC">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4153"/>
        <w:gridCol w:w="4153"/>
      </w:tblGrid>
      <w:tr w:rsidR="00B45EFC" w:rsidTr="00B45EFC">
        <w:tc>
          <w:tcPr>
            <w:tcW w:w="4153" w:type="dxa"/>
          </w:tcPr>
          <w:p w:rsidR="00B45EFC" w:rsidRDefault="00B45EFC" w:rsidP="00B45EFC">
            <w:pPr>
              <w:jc w:val="left"/>
            </w:pPr>
            <w:r>
              <w:rPr>
                <w:rFonts w:hint="eastAsia"/>
              </w:rPr>
              <w:t>基金简称</w:t>
            </w:r>
          </w:p>
        </w:tc>
        <w:tc>
          <w:tcPr>
            <w:tcW w:w="4153" w:type="dxa"/>
          </w:tcPr>
          <w:p w:rsidR="00B45EFC" w:rsidRDefault="00B45EFC" w:rsidP="00B45EFC">
            <w:pPr>
              <w:jc w:val="left"/>
            </w:pPr>
            <w:r>
              <w:rPr>
                <w:rFonts w:hint="eastAsia"/>
              </w:rPr>
              <w:t>南方香港优选股票（</w:t>
            </w:r>
            <w:r>
              <w:rPr>
                <w:rFonts w:hint="eastAsia"/>
              </w:rPr>
              <w:t>QDII-LOF</w:t>
            </w:r>
            <w:r>
              <w:rPr>
                <w:rFonts w:hint="eastAsia"/>
              </w:rPr>
              <w:t>）</w:t>
            </w:r>
          </w:p>
        </w:tc>
      </w:tr>
      <w:tr w:rsidR="00B45EFC" w:rsidTr="00B45EFC">
        <w:tc>
          <w:tcPr>
            <w:tcW w:w="4153" w:type="dxa"/>
          </w:tcPr>
          <w:p w:rsidR="00B45EFC" w:rsidRDefault="00B45EFC" w:rsidP="00B45EFC">
            <w:pPr>
              <w:jc w:val="left"/>
            </w:pPr>
            <w:r>
              <w:rPr>
                <w:rFonts w:hint="eastAsia"/>
              </w:rPr>
              <w:t>场内简称</w:t>
            </w:r>
          </w:p>
        </w:tc>
        <w:tc>
          <w:tcPr>
            <w:tcW w:w="4153" w:type="dxa"/>
          </w:tcPr>
          <w:p w:rsidR="00B45EFC" w:rsidRDefault="00B45EFC" w:rsidP="00B45EFC">
            <w:pPr>
              <w:jc w:val="left"/>
            </w:pPr>
            <w:r>
              <w:rPr>
                <w:rFonts w:hint="eastAsia"/>
              </w:rPr>
              <w:t>南方香港</w:t>
            </w:r>
            <w:r>
              <w:rPr>
                <w:rFonts w:hint="eastAsia"/>
              </w:rPr>
              <w:t>LOF</w:t>
            </w:r>
          </w:p>
        </w:tc>
      </w:tr>
      <w:tr w:rsidR="00B45EFC" w:rsidTr="00B45EFC">
        <w:tc>
          <w:tcPr>
            <w:tcW w:w="4153" w:type="dxa"/>
          </w:tcPr>
          <w:p w:rsidR="00B45EFC" w:rsidRDefault="00B45EFC" w:rsidP="00B45EFC">
            <w:pPr>
              <w:jc w:val="left"/>
            </w:pPr>
            <w:r>
              <w:rPr>
                <w:rFonts w:hint="eastAsia"/>
              </w:rPr>
              <w:t>基金主代码</w:t>
            </w:r>
          </w:p>
        </w:tc>
        <w:tc>
          <w:tcPr>
            <w:tcW w:w="4153" w:type="dxa"/>
          </w:tcPr>
          <w:p w:rsidR="00B45EFC" w:rsidRDefault="00B45EFC" w:rsidP="00B45EFC">
            <w:pPr>
              <w:jc w:val="left"/>
            </w:pPr>
            <w:r>
              <w:t>160125</w:t>
            </w:r>
          </w:p>
        </w:tc>
      </w:tr>
      <w:tr w:rsidR="00B45EFC" w:rsidTr="00B45EFC">
        <w:tc>
          <w:tcPr>
            <w:tcW w:w="4153" w:type="dxa"/>
          </w:tcPr>
          <w:p w:rsidR="00B45EFC" w:rsidRDefault="00B45EFC" w:rsidP="00B45EFC">
            <w:pPr>
              <w:jc w:val="left"/>
            </w:pPr>
            <w:r>
              <w:rPr>
                <w:rFonts w:hint="eastAsia"/>
              </w:rPr>
              <w:t>前端交易代码</w:t>
            </w:r>
          </w:p>
        </w:tc>
        <w:tc>
          <w:tcPr>
            <w:tcW w:w="4153" w:type="dxa"/>
          </w:tcPr>
          <w:p w:rsidR="00B45EFC" w:rsidRDefault="00B45EFC" w:rsidP="00B45EFC">
            <w:pPr>
              <w:jc w:val="left"/>
            </w:pPr>
            <w:r>
              <w:t>160125</w:t>
            </w:r>
          </w:p>
        </w:tc>
      </w:tr>
      <w:tr w:rsidR="00B45EFC" w:rsidTr="00B45EFC">
        <w:tc>
          <w:tcPr>
            <w:tcW w:w="4153" w:type="dxa"/>
          </w:tcPr>
          <w:p w:rsidR="00B45EFC" w:rsidRDefault="00B45EFC" w:rsidP="00B45EFC">
            <w:pPr>
              <w:jc w:val="left"/>
            </w:pPr>
            <w:r>
              <w:rPr>
                <w:rFonts w:hint="eastAsia"/>
              </w:rPr>
              <w:t>后端交易代码</w:t>
            </w:r>
          </w:p>
        </w:tc>
        <w:tc>
          <w:tcPr>
            <w:tcW w:w="4153" w:type="dxa"/>
          </w:tcPr>
          <w:p w:rsidR="00B45EFC" w:rsidRDefault="00B45EFC" w:rsidP="00B45EFC">
            <w:pPr>
              <w:jc w:val="left"/>
            </w:pPr>
            <w:r>
              <w:t>160126</w:t>
            </w:r>
          </w:p>
        </w:tc>
      </w:tr>
      <w:tr w:rsidR="00B45EFC" w:rsidTr="00B45EFC">
        <w:tc>
          <w:tcPr>
            <w:tcW w:w="4153" w:type="dxa"/>
          </w:tcPr>
          <w:p w:rsidR="00B45EFC" w:rsidRDefault="00B45EFC" w:rsidP="00B45EFC">
            <w:pPr>
              <w:jc w:val="left"/>
            </w:pPr>
            <w:r>
              <w:rPr>
                <w:rFonts w:hint="eastAsia"/>
              </w:rPr>
              <w:t>基金运作方式</w:t>
            </w:r>
          </w:p>
        </w:tc>
        <w:tc>
          <w:tcPr>
            <w:tcW w:w="4153" w:type="dxa"/>
          </w:tcPr>
          <w:p w:rsidR="00B45EFC" w:rsidRDefault="00B45EFC" w:rsidP="00B45EFC">
            <w:pPr>
              <w:jc w:val="left"/>
            </w:pPr>
            <w:r>
              <w:rPr>
                <w:rFonts w:hint="eastAsia"/>
              </w:rPr>
              <w:t>上市契约型开放式（</w:t>
            </w:r>
            <w:r>
              <w:rPr>
                <w:rFonts w:hint="eastAsia"/>
              </w:rPr>
              <w:t>LOF</w:t>
            </w:r>
            <w:r>
              <w:rPr>
                <w:rFonts w:hint="eastAsia"/>
              </w:rPr>
              <w:t>）</w:t>
            </w:r>
          </w:p>
        </w:tc>
      </w:tr>
      <w:tr w:rsidR="00B45EFC" w:rsidTr="00B45EFC">
        <w:tc>
          <w:tcPr>
            <w:tcW w:w="4153" w:type="dxa"/>
          </w:tcPr>
          <w:p w:rsidR="00B45EFC" w:rsidRDefault="00B45EFC" w:rsidP="00B45EFC">
            <w:pPr>
              <w:jc w:val="left"/>
            </w:pPr>
            <w:r>
              <w:rPr>
                <w:rFonts w:hint="eastAsia"/>
              </w:rPr>
              <w:t>基金合同生效日</w:t>
            </w:r>
          </w:p>
        </w:tc>
        <w:tc>
          <w:tcPr>
            <w:tcW w:w="4153" w:type="dxa"/>
          </w:tcPr>
          <w:p w:rsidR="00B45EFC" w:rsidRDefault="00B45EFC" w:rsidP="00B45EFC">
            <w:pPr>
              <w:jc w:val="left"/>
            </w:pPr>
            <w:r>
              <w:rPr>
                <w:rFonts w:hint="eastAsia"/>
              </w:rPr>
              <w:t>2015</w:t>
            </w:r>
            <w:r>
              <w:rPr>
                <w:rFonts w:hint="eastAsia"/>
              </w:rPr>
              <w:t>年</w:t>
            </w:r>
            <w:r>
              <w:rPr>
                <w:rFonts w:hint="eastAsia"/>
              </w:rPr>
              <w:t>5</w:t>
            </w:r>
            <w:r>
              <w:rPr>
                <w:rFonts w:hint="eastAsia"/>
              </w:rPr>
              <w:t>月</w:t>
            </w:r>
            <w:r>
              <w:rPr>
                <w:rFonts w:hint="eastAsia"/>
              </w:rPr>
              <w:t>13</w:t>
            </w:r>
            <w:r>
              <w:rPr>
                <w:rFonts w:hint="eastAsia"/>
              </w:rPr>
              <w:t>日</w:t>
            </w:r>
          </w:p>
        </w:tc>
      </w:tr>
      <w:tr w:rsidR="00B45EFC" w:rsidTr="00B45EFC">
        <w:tc>
          <w:tcPr>
            <w:tcW w:w="4153" w:type="dxa"/>
          </w:tcPr>
          <w:p w:rsidR="00B45EFC" w:rsidRDefault="00B45EFC" w:rsidP="00B45EFC">
            <w:pPr>
              <w:jc w:val="left"/>
            </w:pPr>
            <w:r>
              <w:rPr>
                <w:rFonts w:hint="eastAsia"/>
              </w:rPr>
              <w:t>报告期末基金份额总额</w:t>
            </w:r>
          </w:p>
        </w:tc>
        <w:tc>
          <w:tcPr>
            <w:tcW w:w="4153" w:type="dxa"/>
          </w:tcPr>
          <w:p w:rsidR="00B45EFC" w:rsidRDefault="00B45EFC" w:rsidP="00B45EFC">
            <w:pPr>
              <w:jc w:val="left"/>
            </w:pPr>
            <w:r>
              <w:rPr>
                <w:rFonts w:hint="eastAsia"/>
              </w:rPr>
              <w:t>250,552,288.46</w:t>
            </w:r>
            <w:r>
              <w:rPr>
                <w:rFonts w:hint="eastAsia"/>
              </w:rPr>
              <w:t>份</w:t>
            </w:r>
          </w:p>
        </w:tc>
      </w:tr>
      <w:tr w:rsidR="00B45EFC" w:rsidTr="00B45EFC">
        <w:tc>
          <w:tcPr>
            <w:tcW w:w="4153" w:type="dxa"/>
          </w:tcPr>
          <w:p w:rsidR="00B45EFC" w:rsidRDefault="00B45EFC" w:rsidP="00B45EFC">
            <w:pPr>
              <w:jc w:val="left"/>
            </w:pPr>
            <w:r>
              <w:rPr>
                <w:rFonts w:hint="eastAsia"/>
              </w:rPr>
              <w:t>投资目标</w:t>
            </w:r>
          </w:p>
        </w:tc>
        <w:tc>
          <w:tcPr>
            <w:tcW w:w="4153" w:type="dxa"/>
          </w:tcPr>
          <w:p w:rsidR="00B45EFC" w:rsidRDefault="00B45EFC" w:rsidP="00B45EFC">
            <w:r>
              <w:rPr>
                <w:rFonts w:hint="eastAsia"/>
              </w:rPr>
              <w:t>在严格控制风险的前提下，积极挖掘香港证券市场上的主题性投资机会，追求超越业绩比较基准的投资回报，力争实现基金资产的长期稳健增值。</w:t>
            </w:r>
          </w:p>
        </w:tc>
      </w:tr>
      <w:tr w:rsidR="00B45EFC" w:rsidTr="00B45EFC">
        <w:tc>
          <w:tcPr>
            <w:tcW w:w="4153" w:type="dxa"/>
          </w:tcPr>
          <w:p w:rsidR="00B45EFC" w:rsidRDefault="00B45EFC" w:rsidP="00B45EFC">
            <w:pPr>
              <w:jc w:val="left"/>
            </w:pPr>
            <w:r>
              <w:rPr>
                <w:rFonts w:hint="eastAsia"/>
              </w:rPr>
              <w:t>投资策略</w:t>
            </w:r>
          </w:p>
        </w:tc>
        <w:tc>
          <w:tcPr>
            <w:tcW w:w="4153" w:type="dxa"/>
          </w:tcPr>
          <w:p w:rsidR="00B45EFC" w:rsidRDefault="00B45EFC" w:rsidP="00B45EFC">
            <w:r>
              <w:rPr>
                <w:rFonts w:hint="eastAsia"/>
              </w:rPr>
              <w:t>本基金主要采用稳健的资产配置和积极的股票投资策略。在资产配置中，通过“自上而下”的分析策略对宏观经济中结构性、政策性、周期性以及突发性事件进行研判，挖掘未来经济的发展趋势及背后的驱动因素，预测可能对资本市场产生的重大影响，确定投资组合的投资范围和比例。在股票投资中，采用“自下而上”的策略，精选出具有持续竞争优势，且估值有吸引力的股票，精心科学构建股票投资组合，并辅以严格的投资组合风险控制，以获取超额收益。</w:t>
            </w:r>
          </w:p>
        </w:tc>
      </w:tr>
      <w:tr w:rsidR="00B45EFC" w:rsidTr="00B45EFC">
        <w:tc>
          <w:tcPr>
            <w:tcW w:w="4153" w:type="dxa"/>
          </w:tcPr>
          <w:p w:rsidR="00B45EFC" w:rsidRDefault="00B45EFC" w:rsidP="00B45EFC">
            <w:pPr>
              <w:jc w:val="left"/>
            </w:pPr>
            <w:r>
              <w:rPr>
                <w:rFonts w:hint="eastAsia"/>
              </w:rPr>
              <w:lastRenderedPageBreak/>
              <w:t>业绩比较基准</w:t>
            </w:r>
          </w:p>
        </w:tc>
        <w:tc>
          <w:tcPr>
            <w:tcW w:w="4153" w:type="dxa"/>
          </w:tcPr>
          <w:p w:rsidR="00B45EFC" w:rsidRDefault="00B45EFC" w:rsidP="00B45EFC">
            <w:pPr>
              <w:jc w:val="left"/>
            </w:pPr>
            <w:r>
              <w:rPr>
                <w:rFonts w:hint="eastAsia"/>
              </w:rPr>
              <w:t>经人民币汇率调整的恒生指数收益率×</w:t>
            </w:r>
            <w:r>
              <w:rPr>
                <w:rFonts w:hint="eastAsia"/>
              </w:rPr>
              <w:t>95%</w:t>
            </w:r>
            <w:r>
              <w:rPr>
                <w:rFonts w:hint="eastAsia"/>
              </w:rPr>
              <w:t>＋人民币同期活期存款利率×</w:t>
            </w:r>
            <w:r>
              <w:rPr>
                <w:rFonts w:hint="eastAsia"/>
              </w:rPr>
              <w:t>5%</w:t>
            </w:r>
          </w:p>
        </w:tc>
      </w:tr>
      <w:tr w:rsidR="00B45EFC" w:rsidTr="00B45EFC">
        <w:tc>
          <w:tcPr>
            <w:tcW w:w="4153" w:type="dxa"/>
          </w:tcPr>
          <w:p w:rsidR="00B45EFC" w:rsidRDefault="00B45EFC" w:rsidP="00B45EFC">
            <w:pPr>
              <w:jc w:val="left"/>
            </w:pPr>
            <w:r>
              <w:rPr>
                <w:rFonts w:hint="eastAsia"/>
              </w:rPr>
              <w:t>风险收益特征</w:t>
            </w:r>
          </w:p>
        </w:tc>
        <w:tc>
          <w:tcPr>
            <w:tcW w:w="4153" w:type="dxa"/>
          </w:tcPr>
          <w:p w:rsidR="00B45EFC" w:rsidRDefault="00B45EFC" w:rsidP="00B45EFC">
            <w:r>
              <w:rPr>
                <w:rFonts w:hint="eastAsia"/>
              </w:rPr>
              <w:t>本基金为股票型基金，属于较高预期风险和预期收益的证券投资基金品种，其预期风险和预期收益水平高于混合型基金、债券型基金及货币市场基金。</w:t>
            </w:r>
          </w:p>
        </w:tc>
      </w:tr>
      <w:tr w:rsidR="00B45EFC" w:rsidTr="00B45EFC">
        <w:tc>
          <w:tcPr>
            <w:tcW w:w="4153" w:type="dxa"/>
          </w:tcPr>
          <w:p w:rsidR="00B45EFC" w:rsidRDefault="00B45EFC" w:rsidP="00B45EFC">
            <w:pPr>
              <w:jc w:val="left"/>
            </w:pPr>
            <w:r>
              <w:rPr>
                <w:rFonts w:hint="eastAsia"/>
              </w:rPr>
              <w:t>基金管理人</w:t>
            </w:r>
          </w:p>
        </w:tc>
        <w:tc>
          <w:tcPr>
            <w:tcW w:w="4153" w:type="dxa"/>
          </w:tcPr>
          <w:p w:rsidR="00B45EFC" w:rsidRDefault="00B45EFC" w:rsidP="00B45EFC">
            <w:pPr>
              <w:jc w:val="left"/>
            </w:pPr>
            <w:r>
              <w:rPr>
                <w:rFonts w:hint="eastAsia"/>
              </w:rPr>
              <w:t>南方基金管理股份有限公司</w:t>
            </w:r>
          </w:p>
        </w:tc>
      </w:tr>
      <w:tr w:rsidR="00B45EFC" w:rsidTr="00B45EFC">
        <w:tc>
          <w:tcPr>
            <w:tcW w:w="4153" w:type="dxa"/>
          </w:tcPr>
          <w:p w:rsidR="00B45EFC" w:rsidRDefault="00B45EFC" w:rsidP="00B45EFC">
            <w:pPr>
              <w:jc w:val="left"/>
            </w:pPr>
            <w:r>
              <w:rPr>
                <w:rFonts w:hint="eastAsia"/>
              </w:rPr>
              <w:t>基金托管人</w:t>
            </w:r>
          </w:p>
        </w:tc>
        <w:tc>
          <w:tcPr>
            <w:tcW w:w="4153" w:type="dxa"/>
          </w:tcPr>
          <w:p w:rsidR="00B45EFC" w:rsidRDefault="00B45EFC" w:rsidP="00B45EFC">
            <w:pPr>
              <w:jc w:val="left"/>
            </w:pPr>
            <w:r>
              <w:rPr>
                <w:rFonts w:hint="eastAsia"/>
              </w:rPr>
              <w:t>中国农业银行股份有限公司</w:t>
            </w:r>
          </w:p>
        </w:tc>
      </w:tr>
      <w:tr w:rsidR="00B45EFC" w:rsidTr="00B45EFC">
        <w:tc>
          <w:tcPr>
            <w:tcW w:w="4153" w:type="dxa"/>
            <w:vMerge w:val="restart"/>
          </w:tcPr>
          <w:p w:rsidR="00B45EFC" w:rsidRDefault="00B45EFC" w:rsidP="00B45EFC">
            <w:pPr>
              <w:jc w:val="left"/>
            </w:pPr>
            <w:r>
              <w:rPr>
                <w:rFonts w:hint="eastAsia"/>
              </w:rPr>
              <w:t>境外资产托管人</w:t>
            </w:r>
          </w:p>
        </w:tc>
        <w:tc>
          <w:tcPr>
            <w:tcW w:w="4153" w:type="dxa"/>
          </w:tcPr>
          <w:p w:rsidR="00B45EFC" w:rsidRDefault="00B45EFC" w:rsidP="00B45EFC">
            <w:pPr>
              <w:jc w:val="left"/>
            </w:pPr>
            <w:r>
              <w:rPr>
                <w:rFonts w:hint="eastAsia"/>
              </w:rPr>
              <w:t>英文名称：</w:t>
            </w:r>
            <w:r>
              <w:rPr>
                <w:rFonts w:hint="eastAsia"/>
              </w:rPr>
              <w:t>The Bank of New York Mellon Corporation</w:t>
            </w:r>
          </w:p>
        </w:tc>
      </w:tr>
      <w:tr w:rsidR="00B45EFC" w:rsidTr="00B45EFC">
        <w:tc>
          <w:tcPr>
            <w:tcW w:w="4153" w:type="dxa"/>
            <w:vMerge/>
          </w:tcPr>
          <w:p w:rsidR="00B45EFC" w:rsidRDefault="00B45EFC" w:rsidP="00B45EFC">
            <w:pPr>
              <w:jc w:val="left"/>
            </w:pPr>
          </w:p>
        </w:tc>
        <w:tc>
          <w:tcPr>
            <w:tcW w:w="4153" w:type="dxa"/>
          </w:tcPr>
          <w:p w:rsidR="00B45EFC" w:rsidRDefault="00B45EFC" w:rsidP="00B45EFC">
            <w:pPr>
              <w:jc w:val="left"/>
            </w:pPr>
            <w:r>
              <w:rPr>
                <w:rFonts w:hint="eastAsia"/>
              </w:rPr>
              <w:t>中文名称：纽约梅隆银行</w:t>
            </w:r>
          </w:p>
        </w:tc>
      </w:tr>
    </w:tbl>
    <w:p w:rsidR="00B45EFC" w:rsidRDefault="00B45EFC" w:rsidP="00B45EFC">
      <w:pPr>
        <w:pStyle w:val="-8"/>
      </w:pPr>
      <w:r>
        <w:rPr>
          <w:rFonts w:hint="eastAsia"/>
        </w:rPr>
        <w:t>注：1、本基金转型日期为2015年5月13日,该日起南方中国中小盘股票指数证券投资基金(LOF)正式变更为南方香港优选股票型证券投资基金。</w:t>
      </w:r>
    </w:p>
    <w:p w:rsidR="00B45EFC" w:rsidRDefault="00B45EFC" w:rsidP="00B45EFC">
      <w:pPr>
        <w:pStyle w:val="-1"/>
        <w:ind w:left="281" w:hanging="281"/>
      </w:pPr>
      <w:r>
        <w:rPr>
          <w:rFonts w:hint="eastAsia"/>
        </w:rPr>
        <w:t>主要财务指标和基金净值表现</w:t>
      </w:r>
    </w:p>
    <w:p w:rsidR="00B45EFC" w:rsidRDefault="00B45EFC" w:rsidP="00B45EFC">
      <w:pPr>
        <w:pStyle w:val="-2"/>
        <w:spacing w:before="312"/>
      </w:pPr>
      <w:r>
        <w:rPr>
          <w:rFonts w:hint="eastAsia"/>
        </w:rPr>
        <w:t>主要财务指标</w:t>
      </w:r>
    </w:p>
    <w:p w:rsidR="00B45EFC" w:rsidRDefault="00B45EFC" w:rsidP="00B45EFC">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B45EFC" w:rsidTr="00B45EFC">
        <w:trPr>
          <w:cnfStyle w:val="100000000000" w:firstRow="1" w:lastRow="0" w:firstColumn="0" w:lastColumn="0" w:oddVBand="0" w:evenVBand="0" w:oddHBand="0" w:evenHBand="0" w:firstRowFirstColumn="0" w:firstRowLastColumn="0" w:lastRowFirstColumn="0" w:lastRowLastColumn="0"/>
        </w:trPr>
        <w:tc>
          <w:tcPr>
            <w:tcW w:w="3345" w:type="dxa"/>
          </w:tcPr>
          <w:p w:rsidR="00B45EFC" w:rsidRPr="00B45EFC" w:rsidRDefault="00B45EFC" w:rsidP="00B45EFC">
            <w:pPr>
              <w:jc w:val="center"/>
              <w:rPr>
                <w:b/>
              </w:rPr>
            </w:pPr>
            <w:r w:rsidRPr="00B45EFC">
              <w:rPr>
                <w:rFonts w:hint="eastAsia"/>
                <w:b/>
              </w:rPr>
              <w:t>主要财务指标</w:t>
            </w:r>
          </w:p>
        </w:tc>
        <w:tc>
          <w:tcPr>
            <w:tcW w:w="5160" w:type="dxa"/>
          </w:tcPr>
          <w:p w:rsidR="00B45EFC" w:rsidRPr="00B45EFC" w:rsidRDefault="00B45EFC" w:rsidP="00B45EFC">
            <w:pPr>
              <w:jc w:val="center"/>
              <w:rPr>
                <w:b/>
              </w:rPr>
            </w:pPr>
            <w:r w:rsidRPr="00B45EFC">
              <w:rPr>
                <w:rFonts w:hint="eastAsia"/>
                <w:b/>
              </w:rPr>
              <w:t>报告期（</w:t>
            </w:r>
            <w:r w:rsidRPr="00B45EFC">
              <w:rPr>
                <w:rFonts w:hint="eastAsia"/>
                <w:b/>
              </w:rPr>
              <w:t>2026</w:t>
            </w:r>
            <w:r w:rsidRPr="00B45EFC">
              <w:rPr>
                <w:rFonts w:hint="eastAsia"/>
                <w:b/>
              </w:rPr>
              <w:t>年</w:t>
            </w:r>
            <w:r w:rsidRPr="00B45EFC">
              <w:rPr>
                <w:rFonts w:hint="eastAsia"/>
                <w:b/>
              </w:rPr>
              <w:t>4</w:t>
            </w:r>
            <w:r w:rsidRPr="00B45EFC">
              <w:rPr>
                <w:rFonts w:hint="eastAsia"/>
                <w:b/>
              </w:rPr>
              <w:t>月</w:t>
            </w:r>
            <w:r w:rsidRPr="00B45EFC">
              <w:rPr>
                <w:rFonts w:hint="eastAsia"/>
                <w:b/>
              </w:rPr>
              <w:t>1</w:t>
            </w:r>
            <w:r w:rsidRPr="00B45EFC">
              <w:rPr>
                <w:rFonts w:hint="eastAsia"/>
                <w:b/>
              </w:rPr>
              <w:t>日－</w:t>
            </w:r>
            <w:r w:rsidRPr="00B45EFC">
              <w:rPr>
                <w:rFonts w:hint="eastAsia"/>
                <w:b/>
              </w:rPr>
              <w:t>2026</w:t>
            </w:r>
            <w:r w:rsidRPr="00B45EFC">
              <w:rPr>
                <w:rFonts w:hint="eastAsia"/>
                <w:b/>
              </w:rPr>
              <w:t>年</w:t>
            </w:r>
            <w:r w:rsidRPr="00B45EFC">
              <w:rPr>
                <w:rFonts w:hint="eastAsia"/>
                <w:b/>
              </w:rPr>
              <w:t>6</w:t>
            </w:r>
            <w:r w:rsidRPr="00B45EFC">
              <w:rPr>
                <w:rFonts w:hint="eastAsia"/>
                <w:b/>
              </w:rPr>
              <w:t>月</w:t>
            </w:r>
            <w:r w:rsidRPr="00B45EFC">
              <w:rPr>
                <w:rFonts w:hint="eastAsia"/>
                <w:b/>
              </w:rPr>
              <w:t>30</w:t>
            </w:r>
            <w:r w:rsidRPr="00B45EFC">
              <w:rPr>
                <w:rFonts w:hint="eastAsia"/>
                <w:b/>
              </w:rPr>
              <w:t>日）</w:t>
            </w:r>
          </w:p>
        </w:tc>
      </w:tr>
      <w:tr w:rsidR="00B45EFC" w:rsidTr="00B45EFC">
        <w:tc>
          <w:tcPr>
            <w:tcW w:w="3345" w:type="dxa"/>
          </w:tcPr>
          <w:p w:rsidR="00B45EFC" w:rsidRDefault="00B45EFC" w:rsidP="00B45EFC">
            <w:pPr>
              <w:jc w:val="left"/>
            </w:pPr>
            <w:r>
              <w:rPr>
                <w:rFonts w:hint="eastAsia"/>
              </w:rPr>
              <w:t>1.</w:t>
            </w:r>
            <w:r>
              <w:rPr>
                <w:rFonts w:hint="eastAsia"/>
              </w:rPr>
              <w:t>本期已实现收益</w:t>
            </w:r>
          </w:p>
        </w:tc>
        <w:tc>
          <w:tcPr>
            <w:tcW w:w="5160" w:type="dxa"/>
          </w:tcPr>
          <w:p w:rsidR="00B45EFC" w:rsidRDefault="00B45EFC" w:rsidP="00B45EFC">
            <w:pPr>
              <w:jc w:val="right"/>
            </w:pPr>
            <w:r>
              <w:t>31,203,481.78</w:t>
            </w:r>
          </w:p>
        </w:tc>
      </w:tr>
      <w:tr w:rsidR="00B45EFC" w:rsidTr="00B45EFC">
        <w:tc>
          <w:tcPr>
            <w:tcW w:w="3345" w:type="dxa"/>
          </w:tcPr>
          <w:p w:rsidR="00B45EFC" w:rsidRDefault="00B45EFC" w:rsidP="00B45EFC">
            <w:pPr>
              <w:jc w:val="left"/>
            </w:pPr>
            <w:r>
              <w:rPr>
                <w:rFonts w:hint="eastAsia"/>
              </w:rPr>
              <w:t>2.</w:t>
            </w:r>
            <w:r>
              <w:rPr>
                <w:rFonts w:hint="eastAsia"/>
              </w:rPr>
              <w:t>本期利润</w:t>
            </w:r>
          </w:p>
        </w:tc>
        <w:tc>
          <w:tcPr>
            <w:tcW w:w="5160" w:type="dxa"/>
          </w:tcPr>
          <w:p w:rsidR="00B45EFC" w:rsidRDefault="00B45EFC" w:rsidP="00B45EFC">
            <w:pPr>
              <w:jc w:val="right"/>
            </w:pPr>
            <w:r>
              <w:t>40,047,681.21</w:t>
            </w:r>
          </w:p>
        </w:tc>
      </w:tr>
      <w:tr w:rsidR="00B45EFC" w:rsidTr="00B45EFC">
        <w:tc>
          <w:tcPr>
            <w:tcW w:w="3345" w:type="dxa"/>
          </w:tcPr>
          <w:p w:rsidR="00B45EFC" w:rsidRDefault="00B45EFC" w:rsidP="00B45EFC">
            <w:pPr>
              <w:jc w:val="left"/>
            </w:pPr>
            <w:r>
              <w:rPr>
                <w:rFonts w:hint="eastAsia"/>
              </w:rPr>
              <w:t>3.</w:t>
            </w:r>
            <w:r>
              <w:rPr>
                <w:rFonts w:hint="eastAsia"/>
              </w:rPr>
              <w:t>加权平均基金份额本期利润</w:t>
            </w:r>
          </w:p>
        </w:tc>
        <w:tc>
          <w:tcPr>
            <w:tcW w:w="5160" w:type="dxa"/>
          </w:tcPr>
          <w:p w:rsidR="00B45EFC" w:rsidRDefault="00B45EFC" w:rsidP="00B45EFC">
            <w:pPr>
              <w:jc w:val="right"/>
            </w:pPr>
            <w:r>
              <w:t>0.1320</w:t>
            </w:r>
          </w:p>
        </w:tc>
      </w:tr>
      <w:tr w:rsidR="00B45EFC" w:rsidTr="00B45EFC">
        <w:tc>
          <w:tcPr>
            <w:tcW w:w="3345" w:type="dxa"/>
          </w:tcPr>
          <w:p w:rsidR="00B45EFC" w:rsidRDefault="00B45EFC" w:rsidP="00B45EFC">
            <w:pPr>
              <w:jc w:val="left"/>
            </w:pPr>
            <w:r>
              <w:rPr>
                <w:rFonts w:hint="eastAsia"/>
              </w:rPr>
              <w:t>4.</w:t>
            </w:r>
            <w:r>
              <w:rPr>
                <w:rFonts w:hint="eastAsia"/>
              </w:rPr>
              <w:t>期末基金资产净值</w:t>
            </w:r>
          </w:p>
        </w:tc>
        <w:tc>
          <w:tcPr>
            <w:tcW w:w="5160" w:type="dxa"/>
          </w:tcPr>
          <w:p w:rsidR="00B45EFC" w:rsidRDefault="00B45EFC" w:rsidP="00B45EFC">
            <w:pPr>
              <w:jc w:val="right"/>
            </w:pPr>
            <w:r>
              <w:t>435,721,450.23</w:t>
            </w:r>
          </w:p>
        </w:tc>
      </w:tr>
      <w:tr w:rsidR="00B45EFC" w:rsidTr="00B45EFC">
        <w:tc>
          <w:tcPr>
            <w:tcW w:w="3345" w:type="dxa"/>
          </w:tcPr>
          <w:p w:rsidR="00B45EFC" w:rsidRDefault="00B45EFC" w:rsidP="00B45EFC">
            <w:pPr>
              <w:jc w:val="left"/>
            </w:pPr>
            <w:r>
              <w:rPr>
                <w:rFonts w:hint="eastAsia"/>
              </w:rPr>
              <w:t>5.</w:t>
            </w:r>
            <w:r>
              <w:rPr>
                <w:rFonts w:hint="eastAsia"/>
              </w:rPr>
              <w:t>期末基金份额净值</w:t>
            </w:r>
          </w:p>
        </w:tc>
        <w:tc>
          <w:tcPr>
            <w:tcW w:w="5160" w:type="dxa"/>
          </w:tcPr>
          <w:p w:rsidR="00B45EFC" w:rsidRDefault="00B45EFC" w:rsidP="00B45EFC">
            <w:pPr>
              <w:jc w:val="right"/>
            </w:pPr>
            <w:r>
              <w:t>1.7390</w:t>
            </w:r>
          </w:p>
        </w:tc>
      </w:tr>
    </w:tbl>
    <w:p w:rsidR="00B45EFC" w:rsidRDefault="00B45EFC" w:rsidP="00B45EFC">
      <w:pPr>
        <w:pStyle w:val="-8"/>
      </w:pPr>
      <w:r>
        <w:rPr>
          <w:rFonts w:hint="eastAsia"/>
        </w:rPr>
        <w:t>注：基金业绩指标不包括持有人认（申）购或交易基金的各项费用，计入费用后实际收益水平要低于所列数字；</w:t>
      </w:r>
    </w:p>
    <w:p w:rsidR="00B45EFC" w:rsidRDefault="00B45EFC" w:rsidP="00B45EF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45EFC" w:rsidRDefault="00B45EFC" w:rsidP="00B45EFC">
      <w:pPr>
        <w:pStyle w:val="-2"/>
        <w:spacing w:before="312"/>
      </w:pPr>
      <w:r>
        <w:rPr>
          <w:rFonts w:hint="eastAsia"/>
        </w:rPr>
        <w:t>基金净值表现</w:t>
      </w:r>
    </w:p>
    <w:p w:rsidR="00B45EFC" w:rsidRDefault="00B45EFC" w:rsidP="00B45EFC">
      <w:pPr>
        <w:pStyle w:val="-3"/>
        <w:spacing w:before="156" w:after="156"/>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45EFC" w:rsidTr="00B45EFC">
        <w:trPr>
          <w:cnfStyle w:val="100000000000" w:firstRow="1" w:lastRow="0" w:firstColumn="0" w:lastColumn="0" w:oddVBand="0" w:evenVBand="0" w:oddHBand="0" w:evenHBand="0" w:firstRowFirstColumn="0" w:firstRowLastColumn="0" w:lastRowFirstColumn="0" w:lastRowLastColumn="0"/>
        </w:trPr>
        <w:tc>
          <w:tcPr>
            <w:tcW w:w="1186" w:type="dxa"/>
          </w:tcPr>
          <w:p w:rsidR="00B45EFC" w:rsidRPr="00B45EFC" w:rsidRDefault="00B45EFC" w:rsidP="00B45EFC">
            <w:pPr>
              <w:jc w:val="center"/>
              <w:rPr>
                <w:b/>
              </w:rPr>
            </w:pPr>
            <w:r w:rsidRPr="00B45EFC">
              <w:rPr>
                <w:rFonts w:hint="eastAsia"/>
                <w:b/>
              </w:rPr>
              <w:t>阶段</w:t>
            </w:r>
          </w:p>
        </w:tc>
        <w:tc>
          <w:tcPr>
            <w:tcW w:w="1186" w:type="dxa"/>
          </w:tcPr>
          <w:p w:rsidR="00B45EFC" w:rsidRPr="00B45EFC" w:rsidRDefault="00B45EFC" w:rsidP="00B45EFC">
            <w:pPr>
              <w:jc w:val="center"/>
              <w:rPr>
                <w:b/>
              </w:rPr>
            </w:pPr>
            <w:r w:rsidRPr="00B45EFC">
              <w:rPr>
                <w:rFonts w:hint="eastAsia"/>
                <w:b/>
              </w:rPr>
              <w:t>净值增长率①</w:t>
            </w:r>
          </w:p>
        </w:tc>
        <w:tc>
          <w:tcPr>
            <w:tcW w:w="1186" w:type="dxa"/>
          </w:tcPr>
          <w:p w:rsidR="00B45EFC" w:rsidRPr="00B45EFC" w:rsidRDefault="00B45EFC" w:rsidP="00B45EFC">
            <w:pPr>
              <w:jc w:val="center"/>
              <w:rPr>
                <w:b/>
              </w:rPr>
            </w:pPr>
            <w:r w:rsidRPr="00B45EFC">
              <w:rPr>
                <w:rFonts w:hint="eastAsia"/>
                <w:b/>
              </w:rPr>
              <w:t>净值增长率标准差②</w:t>
            </w:r>
          </w:p>
        </w:tc>
        <w:tc>
          <w:tcPr>
            <w:tcW w:w="1187" w:type="dxa"/>
          </w:tcPr>
          <w:p w:rsidR="00B45EFC" w:rsidRPr="00B45EFC" w:rsidRDefault="00B45EFC" w:rsidP="00B45EFC">
            <w:pPr>
              <w:jc w:val="center"/>
              <w:rPr>
                <w:b/>
              </w:rPr>
            </w:pPr>
            <w:r w:rsidRPr="00B45EFC">
              <w:rPr>
                <w:rFonts w:hint="eastAsia"/>
                <w:b/>
              </w:rPr>
              <w:t>业绩比较基准收益率③</w:t>
            </w:r>
          </w:p>
        </w:tc>
        <w:tc>
          <w:tcPr>
            <w:tcW w:w="1187" w:type="dxa"/>
          </w:tcPr>
          <w:p w:rsidR="00B45EFC" w:rsidRPr="00B45EFC" w:rsidRDefault="00B45EFC" w:rsidP="00B45EFC">
            <w:pPr>
              <w:jc w:val="center"/>
              <w:rPr>
                <w:b/>
              </w:rPr>
            </w:pPr>
            <w:r w:rsidRPr="00B45EFC">
              <w:rPr>
                <w:rFonts w:hint="eastAsia"/>
                <w:b/>
              </w:rPr>
              <w:t>业绩比较基准收益率标准差④</w:t>
            </w:r>
          </w:p>
        </w:tc>
        <w:tc>
          <w:tcPr>
            <w:tcW w:w="1187" w:type="dxa"/>
          </w:tcPr>
          <w:p w:rsidR="00B45EFC" w:rsidRPr="00B45EFC" w:rsidRDefault="00B45EFC" w:rsidP="00B45EFC">
            <w:pPr>
              <w:jc w:val="center"/>
              <w:rPr>
                <w:b/>
              </w:rPr>
            </w:pPr>
            <w:r w:rsidRPr="00B45EFC">
              <w:rPr>
                <w:rFonts w:hint="eastAsia"/>
                <w:b/>
              </w:rPr>
              <w:t>①</w:t>
            </w:r>
            <w:r w:rsidRPr="00B45EFC">
              <w:rPr>
                <w:rFonts w:hint="eastAsia"/>
                <w:b/>
              </w:rPr>
              <w:t>-</w:t>
            </w:r>
            <w:r w:rsidRPr="00B45EFC">
              <w:rPr>
                <w:rFonts w:hint="eastAsia"/>
                <w:b/>
              </w:rPr>
              <w:t>③</w:t>
            </w:r>
          </w:p>
        </w:tc>
        <w:tc>
          <w:tcPr>
            <w:tcW w:w="1187" w:type="dxa"/>
          </w:tcPr>
          <w:p w:rsidR="00B45EFC" w:rsidRPr="00B45EFC" w:rsidRDefault="00B45EFC" w:rsidP="00B45EFC">
            <w:pPr>
              <w:jc w:val="center"/>
              <w:rPr>
                <w:b/>
              </w:rPr>
            </w:pPr>
            <w:r w:rsidRPr="00B45EFC">
              <w:rPr>
                <w:rFonts w:hint="eastAsia"/>
                <w:b/>
              </w:rPr>
              <w:t>②</w:t>
            </w:r>
            <w:r w:rsidRPr="00B45EFC">
              <w:rPr>
                <w:rFonts w:hint="eastAsia"/>
                <w:b/>
              </w:rPr>
              <w:t>-</w:t>
            </w:r>
            <w:r w:rsidRPr="00B45EFC">
              <w:rPr>
                <w:rFonts w:hint="eastAsia"/>
                <w:b/>
              </w:rPr>
              <w:t>④</w:t>
            </w:r>
          </w:p>
        </w:tc>
      </w:tr>
      <w:tr w:rsidR="00B45EFC" w:rsidTr="00B45EFC">
        <w:tc>
          <w:tcPr>
            <w:tcW w:w="1186" w:type="dxa"/>
          </w:tcPr>
          <w:p w:rsidR="00B45EFC" w:rsidRDefault="00B45EFC" w:rsidP="00B45EFC">
            <w:pPr>
              <w:jc w:val="left"/>
            </w:pPr>
            <w:r>
              <w:rPr>
                <w:rFonts w:hint="eastAsia"/>
              </w:rPr>
              <w:t>过去三个月</w:t>
            </w:r>
          </w:p>
        </w:tc>
        <w:tc>
          <w:tcPr>
            <w:tcW w:w="1186" w:type="dxa"/>
          </w:tcPr>
          <w:p w:rsidR="00B45EFC" w:rsidRDefault="00B45EFC" w:rsidP="00B45EFC">
            <w:pPr>
              <w:jc w:val="right"/>
            </w:pPr>
            <w:r>
              <w:t>6.30%</w:t>
            </w:r>
          </w:p>
        </w:tc>
        <w:tc>
          <w:tcPr>
            <w:tcW w:w="1186" w:type="dxa"/>
          </w:tcPr>
          <w:p w:rsidR="00B45EFC" w:rsidRDefault="00B45EFC" w:rsidP="00B45EFC">
            <w:pPr>
              <w:jc w:val="right"/>
            </w:pPr>
            <w:r>
              <w:t>1.86%</w:t>
            </w:r>
          </w:p>
        </w:tc>
        <w:tc>
          <w:tcPr>
            <w:tcW w:w="1187" w:type="dxa"/>
          </w:tcPr>
          <w:p w:rsidR="00B45EFC" w:rsidRDefault="00B45EFC" w:rsidP="00B45EFC">
            <w:pPr>
              <w:jc w:val="right"/>
            </w:pPr>
            <w:r>
              <w:t>-8.74%</w:t>
            </w:r>
          </w:p>
        </w:tc>
        <w:tc>
          <w:tcPr>
            <w:tcW w:w="1187" w:type="dxa"/>
          </w:tcPr>
          <w:p w:rsidR="00B45EFC" w:rsidRDefault="00B45EFC" w:rsidP="00B45EFC">
            <w:pPr>
              <w:jc w:val="right"/>
            </w:pPr>
            <w:r>
              <w:t>1.08%</w:t>
            </w:r>
          </w:p>
        </w:tc>
        <w:tc>
          <w:tcPr>
            <w:tcW w:w="1187" w:type="dxa"/>
          </w:tcPr>
          <w:p w:rsidR="00B45EFC" w:rsidRDefault="00B45EFC" w:rsidP="00B45EFC">
            <w:pPr>
              <w:jc w:val="right"/>
            </w:pPr>
            <w:r>
              <w:t>15.04%</w:t>
            </w:r>
          </w:p>
        </w:tc>
        <w:tc>
          <w:tcPr>
            <w:tcW w:w="1187" w:type="dxa"/>
          </w:tcPr>
          <w:p w:rsidR="00B45EFC" w:rsidRDefault="00B45EFC" w:rsidP="00B45EFC">
            <w:pPr>
              <w:jc w:val="right"/>
            </w:pPr>
            <w:r>
              <w:t>0.78%</w:t>
            </w:r>
          </w:p>
        </w:tc>
      </w:tr>
      <w:tr w:rsidR="00B45EFC" w:rsidTr="00B45EFC">
        <w:tc>
          <w:tcPr>
            <w:tcW w:w="1186" w:type="dxa"/>
          </w:tcPr>
          <w:p w:rsidR="00B45EFC" w:rsidRDefault="00B45EFC" w:rsidP="00B45EFC">
            <w:pPr>
              <w:jc w:val="left"/>
            </w:pPr>
            <w:r>
              <w:rPr>
                <w:rFonts w:hint="eastAsia"/>
              </w:rPr>
              <w:t>过去六个</w:t>
            </w:r>
            <w:r>
              <w:rPr>
                <w:rFonts w:hint="eastAsia"/>
              </w:rPr>
              <w:lastRenderedPageBreak/>
              <w:t>月</w:t>
            </w:r>
          </w:p>
        </w:tc>
        <w:tc>
          <w:tcPr>
            <w:tcW w:w="1186" w:type="dxa"/>
          </w:tcPr>
          <w:p w:rsidR="00B45EFC" w:rsidRDefault="00B45EFC" w:rsidP="00B45EFC">
            <w:pPr>
              <w:jc w:val="right"/>
            </w:pPr>
            <w:r>
              <w:lastRenderedPageBreak/>
              <w:t>0.21%</w:t>
            </w:r>
          </w:p>
        </w:tc>
        <w:tc>
          <w:tcPr>
            <w:tcW w:w="1186" w:type="dxa"/>
          </w:tcPr>
          <w:p w:rsidR="00B45EFC" w:rsidRDefault="00B45EFC" w:rsidP="00B45EFC">
            <w:pPr>
              <w:jc w:val="right"/>
            </w:pPr>
            <w:r>
              <w:t>1.87%</w:t>
            </w:r>
          </w:p>
        </w:tc>
        <w:tc>
          <w:tcPr>
            <w:tcW w:w="1187" w:type="dxa"/>
          </w:tcPr>
          <w:p w:rsidR="00B45EFC" w:rsidRDefault="00B45EFC" w:rsidP="00B45EFC">
            <w:pPr>
              <w:jc w:val="right"/>
            </w:pPr>
            <w:r>
              <w:t>-13.45%</w:t>
            </w:r>
          </w:p>
        </w:tc>
        <w:tc>
          <w:tcPr>
            <w:tcW w:w="1187" w:type="dxa"/>
          </w:tcPr>
          <w:p w:rsidR="00B45EFC" w:rsidRDefault="00B45EFC" w:rsidP="00B45EFC">
            <w:pPr>
              <w:jc w:val="right"/>
            </w:pPr>
            <w:r>
              <w:t>1.15%</w:t>
            </w:r>
          </w:p>
        </w:tc>
        <w:tc>
          <w:tcPr>
            <w:tcW w:w="1187" w:type="dxa"/>
          </w:tcPr>
          <w:p w:rsidR="00B45EFC" w:rsidRDefault="00B45EFC" w:rsidP="00B45EFC">
            <w:pPr>
              <w:jc w:val="right"/>
            </w:pPr>
            <w:r>
              <w:t>13.66%</w:t>
            </w:r>
          </w:p>
        </w:tc>
        <w:tc>
          <w:tcPr>
            <w:tcW w:w="1187" w:type="dxa"/>
          </w:tcPr>
          <w:p w:rsidR="00B45EFC" w:rsidRDefault="00B45EFC" w:rsidP="00B45EFC">
            <w:pPr>
              <w:jc w:val="right"/>
            </w:pPr>
            <w:r>
              <w:t>0.72%</w:t>
            </w:r>
          </w:p>
        </w:tc>
      </w:tr>
      <w:tr w:rsidR="00B45EFC" w:rsidTr="00B45EFC">
        <w:tc>
          <w:tcPr>
            <w:tcW w:w="1186" w:type="dxa"/>
          </w:tcPr>
          <w:p w:rsidR="00B45EFC" w:rsidRDefault="00B45EFC" w:rsidP="00B45EFC">
            <w:pPr>
              <w:jc w:val="left"/>
            </w:pPr>
            <w:r>
              <w:rPr>
                <w:rFonts w:hint="eastAsia"/>
              </w:rPr>
              <w:lastRenderedPageBreak/>
              <w:t>过去一年</w:t>
            </w:r>
          </w:p>
        </w:tc>
        <w:tc>
          <w:tcPr>
            <w:tcW w:w="1186" w:type="dxa"/>
          </w:tcPr>
          <w:p w:rsidR="00B45EFC" w:rsidRDefault="00B45EFC" w:rsidP="00B45EFC">
            <w:pPr>
              <w:jc w:val="right"/>
            </w:pPr>
            <w:r>
              <w:t>10.48%</w:t>
            </w:r>
          </w:p>
        </w:tc>
        <w:tc>
          <w:tcPr>
            <w:tcW w:w="1186" w:type="dxa"/>
          </w:tcPr>
          <w:p w:rsidR="00B45EFC" w:rsidRDefault="00B45EFC" w:rsidP="00B45EFC">
            <w:pPr>
              <w:jc w:val="right"/>
            </w:pPr>
            <w:r>
              <w:t>1.58%</w:t>
            </w:r>
          </w:p>
        </w:tc>
        <w:tc>
          <w:tcPr>
            <w:tcW w:w="1187" w:type="dxa"/>
          </w:tcPr>
          <w:p w:rsidR="00B45EFC" w:rsidRDefault="00B45EFC" w:rsidP="00B45EFC">
            <w:pPr>
              <w:jc w:val="right"/>
            </w:pPr>
            <w:r>
              <w:t>-8.94%</w:t>
            </w:r>
          </w:p>
        </w:tc>
        <w:tc>
          <w:tcPr>
            <w:tcW w:w="1187" w:type="dxa"/>
          </w:tcPr>
          <w:p w:rsidR="00B45EFC" w:rsidRDefault="00B45EFC" w:rsidP="00B45EFC">
            <w:pPr>
              <w:jc w:val="right"/>
            </w:pPr>
            <w:r>
              <w:t>1.07%</w:t>
            </w:r>
          </w:p>
        </w:tc>
        <w:tc>
          <w:tcPr>
            <w:tcW w:w="1187" w:type="dxa"/>
          </w:tcPr>
          <w:p w:rsidR="00B45EFC" w:rsidRDefault="00B45EFC" w:rsidP="00B45EFC">
            <w:pPr>
              <w:jc w:val="right"/>
            </w:pPr>
            <w:r>
              <w:t>19.42%</w:t>
            </w:r>
          </w:p>
        </w:tc>
        <w:tc>
          <w:tcPr>
            <w:tcW w:w="1187" w:type="dxa"/>
          </w:tcPr>
          <w:p w:rsidR="00B45EFC" w:rsidRDefault="00B45EFC" w:rsidP="00B45EFC">
            <w:pPr>
              <w:jc w:val="right"/>
            </w:pPr>
            <w:r>
              <w:t>0.51%</w:t>
            </w:r>
          </w:p>
        </w:tc>
      </w:tr>
      <w:tr w:rsidR="00B45EFC" w:rsidTr="00B45EFC">
        <w:tc>
          <w:tcPr>
            <w:tcW w:w="1186" w:type="dxa"/>
          </w:tcPr>
          <w:p w:rsidR="00B45EFC" w:rsidRDefault="00B45EFC" w:rsidP="00B45EFC">
            <w:pPr>
              <w:jc w:val="left"/>
            </w:pPr>
            <w:r>
              <w:rPr>
                <w:rFonts w:hint="eastAsia"/>
              </w:rPr>
              <w:t>过去三年</w:t>
            </w:r>
          </w:p>
        </w:tc>
        <w:tc>
          <w:tcPr>
            <w:tcW w:w="1186" w:type="dxa"/>
          </w:tcPr>
          <w:p w:rsidR="00B45EFC" w:rsidRDefault="00B45EFC" w:rsidP="00B45EFC">
            <w:pPr>
              <w:jc w:val="right"/>
            </w:pPr>
            <w:r>
              <w:t>82.55%</w:t>
            </w:r>
          </w:p>
        </w:tc>
        <w:tc>
          <w:tcPr>
            <w:tcW w:w="1186" w:type="dxa"/>
          </w:tcPr>
          <w:p w:rsidR="00B45EFC" w:rsidRDefault="00B45EFC" w:rsidP="00B45EFC">
            <w:pPr>
              <w:jc w:val="right"/>
            </w:pPr>
            <w:r>
              <w:t>1.64%</w:t>
            </w:r>
          </w:p>
        </w:tc>
        <w:tc>
          <w:tcPr>
            <w:tcW w:w="1187" w:type="dxa"/>
          </w:tcPr>
          <w:p w:rsidR="00B45EFC" w:rsidRDefault="00B45EFC" w:rsidP="00B45EFC">
            <w:pPr>
              <w:jc w:val="right"/>
            </w:pPr>
            <w:r>
              <w:t>13.67%</w:t>
            </w:r>
          </w:p>
        </w:tc>
        <w:tc>
          <w:tcPr>
            <w:tcW w:w="1187" w:type="dxa"/>
          </w:tcPr>
          <w:p w:rsidR="00B45EFC" w:rsidRDefault="00B45EFC" w:rsidP="00B45EFC">
            <w:pPr>
              <w:jc w:val="right"/>
            </w:pPr>
            <w:r>
              <w:t>1.35%</w:t>
            </w:r>
          </w:p>
        </w:tc>
        <w:tc>
          <w:tcPr>
            <w:tcW w:w="1187" w:type="dxa"/>
          </w:tcPr>
          <w:p w:rsidR="00B45EFC" w:rsidRDefault="00B45EFC" w:rsidP="00B45EFC">
            <w:pPr>
              <w:jc w:val="right"/>
            </w:pPr>
            <w:r>
              <w:t>68.88%</w:t>
            </w:r>
          </w:p>
        </w:tc>
        <w:tc>
          <w:tcPr>
            <w:tcW w:w="1187" w:type="dxa"/>
          </w:tcPr>
          <w:p w:rsidR="00B45EFC" w:rsidRDefault="00B45EFC" w:rsidP="00B45EFC">
            <w:pPr>
              <w:jc w:val="right"/>
            </w:pPr>
            <w:r>
              <w:t>0.29%</w:t>
            </w:r>
          </w:p>
        </w:tc>
      </w:tr>
      <w:tr w:rsidR="00B45EFC" w:rsidTr="00B45EFC">
        <w:tc>
          <w:tcPr>
            <w:tcW w:w="1186" w:type="dxa"/>
          </w:tcPr>
          <w:p w:rsidR="00B45EFC" w:rsidRDefault="00B45EFC" w:rsidP="00B45EFC">
            <w:pPr>
              <w:jc w:val="left"/>
            </w:pPr>
            <w:r>
              <w:rPr>
                <w:rFonts w:hint="eastAsia"/>
              </w:rPr>
              <w:t>过去五年</w:t>
            </w:r>
          </w:p>
        </w:tc>
        <w:tc>
          <w:tcPr>
            <w:tcW w:w="1186" w:type="dxa"/>
          </w:tcPr>
          <w:p w:rsidR="00B45EFC" w:rsidRDefault="00B45EFC" w:rsidP="00B45EFC">
            <w:pPr>
              <w:jc w:val="right"/>
            </w:pPr>
            <w:r>
              <w:t>5.28%</w:t>
            </w:r>
          </w:p>
        </w:tc>
        <w:tc>
          <w:tcPr>
            <w:tcW w:w="1186" w:type="dxa"/>
          </w:tcPr>
          <w:p w:rsidR="00B45EFC" w:rsidRDefault="00B45EFC" w:rsidP="00B45EFC">
            <w:pPr>
              <w:jc w:val="right"/>
            </w:pPr>
            <w:r>
              <w:t>1.73%</w:t>
            </w:r>
          </w:p>
        </w:tc>
        <w:tc>
          <w:tcPr>
            <w:tcW w:w="1187" w:type="dxa"/>
          </w:tcPr>
          <w:p w:rsidR="00B45EFC" w:rsidRDefault="00B45EFC" w:rsidP="00B45EFC">
            <w:pPr>
              <w:jc w:val="right"/>
            </w:pPr>
            <w:r>
              <w:t>-15.73%</w:t>
            </w:r>
          </w:p>
        </w:tc>
        <w:tc>
          <w:tcPr>
            <w:tcW w:w="1187" w:type="dxa"/>
          </w:tcPr>
          <w:p w:rsidR="00B45EFC" w:rsidRDefault="00B45EFC" w:rsidP="00B45EFC">
            <w:pPr>
              <w:jc w:val="right"/>
            </w:pPr>
            <w:r>
              <w:t>1.45%</w:t>
            </w:r>
          </w:p>
        </w:tc>
        <w:tc>
          <w:tcPr>
            <w:tcW w:w="1187" w:type="dxa"/>
          </w:tcPr>
          <w:p w:rsidR="00B45EFC" w:rsidRDefault="00B45EFC" w:rsidP="00B45EFC">
            <w:pPr>
              <w:jc w:val="right"/>
            </w:pPr>
            <w:r>
              <w:t>21.01%</w:t>
            </w:r>
          </w:p>
        </w:tc>
        <w:tc>
          <w:tcPr>
            <w:tcW w:w="1187" w:type="dxa"/>
          </w:tcPr>
          <w:p w:rsidR="00B45EFC" w:rsidRDefault="00B45EFC" w:rsidP="00B45EFC">
            <w:pPr>
              <w:jc w:val="right"/>
            </w:pPr>
            <w:r>
              <w:t>0.28%</w:t>
            </w:r>
          </w:p>
        </w:tc>
      </w:tr>
      <w:tr w:rsidR="00B45EFC" w:rsidTr="00B45EFC">
        <w:tc>
          <w:tcPr>
            <w:tcW w:w="1186" w:type="dxa"/>
          </w:tcPr>
          <w:p w:rsidR="00B45EFC" w:rsidRDefault="00B45EFC" w:rsidP="00B45EFC">
            <w:pPr>
              <w:jc w:val="left"/>
            </w:pPr>
            <w:r>
              <w:rPr>
                <w:rFonts w:hint="eastAsia"/>
              </w:rPr>
              <w:t>过去七年</w:t>
            </w:r>
          </w:p>
        </w:tc>
        <w:tc>
          <w:tcPr>
            <w:tcW w:w="1186" w:type="dxa"/>
          </w:tcPr>
          <w:p w:rsidR="00B45EFC" w:rsidRDefault="00B45EFC" w:rsidP="00B45EFC">
            <w:pPr>
              <w:jc w:val="right"/>
            </w:pPr>
            <w:r>
              <w:t>65.34%</w:t>
            </w:r>
          </w:p>
        </w:tc>
        <w:tc>
          <w:tcPr>
            <w:tcW w:w="1186" w:type="dxa"/>
          </w:tcPr>
          <w:p w:rsidR="00B45EFC" w:rsidRDefault="00B45EFC" w:rsidP="00B45EFC">
            <w:pPr>
              <w:jc w:val="right"/>
            </w:pPr>
            <w:r>
              <w:t>1.60%</w:t>
            </w:r>
          </w:p>
        </w:tc>
        <w:tc>
          <w:tcPr>
            <w:tcW w:w="1187" w:type="dxa"/>
          </w:tcPr>
          <w:p w:rsidR="00B45EFC" w:rsidRDefault="00B45EFC" w:rsidP="00B45EFC">
            <w:pPr>
              <w:jc w:val="right"/>
            </w:pPr>
            <w:r>
              <w:t>-19.12%</w:t>
            </w:r>
          </w:p>
        </w:tc>
        <w:tc>
          <w:tcPr>
            <w:tcW w:w="1187" w:type="dxa"/>
          </w:tcPr>
          <w:p w:rsidR="00B45EFC" w:rsidRDefault="00B45EFC" w:rsidP="00B45EFC">
            <w:pPr>
              <w:jc w:val="right"/>
            </w:pPr>
            <w:r>
              <w:t>1.39%</w:t>
            </w:r>
          </w:p>
        </w:tc>
        <w:tc>
          <w:tcPr>
            <w:tcW w:w="1187" w:type="dxa"/>
          </w:tcPr>
          <w:p w:rsidR="00B45EFC" w:rsidRDefault="00B45EFC" w:rsidP="00B45EFC">
            <w:pPr>
              <w:jc w:val="right"/>
            </w:pPr>
            <w:r>
              <w:t>84.46%</w:t>
            </w:r>
          </w:p>
        </w:tc>
        <w:tc>
          <w:tcPr>
            <w:tcW w:w="1187" w:type="dxa"/>
          </w:tcPr>
          <w:p w:rsidR="00B45EFC" w:rsidRDefault="00B45EFC" w:rsidP="00B45EFC">
            <w:pPr>
              <w:jc w:val="right"/>
            </w:pPr>
            <w:r>
              <w:t>0.21%</w:t>
            </w:r>
          </w:p>
        </w:tc>
      </w:tr>
      <w:tr w:rsidR="00B45EFC" w:rsidTr="00B45EFC">
        <w:tc>
          <w:tcPr>
            <w:tcW w:w="1186" w:type="dxa"/>
          </w:tcPr>
          <w:p w:rsidR="00B45EFC" w:rsidRDefault="00B45EFC" w:rsidP="00B45EFC">
            <w:pPr>
              <w:jc w:val="left"/>
            </w:pPr>
            <w:r>
              <w:rPr>
                <w:rFonts w:hint="eastAsia"/>
              </w:rPr>
              <w:t>过去十年</w:t>
            </w:r>
          </w:p>
        </w:tc>
        <w:tc>
          <w:tcPr>
            <w:tcW w:w="1186" w:type="dxa"/>
          </w:tcPr>
          <w:p w:rsidR="00B45EFC" w:rsidRDefault="00B45EFC" w:rsidP="00B45EFC">
            <w:pPr>
              <w:jc w:val="right"/>
            </w:pPr>
            <w:r>
              <w:t>73.90%</w:t>
            </w:r>
          </w:p>
        </w:tc>
        <w:tc>
          <w:tcPr>
            <w:tcW w:w="1186" w:type="dxa"/>
          </w:tcPr>
          <w:p w:rsidR="00B45EFC" w:rsidRDefault="00B45EFC" w:rsidP="00B45EFC">
            <w:pPr>
              <w:jc w:val="right"/>
            </w:pPr>
            <w:r>
              <w:t>1.48%</w:t>
            </w:r>
          </w:p>
        </w:tc>
        <w:tc>
          <w:tcPr>
            <w:tcW w:w="1187" w:type="dxa"/>
          </w:tcPr>
          <w:p w:rsidR="00B45EFC" w:rsidRDefault="00B45EFC" w:rsidP="00B45EFC">
            <w:pPr>
              <w:jc w:val="right"/>
            </w:pPr>
            <w:r>
              <w:t>12.56%</w:t>
            </w:r>
          </w:p>
        </w:tc>
        <w:tc>
          <w:tcPr>
            <w:tcW w:w="1187" w:type="dxa"/>
          </w:tcPr>
          <w:p w:rsidR="00B45EFC" w:rsidRDefault="00B45EFC" w:rsidP="00B45EFC">
            <w:pPr>
              <w:jc w:val="right"/>
            </w:pPr>
            <w:r>
              <w:t>1.28%</w:t>
            </w:r>
          </w:p>
        </w:tc>
        <w:tc>
          <w:tcPr>
            <w:tcW w:w="1187" w:type="dxa"/>
          </w:tcPr>
          <w:p w:rsidR="00B45EFC" w:rsidRDefault="00B45EFC" w:rsidP="00B45EFC">
            <w:pPr>
              <w:jc w:val="right"/>
            </w:pPr>
            <w:r>
              <w:t>61.34%</w:t>
            </w:r>
          </w:p>
        </w:tc>
        <w:tc>
          <w:tcPr>
            <w:tcW w:w="1187" w:type="dxa"/>
          </w:tcPr>
          <w:p w:rsidR="00B45EFC" w:rsidRDefault="00B45EFC" w:rsidP="00B45EFC">
            <w:pPr>
              <w:jc w:val="right"/>
            </w:pPr>
            <w:r>
              <w:t>0.20%</w:t>
            </w:r>
          </w:p>
        </w:tc>
      </w:tr>
      <w:tr w:rsidR="00B45EFC" w:rsidTr="00B45EFC">
        <w:tc>
          <w:tcPr>
            <w:tcW w:w="1186" w:type="dxa"/>
          </w:tcPr>
          <w:p w:rsidR="00B45EFC" w:rsidRDefault="00B45EFC" w:rsidP="00B45EFC">
            <w:pPr>
              <w:jc w:val="left"/>
            </w:pPr>
            <w:r>
              <w:rPr>
                <w:rFonts w:hint="eastAsia"/>
              </w:rPr>
              <w:t>自基金合同生效起至今</w:t>
            </w:r>
          </w:p>
        </w:tc>
        <w:tc>
          <w:tcPr>
            <w:tcW w:w="1186" w:type="dxa"/>
          </w:tcPr>
          <w:p w:rsidR="00B45EFC" w:rsidRDefault="00B45EFC" w:rsidP="00B45EFC">
            <w:pPr>
              <w:jc w:val="right"/>
            </w:pPr>
            <w:r>
              <w:t>43.40%</w:t>
            </w:r>
          </w:p>
        </w:tc>
        <w:tc>
          <w:tcPr>
            <w:tcW w:w="1186" w:type="dxa"/>
          </w:tcPr>
          <w:p w:rsidR="00B45EFC" w:rsidRDefault="00B45EFC" w:rsidP="00B45EFC">
            <w:pPr>
              <w:jc w:val="right"/>
            </w:pPr>
            <w:r>
              <w:t>1.57%</w:t>
            </w:r>
          </w:p>
        </w:tc>
        <w:tc>
          <w:tcPr>
            <w:tcW w:w="1187" w:type="dxa"/>
          </w:tcPr>
          <w:p w:rsidR="00B45EFC" w:rsidRDefault="00B45EFC" w:rsidP="00B45EFC">
            <w:pPr>
              <w:jc w:val="right"/>
            </w:pPr>
            <w:r>
              <w:t>-6.43%</w:t>
            </w:r>
          </w:p>
        </w:tc>
        <w:tc>
          <w:tcPr>
            <w:tcW w:w="1187" w:type="dxa"/>
          </w:tcPr>
          <w:p w:rsidR="00B45EFC" w:rsidRDefault="00B45EFC" w:rsidP="00B45EFC">
            <w:pPr>
              <w:jc w:val="right"/>
            </w:pPr>
            <w:r>
              <w:t>1.29%</w:t>
            </w:r>
          </w:p>
        </w:tc>
        <w:tc>
          <w:tcPr>
            <w:tcW w:w="1187" w:type="dxa"/>
          </w:tcPr>
          <w:p w:rsidR="00B45EFC" w:rsidRDefault="00B45EFC" w:rsidP="00B45EFC">
            <w:pPr>
              <w:jc w:val="right"/>
            </w:pPr>
            <w:r>
              <w:t>49.83%</w:t>
            </w:r>
          </w:p>
        </w:tc>
        <w:tc>
          <w:tcPr>
            <w:tcW w:w="1187" w:type="dxa"/>
          </w:tcPr>
          <w:p w:rsidR="00B45EFC" w:rsidRDefault="00B45EFC" w:rsidP="00B45EFC">
            <w:pPr>
              <w:jc w:val="right"/>
            </w:pPr>
            <w:r>
              <w:t>0.28%</w:t>
            </w:r>
          </w:p>
        </w:tc>
      </w:tr>
    </w:tbl>
    <w:p w:rsidR="00B45EFC" w:rsidRDefault="00B45EFC" w:rsidP="00B45EFC">
      <w:pPr>
        <w:pStyle w:val="-3"/>
        <w:spacing w:before="156" w:after="156"/>
      </w:pPr>
      <w:r>
        <w:rPr>
          <w:rFonts w:hint="eastAsia"/>
        </w:rPr>
        <w:t>自基金转型以来基金累计净值增长率变动及其与同期业绩比较基准收益率变动的比较</w:t>
      </w:r>
    </w:p>
    <w:p w:rsidR="00B45EFC" w:rsidRDefault="00B45EFC" w:rsidP="00B45EFC">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B45EFC" w:rsidRDefault="00B45EFC" w:rsidP="00B45EFC">
      <w:pPr>
        <w:pStyle w:val="-1"/>
        <w:ind w:left="281" w:hanging="281"/>
      </w:pPr>
      <w:r>
        <w:rPr>
          <w:rFonts w:hint="eastAsia"/>
        </w:rPr>
        <w:t>管理人报告</w:t>
      </w:r>
    </w:p>
    <w:p w:rsidR="00B45EFC" w:rsidRDefault="00B45EFC" w:rsidP="00B45EF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45EFC" w:rsidTr="00EE66C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45EFC" w:rsidRPr="00B45EFC" w:rsidRDefault="00B45EFC" w:rsidP="00B45EFC">
            <w:pPr>
              <w:jc w:val="center"/>
              <w:rPr>
                <w:b/>
              </w:rPr>
            </w:pPr>
            <w:r w:rsidRPr="00B45EFC">
              <w:rPr>
                <w:rFonts w:hint="eastAsia"/>
                <w:b/>
              </w:rPr>
              <w:t>姓名</w:t>
            </w:r>
          </w:p>
        </w:tc>
        <w:tc>
          <w:tcPr>
            <w:tcW w:w="851" w:type="dxa"/>
            <w:vMerge w:val="restart"/>
          </w:tcPr>
          <w:p w:rsidR="00B45EFC" w:rsidRPr="00B45EFC" w:rsidRDefault="00B45EFC" w:rsidP="00B45EFC">
            <w:pPr>
              <w:jc w:val="center"/>
              <w:rPr>
                <w:b/>
              </w:rPr>
            </w:pPr>
            <w:r w:rsidRPr="00B45EFC">
              <w:rPr>
                <w:rFonts w:hint="eastAsia"/>
                <w:b/>
              </w:rPr>
              <w:t>职务</w:t>
            </w:r>
          </w:p>
        </w:tc>
        <w:tc>
          <w:tcPr>
            <w:tcW w:w="2234" w:type="dxa"/>
            <w:gridSpan w:val="2"/>
            <w:tcBorders>
              <w:bottom w:val="single" w:sz="4" w:space="0" w:color="auto"/>
            </w:tcBorders>
          </w:tcPr>
          <w:p w:rsidR="00B45EFC" w:rsidRPr="00B45EFC" w:rsidRDefault="00B45EFC" w:rsidP="00B45EFC">
            <w:pPr>
              <w:jc w:val="center"/>
              <w:rPr>
                <w:b/>
              </w:rPr>
            </w:pPr>
            <w:r w:rsidRPr="00B45EFC">
              <w:rPr>
                <w:rFonts w:hint="eastAsia"/>
                <w:b/>
              </w:rPr>
              <w:t>任本基金的基金经理期限</w:t>
            </w:r>
          </w:p>
        </w:tc>
        <w:tc>
          <w:tcPr>
            <w:tcW w:w="703" w:type="dxa"/>
            <w:vMerge w:val="restart"/>
          </w:tcPr>
          <w:p w:rsidR="00B45EFC" w:rsidRPr="00B45EFC" w:rsidRDefault="00B45EFC" w:rsidP="00B45EFC">
            <w:pPr>
              <w:jc w:val="center"/>
              <w:rPr>
                <w:b/>
              </w:rPr>
            </w:pPr>
            <w:r w:rsidRPr="00B45EFC">
              <w:rPr>
                <w:rFonts w:hint="eastAsia"/>
                <w:b/>
              </w:rPr>
              <w:t>证券从业年限</w:t>
            </w:r>
          </w:p>
        </w:tc>
        <w:tc>
          <w:tcPr>
            <w:tcW w:w="3856" w:type="dxa"/>
            <w:vMerge w:val="restart"/>
          </w:tcPr>
          <w:p w:rsidR="00B45EFC" w:rsidRPr="00B45EFC" w:rsidRDefault="00B45EFC" w:rsidP="00B45EFC">
            <w:pPr>
              <w:jc w:val="center"/>
              <w:rPr>
                <w:b/>
              </w:rPr>
            </w:pPr>
            <w:r w:rsidRPr="00B45EFC">
              <w:rPr>
                <w:rFonts w:hint="eastAsia"/>
                <w:b/>
              </w:rPr>
              <w:t>说明</w:t>
            </w:r>
          </w:p>
        </w:tc>
      </w:tr>
      <w:tr w:rsidR="00B45EFC" w:rsidTr="00B45EFC">
        <w:tc>
          <w:tcPr>
            <w:tcW w:w="862" w:type="dxa"/>
            <w:vMerge/>
          </w:tcPr>
          <w:p w:rsidR="00B45EFC" w:rsidRDefault="00B45EFC" w:rsidP="00B45EFC">
            <w:pPr>
              <w:jc w:val="left"/>
            </w:pPr>
          </w:p>
        </w:tc>
        <w:tc>
          <w:tcPr>
            <w:tcW w:w="851" w:type="dxa"/>
            <w:vMerge/>
          </w:tcPr>
          <w:p w:rsidR="00B45EFC" w:rsidRDefault="00B45EFC" w:rsidP="00B45EFC">
            <w:pPr>
              <w:jc w:val="left"/>
            </w:pPr>
          </w:p>
        </w:tc>
        <w:tc>
          <w:tcPr>
            <w:tcW w:w="1117" w:type="dxa"/>
            <w:shd w:val="clear" w:color="auto" w:fill="BFBFBF"/>
          </w:tcPr>
          <w:p w:rsidR="00B45EFC" w:rsidRPr="00B45EFC" w:rsidRDefault="00B45EFC" w:rsidP="00B45EFC">
            <w:pPr>
              <w:jc w:val="center"/>
              <w:rPr>
                <w:b/>
              </w:rPr>
            </w:pPr>
            <w:r w:rsidRPr="00B45EFC">
              <w:rPr>
                <w:rFonts w:hint="eastAsia"/>
                <w:b/>
              </w:rPr>
              <w:t>任职日期</w:t>
            </w:r>
          </w:p>
        </w:tc>
        <w:tc>
          <w:tcPr>
            <w:tcW w:w="1117" w:type="dxa"/>
            <w:shd w:val="clear" w:color="auto" w:fill="BFBFBF"/>
          </w:tcPr>
          <w:p w:rsidR="00B45EFC" w:rsidRPr="00B45EFC" w:rsidRDefault="00B45EFC" w:rsidP="00B45EFC">
            <w:pPr>
              <w:jc w:val="center"/>
              <w:rPr>
                <w:b/>
              </w:rPr>
            </w:pPr>
            <w:r w:rsidRPr="00B45EFC">
              <w:rPr>
                <w:rFonts w:hint="eastAsia"/>
                <w:b/>
              </w:rPr>
              <w:t>离任日期</w:t>
            </w:r>
          </w:p>
        </w:tc>
        <w:tc>
          <w:tcPr>
            <w:tcW w:w="703" w:type="dxa"/>
            <w:vMerge/>
          </w:tcPr>
          <w:p w:rsidR="00B45EFC" w:rsidRDefault="00B45EFC" w:rsidP="00B45EFC">
            <w:pPr>
              <w:jc w:val="left"/>
            </w:pPr>
          </w:p>
        </w:tc>
        <w:tc>
          <w:tcPr>
            <w:tcW w:w="3856" w:type="dxa"/>
            <w:vMerge/>
          </w:tcPr>
          <w:p w:rsidR="00B45EFC" w:rsidRDefault="00B45EFC" w:rsidP="00B45EFC">
            <w:pPr>
              <w:jc w:val="left"/>
            </w:pPr>
          </w:p>
        </w:tc>
      </w:tr>
      <w:tr w:rsidR="00B45EFC" w:rsidTr="00B45EFC">
        <w:tc>
          <w:tcPr>
            <w:tcW w:w="862" w:type="dxa"/>
          </w:tcPr>
          <w:p w:rsidR="00B45EFC" w:rsidRDefault="00B45EFC" w:rsidP="00B45EFC">
            <w:pPr>
              <w:jc w:val="left"/>
            </w:pPr>
            <w:r>
              <w:rPr>
                <w:rFonts w:hint="eastAsia"/>
              </w:rPr>
              <w:t>叶震南</w:t>
            </w:r>
          </w:p>
        </w:tc>
        <w:tc>
          <w:tcPr>
            <w:tcW w:w="851" w:type="dxa"/>
          </w:tcPr>
          <w:p w:rsidR="00B45EFC" w:rsidRDefault="00B45EFC" w:rsidP="00B45EFC">
            <w:pPr>
              <w:jc w:val="left"/>
            </w:pPr>
            <w:r>
              <w:rPr>
                <w:rFonts w:hint="eastAsia"/>
              </w:rPr>
              <w:t>本基金基金经理</w:t>
            </w:r>
          </w:p>
        </w:tc>
        <w:tc>
          <w:tcPr>
            <w:tcW w:w="1117" w:type="dxa"/>
          </w:tcPr>
          <w:p w:rsidR="00B45EFC" w:rsidRDefault="00B45EFC" w:rsidP="00B45EFC">
            <w:pPr>
              <w:jc w:val="left"/>
            </w:pPr>
            <w:r>
              <w:rPr>
                <w:rFonts w:hint="eastAsia"/>
              </w:rPr>
              <w:t>2026</w:t>
            </w:r>
            <w:r>
              <w:rPr>
                <w:rFonts w:hint="eastAsia"/>
              </w:rPr>
              <w:t>年</w:t>
            </w:r>
            <w:r>
              <w:rPr>
                <w:rFonts w:hint="eastAsia"/>
              </w:rPr>
              <w:t>4</w:t>
            </w:r>
            <w:r>
              <w:rPr>
                <w:rFonts w:hint="eastAsia"/>
              </w:rPr>
              <w:t>月</w:t>
            </w:r>
            <w:r>
              <w:rPr>
                <w:rFonts w:hint="eastAsia"/>
              </w:rPr>
              <w:t>2</w:t>
            </w:r>
            <w:r>
              <w:rPr>
                <w:rFonts w:hint="eastAsia"/>
              </w:rPr>
              <w:t>日</w:t>
            </w:r>
          </w:p>
        </w:tc>
        <w:tc>
          <w:tcPr>
            <w:tcW w:w="1117" w:type="dxa"/>
          </w:tcPr>
          <w:p w:rsidR="00B45EFC" w:rsidRDefault="00B45EFC" w:rsidP="00B45EFC">
            <w:pPr>
              <w:jc w:val="right"/>
            </w:pPr>
            <w:r>
              <w:t>-</w:t>
            </w:r>
          </w:p>
        </w:tc>
        <w:tc>
          <w:tcPr>
            <w:tcW w:w="703" w:type="dxa"/>
          </w:tcPr>
          <w:p w:rsidR="00B45EFC" w:rsidRDefault="00B45EFC" w:rsidP="00B45EFC">
            <w:pPr>
              <w:jc w:val="left"/>
            </w:pPr>
            <w:r>
              <w:rPr>
                <w:rFonts w:hint="eastAsia"/>
              </w:rPr>
              <w:t>7</w:t>
            </w:r>
            <w:r>
              <w:rPr>
                <w:rFonts w:hint="eastAsia"/>
              </w:rPr>
              <w:t>年</w:t>
            </w:r>
          </w:p>
        </w:tc>
        <w:tc>
          <w:tcPr>
            <w:tcW w:w="3856" w:type="dxa"/>
          </w:tcPr>
          <w:p w:rsidR="00B45EFC" w:rsidRDefault="00B45EFC" w:rsidP="00B45EFC">
            <w:r>
              <w:rPr>
                <w:rFonts w:hint="eastAsia"/>
              </w:rPr>
              <w:t>中国国籍，厦门大学财务学专业硕士，金融风险管理师（</w:t>
            </w:r>
            <w:r>
              <w:rPr>
                <w:rFonts w:hint="eastAsia"/>
              </w:rPr>
              <w:t>FRM</w:t>
            </w:r>
            <w:r>
              <w:rPr>
                <w:rFonts w:hint="eastAsia"/>
              </w:rPr>
              <w:t>），具有基金从业资格。</w:t>
            </w:r>
            <w:r>
              <w:rPr>
                <w:rFonts w:hint="eastAsia"/>
              </w:rPr>
              <w:t>2018</w:t>
            </w:r>
            <w:r>
              <w:rPr>
                <w:rFonts w:hint="eastAsia"/>
              </w:rPr>
              <w:t>年</w:t>
            </w:r>
            <w:r>
              <w:rPr>
                <w:rFonts w:hint="eastAsia"/>
              </w:rPr>
              <w:t>7</w:t>
            </w:r>
            <w:r>
              <w:rPr>
                <w:rFonts w:hint="eastAsia"/>
              </w:rPr>
              <w:t>月加入南方基金，任国际业务部研究员；</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2023</w:t>
            </w:r>
            <w:r>
              <w:rPr>
                <w:rFonts w:hint="eastAsia"/>
              </w:rPr>
              <w:t>年</w:t>
            </w:r>
            <w:r>
              <w:rPr>
                <w:rFonts w:hint="eastAsia"/>
              </w:rPr>
              <w:t>10</w:t>
            </w:r>
            <w:r>
              <w:rPr>
                <w:rFonts w:hint="eastAsia"/>
              </w:rPr>
              <w:t>月</w:t>
            </w:r>
            <w:r>
              <w:rPr>
                <w:rFonts w:hint="eastAsia"/>
              </w:rPr>
              <w:t>24</w:t>
            </w:r>
            <w:r>
              <w:rPr>
                <w:rFonts w:hint="eastAsia"/>
              </w:rPr>
              <w:t>日，任南方中国新兴经济</w:t>
            </w:r>
            <w:r>
              <w:rPr>
                <w:rFonts w:hint="eastAsia"/>
              </w:rPr>
              <w:t>9</w:t>
            </w:r>
            <w:r>
              <w:rPr>
                <w:rFonts w:hint="eastAsia"/>
              </w:rPr>
              <w:lastRenderedPageBreak/>
              <w:t>个月持有期混合（</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日至今，任南方港股医药行业混合发起（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27</w:t>
            </w:r>
            <w:r>
              <w:rPr>
                <w:rFonts w:hint="eastAsia"/>
              </w:rPr>
              <w:t>日至今，任南方竞争优势混合基金经理；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日至今，任南方宝祥混合基金经理；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日至今，任南方香港优选股票（</w:t>
            </w:r>
            <w:r>
              <w:rPr>
                <w:rFonts w:hint="eastAsia"/>
              </w:rPr>
              <w:t>QDII-LOF</w:t>
            </w:r>
            <w:r>
              <w:rPr>
                <w:rFonts w:hint="eastAsia"/>
              </w:rPr>
              <w:t>）基金经理。</w:t>
            </w:r>
          </w:p>
        </w:tc>
      </w:tr>
      <w:tr w:rsidR="00B45EFC" w:rsidTr="00B45EFC">
        <w:tc>
          <w:tcPr>
            <w:tcW w:w="862" w:type="dxa"/>
          </w:tcPr>
          <w:p w:rsidR="00B45EFC" w:rsidRDefault="00B45EFC" w:rsidP="00B45EFC">
            <w:pPr>
              <w:jc w:val="left"/>
            </w:pPr>
            <w:r>
              <w:rPr>
                <w:rFonts w:hint="eastAsia"/>
              </w:rPr>
              <w:lastRenderedPageBreak/>
              <w:t>熊潇雅</w:t>
            </w:r>
          </w:p>
        </w:tc>
        <w:tc>
          <w:tcPr>
            <w:tcW w:w="851" w:type="dxa"/>
          </w:tcPr>
          <w:p w:rsidR="00B45EFC" w:rsidRDefault="00B45EFC" w:rsidP="00B45EFC">
            <w:pPr>
              <w:jc w:val="left"/>
            </w:pPr>
            <w:r>
              <w:rPr>
                <w:rFonts w:hint="eastAsia"/>
              </w:rPr>
              <w:t>本基金基金经理（已离任）</w:t>
            </w:r>
          </w:p>
        </w:tc>
        <w:tc>
          <w:tcPr>
            <w:tcW w:w="1117" w:type="dxa"/>
          </w:tcPr>
          <w:p w:rsidR="00B45EFC" w:rsidRDefault="00B45EFC" w:rsidP="00B45EFC">
            <w:pPr>
              <w:jc w:val="left"/>
            </w:pPr>
            <w:r>
              <w:rPr>
                <w:rFonts w:hint="eastAsia"/>
              </w:rPr>
              <w:t>2022</w:t>
            </w:r>
            <w:r>
              <w:rPr>
                <w:rFonts w:hint="eastAsia"/>
              </w:rPr>
              <w:t>年</w:t>
            </w:r>
            <w:r>
              <w:rPr>
                <w:rFonts w:hint="eastAsia"/>
              </w:rPr>
              <w:t>3</w:t>
            </w:r>
            <w:r>
              <w:rPr>
                <w:rFonts w:hint="eastAsia"/>
              </w:rPr>
              <w:t>月</w:t>
            </w:r>
            <w:r>
              <w:rPr>
                <w:rFonts w:hint="eastAsia"/>
              </w:rPr>
              <w:t>4</w:t>
            </w:r>
            <w:r>
              <w:rPr>
                <w:rFonts w:hint="eastAsia"/>
              </w:rPr>
              <w:t>日</w:t>
            </w:r>
          </w:p>
        </w:tc>
        <w:tc>
          <w:tcPr>
            <w:tcW w:w="1117" w:type="dxa"/>
          </w:tcPr>
          <w:p w:rsidR="00B45EFC" w:rsidRDefault="00B45EFC" w:rsidP="00B45EFC">
            <w:pPr>
              <w:jc w:val="left"/>
            </w:pPr>
            <w:r>
              <w:rPr>
                <w:rFonts w:hint="eastAsia"/>
              </w:rPr>
              <w:t>2026</w:t>
            </w:r>
            <w:r>
              <w:rPr>
                <w:rFonts w:hint="eastAsia"/>
              </w:rPr>
              <w:t>年</w:t>
            </w:r>
            <w:r>
              <w:rPr>
                <w:rFonts w:hint="eastAsia"/>
              </w:rPr>
              <w:t>4</w:t>
            </w:r>
            <w:r>
              <w:rPr>
                <w:rFonts w:hint="eastAsia"/>
              </w:rPr>
              <w:t>月</w:t>
            </w:r>
            <w:r>
              <w:rPr>
                <w:rFonts w:hint="eastAsia"/>
              </w:rPr>
              <w:t>2</w:t>
            </w:r>
            <w:r>
              <w:rPr>
                <w:rFonts w:hint="eastAsia"/>
              </w:rPr>
              <w:t>日</w:t>
            </w:r>
          </w:p>
        </w:tc>
        <w:tc>
          <w:tcPr>
            <w:tcW w:w="703" w:type="dxa"/>
          </w:tcPr>
          <w:p w:rsidR="00B45EFC" w:rsidRDefault="00B45EFC" w:rsidP="00B45EFC">
            <w:pPr>
              <w:jc w:val="left"/>
            </w:pPr>
            <w:r>
              <w:rPr>
                <w:rFonts w:hint="eastAsia"/>
              </w:rPr>
              <w:t>10</w:t>
            </w:r>
            <w:r>
              <w:rPr>
                <w:rFonts w:hint="eastAsia"/>
              </w:rPr>
              <w:t>年</w:t>
            </w:r>
          </w:p>
        </w:tc>
        <w:tc>
          <w:tcPr>
            <w:tcW w:w="3856" w:type="dxa"/>
          </w:tcPr>
          <w:p w:rsidR="00B45EFC" w:rsidRDefault="00B45EFC" w:rsidP="00B45EFC">
            <w:r>
              <w:rPr>
                <w:rFonts w:hint="eastAsia"/>
              </w:rPr>
              <w:t>中国国籍，女，美国伊利诺伊大学厄巴纳香槟分校金融学硕士，具有基金从业资格。</w:t>
            </w:r>
            <w:r>
              <w:rPr>
                <w:rFonts w:hint="eastAsia"/>
              </w:rPr>
              <w:t>2015</w:t>
            </w:r>
            <w:r>
              <w:rPr>
                <w:rFonts w:hint="eastAsia"/>
              </w:rPr>
              <w:t>年</w:t>
            </w:r>
            <w:r>
              <w:rPr>
                <w:rFonts w:hint="eastAsia"/>
              </w:rPr>
              <w:t>7</w:t>
            </w:r>
            <w:r>
              <w:rPr>
                <w:rFonts w:hint="eastAsia"/>
              </w:rPr>
              <w:t>月加入南方基金，历任国际业务部销售经理、研究员。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9</w:t>
            </w:r>
            <w:r>
              <w:rPr>
                <w:rFonts w:hint="eastAsia"/>
              </w:rPr>
              <w:t>月</w:t>
            </w:r>
            <w:r>
              <w:rPr>
                <w:rFonts w:hint="eastAsia"/>
              </w:rPr>
              <w:t>29</w:t>
            </w:r>
            <w:r>
              <w:rPr>
                <w:rFonts w:hint="eastAsia"/>
              </w:rPr>
              <w:t>日，任投资经理助理；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日，任南方香港成长灵活配置混合基金经理；</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日，任南方香港优选股票（</w:t>
            </w:r>
            <w:r>
              <w:rPr>
                <w:rFonts w:hint="eastAsia"/>
              </w:rPr>
              <w:t>QDII-LOF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w:t>
            </w:r>
            <w:r>
              <w:rPr>
                <w:rFonts w:hint="eastAsia"/>
              </w:rPr>
              <w:t>2026</w:t>
            </w:r>
            <w:r>
              <w:rPr>
                <w:rFonts w:hint="eastAsia"/>
              </w:rPr>
              <w:t>年</w:t>
            </w:r>
            <w:r>
              <w:rPr>
                <w:rFonts w:hint="eastAsia"/>
              </w:rPr>
              <w:t>4</w:t>
            </w:r>
            <w:r>
              <w:rPr>
                <w:rFonts w:hint="eastAsia"/>
              </w:rPr>
              <w:t>月</w:t>
            </w:r>
            <w:r>
              <w:rPr>
                <w:rFonts w:hint="eastAsia"/>
              </w:rPr>
              <w:t>10</w:t>
            </w:r>
            <w:r>
              <w:rPr>
                <w:rFonts w:hint="eastAsia"/>
              </w:rPr>
              <w:t>日，任南方港股数字经济混合发起（</w:t>
            </w:r>
            <w:r>
              <w:rPr>
                <w:rFonts w:hint="eastAsia"/>
              </w:rPr>
              <w:t>QDII</w:t>
            </w:r>
            <w:r>
              <w:rPr>
                <w:rFonts w:hint="eastAsia"/>
              </w:rPr>
              <w:t>）基金经理。</w:t>
            </w:r>
          </w:p>
        </w:tc>
      </w:tr>
    </w:tbl>
    <w:p w:rsidR="00B45EFC" w:rsidRDefault="00B45EFC" w:rsidP="00B45EFC">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B45EFC" w:rsidRDefault="00B45EFC" w:rsidP="00B45EF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45EFC" w:rsidRDefault="00B45EFC" w:rsidP="00B45EFC">
      <w:pPr>
        <w:pStyle w:val="-3"/>
        <w:spacing w:before="156" w:after="156"/>
      </w:pPr>
      <w:r>
        <w:rPr>
          <w:rFonts w:hint="eastAsia"/>
        </w:rPr>
        <w:t>期末兼任私募资产管理计划投资经理的基金经理同时管理的产品情况</w:t>
      </w:r>
    </w:p>
    <w:p w:rsidR="00B45EFC" w:rsidRDefault="00B45EFC" w:rsidP="00B45EFC">
      <w:pPr>
        <w:pStyle w:val="-2"/>
        <w:spacing w:before="312"/>
      </w:pPr>
      <w:r>
        <w:rPr>
          <w:rFonts w:hint="eastAsia"/>
        </w:rPr>
        <w:t>境外投资顾问为本基金提供投资建议的主要成员简介</w:t>
      </w:r>
    </w:p>
    <w:p w:rsidR="00B45EFC" w:rsidRDefault="00B45EFC" w:rsidP="00B45EFC">
      <w:pPr>
        <w:pStyle w:val="-"/>
        <w:ind w:firstLine="420"/>
      </w:pPr>
      <w:r>
        <w:rPr>
          <w:rFonts w:hint="eastAsia"/>
        </w:rPr>
        <w:t>本基金无境外投资顾问。</w:t>
      </w:r>
    </w:p>
    <w:p w:rsidR="00B45EFC" w:rsidRDefault="00B45EFC" w:rsidP="00B45EFC">
      <w:pPr>
        <w:pStyle w:val="-2"/>
        <w:spacing w:before="312"/>
      </w:pPr>
      <w:r>
        <w:rPr>
          <w:rFonts w:hint="eastAsia"/>
        </w:rPr>
        <w:t>报告期内本基金运作遵规守信情况的说明</w:t>
      </w:r>
    </w:p>
    <w:p w:rsidR="00B45EFC" w:rsidRDefault="00B45EFC" w:rsidP="00B45EF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B45EFC" w:rsidRDefault="00B45EFC" w:rsidP="00B45EFC">
      <w:pPr>
        <w:pStyle w:val="-2"/>
        <w:spacing w:before="312"/>
      </w:pPr>
      <w:r>
        <w:rPr>
          <w:rFonts w:hint="eastAsia"/>
        </w:rPr>
        <w:t>公平交易专项说明</w:t>
      </w:r>
    </w:p>
    <w:p w:rsidR="00B45EFC" w:rsidRDefault="00B45EFC" w:rsidP="00B45EFC">
      <w:pPr>
        <w:pStyle w:val="-3"/>
        <w:spacing w:before="156" w:after="156"/>
      </w:pPr>
      <w:r>
        <w:rPr>
          <w:rFonts w:hint="eastAsia"/>
        </w:rPr>
        <w:t>公平交易制度的执行情况</w:t>
      </w:r>
    </w:p>
    <w:p w:rsidR="00B45EFC" w:rsidRDefault="00B45EFC" w:rsidP="00B45EF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45EFC" w:rsidRDefault="00B45EFC" w:rsidP="00B45EFC">
      <w:pPr>
        <w:pStyle w:val="-3"/>
        <w:spacing w:before="156" w:after="156"/>
      </w:pPr>
      <w:r>
        <w:rPr>
          <w:rFonts w:hint="eastAsia"/>
        </w:rPr>
        <w:t>异常交易行为的专项说明</w:t>
      </w:r>
    </w:p>
    <w:p w:rsidR="00B45EFC" w:rsidRDefault="00B45EFC" w:rsidP="00B45EF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45EFC" w:rsidRDefault="00B45EFC" w:rsidP="00B45EFC">
      <w:pPr>
        <w:pStyle w:val="-2"/>
        <w:spacing w:before="312"/>
      </w:pPr>
      <w:r>
        <w:rPr>
          <w:rFonts w:hint="eastAsia"/>
        </w:rPr>
        <w:t>报告期内基金的投资策略和业绩表现说明</w:t>
      </w:r>
    </w:p>
    <w:p w:rsidR="00B45EFC" w:rsidRDefault="00B45EFC" w:rsidP="00B45EFC">
      <w:pPr>
        <w:pStyle w:val="-3"/>
        <w:spacing w:before="156" w:after="156"/>
      </w:pPr>
      <w:r>
        <w:rPr>
          <w:rFonts w:hint="eastAsia"/>
        </w:rPr>
        <w:t>报告期内基金投资策略和运作分析</w:t>
      </w:r>
    </w:p>
    <w:p w:rsidR="00B45EFC" w:rsidRDefault="00B45EFC" w:rsidP="00B45EFC">
      <w:pPr>
        <w:pStyle w:val="-"/>
        <w:ind w:firstLine="420"/>
      </w:pPr>
      <w:r>
        <w:rPr>
          <w:rFonts w:hint="eastAsia"/>
        </w:rPr>
        <w:t>港股市场从长期而言，大体存在三类投资机会，第一类机会是红利资产，香港市场的红利资产表现长期放之全球也是具备竞争力的，如果我们统计过去10年的情况可以看到大部分时间段高股息类资产的累积回报较之宽基大盘指数都具备吸引力，是少数能够在长期持续提供良好回报的资产，适合风险偏好相对较低，资金稳定性和久期能够长期匹配的参与者；第二类机会是以互联网、新经济、创新药等为代表的核心资产修复，复盘历史可以看到港股市场的卓越表现，大都建立在这些资产的基本面和估值处于双低估的状态，基本面是全球比较下的相对低估而估值可能需要绝对低估；第三类是景气进攻型，核心是抓住稀缺资产为主的高波机会（以香港市场单一上市的前沿产业或新经济个股为主），要赚泡沫和动量的钱，属于比较极致的进攻，参与者的精力因为更多投入边际和进攻（个股/行业消息和边际变化层面追踪），相应对择时、宏观会偏弱，这一类机会要求投资者择时能力非常强，且因为弹性最大，回撤可能又快又大，窗口期较短，风险承受能力要求高。从机会的组合出发，大体上也有三类策略，景气成长型专注于第三类机会，高波动和短期弹性的组合适合激进的择时派选手；红利价值型更多是投资于第一类机会打底，配上少量第二类机会做修复，相对而言适合长期风偏稳定的选手；质量价值型则相对灵活些，相比于前两种类型偏向短期或长期的绝对收益，这一类型更多是基于市场的增强考虑，红利资产仍然是重要的配置仓位，但第二类和第三类机会都会有合理的配置，组合的超额来自于中观的观察和仓位的控制，追求在大势缺乏弹性时资产相对稳健，回撤可控，弹性机会出现时予以适当加强，从而在中长期提供市场增强的效果，往往适合港股市场处于阶段性低位，资产</w:t>
      </w:r>
      <w:r>
        <w:rPr>
          <w:rFonts w:hint="eastAsia"/>
        </w:rPr>
        <w:lastRenderedPageBreak/>
        <w:t>表现相对均衡时希望参与整体市场beta的投资人。从持有人的角度，选择基金组合之前也可以进行自我分析和识别，基于自身希望获取回报的资产类型、风险承受能力、择时水平等从三类策略中选出合适的组合。</w:t>
      </w:r>
    </w:p>
    <w:p w:rsidR="00B45EFC" w:rsidRDefault="00B45EFC" w:rsidP="00B45EFC">
      <w:pPr>
        <w:pStyle w:val="-"/>
        <w:ind w:firstLine="420"/>
      </w:pPr>
      <w:r>
        <w:rPr>
          <w:rFonts w:hint="eastAsia"/>
        </w:rPr>
        <w:t>过去一个季度，市场从地缘冲击的巨大影响中逐渐走出，各类资产表现是较为分化的，机会基本集中在上述的第三类中，以AI链和半导体产业链为代表的成长类资产表现非常亮眼。对于质量价值型组合而言，由于配置上仍立足于红利及现金流回报率较高的资产，在风格较为极致的背景下，必须权衡动量市场的持续性、流动性边际变化的冲击、宽基指数中不少现金流良好的价值品类在极端行情的上下行风险。总体来看，过去一个季度的配置适当放入部分景气型资产对冲了一部分红利资产回调的冲击，而建立在当前流动性波动和景气缩圈的背景下，预计后续季度的配置会更侧重对现金流价值类资产及大市值标的之精选，力图达到整体组合收益及回撤的较好平衡。</w:t>
      </w:r>
    </w:p>
    <w:p w:rsidR="00B45EFC" w:rsidRDefault="00B45EFC" w:rsidP="00B45EFC">
      <w:pPr>
        <w:pStyle w:val="-3"/>
        <w:spacing w:before="156" w:after="156"/>
      </w:pPr>
      <w:r>
        <w:rPr>
          <w:rFonts w:hint="eastAsia"/>
        </w:rPr>
        <w:t>报告期内基金的业绩表现</w:t>
      </w:r>
    </w:p>
    <w:p w:rsidR="00B45EFC" w:rsidRDefault="00B45EFC" w:rsidP="00B45EFC">
      <w:pPr>
        <w:pStyle w:val="-"/>
        <w:ind w:firstLine="420"/>
      </w:pPr>
      <w:r>
        <w:rPr>
          <w:rFonts w:hint="eastAsia"/>
        </w:rPr>
        <w:t>截至报告期末，本基金份额净值为1.7390元，报告期内，份额净值增长率为6.30%，同期业绩基准增长率为-8.74%。</w:t>
      </w:r>
    </w:p>
    <w:p w:rsidR="00B45EFC" w:rsidRDefault="00B45EFC" w:rsidP="00B45EFC">
      <w:pPr>
        <w:pStyle w:val="-2"/>
        <w:spacing w:before="312"/>
      </w:pPr>
      <w:r>
        <w:rPr>
          <w:rFonts w:hint="eastAsia"/>
        </w:rPr>
        <w:t>报告期内基金持有人数或基金资产净值预警说明</w:t>
      </w:r>
    </w:p>
    <w:p w:rsidR="00B45EFC" w:rsidRDefault="00B45EFC" w:rsidP="00B45EFC">
      <w:pPr>
        <w:pStyle w:val="-"/>
        <w:ind w:firstLine="420"/>
      </w:pPr>
      <w:r>
        <w:rPr>
          <w:rFonts w:hint="eastAsia"/>
        </w:rPr>
        <w:t>报告期内，本基金未出现连续二十个交易日基金份额持有人数量不满二百人或者基金资产净值低于五千万元的情形。</w:t>
      </w:r>
    </w:p>
    <w:p w:rsidR="00B45EFC" w:rsidRDefault="00B45EFC" w:rsidP="00B45EFC">
      <w:pPr>
        <w:pStyle w:val="-1"/>
        <w:ind w:left="281" w:hanging="281"/>
      </w:pPr>
      <w:r>
        <w:rPr>
          <w:rFonts w:hint="eastAsia"/>
        </w:rPr>
        <w:t>投资组合报告</w:t>
      </w:r>
    </w:p>
    <w:p w:rsidR="00B45EFC" w:rsidRDefault="00B45EFC" w:rsidP="00B45EFC">
      <w:pPr>
        <w:pStyle w:val="-2"/>
        <w:spacing w:before="312"/>
      </w:pPr>
      <w:r>
        <w:rPr>
          <w:rFonts w:hint="eastAsia"/>
        </w:rPr>
        <w:t>报告期末基金资产组合情况</w:t>
      </w:r>
    </w:p>
    <w:p w:rsidR="00B45EFC" w:rsidRDefault="00B45EFC" w:rsidP="00B45EFC">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B45EFC" w:rsidTr="00B45EFC">
        <w:trPr>
          <w:cnfStyle w:val="100000000000" w:firstRow="1" w:lastRow="0" w:firstColumn="0" w:lastColumn="0" w:oddVBand="0" w:evenVBand="0" w:oddHBand="0" w:evenHBand="0" w:firstRowFirstColumn="0" w:firstRowLastColumn="0" w:lastRowFirstColumn="0" w:lastRowLastColumn="0"/>
        </w:trPr>
        <w:tc>
          <w:tcPr>
            <w:tcW w:w="2076" w:type="dxa"/>
          </w:tcPr>
          <w:p w:rsidR="00B45EFC" w:rsidRPr="00B45EFC" w:rsidRDefault="00B45EFC" w:rsidP="00B45EFC">
            <w:pPr>
              <w:jc w:val="center"/>
              <w:rPr>
                <w:b/>
              </w:rPr>
            </w:pPr>
            <w:r w:rsidRPr="00B45EFC">
              <w:rPr>
                <w:rFonts w:hint="eastAsia"/>
                <w:b/>
              </w:rPr>
              <w:t>序号</w:t>
            </w:r>
          </w:p>
        </w:tc>
        <w:tc>
          <w:tcPr>
            <w:tcW w:w="2076" w:type="dxa"/>
          </w:tcPr>
          <w:p w:rsidR="00B45EFC" w:rsidRPr="00B45EFC" w:rsidRDefault="00B45EFC" w:rsidP="00B45EFC">
            <w:pPr>
              <w:jc w:val="center"/>
              <w:rPr>
                <w:b/>
              </w:rPr>
            </w:pPr>
            <w:r w:rsidRPr="00B45EFC">
              <w:rPr>
                <w:rFonts w:hint="eastAsia"/>
                <w:b/>
              </w:rPr>
              <w:t>项目</w:t>
            </w:r>
          </w:p>
        </w:tc>
        <w:tc>
          <w:tcPr>
            <w:tcW w:w="2077" w:type="dxa"/>
          </w:tcPr>
          <w:p w:rsidR="00B45EFC" w:rsidRPr="00B45EFC" w:rsidRDefault="00B45EFC" w:rsidP="00B45EFC">
            <w:pPr>
              <w:jc w:val="center"/>
              <w:rPr>
                <w:b/>
              </w:rPr>
            </w:pPr>
            <w:r w:rsidRPr="00B45EFC">
              <w:rPr>
                <w:rFonts w:hint="eastAsia"/>
                <w:b/>
              </w:rPr>
              <w:t>金额（元）</w:t>
            </w:r>
          </w:p>
        </w:tc>
        <w:tc>
          <w:tcPr>
            <w:tcW w:w="2077" w:type="dxa"/>
          </w:tcPr>
          <w:p w:rsidR="00B45EFC" w:rsidRPr="00B45EFC" w:rsidRDefault="00B45EFC" w:rsidP="00B45EFC">
            <w:pPr>
              <w:jc w:val="center"/>
              <w:rPr>
                <w:b/>
              </w:rPr>
            </w:pPr>
            <w:r w:rsidRPr="00B45EFC">
              <w:rPr>
                <w:rFonts w:hint="eastAsia"/>
                <w:b/>
              </w:rPr>
              <w:t>占基金总资产的比例（</w:t>
            </w:r>
            <w:r w:rsidRPr="00B45EFC">
              <w:rPr>
                <w:rFonts w:hint="eastAsia"/>
                <w:b/>
              </w:rPr>
              <w:t>%</w:t>
            </w:r>
            <w:r w:rsidRPr="00B45EFC">
              <w:rPr>
                <w:rFonts w:hint="eastAsia"/>
                <w:b/>
              </w:rPr>
              <w:t>）</w:t>
            </w:r>
          </w:p>
        </w:tc>
      </w:tr>
      <w:tr w:rsidR="00B45EFC" w:rsidTr="00B45EFC">
        <w:tc>
          <w:tcPr>
            <w:tcW w:w="2076" w:type="dxa"/>
          </w:tcPr>
          <w:p w:rsidR="00B45EFC" w:rsidRDefault="00B45EFC" w:rsidP="00B45EFC">
            <w:pPr>
              <w:jc w:val="center"/>
            </w:pPr>
            <w:r>
              <w:t>1</w:t>
            </w:r>
          </w:p>
        </w:tc>
        <w:tc>
          <w:tcPr>
            <w:tcW w:w="2076" w:type="dxa"/>
          </w:tcPr>
          <w:p w:rsidR="00B45EFC" w:rsidRDefault="00B45EFC" w:rsidP="00B45EFC">
            <w:pPr>
              <w:jc w:val="left"/>
            </w:pPr>
            <w:r>
              <w:rPr>
                <w:rFonts w:hint="eastAsia"/>
              </w:rPr>
              <w:t>权益投资</w:t>
            </w:r>
          </w:p>
        </w:tc>
        <w:tc>
          <w:tcPr>
            <w:tcW w:w="2077" w:type="dxa"/>
          </w:tcPr>
          <w:p w:rsidR="00B45EFC" w:rsidRDefault="00B45EFC" w:rsidP="00B45EFC">
            <w:pPr>
              <w:jc w:val="right"/>
            </w:pPr>
            <w:r>
              <w:t>393,582,268.70</w:t>
            </w:r>
          </w:p>
        </w:tc>
        <w:tc>
          <w:tcPr>
            <w:tcW w:w="2077" w:type="dxa"/>
          </w:tcPr>
          <w:p w:rsidR="00B45EFC" w:rsidRDefault="00B45EFC" w:rsidP="00B45EFC">
            <w:pPr>
              <w:jc w:val="right"/>
            </w:pPr>
            <w:r>
              <w:t>85.40</w:t>
            </w:r>
          </w:p>
        </w:tc>
      </w:tr>
      <w:tr w:rsidR="00B45EFC" w:rsidTr="00B45EFC">
        <w:tc>
          <w:tcPr>
            <w:tcW w:w="2076" w:type="dxa"/>
          </w:tcPr>
          <w:p w:rsidR="00B45EFC" w:rsidRDefault="00B45EFC" w:rsidP="00B45EFC">
            <w:pPr>
              <w:jc w:val="center"/>
            </w:pPr>
          </w:p>
        </w:tc>
        <w:tc>
          <w:tcPr>
            <w:tcW w:w="2076" w:type="dxa"/>
          </w:tcPr>
          <w:p w:rsidR="00B45EFC" w:rsidRDefault="00B45EFC" w:rsidP="00B45EFC">
            <w:pPr>
              <w:jc w:val="left"/>
            </w:pPr>
            <w:r>
              <w:rPr>
                <w:rFonts w:hint="eastAsia"/>
              </w:rPr>
              <w:t>其中：普通股</w:t>
            </w:r>
          </w:p>
        </w:tc>
        <w:tc>
          <w:tcPr>
            <w:tcW w:w="2077" w:type="dxa"/>
          </w:tcPr>
          <w:p w:rsidR="00B45EFC" w:rsidRDefault="00B45EFC" w:rsidP="00B45EFC">
            <w:pPr>
              <w:jc w:val="right"/>
            </w:pPr>
            <w:r>
              <w:t>393,582,268.70</w:t>
            </w:r>
          </w:p>
        </w:tc>
        <w:tc>
          <w:tcPr>
            <w:tcW w:w="2077" w:type="dxa"/>
          </w:tcPr>
          <w:p w:rsidR="00B45EFC" w:rsidRDefault="00B45EFC" w:rsidP="00B45EFC">
            <w:pPr>
              <w:jc w:val="right"/>
            </w:pPr>
            <w:r>
              <w:t>85.40</w:t>
            </w:r>
          </w:p>
        </w:tc>
      </w:tr>
      <w:tr w:rsidR="00B45EFC" w:rsidTr="00B45EFC">
        <w:tc>
          <w:tcPr>
            <w:tcW w:w="2076" w:type="dxa"/>
          </w:tcPr>
          <w:p w:rsidR="00B45EFC" w:rsidRDefault="00B45EFC" w:rsidP="00B45EFC">
            <w:pPr>
              <w:jc w:val="center"/>
            </w:pPr>
          </w:p>
        </w:tc>
        <w:tc>
          <w:tcPr>
            <w:tcW w:w="2076" w:type="dxa"/>
          </w:tcPr>
          <w:p w:rsidR="00B45EFC" w:rsidRDefault="00B45EFC" w:rsidP="00B45EFC">
            <w:pPr>
              <w:jc w:val="left"/>
            </w:pPr>
            <w:r>
              <w:rPr>
                <w:rFonts w:hint="eastAsia"/>
              </w:rPr>
              <w:t xml:space="preserve">      </w:t>
            </w:r>
            <w:r>
              <w:rPr>
                <w:rFonts w:hint="eastAsia"/>
              </w:rPr>
              <w:t>存托凭证</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r>
              <w:t>2</w:t>
            </w:r>
          </w:p>
        </w:tc>
        <w:tc>
          <w:tcPr>
            <w:tcW w:w="2076" w:type="dxa"/>
          </w:tcPr>
          <w:p w:rsidR="00B45EFC" w:rsidRDefault="00B45EFC" w:rsidP="00B45EFC">
            <w:pPr>
              <w:jc w:val="left"/>
            </w:pPr>
            <w:r>
              <w:rPr>
                <w:rFonts w:hint="eastAsia"/>
              </w:rPr>
              <w:t>基金投资</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r>
              <w:t>3</w:t>
            </w:r>
          </w:p>
        </w:tc>
        <w:tc>
          <w:tcPr>
            <w:tcW w:w="2076" w:type="dxa"/>
          </w:tcPr>
          <w:p w:rsidR="00B45EFC" w:rsidRDefault="00B45EFC" w:rsidP="00B45EFC">
            <w:pPr>
              <w:jc w:val="left"/>
            </w:pPr>
            <w:r>
              <w:rPr>
                <w:rFonts w:hint="eastAsia"/>
              </w:rPr>
              <w:t>固定收益投资</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p>
        </w:tc>
        <w:tc>
          <w:tcPr>
            <w:tcW w:w="2076" w:type="dxa"/>
          </w:tcPr>
          <w:p w:rsidR="00B45EFC" w:rsidRDefault="00B45EFC" w:rsidP="00B45EFC">
            <w:pPr>
              <w:jc w:val="left"/>
            </w:pPr>
            <w:r>
              <w:rPr>
                <w:rFonts w:hint="eastAsia"/>
              </w:rPr>
              <w:t>其中：债券</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p>
        </w:tc>
        <w:tc>
          <w:tcPr>
            <w:tcW w:w="2076" w:type="dxa"/>
          </w:tcPr>
          <w:p w:rsidR="00B45EFC" w:rsidRDefault="00B45EFC" w:rsidP="00B45EFC">
            <w:pPr>
              <w:jc w:val="left"/>
            </w:pPr>
            <w:r>
              <w:rPr>
                <w:rFonts w:hint="eastAsia"/>
              </w:rPr>
              <w:t xml:space="preserve">      </w:t>
            </w:r>
            <w:r>
              <w:rPr>
                <w:rFonts w:hint="eastAsia"/>
              </w:rPr>
              <w:t>资产支持证券</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r>
              <w:t>4</w:t>
            </w:r>
          </w:p>
        </w:tc>
        <w:tc>
          <w:tcPr>
            <w:tcW w:w="2076" w:type="dxa"/>
          </w:tcPr>
          <w:p w:rsidR="00B45EFC" w:rsidRDefault="00B45EFC" w:rsidP="00B45EFC">
            <w:pPr>
              <w:jc w:val="left"/>
            </w:pPr>
            <w:r>
              <w:rPr>
                <w:rFonts w:hint="eastAsia"/>
              </w:rPr>
              <w:t>金融衍生品投资</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p>
        </w:tc>
        <w:tc>
          <w:tcPr>
            <w:tcW w:w="2076" w:type="dxa"/>
          </w:tcPr>
          <w:p w:rsidR="00B45EFC" w:rsidRDefault="00B45EFC" w:rsidP="00B45EFC">
            <w:pPr>
              <w:jc w:val="left"/>
            </w:pPr>
            <w:r>
              <w:rPr>
                <w:rFonts w:hint="eastAsia"/>
              </w:rPr>
              <w:t>其中：远期</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p>
        </w:tc>
        <w:tc>
          <w:tcPr>
            <w:tcW w:w="2076" w:type="dxa"/>
          </w:tcPr>
          <w:p w:rsidR="00B45EFC" w:rsidRDefault="00B45EFC" w:rsidP="00B45EFC">
            <w:pPr>
              <w:jc w:val="left"/>
            </w:pPr>
            <w:r>
              <w:rPr>
                <w:rFonts w:hint="eastAsia"/>
              </w:rPr>
              <w:t xml:space="preserve">      </w:t>
            </w:r>
            <w:r>
              <w:rPr>
                <w:rFonts w:hint="eastAsia"/>
              </w:rPr>
              <w:t>期货</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p>
        </w:tc>
        <w:tc>
          <w:tcPr>
            <w:tcW w:w="2076" w:type="dxa"/>
          </w:tcPr>
          <w:p w:rsidR="00B45EFC" w:rsidRDefault="00B45EFC" w:rsidP="00B45EFC">
            <w:pPr>
              <w:jc w:val="left"/>
            </w:pPr>
            <w:r>
              <w:rPr>
                <w:rFonts w:hint="eastAsia"/>
              </w:rPr>
              <w:t xml:space="preserve">      </w:t>
            </w:r>
            <w:r>
              <w:rPr>
                <w:rFonts w:hint="eastAsia"/>
              </w:rPr>
              <w:t>期权</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p>
        </w:tc>
        <w:tc>
          <w:tcPr>
            <w:tcW w:w="2076" w:type="dxa"/>
          </w:tcPr>
          <w:p w:rsidR="00B45EFC" w:rsidRDefault="00B45EFC" w:rsidP="00B45EFC">
            <w:pPr>
              <w:jc w:val="left"/>
            </w:pPr>
            <w:r>
              <w:rPr>
                <w:rFonts w:hint="eastAsia"/>
              </w:rPr>
              <w:t xml:space="preserve">      </w:t>
            </w:r>
            <w:r>
              <w:rPr>
                <w:rFonts w:hint="eastAsia"/>
              </w:rPr>
              <w:t>权证</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r>
              <w:t>5</w:t>
            </w:r>
          </w:p>
        </w:tc>
        <w:tc>
          <w:tcPr>
            <w:tcW w:w="2076" w:type="dxa"/>
          </w:tcPr>
          <w:p w:rsidR="00B45EFC" w:rsidRDefault="00B45EFC" w:rsidP="00B45EFC">
            <w:pPr>
              <w:jc w:val="left"/>
            </w:pPr>
            <w:r>
              <w:rPr>
                <w:rFonts w:hint="eastAsia"/>
              </w:rPr>
              <w:t>买入返售金融资产</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p>
        </w:tc>
        <w:tc>
          <w:tcPr>
            <w:tcW w:w="2076" w:type="dxa"/>
          </w:tcPr>
          <w:p w:rsidR="00B45EFC" w:rsidRDefault="00B45EFC" w:rsidP="00B45EFC">
            <w:pPr>
              <w:jc w:val="left"/>
            </w:pPr>
            <w:r>
              <w:rPr>
                <w:rFonts w:hint="eastAsia"/>
              </w:rPr>
              <w:t>其中：买断式回购的买入返售金融资产</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r>
              <w:t>6</w:t>
            </w:r>
          </w:p>
        </w:tc>
        <w:tc>
          <w:tcPr>
            <w:tcW w:w="2076" w:type="dxa"/>
          </w:tcPr>
          <w:p w:rsidR="00B45EFC" w:rsidRDefault="00B45EFC" w:rsidP="00B45EFC">
            <w:pPr>
              <w:jc w:val="left"/>
            </w:pPr>
            <w:r>
              <w:rPr>
                <w:rFonts w:hint="eastAsia"/>
              </w:rPr>
              <w:t>货币市场工具</w:t>
            </w:r>
          </w:p>
        </w:tc>
        <w:tc>
          <w:tcPr>
            <w:tcW w:w="2077" w:type="dxa"/>
          </w:tcPr>
          <w:p w:rsidR="00B45EFC" w:rsidRDefault="00B45EFC" w:rsidP="00B45EFC">
            <w:pPr>
              <w:jc w:val="right"/>
            </w:pPr>
            <w:r>
              <w:t>-</w:t>
            </w:r>
          </w:p>
        </w:tc>
        <w:tc>
          <w:tcPr>
            <w:tcW w:w="2077" w:type="dxa"/>
          </w:tcPr>
          <w:p w:rsidR="00B45EFC" w:rsidRDefault="00B45EFC" w:rsidP="00B45EFC">
            <w:pPr>
              <w:jc w:val="right"/>
            </w:pPr>
            <w:r>
              <w:t>-</w:t>
            </w:r>
          </w:p>
        </w:tc>
      </w:tr>
      <w:tr w:rsidR="00B45EFC" w:rsidTr="00B45EFC">
        <w:tc>
          <w:tcPr>
            <w:tcW w:w="2076" w:type="dxa"/>
          </w:tcPr>
          <w:p w:rsidR="00B45EFC" w:rsidRDefault="00B45EFC" w:rsidP="00B45EFC">
            <w:pPr>
              <w:jc w:val="center"/>
            </w:pPr>
            <w:r>
              <w:t>7</w:t>
            </w:r>
          </w:p>
        </w:tc>
        <w:tc>
          <w:tcPr>
            <w:tcW w:w="2076" w:type="dxa"/>
          </w:tcPr>
          <w:p w:rsidR="00B45EFC" w:rsidRDefault="00B45EFC" w:rsidP="00B45EFC">
            <w:pPr>
              <w:jc w:val="left"/>
            </w:pPr>
            <w:r>
              <w:rPr>
                <w:rFonts w:hint="eastAsia"/>
              </w:rPr>
              <w:t>银行存款和结算备付金合计</w:t>
            </w:r>
          </w:p>
        </w:tc>
        <w:tc>
          <w:tcPr>
            <w:tcW w:w="2077" w:type="dxa"/>
          </w:tcPr>
          <w:p w:rsidR="00B45EFC" w:rsidRDefault="00B45EFC" w:rsidP="00B45EFC">
            <w:pPr>
              <w:jc w:val="right"/>
            </w:pPr>
            <w:r>
              <w:t>64,429,429.73</w:t>
            </w:r>
          </w:p>
        </w:tc>
        <w:tc>
          <w:tcPr>
            <w:tcW w:w="2077" w:type="dxa"/>
          </w:tcPr>
          <w:p w:rsidR="00B45EFC" w:rsidRDefault="00B45EFC" w:rsidP="00B45EFC">
            <w:pPr>
              <w:jc w:val="right"/>
            </w:pPr>
            <w:r>
              <w:t>13.98</w:t>
            </w:r>
          </w:p>
        </w:tc>
      </w:tr>
      <w:tr w:rsidR="00B45EFC" w:rsidTr="00B45EFC">
        <w:tc>
          <w:tcPr>
            <w:tcW w:w="2076" w:type="dxa"/>
          </w:tcPr>
          <w:p w:rsidR="00B45EFC" w:rsidRDefault="00B45EFC" w:rsidP="00B45EFC">
            <w:pPr>
              <w:jc w:val="center"/>
            </w:pPr>
            <w:r>
              <w:t>8</w:t>
            </w:r>
          </w:p>
        </w:tc>
        <w:tc>
          <w:tcPr>
            <w:tcW w:w="2076" w:type="dxa"/>
          </w:tcPr>
          <w:p w:rsidR="00B45EFC" w:rsidRDefault="00B45EFC" w:rsidP="00B45EFC">
            <w:pPr>
              <w:jc w:val="left"/>
            </w:pPr>
            <w:r>
              <w:rPr>
                <w:rFonts w:hint="eastAsia"/>
              </w:rPr>
              <w:t>其他资产</w:t>
            </w:r>
          </w:p>
        </w:tc>
        <w:tc>
          <w:tcPr>
            <w:tcW w:w="2077" w:type="dxa"/>
          </w:tcPr>
          <w:p w:rsidR="00B45EFC" w:rsidRDefault="00B45EFC" w:rsidP="00B45EFC">
            <w:pPr>
              <w:jc w:val="right"/>
            </w:pPr>
            <w:r>
              <w:t>2,833,293.68</w:t>
            </w:r>
          </w:p>
        </w:tc>
        <w:tc>
          <w:tcPr>
            <w:tcW w:w="2077" w:type="dxa"/>
          </w:tcPr>
          <w:p w:rsidR="00B45EFC" w:rsidRDefault="00B45EFC" w:rsidP="00B45EFC">
            <w:pPr>
              <w:jc w:val="right"/>
            </w:pPr>
            <w:r>
              <w:t>0.61</w:t>
            </w:r>
          </w:p>
        </w:tc>
      </w:tr>
      <w:tr w:rsidR="00B45EFC" w:rsidTr="00B45EFC">
        <w:tc>
          <w:tcPr>
            <w:tcW w:w="2076" w:type="dxa"/>
          </w:tcPr>
          <w:p w:rsidR="00B45EFC" w:rsidRDefault="00B45EFC" w:rsidP="00B45EFC">
            <w:pPr>
              <w:jc w:val="center"/>
            </w:pPr>
            <w:r>
              <w:t>9</w:t>
            </w:r>
          </w:p>
        </w:tc>
        <w:tc>
          <w:tcPr>
            <w:tcW w:w="2076" w:type="dxa"/>
          </w:tcPr>
          <w:p w:rsidR="00B45EFC" w:rsidRDefault="00B45EFC" w:rsidP="00B45EFC">
            <w:pPr>
              <w:jc w:val="left"/>
            </w:pPr>
            <w:r>
              <w:rPr>
                <w:rFonts w:hint="eastAsia"/>
              </w:rPr>
              <w:t>合计</w:t>
            </w:r>
          </w:p>
        </w:tc>
        <w:tc>
          <w:tcPr>
            <w:tcW w:w="2077" w:type="dxa"/>
          </w:tcPr>
          <w:p w:rsidR="00B45EFC" w:rsidRDefault="00B45EFC" w:rsidP="00B45EFC">
            <w:pPr>
              <w:jc w:val="right"/>
            </w:pPr>
            <w:r>
              <w:t>460,844,992.11</w:t>
            </w:r>
          </w:p>
        </w:tc>
        <w:tc>
          <w:tcPr>
            <w:tcW w:w="2077" w:type="dxa"/>
          </w:tcPr>
          <w:p w:rsidR="00B45EFC" w:rsidRDefault="00B45EFC" w:rsidP="00B45EFC">
            <w:pPr>
              <w:jc w:val="right"/>
            </w:pPr>
            <w:r>
              <w:t>100.00</w:t>
            </w:r>
          </w:p>
        </w:tc>
      </w:tr>
    </w:tbl>
    <w:p w:rsidR="00B45EFC" w:rsidRDefault="00B45EFC" w:rsidP="00B45EFC">
      <w:pPr>
        <w:pStyle w:val="-2"/>
        <w:spacing w:before="312"/>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B45EFC" w:rsidTr="00B45EFC">
        <w:trPr>
          <w:cnfStyle w:val="100000000000" w:firstRow="1" w:lastRow="0" w:firstColumn="0" w:lastColumn="0" w:oddVBand="0" w:evenVBand="0" w:oddHBand="0" w:evenHBand="0" w:firstRowFirstColumn="0" w:firstRowLastColumn="0" w:lastRowFirstColumn="0" w:lastRowLastColumn="0"/>
        </w:trPr>
        <w:tc>
          <w:tcPr>
            <w:tcW w:w="2768" w:type="dxa"/>
          </w:tcPr>
          <w:p w:rsidR="00B45EFC" w:rsidRPr="00B45EFC" w:rsidRDefault="00B45EFC" w:rsidP="00B45EFC">
            <w:pPr>
              <w:jc w:val="center"/>
              <w:rPr>
                <w:b/>
              </w:rPr>
            </w:pPr>
            <w:r w:rsidRPr="00B45EFC">
              <w:rPr>
                <w:rFonts w:hint="eastAsia"/>
                <w:b/>
              </w:rPr>
              <w:t>国家（地区）</w:t>
            </w:r>
          </w:p>
        </w:tc>
        <w:tc>
          <w:tcPr>
            <w:tcW w:w="2769" w:type="dxa"/>
          </w:tcPr>
          <w:p w:rsidR="00B45EFC" w:rsidRPr="00B45EFC" w:rsidRDefault="00B45EFC" w:rsidP="00B45EFC">
            <w:pPr>
              <w:jc w:val="center"/>
              <w:rPr>
                <w:b/>
              </w:rPr>
            </w:pPr>
            <w:r w:rsidRPr="00B45EFC">
              <w:rPr>
                <w:rFonts w:hint="eastAsia"/>
                <w:b/>
              </w:rPr>
              <w:t>公允价值（人民币元）</w:t>
            </w:r>
          </w:p>
        </w:tc>
        <w:tc>
          <w:tcPr>
            <w:tcW w:w="2769" w:type="dxa"/>
          </w:tcPr>
          <w:p w:rsidR="00B45EFC" w:rsidRPr="00B45EFC" w:rsidRDefault="00B45EFC" w:rsidP="00B45EFC">
            <w:pPr>
              <w:jc w:val="center"/>
              <w:rPr>
                <w:b/>
              </w:rPr>
            </w:pPr>
            <w:r w:rsidRPr="00B45EFC">
              <w:rPr>
                <w:rFonts w:hint="eastAsia"/>
                <w:b/>
              </w:rPr>
              <w:t>占基金资产净值比例（％）</w:t>
            </w:r>
          </w:p>
        </w:tc>
      </w:tr>
      <w:tr w:rsidR="00B45EFC" w:rsidTr="00B45EFC">
        <w:tc>
          <w:tcPr>
            <w:tcW w:w="2768" w:type="dxa"/>
          </w:tcPr>
          <w:p w:rsidR="00B45EFC" w:rsidRDefault="00B45EFC" w:rsidP="00B45EFC">
            <w:pPr>
              <w:jc w:val="left"/>
            </w:pPr>
            <w:r>
              <w:rPr>
                <w:rFonts w:hint="eastAsia"/>
              </w:rPr>
              <w:t>中国香港</w:t>
            </w:r>
          </w:p>
        </w:tc>
        <w:tc>
          <w:tcPr>
            <w:tcW w:w="2769" w:type="dxa"/>
          </w:tcPr>
          <w:p w:rsidR="00B45EFC" w:rsidRDefault="00B45EFC" w:rsidP="00B45EFC">
            <w:pPr>
              <w:jc w:val="right"/>
            </w:pPr>
            <w:r>
              <w:t>393,582,268.70</w:t>
            </w:r>
          </w:p>
        </w:tc>
        <w:tc>
          <w:tcPr>
            <w:tcW w:w="2769" w:type="dxa"/>
          </w:tcPr>
          <w:p w:rsidR="00B45EFC" w:rsidRDefault="00B45EFC" w:rsidP="00B45EFC">
            <w:pPr>
              <w:jc w:val="right"/>
            </w:pPr>
            <w:r>
              <w:t>90.33</w:t>
            </w:r>
          </w:p>
        </w:tc>
      </w:tr>
    </w:tbl>
    <w:p w:rsidR="00B45EFC" w:rsidRDefault="00B45EFC" w:rsidP="00B45EFC">
      <w:pPr>
        <w:pStyle w:val="-2"/>
        <w:spacing w:before="312"/>
      </w:pPr>
      <w:r>
        <w:rPr>
          <w:rFonts w:hint="eastAsia"/>
        </w:rPr>
        <w:t>报告期末按行业分类的股票及存托凭证投资组合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B45EFC" w:rsidTr="00B45EFC">
        <w:trPr>
          <w:cnfStyle w:val="100000000000" w:firstRow="1" w:lastRow="0" w:firstColumn="0" w:lastColumn="0" w:oddVBand="0" w:evenVBand="0" w:oddHBand="0" w:evenHBand="0" w:firstRowFirstColumn="0" w:firstRowLastColumn="0" w:lastRowFirstColumn="0" w:lastRowLastColumn="0"/>
        </w:trPr>
        <w:tc>
          <w:tcPr>
            <w:tcW w:w="2768" w:type="dxa"/>
          </w:tcPr>
          <w:p w:rsidR="00B45EFC" w:rsidRPr="00B45EFC" w:rsidRDefault="00B45EFC" w:rsidP="00B45EFC">
            <w:pPr>
              <w:jc w:val="center"/>
              <w:rPr>
                <w:b/>
              </w:rPr>
            </w:pPr>
            <w:r w:rsidRPr="00B45EFC">
              <w:rPr>
                <w:rFonts w:hint="eastAsia"/>
                <w:b/>
              </w:rPr>
              <w:t>行业类别</w:t>
            </w:r>
          </w:p>
        </w:tc>
        <w:tc>
          <w:tcPr>
            <w:tcW w:w="2769" w:type="dxa"/>
          </w:tcPr>
          <w:p w:rsidR="00B45EFC" w:rsidRPr="00B45EFC" w:rsidRDefault="00B45EFC" w:rsidP="00B45EFC">
            <w:pPr>
              <w:jc w:val="center"/>
              <w:rPr>
                <w:b/>
              </w:rPr>
            </w:pPr>
            <w:r w:rsidRPr="00B45EFC">
              <w:rPr>
                <w:rFonts w:hint="eastAsia"/>
                <w:b/>
              </w:rPr>
              <w:t>公允价值（人民币元）</w:t>
            </w:r>
          </w:p>
        </w:tc>
        <w:tc>
          <w:tcPr>
            <w:tcW w:w="2769" w:type="dxa"/>
          </w:tcPr>
          <w:p w:rsidR="00B45EFC" w:rsidRPr="00B45EFC" w:rsidRDefault="00B45EFC" w:rsidP="00B45EFC">
            <w:pPr>
              <w:jc w:val="center"/>
              <w:rPr>
                <w:b/>
              </w:rPr>
            </w:pPr>
            <w:r w:rsidRPr="00B45EFC">
              <w:rPr>
                <w:rFonts w:hint="eastAsia"/>
                <w:b/>
              </w:rPr>
              <w:t>占基金资产净值比例（％）</w:t>
            </w:r>
          </w:p>
        </w:tc>
      </w:tr>
      <w:tr w:rsidR="00B45EFC" w:rsidTr="00B45EFC">
        <w:tc>
          <w:tcPr>
            <w:tcW w:w="2768" w:type="dxa"/>
          </w:tcPr>
          <w:p w:rsidR="00B45EFC" w:rsidRDefault="00B45EFC" w:rsidP="00B45EFC">
            <w:pPr>
              <w:jc w:val="left"/>
            </w:pPr>
            <w:r>
              <w:rPr>
                <w:rFonts w:hint="eastAsia"/>
              </w:rPr>
              <w:t>能源</w:t>
            </w:r>
          </w:p>
        </w:tc>
        <w:tc>
          <w:tcPr>
            <w:tcW w:w="2769" w:type="dxa"/>
          </w:tcPr>
          <w:p w:rsidR="00B45EFC" w:rsidRDefault="00B45EFC" w:rsidP="00B45EFC">
            <w:pPr>
              <w:jc w:val="right"/>
            </w:pPr>
            <w:r>
              <w:t>-</w:t>
            </w:r>
          </w:p>
        </w:tc>
        <w:tc>
          <w:tcPr>
            <w:tcW w:w="2769" w:type="dxa"/>
          </w:tcPr>
          <w:p w:rsidR="00B45EFC" w:rsidRDefault="00B45EFC" w:rsidP="00B45EFC">
            <w:pPr>
              <w:jc w:val="right"/>
            </w:pPr>
            <w:r>
              <w:t>-</w:t>
            </w:r>
          </w:p>
        </w:tc>
      </w:tr>
      <w:tr w:rsidR="00B45EFC" w:rsidTr="00B45EFC">
        <w:tc>
          <w:tcPr>
            <w:tcW w:w="2768" w:type="dxa"/>
          </w:tcPr>
          <w:p w:rsidR="00B45EFC" w:rsidRDefault="00B45EFC" w:rsidP="00B45EFC">
            <w:pPr>
              <w:jc w:val="left"/>
            </w:pPr>
            <w:r>
              <w:rPr>
                <w:rFonts w:hint="eastAsia"/>
              </w:rPr>
              <w:t>材料</w:t>
            </w:r>
          </w:p>
        </w:tc>
        <w:tc>
          <w:tcPr>
            <w:tcW w:w="2769" w:type="dxa"/>
          </w:tcPr>
          <w:p w:rsidR="00B45EFC" w:rsidRDefault="00B45EFC" w:rsidP="00B45EFC">
            <w:pPr>
              <w:jc w:val="right"/>
            </w:pPr>
            <w:r>
              <w:t>20,797,190.90</w:t>
            </w:r>
          </w:p>
        </w:tc>
        <w:tc>
          <w:tcPr>
            <w:tcW w:w="2769" w:type="dxa"/>
          </w:tcPr>
          <w:p w:rsidR="00B45EFC" w:rsidRDefault="00B45EFC" w:rsidP="00B45EFC">
            <w:pPr>
              <w:jc w:val="right"/>
            </w:pPr>
            <w:r>
              <w:t>4.77</w:t>
            </w:r>
          </w:p>
        </w:tc>
      </w:tr>
      <w:tr w:rsidR="00B45EFC" w:rsidTr="00B45EFC">
        <w:tc>
          <w:tcPr>
            <w:tcW w:w="2768" w:type="dxa"/>
          </w:tcPr>
          <w:p w:rsidR="00B45EFC" w:rsidRDefault="00B45EFC" w:rsidP="00B45EFC">
            <w:pPr>
              <w:jc w:val="left"/>
            </w:pPr>
            <w:r>
              <w:rPr>
                <w:rFonts w:hint="eastAsia"/>
              </w:rPr>
              <w:t>工业</w:t>
            </w:r>
          </w:p>
        </w:tc>
        <w:tc>
          <w:tcPr>
            <w:tcW w:w="2769" w:type="dxa"/>
          </w:tcPr>
          <w:p w:rsidR="00B45EFC" w:rsidRDefault="00B45EFC" w:rsidP="00B45EFC">
            <w:pPr>
              <w:jc w:val="right"/>
            </w:pPr>
            <w:r>
              <w:t>46,213,834.46</w:t>
            </w:r>
          </w:p>
        </w:tc>
        <w:tc>
          <w:tcPr>
            <w:tcW w:w="2769" w:type="dxa"/>
          </w:tcPr>
          <w:p w:rsidR="00B45EFC" w:rsidRDefault="00B45EFC" w:rsidP="00B45EFC">
            <w:pPr>
              <w:jc w:val="right"/>
            </w:pPr>
            <w:r>
              <w:t>10.61</w:t>
            </w:r>
          </w:p>
        </w:tc>
      </w:tr>
      <w:tr w:rsidR="00B45EFC" w:rsidTr="00B45EFC">
        <w:tc>
          <w:tcPr>
            <w:tcW w:w="2768" w:type="dxa"/>
          </w:tcPr>
          <w:p w:rsidR="00B45EFC" w:rsidRDefault="00B45EFC" w:rsidP="00B45EFC">
            <w:pPr>
              <w:jc w:val="left"/>
            </w:pPr>
            <w:r>
              <w:rPr>
                <w:rFonts w:hint="eastAsia"/>
              </w:rPr>
              <w:t>非必需消费品</w:t>
            </w:r>
          </w:p>
        </w:tc>
        <w:tc>
          <w:tcPr>
            <w:tcW w:w="2769" w:type="dxa"/>
          </w:tcPr>
          <w:p w:rsidR="00B45EFC" w:rsidRDefault="00B45EFC" w:rsidP="00B45EFC">
            <w:pPr>
              <w:jc w:val="right"/>
            </w:pPr>
            <w:r>
              <w:t>29,612,951.69</w:t>
            </w:r>
          </w:p>
        </w:tc>
        <w:tc>
          <w:tcPr>
            <w:tcW w:w="2769" w:type="dxa"/>
          </w:tcPr>
          <w:p w:rsidR="00B45EFC" w:rsidRDefault="00B45EFC" w:rsidP="00B45EFC">
            <w:pPr>
              <w:jc w:val="right"/>
            </w:pPr>
            <w:r>
              <w:t>6.80</w:t>
            </w:r>
          </w:p>
        </w:tc>
      </w:tr>
      <w:tr w:rsidR="00B45EFC" w:rsidTr="00B45EFC">
        <w:tc>
          <w:tcPr>
            <w:tcW w:w="2768" w:type="dxa"/>
          </w:tcPr>
          <w:p w:rsidR="00B45EFC" w:rsidRDefault="00B45EFC" w:rsidP="00B45EFC">
            <w:pPr>
              <w:jc w:val="left"/>
            </w:pPr>
            <w:r>
              <w:rPr>
                <w:rFonts w:hint="eastAsia"/>
              </w:rPr>
              <w:t>必需消费品</w:t>
            </w:r>
          </w:p>
        </w:tc>
        <w:tc>
          <w:tcPr>
            <w:tcW w:w="2769" w:type="dxa"/>
          </w:tcPr>
          <w:p w:rsidR="00B45EFC" w:rsidRDefault="00B45EFC" w:rsidP="00B45EFC">
            <w:pPr>
              <w:jc w:val="right"/>
            </w:pPr>
            <w:r>
              <w:t>22,392,113.61</w:t>
            </w:r>
          </w:p>
        </w:tc>
        <w:tc>
          <w:tcPr>
            <w:tcW w:w="2769" w:type="dxa"/>
          </w:tcPr>
          <w:p w:rsidR="00B45EFC" w:rsidRDefault="00B45EFC" w:rsidP="00B45EFC">
            <w:pPr>
              <w:jc w:val="right"/>
            </w:pPr>
            <w:r>
              <w:t>5.14</w:t>
            </w:r>
          </w:p>
        </w:tc>
      </w:tr>
      <w:tr w:rsidR="00B45EFC" w:rsidTr="00B45EFC">
        <w:tc>
          <w:tcPr>
            <w:tcW w:w="2768" w:type="dxa"/>
          </w:tcPr>
          <w:p w:rsidR="00B45EFC" w:rsidRDefault="00B45EFC" w:rsidP="00B45EFC">
            <w:pPr>
              <w:jc w:val="left"/>
            </w:pPr>
            <w:r>
              <w:rPr>
                <w:rFonts w:hint="eastAsia"/>
              </w:rPr>
              <w:t>医疗保健</w:t>
            </w:r>
          </w:p>
        </w:tc>
        <w:tc>
          <w:tcPr>
            <w:tcW w:w="2769" w:type="dxa"/>
          </w:tcPr>
          <w:p w:rsidR="00B45EFC" w:rsidRDefault="00B45EFC" w:rsidP="00B45EFC">
            <w:pPr>
              <w:jc w:val="right"/>
            </w:pPr>
            <w:r>
              <w:t>15,647,049.86</w:t>
            </w:r>
          </w:p>
        </w:tc>
        <w:tc>
          <w:tcPr>
            <w:tcW w:w="2769" w:type="dxa"/>
          </w:tcPr>
          <w:p w:rsidR="00B45EFC" w:rsidRDefault="00B45EFC" w:rsidP="00B45EFC">
            <w:pPr>
              <w:jc w:val="right"/>
            </w:pPr>
            <w:r>
              <w:t>3.59</w:t>
            </w:r>
          </w:p>
        </w:tc>
      </w:tr>
      <w:tr w:rsidR="00B45EFC" w:rsidTr="00B45EFC">
        <w:tc>
          <w:tcPr>
            <w:tcW w:w="2768" w:type="dxa"/>
          </w:tcPr>
          <w:p w:rsidR="00B45EFC" w:rsidRDefault="00B45EFC" w:rsidP="00B45EFC">
            <w:pPr>
              <w:jc w:val="left"/>
            </w:pPr>
            <w:r>
              <w:rPr>
                <w:rFonts w:hint="eastAsia"/>
              </w:rPr>
              <w:t>金融</w:t>
            </w:r>
          </w:p>
        </w:tc>
        <w:tc>
          <w:tcPr>
            <w:tcW w:w="2769" w:type="dxa"/>
          </w:tcPr>
          <w:p w:rsidR="00B45EFC" w:rsidRDefault="00B45EFC" w:rsidP="00B45EFC">
            <w:pPr>
              <w:jc w:val="right"/>
            </w:pPr>
            <w:r>
              <w:t>71,052,263.44</w:t>
            </w:r>
          </w:p>
        </w:tc>
        <w:tc>
          <w:tcPr>
            <w:tcW w:w="2769" w:type="dxa"/>
          </w:tcPr>
          <w:p w:rsidR="00B45EFC" w:rsidRDefault="00B45EFC" w:rsidP="00B45EFC">
            <w:pPr>
              <w:jc w:val="right"/>
            </w:pPr>
            <w:r>
              <w:t>16.31</w:t>
            </w:r>
          </w:p>
        </w:tc>
      </w:tr>
      <w:tr w:rsidR="00B45EFC" w:rsidTr="00B45EFC">
        <w:tc>
          <w:tcPr>
            <w:tcW w:w="2768" w:type="dxa"/>
          </w:tcPr>
          <w:p w:rsidR="00B45EFC" w:rsidRDefault="00B45EFC" w:rsidP="00B45EFC">
            <w:pPr>
              <w:jc w:val="left"/>
            </w:pPr>
            <w:r>
              <w:rPr>
                <w:rFonts w:hint="eastAsia"/>
              </w:rPr>
              <w:t>科技</w:t>
            </w:r>
          </w:p>
        </w:tc>
        <w:tc>
          <w:tcPr>
            <w:tcW w:w="2769" w:type="dxa"/>
          </w:tcPr>
          <w:p w:rsidR="00B45EFC" w:rsidRDefault="00B45EFC" w:rsidP="00B45EFC">
            <w:pPr>
              <w:jc w:val="right"/>
            </w:pPr>
            <w:r>
              <w:t>167,872,305.23</w:t>
            </w:r>
          </w:p>
        </w:tc>
        <w:tc>
          <w:tcPr>
            <w:tcW w:w="2769" w:type="dxa"/>
          </w:tcPr>
          <w:p w:rsidR="00B45EFC" w:rsidRDefault="00B45EFC" w:rsidP="00B45EFC">
            <w:pPr>
              <w:jc w:val="right"/>
            </w:pPr>
            <w:r>
              <w:t>38.53</w:t>
            </w:r>
          </w:p>
        </w:tc>
      </w:tr>
      <w:tr w:rsidR="00B45EFC" w:rsidTr="00B45EFC">
        <w:tc>
          <w:tcPr>
            <w:tcW w:w="2768" w:type="dxa"/>
          </w:tcPr>
          <w:p w:rsidR="00B45EFC" w:rsidRDefault="00B45EFC" w:rsidP="00B45EFC">
            <w:pPr>
              <w:jc w:val="left"/>
            </w:pPr>
            <w:r>
              <w:rPr>
                <w:rFonts w:hint="eastAsia"/>
              </w:rPr>
              <w:t>通讯</w:t>
            </w:r>
          </w:p>
        </w:tc>
        <w:tc>
          <w:tcPr>
            <w:tcW w:w="2769" w:type="dxa"/>
          </w:tcPr>
          <w:p w:rsidR="00B45EFC" w:rsidRDefault="00B45EFC" w:rsidP="00B45EFC">
            <w:pPr>
              <w:jc w:val="right"/>
            </w:pPr>
            <w:r>
              <w:t>19,994,559.51</w:t>
            </w:r>
          </w:p>
        </w:tc>
        <w:tc>
          <w:tcPr>
            <w:tcW w:w="2769" w:type="dxa"/>
          </w:tcPr>
          <w:p w:rsidR="00B45EFC" w:rsidRDefault="00B45EFC" w:rsidP="00B45EFC">
            <w:pPr>
              <w:jc w:val="right"/>
            </w:pPr>
            <w:r>
              <w:t>4.59</w:t>
            </w:r>
          </w:p>
        </w:tc>
      </w:tr>
      <w:tr w:rsidR="00B45EFC" w:rsidTr="00B45EFC">
        <w:tc>
          <w:tcPr>
            <w:tcW w:w="2768" w:type="dxa"/>
          </w:tcPr>
          <w:p w:rsidR="00B45EFC" w:rsidRDefault="00B45EFC" w:rsidP="00B45EFC">
            <w:pPr>
              <w:jc w:val="left"/>
            </w:pPr>
            <w:r>
              <w:rPr>
                <w:rFonts w:hint="eastAsia"/>
              </w:rPr>
              <w:t>公用事业</w:t>
            </w:r>
          </w:p>
        </w:tc>
        <w:tc>
          <w:tcPr>
            <w:tcW w:w="2769" w:type="dxa"/>
          </w:tcPr>
          <w:p w:rsidR="00B45EFC" w:rsidRDefault="00B45EFC" w:rsidP="00B45EFC">
            <w:pPr>
              <w:jc w:val="right"/>
            </w:pPr>
            <w:r>
              <w:t>-</w:t>
            </w:r>
          </w:p>
        </w:tc>
        <w:tc>
          <w:tcPr>
            <w:tcW w:w="2769" w:type="dxa"/>
          </w:tcPr>
          <w:p w:rsidR="00B45EFC" w:rsidRDefault="00B45EFC" w:rsidP="00B45EFC">
            <w:pPr>
              <w:jc w:val="right"/>
            </w:pPr>
            <w:r>
              <w:t>-</w:t>
            </w:r>
          </w:p>
        </w:tc>
      </w:tr>
      <w:tr w:rsidR="00B45EFC" w:rsidTr="00B45EFC">
        <w:tc>
          <w:tcPr>
            <w:tcW w:w="2768" w:type="dxa"/>
          </w:tcPr>
          <w:p w:rsidR="00B45EFC" w:rsidRDefault="00B45EFC" w:rsidP="00B45EFC">
            <w:pPr>
              <w:jc w:val="left"/>
            </w:pPr>
            <w:r>
              <w:rPr>
                <w:rFonts w:hint="eastAsia"/>
              </w:rPr>
              <w:t>房地产</w:t>
            </w:r>
          </w:p>
        </w:tc>
        <w:tc>
          <w:tcPr>
            <w:tcW w:w="2769" w:type="dxa"/>
          </w:tcPr>
          <w:p w:rsidR="00B45EFC" w:rsidRDefault="00B45EFC" w:rsidP="00B45EFC">
            <w:pPr>
              <w:jc w:val="right"/>
            </w:pPr>
            <w:r>
              <w:t>-</w:t>
            </w:r>
          </w:p>
        </w:tc>
        <w:tc>
          <w:tcPr>
            <w:tcW w:w="2769" w:type="dxa"/>
          </w:tcPr>
          <w:p w:rsidR="00B45EFC" w:rsidRDefault="00B45EFC" w:rsidP="00B45EFC">
            <w:pPr>
              <w:jc w:val="right"/>
            </w:pPr>
            <w:r>
              <w:t>-</w:t>
            </w:r>
          </w:p>
        </w:tc>
      </w:tr>
      <w:tr w:rsidR="00B45EFC" w:rsidTr="00B45EFC">
        <w:tc>
          <w:tcPr>
            <w:tcW w:w="2768" w:type="dxa"/>
          </w:tcPr>
          <w:p w:rsidR="00B45EFC" w:rsidRDefault="00B45EFC" w:rsidP="00B45EFC">
            <w:pPr>
              <w:jc w:val="left"/>
            </w:pPr>
            <w:r>
              <w:rPr>
                <w:rFonts w:hint="eastAsia"/>
              </w:rPr>
              <w:t>政府</w:t>
            </w:r>
          </w:p>
        </w:tc>
        <w:tc>
          <w:tcPr>
            <w:tcW w:w="2769" w:type="dxa"/>
          </w:tcPr>
          <w:p w:rsidR="00B45EFC" w:rsidRDefault="00B45EFC" w:rsidP="00B45EFC">
            <w:pPr>
              <w:jc w:val="right"/>
            </w:pPr>
            <w:r>
              <w:t>-</w:t>
            </w:r>
          </w:p>
        </w:tc>
        <w:tc>
          <w:tcPr>
            <w:tcW w:w="2769" w:type="dxa"/>
          </w:tcPr>
          <w:p w:rsidR="00B45EFC" w:rsidRDefault="00B45EFC" w:rsidP="00B45EFC">
            <w:pPr>
              <w:jc w:val="right"/>
            </w:pPr>
            <w:r>
              <w:t>-</w:t>
            </w:r>
          </w:p>
        </w:tc>
      </w:tr>
      <w:tr w:rsidR="00B45EFC" w:rsidTr="00B45EFC">
        <w:tc>
          <w:tcPr>
            <w:tcW w:w="2768" w:type="dxa"/>
          </w:tcPr>
          <w:p w:rsidR="00B45EFC" w:rsidRDefault="00B45EFC" w:rsidP="00B45EFC">
            <w:pPr>
              <w:jc w:val="left"/>
            </w:pPr>
            <w:r>
              <w:rPr>
                <w:rFonts w:hint="eastAsia"/>
              </w:rPr>
              <w:t>合计</w:t>
            </w:r>
          </w:p>
        </w:tc>
        <w:tc>
          <w:tcPr>
            <w:tcW w:w="2769" w:type="dxa"/>
          </w:tcPr>
          <w:p w:rsidR="00B45EFC" w:rsidRDefault="00B45EFC" w:rsidP="00B45EFC">
            <w:pPr>
              <w:jc w:val="right"/>
            </w:pPr>
            <w:r>
              <w:t>393,582,268.70</w:t>
            </w:r>
          </w:p>
        </w:tc>
        <w:tc>
          <w:tcPr>
            <w:tcW w:w="2769" w:type="dxa"/>
          </w:tcPr>
          <w:p w:rsidR="00B45EFC" w:rsidRDefault="00B45EFC" w:rsidP="00B45EFC">
            <w:pPr>
              <w:jc w:val="right"/>
            </w:pPr>
            <w:r>
              <w:t>90.33</w:t>
            </w:r>
          </w:p>
        </w:tc>
      </w:tr>
    </w:tbl>
    <w:p w:rsidR="00B45EFC" w:rsidRDefault="00B45EFC" w:rsidP="00B45EFC">
      <w:pPr>
        <w:pStyle w:val="-"/>
        <w:ind w:firstLine="420"/>
      </w:pPr>
      <w:r>
        <w:rPr>
          <w:rFonts w:hint="eastAsia"/>
        </w:rPr>
        <w:t>本基金对以上行业分类采用彭博行业分类标准。</w:t>
      </w:r>
    </w:p>
    <w:p w:rsidR="00B45EFC" w:rsidRDefault="00B45EFC" w:rsidP="00B45EFC">
      <w:pPr>
        <w:pStyle w:val="-2"/>
        <w:spacing w:before="312"/>
      </w:pPr>
      <w:r>
        <w:rPr>
          <w:rFonts w:hint="eastAsia"/>
        </w:rPr>
        <w:t>期末按公允价值占基金资产净值比例大小排序的权益投资明细</w:t>
      </w:r>
    </w:p>
    <w:p w:rsidR="00B45EFC" w:rsidRDefault="00B45EFC" w:rsidP="00B45EFC">
      <w:pPr>
        <w:pStyle w:val="-3"/>
        <w:spacing w:before="156" w:after="156"/>
      </w:pPr>
      <w:r>
        <w:rPr>
          <w:rFonts w:hint="eastAsia"/>
        </w:rPr>
        <w:t>报告期末按公允价值占基金资产净值比例大小排序的前十名股票及存托凭证投资明细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B45EFC" w:rsidTr="00B45EFC">
        <w:trPr>
          <w:cnfStyle w:val="100000000000" w:firstRow="1" w:lastRow="0" w:firstColumn="0" w:lastColumn="0" w:oddVBand="0" w:evenVBand="0" w:oddHBand="0" w:evenHBand="0" w:firstRowFirstColumn="0" w:firstRowLastColumn="0" w:lastRowFirstColumn="0" w:lastRowLastColumn="0"/>
        </w:trPr>
        <w:tc>
          <w:tcPr>
            <w:tcW w:w="922" w:type="dxa"/>
          </w:tcPr>
          <w:p w:rsidR="00B45EFC" w:rsidRPr="00B45EFC" w:rsidRDefault="00B45EFC" w:rsidP="00B45EFC">
            <w:pPr>
              <w:jc w:val="center"/>
              <w:rPr>
                <w:b/>
              </w:rPr>
            </w:pPr>
            <w:r w:rsidRPr="00B45EFC">
              <w:rPr>
                <w:rFonts w:hint="eastAsia"/>
                <w:b/>
              </w:rPr>
              <w:t>序号</w:t>
            </w:r>
          </w:p>
        </w:tc>
        <w:tc>
          <w:tcPr>
            <w:tcW w:w="923" w:type="dxa"/>
          </w:tcPr>
          <w:p w:rsidR="00B45EFC" w:rsidRPr="00B45EFC" w:rsidRDefault="00B45EFC" w:rsidP="00B45EFC">
            <w:pPr>
              <w:jc w:val="center"/>
              <w:rPr>
                <w:b/>
              </w:rPr>
            </w:pPr>
            <w:r w:rsidRPr="00B45EFC">
              <w:rPr>
                <w:rFonts w:hint="eastAsia"/>
                <w:b/>
              </w:rPr>
              <w:t>公司名称（英文）</w:t>
            </w:r>
          </w:p>
        </w:tc>
        <w:tc>
          <w:tcPr>
            <w:tcW w:w="923" w:type="dxa"/>
          </w:tcPr>
          <w:p w:rsidR="00B45EFC" w:rsidRPr="00B45EFC" w:rsidRDefault="00B45EFC" w:rsidP="00B45EFC">
            <w:pPr>
              <w:jc w:val="center"/>
              <w:rPr>
                <w:b/>
              </w:rPr>
            </w:pPr>
            <w:r w:rsidRPr="00B45EFC">
              <w:rPr>
                <w:rFonts w:hint="eastAsia"/>
                <w:b/>
              </w:rPr>
              <w:t>公司名称（中文）</w:t>
            </w:r>
          </w:p>
        </w:tc>
        <w:tc>
          <w:tcPr>
            <w:tcW w:w="923" w:type="dxa"/>
          </w:tcPr>
          <w:p w:rsidR="00B45EFC" w:rsidRPr="00B45EFC" w:rsidRDefault="00B45EFC" w:rsidP="00B45EFC">
            <w:pPr>
              <w:jc w:val="center"/>
              <w:rPr>
                <w:b/>
              </w:rPr>
            </w:pPr>
            <w:r w:rsidRPr="00B45EFC">
              <w:rPr>
                <w:rFonts w:hint="eastAsia"/>
                <w:b/>
              </w:rPr>
              <w:t>证券代码</w:t>
            </w:r>
          </w:p>
        </w:tc>
        <w:tc>
          <w:tcPr>
            <w:tcW w:w="923" w:type="dxa"/>
          </w:tcPr>
          <w:p w:rsidR="00B45EFC" w:rsidRPr="00B45EFC" w:rsidRDefault="00B45EFC" w:rsidP="00B45EFC">
            <w:pPr>
              <w:jc w:val="center"/>
              <w:rPr>
                <w:b/>
              </w:rPr>
            </w:pPr>
            <w:r w:rsidRPr="00B45EFC">
              <w:rPr>
                <w:rFonts w:hint="eastAsia"/>
                <w:b/>
              </w:rPr>
              <w:t>所在证券市场</w:t>
            </w:r>
          </w:p>
        </w:tc>
        <w:tc>
          <w:tcPr>
            <w:tcW w:w="923" w:type="dxa"/>
          </w:tcPr>
          <w:p w:rsidR="00B45EFC" w:rsidRPr="00B45EFC" w:rsidRDefault="00B45EFC" w:rsidP="00B45EFC">
            <w:pPr>
              <w:jc w:val="center"/>
              <w:rPr>
                <w:b/>
              </w:rPr>
            </w:pPr>
            <w:r w:rsidRPr="00B45EFC">
              <w:rPr>
                <w:rFonts w:hint="eastAsia"/>
                <w:b/>
              </w:rPr>
              <w:t>所属国家（地区）</w:t>
            </w:r>
          </w:p>
        </w:tc>
        <w:tc>
          <w:tcPr>
            <w:tcW w:w="923" w:type="dxa"/>
          </w:tcPr>
          <w:p w:rsidR="00B45EFC" w:rsidRPr="00B45EFC" w:rsidRDefault="00B45EFC" w:rsidP="00B45EFC">
            <w:pPr>
              <w:jc w:val="center"/>
              <w:rPr>
                <w:b/>
              </w:rPr>
            </w:pPr>
            <w:r w:rsidRPr="00B45EFC">
              <w:rPr>
                <w:rFonts w:hint="eastAsia"/>
                <w:b/>
              </w:rPr>
              <w:t>数量（股）</w:t>
            </w:r>
          </w:p>
        </w:tc>
        <w:tc>
          <w:tcPr>
            <w:tcW w:w="923" w:type="dxa"/>
          </w:tcPr>
          <w:p w:rsidR="00B45EFC" w:rsidRPr="00B45EFC" w:rsidRDefault="00B45EFC" w:rsidP="00B45EFC">
            <w:pPr>
              <w:jc w:val="center"/>
              <w:rPr>
                <w:b/>
              </w:rPr>
            </w:pPr>
            <w:r w:rsidRPr="00B45EFC">
              <w:rPr>
                <w:rFonts w:hint="eastAsia"/>
                <w:b/>
              </w:rPr>
              <w:t>公允价值（人民币元）</w:t>
            </w:r>
          </w:p>
        </w:tc>
        <w:tc>
          <w:tcPr>
            <w:tcW w:w="923" w:type="dxa"/>
          </w:tcPr>
          <w:p w:rsidR="00B45EFC" w:rsidRPr="00B45EFC" w:rsidRDefault="00B45EFC" w:rsidP="00B45EFC">
            <w:pPr>
              <w:jc w:val="center"/>
              <w:rPr>
                <w:b/>
              </w:rPr>
            </w:pPr>
            <w:r w:rsidRPr="00B45EFC">
              <w:rPr>
                <w:rFonts w:hint="eastAsia"/>
                <w:b/>
              </w:rPr>
              <w:t>占基金资产净值比例（％）</w:t>
            </w:r>
          </w:p>
        </w:tc>
      </w:tr>
      <w:tr w:rsidR="00B45EFC" w:rsidTr="00B45EFC">
        <w:tc>
          <w:tcPr>
            <w:tcW w:w="922" w:type="dxa"/>
          </w:tcPr>
          <w:p w:rsidR="00B45EFC" w:rsidRDefault="00B45EFC" w:rsidP="00B45EFC">
            <w:pPr>
              <w:jc w:val="center"/>
            </w:pPr>
            <w:r>
              <w:lastRenderedPageBreak/>
              <w:t>1</w:t>
            </w:r>
          </w:p>
        </w:tc>
        <w:tc>
          <w:tcPr>
            <w:tcW w:w="923" w:type="dxa"/>
          </w:tcPr>
          <w:p w:rsidR="00B45EFC" w:rsidRDefault="00B45EFC" w:rsidP="00B45EFC">
            <w:pPr>
              <w:jc w:val="left"/>
            </w:pPr>
            <w:r>
              <w:t>Shanghai Biren Technology Co Ltd</w:t>
            </w:r>
          </w:p>
        </w:tc>
        <w:tc>
          <w:tcPr>
            <w:tcW w:w="923" w:type="dxa"/>
          </w:tcPr>
          <w:p w:rsidR="00B45EFC" w:rsidRDefault="00B45EFC" w:rsidP="00B45EFC">
            <w:pPr>
              <w:jc w:val="left"/>
            </w:pPr>
            <w:r>
              <w:rPr>
                <w:rFonts w:hint="eastAsia"/>
              </w:rPr>
              <w:t>上海壁仞科技股份有限公司</w:t>
            </w:r>
          </w:p>
        </w:tc>
        <w:tc>
          <w:tcPr>
            <w:tcW w:w="923" w:type="dxa"/>
          </w:tcPr>
          <w:p w:rsidR="00B45EFC" w:rsidRDefault="00B45EFC" w:rsidP="00B45EFC">
            <w:pPr>
              <w:jc w:val="left"/>
            </w:pPr>
            <w:r>
              <w:t>6082 HK</w:t>
            </w:r>
          </w:p>
        </w:tc>
        <w:tc>
          <w:tcPr>
            <w:tcW w:w="923" w:type="dxa"/>
          </w:tcPr>
          <w:p w:rsidR="00B45EFC" w:rsidRDefault="00B45EFC" w:rsidP="00B45EFC">
            <w:pPr>
              <w:jc w:val="left"/>
            </w:pPr>
            <w:r>
              <w:rPr>
                <w:rFonts w:hint="eastAsia"/>
              </w:rPr>
              <w:t>中国香港联合交易所</w:t>
            </w:r>
          </w:p>
        </w:tc>
        <w:tc>
          <w:tcPr>
            <w:tcW w:w="923" w:type="dxa"/>
          </w:tcPr>
          <w:p w:rsidR="00B45EFC" w:rsidRDefault="00B45EFC" w:rsidP="00B45EFC">
            <w:pPr>
              <w:jc w:val="left"/>
            </w:pPr>
            <w:r>
              <w:rPr>
                <w:rFonts w:hint="eastAsia"/>
              </w:rPr>
              <w:t>中国香港</w:t>
            </w:r>
          </w:p>
        </w:tc>
        <w:tc>
          <w:tcPr>
            <w:tcW w:w="923" w:type="dxa"/>
          </w:tcPr>
          <w:p w:rsidR="00B45EFC" w:rsidRDefault="00B45EFC" w:rsidP="00B45EFC">
            <w:pPr>
              <w:jc w:val="right"/>
            </w:pPr>
            <w:r>
              <w:t>637,200</w:t>
            </w:r>
          </w:p>
        </w:tc>
        <w:tc>
          <w:tcPr>
            <w:tcW w:w="923" w:type="dxa"/>
          </w:tcPr>
          <w:p w:rsidR="00B45EFC" w:rsidRDefault="00B45EFC" w:rsidP="00B45EFC">
            <w:pPr>
              <w:jc w:val="right"/>
            </w:pPr>
            <w:r>
              <w:t>33,870,531.67</w:t>
            </w:r>
          </w:p>
        </w:tc>
        <w:tc>
          <w:tcPr>
            <w:tcW w:w="923" w:type="dxa"/>
          </w:tcPr>
          <w:p w:rsidR="00B45EFC" w:rsidRDefault="00B45EFC" w:rsidP="00B45EFC">
            <w:pPr>
              <w:jc w:val="right"/>
            </w:pPr>
            <w:r>
              <w:t>7.77</w:t>
            </w:r>
          </w:p>
        </w:tc>
      </w:tr>
      <w:tr w:rsidR="00B45EFC" w:rsidTr="00B45EFC">
        <w:tc>
          <w:tcPr>
            <w:tcW w:w="922" w:type="dxa"/>
          </w:tcPr>
          <w:p w:rsidR="00B45EFC" w:rsidRDefault="00B45EFC" w:rsidP="00B45EFC">
            <w:pPr>
              <w:jc w:val="center"/>
            </w:pPr>
            <w:r>
              <w:t>2</w:t>
            </w:r>
          </w:p>
        </w:tc>
        <w:tc>
          <w:tcPr>
            <w:tcW w:w="923" w:type="dxa"/>
          </w:tcPr>
          <w:p w:rsidR="00B45EFC" w:rsidRDefault="00B45EFC" w:rsidP="00B45EFC">
            <w:pPr>
              <w:jc w:val="left"/>
            </w:pPr>
            <w:r>
              <w:t>China Construction Bank Corp</w:t>
            </w:r>
          </w:p>
        </w:tc>
        <w:tc>
          <w:tcPr>
            <w:tcW w:w="923" w:type="dxa"/>
          </w:tcPr>
          <w:p w:rsidR="00B45EFC" w:rsidRDefault="00B45EFC" w:rsidP="00B45EFC">
            <w:pPr>
              <w:jc w:val="left"/>
            </w:pPr>
            <w:r>
              <w:rPr>
                <w:rFonts w:hint="eastAsia"/>
              </w:rPr>
              <w:t>中国建设银行股份有限公司</w:t>
            </w:r>
          </w:p>
        </w:tc>
        <w:tc>
          <w:tcPr>
            <w:tcW w:w="923" w:type="dxa"/>
          </w:tcPr>
          <w:p w:rsidR="00B45EFC" w:rsidRDefault="00B45EFC" w:rsidP="00B45EFC">
            <w:pPr>
              <w:jc w:val="left"/>
            </w:pPr>
            <w:r>
              <w:t>939 HK</w:t>
            </w:r>
          </w:p>
        </w:tc>
        <w:tc>
          <w:tcPr>
            <w:tcW w:w="923" w:type="dxa"/>
          </w:tcPr>
          <w:p w:rsidR="00B45EFC" w:rsidRDefault="00B45EFC" w:rsidP="00B45EFC">
            <w:pPr>
              <w:jc w:val="left"/>
            </w:pPr>
            <w:r>
              <w:rPr>
                <w:rFonts w:hint="eastAsia"/>
              </w:rPr>
              <w:t>中国香港联合交易所</w:t>
            </w:r>
          </w:p>
        </w:tc>
        <w:tc>
          <w:tcPr>
            <w:tcW w:w="923" w:type="dxa"/>
          </w:tcPr>
          <w:p w:rsidR="00B45EFC" w:rsidRDefault="00B45EFC" w:rsidP="00B45EFC">
            <w:pPr>
              <w:jc w:val="left"/>
            </w:pPr>
            <w:r>
              <w:rPr>
                <w:rFonts w:hint="eastAsia"/>
              </w:rPr>
              <w:t>中国香港</w:t>
            </w:r>
          </w:p>
        </w:tc>
        <w:tc>
          <w:tcPr>
            <w:tcW w:w="923" w:type="dxa"/>
          </w:tcPr>
          <w:p w:rsidR="00B45EFC" w:rsidRDefault="00B45EFC" w:rsidP="00B45EFC">
            <w:pPr>
              <w:jc w:val="right"/>
            </w:pPr>
            <w:r>
              <w:t>4,392,000</w:t>
            </w:r>
          </w:p>
        </w:tc>
        <w:tc>
          <w:tcPr>
            <w:tcW w:w="923" w:type="dxa"/>
          </w:tcPr>
          <w:p w:rsidR="00B45EFC" w:rsidRDefault="00B45EFC" w:rsidP="00B45EFC">
            <w:pPr>
              <w:jc w:val="right"/>
            </w:pPr>
            <w:r>
              <w:t>30,784,399.81</w:t>
            </w:r>
          </w:p>
        </w:tc>
        <w:tc>
          <w:tcPr>
            <w:tcW w:w="923" w:type="dxa"/>
          </w:tcPr>
          <w:p w:rsidR="00B45EFC" w:rsidRDefault="00B45EFC" w:rsidP="00B45EFC">
            <w:pPr>
              <w:jc w:val="right"/>
            </w:pPr>
            <w:r>
              <w:t>7.07</w:t>
            </w:r>
          </w:p>
        </w:tc>
      </w:tr>
      <w:tr w:rsidR="00B45EFC" w:rsidTr="00B45EFC">
        <w:tc>
          <w:tcPr>
            <w:tcW w:w="922" w:type="dxa"/>
          </w:tcPr>
          <w:p w:rsidR="00B45EFC" w:rsidRDefault="00B45EFC" w:rsidP="00B45EFC">
            <w:pPr>
              <w:jc w:val="center"/>
            </w:pPr>
            <w:r>
              <w:t>3</w:t>
            </w:r>
          </w:p>
        </w:tc>
        <w:tc>
          <w:tcPr>
            <w:tcW w:w="923" w:type="dxa"/>
          </w:tcPr>
          <w:p w:rsidR="00B45EFC" w:rsidRDefault="00B45EFC" w:rsidP="00B45EFC">
            <w:pPr>
              <w:jc w:val="left"/>
            </w:pPr>
            <w:r>
              <w:t>Gpixel Changchun Microelectronics Inc</w:t>
            </w:r>
          </w:p>
        </w:tc>
        <w:tc>
          <w:tcPr>
            <w:tcW w:w="923" w:type="dxa"/>
          </w:tcPr>
          <w:p w:rsidR="00B45EFC" w:rsidRDefault="00B45EFC" w:rsidP="00B45EFC">
            <w:pPr>
              <w:jc w:val="left"/>
            </w:pPr>
            <w:r>
              <w:rPr>
                <w:rFonts w:hint="eastAsia"/>
              </w:rPr>
              <w:t>长春长光辰芯微电子股份有限公司</w:t>
            </w:r>
          </w:p>
        </w:tc>
        <w:tc>
          <w:tcPr>
            <w:tcW w:w="923" w:type="dxa"/>
          </w:tcPr>
          <w:p w:rsidR="00B45EFC" w:rsidRDefault="00B45EFC" w:rsidP="00B45EFC">
            <w:pPr>
              <w:jc w:val="left"/>
            </w:pPr>
            <w:r>
              <w:t>3277 HK</w:t>
            </w:r>
          </w:p>
        </w:tc>
        <w:tc>
          <w:tcPr>
            <w:tcW w:w="923" w:type="dxa"/>
          </w:tcPr>
          <w:p w:rsidR="00B45EFC" w:rsidRDefault="00B45EFC" w:rsidP="00B45EFC">
            <w:pPr>
              <w:jc w:val="left"/>
            </w:pPr>
            <w:r>
              <w:rPr>
                <w:rFonts w:hint="eastAsia"/>
              </w:rPr>
              <w:t>中国香港联合交易所</w:t>
            </w:r>
          </w:p>
        </w:tc>
        <w:tc>
          <w:tcPr>
            <w:tcW w:w="923" w:type="dxa"/>
          </w:tcPr>
          <w:p w:rsidR="00B45EFC" w:rsidRDefault="00B45EFC" w:rsidP="00B45EFC">
            <w:pPr>
              <w:jc w:val="left"/>
            </w:pPr>
            <w:r>
              <w:rPr>
                <w:rFonts w:hint="eastAsia"/>
              </w:rPr>
              <w:t>中国香港</w:t>
            </w:r>
          </w:p>
        </w:tc>
        <w:tc>
          <w:tcPr>
            <w:tcW w:w="923" w:type="dxa"/>
          </w:tcPr>
          <w:p w:rsidR="00B45EFC" w:rsidRDefault="00B45EFC" w:rsidP="00B45EFC">
            <w:pPr>
              <w:jc w:val="right"/>
            </w:pPr>
            <w:r>
              <w:t>279,800</w:t>
            </w:r>
          </w:p>
        </w:tc>
        <w:tc>
          <w:tcPr>
            <w:tcW w:w="923" w:type="dxa"/>
          </w:tcPr>
          <w:p w:rsidR="00B45EFC" w:rsidRDefault="00B45EFC" w:rsidP="00B45EFC">
            <w:pPr>
              <w:jc w:val="right"/>
            </w:pPr>
            <w:r>
              <w:t>26,975,252.19</w:t>
            </w:r>
          </w:p>
        </w:tc>
        <w:tc>
          <w:tcPr>
            <w:tcW w:w="923" w:type="dxa"/>
          </w:tcPr>
          <w:p w:rsidR="00B45EFC" w:rsidRDefault="00B45EFC" w:rsidP="00B45EFC">
            <w:pPr>
              <w:jc w:val="right"/>
            </w:pPr>
            <w:r>
              <w:t>6.19</w:t>
            </w:r>
          </w:p>
        </w:tc>
      </w:tr>
      <w:tr w:rsidR="00B45EFC" w:rsidTr="00B45EFC">
        <w:tc>
          <w:tcPr>
            <w:tcW w:w="922" w:type="dxa"/>
          </w:tcPr>
          <w:p w:rsidR="00B45EFC" w:rsidRDefault="00B45EFC" w:rsidP="00B45EFC">
            <w:pPr>
              <w:jc w:val="center"/>
            </w:pPr>
            <w:r>
              <w:t>4</w:t>
            </w:r>
          </w:p>
        </w:tc>
        <w:tc>
          <w:tcPr>
            <w:tcW w:w="923" w:type="dxa"/>
          </w:tcPr>
          <w:p w:rsidR="00B45EFC" w:rsidRDefault="00B45EFC" w:rsidP="00B45EFC">
            <w:pPr>
              <w:jc w:val="left"/>
            </w:pPr>
            <w:r>
              <w:t>Semiconductor Manufacturing International Corp</w:t>
            </w:r>
          </w:p>
        </w:tc>
        <w:tc>
          <w:tcPr>
            <w:tcW w:w="923" w:type="dxa"/>
          </w:tcPr>
          <w:p w:rsidR="00B45EFC" w:rsidRDefault="00B45EFC" w:rsidP="00B45EFC">
            <w:pPr>
              <w:jc w:val="left"/>
            </w:pPr>
            <w:r>
              <w:rPr>
                <w:rFonts w:hint="eastAsia"/>
              </w:rPr>
              <w:t>中芯国际集成电路制造有限公司</w:t>
            </w:r>
          </w:p>
        </w:tc>
        <w:tc>
          <w:tcPr>
            <w:tcW w:w="923" w:type="dxa"/>
          </w:tcPr>
          <w:p w:rsidR="00B45EFC" w:rsidRDefault="00B45EFC" w:rsidP="00B45EFC">
            <w:pPr>
              <w:jc w:val="left"/>
            </w:pPr>
            <w:r>
              <w:t>981 HK</w:t>
            </w:r>
          </w:p>
        </w:tc>
        <w:tc>
          <w:tcPr>
            <w:tcW w:w="923" w:type="dxa"/>
          </w:tcPr>
          <w:p w:rsidR="00B45EFC" w:rsidRDefault="00B45EFC" w:rsidP="00B45EFC">
            <w:pPr>
              <w:jc w:val="left"/>
            </w:pPr>
            <w:r>
              <w:rPr>
                <w:rFonts w:hint="eastAsia"/>
              </w:rPr>
              <w:t>中国香港联合交易所</w:t>
            </w:r>
          </w:p>
        </w:tc>
        <w:tc>
          <w:tcPr>
            <w:tcW w:w="923" w:type="dxa"/>
          </w:tcPr>
          <w:p w:rsidR="00B45EFC" w:rsidRDefault="00B45EFC" w:rsidP="00B45EFC">
            <w:pPr>
              <w:jc w:val="left"/>
            </w:pPr>
            <w:r>
              <w:rPr>
                <w:rFonts w:hint="eastAsia"/>
              </w:rPr>
              <w:t>中国香港</w:t>
            </w:r>
          </w:p>
        </w:tc>
        <w:tc>
          <w:tcPr>
            <w:tcW w:w="923" w:type="dxa"/>
          </w:tcPr>
          <w:p w:rsidR="00B45EFC" w:rsidRDefault="00B45EFC" w:rsidP="00B45EFC">
            <w:pPr>
              <w:jc w:val="right"/>
            </w:pPr>
            <w:r>
              <w:t>323,500</w:t>
            </w:r>
          </w:p>
        </w:tc>
        <w:tc>
          <w:tcPr>
            <w:tcW w:w="923" w:type="dxa"/>
          </w:tcPr>
          <w:p w:rsidR="00B45EFC" w:rsidRDefault="00B45EFC" w:rsidP="00B45EFC">
            <w:pPr>
              <w:jc w:val="right"/>
            </w:pPr>
            <w:r>
              <w:t>25,119,247.70</w:t>
            </w:r>
          </w:p>
        </w:tc>
        <w:tc>
          <w:tcPr>
            <w:tcW w:w="923" w:type="dxa"/>
          </w:tcPr>
          <w:p w:rsidR="00B45EFC" w:rsidRDefault="00B45EFC" w:rsidP="00B45EFC">
            <w:pPr>
              <w:jc w:val="right"/>
            </w:pPr>
            <w:r>
              <w:t>5.76</w:t>
            </w:r>
          </w:p>
        </w:tc>
      </w:tr>
      <w:tr w:rsidR="00B45EFC" w:rsidTr="00B45EFC">
        <w:tc>
          <w:tcPr>
            <w:tcW w:w="922" w:type="dxa"/>
          </w:tcPr>
          <w:p w:rsidR="00B45EFC" w:rsidRDefault="00B45EFC" w:rsidP="00B45EFC">
            <w:pPr>
              <w:jc w:val="center"/>
            </w:pPr>
            <w:r>
              <w:t>5</w:t>
            </w:r>
          </w:p>
        </w:tc>
        <w:tc>
          <w:tcPr>
            <w:tcW w:w="923" w:type="dxa"/>
          </w:tcPr>
          <w:p w:rsidR="00B45EFC" w:rsidRDefault="00B45EFC" w:rsidP="00B45EFC">
            <w:pPr>
              <w:jc w:val="left"/>
            </w:pPr>
            <w:r>
              <w:t>Kingboard Laminates Holdings Ltd</w:t>
            </w:r>
          </w:p>
        </w:tc>
        <w:tc>
          <w:tcPr>
            <w:tcW w:w="923" w:type="dxa"/>
          </w:tcPr>
          <w:p w:rsidR="00B45EFC" w:rsidRDefault="00B45EFC" w:rsidP="00B45EFC">
            <w:pPr>
              <w:jc w:val="left"/>
            </w:pPr>
            <w:r>
              <w:rPr>
                <w:rFonts w:hint="eastAsia"/>
              </w:rPr>
              <w:t>建滔积层板控股有限公司</w:t>
            </w:r>
          </w:p>
        </w:tc>
        <w:tc>
          <w:tcPr>
            <w:tcW w:w="923" w:type="dxa"/>
          </w:tcPr>
          <w:p w:rsidR="00B45EFC" w:rsidRDefault="00B45EFC" w:rsidP="00B45EFC">
            <w:pPr>
              <w:jc w:val="left"/>
            </w:pPr>
            <w:r>
              <w:t>1888 HK</w:t>
            </w:r>
          </w:p>
        </w:tc>
        <w:tc>
          <w:tcPr>
            <w:tcW w:w="923" w:type="dxa"/>
          </w:tcPr>
          <w:p w:rsidR="00B45EFC" w:rsidRDefault="00B45EFC" w:rsidP="00B45EFC">
            <w:pPr>
              <w:jc w:val="left"/>
            </w:pPr>
            <w:r>
              <w:rPr>
                <w:rFonts w:hint="eastAsia"/>
              </w:rPr>
              <w:t>中国香港联合交易所</w:t>
            </w:r>
          </w:p>
        </w:tc>
        <w:tc>
          <w:tcPr>
            <w:tcW w:w="923" w:type="dxa"/>
          </w:tcPr>
          <w:p w:rsidR="00B45EFC" w:rsidRDefault="00B45EFC" w:rsidP="00B45EFC">
            <w:pPr>
              <w:jc w:val="left"/>
            </w:pPr>
            <w:r>
              <w:rPr>
                <w:rFonts w:hint="eastAsia"/>
              </w:rPr>
              <w:t>中国香港</w:t>
            </w:r>
          </w:p>
        </w:tc>
        <w:tc>
          <w:tcPr>
            <w:tcW w:w="923" w:type="dxa"/>
          </w:tcPr>
          <w:p w:rsidR="00B45EFC" w:rsidRDefault="00B45EFC" w:rsidP="00B45EFC">
            <w:pPr>
              <w:jc w:val="right"/>
            </w:pPr>
            <w:r>
              <w:t>241,500</w:t>
            </w:r>
          </w:p>
        </w:tc>
        <w:tc>
          <w:tcPr>
            <w:tcW w:w="923" w:type="dxa"/>
          </w:tcPr>
          <w:p w:rsidR="00B45EFC" w:rsidRDefault="00B45EFC" w:rsidP="00B45EFC">
            <w:pPr>
              <w:jc w:val="right"/>
            </w:pPr>
            <w:r>
              <w:t>20,797,190.90</w:t>
            </w:r>
          </w:p>
        </w:tc>
        <w:tc>
          <w:tcPr>
            <w:tcW w:w="923" w:type="dxa"/>
          </w:tcPr>
          <w:p w:rsidR="00B45EFC" w:rsidRDefault="00B45EFC" w:rsidP="00B45EFC">
            <w:pPr>
              <w:jc w:val="right"/>
            </w:pPr>
            <w:r>
              <w:t>4.77</w:t>
            </w:r>
          </w:p>
        </w:tc>
      </w:tr>
      <w:tr w:rsidR="00B45EFC" w:rsidTr="00B45EFC">
        <w:tc>
          <w:tcPr>
            <w:tcW w:w="922" w:type="dxa"/>
          </w:tcPr>
          <w:p w:rsidR="00B45EFC" w:rsidRDefault="00B45EFC" w:rsidP="00B45EFC">
            <w:pPr>
              <w:jc w:val="center"/>
            </w:pPr>
            <w:r>
              <w:t>6</w:t>
            </w:r>
          </w:p>
        </w:tc>
        <w:tc>
          <w:tcPr>
            <w:tcW w:w="923" w:type="dxa"/>
          </w:tcPr>
          <w:p w:rsidR="00B45EFC" w:rsidRDefault="00B45EFC" w:rsidP="00B45EFC">
            <w:pPr>
              <w:jc w:val="left"/>
            </w:pPr>
            <w:r>
              <w:t>Industrial &amp; Commercial Bank of China Ltd</w:t>
            </w:r>
          </w:p>
        </w:tc>
        <w:tc>
          <w:tcPr>
            <w:tcW w:w="923" w:type="dxa"/>
          </w:tcPr>
          <w:p w:rsidR="00B45EFC" w:rsidRDefault="00B45EFC" w:rsidP="00B45EFC">
            <w:pPr>
              <w:jc w:val="left"/>
            </w:pPr>
            <w:r>
              <w:rPr>
                <w:rFonts w:hint="eastAsia"/>
              </w:rPr>
              <w:t>中国工商银行股份有限公司</w:t>
            </w:r>
          </w:p>
        </w:tc>
        <w:tc>
          <w:tcPr>
            <w:tcW w:w="923" w:type="dxa"/>
          </w:tcPr>
          <w:p w:rsidR="00B45EFC" w:rsidRDefault="00B45EFC" w:rsidP="00B45EFC">
            <w:pPr>
              <w:jc w:val="left"/>
            </w:pPr>
            <w:r>
              <w:t>1398 HK</w:t>
            </w:r>
          </w:p>
        </w:tc>
        <w:tc>
          <w:tcPr>
            <w:tcW w:w="923" w:type="dxa"/>
          </w:tcPr>
          <w:p w:rsidR="00B45EFC" w:rsidRDefault="00B45EFC" w:rsidP="00B45EFC">
            <w:pPr>
              <w:jc w:val="left"/>
            </w:pPr>
            <w:r>
              <w:rPr>
                <w:rFonts w:hint="eastAsia"/>
              </w:rPr>
              <w:t>中国香港联合交易所</w:t>
            </w:r>
          </w:p>
        </w:tc>
        <w:tc>
          <w:tcPr>
            <w:tcW w:w="923" w:type="dxa"/>
          </w:tcPr>
          <w:p w:rsidR="00B45EFC" w:rsidRDefault="00B45EFC" w:rsidP="00B45EFC">
            <w:pPr>
              <w:jc w:val="left"/>
            </w:pPr>
            <w:r>
              <w:rPr>
                <w:rFonts w:hint="eastAsia"/>
              </w:rPr>
              <w:t>中国香港</w:t>
            </w:r>
          </w:p>
        </w:tc>
        <w:tc>
          <w:tcPr>
            <w:tcW w:w="923" w:type="dxa"/>
          </w:tcPr>
          <w:p w:rsidR="00B45EFC" w:rsidRDefault="00B45EFC" w:rsidP="00B45EFC">
            <w:pPr>
              <w:jc w:val="right"/>
            </w:pPr>
            <w:r>
              <w:t>3,645,000</w:t>
            </w:r>
          </w:p>
        </w:tc>
        <w:tc>
          <w:tcPr>
            <w:tcW w:w="923" w:type="dxa"/>
          </w:tcPr>
          <w:p w:rsidR="00B45EFC" w:rsidRDefault="00B45EFC" w:rsidP="00B45EFC">
            <w:pPr>
              <w:jc w:val="right"/>
            </w:pPr>
            <w:r>
              <w:t>20,356,510.34</w:t>
            </w:r>
          </w:p>
        </w:tc>
        <w:tc>
          <w:tcPr>
            <w:tcW w:w="923" w:type="dxa"/>
          </w:tcPr>
          <w:p w:rsidR="00B45EFC" w:rsidRDefault="00B45EFC" w:rsidP="00B45EFC">
            <w:pPr>
              <w:jc w:val="right"/>
            </w:pPr>
            <w:r>
              <w:t>4.67</w:t>
            </w:r>
          </w:p>
        </w:tc>
      </w:tr>
      <w:tr w:rsidR="00B45EFC" w:rsidTr="00B45EFC">
        <w:tc>
          <w:tcPr>
            <w:tcW w:w="922" w:type="dxa"/>
          </w:tcPr>
          <w:p w:rsidR="00B45EFC" w:rsidRDefault="00B45EFC" w:rsidP="00B45EFC">
            <w:pPr>
              <w:jc w:val="center"/>
            </w:pPr>
            <w:r>
              <w:t>7</w:t>
            </w:r>
          </w:p>
        </w:tc>
        <w:tc>
          <w:tcPr>
            <w:tcW w:w="923" w:type="dxa"/>
          </w:tcPr>
          <w:p w:rsidR="00B45EFC" w:rsidRDefault="00B45EFC" w:rsidP="00B45EFC">
            <w:pPr>
              <w:jc w:val="left"/>
            </w:pPr>
            <w:r>
              <w:t>Hua Hong Grace Semiconductor Ltd</w:t>
            </w:r>
          </w:p>
        </w:tc>
        <w:tc>
          <w:tcPr>
            <w:tcW w:w="923" w:type="dxa"/>
          </w:tcPr>
          <w:p w:rsidR="00B45EFC" w:rsidRDefault="00B45EFC" w:rsidP="00B45EFC">
            <w:pPr>
              <w:jc w:val="left"/>
            </w:pPr>
            <w:r>
              <w:rPr>
                <w:rFonts w:hint="eastAsia"/>
              </w:rPr>
              <w:t>华虹宏力半导体有限公司</w:t>
            </w:r>
          </w:p>
        </w:tc>
        <w:tc>
          <w:tcPr>
            <w:tcW w:w="923" w:type="dxa"/>
          </w:tcPr>
          <w:p w:rsidR="00B45EFC" w:rsidRDefault="00B45EFC" w:rsidP="00B45EFC">
            <w:pPr>
              <w:jc w:val="left"/>
            </w:pPr>
            <w:r>
              <w:t>1347 HK</w:t>
            </w:r>
          </w:p>
        </w:tc>
        <w:tc>
          <w:tcPr>
            <w:tcW w:w="923" w:type="dxa"/>
          </w:tcPr>
          <w:p w:rsidR="00B45EFC" w:rsidRDefault="00B45EFC" w:rsidP="00B45EFC">
            <w:pPr>
              <w:jc w:val="left"/>
            </w:pPr>
            <w:r>
              <w:rPr>
                <w:rFonts w:hint="eastAsia"/>
              </w:rPr>
              <w:t>中国香港联合交易所</w:t>
            </w:r>
          </w:p>
        </w:tc>
        <w:tc>
          <w:tcPr>
            <w:tcW w:w="923" w:type="dxa"/>
          </w:tcPr>
          <w:p w:rsidR="00B45EFC" w:rsidRDefault="00B45EFC" w:rsidP="00B45EFC">
            <w:pPr>
              <w:jc w:val="left"/>
            </w:pPr>
            <w:r>
              <w:rPr>
                <w:rFonts w:hint="eastAsia"/>
              </w:rPr>
              <w:t>中国香港</w:t>
            </w:r>
          </w:p>
        </w:tc>
        <w:tc>
          <w:tcPr>
            <w:tcW w:w="923" w:type="dxa"/>
          </w:tcPr>
          <w:p w:rsidR="00B45EFC" w:rsidRDefault="00B45EFC" w:rsidP="00B45EFC">
            <w:pPr>
              <w:jc w:val="right"/>
            </w:pPr>
            <w:r>
              <w:t>102,000</w:t>
            </w:r>
          </w:p>
        </w:tc>
        <w:tc>
          <w:tcPr>
            <w:tcW w:w="923" w:type="dxa"/>
          </w:tcPr>
          <w:p w:rsidR="00B45EFC" w:rsidRDefault="00B45EFC" w:rsidP="00B45EFC">
            <w:pPr>
              <w:jc w:val="right"/>
            </w:pPr>
            <w:r>
              <w:t>19,065,019.92</w:t>
            </w:r>
          </w:p>
        </w:tc>
        <w:tc>
          <w:tcPr>
            <w:tcW w:w="923" w:type="dxa"/>
          </w:tcPr>
          <w:p w:rsidR="00B45EFC" w:rsidRDefault="00B45EFC" w:rsidP="00B45EFC">
            <w:pPr>
              <w:jc w:val="right"/>
            </w:pPr>
            <w:r>
              <w:t>4.38</w:t>
            </w:r>
          </w:p>
        </w:tc>
      </w:tr>
      <w:tr w:rsidR="00B45EFC" w:rsidTr="00B45EFC">
        <w:tc>
          <w:tcPr>
            <w:tcW w:w="922" w:type="dxa"/>
          </w:tcPr>
          <w:p w:rsidR="00B45EFC" w:rsidRDefault="00B45EFC" w:rsidP="00B45EFC">
            <w:pPr>
              <w:jc w:val="center"/>
            </w:pPr>
            <w:r>
              <w:t>8</w:t>
            </w:r>
          </w:p>
        </w:tc>
        <w:tc>
          <w:tcPr>
            <w:tcW w:w="923" w:type="dxa"/>
          </w:tcPr>
          <w:p w:rsidR="00B45EFC" w:rsidRDefault="00B45EFC" w:rsidP="00B45EFC">
            <w:pPr>
              <w:jc w:val="left"/>
            </w:pPr>
            <w:r>
              <w:t>CK Hutchis</w:t>
            </w:r>
            <w:r>
              <w:lastRenderedPageBreak/>
              <w:t>on Holdings Ltd</w:t>
            </w:r>
          </w:p>
        </w:tc>
        <w:tc>
          <w:tcPr>
            <w:tcW w:w="923" w:type="dxa"/>
          </w:tcPr>
          <w:p w:rsidR="00B45EFC" w:rsidRDefault="00B45EFC" w:rsidP="00B45EFC">
            <w:pPr>
              <w:jc w:val="left"/>
            </w:pPr>
            <w:r>
              <w:rPr>
                <w:rFonts w:hint="eastAsia"/>
              </w:rPr>
              <w:lastRenderedPageBreak/>
              <w:t>长江和记实业</w:t>
            </w:r>
            <w:r>
              <w:rPr>
                <w:rFonts w:hint="eastAsia"/>
              </w:rPr>
              <w:lastRenderedPageBreak/>
              <w:t>有限公司</w:t>
            </w:r>
          </w:p>
        </w:tc>
        <w:tc>
          <w:tcPr>
            <w:tcW w:w="923" w:type="dxa"/>
          </w:tcPr>
          <w:p w:rsidR="00B45EFC" w:rsidRDefault="00B45EFC" w:rsidP="00B45EFC">
            <w:pPr>
              <w:jc w:val="left"/>
            </w:pPr>
            <w:r>
              <w:lastRenderedPageBreak/>
              <w:t>1 HK</w:t>
            </w:r>
          </w:p>
        </w:tc>
        <w:tc>
          <w:tcPr>
            <w:tcW w:w="923" w:type="dxa"/>
          </w:tcPr>
          <w:p w:rsidR="00B45EFC" w:rsidRDefault="00B45EFC" w:rsidP="00B45EFC">
            <w:pPr>
              <w:jc w:val="left"/>
            </w:pPr>
            <w:r>
              <w:rPr>
                <w:rFonts w:hint="eastAsia"/>
              </w:rPr>
              <w:t>中国香港联合</w:t>
            </w:r>
            <w:r>
              <w:rPr>
                <w:rFonts w:hint="eastAsia"/>
              </w:rPr>
              <w:lastRenderedPageBreak/>
              <w:t>交易所</w:t>
            </w:r>
          </w:p>
        </w:tc>
        <w:tc>
          <w:tcPr>
            <w:tcW w:w="923" w:type="dxa"/>
          </w:tcPr>
          <w:p w:rsidR="00B45EFC" w:rsidRDefault="00B45EFC" w:rsidP="00B45EFC">
            <w:pPr>
              <w:jc w:val="left"/>
            </w:pPr>
            <w:r>
              <w:rPr>
                <w:rFonts w:hint="eastAsia"/>
              </w:rPr>
              <w:lastRenderedPageBreak/>
              <w:t>中国香港</w:t>
            </w:r>
          </w:p>
        </w:tc>
        <w:tc>
          <w:tcPr>
            <w:tcW w:w="923" w:type="dxa"/>
          </w:tcPr>
          <w:p w:rsidR="00B45EFC" w:rsidRDefault="00B45EFC" w:rsidP="00B45EFC">
            <w:pPr>
              <w:jc w:val="right"/>
            </w:pPr>
            <w:r>
              <w:t>308,500</w:t>
            </w:r>
          </w:p>
        </w:tc>
        <w:tc>
          <w:tcPr>
            <w:tcW w:w="923" w:type="dxa"/>
          </w:tcPr>
          <w:p w:rsidR="00B45EFC" w:rsidRDefault="00B45EFC" w:rsidP="00B45EFC">
            <w:pPr>
              <w:jc w:val="right"/>
            </w:pPr>
            <w:r>
              <w:t>17,751,533.47</w:t>
            </w:r>
          </w:p>
        </w:tc>
        <w:tc>
          <w:tcPr>
            <w:tcW w:w="923" w:type="dxa"/>
          </w:tcPr>
          <w:p w:rsidR="00B45EFC" w:rsidRDefault="00B45EFC" w:rsidP="00B45EFC">
            <w:pPr>
              <w:jc w:val="right"/>
            </w:pPr>
            <w:r>
              <w:t>4.07</w:t>
            </w:r>
          </w:p>
        </w:tc>
      </w:tr>
      <w:tr w:rsidR="00B45EFC" w:rsidTr="00B45EFC">
        <w:tc>
          <w:tcPr>
            <w:tcW w:w="922" w:type="dxa"/>
          </w:tcPr>
          <w:p w:rsidR="00B45EFC" w:rsidRDefault="00B45EFC" w:rsidP="00B45EFC">
            <w:pPr>
              <w:jc w:val="center"/>
            </w:pPr>
            <w:r>
              <w:lastRenderedPageBreak/>
              <w:t>9</w:t>
            </w:r>
          </w:p>
        </w:tc>
        <w:tc>
          <w:tcPr>
            <w:tcW w:w="923" w:type="dxa"/>
          </w:tcPr>
          <w:p w:rsidR="00B45EFC" w:rsidRDefault="00B45EFC" w:rsidP="00B45EFC">
            <w:pPr>
              <w:jc w:val="left"/>
            </w:pPr>
            <w:r>
              <w:t>Dynagreen Environmental Protection Group Co Ltd</w:t>
            </w:r>
          </w:p>
        </w:tc>
        <w:tc>
          <w:tcPr>
            <w:tcW w:w="923" w:type="dxa"/>
          </w:tcPr>
          <w:p w:rsidR="00B45EFC" w:rsidRDefault="00B45EFC" w:rsidP="00B45EFC">
            <w:pPr>
              <w:jc w:val="left"/>
            </w:pPr>
            <w:r>
              <w:rPr>
                <w:rFonts w:hint="eastAsia"/>
              </w:rPr>
              <w:t>绿色动力环保集团股份有限公司</w:t>
            </w:r>
          </w:p>
        </w:tc>
        <w:tc>
          <w:tcPr>
            <w:tcW w:w="923" w:type="dxa"/>
          </w:tcPr>
          <w:p w:rsidR="00B45EFC" w:rsidRDefault="00B45EFC" w:rsidP="00B45EFC">
            <w:pPr>
              <w:jc w:val="left"/>
            </w:pPr>
            <w:r>
              <w:t>1330 HK</w:t>
            </w:r>
          </w:p>
        </w:tc>
        <w:tc>
          <w:tcPr>
            <w:tcW w:w="923" w:type="dxa"/>
          </w:tcPr>
          <w:p w:rsidR="00B45EFC" w:rsidRDefault="00B45EFC" w:rsidP="00B45EFC">
            <w:pPr>
              <w:jc w:val="left"/>
            </w:pPr>
            <w:r>
              <w:rPr>
                <w:rFonts w:hint="eastAsia"/>
              </w:rPr>
              <w:t>中国香港联合交易所</w:t>
            </w:r>
          </w:p>
        </w:tc>
        <w:tc>
          <w:tcPr>
            <w:tcW w:w="923" w:type="dxa"/>
          </w:tcPr>
          <w:p w:rsidR="00B45EFC" w:rsidRDefault="00B45EFC" w:rsidP="00B45EFC">
            <w:pPr>
              <w:jc w:val="left"/>
            </w:pPr>
            <w:r>
              <w:rPr>
                <w:rFonts w:hint="eastAsia"/>
              </w:rPr>
              <w:t>中国香港</w:t>
            </w:r>
          </w:p>
        </w:tc>
        <w:tc>
          <w:tcPr>
            <w:tcW w:w="923" w:type="dxa"/>
          </w:tcPr>
          <w:p w:rsidR="00B45EFC" w:rsidRDefault="00B45EFC" w:rsidP="00B45EFC">
            <w:pPr>
              <w:jc w:val="right"/>
            </w:pPr>
            <w:r>
              <w:t>3,580,000</w:t>
            </w:r>
          </w:p>
        </w:tc>
        <w:tc>
          <w:tcPr>
            <w:tcW w:w="923" w:type="dxa"/>
          </w:tcPr>
          <w:p w:rsidR="00B45EFC" w:rsidRDefault="00B45EFC" w:rsidP="00B45EFC">
            <w:pPr>
              <w:jc w:val="right"/>
            </w:pPr>
            <w:r>
              <w:t>15,733,609.54</w:t>
            </w:r>
          </w:p>
        </w:tc>
        <w:tc>
          <w:tcPr>
            <w:tcW w:w="923" w:type="dxa"/>
          </w:tcPr>
          <w:p w:rsidR="00B45EFC" w:rsidRDefault="00B45EFC" w:rsidP="00B45EFC">
            <w:pPr>
              <w:jc w:val="right"/>
            </w:pPr>
            <w:r>
              <w:t>3.61</w:t>
            </w:r>
          </w:p>
        </w:tc>
      </w:tr>
      <w:tr w:rsidR="00B45EFC" w:rsidTr="00B45EFC">
        <w:tc>
          <w:tcPr>
            <w:tcW w:w="922" w:type="dxa"/>
          </w:tcPr>
          <w:p w:rsidR="00B45EFC" w:rsidRDefault="00B45EFC" w:rsidP="00B45EFC">
            <w:pPr>
              <w:jc w:val="center"/>
            </w:pPr>
            <w:r>
              <w:t>10</w:t>
            </w:r>
          </w:p>
        </w:tc>
        <w:tc>
          <w:tcPr>
            <w:tcW w:w="923" w:type="dxa"/>
          </w:tcPr>
          <w:p w:rsidR="00B45EFC" w:rsidRDefault="00B45EFC" w:rsidP="00B45EFC">
            <w:pPr>
              <w:jc w:val="left"/>
            </w:pPr>
            <w:r>
              <w:t>Contemporary Amperex Technology Co Ltd</w:t>
            </w:r>
          </w:p>
        </w:tc>
        <w:tc>
          <w:tcPr>
            <w:tcW w:w="923" w:type="dxa"/>
          </w:tcPr>
          <w:p w:rsidR="00B45EFC" w:rsidRDefault="00B45EFC" w:rsidP="00B45EFC">
            <w:pPr>
              <w:jc w:val="left"/>
            </w:pPr>
            <w:r>
              <w:rPr>
                <w:rFonts w:hint="eastAsia"/>
              </w:rPr>
              <w:t>宁德时代新能源科技股份有限公司</w:t>
            </w:r>
          </w:p>
        </w:tc>
        <w:tc>
          <w:tcPr>
            <w:tcW w:w="923" w:type="dxa"/>
          </w:tcPr>
          <w:p w:rsidR="00B45EFC" w:rsidRDefault="00B45EFC" w:rsidP="00B45EFC">
            <w:pPr>
              <w:jc w:val="left"/>
            </w:pPr>
            <w:r>
              <w:t>3750 HK</w:t>
            </w:r>
          </w:p>
        </w:tc>
        <w:tc>
          <w:tcPr>
            <w:tcW w:w="923" w:type="dxa"/>
          </w:tcPr>
          <w:p w:rsidR="00B45EFC" w:rsidRDefault="00B45EFC" w:rsidP="00B45EFC">
            <w:pPr>
              <w:jc w:val="left"/>
            </w:pPr>
            <w:r>
              <w:rPr>
                <w:rFonts w:hint="eastAsia"/>
              </w:rPr>
              <w:t>中国香港联合交易所</w:t>
            </w:r>
          </w:p>
        </w:tc>
        <w:tc>
          <w:tcPr>
            <w:tcW w:w="923" w:type="dxa"/>
          </w:tcPr>
          <w:p w:rsidR="00B45EFC" w:rsidRDefault="00B45EFC" w:rsidP="00B45EFC">
            <w:pPr>
              <w:jc w:val="left"/>
            </w:pPr>
            <w:r>
              <w:rPr>
                <w:rFonts w:hint="eastAsia"/>
              </w:rPr>
              <w:t>中国香港</w:t>
            </w:r>
          </w:p>
        </w:tc>
        <w:tc>
          <w:tcPr>
            <w:tcW w:w="923" w:type="dxa"/>
          </w:tcPr>
          <w:p w:rsidR="00B45EFC" w:rsidRDefault="00B45EFC" w:rsidP="00B45EFC">
            <w:pPr>
              <w:jc w:val="right"/>
            </w:pPr>
            <w:r>
              <w:t>25,800</w:t>
            </w:r>
          </w:p>
        </w:tc>
        <w:tc>
          <w:tcPr>
            <w:tcW w:w="923" w:type="dxa"/>
          </w:tcPr>
          <w:p w:rsidR="00B45EFC" w:rsidRDefault="00B45EFC" w:rsidP="00B45EFC">
            <w:pPr>
              <w:jc w:val="right"/>
            </w:pPr>
            <w:r>
              <w:t>15,730,830.18</w:t>
            </w:r>
          </w:p>
        </w:tc>
        <w:tc>
          <w:tcPr>
            <w:tcW w:w="923" w:type="dxa"/>
          </w:tcPr>
          <w:p w:rsidR="00B45EFC" w:rsidRDefault="00B45EFC" w:rsidP="00B45EFC">
            <w:pPr>
              <w:jc w:val="right"/>
            </w:pPr>
            <w:r>
              <w:t>3.61</w:t>
            </w:r>
          </w:p>
        </w:tc>
      </w:tr>
    </w:tbl>
    <w:p w:rsidR="00B45EFC" w:rsidRDefault="00B45EFC" w:rsidP="00B45EFC">
      <w:pPr>
        <w:pStyle w:val="-8"/>
      </w:pPr>
      <w:r>
        <w:rPr>
          <w:rFonts w:hint="eastAsia"/>
        </w:rPr>
        <w:t>注：本基金对以上证券代码采用当地市场代码。</w:t>
      </w:r>
    </w:p>
    <w:p w:rsidR="00B45EFC" w:rsidRDefault="00B45EFC" w:rsidP="00B45EFC">
      <w:pPr>
        <w:pStyle w:val="-2"/>
        <w:spacing w:before="312"/>
      </w:pPr>
      <w:r>
        <w:rPr>
          <w:rFonts w:hint="eastAsia"/>
        </w:rPr>
        <w:t>报告期末按债券信用等级分类的债券投资组合</w:t>
      </w:r>
    </w:p>
    <w:p w:rsidR="00B45EFC" w:rsidRDefault="00B45EFC" w:rsidP="00B45EFC">
      <w:pPr>
        <w:pStyle w:val="-"/>
        <w:ind w:firstLine="420"/>
      </w:pPr>
      <w:r>
        <w:rPr>
          <w:rFonts w:hint="eastAsia"/>
        </w:rPr>
        <w:t>本基金本报告期末未持有债券。</w:t>
      </w:r>
    </w:p>
    <w:p w:rsidR="00B45EFC" w:rsidRDefault="00B45EFC" w:rsidP="00B45EFC">
      <w:pPr>
        <w:pStyle w:val="-2"/>
        <w:spacing w:before="312"/>
      </w:pPr>
      <w:r>
        <w:rPr>
          <w:rFonts w:hint="eastAsia"/>
        </w:rPr>
        <w:t>报告期末按公允价值占基金资产净值比例大小排名的前五名债券投资明细</w:t>
      </w:r>
    </w:p>
    <w:p w:rsidR="00B45EFC" w:rsidRDefault="00B45EFC" w:rsidP="00B45EFC">
      <w:pPr>
        <w:pStyle w:val="-"/>
        <w:ind w:firstLine="420"/>
      </w:pPr>
      <w:r>
        <w:rPr>
          <w:rFonts w:hint="eastAsia"/>
        </w:rPr>
        <w:t>本基金本报告期末未持有债券。</w:t>
      </w:r>
    </w:p>
    <w:p w:rsidR="00B45EFC" w:rsidRDefault="00B45EFC" w:rsidP="00B45EFC">
      <w:pPr>
        <w:pStyle w:val="-2"/>
        <w:spacing w:before="312"/>
      </w:pPr>
      <w:r>
        <w:rPr>
          <w:rFonts w:hint="eastAsia"/>
        </w:rPr>
        <w:t>报告期末按公允价值占基金资产净值比例大小排名的前十名资产支持证券投资明细</w:t>
      </w:r>
    </w:p>
    <w:p w:rsidR="00B45EFC" w:rsidRDefault="00B45EFC" w:rsidP="00B45EFC">
      <w:pPr>
        <w:pStyle w:val="-"/>
        <w:ind w:firstLine="420"/>
      </w:pPr>
      <w:r>
        <w:rPr>
          <w:rFonts w:hint="eastAsia"/>
        </w:rPr>
        <w:t>本基金本报告期末未持有资产支持证券。</w:t>
      </w:r>
    </w:p>
    <w:p w:rsidR="00B45EFC" w:rsidRDefault="00B45EFC" w:rsidP="00B45EFC">
      <w:pPr>
        <w:pStyle w:val="-2"/>
        <w:spacing w:before="312"/>
      </w:pPr>
      <w:r>
        <w:rPr>
          <w:rFonts w:hint="eastAsia"/>
        </w:rPr>
        <w:t>报告期末按公允价值占基金资产净值比例大小排名的前五名金融衍生品投资明细</w:t>
      </w:r>
    </w:p>
    <w:p w:rsidR="00B45EFC" w:rsidRDefault="00B45EFC" w:rsidP="00B45EFC">
      <w:pPr>
        <w:pStyle w:val="-"/>
        <w:ind w:firstLine="420"/>
      </w:pPr>
      <w:r>
        <w:rPr>
          <w:rFonts w:hint="eastAsia"/>
        </w:rPr>
        <w:t>本基金本报告期末未持有金融衍生品。</w:t>
      </w:r>
    </w:p>
    <w:p w:rsidR="00B45EFC" w:rsidRDefault="00B45EFC" w:rsidP="00B45EFC">
      <w:pPr>
        <w:pStyle w:val="-2"/>
        <w:spacing w:before="312"/>
      </w:pPr>
      <w:r>
        <w:rPr>
          <w:rFonts w:hint="eastAsia"/>
        </w:rPr>
        <w:t>报告期末按公允价值占基金资产净值比例大小排序的前十名基金投资明细</w:t>
      </w:r>
    </w:p>
    <w:p w:rsidR="00B45EFC" w:rsidRDefault="00B45EFC" w:rsidP="00B45EFC">
      <w:pPr>
        <w:pStyle w:val="-"/>
        <w:ind w:firstLine="420"/>
      </w:pPr>
      <w:r>
        <w:rPr>
          <w:rFonts w:hint="eastAsia"/>
        </w:rPr>
        <w:t>本基金本报告期末未持有基金。</w:t>
      </w:r>
    </w:p>
    <w:p w:rsidR="00B45EFC" w:rsidRDefault="00B45EFC" w:rsidP="00B45EFC">
      <w:pPr>
        <w:pStyle w:val="-2"/>
        <w:spacing w:before="312"/>
      </w:pPr>
      <w:r>
        <w:rPr>
          <w:rFonts w:hint="eastAsia"/>
        </w:rPr>
        <w:t>投资组合报告附注</w:t>
      </w:r>
    </w:p>
    <w:p w:rsidR="00B45EFC" w:rsidRDefault="00B45EFC" w:rsidP="00B45EFC">
      <w:pPr>
        <w:pStyle w:val="-3"/>
        <w:spacing w:before="156" w:after="156"/>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B45EFC" w:rsidRDefault="00B45EFC" w:rsidP="00B45EFC">
      <w:pPr>
        <w:pStyle w:val="-"/>
        <w:ind w:firstLine="420"/>
      </w:pPr>
      <w:r>
        <w:rPr>
          <w:rFonts w:hint="eastAsia"/>
        </w:rPr>
        <w:t>报告期内基金投资的前十名证券的发行主体未有被监管部门立案调查，不存在报告编制日前一年内受到公开谴责、处罚的情形。</w:t>
      </w:r>
    </w:p>
    <w:p w:rsidR="00B45EFC" w:rsidRDefault="00B45EFC" w:rsidP="00B45EFC">
      <w:pPr>
        <w:pStyle w:val="-3"/>
        <w:spacing w:before="156" w:after="156"/>
      </w:pPr>
      <w:r>
        <w:rPr>
          <w:rFonts w:hint="eastAsia"/>
        </w:rPr>
        <w:t>声明基金投资的前十名股票是否超出基金合同约定的备选股票库。如是，还应对相关股票的投资决策程序做出说明。</w:t>
      </w:r>
    </w:p>
    <w:p w:rsidR="00B45EFC" w:rsidRDefault="00B45EFC" w:rsidP="00B45EFC">
      <w:pPr>
        <w:pStyle w:val="-"/>
        <w:ind w:firstLine="420"/>
      </w:pPr>
      <w:r>
        <w:rPr>
          <w:rFonts w:hint="eastAsia"/>
        </w:rPr>
        <w:t>本基金投资的前十名股票（如有）没有超出基金合同约定的备选股票库，本基金管理人从制度和流程上要求股票必须先入库再买入。</w:t>
      </w:r>
    </w:p>
    <w:p w:rsidR="00B45EFC" w:rsidRDefault="00B45EFC" w:rsidP="00B45EF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45EFC" w:rsidTr="00B45EFC">
        <w:trPr>
          <w:cnfStyle w:val="100000000000" w:firstRow="1" w:lastRow="0" w:firstColumn="0" w:lastColumn="0" w:oddVBand="0" w:evenVBand="0" w:oddHBand="0" w:evenHBand="0" w:firstRowFirstColumn="0" w:firstRowLastColumn="0" w:lastRowFirstColumn="0" w:lastRowLastColumn="0"/>
        </w:trPr>
        <w:tc>
          <w:tcPr>
            <w:tcW w:w="743" w:type="dxa"/>
          </w:tcPr>
          <w:p w:rsidR="00B45EFC" w:rsidRPr="00B45EFC" w:rsidRDefault="00B45EFC" w:rsidP="00B45EFC">
            <w:pPr>
              <w:jc w:val="center"/>
              <w:rPr>
                <w:b/>
              </w:rPr>
            </w:pPr>
            <w:r w:rsidRPr="00B45EFC">
              <w:rPr>
                <w:rFonts w:hint="eastAsia"/>
                <w:b/>
              </w:rPr>
              <w:t>序号</w:t>
            </w:r>
          </w:p>
        </w:tc>
        <w:tc>
          <w:tcPr>
            <w:tcW w:w="2977" w:type="dxa"/>
          </w:tcPr>
          <w:p w:rsidR="00B45EFC" w:rsidRPr="00B45EFC" w:rsidRDefault="00B45EFC" w:rsidP="00B45EFC">
            <w:pPr>
              <w:jc w:val="center"/>
              <w:rPr>
                <w:b/>
              </w:rPr>
            </w:pPr>
            <w:r w:rsidRPr="00B45EFC">
              <w:rPr>
                <w:rFonts w:hint="eastAsia"/>
                <w:b/>
              </w:rPr>
              <w:t>名称</w:t>
            </w:r>
          </w:p>
        </w:tc>
        <w:tc>
          <w:tcPr>
            <w:tcW w:w="4785" w:type="dxa"/>
          </w:tcPr>
          <w:p w:rsidR="00B45EFC" w:rsidRPr="00B45EFC" w:rsidRDefault="00B45EFC" w:rsidP="00B45EFC">
            <w:pPr>
              <w:jc w:val="center"/>
              <w:rPr>
                <w:b/>
              </w:rPr>
            </w:pPr>
            <w:r w:rsidRPr="00B45EFC">
              <w:rPr>
                <w:rFonts w:hint="eastAsia"/>
                <w:b/>
              </w:rPr>
              <w:t>金额（元）</w:t>
            </w:r>
          </w:p>
        </w:tc>
      </w:tr>
      <w:tr w:rsidR="00B45EFC" w:rsidTr="00B45EFC">
        <w:tc>
          <w:tcPr>
            <w:tcW w:w="743" w:type="dxa"/>
          </w:tcPr>
          <w:p w:rsidR="00B45EFC" w:rsidRDefault="00B45EFC" w:rsidP="00B45EFC">
            <w:pPr>
              <w:jc w:val="center"/>
            </w:pPr>
            <w:r>
              <w:t>1</w:t>
            </w:r>
          </w:p>
        </w:tc>
        <w:tc>
          <w:tcPr>
            <w:tcW w:w="2977" w:type="dxa"/>
          </w:tcPr>
          <w:p w:rsidR="00B45EFC" w:rsidRDefault="00B45EFC" w:rsidP="00B45EFC">
            <w:pPr>
              <w:jc w:val="left"/>
            </w:pPr>
            <w:r>
              <w:rPr>
                <w:rFonts w:hint="eastAsia"/>
              </w:rPr>
              <w:t>存出保证金</w:t>
            </w:r>
          </w:p>
        </w:tc>
        <w:tc>
          <w:tcPr>
            <w:tcW w:w="4785" w:type="dxa"/>
          </w:tcPr>
          <w:p w:rsidR="00B45EFC" w:rsidRDefault="00B45EFC" w:rsidP="00B45EFC">
            <w:pPr>
              <w:jc w:val="right"/>
            </w:pPr>
            <w:r>
              <w:t>-</w:t>
            </w:r>
          </w:p>
        </w:tc>
      </w:tr>
      <w:tr w:rsidR="00B45EFC" w:rsidTr="00B45EFC">
        <w:tc>
          <w:tcPr>
            <w:tcW w:w="743" w:type="dxa"/>
          </w:tcPr>
          <w:p w:rsidR="00B45EFC" w:rsidRDefault="00B45EFC" w:rsidP="00B45EFC">
            <w:pPr>
              <w:jc w:val="center"/>
            </w:pPr>
            <w:r>
              <w:t>2</w:t>
            </w:r>
          </w:p>
        </w:tc>
        <w:tc>
          <w:tcPr>
            <w:tcW w:w="2977" w:type="dxa"/>
          </w:tcPr>
          <w:p w:rsidR="00B45EFC" w:rsidRDefault="00B45EFC" w:rsidP="00B45EFC">
            <w:pPr>
              <w:jc w:val="left"/>
            </w:pPr>
            <w:r>
              <w:rPr>
                <w:rFonts w:hint="eastAsia"/>
              </w:rPr>
              <w:t>应收证券清算款</w:t>
            </w:r>
          </w:p>
        </w:tc>
        <w:tc>
          <w:tcPr>
            <w:tcW w:w="4785" w:type="dxa"/>
          </w:tcPr>
          <w:p w:rsidR="00B45EFC" w:rsidRDefault="00B45EFC" w:rsidP="00B45EFC">
            <w:pPr>
              <w:jc w:val="right"/>
            </w:pPr>
            <w:r>
              <w:t>-</w:t>
            </w:r>
          </w:p>
        </w:tc>
      </w:tr>
      <w:tr w:rsidR="00B45EFC" w:rsidTr="00B45EFC">
        <w:tc>
          <w:tcPr>
            <w:tcW w:w="743" w:type="dxa"/>
          </w:tcPr>
          <w:p w:rsidR="00B45EFC" w:rsidRDefault="00B45EFC" w:rsidP="00B45EFC">
            <w:pPr>
              <w:jc w:val="center"/>
            </w:pPr>
            <w:r>
              <w:t>3</w:t>
            </w:r>
          </w:p>
        </w:tc>
        <w:tc>
          <w:tcPr>
            <w:tcW w:w="2977" w:type="dxa"/>
          </w:tcPr>
          <w:p w:rsidR="00B45EFC" w:rsidRDefault="00B45EFC" w:rsidP="00B45EFC">
            <w:pPr>
              <w:jc w:val="left"/>
            </w:pPr>
            <w:r>
              <w:rPr>
                <w:rFonts w:hint="eastAsia"/>
              </w:rPr>
              <w:t>应收股利</w:t>
            </w:r>
          </w:p>
        </w:tc>
        <w:tc>
          <w:tcPr>
            <w:tcW w:w="4785" w:type="dxa"/>
          </w:tcPr>
          <w:p w:rsidR="00B45EFC" w:rsidRDefault="00B45EFC" w:rsidP="00B45EFC">
            <w:pPr>
              <w:jc w:val="right"/>
            </w:pPr>
            <w:r>
              <w:t>1,857,510.69</w:t>
            </w:r>
          </w:p>
        </w:tc>
      </w:tr>
      <w:tr w:rsidR="00B45EFC" w:rsidTr="00B45EFC">
        <w:tc>
          <w:tcPr>
            <w:tcW w:w="743" w:type="dxa"/>
          </w:tcPr>
          <w:p w:rsidR="00B45EFC" w:rsidRDefault="00B45EFC" w:rsidP="00B45EFC">
            <w:pPr>
              <w:jc w:val="center"/>
            </w:pPr>
            <w:r>
              <w:t>4</w:t>
            </w:r>
          </w:p>
        </w:tc>
        <w:tc>
          <w:tcPr>
            <w:tcW w:w="2977" w:type="dxa"/>
          </w:tcPr>
          <w:p w:rsidR="00B45EFC" w:rsidRDefault="00B45EFC" w:rsidP="00B45EFC">
            <w:pPr>
              <w:jc w:val="left"/>
            </w:pPr>
            <w:r>
              <w:rPr>
                <w:rFonts w:hint="eastAsia"/>
              </w:rPr>
              <w:t>应收利息</w:t>
            </w:r>
          </w:p>
        </w:tc>
        <w:tc>
          <w:tcPr>
            <w:tcW w:w="4785" w:type="dxa"/>
          </w:tcPr>
          <w:p w:rsidR="00B45EFC" w:rsidRDefault="00B45EFC" w:rsidP="00B45EFC">
            <w:pPr>
              <w:jc w:val="right"/>
            </w:pPr>
            <w:r>
              <w:t>-</w:t>
            </w:r>
          </w:p>
        </w:tc>
      </w:tr>
      <w:tr w:rsidR="00B45EFC" w:rsidTr="00B45EFC">
        <w:tc>
          <w:tcPr>
            <w:tcW w:w="743" w:type="dxa"/>
          </w:tcPr>
          <w:p w:rsidR="00B45EFC" w:rsidRDefault="00B45EFC" w:rsidP="00B45EFC">
            <w:pPr>
              <w:jc w:val="center"/>
            </w:pPr>
            <w:r>
              <w:t>5</w:t>
            </w:r>
          </w:p>
        </w:tc>
        <w:tc>
          <w:tcPr>
            <w:tcW w:w="2977" w:type="dxa"/>
          </w:tcPr>
          <w:p w:rsidR="00B45EFC" w:rsidRDefault="00B45EFC" w:rsidP="00B45EFC">
            <w:pPr>
              <w:jc w:val="left"/>
            </w:pPr>
            <w:r>
              <w:rPr>
                <w:rFonts w:hint="eastAsia"/>
              </w:rPr>
              <w:t>应收申购款</w:t>
            </w:r>
          </w:p>
        </w:tc>
        <w:tc>
          <w:tcPr>
            <w:tcW w:w="4785" w:type="dxa"/>
          </w:tcPr>
          <w:p w:rsidR="00B45EFC" w:rsidRDefault="00B45EFC" w:rsidP="00B45EFC">
            <w:pPr>
              <w:jc w:val="right"/>
            </w:pPr>
            <w:r>
              <w:t>975,782.99</w:t>
            </w:r>
          </w:p>
        </w:tc>
      </w:tr>
      <w:tr w:rsidR="00B45EFC" w:rsidTr="00B45EFC">
        <w:tc>
          <w:tcPr>
            <w:tcW w:w="743" w:type="dxa"/>
          </w:tcPr>
          <w:p w:rsidR="00B45EFC" w:rsidRDefault="00B45EFC" w:rsidP="00B45EFC">
            <w:pPr>
              <w:jc w:val="center"/>
            </w:pPr>
            <w:r>
              <w:t>6</w:t>
            </w:r>
          </w:p>
        </w:tc>
        <w:tc>
          <w:tcPr>
            <w:tcW w:w="2977" w:type="dxa"/>
          </w:tcPr>
          <w:p w:rsidR="00B45EFC" w:rsidRDefault="00B45EFC" w:rsidP="00B45EFC">
            <w:pPr>
              <w:jc w:val="left"/>
            </w:pPr>
            <w:r>
              <w:rPr>
                <w:rFonts w:hint="eastAsia"/>
              </w:rPr>
              <w:t>其他应收款</w:t>
            </w:r>
          </w:p>
        </w:tc>
        <w:tc>
          <w:tcPr>
            <w:tcW w:w="4785" w:type="dxa"/>
          </w:tcPr>
          <w:p w:rsidR="00B45EFC" w:rsidRDefault="00B45EFC" w:rsidP="00B45EFC">
            <w:pPr>
              <w:jc w:val="right"/>
            </w:pPr>
            <w:r>
              <w:t>-</w:t>
            </w:r>
          </w:p>
        </w:tc>
      </w:tr>
      <w:tr w:rsidR="00B45EFC" w:rsidTr="00B45EFC">
        <w:tc>
          <w:tcPr>
            <w:tcW w:w="743" w:type="dxa"/>
          </w:tcPr>
          <w:p w:rsidR="00B45EFC" w:rsidRDefault="00B45EFC" w:rsidP="00B45EFC">
            <w:pPr>
              <w:jc w:val="center"/>
            </w:pPr>
            <w:r>
              <w:t>7</w:t>
            </w:r>
          </w:p>
        </w:tc>
        <w:tc>
          <w:tcPr>
            <w:tcW w:w="2977" w:type="dxa"/>
          </w:tcPr>
          <w:p w:rsidR="00B45EFC" w:rsidRDefault="00B45EFC" w:rsidP="00B45EFC">
            <w:pPr>
              <w:jc w:val="left"/>
            </w:pPr>
            <w:r>
              <w:rPr>
                <w:rFonts w:hint="eastAsia"/>
              </w:rPr>
              <w:t>待摊费用</w:t>
            </w:r>
          </w:p>
        </w:tc>
        <w:tc>
          <w:tcPr>
            <w:tcW w:w="4785" w:type="dxa"/>
          </w:tcPr>
          <w:p w:rsidR="00B45EFC" w:rsidRDefault="00B45EFC" w:rsidP="00B45EFC">
            <w:pPr>
              <w:jc w:val="right"/>
            </w:pPr>
            <w:r>
              <w:t>-</w:t>
            </w:r>
          </w:p>
        </w:tc>
      </w:tr>
      <w:tr w:rsidR="00B45EFC" w:rsidTr="00B45EFC">
        <w:tc>
          <w:tcPr>
            <w:tcW w:w="743" w:type="dxa"/>
          </w:tcPr>
          <w:p w:rsidR="00B45EFC" w:rsidRDefault="00B45EFC" w:rsidP="00B45EFC">
            <w:pPr>
              <w:jc w:val="center"/>
            </w:pPr>
            <w:r>
              <w:t>8</w:t>
            </w:r>
          </w:p>
        </w:tc>
        <w:tc>
          <w:tcPr>
            <w:tcW w:w="2977" w:type="dxa"/>
          </w:tcPr>
          <w:p w:rsidR="00B45EFC" w:rsidRDefault="00B45EFC" w:rsidP="00B45EFC">
            <w:pPr>
              <w:jc w:val="left"/>
            </w:pPr>
            <w:r>
              <w:rPr>
                <w:rFonts w:hint="eastAsia"/>
              </w:rPr>
              <w:t>其他</w:t>
            </w:r>
          </w:p>
        </w:tc>
        <w:tc>
          <w:tcPr>
            <w:tcW w:w="4785" w:type="dxa"/>
          </w:tcPr>
          <w:p w:rsidR="00B45EFC" w:rsidRDefault="00B45EFC" w:rsidP="00B45EFC">
            <w:pPr>
              <w:jc w:val="right"/>
            </w:pPr>
            <w:r>
              <w:t>-</w:t>
            </w:r>
          </w:p>
        </w:tc>
      </w:tr>
      <w:tr w:rsidR="00B45EFC" w:rsidTr="00B45EFC">
        <w:tc>
          <w:tcPr>
            <w:tcW w:w="743" w:type="dxa"/>
          </w:tcPr>
          <w:p w:rsidR="00B45EFC" w:rsidRDefault="00B45EFC" w:rsidP="00B45EFC">
            <w:pPr>
              <w:jc w:val="center"/>
            </w:pPr>
            <w:r>
              <w:t>9</w:t>
            </w:r>
          </w:p>
        </w:tc>
        <w:tc>
          <w:tcPr>
            <w:tcW w:w="2977" w:type="dxa"/>
          </w:tcPr>
          <w:p w:rsidR="00B45EFC" w:rsidRDefault="00B45EFC" w:rsidP="00B45EFC">
            <w:pPr>
              <w:jc w:val="left"/>
            </w:pPr>
            <w:r>
              <w:rPr>
                <w:rFonts w:hint="eastAsia"/>
              </w:rPr>
              <w:t>合计</w:t>
            </w:r>
          </w:p>
        </w:tc>
        <w:tc>
          <w:tcPr>
            <w:tcW w:w="4785" w:type="dxa"/>
          </w:tcPr>
          <w:p w:rsidR="00B45EFC" w:rsidRDefault="00B45EFC" w:rsidP="00B45EFC">
            <w:pPr>
              <w:jc w:val="right"/>
            </w:pPr>
            <w:r>
              <w:t>2,833,293.68</w:t>
            </w:r>
          </w:p>
        </w:tc>
      </w:tr>
    </w:tbl>
    <w:p w:rsidR="00B45EFC" w:rsidRDefault="00B45EFC" w:rsidP="00B45EFC">
      <w:pPr>
        <w:pStyle w:val="-3"/>
        <w:spacing w:before="156" w:after="156"/>
      </w:pPr>
      <w:r>
        <w:rPr>
          <w:rFonts w:hint="eastAsia"/>
        </w:rPr>
        <w:t>报告期末持有的处于转股期的可转换债券明细</w:t>
      </w:r>
    </w:p>
    <w:p w:rsidR="00B45EFC" w:rsidRDefault="00B45EFC" w:rsidP="00B45EFC">
      <w:pPr>
        <w:pStyle w:val="-"/>
        <w:ind w:firstLine="420"/>
      </w:pPr>
      <w:r>
        <w:rPr>
          <w:rFonts w:hint="eastAsia"/>
        </w:rPr>
        <w:t>本基金本报告期末未持有处于转股期的可转换债券。</w:t>
      </w:r>
    </w:p>
    <w:p w:rsidR="00B45EFC" w:rsidRDefault="00B45EFC" w:rsidP="00B45EFC">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B45EFC" w:rsidTr="00B45EFC">
        <w:trPr>
          <w:cnfStyle w:val="100000000000" w:firstRow="1" w:lastRow="0" w:firstColumn="0" w:lastColumn="0" w:oddVBand="0" w:evenVBand="0" w:oddHBand="0" w:evenHBand="0" w:firstRowFirstColumn="0" w:firstRowLastColumn="0" w:lastRowFirstColumn="0" w:lastRowLastColumn="0"/>
        </w:trPr>
        <w:tc>
          <w:tcPr>
            <w:tcW w:w="658" w:type="dxa"/>
          </w:tcPr>
          <w:p w:rsidR="00B45EFC" w:rsidRPr="00B45EFC" w:rsidRDefault="00B45EFC" w:rsidP="00B45EFC">
            <w:pPr>
              <w:jc w:val="center"/>
              <w:rPr>
                <w:b/>
              </w:rPr>
            </w:pPr>
            <w:r w:rsidRPr="00B45EFC">
              <w:rPr>
                <w:rFonts w:hint="eastAsia"/>
                <w:b/>
              </w:rPr>
              <w:t>序号</w:t>
            </w:r>
          </w:p>
        </w:tc>
        <w:tc>
          <w:tcPr>
            <w:tcW w:w="1276" w:type="dxa"/>
          </w:tcPr>
          <w:p w:rsidR="00B45EFC" w:rsidRPr="00B45EFC" w:rsidRDefault="00B45EFC" w:rsidP="00B45EFC">
            <w:pPr>
              <w:jc w:val="center"/>
              <w:rPr>
                <w:b/>
              </w:rPr>
            </w:pPr>
            <w:r w:rsidRPr="00B45EFC">
              <w:rPr>
                <w:rFonts w:hint="eastAsia"/>
                <w:b/>
              </w:rPr>
              <w:t>股票代码</w:t>
            </w:r>
          </w:p>
        </w:tc>
        <w:tc>
          <w:tcPr>
            <w:tcW w:w="1418" w:type="dxa"/>
          </w:tcPr>
          <w:p w:rsidR="00B45EFC" w:rsidRPr="00B45EFC" w:rsidRDefault="00B45EFC" w:rsidP="00B45EFC">
            <w:pPr>
              <w:jc w:val="center"/>
              <w:rPr>
                <w:b/>
              </w:rPr>
            </w:pPr>
            <w:r w:rsidRPr="00B45EFC">
              <w:rPr>
                <w:rFonts w:hint="eastAsia"/>
                <w:b/>
              </w:rPr>
              <w:t>公司名称</w:t>
            </w:r>
          </w:p>
        </w:tc>
        <w:tc>
          <w:tcPr>
            <w:tcW w:w="1985" w:type="dxa"/>
          </w:tcPr>
          <w:p w:rsidR="00B45EFC" w:rsidRPr="00B45EFC" w:rsidRDefault="00B45EFC" w:rsidP="00B45EFC">
            <w:pPr>
              <w:jc w:val="center"/>
              <w:rPr>
                <w:b/>
              </w:rPr>
            </w:pPr>
            <w:r w:rsidRPr="00B45EFC">
              <w:rPr>
                <w:rFonts w:hint="eastAsia"/>
                <w:b/>
              </w:rPr>
              <w:t>流通受限部分的公允价值（元）</w:t>
            </w:r>
          </w:p>
        </w:tc>
        <w:tc>
          <w:tcPr>
            <w:tcW w:w="1559" w:type="dxa"/>
          </w:tcPr>
          <w:p w:rsidR="00B45EFC" w:rsidRPr="00B45EFC" w:rsidRDefault="00B45EFC" w:rsidP="00B45EFC">
            <w:pPr>
              <w:jc w:val="center"/>
              <w:rPr>
                <w:b/>
              </w:rPr>
            </w:pPr>
            <w:r w:rsidRPr="00B45EFC">
              <w:rPr>
                <w:rFonts w:hint="eastAsia"/>
                <w:b/>
              </w:rPr>
              <w:t>占基金资产净值比例（</w:t>
            </w:r>
            <w:r w:rsidRPr="00B45EFC">
              <w:rPr>
                <w:rFonts w:hint="eastAsia"/>
                <w:b/>
              </w:rPr>
              <w:t>%</w:t>
            </w:r>
            <w:r w:rsidRPr="00B45EFC">
              <w:rPr>
                <w:rFonts w:hint="eastAsia"/>
                <w:b/>
              </w:rPr>
              <w:t>）</w:t>
            </w:r>
          </w:p>
        </w:tc>
        <w:tc>
          <w:tcPr>
            <w:tcW w:w="1610" w:type="dxa"/>
          </w:tcPr>
          <w:p w:rsidR="00B45EFC" w:rsidRPr="00B45EFC" w:rsidRDefault="00B45EFC" w:rsidP="00B45EFC">
            <w:pPr>
              <w:jc w:val="center"/>
              <w:rPr>
                <w:b/>
              </w:rPr>
            </w:pPr>
            <w:r w:rsidRPr="00B45EFC">
              <w:rPr>
                <w:rFonts w:hint="eastAsia"/>
                <w:b/>
              </w:rPr>
              <w:t>流通受限情况说明</w:t>
            </w:r>
          </w:p>
        </w:tc>
      </w:tr>
      <w:tr w:rsidR="00B45EFC" w:rsidTr="00B45EFC">
        <w:tc>
          <w:tcPr>
            <w:tcW w:w="658" w:type="dxa"/>
          </w:tcPr>
          <w:p w:rsidR="00B45EFC" w:rsidRDefault="00B45EFC" w:rsidP="00B45EFC">
            <w:pPr>
              <w:jc w:val="center"/>
            </w:pPr>
            <w:r>
              <w:t>1</w:t>
            </w:r>
          </w:p>
        </w:tc>
        <w:tc>
          <w:tcPr>
            <w:tcW w:w="1276" w:type="dxa"/>
          </w:tcPr>
          <w:p w:rsidR="00B45EFC" w:rsidRDefault="00B45EFC" w:rsidP="00B45EFC">
            <w:pPr>
              <w:jc w:val="left"/>
            </w:pPr>
            <w:r>
              <w:t>6082 HK</w:t>
            </w:r>
          </w:p>
        </w:tc>
        <w:tc>
          <w:tcPr>
            <w:tcW w:w="1418" w:type="dxa"/>
          </w:tcPr>
          <w:p w:rsidR="00B45EFC" w:rsidRDefault="00B45EFC" w:rsidP="00B45EFC">
            <w:pPr>
              <w:jc w:val="left"/>
            </w:pPr>
            <w:r>
              <w:t>Shanghai Biren Technology Co Ltd</w:t>
            </w:r>
          </w:p>
        </w:tc>
        <w:tc>
          <w:tcPr>
            <w:tcW w:w="1985" w:type="dxa"/>
          </w:tcPr>
          <w:p w:rsidR="00B45EFC" w:rsidRDefault="00B45EFC" w:rsidP="00B45EFC">
            <w:pPr>
              <w:jc w:val="right"/>
            </w:pPr>
            <w:r>
              <w:t>29,331,072.47</w:t>
            </w:r>
          </w:p>
        </w:tc>
        <w:tc>
          <w:tcPr>
            <w:tcW w:w="1559" w:type="dxa"/>
          </w:tcPr>
          <w:p w:rsidR="00B45EFC" w:rsidRDefault="00B45EFC" w:rsidP="00B45EFC">
            <w:pPr>
              <w:jc w:val="right"/>
            </w:pPr>
            <w:r>
              <w:t>6.73</w:t>
            </w:r>
          </w:p>
        </w:tc>
        <w:tc>
          <w:tcPr>
            <w:tcW w:w="1610" w:type="dxa"/>
          </w:tcPr>
          <w:p w:rsidR="00B45EFC" w:rsidRDefault="00B45EFC" w:rsidP="00B45EFC">
            <w:pPr>
              <w:jc w:val="left"/>
            </w:pPr>
            <w:r>
              <w:rPr>
                <w:rFonts w:hint="eastAsia"/>
              </w:rPr>
              <w:t>基石投资</w:t>
            </w:r>
          </w:p>
        </w:tc>
      </w:tr>
    </w:tbl>
    <w:p w:rsidR="00B45EFC" w:rsidRDefault="00B45EFC" w:rsidP="00B45EFC">
      <w:pPr>
        <w:pStyle w:val="-1"/>
        <w:ind w:left="281" w:hanging="281"/>
      </w:pPr>
      <w:r>
        <w:rPr>
          <w:rFonts w:hint="eastAsia"/>
        </w:rPr>
        <w:t>开放式基金份额变动</w:t>
      </w:r>
    </w:p>
    <w:p w:rsidR="00B45EFC" w:rsidRDefault="00B45EFC" w:rsidP="00B45EFC">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B45EFC" w:rsidTr="00B45EFC">
        <w:tc>
          <w:tcPr>
            <w:tcW w:w="5670" w:type="dxa"/>
          </w:tcPr>
          <w:p w:rsidR="00B45EFC" w:rsidRDefault="00B45EFC" w:rsidP="00B45EFC">
            <w:pPr>
              <w:jc w:val="left"/>
            </w:pPr>
            <w:r>
              <w:rPr>
                <w:rFonts w:hint="eastAsia"/>
              </w:rPr>
              <w:t>报告期期初基金份额总额</w:t>
            </w:r>
          </w:p>
        </w:tc>
        <w:tc>
          <w:tcPr>
            <w:tcW w:w="2835" w:type="dxa"/>
          </w:tcPr>
          <w:p w:rsidR="00B45EFC" w:rsidRDefault="00B45EFC" w:rsidP="00B45EFC">
            <w:pPr>
              <w:jc w:val="right"/>
            </w:pPr>
            <w:r>
              <w:t>349,701,518.17</w:t>
            </w:r>
          </w:p>
        </w:tc>
      </w:tr>
      <w:tr w:rsidR="00B45EFC" w:rsidTr="00B45EFC">
        <w:tc>
          <w:tcPr>
            <w:tcW w:w="5670" w:type="dxa"/>
          </w:tcPr>
          <w:p w:rsidR="00B45EFC" w:rsidRDefault="00B45EFC" w:rsidP="00B45EFC">
            <w:pPr>
              <w:jc w:val="left"/>
            </w:pPr>
            <w:r>
              <w:rPr>
                <w:rFonts w:hint="eastAsia"/>
              </w:rPr>
              <w:t>报告期期间基金总申购份额</w:t>
            </w:r>
          </w:p>
        </w:tc>
        <w:tc>
          <w:tcPr>
            <w:tcW w:w="2835" w:type="dxa"/>
          </w:tcPr>
          <w:p w:rsidR="00B45EFC" w:rsidRDefault="00B45EFC" w:rsidP="00B45EFC">
            <w:pPr>
              <w:jc w:val="right"/>
            </w:pPr>
            <w:r>
              <w:t>51,745,525.61</w:t>
            </w:r>
          </w:p>
        </w:tc>
      </w:tr>
      <w:tr w:rsidR="00B45EFC" w:rsidTr="00B45EFC">
        <w:tc>
          <w:tcPr>
            <w:tcW w:w="5670" w:type="dxa"/>
          </w:tcPr>
          <w:p w:rsidR="00B45EFC" w:rsidRDefault="00B45EFC" w:rsidP="00B45EFC">
            <w:pPr>
              <w:jc w:val="left"/>
            </w:pPr>
            <w:r>
              <w:rPr>
                <w:rFonts w:hint="eastAsia"/>
              </w:rPr>
              <w:t>减：报告期期间基金总赎回份额</w:t>
            </w:r>
          </w:p>
        </w:tc>
        <w:tc>
          <w:tcPr>
            <w:tcW w:w="2835" w:type="dxa"/>
          </w:tcPr>
          <w:p w:rsidR="00B45EFC" w:rsidRDefault="00B45EFC" w:rsidP="00B45EFC">
            <w:pPr>
              <w:jc w:val="right"/>
            </w:pPr>
            <w:r>
              <w:t>150,894,755.32</w:t>
            </w:r>
          </w:p>
        </w:tc>
      </w:tr>
      <w:tr w:rsidR="00B45EFC" w:rsidTr="00B45EFC">
        <w:tc>
          <w:tcPr>
            <w:tcW w:w="5670" w:type="dxa"/>
          </w:tcPr>
          <w:p w:rsidR="00B45EFC" w:rsidRDefault="00B45EFC" w:rsidP="00B45EFC">
            <w:pPr>
              <w:jc w:val="left"/>
            </w:pPr>
            <w:r>
              <w:rPr>
                <w:rFonts w:hint="eastAsia"/>
              </w:rPr>
              <w:t>报告期期间基金拆分变动份额（份额减少以</w:t>
            </w:r>
            <w:r>
              <w:rPr>
                <w:rFonts w:hint="eastAsia"/>
              </w:rPr>
              <w:t>"-"</w:t>
            </w:r>
            <w:r>
              <w:rPr>
                <w:rFonts w:hint="eastAsia"/>
              </w:rPr>
              <w:t>填列）</w:t>
            </w:r>
          </w:p>
        </w:tc>
        <w:tc>
          <w:tcPr>
            <w:tcW w:w="2835" w:type="dxa"/>
          </w:tcPr>
          <w:p w:rsidR="00B45EFC" w:rsidRDefault="00B45EFC" w:rsidP="00B45EFC">
            <w:pPr>
              <w:jc w:val="right"/>
            </w:pPr>
            <w:r>
              <w:t>-</w:t>
            </w:r>
          </w:p>
        </w:tc>
      </w:tr>
      <w:tr w:rsidR="00B45EFC" w:rsidTr="00B45EFC">
        <w:tc>
          <w:tcPr>
            <w:tcW w:w="5670" w:type="dxa"/>
          </w:tcPr>
          <w:p w:rsidR="00B45EFC" w:rsidRDefault="00B45EFC" w:rsidP="00B45EFC">
            <w:pPr>
              <w:jc w:val="left"/>
            </w:pPr>
            <w:r>
              <w:rPr>
                <w:rFonts w:hint="eastAsia"/>
              </w:rPr>
              <w:lastRenderedPageBreak/>
              <w:t>报告期期末基金份额总额</w:t>
            </w:r>
          </w:p>
        </w:tc>
        <w:tc>
          <w:tcPr>
            <w:tcW w:w="2835" w:type="dxa"/>
          </w:tcPr>
          <w:p w:rsidR="00B45EFC" w:rsidRDefault="00B45EFC" w:rsidP="00B45EFC">
            <w:pPr>
              <w:jc w:val="right"/>
            </w:pPr>
            <w:r>
              <w:t>250,552,288.46</w:t>
            </w:r>
          </w:p>
        </w:tc>
      </w:tr>
    </w:tbl>
    <w:p w:rsidR="00B45EFC" w:rsidRDefault="00B45EFC" w:rsidP="00B45EFC">
      <w:pPr>
        <w:pStyle w:val="-1"/>
        <w:ind w:left="281" w:hanging="281"/>
      </w:pPr>
      <w:r>
        <w:rPr>
          <w:rFonts w:hint="eastAsia"/>
        </w:rPr>
        <w:t>基金管理人运用固有资金投资本基金情况</w:t>
      </w:r>
    </w:p>
    <w:p w:rsidR="00B45EFC" w:rsidRDefault="00B45EFC" w:rsidP="00B45EFC">
      <w:pPr>
        <w:pStyle w:val="-2"/>
        <w:spacing w:before="312"/>
      </w:pPr>
      <w:r>
        <w:rPr>
          <w:rFonts w:hint="eastAsia"/>
        </w:rPr>
        <w:t>基金管理人运用固有资金投资本基金交易明细</w:t>
      </w:r>
    </w:p>
    <w:p w:rsidR="00B45EFC" w:rsidRDefault="00B45EFC" w:rsidP="00B45EFC">
      <w:pPr>
        <w:pStyle w:val="-"/>
        <w:ind w:firstLine="420"/>
      </w:pPr>
      <w:r>
        <w:rPr>
          <w:rFonts w:hint="eastAsia"/>
        </w:rPr>
        <w:t>本报告期内，基金管理人不存在申购、赎回或买卖本基金的情况。</w:t>
      </w:r>
    </w:p>
    <w:p w:rsidR="00B45EFC" w:rsidRDefault="00B45EFC" w:rsidP="00B45EFC">
      <w:pPr>
        <w:pStyle w:val="-1"/>
        <w:ind w:left="281" w:hanging="281"/>
      </w:pPr>
      <w:r>
        <w:rPr>
          <w:rFonts w:hint="eastAsia"/>
        </w:rPr>
        <w:t>影响投资者决策的其他重要信息</w:t>
      </w:r>
    </w:p>
    <w:p w:rsidR="00B45EFC" w:rsidRDefault="00B45EFC" w:rsidP="00B45EFC">
      <w:pPr>
        <w:pStyle w:val="-2"/>
        <w:spacing w:before="312"/>
      </w:pPr>
      <w:r>
        <w:rPr>
          <w:rFonts w:hint="eastAsia"/>
        </w:rPr>
        <w:t>报告期内单一投资者持有基金份额比例达到或超过20%的情况</w:t>
      </w:r>
    </w:p>
    <w:p w:rsidR="00B45EFC" w:rsidRDefault="00B45EFC" w:rsidP="00B45EFC">
      <w:pPr>
        <w:pStyle w:val="-"/>
        <w:ind w:firstLine="420"/>
      </w:pPr>
      <w:r>
        <w:rPr>
          <w:rFonts w:hint="eastAsia"/>
        </w:rPr>
        <w:t>报告期内单一投资者持有基金份额比例不存在达到或超过20%的情况。</w:t>
      </w:r>
    </w:p>
    <w:p w:rsidR="00B45EFC" w:rsidRDefault="00B45EFC" w:rsidP="00B45EFC">
      <w:pPr>
        <w:pStyle w:val="-2"/>
        <w:spacing w:before="312"/>
      </w:pPr>
      <w:r>
        <w:rPr>
          <w:rFonts w:hint="eastAsia"/>
        </w:rPr>
        <w:t>影响投资者决策的其他重要信息</w:t>
      </w:r>
    </w:p>
    <w:p w:rsidR="00B45EFC" w:rsidRDefault="00B45EFC" w:rsidP="00B45EFC">
      <w:pPr>
        <w:pStyle w:val="-"/>
        <w:ind w:firstLine="420"/>
      </w:pPr>
      <w:r>
        <w:rPr>
          <w:rFonts w:hint="eastAsia"/>
        </w:rPr>
        <w:t>无。</w:t>
      </w:r>
    </w:p>
    <w:p w:rsidR="00B45EFC" w:rsidRDefault="00B45EFC" w:rsidP="00B45EFC">
      <w:pPr>
        <w:pStyle w:val="-1"/>
        <w:ind w:left="281" w:hanging="281"/>
      </w:pPr>
      <w:r>
        <w:rPr>
          <w:rFonts w:hint="eastAsia"/>
        </w:rPr>
        <w:t>备查文件目录</w:t>
      </w:r>
    </w:p>
    <w:p w:rsidR="00B45EFC" w:rsidRDefault="00B45EFC" w:rsidP="00B45EFC">
      <w:pPr>
        <w:pStyle w:val="-2"/>
        <w:spacing w:before="312"/>
      </w:pPr>
      <w:r>
        <w:rPr>
          <w:rFonts w:hint="eastAsia"/>
        </w:rPr>
        <w:t>备查文件目录</w:t>
      </w:r>
    </w:p>
    <w:p w:rsidR="00B45EFC" w:rsidRDefault="00B45EFC" w:rsidP="00B45EFC">
      <w:pPr>
        <w:pStyle w:val="-"/>
        <w:ind w:firstLine="420"/>
      </w:pPr>
      <w:r>
        <w:rPr>
          <w:rFonts w:hint="eastAsia"/>
        </w:rPr>
        <w:t>1、《南方香港优选股票型证券投资基金基金合同》；</w:t>
      </w:r>
    </w:p>
    <w:p w:rsidR="00B45EFC" w:rsidRDefault="00B45EFC" w:rsidP="00B45EFC">
      <w:pPr>
        <w:pStyle w:val="-"/>
        <w:ind w:firstLine="420"/>
      </w:pPr>
      <w:r>
        <w:rPr>
          <w:rFonts w:hint="eastAsia"/>
        </w:rPr>
        <w:t>2、《南方香港优选股票型证券投资基金托管协议》；</w:t>
      </w:r>
    </w:p>
    <w:p w:rsidR="00B45EFC" w:rsidRDefault="00B45EFC" w:rsidP="00B45EFC">
      <w:pPr>
        <w:pStyle w:val="-"/>
        <w:ind w:firstLine="420"/>
      </w:pPr>
      <w:r>
        <w:rPr>
          <w:rFonts w:hint="eastAsia"/>
        </w:rPr>
        <w:t>3、南方香港优选股票型证券投资基金2026年2季度报告原文。</w:t>
      </w:r>
    </w:p>
    <w:p w:rsidR="00B45EFC" w:rsidRDefault="00B45EFC" w:rsidP="00B45EFC">
      <w:pPr>
        <w:pStyle w:val="-2"/>
        <w:spacing w:before="312"/>
      </w:pPr>
      <w:r>
        <w:rPr>
          <w:rFonts w:hint="eastAsia"/>
        </w:rPr>
        <w:t>存放地点</w:t>
      </w:r>
    </w:p>
    <w:p w:rsidR="00B45EFC" w:rsidRDefault="00B45EFC" w:rsidP="00B45EFC">
      <w:pPr>
        <w:pStyle w:val="-"/>
        <w:ind w:firstLine="420"/>
      </w:pPr>
      <w:r>
        <w:rPr>
          <w:rFonts w:hint="eastAsia"/>
        </w:rPr>
        <w:t>深圳市福田区莲花街道益田路5999号基金大厦32-42楼。</w:t>
      </w:r>
    </w:p>
    <w:p w:rsidR="00B45EFC" w:rsidRDefault="00B45EFC" w:rsidP="00B45EFC">
      <w:pPr>
        <w:pStyle w:val="-2"/>
        <w:spacing w:before="312"/>
      </w:pPr>
      <w:r>
        <w:rPr>
          <w:rFonts w:hint="eastAsia"/>
        </w:rPr>
        <w:t>查阅方式</w:t>
      </w:r>
    </w:p>
    <w:p w:rsidR="00B45EFC" w:rsidRDefault="00B45EFC" w:rsidP="00B45EFC">
      <w:pPr>
        <w:pStyle w:val="-"/>
        <w:ind w:firstLine="420"/>
      </w:pPr>
      <w:r>
        <w:rPr>
          <w:rFonts w:hint="eastAsia"/>
        </w:rPr>
        <w:t>网站：http://www.nffund.com</w:t>
      </w:r>
    </w:p>
    <w:p w:rsidR="003C7DC3" w:rsidRDefault="00B45EFC" w:rsidP="00B45EFC">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EFC" w:rsidRDefault="00B45EFC" w:rsidP="00D17C56">
      <w:r>
        <w:separator/>
      </w:r>
    </w:p>
  </w:endnote>
  <w:endnote w:type="continuationSeparator" w:id="0">
    <w:p w:rsidR="00B45EFC" w:rsidRDefault="00B45EF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65454" w:rsidRPr="00A65454">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65454">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65454">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EFC" w:rsidRDefault="00B45EFC" w:rsidP="00D17C56">
      <w:r>
        <w:separator/>
      </w:r>
    </w:p>
  </w:footnote>
  <w:footnote w:type="continuationSeparator" w:id="0">
    <w:p w:rsidR="00B45EFC" w:rsidRDefault="00B45EF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45EFC" w:rsidP="00AE3F5B">
    <w:pPr>
      <w:pStyle w:val="a7"/>
      <w:pBdr>
        <w:bottom w:val="single" w:sz="4" w:space="1" w:color="auto"/>
      </w:pBdr>
      <w:jc w:val="right"/>
    </w:pPr>
    <w:r>
      <w:rPr>
        <w:rFonts w:hint="eastAsia"/>
      </w:rPr>
      <w:t>南方香港优选股票型证券投资基金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65454"/>
    <w:rsid w:val="00A94D0E"/>
    <w:rsid w:val="00AC2797"/>
    <w:rsid w:val="00AC3470"/>
    <w:rsid w:val="00AE1D3F"/>
    <w:rsid w:val="00AE3F5B"/>
    <w:rsid w:val="00AF399D"/>
    <w:rsid w:val="00AF3CA2"/>
    <w:rsid w:val="00AF6ABA"/>
    <w:rsid w:val="00B073CA"/>
    <w:rsid w:val="00B2044A"/>
    <w:rsid w:val="00B25090"/>
    <w:rsid w:val="00B2731A"/>
    <w:rsid w:val="00B41CCE"/>
    <w:rsid w:val="00B45EFC"/>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E5CD1-8EB8-49FA-8629-71F3720CD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5847</Words>
  <Characters>7385</Characters>
  <Application>Microsoft Office Word</Application>
  <DocSecurity>0</DocSecurity>
  <Lines>804</Lines>
  <Paragraphs>482</Paragraphs>
  <ScaleCrop>false</ScaleCrop>
  <Company>MC SYSTEM</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2026-07-20T02:24:00Z</dcterms:created>
  <dcterms:modified xsi:type="dcterms:W3CDTF">2026-07-20T02:25:00Z</dcterms:modified>
</cp:coreProperties>
</file>