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71E11">
        <w:rPr>
          <w:rFonts w:ascii="宋体" w:hAnsi="宋体" w:hint="eastAsia"/>
          <w:b/>
          <w:bCs/>
          <w:sz w:val="48"/>
          <w:szCs w:val="30"/>
        </w:rPr>
        <w:t>南方中证主要消费交易型开放式指数证券投资基金</w:t>
      </w:r>
      <w:r w:rsidR="00D71E1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71E1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71E1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71E11">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71E1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71E11" w:rsidRDefault="00D71E11" w:rsidP="00D71E11">
      <w:pPr>
        <w:pStyle w:val="-1"/>
        <w:ind w:left="281" w:hanging="281"/>
      </w:pPr>
      <w:bookmarkStart w:id="2" w:name="_GoBack"/>
      <w:bookmarkEnd w:id="2"/>
      <w:r>
        <w:rPr>
          <w:rFonts w:hint="eastAsia"/>
        </w:rPr>
        <w:lastRenderedPageBreak/>
        <w:t>重要提示</w:t>
      </w:r>
    </w:p>
    <w:p w:rsidR="00D71E11" w:rsidRDefault="00D71E11" w:rsidP="00D71E1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71E11" w:rsidRDefault="00D71E11" w:rsidP="00D71E11">
      <w:pPr>
        <w:pStyle w:val="-"/>
        <w:ind w:firstLine="420"/>
      </w:pPr>
      <w:r>
        <w:rPr>
          <w:rFonts w:hint="eastAsia"/>
        </w:rPr>
        <w:t>基金托管人招商银行股份有限公司根据本基金合同规定，于2026年7月17日复核了本报告中的财务指标、净值表现和投资组合报告等内容，保证复核内容不存在虚假记载、误导性陈述或者重大遗漏。</w:t>
      </w:r>
    </w:p>
    <w:p w:rsidR="00D71E11" w:rsidRDefault="00D71E11" w:rsidP="00D71E11">
      <w:pPr>
        <w:pStyle w:val="-"/>
        <w:ind w:firstLine="420"/>
      </w:pPr>
      <w:r>
        <w:rPr>
          <w:rFonts w:hint="eastAsia"/>
        </w:rPr>
        <w:t>基金管理人承诺以诚实信用、勤勉尽责的原则管理和运用基金资产，但不保证基金一定盈利。</w:t>
      </w:r>
    </w:p>
    <w:p w:rsidR="00D71E11" w:rsidRDefault="00D71E11" w:rsidP="00D71E11">
      <w:pPr>
        <w:pStyle w:val="-"/>
        <w:ind w:firstLine="420"/>
      </w:pPr>
      <w:r>
        <w:rPr>
          <w:rFonts w:hint="eastAsia"/>
        </w:rPr>
        <w:t>基金的过往业绩并不代表其未来表现。投资有风险，投资者在作出投资决策前应仔细阅读本基金的招募说明书。</w:t>
      </w:r>
    </w:p>
    <w:p w:rsidR="00D71E11" w:rsidRDefault="00D71E11" w:rsidP="00D71E11">
      <w:pPr>
        <w:pStyle w:val="-"/>
        <w:ind w:firstLine="420"/>
      </w:pPr>
      <w:r>
        <w:rPr>
          <w:rFonts w:hint="eastAsia"/>
        </w:rPr>
        <w:t>本报告中财务资料未经审计。</w:t>
      </w:r>
    </w:p>
    <w:p w:rsidR="00D71E11" w:rsidRDefault="00D71E11" w:rsidP="00D71E11">
      <w:pPr>
        <w:pStyle w:val="-"/>
        <w:ind w:firstLine="420"/>
      </w:pPr>
      <w:r>
        <w:rPr>
          <w:rFonts w:hint="eastAsia"/>
        </w:rPr>
        <w:t>本报告期自2026年4月1日起至6月30日止。</w:t>
      </w:r>
    </w:p>
    <w:p w:rsidR="00D71E11" w:rsidRDefault="00D71E11" w:rsidP="00D71E11">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71E11" w:rsidTr="00D71E11">
        <w:tc>
          <w:tcPr>
            <w:tcW w:w="2552" w:type="dxa"/>
          </w:tcPr>
          <w:p w:rsidR="00D71E11" w:rsidRDefault="00D71E11" w:rsidP="00D71E11">
            <w:pPr>
              <w:jc w:val="left"/>
            </w:pPr>
            <w:r>
              <w:rPr>
                <w:rFonts w:hint="eastAsia"/>
              </w:rPr>
              <w:t>基金简称</w:t>
            </w:r>
          </w:p>
        </w:tc>
        <w:tc>
          <w:tcPr>
            <w:tcW w:w="5954" w:type="dxa"/>
          </w:tcPr>
          <w:p w:rsidR="00D71E11" w:rsidRDefault="00D71E11" w:rsidP="00D71E11">
            <w:pPr>
              <w:jc w:val="left"/>
            </w:pPr>
            <w:r>
              <w:rPr>
                <w:rFonts w:hint="eastAsia"/>
              </w:rPr>
              <w:t>南方中证主要消费</w:t>
            </w:r>
            <w:r>
              <w:rPr>
                <w:rFonts w:hint="eastAsia"/>
              </w:rPr>
              <w:t>ETF</w:t>
            </w:r>
          </w:p>
        </w:tc>
      </w:tr>
      <w:tr w:rsidR="00D71E11" w:rsidTr="00D71E11">
        <w:tc>
          <w:tcPr>
            <w:tcW w:w="2552" w:type="dxa"/>
          </w:tcPr>
          <w:p w:rsidR="00D71E11" w:rsidRDefault="00D71E11" w:rsidP="00D71E11">
            <w:pPr>
              <w:jc w:val="left"/>
            </w:pPr>
            <w:r>
              <w:rPr>
                <w:rFonts w:hint="eastAsia"/>
              </w:rPr>
              <w:t>场内简称</w:t>
            </w:r>
          </w:p>
        </w:tc>
        <w:tc>
          <w:tcPr>
            <w:tcW w:w="5954" w:type="dxa"/>
          </w:tcPr>
          <w:p w:rsidR="00D71E11" w:rsidRDefault="00D71E11" w:rsidP="00D71E11">
            <w:pPr>
              <w:jc w:val="left"/>
            </w:pPr>
            <w:r>
              <w:rPr>
                <w:rFonts w:hint="eastAsia"/>
              </w:rPr>
              <w:t>消费</w:t>
            </w:r>
            <w:r>
              <w:rPr>
                <w:rFonts w:hint="eastAsia"/>
              </w:rPr>
              <w:t>ETF</w:t>
            </w:r>
            <w:r>
              <w:rPr>
                <w:rFonts w:hint="eastAsia"/>
              </w:rPr>
              <w:t>南方</w:t>
            </w:r>
          </w:p>
        </w:tc>
      </w:tr>
      <w:tr w:rsidR="00D71E11" w:rsidTr="00D71E11">
        <w:tc>
          <w:tcPr>
            <w:tcW w:w="2552" w:type="dxa"/>
          </w:tcPr>
          <w:p w:rsidR="00D71E11" w:rsidRDefault="00D71E11" w:rsidP="00D71E11">
            <w:pPr>
              <w:jc w:val="left"/>
            </w:pPr>
            <w:r>
              <w:rPr>
                <w:rFonts w:hint="eastAsia"/>
              </w:rPr>
              <w:t>基金主代码</w:t>
            </w:r>
          </w:p>
        </w:tc>
        <w:tc>
          <w:tcPr>
            <w:tcW w:w="5954" w:type="dxa"/>
          </w:tcPr>
          <w:p w:rsidR="00D71E11" w:rsidRDefault="00D71E11" w:rsidP="00D71E11">
            <w:pPr>
              <w:jc w:val="left"/>
            </w:pPr>
            <w:r>
              <w:t>159689</w:t>
            </w:r>
          </w:p>
        </w:tc>
      </w:tr>
      <w:tr w:rsidR="00D71E11" w:rsidTr="00D71E11">
        <w:tc>
          <w:tcPr>
            <w:tcW w:w="2552" w:type="dxa"/>
          </w:tcPr>
          <w:p w:rsidR="00D71E11" w:rsidRDefault="00D71E11" w:rsidP="00D71E11">
            <w:pPr>
              <w:jc w:val="left"/>
            </w:pPr>
            <w:r>
              <w:rPr>
                <w:rFonts w:hint="eastAsia"/>
              </w:rPr>
              <w:t>交易代码</w:t>
            </w:r>
          </w:p>
        </w:tc>
        <w:tc>
          <w:tcPr>
            <w:tcW w:w="5954" w:type="dxa"/>
          </w:tcPr>
          <w:p w:rsidR="00D71E11" w:rsidRDefault="00D71E11" w:rsidP="00D71E11">
            <w:pPr>
              <w:jc w:val="left"/>
            </w:pPr>
            <w:r>
              <w:t>159689</w:t>
            </w:r>
          </w:p>
        </w:tc>
      </w:tr>
      <w:tr w:rsidR="00D71E11" w:rsidTr="00D71E11">
        <w:tc>
          <w:tcPr>
            <w:tcW w:w="2552" w:type="dxa"/>
          </w:tcPr>
          <w:p w:rsidR="00D71E11" w:rsidRDefault="00D71E11" w:rsidP="00D71E11">
            <w:pPr>
              <w:jc w:val="left"/>
            </w:pPr>
            <w:r>
              <w:rPr>
                <w:rFonts w:hint="eastAsia"/>
              </w:rPr>
              <w:t>基金运作方式</w:t>
            </w:r>
          </w:p>
        </w:tc>
        <w:tc>
          <w:tcPr>
            <w:tcW w:w="5954" w:type="dxa"/>
          </w:tcPr>
          <w:p w:rsidR="00D71E11" w:rsidRDefault="00D71E11" w:rsidP="00D71E11">
            <w:pPr>
              <w:jc w:val="left"/>
            </w:pPr>
            <w:r>
              <w:rPr>
                <w:rFonts w:hint="eastAsia"/>
              </w:rPr>
              <w:t>交易型开放式</w:t>
            </w:r>
          </w:p>
        </w:tc>
      </w:tr>
      <w:tr w:rsidR="00D71E11" w:rsidTr="00D71E11">
        <w:tc>
          <w:tcPr>
            <w:tcW w:w="2552" w:type="dxa"/>
          </w:tcPr>
          <w:p w:rsidR="00D71E11" w:rsidRDefault="00D71E11" w:rsidP="00D71E11">
            <w:pPr>
              <w:jc w:val="left"/>
            </w:pPr>
            <w:r>
              <w:rPr>
                <w:rFonts w:hint="eastAsia"/>
              </w:rPr>
              <w:t>基金合同生效日</w:t>
            </w:r>
          </w:p>
        </w:tc>
        <w:tc>
          <w:tcPr>
            <w:tcW w:w="5954" w:type="dxa"/>
          </w:tcPr>
          <w:p w:rsidR="00D71E11" w:rsidRDefault="00D71E11" w:rsidP="00D71E11">
            <w:pPr>
              <w:jc w:val="left"/>
            </w:pPr>
            <w:r>
              <w:rPr>
                <w:rFonts w:hint="eastAsia"/>
              </w:rPr>
              <w:t>2023</w:t>
            </w:r>
            <w:r>
              <w:rPr>
                <w:rFonts w:hint="eastAsia"/>
              </w:rPr>
              <w:t>年</w:t>
            </w:r>
            <w:r>
              <w:rPr>
                <w:rFonts w:hint="eastAsia"/>
              </w:rPr>
              <w:t>3</w:t>
            </w:r>
            <w:r>
              <w:rPr>
                <w:rFonts w:hint="eastAsia"/>
              </w:rPr>
              <w:t>月</w:t>
            </w:r>
            <w:r>
              <w:rPr>
                <w:rFonts w:hint="eastAsia"/>
              </w:rPr>
              <w:t>3</w:t>
            </w:r>
            <w:r>
              <w:rPr>
                <w:rFonts w:hint="eastAsia"/>
              </w:rPr>
              <w:t>日</w:t>
            </w:r>
          </w:p>
        </w:tc>
      </w:tr>
      <w:tr w:rsidR="00D71E11" w:rsidTr="00D71E11">
        <w:tc>
          <w:tcPr>
            <w:tcW w:w="2552" w:type="dxa"/>
          </w:tcPr>
          <w:p w:rsidR="00D71E11" w:rsidRDefault="00D71E11" w:rsidP="00D71E11">
            <w:pPr>
              <w:jc w:val="left"/>
            </w:pPr>
            <w:r>
              <w:rPr>
                <w:rFonts w:hint="eastAsia"/>
              </w:rPr>
              <w:t>报告期末基金份额总额</w:t>
            </w:r>
          </w:p>
        </w:tc>
        <w:tc>
          <w:tcPr>
            <w:tcW w:w="5954" w:type="dxa"/>
          </w:tcPr>
          <w:p w:rsidR="00D71E11" w:rsidRDefault="00D71E11" w:rsidP="00D71E11">
            <w:pPr>
              <w:jc w:val="left"/>
            </w:pPr>
            <w:r>
              <w:rPr>
                <w:rFonts w:hint="eastAsia"/>
              </w:rPr>
              <w:t>86,147,787.00</w:t>
            </w:r>
            <w:r>
              <w:rPr>
                <w:rFonts w:hint="eastAsia"/>
              </w:rPr>
              <w:t>份</w:t>
            </w:r>
          </w:p>
        </w:tc>
      </w:tr>
      <w:tr w:rsidR="00D71E11" w:rsidTr="00D71E11">
        <w:tc>
          <w:tcPr>
            <w:tcW w:w="2552" w:type="dxa"/>
          </w:tcPr>
          <w:p w:rsidR="00D71E11" w:rsidRDefault="00D71E11" w:rsidP="00D71E11">
            <w:pPr>
              <w:jc w:val="left"/>
            </w:pPr>
            <w:r>
              <w:rPr>
                <w:rFonts w:hint="eastAsia"/>
              </w:rPr>
              <w:t>投资目标</w:t>
            </w:r>
          </w:p>
        </w:tc>
        <w:tc>
          <w:tcPr>
            <w:tcW w:w="5954" w:type="dxa"/>
          </w:tcPr>
          <w:p w:rsidR="00D71E11" w:rsidRDefault="00D71E11" w:rsidP="00D71E11">
            <w:pPr>
              <w:jc w:val="left"/>
            </w:pPr>
            <w:r>
              <w:rPr>
                <w:rFonts w:hint="eastAsia"/>
              </w:rPr>
              <w:t>紧密跟踪标的指数，追求跟踪偏离度和跟踪误差最小化。</w:t>
            </w:r>
          </w:p>
        </w:tc>
      </w:tr>
      <w:tr w:rsidR="00D71E11" w:rsidTr="00D71E11">
        <w:tc>
          <w:tcPr>
            <w:tcW w:w="2552" w:type="dxa"/>
          </w:tcPr>
          <w:p w:rsidR="00D71E11" w:rsidRDefault="00D71E11" w:rsidP="00D71E11">
            <w:pPr>
              <w:jc w:val="left"/>
            </w:pPr>
            <w:r>
              <w:rPr>
                <w:rFonts w:hint="eastAsia"/>
              </w:rPr>
              <w:t>投资策略</w:t>
            </w:r>
          </w:p>
        </w:tc>
        <w:tc>
          <w:tcPr>
            <w:tcW w:w="5954" w:type="dxa"/>
          </w:tcPr>
          <w:p w:rsidR="00D71E11" w:rsidRDefault="00D71E11" w:rsidP="00D71E11">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D71E11" w:rsidTr="00D71E11">
        <w:tc>
          <w:tcPr>
            <w:tcW w:w="2552" w:type="dxa"/>
          </w:tcPr>
          <w:p w:rsidR="00D71E11" w:rsidRDefault="00D71E11" w:rsidP="00D71E11">
            <w:pPr>
              <w:jc w:val="left"/>
            </w:pPr>
            <w:r>
              <w:rPr>
                <w:rFonts w:hint="eastAsia"/>
              </w:rPr>
              <w:t>业绩比较基准</w:t>
            </w:r>
          </w:p>
        </w:tc>
        <w:tc>
          <w:tcPr>
            <w:tcW w:w="5954" w:type="dxa"/>
          </w:tcPr>
          <w:p w:rsidR="00D71E11" w:rsidRDefault="00D71E11" w:rsidP="00D71E11">
            <w:pPr>
              <w:jc w:val="left"/>
            </w:pPr>
            <w:r>
              <w:rPr>
                <w:rFonts w:hint="eastAsia"/>
              </w:rPr>
              <w:t>本基金的业绩比较基准为标的指数收益率。</w:t>
            </w:r>
          </w:p>
        </w:tc>
      </w:tr>
      <w:tr w:rsidR="00D71E11" w:rsidTr="00D71E11">
        <w:tc>
          <w:tcPr>
            <w:tcW w:w="2552" w:type="dxa"/>
          </w:tcPr>
          <w:p w:rsidR="00D71E11" w:rsidRDefault="00D71E11" w:rsidP="00D71E11">
            <w:pPr>
              <w:jc w:val="left"/>
            </w:pPr>
            <w:r>
              <w:rPr>
                <w:rFonts w:hint="eastAsia"/>
              </w:rPr>
              <w:t>风险收益特征</w:t>
            </w:r>
          </w:p>
        </w:tc>
        <w:tc>
          <w:tcPr>
            <w:tcW w:w="5954" w:type="dxa"/>
          </w:tcPr>
          <w:p w:rsidR="00D71E11" w:rsidRDefault="00D71E11" w:rsidP="00D71E11">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D71E11" w:rsidTr="00D71E11">
        <w:tc>
          <w:tcPr>
            <w:tcW w:w="2552" w:type="dxa"/>
          </w:tcPr>
          <w:p w:rsidR="00D71E11" w:rsidRDefault="00D71E11" w:rsidP="00D71E11">
            <w:pPr>
              <w:jc w:val="left"/>
            </w:pPr>
            <w:r>
              <w:rPr>
                <w:rFonts w:hint="eastAsia"/>
              </w:rPr>
              <w:t>基金管理人</w:t>
            </w:r>
          </w:p>
        </w:tc>
        <w:tc>
          <w:tcPr>
            <w:tcW w:w="5954" w:type="dxa"/>
          </w:tcPr>
          <w:p w:rsidR="00D71E11" w:rsidRDefault="00D71E11" w:rsidP="00D71E11">
            <w:pPr>
              <w:jc w:val="left"/>
            </w:pPr>
            <w:r>
              <w:rPr>
                <w:rFonts w:hint="eastAsia"/>
              </w:rPr>
              <w:t>南方基金管理股份有限公司</w:t>
            </w:r>
          </w:p>
        </w:tc>
      </w:tr>
      <w:tr w:rsidR="00D71E11" w:rsidTr="00D71E11">
        <w:tc>
          <w:tcPr>
            <w:tcW w:w="2552" w:type="dxa"/>
          </w:tcPr>
          <w:p w:rsidR="00D71E11" w:rsidRDefault="00D71E11" w:rsidP="00D71E11">
            <w:pPr>
              <w:jc w:val="left"/>
            </w:pPr>
            <w:r>
              <w:rPr>
                <w:rFonts w:hint="eastAsia"/>
              </w:rPr>
              <w:t>基金托管人</w:t>
            </w:r>
          </w:p>
        </w:tc>
        <w:tc>
          <w:tcPr>
            <w:tcW w:w="5954" w:type="dxa"/>
          </w:tcPr>
          <w:p w:rsidR="00D71E11" w:rsidRDefault="00D71E11" w:rsidP="00D71E11">
            <w:pPr>
              <w:jc w:val="left"/>
            </w:pPr>
            <w:r>
              <w:rPr>
                <w:rFonts w:hint="eastAsia"/>
              </w:rPr>
              <w:t>招商银行股份有限公司</w:t>
            </w:r>
          </w:p>
        </w:tc>
      </w:tr>
    </w:tbl>
    <w:p w:rsidR="00D71E11" w:rsidRDefault="00D71E11" w:rsidP="00D71E11">
      <w:pPr>
        <w:pStyle w:val="-1"/>
        <w:ind w:left="281" w:hanging="281"/>
      </w:pPr>
      <w:r>
        <w:rPr>
          <w:rFonts w:hint="eastAsia"/>
        </w:rPr>
        <w:lastRenderedPageBreak/>
        <w:t>主要财务指标和基金净值表现</w:t>
      </w:r>
    </w:p>
    <w:p w:rsidR="00D71E11" w:rsidRDefault="00D71E11" w:rsidP="00D71E11">
      <w:pPr>
        <w:pStyle w:val="-2"/>
        <w:spacing w:before="312"/>
      </w:pPr>
      <w:r>
        <w:rPr>
          <w:rFonts w:hint="eastAsia"/>
        </w:rPr>
        <w:t>主要财务指标</w:t>
      </w:r>
    </w:p>
    <w:p w:rsidR="00D71E11" w:rsidRDefault="00D71E11" w:rsidP="00D71E11">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71E11" w:rsidTr="00D71E11">
        <w:trPr>
          <w:cnfStyle w:val="100000000000" w:firstRow="1" w:lastRow="0" w:firstColumn="0" w:lastColumn="0" w:oddVBand="0" w:evenVBand="0" w:oddHBand="0" w:evenHBand="0" w:firstRowFirstColumn="0" w:firstRowLastColumn="0" w:lastRowFirstColumn="0" w:lastRowLastColumn="0"/>
        </w:trPr>
        <w:tc>
          <w:tcPr>
            <w:tcW w:w="3345" w:type="dxa"/>
          </w:tcPr>
          <w:p w:rsidR="00D71E11" w:rsidRPr="00D71E11" w:rsidRDefault="00D71E11" w:rsidP="00D71E11">
            <w:pPr>
              <w:jc w:val="center"/>
              <w:rPr>
                <w:b/>
              </w:rPr>
            </w:pPr>
            <w:r w:rsidRPr="00D71E11">
              <w:rPr>
                <w:rFonts w:hint="eastAsia"/>
                <w:b/>
              </w:rPr>
              <w:t>主要财务指标</w:t>
            </w:r>
          </w:p>
        </w:tc>
        <w:tc>
          <w:tcPr>
            <w:tcW w:w="5160" w:type="dxa"/>
          </w:tcPr>
          <w:p w:rsidR="00D71E11" w:rsidRPr="00D71E11" w:rsidRDefault="00D71E11" w:rsidP="00D71E11">
            <w:pPr>
              <w:jc w:val="center"/>
              <w:rPr>
                <w:b/>
              </w:rPr>
            </w:pPr>
            <w:r w:rsidRPr="00D71E11">
              <w:rPr>
                <w:rFonts w:hint="eastAsia"/>
                <w:b/>
              </w:rPr>
              <w:t>报告期（</w:t>
            </w:r>
            <w:r w:rsidRPr="00D71E11">
              <w:rPr>
                <w:rFonts w:hint="eastAsia"/>
                <w:b/>
              </w:rPr>
              <w:t>2026</w:t>
            </w:r>
            <w:r w:rsidRPr="00D71E11">
              <w:rPr>
                <w:rFonts w:hint="eastAsia"/>
                <w:b/>
              </w:rPr>
              <w:t>年</w:t>
            </w:r>
            <w:r w:rsidRPr="00D71E11">
              <w:rPr>
                <w:rFonts w:hint="eastAsia"/>
                <w:b/>
              </w:rPr>
              <w:t>4</w:t>
            </w:r>
            <w:r w:rsidRPr="00D71E11">
              <w:rPr>
                <w:rFonts w:hint="eastAsia"/>
                <w:b/>
              </w:rPr>
              <w:t>月</w:t>
            </w:r>
            <w:r w:rsidRPr="00D71E11">
              <w:rPr>
                <w:rFonts w:hint="eastAsia"/>
                <w:b/>
              </w:rPr>
              <w:t>1</w:t>
            </w:r>
            <w:r w:rsidRPr="00D71E11">
              <w:rPr>
                <w:rFonts w:hint="eastAsia"/>
                <w:b/>
              </w:rPr>
              <w:t>日－</w:t>
            </w:r>
            <w:r w:rsidRPr="00D71E11">
              <w:rPr>
                <w:rFonts w:hint="eastAsia"/>
                <w:b/>
              </w:rPr>
              <w:t>2026</w:t>
            </w:r>
            <w:r w:rsidRPr="00D71E11">
              <w:rPr>
                <w:rFonts w:hint="eastAsia"/>
                <w:b/>
              </w:rPr>
              <w:t>年</w:t>
            </w:r>
            <w:r w:rsidRPr="00D71E11">
              <w:rPr>
                <w:rFonts w:hint="eastAsia"/>
                <w:b/>
              </w:rPr>
              <w:t>6</w:t>
            </w:r>
            <w:r w:rsidRPr="00D71E11">
              <w:rPr>
                <w:rFonts w:hint="eastAsia"/>
                <w:b/>
              </w:rPr>
              <w:t>月</w:t>
            </w:r>
            <w:r w:rsidRPr="00D71E11">
              <w:rPr>
                <w:rFonts w:hint="eastAsia"/>
                <w:b/>
              </w:rPr>
              <w:t>30</w:t>
            </w:r>
            <w:r w:rsidRPr="00D71E11">
              <w:rPr>
                <w:rFonts w:hint="eastAsia"/>
                <w:b/>
              </w:rPr>
              <w:t>日）</w:t>
            </w:r>
          </w:p>
        </w:tc>
      </w:tr>
      <w:tr w:rsidR="00D71E11" w:rsidTr="00D71E11">
        <w:tc>
          <w:tcPr>
            <w:tcW w:w="3345" w:type="dxa"/>
          </w:tcPr>
          <w:p w:rsidR="00D71E11" w:rsidRDefault="00D71E11" w:rsidP="00D71E11">
            <w:pPr>
              <w:jc w:val="left"/>
            </w:pPr>
            <w:r>
              <w:rPr>
                <w:rFonts w:hint="eastAsia"/>
              </w:rPr>
              <w:t>1.</w:t>
            </w:r>
            <w:r>
              <w:rPr>
                <w:rFonts w:hint="eastAsia"/>
              </w:rPr>
              <w:t>本期已实现收益</w:t>
            </w:r>
          </w:p>
        </w:tc>
        <w:tc>
          <w:tcPr>
            <w:tcW w:w="5160" w:type="dxa"/>
          </w:tcPr>
          <w:p w:rsidR="00D71E11" w:rsidRDefault="00D71E11" w:rsidP="00D71E11">
            <w:pPr>
              <w:jc w:val="right"/>
            </w:pPr>
            <w:r>
              <w:t>-1,183,418.27</w:t>
            </w:r>
          </w:p>
        </w:tc>
      </w:tr>
      <w:tr w:rsidR="00D71E11" w:rsidTr="00D71E11">
        <w:tc>
          <w:tcPr>
            <w:tcW w:w="3345" w:type="dxa"/>
          </w:tcPr>
          <w:p w:rsidR="00D71E11" w:rsidRDefault="00D71E11" w:rsidP="00D71E11">
            <w:pPr>
              <w:jc w:val="left"/>
            </w:pPr>
            <w:r>
              <w:rPr>
                <w:rFonts w:hint="eastAsia"/>
              </w:rPr>
              <w:t>2.</w:t>
            </w:r>
            <w:r>
              <w:rPr>
                <w:rFonts w:hint="eastAsia"/>
              </w:rPr>
              <w:t>本期利润</w:t>
            </w:r>
          </w:p>
        </w:tc>
        <w:tc>
          <w:tcPr>
            <w:tcW w:w="5160" w:type="dxa"/>
          </w:tcPr>
          <w:p w:rsidR="00D71E11" w:rsidRDefault="00D71E11" w:rsidP="00D71E11">
            <w:pPr>
              <w:jc w:val="right"/>
            </w:pPr>
            <w:r>
              <w:t>-10,389,925.28</w:t>
            </w:r>
          </w:p>
        </w:tc>
      </w:tr>
      <w:tr w:rsidR="00D71E11" w:rsidTr="00D71E11">
        <w:tc>
          <w:tcPr>
            <w:tcW w:w="3345" w:type="dxa"/>
          </w:tcPr>
          <w:p w:rsidR="00D71E11" w:rsidRDefault="00D71E11" w:rsidP="00D71E11">
            <w:pPr>
              <w:jc w:val="left"/>
            </w:pPr>
            <w:r>
              <w:rPr>
                <w:rFonts w:hint="eastAsia"/>
              </w:rPr>
              <w:t>3.</w:t>
            </w:r>
            <w:r>
              <w:rPr>
                <w:rFonts w:hint="eastAsia"/>
              </w:rPr>
              <w:t>加权平均基金份额本期利润</w:t>
            </w:r>
          </w:p>
        </w:tc>
        <w:tc>
          <w:tcPr>
            <w:tcW w:w="5160" w:type="dxa"/>
          </w:tcPr>
          <w:p w:rsidR="00D71E11" w:rsidRDefault="00D71E11" w:rsidP="00D71E11">
            <w:pPr>
              <w:jc w:val="right"/>
            </w:pPr>
            <w:r>
              <w:t>-0.1251</w:t>
            </w:r>
          </w:p>
        </w:tc>
      </w:tr>
      <w:tr w:rsidR="00D71E11" w:rsidTr="00D71E11">
        <w:tc>
          <w:tcPr>
            <w:tcW w:w="3345" w:type="dxa"/>
          </w:tcPr>
          <w:p w:rsidR="00D71E11" w:rsidRDefault="00D71E11" w:rsidP="00D71E11">
            <w:pPr>
              <w:jc w:val="left"/>
            </w:pPr>
            <w:r>
              <w:rPr>
                <w:rFonts w:hint="eastAsia"/>
              </w:rPr>
              <w:t>4.</w:t>
            </w:r>
            <w:r>
              <w:rPr>
                <w:rFonts w:hint="eastAsia"/>
              </w:rPr>
              <w:t>期末基金资产净值</w:t>
            </w:r>
          </w:p>
        </w:tc>
        <w:tc>
          <w:tcPr>
            <w:tcW w:w="5160" w:type="dxa"/>
          </w:tcPr>
          <w:p w:rsidR="00D71E11" w:rsidRDefault="00D71E11" w:rsidP="00D71E11">
            <w:pPr>
              <w:jc w:val="right"/>
            </w:pPr>
            <w:r>
              <w:t>50,045,899.64</w:t>
            </w:r>
          </w:p>
        </w:tc>
      </w:tr>
      <w:tr w:rsidR="00D71E11" w:rsidTr="00D71E11">
        <w:tc>
          <w:tcPr>
            <w:tcW w:w="3345" w:type="dxa"/>
          </w:tcPr>
          <w:p w:rsidR="00D71E11" w:rsidRDefault="00D71E11" w:rsidP="00D71E11">
            <w:pPr>
              <w:jc w:val="left"/>
            </w:pPr>
            <w:r>
              <w:rPr>
                <w:rFonts w:hint="eastAsia"/>
              </w:rPr>
              <w:t>5.</w:t>
            </w:r>
            <w:r>
              <w:rPr>
                <w:rFonts w:hint="eastAsia"/>
              </w:rPr>
              <w:t>期末基金份额净值</w:t>
            </w:r>
          </w:p>
        </w:tc>
        <w:tc>
          <w:tcPr>
            <w:tcW w:w="5160" w:type="dxa"/>
          </w:tcPr>
          <w:p w:rsidR="00D71E11" w:rsidRDefault="00D71E11" w:rsidP="00D71E11">
            <w:pPr>
              <w:jc w:val="right"/>
            </w:pPr>
            <w:r>
              <w:t>0.5809</w:t>
            </w:r>
          </w:p>
        </w:tc>
      </w:tr>
    </w:tbl>
    <w:p w:rsidR="00D71E11" w:rsidRDefault="00D71E11" w:rsidP="00D71E11">
      <w:pPr>
        <w:pStyle w:val="-8"/>
      </w:pPr>
      <w:r>
        <w:rPr>
          <w:rFonts w:hint="eastAsia"/>
        </w:rPr>
        <w:t>注：基金业绩指标不包括持有人认（申）购或交易基金的各项费用，计入费用后实际收益水平要低于所列数字；</w:t>
      </w:r>
    </w:p>
    <w:p w:rsidR="00D71E11" w:rsidRDefault="00D71E11" w:rsidP="00D71E1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71E11" w:rsidRDefault="00D71E11" w:rsidP="00D71E11">
      <w:pPr>
        <w:pStyle w:val="-2"/>
        <w:spacing w:before="312"/>
      </w:pPr>
      <w:r>
        <w:rPr>
          <w:rFonts w:hint="eastAsia"/>
        </w:rPr>
        <w:t>基金净值表现</w:t>
      </w:r>
    </w:p>
    <w:p w:rsidR="00D71E11" w:rsidRDefault="00D71E11" w:rsidP="00D71E11">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1E11" w:rsidTr="00D71E11">
        <w:trPr>
          <w:cnfStyle w:val="100000000000" w:firstRow="1" w:lastRow="0" w:firstColumn="0" w:lastColumn="0" w:oddVBand="0" w:evenVBand="0" w:oddHBand="0" w:evenHBand="0" w:firstRowFirstColumn="0" w:firstRowLastColumn="0" w:lastRowFirstColumn="0" w:lastRowLastColumn="0"/>
        </w:trPr>
        <w:tc>
          <w:tcPr>
            <w:tcW w:w="1429" w:type="dxa"/>
          </w:tcPr>
          <w:p w:rsidR="00D71E11" w:rsidRPr="00D71E11" w:rsidRDefault="00D71E11" w:rsidP="00D71E11">
            <w:pPr>
              <w:jc w:val="center"/>
              <w:rPr>
                <w:b/>
              </w:rPr>
            </w:pPr>
            <w:r w:rsidRPr="00D71E11">
              <w:rPr>
                <w:rFonts w:hint="eastAsia"/>
                <w:b/>
              </w:rPr>
              <w:t>阶段</w:t>
            </w:r>
          </w:p>
        </w:tc>
        <w:tc>
          <w:tcPr>
            <w:tcW w:w="1315" w:type="dxa"/>
          </w:tcPr>
          <w:p w:rsidR="00D71E11" w:rsidRPr="00D71E11" w:rsidRDefault="00D71E11" w:rsidP="00D71E11">
            <w:pPr>
              <w:jc w:val="center"/>
              <w:rPr>
                <w:b/>
              </w:rPr>
            </w:pPr>
            <w:r w:rsidRPr="00D71E11">
              <w:rPr>
                <w:rFonts w:hint="eastAsia"/>
                <w:b/>
              </w:rPr>
              <w:t>净值增长率①</w:t>
            </w:r>
          </w:p>
        </w:tc>
        <w:tc>
          <w:tcPr>
            <w:tcW w:w="1315" w:type="dxa"/>
          </w:tcPr>
          <w:p w:rsidR="00D71E11" w:rsidRPr="00D71E11" w:rsidRDefault="00D71E11" w:rsidP="00D71E11">
            <w:pPr>
              <w:jc w:val="center"/>
              <w:rPr>
                <w:b/>
              </w:rPr>
            </w:pPr>
            <w:r w:rsidRPr="00D71E11">
              <w:rPr>
                <w:rFonts w:hint="eastAsia"/>
                <w:b/>
              </w:rPr>
              <w:t>净值增长率标准差②</w:t>
            </w:r>
          </w:p>
        </w:tc>
        <w:tc>
          <w:tcPr>
            <w:tcW w:w="1315" w:type="dxa"/>
          </w:tcPr>
          <w:p w:rsidR="00D71E11" w:rsidRPr="00D71E11" w:rsidRDefault="00D71E11" w:rsidP="00D71E11">
            <w:pPr>
              <w:jc w:val="center"/>
              <w:rPr>
                <w:b/>
              </w:rPr>
            </w:pPr>
            <w:r w:rsidRPr="00D71E11">
              <w:rPr>
                <w:rFonts w:hint="eastAsia"/>
                <w:b/>
              </w:rPr>
              <w:t>业绩比较基准收益率③</w:t>
            </w:r>
          </w:p>
        </w:tc>
        <w:tc>
          <w:tcPr>
            <w:tcW w:w="1315" w:type="dxa"/>
          </w:tcPr>
          <w:p w:rsidR="00D71E11" w:rsidRPr="00D71E11" w:rsidRDefault="00D71E11" w:rsidP="00D71E11">
            <w:pPr>
              <w:jc w:val="center"/>
              <w:rPr>
                <w:b/>
              </w:rPr>
            </w:pPr>
            <w:r w:rsidRPr="00D71E11">
              <w:rPr>
                <w:rFonts w:hint="eastAsia"/>
                <w:b/>
              </w:rPr>
              <w:t>业绩比较基准收益率标准差④</w:t>
            </w:r>
          </w:p>
        </w:tc>
        <w:tc>
          <w:tcPr>
            <w:tcW w:w="907" w:type="dxa"/>
          </w:tcPr>
          <w:p w:rsidR="00D71E11" w:rsidRPr="00D71E11" w:rsidRDefault="00D71E11" w:rsidP="00D71E11">
            <w:pPr>
              <w:jc w:val="center"/>
              <w:rPr>
                <w:b/>
              </w:rPr>
            </w:pPr>
            <w:r w:rsidRPr="00D71E11">
              <w:rPr>
                <w:rFonts w:hint="eastAsia"/>
                <w:b/>
              </w:rPr>
              <w:t>①</w:t>
            </w:r>
            <w:r w:rsidRPr="00D71E11">
              <w:rPr>
                <w:rFonts w:hint="eastAsia"/>
                <w:b/>
              </w:rPr>
              <w:t>-</w:t>
            </w:r>
            <w:r w:rsidRPr="00D71E11">
              <w:rPr>
                <w:rFonts w:hint="eastAsia"/>
                <w:b/>
              </w:rPr>
              <w:t>③</w:t>
            </w:r>
          </w:p>
        </w:tc>
        <w:tc>
          <w:tcPr>
            <w:tcW w:w="907" w:type="dxa"/>
          </w:tcPr>
          <w:p w:rsidR="00D71E11" w:rsidRPr="00D71E11" w:rsidRDefault="00D71E11" w:rsidP="00D71E11">
            <w:pPr>
              <w:jc w:val="center"/>
              <w:rPr>
                <w:b/>
              </w:rPr>
            </w:pPr>
            <w:r w:rsidRPr="00D71E11">
              <w:rPr>
                <w:rFonts w:hint="eastAsia"/>
                <w:b/>
              </w:rPr>
              <w:t>②</w:t>
            </w:r>
            <w:r w:rsidRPr="00D71E11">
              <w:rPr>
                <w:rFonts w:hint="eastAsia"/>
                <w:b/>
              </w:rPr>
              <w:t>-</w:t>
            </w:r>
            <w:r w:rsidRPr="00D71E11">
              <w:rPr>
                <w:rFonts w:hint="eastAsia"/>
                <w:b/>
              </w:rPr>
              <w:t>④</w:t>
            </w:r>
          </w:p>
        </w:tc>
      </w:tr>
      <w:tr w:rsidR="00D71E11" w:rsidTr="00D71E11">
        <w:tc>
          <w:tcPr>
            <w:tcW w:w="1429" w:type="dxa"/>
          </w:tcPr>
          <w:p w:rsidR="00D71E11" w:rsidRDefault="00D71E11" w:rsidP="00D71E11">
            <w:pPr>
              <w:jc w:val="left"/>
            </w:pPr>
            <w:r>
              <w:rPr>
                <w:rFonts w:hint="eastAsia"/>
              </w:rPr>
              <w:t>过去三个月</w:t>
            </w:r>
          </w:p>
        </w:tc>
        <w:tc>
          <w:tcPr>
            <w:tcW w:w="1315" w:type="dxa"/>
          </w:tcPr>
          <w:p w:rsidR="00D71E11" w:rsidRDefault="00D71E11" w:rsidP="00D71E11">
            <w:pPr>
              <w:jc w:val="right"/>
            </w:pPr>
            <w:r>
              <w:t>-17.56%</w:t>
            </w:r>
          </w:p>
        </w:tc>
        <w:tc>
          <w:tcPr>
            <w:tcW w:w="1315" w:type="dxa"/>
          </w:tcPr>
          <w:p w:rsidR="00D71E11" w:rsidRDefault="00D71E11" w:rsidP="00D71E11">
            <w:pPr>
              <w:jc w:val="right"/>
            </w:pPr>
            <w:r>
              <w:t>1.06%</w:t>
            </w:r>
          </w:p>
        </w:tc>
        <w:tc>
          <w:tcPr>
            <w:tcW w:w="1315" w:type="dxa"/>
          </w:tcPr>
          <w:p w:rsidR="00D71E11" w:rsidRDefault="00D71E11" w:rsidP="00D71E11">
            <w:pPr>
              <w:jc w:val="right"/>
            </w:pPr>
            <w:r>
              <w:t>-18.63%</w:t>
            </w:r>
          </w:p>
        </w:tc>
        <w:tc>
          <w:tcPr>
            <w:tcW w:w="1315" w:type="dxa"/>
          </w:tcPr>
          <w:p w:rsidR="00D71E11" w:rsidRDefault="00D71E11" w:rsidP="00D71E11">
            <w:pPr>
              <w:jc w:val="right"/>
            </w:pPr>
            <w:r>
              <w:t>1.07%</w:t>
            </w:r>
          </w:p>
        </w:tc>
        <w:tc>
          <w:tcPr>
            <w:tcW w:w="907" w:type="dxa"/>
          </w:tcPr>
          <w:p w:rsidR="00D71E11" w:rsidRDefault="00D71E11" w:rsidP="00D71E11">
            <w:pPr>
              <w:jc w:val="right"/>
            </w:pPr>
            <w:r>
              <w:t>1.07%</w:t>
            </w:r>
          </w:p>
        </w:tc>
        <w:tc>
          <w:tcPr>
            <w:tcW w:w="907" w:type="dxa"/>
          </w:tcPr>
          <w:p w:rsidR="00D71E11" w:rsidRDefault="00D71E11" w:rsidP="00D71E11">
            <w:pPr>
              <w:jc w:val="right"/>
            </w:pPr>
            <w:r>
              <w:t>-0.01%</w:t>
            </w:r>
          </w:p>
        </w:tc>
      </w:tr>
      <w:tr w:rsidR="00D71E11" w:rsidTr="00D71E11">
        <w:tc>
          <w:tcPr>
            <w:tcW w:w="1429" w:type="dxa"/>
          </w:tcPr>
          <w:p w:rsidR="00D71E11" w:rsidRDefault="00D71E11" w:rsidP="00D71E11">
            <w:pPr>
              <w:jc w:val="left"/>
            </w:pPr>
            <w:r>
              <w:rPr>
                <w:rFonts w:hint="eastAsia"/>
              </w:rPr>
              <w:t>过去六个月</w:t>
            </w:r>
          </w:p>
        </w:tc>
        <w:tc>
          <w:tcPr>
            <w:tcW w:w="1315" w:type="dxa"/>
          </w:tcPr>
          <w:p w:rsidR="00D71E11" w:rsidRDefault="00D71E11" w:rsidP="00D71E11">
            <w:pPr>
              <w:jc w:val="right"/>
            </w:pPr>
            <w:r>
              <w:t>-22.59%</w:t>
            </w:r>
          </w:p>
        </w:tc>
        <w:tc>
          <w:tcPr>
            <w:tcW w:w="1315" w:type="dxa"/>
          </w:tcPr>
          <w:p w:rsidR="00D71E11" w:rsidRDefault="00D71E11" w:rsidP="00D71E11">
            <w:pPr>
              <w:jc w:val="right"/>
            </w:pPr>
            <w:r>
              <w:t>1.17%</w:t>
            </w:r>
          </w:p>
        </w:tc>
        <w:tc>
          <w:tcPr>
            <w:tcW w:w="1315" w:type="dxa"/>
          </w:tcPr>
          <w:p w:rsidR="00D71E11" w:rsidRDefault="00D71E11" w:rsidP="00D71E11">
            <w:pPr>
              <w:jc w:val="right"/>
            </w:pPr>
            <w:r>
              <w:t>-23.54%</w:t>
            </w:r>
          </w:p>
        </w:tc>
        <w:tc>
          <w:tcPr>
            <w:tcW w:w="1315" w:type="dxa"/>
          </w:tcPr>
          <w:p w:rsidR="00D71E11" w:rsidRDefault="00D71E11" w:rsidP="00D71E11">
            <w:pPr>
              <w:jc w:val="right"/>
            </w:pPr>
            <w:r>
              <w:t>1.18%</w:t>
            </w:r>
          </w:p>
        </w:tc>
        <w:tc>
          <w:tcPr>
            <w:tcW w:w="907" w:type="dxa"/>
          </w:tcPr>
          <w:p w:rsidR="00D71E11" w:rsidRDefault="00D71E11" w:rsidP="00D71E11">
            <w:pPr>
              <w:jc w:val="right"/>
            </w:pPr>
            <w:r>
              <w:t>0.95%</w:t>
            </w:r>
          </w:p>
        </w:tc>
        <w:tc>
          <w:tcPr>
            <w:tcW w:w="907" w:type="dxa"/>
          </w:tcPr>
          <w:p w:rsidR="00D71E11" w:rsidRDefault="00D71E11" w:rsidP="00D71E11">
            <w:pPr>
              <w:jc w:val="right"/>
            </w:pPr>
            <w:r>
              <w:t>-0.01%</w:t>
            </w:r>
          </w:p>
        </w:tc>
      </w:tr>
      <w:tr w:rsidR="00D71E11" w:rsidTr="00D71E11">
        <w:tc>
          <w:tcPr>
            <w:tcW w:w="1429" w:type="dxa"/>
          </w:tcPr>
          <w:p w:rsidR="00D71E11" w:rsidRDefault="00D71E11" w:rsidP="00D71E11">
            <w:pPr>
              <w:jc w:val="left"/>
            </w:pPr>
            <w:r>
              <w:rPr>
                <w:rFonts w:hint="eastAsia"/>
              </w:rPr>
              <w:t>过去一年</w:t>
            </w:r>
          </w:p>
        </w:tc>
        <w:tc>
          <w:tcPr>
            <w:tcW w:w="1315" w:type="dxa"/>
          </w:tcPr>
          <w:p w:rsidR="00D71E11" w:rsidRDefault="00D71E11" w:rsidP="00D71E11">
            <w:pPr>
              <w:jc w:val="right"/>
            </w:pPr>
            <w:r>
              <w:t>-22.95%</w:t>
            </w:r>
          </w:p>
        </w:tc>
        <w:tc>
          <w:tcPr>
            <w:tcW w:w="1315" w:type="dxa"/>
          </w:tcPr>
          <w:p w:rsidR="00D71E11" w:rsidRDefault="00D71E11" w:rsidP="00D71E11">
            <w:pPr>
              <w:jc w:val="right"/>
            </w:pPr>
            <w:r>
              <w:t>1.02%</w:t>
            </w:r>
          </w:p>
        </w:tc>
        <w:tc>
          <w:tcPr>
            <w:tcW w:w="1315" w:type="dxa"/>
          </w:tcPr>
          <w:p w:rsidR="00D71E11" w:rsidRDefault="00D71E11" w:rsidP="00D71E11">
            <w:pPr>
              <w:jc w:val="right"/>
            </w:pPr>
            <w:r>
              <w:t>-24.89%</w:t>
            </w:r>
          </w:p>
        </w:tc>
        <w:tc>
          <w:tcPr>
            <w:tcW w:w="1315" w:type="dxa"/>
          </w:tcPr>
          <w:p w:rsidR="00D71E11" w:rsidRDefault="00D71E11" w:rsidP="00D71E11">
            <w:pPr>
              <w:jc w:val="right"/>
            </w:pPr>
            <w:r>
              <w:t>1.02%</w:t>
            </w:r>
          </w:p>
        </w:tc>
        <w:tc>
          <w:tcPr>
            <w:tcW w:w="907" w:type="dxa"/>
          </w:tcPr>
          <w:p w:rsidR="00D71E11" w:rsidRDefault="00D71E11" w:rsidP="00D71E11">
            <w:pPr>
              <w:jc w:val="right"/>
            </w:pPr>
            <w:r>
              <w:t>1.94%</w:t>
            </w:r>
          </w:p>
        </w:tc>
        <w:tc>
          <w:tcPr>
            <w:tcW w:w="907" w:type="dxa"/>
          </w:tcPr>
          <w:p w:rsidR="00D71E11" w:rsidRDefault="00D71E11" w:rsidP="00D71E11">
            <w:pPr>
              <w:jc w:val="right"/>
            </w:pPr>
            <w:r>
              <w:t>0.00%</w:t>
            </w:r>
          </w:p>
        </w:tc>
      </w:tr>
      <w:tr w:rsidR="00D71E11" w:rsidTr="00D71E11">
        <w:tc>
          <w:tcPr>
            <w:tcW w:w="1429" w:type="dxa"/>
          </w:tcPr>
          <w:p w:rsidR="00D71E11" w:rsidRDefault="00D71E11" w:rsidP="00D71E11">
            <w:pPr>
              <w:jc w:val="left"/>
            </w:pPr>
            <w:r>
              <w:rPr>
                <w:rFonts w:hint="eastAsia"/>
              </w:rPr>
              <w:t>过去三年</w:t>
            </w:r>
          </w:p>
        </w:tc>
        <w:tc>
          <w:tcPr>
            <w:tcW w:w="1315" w:type="dxa"/>
          </w:tcPr>
          <w:p w:rsidR="00D71E11" w:rsidRDefault="00D71E11" w:rsidP="00D71E11">
            <w:pPr>
              <w:jc w:val="right"/>
            </w:pPr>
            <w:r>
              <w:t>-34.14%</w:t>
            </w:r>
          </w:p>
        </w:tc>
        <w:tc>
          <w:tcPr>
            <w:tcW w:w="1315" w:type="dxa"/>
          </w:tcPr>
          <w:p w:rsidR="00D71E11" w:rsidRDefault="00D71E11" w:rsidP="00D71E11">
            <w:pPr>
              <w:jc w:val="right"/>
            </w:pPr>
            <w:r>
              <w:t>1.29%</w:t>
            </w:r>
          </w:p>
        </w:tc>
        <w:tc>
          <w:tcPr>
            <w:tcW w:w="1315" w:type="dxa"/>
          </w:tcPr>
          <w:p w:rsidR="00D71E11" w:rsidRDefault="00D71E11" w:rsidP="00D71E11">
            <w:pPr>
              <w:jc w:val="right"/>
            </w:pPr>
            <w:r>
              <w:t>-38.31%</w:t>
            </w:r>
          </w:p>
        </w:tc>
        <w:tc>
          <w:tcPr>
            <w:tcW w:w="1315" w:type="dxa"/>
          </w:tcPr>
          <w:p w:rsidR="00D71E11" w:rsidRDefault="00D71E11" w:rsidP="00D71E11">
            <w:pPr>
              <w:jc w:val="right"/>
            </w:pPr>
            <w:r>
              <w:t>1.30%</w:t>
            </w:r>
          </w:p>
        </w:tc>
        <w:tc>
          <w:tcPr>
            <w:tcW w:w="907" w:type="dxa"/>
          </w:tcPr>
          <w:p w:rsidR="00D71E11" w:rsidRDefault="00D71E11" w:rsidP="00D71E11">
            <w:pPr>
              <w:jc w:val="right"/>
            </w:pPr>
            <w:r>
              <w:t>4.17%</w:t>
            </w:r>
          </w:p>
        </w:tc>
        <w:tc>
          <w:tcPr>
            <w:tcW w:w="907" w:type="dxa"/>
          </w:tcPr>
          <w:p w:rsidR="00D71E11" w:rsidRDefault="00D71E11" w:rsidP="00D71E11">
            <w:pPr>
              <w:jc w:val="right"/>
            </w:pPr>
            <w:r>
              <w:t>-0.01%</w:t>
            </w:r>
          </w:p>
        </w:tc>
      </w:tr>
      <w:tr w:rsidR="00D71E11" w:rsidTr="00D71E11">
        <w:tc>
          <w:tcPr>
            <w:tcW w:w="1429" w:type="dxa"/>
          </w:tcPr>
          <w:p w:rsidR="00D71E11" w:rsidRDefault="00D71E11" w:rsidP="00D71E11">
            <w:pPr>
              <w:jc w:val="left"/>
            </w:pPr>
            <w:r>
              <w:rPr>
                <w:rFonts w:hint="eastAsia"/>
              </w:rPr>
              <w:t>自基金合同生效起至今</w:t>
            </w:r>
          </w:p>
        </w:tc>
        <w:tc>
          <w:tcPr>
            <w:tcW w:w="1315" w:type="dxa"/>
          </w:tcPr>
          <w:p w:rsidR="00D71E11" w:rsidRDefault="00D71E11" w:rsidP="00D71E11">
            <w:pPr>
              <w:jc w:val="right"/>
            </w:pPr>
            <w:r>
              <w:t>-41.91%</w:t>
            </w:r>
          </w:p>
        </w:tc>
        <w:tc>
          <w:tcPr>
            <w:tcW w:w="1315" w:type="dxa"/>
          </w:tcPr>
          <w:p w:rsidR="00D71E11" w:rsidRDefault="00D71E11" w:rsidP="00D71E11">
            <w:pPr>
              <w:jc w:val="right"/>
            </w:pPr>
            <w:r>
              <w:t>1.27%</w:t>
            </w:r>
          </w:p>
        </w:tc>
        <w:tc>
          <w:tcPr>
            <w:tcW w:w="1315" w:type="dxa"/>
          </w:tcPr>
          <w:p w:rsidR="00D71E11" w:rsidRDefault="00D71E11" w:rsidP="00D71E11">
            <w:pPr>
              <w:jc w:val="right"/>
            </w:pPr>
            <w:r>
              <w:t>-48.39%</w:t>
            </w:r>
          </w:p>
        </w:tc>
        <w:tc>
          <w:tcPr>
            <w:tcW w:w="1315" w:type="dxa"/>
          </w:tcPr>
          <w:p w:rsidR="00D71E11" w:rsidRDefault="00D71E11" w:rsidP="00D71E11">
            <w:pPr>
              <w:jc w:val="right"/>
            </w:pPr>
            <w:r>
              <w:t>1.27%</w:t>
            </w:r>
          </w:p>
        </w:tc>
        <w:tc>
          <w:tcPr>
            <w:tcW w:w="907" w:type="dxa"/>
          </w:tcPr>
          <w:p w:rsidR="00D71E11" w:rsidRDefault="00D71E11" w:rsidP="00D71E11">
            <w:pPr>
              <w:jc w:val="right"/>
            </w:pPr>
            <w:r>
              <w:t>6.48%</w:t>
            </w:r>
          </w:p>
        </w:tc>
        <w:tc>
          <w:tcPr>
            <w:tcW w:w="907" w:type="dxa"/>
          </w:tcPr>
          <w:p w:rsidR="00D71E11" w:rsidRDefault="00D71E11" w:rsidP="00D71E11">
            <w:pPr>
              <w:jc w:val="right"/>
            </w:pPr>
            <w:r>
              <w:t>0.00%</w:t>
            </w:r>
          </w:p>
        </w:tc>
      </w:tr>
    </w:tbl>
    <w:p w:rsidR="00D71E11" w:rsidRDefault="00D71E11" w:rsidP="00D71E11">
      <w:pPr>
        <w:pStyle w:val="-3"/>
        <w:spacing w:before="156" w:after="156"/>
      </w:pPr>
      <w:r>
        <w:rPr>
          <w:rFonts w:hint="eastAsia"/>
        </w:rPr>
        <w:t>自基金合同生效以来基金份额累计净值增长率变动及其与同期业绩比较基准收益率变动的比较</w:t>
      </w:r>
    </w:p>
    <w:p w:rsidR="00D71E11" w:rsidRDefault="00D71E11" w:rsidP="00D71E11">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71E11" w:rsidRDefault="00D71E11" w:rsidP="00D71E11">
      <w:pPr>
        <w:pStyle w:val="-1"/>
        <w:ind w:left="281" w:hanging="281"/>
      </w:pPr>
      <w:r>
        <w:rPr>
          <w:rFonts w:hint="eastAsia"/>
        </w:rPr>
        <w:t>管理人报告</w:t>
      </w:r>
    </w:p>
    <w:p w:rsidR="00D71E11" w:rsidRDefault="00D71E11" w:rsidP="00D71E1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71E11" w:rsidTr="0098344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71E11" w:rsidRPr="00D71E11" w:rsidRDefault="00D71E11" w:rsidP="00D71E11">
            <w:pPr>
              <w:jc w:val="center"/>
              <w:rPr>
                <w:b/>
              </w:rPr>
            </w:pPr>
            <w:r w:rsidRPr="00D71E11">
              <w:rPr>
                <w:rFonts w:hint="eastAsia"/>
                <w:b/>
              </w:rPr>
              <w:t>姓名</w:t>
            </w:r>
          </w:p>
        </w:tc>
        <w:tc>
          <w:tcPr>
            <w:tcW w:w="851" w:type="dxa"/>
            <w:vMerge w:val="restart"/>
          </w:tcPr>
          <w:p w:rsidR="00D71E11" w:rsidRPr="00D71E11" w:rsidRDefault="00D71E11" w:rsidP="00D71E11">
            <w:pPr>
              <w:jc w:val="center"/>
              <w:rPr>
                <w:b/>
              </w:rPr>
            </w:pPr>
            <w:r w:rsidRPr="00D71E11">
              <w:rPr>
                <w:rFonts w:hint="eastAsia"/>
                <w:b/>
              </w:rPr>
              <w:t>职务</w:t>
            </w:r>
          </w:p>
        </w:tc>
        <w:tc>
          <w:tcPr>
            <w:tcW w:w="2234" w:type="dxa"/>
            <w:gridSpan w:val="2"/>
            <w:tcBorders>
              <w:bottom w:val="single" w:sz="4" w:space="0" w:color="auto"/>
            </w:tcBorders>
          </w:tcPr>
          <w:p w:rsidR="00D71E11" w:rsidRPr="00D71E11" w:rsidRDefault="00D71E11" w:rsidP="00D71E11">
            <w:pPr>
              <w:jc w:val="center"/>
              <w:rPr>
                <w:b/>
              </w:rPr>
            </w:pPr>
            <w:r w:rsidRPr="00D71E11">
              <w:rPr>
                <w:rFonts w:hint="eastAsia"/>
                <w:b/>
              </w:rPr>
              <w:t>任本基金的基金经理期限</w:t>
            </w:r>
          </w:p>
        </w:tc>
        <w:tc>
          <w:tcPr>
            <w:tcW w:w="703" w:type="dxa"/>
            <w:vMerge w:val="restart"/>
          </w:tcPr>
          <w:p w:rsidR="00D71E11" w:rsidRPr="00D71E11" w:rsidRDefault="00D71E11" w:rsidP="00D71E11">
            <w:pPr>
              <w:jc w:val="center"/>
              <w:rPr>
                <w:b/>
              </w:rPr>
            </w:pPr>
            <w:r w:rsidRPr="00D71E11">
              <w:rPr>
                <w:rFonts w:hint="eastAsia"/>
                <w:b/>
              </w:rPr>
              <w:t>证券从业年限</w:t>
            </w:r>
          </w:p>
        </w:tc>
        <w:tc>
          <w:tcPr>
            <w:tcW w:w="3856" w:type="dxa"/>
            <w:vMerge w:val="restart"/>
          </w:tcPr>
          <w:p w:rsidR="00D71E11" w:rsidRPr="00D71E11" w:rsidRDefault="00D71E11" w:rsidP="00D71E11">
            <w:pPr>
              <w:jc w:val="center"/>
              <w:rPr>
                <w:b/>
              </w:rPr>
            </w:pPr>
            <w:r w:rsidRPr="00D71E11">
              <w:rPr>
                <w:rFonts w:hint="eastAsia"/>
                <w:b/>
              </w:rPr>
              <w:t>说明</w:t>
            </w:r>
          </w:p>
        </w:tc>
      </w:tr>
      <w:tr w:rsidR="00D71E11" w:rsidTr="00D71E11">
        <w:tc>
          <w:tcPr>
            <w:tcW w:w="862" w:type="dxa"/>
            <w:vMerge/>
          </w:tcPr>
          <w:p w:rsidR="00D71E11" w:rsidRDefault="00D71E11" w:rsidP="00D71E11">
            <w:pPr>
              <w:jc w:val="left"/>
            </w:pPr>
          </w:p>
        </w:tc>
        <w:tc>
          <w:tcPr>
            <w:tcW w:w="851" w:type="dxa"/>
            <w:vMerge/>
          </w:tcPr>
          <w:p w:rsidR="00D71E11" w:rsidRDefault="00D71E11" w:rsidP="00D71E11">
            <w:pPr>
              <w:jc w:val="left"/>
            </w:pPr>
          </w:p>
        </w:tc>
        <w:tc>
          <w:tcPr>
            <w:tcW w:w="1117" w:type="dxa"/>
            <w:shd w:val="clear" w:color="auto" w:fill="BFBFBF"/>
          </w:tcPr>
          <w:p w:rsidR="00D71E11" w:rsidRPr="00D71E11" w:rsidRDefault="00D71E11" w:rsidP="00D71E11">
            <w:pPr>
              <w:jc w:val="center"/>
              <w:rPr>
                <w:b/>
              </w:rPr>
            </w:pPr>
            <w:r w:rsidRPr="00D71E11">
              <w:rPr>
                <w:rFonts w:hint="eastAsia"/>
                <w:b/>
              </w:rPr>
              <w:t>任职日期</w:t>
            </w:r>
          </w:p>
        </w:tc>
        <w:tc>
          <w:tcPr>
            <w:tcW w:w="1117" w:type="dxa"/>
            <w:shd w:val="clear" w:color="auto" w:fill="BFBFBF"/>
          </w:tcPr>
          <w:p w:rsidR="00D71E11" w:rsidRPr="00D71E11" w:rsidRDefault="00D71E11" w:rsidP="00D71E11">
            <w:pPr>
              <w:jc w:val="center"/>
              <w:rPr>
                <w:b/>
              </w:rPr>
            </w:pPr>
            <w:r w:rsidRPr="00D71E11">
              <w:rPr>
                <w:rFonts w:hint="eastAsia"/>
                <w:b/>
              </w:rPr>
              <w:t>离任日期</w:t>
            </w:r>
          </w:p>
        </w:tc>
        <w:tc>
          <w:tcPr>
            <w:tcW w:w="703" w:type="dxa"/>
            <w:vMerge/>
          </w:tcPr>
          <w:p w:rsidR="00D71E11" w:rsidRDefault="00D71E11" w:rsidP="00D71E11">
            <w:pPr>
              <w:jc w:val="left"/>
            </w:pPr>
          </w:p>
        </w:tc>
        <w:tc>
          <w:tcPr>
            <w:tcW w:w="3856" w:type="dxa"/>
            <w:vMerge/>
          </w:tcPr>
          <w:p w:rsidR="00D71E11" w:rsidRDefault="00D71E11" w:rsidP="00D71E11">
            <w:pPr>
              <w:jc w:val="left"/>
            </w:pPr>
          </w:p>
        </w:tc>
      </w:tr>
      <w:tr w:rsidR="00D71E11" w:rsidTr="00D71E11">
        <w:tc>
          <w:tcPr>
            <w:tcW w:w="862" w:type="dxa"/>
          </w:tcPr>
          <w:p w:rsidR="00D71E11" w:rsidRDefault="00D71E11" w:rsidP="00D71E11">
            <w:pPr>
              <w:jc w:val="left"/>
            </w:pPr>
            <w:r>
              <w:rPr>
                <w:rFonts w:hint="eastAsia"/>
              </w:rPr>
              <w:t>李佳亮</w:t>
            </w:r>
          </w:p>
        </w:tc>
        <w:tc>
          <w:tcPr>
            <w:tcW w:w="851" w:type="dxa"/>
          </w:tcPr>
          <w:p w:rsidR="00D71E11" w:rsidRDefault="00D71E11" w:rsidP="00D71E11">
            <w:pPr>
              <w:jc w:val="left"/>
            </w:pPr>
            <w:r>
              <w:rPr>
                <w:rFonts w:hint="eastAsia"/>
              </w:rPr>
              <w:t>本基金基金经理</w:t>
            </w:r>
          </w:p>
        </w:tc>
        <w:tc>
          <w:tcPr>
            <w:tcW w:w="1117" w:type="dxa"/>
          </w:tcPr>
          <w:p w:rsidR="00D71E11" w:rsidRDefault="00D71E11" w:rsidP="00D71E11">
            <w:pPr>
              <w:jc w:val="left"/>
            </w:pPr>
            <w:r>
              <w:rPr>
                <w:rFonts w:hint="eastAsia"/>
              </w:rPr>
              <w:t>2023</w:t>
            </w:r>
            <w:r>
              <w:rPr>
                <w:rFonts w:hint="eastAsia"/>
              </w:rPr>
              <w:t>年</w:t>
            </w:r>
            <w:r>
              <w:rPr>
                <w:rFonts w:hint="eastAsia"/>
              </w:rPr>
              <w:t>3</w:t>
            </w:r>
            <w:r>
              <w:rPr>
                <w:rFonts w:hint="eastAsia"/>
              </w:rPr>
              <w:t>月</w:t>
            </w:r>
            <w:r>
              <w:rPr>
                <w:rFonts w:hint="eastAsia"/>
              </w:rPr>
              <w:t>3</w:t>
            </w:r>
            <w:r>
              <w:rPr>
                <w:rFonts w:hint="eastAsia"/>
              </w:rPr>
              <w:t>日</w:t>
            </w:r>
          </w:p>
        </w:tc>
        <w:tc>
          <w:tcPr>
            <w:tcW w:w="1117" w:type="dxa"/>
          </w:tcPr>
          <w:p w:rsidR="00D71E11" w:rsidRDefault="00D71E11" w:rsidP="00D71E11">
            <w:pPr>
              <w:jc w:val="right"/>
            </w:pPr>
            <w:r>
              <w:t>-</w:t>
            </w:r>
          </w:p>
        </w:tc>
        <w:tc>
          <w:tcPr>
            <w:tcW w:w="703" w:type="dxa"/>
          </w:tcPr>
          <w:p w:rsidR="00D71E11" w:rsidRDefault="00D71E11" w:rsidP="00D71E11">
            <w:pPr>
              <w:jc w:val="left"/>
            </w:pPr>
            <w:r>
              <w:rPr>
                <w:rFonts w:hint="eastAsia"/>
              </w:rPr>
              <w:t>13</w:t>
            </w:r>
            <w:r>
              <w:rPr>
                <w:rFonts w:hint="eastAsia"/>
              </w:rPr>
              <w:t>年</w:t>
            </w:r>
          </w:p>
        </w:tc>
        <w:tc>
          <w:tcPr>
            <w:tcW w:w="3856" w:type="dxa"/>
          </w:tcPr>
          <w:p w:rsidR="00D71E11" w:rsidRDefault="00D71E11" w:rsidP="00D71E11">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lastRenderedPageBreak/>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w:t>
            </w:r>
            <w:r>
              <w:rPr>
                <w:rFonts w:hint="eastAsia"/>
              </w:rPr>
              <w:lastRenderedPageBreak/>
              <w:t>经理。</w:t>
            </w:r>
          </w:p>
        </w:tc>
      </w:tr>
    </w:tbl>
    <w:p w:rsidR="00D71E11" w:rsidRDefault="00D71E11" w:rsidP="00D71E1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71E11" w:rsidRDefault="00D71E11" w:rsidP="00D71E1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71E11" w:rsidRDefault="00D71E11" w:rsidP="00D71E11">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71E11" w:rsidTr="00D71E11">
        <w:tc>
          <w:tcPr>
            <w:tcW w:w="1661" w:type="dxa"/>
          </w:tcPr>
          <w:p w:rsidR="00D71E11" w:rsidRDefault="00D71E11" w:rsidP="00D71E11">
            <w:pPr>
              <w:jc w:val="left"/>
            </w:pPr>
            <w:r>
              <w:rPr>
                <w:rFonts w:hint="eastAsia"/>
              </w:rPr>
              <w:t>姓名</w:t>
            </w:r>
          </w:p>
        </w:tc>
        <w:tc>
          <w:tcPr>
            <w:tcW w:w="1661" w:type="dxa"/>
          </w:tcPr>
          <w:p w:rsidR="00D71E11" w:rsidRDefault="00D71E11" w:rsidP="00D71E11">
            <w:pPr>
              <w:jc w:val="left"/>
            </w:pPr>
            <w:r>
              <w:rPr>
                <w:rFonts w:hint="eastAsia"/>
              </w:rPr>
              <w:t>产品类型</w:t>
            </w:r>
          </w:p>
        </w:tc>
        <w:tc>
          <w:tcPr>
            <w:tcW w:w="1661" w:type="dxa"/>
          </w:tcPr>
          <w:p w:rsidR="00D71E11" w:rsidRDefault="00D71E11" w:rsidP="00D71E11">
            <w:pPr>
              <w:jc w:val="left"/>
            </w:pPr>
            <w:r>
              <w:rPr>
                <w:rFonts w:hint="eastAsia"/>
              </w:rPr>
              <w:t>产品数量（只）</w:t>
            </w:r>
          </w:p>
        </w:tc>
        <w:tc>
          <w:tcPr>
            <w:tcW w:w="1661" w:type="dxa"/>
          </w:tcPr>
          <w:p w:rsidR="00D71E11" w:rsidRDefault="00D71E11" w:rsidP="00D71E11">
            <w:pPr>
              <w:jc w:val="left"/>
            </w:pPr>
            <w:r>
              <w:rPr>
                <w:rFonts w:hint="eastAsia"/>
              </w:rPr>
              <w:t>资产净值</w:t>
            </w:r>
            <w:r>
              <w:rPr>
                <w:rFonts w:hint="eastAsia"/>
              </w:rPr>
              <w:t>(</w:t>
            </w:r>
            <w:r>
              <w:rPr>
                <w:rFonts w:hint="eastAsia"/>
              </w:rPr>
              <w:t>元</w:t>
            </w:r>
            <w:r>
              <w:rPr>
                <w:rFonts w:hint="eastAsia"/>
              </w:rPr>
              <w:t>)</w:t>
            </w:r>
          </w:p>
        </w:tc>
        <w:tc>
          <w:tcPr>
            <w:tcW w:w="1662" w:type="dxa"/>
          </w:tcPr>
          <w:p w:rsidR="00D71E11" w:rsidRDefault="00D71E11" w:rsidP="00D71E11">
            <w:pPr>
              <w:jc w:val="left"/>
            </w:pPr>
            <w:r>
              <w:rPr>
                <w:rFonts w:hint="eastAsia"/>
              </w:rPr>
              <w:t>任职时间</w:t>
            </w:r>
          </w:p>
        </w:tc>
      </w:tr>
      <w:tr w:rsidR="00D71E11" w:rsidTr="00D71E11">
        <w:tc>
          <w:tcPr>
            <w:tcW w:w="1661" w:type="dxa"/>
            <w:vMerge w:val="restart"/>
          </w:tcPr>
          <w:p w:rsidR="00D71E11" w:rsidRDefault="00D71E11" w:rsidP="00D71E11">
            <w:pPr>
              <w:jc w:val="left"/>
            </w:pPr>
            <w:r>
              <w:rPr>
                <w:rFonts w:hint="eastAsia"/>
              </w:rPr>
              <w:t>李佳亮</w:t>
            </w:r>
          </w:p>
        </w:tc>
        <w:tc>
          <w:tcPr>
            <w:tcW w:w="1661" w:type="dxa"/>
          </w:tcPr>
          <w:p w:rsidR="00D71E11" w:rsidRDefault="00D71E11" w:rsidP="00D71E11">
            <w:pPr>
              <w:jc w:val="left"/>
            </w:pPr>
            <w:r>
              <w:rPr>
                <w:rFonts w:hint="eastAsia"/>
              </w:rPr>
              <w:t>公募基金</w:t>
            </w:r>
          </w:p>
        </w:tc>
        <w:tc>
          <w:tcPr>
            <w:tcW w:w="1661" w:type="dxa"/>
          </w:tcPr>
          <w:p w:rsidR="00D71E11" w:rsidRDefault="00D71E11" w:rsidP="00D71E11">
            <w:pPr>
              <w:jc w:val="right"/>
            </w:pPr>
            <w:r>
              <w:t>19</w:t>
            </w:r>
          </w:p>
        </w:tc>
        <w:tc>
          <w:tcPr>
            <w:tcW w:w="1661" w:type="dxa"/>
          </w:tcPr>
          <w:p w:rsidR="00D71E11" w:rsidRDefault="00D71E11" w:rsidP="00D71E11">
            <w:pPr>
              <w:jc w:val="right"/>
            </w:pPr>
            <w:r>
              <w:t>18,264,334,052.28</w:t>
            </w:r>
          </w:p>
        </w:tc>
        <w:tc>
          <w:tcPr>
            <w:tcW w:w="1662" w:type="dxa"/>
          </w:tcPr>
          <w:p w:rsidR="00D71E11" w:rsidRDefault="00D71E11" w:rsidP="00D71E11">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D71E11" w:rsidTr="00D71E11">
        <w:tc>
          <w:tcPr>
            <w:tcW w:w="1661" w:type="dxa"/>
            <w:vMerge/>
          </w:tcPr>
          <w:p w:rsidR="00D71E11" w:rsidRDefault="00D71E11" w:rsidP="00D71E11">
            <w:pPr>
              <w:jc w:val="left"/>
            </w:pPr>
          </w:p>
        </w:tc>
        <w:tc>
          <w:tcPr>
            <w:tcW w:w="1661" w:type="dxa"/>
          </w:tcPr>
          <w:p w:rsidR="00D71E11" w:rsidRDefault="00D71E11" w:rsidP="00D71E11">
            <w:pPr>
              <w:jc w:val="left"/>
            </w:pPr>
            <w:r>
              <w:rPr>
                <w:rFonts w:hint="eastAsia"/>
              </w:rPr>
              <w:t>私募资产管理计划</w:t>
            </w:r>
          </w:p>
        </w:tc>
        <w:tc>
          <w:tcPr>
            <w:tcW w:w="1661" w:type="dxa"/>
          </w:tcPr>
          <w:p w:rsidR="00D71E11" w:rsidRDefault="00D71E11" w:rsidP="00D71E11">
            <w:pPr>
              <w:jc w:val="right"/>
            </w:pPr>
            <w:r>
              <w:t>10</w:t>
            </w:r>
          </w:p>
        </w:tc>
        <w:tc>
          <w:tcPr>
            <w:tcW w:w="1661" w:type="dxa"/>
          </w:tcPr>
          <w:p w:rsidR="00D71E11" w:rsidRDefault="00D71E11" w:rsidP="00D71E11">
            <w:pPr>
              <w:jc w:val="right"/>
            </w:pPr>
            <w:r>
              <w:t>322,510,633.52</w:t>
            </w:r>
          </w:p>
        </w:tc>
        <w:tc>
          <w:tcPr>
            <w:tcW w:w="1662" w:type="dxa"/>
          </w:tcPr>
          <w:p w:rsidR="00D71E11" w:rsidRDefault="00D71E11" w:rsidP="00D71E11">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D71E11" w:rsidTr="00D71E11">
        <w:tc>
          <w:tcPr>
            <w:tcW w:w="1661" w:type="dxa"/>
            <w:vMerge/>
          </w:tcPr>
          <w:p w:rsidR="00D71E11" w:rsidRDefault="00D71E11" w:rsidP="00D71E11">
            <w:pPr>
              <w:jc w:val="left"/>
            </w:pPr>
          </w:p>
        </w:tc>
        <w:tc>
          <w:tcPr>
            <w:tcW w:w="1661" w:type="dxa"/>
          </w:tcPr>
          <w:p w:rsidR="00D71E11" w:rsidRDefault="00D71E11" w:rsidP="00D71E11">
            <w:pPr>
              <w:jc w:val="left"/>
            </w:pPr>
            <w:r>
              <w:rPr>
                <w:rFonts w:hint="eastAsia"/>
              </w:rPr>
              <w:t>其他组合</w:t>
            </w:r>
          </w:p>
        </w:tc>
        <w:tc>
          <w:tcPr>
            <w:tcW w:w="1661" w:type="dxa"/>
          </w:tcPr>
          <w:p w:rsidR="00D71E11" w:rsidRDefault="00D71E11" w:rsidP="00D71E11">
            <w:pPr>
              <w:jc w:val="right"/>
            </w:pPr>
            <w:r>
              <w:t>-</w:t>
            </w:r>
          </w:p>
        </w:tc>
        <w:tc>
          <w:tcPr>
            <w:tcW w:w="1661" w:type="dxa"/>
          </w:tcPr>
          <w:p w:rsidR="00D71E11" w:rsidRDefault="00D71E11" w:rsidP="00D71E11">
            <w:pPr>
              <w:jc w:val="right"/>
            </w:pPr>
            <w:r>
              <w:t>-</w:t>
            </w:r>
          </w:p>
        </w:tc>
        <w:tc>
          <w:tcPr>
            <w:tcW w:w="1662" w:type="dxa"/>
          </w:tcPr>
          <w:p w:rsidR="00D71E11" w:rsidRDefault="00D71E11" w:rsidP="00D71E11">
            <w:pPr>
              <w:jc w:val="right"/>
            </w:pPr>
            <w:r>
              <w:t>-</w:t>
            </w:r>
          </w:p>
        </w:tc>
      </w:tr>
      <w:tr w:rsidR="00D71E11" w:rsidTr="00D71E11">
        <w:tc>
          <w:tcPr>
            <w:tcW w:w="1661" w:type="dxa"/>
            <w:vMerge/>
          </w:tcPr>
          <w:p w:rsidR="00D71E11" w:rsidRDefault="00D71E11" w:rsidP="00D71E11">
            <w:pPr>
              <w:jc w:val="left"/>
            </w:pPr>
          </w:p>
        </w:tc>
        <w:tc>
          <w:tcPr>
            <w:tcW w:w="1661" w:type="dxa"/>
          </w:tcPr>
          <w:p w:rsidR="00D71E11" w:rsidRDefault="00D71E11" w:rsidP="00D71E11">
            <w:pPr>
              <w:jc w:val="left"/>
            </w:pPr>
            <w:r>
              <w:rPr>
                <w:rFonts w:hint="eastAsia"/>
              </w:rPr>
              <w:t>合计</w:t>
            </w:r>
          </w:p>
        </w:tc>
        <w:tc>
          <w:tcPr>
            <w:tcW w:w="1661" w:type="dxa"/>
          </w:tcPr>
          <w:p w:rsidR="00D71E11" w:rsidRDefault="00D71E11" w:rsidP="00D71E11">
            <w:pPr>
              <w:jc w:val="right"/>
            </w:pPr>
            <w:r>
              <w:t>29</w:t>
            </w:r>
          </w:p>
        </w:tc>
        <w:tc>
          <w:tcPr>
            <w:tcW w:w="1661" w:type="dxa"/>
          </w:tcPr>
          <w:p w:rsidR="00D71E11" w:rsidRDefault="00D71E11" w:rsidP="00D71E11">
            <w:pPr>
              <w:jc w:val="right"/>
            </w:pPr>
            <w:r>
              <w:t>18,586,844,685.80</w:t>
            </w:r>
          </w:p>
        </w:tc>
        <w:tc>
          <w:tcPr>
            <w:tcW w:w="1662" w:type="dxa"/>
          </w:tcPr>
          <w:p w:rsidR="00D71E11" w:rsidRDefault="00D71E11" w:rsidP="00D71E11">
            <w:pPr>
              <w:jc w:val="right"/>
            </w:pPr>
            <w:r>
              <w:t>-</w:t>
            </w:r>
          </w:p>
        </w:tc>
      </w:tr>
    </w:tbl>
    <w:p w:rsidR="00D71E11" w:rsidRDefault="00D71E11" w:rsidP="00D71E11">
      <w:pPr>
        <w:pStyle w:val="-2"/>
        <w:spacing w:before="312"/>
      </w:pPr>
      <w:r>
        <w:rPr>
          <w:rFonts w:hint="eastAsia"/>
        </w:rPr>
        <w:t>管理人对报告期内本基金运作遵规守信情况的说明</w:t>
      </w:r>
    </w:p>
    <w:p w:rsidR="00D71E11" w:rsidRDefault="00D71E11" w:rsidP="00D71E1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71E11" w:rsidRDefault="00D71E11" w:rsidP="00D71E11">
      <w:pPr>
        <w:pStyle w:val="-2"/>
        <w:spacing w:before="312"/>
      </w:pPr>
      <w:r>
        <w:rPr>
          <w:rFonts w:hint="eastAsia"/>
        </w:rPr>
        <w:t>公平交易专项说明</w:t>
      </w:r>
    </w:p>
    <w:p w:rsidR="00D71E11" w:rsidRDefault="00D71E11" w:rsidP="00D71E11">
      <w:pPr>
        <w:pStyle w:val="-3"/>
        <w:spacing w:before="156" w:after="156"/>
      </w:pPr>
      <w:r>
        <w:rPr>
          <w:rFonts w:hint="eastAsia"/>
        </w:rPr>
        <w:t>公平交易制度的执行情况</w:t>
      </w:r>
    </w:p>
    <w:p w:rsidR="00D71E11" w:rsidRDefault="00D71E11" w:rsidP="00D71E1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71E11" w:rsidRDefault="00D71E11" w:rsidP="00D71E11">
      <w:pPr>
        <w:pStyle w:val="-3"/>
        <w:spacing w:before="156" w:after="156"/>
      </w:pPr>
      <w:r>
        <w:rPr>
          <w:rFonts w:hint="eastAsia"/>
        </w:rPr>
        <w:t>异常交易行为的专项说明</w:t>
      </w:r>
    </w:p>
    <w:p w:rsidR="00D71E11" w:rsidRDefault="00D71E11" w:rsidP="00D71E1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71E11" w:rsidRDefault="00D71E11" w:rsidP="00D71E11">
      <w:pPr>
        <w:pStyle w:val="-2"/>
        <w:spacing w:before="312"/>
      </w:pPr>
      <w:r>
        <w:rPr>
          <w:rFonts w:hint="eastAsia"/>
        </w:rPr>
        <w:t>报告期内基金投资策略和运作分析</w:t>
      </w:r>
    </w:p>
    <w:p w:rsidR="00D71E11" w:rsidRDefault="00D71E11" w:rsidP="00D71E11">
      <w:pPr>
        <w:pStyle w:val="-"/>
        <w:ind w:firstLine="420"/>
      </w:pPr>
      <w:r>
        <w:rPr>
          <w:rFonts w:hint="eastAsia"/>
        </w:rPr>
        <w:lastRenderedPageBreak/>
        <w:t>本产品跟踪中证主要消费指数，中证主要消费指数由中证800指数成分股中属于主要消费行业的股票构成，反映主要消费行业的整体表现。2026年二季度，中证主要消费指数涨跌幅为-18.63%。</w:t>
      </w:r>
    </w:p>
    <w:p w:rsidR="00D71E11" w:rsidRDefault="00D71E11" w:rsidP="00D71E11">
      <w:pPr>
        <w:pStyle w:val="-"/>
        <w:ind w:firstLine="420"/>
      </w:pPr>
      <w:r>
        <w:rPr>
          <w:rFonts w:hint="eastAsia"/>
        </w:rPr>
        <w:t>本季度，主要消费板块在贸易摩擦升温与国内有效需求不足的环境下承压运行，社会消费品零售总额累计同比持续回落，消费者信心修复慢于预期，预防性储蓄倾向仍处高位，消费支出结构呈现服务强、商品弱的分化特征。板块内部存在一定结构性分化：白酒行业营收与利润降幅大幅收窄，去库存加速推进推动渠道库存趋于健康，部分区域龙头已具左侧布局价值。大众消费品韧性突出，国际经验表明滞涨期大众品类消费具有较强防御属性。农林牧渔板块受猪价持续低迷拖累，行业净利润同比大幅下滑，对指数期间内构成一定负贡献。商贸零售板块营收降幅逐步收窄但尚未转正，仍处磨底阶段。目前，主要消费板块估值已落至历史极端低位，机构持仓比例同步下行，双重出清格局下安全边际进一步增厚。展望后市，随着促消费政策加码落地及居民消费信心边际修复，食品饮料板块有望率先迎来基本面拐点，白酒龙头的业绩改善与大众品的盈利韧性，将成为驱动板块估值回归的支撑。</w:t>
      </w:r>
    </w:p>
    <w:p w:rsidR="00D71E11" w:rsidRDefault="00D71E11" w:rsidP="00D71E11">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w:t>
      </w:r>
    </w:p>
    <w:p w:rsidR="00D71E11" w:rsidRDefault="00D71E11" w:rsidP="00D71E11">
      <w:pPr>
        <w:pStyle w:val="-"/>
        <w:ind w:firstLine="420"/>
      </w:pPr>
      <w:r>
        <w:rPr>
          <w:rFonts w:hint="eastAsia"/>
        </w:rPr>
        <w:t>（1）接受申购赎回所带来的仓位偏离，对此我们通过日内择时交易争取跟踪误差最小化；</w:t>
      </w:r>
    </w:p>
    <w:p w:rsidR="00D71E11" w:rsidRDefault="00D71E11" w:rsidP="00D71E11">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D71E11" w:rsidRDefault="00D71E11" w:rsidP="00D71E11">
      <w:pPr>
        <w:pStyle w:val="-2"/>
        <w:spacing w:before="312"/>
      </w:pPr>
      <w:r>
        <w:rPr>
          <w:rFonts w:hint="eastAsia"/>
        </w:rPr>
        <w:t>报告期内基金的业绩表现</w:t>
      </w:r>
    </w:p>
    <w:p w:rsidR="00D71E11" w:rsidRDefault="00D71E11" w:rsidP="00D71E11">
      <w:pPr>
        <w:pStyle w:val="-"/>
        <w:ind w:firstLine="420"/>
      </w:pPr>
      <w:r>
        <w:rPr>
          <w:rFonts w:hint="eastAsia"/>
        </w:rPr>
        <w:t>截至报告期末，本基金份额净值为0.5809元，报告期内，份额净值增长率为-17.56%，同期业绩基准增长率为-18.63%。</w:t>
      </w:r>
    </w:p>
    <w:p w:rsidR="00D71E11" w:rsidRDefault="00D71E11" w:rsidP="00D71E11">
      <w:pPr>
        <w:pStyle w:val="-2"/>
        <w:spacing w:before="312"/>
      </w:pPr>
      <w:r>
        <w:rPr>
          <w:rFonts w:hint="eastAsia"/>
        </w:rPr>
        <w:t>报告期内基金持有人数或基金资产净值预警说明</w:t>
      </w:r>
    </w:p>
    <w:p w:rsidR="00D71E11" w:rsidRDefault="00D71E11" w:rsidP="00D71E11">
      <w:pPr>
        <w:pStyle w:val="-"/>
        <w:ind w:firstLine="420"/>
      </w:pPr>
      <w:r>
        <w:rPr>
          <w:rFonts w:hint="eastAsia"/>
        </w:rPr>
        <w:t>报告期内，本基金未出现连续二十个交易日基金份额持有人数量不满二百人或者基金资产净值低于五千万元的情形。</w:t>
      </w:r>
    </w:p>
    <w:p w:rsidR="00D71E11" w:rsidRDefault="00D71E11" w:rsidP="00D71E11">
      <w:pPr>
        <w:pStyle w:val="-1"/>
        <w:ind w:left="281" w:hanging="281"/>
      </w:pPr>
      <w:r>
        <w:rPr>
          <w:rFonts w:hint="eastAsia"/>
        </w:rPr>
        <w:t>投资组合报告</w:t>
      </w:r>
    </w:p>
    <w:p w:rsidR="00D71E11" w:rsidRDefault="00D71E11" w:rsidP="00D71E11">
      <w:pPr>
        <w:pStyle w:val="-2"/>
        <w:spacing w:before="312"/>
      </w:pPr>
      <w:r>
        <w:rPr>
          <w:rFonts w:hint="eastAsia"/>
        </w:rPr>
        <w:t>报告期末基金资产组合情况</w:t>
      </w:r>
    </w:p>
    <w:p w:rsidR="00D71E11" w:rsidRDefault="00D71E11" w:rsidP="00D71E11">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71E11" w:rsidTr="00D71E11">
        <w:trPr>
          <w:cnfStyle w:val="100000000000" w:firstRow="1" w:lastRow="0" w:firstColumn="0" w:lastColumn="0" w:oddVBand="0" w:evenVBand="0" w:oddHBand="0" w:evenHBand="0" w:firstRowFirstColumn="0" w:firstRowLastColumn="0" w:lastRowFirstColumn="0" w:lastRowLastColumn="0"/>
        </w:trPr>
        <w:tc>
          <w:tcPr>
            <w:tcW w:w="646" w:type="dxa"/>
          </w:tcPr>
          <w:p w:rsidR="00D71E11" w:rsidRPr="00D71E11" w:rsidRDefault="00D71E11" w:rsidP="00D71E11">
            <w:pPr>
              <w:jc w:val="center"/>
              <w:rPr>
                <w:b/>
              </w:rPr>
            </w:pPr>
            <w:r w:rsidRPr="00D71E11">
              <w:rPr>
                <w:rFonts w:hint="eastAsia"/>
                <w:b/>
              </w:rPr>
              <w:t>序号</w:t>
            </w:r>
          </w:p>
        </w:tc>
        <w:tc>
          <w:tcPr>
            <w:tcW w:w="2971" w:type="dxa"/>
          </w:tcPr>
          <w:p w:rsidR="00D71E11" w:rsidRPr="00D71E11" w:rsidRDefault="00D71E11" w:rsidP="00D71E11">
            <w:pPr>
              <w:jc w:val="center"/>
              <w:rPr>
                <w:b/>
              </w:rPr>
            </w:pPr>
            <w:r w:rsidRPr="00D71E11">
              <w:rPr>
                <w:rFonts w:hint="eastAsia"/>
                <w:b/>
              </w:rPr>
              <w:t>项目</w:t>
            </w:r>
          </w:p>
        </w:tc>
        <w:tc>
          <w:tcPr>
            <w:tcW w:w="2381" w:type="dxa"/>
          </w:tcPr>
          <w:p w:rsidR="00D71E11" w:rsidRPr="00D71E11" w:rsidRDefault="00D71E11" w:rsidP="00D71E11">
            <w:pPr>
              <w:jc w:val="center"/>
              <w:rPr>
                <w:b/>
              </w:rPr>
            </w:pPr>
            <w:r w:rsidRPr="00D71E11">
              <w:rPr>
                <w:rFonts w:hint="eastAsia"/>
                <w:b/>
              </w:rPr>
              <w:t>金额（元）</w:t>
            </w:r>
          </w:p>
        </w:tc>
        <w:tc>
          <w:tcPr>
            <w:tcW w:w="2506" w:type="dxa"/>
          </w:tcPr>
          <w:p w:rsidR="00D71E11" w:rsidRPr="00D71E11" w:rsidRDefault="00D71E11" w:rsidP="00D71E11">
            <w:pPr>
              <w:jc w:val="center"/>
              <w:rPr>
                <w:b/>
              </w:rPr>
            </w:pPr>
            <w:r w:rsidRPr="00D71E11">
              <w:rPr>
                <w:rFonts w:hint="eastAsia"/>
                <w:b/>
              </w:rPr>
              <w:t>占基金总资产的比例（</w:t>
            </w:r>
            <w:r w:rsidRPr="00D71E11">
              <w:rPr>
                <w:rFonts w:hint="eastAsia"/>
                <w:b/>
              </w:rPr>
              <w:t>%</w:t>
            </w:r>
            <w:r w:rsidRPr="00D71E11">
              <w:rPr>
                <w:rFonts w:hint="eastAsia"/>
                <w:b/>
              </w:rPr>
              <w:t>）</w:t>
            </w:r>
          </w:p>
        </w:tc>
      </w:tr>
      <w:tr w:rsidR="00D71E11" w:rsidTr="00D71E11">
        <w:tc>
          <w:tcPr>
            <w:tcW w:w="646" w:type="dxa"/>
          </w:tcPr>
          <w:p w:rsidR="00D71E11" w:rsidRDefault="00D71E11" w:rsidP="00D71E11">
            <w:pPr>
              <w:jc w:val="center"/>
            </w:pPr>
            <w:r>
              <w:t>1</w:t>
            </w:r>
          </w:p>
        </w:tc>
        <w:tc>
          <w:tcPr>
            <w:tcW w:w="2971" w:type="dxa"/>
          </w:tcPr>
          <w:p w:rsidR="00D71E11" w:rsidRDefault="00D71E11" w:rsidP="00D71E11">
            <w:pPr>
              <w:jc w:val="left"/>
            </w:pPr>
            <w:r>
              <w:rPr>
                <w:rFonts w:hint="eastAsia"/>
              </w:rPr>
              <w:t>权益投资</w:t>
            </w:r>
          </w:p>
        </w:tc>
        <w:tc>
          <w:tcPr>
            <w:tcW w:w="2381" w:type="dxa"/>
          </w:tcPr>
          <w:p w:rsidR="00D71E11" w:rsidRDefault="00D71E11" w:rsidP="00D71E11">
            <w:pPr>
              <w:jc w:val="right"/>
            </w:pPr>
            <w:r>
              <w:t>49,955,068.59</w:t>
            </w:r>
          </w:p>
        </w:tc>
        <w:tc>
          <w:tcPr>
            <w:tcW w:w="2506" w:type="dxa"/>
          </w:tcPr>
          <w:p w:rsidR="00D71E11" w:rsidRDefault="00D71E11" w:rsidP="00D71E11">
            <w:pPr>
              <w:jc w:val="right"/>
            </w:pPr>
            <w:r>
              <w:t>99.65</w:t>
            </w:r>
          </w:p>
        </w:tc>
      </w:tr>
      <w:tr w:rsidR="00D71E11" w:rsidTr="00D71E11">
        <w:tc>
          <w:tcPr>
            <w:tcW w:w="646" w:type="dxa"/>
          </w:tcPr>
          <w:p w:rsidR="00D71E11" w:rsidRDefault="00D71E11" w:rsidP="00D71E11">
            <w:pPr>
              <w:jc w:val="center"/>
            </w:pPr>
          </w:p>
        </w:tc>
        <w:tc>
          <w:tcPr>
            <w:tcW w:w="2971" w:type="dxa"/>
          </w:tcPr>
          <w:p w:rsidR="00D71E11" w:rsidRDefault="00D71E11" w:rsidP="00D71E11">
            <w:pPr>
              <w:jc w:val="left"/>
            </w:pPr>
            <w:r>
              <w:rPr>
                <w:rFonts w:hint="eastAsia"/>
              </w:rPr>
              <w:t>其中：股票</w:t>
            </w:r>
          </w:p>
        </w:tc>
        <w:tc>
          <w:tcPr>
            <w:tcW w:w="2381" w:type="dxa"/>
          </w:tcPr>
          <w:p w:rsidR="00D71E11" w:rsidRDefault="00D71E11" w:rsidP="00D71E11">
            <w:pPr>
              <w:jc w:val="right"/>
            </w:pPr>
            <w:r>
              <w:t>49,955,068.59</w:t>
            </w:r>
          </w:p>
        </w:tc>
        <w:tc>
          <w:tcPr>
            <w:tcW w:w="2506" w:type="dxa"/>
          </w:tcPr>
          <w:p w:rsidR="00D71E11" w:rsidRDefault="00D71E11" w:rsidP="00D71E11">
            <w:pPr>
              <w:jc w:val="right"/>
            </w:pPr>
            <w:r>
              <w:t>99.65</w:t>
            </w:r>
          </w:p>
        </w:tc>
      </w:tr>
      <w:tr w:rsidR="00D71E11" w:rsidTr="00D71E11">
        <w:tc>
          <w:tcPr>
            <w:tcW w:w="646" w:type="dxa"/>
          </w:tcPr>
          <w:p w:rsidR="00D71E11" w:rsidRDefault="00D71E11" w:rsidP="00D71E11">
            <w:pPr>
              <w:jc w:val="center"/>
            </w:pPr>
            <w:r>
              <w:t>2</w:t>
            </w:r>
          </w:p>
        </w:tc>
        <w:tc>
          <w:tcPr>
            <w:tcW w:w="2971" w:type="dxa"/>
          </w:tcPr>
          <w:p w:rsidR="00D71E11" w:rsidRDefault="00D71E11" w:rsidP="00D71E11">
            <w:pPr>
              <w:jc w:val="left"/>
            </w:pPr>
            <w:r>
              <w:rPr>
                <w:rFonts w:hint="eastAsia"/>
              </w:rPr>
              <w:t>基金投资</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center"/>
            </w:pPr>
            <w:r>
              <w:t>3</w:t>
            </w:r>
          </w:p>
        </w:tc>
        <w:tc>
          <w:tcPr>
            <w:tcW w:w="2971" w:type="dxa"/>
          </w:tcPr>
          <w:p w:rsidR="00D71E11" w:rsidRDefault="00D71E11" w:rsidP="00D71E11">
            <w:pPr>
              <w:jc w:val="left"/>
            </w:pPr>
            <w:r>
              <w:rPr>
                <w:rFonts w:hint="eastAsia"/>
              </w:rPr>
              <w:t>固定收益投资</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center"/>
            </w:pPr>
          </w:p>
        </w:tc>
        <w:tc>
          <w:tcPr>
            <w:tcW w:w="2971" w:type="dxa"/>
          </w:tcPr>
          <w:p w:rsidR="00D71E11" w:rsidRDefault="00D71E11" w:rsidP="00D71E11">
            <w:pPr>
              <w:jc w:val="left"/>
            </w:pPr>
            <w:r>
              <w:rPr>
                <w:rFonts w:hint="eastAsia"/>
              </w:rPr>
              <w:t>其中：债券</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center"/>
            </w:pPr>
          </w:p>
        </w:tc>
        <w:tc>
          <w:tcPr>
            <w:tcW w:w="2971" w:type="dxa"/>
          </w:tcPr>
          <w:p w:rsidR="00D71E11" w:rsidRDefault="00D71E11" w:rsidP="00D71E11">
            <w:pPr>
              <w:jc w:val="left"/>
            </w:pPr>
            <w:r>
              <w:rPr>
                <w:rFonts w:hint="eastAsia"/>
              </w:rPr>
              <w:t xml:space="preserve">      </w:t>
            </w:r>
            <w:r>
              <w:rPr>
                <w:rFonts w:hint="eastAsia"/>
              </w:rPr>
              <w:t>资产支持证券</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center"/>
            </w:pPr>
            <w:r>
              <w:t>4</w:t>
            </w:r>
          </w:p>
        </w:tc>
        <w:tc>
          <w:tcPr>
            <w:tcW w:w="2971" w:type="dxa"/>
          </w:tcPr>
          <w:p w:rsidR="00D71E11" w:rsidRDefault="00D71E11" w:rsidP="00D71E11">
            <w:pPr>
              <w:jc w:val="left"/>
            </w:pPr>
            <w:r>
              <w:rPr>
                <w:rFonts w:hint="eastAsia"/>
              </w:rPr>
              <w:t>贵金属投资</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center"/>
            </w:pPr>
            <w:r>
              <w:t>5</w:t>
            </w:r>
          </w:p>
        </w:tc>
        <w:tc>
          <w:tcPr>
            <w:tcW w:w="2971" w:type="dxa"/>
          </w:tcPr>
          <w:p w:rsidR="00D71E11" w:rsidRDefault="00D71E11" w:rsidP="00D71E11">
            <w:pPr>
              <w:jc w:val="left"/>
            </w:pPr>
            <w:r>
              <w:rPr>
                <w:rFonts w:hint="eastAsia"/>
              </w:rPr>
              <w:t>金融衍生品投资</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center"/>
            </w:pPr>
            <w:r>
              <w:t>6</w:t>
            </w:r>
          </w:p>
        </w:tc>
        <w:tc>
          <w:tcPr>
            <w:tcW w:w="2971" w:type="dxa"/>
          </w:tcPr>
          <w:p w:rsidR="00D71E11" w:rsidRDefault="00D71E11" w:rsidP="00D71E11">
            <w:pPr>
              <w:jc w:val="left"/>
            </w:pPr>
            <w:r>
              <w:rPr>
                <w:rFonts w:hint="eastAsia"/>
              </w:rPr>
              <w:t>买入返售金融资产</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center"/>
            </w:pPr>
          </w:p>
        </w:tc>
        <w:tc>
          <w:tcPr>
            <w:tcW w:w="2971" w:type="dxa"/>
          </w:tcPr>
          <w:p w:rsidR="00D71E11" w:rsidRDefault="00D71E11" w:rsidP="00D71E11">
            <w:pPr>
              <w:jc w:val="left"/>
            </w:pPr>
            <w:r>
              <w:rPr>
                <w:rFonts w:hint="eastAsia"/>
              </w:rPr>
              <w:t>其中：买断式回购的买入返售金融资产</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center"/>
            </w:pPr>
            <w:r>
              <w:t>7</w:t>
            </w:r>
          </w:p>
        </w:tc>
        <w:tc>
          <w:tcPr>
            <w:tcW w:w="2971" w:type="dxa"/>
          </w:tcPr>
          <w:p w:rsidR="00D71E11" w:rsidRDefault="00D71E11" w:rsidP="00D71E11">
            <w:pPr>
              <w:jc w:val="left"/>
            </w:pPr>
            <w:r>
              <w:rPr>
                <w:rFonts w:hint="eastAsia"/>
              </w:rPr>
              <w:t>银行存款和结算备付金合计</w:t>
            </w:r>
          </w:p>
        </w:tc>
        <w:tc>
          <w:tcPr>
            <w:tcW w:w="2381" w:type="dxa"/>
          </w:tcPr>
          <w:p w:rsidR="00D71E11" w:rsidRDefault="00D71E11" w:rsidP="00D71E11">
            <w:pPr>
              <w:jc w:val="right"/>
            </w:pPr>
            <w:r>
              <w:t>170,561.45</w:t>
            </w:r>
          </w:p>
        </w:tc>
        <w:tc>
          <w:tcPr>
            <w:tcW w:w="2506" w:type="dxa"/>
          </w:tcPr>
          <w:p w:rsidR="00D71E11" w:rsidRDefault="00D71E11" w:rsidP="00D71E11">
            <w:pPr>
              <w:jc w:val="right"/>
            </w:pPr>
            <w:r>
              <w:t>0.34</w:t>
            </w:r>
          </w:p>
        </w:tc>
      </w:tr>
      <w:tr w:rsidR="00D71E11" w:rsidTr="00D71E11">
        <w:tc>
          <w:tcPr>
            <w:tcW w:w="646" w:type="dxa"/>
          </w:tcPr>
          <w:p w:rsidR="00D71E11" w:rsidRDefault="00D71E11" w:rsidP="00D71E11">
            <w:pPr>
              <w:jc w:val="center"/>
            </w:pPr>
            <w:r>
              <w:t>8</w:t>
            </w:r>
          </w:p>
        </w:tc>
        <w:tc>
          <w:tcPr>
            <w:tcW w:w="2971" w:type="dxa"/>
          </w:tcPr>
          <w:p w:rsidR="00D71E11" w:rsidRDefault="00D71E11" w:rsidP="00D71E11">
            <w:pPr>
              <w:jc w:val="left"/>
            </w:pPr>
            <w:r>
              <w:rPr>
                <w:rFonts w:hint="eastAsia"/>
              </w:rPr>
              <w:t>其他资产</w:t>
            </w:r>
          </w:p>
        </w:tc>
        <w:tc>
          <w:tcPr>
            <w:tcW w:w="2381" w:type="dxa"/>
          </w:tcPr>
          <w:p w:rsidR="00D71E11" w:rsidRDefault="00D71E11" w:rsidP="00D71E11">
            <w:pPr>
              <w:jc w:val="right"/>
            </w:pPr>
            <w:r>
              <w:t>4,117.54</w:t>
            </w:r>
          </w:p>
        </w:tc>
        <w:tc>
          <w:tcPr>
            <w:tcW w:w="2506" w:type="dxa"/>
          </w:tcPr>
          <w:p w:rsidR="00D71E11" w:rsidRDefault="00D71E11" w:rsidP="00D71E11">
            <w:pPr>
              <w:jc w:val="right"/>
            </w:pPr>
            <w:r>
              <w:t>0.01</w:t>
            </w:r>
          </w:p>
        </w:tc>
      </w:tr>
      <w:tr w:rsidR="00D71E11" w:rsidTr="00D71E11">
        <w:tc>
          <w:tcPr>
            <w:tcW w:w="646" w:type="dxa"/>
          </w:tcPr>
          <w:p w:rsidR="00D71E11" w:rsidRDefault="00D71E11" w:rsidP="00D71E11">
            <w:pPr>
              <w:jc w:val="center"/>
            </w:pPr>
            <w:r>
              <w:t>9</w:t>
            </w:r>
          </w:p>
        </w:tc>
        <w:tc>
          <w:tcPr>
            <w:tcW w:w="2971" w:type="dxa"/>
          </w:tcPr>
          <w:p w:rsidR="00D71E11" w:rsidRDefault="00D71E11" w:rsidP="00D71E11">
            <w:pPr>
              <w:jc w:val="left"/>
            </w:pPr>
            <w:r>
              <w:rPr>
                <w:rFonts w:hint="eastAsia"/>
              </w:rPr>
              <w:t>合计</w:t>
            </w:r>
          </w:p>
        </w:tc>
        <w:tc>
          <w:tcPr>
            <w:tcW w:w="2381" w:type="dxa"/>
          </w:tcPr>
          <w:p w:rsidR="00D71E11" w:rsidRDefault="00D71E11" w:rsidP="00D71E11">
            <w:pPr>
              <w:jc w:val="right"/>
            </w:pPr>
            <w:r>
              <w:t>50,129,747.58</w:t>
            </w:r>
          </w:p>
        </w:tc>
        <w:tc>
          <w:tcPr>
            <w:tcW w:w="2506" w:type="dxa"/>
          </w:tcPr>
          <w:p w:rsidR="00D71E11" w:rsidRDefault="00D71E11" w:rsidP="00D71E11">
            <w:pPr>
              <w:jc w:val="right"/>
            </w:pPr>
            <w:r>
              <w:t>100.00</w:t>
            </w:r>
          </w:p>
        </w:tc>
      </w:tr>
    </w:tbl>
    <w:p w:rsidR="00D71E11" w:rsidRDefault="00D71E11" w:rsidP="00D71E11">
      <w:pPr>
        <w:pStyle w:val="-8"/>
      </w:pPr>
      <w:r>
        <w:rPr>
          <w:rFonts w:hint="eastAsia"/>
        </w:rPr>
        <w:t>注：上表中的股票投资项含可退替代款估值增值，而行业分类的合计项中不含可退替代款估值增值。</w:t>
      </w:r>
    </w:p>
    <w:p w:rsidR="00D71E11" w:rsidRDefault="00D71E11" w:rsidP="00D71E11">
      <w:pPr>
        <w:pStyle w:val="-2"/>
        <w:spacing w:before="312"/>
      </w:pPr>
      <w:r>
        <w:rPr>
          <w:rFonts w:hint="eastAsia"/>
        </w:rPr>
        <w:t>报告期末按行业分类的股票投资组合</w:t>
      </w:r>
    </w:p>
    <w:p w:rsidR="00D71E11" w:rsidRDefault="00D71E11" w:rsidP="00D71E11">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71E11" w:rsidTr="00D71E11">
        <w:trPr>
          <w:cnfStyle w:val="100000000000" w:firstRow="1" w:lastRow="0" w:firstColumn="0" w:lastColumn="0" w:oddVBand="0" w:evenVBand="0" w:oddHBand="0" w:evenHBand="0" w:firstRowFirstColumn="0" w:firstRowLastColumn="0" w:lastRowFirstColumn="0" w:lastRowLastColumn="0"/>
        </w:trPr>
        <w:tc>
          <w:tcPr>
            <w:tcW w:w="646" w:type="dxa"/>
          </w:tcPr>
          <w:p w:rsidR="00D71E11" w:rsidRPr="00D71E11" w:rsidRDefault="00D71E11" w:rsidP="00D71E11">
            <w:pPr>
              <w:jc w:val="center"/>
              <w:rPr>
                <w:b/>
              </w:rPr>
            </w:pPr>
            <w:r w:rsidRPr="00D71E11">
              <w:rPr>
                <w:rFonts w:hint="eastAsia"/>
                <w:b/>
              </w:rPr>
              <w:t>代码</w:t>
            </w:r>
          </w:p>
        </w:tc>
        <w:tc>
          <w:tcPr>
            <w:tcW w:w="2971" w:type="dxa"/>
          </w:tcPr>
          <w:p w:rsidR="00D71E11" w:rsidRPr="00D71E11" w:rsidRDefault="00D71E11" w:rsidP="00D71E11">
            <w:pPr>
              <w:jc w:val="center"/>
              <w:rPr>
                <w:b/>
              </w:rPr>
            </w:pPr>
            <w:r w:rsidRPr="00D71E11">
              <w:rPr>
                <w:rFonts w:hint="eastAsia"/>
                <w:b/>
              </w:rPr>
              <w:t>行业类别</w:t>
            </w:r>
          </w:p>
        </w:tc>
        <w:tc>
          <w:tcPr>
            <w:tcW w:w="2381" w:type="dxa"/>
          </w:tcPr>
          <w:p w:rsidR="00D71E11" w:rsidRPr="00D71E11" w:rsidRDefault="00D71E11" w:rsidP="00D71E11">
            <w:pPr>
              <w:jc w:val="center"/>
              <w:rPr>
                <w:b/>
              </w:rPr>
            </w:pPr>
            <w:r w:rsidRPr="00D71E11">
              <w:rPr>
                <w:rFonts w:hint="eastAsia"/>
                <w:b/>
              </w:rPr>
              <w:t>公允价值（元）</w:t>
            </w:r>
          </w:p>
        </w:tc>
        <w:tc>
          <w:tcPr>
            <w:tcW w:w="2506" w:type="dxa"/>
          </w:tcPr>
          <w:p w:rsidR="00D71E11" w:rsidRPr="00D71E11" w:rsidRDefault="00D71E11" w:rsidP="00D71E11">
            <w:pPr>
              <w:jc w:val="center"/>
              <w:rPr>
                <w:b/>
              </w:rPr>
            </w:pPr>
            <w:r w:rsidRPr="00D71E11">
              <w:rPr>
                <w:rFonts w:hint="eastAsia"/>
                <w:b/>
              </w:rPr>
              <w:t>占基金资产净值比例</w:t>
            </w:r>
            <w:r w:rsidRPr="00D71E11">
              <w:rPr>
                <w:rFonts w:hint="eastAsia"/>
                <w:b/>
              </w:rPr>
              <w:t>(%)</w:t>
            </w:r>
          </w:p>
        </w:tc>
      </w:tr>
      <w:tr w:rsidR="00D71E11" w:rsidTr="00D71E11">
        <w:tc>
          <w:tcPr>
            <w:tcW w:w="646" w:type="dxa"/>
          </w:tcPr>
          <w:p w:rsidR="00D71E11" w:rsidRDefault="00D71E11" w:rsidP="00D71E11">
            <w:pPr>
              <w:jc w:val="left"/>
            </w:pPr>
            <w:r>
              <w:t>A</w:t>
            </w:r>
          </w:p>
        </w:tc>
        <w:tc>
          <w:tcPr>
            <w:tcW w:w="2971" w:type="dxa"/>
          </w:tcPr>
          <w:p w:rsidR="00D71E11" w:rsidRDefault="00D71E11" w:rsidP="00D71E11">
            <w:pPr>
              <w:jc w:val="left"/>
            </w:pPr>
            <w:r>
              <w:rPr>
                <w:rFonts w:hint="eastAsia"/>
              </w:rPr>
              <w:t>农、林、牧、渔业</w:t>
            </w:r>
          </w:p>
        </w:tc>
        <w:tc>
          <w:tcPr>
            <w:tcW w:w="2381" w:type="dxa"/>
          </w:tcPr>
          <w:p w:rsidR="00D71E11" w:rsidRDefault="00D71E11" w:rsidP="00D71E11">
            <w:pPr>
              <w:jc w:val="right"/>
            </w:pPr>
            <w:r>
              <w:t>9,479,139.00</w:t>
            </w:r>
          </w:p>
        </w:tc>
        <w:tc>
          <w:tcPr>
            <w:tcW w:w="2506" w:type="dxa"/>
          </w:tcPr>
          <w:p w:rsidR="00D71E11" w:rsidRDefault="00D71E11" w:rsidP="00D71E11">
            <w:pPr>
              <w:jc w:val="right"/>
            </w:pPr>
            <w:r>
              <w:t>18.94</w:t>
            </w:r>
          </w:p>
        </w:tc>
      </w:tr>
      <w:tr w:rsidR="00D71E11" w:rsidTr="00D71E11">
        <w:tc>
          <w:tcPr>
            <w:tcW w:w="646" w:type="dxa"/>
          </w:tcPr>
          <w:p w:rsidR="00D71E11" w:rsidRDefault="00D71E11" w:rsidP="00D71E11">
            <w:pPr>
              <w:jc w:val="left"/>
            </w:pPr>
            <w:r>
              <w:t>B</w:t>
            </w:r>
          </w:p>
        </w:tc>
        <w:tc>
          <w:tcPr>
            <w:tcW w:w="2971" w:type="dxa"/>
          </w:tcPr>
          <w:p w:rsidR="00D71E11" w:rsidRDefault="00D71E11" w:rsidP="00D71E11">
            <w:pPr>
              <w:jc w:val="left"/>
            </w:pPr>
            <w:r>
              <w:rPr>
                <w:rFonts w:hint="eastAsia"/>
              </w:rPr>
              <w:t>采矿业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C</w:t>
            </w:r>
          </w:p>
        </w:tc>
        <w:tc>
          <w:tcPr>
            <w:tcW w:w="2971" w:type="dxa"/>
          </w:tcPr>
          <w:p w:rsidR="00D71E11" w:rsidRDefault="00D71E11" w:rsidP="00D71E11">
            <w:pPr>
              <w:jc w:val="left"/>
            </w:pPr>
            <w:r>
              <w:rPr>
                <w:rFonts w:hint="eastAsia"/>
              </w:rPr>
              <w:t>制造业</w:t>
            </w:r>
          </w:p>
        </w:tc>
        <w:tc>
          <w:tcPr>
            <w:tcW w:w="2381" w:type="dxa"/>
          </w:tcPr>
          <w:p w:rsidR="00D71E11" w:rsidRDefault="00D71E11" w:rsidP="00D71E11">
            <w:pPr>
              <w:jc w:val="right"/>
            </w:pPr>
            <w:r>
              <w:t>40,475,929.59</w:t>
            </w:r>
          </w:p>
        </w:tc>
        <w:tc>
          <w:tcPr>
            <w:tcW w:w="2506" w:type="dxa"/>
          </w:tcPr>
          <w:p w:rsidR="00D71E11" w:rsidRDefault="00D71E11" w:rsidP="00D71E11">
            <w:pPr>
              <w:jc w:val="right"/>
            </w:pPr>
            <w:r>
              <w:t>80.88</w:t>
            </w:r>
          </w:p>
        </w:tc>
      </w:tr>
      <w:tr w:rsidR="00D71E11" w:rsidTr="00D71E11">
        <w:tc>
          <w:tcPr>
            <w:tcW w:w="646" w:type="dxa"/>
          </w:tcPr>
          <w:p w:rsidR="00D71E11" w:rsidRDefault="00D71E11" w:rsidP="00D71E11">
            <w:pPr>
              <w:jc w:val="left"/>
            </w:pPr>
            <w:r>
              <w:t>D</w:t>
            </w:r>
          </w:p>
        </w:tc>
        <w:tc>
          <w:tcPr>
            <w:tcW w:w="2971" w:type="dxa"/>
          </w:tcPr>
          <w:p w:rsidR="00D71E11" w:rsidRDefault="00D71E11" w:rsidP="00D71E11">
            <w:pPr>
              <w:jc w:val="left"/>
            </w:pPr>
            <w:r>
              <w:rPr>
                <w:rFonts w:hint="eastAsia"/>
              </w:rPr>
              <w:t>电力、热力、燃气及水生产和供应业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E</w:t>
            </w:r>
          </w:p>
        </w:tc>
        <w:tc>
          <w:tcPr>
            <w:tcW w:w="2971" w:type="dxa"/>
          </w:tcPr>
          <w:p w:rsidR="00D71E11" w:rsidRDefault="00D71E11" w:rsidP="00D71E11">
            <w:pPr>
              <w:jc w:val="left"/>
            </w:pPr>
            <w:r>
              <w:rPr>
                <w:rFonts w:hint="eastAsia"/>
              </w:rPr>
              <w:t>建筑业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F</w:t>
            </w:r>
          </w:p>
        </w:tc>
        <w:tc>
          <w:tcPr>
            <w:tcW w:w="2971" w:type="dxa"/>
          </w:tcPr>
          <w:p w:rsidR="00D71E11" w:rsidRDefault="00D71E11" w:rsidP="00D71E11">
            <w:pPr>
              <w:jc w:val="left"/>
            </w:pPr>
            <w:r>
              <w:rPr>
                <w:rFonts w:hint="eastAsia"/>
              </w:rPr>
              <w:t>批发和零售业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G</w:t>
            </w:r>
          </w:p>
        </w:tc>
        <w:tc>
          <w:tcPr>
            <w:tcW w:w="2971" w:type="dxa"/>
          </w:tcPr>
          <w:p w:rsidR="00D71E11" w:rsidRDefault="00D71E11" w:rsidP="00D71E11">
            <w:pPr>
              <w:jc w:val="left"/>
            </w:pPr>
            <w:r>
              <w:rPr>
                <w:rFonts w:hint="eastAsia"/>
              </w:rPr>
              <w:t>交通运输、仓储和邮政业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H</w:t>
            </w:r>
          </w:p>
        </w:tc>
        <w:tc>
          <w:tcPr>
            <w:tcW w:w="2971" w:type="dxa"/>
          </w:tcPr>
          <w:p w:rsidR="00D71E11" w:rsidRDefault="00D71E11" w:rsidP="00D71E11">
            <w:pPr>
              <w:jc w:val="left"/>
            </w:pPr>
            <w:r>
              <w:rPr>
                <w:rFonts w:hint="eastAsia"/>
              </w:rPr>
              <w:t>住宿和餐饮业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I</w:t>
            </w:r>
          </w:p>
        </w:tc>
        <w:tc>
          <w:tcPr>
            <w:tcW w:w="2971" w:type="dxa"/>
          </w:tcPr>
          <w:p w:rsidR="00D71E11" w:rsidRDefault="00D71E11" w:rsidP="00D71E11">
            <w:pPr>
              <w:jc w:val="left"/>
            </w:pPr>
            <w:r>
              <w:rPr>
                <w:rFonts w:hint="eastAsia"/>
              </w:rPr>
              <w:t>信息传输、软件和信息技术服务业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J</w:t>
            </w:r>
          </w:p>
        </w:tc>
        <w:tc>
          <w:tcPr>
            <w:tcW w:w="2971" w:type="dxa"/>
          </w:tcPr>
          <w:p w:rsidR="00D71E11" w:rsidRDefault="00D71E11" w:rsidP="00D71E11">
            <w:pPr>
              <w:jc w:val="left"/>
            </w:pPr>
            <w:r>
              <w:rPr>
                <w:rFonts w:hint="eastAsia"/>
              </w:rPr>
              <w:t>金融业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K</w:t>
            </w:r>
          </w:p>
        </w:tc>
        <w:tc>
          <w:tcPr>
            <w:tcW w:w="2971" w:type="dxa"/>
          </w:tcPr>
          <w:p w:rsidR="00D71E11" w:rsidRDefault="00D71E11" w:rsidP="00D71E11">
            <w:pPr>
              <w:jc w:val="left"/>
            </w:pPr>
            <w:r>
              <w:rPr>
                <w:rFonts w:hint="eastAsia"/>
              </w:rPr>
              <w:t>房地产业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L</w:t>
            </w:r>
          </w:p>
        </w:tc>
        <w:tc>
          <w:tcPr>
            <w:tcW w:w="2971" w:type="dxa"/>
          </w:tcPr>
          <w:p w:rsidR="00D71E11" w:rsidRDefault="00D71E11" w:rsidP="00D71E11">
            <w:pPr>
              <w:jc w:val="left"/>
            </w:pPr>
            <w:r>
              <w:rPr>
                <w:rFonts w:hint="eastAsia"/>
              </w:rPr>
              <w:t>租赁和商务服务业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M</w:t>
            </w:r>
          </w:p>
        </w:tc>
        <w:tc>
          <w:tcPr>
            <w:tcW w:w="2971" w:type="dxa"/>
          </w:tcPr>
          <w:p w:rsidR="00D71E11" w:rsidRDefault="00D71E11" w:rsidP="00D71E11">
            <w:pPr>
              <w:jc w:val="left"/>
            </w:pPr>
            <w:r>
              <w:rPr>
                <w:rFonts w:hint="eastAsia"/>
              </w:rPr>
              <w:t>科学研究和技术服务业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N</w:t>
            </w:r>
          </w:p>
        </w:tc>
        <w:tc>
          <w:tcPr>
            <w:tcW w:w="2971" w:type="dxa"/>
          </w:tcPr>
          <w:p w:rsidR="00D71E11" w:rsidRDefault="00D71E11" w:rsidP="00D71E11">
            <w:pPr>
              <w:jc w:val="left"/>
            </w:pPr>
            <w:r>
              <w:rPr>
                <w:rFonts w:hint="eastAsia"/>
              </w:rPr>
              <w:t>水利、环境和公共设施管理业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O</w:t>
            </w:r>
          </w:p>
        </w:tc>
        <w:tc>
          <w:tcPr>
            <w:tcW w:w="2971" w:type="dxa"/>
          </w:tcPr>
          <w:p w:rsidR="00D71E11" w:rsidRDefault="00D71E11" w:rsidP="00D71E11">
            <w:pPr>
              <w:jc w:val="left"/>
            </w:pPr>
            <w:r>
              <w:rPr>
                <w:rFonts w:hint="eastAsia"/>
              </w:rPr>
              <w:t>居民服务、修理和其他服务业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P</w:t>
            </w:r>
          </w:p>
        </w:tc>
        <w:tc>
          <w:tcPr>
            <w:tcW w:w="2971" w:type="dxa"/>
          </w:tcPr>
          <w:p w:rsidR="00D71E11" w:rsidRDefault="00D71E11" w:rsidP="00D71E11">
            <w:pPr>
              <w:jc w:val="left"/>
            </w:pPr>
            <w:r>
              <w:rPr>
                <w:rFonts w:hint="eastAsia"/>
              </w:rPr>
              <w:t>教育</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Q</w:t>
            </w:r>
          </w:p>
        </w:tc>
        <w:tc>
          <w:tcPr>
            <w:tcW w:w="2971" w:type="dxa"/>
          </w:tcPr>
          <w:p w:rsidR="00D71E11" w:rsidRDefault="00D71E11" w:rsidP="00D71E11">
            <w:pPr>
              <w:jc w:val="left"/>
            </w:pPr>
            <w:r>
              <w:rPr>
                <w:rFonts w:hint="eastAsia"/>
              </w:rPr>
              <w:t>卫生和社会工作</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lastRenderedPageBreak/>
              <w:t>R</w:t>
            </w:r>
          </w:p>
        </w:tc>
        <w:tc>
          <w:tcPr>
            <w:tcW w:w="2971" w:type="dxa"/>
          </w:tcPr>
          <w:p w:rsidR="00D71E11" w:rsidRDefault="00D71E11" w:rsidP="00D71E11">
            <w:pPr>
              <w:jc w:val="left"/>
            </w:pPr>
            <w:r>
              <w:rPr>
                <w:rFonts w:hint="eastAsia"/>
              </w:rPr>
              <w:t>文化、体育和娱乐业</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r>
              <w:t>S</w:t>
            </w:r>
          </w:p>
        </w:tc>
        <w:tc>
          <w:tcPr>
            <w:tcW w:w="2971" w:type="dxa"/>
          </w:tcPr>
          <w:p w:rsidR="00D71E11" w:rsidRDefault="00D71E11" w:rsidP="00D71E11">
            <w:pPr>
              <w:jc w:val="left"/>
            </w:pPr>
            <w:r>
              <w:rPr>
                <w:rFonts w:hint="eastAsia"/>
              </w:rPr>
              <w:t>综合</w:t>
            </w:r>
          </w:p>
        </w:tc>
        <w:tc>
          <w:tcPr>
            <w:tcW w:w="2381" w:type="dxa"/>
          </w:tcPr>
          <w:p w:rsidR="00D71E11" w:rsidRDefault="00D71E11" w:rsidP="00D71E11">
            <w:pPr>
              <w:jc w:val="right"/>
            </w:pPr>
            <w:r>
              <w:t>-</w:t>
            </w:r>
          </w:p>
        </w:tc>
        <w:tc>
          <w:tcPr>
            <w:tcW w:w="2506" w:type="dxa"/>
          </w:tcPr>
          <w:p w:rsidR="00D71E11" w:rsidRDefault="00D71E11" w:rsidP="00D71E11">
            <w:pPr>
              <w:jc w:val="right"/>
            </w:pPr>
            <w:r>
              <w:t>-</w:t>
            </w:r>
          </w:p>
        </w:tc>
      </w:tr>
      <w:tr w:rsidR="00D71E11" w:rsidTr="00D71E11">
        <w:tc>
          <w:tcPr>
            <w:tcW w:w="646" w:type="dxa"/>
          </w:tcPr>
          <w:p w:rsidR="00D71E11" w:rsidRDefault="00D71E11" w:rsidP="00D71E11">
            <w:pPr>
              <w:jc w:val="left"/>
            </w:pPr>
          </w:p>
        </w:tc>
        <w:tc>
          <w:tcPr>
            <w:tcW w:w="2971" w:type="dxa"/>
          </w:tcPr>
          <w:p w:rsidR="00D71E11" w:rsidRDefault="00D71E11" w:rsidP="00D71E11">
            <w:pPr>
              <w:jc w:val="left"/>
            </w:pPr>
            <w:r>
              <w:rPr>
                <w:rFonts w:hint="eastAsia"/>
              </w:rPr>
              <w:t>合计</w:t>
            </w:r>
          </w:p>
        </w:tc>
        <w:tc>
          <w:tcPr>
            <w:tcW w:w="2381" w:type="dxa"/>
          </w:tcPr>
          <w:p w:rsidR="00D71E11" w:rsidRDefault="00D71E11" w:rsidP="00D71E11">
            <w:pPr>
              <w:jc w:val="right"/>
            </w:pPr>
            <w:r>
              <w:t>49,955,068.59</w:t>
            </w:r>
          </w:p>
        </w:tc>
        <w:tc>
          <w:tcPr>
            <w:tcW w:w="2506" w:type="dxa"/>
          </w:tcPr>
          <w:p w:rsidR="00D71E11" w:rsidRDefault="00D71E11" w:rsidP="00D71E11">
            <w:pPr>
              <w:jc w:val="right"/>
            </w:pPr>
            <w:r>
              <w:t>99.82</w:t>
            </w:r>
          </w:p>
        </w:tc>
      </w:tr>
    </w:tbl>
    <w:p w:rsidR="00D71E11" w:rsidRDefault="00D71E11" w:rsidP="00D71E11">
      <w:pPr>
        <w:pStyle w:val="-3"/>
        <w:spacing w:before="156" w:after="156"/>
      </w:pPr>
      <w:r>
        <w:rPr>
          <w:rFonts w:hint="eastAsia"/>
        </w:rPr>
        <w:t>报告期末积极投资按行业分类的境内股票投资组合</w:t>
      </w:r>
    </w:p>
    <w:p w:rsidR="00D71E11" w:rsidRDefault="00D71E11" w:rsidP="00D71E11">
      <w:pPr>
        <w:pStyle w:val="-"/>
        <w:ind w:firstLine="420"/>
      </w:pPr>
      <w:r>
        <w:rPr>
          <w:rFonts w:hint="eastAsia"/>
        </w:rPr>
        <w:t>无。</w:t>
      </w:r>
    </w:p>
    <w:p w:rsidR="00D71E11" w:rsidRDefault="00D71E11" w:rsidP="00D71E11">
      <w:pPr>
        <w:pStyle w:val="-3"/>
        <w:spacing w:before="156" w:after="156"/>
      </w:pPr>
      <w:r>
        <w:rPr>
          <w:rFonts w:hint="eastAsia"/>
        </w:rPr>
        <w:t>报告期末按行业分类的港股通投资股票投资组合</w:t>
      </w:r>
    </w:p>
    <w:p w:rsidR="00D71E11" w:rsidRDefault="00D71E11" w:rsidP="00D71E11">
      <w:pPr>
        <w:pStyle w:val="-"/>
        <w:ind w:firstLine="420"/>
      </w:pPr>
      <w:r>
        <w:rPr>
          <w:rFonts w:hint="eastAsia"/>
        </w:rPr>
        <w:t>无。</w:t>
      </w:r>
    </w:p>
    <w:p w:rsidR="00D71E11" w:rsidRDefault="00D71E11" w:rsidP="00D71E11">
      <w:pPr>
        <w:pStyle w:val="-2"/>
        <w:spacing w:before="312"/>
      </w:pPr>
      <w:r>
        <w:rPr>
          <w:rFonts w:hint="eastAsia"/>
        </w:rPr>
        <w:t>报告期末按公允价值占基金资产净值比例大小排序的前十名股票投资明细</w:t>
      </w:r>
    </w:p>
    <w:p w:rsidR="00D71E11" w:rsidRDefault="00D71E11" w:rsidP="00D71E11">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71E11" w:rsidTr="00D71E11">
        <w:trPr>
          <w:cnfStyle w:val="100000000000" w:firstRow="1" w:lastRow="0" w:firstColumn="0" w:lastColumn="0" w:oddVBand="0" w:evenVBand="0" w:oddHBand="0" w:evenHBand="0" w:firstRowFirstColumn="0" w:firstRowLastColumn="0" w:lastRowFirstColumn="0" w:lastRowLastColumn="0"/>
        </w:trPr>
        <w:tc>
          <w:tcPr>
            <w:tcW w:w="652" w:type="dxa"/>
          </w:tcPr>
          <w:p w:rsidR="00D71E11" w:rsidRPr="00D71E11" w:rsidRDefault="00D71E11" w:rsidP="00D71E11">
            <w:pPr>
              <w:jc w:val="center"/>
              <w:rPr>
                <w:b/>
              </w:rPr>
            </w:pPr>
            <w:r w:rsidRPr="00D71E11">
              <w:rPr>
                <w:rFonts w:hint="eastAsia"/>
                <w:b/>
              </w:rPr>
              <w:t>序号</w:t>
            </w:r>
          </w:p>
        </w:tc>
        <w:tc>
          <w:tcPr>
            <w:tcW w:w="1349" w:type="dxa"/>
          </w:tcPr>
          <w:p w:rsidR="00D71E11" w:rsidRPr="00D71E11" w:rsidRDefault="00D71E11" w:rsidP="00D71E11">
            <w:pPr>
              <w:jc w:val="center"/>
              <w:rPr>
                <w:b/>
              </w:rPr>
            </w:pPr>
            <w:r w:rsidRPr="00D71E11">
              <w:rPr>
                <w:rFonts w:hint="eastAsia"/>
                <w:b/>
              </w:rPr>
              <w:t>股票代码</w:t>
            </w:r>
          </w:p>
        </w:tc>
        <w:tc>
          <w:tcPr>
            <w:tcW w:w="1349" w:type="dxa"/>
          </w:tcPr>
          <w:p w:rsidR="00D71E11" w:rsidRPr="00D71E11" w:rsidRDefault="00D71E11" w:rsidP="00D71E11">
            <w:pPr>
              <w:jc w:val="center"/>
              <w:rPr>
                <w:b/>
              </w:rPr>
            </w:pPr>
            <w:r w:rsidRPr="00D71E11">
              <w:rPr>
                <w:rFonts w:hint="eastAsia"/>
                <w:b/>
              </w:rPr>
              <w:t>股票名称</w:t>
            </w:r>
          </w:p>
        </w:tc>
        <w:tc>
          <w:tcPr>
            <w:tcW w:w="1718" w:type="dxa"/>
          </w:tcPr>
          <w:p w:rsidR="00D71E11" w:rsidRPr="00D71E11" w:rsidRDefault="00D71E11" w:rsidP="00D71E11">
            <w:pPr>
              <w:jc w:val="center"/>
              <w:rPr>
                <w:b/>
              </w:rPr>
            </w:pPr>
            <w:r w:rsidRPr="00D71E11">
              <w:rPr>
                <w:rFonts w:hint="eastAsia"/>
                <w:b/>
              </w:rPr>
              <w:t>数量（股）</w:t>
            </w:r>
          </w:p>
        </w:tc>
        <w:tc>
          <w:tcPr>
            <w:tcW w:w="1718" w:type="dxa"/>
          </w:tcPr>
          <w:p w:rsidR="00D71E11" w:rsidRPr="00D71E11" w:rsidRDefault="00D71E11" w:rsidP="00D71E11">
            <w:pPr>
              <w:jc w:val="center"/>
              <w:rPr>
                <w:b/>
              </w:rPr>
            </w:pPr>
            <w:r w:rsidRPr="00D71E11">
              <w:rPr>
                <w:rFonts w:hint="eastAsia"/>
                <w:b/>
              </w:rPr>
              <w:t>公允价值（元）</w:t>
            </w:r>
          </w:p>
        </w:tc>
        <w:tc>
          <w:tcPr>
            <w:tcW w:w="1718" w:type="dxa"/>
          </w:tcPr>
          <w:p w:rsidR="00D71E11" w:rsidRPr="00D71E11" w:rsidRDefault="00D71E11" w:rsidP="00D71E11">
            <w:pPr>
              <w:jc w:val="center"/>
              <w:rPr>
                <w:b/>
              </w:rPr>
            </w:pPr>
            <w:r w:rsidRPr="00D71E11">
              <w:rPr>
                <w:rFonts w:hint="eastAsia"/>
                <w:b/>
              </w:rPr>
              <w:t>占基金资产净值比例（％）</w:t>
            </w:r>
          </w:p>
        </w:tc>
      </w:tr>
      <w:tr w:rsidR="00D71E11" w:rsidTr="00D71E11">
        <w:tc>
          <w:tcPr>
            <w:tcW w:w="652" w:type="dxa"/>
          </w:tcPr>
          <w:p w:rsidR="00D71E11" w:rsidRDefault="00D71E11" w:rsidP="00D71E11">
            <w:pPr>
              <w:jc w:val="center"/>
            </w:pPr>
            <w:r>
              <w:t>1</w:t>
            </w:r>
          </w:p>
        </w:tc>
        <w:tc>
          <w:tcPr>
            <w:tcW w:w="1349" w:type="dxa"/>
          </w:tcPr>
          <w:p w:rsidR="00D71E11" w:rsidRDefault="00D71E11" w:rsidP="00D71E11">
            <w:pPr>
              <w:jc w:val="left"/>
            </w:pPr>
            <w:r>
              <w:t>600887</w:t>
            </w:r>
          </w:p>
        </w:tc>
        <w:tc>
          <w:tcPr>
            <w:tcW w:w="1349" w:type="dxa"/>
          </w:tcPr>
          <w:p w:rsidR="00D71E11" w:rsidRDefault="00D71E11" w:rsidP="00D71E11">
            <w:pPr>
              <w:jc w:val="left"/>
            </w:pPr>
            <w:r>
              <w:rPr>
                <w:rFonts w:hint="eastAsia"/>
              </w:rPr>
              <w:t>伊利股份</w:t>
            </w:r>
          </w:p>
        </w:tc>
        <w:tc>
          <w:tcPr>
            <w:tcW w:w="1718" w:type="dxa"/>
          </w:tcPr>
          <w:p w:rsidR="00D71E11" w:rsidRDefault="00D71E11" w:rsidP="00D71E11">
            <w:pPr>
              <w:jc w:val="right"/>
            </w:pPr>
            <w:r>
              <w:t>208,400</w:t>
            </w:r>
          </w:p>
        </w:tc>
        <w:tc>
          <w:tcPr>
            <w:tcW w:w="1718" w:type="dxa"/>
          </w:tcPr>
          <w:p w:rsidR="00D71E11" w:rsidRDefault="00D71E11" w:rsidP="00D71E11">
            <w:pPr>
              <w:jc w:val="right"/>
            </w:pPr>
            <w:r>
              <w:t>4,993,264.00</w:t>
            </w:r>
          </w:p>
        </w:tc>
        <w:tc>
          <w:tcPr>
            <w:tcW w:w="1718" w:type="dxa"/>
          </w:tcPr>
          <w:p w:rsidR="00D71E11" w:rsidRDefault="00D71E11" w:rsidP="00D71E11">
            <w:pPr>
              <w:jc w:val="right"/>
            </w:pPr>
            <w:r>
              <w:t>9.98</w:t>
            </w:r>
          </w:p>
        </w:tc>
      </w:tr>
      <w:tr w:rsidR="00D71E11" w:rsidTr="00D71E11">
        <w:tc>
          <w:tcPr>
            <w:tcW w:w="652" w:type="dxa"/>
          </w:tcPr>
          <w:p w:rsidR="00D71E11" w:rsidRDefault="00D71E11" w:rsidP="00D71E11">
            <w:pPr>
              <w:jc w:val="center"/>
            </w:pPr>
            <w:r>
              <w:t>2</w:t>
            </w:r>
          </w:p>
        </w:tc>
        <w:tc>
          <w:tcPr>
            <w:tcW w:w="1349" w:type="dxa"/>
          </w:tcPr>
          <w:p w:rsidR="00D71E11" w:rsidRDefault="00D71E11" w:rsidP="00D71E11">
            <w:pPr>
              <w:jc w:val="left"/>
            </w:pPr>
            <w:r>
              <w:t>600519</w:t>
            </w:r>
          </w:p>
        </w:tc>
        <w:tc>
          <w:tcPr>
            <w:tcW w:w="1349" w:type="dxa"/>
          </w:tcPr>
          <w:p w:rsidR="00D71E11" w:rsidRDefault="00D71E11" w:rsidP="00D71E11">
            <w:pPr>
              <w:jc w:val="left"/>
            </w:pPr>
            <w:r>
              <w:rPr>
                <w:rFonts w:hint="eastAsia"/>
              </w:rPr>
              <w:t>贵州茅台</w:t>
            </w:r>
          </w:p>
        </w:tc>
        <w:tc>
          <w:tcPr>
            <w:tcW w:w="1718" w:type="dxa"/>
          </w:tcPr>
          <w:p w:rsidR="00D71E11" w:rsidRDefault="00D71E11" w:rsidP="00D71E11">
            <w:pPr>
              <w:jc w:val="right"/>
            </w:pPr>
            <w:r>
              <w:t>4,150</w:t>
            </w:r>
          </w:p>
        </w:tc>
        <w:tc>
          <w:tcPr>
            <w:tcW w:w="1718" w:type="dxa"/>
          </w:tcPr>
          <w:p w:rsidR="00D71E11" w:rsidRDefault="00D71E11" w:rsidP="00D71E11">
            <w:pPr>
              <w:jc w:val="right"/>
            </w:pPr>
            <w:r>
              <w:t>4,919,783.50</w:t>
            </w:r>
          </w:p>
        </w:tc>
        <w:tc>
          <w:tcPr>
            <w:tcW w:w="1718" w:type="dxa"/>
          </w:tcPr>
          <w:p w:rsidR="00D71E11" w:rsidRDefault="00D71E11" w:rsidP="00D71E11">
            <w:pPr>
              <w:jc w:val="right"/>
            </w:pPr>
            <w:r>
              <w:t>9.83</w:t>
            </w:r>
          </w:p>
        </w:tc>
      </w:tr>
      <w:tr w:rsidR="00D71E11" w:rsidTr="00D71E11">
        <w:tc>
          <w:tcPr>
            <w:tcW w:w="652" w:type="dxa"/>
          </w:tcPr>
          <w:p w:rsidR="00D71E11" w:rsidRDefault="00D71E11" w:rsidP="00D71E11">
            <w:pPr>
              <w:jc w:val="center"/>
            </w:pPr>
            <w:r>
              <w:t>3</w:t>
            </w:r>
          </w:p>
        </w:tc>
        <w:tc>
          <w:tcPr>
            <w:tcW w:w="1349" w:type="dxa"/>
          </w:tcPr>
          <w:p w:rsidR="00D71E11" w:rsidRDefault="00D71E11" w:rsidP="00D71E11">
            <w:pPr>
              <w:jc w:val="left"/>
            </w:pPr>
            <w:r>
              <w:t>000858</w:t>
            </w:r>
          </w:p>
        </w:tc>
        <w:tc>
          <w:tcPr>
            <w:tcW w:w="1349" w:type="dxa"/>
          </w:tcPr>
          <w:p w:rsidR="00D71E11" w:rsidRDefault="00D71E11" w:rsidP="00D71E11">
            <w:pPr>
              <w:jc w:val="left"/>
            </w:pPr>
            <w:r>
              <w:rPr>
                <w:rFonts w:hint="eastAsia"/>
              </w:rPr>
              <w:t>五粮液</w:t>
            </w:r>
          </w:p>
        </w:tc>
        <w:tc>
          <w:tcPr>
            <w:tcW w:w="1718" w:type="dxa"/>
          </w:tcPr>
          <w:p w:rsidR="00D71E11" w:rsidRDefault="00D71E11" w:rsidP="00D71E11">
            <w:pPr>
              <w:jc w:val="right"/>
            </w:pPr>
            <w:r>
              <w:t>66,100</w:t>
            </w:r>
          </w:p>
        </w:tc>
        <w:tc>
          <w:tcPr>
            <w:tcW w:w="1718" w:type="dxa"/>
          </w:tcPr>
          <w:p w:rsidR="00D71E11" w:rsidRDefault="00D71E11" w:rsidP="00D71E11">
            <w:pPr>
              <w:jc w:val="right"/>
            </w:pPr>
            <w:r>
              <w:t>4,891,400.00</w:t>
            </w:r>
          </w:p>
        </w:tc>
        <w:tc>
          <w:tcPr>
            <w:tcW w:w="1718" w:type="dxa"/>
          </w:tcPr>
          <w:p w:rsidR="00D71E11" w:rsidRDefault="00D71E11" w:rsidP="00D71E11">
            <w:pPr>
              <w:jc w:val="right"/>
            </w:pPr>
            <w:r>
              <w:t>9.77</w:t>
            </w:r>
          </w:p>
        </w:tc>
      </w:tr>
      <w:tr w:rsidR="00D71E11" w:rsidTr="00D71E11">
        <w:tc>
          <w:tcPr>
            <w:tcW w:w="652" w:type="dxa"/>
          </w:tcPr>
          <w:p w:rsidR="00D71E11" w:rsidRDefault="00D71E11" w:rsidP="00D71E11">
            <w:pPr>
              <w:jc w:val="center"/>
            </w:pPr>
            <w:r>
              <w:t>4</w:t>
            </w:r>
          </w:p>
        </w:tc>
        <w:tc>
          <w:tcPr>
            <w:tcW w:w="1349" w:type="dxa"/>
          </w:tcPr>
          <w:p w:rsidR="00D71E11" w:rsidRDefault="00D71E11" w:rsidP="00D71E11">
            <w:pPr>
              <w:jc w:val="left"/>
            </w:pPr>
            <w:r>
              <w:t>002714</w:t>
            </w:r>
          </w:p>
        </w:tc>
        <w:tc>
          <w:tcPr>
            <w:tcW w:w="1349" w:type="dxa"/>
          </w:tcPr>
          <w:p w:rsidR="00D71E11" w:rsidRDefault="00D71E11" w:rsidP="00D71E11">
            <w:pPr>
              <w:jc w:val="left"/>
            </w:pPr>
            <w:r>
              <w:rPr>
                <w:rFonts w:hint="eastAsia"/>
              </w:rPr>
              <w:t>牧原股份</w:t>
            </w:r>
          </w:p>
        </w:tc>
        <w:tc>
          <w:tcPr>
            <w:tcW w:w="1718" w:type="dxa"/>
          </w:tcPr>
          <w:p w:rsidR="00D71E11" w:rsidRDefault="00D71E11" w:rsidP="00D71E11">
            <w:pPr>
              <w:jc w:val="right"/>
            </w:pPr>
            <w:r>
              <w:t>130,700</w:t>
            </w:r>
          </w:p>
        </w:tc>
        <w:tc>
          <w:tcPr>
            <w:tcW w:w="1718" w:type="dxa"/>
          </w:tcPr>
          <w:p w:rsidR="00D71E11" w:rsidRDefault="00D71E11" w:rsidP="00D71E11">
            <w:pPr>
              <w:jc w:val="right"/>
            </w:pPr>
            <w:r>
              <w:t>4,573,193.00</w:t>
            </w:r>
          </w:p>
        </w:tc>
        <w:tc>
          <w:tcPr>
            <w:tcW w:w="1718" w:type="dxa"/>
          </w:tcPr>
          <w:p w:rsidR="00D71E11" w:rsidRDefault="00D71E11" w:rsidP="00D71E11">
            <w:pPr>
              <w:jc w:val="right"/>
            </w:pPr>
            <w:r>
              <w:t>9.14</w:t>
            </w:r>
          </w:p>
        </w:tc>
      </w:tr>
      <w:tr w:rsidR="00D71E11" w:rsidTr="00D71E11">
        <w:tc>
          <w:tcPr>
            <w:tcW w:w="652" w:type="dxa"/>
          </w:tcPr>
          <w:p w:rsidR="00D71E11" w:rsidRDefault="00D71E11" w:rsidP="00D71E11">
            <w:pPr>
              <w:jc w:val="center"/>
            </w:pPr>
            <w:r>
              <w:t>5</w:t>
            </w:r>
          </w:p>
        </w:tc>
        <w:tc>
          <w:tcPr>
            <w:tcW w:w="1349" w:type="dxa"/>
          </w:tcPr>
          <w:p w:rsidR="00D71E11" w:rsidRDefault="00D71E11" w:rsidP="00D71E11">
            <w:pPr>
              <w:jc w:val="left"/>
            </w:pPr>
            <w:r>
              <w:t>300498</w:t>
            </w:r>
          </w:p>
        </w:tc>
        <w:tc>
          <w:tcPr>
            <w:tcW w:w="1349" w:type="dxa"/>
          </w:tcPr>
          <w:p w:rsidR="00D71E11" w:rsidRDefault="00D71E11" w:rsidP="00D71E11">
            <w:pPr>
              <w:jc w:val="left"/>
            </w:pPr>
            <w:r>
              <w:rPr>
                <w:rFonts w:hint="eastAsia"/>
              </w:rPr>
              <w:t>温氏股份</w:t>
            </w:r>
          </w:p>
        </w:tc>
        <w:tc>
          <w:tcPr>
            <w:tcW w:w="1718" w:type="dxa"/>
          </w:tcPr>
          <w:p w:rsidR="00D71E11" w:rsidRDefault="00D71E11" w:rsidP="00D71E11">
            <w:pPr>
              <w:jc w:val="right"/>
            </w:pPr>
            <w:r>
              <w:t>254,800</w:t>
            </w:r>
          </w:p>
        </w:tc>
        <w:tc>
          <w:tcPr>
            <w:tcW w:w="1718" w:type="dxa"/>
          </w:tcPr>
          <w:p w:rsidR="00D71E11" w:rsidRDefault="00D71E11" w:rsidP="00D71E11">
            <w:pPr>
              <w:jc w:val="right"/>
            </w:pPr>
            <w:r>
              <w:t>3,139,136.00</w:t>
            </w:r>
          </w:p>
        </w:tc>
        <w:tc>
          <w:tcPr>
            <w:tcW w:w="1718" w:type="dxa"/>
          </w:tcPr>
          <w:p w:rsidR="00D71E11" w:rsidRDefault="00D71E11" w:rsidP="00D71E11">
            <w:pPr>
              <w:jc w:val="right"/>
            </w:pPr>
            <w:r>
              <w:t>6.27</w:t>
            </w:r>
          </w:p>
        </w:tc>
      </w:tr>
      <w:tr w:rsidR="00D71E11" w:rsidTr="00D71E11">
        <w:tc>
          <w:tcPr>
            <w:tcW w:w="652" w:type="dxa"/>
          </w:tcPr>
          <w:p w:rsidR="00D71E11" w:rsidRDefault="00D71E11" w:rsidP="00D71E11">
            <w:pPr>
              <w:jc w:val="center"/>
            </w:pPr>
            <w:r>
              <w:t>6</w:t>
            </w:r>
          </w:p>
        </w:tc>
        <w:tc>
          <w:tcPr>
            <w:tcW w:w="1349" w:type="dxa"/>
          </w:tcPr>
          <w:p w:rsidR="00D71E11" w:rsidRDefault="00D71E11" w:rsidP="00D71E11">
            <w:pPr>
              <w:jc w:val="left"/>
            </w:pPr>
            <w:r>
              <w:t>000568</w:t>
            </w:r>
          </w:p>
        </w:tc>
        <w:tc>
          <w:tcPr>
            <w:tcW w:w="1349" w:type="dxa"/>
          </w:tcPr>
          <w:p w:rsidR="00D71E11" w:rsidRDefault="00D71E11" w:rsidP="00D71E11">
            <w:pPr>
              <w:jc w:val="left"/>
            </w:pPr>
            <w:r>
              <w:rPr>
                <w:rFonts w:hint="eastAsia"/>
              </w:rPr>
              <w:t>泸州老窖</w:t>
            </w:r>
          </w:p>
        </w:tc>
        <w:tc>
          <w:tcPr>
            <w:tcW w:w="1718" w:type="dxa"/>
          </w:tcPr>
          <w:p w:rsidR="00D71E11" w:rsidRDefault="00D71E11" w:rsidP="00D71E11">
            <w:pPr>
              <w:jc w:val="right"/>
            </w:pPr>
            <w:r>
              <w:t>35,200</w:t>
            </w:r>
          </w:p>
        </w:tc>
        <w:tc>
          <w:tcPr>
            <w:tcW w:w="1718" w:type="dxa"/>
          </w:tcPr>
          <w:p w:rsidR="00D71E11" w:rsidRDefault="00D71E11" w:rsidP="00D71E11">
            <w:pPr>
              <w:jc w:val="right"/>
            </w:pPr>
            <w:r>
              <w:t>2,728,704.00</w:t>
            </w:r>
          </w:p>
        </w:tc>
        <w:tc>
          <w:tcPr>
            <w:tcW w:w="1718" w:type="dxa"/>
          </w:tcPr>
          <w:p w:rsidR="00D71E11" w:rsidRDefault="00D71E11" w:rsidP="00D71E11">
            <w:pPr>
              <w:jc w:val="right"/>
            </w:pPr>
            <w:r>
              <w:t>5.45</w:t>
            </w:r>
          </w:p>
        </w:tc>
      </w:tr>
      <w:tr w:rsidR="00D71E11" w:rsidTr="00D71E11">
        <w:tc>
          <w:tcPr>
            <w:tcW w:w="652" w:type="dxa"/>
          </w:tcPr>
          <w:p w:rsidR="00D71E11" w:rsidRDefault="00D71E11" w:rsidP="00D71E11">
            <w:pPr>
              <w:jc w:val="center"/>
            </w:pPr>
            <w:r>
              <w:t>7</w:t>
            </w:r>
          </w:p>
        </w:tc>
        <w:tc>
          <w:tcPr>
            <w:tcW w:w="1349" w:type="dxa"/>
          </w:tcPr>
          <w:p w:rsidR="00D71E11" w:rsidRDefault="00D71E11" w:rsidP="00D71E11">
            <w:pPr>
              <w:jc w:val="left"/>
            </w:pPr>
            <w:r>
              <w:t>603288</w:t>
            </w:r>
          </w:p>
        </w:tc>
        <w:tc>
          <w:tcPr>
            <w:tcW w:w="1349" w:type="dxa"/>
          </w:tcPr>
          <w:p w:rsidR="00D71E11" w:rsidRDefault="00D71E11" w:rsidP="00D71E11">
            <w:pPr>
              <w:jc w:val="left"/>
            </w:pPr>
            <w:r>
              <w:rPr>
                <w:rFonts w:hint="eastAsia"/>
              </w:rPr>
              <w:t>海天味业</w:t>
            </w:r>
          </w:p>
        </w:tc>
        <w:tc>
          <w:tcPr>
            <w:tcW w:w="1718" w:type="dxa"/>
          </w:tcPr>
          <w:p w:rsidR="00D71E11" w:rsidRDefault="00D71E11" w:rsidP="00D71E11">
            <w:pPr>
              <w:jc w:val="right"/>
            </w:pPr>
            <w:r>
              <w:t>79,870</w:t>
            </w:r>
          </w:p>
        </w:tc>
        <w:tc>
          <w:tcPr>
            <w:tcW w:w="1718" w:type="dxa"/>
          </w:tcPr>
          <w:p w:rsidR="00D71E11" w:rsidRDefault="00D71E11" w:rsidP="00D71E11">
            <w:pPr>
              <w:jc w:val="right"/>
            </w:pPr>
            <w:r>
              <w:t>2,648,489.20</w:t>
            </w:r>
          </w:p>
        </w:tc>
        <w:tc>
          <w:tcPr>
            <w:tcW w:w="1718" w:type="dxa"/>
          </w:tcPr>
          <w:p w:rsidR="00D71E11" w:rsidRDefault="00D71E11" w:rsidP="00D71E11">
            <w:pPr>
              <w:jc w:val="right"/>
            </w:pPr>
            <w:r>
              <w:t>5.29</w:t>
            </w:r>
          </w:p>
        </w:tc>
      </w:tr>
      <w:tr w:rsidR="00D71E11" w:rsidTr="00D71E11">
        <w:tc>
          <w:tcPr>
            <w:tcW w:w="652" w:type="dxa"/>
          </w:tcPr>
          <w:p w:rsidR="00D71E11" w:rsidRDefault="00D71E11" w:rsidP="00D71E11">
            <w:pPr>
              <w:jc w:val="center"/>
            </w:pPr>
            <w:r>
              <w:t>8</w:t>
            </w:r>
          </w:p>
        </w:tc>
        <w:tc>
          <w:tcPr>
            <w:tcW w:w="1349" w:type="dxa"/>
          </w:tcPr>
          <w:p w:rsidR="00D71E11" w:rsidRDefault="00D71E11" w:rsidP="00D71E11">
            <w:pPr>
              <w:jc w:val="left"/>
            </w:pPr>
            <w:r>
              <w:t>600809</w:t>
            </w:r>
          </w:p>
        </w:tc>
        <w:tc>
          <w:tcPr>
            <w:tcW w:w="1349" w:type="dxa"/>
          </w:tcPr>
          <w:p w:rsidR="00D71E11" w:rsidRDefault="00D71E11" w:rsidP="00D71E11">
            <w:pPr>
              <w:jc w:val="left"/>
            </w:pPr>
            <w:r>
              <w:rPr>
                <w:rFonts w:hint="eastAsia"/>
              </w:rPr>
              <w:t>山西汾酒</w:t>
            </w:r>
          </w:p>
        </w:tc>
        <w:tc>
          <w:tcPr>
            <w:tcW w:w="1718" w:type="dxa"/>
          </w:tcPr>
          <w:p w:rsidR="00D71E11" w:rsidRDefault="00D71E11" w:rsidP="00D71E11">
            <w:pPr>
              <w:jc w:val="right"/>
            </w:pPr>
            <w:r>
              <w:t>23,370</w:t>
            </w:r>
          </w:p>
        </w:tc>
        <w:tc>
          <w:tcPr>
            <w:tcW w:w="1718" w:type="dxa"/>
          </w:tcPr>
          <w:p w:rsidR="00D71E11" w:rsidRDefault="00D71E11" w:rsidP="00D71E11">
            <w:pPr>
              <w:jc w:val="right"/>
            </w:pPr>
            <w:r>
              <w:t>2,555,976.90</w:t>
            </w:r>
          </w:p>
        </w:tc>
        <w:tc>
          <w:tcPr>
            <w:tcW w:w="1718" w:type="dxa"/>
          </w:tcPr>
          <w:p w:rsidR="00D71E11" w:rsidRDefault="00D71E11" w:rsidP="00D71E11">
            <w:pPr>
              <w:jc w:val="right"/>
            </w:pPr>
            <w:r>
              <w:t>5.11</w:t>
            </w:r>
          </w:p>
        </w:tc>
      </w:tr>
      <w:tr w:rsidR="00D71E11" w:rsidTr="00D71E11">
        <w:tc>
          <w:tcPr>
            <w:tcW w:w="652" w:type="dxa"/>
          </w:tcPr>
          <w:p w:rsidR="00D71E11" w:rsidRDefault="00D71E11" w:rsidP="00D71E11">
            <w:pPr>
              <w:jc w:val="center"/>
            </w:pPr>
            <w:r>
              <w:t>9</w:t>
            </w:r>
          </w:p>
        </w:tc>
        <w:tc>
          <w:tcPr>
            <w:tcW w:w="1349" w:type="dxa"/>
          </w:tcPr>
          <w:p w:rsidR="00D71E11" w:rsidRDefault="00D71E11" w:rsidP="00D71E11">
            <w:pPr>
              <w:jc w:val="left"/>
            </w:pPr>
            <w:r>
              <w:t>002311</w:t>
            </w:r>
          </w:p>
        </w:tc>
        <w:tc>
          <w:tcPr>
            <w:tcW w:w="1349" w:type="dxa"/>
          </w:tcPr>
          <w:p w:rsidR="00D71E11" w:rsidRDefault="00D71E11" w:rsidP="00D71E11">
            <w:pPr>
              <w:jc w:val="left"/>
            </w:pPr>
            <w:r>
              <w:rPr>
                <w:rFonts w:hint="eastAsia"/>
              </w:rPr>
              <w:t>海大集团</w:t>
            </w:r>
          </w:p>
        </w:tc>
        <w:tc>
          <w:tcPr>
            <w:tcW w:w="1718" w:type="dxa"/>
          </w:tcPr>
          <w:p w:rsidR="00D71E11" w:rsidRDefault="00D71E11" w:rsidP="00D71E11">
            <w:pPr>
              <w:jc w:val="right"/>
            </w:pPr>
            <w:r>
              <w:t>39,400</w:t>
            </w:r>
          </w:p>
        </w:tc>
        <w:tc>
          <w:tcPr>
            <w:tcW w:w="1718" w:type="dxa"/>
          </w:tcPr>
          <w:p w:rsidR="00D71E11" w:rsidRDefault="00D71E11" w:rsidP="00D71E11">
            <w:pPr>
              <w:jc w:val="right"/>
            </w:pPr>
            <w:r>
              <w:t>1,757,634.00</w:t>
            </w:r>
          </w:p>
        </w:tc>
        <w:tc>
          <w:tcPr>
            <w:tcW w:w="1718" w:type="dxa"/>
          </w:tcPr>
          <w:p w:rsidR="00D71E11" w:rsidRDefault="00D71E11" w:rsidP="00D71E11">
            <w:pPr>
              <w:jc w:val="right"/>
            </w:pPr>
            <w:r>
              <w:t>3.51</w:t>
            </w:r>
          </w:p>
        </w:tc>
      </w:tr>
      <w:tr w:rsidR="00D71E11" w:rsidTr="00D71E11">
        <w:tc>
          <w:tcPr>
            <w:tcW w:w="652" w:type="dxa"/>
          </w:tcPr>
          <w:p w:rsidR="00D71E11" w:rsidRDefault="00D71E11" w:rsidP="00D71E11">
            <w:pPr>
              <w:jc w:val="center"/>
            </w:pPr>
            <w:r>
              <w:t>10</w:t>
            </w:r>
          </w:p>
        </w:tc>
        <w:tc>
          <w:tcPr>
            <w:tcW w:w="1349" w:type="dxa"/>
          </w:tcPr>
          <w:p w:rsidR="00D71E11" w:rsidRDefault="00D71E11" w:rsidP="00D71E11">
            <w:pPr>
              <w:jc w:val="left"/>
            </w:pPr>
            <w:r>
              <w:t>605499</w:t>
            </w:r>
          </w:p>
        </w:tc>
        <w:tc>
          <w:tcPr>
            <w:tcW w:w="1349" w:type="dxa"/>
          </w:tcPr>
          <w:p w:rsidR="00D71E11" w:rsidRDefault="00D71E11" w:rsidP="00D71E11">
            <w:pPr>
              <w:jc w:val="left"/>
            </w:pPr>
            <w:r>
              <w:rPr>
                <w:rFonts w:hint="eastAsia"/>
              </w:rPr>
              <w:t>东鹏饮料</w:t>
            </w:r>
          </w:p>
        </w:tc>
        <w:tc>
          <w:tcPr>
            <w:tcW w:w="1718" w:type="dxa"/>
          </w:tcPr>
          <w:p w:rsidR="00D71E11" w:rsidRDefault="00D71E11" w:rsidP="00D71E11">
            <w:pPr>
              <w:jc w:val="right"/>
            </w:pPr>
            <w:r>
              <w:t>12,904</w:t>
            </w:r>
          </w:p>
        </w:tc>
        <w:tc>
          <w:tcPr>
            <w:tcW w:w="1718" w:type="dxa"/>
          </w:tcPr>
          <w:p w:rsidR="00D71E11" w:rsidRDefault="00D71E11" w:rsidP="00D71E11">
            <w:pPr>
              <w:jc w:val="right"/>
            </w:pPr>
            <w:r>
              <w:t>1,592,740.72</w:t>
            </w:r>
          </w:p>
        </w:tc>
        <w:tc>
          <w:tcPr>
            <w:tcW w:w="1718" w:type="dxa"/>
          </w:tcPr>
          <w:p w:rsidR="00D71E11" w:rsidRDefault="00D71E11" w:rsidP="00D71E11">
            <w:pPr>
              <w:jc w:val="right"/>
            </w:pPr>
            <w:r>
              <w:t>3.18</w:t>
            </w:r>
          </w:p>
        </w:tc>
      </w:tr>
    </w:tbl>
    <w:p w:rsidR="00D71E11" w:rsidRDefault="00D71E11" w:rsidP="00D71E11">
      <w:pPr>
        <w:pStyle w:val="-3"/>
        <w:spacing w:before="156" w:after="156"/>
      </w:pPr>
      <w:r>
        <w:rPr>
          <w:rFonts w:hint="eastAsia"/>
        </w:rPr>
        <w:t>报告期末积极投资按公允价值占基金资产净值比例大小排序的前五名股票投资明细</w:t>
      </w:r>
    </w:p>
    <w:p w:rsidR="00D71E11" w:rsidRDefault="00D71E11" w:rsidP="00D71E11">
      <w:pPr>
        <w:pStyle w:val="-"/>
        <w:ind w:firstLine="420"/>
      </w:pPr>
      <w:r>
        <w:rPr>
          <w:rFonts w:hint="eastAsia"/>
        </w:rPr>
        <w:t>无。</w:t>
      </w:r>
    </w:p>
    <w:p w:rsidR="00D71E11" w:rsidRDefault="00D71E11" w:rsidP="00D71E11">
      <w:pPr>
        <w:pStyle w:val="-2"/>
        <w:spacing w:before="312"/>
      </w:pPr>
      <w:r>
        <w:rPr>
          <w:rFonts w:hint="eastAsia"/>
        </w:rPr>
        <w:t>报告期末按债券品种分类的债券投资组合</w:t>
      </w:r>
    </w:p>
    <w:p w:rsidR="00D71E11" w:rsidRDefault="00D71E11" w:rsidP="00D71E11">
      <w:pPr>
        <w:pStyle w:val="-"/>
        <w:ind w:firstLine="420"/>
      </w:pPr>
      <w:r>
        <w:rPr>
          <w:rFonts w:hint="eastAsia"/>
        </w:rPr>
        <w:t>无。</w:t>
      </w:r>
    </w:p>
    <w:p w:rsidR="00D71E11" w:rsidRDefault="00D71E11" w:rsidP="00D71E11">
      <w:pPr>
        <w:pStyle w:val="-2"/>
        <w:spacing w:before="312"/>
      </w:pPr>
      <w:r>
        <w:rPr>
          <w:rFonts w:hint="eastAsia"/>
        </w:rPr>
        <w:t>报告期末按公允价值占基金资产净值比例大小排名的前五名债券投资明细</w:t>
      </w:r>
    </w:p>
    <w:p w:rsidR="00D71E11" w:rsidRDefault="00D71E11" w:rsidP="00D71E11">
      <w:pPr>
        <w:pStyle w:val="-"/>
        <w:ind w:firstLine="420"/>
      </w:pPr>
      <w:r>
        <w:rPr>
          <w:rFonts w:hint="eastAsia"/>
        </w:rPr>
        <w:t>无。</w:t>
      </w:r>
    </w:p>
    <w:p w:rsidR="00D71E11" w:rsidRDefault="00D71E11" w:rsidP="00D71E11">
      <w:pPr>
        <w:pStyle w:val="-2"/>
        <w:spacing w:before="312"/>
      </w:pPr>
      <w:r>
        <w:rPr>
          <w:rFonts w:hint="eastAsia"/>
        </w:rPr>
        <w:t>报告期末按公允价值占基金资产净值比例大小排名的前十名资产支持证券投资明细</w:t>
      </w:r>
    </w:p>
    <w:p w:rsidR="00D71E11" w:rsidRDefault="00D71E11" w:rsidP="00D71E11">
      <w:pPr>
        <w:pStyle w:val="-"/>
        <w:ind w:firstLine="420"/>
      </w:pPr>
      <w:r>
        <w:rPr>
          <w:rFonts w:hint="eastAsia"/>
        </w:rPr>
        <w:t>本基金本报告期末未持有资产支持证券。</w:t>
      </w:r>
    </w:p>
    <w:p w:rsidR="00D71E11" w:rsidRDefault="00D71E11" w:rsidP="00D71E11">
      <w:pPr>
        <w:pStyle w:val="-2"/>
        <w:spacing w:before="312"/>
      </w:pPr>
      <w:r>
        <w:rPr>
          <w:rFonts w:hint="eastAsia"/>
        </w:rPr>
        <w:lastRenderedPageBreak/>
        <w:t>报告期末按公允价值占基金资产净值比例大小排序的前五名贵金属投资明细</w:t>
      </w:r>
    </w:p>
    <w:p w:rsidR="00D71E11" w:rsidRDefault="00D71E11" w:rsidP="00D71E11">
      <w:pPr>
        <w:pStyle w:val="-"/>
        <w:ind w:firstLine="420"/>
      </w:pPr>
      <w:r>
        <w:rPr>
          <w:rFonts w:hint="eastAsia"/>
        </w:rPr>
        <w:t>无。</w:t>
      </w:r>
    </w:p>
    <w:p w:rsidR="00D71E11" w:rsidRDefault="00D71E11" w:rsidP="00D71E11">
      <w:pPr>
        <w:pStyle w:val="-2"/>
        <w:spacing w:before="312"/>
      </w:pPr>
      <w:r>
        <w:rPr>
          <w:rFonts w:hint="eastAsia"/>
        </w:rPr>
        <w:t>报告期末按公允价值占基金资产净值比例大小排名的前五名权证投资明细</w:t>
      </w:r>
    </w:p>
    <w:p w:rsidR="00D71E11" w:rsidRDefault="00D71E11" w:rsidP="00D71E11">
      <w:pPr>
        <w:pStyle w:val="-"/>
        <w:ind w:firstLine="420"/>
      </w:pPr>
      <w:r>
        <w:rPr>
          <w:rFonts w:hint="eastAsia"/>
        </w:rPr>
        <w:t>无。</w:t>
      </w:r>
    </w:p>
    <w:p w:rsidR="00D71E11" w:rsidRDefault="00D71E11" w:rsidP="00D71E11">
      <w:pPr>
        <w:pStyle w:val="-2"/>
        <w:spacing w:before="312"/>
      </w:pPr>
      <w:r>
        <w:rPr>
          <w:rFonts w:hint="eastAsia"/>
        </w:rPr>
        <w:t>报告期末本基金投资的股指期货交易情况说明</w:t>
      </w:r>
    </w:p>
    <w:p w:rsidR="00D71E11" w:rsidRDefault="00D71E11" w:rsidP="00D71E11">
      <w:pPr>
        <w:pStyle w:val="-3"/>
        <w:spacing w:before="156" w:after="156"/>
      </w:pPr>
      <w:r>
        <w:rPr>
          <w:rFonts w:hint="eastAsia"/>
        </w:rPr>
        <w:t>报告期末本基金投资的股指期货持仓和损益明细</w:t>
      </w:r>
    </w:p>
    <w:p w:rsidR="00D71E11" w:rsidRDefault="00D71E11" w:rsidP="00D71E11">
      <w:pPr>
        <w:pStyle w:val="-"/>
        <w:ind w:firstLine="420"/>
      </w:pPr>
      <w:r>
        <w:rPr>
          <w:rFonts w:hint="eastAsia"/>
        </w:rPr>
        <w:t>无。</w:t>
      </w:r>
    </w:p>
    <w:p w:rsidR="00D71E11" w:rsidRDefault="00D71E11" w:rsidP="00D71E11">
      <w:pPr>
        <w:pStyle w:val="-3"/>
        <w:spacing w:before="156" w:after="156"/>
      </w:pPr>
      <w:r>
        <w:rPr>
          <w:rFonts w:hint="eastAsia"/>
        </w:rPr>
        <w:t>本基金投资股指期货的投资政策</w:t>
      </w:r>
    </w:p>
    <w:p w:rsidR="00D71E11" w:rsidRDefault="00D71E11" w:rsidP="00D71E11">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71E11" w:rsidRDefault="00D71E11" w:rsidP="00D71E11">
      <w:pPr>
        <w:pStyle w:val="-2"/>
        <w:spacing w:before="312"/>
      </w:pPr>
      <w:r>
        <w:rPr>
          <w:rFonts w:hint="eastAsia"/>
        </w:rPr>
        <w:t>报告期末本基金投资的国债期货交易情况说明</w:t>
      </w:r>
    </w:p>
    <w:p w:rsidR="00D71E11" w:rsidRDefault="00D71E11" w:rsidP="00D71E11">
      <w:pPr>
        <w:pStyle w:val="-3"/>
        <w:spacing w:before="156" w:after="156"/>
      </w:pPr>
      <w:r>
        <w:rPr>
          <w:rFonts w:hint="eastAsia"/>
        </w:rPr>
        <w:t>本期国债期货投资政策</w:t>
      </w:r>
    </w:p>
    <w:p w:rsidR="00D71E11" w:rsidRDefault="00D71E11" w:rsidP="00D71E11">
      <w:pPr>
        <w:pStyle w:val="-"/>
        <w:ind w:firstLine="420"/>
      </w:pPr>
      <w:r>
        <w:rPr>
          <w:rFonts w:hint="eastAsia"/>
        </w:rPr>
        <w:t>无。</w:t>
      </w:r>
    </w:p>
    <w:p w:rsidR="00D71E11" w:rsidRDefault="00D71E11" w:rsidP="00D71E11">
      <w:pPr>
        <w:pStyle w:val="-3"/>
        <w:spacing w:before="156" w:after="156"/>
      </w:pPr>
      <w:r>
        <w:rPr>
          <w:rFonts w:hint="eastAsia"/>
        </w:rPr>
        <w:t>报告期末本基金投资的国债期货持仓和损益明细</w:t>
      </w:r>
    </w:p>
    <w:p w:rsidR="00D71E11" w:rsidRDefault="00D71E11" w:rsidP="00D71E11">
      <w:pPr>
        <w:pStyle w:val="-"/>
        <w:ind w:firstLine="420"/>
      </w:pPr>
      <w:r>
        <w:rPr>
          <w:rFonts w:hint="eastAsia"/>
        </w:rPr>
        <w:t>无。</w:t>
      </w:r>
    </w:p>
    <w:p w:rsidR="00D71E11" w:rsidRDefault="00D71E11" w:rsidP="00D71E11">
      <w:pPr>
        <w:pStyle w:val="-3"/>
        <w:spacing w:before="156" w:after="156"/>
      </w:pPr>
      <w:r>
        <w:rPr>
          <w:rFonts w:hint="eastAsia"/>
        </w:rPr>
        <w:t>本期国债期货投资评价</w:t>
      </w:r>
    </w:p>
    <w:p w:rsidR="00D71E11" w:rsidRDefault="00D71E11" w:rsidP="00D71E11">
      <w:pPr>
        <w:pStyle w:val="-"/>
        <w:ind w:firstLine="420"/>
      </w:pPr>
      <w:r>
        <w:rPr>
          <w:rFonts w:hint="eastAsia"/>
        </w:rPr>
        <w:t>无。</w:t>
      </w:r>
    </w:p>
    <w:p w:rsidR="00D71E11" w:rsidRDefault="00D71E11" w:rsidP="00D71E11">
      <w:pPr>
        <w:pStyle w:val="-2"/>
        <w:spacing w:before="312"/>
      </w:pPr>
      <w:r>
        <w:rPr>
          <w:rFonts w:hint="eastAsia"/>
        </w:rPr>
        <w:t>投资组合报告附注</w:t>
      </w:r>
    </w:p>
    <w:p w:rsidR="00D71E11" w:rsidRDefault="00D71E11" w:rsidP="00D71E11">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71E11" w:rsidRDefault="00D71E11" w:rsidP="00D71E11">
      <w:pPr>
        <w:pStyle w:val="-"/>
        <w:ind w:firstLine="420"/>
      </w:pPr>
      <w:r>
        <w:rPr>
          <w:rFonts w:hint="eastAsia"/>
        </w:rPr>
        <w:t>本基金投资的前十名证券的发行主体本期没有出现被监管部门立案调查，或在报告编制日前一年内受到公开谴责、处罚的情形。</w:t>
      </w:r>
    </w:p>
    <w:p w:rsidR="00D71E11" w:rsidRDefault="00D71E11" w:rsidP="00D71E11">
      <w:pPr>
        <w:pStyle w:val="-3"/>
        <w:spacing w:before="156" w:after="156"/>
      </w:pPr>
      <w:r>
        <w:rPr>
          <w:rFonts w:hint="eastAsia"/>
        </w:rPr>
        <w:t>声明基金投资的前十名股票是否超出基金合同约定的备选股票库。如是，还应对相关股票的投资决策程序做出说明。</w:t>
      </w:r>
    </w:p>
    <w:p w:rsidR="00D71E11" w:rsidRDefault="00D71E11" w:rsidP="00D71E11">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D71E11" w:rsidRDefault="00D71E11" w:rsidP="00D71E1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71E11" w:rsidTr="00D71E11">
        <w:trPr>
          <w:cnfStyle w:val="100000000000" w:firstRow="1" w:lastRow="0" w:firstColumn="0" w:lastColumn="0" w:oddVBand="0" w:evenVBand="0" w:oddHBand="0" w:evenHBand="0" w:firstRowFirstColumn="0" w:firstRowLastColumn="0" w:lastRowFirstColumn="0" w:lastRowLastColumn="0"/>
        </w:trPr>
        <w:tc>
          <w:tcPr>
            <w:tcW w:w="743" w:type="dxa"/>
          </w:tcPr>
          <w:p w:rsidR="00D71E11" w:rsidRPr="00D71E11" w:rsidRDefault="00D71E11" w:rsidP="00D71E11">
            <w:pPr>
              <w:jc w:val="center"/>
              <w:rPr>
                <w:b/>
              </w:rPr>
            </w:pPr>
            <w:r w:rsidRPr="00D71E11">
              <w:rPr>
                <w:rFonts w:hint="eastAsia"/>
                <w:b/>
              </w:rPr>
              <w:t>序号</w:t>
            </w:r>
          </w:p>
        </w:tc>
        <w:tc>
          <w:tcPr>
            <w:tcW w:w="2977" w:type="dxa"/>
          </w:tcPr>
          <w:p w:rsidR="00D71E11" w:rsidRPr="00D71E11" w:rsidRDefault="00D71E11" w:rsidP="00D71E11">
            <w:pPr>
              <w:jc w:val="center"/>
              <w:rPr>
                <w:b/>
              </w:rPr>
            </w:pPr>
            <w:r w:rsidRPr="00D71E11">
              <w:rPr>
                <w:rFonts w:hint="eastAsia"/>
                <w:b/>
              </w:rPr>
              <w:t>名称</w:t>
            </w:r>
          </w:p>
        </w:tc>
        <w:tc>
          <w:tcPr>
            <w:tcW w:w="4785" w:type="dxa"/>
          </w:tcPr>
          <w:p w:rsidR="00D71E11" w:rsidRPr="00D71E11" w:rsidRDefault="00D71E11" w:rsidP="00D71E11">
            <w:pPr>
              <w:jc w:val="center"/>
              <w:rPr>
                <w:b/>
              </w:rPr>
            </w:pPr>
            <w:r w:rsidRPr="00D71E11">
              <w:rPr>
                <w:rFonts w:hint="eastAsia"/>
                <w:b/>
              </w:rPr>
              <w:t>金额（元）</w:t>
            </w:r>
          </w:p>
        </w:tc>
      </w:tr>
      <w:tr w:rsidR="00D71E11" w:rsidTr="00D71E11">
        <w:tc>
          <w:tcPr>
            <w:tcW w:w="743" w:type="dxa"/>
          </w:tcPr>
          <w:p w:rsidR="00D71E11" w:rsidRDefault="00D71E11" w:rsidP="00D71E11">
            <w:pPr>
              <w:jc w:val="center"/>
            </w:pPr>
            <w:r>
              <w:t>1</w:t>
            </w:r>
          </w:p>
        </w:tc>
        <w:tc>
          <w:tcPr>
            <w:tcW w:w="2977" w:type="dxa"/>
          </w:tcPr>
          <w:p w:rsidR="00D71E11" w:rsidRDefault="00D71E11" w:rsidP="00D71E11">
            <w:pPr>
              <w:jc w:val="left"/>
            </w:pPr>
            <w:r>
              <w:rPr>
                <w:rFonts w:hint="eastAsia"/>
              </w:rPr>
              <w:t>存出保证金</w:t>
            </w:r>
          </w:p>
        </w:tc>
        <w:tc>
          <w:tcPr>
            <w:tcW w:w="4785" w:type="dxa"/>
          </w:tcPr>
          <w:p w:rsidR="00D71E11" w:rsidRDefault="00D71E11" w:rsidP="00D71E11">
            <w:pPr>
              <w:jc w:val="right"/>
            </w:pPr>
            <w:r>
              <w:t>4,117.54</w:t>
            </w:r>
          </w:p>
        </w:tc>
      </w:tr>
      <w:tr w:rsidR="00D71E11" w:rsidTr="00D71E11">
        <w:tc>
          <w:tcPr>
            <w:tcW w:w="743" w:type="dxa"/>
          </w:tcPr>
          <w:p w:rsidR="00D71E11" w:rsidRDefault="00D71E11" w:rsidP="00D71E11">
            <w:pPr>
              <w:jc w:val="center"/>
            </w:pPr>
            <w:r>
              <w:t>2</w:t>
            </w:r>
          </w:p>
        </w:tc>
        <w:tc>
          <w:tcPr>
            <w:tcW w:w="2977" w:type="dxa"/>
          </w:tcPr>
          <w:p w:rsidR="00D71E11" w:rsidRDefault="00D71E11" w:rsidP="00D71E11">
            <w:pPr>
              <w:jc w:val="left"/>
            </w:pPr>
            <w:r>
              <w:rPr>
                <w:rFonts w:hint="eastAsia"/>
              </w:rPr>
              <w:t>应收证券清算款</w:t>
            </w:r>
          </w:p>
        </w:tc>
        <w:tc>
          <w:tcPr>
            <w:tcW w:w="4785" w:type="dxa"/>
          </w:tcPr>
          <w:p w:rsidR="00D71E11" w:rsidRDefault="00D71E11" w:rsidP="00D71E11">
            <w:pPr>
              <w:jc w:val="right"/>
            </w:pPr>
            <w:r>
              <w:t>-</w:t>
            </w:r>
          </w:p>
        </w:tc>
      </w:tr>
      <w:tr w:rsidR="00D71E11" w:rsidTr="00D71E11">
        <w:tc>
          <w:tcPr>
            <w:tcW w:w="743" w:type="dxa"/>
          </w:tcPr>
          <w:p w:rsidR="00D71E11" w:rsidRDefault="00D71E11" w:rsidP="00D71E11">
            <w:pPr>
              <w:jc w:val="center"/>
            </w:pPr>
            <w:r>
              <w:t>3</w:t>
            </w:r>
          </w:p>
        </w:tc>
        <w:tc>
          <w:tcPr>
            <w:tcW w:w="2977" w:type="dxa"/>
          </w:tcPr>
          <w:p w:rsidR="00D71E11" w:rsidRDefault="00D71E11" w:rsidP="00D71E11">
            <w:pPr>
              <w:jc w:val="left"/>
            </w:pPr>
            <w:r>
              <w:rPr>
                <w:rFonts w:hint="eastAsia"/>
              </w:rPr>
              <w:t>应收股利</w:t>
            </w:r>
          </w:p>
        </w:tc>
        <w:tc>
          <w:tcPr>
            <w:tcW w:w="4785" w:type="dxa"/>
          </w:tcPr>
          <w:p w:rsidR="00D71E11" w:rsidRDefault="00D71E11" w:rsidP="00D71E11">
            <w:pPr>
              <w:jc w:val="right"/>
            </w:pPr>
            <w:r>
              <w:t>-</w:t>
            </w:r>
          </w:p>
        </w:tc>
      </w:tr>
      <w:tr w:rsidR="00D71E11" w:rsidTr="00D71E11">
        <w:tc>
          <w:tcPr>
            <w:tcW w:w="743" w:type="dxa"/>
          </w:tcPr>
          <w:p w:rsidR="00D71E11" w:rsidRDefault="00D71E11" w:rsidP="00D71E11">
            <w:pPr>
              <w:jc w:val="center"/>
            </w:pPr>
            <w:r>
              <w:t>4</w:t>
            </w:r>
          </w:p>
        </w:tc>
        <w:tc>
          <w:tcPr>
            <w:tcW w:w="2977" w:type="dxa"/>
          </w:tcPr>
          <w:p w:rsidR="00D71E11" w:rsidRDefault="00D71E11" w:rsidP="00D71E11">
            <w:pPr>
              <w:jc w:val="left"/>
            </w:pPr>
            <w:r>
              <w:rPr>
                <w:rFonts w:hint="eastAsia"/>
              </w:rPr>
              <w:t>应收利息</w:t>
            </w:r>
          </w:p>
        </w:tc>
        <w:tc>
          <w:tcPr>
            <w:tcW w:w="4785" w:type="dxa"/>
          </w:tcPr>
          <w:p w:rsidR="00D71E11" w:rsidRDefault="00D71E11" w:rsidP="00D71E11">
            <w:pPr>
              <w:jc w:val="right"/>
            </w:pPr>
            <w:r>
              <w:t>-</w:t>
            </w:r>
          </w:p>
        </w:tc>
      </w:tr>
      <w:tr w:rsidR="00D71E11" w:rsidTr="00D71E11">
        <w:tc>
          <w:tcPr>
            <w:tcW w:w="743" w:type="dxa"/>
          </w:tcPr>
          <w:p w:rsidR="00D71E11" w:rsidRDefault="00D71E11" w:rsidP="00D71E11">
            <w:pPr>
              <w:jc w:val="center"/>
            </w:pPr>
            <w:r>
              <w:t>5</w:t>
            </w:r>
          </w:p>
        </w:tc>
        <w:tc>
          <w:tcPr>
            <w:tcW w:w="2977" w:type="dxa"/>
          </w:tcPr>
          <w:p w:rsidR="00D71E11" w:rsidRDefault="00D71E11" w:rsidP="00D71E11">
            <w:pPr>
              <w:jc w:val="left"/>
            </w:pPr>
            <w:r>
              <w:rPr>
                <w:rFonts w:hint="eastAsia"/>
              </w:rPr>
              <w:t>应收申购款</w:t>
            </w:r>
          </w:p>
        </w:tc>
        <w:tc>
          <w:tcPr>
            <w:tcW w:w="4785" w:type="dxa"/>
          </w:tcPr>
          <w:p w:rsidR="00D71E11" w:rsidRDefault="00D71E11" w:rsidP="00D71E11">
            <w:pPr>
              <w:jc w:val="right"/>
            </w:pPr>
            <w:r>
              <w:t>-</w:t>
            </w:r>
          </w:p>
        </w:tc>
      </w:tr>
      <w:tr w:rsidR="00D71E11" w:rsidTr="00D71E11">
        <w:tc>
          <w:tcPr>
            <w:tcW w:w="743" w:type="dxa"/>
          </w:tcPr>
          <w:p w:rsidR="00D71E11" w:rsidRDefault="00D71E11" w:rsidP="00D71E11">
            <w:pPr>
              <w:jc w:val="center"/>
            </w:pPr>
            <w:r>
              <w:t>6</w:t>
            </w:r>
          </w:p>
        </w:tc>
        <w:tc>
          <w:tcPr>
            <w:tcW w:w="2977" w:type="dxa"/>
          </w:tcPr>
          <w:p w:rsidR="00D71E11" w:rsidRDefault="00D71E11" w:rsidP="00D71E11">
            <w:pPr>
              <w:jc w:val="left"/>
            </w:pPr>
            <w:r>
              <w:rPr>
                <w:rFonts w:hint="eastAsia"/>
              </w:rPr>
              <w:t>其他应收款</w:t>
            </w:r>
          </w:p>
        </w:tc>
        <w:tc>
          <w:tcPr>
            <w:tcW w:w="4785" w:type="dxa"/>
          </w:tcPr>
          <w:p w:rsidR="00D71E11" w:rsidRDefault="00D71E11" w:rsidP="00D71E11">
            <w:pPr>
              <w:jc w:val="right"/>
            </w:pPr>
            <w:r>
              <w:t>-</w:t>
            </w:r>
          </w:p>
        </w:tc>
      </w:tr>
      <w:tr w:rsidR="00D71E11" w:rsidTr="00D71E11">
        <w:tc>
          <w:tcPr>
            <w:tcW w:w="743" w:type="dxa"/>
          </w:tcPr>
          <w:p w:rsidR="00D71E11" w:rsidRDefault="00D71E11" w:rsidP="00D71E11">
            <w:pPr>
              <w:jc w:val="center"/>
            </w:pPr>
            <w:r>
              <w:t>7</w:t>
            </w:r>
          </w:p>
        </w:tc>
        <w:tc>
          <w:tcPr>
            <w:tcW w:w="2977" w:type="dxa"/>
          </w:tcPr>
          <w:p w:rsidR="00D71E11" w:rsidRDefault="00D71E11" w:rsidP="00D71E11">
            <w:pPr>
              <w:jc w:val="left"/>
            </w:pPr>
            <w:r>
              <w:rPr>
                <w:rFonts w:hint="eastAsia"/>
              </w:rPr>
              <w:t>待摊费用</w:t>
            </w:r>
          </w:p>
        </w:tc>
        <w:tc>
          <w:tcPr>
            <w:tcW w:w="4785" w:type="dxa"/>
          </w:tcPr>
          <w:p w:rsidR="00D71E11" w:rsidRDefault="00D71E11" w:rsidP="00D71E11">
            <w:pPr>
              <w:jc w:val="right"/>
            </w:pPr>
            <w:r>
              <w:t>-</w:t>
            </w:r>
          </w:p>
        </w:tc>
      </w:tr>
      <w:tr w:rsidR="00D71E11" w:rsidTr="00D71E11">
        <w:tc>
          <w:tcPr>
            <w:tcW w:w="743" w:type="dxa"/>
          </w:tcPr>
          <w:p w:rsidR="00D71E11" w:rsidRDefault="00D71E11" w:rsidP="00D71E11">
            <w:pPr>
              <w:jc w:val="center"/>
            </w:pPr>
            <w:r>
              <w:t>8</w:t>
            </w:r>
          </w:p>
        </w:tc>
        <w:tc>
          <w:tcPr>
            <w:tcW w:w="2977" w:type="dxa"/>
          </w:tcPr>
          <w:p w:rsidR="00D71E11" w:rsidRDefault="00D71E11" w:rsidP="00D71E11">
            <w:pPr>
              <w:jc w:val="left"/>
            </w:pPr>
            <w:r>
              <w:rPr>
                <w:rFonts w:hint="eastAsia"/>
              </w:rPr>
              <w:t>其他</w:t>
            </w:r>
          </w:p>
        </w:tc>
        <w:tc>
          <w:tcPr>
            <w:tcW w:w="4785" w:type="dxa"/>
          </w:tcPr>
          <w:p w:rsidR="00D71E11" w:rsidRDefault="00D71E11" w:rsidP="00D71E11">
            <w:pPr>
              <w:jc w:val="right"/>
            </w:pPr>
            <w:r>
              <w:t>-</w:t>
            </w:r>
          </w:p>
        </w:tc>
      </w:tr>
      <w:tr w:rsidR="00D71E11" w:rsidTr="00D71E11">
        <w:tc>
          <w:tcPr>
            <w:tcW w:w="743" w:type="dxa"/>
          </w:tcPr>
          <w:p w:rsidR="00D71E11" w:rsidRDefault="00D71E11" w:rsidP="00D71E11">
            <w:pPr>
              <w:jc w:val="center"/>
            </w:pPr>
            <w:r>
              <w:t>9</w:t>
            </w:r>
          </w:p>
        </w:tc>
        <w:tc>
          <w:tcPr>
            <w:tcW w:w="2977" w:type="dxa"/>
          </w:tcPr>
          <w:p w:rsidR="00D71E11" w:rsidRDefault="00D71E11" w:rsidP="00D71E11">
            <w:pPr>
              <w:jc w:val="left"/>
            </w:pPr>
            <w:r>
              <w:rPr>
                <w:rFonts w:hint="eastAsia"/>
              </w:rPr>
              <w:t>合计</w:t>
            </w:r>
          </w:p>
        </w:tc>
        <w:tc>
          <w:tcPr>
            <w:tcW w:w="4785" w:type="dxa"/>
          </w:tcPr>
          <w:p w:rsidR="00D71E11" w:rsidRDefault="00D71E11" w:rsidP="00D71E11">
            <w:pPr>
              <w:jc w:val="right"/>
            </w:pPr>
            <w:r>
              <w:t>4,117.54</w:t>
            </w:r>
          </w:p>
        </w:tc>
      </w:tr>
    </w:tbl>
    <w:p w:rsidR="00D71E11" w:rsidRDefault="00D71E11" w:rsidP="00D71E11">
      <w:pPr>
        <w:pStyle w:val="-3"/>
        <w:spacing w:before="156" w:after="156"/>
      </w:pPr>
      <w:r>
        <w:rPr>
          <w:rFonts w:hint="eastAsia"/>
        </w:rPr>
        <w:t>报告期末持有的处于转股期的可转换债券明细</w:t>
      </w:r>
    </w:p>
    <w:p w:rsidR="00D71E11" w:rsidRDefault="00D71E11" w:rsidP="00D71E11">
      <w:pPr>
        <w:pStyle w:val="-"/>
        <w:ind w:firstLine="420"/>
      </w:pPr>
      <w:r>
        <w:rPr>
          <w:rFonts w:hint="eastAsia"/>
        </w:rPr>
        <w:t>本基金本报告期末未持有处于转股期的可转换债券。</w:t>
      </w:r>
    </w:p>
    <w:p w:rsidR="00D71E11" w:rsidRDefault="00D71E11" w:rsidP="00D71E11">
      <w:pPr>
        <w:pStyle w:val="-3"/>
        <w:spacing w:before="156" w:after="156"/>
      </w:pPr>
      <w:r>
        <w:rPr>
          <w:rFonts w:hint="eastAsia"/>
        </w:rPr>
        <w:t>报告期末前十名股票中存在流通受限情况的说明</w:t>
      </w:r>
    </w:p>
    <w:p w:rsidR="00D71E11" w:rsidRDefault="00D71E11" w:rsidP="00D71E11">
      <w:pPr>
        <w:pStyle w:val="-4"/>
        <w:spacing w:before="156" w:after="156"/>
      </w:pPr>
      <w:r>
        <w:rPr>
          <w:rFonts w:hint="eastAsia"/>
        </w:rPr>
        <w:t>报告期末指数投资前十名股票中存在流通受限情况的说明</w:t>
      </w:r>
    </w:p>
    <w:p w:rsidR="00D71E11" w:rsidRDefault="00D71E11" w:rsidP="00D71E11">
      <w:pPr>
        <w:pStyle w:val="-"/>
        <w:ind w:firstLine="420"/>
      </w:pPr>
      <w:r>
        <w:rPr>
          <w:rFonts w:hint="eastAsia"/>
        </w:rPr>
        <w:t>无。</w:t>
      </w:r>
    </w:p>
    <w:p w:rsidR="00D71E11" w:rsidRDefault="00D71E11" w:rsidP="00D71E11">
      <w:pPr>
        <w:pStyle w:val="-4"/>
        <w:spacing w:before="156" w:after="156"/>
      </w:pPr>
      <w:r>
        <w:rPr>
          <w:rFonts w:hint="eastAsia"/>
        </w:rPr>
        <w:t>期末积极投资前五名股票中存在流通受限情况的说明</w:t>
      </w:r>
    </w:p>
    <w:p w:rsidR="00D71E11" w:rsidRDefault="00D71E11" w:rsidP="00D71E11">
      <w:pPr>
        <w:pStyle w:val="-"/>
        <w:ind w:firstLine="420"/>
      </w:pPr>
      <w:r>
        <w:rPr>
          <w:rFonts w:hint="eastAsia"/>
        </w:rPr>
        <w:t>无。</w:t>
      </w:r>
    </w:p>
    <w:p w:rsidR="00D71E11" w:rsidRDefault="00D71E11" w:rsidP="00D71E11">
      <w:pPr>
        <w:pStyle w:val="-1"/>
        <w:ind w:left="281" w:hanging="281"/>
      </w:pPr>
      <w:r>
        <w:rPr>
          <w:rFonts w:hint="eastAsia"/>
        </w:rPr>
        <w:t>开放式基金份额变动</w:t>
      </w:r>
    </w:p>
    <w:p w:rsidR="00D71E11" w:rsidRDefault="00D71E11" w:rsidP="00D71E11">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71E11" w:rsidTr="00D71E11">
        <w:tc>
          <w:tcPr>
            <w:tcW w:w="5670" w:type="dxa"/>
          </w:tcPr>
          <w:p w:rsidR="00D71E11" w:rsidRDefault="00D71E11" w:rsidP="00D71E11">
            <w:pPr>
              <w:jc w:val="left"/>
            </w:pPr>
            <w:r>
              <w:rPr>
                <w:rFonts w:hint="eastAsia"/>
              </w:rPr>
              <w:t>报告期期初基金份额总额</w:t>
            </w:r>
          </w:p>
        </w:tc>
        <w:tc>
          <w:tcPr>
            <w:tcW w:w="2835" w:type="dxa"/>
          </w:tcPr>
          <w:p w:rsidR="00D71E11" w:rsidRDefault="00D71E11" w:rsidP="00D71E11">
            <w:pPr>
              <w:jc w:val="right"/>
            </w:pPr>
            <w:r>
              <w:t>82,147,787.00</w:t>
            </w:r>
          </w:p>
        </w:tc>
      </w:tr>
      <w:tr w:rsidR="00D71E11" w:rsidTr="00D71E11">
        <w:tc>
          <w:tcPr>
            <w:tcW w:w="5670" w:type="dxa"/>
          </w:tcPr>
          <w:p w:rsidR="00D71E11" w:rsidRDefault="00D71E11" w:rsidP="00D71E11">
            <w:pPr>
              <w:jc w:val="left"/>
            </w:pPr>
            <w:r>
              <w:rPr>
                <w:rFonts w:hint="eastAsia"/>
              </w:rPr>
              <w:t>报告期期间基金总申购份额</w:t>
            </w:r>
          </w:p>
        </w:tc>
        <w:tc>
          <w:tcPr>
            <w:tcW w:w="2835" w:type="dxa"/>
          </w:tcPr>
          <w:p w:rsidR="00D71E11" w:rsidRDefault="00D71E11" w:rsidP="00D71E11">
            <w:pPr>
              <w:jc w:val="right"/>
            </w:pPr>
            <w:r>
              <w:t>12,000,000.00</w:t>
            </w:r>
          </w:p>
        </w:tc>
      </w:tr>
      <w:tr w:rsidR="00D71E11" w:rsidTr="00D71E11">
        <w:tc>
          <w:tcPr>
            <w:tcW w:w="5670" w:type="dxa"/>
          </w:tcPr>
          <w:p w:rsidR="00D71E11" w:rsidRDefault="00D71E11" w:rsidP="00D71E11">
            <w:pPr>
              <w:jc w:val="left"/>
            </w:pPr>
            <w:r>
              <w:rPr>
                <w:rFonts w:hint="eastAsia"/>
              </w:rPr>
              <w:t>减：报告期期间基金总赎回份额</w:t>
            </w:r>
          </w:p>
        </w:tc>
        <w:tc>
          <w:tcPr>
            <w:tcW w:w="2835" w:type="dxa"/>
          </w:tcPr>
          <w:p w:rsidR="00D71E11" w:rsidRDefault="00D71E11" w:rsidP="00D71E11">
            <w:pPr>
              <w:jc w:val="right"/>
            </w:pPr>
            <w:r>
              <w:t>8,000,000.00</w:t>
            </w:r>
          </w:p>
        </w:tc>
      </w:tr>
      <w:tr w:rsidR="00D71E11" w:rsidTr="00D71E11">
        <w:tc>
          <w:tcPr>
            <w:tcW w:w="5670" w:type="dxa"/>
          </w:tcPr>
          <w:p w:rsidR="00D71E11" w:rsidRDefault="00D71E11" w:rsidP="00D71E11">
            <w:pPr>
              <w:jc w:val="left"/>
            </w:pPr>
            <w:r>
              <w:rPr>
                <w:rFonts w:hint="eastAsia"/>
              </w:rPr>
              <w:t>报告期期间基金拆分变动份额（份额减少以</w:t>
            </w:r>
            <w:r>
              <w:rPr>
                <w:rFonts w:hint="eastAsia"/>
              </w:rPr>
              <w:t>"-"</w:t>
            </w:r>
            <w:r>
              <w:rPr>
                <w:rFonts w:hint="eastAsia"/>
              </w:rPr>
              <w:t>填列）</w:t>
            </w:r>
          </w:p>
        </w:tc>
        <w:tc>
          <w:tcPr>
            <w:tcW w:w="2835" w:type="dxa"/>
          </w:tcPr>
          <w:p w:rsidR="00D71E11" w:rsidRDefault="00D71E11" w:rsidP="00D71E11">
            <w:pPr>
              <w:jc w:val="right"/>
            </w:pPr>
            <w:r>
              <w:t>-</w:t>
            </w:r>
          </w:p>
        </w:tc>
      </w:tr>
      <w:tr w:rsidR="00D71E11" w:rsidTr="00D71E11">
        <w:tc>
          <w:tcPr>
            <w:tcW w:w="5670" w:type="dxa"/>
          </w:tcPr>
          <w:p w:rsidR="00D71E11" w:rsidRDefault="00D71E11" w:rsidP="00D71E11">
            <w:pPr>
              <w:jc w:val="left"/>
            </w:pPr>
            <w:r>
              <w:rPr>
                <w:rFonts w:hint="eastAsia"/>
              </w:rPr>
              <w:t>报告期期末基金份额总额</w:t>
            </w:r>
          </w:p>
        </w:tc>
        <w:tc>
          <w:tcPr>
            <w:tcW w:w="2835" w:type="dxa"/>
          </w:tcPr>
          <w:p w:rsidR="00D71E11" w:rsidRDefault="00D71E11" w:rsidP="00D71E11">
            <w:pPr>
              <w:jc w:val="right"/>
            </w:pPr>
            <w:r>
              <w:t>86,147,787.00</w:t>
            </w:r>
          </w:p>
        </w:tc>
      </w:tr>
    </w:tbl>
    <w:p w:rsidR="00D71E11" w:rsidRDefault="00D71E11" w:rsidP="00D71E11">
      <w:pPr>
        <w:pStyle w:val="-1"/>
        <w:ind w:left="281" w:hanging="281"/>
      </w:pPr>
      <w:r>
        <w:rPr>
          <w:rFonts w:hint="eastAsia"/>
        </w:rPr>
        <w:t>基金管理人运用固有资金投资本基金情况</w:t>
      </w:r>
    </w:p>
    <w:p w:rsidR="00D71E11" w:rsidRDefault="00D71E11" w:rsidP="00D71E11">
      <w:pPr>
        <w:pStyle w:val="-2"/>
        <w:spacing w:before="312"/>
      </w:pPr>
      <w:r>
        <w:rPr>
          <w:rFonts w:hint="eastAsia"/>
        </w:rPr>
        <w:t>基金管理人持有本基金份额变动情况</w:t>
      </w:r>
    </w:p>
    <w:p w:rsidR="00D71E11" w:rsidRDefault="00D71E11" w:rsidP="00D71E11">
      <w:pPr>
        <w:pStyle w:val="-"/>
        <w:ind w:firstLine="420"/>
      </w:pPr>
      <w:r>
        <w:rPr>
          <w:rFonts w:hint="eastAsia"/>
        </w:rPr>
        <w:t>本报告期末，基金管理人未持有本基金份额。</w:t>
      </w:r>
    </w:p>
    <w:p w:rsidR="00D71E11" w:rsidRDefault="00D71E11" w:rsidP="00D71E11">
      <w:pPr>
        <w:pStyle w:val="-2"/>
        <w:spacing w:before="312"/>
      </w:pPr>
      <w:r>
        <w:rPr>
          <w:rFonts w:hint="eastAsia"/>
        </w:rPr>
        <w:lastRenderedPageBreak/>
        <w:t>基金管理人运用固有资金投资本基金交易明细</w:t>
      </w:r>
    </w:p>
    <w:p w:rsidR="00D71E11" w:rsidRDefault="00D71E11" w:rsidP="00D71E11">
      <w:pPr>
        <w:pStyle w:val="-"/>
        <w:ind w:firstLine="420"/>
      </w:pPr>
      <w:r>
        <w:rPr>
          <w:rFonts w:hint="eastAsia"/>
        </w:rPr>
        <w:t>本报告期内，基金管理人不存在申购、赎回或买卖本基金的情况。</w:t>
      </w:r>
    </w:p>
    <w:p w:rsidR="00D71E11" w:rsidRDefault="00D71E11" w:rsidP="00D71E11">
      <w:pPr>
        <w:pStyle w:val="-1"/>
        <w:ind w:left="281" w:hanging="281"/>
      </w:pPr>
      <w:r>
        <w:rPr>
          <w:rFonts w:hint="eastAsia"/>
        </w:rPr>
        <w:t>影响投资者决策的其他重要信息</w:t>
      </w:r>
    </w:p>
    <w:p w:rsidR="00D71E11" w:rsidRDefault="00D71E11" w:rsidP="00D71E11">
      <w:pPr>
        <w:pStyle w:val="-2"/>
        <w:spacing w:before="312"/>
      </w:pPr>
      <w:r>
        <w:rPr>
          <w:rFonts w:hint="eastAsia"/>
        </w:rPr>
        <w:t>报告期内单一投资者持有基金份额比例达到或超过20%的情况</w:t>
      </w:r>
    </w:p>
    <w:p w:rsidR="00D71E11" w:rsidRDefault="00D71E11" w:rsidP="00D71E11">
      <w:pPr>
        <w:pStyle w:val="-"/>
        <w:ind w:firstLine="420"/>
      </w:pPr>
      <w:r>
        <w:rPr>
          <w:rFonts w:hint="eastAsia"/>
        </w:rPr>
        <w:t>报告期内单一投资者持有基金份额比例不存在达到或超过20%的情况。</w:t>
      </w:r>
    </w:p>
    <w:p w:rsidR="00D71E11" w:rsidRDefault="00D71E11" w:rsidP="00D71E11">
      <w:pPr>
        <w:pStyle w:val="-2"/>
        <w:spacing w:before="312"/>
      </w:pPr>
      <w:r>
        <w:rPr>
          <w:rFonts w:hint="eastAsia"/>
        </w:rPr>
        <w:t>影响投资者决策的其他重要信息</w:t>
      </w:r>
    </w:p>
    <w:p w:rsidR="00D71E11" w:rsidRDefault="00D71E11" w:rsidP="00D71E11">
      <w:pPr>
        <w:pStyle w:val="-"/>
        <w:ind w:firstLine="420"/>
      </w:pPr>
      <w:r>
        <w:rPr>
          <w:rFonts w:hint="eastAsia"/>
        </w:rPr>
        <w:t>无。</w:t>
      </w:r>
    </w:p>
    <w:p w:rsidR="00D71E11" w:rsidRDefault="00D71E11" w:rsidP="00D71E11">
      <w:pPr>
        <w:pStyle w:val="-1"/>
        <w:ind w:left="281" w:hanging="281"/>
      </w:pPr>
      <w:r>
        <w:rPr>
          <w:rFonts w:hint="eastAsia"/>
        </w:rPr>
        <w:t>备查文件目录</w:t>
      </w:r>
    </w:p>
    <w:p w:rsidR="00D71E11" w:rsidRDefault="00D71E11" w:rsidP="00D71E11">
      <w:pPr>
        <w:pStyle w:val="-2"/>
        <w:spacing w:before="312"/>
      </w:pPr>
      <w:r>
        <w:rPr>
          <w:rFonts w:hint="eastAsia"/>
        </w:rPr>
        <w:t>备查文件目录</w:t>
      </w:r>
    </w:p>
    <w:p w:rsidR="00D71E11" w:rsidRDefault="00D71E11" w:rsidP="00D71E11">
      <w:pPr>
        <w:pStyle w:val="-"/>
        <w:ind w:firstLine="420"/>
      </w:pPr>
      <w:r>
        <w:rPr>
          <w:rFonts w:hint="eastAsia"/>
        </w:rPr>
        <w:t>1、《南方中证主要消费交易型开放式指数证券投资基金基金合同》；</w:t>
      </w:r>
    </w:p>
    <w:p w:rsidR="00D71E11" w:rsidRDefault="00D71E11" w:rsidP="00D71E11">
      <w:pPr>
        <w:pStyle w:val="-"/>
        <w:ind w:firstLine="420"/>
      </w:pPr>
      <w:r>
        <w:rPr>
          <w:rFonts w:hint="eastAsia"/>
        </w:rPr>
        <w:t>2、《南方中证主要消费交易型开放式指数证券投资基金托管协议》；</w:t>
      </w:r>
    </w:p>
    <w:p w:rsidR="00D71E11" w:rsidRDefault="00D71E11" w:rsidP="00D71E11">
      <w:pPr>
        <w:pStyle w:val="-"/>
        <w:ind w:firstLine="420"/>
      </w:pPr>
      <w:r>
        <w:rPr>
          <w:rFonts w:hint="eastAsia"/>
        </w:rPr>
        <w:t>3、南方中证主要消费交易型开放式指数证券投资基金2026年2季度报告原文。</w:t>
      </w:r>
    </w:p>
    <w:p w:rsidR="00D71E11" w:rsidRDefault="00D71E11" w:rsidP="00D71E11">
      <w:pPr>
        <w:pStyle w:val="-2"/>
        <w:spacing w:before="312"/>
      </w:pPr>
      <w:r>
        <w:rPr>
          <w:rFonts w:hint="eastAsia"/>
        </w:rPr>
        <w:t>存放地点</w:t>
      </w:r>
    </w:p>
    <w:p w:rsidR="00D71E11" w:rsidRDefault="00D71E11" w:rsidP="00D71E11">
      <w:pPr>
        <w:pStyle w:val="-"/>
        <w:ind w:firstLine="420"/>
      </w:pPr>
      <w:r>
        <w:rPr>
          <w:rFonts w:hint="eastAsia"/>
        </w:rPr>
        <w:t>深圳市福田区莲花街道益田路5999号基金大厦32-42楼。</w:t>
      </w:r>
    </w:p>
    <w:p w:rsidR="00D71E11" w:rsidRDefault="00D71E11" w:rsidP="00D71E11">
      <w:pPr>
        <w:pStyle w:val="-2"/>
        <w:spacing w:before="312"/>
      </w:pPr>
      <w:r>
        <w:rPr>
          <w:rFonts w:hint="eastAsia"/>
        </w:rPr>
        <w:t>查阅方式</w:t>
      </w:r>
    </w:p>
    <w:p w:rsidR="00D71E11" w:rsidRDefault="00D71E11" w:rsidP="00D71E11">
      <w:pPr>
        <w:pStyle w:val="-"/>
        <w:ind w:firstLine="420"/>
      </w:pPr>
      <w:r>
        <w:rPr>
          <w:rFonts w:hint="eastAsia"/>
        </w:rPr>
        <w:t>网站：http://www.nffund.com</w:t>
      </w:r>
    </w:p>
    <w:p w:rsidR="003C7DC3" w:rsidRDefault="00D71E11" w:rsidP="00D71E11">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E11" w:rsidRDefault="00D71E11" w:rsidP="00D17C56">
      <w:r>
        <w:separator/>
      </w:r>
    </w:p>
  </w:endnote>
  <w:endnote w:type="continuationSeparator" w:id="0">
    <w:p w:rsidR="00D71E11" w:rsidRDefault="00D71E1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94E63" w:rsidRPr="00D94E6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94E6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94E6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E11" w:rsidRDefault="00D71E11" w:rsidP="00D17C56">
      <w:r>
        <w:separator/>
      </w:r>
    </w:p>
  </w:footnote>
  <w:footnote w:type="continuationSeparator" w:id="0">
    <w:p w:rsidR="00D71E11" w:rsidRDefault="00D71E1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71E11" w:rsidP="00AE3F5B">
    <w:pPr>
      <w:pStyle w:val="a7"/>
      <w:pBdr>
        <w:bottom w:val="single" w:sz="4" w:space="1" w:color="auto"/>
      </w:pBdr>
      <w:jc w:val="right"/>
    </w:pPr>
    <w:r>
      <w:rPr>
        <w:rFonts w:hint="eastAsia"/>
      </w:rPr>
      <w:t>南方中证主要消费交易型开放式指数证券投资基金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71E11"/>
    <w:rsid w:val="00D86D2A"/>
    <w:rsid w:val="00D91699"/>
    <w:rsid w:val="00D94E63"/>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D0472-B8A3-4F6B-8DDA-6AF97DBAC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5814</Words>
  <Characters>7025</Characters>
  <Application>Microsoft Office Word</Application>
  <DocSecurity>0</DocSecurity>
  <Lines>641</Lines>
  <Paragraphs>469</Paragraphs>
  <ScaleCrop>false</ScaleCrop>
  <Company>MC SYSTEM</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2026-07-20T03:04:00Z</dcterms:created>
  <dcterms:modified xsi:type="dcterms:W3CDTF">2026-07-20T03:04:00Z</dcterms:modified>
</cp:coreProperties>
</file>