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B4A3A">
        <w:rPr>
          <w:rFonts w:ascii="宋体" w:hAnsi="宋体" w:hint="eastAsia"/>
          <w:b/>
          <w:bCs/>
          <w:sz w:val="48"/>
          <w:szCs w:val="30"/>
        </w:rPr>
        <w:t>南方中证港股通互联网交易型开放式指数证券投资基金发起式联接基金</w:t>
      </w:r>
      <w:r w:rsidR="006B4A3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B4A3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B4A3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B4A3A">
        <w:rPr>
          <w:rFonts w:ascii="宋体" w:hAnsi="宋体" w:hint="eastAsia"/>
          <w:b/>
          <w:bCs/>
          <w:sz w:val="28"/>
          <w:szCs w:val="30"/>
        </w:rPr>
        <w:t>国泰海通证券股份有限公司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B4A3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B4A3A" w:rsidRDefault="006B4A3A" w:rsidP="006B4A3A">
      <w:pPr>
        <w:pStyle w:val="-1"/>
        <w:ind w:left="281" w:hanging="281"/>
      </w:pPr>
      <w:bookmarkStart w:id="2" w:name="_GoBack"/>
      <w:bookmarkEnd w:id="2"/>
      <w:r>
        <w:rPr>
          <w:rFonts w:hint="eastAsia"/>
        </w:rPr>
        <w:lastRenderedPageBreak/>
        <w:t>重要提示</w:t>
      </w:r>
    </w:p>
    <w:p w:rsidR="006B4A3A" w:rsidRDefault="006B4A3A" w:rsidP="006B4A3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B4A3A" w:rsidRDefault="006B4A3A" w:rsidP="006B4A3A">
      <w:pPr>
        <w:pStyle w:val="-"/>
        <w:ind w:firstLine="420"/>
      </w:pPr>
      <w:r>
        <w:rPr>
          <w:rFonts w:hint="eastAsia"/>
        </w:rPr>
        <w:t>基金托管人国泰海通证券股份有限公司根据本基金合同约定，于2026年7月17日复核了本报告中的财务指标、净值表现和投资组合报告等内容，保证复核内容不存在虚假记载、误导性陈述或者重大遗漏。</w:t>
      </w:r>
    </w:p>
    <w:p w:rsidR="006B4A3A" w:rsidRDefault="006B4A3A" w:rsidP="006B4A3A">
      <w:pPr>
        <w:pStyle w:val="-"/>
        <w:ind w:firstLine="420"/>
      </w:pPr>
      <w:r>
        <w:rPr>
          <w:rFonts w:hint="eastAsia"/>
        </w:rPr>
        <w:t>基金管理人承诺以诚实信用、勤勉尽责的原则管理和运用基金资产，但不保证基金一定盈利。</w:t>
      </w:r>
    </w:p>
    <w:p w:rsidR="006B4A3A" w:rsidRDefault="006B4A3A" w:rsidP="006B4A3A">
      <w:pPr>
        <w:pStyle w:val="-"/>
        <w:ind w:firstLine="420"/>
      </w:pPr>
      <w:r>
        <w:rPr>
          <w:rFonts w:hint="eastAsia"/>
        </w:rPr>
        <w:t>基金的过往业绩并不代表其未来表现。投资有风险，投资者在作出投资决策前应仔细阅读本基金的招募说明书。</w:t>
      </w:r>
    </w:p>
    <w:p w:rsidR="006B4A3A" w:rsidRDefault="006B4A3A" w:rsidP="006B4A3A">
      <w:pPr>
        <w:pStyle w:val="-"/>
        <w:ind w:firstLine="420"/>
      </w:pPr>
      <w:r>
        <w:rPr>
          <w:rFonts w:hint="eastAsia"/>
        </w:rPr>
        <w:t>本报告中财务资料未经审计。</w:t>
      </w:r>
    </w:p>
    <w:p w:rsidR="006B4A3A" w:rsidRDefault="006B4A3A" w:rsidP="006B4A3A">
      <w:pPr>
        <w:pStyle w:val="-"/>
        <w:ind w:firstLine="420"/>
      </w:pPr>
      <w:r>
        <w:rPr>
          <w:rFonts w:hint="eastAsia"/>
        </w:rPr>
        <w:t>本报告期自2026年4月1日起至6月30日止。</w:t>
      </w:r>
    </w:p>
    <w:p w:rsidR="006B4A3A" w:rsidRDefault="006B4A3A" w:rsidP="006B4A3A">
      <w:pPr>
        <w:pStyle w:val="-1"/>
        <w:ind w:left="281" w:hanging="281"/>
      </w:pPr>
      <w:r>
        <w:rPr>
          <w:rFonts w:hint="eastAsia"/>
        </w:rPr>
        <w:t>基金产品概况</w:t>
      </w:r>
    </w:p>
    <w:p w:rsidR="006B4A3A" w:rsidRDefault="006B4A3A" w:rsidP="006B4A3A">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6B4A3A" w:rsidTr="00FF2CA4">
        <w:tc>
          <w:tcPr>
            <w:tcW w:w="2768" w:type="dxa"/>
          </w:tcPr>
          <w:p w:rsidR="006B4A3A" w:rsidRDefault="006B4A3A" w:rsidP="006B4A3A">
            <w:pPr>
              <w:jc w:val="left"/>
            </w:pPr>
            <w:r>
              <w:rPr>
                <w:rFonts w:hint="eastAsia"/>
              </w:rPr>
              <w:t>基金简称</w:t>
            </w:r>
          </w:p>
        </w:tc>
        <w:tc>
          <w:tcPr>
            <w:tcW w:w="5538" w:type="dxa"/>
            <w:gridSpan w:val="2"/>
          </w:tcPr>
          <w:p w:rsidR="006B4A3A" w:rsidRDefault="006B4A3A" w:rsidP="006B4A3A">
            <w:pPr>
              <w:jc w:val="left"/>
            </w:pPr>
            <w:r>
              <w:rPr>
                <w:rFonts w:hint="eastAsia"/>
              </w:rPr>
              <w:t>南方中证港股通互联网</w:t>
            </w:r>
            <w:r>
              <w:rPr>
                <w:rFonts w:hint="eastAsia"/>
              </w:rPr>
              <w:t>ETF</w:t>
            </w:r>
            <w:r>
              <w:rPr>
                <w:rFonts w:hint="eastAsia"/>
              </w:rPr>
              <w:t>发起联接</w:t>
            </w:r>
          </w:p>
        </w:tc>
      </w:tr>
      <w:tr w:rsidR="006B4A3A" w:rsidTr="000B047E">
        <w:tc>
          <w:tcPr>
            <w:tcW w:w="2768" w:type="dxa"/>
          </w:tcPr>
          <w:p w:rsidR="006B4A3A" w:rsidRDefault="006B4A3A" w:rsidP="006B4A3A">
            <w:pPr>
              <w:jc w:val="left"/>
            </w:pPr>
            <w:r>
              <w:rPr>
                <w:rFonts w:hint="eastAsia"/>
              </w:rPr>
              <w:t>基金主代码</w:t>
            </w:r>
          </w:p>
        </w:tc>
        <w:tc>
          <w:tcPr>
            <w:tcW w:w="5538" w:type="dxa"/>
            <w:gridSpan w:val="2"/>
          </w:tcPr>
          <w:p w:rsidR="006B4A3A" w:rsidRDefault="006B4A3A" w:rsidP="006B4A3A">
            <w:pPr>
              <w:jc w:val="left"/>
            </w:pPr>
            <w:r>
              <w:t>026554</w:t>
            </w:r>
          </w:p>
        </w:tc>
      </w:tr>
      <w:tr w:rsidR="006B4A3A" w:rsidTr="00B2226C">
        <w:tc>
          <w:tcPr>
            <w:tcW w:w="2768" w:type="dxa"/>
          </w:tcPr>
          <w:p w:rsidR="006B4A3A" w:rsidRDefault="006B4A3A" w:rsidP="006B4A3A">
            <w:pPr>
              <w:jc w:val="left"/>
            </w:pPr>
            <w:r>
              <w:rPr>
                <w:rFonts w:hint="eastAsia"/>
              </w:rPr>
              <w:t>交易代码</w:t>
            </w:r>
          </w:p>
        </w:tc>
        <w:tc>
          <w:tcPr>
            <w:tcW w:w="5538" w:type="dxa"/>
            <w:gridSpan w:val="2"/>
          </w:tcPr>
          <w:p w:rsidR="006B4A3A" w:rsidRDefault="006B4A3A" w:rsidP="006B4A3A">
            <w:pPr>
              <w:jc w:val="left"/>
            </w:pPr>
            <w:r>
              <w:t>026554</w:t>
            </w:r>
          </w:p>
        </w:tc>
      </w:tr>
      <w:tr w:rsidR="006B4A3A" w:rsidTr="004C782D">
        <w:tc>
          <w:tcPr>
            <w:tcW w:w="2768" w:type="dxa"/>
          </w:tcPr>
          <w:p w:rsidR="006B4A3A" w:rsidRDefault="006B4A3A" w:rsidP="006B4A3A">
            <w:pPr>
              <w:jc w:val="left"/>
            </w:pPr>
            <w:r>
              <w:rPr>
                <w:rFonts w:hint="eastAsia"/>
              </w:rPr>
              <w:t>基金运作方式</w:t>
            </w:r>
          </w:p>
        </w:tc>
        <w:tc>
          <w:tcPr>
            <w:tcW w:w="5538" w:type="dxa"/>
            <w:gridSpan w:val="2"/>
          </w:tcPr>
          <w:p w:rsidR="006B4A3A" w:rsidRDefault="006B4A3A" w:rsidP="006B4A3A">
            <w:pPr>
              <w:jc w:val="left"/>
            </w:pPr>
            <w:r>
              <w:rPr>
                <w:rFonts w:hint="eastAsia"/>
              </w:rPr>
              <w:t>契约型开放式</w:t>
            </w:r>
          </w:p>
        </w:tc>
      </w:tr>
      <w:tr w:rsidR="006B4A3A" w:rsidTr="00EB74B4">
        <w:tc>
          <w:tcPr>
            <w:tcW w:w="2768" w:type="dxa"/>
          </w:tcPr>
          <w:p w:rsidR="006B4A3A" w:rsidRDefault="006B4A3A" w:rsidP="006B4A3A">
            <w:pPr>
              <w:jc w:val="left"/>
            </w:pPr>
            <w:r>
              <w:rPr>
                <w:rFonts w:hint="eastAsia"/>
              </w:rPr>
              <w:t>基金合同生效日</w:t>
            </w:r>
          </w:p>
        </w:tc>
        <w:tc>
          <w:tcPr>
            <w:tcW w:w="5538" w:type="dxa"/>
            <w:gridSpan w:val="2"/>
          </w:tcPr>
          <w:p w:rsidR="006B4A3A" w:rsidRDefault="006B4A3A" w:rsidP="006B4A3A">
            <w:pPr>
              <w:jc w:val="left"/>
            </w:pPr>
            <w:r>
              <w:rPr>
                <w:rFonts w:hint="eastAsia"/>
              </w:rPr>
              <w:t>2026</w:t>
            </w:r>
            <w:r>
              <w:rPr>
                <w:rFonts w:hint="eastAsia"/>
              </w:rPr>
              <w:t>年</w:t>
            </w:r>
            <w:r>
              <w:rPr>
                <w:rFonts w:hint="eastAsia"/>
              </w:rPr>
              <w:t>2</w:t>
            </w:r>
            <w:r>
              <w:rPr>
                <w:rFonts w:hint="eastAsia"/>
              </w:rPr>
              <w:t>月</w:t>
            </w:r>
            <w:r>
              <w:rPr>
                <w:rFonts w:hint="eastAsia"/>
              </w:rPr>
              <w:t>5</w:t>
            </w:r>
            <w:r>
              <w:rPr>
                <w:rFonts w:hint="eastAsia"/>
              </w:rPr>
              <w:t>日</w:t>
            </w:r>
          </w:p>
        </w:tc>
      </w:tr>
      <w:tr w:rsidR="006B4A3A" w:rsidTr="00CB6EF6">
        <w:tc>
          <w:tcPr>
            <w:tcW w:w="2768" w:type="dxa"/>
          </w:tcPr>
          <w:p w:rsidR="006B4A3A" w:rsidRDefault="006B4A3A" w:rsidP="006B4A3A">
            <w:pPr>
              <w:jc w:val="left"/>
            </w:pPr>
            <w:r>
              <w:rPr>
                <w:rFonts w:hint="eastAsia"/>
              </w:rPr>
              <w:t>报告期末基金份额总额</w:t>
            </w:r>
          </w:p>
        </w:tc>
        <w:tc>
          <w:tcPr>
            <w:tcW w:w="5538" w:type="dxa"/>
            <w:gridSpan w:val="2"/>
          </w:tcPr>
          <w:p w:rsidR="006B4A3A" w:rsidRDefault="006B4A3A" w:rsidP="006B4A3A">
            <w:pPr>
              <w:jc w:val="left"/>
            </w:pPr>
            <w:r>
              <w:rPr>
                <w:rFonts w:hint="eastAsia"/>
              </w:rPr>
              <w:t>24,127,162.84</w:t>
            </w:r>
            <w:r>
              <w:rPr>
                <w:rFonts w:hint="eastAsia"/>
              </w:rPr>
              <w:t>份</w:t>
            </w:r>
          </w:p>
        </w:tc>
      </w:tr>
      <w:tr w:rsidR="006B4A3A" w:rsidTr="003C708D">
        <w:tc>
          <w:tcPr>
            <w:tcW w:w="2768" w:type="dxa"/>
          </w:tcPr>
          <w:p w:rsidR="006B4A3A" w:rsidRDefault="006B4A3A" w:rsidP="006B4A3A">
            <w:pPr>
              <w:jc w:val="left"/>
            </w:pPr>
            <w:r>
              <w:rPr>
                <w:rFonts w:hint="eastAsia"/>
              </w:rPr>
              <w:t>投资目标</w:t>
            </w:r>
          </w:p>
        </w:tc>
        <w:tc>
          <w:tcPr>
            <w:tcW w:w="5538" w:type="dxa"/>
            <w:gridSpan w:val="2"/>
          </w:tcPr>
          <w:p w:rsidR="006B4A3A" w:rsidRDefault="006B4A3A" w:rsidP="006B4A3A">
            <w:pPr>
              <w:jc w:val="left"/>
            </w:pPr>
            <w:r>
              <w:rPr>
                <w:rFonts w:hint="eastAsia"/>
              </w:rPr>
              <w:t>本基金通过投资于目标</w:t>
            </w:r>
            <w:r>
              <w:rPr>
                <w:rFonts w:hint="eastAsia"/>
              </w:rPr>
              <w:t>ETF</w:t>
            </w:r>
            <w:r>
              <w:rPr>
                <w:rFonts w:hint="eastAsia"/>
              </w:rPr>
              <w:t>，紧密跟踪标的指数，追求与业绩比较基准相似的回报。</w:t>
            </w:r>
          </w:p>
        </w:tc>
      </w:tr>
      <w:tr w:rsidR="006B4A3A" w:rsidTr="00CB5372">
        <w:tc>
          <w:tcPr>
            <w:tcW w:w="2768" w:type="dxa"/>
          </w:tcPr>
          <w:p w:rsidR="006B4A3A" w:rsidRDefault="006B4A3A" w:rsidP="006B4A3A">
            <w:pPr>
              <w:jc w:val="left"/>
            </w:pPr>
            <w:r>
              <w:rPr>
                <w:rFonts w:hint="eastAsia"/>
              </w:rPr>
              <w:t>投资策略</w:t>
            </w:r>
          </w:p>
        </w:tc>
        <w:tc>
          <w:tcPr>
            <w:tcW w:w="5538" w:type="dxa"/>
            <w:gridSpan w:val="2"/>
          </w:tcPr>
          <w:p w:rsidR="006B4A3A" w:rsidRDefault="006B4A3A" w:rsidP="006B4A3A">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6B4A3A" w:rsidTr="00BC252B">
        <w:tc>
          <w:tcPr>
            <w:tcW w:w="2768" w:type="dxa"/>
          </w:tcPr>
          <w:p w:rsidR="006B4A3A" w:rsidRDefault="006B4A3A" w:rsidP="006B4A3A">
            <w:pPr>
              <w:jc w:val="left"/>
            </w:pPr>
            <w:r>
              <w:rPr>
                <w:rFonts w:hint="eastAsia"/>
              </w:rPr>
              <w:t>业绩比较基准</w:t>
            </w:r>
          </w:p>
        </w:tc>
        <w:tc>
          <w:tcPr>
            <w:tcW w:w="5538" w:type="dxa"/>
            <w:gridSpan w:val="2"/>
          </w:tcPr>
          <w:p w:rsidR="006B4A3A" w:rsidRDefault="006B4A3A" w:rsidP="006B4A3A">
            <w:pPr>
              <w:jc w:val="left"/>
            </w:pPr>
            <w:r>
              <w:rPr>
                <w:rFonts w:hint="eastAsia"/>
              </w:rPr>
              <w:t>本基金业绩比较基准为中证港股通互联网指数（经估值汇率调整后）收益率×</w:t>
            </w:r>
            <w:r>
              <w:rPr>
                <w:rFonts w:hint="eastAsia"/>
              </w:rPr>
              <w:t>95%+</w:t>
            </w:r>
            <w:r>
              <w:rPr>
                <w:rFonts w:hint="eastAsia"/>
              </w:rPr>
              <w:t>银行人民币活期存款利率（税</w:t>
            </w:r>
            <w:r>
              <w:rPr>
                <w:rFonts w:hint="eastAsia"/>
              </w:rPr>
              <w:lastRenderedPageBreak/>
              <w:t>后）×</w:t>
            </w:r>
            <w:r>
              <w:rPr>
                <w:rFonts w:hint="eastAsia"/>
              </w:rPr>
              <w:t>5%</w:t>
            </w:r>
            <w:r>
              <w:rPr>
                <w:rFonts w:hint="eastAsia"/>
              </w:rPr>
              <w:t>。</w:t>
            </w:r>
          </w:p>
        </w:tc>
      </w:tr>
      <w:tr w:rsidR="006B4A3A" w:rsidTr="00FE2984">
        <w:tc>
          <w:tcPr>
            <w:tcW w:w="2768" w:type="dxa"/>
          </w:tcPr>
          <w:p w:rsidR="006B4A3A" w:rsidRDefault="006B4A3A" w:rsidP="006B4A3A">
            <w:pPr>
              <w:jc w:val="left"/>
            </w:pPr>
            <w:r>
              <w:rPr>
                <w:rFonts w:hint="eastAsia"/>
              </w:rPr>
              <w:lastRenderedPageBreak/>
              <w:t>风险收益特征</w:t>
            </w:r>
          </w:p>
        </w:tc>
        <w:tc>
          <w:tcPr>
            <w:tcW w:w="5538" w:type="dxa"/>
            <w:gridSpan w:val="2"/>
          </w:tcPr>
          <w:p w:rsidR="006B4A3A" w:rsidRDefault="006B4A3A" w:rsidP="006B4A3A">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p w:rsidR="006B4A3A" w:rsidRDefault="006B4A3A" w:rsidP="006B4A3A">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tc>
      </w:tr>
      <w:tr w:rsidR="006B4A3A" w:rsidTr="00E0138E">
        <w:tc>
          <w:tcPr>
            <w:tcW w:w="2768" w:type="dxa"/>
          </w:tcPr>
          <w:p w:rsidR="006B4A3A" w:rsidRDefault="006B4A3A" w:rsidP="006B4A3A">
            <w:pPr>
              <w:jc w:val="left"/>
            </w:pPr>
            <w:r>
              <w:rPr>
                <w:rFonts w:hint="eastAsia"/>
              </w:rPr>
              <w:t>基金管理人</w:t>
            </w:r>
          </w:p>
        </w:tc>
        <w:tc>
          <w:tcPr>
            <w:tcW w:w="5538" w:type="dxa"/>
            <w:gridSpan w:val="2"/>
          </w:tcPr>
          <w:p w:rsidR="006B4A3A" w:rsidRDefault="006B4A3A" w:rsidP="006B4A3A">
            <w:pPr>
              <w:jc w:val="left"/>
            </w:pPr>
            <w:r>
              <w:rPr>
                <w:rFonts w:hint="eastAsia"/>
              </w:rPr>
              <w:t>南方基金管理股份有限公司</w:t>
            </w:r>
          </w:p>
        </w:tc>
      </w:tr>
      <w:tr w:rsidR="006B4A3A" w:rsidTr="006B4A3A">
        <w:tc>
          <w:tcPr>
            <w:tcW w:w="2768" w:type="dxa"/>
          </w:tcPr>
          <w:p w:rsidR="006B4A3A" w:rsidRDefault="006B4A3A" w:rsidP="006B4A3A">
            <w:pPr>
              <w:jc w:val="left"/>
            </w:pPr>
            <w:r>
              <w:rPr>
                <w:rFonts w:hint="eastAsia"/>
              </w:rPr>
              <w:t>基金托管人</w:t>
            </w:r>
          </w:p>
        </w:tc>
        <w:tc>
          <w:tcPr>
            <w:tcW w:w="5538" w:type="dxa"/>
            <w:gridSpan w:val="2"/>
          </w:tcPr>
          <w:p w:rsidR="006B4A3A" w:rsidRDefault="006B4A3A" w:rsidP="006B4A3A">
            <w:pPr>
              <w:jc w:val="left"/>
            </w:pPr>
            <w:r>
              <w:rPr>
                <w:rFonts w:hint="eastAsia"/>
              </w:rPr>
              <w:t>国泰海通证券股份有限公司</w:t>
            </w:r>
          </w:p>
        </w:tc>
      </w:tr>
      <w:tr w:rsidR="006B4A3A" w:rsidTr="006B4A3A">
        <w:tc>
          <w:tcPr>
            <w:tcW w:w="2768" w:type="dxa"/>
          </w:tcPr>
          <w:p w:rsidR="006B4A3A" w:rsidRDefault="006B4A3A" w:rsidP="006B4A3A">
            <w:pPr>
              <w:jc w:val="left"/>
            </w:pPr>
            <w:r>
              <w:rPr>
                <w:rFonts w:hint="eastAsia"/>
              </w:rPr>
              <w:t>下属分级基金的基金简称</w:t>
            </w:r>
          </w:p>
        </w:tc>
        <w:tc>
          <w:tcPr>
            <w:tcW w:w="2769" w:type="dxa"/>
          </w:tcPr>
          <w:p w:rsidR="006B4A3A" w:rsidRDefault="006B4A3A" w:rsidP="006B4A3A">
            <w:pPr>
              <w:jc w:val="left"/>
            </w:pPr>
            <w:r>
              <w:rPr>
                <w:rFonts w:hint="eastAsia"/>
              </w:rPr>
              <w:t>南方中证港股通互联网</w:t>
            </w:r>
            <w:r>
              <w:rPr>
                <w:rFonts w:hint="eastAsia"/>
              </w:rPr>
              <w:t>ETF</w:t>
            </w:r>
            <w:r>
              <w:rPr>
                <w:rFonts w:hint="eastAsia"/>
              </w:rPr>
              <w:t>发起联接</w:t>
            </w:r>
            <w:r>
              <w:rPr>
                <w:rFonts w:hint="eastAsia"/>
              </w:rPr>
              <w:t>A</w:t>
            </w:r>
          </w:p>
        </w:tc>
        <w:tc>
          <w:tcPr>
            <w:tcW w:w="2769" w:type="dxa"/>
          </w:tcPr>
          <w:p w:rsidR="006B4A3A" w:rsidRDefault="006B4A3A" w:rsidP="006B4A3A">
            <w:pPr>
              <w:jc w:val="left"/>
            </w:pPr>
            <w:r>
              <w:rPr>
                <w:rFonts w:hint="eastAsia"/>
              </w:rPr>
              <w:t>南方中证港股通互联网</w:t>
            </w:r>
            <w:r>
              <w:rPr>
                <w:rFonts w:hint="eastAsia"/>
              </w:rPr>
              <w:t>ETF</w:t>
            </w:r>
            <w:r>
              <w:rPr>
                <w:rFonts w:hint="eastAsia"/>
              </w:rPr>
              <w:t>发起联接</w:t>
            </w:r>
            <w:r>
              <w:rPr>
                <w:rFonts w:hint="eastAsia"/>
              </w:rPr>
              <w:t>C</w:t>
            </w:r>
          </w:p>
        </w:tc>
      </w:tr>
      <w:tr w:rsidR="006B4A3A" w:rsidTr="006B4A3A">
        <w:tc>
          <w:tcPr>
            <w:tcW w:w="2768" w:type="dxa"/>
          </w:tcPr>
          <w:p w:rsidR="006B4A3A" w:rsidRDefault="006B4A3A" w:rsidP="006B4A3A">
            <w:pPr>
              <w:jc w:val="left"/>
            </w:pPr>
            <w:r>
              <w:rPr>
                <w:rFonts w:hint="eastAsia"/>
              </w:rPr>
              <w:t>下属分级基金的交易代码</w:t>
            </w:r>
          </w:p>
        </w:tc>
        <w:tc>
          <w:tcPr>
            <w:tcW w:w="2769" w:type="dxa"/>
          </w:tcPr>
          <w:p w:rsidR="006B4A3A" w:rsidRDefault="006B4A3A" w:rsidP="006B4A3A">
            <w:pPr>
              <w:jc w:val="left"/>
            </w:pPr>
            <w:r>
              <w:t>026554</w:t>
            </w:r>
          </w:p>
        </w:tc>
        <w:tc>
          <w:tcPr>
            <w:tcW w:w="2769" w:type="dxa"/>
          </w:tcPr>
          <w:p w:rsidR="006B4A3A" w:rsidRDefault="006B4A3A" w:rsidP="006B4A3A">
            <w:pPr>
              <w:jc w:val="left"/>
            </w:pPr>
            <w:r>
              <w:t>026555</w:t>
            </w:r>
          </w:p>
        </w:tc>
      </w:tr>
      <w:tr w:rsidR="006B4A3A" w:rsidTr="006B4A3A">
        <w:tc>
          <w:tcPr>
            <w:tcW w:w="2768" w:type="dxa"/>
          </w:tcPr>
          <w:p w:rsidR="006B4A3A" w:rsidRDefault="006B4A3A" w:rsidP="006B4A3A">
            <w:pPr>
              <w:jc w:val="left"/>
            </w:pPr>
            <w:r>
              <w:rPr>
                <w:rFonts w:hint="eastAsia"/>
              </w:rPr>
              <w:t>报告期末下属分级基金的份额总额</w:t>
            </w:r>
          </w:p>
        </w:tc>
        <w:tc>
          <w:tcPr>
            <w:tcW w:w="2769" w:type="dxa"/>
          </w:tcPr>
          <w:p w:rsidR="006B4A3A" w:rsidRDefault="006B4A3A" w:rsidP="006B4A3A">
            <w:pPr>
              <w:jc w:val="left"/>
            </w:pPr>
            <w:r>
              <w:rPr>
                <w:rFonts w:hint="eastAsia"/>
              </w:rPr>
              <w:t>20,748,442.11</w:t>
            </w:r>
            <w:r>
              <w:rPr>
                <w:rFonts w:hint="eastAsia"/>
              </w:rPr>
              <w:t>份</w:t>
            </w:r>
          </w:p>
        </w:tc>
        <w:tc>
          <w:tcPr>
            <w:tcW w:w="2769" w:type="dxa"/>
          </w:tcPr>
          <w:p w:rsidR="006B4A3A" w:rsidRDefault="006B4A3A" w:rsidP="006B4A3A">
            <w:pPr>
              <w:jc w:val="left"/>
            </w:pPr>
            <w:r>
              <w:rPr>
                <w:rFonts w:hint="eastAsia"/>
              </w:rPr>
              <w:t>3,378,720.73</w:t>
            </w:r>
            <w:r>
              <w:rPr>
                <w:rFonts w:hint="eastAsia"/>
              </w:rPr>
              <w:t>份</w:t>
            </w:r>
          </w:p>
        </w:tc>
      </w:tr>
    </w:tbl>
    <w:p w:rsidR="006B4A3A" w:rsidRDefault="006B4A3A" w:rsidP="006B4A3A">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6B4A3A" w:rsidTr="006B4A3A">
        <w:tc>
          <w:tcPr>
            <w:tcW w:w="4253" w:type="dxa"/>
          </w:tcPr>
          <w:p w:rsidR="006B4A3A" w:rsidRDefault="006B4A3A" w:rsidP="006B4A3A">
            <w:pPr>
              <w:jc w:val="left"/>
            </w:pPr>
            <w:r>
              <w:rPr>
                <w:rFonts w:hint="eastAsia"/>
              </w:rPr>
              <w:t>基金名称</w:t>
            </w:r>
          </w:p>
        </w:tc>
        <w:tc>
          <w:tcPr>
            <w:tcW w:w="4253" w:type="dxa"/>
          </w:tcPr>
          <w:p w:rsidR="006B4A3A" w:rsidRDefault="006B4A3A" w:rsidP="006B4A3A">
            <w:pPr>
              <w:jc w:val="left"/>
            </w:pPr>
            <w:r>
              <w:rPr>
                <w:rFonts w:hint="eastAsia"/>
              </w:rPr>
              <w:t>南方中证港股通互联网交易型开放式指数证券投资基金</w:t>
            </w:r>
          </w:p>
        </w:tc>
      </w:tr>
      <w:tr w:rsidR="006B4A3A" w:rsidTr="006B4A3A">
        <w:tc>
          <w:tcPr>
            <w:tcW w:w="4253" w:type="dxa"/>
          </w:tcPr>
          <w:p w:rsidR="006B4A3A" w:rsidRDefault="006B4A3A" w:rsidP="006B4A3A">
            <w:pPr>
              <w:jc w:val="left"/>
            </w:pPr>
            <w:r>
              <w:rPr>
                <w:rFonts w:hint="eastAsia"/>
              </w:rPr>
              <w:t>基金主代码</w:t>
            </w:r>
          </w:p>
        </w:tc>
        <w:tc>
          <w:tcPr>
            <w:tcW w:w="4253" w:type="dxa"/>
          </w:tcPr>
          <w:p w:rsidR="006B4A3A" w:rsidRDefault="006B4A3A" w:rsidP="006B4A3A">
            <w:pPr>
              <w:jc w:val="left"/>
            </w:pPr>
            <w:r>
              <w:t>520650</w:t>
            </w:r>
          </w:p>
        </w:tc>
      </w:tr>
      <w:tr w:rsidR="006B4A3A" w:rsidTr="006B4A3A">
        <w:tc>
          <w:tcPr>
            <w:tcW w:w="4253" w:type="dxa"/>
          </w:tcPr>
          <w:p w:rsidR="006B4A3A" w:rsidRDefault="006B4A3A" w:rsidP="006B4A3A">
            <w:pPr>
              <w:jc w:val="left"/>
            </w:pPr>
            <w:r>
              <w:rPr>
                <w:rFonts w:hint="eastAsia"/>
              </w:rPr>
              <w:t>基金运作方式</w:t>
            </w:r>
          </w:p>
        </w:tc>
        <w:tc>
          <w:tcPr>
            <w:tcW w:w="4253" w:type="dxa"/>
          </w:tcPr>
          <w:p w:rsidR="006B4A3A" w:rsidRDefault="006B4A3A" w:rsidP="006B4A3A">
            <w:pPr>
              <w:jc w:val="left"/>
            </w:pPr>
            <w:r>
              <w:rPr>
                <w:rFonts w:hint="eastAsia"/>
              </w:rPr>
              <w:t>交易型开放式</w:t>
            </w:r>
          </w:p>
        </w:tc>
      </w:tr>
      <w:tr w:rsidR="006B4A3A" w:rsidTr="006B4A3A">
        <w:tc>
          <w:tcPr>
            <w:tcW w:w="4253" w:type="dxa"/>
          </w:tcPr>
          <w:p w:rsidR="006B4A3A" w:rsidRDefault="006B4A3A" w:rsidP="006B4A3A">
            <w:pPr>
              <w:jc w:val="left"/>
            </w:pPr>
            <w:r>
              <w:rPr>
                <w:rFonts w:hint="eastAsia"/>
              </w:rPr>
              <w:t>基金合同生效日</w:t>
            </w:r>
          </w:p>
        </w:tc>
        <w:tc>
          <w:tcPr>
            <w:tcW w:w="4253" w:type="dxa"/>
          </w:tcPr>
          <w:p w:rsidR="006B4A3A" w:rsidRDefault="006B4A3A" w:rsidP="006B4A3A">
            <w:pPr>
              <w:jc w:val="left"/>
            </w:pPr>
            <w:r>
              <w:rPr>
                <w:rFonts w:hint="eastAsia"/>
              </w:rPr>
              <w:t>2025</w:t>
            </w:r>
            <w:r>
              <w:rPr>
                <w:rFonts w:hint="eastAsia"/>
              </w:rPr>
              <w:t>年</w:t>
            </w:r>
            <w:r>
              <w:rPr>
                <w:rFonts w:hint="eastAsia"/>
              </w:rPr>
              <w:t>10</w:t>
            </w:r>
            <w:r>
              <w:rPr>
                <w:rFonts w:hint="eastAsia"/>
              </w:rPr>
              <w:t>月</w:t>
            </w:r>
            <w:r>
              <w:rPr>
                <w:rFonts w:hint="eastAsia"/>
              </w:rPr>
              <w:t>29</w:t>
            </w:r>
            <w:r>
              <w:rPr>
                <w:rFonts w:hint="eastAsia"/>
              </w:rPr>
              <w:t>日</w:t>
            </w:r>
          </w:p>
        </w:tc>
      </w:tr>
      <w:tr w:rsidR="006B4A3A" w:rsidTr="006B4A3A">
        <w:tc>
          <w:tcPr>
            <w:tcW w:w="4253" w:type="dxa"/>
          </w:tcPr>
          <w:p w:rsidR="006B4A3A" w:rsidRDefault="006B4A3A" w:rsidP="006B4A3A">
            <w:pPr>
              <w:jc w:val="left"/>
            </w:pPr>
            <w:r>
              <w:rPr>
                <w:rFonts w:hint="eastAsia"/>
              </w:rPr>
              <w:t>基金份额上市的证券交易所</w:t>
            </w:r>
          </w:p>
        </w:tc>
        <w:tc>
          <w:tcPr>
            <w:tcW w:w="4253" w:type="dxa"/>
          </w:tcPr>
          <w:p w:rsidR="006B4A3A" w:rsidRDefault="006B4A3A" w:rsidP="006B4A3A">
            <w:pPr>
              <w:jc w:val="left"/>
            </w:pPr>
            <w:r>
              <w:rPr>
                <w:rFonts w:hint="eastAsia"/>
              </w:rPr>
              <w:t>上海证券交易所</w:t>
            </w:r>
          </w:p>
        </w:tc>
      </w:tr>
      <w:tr w:rsidR="006B4A3A" w:rsidTr="006B4A3A">
        <w:tc>
          <w:tcPr>
            <w:tcW w:w="4253" w:type="dxa"/>
          </w:tcPr>
          <w:p w:rsidR="006B4A3A" w:rsidRDefault="006B4A3A" w:rsidP="006B4A3A">
            <w:pPr>
              <w:jc w:val="left"/>
            </w:pPr>
            <w:r>
              <w:rPr>
                <w:rFonts w:hint="eastAsia"/>
              </w:rPr>
              <w:t>上市日期</w:t>
            </w:r>
          </w:p>
        </w:tc>
        <w:tc>
          <w:tcPr>
            <w:tcW w:w="4253" w:type="dxa"/>
          </w:tcPr>
          <w:p w:rsidR="006B4A3A" w:rsidRDefault="006B4A3A" w:rsidP="006B4A3A">
            <w:pPr>
              <w:jc w:val="left"/>
            </w:pPr>
            <w:r>
              <w:rPr>
                <w:rFonts w:hint="eastAsia"/>
              </w:rPr>
              <w:t>2025</w:t>
            </w:r>
            <w:r>
              <w:rPr>
                <w:rFonts w:hint="eastAsia"/>
              </w:rPr>
              <w:t>年</w:t>
            </w:r>
            <w:r>
              <w:rPr>
                <w:rFonts w:hint="eastAsia"/>
              </w:rPr>
              <w:t>11</w:t>
            </w:r>
            <w:r>
              <w:rPr>
                <w:rFonts w:hint="eastAsia"/>
              </w:rPr>
              <w:t>月</w:t>
            </w:r>
            <w:r>
              <w:rPr>
                <w:rFonts w:hint="eastAsia"/>
              </w:rPr>
              <w:t>10</w:t>
            </w:r>
            <w:r>
              <w:rPr>
                <w:rFonts w:hint="eastAsia"/>
              </w:rPr>
              <w:t>日</w:t>
            </w:r>
          </w:p>
        </w:tc>
      </w:tr>
      <w:tr w:rsidR="006B4A3A" w:rsidTr="006B4A3A">
        <w:tc>
          <w:tcPr>
            <w:tcW w:w="4253" w:type="dxa"/>
          </w:tcPr>
          <w:p w:rsidR="006B4A3A" w:rsidRDefault="006B4A3A" w:rsidP="006B4A3A">
            <w:pPr>
              <w:jc w:val="left"/>
            </w:pPr>
            <w:r>
              <w:rPr>
                <w:rFonts w:hint="eastAsia"/>
              </w:rPr>
              <w:t>基金管理人名称</w:t>
            </w:r>
          </w:p>
        </w:tc>
        <w:tc>
          <w:tcPr>
            <w:tcW w:w="4253" w:type="dxa"/>
          </w:tcPr>
          <w:p w:rsidR="006B4A3A" w:rsidRDefault="006B4A3A" w:rsidP="006B4A3A">
            <w:pPr>
              <w:jc w:val="left"/>
            </w:pPr>
            <w:r>
              <w:rPr>
                <w:rFonts w:hint="eastAsia"/>
              </w:rPr>
              <w:t>南方基金管理股份有限公司</w:t>
            </w:r>
          </w:p>
        </w:tc>
      </w:tr>
      <w:tr w:rsidR="006B4A3A" w:rsidTr="006B4A3A">
        <w:tc>
          <w:tcPr>
            <w:tcW w:w="4253" w:type="dxa"/>
          </w:tcPr>
          <w:p w:rsidR="006B4A3A" w:rsidRDefault="006B4A3A" w:rsidP="006B4A3A">
            <w:pPr>
              <w:jc w:val="left"/>
            </w:pPr>
            <w:r>
              <w:rPr>
                <w:rFonts w:hint="eastAsia"/>
              </w:rPr>
              <w:t>基金托管人名称</w:t>
            </w:r>
          </w:p>
        </w:tc>
        <w:tc>
          <w:tcPr>
            <w:tcW w:w="4253" w:type="dxa"/>
          </w:tcPr>
          <w:p w:rsidR="006B4A3A" w:rsidRDefault="006B4A3A" w:rsidP="006B4A3A">
            <w:pPr>
              <w:jc w:val="left"/>
            </w:pPr>
            <w:r>
              <w:rPr>
                <w:rFonts w:hint="eastAsia"/>
              </w:rPr>
              <w:t>国泰海通证券股份有限公司</w:t>
            </w:r>
          </w:p>
        </w:tc>
      </w:tr>
    </w:tbl>
    <w:p w:rsidR="006B4A3A" w:rsidRDefault="006B4A3A" w:rsidP="006B4A3A">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6B4A3A" w:rsidTr="006B4A3A">
        <w:tc>
          <w:tcPr>
            <w:tcW w:w="1418" w:type="dxa"/>
          </w:tcPr>
          <w:p w:rsidR="006B4A3A" w:rsidRDefault="006B4A3A" w:rsidP="006B4A3A">
            <w:pPr>
              <w:jc w:val="left"/>
            </w:pPr>
            <w:r>
              <w:rPr>
                <w:rFonts w:hint="eastAsia"/>
              </w:rPr>
              <w:t>投资目标</w:t>
            </w:r>
          </w:p>
        </w:tc>
        <w:tc>
          <w:tcPr>
            <w:tcW w:w="7088" w:type="dxa"/>
          </w:tcPr>
          <w:p w:rsidR="006B4A3A" w:rsidRDefault="006B4A3A" w:rsidP="006B4A3A">
            <w:pPr>
              <w:jc w:val="left"/>
            </w:pPr>
            <w:r>
              <w:rPr>
                <w:rFonts w:hint="eastAsia"/>
              </w:rPr>
              <w:t>紧密跟踪标的指数，追求跟踪偏离度和跟踪误差最小化。</w:t>
            </w:r>
          </w:p>
        </w:tc>
      </w:tr>
      <w:tr w:rsidR="006B4A3A" w:rsidTr="006B4A3A">
        <w:tc>
          <w:tcPr>
            <w:tcW w:w="1418" w:type="dxa"/>
          </w:tcPr>
          <w:p w:rsidR="006B4A3A" w:rsidRDefault="006B4A3A" w:rsidP="006B4A3A">
            <w:pPr>
              <w:jc w:val="left"/>
            </w:pPr>
            <w:r>
              <w:rPr>
                <w:rFonts w:hint="eastAsia"/>
              </w:rPr>
              <w:t>投资策略</w:t>
            </w:r>
          </w:p>
        </w:tc>
        <w:tc>
          <w:tcPr>
            <w:tcW w:w="7088" w:type="dxa"/>
          </w:tcPr>
          <w:p w:rsidR="006B4A3A" w:rsidRDefault="006B4A3A" w:rsidP="006B4A3A">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地跟踪标的指数，实现基金投资目标。</w:t>
            </w:r>
          </w:p>
        </w:tc>
      </w:tr>
      <w:tr w:rsidR="006B4A3A" w:rsidTr="006B4A3A">
        <w:tc>
          <w:tcPr>
            <w:tcW w:w="1418" w:type="dxa"/>
          </w:tcPr>
          <w:p w:rsidR="006B4A3A" w:rsidRDefault="006B4A3A" w:rsidP="006B4A3A">
            <w:pPr>
              <w:jc w:val="left"/>
            </w:pPr>
            <w:r>
              <w:rPr>
                <w:rFonts w:hint="eastAsia"/>
              </w:rPr>
              <w:t>业绩比较基准</w:t>
            </w:r>
          </w:p>
        </w:tc>
        <w:tc>
          <w:tcPr>
            <w:tcW w:w="7088" w:type="dxa"/>
          </w:tcPr>
          <w:p w:rsidR="006B4A3A" w:rsidRDefault="006B4A3A" w:rsidP="006B4A3A">
            <w:pPr>
              <w:jc w:val="left"/>
            </w:pPr>
            <w:r>
              <w:rPr>
                <w:rFonts w:hint="eastAsia"/>
              </w:rPr>
              <w:t>本基金的业绩比较基准为中证港股通互联网指数（经估值汇率调整后）收益率。本基金标的指数为中证港股通互联网指数。</w:t>
            </w:r>
          </w:p>
        </w:tc>
      </w:tr>
      <w:tr w:rsidR="006B4A3A" w:rsidTr="006B4A3A">
        <w:tc>
          <w:tcPr>
            <w:tcW w:w="1418" w:type="dxa"/>
          </w:tcPr>
          <w:p w:rsidR="006B4A3A" w:rsidRDefault="006B4A3A" w:rsidP="006B4A3A">
            <w:pPr>
              <w:jc w:val="left"/>
            </w:pPr>
            <w:r>
              <w:rPr>
                <w:rFonts w:hint="eastAsia"/>
              </w:rPr>
              <w:t>风险收益特征</w:t>
            </w:r>
          </w:p>
        </w:tc>
        <w:tc>
          <w:tcPr>
            <w:tcW w:w="7088" w:type="dxa"/>
          </w:tcPr>
          <w:p w:rsidR="006B4A3A" w:rsidRDefault="006B4A3A" w:rsidP="006B4A3A">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w:t>
            </w:r>
            <w:r>
              <w:rPr>
                <w:rFonts w:hint="eastAsia"/>
              </w:rPr>
              <w:lastRenderedPageBreak/>
              <w:t>特征。</w:t>
            </w:r>
          </w:p>
          <w:p w:rsidR="006B4A3A" w:rsidRDefault="006B4A3A" w:rsidP="006B4A3A">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tc>
      </w:tr>
    </w:tbl>
    <w:p w:rsidR="006B4A3A" w:rsidRDefault="006B4A3A" w:rsidP="006B4A3A">
      <w:pPr>
        <w:pStyle w:val="-1"/>
        <w:ind w:left="281" w:hanging="281"/>
      </w:pPr>
      <w:r>
        <w:rPr>
          <w:rFonts w:hint="eastAsia"/>
        </w:rPr>
        <w:lastRenderedPageBreak/>
        <w:t>主要财务指标和基金净值表现</w:t>
      </w:r>
    </w:p>
    <w:p w:rsidR="006B4A3A" w:rsidRDefault="006B4A3A" w:rsidP="006B4A3A">
      <w:pPr>
        <w:pStyle w:val="-2"/>
        <w:spacing w:before="312"/>
      </w:pPr>
      <w:r>
        <w:rPr>
          <w:rFonts w:hint="eastAsia"/>
        </w:rPr>
        <w:t>主要财务指标</w:t>
      </w:r>
    </w:p>
    <w:p w:rsidR="006B4A3A" w:rsidRDefault="006B4A3A" w:rsidP="006B4A3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6B4A3A" w:rsidTr="006B4A3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6B4A3A" w:rsidRPr="006B4A3A" w:rsidRDefault="006B4A3A" w:rsidP="006B4A3A">
            <w:pPr>
              <w:jc w:val="center"/>
              <w:rPr>
                <w:b/>
              </w:rPr>
            </w:pPr>
            <w:r w:rsidRPr="006B4A3A">
              <w:rPr>
                <w:rFonts w:hint="eastAsia"/>
                <w:b/>
              </w:rPr>
              <w:t>主要财务指标</w:t>
            </w:r>
          </w:p>
        </w:tc>
        <w:tc>
          <w:tcPr>
            <w:tcW w:w="5538" w:type="dxa"/>
            <w:gridSpan w:val="2"/>
            <w:tcBorders>
              <w:bottom w:val="single" w:sz="4" w:space="0" w:color="auto"/>
            </w:tcBorders>
          </w:tcPr>
          <w:p w:rsidR="006B4A3A" w:rsidRPr="006B4A3A" w:rsidRDefault="006B4A3A" w:rsidP="006B4A3A">
            <w:pPr>
              <w:jc w:val="center"/>
              <w:rPr>
                <w:b/>
              </w:rPr>
            </w:pPr>
            <w:r w:rsidRPr="006B4A3A">
              <w:rPr>
                <w:rFonts w:hint="eastAsia"/>
                <w:b/>
              </w:rPr>
              <w:t>报告期（</w:t>
            </w:r>
            <w:r w:rsidRPr="006B4A3A">
              <w:rPr>
                <w:rFonts w:hint="eastAsia"/>
                <w:b/>
              </w:rPr>
              <w:t>2026</w:t>
            </w:r>
            <w:r w:rsidRPr="006B4A3A">
              <w:rPr>
                <w:rFonts w:hint="eastAsia"/>
                <w:b/>
              </w:rPr>
              <w:t>年</w:t>
            </w:r>
            <w:r w:rsidRPr="006B4A3A">
              <w:rPr>
                <w:rFonts w:hint="eastAsia"/>
                <w:b/>
              </w:rPr>
              <w:t>4</w:t>
            </w:r>
            <w:r w:rsidRPr="006B4A3A">
              <w:rPr>
                <w:rFonts w:hint="eastAsia"/>
                <w:b/>
              </w:rPr>
              <w:t>月</w:t>
            </w:r>
            <w:r w:rsidRPr="006B4A3A">
              <w:rPr>
                <w:rFonts w:hint="eastAsia"/>
                <w:b/>
              </w:rPr>
              <w:t>1</w:t>
            </w:r>
            <w:r w:rsidRPr="006B4A3A">
              <w:rPr>
                <w:rFonts w:hint="eastAsia"/>
                <w:b/>
              </w:rPr>
              <w:t>日－</w:t>
            </w:r>
            <w:r w:rsidRPr="006B4A3A">
              <w:rPr>
                <w:rFonts w:hint="eastAsia"/>
                <w:b/>
              </w:rPr>
              <w:t>2026</w:t>
            </w:r>
            <w:r w:rsidRPr="006B4A3A">
              <w:rPr>
                <w:rFonts w:hint="eastAsia"/>
                <w:b/>
              </w:rPr>
              <w:t>年</w:t>
            </w:r>
            <w:r w:rsidRPr="006B4A3A">
              <w:rPr>
                <w:rFonts w:hint="eastAsia"/>
                <w:b/>
              </w:rPr>
              <w:t>6</w:t>
            </w:r>
            <w:r w:rsidRPr="006B4A3A">
              <w:rPr>
                <w:rFonts w:hint="eastAsia"/>
                <w:b/>
              </w:rPr>
              <w:t>月</w:t>
            </w:r>
            <w:r w:rsidRPr="006B4A3A">
              <w:rPr>
                <w:rFonts w:hint="eastAsia"/>
                <w:b/>
              </w:rPr>
              <w:t>30</w:t>
            </w:r>
            <w:r w:rsidRPr="006B4A3A">
              <w:rPr>
                <w:rFonts w:hint="eastAsia"/>
                <w:b/>
              </w:rPr>
              <w:t>日）</w:t>
            </w:r>
          </w:p>
        </w:tc>
      </w:tr>
      <w:tr w:rsidR="006B4A3A" w:rsidTr="006B4A3A">
        <w:tc>
          <w:tcPr>
            <w:tcW w:w="2768" w:type="dxa"/>
            <w:vMerge/>
          </w:tcPr>
          <w:p w:rsidR="006B4A3A" w:rsidRDefault="006B4A3A" w:rsidP="006B4A3A">
            <w:pPr>
              <w:jc w:val="left"/>
            </w:pPr>
          </w:p>
        </w:tc>
        <w:tc>
          <w:tcPr>
            <w:tcW w:w="2769" w:type="dxa"/>
            <w:shd w:val="clear" w:color="auto" w:fill="BFBFBF"/>
          </w:tcPr>
          <w:p w:rsidR="006B4A3A" w:rsidRPr="006B4A3A" w:rsidRDefault="006B4A3A" w:rsidP="006B4A3A">
            <w:pPr>
              <w:jc w:val="center"/>
              <w:rPr>
                <w:b/>
              </w:rPr>
            </w:pPr>
            <w:r w:rsidRPr="006B4A3A">
              <w:rPr>
                <w:rFonts w:hint="eastAsia"/>
                <w:b/>
              </w:rPr>
              <w:t>南方中证港股通互联网</w:t>
            </w:r>
            <w:r w:rsidRPr="006B4A3A">
              <w:rPr>
                <w:rFonts w:hint="eastAsia"/>
                <w:b/>
              </w:rPr>
              <w:t>ETF</w:t>
            </w:r>
            <w:r w:rsidRPr="006B4A3A">
              <w:rPr>
                <w:rFonts w:hint="eastAsia"/>
                <w:b/>
              </w:rPr>
              <w:t>发起联接</w:t>
            </w:r>
            <w:r w:rsidRPr="006B4A3A">
              <w:rPr>
                <w:rFonts w:hint="eastAsia"/>
                <w:b/>
              </w:rPr>
              <w:t>A</w:t>
            </w:r>
          </w:p>
        </w:tc>
        <w:tc>
          <w:tcPr>
            <w:tcW w:w="2769" w:type="dxa"/>
            <w:shd w:val="clear" w:color="auto" w:fill="BFBFBF"/>
          </w:tcPr>
          <w:p w:rsidR="006B4A3A" w:rsidRPr="006B4A3A" w:rsidRDefault="006B4A3A" w:rsidP="006B4A3A">
            <w:pPr>
              <w:jc w:val="center"/>
              <w:rPr>
                <w:b/>
              </w:rPr>
            </w:pPr>
            <w:r w:rsidRPr="006B4A3A">
              <w:rPr>
                <w:rFonts w:hint="eastAsia"/>
                <w:b/>
              </w:rPr>
              <w:t>南方中证港股通互联网</w:t>
            </w:r>
            <w:r w:rsidRPr="006B4A3A">
              <w:rPr>
                <w:rFonts w:hint="eastAsia"/>
                <w:b/>
              </w:rPr>
              <w:t>ETF</w:t>
            </w:r>
            <w:r w:rsidRPr="006B4A3A">
              <w:rPr>
                <w:rFonts w:hint="eastAsia"/>
                <w:b/>
              </w:rPr>
              <w:t>发起联接</w:t>
            </w:r>
            <w:r w:rsidRPr="006B4A3A">
              <w:rPr>
                <w:rFonts w:hint="eastAsia"/>
                <w:b/>
              </w:rPr>
              <w:t>C</w:t>
            </w:r>
          </w:p>
        </w:tc>
      </w:tr>
      <w:tr w:rsidR="006B4A3A" w:rsidTr="006B4A3A">
        <w:tc>
          <w:tcPr>
            <w:tcW w:w="2768" w:type="dxa"/>
          </w:tcPr>
          <w:p w:rsidR="006B4A3A" w:rsidRDefault="006B4A3A" w:rsidP="006B4A3A">
            <w:pPr>
              <w:jc w:val="left"/>
            </w:pPr>
            <w:r>
              <w:rPr>
                <w:rFonts w:hint="eastAsia"/>
              </w:rPr>
              <w:t>1.</w:t>
            </w:r>
            <w:r>
              <w:rPr>
                <w:rFonts w:hint="eastAsia"/>
              </w:rPr>
              <w:t>本期已实现收益</w:t>
            </w:r>
          </w:p>
        </w:tc>
        <w:tc>
          <w:tcPr>
            <w:tcW w:w="2769" w:type="dxa"/>
          </w:tcPr>
          <w:p w:rsidR="006B4A3A" w:rsidRDefault="006B4A3A" w:rsidP="006B4A3A">
            <w:pPr>
              <w:jc w:val="right"/>
            </w:pPr>
            <w:r>
              <w:t>-907,749.54</w:t>
            </w:r>
          </w:p>
        </w:tc>
        <w:tc>
          <w:tcPr>
            <w:tcW w:w="2769" w:type="dxa"/>
          </w:tcPr>
          <w:p w:rsidR="006B4A3A" w:rsidRDefault="006B4A3A" w:rsidP="006B4A3A">
            <w:pPr>
              <w:jc w:val="right"/>
            </w:pPr>
            <w:r>
              <w:t>-155,512.59</w:t>
            </w:r>
          </w:p>
        </w:tc>
      </w:tr>
      <w:tr w:rsidR="006B4A3A" w:rsidTr="006B4A3A">
        <w:tc>
          <w:tcPr>
            <w:tcW w:w="2768" w:type="dxa"/>
          </w:tcPr>
          <w:p w:rsidR="006B4A3A" w:rsidRDefault="006B4A3A" w:rsidP="006B4A3A">
            <w:pPr>
              <w:jc w:val="left"/>
            </w:pPr>
            <w:r>
              <w:rPr>
                <w:rFonts w:hint="eastAsia"/>
              </w:rPr>
              <w:t>2.</w:t>
            </w:r>
            <w:r>
              <w:rPr>
                <w:rFonts w:hint="eastAsia"/>
              </w:rPr>
              <w:t>本期利润</w:t>
            </w:r>
          </w:p>
        </w:tc>
        <w:tc>
          <w:tcPr>
            <w:tcW w:w="2769" w:type="dxa"/>
          </w:tcPr>
          <w:p w:rsidR="006B4A3A" w:rsidRDefault="006B4A3A" w:rsidP="006B4A3A">
            <w:pPr>
              <w:jc w:val="right"/>
            </w:pPr>
            <w:r>
              <w:t>-3,460,900.70</w:t>
            </w:r>
          </w:p>
        </w:tc>
        <w:tc>
          <w:tcPr>
            <w:tcW w:w="2769" w:type="dxa"/>
          </w:tcPr>
          <w:p w:rsidR="006B4A3A" w:rsidRDefault="006B4A3A" w:rsidP="006B4A3A">
            <w:pPr>
              <w:jc w:val="right"/>
            </w:pPr>
            <w:r>
              <w:t>-629,085.98</w:t>
            </w:r>
          </w:p>
        </w:tc>
      </w:tr>
      <w:tr w:rsidR="006B4A3A" w:rsidTr="006B4A3A">
        <w:tc>
          <w:tcPr>
            <w:tcW w:w="2768" w:type="dxa"/>
          </w:tcPr>
          <w:p w:rsidR="006B4A3A" w:rsidRDefault="006B4A3A" w:rsidP="006B4A3A">
            <w:pPr>
              <w:jc w:val="left"/>
            </w:pPr>
            <w:r>
              <w:rPr>
                <w:rFonts w:hint="eastAsia"/>
              </w:rPr>
              <w:t>3.</w:t>
            </w:r>
            <w:r>
              <w:rPr>
                <w:rFonts w:hint="eastAsia"/>
              </w:rPr>
              <w:t>加权平均基金份额本期利润</w:t>
            </w:r>
          </w:p>
        </w:tc>
        <w:tc>
          <w:tcPr>
            <w:tcW w:w="2769" w:type="dxa"/>
          </w:tcPr>
          <w:p w:rsidR="006B4A3A" w:rsidRDefault="006B4A3A" w:rsidP="006B4A3A">
            <w:pPr>
              <w:jc w:val="right"/>
            </w:pPr>
            <w:r>
              <w:t>-0.1860</w:t>
            </w:r>
          </w:p>
        </w:tc>
        <w:tc>
          <w:tcPr>
            <w:tcW w:w="2769" w:type="dxa"/>
          </w:tcPr>
          <w:p w:rsidR="006B4A3A" w:rsidRDefault="006B4A3A" w:rsidP="006B4A3A">
            <w:pPr>
              <w:jc w:val="right"/>
            </w:pPr>
            <w:r>
              <w:t>-0.1752</w:t>
            </w:r>
          </w:p>
        </w:tc>
      </w:tr>
      <w:tr w:rsidR="006B4A3A" w:rsidTr="006B4A3A">
        <w:tc>
          <w:tcPr>
            <w:tcW w:w="2768" w:type="dxa"/>
          </w:tcPr>
          <w:p w:rsidR="006B4A3A" w:rsidRDefault="006B4A3A" w:rsidP="006B4A3A">
            <w:pPr>
              <w:jc w:val="left"/>
            </w:pPr>
            <w:r>
              <w:rPr>
                <w:rFonts w:hint="eastAsia"/>
              </w:rPr>
              <w:t>4.</w:t>
            </w:r>
            <w:r>
              <w:rPr>
                <w:rFonts w:hint="eastAsia"/>
              </w:rPr>
              <w:t>期末基金资产净值</w:t>
            </w:r>
          </w:p>
        </w:tc>
        <w:tc>
          <w:tcPr>
            <w:tcW w:w="2769" w:type="dxa"/>
          </w:tcPr>
          <w:p w:rsidR="006B4A3A" w:rsidRDefault="006B4A3A" w:rsidP="006B4A3A">
            <w:pPr>
              <w:jc w:val="right"/>
            </w:pPr>
            <w:r>
              <w:t>13,495,269.82</w:t>
            </w:r>
          </w:p>
        </w:tc>
        <w:tc>
          <w:tcPr>
            <w:tcW w:w="2769" w:type="dxa"/>
          </w:tcPr>
          <w:p w:rsidR="006B4A3A" w:rsidRDefault="006B4A3A" w:rsidP="006B4A3A">
            <w:pPr>
              <w:jc w:val="right"/>
            </w:pPr>
            <w:r>
              <w:t>2,195,891.70</w:t>
            </w:r>
          </w:p>
        </w:tc>
      </w:tr>
      <w:tr w:rsidR="006B4A3A" w:rsidTr="006B4A3A">
        <w:tc>
          <w:tcPr>
            <w:tcW w:w="2768" w:type="dxa"/>
          </w:tcPr>
          <w:p w:rsidR="006B4A3A" w:rsidRDefault="006B4A3A" w:rsidP="006B4A3A">
            <w:pPr>
              <w:jc w:val="left"/>
            </w:pPr>
            <w:r>
              <w:rPr>
                <w:rFonts w:hint="eastAsia"/>
              </w:rPr>
              <w:t>5.</w:t>
            </w:r>
            <w:r>
              <w:rPr>
                <w:rFonts w:hint="eastAsia"/>
              </w:rPr>
              <w:t>期末基金份额净值</w:t>
            </w:r>
          </w:p>
        </w:tc>
        <w:tc>
          <w:tcPr>
            <w:tcW w:w="2769" w:type="dxa"/>
          </w:tcPr>
          <w:p w:rsidR="006B4A3A" w:rsidRDefault="006B4A3A" w:rsidP="006B4A3A">
            <w:pPr>
              <w:jc w:val="right"/>
            </w:pPr>
            <w:r>
              <w:t>0.6504</w:t>
            </w:r>
          </w:p>
        </w:tc>
        <w:tc>
          <w:tcPr>
            <w:tcW w:w="2769" w:type="dxa"/>
          </w:tcPr>
          <w:p w:rsidR="006B4A3A" w:rsidRDefault="006B4A3A" w:rsidP="006B4A3A">
            <w:pPr>
              <w:jc w:val="right"/>
            </w:pPr>
            <w:r>
              <w:t>0.6499</w:t>
            </w:r>
          </w:p>
        </w:tc>
      </w:tr>
    </w:tbl>
    <w:p w:rsidR="006B4A3A" w:rsidRDefault="006B4A3A" w:rsidP="006B4A3A">
      <w:pPr>
        <w:pStyle w:val="-8"/>
      </w:pPr>
      <w:r>
        <w:rPr>
          <w:rFonts w:hint="eastAsia"/>
        </w:rPr>
        <w:t>注：基金业绩指标不包括持有人认（申）购或交易基金的各项费用，计入费用后实际收益水平要低于所列数字；</w:t>
      </w:r>
    </w:p>
    <w:p w:rsidR="006B4A3A" w:rsidRDefault="006B4A3A" w:rsidP="006B4A3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B4A3A" w:rsidRDefault="006B4A3A" w:rsidP="006B4A3A">
      <w:pPr>
        <w:pStyle w:val="-2"/>
        <w:spacing w:before="312"/>
      </w:pPr>
      <w:r>
        <w:rPr>
          <w:rFonts w:hint="eastAsia"/>
        </w:rPr>
        <w:t>基金净值表现</w:t>
      </w:r>
    </w:p>
    <w:p w:rsidR="006B4A3A" w:rsidRDefault="006B4A3A" w:rsidP="006B4A3A">
      <w:pPr>
        <w:pStyle w:val="-3"/>
        <w:spacing w:before="156" w:after="156"/>
      </w:pPr>
      <w:r>
        <w:rPr>
          <w:rFonts w:hint="eastAsia"/>
        </w:rPr>
        <w:t>本报告期基金份额净值增长率及其与同期业绩比较基准收益率的比较</w:t>
      </w:r>
    </w:p>
    <w:p w:rsidR="006B4A3A" w:rsidRDefault="006B4A3A" w:rsidP="006B4A3A">
      <w:pPr>
        <w:pStyle w:val="-"/>
        <w:ind w:firstLine="420"/>
      </w:pPr>
      <w:r>
        <w:rPr>
          <w:rFonts w:hint="eastAsia"/>
        </w:rPr>
        <w:t>南方中证港股通互联网ETF发起联接A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B4A3A" w:rsidTr="006B4A3A">
        <w:trPr>
          <w:cnfStyle w:val="100000000000" w:firstRow="1" w:lastRow="0" w:firstColumn="0" w:lastColumn="0" w:oddVBand="0" w:evenVBand="0" w:oddHBand="0" w:evenHBand="0" w:firstRowFirstColumn="0" w:firstRowLastColumn="0" w:lastRowFirstColumn="0" w:lastRowLastColumn="0"/>
        </w:trPr>
        <w:tc>
          <w:tcPr>
            <w:tcW w:w="1429" w:type="dxa"/>
          </w:tcPr>
          <w:p w:rsidR="006B4A3A" w:rsidRPr="006B4A3A" w:rsidRDefault="006B4A3A" w:rsidP="006B4A3A">
            <w:pPr>
              <w:jc w:val="center"/>
              <w:rPr>
                <w:b/>
              </w:rPr>
            </w:pPr>
            <w:r w:rsidRPr="006B4A3A">
              <w:rPr>
                <w:rFonts w:hint="eastAsia"/>
                <w:b/>
              </w:rPr>
              <w:t>阶段</w:t>
            </w:r>
          </w:p>
        </w:tc>
        <w:tc>
          <w:tcPr>
            <w:tcW w:w="1315" w:type="dxa"/>
          </w:tcPr>
          <w:p w:rsidR="006B4A3A" w:rsidRPr="006B4A3A" w:rsidRDefault="006B4A3A" w:rsidP="006B4A3A">
            <w:pPr>
              <w:jc w:val="center"/>
              <w:rPr>
                <w:b/>
              </w:rPr>
            </w:pPr>
            <w:r w:rsidRPr="006B4A3A">
              <w:rPr>
                <w:rFonts w:hint="eastAsia"/>
                <w:b/>
              </w:rPr>
              <w:t>净值增长率①</w:t>
            </w:r>
          </w:p>
        </w:tc>
        <w:tc>
          <w:tcPr>
            <w:tcW w:w="1315" w:type="dxa"/>
          </w:tcPr>
          <w:p w:rsidR="006B4A3A" w:rsidRPr="006B4A3A" w:rsidRDefault="006B4A3A" w:rsidP="006B4A3A">
            <w:pPr>
              <w:jc w:val="center"/>
              <w:rPr>
                <w:b/>
              </w:rPr>
            </w:pPr>
            <w:r w:rsidRPr="006B4A3A">
              <w:rPr>
                <w:rFonts w:hint="eastAsia"/>
                <w:b/>
              </w:rPr>
              <w:t>净值增长率标准差②</w:t>
            </w:r>
          </w:p>
        </w:tc>
        <w:tc>
          <w:tcPr>
            <w:tcW w:w="1315" w:type="dxa"/>
          </w:tcPr>
          <w:p w:rsidR="006B4A3A" w:rsidRPr="006B4A3A" w:rsidRDefault="006B4A3A" w:rsidP="006B4A3A">
            <w:pPr>
              <w:jc w:val="center"/>
              <w:rPr>
                <w:b/>
              </w:rPr>
            </w:pPr>
            <w:r w:rsidRPr="006B4A3A">
              <w:rPr>
                <w:rFonts w:hint="eastAsia"/>
                <w:b/>
              </w:rPr>
              <w:t>业绩比较基准收益率③</w:t>
            </w:r>
          </w:p>
        </w:tc>
        <w:tc>
          <w:tcPr>
            <w:tcW w:w="1315" w:type="dxa"/>
          </w:tcPr>
          <w:p w:rsidR="006B4A3A" w:rsidRPr="006B4A3A" w:rsidRDefault="006B4A3A" w:rsidP="006B4A3A">
            <w:pPr>
              <w:jc w:val="center"/>
              <w:rPr>
                <w:b/>
              </w:rPr>
            </w:pPr>
            <w:r w:rsidRPr="006B4A3A">
              <w:rPr>
                <w:rFonts w:hint="eastAsia"/>
                <w:b/>
              </w:rPr>
              <w:t>业绩比较基准收益率标准差④</w:t>
            </w:r>
          </w:p>
        </w:tc>
        <w:tc>
          <w:tcPr>
            <w:tcW w:w="907" w:type="dxa"/>
          </w:tcPr>
          <w:p w:rsidR="006B4A3A" w:rsidRPr="006B4A3A" w:rsidRDefault="006B4A3A" w:rsidP="006B4A3A">
            <w:pPr>
              <w:jc w:val="center"/>
              <w:rPr>
                <w:b/>
              </w:rPr>
            </w:pPr>
            <w:r w:rsidRPr="006B4A3A">
              <w:rPr>
                <w:rFonts w:hint="eastAsia"/>
                <w:b/>
              </w:rPr>
              <w:t>①</w:t>
            </w:r>
            <w:r w:rsidRPr="006B4A3A">
              <w:rPr>
                <w:rFonts w:hint="eastAsia"/>
                <w:b/>
              </w:rPr>
              <w:t>-</w:t>
            </w:r>
            <w:r w:rsidRPr="006B4A3A">
              <w:rPr>
                <w:rFonts w:hint="eastAsia"/>
                <w:b/>
              </w:rPr>
              <w:t>③</w:t>
            </w:r>
          </w:p>
        </w:tc>
        <w:tc>
          <w:tcPr>
            <w:tcW w:w="907" w:type="dxa"/>
          </w:tcPr>
          <w:p w:rsidR="006B4A3A" w:rsidRPr="006B4A3A" w:rsidRDefault="006B4A3A" w:rsidP="006B4A3A">
            <w:pPr>
              <w:jc w:val="center"/>
              <w:rPr>
                <w:b/>
              </w:rPr>
            </w:pPr>
            <w:r w:rsidRPr="006B4A3A">
              <w:rPr>
                <w:rFonts w:hint="eastAsia"/>
                <w:b/>
              </w:rPr>
              <w:t>②</w:t>
            </w:r>
            <w:r w:rsidRPr="006B4A3A">
              <w:rPr>
                <w:rFonts w:hint="eastAsia"/>
                <w:b/>
              </w:rPr>
              <w:t>-</w:t>
            </w:r>
            <w:r w:rsidRPr="006B4A3A">
              <w:rPr>
                <w:rFonts w:hint="eastAsia"/>
                <w:b/>
              </w:rPr>
              <w:t>④</w:t>
            </w:r>
          </w:p>
        </w:tc>
      </w:tr>
      <w:tr w:rsidR="006B4A3A" w:rsidTr="006B4A3A">
        <w:tc>
          <w:tcPr>
            <w:tcW w:w="1429" w:type="dxa"/>
          </w:tcPr>
          <w:p w:rsidR="006B4A3A" w:rsidRDefault="006B4A3A" w:rsidP="006B4A3A">
            <w:pPr>
              <w:jc w:val="left"/>
            </w:pPr>
            <w:r>
              <w:rPr>
                <w:rFonts w:hint="eastAsia"/>
              </w:rPr>
              <w:t>过去三个月</w:t>
            </w:r>
          </w:p>
        </w:tc>
        <w:tc>
          <w:tcPr>
            <w:tcW w:w="1315" w:type="dxa"/>
          </w:tcPr>
          <w:p w:rsidR="006B4A3A" w:rsidRDefault="006B4A3A" w:rsidP="006B4A3A">
            <w:pPr>
              <w:jc w:val="right"/>
            </w:pPr>
            <w:r>
              <w:t>-20.82%</w:t>
            </w:r>
          </w:p>
        </w:tc>
        <w:tc>
          <w:tcPr>
            <w:tcW w:w="1315" w:type="dxa"/>
          </w:tcPr>
          <w:p w:rsidR="006B4A3A" w:rsidRDefault="006B4A3A" w:rsidP="006B4A3A">
            <w:pPr>
              <w:jc w:val="right"/>
            </w:pPr>
            <w:r>
              <w:t>2.05%</w:t>
            </w:r>
          </w:p>
        </w:tc>
        <w:tc>
          <w:tcPr>
            <w:tcW w:w="1315" w:type="dxa"/>
          </w:tcPr>
          <w:p w:rsidR="006B4A3A" w:rsidRDefault="006B4A3A" w:rsidP="006B4A3A">
            <w:pPr>
              <w:jc w:val="right"/>
            </w:pPr>
            <w:r>
              <w:t>-21.30%</w:t>
            </w:r>
          </w:p>
        </w:tc>
        <w:tc>
          <w:tcPr>
            <w:tcW w:w="1315" w:type="dxa"/>
          </w:tcPr>
          <w:p w:rsidR="006B4A3A" w:rsidRDefault="006B4A3A" w:rsidP="006B4A3A">
            <w:pPr>
              <w:jc w:val="right"/>
            </w:pPr>
            <w:r>
              <w:t>2.08%</w:t>
            </w:r>
          </w:p>
        </w:tc>
        <w:tc>
          <w:tcPr>
            <w:tcW w:w="907" w:type="dxa"/>
          </w:tcPr>
          <w:p w:rsidR="006B4A3A" w:rsidRDefault="006B4A3A" w:rsidP="006B4A3A">
            <w:pPr>
              <w:jc w:val="right"/>
            </w:pPr>
            <w:r>
              <w:t>0.48%</w:t>
            </w:r>
          </w:p>
        </w:tc>
        <w:tc>
          <w:tcPr>
            <w:tcW w:w="907" w:type="dxa"/>
          </w:tcPr>
          <w:p w:rsidR="006B4A3A" w:rsidRDefault="006B4A3A" w:rsidP="006B4A3A">
            <w:pPr>
              <w:jc w:val="right"/>
            </w:pPr>
            <w:r>
              <w:t>-0.03%</w:t>
            </w:r>
          </w:p>
        </w:tc>
      </w:tr>
      <w:tr w:rsidR="006B4A3A" w:rsidTr="006B4A3A">
        <w:tc>
          <w:tcPr>
            <w:tcW w:w="1429" w:type="dxa"/>
          </w:tcPr>
          <w:p w:rsidR="006B4A3A" w:rsidRDefault="006B4A3A" w:rsidP="006B4A3A">
            <w:pPr>
              <w:jc w:val="left"/>
            </w:pPr>
            <w:r>
              <w:rPr>
                <w:rFonts w:hint="eastAsia"/>
              </w:rPr>
              <w:t>自基金合同生效起至今</w:t>
            </w:r>
          </w:p>
        </w:tc>
        <w:tc>
          <w:tcPr>
            <w:tcW w:w="1315" w:type="dxa"/>
          </w:tcPr>
          <w:p w:rsidR="006B4A3A" w:rsidRDefault="006B4A3A" w:rsidP="006B4A3A">
            <w:pPr>
              <w:jc w:val="right"/>
            </w:pPr>
            <w:r>
              <w:t>-34.96%</w:t>
            </w:r>
          </w:p>
        </w:tc>
        <w:tc>
          <w:tcPr>
            <w:tcW w:w="1315" w:type="dxa"/>
          </w:tcPr>
          <w:p w:rsidR="006B4A3A" w:rsidRDefault="006B4A3A" w:rsidP="006B4A3A">
            <w:pPr>
              <w:jc w:val="right"/>
            </w:pPr>
            <w:r>
              <w:t>1.95%</w:t>
            </w:r>
          </w:p>
        </w:tc>
        <w:tc>
          <w:tcPr>
            <w:tcW w:w="1315" w:type="dxa"/>
          </w:tcPr>
          <w:p w:rsidR="006B4A3A" w:rsidRDefault="006B4A3A" w:rsidP="006B4A3A">
            <w:pPr>
              <w:jc w:val="right"/>
            </w:pPr>
            <w:r>
              <w:t>-36.47%</w:t>
            </w:r>
          </w:p>
        </w:tc>
        <w:tc>
          <w:tcPr>
            <w:tcW w:w="1315" w:type="dxa"/>
          </w:tcPr>
          <w:p w:rsidR="006B4A3A" w:rsidRDefault="006B4A3A" w:rsidP="006B4A3A">
            <w:pPr>
              <w:jc w:val="right"/>
            </w:pPr>
            <w:r>
              <w:t>1.99%</w:t>
            </w:r>
          </w:p>
        </w:tc>
        <w:tc>
          <w:tcPr>
            <w:tcW w:w="907" w:type="dxa"/>
          </w:tcPr>
          <w:p w:rsidR="006B4A3A" w:rsidRDefault="006B4A3A" w:rsidP="006B4A3A">
            <w:pPr>
              <w:jc w:val="right"/>
            </w:pPr>
            <w:r>
              <w:t>1.51%</w:t>
            </w:r>
          </w:p>
        </w:tc>
        <w:tc>
          <w:tcPr>
            <w:tcW w:w="907" w:type="dxa"/>
          </w:tcPr>
          <w:p w:rsidR="006B4A3A" w:rsidRDefault="006B4A3A" w:rsidP="006B4A3A">
            <w:pPr>
              <w:jc w:val="right"/>
            </w:pPr>
            <w:r>
              <w:t>-0.04%</w:t>
            </w:r>
          </w:p>
        </w:tc>
      </w:tr>
    </w:tbl>
    <w:p w:rsidR="006B4A3A" w:rsidRDefault="006B4A3A" w:rsidP="006B4A3A">
      <w:pPr>
        <w:pStyle w:val="-"/>
        <w:ind w:firstLine="420"/>
      </w:pPr>
      <w:r>
        <w:rPr>
          <w:rFonts w:hint="eastAsia"/>
        </w:rPr>
        <w:t>南方中证港股通互联网ETF发起联接C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B4A3A" w:rsidTr="006B4A3A">
        <w:trPr>
          <w:cnfStyle w:val="100000000000" w:firstRow="1" w:lastRow="0" w:firstColumn="0" w:lastColumn="0" w:oddVBand="0" w:evenVBand="0" w:oddHBand="0" w:evenHBand="0" w:firstRowFirstColumn="0" w:firstRowLastColumn="0" w:lastRowFirstColumn="0" w:lastRowLastColumn="0"/>
        </w:trPr>
        <w:tc>
          <w:tcPr>
            <w:tcW w:w="1429" w:type="dxa"/>
          </w:tcPr>
          <w:p w:rsidR="006B4A3A" w:rsidRPr="006B4A3A" w:rsidRDefault="006B4A3A" w:rsidP="006B4A3A">
            <w:pPr>
              <w:jc w:val="center"/>
              <w:rPr>
                <w:b/>
              </w:rPr>
            </w:pPr>
            <w:r w:rsidRPr="006B4A3A">
              <w:rPr>
                <w:rFonts w:hint="eastAsia"/>
                <w:b/>
              </w:rPr>
              <w:t>阶段</w:t>
            </w:r>
          </w:p>
        </w:tc>
        <w:tc>
          <w:tcPr>
            <w:tcW w:w="1315" w:type="dxa"/>
          </w:tcPr>
          <w:p w:rsidR="006B4A3A" w:rsidRPr="006B4A3A" w:rsidRDefault="006B4A3A" w:rsidP="006B4A3A">
            <w:pPr>
              <w:jc w:val="center"/>
              <w:rPr>
                <w:b/>
              </w:rPr>
            </w:pPr>
            <w:r w:rsidRPr="006B4A3A">
              <w:rPr>
                <w:rFonts w:hint="eastAsia"/>
                <w:b/>
              </w:rPr>
              <w:t>净值增长率①</w:t>
            </w:r>
          </w:p>
        </w:tc>
        <w:tc>
          <w:tcPr>
            <w:tcW w:w="1315" w:type="dxa"/>
          </w:tcPr>
          <w:p w:rsidR="006B4A3A" w:rsidRPr="006B4A3A" w:rsidRDefault="006B4A3A" w:rsidP="006B4A3A">
            <w:pPr>
              <w:jc w:val="center"/>
              <w:rPr>
                <w:b/>
              </w:rPr>
            </w:pPr>
            <w:r w:rsidRPr="006B4A3A">
              <w:rPr>
                <w:rFonts w:hint="eastAsia"/>
                <w:b/>
              </w:rPr>
              <w:t>净值增长率标准差②</w:t>
            </w:r>
          </w:p>
        </w:tc>
        <w:tc>
          <w:tcPr>
            <w:tcW w:w="1315" w:type="dxa"/>
          </w:tcPr>
          <w:p w:rsidR="006B4A3A" w:rsidRPr="006B4A3A" w:rsidRDefault="006B4A3A" w:rsidP="006B4A3A">
            <w:pPr>
              <w:jc w:val="center"/>
              <w:rPr>
                <w:b/>
              </w:rPr>
            </w:pPr>
            <w:r w:rsidRPr="006B4A3A">
              <w:rPr>
                <w:rFonts w:hint="eastAsia"/>
                <w:b/>
              </w:rPr>
              <w:t>业绩比较基准收益率③</w:t>
            </w:r>
          </w:p>
        </w:tc>
        <w:tc>
          <w:tcPr>
            <w:tcW w:w="1315" w:type="dxa"/>
          </w:tcPr>
          <w:p w:rsidR="006B4A3A" w:rsidRPr="006B4A3A" w:rsidRDefault="006B4A3A" w:rsidP="006B4A3A">
            <w:pPr>
              <w:jc w:val="center"/>
              <w:rPr>
                <w:b/>
              </w:rPr>
            </w:pPr>
            <w:r w:rsidRPr="006B4A3A">
              <w:rPr>
                <w:rFonts w:hint="eastAsia"/>
                <w:b/>
              </w:rPr>
              <w:t>业绩比较基准收益率标准差④</w:t>
            </w:r>
          </w:p>
        </w:tc>
        <w:tc>
          <w:tcPr>
            <w:tcW w:w="907" w:type="dxa"/>
          </w:tcPr>
          <w:p w:rsidR="006B4A3A" w:rsidRPr="006B4A3A" w:rsidRDefault="006B4A3A" w:rsidP="006B4A3A">
            <w:pPr>
              <w:jc w:val="center"/>
              <w:rPr>
                <w:b/>
              </w:rPr>
            </w:pPr>
            <w:r w:rsidRPr="006B4A3A">
              <w:rPr>
                <w:rFonts w:hint="eastAsia"/>
                <w:b/>
              </w:rPr>
              <w:t>①</w:t>
            </w:r>
            <w:r w:rsidRPr="006B4A3A">
              <w:rPr>
                <w:rFonts w:hint="eastAsia"/>
                <w:b/>
              </w:rPr>
              <w:t>-</w:t>
            </w:r>
            <w:r w:rsidRPr="006B4A3A">
              <w:rPr>
                <w:rFonts w:hint="eastAsia"/>
                <w:b/>
              </w:rPr>
              <w:t>③</w:t>
            </w:r>
          </w:p>
        </w:tc>
        <w:tc>
          <w:tcPr>
            <w:tcW w:w="907" w:type="dxa"/>
          </w:tcPr>
          <w:p w:rsidR="006B4A3A" w:rsidRPr="006B4A3A" w:rsidRDefault="006B4A3A" w:rsidP="006B4A3A">
            <w:pPr>
              <w:jc w:val="center"/>
              <w:rPr>
                <w:b/>
              </w:rPr>
            </w:pPr>
            <w:r w:rsidRPr="006B4A3A">
              <w:rPr>
                <w:rFonts w:hint="eastAsia"/>
                <w:b/>
              </w:rPr>
              <w:t>②</w:t>
            </w:r>
            <w:r w:rsidRPr="006B4A3A">
              <w:rPr>
                <w:rFonts w:hint="eastAsia"/>
                <w:b/>
              </w:rPr>
              <w:t>-</w:t>
            </w:r>
            <w:r w:rsidRPr="006B4A3A">
              <w:rPr>
                <w:rFonts w:hint="eastAsia"/>
                <w:b/>
              </w:rPr>
              <w:t>④</w:t>
            </w:r>
          </w:p>
        </w:tc>
      </w:tr>
      <w:tr w:rsidR="006B4A3A" w:rsidTr="006B4A3A">
        <w:tc>
          <w:tcPr>
            <w:tcW w:w="1429" w:type="dxa"/>
          </w:tcPr>
          <w:p w:rsidR="006B4A3A" w:rsidRDefault="006B4A3A" w:rsidP="006B4A3A">
            <w:pPr>
              <w:jc w:val="left"/>
            </w:pPr>
            <w:r>
              <w:rPr>
                <w:rFonts w:hint="eastAsia"/>
              </w:rPr>
              <w:t>过去三个月</w:t>
            </w:r>
          </w:p>
        </w:tc>
        <w:tc>
          <w:tcPr>
            <w:tcW w:w="1315" w:type="dxa"/>
          </w:tcPr>
          <w:p w:rsidR="006B4A3A" w:rsidRDefault="006B4A3A" w:rsidP="006B4A3A">
            <w:pPr>
              <w:jc w:val="right"/>
            </w:pPr>
            <w:r>
              <w:t>-20.86%</w:t>
            </w:r>
          </w:p>
        </w:tc>
        <w:tc>
          <w:tcPr>
            <w:tcW w:w="1315" w:type="dxa"/>
          </w:tcPr>
          <w:p w:rsidR="006B4A3A" w:rsidRDefault="006B4A3A" w:rsidP="006B4A3A">
            <w:pPr>
              <w:jc w:val="right"/>
            </w:pPr>
            <w:r>
              <w:t>2.05%</w:t>
            </w:r>
          </w:p>
        </w:tc>
        <w:tc>
          <w:tcPr>
            <w:tcW w:w="1315" w:type="dxa"/>
          </w:tcPr>
          <w:p w:rsidR="006B4A3A" w:rsidRDefault="006B4A3A" w:rsidP="006B4A3A">
            <w:pPr>
              <w:jc w:val="right"/>
            </w:pPr>
            <w:r>
              <w:t>-21.30%</w:t>
            </w:r>
          </w:p>
        </w:tc>
        <w:tc>
          <w:tcPr>
            <w:tcW w:w="1315" w:type="dxa"/>
          </w:tcPr>
          <w:p w:rsidR="006B4A3A" w:rsidRDefault="006B4A3A" w:rsidP="006B4A3A">
            <w:pPr>
              <w:jc w:val="right"/>
            </w:pPr>
            <w:r>
              <w:t>2.08%</w:t>
            </w:r>
          </w:p>
        </w:tc>
        <w:tc>
          <w:tcPr>
            <w:tcW w:w="907" w:type="dxa"/>
          </w:tcPr>
          <w:p w:rsidR="006B4A3A" w:rsidRDefault="006B4A3A" w:rsidP="006B4A3A">
            <w:pPr>
              <w:jc w:val="right"/>
            </w:pPr>
            <w:r>
              <w:t>0.44%</w:t>
            </w:r>
          </w:p>
        </w:tc>
        <w:tc>
          <w:tcPr>
            <w:tcW w:w="907" w:type="dxa"/>
          </w:tcPr>
          <w:p w:rsidR="006B4A3A" w:rsidRDefault="006B4A3A" w:rsidP="006B4A3A">
            <w:pPr>
              <w:jc w:val="right"/>
            </w:pPr>
            <w:r>
              <w:t>-0.03%</w:t>
            </w:r>
          </w:p>
        </w:tc>
      </w:tr>
      <w:tr w:rsidR="006B4A3A" w:rsidTr="006B4A3A">
        <w:tc>
          <w:tcPr>
            <w:tcW w:w="1429" w:type="dxa"/>
          </w:tcPr>
          <w:p w:rsidR="006B4A3A" w:rsidRDefault="006B4A3A" w:rsidP="006B4A3A">
            <w:pPr>
              <w:jc w:val="left"/>
            </w:pPr>
            <w:r>
              <w:rPr>
                <w:rFonts w:hint="eastAsia"/>
              </w:rPr>
              <w:t>自基金合同</w:t>
            </w:r>
            <w:r>
              <w:rPr>
                <w:rFonts w:hint="eastAsia"/>
              </w:rPr>
              <w:lastRenderedPageBreak/>
              <w:t>生效起至今</w:t>
            </w:r>
          </w:p>
        </w:tc>
        <w:tc>
          <w:tcPr>
            <w:tcW w:w="1315" w:type="dxa"/>
          </w:tcPr>
          <w:p w:rsidR="006B4A3A" w:rsidRDefault="006B4A3A" w:rsidP="006B4A3A">
            <w:pPr>
              <w:jc w:val="right"/>
            </w:pPr>
            <w:r>
              <w:lastRenderedPageBreak/>
              <w:t>-35.01%</w:t>
            </w:r>
          </w:p>
        </w:tc>
        <w:tc>
          <w:tcPr>
            <w:tcW w:w="1315" w:type="dxa"/>
          </w:tcPr>
          <w:p w:rsidR="006B4A3A" w:rsidRDefault="006B4A3A" w:rsidP="006B4A3A">
            <w:pPr>
              <w:jc w:val="right"/>
            </w:pPr>
            <w:r>
              <w:t>1.95%</w:t>
            </w:r>
          </w:p>
        </w:tc>
        <w:tc>
          <w:tcPr>
            <w:tcW w:w="1315" w:type="dxa"/>
          </w:tcPr>
          <w:p w:rsidR="006B4A3A" w:rsidRDefault="006B4A3A" w:rsidP="006B4A3A">
            <w:pPr>
              <w:jc w:val="right"/>
            </w:pPr>
            <w:r>
              <w:t>-36.47%</w:t>
            </w:r>
          </w:p>
        </w:tc>
        <w:tc>
          <w:tcPr>
            <w:tcW w:w="1315" w:type="dxa"/>
          </w:tcPr>
          <w:p w:rsidR="006B4A3A" w:rsidRDefault="006B4A3A" w:rsidP="006B4A3A">
            <w:pPr>
              <w:jc w:val="right"/>
            </w:pPr>
            <w:r>
              <w:t>1.99%</w:t>
            </w:r>
          </w:p>
        </w:tc>
        <w:tc>
          <w:tcPr>
            <w:tcW w:w="907" w:type="dxa"/>
          </w:tcPr>
          <w:p w:rsidR="006B4A3A" w:rsidRDefault="006B4A3A" w:rsidP="006B4A3A">
            <w:pPr>
              <w:jc w:val="right"/>
            </w:pPr>
            <w:r>
              <w:t>1.46%</w:t>
            </w:r>
          </w:p>
        </w:tc>
        <w:tc>
          <w:tcPr>
            <w:tcW w:w="907" w:type="dxa"/>
          </w:tcPr>
          <w:p w:rsidR="006B4A3A" w:rsidRDefault="006B4A3A" w:rsidP="006B4A3A">
            <w:pPr>
              <w:jc w:val="right"/>
            </w:pPr>
            <w:r>
              <w:t>-0.04%</w:t>
            </w:r>
          </w:p>
        </w:tc>
      </w:tr>
    </w:tbl>
    <w:p w:rsidR="006B4A3A" w:rsidRDefault="006B4A3A" w:rsidP="006B4A3A">
      <w:pPr>
        <w:pStyle w:val="-3"/>
        <w:spacing w:before="156" w:after="156"/>
      </w:pPr>
      <w:r>
        <w:rPr>
          <w:rFonts w:hint="eastAsia"/>
        </w:rPr>
        <w:lastRenderedPageBreak/>
        <w:t>自基金合同生效以来基金份额累计净值增长率变动及其与同期业绩比较基准收益率变动的比较</w:t>
      </w:r>
    </w:p>
    <w:p w:rsidR="006B4A3A" w:rsidRDefault="006B4A3A" w:rsidP="006B4A3A">
      <w:r>
        <w:rPr>
          <w:noProof/>
        </w:rPr>
        <w:drawing>
          <wp:inline distT="0" distB="0" distL="0" distR="0">
            <wp:extent cx="5274310" cy="330073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6B4A3A" w:rsidRDefault="006B4A3A" w:rsidP="006B4A3A">
      <w:r>
        <w:rPr>
          <w:noProof/>
        </w:rPr>
        <w:drawing>
          <wp:inline distT="0" distB="0" distL="0" distR="0">
            <wp:extent cx="5274310" cy="330073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00730"/>
                    </a:xfrm>
                    <a:prstGeom prst="rect">
                      <a:avLst/>
                    </a:prstGeom>
                  </pic:spPr>
                </pic:pic>
              </a:graphicData>
            </a:graphic>
          </wp:inline>
        </w:drawing>
      </w:r>
    </w:p>
    <w:p w:rsidR="006B4A3A" w:rsidRDefault="006B4A3A" w:rsidP="006B4A3A">
      <w:pPr>
        <w:pStyle w:val="-8"/>
      </w:pPr>
      <w:r>
        <w:rPr>
          <w:rFonts w:hint="eastAsia"/>
        </w:rPr>
        <w:t>注：本基金合同于2026年2月5日生效，截至本报告期末基金成立未满一年；自基金成立日起6个月内为建仓期，截至报告期末建仓期尚未结束。</w:t>
      </w:r>
    </w:p>
    <w:p w:rsidR="006B4A3A" w:rsidRDefault="006B4A3A" w:rsidP="006B4A3A">
      <w:pPr>
        <w:pStyle w:val="-1"/>
        <w:ind w:left="281" w:hanging="281"/>
      </w:pPr>
      <w:r>
        <w:rPr>
          <w:rFonts w:hint="eastAsia"/>
        </w:rPr>
        <w:t>管理人报告</w:t>
      </w:r>
    </w:p>
    <w:p w:rsidR="006B4A3A" w:rsidRDefault="006B4A3A" w:rsidP="006B4A3A">
      <w:pPr>
        <w:pStyle w:val="-2"/>
        <w:spacing w:before="312"/>
      </w:pPr>
      <w:r>
        <w:rPr>
          <w:rFonts w:hint="eastAsia"/>
        </w:rPr>
        <w:lastRenderedPageBreak/>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B4A3A" w:rsidTr="002863A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B4A3A" w:rsidRPr="006B4A3A" w:rsidRDefault="006B4A3A" w:rsidP="006B4A3A">
            <w:pPr>
              <w:jc w:val="center"/>
              <w:rPr>
                <w:b/>
              </w:rPr>
            </w:pPr>
            <w:r w:rsidRPr="006B4A3A">
              <w:rPr>
                <w:rFonts w:hint="eastAsia"/>
                <w:b/>
              </w:rPr>
              <w:t>姓名</w:t>
            </w:r>
          </w:p>
        </w:tc>
        <w:tc>
          <w:tcPr>
            <w:tcW w:w="851" w:type="dxa"/>
            <w:vMerge w:val="restart"/>
          </w:tcPr>
          <w:p w:rsidR="006B4A3A" w:rsidRPr="006B4A3A" w:rsidRDefault="006B4A3A" w:rsidP="006B4A3A">
            <w:pPr>
              <w:jc w:val="center"/>
              <w:rPr>
                <w:b/>
              </w:rPr>
            </w:pPr>
            <w:r w:rsidRPr="006B4A3A">
              <w:rPr>
                <w:rFonts w:hint="eastAsia"/>
                <w:b/>
              </w:rPr>
              <w:t>职务</w:t>
            </w:r>
          </w:p>
        </w:tc>
        <w:tc>
          <w:tcPr>
            <w:tcW w:w="2234" w:type="dxa"/>
            <w:gridSpan w:val="2"/>
            <w:tcBorders>
              <w:bottom w:val="single" w:sz="4" w:space="0" w:color="auto"/>
            </w:tcBorders>
          </w:tcPr>
          <w:p w:rsidR="006B4A3A" w:rsidRPr="006B4A3A" w:rsidRDefault="006B4A3A" w:rsidP="006B4A3A">
            <w:pPr>
              <w:jc w:val="center"/>
              <w:rPr>
                <w:b/>
              </w:rPr>
            </w:pPr>
            <w:r w:rsidRPr="006B4A3A">
              <w:rPr>
                <w:rFonts w:hint="eastAsia"/>
                <w:b/>
              </w:rPr>
              <w:t>任本基金的基金经理期限</w:t>
            </w:r>
          </w:p>
        </w:tc>
        <w:tc>
          <w:tcPr>
            <w:tcW w:w="703" w:type="dxa"/>
            <w:vMerge w:val="restart"/>
          </w:tcPr>
          <w:p w:rsidR="006B4A3A" w:rsidRPr="006B4A3A" w:rsidRDefault="006B4A3A" w:rsidP="006B4A3A">
            <w:pPr>
              <w:jc w:val="center"/>
              <w:rPr>
                <w:b/>
              </w:rPr>
            </w:pPr>
            <w:r w:rsidRPr="006B4A3A">
              <w:rPr>
                <w:rFonts w:hint="eastAsia"/>
                <w:b/>
              </w:rPr>
              <w:t>证券从业年限</w:t>
            </w:r>
          </w:p>
        </w:tc>
        <w:tc>
          <w:tcPr>
            <w:tcW w:w="3856" w:type="dxa"/>
            <w:vMerge w:val="restart"/>
          </w:tcPr>
          <w:p w:rsidR="006B4A3A" w:rsidRPr="006B4A3A" w:rsidRDefault="006B4A3A" w:rsidP="006B4A3A">
            <w:pPr>
              <w:jc w:val="center"/>
              <w:rPr>
                <w:b/>
              </w:rPr>
            </w:pPr>
            <w:r w:rsidRPr="006B4A3A">
              <w:rPr>
                <w:rFonts w:hint="eastAsia"/>
                <w:b/>
              </w:rPr>
              <w:t>说明</w:t>
            </w:r>
          </w:p>
        </w:tc>
      </w:tr>
      <w:tr w:rsidR="006B4A3A" w:rsidTr="006B4A3A">
        <w:tc>
          <w:tcPr>
            <w:tcW w:w="862" w:type="dxa"/>
            <w:vMerge/>
          </w:tcPr>
          <w:p w:rsidR="006B4A3A" w:rsidRDefault="006B4A3A" w:rsidP="006B4A3A">
            <w:pPr>
              <w:jc w:val="left"/>
            </w:pPr>
          </w:p>
        </w:tc>
        <w:tc>
          <w:tcPr>
            <w:tcW w:w="851" w:type="dxa"/>
            <w:vMerge/>
          </w:tcPr>
          <w:p w:rsidR="006B4A3A" w:rsidRDefault="006B4A3A" w:rsidP="006B4A3A">
            <w:pPr>
              <w:jc w:val="left"/>
            </w:pPr>
          </w:p>
        </w:tc>
        <w:tc>
          <w:tcPr>
            <w:tcW w:w="1117" w:type="dxa"/>
            <w:shd w:val="clear" w:color="auto" w:fill="BFBFBF"/>
          </w:tcPr>
          <w:p w:rsidR="006B4A3A" w:rsidRPr="006B4A3A" w:rsidRDefault="006B4A3A" w:rsidP="006B4A3A">
            <w:pPr>
              <w:jc w:val="center"/>
              <w:rPr>
                <w:b/>
              </w:rPr>
            </w:pPr>
            <w:r w:rsidRPr="006B4A3A">
              <w:rPr>
                <w:rFonts w:hint="eastAsia"/>
                <w:b/>
              </w:rPr>
              <w:t>任职日期</w:t>
            </w:r>
          </w:p>
        </w:tc>
        <w:tc>
          <w:tcPr>
            <w:tcW w:w="1117" w:type="dxa"/>
            <w:shd w:val="clear" w:color="auto" w:fill="BFBFBF"/>
          </w:tcPr>
          <w:p w:rsidR="006B4A3A" w:rsidRPr="006B4A3A" w:rsidRDefault="006B4A3A" w:rsidP="006B4A3A">
            <w:pPr>
              <w:jc w:val="center"/>
              <w:rPr>
                <w:b/>
              </w:rPr>
            </w:pPr>
            <w:r w:rsidRPr="006B4A3A">
              <w:rPr>
                <w:rFonts w:hint="eastAsia"/>
                <w:b/>
              </w:rPr>
              <w:t>离任日期</w:t>
            </w:r>
          </w:p>
        </w:tc>
        <w:tc>
          <w:tcPr>
            <w:tcW w:w="703" w:type="dxa"/>
            <w:vMerge/>
          </w:tcPr>
          <w:p w:rsidR="006B4A3A" w:rsidRDefault="006B4A3A" w:rsidP="006B4A3A">
            <w:pPr>
              <w:jc w:val="left"/>
            </w:pPr>
          </w:p>
        </w:tc>
        <w:tc>
          <w:tcPr>
            <w:tcW w:w="3856" w:type="dxa"/>
            <w:vMerge/>
          </w:tcPr>
          <w:p w:rsidR="006B4A3A" w:rsidRDefault="006B4A3A" w:rsidP="006B4A3A">
            <w:pPr>
              <w:jc w:val="left"/>
            </w:pPr>
          </w:p>
        </w:tc>
      </w:tr>
      <w:tr w:rsidR="006B4A3A" w:rsidTr="006B4A3A">
        <w:tc>
          <w:tcPr>
            <w:tcW w:w="862" w:type="dxa"/>
          </w:tcPr>
          <w:p w:rsidR="006B4A3A" w:rsidRDefault="006B4A3A" w:rsidP="006B4A3A">
            <w:pPr>
              <w:jc w:val="left"/>
            </w:pPr>
            <w:r>
              <w:rPr>
                <w:rFonts w:hint="eastAsia"/>
              </w:rPr>
              <w:t>王鑫</w:t>
            </w:r>
          </w:p>
        </w:tc>
        <w:tc>
          <w:tcPr>
            <w:tcW w:w="851" w:type="dxa"/>
          </w:tcPr>
          <w:p w:rsidR="006B4A3A" w:rsidRDefault="006B4A3A" w:rsidP="006B4A3A">
            <w:pPr>
              <w:jc w:val="left"/>
            </w:pPr>
            <w:r>
              <w:rPr>
                <w:rFonts w:hint="eastAsia"/>
              </w:rPr>
              <w:t>本基金基金经理</w:t>
            </w:r>
          </w:p>
        </w:tc>
        <w:tc>
          <w:tcPr>
            <w:tcW w:w="1117" w:type="dxa"/>
          </w:tcPr>
          <w:p w:rsidR="006B4A3A" w:rsidRDefault="006B4A3A" w:rsidP="006B4A3A">
            <w:pPr>
              <w:jc w:val="left"/>
            </w:pPr>
            <w:r>
              <w:rPr>
                <w:rFonts w:hint="eastAsia"/>
              </w:rPr>
              <w:t>2026</w:t>
            </w:r>
            <w:r>
              <w:rPr>
                <w:rFonts w:hint="eastAsia"/>
              </w:rPr>
              <w:t>年</w:t>
            </w:r>
            <w:r>
              <w:rPr>
                <w:rFonts w:hint="eastAsia"/>
              </w:rPr>
              <w:t>2</w:t>
            </w:r>
            <w:r>
              <w:rPr>
                <w:rFonts w:hint="eastAsia"/>
              </w:rPr>
              <w:t>月</w:t>
            </w:r>
            <w:r>
              <w:rPr>
                <w:rFonts w:hint="eastAsia"/>
              </w:rPr>
              <w:t>5</w:t>
            </w:r>
            <w:r>
              <w:rPr>
                <w:rFonts w:hint="eastAsia"/>
              </w:rPr>
              <w:t>日</w:t>
            </w:r>
          </w:p>
        </w:tc>
        <w:tc>
          <w:tcPr>
            <w:tcW w:w="1117" w:type="dxa"/>
          </w:tcPr>
          <w:p w:rsidR="006B4A3A" w:rsidRDefault="006B4A3A" w:rsidP="006B4A3A">
            <w:pPr>
              <w:jc w:val="right"/>
            </w:pPr>
            <w:r>
              <w:t>-</w:t>
            </w:r>
          </w:p>
        </w:tc>
        <w:tc>
          <w:tcPr>
            <w:tcW w:w="703" w:type="dxa"/>
          </w:tcPr>
          <w:p w:rsidR="006B4A3A" w:rsidRDefault="006B4A3A" w:rsidP="006B4A3A">
            <w:pPr>
              <w:jc w:val="left"/>
            </w:pPr>
            <w:r>
              <w:rPr>
                <w:rFonts w:hint="eastAsia"/>
              </w:rPr>
              <w:t>8</w:t>
            </w:r>
            <w:r>
              <w:rPr>
                <w:rFonts w:hint="eastAsia"/>
              </w:rPr>
              <w:t>年</w:t>
            </w:r>
          </w:p>
        </w:tc>
        <w:tc>
          <w:tcPr>
            <w:tcW w:w="3856" w:type="dxa"/>
          </w:tcPr>
          <w:p w:rsidR="006B4A3A" w:rsidRDefault="006B4A3A" w:rsidP="006B4A3A">
            <w:r>
              <w:rPr>
                <w:rFonts w:hint="eastAsia"/>
              </w:rPr>
              <w:t>中国国籍，北京大学理学与经济学学士，美国约翰霍普金斯大学金融学硕士，特许金融分析师（</w:t>
            </w:r>
            <w:r>
              <w:rPr>
                <w:rFonts w:hint="eastAsia"/>
              </w:rPr>
              <w:t>CFA</w:t>
            </w:r>
            <w:r>
              <w:rPr>
                <w:rFonts w:hint="eastAsia"/>
              </w:rPr>
              <w:t>），具有基金从业资格。</w:t>
            </w:r>
            <w:r>
              <w:rPr>
                <w:rFonts w:hint="eastAsia"/>
              </w:rPr>
              <w:t>2018</w:t>
            </w:r>
            <w:r>
              <w:rPr>
                <w:rFonts w:hint="eastAsia"/>
              </w:rPr>
              <w:t>年</w:t>
            </w:r>
            <w:r>
              <w:rPr>
                <w:rFonts w:hint="eastAsia"/>
              </w:rPr>
              <w:t>5</w:t>
            </w:r>
            <w:r>
              <w:rPr>
                <w:rFonts w:hint="eastAsia"/>
              </w:rPr>
              <w:t>月加入南方基金，先后任职于战略与产品开发部、产品开发部；</w:t>
            </w:r>
            <w:r>
              <w:rPr>
                <w:rFonts w:hint="eastAsia"/>
              </w:rPr>
              <w:t>2022</w:t>
            </w:r>
            <w:r>
              <w:rPr>
                <w:rFonts w:hint="eastAsia"/>
              </w:rPr>
              <w:t>年</w:t>
            </w:r>
            <w:r>
              <w:rPr>
                <w:rFonts w:hint="eastAsia"/>
              </w:rPr>
              <w:t>6</w:t>
            </w:r>
            <w:r>
              <w:rPr>
                <w:rFonts w:hint="eastAsia"/>
              </w:rPr>
              <w:t>月加入国际业务部，任研究员；</w:t>
            </w:r>
            <w:r>
              <w:rPr>
                <w:rFonts w:hint="eastAsia"/>
              </w:rPr>
              <w:t>2024</w:t>
            </w:r>
            <w:r>
              <w:rPr>
                <w:rFonts w:hint="eastAsia"/>
              </w:rPr>
              <w:t>年</w:t>
            </w:r>
            <w:r>
              <w:rPr>
                <w:rFonts w:hint="eastAsia"/>
              </w:rPr>
              <w:t>5</w:t>
            </w:r>
            <w:r>
              <w:rPr>
                <w:rFonts w:hint="eastAsia"/>
              </w:rPr>
              <w:t>月</w:t>
            </w:r>
            <w:r>
              <w:rPr>
                <w:rFonts w:hint="eastAsia"/>
              </w:rPr>
              <w:t>31</w:t>
            </w:r>
            <w:r>
              <w:rPr>
                <w:rFonts w:hint="eastAsia"/>
              </w:rPr>
              <w:t>日至</w:t>
            </w:r>
            <w:r>
              <w:rPr>
                <w:rFonts w:hint="eastAsia"/>
              </w:rPr>
              <w:t>2025</w:t>
            </w:r>
            <w:r>
              <w:rPr>
                <w:rFonts w:hint="eastAsia"/>
              </w:rPr>
              <w:t>年</w:t>
            </w:r>
            <w:r>
              <w:rPr>
                <w:rFonts w:hint="eastAsia"/>
              </w:rPr>
              <w:t>4</w:t>
            </w:r>
            <w:r>
              <w:rPr>
                <w:rFonts w:hint="eastAsia"/>
              </w:rPr>
              <w:t>月</w:t>
            </w:r>
            <w:r>
              <w:rPr>
                <w:rFonts w:hint="eastAsia"/>
              </w:rPr>
              <w:t>11</w:t>
            </w:r>
            <w:r>
              <w:rPr>
                <w:rFonts w:hint="eastAsia"/>
              </w:rPr>
              <w:t>日，任南方亚洲美元收益债券（</w:t>
            </w:r>
            <w:r>
              <w:rPr>
                <w:rFonts w:hint="eastAsia"/>
              </w:rPr>
              <w:t>QDII</w:t>
            </w:r>
            <w:r>
              <w:rPr>
                <w:rFonts w:hint="eastAsia"/>
              </w:rPr>
              <w:t>）基金经理助理；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日至今，任南方标普</w:t>
            </w:r>
            <w:r>
              <w:rPr>
                <w:rFonts w:hint="eastAsia"/>
              </w:rPr>
              <w:t>500ETF</w:t>
            </w:r>
            <w:r>
              <w:rPr>
                <w:rFonts w:hint="eastAsia"/>
              </w:rPr>
              <w:t>（</w:t>
            </w:r>
            <w:r>
              <w:rPr>
                <w:rFonts w:hint="eastAsia"/>
              </w:rPr>
              <w:t>QDII</w:t>
            </w:r>
            <w:r>
              <w:rPr>
                <w:rFonts w:hint="eastAsia"/>
              </w:rPr>
              <w:t>）、南方顶峰</w:t>
            </w:r>
            <w:r>
              <w:rPr>
                <w:rFonts w:hint="eastAsia"/>
              </w:rPr>
              <w:t>TOPIX 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5</w:t>
            </w:r>
            <w:r>
              <w:rPr>
                <w:rFonts w:hint="eastAsia"/>
              </w:rPr>
              <w:t>日至今，任南方中证港股通互联网</w:t>
            </w:r>
            <w:r>
              <w:rPr>
                <w:rFonts w:hint="eastAsia"/>
              </w:rPr>
              <w:t>ETF</w:t>
            </w:r>
            <w:r>
              <w:rPr>
                <w:rFonts w:hint="eastAsia"/>
              </w:rPr>
              <w:t>发起联接基金经理。</w:t>
            </w:r>
          </w:p>
        </w:tc>
      </w:tr>
    </w:tbl>
    <w:p w:rsidR="006B4A3A" w:rsidRDefault="006B4A3A" w:rsidP="006B4A3A">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6B4A3A" w:rsidRDefault="006B4A3A" w:rsidP="006B4A3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B4A3A" w:rsidRDefault="006B4A3A" w:rsidP="006B4A3A">
      <w:pPr>
        <w:pStyle w:val="-2"/>
        <w:spacing w:before="312"/>
      </w:pPr>
      <w:r>
        <w:rPr>
          <w:rFonts w:hint="eastAsia"/>
        </w:rPr>
        <w:t>管理人对报告期内本基金运作遵规守信情况的说明</w:t>
      </w:r>
    </w:p>
    <w:p w:rsidR="006B4A3A" w:rsidRDefault="006B4A3A" w:rsidP="006B4A3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B4A3A" w:rsidRDefault="006B4A3A" w:rsidP="006B4A3A">
      <w:pPr>
        <w:pStyle w:val="-2"/>
        <w:spacing w:before="312"/>
      </w:pPr>
      <w:r>
        <w:rPr>
          <w:rFonts w:hint="eastAsia"/>
        </w:rPr>
        <w:t>公平交易专项说明</w:t>
      </w:r>
    </w:p>
    <w:p w:rsidR="006B4A3A" w:rsidRDefault="006B4A3A" w:rsidP="006B4A3A">
      <w:pPr>
        <w:pStyle w:val="-3"/>
        <w:spacing w:before="156" w:after="156"/>
      </w:pPr>
      <w:r>
        <w:rPr>
          <w:rFonts w:hint="eastAsia"/>
        </w:rPr>
        <w:t>公平交易制度的执行情况</w:t>
      </w:r>
    </w:p>
    <w:p w:rsidR="006B4A3A" w:rsidRDefault="006B4A3A" w:rsidP="006B4A3A">
      <w:pPr>
        <w:pStyle w:val="-"/>
        <w:ind w:firstLine="420"/>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B4A3A" w:rsidRDefault="006B4A3A" w:rsidP="006B4A3A">
      <w:pPr>
        <w:pStyle w:val="-3"/>
        <w:spacing w:before="156" w:after="156"/>
      </w:pPr>
      <w:r>
        <w:rPr>
          <w:rFonts w:hint="eastAsia"/>
        </w:rPr>
        <w:t>异常交易行为的专项说明</w:t>
      </w:r>
    </w:p>
    <w:p w:rsidR="006B4A3A" w:rsidRDefault="006B4A3A" w:rsidP="006B4A3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B4A3A" w:rsidRDefault="006B4A3A" w:rsidP="006B4A3A">
      <w:pPr>
        <w:pStyle w:val="-2"/>
        <w:spacing w:before="312"/>
      </w:pPr>
      <w:r>
        <w:rPr>
          <w:rFonts w:hint="eastAsia"/>
        </w:rPr>
        <w:t>报告期内基金投资策略和运作分析</w:t>
      </w:r>
    </w:p>
    <w:p w:rsidR="006B4A3A" w:rsidRDefault="006B4A3A" w:rsidP="006B4A3A">
      <w:pPr>
        <w:pStyle w:val="-"/>
        <w:ind w:firstLine="420"/>
      </w:pPr>
      <w:r>
        <w:rPr>
          <w:rFonts w:hint="eastAsia"/>
        </w:rPr>
        <w:t>2026年上半年，中国香港股票市场在全球资产中表现相对落后，与同期A股科创50指数半年暴涨64%、韩国KOSPI指数大涨逾100%的火爆行情形成鲜明对比，港股市场的低迷态势尤为突出。总体来看，本轮港股调整的核心驱动因素包括：第一，宏观经济结构性分化背景下，业绩预期持续下修，金融、消费等传统权重板块盈利增长乏力，拖累指数表现；第二，内外流动性双重收紧，海外AI基础设施投资热潮引发全球资金向其他亚太半导体市场集中，港股面临显著的资金虹吸压力；第三，中东地缘冲突阶段性扰动全球风险偏好；第四，上半年港股IPO市场活跃度大幅提升，多只大型新股上市对存量资金形成一定分流。在此背景下，本基金跟踪的中证港股通互联网指数上半年表现承压。该指数从港股通范围内选取30家涉及互联网相关业务的上市公司证券作为样本，集中度相对较高，在互联网板块整体回调的环境中，高集中度的指数结构放大了下行波动。因此尽管港股通互联网指数在趋势明确的年份往往表现出最高弹性，但2026年上半年整体回撤也相对更大。经过上半年深度调整后，港股核心资产估值已回到历史较低分位，基本面利空因素已基本定价，在政策红利持续释放、外资回流及南向资金持续流入的支撑下，我们依然对港股市场的长期配置价值保持信心。</w:t>
      </w:r>
    </w:p>
    <w:p w:rsidR="006B4A3A" w:rsidRDefault="006B4A3A" w:rsidP="006B4A3A">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6B4A3A" w:rsidRDefault="006B4A3A" w:rsidP="006B4A3A">
      <w:pPr>
        <w:pStyle w:val="-2"/>
        <w:spacing w:before="312"/>
      </w:pPr>
      <w:r>
        <w:rPr>
          <w:rFonts w:hint="eastAsia"/>
        </w:rPr>
        <w:t>报告期内基金的业绩表现</w:t>
      </w:r>
    </w:p>
    <w:p w:rsidR="006B4A3A" w:rsidRDefault="006B4A3A" w:rsidP="006B4A3A">
      <w:pPr>
        <w:pStyle w:val="-"/>
        <w:ind w:firstLine="420"/>
      </w:pPr>
      <w:r>
        <w:rPr>
          <w:rFonts w:hint="eastAsia"/>
        </w:rPr>
        <w:t>截至报告期末，本基金A份额净值为0.6504元，报告期内，份额净值增长率为-20.82%，同期业绩基准增长率为-21.30%；本基金C份额净值为0.6499元，报告期内，份额净值增长率为-20.86%，同期业绩基准增长率为-21.30%。</w:t>
      </w:r>
    </w:p>
    <w:p w:rsidR="006B4A3A" w:rsidRDefault="006B4A3A" w:rsidP="006B4A3A">
      <w:pPr>
        <w:pStyle w:val="-2"/>
        <w:spacing w:before="312"/>
      </w:pPr>
      <w:r>
        <w:rPr>
          <w:rFonts w:hint="eastAsia"/>
        </w:rPr>
        <w:lastRenderedPageBreak/>
        <w:t>报告期内基金持有人数或基金资产净值预警说明</w:t>
      </w:r>
    </w:p>
    <w:p w:rsidR="006B4A3A" w:rsidRDefault="006B4A3A" w:rsidP="006B4A3A">
      <w:pPr>
        <w:pStyle w:val="-"/>
        <w:ind w:firstLine="420"/>
      </w:pPr>
      <w:r>
        <w:rPr>
          <w:rFonts w:hint="eastAsia"/>
        </w:rPr>
        <w:t>不适用。</w:t>
      </w:r>
    </w:p>
    <w:p w:rsidR="006B4A3A" w:rsidRDefault="006B4A3A" w:rsidP="006B4A3A">
      <w:pPr>
        <w:pStyle w:val="-1"/>
        <w:ind w:left="281" w:hanging="281"/>
      </w:pPr>
      <w:r>
        <w:rPr>
          <w:rFonts w:hint="eastAsia"/>
        </w:rPr>
        <w:t>投资组合报告</w:t>
      </w:r>
    </w:p>
    <w:p w:rsidR="006B4A3A" w:rsidRDefault="006B4A3A" w:rsidP="006B4A3A">
      <w:pPr>
        <w:pStyle w:val="-2"/>
        <w:spacing w:before="312"/>
      </w:pPr>
      <w:r>
        <w:rPr>
          <w:rFonts w:hint="eastAsia"/>
        </w:rPr>
        <w:t>报告期末基金资产组合情况</w:t>
      </w:r>
    </w:p>
    <w:p w:rsidR="006B4A3A" w:rsidRDefault="006B4A3A" w:rsidP="006B4A3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B4A3A" w:rsidTr="006B4A3A">
        <w:trPr>
          <w:cnfStyle w:val="100000000000" w:firstRow="1" w:lastRow="0" w:firstColumn="0" w:lastColumn="0" w:oddVBand="0" w:evenVBand="0" w:oddHBand="0" w:evenHBand="0" w:firstRowFirstColumn="0" w:firstRowLastColumn="0" w:lastRowFirstColumn="0" w:lastRowLastColumn="0"/>
        </w:trPr>
        <w:tc>
          <w:tcPr>
            <w:tcW w:w="646" w:type="dxa"/>
          </w:tcPr>
          <w:p w:rsidR="006B4A3A" w:rsidRPr="006B4A3A" w:rsidRDefault="006B4A3A" w:rsidP="006B4A3A">
            <w:pPr>
              <w:jc w:val="center"/>
              <w:rPr>
                <w:b/>
              </w:rPr>
            </w:pPr>
            <w:r w:rsidRPr="006B4A3A">
              <w:rPr>
                <w:rFonts w:hint="eastAsia"/>
                <w:b/>
              </w:rPr>
              <w:t>序号</w:t>
            </w:r>
          </w:p>
        </w:tc>
        <w:tc>
          <w:tcPr>
            <w:tcW w:w="2971" w:type="dxa"/>
          </w:tcPr>
          <w:p w:rsidR="006B4A3A" w:rsidRPr="006B4A3A" w:rsidRDefault="006B4A3A" w:rsidP="006B4A3A">
            <w:pPr>
              <w:jc w:val="center"/>
              <w:rPr>
                <w:b/>
              </w:rPr>
            </w:pPr>
            <w:r w:rsidRPr="006B4A3A">
              <w:rPr>
                <w:rFonts w:hint="eastAsia"/>
                <w:b/>
              </w:rPr>
              <w:t>项目</w:t>
            </w:r>
          </w:p>
        </w:tc>
        <w:tc>
          <w:tcPr>
            <w:tcW w:w="2381" w:type="dxa"/>
          </w:tcPr>
          <w:p w:rsidR="006B4A3A" w:rsidRPr="006B4A3A" w:rsidRDefault="006B4A3A" w:rsidP="006B4A3A">
            <w:pPr>
              <w:jc w:val="center"/>
              <w:rPr>
                <w:b/>
              </w:rPr>
            </w:pPr>
            <w:r w:rsidRPr="006B4A3A">
              <w:rPr>
                <w:rFonts w:hint="eastAsia"/>
                <w:b/>
              </w:rPr>
              <w:t>金额（元）</w:t>
            </w:r>
          </w:p>
        </w:tc>
        <w:tc>
          <w:tcPr>
            <w:tcW w:w="2506" w:type="dxa"/>
          </w:tcPr>
          <w:p w:rsidR="006B4A3A" w:rsidRPr="006B4A3A" w:rsidRDefault="006B4A3A" w:rsidP="006B4A3A">
            <w:pPr>
              <w:jc w:val="center"/>
              <w:rPr>
                <w:b/>
              </w:rPr>
            </w:pPr>
            <w:r w:rsidRPr="006B4A3A">
              <w:rPr>
                <w:rFonts w:hint="eastAsia"/>
                <w:b/>
              </w:rPr>
              <w:t>占基金总资产的比例（</w:t>
            </w:r>
            <w:r w:rsidRPr="006B4A3A">
              <w:rPr>
                <w:rFonts w:hint="eastAsia"/>
                <w:b/>
              </w:rPr>
              <w:t>%</w:t>
            </w:r>
            <w:r w:rsidRPr="006B4A3A">
              <w:rPr>
                <w:rFonts w:hint="eastAsia"/>
                <w:b/>
              </w:rPr>
              <w:t>）</w:t>
            </w:r>
          </w:p>
        </w:tc>
      </w:tr>
      <w:tr w:rsidR="006B4A3A" w:rsidTr="006B4A3A">
        <w:tc>
          <w:tcPr>
            <w:tcW w:w="646" w:type="dxa"/>
          </w:tcPr>
          <w:p w:rsidR="006B4A3A" w:rsidRDefault="006B4A3A" w:rsidP="006B4A3A">
            <w:pPr>
              <w:jc w:val="center"/>
            </w:pPr>
            <w:r>
              <w:t>1</w:t>
            </w:r>
          </w:p>
        </w:tc>
        <w:tc>
          <w:tcPr>
            <w:tcW w:w="2971" w:type="dxa"/>
          </w:tcPr>
          <w:p w:rsidR="006B4A3A" w:rsidRDefault="006B4A3A" w:rsidP="006B4A3A">
            <w:pPr>
              <w:jc w:val="left"/>
            </w:pPr>
            <w:r>
              <w:rPr>
                <w:rFonts w:hint="eastAsia"/>
              </w:rPr>
              <w:t>权益投资</w:t>
            </w:r>
          </w:p>
        </w:tc>
        <w:tc>
          <w:tcPr>
            <w:tcW w:w="2381" w:type="dxa"/>
          </w:tcPr>
          <w:p w:rsidR="006B4A3A" w:rsidRDefault="006B4A3A" w:rsidP="006B4A3A">
            <w:pPr>
              <w:jc w:val="right"/>
            </w:pPr>
            <w:r>
              <w:t>-</w:t>
            </w:r>
          </w:p>
        </w:tc>
        <w:tc>
          <w:tcPr>
            <w:tcW w:w="2506" w:type="dxa"/>
          </w:tcPr>
          <w:p w:rsidR="006B4A3A" w:rsidRDefault="006B4A3A" w:rsidP="006B4A3A">
            <w:pPr>
              <w:jc w:val="right"/>
            </w:pPr>
            <w:r>
              <w:t>-</w:t>
            </w:r>
          </w:p>
        </w:tc>
      </w:tr>
      <w:tr w:rsidR="006B4A3A" w:rsidTr="006B4A3A">
        <w:tc>
          <w:tcPr>
            <w:tcW w:w="646" w:type="dxa"/>
          </w:tcPr>
          <w:p w:rsidR="006B4A3A" w:rsidRDefault="006B4A3A" w:rsidP="006B4A3A">
            <w:pPr>
              <w:jc w:val="center"/>
            </w:pPr>
          </w:p>
        </w:tc>
        <w:tc>
          <w:tcPr>
            <w:tcW w:w="2971" w:type="dxa"/>
          </w:tcPr>
          <w:p w:rsidR="006B4A3A" w:rsidRDefault="006B4A3A" w:rsidP="006B4A3A">
            <w:pPr>
              <w:jc w:val="left"/>
            </w:pPr>
            <w:r>
              <w:rPr>
                <w:rFonts w:hint="eastAsia"/>
              </w:rPr>
              <w:t>其中：股票</w:t>
            </w:r>
          </w:p>
        </w:tc>
        <w:tc>
          <w:tcPr>
            <w:tcW w:w="2381" w:type="dxa"/>
          </w:tcPr>
          <w:p w:rsidR="006B4A3A" w:rsidRDefault="006B4A3A" w:rsidP="006B4A3A">
            <w:pPr>
              <w:jc w:val="right"/>
            </w:pPr>
            <w:r>
              <w:t>-</w:t>
            </w:r>
          </w:p>
        </w:tc>
        <w:tc>
          <w:tcPr>
            <w:tcW w:w="2506" w:type="dxa"/>
          </w:tcPr>
          <w:p w:rsidR="006B4A3A" w:rsidRDefault="006B4A3A" w:rsidP="006B4A3A">
            <w:pPr>
              <w:jc w:val="right"/>
            </w:pPr>
            <w:r>
              <w:t>-</w:t>
            </w:r>
          </w:p>
        </w:tc>
      </w:tr>
      <w:tr w:rsidR="006B4A3A" w:rsidTr="006B4A3A">
        <w:tc>
          <w:tcPr>
            <w:tcW w:w="646" w:type="dxa"/>
          </w:tcPr>
          <w:p w:rsidR="006B4A3A" w:rsidRDefault="006B4A3A" w:rsidP="006B4A3A">
            <w:pPr>
              <w:jc w:val="center"/>
            </w:pPr>
            <w:r>
              <w:t>2</w:t>
            </w:r>
          </w:p>
        </w:tc>
        <w:tc>
          <w:tcPr>
            <w:tcW w:w="2971" w:type="dxa"/>
          </w:tcPr>
          <w:p w:rsidR="006B4A3A" w:rsidRDefault="006B4A3A" w:rsidP="006B4A3A">
            <w:pPr>
              <w:jc w:val="left"/>
            </w:pPr>
            <w:r>
              <w:rPr>
                <w:rFonts w:hint="eastAsia"/>
              </w:rPr>
              <w:t>基金投资</w:t>
            </w:r>
          </w:p>
        </w:tc>
        <w:tc>
          <w:tcPr>
            <w:tcW w:w="2381" w:type="dxa"/>
          </w:tcPr>
          <w:p w:rsidR="006B4A3A" w:rsidRDefault="006B4A3A" w:rsidP="006B4A3A">
            <w:pPr>
              <w:jc w:val="right"/>
            </w:pPr>
            <w:r>
              <w:t>14,726,742.30</w:t>
            </w:r>
          </w:p>
        </w:tc>
        <w:tc>
          <w:tcPr>
            <w:tcW w:w="2506" w:type="dxa"/>
          </w:tcPr>
          <w:p w:rsidR="006B4A3A" w:rsidRDefault="006B4A3A" w:rsidP="006B4A3A">
            <w:pPr>
              <w:jc w:val="right"/>
            </w:pPr>
            <w:r>
              <w:t>88.12</w:t>
            </w:r>
          </w:p>
        </w:tc>
      </w:tr>
      <w:tr w:rsidR="006B4A3A" w:rsidTr="006B4A3A">
        <w:tc>
          <w:tcPr>
            <w:tcW w:w="646" w:type="dxa"/>
          </w:tcPr>
          <w:p w:rsidR="006B4A3A" w:rsidRDefault="006B4A3A" w:rsidP="006B4A3A">
            <w:pPr>
              <w:jc w:val="center"/>
            </w:pPr>
            <w:r>
              <w:t>3</w:t>
            </w:r>
          </w:p>
        </w:tc>
        <w:tc>
          <w:tcPr>
            <w:tcW w:w="2971" w:type="dxa"/>
          </w:tcPr>
          <w:p w:rsidR="006B4A3A" w:rsidRDefault="006B4A3A" w:rsidP="006B4A3A">
            <w:pPr>
              <w:jc w:val="left"/>
            </w:pPr>
            <w:r>
              <w:rPr>
                <w:rFonts w:hint="eastAsia"/>
              </w:rPr>
              <w:t>固定收益投资</w:t>
            </w:r>
          </w:p>
        </w:tc>
        <w:tc>
          <w:tcPr>
            <w:tcW w:w="2381" w:type="dxa"/>
          </w:tcPr>
          <w:p w:rsidR="006B4A3A" w:rsidRDefault="006B4A3A" w:rsidP="006B4A3A">
            <w:pPr>
              <w:jc w:val="right"/>
            </w:pPr>
            <w:r>
              <w:t>-</w:t>
            </w:r>
          </w:p>
        </w:tc>
        <w:tc>
          <w:tcPr>
            <w:tcW w:w="2506" w:type="dxa"/>
          </w:tcPr>
          <w:p w:rsidR="006B4A3A" w:rsidRDefault="006B4A3A" w:rsidP="006B4A3A">
            <w:pPr>
              <w:jc w:val="right"/>
            </w:pPr>
            <w:r>
              <w:t>-</w:t>
            </w:r>
          </w:p>
        </w:tc>
      </w:tr>
      <w:tr w:rsidR="006B4A3A" w:rsidTr="006B4A3A">
        <w:tc>
          <w:tcPr>
            <w:tcW w:w="646" w:type="dxa"/>
          </w:tcPr>
          <w:p w:rsidR="006B4A3A" w:rsidRDefault="006B4A3A" w:rsidP="006B4A3A">
            <w:pPr>
              <w:jc w:val="center"/>
            </w:pPr>
          </w:p>
        </w:tc>
        <w:tc>
          <w:tcPr>
            <w:tcW w:w="2971" w:type="dxa"/>
          </w:tcPr>
          <w:p w:rsidR="006B4A3A" w:rsidRDefault="006B4A3A" w:rsidP="006B4A3A">
            <w:pPr>
              <w:jc w:val="left"/>
            </w:pPr>
            <w:r>
              <w:rPr>
                <w:rFonts w:hint="eastAsia"/>
              </w:rPr>
              <w:t>其中：债券</w:t>
            </w:r>
          </w:p>
        </w:tc>
        <w:tc>
          <w:tcPr>
            <w:tcW w:w="2381" w:type="dxa"/>
          </w:tcPr>
          <w:p w:rsidR="006B4A3A" w:rsidRDefault="006B4A3A" w:rsidP="006B4A3A">
            <w:pPr>
              <w:jc w:val="right"/>
            </w:pPr>
            <w:r>
              <w:t>-</w:t>
            </w:r>
          </w:p>
        </w:tc>
        <w:tc>
          <w:tcPr>
            <w:tcW w:w="2506" w:type="dxa"/>
          </w:tcPr>
          <w:p w:rsidR="006B4A3A" w:rsidRDefault="006B4A3A" w:rsidP="006B4A3A">
            <w:pPr>
              <w:jc w:val="right"/>
            </w:pPr>
            <w:r>
              <w:t>-</w:t>
            </w:r>
          </w:p>
        </w:tc>
      </w:tr>
      <w:tr w:rsidR="006B4A3A" w:rsidTr="006B4A3A">
        <w:tc>
          <w:tcPr>
            <w:tcW w:w="646" w:type="dxa"/>
          </w:tcPr>
          <w:p w:rsidR="006B4A3A" w:rsidRDefault="006B4A3A" w:rsidP="006B4A3A">
            <w:pPr>
              <w:jc w:val="center"/>
            </w:pPr>
          </w:p>
        </w:tc>
        <w:tc>
          <w:tcPr>
            <w:tcW w:w="2971" w:type="dxa"/>
          </w:tcPr>
          <w:p w:rsidR="006B4A3A" w:rsidRDefault="006B4A3A" w:rsidP="006B4A3A">
            <w:pPr>
              <w:jc w:val="left"/>
            </w:pPr>
            <w:r>
              <w:rPr>
                <w:rFonts w:hint="eastAsia"/>
              </w:rPr>
              <w:t xml:space="preserve">      </w:t>
            </w:r>
            <w:r>
              <w:rPr>
                <w:rFonts w:hint="eastAsia"/>
              </w:rPr>
              <w:t>资产支持证券</w:t>
            </w:r>
          </w:p>
        </w:tc>
        <w:tc>
          <w:tcPr>
            <w:tcW w:w="2381" w:type="dxa"/>
          </w:tcPr>
          <w:p w:rsidR="006B4A3A" w:rsidRDefault="006B4A3A" w:rsidP="006B4A3A">
            <w:pPr>
              <w:jc w:val="right"/>
            </w:pPr>
            <w:r>
              <w:t>-</w:t>
            </w:r>
          </w:p>
        </w:tc>
        <w:tc>
          <w:tcPr>
            <w:tcW w:w="2506" w:type="dxa"/>
          </w:tcPr>
          <w:p w:rsidR="006B4A3A" w:rsidRDefault="006B4A3A" w:rsidP="006B4A3A">
            <w:pPr>
              <w:jc w:val="right"/>
            </w:pPr>
            <w:r>
              <w:t>-</w:t>
            </w:r>
          </w:p>
        </w:tc>
      </w:tr>
      <w:tr w:rsidR="006B4A3A" w:rsidTr="006B4A3A">
        <w:tc>
          <w:tcPr>
            <w:tcW w:w="646" w:type="dxa"/>
          </w:tcPr>
          <w:p w:rsidR="006B4A3A" w:rsidRDefault="006B4A3A" w:rsidP="006B4A3A">
            <w:pPr>
              <w:jc w:val="center"/>
            </w:pPr>
            <w:r>
              <w:t>4</w:t>
            </w:r>
          </w:p>
        </w:tc>
        <w:tc>
          <w:tcPr>
            <w:tcW w:w="2971" w:type="dxa"/>
          </w:tcPr>
          <w:p w:rsidR="006B4A3A" w:rsidRDefault="006B4A3A" w:rsidP="006B4A3A">
            <w:pPr>
              <w:jc w:val="left"/>
            </w:pPr>
            <w:r>
              <w:rPr>
                <w:rFonts w:hint="eastAsia"/>
              </w:rPr>
              <w:t>贵金属投资</w:t>
            </w:r>
          </w:p>
        </w:tc>
        <w:tc>
          <w:tcPr>
            <w:tcW w:w="2381" w:type="dxa"/>
          </w:tcPr>
          <w:p w:rsidR="006B4A3A" w:rsidRDefault="006B4A3A" w:rsidP="006B4A3A">
            <w:pPr>
              <w:jc w:val="right"/>
            </w:pPr>
            <w:r>
              <w:t>-</w:t>
            </w:r>
          </w:p>
        </w:tc>
        <w:tc>
          <w:tcPr>
            <w:tcW w:w="2506" w:type="dxa"/>
          </w:tcPr>
          <w:p w:rsidR="006B4A3A" w:rsidRDefault="006B4A3A" w:rsidP="006B4A3A">
            <w:pPr>
              <w:jc w:val="right"/>
            </w:pPr>
            <w:r>
              <w:t>-</w:t>
            </w:r>
          </w:p>
        </w:tc>
      </w:tr>
      <w:tr w:rsidR="006B4A3A" w:rsidTr="006B4A3A">
        <w:tc>
          <w:tcPr>
            <w:tcW w:w="646" w:type="dxa"/>
          </w:tcPr>
          <w:p w:rsidR="006B4A3A" w:rsidRDefault="006B4A3A" w:rsidP="006B4A3A">
            <w:pPr>
              <w:jc w:val="center"/>
            </w:pPr>
            <w:r>
              <w:t>5</w:t>
            </w:r>
          </w:p>
        </w:tc>
        <w:tc>
          <w:tcPr>
            <w:tcW w:w="2971" w:type="dxa"/>
          </w:tcPr>
          <w:p w:rsidR="006B4A3A" w:rsidRDefault="006B4A3A" w:rsidP="006B4A3A">
            <w:pPr>
              <w:jc w:val="left"/>
            </w:pPr>
            <w:r>
              <w:rPr>
                <w:rFonts w:hint="eastAsia"/>
              </w:rPr>
              <w:t>金融衍生品投资</w:t>
            </w:r>
          </w:p>
        </w:tc>
        <w:tc>
          <w:tcPr>
            <w:tcW w:w="2381" w:type="dxa"/>
          </w:tcPr>
          <w:p w:rsidR="006B4A3A" w:rsidRDefault="006B4A3A" w:rsidP="006B4A3A">
            <w:pPr>
              <w:jc w:val="right"/>
            </w:pPr>
            <w:r>
              <w:t>-</w:t>
            </w:r>
          </w:p>
        </w:tc>
        <w:tc>
          <w:tcPr>
            <w:tcW w:w="2506" w:type="dxa"/>
          </w:tcPr>
          <w:p w:rsidR="006B4A3A" w:rsidRDefault="006B4A3A" w:rsidP="006B4A3A">
            <w:pPr>
              <w:jc w:val="right"/>
            </w:pPr>
            <w:r>
              <w:t>-</w:t>
            </w:r>
          </w:p>
        </w:tc>
      </w:tr>
      <w:tr w:rsidR="006B4A3A" w:rsidTr="006B4A3A">
        <w:tc>
          <w:tcPr>
            <w:tcW w:w="646" w:type="dxa"/>
          </w:tcPr>
          <w:p w:rsidR="006B4A3A" w:rsidRDefault="006B4A3A" w:rsidP="006B4A3A">
            <w:pPr>
              <w:jc w:val="center"/>
            </w:pPr>
            <w:r>
              <w:t>6</w:t>
            </w:r>
          </w:p>
        </w:tc>
        <w:tc>
          <w:tcPr>
            <w:tcW w:w="2971" w:type="dxa"/>
          </w:tcPr>
          <w:p w:rsidR="006B4A3A" w:rsidRDefault="006B4A3A" w:rsidP="006B4A3A">
            <w:pPr>
              <w:jc w:val="left"/>
            </w:pPr>
            <w:r>
              <w:rPr>
                <w:rFonts w:hint="eastAsia"/>
              </w:rPr>
              <w:t>买入返售金融资产</w:t>
            </w:r>
          </w:p>
        </w:tc>
        <w:tc>
          <w:tcPr>
            <w:tcW w:w="2381" w:type="dxa"/>
          </w:tcPr>
          <w:p w:rsidR="006B4A3A" w:rsidRDefault="006B4A3A" w:rsidP="006B4A3A">
            <w:pPr>
              <w:jc w:val="right"/>
            </w:pPr>
            <w:r>
              <w:t>-</w:t>
            </w:r>
          </w:p>
        </w:tc>
        <w:tc>
          <w:tcPr>
            <w:tcW w:w="2506" w:type="dxa"/>
          </w:tcPr>
          <w:p w:rsidR="006B4A3A" w:rsidRDefault="006B4A3A" w:rsidP="006B4A3A">
            <w:pPr>
              <w:jc w:val="right"/>
            </w:pPr>
            <w:r>
              <w:t>-</w:t>
            </w:r>
          </w:p>
        </w:tc>
      </w:tr>
      <w:tr w:rsidR="006B4A3A" w:rsidTr="006B4A3A">
        <w:tc>
          <w:tcPr>
            <w:tcW w:w="646" w:type="dxa"/>
          </w:tcPr>
          <w:p w:rsidR="006B4A3A" w:rsidRDefault="006B4A3A" w:rsidP="006B4A3A">
            <w:pPr>
              <w:jc w:val="center"/>
            </w:pPr>
          </w:p>
        </w:tc>
        <w:tc>
          <w:tcPr>
            <w:tcW w:w="2971" w:type="dxa"/>
          </w:tcPr>
          <w:p w:rsidR="006B4A3A" w:rsidRDefault="006B4A3A" w:rsidP="006B4A3A">
            <w:pPr>
              <w:jc w:val="left"/>
            </w:pPr>
            <w:r>
              <w:rPr>
                <w:rFonts w:hint="eastAsia"/>
              </w:rPr>
              <w:t>其中：买断式回购的买入返售金融资产</w:t>
            </w:r>
          </w:p>
        </w:tc>
        <w:tc>
          <w:tcPr>
            <w:tcW w:w="2381" w:type="dxa"/>
          </w:tcPr>
          <w:p w:rsidR="006B4A3A" w:rsidRDefault="006B4A3A" w:rsidP="006B4A3A">
            <w:pPr>
              <w:jc w:val="right"/>
            </w:pPr>
            <w:r>
              <w:t>-</w:t>
            </w:r>
          </w:p>
        </w:tc>
        <w:tc>
          <w:tcPr>
            <w:tcW w:w="2506" w:type="dxa"/>
          </w:tcPr>
          <w:p w:rsidR="006B4A3A" w:rsidRDefault="006B4A3A" w:rsidP="006B4A3A">
            <w:pPr>
              <w:jc w:val="right"/>
            </w:pPr>
            <w:r>
              <w:t>-</w:t>
            </w:r>
          </w:p>
        </w:tc>
      </w:tr>
      <w:tr w:rsidR="006B4A3A" w:rsidTr="006B4A3A">
        <w:tc>
          <w:tcPr>
            <w:tcW w:w="646" w:type="dxa"/>
          </w:tcPr>
          <w:p w:rsidR="006B4A3A" w:rsidRDefault="006B4A3A" w:rsidP="006B4A3A">
            <w:pPr>
              <w:jc w:val="center"/>
            </w:pPr>
            <w:r>
              <w:t>7</w:t>
            </w:r>
          </w:p>
        </w:tc>
        <w:tc>
          <w:tcPr>
            <w:tcW w:w="2971" w:type="dxa"/>
          </w:tcPr>
          <w:p w:rsidR="006B4A3A" w:rsidRDefault="006B4A3A" w:rsidP="006B4A3A">
            <w:pPr>
              <w:jc w:val="left"/>
            </w:pPr>
            <w:r>
              <w:rPr>
                <w:rFonts w:hint="eastAsia"/>
              </w:rPr>
              <w:t>银行存款和结算备付金合计</w:t>
            </w:r>
          </w:p>
        </w:tc>
        <w:tc>
          <w:tcPr>
            <w:tcW w:w="2381" w:type="dxa"/>
          </w:tcPr>
          <w:p w:rsidR="006B4A3A" w:rsidRDefault="006B4A3A" w:rsidP="006B4A3A">
            <w:pPr>
              <w:jc w:val="right"/>
            </w:pPr>
            <w:r>
              <w:t>909,181.30</w:t>
            </w:r>
          </w:p>
        </w:tc>
        <w:tc>
          <w:tcPr>
            <w:tcW w:w="2506" w:type="dxa"/>
          </w:tcPr>
          <w:p w:rsidR="006B4A3A" w:rsidRDefault="006B4A3A" w:rsidP="006B4A3A">
            <w:pPr>
              <w:jc w:val="right"/>
            </w:pPr>
            <w:r>
              <w:t>5.44</w:t>
            </w:r>
          </w:p>
        </w:tc>
      </w:tr>
      <w:tr w:rsidR="006B4A3A" w:rsidTr="006B4A3A">
        <w:tc>
          <w:tcPr>
            <w:tcW w:w="646" w:type="dxa"/>
          </w:tcPr>
          <w:p w:rsidR="006B4A3A" w:rsidRDefault="006B4A3A" w:rsidP="006B4A3A">
            <w:pPr>
              <w:jc w:val="center"/>
            </w:pPr>
            <w:r>
              <w:t>8</w:t>
            </w:r>
          </w:p>
        </w:tc>
        <w:tc>
          <w:tcPr>
            <w:tcW w:w="2971" w:type="dxa"/>
          </w:tcPr>
          <w:p w:rsidR="006B4A3A" w:rsidRDefault="006B4A3A" w:rsidP="006B4A3A">
            <w:pPr>
              <w:jc w:val="left"/>
            </w:pPr>
            <w:r>
              <w:rPr>
                <w:rFonts w:hint="eastAsia"/>
              </w:rPr>
              <w:t>其他资产</w:t>
            </w:r>
          </w:p>
        </w:tc>
        <w:tc>
          <w:tcPr>
            <w:tcW w:w="2381" w:type="dxa"/>
          </w:tcPr>
          <w:p w:rsidR="006B4A3A" w:rsidRDefault="006B4A3A" w:rsidP="006B4A3A">
            <w:pPr>
              <w:jc w:val="right"/>
            </w:pPr>
            <w:r>
              <w:t>1,076,091.12</w:t>
            </w:r>
          </w:p>
        </w:tc>
        <w:tc>
          <w:tcPr>
            <w:tcW w:w="2506" w:type="dxa"/>
          </w:tcPr>
          <w:p w:rsidR="006B4A3A" w:rsidRDefault="006B4A3A" w:rsidP="006B4A3A">
            <w:pPr>
              <w:jc w:val="right"/>
            </w:pPr>
            <w:r>
              <w:t>6.44</w:t>
            </w:r>
          </w:p>
        </w:tc>
      </w:tr>
      <w:tr w:rsidR="006B4A3A" w:rsidTr="006B4A3A">
        <w:tc>
          <w:tcPr>
            <w:tcW w:w="646" w:type="dxa"/>
          </w:tcPr>
          <w:p w:rsidR="006B4A3A" w:rsidRDefault="006B4A3A" w:rsidP="006B4A3A">
            <w:pPr>
              <w:jc w:val="center"/>
            </w:pPr>
            <w:r>
              <w:t>9</w:t>
            </w:r>
          </w:p>
        </w:tc>
        <w:tc>
          <w:tcPr>
            <w:tcW w:w="2971" w:type="dxa"/>
          </w:tcPr>
          <w:p w:rsidR="006B4A3A" w:rsidRDefault="006B4A3A" w:rsidP="006B4A3A">
            <w:pPr>
              <w:jc w:val="left"/>
            </w:pPr>
            <w:r>
              <w:rPr>
                <w:rFonts w:hint="eastAsia"/>
              </w:rPr>
              <w:t>合计</w:t>
            </w:r>
          </w:p>
        </w:tc>
        <w:tc>
          <w:tcPr>
            <w:tcW w:w="2381" w:type="dxa"/>
          </w:tcPr>
          <w:p w:rsidR="006B4A3A" w:rsidRDefault="006B4A3A" w:rsidP="006B4A3A">
            <w:pPr>
              <w:jc w:val="right"/>
            </w:pPr>
            <w:r>
              <w:t>16,712,014.72</w:t>
            </w:r>
          </w:p>
        </w:tc>
        <w:tc>
          <w:tcPr>
            <w:tcW w:w="2506" w:type="dxa"/>
          </w:tcPr>
          <w:p w:rsidR="006B4A3A" w:rsidRDefault="006B4A3A" w:rsidP="006B4A3A">
            <w:pPr>
              <w:jc w:val="right"/>
            </w:pPr>
            <w:r>
              <w:t>100.00</w:t>
            </w:r>
          </w:p>
        </w:tc>
      </w:tr>
    </w:tbl>
    <w:p w:rsidR="006B4A3A" w:rsidRDefault="006B4A3A" w:rsidP="006B4A3A">
      <w:pPr>
        <w:pStyle w:val="-2"/>
        <w:spacing w:before="312"/>
      </w:pPr>
      <w:r>
        <w:rPr>
          <w:rFonts w:hint="eastAsia"/>
        </w:rPr>
        <w:t>报告期末按行业分类的股票投资组合</w:t>
      </w:r>
    </w:p>
    <w:p w:rsidR="006B4A3A" w:rsidRDefault="006B4A3A" w:rsidP="006B4A3A">
      <w:pPr>
        <w:pStyle w:val="-3"/>
        <w:spacing w:before="156" w:after="156"/>
      </w:pPr>
      <w:r>
        <w:rPr>
          <w:rFonts w:hint="eastAsia"/>
        </w:rPr>
        <w:t>报告期末按行业分类的境内股票投资组合</w:t>
      </w:r>
    </w:p>
    <w:p w:rsidR="006B4A3A" w:rsidRDefault="006B4A3A" w:rsidP="006B4A3A">
      <w:pPr>
        <w:pStyle w:val="-"/>
        <w:ind w:firstLine="420"/>
      </w:pPr>
      <w:r>
        <w:rPr>
          <w:rFonts w:hint="eastAsia"/>
        </w:rPr>
        <w:t>无。</w:t>
      </w:r>
    </w:p>
    <w:p w:rsidR="006B4A3A" w:rsidRDefault="006B4A3A" w:rsidP="006B4A3A">
      <w:pPr>
        <w:pStyle w:val="-3"/>
        <w:spacing w:before="156" w:after="156"/>
      </w:pPr>
      <w:r>
        <w:rPr>
          <w:rFonts w:hint="eastAsia"/>
        </w:rPr>
        <w:t>报告期末按行业分类的港股通投资股票投资组合</w:t>
      </w:r>
    </w:p>
    <w:p w:rsidR="006B4A3A" w:rsidRDefault="006B4A3A" w:rsidP="006B4A3A">
      <w:pPr>
        <w:pStyle w:val="-"/>
        <w:ind w:firstLine="420"/>
      </w:pPr>
      <w:r>
        <w:rPr>
          <w:rFonts w:hint="eastAsia"/>
        </w:rPr>
        <w:t>无。</w:t>
      </w:r>
    </w:p>
    <w:p w:rsidR="006B4A3A" w:rsidRDefault="006B4A3A" w:rsidP="006B4A3A">
      <w:pPr>
        <w:pStyle w:val="-2"/>
        <w:spacing w:before="312"/>
      </w:pPr>
      <w:r>
        <w:rPr>
          <w:rFonts w:hint="eastAsia"/>
        </w:rPr>
        <w:t>期末按公允价值占基金资产净值比例大小排序的股票投资明细</w:t>
      </w:r>
    </w:p>
    <w:p w:rsidR="006B4A3A" w:rsidRDefault="006B4A3A" w:rsidP="006B4A3A">
      <w:pPr>
        <w:pStyle w:val="-3"/>
        <w:spacing w:before="156" w:after="156"/>
      </w:pPr>
      <w:r>
        <w:rPr>
          <w:rFonts w:hint="eastAsia"/>
        </w:rPr>
        <w:t>报告期末按公允价值占基金资产净值比例大小排序的前十名股票投资明细</w:t>
      </w:r>
    </w:p>
    <w:p w:rsidR="006B4A3A" w:rsidRDefault="006B4A3A" w:rsidP="006B4A3A">
      <w:pPr>
        <w:pStyle w:val="-"/>
        <w:ind w:firstLine="420"/>
      </w:pPr>
      <w:r>
        <w:rPr>
          <w:rFonts w:hint="eastAsia"/>
        </w:rPr>
        <w:t>无。</w:t>
      </w:r>
    </w:p>
    <w:p w:rsidR="006B4A3A" w:rsidRDefault="006B4A3A" w:rsidP="006B4A3A">
      <w:pPr>
        <w:pStyle w:val="-2"/>
        <w:spacing w:before="312"/>
      </w:pPr>
      <w:r>
        <w:rPr>
          <w:rFonts w:hint="eastAsia"/>
        </w:rPr>
        <w:t>报告期末按债券品种分类的债券投资组合</w:t>
      </w:r>
    </w:p>
    <w:p w:rsidR="006B4A3A" w:rsidRDefault="006B4A3A" w:rsidP="006B4A3A">
      <w:pPr>
        <w:pStyle w:val="-"/>
        <w:ind w:firstLine="420"/>
      </w:pPr>
      <w:r>
        <w:rPr>
          <w:rFonts w:hint="eastAsia"/>
        </w:rPr>
        <w:t>无。</w:t>
      </w:r>
    </w:p>
    <w:p w:rsidR="006B4A3A" w:rsidRDefault="006B4A3A" w:rsidP="006B4A3A">
      <w:pPr>
        <w:pStyle w:val="-2"/>
        <w:spacing w:before="312"/>
      </w:pPr>
      <w:r>
        <w:rPr>
          <w:rFonts w:hint="eastAsia"/>
        </w:rPr>
        <w:lastRenderedPageBreak/>
        <w:t>报告期末按公允价值占基金资产净值比例大小排名的前五名债券投资明细</w:t>
      </w:r>
    </w:p>
    <w:p w:rsidR="006B4A3A" w:rsidRDefault="006B4A3A" w:rsidP="006B4A3A">
      <w:pPr>
        <w:pStyle w:val="-"/>
        <w:ind w:firstLine="420"/>
      </w:pPr>
      <w:r>
        <w:rPr>
          <w:rFonts w:hint="eastAsia"/>
        </w:rPr>
        <w:t>无。</w:t>
      </w:r>
    </w:p>
    <w:p w:rsidR="006B4A3A" w:rsidRDefault="006B4A3A" w:rsidP="006B4A3A">
      <w:pPr>
        <w:pStyle w:val="-2"/>
        <w:spacing w:before="312"/>
      </w:pPr>
      <w:r>
        <w:rPr>
          <w:rFonts w:hint="eastAsia"/>
        </w:rPr>
        <w:t>报告期末按公允价值占基金资产净值比例大小排名的前十名资产支持证券投资明细</w:t>
      </w:r>
    </w:p>
    <w:p w:rsidR="006B4A3A" w:rsidRDefault="006B4A3A" w:rsidP="006B4A3A">
      <w:pPr>
        <w:pStyle w:val="-"/>
        <w:ind w:firstLine="420"/>
      </w:pPr>
      <w:r>
        <w:rPr>
          <w:rFonts w:hint="eastAsia"/>
        </w:rPr>
        <w:t>本基金本报告期末未持有资产支持证券。</w:t>
      </w:r>
    </w:p>
    <w:p w:rsidR="006B4A3A" w:rsidRDefault="006B4A3A" w:rsidP="006B4A3A">
      <w:pPr>
        <w:pStyle w:val="-2"/>
        <w:spacing w:before="312"/>
      </w:pPr>
      <w:r>
        <w:rPr>
          <w:rFonts w:hint="eastAsia"/>
        </w:rPr>
        <w:t>报告期末按公允价值占基金资产净值比例大小排序的前五名贵金属投资明细</w:t>
      </w:r>
    </w:p>
    <w:p w:rsidR="006B4A3A" w:rsidRDefault="006B4A3A" w:rsidP="006B4A3A">
      <w:pPr>
        <w:pStyle w:val="-"/>
        <w:ind w:firstLine="420"/>
      </w:pPr>
      <w:r>
        <w:rPr>
          <w:rFonts w:hint="eastAsia"/>
        </w:rPr>
        <w:t>无。</w:t>
      </w:r>
    </w:p>
    <w:p w:rsidR="006B4A3A" w:rsidRDefault="006B4A3A" w:rsidP="006B4A3A">
      <w:pPr>
        <w:pStyle w:val="-2"/>
        <w:spacing w:before="312"/>
      </w:pPr>
      <w:r>
        <w:rPr>
          <w:rFonts w:hint="eastAsia"/>
        </w:rPr>
        <w:t>报告期末按公允价值占基金资产净值比例大小排名的前五名权证投资明细</w:t>
      </w:r>
    </w:p>
    <w:p w:rsidR="006B4A3A" w:rsidRDefault="006B4A3A" w:rsidP="006B4A3A">
      <w:pPr>
        <w:pStyle w:val="-"/>
        <w:ind w:firstLine="420"/>
      </w:pPr>
      <w:r>
        <w:rPr>
          <w:rFonts w:hint="eastAsia"/>
        </w:rPr>
        <w:t>无。</w:t>
      </w:r>
    </w:p>
    <w:p w:rsidR="006B4A3A" w:rsidRDefault="006B4A3A" w:rsidP="006B4A3A">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6B4A3A" w:rsidTr="006B4A3A">
        <w:trPr>
          <w:cnfStyle w:val="100000000000" w:firstRow="1" w:lastRow="0" w:firstColumn="0" w:lastColumn="0" w:oddVBand="0" w:evenVBand="0" w:oddHBand="0" w:evenHBand="0" w:firstRowFirstColumn="0" w:firstRowLastColumn="0" w:lastRowFirstColumn="0" w:lastRowLastColumn="0"/>
        </w:trPr>
        <w:tc>
          <w:tcPr>
            <w:tcW w:w="1186" w:type="dxa"/>
          </w:tcPr>
          <w:p w:rsidR="006B4A3A" w:rsidRPr="006B4A3A" w:rsidRDefault="006B4A3A" w:rsidP="006B4A3A">
            <w:pPr>
              <w:jc w:val="center"/>
              <w:rPr>
                <w:b/>
              </w:rPr>
            </w:pPr>
            <w:r w:rsidRPr="006B4A3A">
              <w:rPr>
                <w:rFonts w:hint="eastAsia"/>
                <w:b/>
              </w:rPr>
              <w:t>序号</w:t>
            </w:r>
          </w:p>
        </w:tc>
        <w:tc>
          <w:tcPr>
            <w:tcW w:w="1186" w:type="dxa"/>
          </w:tcPr>
          <w:p w:rsidR="006B4A3A" w:rsidRPr="006B4A3A" w:rsidRDefault="006B4A3A" w:rsidP="006B4A3A">
            <w:pPr>
              <w:jc w:val="center"/>
              <w:rPr>
                <w:b/>
              </w:rPr>
            </w:pPr>
            <w:r w:rsidRPr="006B4A3A">
              <w:rPr>
                <w:rFonts w:hint="eastAsia"/>
                <w:b/>
              </w:rPr>
              <w:t>基金名称</w:t>
            </w:r>
          </w:p>
        </w:tc>
        <w:tc>
          <w:tcPr>
            <w:tcW w:w="1186" w:type="dxa"/>
          </w:tcPr>
          <w:p w:rsidR="006B4A3A" w:rsidRPr="006B4A3A" w:rsidRDefault="006B4A3A" w:rsidP="006B4A3A">
            <w:pPr>
              <w:jc w:val="center"/>
              <w:rPr>
                <w:b/>
              </w:rPr>
            </w:pPr>
            <w:r w:rsidRPr="006B4A3A">
              <w:rPr>
                <w:rFonts w:hint="eastAsia"/>
                <w:b/>
              </w:rPr>
              <w:t>基金类型</w:t>
            </w:r>
          </w:p>
        </w:tc>
        <w:tc>
          <w:tcPr>
            <w:tcW w:w="1187" w:type="dxa"/>
          </w:tcPr>
          <w:p w:rsidR="006B4A3A" w:rsidRPr="006B4A3A" w:rsidRDefault="006B4A3A" w:rsidP="006B4A3A">
            <w:pPr>
              <w:jc w:val="center"/>
              <w:rPr>
                <w:b/>
              </w:rPr>
            </w:pPr>
            <w:r w:rsidRPr="006B4A3A">
              <w:rPr>
                <w:rFonts w:hint="eastAsia"/>
                <w:b/>
              </w:rPr>
              <w:t>运作方式</w:t>
            </w:r>
          </w:p>
        </w:tc>
        <w:tc>
          <w:tcPr>
            <w:tcW w:w="1187" w:type="dxa"/>
          </w:tcPr>
          <w:p w:rsidR="006B4A3A" w:rsidRPr="006B4A3A" w:rsidRDefault="006B4A3A" w:rsidP="006B4A3A">
            <w:pPr>
              <w:jc w:val="center"/>
              <w:rPr>
                <w:b/>
              </w:rPr>
            </w:pPr>
            <w:r w:rsidRPr="006B4A3A">
              <w:rPr>
                <w:rFonts w:hint="eastAsia"/>
                <w:b/>
              </w:rPr>
              <w:t>管理人</w:t>
            </w:r>
          </w:p>
        </w:tc>
        <w:tc>
          <w:tcPr>
            <w:tcW w:w="1187" w:type="dxa"/>
          </w:tcPr>
          <w:p w:rsidR="006B4A3A" w:rsidRPr="006B4A3A" w:rsidRDefault="006B4A3A" w:rsidP="006B4A3A">
            <w:pPr>
              <w:jc w:val="center"/>
              <w:rPr>
                <w:b/>
              </w:rPr>
            </w:pPr>
            <w:r w:rsidRPr="006B4A3A">
              <w:rPr>
                <w:rFonts w:hint="eastAsia"/>
                <w:b/>
              </w:rPr>
              <w:t>公允价值（元）</w:t>
            </w:r>
          </w:p>
        </w:tc>
        <w:tc>
          <w:tcPr>
            <w:tcW w:w="1187" w:type="dxa"/>
          </w:tcPr>
          <w:p w:rsidR="006B4A3A" w:rsidRPr="006B4A3A" w:rsidRDefault="006B4A3A" w:rsidP="006B4A3A">
            <w:pPr>
              <w:jc w:val="center"/>
              <w:rPr>
                <w:b/>
              </w:rPr>
            </w:pPr>
            <w:r w:rsidRPr="006B4A3A">
              <w:rPr>
                <w:rFonts w:hint="eastAsia"/>
                <w:b/>
              </w:rPr>
              <w:t>占基金资产净值比例（</w:t>
            </w:r>
            <w:r w:rsidRPr="006B4A3A">
              <w:rPr>
                <w:rFonts w:hint="eastAsia"/>
                <w:b/>
              </w:rPr>
              <w:t>%</w:t>
            </w:r>
            <w:r w:rsidRPr="006B4A3A">
              <w:rPr>
                <w:rFonts w:hint="eastAsia"/>
                <w:b/>
              </w:rPr>
              <w:t>）</w:t>
            </w:r>
          </w:p>
        </w:tc>
      </w:tr>
      <w:tr w:rsidR="006B4A3A" w:rsidTr="006B4A3A">
        <w:tc>
          <w:tcPr>
            <w:tcW w:w="1186" w:type="dxa"/>
          </w:tcPr>
          <w:p w:rsidR="006B4A3A" w:rsidRDefault="006B4A3A" w:rsidP="006B4A3A">
            <w:pPr>
              <w:jc w:val="center"/>
            </w:pPr>
            <w:r>
              <w:t>1</w:t>
            </w:r>
          </w:p>
        </w:tc>
        <w:tc>
          <w:tcPr>
            <w:tcW w:w="1186" w:type="dxa"/>
          </w:tcPr>
          <w:p w:rsidR="006B4A3A" w:rsidRDefault="006B4A3A" w:rsidP="006B4A3A">
            <w:pPr>
              <w:jc w:val="left"/>
            </w:pPr>
            <w:r>
              <w:rPr>
                <w:rFonts w:hint="eastAsia"/>
              </w:rPr>
              <w:t>南方中证港股通互联网</w:t>
            </w:r>
            <w:r>
              <w:rPr>
                <w:rFonts w:hint="eastAsia"/>
              </w:rPr>
              <w:t>ETF</w:t>
            </w:r>
          </w:p>
        </w:tc>
        <w:tc>
          <w:tcPr>
            <w:tcW w:w="1186" w:type="dxa"/>
          </w:tcPr>
          <w:p w:rsidR="006B4A3A" w:rsidRDefault="006B4A3A" w:rsidP="006B4A3A">
            <w:pPr>
              <w:jc w:val="left"/>
            </w:pPr>
            <w:r>
              <w:rPr>
                <w:rFonts w:hint="eastAsia"/>
              </w:rPr>
              <w:t>股票型</w:t>
            </w:r>
          </w:p>
        </w:tc>
        <w:tc>
          <w:tcPr>
            <w:tcW w:w="1187" w:type="dxa"/>
          </w:tcPr>
          <w:p w:rsidR="006B4A3A" w:rsidRDefault="006B4A3A" w:rsidP="006B4A3A">
            <w:pPr>
              <w:jc w:val="left"/>
            </w:pPr>
            <w:r>
              <w:rPr>
                <w:rFonts w:hint="eastAsia"/>
              </w:rPr>
              <w:t>交易型开放式</w:t>
            </w:r>
          </w:p>
        </w:tc>
        <w:tc>
          <w:tcPr>
            <w:tcW w:w="1187" w:type="dxa"/>
          </w:tcPr>
          <w:p w:rsidR="006B4A3A" w:rsidRDefault="006B4A3A" w:rsidP="006B4A3A">
            <w:pPr>
              <w:jc w:val="left"/>
            </w:pPr>
            <w:r>
              <w:rPr>
                <w:rFonts w:hint="eastAsia"/>
              </w:rPr>
              <w:t>南方基金管理股份有限公司</w:t>
            </w:r>
          </w:p>
        </w:tc>
        <w:tc>
          <w:tcPr>
            <w:tcW w:w="1187" w:type="dxa"/>
          </w:tcPr>
          <w:p w:rsidR="006B4A3A" w:rsidRDefault="006B4A3A" w:rsidP="006B4A3A">
            <w:pPr>
              <w:jc w:val="right"/>
            </w:pPr>
            <w:r>
              <w:t>14,726,742.30</w:t>
            </w:r>
          </w:p>
        </w:tc>
        <w:tc>
          <w:tcPr>
            <w:tcW w:w="1187" w:type="dxa"/>
          </w:tcPr>
          <w:p w:rsidR="006B4A3A" w:rsidRDefault="006B4A3A" w:rsidP="006B4A3A">
            <w:pPr>
              <w:jc w:val="right"/>
            </w:pPr>
            <w:r>
              <w:t>93.85</w:t>
            </w:r>
          </w:p>
        </w:tc>
      </w:tr>
    </w:tbl>
    <w:p w:rsidR="006B4A3A" w:rsidRDefault="006B4A3A" w:rsidP="006B4A3A">
      <w:pPr>
        <w:pStyle w:val="-2"/>
        <w:spacing w:before="312"/>
      </w:pPr>
      <w:r>
        <w:rPr>
          <w:rFonts w:hint="eastAsia"/>
        </w:rPr>
        <w:t>报告期末本基金投资的股指期货交易情况说明</w:t>
      </w:r>
    </w:p>
    <w:p w:rsidR="006B4A3A" w:rsidRDefault="006B4A3A" w:rsidP="006B4A3A">
      <w:pPr>
        <w:pStyle w:val="-3"/>
        <w:spacing w:before="156" w:after="156"/>
      </w:pPr>
      <w:r>
        <w:rPr>
          <w:rFonts w:hint="eastAsia"/>
        </w:rPr>
        <w:t>报告期末本基金投资的股指期货持仓和损益明细</w:t>
      </w:r>
    </w:p>
    <w:p w:rsidR="006B4A3A" w:rsidRDefault="006B4A3A" w:rsidP="006B4A3A">
      <w:pPr>
        <w:pStyle w:val="-"/>
        <w:ind w:firstLine="420"/>
      </w:pPr>
      <w:r>
        <w:rPr>
          <w:rFonts w:hint="eastAsia"/>
        </w:rPr>
        <w:t>无。</w:t>
      </w:r>
    </w:p>
    <w:p w:rsidR="006B4A3A" w:rsidRDefault="006B4A3A" w:rsidP="006B4A3A">
      <w:pPr>
        <w:pStyle w:val="-3"/>
        <w:spacing w:before="156" w:after="156"/>
      </w:pPr>
      <w:r>
        <w:rPr>
          <w:rFonts w:hint="eastAsia"/>
        </w:rPr>
        <w:t>本基金投资股指期货的投资政策</w:t>
      </w:r>
    </w:p>
    <w:p w:rsidR="006B4A3A" w:rsidRDefault="006B4A3A" w:rsidP="006B4A3A">
      <w:pPr>
        <w:pStyle w:val="-"/>
        <w:ind w:firstLine="420"/>
      </w:pPr>
      <w:r>
        <w:rPr>
          <w:rFonts w:hint="eastAsia"/>
        </w:rPr>
        <w:t>无。</w:t>
      </w:r>
    </w:p>
    <w:p w:rsidR="006B4A3A" w:rsidRDefault="006B4A3A" w:rsidP="006B4A3A">
      <w:pPr>
        <w:pStyle w:val="-2"/>
        <w:spacing w:before="312"/>
      </w:pPr>
      <w:r>
        <w:rPr>
          <w:rFonts w:hint="eastAsia"/>
        </w:rPr>
        <w:t>报告期末本基金投资的国债期货交易情况说明</w:t>
      </w:r>
    </w:p>
    <w:p w:rsidR="006B4A3A" w:rsidRDefault="006B4A3A" w:rsidP="006B4A3A">
      <w:pPr>
        <w:pStyle w:val="-3"/>
        <w:spacing w:before="156" w:after="156"/>
      </w:pPr>
      <w:r>
        <w:rPr>
          <w:rFonts w:hint="eastAsia"/>
        </w:rPr>
        <w:t>本期国债期货投资政策</w:t>
      </w:r>
    </w:p>
    <w:p w:rsidR="006B4A3A" w:rsidRDefault="006B4A3A" w:rsidP="006B4A3A">
      <w:pPr>
        <w:pStyle w:val="-"/>
        <w:ind w:firstLine="420"/>
      </w:pPr>
      <w:r>
        <w:rPr>
          <w:rFonts w:hint="eastAsia"/>
        </w:rPr>
        <w:t>无。</w:t>
      </w:r>
    </w:p>
    <w:p w:rsidR="006B4A3A" w:rsidRDefault="006B4A3A" w:rsidP="006B4A3A">
      <w:pPr>
        <w:pStyle w:val="-3"/>
        <w:spacing w:before="156" w:after="156"/>
      </w:pPr>
      <w:r>
        <w:rPr>
          <w:rFonts w:hint="eastAsia"/>
        </w:rPr>
        <w:t>报告期末本基金投资的国债期货持仓和损益明细</w:t>
      </w:r>
    </w:p>
    <w:p w:rsidR="006B4A3A" w:rsidRDefault="006B4A3A" w:rsidP="006B4A3A">
      <w:pPr>
        <w:pStyle w:val="-"/>
        <w:ind w:firstLine="420"/>
      </w:pPr>
      <w:r>
        <w:rPr>
          <w:rFonts w:hint="eastAsia"/>
        </w:rPr>
        <w:t>无。</w:t>
      </w:r>
    </w:p>
    <w:p w:rsidR="006B4A3A" w:rsidRDefault="006B4A3A" w:rsidP="006B4A3A">
      <w:pPr>
        <w:pStyle w:val="-3"/>
        <w:spacing w:before="156" w:after="156"/>
      </w:pPr>
      <w:r>
        <w:rPr>
          <w:rFonts w:hint="eastAsia"/>
        </w:rPr>
        <w:lastRenderedPageBreak/>
        <w:t>本期国债期货投资评价</w:t>
      </w:r>
    </w:p>
    <w:p w:rsidR="006B4A3A" w:rsidRDefault="006B4A3A" w:rsidP="006B4A3A">
      <w:pPr>
        <w:pStyle w:val="-"/>
        <w:ind w:firstLine="420"/>
      </w:pPr>
      <w:r>
        <w:rPr>
          <w:rFonts w:hint="eastAsia"/>
        </w:rPr>
        <w:t>无。</w:t>
      </w:r>
    </w:p>
    <w:p w:rsidR="006B4A3A" w:rsidRDefault="006B4A3A" w:rsidP="006B4A3A">
      <w:pPr>
        <w:pStyle w:val="-2"/>
        <w:spacing w:before="312"/>
      </w:pPr>
      <w:r>
        <w:rPr>
          <w:rFonts w:hint="eastAsia"/>
        </w:rPr>
        <w:t>投资组合报告附注</w:t>
      </w:r>
    </w:p>
    <w:p w:rsidR="006B4A3A" w:rsidRDefault="006B4A3A" w:rsidP="006B4A3A">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B4A3A" w:rsidRDefault="006B4A3A" w:rsidP="006B4A3A">
      <w:pPr>
        <w:pStyle w:val="-"/>
        <w:ind w:firstLine="420"/>
      </w:pPr>
      <w:r>
        <w:rPr>
          <w:rFonts w:hint="eastAsia"/>
        </w:rPr>
        <w:t>报告期内基金投资的前十名证券的发行主体未有被监管部门立案调查，不存在报告编制日前一年内受到公开谴责、处罚的情形。</w:t>
      </w:r>
    </w:p>
    <w:p w:rsidR="006B4A3A" w:rsidRDefault="006B4A3A" w:rsidP="006B4A3A">
      <w:pPr>
        <w:pStyle w:val="-3"/>
        <w:spacing w:before="156" w:after="156"/>
      </w:pPr>
      <w:r>
        <w:rPr>
          <w:rFonts w:hint="eastAsia"/>
        </w:rPr>
        <w:t>声明基金投资的前十名股票是否超出基金合同约定的备选股票库。如是，还应对相关股票的投资决策程序做出说明。</w:t>
      </w:r>
    </w:p>
    <w:p w:rsidR="006B4A3A" w:rsidRDefault="006B4A3A" w:rsidP="006B4A3A">
      <w:pPr>
        <w:pStyle w:val="-"/>
        <w:ind w:firstLine="420"/>
      </w:pPr>
      <w:r>
        <w:rPr>
          <w:rFonts w:hint="eastAsia"/>
        </w:rPr>
        <w:t>本基金投资的前十名股票（如有）没有超出基金合同约定的备选股票库，本基金管理人从制度和流程上要求股票必须先入库再买入。</w:t>
      </w:r>
    </w:p>
    <w:p w:rsidR="006B4A3A" w:rsidRDefault="006B4A3A" w:rsidP="006B4A3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B4A3A" w:rsidTr="006B4A3A">
        <w:trPr>
          <w:cnfStyle w:val="100000000000" w:firstRow="1" w:lastRow="0" w:firstColumn="0" w:lastColumn="0" w:oddVBand="0" w:evenVBand="0" w:oddHBand="0" w:evenHBand="0" w:firstRowFirstColumn="0" w:firstRowLastColumn="0" w:lastRowFirstColumn="0" w:lastRowLastColumn="0"/>
        </w:trPr>
        <w:tc>
          <w:tcPr>
            <w:tcW w:w="743" w:type="dxa"/>
          </w:tcPr>
          <w:p w:rsidR="006B4A3A" w:rsidRPr="006B4A3A" w:rsidRDefault="006B4A3A" w:rsidP="006B4A3A">
            <w:pPr>
              <w:jc w:val="center"/>
              <w:rPr>
                <w:b/>
              </w:rPr>
            </w:pPr>
            <w:r w:rsidRPr="006B4A3A">
              <w:rPr>
                <w:rFonts w:hint="eastAsia"/>
                <w:b/>
              </w:rPr>
              <w:t>序号</w:t>
            </w:r>
          </w:p>
        </w:tc>
        <w:tc>
          <w:tcPr>
            <w:tcW w:w="2977" w:type="dxa"/>
          </w:tcPr>
          <w:p w:rsidR="006B4A3A" w:rsidRPr="006B4A3A" w:rsidRDefault="006B4A3A" w:rsidP="006B4A3A">
            <w:pPr>
              <w:jc w:val="center"/>
              <w:rPr>
                <w:b/>
              </w:rPr>
            </w:pPr>
            <w:r w:rsidRPr="006B4A3A">
              <w:rPr>
                <w:rFonts w:hint="eastAsia"/>
                <w:b/>
              </w:rPr>
              <w:t>名称</w:t>
            </w:r>
          </w:p>
        </w:tc>
        <w:tc>
          <w:tcPr>
            <w:tcW w:w="4785" w:type="dxa"/>
          </w:tcPr>
          <w:p w:rsidR="006B4A3A" w:rsidRPr="006B4A3A" w:rsidRDefault="006B4A3A" w:rsidP="006B4A3A">
            <w:pPr>
              <w:jc w:val="center"/>
              <w:rPr>
                <w:b/>
              </w:rPr>
            </w:pPr>
            <w:r w:rsidRPr="006B4A3A">
              <w:rPr>
                <w:rFonts w:hint="eastAsia"/>
                <w:b/>
              </w:rPr>
              <w:t>金额（元）</w:t>
            </w:r>
          </w:p>
        </w:tc>
      </w:tr>
      <w:tr w:rsidR="006B4A3A" w:rsidTr="006B4A3A">
        <w:tc>
          <w:tcPr>
            <w:tcW w:w="743" w:type="dxa"/>
          </w:tcPr>
          <w:p w:rsidR="006B4A3A" w:rsidRDefault="006B4A3A" w:rsidP="006B4A3A">
            <w:pPr>
              <w:jc w:val="center"/>
            </w:pPr>
            <w:r>
              <w:t>1</w:t>
            </w:r>
          </w:p>
        </w:tc>
        <w:tc>
          <w:tcPr>
            <w:tcW w:w="2977" w:type="dxa"/>
          </w:tcPr>
          <w:p w:rsidR="006B4A3A" w:rsidRDefault="006B4A3A" w:rsidP="006B4A3A">
            <w:pPr>
              <w:jc w:val="left"/>
            </w:pPr>
            <w:r>
              <w:rPr>
                <w:rFonts w:hint="eastAsia"/>
              </w:rPr>
              <w:t>存出保证金</w:t>
            </w:r>
          </w:p>
        </w:tc>
        <w:tc>
          <w:tcPr>
            <w:tcW w:w="4785" w:type="dxa"/>
          </w:tcPr>
          <w:p w:rsidR="006B4A3A" w:rsidRDefault="006B4A3A" w:rsidP="006B4A3A">
            <w:pPr>
              <w:jc w:val="right"/>
            </w:pPr>
            <w:r>
              <w:t>14,433.22</w:t>
            </w:r>
          </w:p>
        </w:tc>
      </w:tr>
      <w:tr w:rsidR="006B4A3A" w:rsidTr="006B4A3A">
        <w:tc>
          <w:tcPr>
            <w:tcW w:w="743" w:type="dxa"/>
          </w:tcPr>
          <w:p w:rsidR="006B4A3A" w:rsidRDefault="006B4A3A" w:rsidP="006B4A3A">
            <w:pPr>
              <w:jc w:val="center"/>
            </w:pPr>
            <w:r>
              <w:t>2</w:t>
            </w:r>
          </w:p>
        </w:tc>
        <w:tc>
          <w:tcPr>
            <w:tcW w:w="2977" w:type="dxa"/>
          </w:tcPr>
          <w:p w:rsidR="006B4A3A" w:rsidRDefault="006B4A3A" w:rsidP="006B4A3A">
            <w:pPr>
              <w:jc w:val="left"/>
            </w:pPr>
            <w:r>
              <w:rPr>
                <w:rFonts w:hint="eastAsia"/>
              </w:rPr>
              <w:t>应收证券清算款</w:t>
            </w:r>
          </w:p>
        </w:tc>
        <w:tc>
          <w:tcPr>
            <w:tcW w:w="4785" w:type="dxa"/>
          </w:tcPr>
          <w:p w:rsidR="006B4A3A" w:rsidRDefault="006B4A3A" w:rsidP="006B4A3A">
            <w:pPr>
              <w:jc w:val="right"/>
            </w:pPr>
            <w:r>
              <w:t>-</w:t>
            </w:r>
          </w:p>
        </w:tc>
      </w:tr>
      <w:tr w:rsidR="006B4A3A" w:rsidTr="006B4A3A">
        <w:tc>
          <w:tcPr>
            <w:tcW w:w="743" w:type="dxa"/>
          </w:tcPr>
          <w:p w:rsidR="006B4A3A" w:rsidRDefault="006B4A3A" w:rsidP="006B4A3A">
            <w:pPr>
              <w:jc w:val="center"/>
            </w:pPr>
            <w:r>
              <w:t>3</w:t>
            </w:r>
          </w:p>
        </w:tc>
        <w:tc>
          <w:tcPr>
            <w:tcW w:w="2977" w:type="dxa"/>
          </w:tcPr>
          <w:p w:rsidR="006B4A3A" w:rsidRDefault="006B4A3A" w:rsidP="006B4A3A">
            <w:pPr>
              <w:jc w:val="left"/>
            </w:pPr>
            <w:r>
              <w:rPr>
                <w:rFonts w:hint="eastAsia"/>
              </w:rPr>
              <w:t>应收股利</w:t>
            </w:r>
          </w:p>
        </w:tc>
        <w:tc>
          <w:tcPr>
            <w:tcW w:w="4785" w:type="dxa"/>
          </w:tcPr>
          <w:p w:rsidR="006B4A3A" w:rsidRDefault="006B4A3A" w:rsidP="006B4A3A">
            <w:pPr>
              <w:jc w:val="right"/>
            </w:pPr>
            <w:r>
              <w:t>-</w:t>
            </w:r>
          </w:p>
        </w:tc>
      </w:tr>
      <w:tr w:rsidR="006B4A3A" w:rsidTr="006B4A3A">
        <w:tc>
          <w:tcPr>
            <w:tcW w:w="743" w:type="dxa"/>
          </w:tcPr>
          <w:p w:rsidR="006B4A3A" w:rsidRDefault="006B4A3A" w:rsidP="006B4A3A">
            <w:pPr>
              <w:jc w:val="center"/>
            </w:pPr>
            <w:r>
              <w:t>4</w:t>
            </w:r>
          </w:p>
        </w:tc>
        <w:tc>
          <w:tcPr>
            <w:tcW w:w="2977" w:type="dxa"/>
          </w:tcPr>
          <w:p w:rsidR="006B4A3A" w:rsidRDefault="006B4A3A" w:rsidP="006B4A3A">
            <w:pPr>
              <w:jc w:val="left"/>
            </w:pPr>
            <w:r>
              <w:rPr>
                <w:rFonts w:hint="eastAsia"/>
              </w:rPr>
              <w:t>应收利息</w:t>
            </w:r>
          </w:p>
        </w:tc>
        <w:tc>
          <w:tcPr>
            <w:tcW w:w="4785" w:type="dxa"/>
          </w:tcPr>
          <w:p w:rsidR="006B4A3A" w:rsidRDefault="006B4A3A" w:rsidP="006B4A3A">
            <w:pPr>
              <w:jc w:val="right"/>
            </w:pPr>
            <w:r>
              <w:t>-</w:t>
            </w:r>
          </w:p>
        </w:tc>
      </w:tr>
      <w:tr w:rsidR="006B4A3A" w:rsidTr="006B4A3A">
        <w:tc>
          <w:tcPr>
            <w:tcW w:w="743" w:type="dxa"/>
          </w:tcPr>
          <w:p w:rsidR="006B4A3A" w:rsidRDefault="006B4A3A" w:rsidP="006B4A3A">
            <w:pPr>
              <w:jc w:val="center"/>
            </w:pPr>
            <w:r>
              <w:t>5</w:t>
            </w:r>
          </w:p>
        </w:tc>
        <w:tc>
          <w:tcPr>
            <w:tcW w:w="2977" w:type="dxa"/>
          </w:tcPr>
          <w:p w:rsidR="006B4A3A" w:rsidRDefault="006B4A3A" w:rsidP="006B4A3A">
            <w:pPr>
              <w:jc w:val="left"/>
            </w:pPr>
            <w:r>
              <w:rPr>
                <w:rFonts w:hint="eastAsia"/>
              </w:rPr>
              <w:t>应收申购款</w:t>
            </w:r>
          </w:p>
        </w:tc>
        <w:tc>
          <w:tcPr>
            <w:tcW w:w="4785" w:type="dxa"/>
          </w:tcPr>
          <w:p w:rsidR="006B4A3A" w:rsidRDefault="006B4A3A" w:rsidP="006B4A3A">
            <w:pPr>
              <w:jc w:val="right"/>
            </w:pPr>
            <w:r>
              <w:t>1,061,657.90</w:t>
            </w:r>
          </w:p>
        </w:tc>
      </w:tr>
      <w:tr w:rsidR="006B4A3A" w:rsidTr="006B4A3A">
        <w:tc>
          <w:tcPr>
            <w:tcW w:w="743" w:type="dxa"/>
          </w:tcPr>
          <w:p w:rsidR="006B4A3A" w:rsidRDefault="006B4A3A" w:rsidP="006B4A3A">
            <w:pPr>
              <w:jc w:val="center"/>
            </w:pPr>
            <w:r>
              <w:t>6</w:t>
            </w:r>
          </w:p>
        </w:tc>
        <w:tc>
          <w:tcPr>
            <w:tcW w:w="2977" w:type="dxa"/>
          </w:tcPr>
          <w:p w:rsidR="006B4A3A" w:rsidRDefault="006B4A3A" w:rsidP="006B4A3A">
            <w:pPr>
              <w:jc w:val="left"/>
            </w:pPr>
            <w:r>
              <w:rPr>
                <w:rFonts w:hint="eastAsia"/>
              </w:rPr>
              <w:t>其他应收款</w:t>
            </w:r>
          </w:p>
        </w:tc>
        <w:tc>
          <w:tcPr>
            <w:tcW w:w="4785" w:type="dxa"/>
          </w:tcPr>
          <w:p w:rsidR="006B4A3A" w:rsidRDefault="006B4A3A" w:rsidP="006B4A3A">
            <w:pPr>
              <w:jc w:val="right"/>
            </w:pPr>
            <w:r>
              <w:t>-</w:t>
            </w:r>
          </w:p>
        </w:tc>
      </w:tr>
      <w:tr w:rsidR="006B4A3A" w:rsidTr="006B4A3A">
        <w:tc>
          <w:tcPr>
            <w:tcW w:w="743" w:type="dxa"/>
          </w:tcPr>
          <w:p w:rsidR="006B4A3A" w:rsidRDefault="006B4A3A" w:rsidP="006B4A3A">
            <w:pPr>
              <w:jc w:val="center"/>
            </w:pPr>
            <w:r>
              <w:t>7</w:t>
            </w:r>
          </w:p>
        </w:tc>
        <w:tc>
          <w:tcPr>
            <w:tcW w:w="2977" w:type="dxa"/>
          </w:tcPr>
          <w:p w:rsidR="006B4A3A" w:rsidRDefault="006B4A3A" w:rsidP="006B4A3A">
            <w:pPr>
              <w:jc w:val="left"/>
            </w:pPr>
            <w:r>
              <w:rPr>
                <w:rFonts w:hint="eastAsia"/>
              </w:rPr>
              <w:t>待摊费用</w:t>
            </w:r>
          </w:p>
        </w:tc>
        <w:tc>
          <w:tcPr>
            <w:tcW w:w="4785" w:type="dxa"/>
          </w:tcPr>
          <w:p w:rsidR="006B4A3A" w:rsidRDefault="006B4A3A" w:rsidP="006B4A3A">
            <w:pPr>
              <w:jc w:val="right"/>
            </w:pPr>
            <w:r>
              <w:t>-</w:t>
            </w:r>
          </w:p>
        </w:tc>
      </w:tr>
      <w:tr w:rsidR="006B4A3A" w:rsidTr="006B4A3A">
        <w:tc>
          <w:tcPr>
            <w:tcW w:w="743" w:type="dxa"/>
          </w:tcPr>
          <w:p w:rsidR="006B4A3A" w:rsidRDefault="006B4A3A" w:rsidP="006B4A3A">
            <w:pPr>
              <w:jc w:val="center"/>
            </w:pPr>
            <w:r>
              <w:t>8</w:t>
            </w:r>
          </w:p>
        </w:tc>
        <w:tc>
          <w:tcPr>
            <w:tcW w:w="2977" w:type="dxa"/>
          </w:tcPr>
          <w:p w:rsidR="006B4A3A" w:rsidRDefault="006B4A3A" w:rsidP="006B4A3A">
            <w:pPr>
              <w:jc w:val="left"/>
            </w:pPr>
            <w:r>
              <w:rPr>
                <w:rFonts w:hint="eastAsia"/>
              </w:rPr>
              <w:t>其他</w:t>
            </w:r>
          </w:p>
        </w:tc>
        <w:tc>
          <w:tcPr>
            <w:tcW w:w="4785" w:type="dxa"/>
          </w:tcPr>
          <w:p w:rsidR="006B4A3A" w:rsidRDefault="006B4A3A" w:rsidP="006B4A3A">
            <w:pPr>
              <w:jc w:val="right"/>
            </w:pPr>
            <w:r>
              <w:t>-</w:t>
            </w:r>
          </w:p>
        </w:tc>
      </w:tr>
      <w:tr w:rsidR="006B4A3A" w:rsidTr="006B4A3A">
        <w:tc>
          <w:tcPr>
            <w:tcW w:w="743" w:type="dxa"/>
          </w:tcPr>
          <w:p w:rsidR="006B4A3A" w:rsidRDefault="006B4A3A" w:rsidP="006B4A3A">
            <w:pPr>
              <w:jc w:val="center"/>
            </w:pPr>
            <w:r>
              <w:t>9</w:t>
            </w:r>
          </w:p>
        </w:tc>
        <w:tc>
          <w:tcPr>
            <w:tcW w:w="2977" w:type="dxa"/>
          </w:tcPr>
          <w:p w:rsidR="006B4A3A" w:rsidRDefault="006B4A3A" w:rsidP="006B4A3A">
            <w:pPr>
              <w:jc w:val="left"/>
            </w:pPr>
            <w:r>
              <w:rPr>
                <w:rFonts w:hint="eastAsia"/>
              </w:rPr>
              <w:t>合计</w:t>
            </w:r>
          </w:p>
        </w:tc>
        <w:tc>
          <w:tcPr>
            <w:tcW w:w="4785" w:type="dxa"/>
          </w:tcPr>
          <w:p w:rsidR="006B4A3A" w:rsidRDefault="006B4A3A" w:rsidP="006B4A3A">
            <w:pPr>
              <w:jc w:val="right"/>
            </w:pPr>
            <w:r>
              <w:t>1,076,091.12</w:t>
            </w:r>
          </w:p>
        </w:tc>
      </w:tr>
    </w:tbl>
    <w:p w:rsidR="006B4A3A" w:rsidRDefault="006B4A3A" w:rsidP="006B4A3A">
      <w:pPr>
        <w:pStyle w:val="-3"/>
        <w:spacing w:before="156" w:after="156"/>
      </w:pPr>
      <w:r>
        <w:rPr>
          <w:rFonts w:hint="eastAsia"/>
        </w:rPr>
        <w:t>报告期末持有的处于转股期的可转换债券明细</w:t>
      </w:r>
    </w:p>
    <w:p w:rsidR="006B4A3A" w:rsidRDefault="006B4A3A" w:rsidP="006B4A3A">
      <w:pPr>
        <w:pStyle w:val="-"/>
        <w:ind w:firstLine="420"/>
      </w:pPr>
      <w:r>
        <w:rPr>
          <w:rFonts w:hint="eastAsia"/>
        </w:rPr>
        <w:t>本基金本报告期末未持有处于转股期的可转换债券。</w:t>
      </w:r>
    </w:p>
    <w:p w:rsidR="006B4A3A" w:rsidRDefault="006B4A3A" w:rsidP="006B4A3A">
      <w:pPr>
        <w:pStyle w:val="-3"/>
        <w:spacing w:before="156" w:after="156"/>
      </w:pPr>
      <w:r>
        <w:rPr>
          <w:rFonts w:hint="eastAsia"/>
        </w:rPr>
        <w:t>报告期末前十名股票中存在流通受限情况的说明</w:t>
      </w:r>
    </w:p>
    <w:p w:rsidR="006B4A3A" w:rsidRDefault="006B4A3A" w:rsidP="006B4A3A">
      <w:pPr>
        <w:pStyle w:val="-"/>
        <w:ind w:firstLine="420"/>
      </w:pPr>
      <w:r>
        <w:rPr>
          <w:rFonts w:hint="eastAsia"/>
        </w:rPr>
        <w:t>无。</w:t>
      </w:r>
    </w:p>
    <w:p w:rsidR="006B4A3A" w:rsidRDefault="006B4A3A" w:rsidP="006B4A3A">
      <w:pPr>
        <w:pStyle w:val="-1"/>
        <w:ind w:left="281" w:hanging="281"/>
      </w:pPr>
      <w:r>
        <w:rPr>
          <w:rFonts w:hint="eastAsia"/>
        </w:rPr>
        <w:t>开放式基金份额变动</w:t>
      </w:r>
    </w:p>
    <w:p w:rsidR="006B4A3A" w:rsidRDefault="006B4A3A" w:rsidP="006B4A3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6B4A3A" w:rsidTr="006B4A3A">
        <w:trPr>
          <w:cnfStyle w:val="100000000000" w:firstRow="1" w:lastRow="0" w:firstColumn="0" w:lastColumn="0" w:oddVBand="0" w:evenVBand="0" w:oddHBand="0" w:evenHBand="0" w:firstRowFirstColumn="0" w:firstRowLastColumn="0" w:lastRowFirstColumn="0" w:lastRowLastColumn="0"/>
        </w:trPr>
        <w:tc>
          <w:tcPr>
            <w:tcW w:w="2768" w:type="dxa"/>
          </w:tcPr>
          <w:p w:rsidR="006B4A3A" w:rsidRPr="006B4A3A" w:rsidRDefault="006B4A3A" w:rsidP="006B4A3A">
            <w:pPr>
              <w:jc w:val="center"/>
              <w:rPr>
                <w:b/>
              </w:rPr>
            </w:pPr>
            <w:r w:rsidRPr="006B4A3A">
              <w:rPr>
                <w:rFonts w:hint="eastAsia"/>
                <w:b/>
              </w:rPr>
              <w:t>项目</w:t>
            </w:r>
          </w:p>
        </w:tc>
        <w:tc>
          <w:tcPr>
            <w:tcW w:w="2769" w:type="dxa"/>
          </w:tcPr>
          <w:p w:rsidR="006B4A3A" w:rsidRPr="006B4A3A" w:rsidRDefault="006B4A3A" w:rsidP="006B4A3A">
            <w:pPr>
              <w:jc w:val="center"/>
              <w:rPr>
                <w:b/>
              </w:rPr>
            </w:pPr>
            <w:r w:rsidRPr="006B4A3A">
              <w:rPr>
                <w:rFonts w:hint="eastAsia"/>
                <w:b/>
              </w:rPr>
              <w:t>南方中证港股通互联网</w:t>
            </w:r>
            <w:r w:rsidRPr="006B4A3A">
              <w:rPr>
                <w:rFonts w:hint="eastAsia"/>
                <w:b/>
              </w:rPr>
              <w:t>ETF</w:t>
            </w:r>
            <w:r w:rsidRPr="006B4A3A">
              <w:rPr>
                <w:rFonts w:hint="eastAsia"/>
                <w:b/>
              </w:rPr>
              <w:t>发起联接</w:t>
            </w:r>
            <w:r w:rsidRPr="006B4A3A">
              <w:rPr>
                <w:rFonts w:hint="eastAsia"/>
                <w:b/>
              </w:rPr>
              <w:t>A</w:t>
            </w:r>
          </w:p>
        </w:tc>
        <w:tc>
          <w:tcPr>
            <w:tcW w:w="2769" w:type="dxa"/>
          </w:tcPr>
          <w:p w:rsidR="006B4A3A" w:rsidRPr="006B4A3A" w:rsidRDefault="006B4A3A" w:rsidP="006B4A3A">
            <w:pPr>
              <w:jc w:val="center"/>
              <w:rPr>
                <w:b/>
              </w:rPr>
            </w:pPr>
            <w:r w:rsidRPr="006B4A3A">
              <w:rPr>
                <w:rFonts w:hint="eastAsia"/>
                <w:b/>
              </w:rPr>
              <w:t>南方中证港股通互联网</w:t>
            </w:r>
            <w:r w:rsidRPr="006B4A3A">
              <w:rPr>
                <w:rFonts w:hint="eastAsia"/>
                <w:b/>
              </w:rPr>
              <w:t>ETF</w:t>
            </w:r>
            <w:r w:rsidRPr="006B4A3A">
              <w:rPr>
                <w:rFonts w:hint="eastAsia"/>
                <w:b/>
              </w:rPr>
              <w:t>发起联接</w:t>
            </w:r>
            <w:r w:rsidRPr="006B4A3A">
              <w:rPr>
                <w:rFonts w:hint="eastAsia"/>
                <w:b/>
              </w:rPr>
              <w:t>C</w:t>
            </w:r>
          </w:p>
        </w:tc>
      </w:tr>
      <w:tr w:rsidR="006B4A3A" w:rsidTr="006B4A3A">
        <w:tc>
          <w:tcPr>
            <w:tcW w:w="2768" w:type="dxa"/>
          </w:tcPr>
          <w:p w:rsidR="006B4A3A" w:rsidRDefault="006B4A3A" w:rsidP="006B4A3A">
            <w:pPr>
              <w:jc w:val="left"/>
            </w:pPr>
            <w:r>
              <w:rPr>
                <w:rFonts w:hint="eastAsia"/>
              </w:rPr>
              <w:t>报告期期初基金份额总额</w:t>
            </w:r>
          </w:p>
        </w:tc>
        <w:tc>
          <w:tcPr>
            <w:tcW w:w="2769" w:type="dxa"/>
          </w:tcPr>
          <w:p w:rsidR="006B4A3A" w:rsidRDefault="006B4A3A" w:rsidP="006B4A3A">
            <w:pPr>
              <w:jc w:val="right"/>
            </w:pPr>
            <w:r>
              <w:t>16,495,907.40</w:t>
            </w:r>
          </w:p>
        </w:tc>
        <w:tc>
          <w:tcPr>
            <w:tcW w:w="2769" w:type="dxa"/>
          </w:tcPr>
          <w:p w:rsidR="006B4A3A" w:rsidRDefault="006B4A3A" w:rsidP="006B4A3A">
            <w:pPr>
              <w:jc w:val="right"/>
            </w:pPr>
            <w:r>
              <w:t>3,373,947.17</w:t>
            </w:r>
          </w:p>
        </w:tc>
      </w:tr>
      <w:tr w:rsidR="006B4A3A" w:rsidTr="006B4A3A">
        <w:tc>
          <w:tcPr>
            <w:tcW w:w="2768" w:type="dxa"/>
          </w:tcPr>
          <w:p w:rsidR="006B4A3A" w:rsidRDefault="006B4A3A" w:rsidP="006B4A3A">
            <w:pPr>
              <w:jc w:val="left"/>
            </w:pPr>
            <w:r>
              <w:rPr>
                <w:rFonts w:hint="eastAsia"/>
              </w:rPr>
              <w:lastRenderedPageBreak/>
              <w:t>报告期期间基金总申购份额</w:t>
            </w:r>
          </w:p>
        </w:tc>
        <w:tc>
          <w:tcPr>
            <w:tcW w:w="2769" w:type="dxa"/>
          </w:tcPr>
          <w:p w:rsidR="006B4A3A" w:rsidRDefault="006B4A3A" w:rsidP="006B4A3A">
            <w:pPr>
              <w:jc w:val="right"/>
            </w:pPr>
            <w:r>
              <w:t>9,020,551.09</w:t>
            </w:r>
          </w:p>
        </w:tc>
        <w:tc>
          <w:tcPr>
            <w:tcW w:w="2769" w:type="dxa"/>
          </w:tcPr>
          <w:p w:rsidR="006B4A3A" w:rsidRDefault="006B4A3A" w:rsidP="006B4A3A">
            <w:pPr>
              <w:jc w:val="right"/>
            </w:pPr>
            <w:r>
              <w:t>6,827,594.30</w:t>
            </w:r>
          </w:p>
        </w:tc>
      </w:tr>
      <w:tr w:rsidR="006B4A3A" w:rsidTr="006B4A3A">
        <w:tc>
          <w:tcPr>
            <w:tcW w:w="2768" w:type="dxa"/>
          </w:tcPr>
          <w:p w:rsidR="006B4A3A" w:rsidRDefault="006B4A3A" w:rsidP="006B4A3A">
            <w:pPr>
              <w:jc w:val="left"/>
            </w:pPr>
            <w:r>
              <w:rPr>
                <w:rFonts w:hint="eastAsia"/>
              </w:rPr>
              <w:t>减：报告期期间基金总赎回份额</w:t>
            </w:r>
          </w:p>
        </w:tc>
        <w:tc>
          <w:tcPr>
            <w:tcW w:w="2769" w:type="dxa"/>
          </w:tcPr>
          <w:p w:rsidR="006B4A3A" w:rsidRDefault="006B4A3A" w:rsidP="006B4A3A">
            <w:pPr>
              <w:jc w:val="right"/>
            </w:pPr>
            <w:r>
              <w:t>4,768,016.38</w:t>
            </w:r>
          </w:p>
        </w:tc>
        <w:tc>
          <w:tcPr>
            <w:tcW w:w="2769" w:type="dxa"/>
          </w:tcPr>
          <w:p w:rsidR="006B4A3A" w:rsidRDefault="006B4A3A" w:rsidP="006B4A3A">
            <w:pPr>
              <w:jc w:val="right"/>
            </w:pPr>
            <w:r>
              <w:t>6,822,820.74</w:t>
            </w:r>
          </w:p>
        </w:tc>
      </w:tr>
      <w:tr w:rsidR="006B4A3A" w:rsidTr="006B4A3A">
        <w:tc>
          <w:tcPr>
            <w:tcW w:w="2768" w:type="dxa"/>
          </w:tcPr>
          <w:p w:rsidR="006B4A3A" w:rsidRDefault="006B4A3A" w:rsidP="006B4A3A">
            <w:pPr>
              <w:jc w:val="left"/>
            </w:pPr>
            <w:r>
              <w:rPr>
                <w:rFonts w:hint="eastAsia"/>
              </w:rPr>
              <w:t>报告期期间基金拆分变动份额（份额减少以</w:t>
            </w:r>
            <w:r>
              <w:rPr>
                <w:rFonts w:hint="eastAsia"/>
              </w:rPr>
              <w:t>"-"</w:t>
            </w:r>
            <w:r>
              <w:rPr>
                <w:rFonts w:hint="eastAsia"/>
              </w:rPr>
              <w:t>填列）</w:t>
            </w:r>
          </w:p>
        </w:tc>
        <w:tc>
          <w:tcPr>
            <w:tcW w:w="2769" w:type="dxa"/>
          </w:tcPr>
          <w:p w:rsidR="006B4A3A" w:rsidRDefault="006B4A3A" w:rsidP="006B4A3A">
            <w:pPr>
              <w:jc w:val="right"/>
            </w:pPr>
            <w:r>
              <w:t>-</w:t>
            </w:r>
          </w:p>
        </w:tc>
        <w:tc>
          <w:tcPr>
            <w:tcW w:w="2769" w:type="dxa"/>
          </w:tcPr>
          <w:p w:rsidR="006B4A3A" w:rsidRDefault="006B4A3A" w:rsidP="006B4A3A">
            <w:pPr>
              <w:jc w:val="right"/>
            </w:pPr>
            <w:r>
              <w:t>-</w:t>
            </w:r>
          </w:p>
        </w:tc>
      </w:tr>
      <w:tr w:rsidR="006B4A3A" w:rsidTr="006B4A3A">
        <w:tc>
          <w:tcPr>
            <w:tcW w:w="2768" w:type="dxa"/>
          </w:tcPr>
          <w:p w:rsidR="006B4A3A" w:rsidRDefault="006B4A3A" w:rsidP="006B4A3A">
            <w:pPr>
              <w:jc w:val="left"/>
            </w:pPr>
            <w:r>
              <w:rPr>
                <w:rFonts w:hint="eastAsia"/>
              </w:rPr>
              <w:t>报告期期末基金份额总额</w:t>
            </w:r>
          </w:p>
        </w:tc>
        <w:tc>
          <w:tcPr>
            <w:tcW w:w="2769" w:type="dxa"/>
          </w:tcPr>
          <w:p w:rsidR="006B4A3A" w:rsidRDefault="006B4A3A" w:rsidP="006B4A3A">
            <w:pPr>
              <w:jc w:val="right"/>
            </w:pPr>
            <w:r>
              <w:t>20,748,442.11</w:t>
            </w:r>
          </w:p>
        </w:tc>
        <w:tc>
          <w:tcPr>
            <w:tcW w:w="2769" w:type="dxa"/>
          </w:tcPr>
          <w:p w:rsidR="006B4A3A" w:rsidRDefault="006B4A3A" w:rsidP="006B4A3A">
            <w:pPr>
              <w:jc w:val="right"/>
            </w:pPr>
            <w:r>
              <w:t>3,378,720.73</w:t>
            </w:r>
          </w:p>
        </w:tc>
      </w:tr>
    </w:tbl>
    <w:p w:rsidR="006B4A3A" w:rsidRDefault="006B4A3A" w:rsidP="006B4A3A">
      <w:pPr>
        <w:pStyle w:val="-1"/>
        <w:ind w:left="281" w:hanging="281"/>
      </w:pPr>
      <w:r>
        <w:rPr>
          <w:rFonts w:hint="eastAsia"/>
        </w:rPr>
        <w:t>基金管理人运用固有资金投资本基金情况</w:t>
      </w:r>
    </w:p>
    <w:p w:rsidR="006B4A3A" w:rsidRDefault="006B4A3A" w:rsidP="006B4A3A">
      <w:pPr>
        <w:pStyle w:val="-2"/>
        <w:spacing w:before="312"/>
      </w:pPr>
      <w:r>
        <w:rPr>
          <w:rFonts w:hint="eastAsia"/>
        </w:rPr>
        <w:t>基金管理人持有本基金份额变动情况</w:t>
      </w:r>
    </w:p>
    <w:p w:rsidR="006B4A3A" w:rsidRDefault="006B4A3A" w:rsidP="006B4A3A">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6B4A3A" w:rsidTr="006B4A3A">
        <w:trPr>
          <w:cnfStyle w:val="100000000000" w:firstRow="1" w:lastRow="0" w:firstColumn="0" w:lastColumn="0" w:oddVBand="0" w:evenVBand="0" w:oddHBand="0" w:evenHBand="0" w:firstRowFirstColumn="0" w:firstRowLastColumn="0" w:lastRowFirstColumn="0" w:lastRowLastColumn="0"/>
        </w:trPr>
        <w:tc>
          <w:tcPr>
            <w:tcW w:w="5352" w:type="dxa"/>
          </w:tcPr>
          <w:p w:rsidR="006B4A3A" w:rsidRPr="006B4A3A" w:rsidRDefault="006B4A3A" w:rsidP="006B4A3A">
            <w:pPr>
              <w:jc w:val="center"/>
              <w:rPr>
                <w:b/>
              </w:rPr>
            </w:pPr>
            <w:r w:rsidRPr="006B4A3A">
              <w:rPr>
                <w:rFonts w:hint="eastAsia"/>
                <w:b/>
              </w:rPr>
              <w:t>项目</w:t>
            </w:r>
          </w:p>
        </w:tc>
        <w:tc>
          <w:tcPr>
            <w:tcW w:w="3153" w:type="dxa"/>
          </w:tcPr>
          <w:p w:rsidR="006B4A3A" w:rsidRPr="006B4A3A" w:rsidRDefault="006B4A3A" w:rsidP="006B4A3A">
            <w:pPr>
              <w:jc w:val="center"/>
              <w:rPr>
                <w:b/>
              </w:rPr>
            </w:pPr>
            <w:r w:rsidRPr="006B4A3A">
              <w:rPr>
                <w:rFonts w:hint="eastAsia"/>
                <w:b/>
              </w:rPr>
              <w:t>份额</w:t>
            </w:r>
          </w:p>
        </w:tc>
      </w:tr>
      <w:tr w:rsidR="006B4A3A" w:rsidTr="006B4A3A">
        <w:tc>
          <w:tcPr>
            <w:tcW w:w="5352" w:type="dxa"/>
          </w:tcPr>
          <w:p w:rsidR="006B4A3A" w:rsidRDefault="006B4A3A" w:rsidP="006B4A3A">
            <w:pPr>
              <w:jc w:val="left"/>
            </w:pPr>
            <w:r>
              <w:rPr>
                <w:rFonts w:hint="eastAsia"/>
              </w:rPr>
              <w:t>报告期期初管理人持有的本基金份额</w:t>
            </w:r>
          </w:p>
        </w:tc>
        <w:tc>
          <w:tcPr>
            <w:tcW w:w="3153" w:type="dxa"/>
          </w:tcPr>
          <w:p w:rsidR="006B4A3A" w:rsidRDefault="006B4A3A" w:rsidP="006B4A3A">
            <w:pPr>
              <w:jc w:val="right"/>
            </w:pPr>
            <w:r>
              <w:t>10,001,777.85</w:t>
            </w:r>
          </w:p>
        </w:tc>
      </w:tr>
      <w:tr w:rsidR="006B4A3A" w:rsidTr="006B4A3A">
        <w:tc>
          <w:tcPr>
            <w:tcW w:w="5352" w:type="dxa"/>
          </w:tcPr>
          <w:p w:rsidR="006B4A3A" w:rsidRDefault="006B4A3A" w:rsidP="006B4A3A">
            <w:pPr>
              <w:jc w:val="left"/>
            </w:pPr>
            <w:r>
              <w:rPr>
                <w:rFonts w:hint="eastAsia"/>
              </w:rPr>
              <w:t>报告期期间买入</w:t>
            </w:r>
            <w:r>
              <w:rPr>
                <w:rFonts w:hint="eastAsia"/>
              </w:rPr>
              <w:t>/</w:t>
            </w:r>
            <w:r>
              <w:rPr>
                <w:rFonts w:hint="eastAsia"/>
              </w:rPr>
              <w:t>申购总份额</w:t>
            </w:r>
          </w:p>
        </w:tc>
        <w:tc>
          <w:tcPr>
            <w:tcW w:w="3153" w:type="dxa"/>
          </w:tcPr>
          <w:p w:rsidR="006B4A3A" w:rsidRDefault="006B4A3A" w:rsidP="006B4A3A">
            <w:pPr>
              <w:jc w:val="right"/>
            </w:pPr>
            <w:r>
              <w:t>-</w:t>
            </w:r>
          </w:p>
        </w:tc>
      </w:tr>
      <w:tr w:rsidR="006B4A3A" w:rsidTr="006B4A3A">
        <w:tc>
          <w:tcPr>
            <w:tcW w:w="5352" w:type="dxa"/>
          </w:tcPr>
          <w:p w:rsidR="006B4A3A" w:rsidRDefault="006B4A3A" w:rsidP="006B4A3A">
            <w:pPr>
              <w:jc w:val="left"/>
            </w:pPr>
            <w:r>
              <w:rPr>
                <w:rFonts w:hint="eastAsia"/>
              </w:rPr>
              <w:t>报告期期间卖出</w:t>
            </w:r>
            <w:r>
              <w:rPr>
                <w:rFonts w:hint="eastAsia"/>
              </w:rPr>
              <w:t>/</w:t>
            </w:r>
            <w:r>
              <w:rPr>
                <w:rFonts w:hint="eastAsia"/>
              </w:rPr>
              <w:t>赎回总份额</w:t>
            </w:r>
          </w:p>
        </w:tc>
        <w:tc>
          <w:tcPr>
            <w:tcW w:w="3153" w:type="dxa"/>
          </w:tcPr>
          <w:p w:rsidR="006B4A3A" w:rsidRDefault="006B4A3A" w:rsidP="006B4A3A">
            <w:pPr>
              <w:jc w:val="right"/>
            </w:pPr>
            <w:r>
              <w:t>-</w:t>
            </w:r>
          </w:p>
        </w:tc>
      </w:tr>
      <w:tr w:rsidR="006B4A3A" w:rsidTr="006B4A3A">
        <w:tc>
          <w:tcPr>
            <w:tcW w:w="5352" w:type="dxa"/>
          </w:tcPr>
          <w:p w:rsidR="006B4A3A" w:rsidRDefault="006B4A3A" w:rsidP="006B4A3A">
            <w:pPr>
              <w:jc w:val="left"/>
            </w:pPr>
            <w:r>
              <w:rPr>
                <w:rFonts w:hint="eastAsia"/>
              </w:rPr>
              <w:t>报告期期末管理人持有的本基金份额</w:t>
            </w:r>
          </w:p>
        </w:tc>
        <w:tc>
          <w:tcPr>
            <w:tcW w:w="3153" w:type="dxa"/>
          </w:tcPr>
          <w:p w:rsidR="006B4A3A" w:rsidRDefault="006B4A3A" w:rsidP="006B4A3A">
            <w:pPr>
              <w:jc w:val="right"/>
            </w:pPr>
            <w:r>
              <w:t>10,001,777.85</w:t>
            </w:r>
          </w:p>
        </w:tc>
      </w:tr>
      <w:tr w:rsidR="006B4A3A" w:rsidTr="006B4A3A">
        <w:tc>
          <w:tcPr>
            <w:tcW w:w="5352" w:type="dxa"/>
          </w:tcPr>
          <w:p w:rsidR="006B4A3A" w:rsidRDefault="006B4A3A" w:rsidP="006B4A3A">
            <w:pPr>
              <w:jc w:val="left"/>
            </w:pPr>
            <w:r>
              <w:rPr>
                <w:rFonts w:hint="eastAsia"/>
              </w:rPr>
              <w:t>报告期期末持有的本基金份额占基金总份额比例（</w:t>
            </w:r>
            <w:r>
              <w:rPr>
                <w:rFonts w:hint="eastAsia"/>
              </w:rPr>
              <w:t>%</w:t>
            </w:r>
            <w:r>
              <w:rPr>
                <w:rFonts w:hint="eastAsia"/>
              </w:rPr>
              <w:t>）</w:t>
            </w:r>
          </w:p>
        </w:tc>
        <w:tc>
          <w:tcPr>
            <w:tcW w:w="3153" w:type="dxa"/>
          </w:tcPr>
          <w:p w:rsidR="006B4A3A" w:rsidRDefault="006B4A3A" w:rsidP="006B4A3A">
            <w:pPr>
              <w:jc w:val="right"/>
            </w:pPr>
            <w:r>
              <w:t>41.45</w:t>
            </w:r>
          </w:p>
        </w:tc>
      </w:tr>
    </w:tbl>
    <w:p w:rsidR="006B4A3A" w:rsidRDefault="006B4A3A" w:rsidP="006B4A3A">
      <w:pPr>
        <w:pStyle w:val="-8"/>
      </w:pPr>
      <w:r>
        <w:rPr>
          <w:rFonts w:hint="eastAsia"/>
        </w:rPr>
        <w:t>注：申购份额包括红利再投、转换入份额、因份额拆分而增加的份额；赎回份额包括转换出份额、因份额合并而减少的份额。</w:t>
      </w:r>
    </w:p>
    <w:p w:rsidR="006B4A3A" w:rsidRDefault="006B4A3A" w:rsidP="006B4A3A">
      <w:pPr>
        <w:pStyle w:val="-2"/>
        <w:spacing w:before="312"/>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6B4A3A" w:rsidTr="006B4A3A">
        <w:trPr>
          <w:cnfStyle w:val="100000000000" w:firstRow="1" w:lastRow="0" w:firstColumn="0" w:lastColumn="0" w:oddVBand="0" w:evenVBand="0" w:oddHBand="0" w:evenHBand="0" w:firstRowFirstColumn="0" w:firstRowLastColumn="0" w:lastRowFirstColumn="0" w:lastRowLastColumn="0"/>
        </w:trPr>
        <w:tc>
          <w:tcPr>
            <w:tcW w:w="1384" w:type="dxa"/>
          </w:tcPr>
          <w:p w:rsidR="006B4A3A" w:rsidRPr="006B4A3A" w:rsidRDefault="006B4A3A" w:rsidP="006B4A3A">
            <w:pPr>
              <w:jc w:val="center"/>
              <w:rPr>
                <w:b/>
              </w:rPr>
            </w:pPr>
            <w:r w:rsidRPr="006B4A3A">
              <w:rPr>
                <w:rFonts w:hint="eastAsia"/>
                <w:b/>
              </w:rPr>
              <w:t>序号</w:t>
            </w:r>
          </w:p>
        </w:tc>
        <w:tc>
          <w:tcPr>
            <w:tcW w:w="1384" w:type="dxa"/>
          </w:tcPr>
          <w:p w:rsidR="006B4A3A" w:rsidRPr="006B4A3A" w:rsidRDefault="006B4A3A" w:rsidP="006B4A3A">
            <w:pPr>
              <w:jc w:val="center"/>
              <w:rPr>
                <w:b/>
              </w:rPr>
            </w:pPr>
            <w:r w:rsidRPr="006B4A3A">
              <w:rPr>
                <w:rFonts w:hint="eastAsia"/>
                <w:b/>
              </w:rPr>
              <w:t>交易方式</w:t>
            </w:r>
          </w:p>
        </w:tc>
        <w:tc>
          <w:tcPr>
            <w:tcW w:w="1384" w:type="dxa"/>
          </w:tcPr>
          <w:p w:rsidR="006B4A3A" w:rsidRPr="006B4A3A" w:rsidRDefault="006B4A3A" w:rsidP="006B4A3A">
            <w:pPr>
              <w:jc w:val="center"/>
              <w:rPr>
                <w:b/>
              </w:rPr>
            </w:pPr>
            <w:r w:rsidRPr="006B4A3A">
              <w:rPr>
                <w:rFonts w:hint="eastAsia"/>
                <w:b/>
              </w:rPr>
              <w:t>交易日期</w:t>
            </w:r>
          </w:p>
        </w:tc>
        <w:tc>
          <w:tcPr>
            <w:tcW w:w="1384" w:type="dxa"/>
          </w:tcPr>
          <w:p w:rsidR="006B4A3A" w:rsidRPr="006B4A3A" w:rsidRDefault="006B4A3A" w:rsidP="006B4A3A">
            <w:pPr>
              <w:jc w:val="center"/>
              <w:rPr>
                <w:b/>
              </w:rPr>
            </w:pPr>
            <w:r w:rsidRPr="006B4A3A">
              <w:rPr>
                <w:rFonts w:hint="eastAsia"/>
                <w:b/>
              </w:rPr>
              <w:t>交易份额（份）</w:t>
            </w:r>
          </w:p>
        </w:tc>
        <w:tc>
          <w:tcPr>
            <w:tcW w:w="1385" w:type="dxa"/>
          </w:tcPr>
          <w:p w:rsidR="006B4A3A" w:rsidRPr="006B4A3A" w:rsidRDefault="006B4A3A" w:rsidP="006B4A3A">
            <w:pPr>
              <w:jc w:val="center"/>
              <w:rPr>
                <w:b/>
              </w:rPr>
            </w:pPr>
            <w:r w:rsidRPr="006B4A3A">
              <w:rPr>
                <w:rFonts w:hint="eastAsia"/>
                <w:b/>
              </w:rPr>
              <w:t>交易金额（元）</w:t>
            </w:r>
          </w:p>
        </w:tc>
        <w:tc>
          <w:tcPr>
            <w:tcW w:w="1385" w:type="dxa"/>
          </w:tcPr>
          <w:p w:rsidR="006B4A3A" w:rsidRPr="006B4A3A" w:rsidRDefault="006B4A3A" w:rsidP="006B4A3A">
            <w:pPr>
              <w:jc w:val="center"/>
              <w:rPr>
                <w:b/>
              </w:rPr>
            </w:pPr>
            <w:r w:rsidRPr="006B4A3A">
              <w:rPr>
                <w:rFonts w:hint="eastAsia"/>
                <w:b/>
              </w:rPr>
              <w:t>适用费率</w:t>
            </w:r>
          </w:p>
        </w:tc>
      </w:tr>
      <w:tr w:rsidR="006B4A3A" w:rsidTr="006B4A3A">
        <w:tc>
          <w:tcPr>
            <w:tcW w:w="1384" w:type="dxa"/>
          </w:tcPr>
          <w:p w:rsidR="006B4A3A" w:rsidRDefault="006B4A3A" w:rsidP="006B4A3A">
            <w:pPr>
              <w:jc w:val="center"/>
            </w:pPr>
            <w:r>
              <w:t>1</w:t>
            </w:r>
          </w:p>
        </w:tc>
        <w:tc>
          <w:tcPr>
            <w:tcW w:w="1384" w:type="dxa"/>
          </w:tcPr>
          <w:p w:rsidR="006B4A3A" w:rsidRDefault="006B4A3A" w:rsidP="006B4A3A">
            <w:pPr>
              <w:jc w:val="left"/>
            </w:pPr>
            <w:r>
              <w:rPr>
                <w:rFonts w:hint="eastAsia"/>
              </w:rPr>
              <w:t>认购</w:t>
            </w:r>
          </w:p>
        </w:tc>
        <w:tc>
          <w:tcPr>
            <w:tcW w:w="1384" w:type="dxa"/>
          </w:tcPr>
          <w:p w:rsidR="006B4A3A" w:rsidRDefault="006B4A3A" w:rsidP="006B4A3A">
            <w:pPr>
              <w:jc w:val="left"/>
            </w:pPr>
            <w:r>
              <w:rPr>
                <w:rFonts w:hint="eastAsia"/>
              </w:rPr>
              <w:t>2026</w:t>
            </w:r>
            <w:r>
              <w:rPr>
                <w:rFonts w:hint="eastAsia"/>
              </w:rPr>
              <w:t>年</w:t>
            </w:r>
            <w:r>
              <w:rPr>
                <w:rFonts w:hint="eastAsia"/>
              </w:rPr>
              <w:t>2</w:t>
            </w:r>
            <w:r>
              <w:rPr>
                <w:rFonts w:hint="eastAsia"/>
              </w:rPr>
              <w:t>月</w:t>
            </w:r>
            <w:r>
              <w:rPr>
                <w:rFonts w:hint="eastAsia"/>
              </w:rPr>
              <w:t>4</w:t>
            </w:r>
            <w:r>
              <w:rPr>
                <w:rFonts w:hint="eastAsia"/>
              </w:rPr>
              <w:t>日</w:t>
            </w:r>
          </w:p>
        </w:tc>
        <w:tc>
          <w:tcPr>
            <w:tcW w:w="1384" w:type="dxa"/>
          </w:tcPr>
          <w:p w:rsidR="006B4A3A" w:rsidRDefault="006B4A3A" w:rsidP="006B4A3A">
            <w:pPr>
              <w:jc w:val="right"/>
            </w:pPr>
            <w:r>
              <w:t>10,001,777.85</w:t>
            </w:r>
          </w:p>
        </w:tc>
        <w:tc>
          <w:tcPr>
            <w:tcW w:w="1385" w:type="dxa"/>
          </w:tcPr>
          <w:p w:rsidR="006B4A3A" w:rsidRDefault="006B4A3A" w:rsidP="006B4A3A">
            <w:pPr>
              <w:jc w:val="right"/>
            </w:pPr>
            <w:r>
              <w:t>10,001,000.00</w:t>
            </w:r>
          </w:p>
        </w:tc>
        <w:tc>
          <w:tcPr>
            <w:tcW w:w="1385" w:type="dxa"/>
          </w:tcPr>
          <w:p w:rsidR="006B4A3A" w:rsidRDefault="006B4A3A" w:rsidP="006B4A3A">
            <w:pPr>
              <w:jc w:val="right"/>
            </w:pPr>
            <w:r>
              <w:t>-</w:t>
            </w:r>
          </w:p>
        </w:tc>
      </w:tr>
      <w:tr w:rsidR="006B4A3A" w:rsidTr="006B4A3A">
        <w:tc>
          <w:tcPr>
            <w:tcW w:w="1384" w:type="dxa"/>
          </w:tcPr>
          <w:p w:rsidR="006B4A3A" w:rsidRDefault="006B4A3A" w:rsidP="006B4A3A">
            <w:pPr>
              <w:jc w:val="center"/>
            </w:pPr>
            <w:r>
              <w:rPr>
                <w:rFonts w:hint="eastAsia"/>
              </w:rPr>
              <w:t>合计</w:t>
            </w:r>
          </w:p>
        </w:tc>
        <w:tc>
          <w:tcPr>
            <w:tcW w:w="1384" w:type="dxa"/>
          </w:tcPr>
          <w:p w:rsidR="006B4A3A" w:rsidRDefault="006B4A3A" w:rsidP="006B4A3A">
            <w:pPr>
              <w:jc w:val="right"/>
            </w:pPr>
            <w:r>
              <w:t>-</w:t>
            </w:r>
          </w:p>
        </w:tc>
        <w:tc>
          <w:tcPr>
            <w:tcW w:w="1384" w:type="dxa"/>
          </w:tcPr>
          <w:p w:rsidR="006B4A3A" w:rsidRDefault="006B4A3A" w:rsidP="006B4A3A">
            <w:pPr>
              <w:jc w:val="right"/>
            </w:pPr>
            <w:r>
              <w:t>-</w:t>
            </w:r>
          </w:p>
        </w:tc>
        <w:tc>
          <w:tcPr>
            <w:tcW w:w="1384" w:type="dxa"/>
          </w:tcPr>
          <w:p w:rsidR="006B4A3A" w:rsidRDefault="006B4A3A" w:rsidP="006B4A3A">
            <w:pPr>
              <w:jc w:val="right"/>
            </w:pPr>
            <w:r>
              <w:t>10,001,777.85</w:t>
            </w:r>
          </w:p>
        </w:tc>
        <w:tc>
          <w:tcPr>
            <w:tcW w:w="1385" w:type="dxa"/>
          </w:tcPr>
          <w:p w:rsidR="006B4A3A" w:rsidRDefault="006B4A3A" w:rsidP="006B4A3A">
            <w:pPr>
              <w:jc w:val="right"/>
            </w:pPr>
            <w:r>
              <w:t>10,001,000.00</w:t>
            </w:r>
          </w:p>
        </w:tc>
        <w:tc>
          <w:tcPr>
            <w:tcW w:w="1385" w:type="dxa"/>
          </w:tcPr>
          <w:p w:rsidR="006B4A3A" w:rsidRDefault="006B4A3A" w:rsidP="006B4A3A">
            <w:pPr>
              <w:jc w:val="right"/>
            </w:pPr>
            <w:r>
              <w:t>-</w:t>
            </w:r>
          </w:p>
        </w:tc>
      </w:tr>
    </w:tbl>
    <w:p w:rsidR="006B4A3A" w:rsidRDefault="006B4A3A" w:rsidP="006B4A3A">
      <w:pPr>
        <w:pStyle w:val="-8"/>
      </w:pPr>
      <w:r>
        <w:rPr>
          <w:rFonts w:hint="eastAsia"/>
        </w:rPr>
        <w:t>注：基金管理人南方基金投资本基金适用的认(申)购/赎回费率按照本基金招募说明书的规定执行。</w:t>
      </w:r>
    </w:p>
    <w:p w:rsidR="006B4A3A" w:rsidRDefault="006B4A3A" w:rsidP="006B4A3A">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6B4A3A" w:rsidTr="006B4A3A">
        <w:trPr>
          <w:cnfStyle w:val="100000000000" w:firstRow="1" w:lastRow="0" w:firstColumn="0" w:lastColumn="0" w:oddVBand="0" w:evenVBand="0" w:oddHBand="0" w:evenHBand="0" w:firstRowFirstColumn="0" w:firstRowLastColumn="0" w:lastRowFirstColumn="0" w:lastRowLastColumn="0"/>
        </w:trPr>
        <w:tc>
          <w:tcPr>
            <w:tcW w:w="1361" w:type="dxa"/>
          </w:tcPr>
          <w:p w:rsidR="006B4A3A" w:rsidRPr="006B4A3A" w:rsidRDefault="006B4A3A" w:rsidP="006B4A3A">
            <w:pPr>
              <w:jc w:val="center"/>
              <w:rPr>
                <w:b/>
              </w:rPr>
            </w:pPr>
            <w:r w:rsidRPr="006B4A3A">
              <w:rPr>
                <w:rFonts w:hint="eastAsia"/>
                <w:b/>
              </w:rPr>
              <w:t>项目</w:t>
            </w:r>
          </w:p>
        </w:tc>
        <w:tc>
          <w:tcPr>
            <w:tcW w:w="1588" w:type="dxa"/>
          </w:tcPr>
          <w:p w:rsidR="006B4A3A" w:rsidRPr="006B4A3A" w:rsidRDefault="006B4A3A" w:rsidP="006B4A3A">
            <w:pPr>
              <w:jc w:val="center"/>
              <w:rPr>
                <w:b/>
              </w:rPr>
            </w:pPr>
            <w:r w:rsidRPr="006B4A3A">
              <w:rPr>
                <w:rFonts w:hint="eastAsia"/>
                <w:b/>
              </w:rPr>
              <w:t>持有份额总数</w:t>
            </w:r>
          </w:p>
        </w:tc>
        <w:tc>
          <w:tcPr>
            <w:tcW w:w="1361" w:type="dxa"/>
          </w:tcPr>
          <w:p w:rsidR="006B4A3A" w:rsidRPr="006B4A3A" w:rsidRDefault="006B4A3A" w:rsidP="006B4A3A">
            <w:pPr>
              <w:jc w:val="center"/>
              <w:rPr>
                <w:b/>
              </w:rPr>
            </w:pPr>
            <w:r w:rsidRPr="006B4A3A">
              <w:rPr>
                <w:rFonts w:hint="eastAsia"/>
                <w:b/>
              </w:rPr>
              <w:t>持有份额占基金总份额比例（</w:t>
            </w:r>
            <w:r w:rsidRPr="006B4A3A">
              <w:rPr>
                <w:rFonts w:hint="eastAsia"/>
                <w:b/>
              </w:rPr>
              <w:t>%</w:t>
            </w:r>
            <w:r w:rsidRPr="006B4A3A">
              <w:rPr>
                <w:rFonts w:hint="eastAsia"/>
                <w:b/>
              </w:rPr>
              <w:t>）</w:t>
            </w:r>
          </w:p>
        </w:tc>
        <w:tc>
          <w:tcPr>
            <w:tcW w:w="1588" w:type="dxa"/>
          </w:tcPr>
          <w:p w:rsidR="006B4A3A" w:rsidRPr="006B4A3A" w:rsidRDefault="006B4A3A" w:rsidP="006B4A3A">
            <w:pPr>
              <w:jc w:val="center"/>
              <w:rPr>
                <w:b/>
              </w:rPr>
            </w:pPr>
            <w:r w:rsidRPr="006B4A3A">
              <w:rPr>
                <w:rFonts w:hint="eastAsia"/>
                <w:b/>
              </w:rPr>
              <w:t>发起份额总数</w:t>
            </w:r>
          </w:p>
        </w:tc>
        <w:tc>
          <w:tcPr>
            <w:tcW w:w="1304" w:type="dxa"/>
          </w:tcPr>
          <w:p w:rsidR="006B4A3A" w:rsidRPr="006B4A3A" w:rsidRDefault="006B4A3A" w:rsidP="006B4A3A">
            <w:pPr>
              <w:jc w:val="center"/>
              <w:rPr>
                <w:b/>
              </w:rPr>
            </w:pPr>
            <w:r w:rsidRPr="006B4A3A">
              <w:rPr>
                <w:rFonts w:hint="eastAsia"/>
                <w:b/>
              </w:rPr>
              <w:t>发起份额占基金总份额比例（</w:t>
            </w:r>
            <w:r w:rsidRPr="006B4A3A">
              <w:rPr>
                <w:rFonts w:hint="eastAsia"/>
                <w:b/>
              </w:rPr>
              <w:t>%</w:t>
            </w:r>
            <w:r w:rsidRPr="006B4A3A">
              <w:rPr>
                <w:rFonts w:hint="eastAsia"/>
                <w:b/>
              </w:rPr>
              <w:t>）</w:t>
            </w:r>
          </w:p>
        </w:tc>
        <w:tc>
          <w:tcPr>
            <w:tcW w:w="1304" w:type="dxa"/>
          </w:tcPr>
          <w:p w:rsidR="006B4A3A" w:rsidRPr="006B4A3A" w:rsidRDefault="006B4A3A" w:rsidP="006B4A3A">
            <w:pPr>
              <w:jc w:val="center"/>
              <w:rPr>
                <w:b/>
              </w:rPr>
            </w:pPr>
            <w:r w:rsidRPr="006B4A3A">
              <w:rPr>
                <w:rFonts w:hint="eastAsia"/>
                <w:b/>
              </w:rPr>
              <w:t>发起份额承诺持有期限</w:t>
            </w:r>
          </w:p>
        </w:tc>
      </w:tr>
      <w:tr w:rsidR="006B4A3A" w:rsidTr="006B4A3A">
        <w:tc>
          <w:tcPr>
            <w:tcW w:w="1361" w:type="dxa"/>
          </w:tcPr>
          <w:p w:rsidR="006B4A3A" w:rsidRDefault="006B4A3A" w:rsidP="006B4A3A">
            <w:pPr>
              <w:jc w:val="left"/>
            </w:pPr>
            <w:r>
              <w:rPr>
                <w:rFonts w:hint="eastAsia"/>
              </w:rPr>
              <w:t>基金管理人固有资金</w:t>
            </w:r>
          </w:p>
        </w:tc>
        <w:tc>
          <w:tcPr>
            <w:tcW w:w="1588" w:type="dxa"/>
          </w:tcPr>
          <w:p w:rsidR="006B4A3A" w:rsidRDefault="006B4A3A" w:rsidP="006B4A3A">
            <w:pPr>
              <w:jc w:val="right"/>
            </w:pPr>
            <w:r>
              <w:t>10,001,777.85</w:t>
            </w:r>
          </w:p>
        </w:tc>
        <w:tc>
          <w:tcPr>
            <w:tcW w:w="1361" w:type="dxa"/>
          </w:tcPr>
          <w:p w:rsidR="006B4A3A" w:rsidRDefault="006B4A3A" w:rsidP="006B4A3A">
            <w:pPr>
              <w:jc w:val="right"/>
            </w:pPr>
            <w:r>
              <w:t>41.45</w:t>
            </w:r>
          </w:p>
        </w:tc>
        <w:tc>
          <w:tcPr>
            <w:tcW w:w="1588" w:type="dxa"/>
          </w:tcPr>
          <w:p w:rsidR="006B4A3A" w:rsidRDefault="006B4A3A" w:rsidP="006B4A3A">
            <w:pPr>
              <w:jc w:val="right"/>
            </w:pPr>
            <w:r>
              <w:t>10,000,000.00</w:t>
            </w:r>
          </w:p>
        </w:tc>
        <w:tc>
          <w:tcPr>
            <w:tcW w:w="1304" w:type="dxa"/>
          </w:tcPr>
          <w:p w:rsidR="006B4A3A" w:rsidRDefault="006B4A3A" w:rsidP="006B4A3A">
            <w:pPr>
              <w:jc w:val="right"/>
            </w:pPr>
            <w:r>
              <w:t>41.45</w:t>
            </w:r>
          </w:p>
        </w:tc>
        <w:tc>
          <w:tcPr>
            <w:tcW w:w="1304" w:type="dxa"/>
          </w:tcPr>
          <w:p w:rsidR="006B4A3A" w:rsidRDefault="006B4A3A" w:rsidP="006B4A3A">
            <w:pPr>
              <w:jc w:val="left"/>
            </w:pPr>
            <w:r>
              <w:rPr>
                <w:rFonts w:hint="eastAsia"/>
              </w:rPr>
              <w:t>自合同生效之日起不少于</w:t>
            </w:r>
            <w:r>
              <w:rPr>
                <w:rFonts w:hint="eastAsia"/>
              </w:rPr>
              <w:t>3</w:t>
            </w:r>
            <w:r>
              <w:rPr>
                <w:rFonts w:hint="eastAsia"/>
              </w:rPr>
              <w:t>年</w:t>
            </w:r>
          </w:p>
        </w:tc>
      </w:tr>
      <w:tr w:rsidR="006B4A3A" w:rsidTr="006B4A3A">
        <w:tc>
          <w:tcPr>
            <w:tcW w:w="1361" w:type="dxa"/>
          </w:tcPr>
          <w:p w:rsidR="006B4A3A" w:rsidRDefault="006B4A3A" w:rsidP="006B4A3A">
            <w:pPr>
              <w:jc w:val="left"/>
            </w:pPr>
            <w:r>
              <w:rPr>
                <w:rFonts w:hint="eastAsia"/>
              </w:rPr>
              <w:t>基金管理人</w:t>
            </w:r>
            <w:r>
              <w:rPr>
                <w:rFonts w:hint="eastAsia"/>
              </w:rPr>
              <w:lastRenderedPageBreak/>
              <w:t>高级管理人员</w:t>
            </w:r>
          </w:p>
        </w:tc>
        <w:tc>
          <w:tcPr>
            <w:tcW w:w="1588" w:type="dxa"/>
          </w:tcPr>
          <w:p w:rsidR="006B4A3A" w:rsidRDefault="006B4A3A" w:rsidP="006B4A3A">
            <w:pPr>
              <w:jc w:val="right"/>
            </w:pPr>
            <w:r>
              <w:lastRenderedPageBreak/>
              <w:t>-</w:t>
            </w:r>
          </w:p>
        </w:tc>
        <w:tc>
          <w:tcPr>
            <w:tcW w:w="1361" w:type="dxa"/>
          </w:tcPr>
          <w:p w:rsidR="006B4A3A" w:rsidRDefault="006B4A3A" w:rsidP="006B4A3A">
            <w:pPr>
              <w:jc w:val="right"/>
            </w:pPr>
            <w:r>
              <w:t>-</w:t>
            </w:r>
          </w:p>
        </w:tc>
        <w:tc>
          <w:tcPr>
            <w:tcW w:w="1588" w:type="dxa"/>
          </w:tcPr>
          <w:p w:rsidR="006B4A3A" w:rsidRDefault="006B4A3A" w:rsidP="006B4A3A">
            <w:pPr>
              <w:jc w:val="right"/>
            </w:pPr>
            <w:r>
              <w:t>-</w:t>
            </w:r>
          </w:p>
        </w:tc>
        <w:tc>
          <w:tcPr>
            <w:tcW w:w="1304" w:type="dxa"/>
          </w:tcPr>
          <w:p w:rsidR="006B4A3A" w:rsidRDefault="006B4A3A" w:rsidP="006B4A3A">
            <w:pPr>
              <w:jc w:val="right"/>
            </w:pPr>
            <w:r>
              <w:t>-</w:t>
            </w:r>
          </w:p>
        </w:tc>
        <w:tc>
          <w:tcPr>
            <w:tcW w:w="1304" w:type="dxa"/>
          </w:tcPr>
          <w:p w:rsidR="006B4A3A" w:rsidRDefault="006B4A3A" w:rsidP="006B4A3A">
            <w:pPr>
              <w:jc w:val="right"/>
            </w:pPr>
            <w:r>
              <w:t>-</w:t>
            </w:r>
          </w:p>
        </w:tc>
      </w:tr>
      <w:tr w:rsidR="006B4A3A" w:rsidTr="006B4A3A">
        <w:tc>
          <w:tcPr>
            <w:tcW w:w="1361" w:type="dxa"/>
          </w:tcPr>
          <w:p w:rsidR="006B4A3A" w:rsidRDefault="006B4A3A" w:rsidP="006B4A3A">
            <w:pPr>
              <w:jc w:val="left"/>
            </w:pPr>
            <w:r>
              <w:rPr>
                <w:rFonts w:hint="eastAsia"/>
              </w:rPr>
              <w:lastRenderedPageBreak/>
              <w:t>基金经理等人员</w:t>
            </w:r>
          </w:p>
        </w:tc>
        <w:tc>
          <w:tcPr>
            <w:tcW w:w="1588" w:type="dxa"/>
          </w:tcPr>
          <w:p w:rsidR="006B4A3A" w:rsidRDefault="006B4A3A" w:rsidP="006B4A3A">
            <w:pPr>
              <w:jc w:val="right"/>
            </w:pPr>
            <w:r>
              <w:t>-</w:t>
            </w:r>
          </w:p>
        </w:tc>
        <w:tc>
          <w:tcPr>
            <w:tcW w:w="1361" w:type="dxa"/>
          </w:tcPr>
          <w:p w:rsidR="006B4A3A" w:rsidRDefault="006B4A3A" w:rsidP="006B4A3A">
            <w:pPr>
              <w:jc w:val="right"/>
            </w:pPr>
            <w:r>
              <w:t>-</w:t>
            </w:r>
          </w:p>
        </w:tc>
        <w:tc>
          <w:tcPr>
            <w:tcW w:w="1588" w:type="dxa"/>
          </w:tcPr>
          <w:p w:rsidR="006B4A3A" w:rsidRDefault="006B4A3A" w:rsidP="006B4A3A">
            <w:pPr>
              <w:jc w:val="right"/>
            </w:pPr>
            <w:r>
              <w:t>-</w:t>
            </w:r>
          </w:p>
        </w:tc>
        <w:tc>
          <w:tcPr>
            <w:tcW w:w="1304" w:type="dxa"/>
          </w:tcPr>
          <w:p w:rsidR="006B4A3A" w:rsidRDefault="006B4A3A" w:rsidP="006B4A3A">
            <w:pPr>
              <w:jc w:val="right"/>
            </w:pPr>
            <w:r>
              <w:t>-</w:t>
            </w:r>
          </w:p>
        </w:tc>
        <w:tc>
          <w:tcPr>
            <w:tcW w:w="1304" w:type="dxa"/>
          </w:tcPr>
          <w:p w:rsidR="006B4A3A" w:rsidRDefault="006B4A3A" w:rsidP="006B4A3A">
            <w:pPr>
              <w:jc w:val="right"/>
            </w:pPr>
            <w:r>
              <w:t>-</w:t>
            </w:r>
          </w:p>
        </w:tc>
      </w:tr>
      <w:tr w:rsidR="006B4A3A" w:rsidTr="006B4A3A">
        <w:tc>
          <w:tcPr>
            <w:tcW w:w="1361" w:type="dxa"/>
          </w:tcPr>
          <w:p w:rsidR="006B4A3A" w:rsidRDefault="006B4A3A" w:rsidP="006B4A3A">
            <w:pPr>
              <w:jc w:val="left"/>
            </w:pPr>
            <w:r>
              <w:rPr>
                <w:rFonts w:hint="eastAsia"/>
              </w:rPr>
              <w:t>基金管理人股东</w:t>
            </w:r>
          </w:p>
        </w:tc>
        <w:tc>
          <w:tcPr>
            <w:tcW w:w="1588" w:type="dxa"/>
          </w:tcPr>
          <w:p w:rsidR="006B4A3A" w:rsidRDefault="006B4A3A" w:rsidP="006B4A3A">
            <w:pPr>
              <w:jc w:val="right"/>
            </w:pPr>
            <w:r>
              <w:t>-</w:t>
            </w:r>
          </w:p>
        </w:tc>
        <w:tc>
          <w:tcPr>
            <w:tcW w:w="1361" w:type="dxa"/>
          </w:tcPr>
          <w:p w:rsidR="006B4A3A" w:rsidRDefault="006B4A3A" w:rsidP="006B4A3A">
            <w:pPr>
              <w:jc w:val="right"/>
            </w:pPr>
            <w:r>
              <w:t>-</w:t>
            </w:r>
          </w:p>
        </w:tc>
        <w:tc>
          <w:tcPr>
            <w:tcW w:w="1588" w:type="dxa"/>
          </w:tcPr>
          <w:p w:rsidR="006B4A3A" w:rsidRDefault="006B4A3A" w:rsidP="006B4A3A">
            <w:pPr>
              <w:jc w:val="right"/>
            </w:pPr>
            <w:r>
              <w:t>-</w:t>
            </w:r>
          </w:p>
        </w:tc>
        <w:tc>
          <w:tcPr>
            <w:tcW w:w="1304" w:type="dxa"/>
          </w:tcPr>
          <w:p w:rsidR="006B4A3A" w:rsidRDefault="006B4A3A" w:rsidP="006B4A3A">
            <w:pPr>
              <w:jc w:val="right"/>
            </w:pPr>
            <w:r>
              <w:t>-</w:t>
            </w:r>
          </w:p>
        </w:tc>
        <w:tc>
          <w:tcPr>
            <w:tcW w:w="1304" w:type="dxa"/>
          </w:tcPr>
          <w:p w:rsidR="006B4A3A" w:rsidRDefault="006B4A3A" w:rsidP="006B4A3A">
            <w:pPr>
              <w:jc w:val="right"/>
            </w:pPr>
            <w:r>
              <w:t>-</w:t>
            </w:r>
          </w:p>
        </w:tc>
      </w:tr>
      <w:tr w:rsidR="006B4A3A" w:rsidTr="006B4A3A">
        <w:tc>
          <w:tcPr>
            <w:tcW w:w="1361" w:type="dxa"/>
          </w:tcPr>
          <w:p w:rsidR="006B4A3A" w:rsidRDefault="006B4A3A" w:rsidP="006B4A3A">
            <w:pPr>
              <w:jc w:val="left"/>
            </w:pPr>
            <w:r>
              <w:rPr>
                <w:rFonts w:hint="eastAsia"/>
              </w:rPr>
              <w:t>其他</w:t>
            </w:r>
          </w:p>
        </w:tc>
        <w:tc>
          <w:tcPr>
            <w:tcW w:w="1588" w:type="dxa"/>
          </w:tcPr>
          <w:p w:rsidR="006B4A3A" w:rsidRDefault="006B4A3A" w:rsidP="006B4A3A">
            <w:pPr>
              <w:jc w:val="right"/>
            </w:pPr>
            <w:r>
              <w:t>-</w:t>
            </w:r>
          </w:p>
        </w:tc>
        <w:tc>
          <w:tcPr>
            <w:tcW w:w="1361" w:type="dxa"/>
          </w:tcPr>
          <w:p w:rsidR="006B4A3A" w:rsidRDefault="006B4A3A" w:rsidP="006B4A3A">
            <w:pPr>
              <w:jc w:val="right"/>
            </w:pPr>
            <w:r>
              <w:t>-</w:t>
            </w:r>
          </w:p>
        </w:tc>
        <w:tc>
          <w:tcPr>
            <w:tcW w:w="1588" w:type="dxa"/>
          </w:tcPr>
          <w:p w:rsidR="006B4A3A" w:rsidRDefault="006B4A3A" w:rsidP="006B4A3A">
            <w:pPr>
              <w:jc w:val="right"/>
            </w:pPr>
            <w:r>
              <w:t>-</w:t>
            </w:r>
          </w:p>
        </w:tc>
        <w:tc>
          <w:tcPr>
            <w:tcW w:w="1304" w:type="dxa"/>
          </w:tcPr>
          <w:p w:rsidR="006B4A3A" w:rsidRDefault="006B4A3A" w:rsidP="006B4A3A">
            <w:pPr>
              <w:jc w:val="right"/>
            </w:pPr>
            <w:r>
              <w:t>-</w:t>
            </w:r>
          </w:p>
        </w:tc>
        <w:tc>
          <w:tcPr>
            <w:tcW w:w="1304" w:type="dxa"/>
          </w:tcPr>
          <w:p w:rsidR="006B4A3A" w:rsidRDefault="006B4A3A" w:rsidP="006B4A3A">
            <w:pPr>
              <w:jc w:val="right"/>
            </w:pPr>
            <w:r>
              <w:t>-</w:t>
            </w:r>
          </w:p>
        </w:tc>
      </w:tr>
      <w:tr w:rsidR="006B4A3A" w:rsidTr="006B4A3A">
        <w:tc>
          <w:tcPr>
            <w:tcW w:w="1361" w:type="dxa"/>
          </w:tcPr>
          <w:p w:rsidR="006B4A3A" w:rsidRDefault="006B4A3A" w:rsidP="006B4A3A">
            <w:pPr>
              <w:jc w:val="left"/>
            </w:pPr>
            <w:r>
              <w:rPr>
                <w:rFonts w:hint="eastAsia"/>
              </w:rPr>
              <w:t>合计</w:t>
            </w:r>
          </w:p>
        </w:tc>
        <w:tc>
          <w:tcPr>
            <w:tcW w:w="1588" w:type="dxa"/>
          </w:tcPr>
          <w:p w:rsidR="006B4A3A" w:rsidRDefault="006B4A3A" w:rsidP="006B4A3A">
            <w:pPr>
              <w:jc w:val="right"/>
            </w:pPr>
            <w:r>
              <w:t>10,001,777.85</w:t>
            </w:r>
          </w:p>
        </w:tc>
        <w:tc>
          <w:tcPr>
            <w:tcW w:w="1361" w:type="dxa"/>
          </w:tcPr>
          <w:p w:rsidR="006B4A3A" w:rsidRDefault="006B4A3A" w:rsidP="006B4A3A">
            <w:pPr>
              <w:jc w:val="right"/>
            </w:pPr>
            <w:r>
              <w:t>41.45</w:t>
            </w:r>
          </w:p>
        </w:tc>
        <w:tc>
          <w:tcPr>
            <w:tcW w:w="1588" w:type="dxa"/>
          </w:tcPr>
          <w:p w:rsidR="006B4A3A" w:rsidRDefault="006B4A3A" w:rsidP="006B4A3A">
            <w:pPr>
              <w:jc w:val="right"/>
            </w:pPr>
            <w:r>
              <w:t>10,000,000.00</w:t>
            </w:r>
          </w:p>
        </w:tc>
        <w:tc>
          <w:tcPr>
            <w:tcW w:w="1304" w:type="dxa"/>
          </w:tcPr>
          <w:p w:rsidR="006B4A3A" w:rsidRDefault="006B4A3A" w:rsidP="006B4A3A">
            <w:pPr>
              <w:jc w:val="right"/>
            </w:pPr>
            <w:r>
              <w:t>41.45</w:t>
            </w:r>
          </w:p>
        </w:tc>
        <w:tc>
          <w:tcPr>
            <w:tcW w:w="1304" w:type="dxa"/>
          </w:tcPr>
          <w:p w:rsidR="006B4A3A" w:rsidRDefault="006B4A3A" w:rsidP="006B4A3A">
            <w:pPr>
              <w:jc w:val="right"/>
            </w:pPr>
            <w:r>
              <w:t>-</w:t>
            </w:r>
          </w:p>
        </w:tc>
      </w:tr>
    </w:tbl>
    <w:p w:rsidR="006B4A3A" w:rsidRDefault="006B4A3A" w:rsidP="006B4A3A">
      <w:pPr>
        <w:pStyle w:val="-1"/>
        <w:ind w:left="281" w:hanging="281"/>
      </w:pPr>
      <w:r>
        <w:rPr>
          <w:rFonts w:hint="eastAsia"/>
        </w:rPr>
        <w:t>影响投资者决策的其他重要信息</w:t>
      </w:r>
    </w:p>
    <w:p w:rsidR="006B4A3A" w:rsidRDefault="006B4A3A" w:rsidP="006B4A3A">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B4A3A" w:rsidTr="006B4A3A">
        <w:tc>
          <w:tcPr>
            <w:tcW w:w="1021" w:type="dxa"/>
            <w:vMerge w:val="restart"/>
          </w:tcPr>
          <w:p w:rsidR="006B4A3A" w:rsidRDefault="006B4A3A" w:rsidP="006B4A3A">
            <w:pPr>
              <w:jc w:val="left"/>
            </w:pPr>
            <w:r>
              <w:rPr>
                <w:rFonts w:hint="eastAsia"/>
              </w:rPr>
              <w:t>投资者类别</w:t>
            </w:r>
          </w:p>
        </w:tc>
        <w:tc>
          <w:tcPr>
            <w:tcW w:w="7484" w:type="dxa"/>
            <w:gridSpan w:val="5"/>
          </w:tcPr>
          <w:p w:rsidR="006B4A3A" w:rsidRDefault="006B4A3A" w:rsidP="006B4A3A">
            <w:pPr>
              <w:jc w:val="left"/>
            </w:pPr>
            <w:r>
              <w:rPr>
                <w:rFonts w:hint="eastAsia"/>
              </w:rPr>
              <w:t>报告期内持有基金份额变化情况</w:t>
            </w:r>
          </w:p>
        </w:tc>
        <w:tc>
          <w:tcPr>
            <w:tcW w:w="2778" w:type="dxa"/>
            <w:gridSpan w:val="2"/>
          </w:tcPr>
          <w:p w:rsidR="006B4A3A" w:rsidRDefault="006B4A3A" w:rsidP="006B4A3A">
            <w:pPr>
              <w:jc w:val="left"/>
            </w:pPr>
            <w:r>
              <w:rPr>
                <w:rFonts w:hint="eastAsia"/>
              </w:rPr>
              <w:t>报告期末持有基金情况</w:t>
            </w:r>
          </w:p>
        </w:tc>
      </w:tr>
      <w:tr w:rsidR="006B4A3A" w:rsidTr="006B4A3A">
        <w:tc>
          <w:tcPr>
            <w:tcW w:w="1021" w:type="dxa"/>
            <w:vMerge/>
          </w:tcPr>
          <w:p w:rsidR="006B4A3A" w:rsidRDefault="006B4A3A" w:rsidP="006B4A3A">
            <w:pPr>
              <w:jc w:val="left"/>
            </w:pPr>
          </w:p>
        </w:tc>
        <w:tc>
          <w:tcPr>
            <w:tcW w:w="680" w:type="dxa"/>
          </w:tcPr>
          <w:p w:rsidR="006B4A3A" w:rsidRDefault="006B4A3A" w:rsidP="006B4A3A">
            <w:pPr>
              <w:jc w:val="left"/>
            </w:pPr>
            <w:r>
              <w:rPr>
                <w:rFonts w:hint="eastAsia"/>
              </w:rPr>
              <w:t>序号</w:t>
            </w:r>
          </w:p>
        </w:tc>
        <w:tc>
          <w:tcPr>
            <w:tcW w:w="1191" w:type="dxa"/>
          </w:tcPr>
          <w:p w:rsidR="006B4A3A" w:rsidRDefault="006B4A3A" w:rsidP="006B4A3A">
            <w:pPr>
              <w:jc w:val="left"/>
            </w:pPr>
            <w:r>
              <w:rPr>
                <w:rFonts w:hint="eastAsia"/>
              </w:rPr>
              <w:t>持有基金份额比例达到或者超过</w:t>
            </w:r>
            <w:r>
              <w:rPr>
                <w:rFonts w:hint="eastAsia"/>
              </w:rPr>
              <w:t>20%</w:t>
            </w:r>
            <w:r>
              <w:rPr>
                <w:rFonts w:hint="eastAsia"/>
              </w:rPr>
              <w:t>的时间区间</w:t>
            </w:r>
          </w:p>
        </w:tc>
        <w:tc>
          <w:tcPr>
            <w:tcW w:w="1871" w:type="dxa"/>
          </w:tcPr>
          <w:p w:rsidR="006B4A3A" w:rsidRDefault="006B4A3A" w:rsidP="006B4A3A">
            <w:pPr>
              <w:jc w:val="left"/>
            </w:pPr>
            <w:r>
              <w:rPr>
                <w:rFonts w:hint="eastAsia"/>
              </w:rPr>
              <w:t>期初份额</w:t>
            </w:r>
          </w:p>
        </w:tc>
        <w:tc>
          <w:tcPr>
            <w:tcW w:w="1871" w:type="dxa"/>
          </w:tcPr>
          <w:p w:rsidR="006B4A3A" w:rsidRDefault="006B4A3A" w:rsidP="006B4A3A">
            <w:pPr>
              <w:jc w:val="left"/>
            </w:pPr>
            <w:r>
              <w:rPr>
                <w:rFonts w:hint="eastAsia"/>
              </w:rPr>
              <w:t>申购份额</w:t>
            </w:r>
          </w:p>
        </w:tc>
        <w:tc>
          <w:tcPr>
            <w:tcW w:w="1871" w:type="dxa"/>
          </w:tcPr>
          <w:p w:rsidR="006B4A3A" w:rsidRDefault="006B4A3A" w:rsidP="006B4A3A">
            <w:pPr>
              <w:jc w:val="left"/>
            </w:pPr>
            <w:r>
              <w:rPr>
                <w:rFonts w:hint="eastAsia"/>
              </w:rPr>
              <w:t>赎回份额</w:t>
            </w:r>
          </w:p>
        </w:tc>
        <w:tc>
          <w:tcPr>
            <w:tcW w:w="1871" w:type="dxa"/>
          </w:tcPr>
          <w:p w:rsidR="006B4A3A" w:rsidRDefault="006B4A3A" w:rsidP="006B4A3A">
            <w:pPr>
              <w:jc w:val="left"/>
            </w:pPr>
            <w:r>
              <w:rPr>
                <w:rFonts w:hint="eastAsia"/>
              </w:rPr>
              <w:t>持有份额</w:t>
            </w:r>
          </w:p>
        </w:tc>
        <w:tc>
          <w:tcPr>
            <w:tcW w:w="907" w:type="dxa"/>
          </w:tcPr>
          <w:p w:rsidR="006B4A3A" w:rsidRDefault="006B4A3A" w:rsidP="006B4A3A">
            <w:pPr>
              <w:jc w:val="left"/>
            </w:pPr>
            <w:r>
              <w:rPr>
                <w:rFonts w:hint="eastAsia"/>
              </w:rPr>
              <w:t>份额占比</w:t>
            </w:r>
          </w:p>
        </w:tc>
      </w:tr>
      <w:tr w:rsidR="006B4A3A" w:rsidTr="006B4A3A">
        <w:tc>
          <w:tcPr>
            <w:tcW w:w="1021" w:type="dxa"/>
          </w:tcPr>
          <w:p w:rsidR="006B4A3A" w:rsidRDefault="006B4A3A" w:rsidP="006B4A3A">
            <w:pPr>
              <w:jc w:val="left"/>
            </w:pPr>
            <w:r>
              <w:rPr>
                <w:rFonts w:hint="eastAsia"/>
              </w:rPr>
              <w:t>机构</w:t>
            </w:r>
          </w:p>
        </w:tc>
        <w:tc>
          <w:tcPr>
            <w:tcW w:w="680" w:type="dxa"/>
          </w:tcPr>
          <w:p w:rsidR="006B4A3A" w:rsidRDefault="006B4A3A" w:rsidP="006B4A3A">
            <w:pPr>
              <w:jc w:val="right"/>
            </w:pPr>
            <w:r>
              <w:t>1</w:t>
            </w:r>
          </w:p>
        </w:tc>
        <w:tc>
          <w:tcPr>
            <w:tcW w:w="1191" w:type="dxa"/>
          </w:tcPr>
          <w:p w:rsidR="006B4A3A" w:rsidRDefault="006B4A3A" w:rsidP="006B4A3A">
            <w:pPr>
              <w:jc w:val="left"/>
            </w:pPr>
            <w:r>
              <w:t>20260401-20260630</w:t>
            </w:r>
          </w:p>
        </w:tc>
        <w:tc>
          <w:tcPr>
            <w:tcW w:w="1871" w:type="dxa"/>
          </w:tcPr>
          <w:p w:rsidR="006B4A3A" w:rsidRDefault="006B4A3A" w:rsidP="006B4A3A">
            <w:pPr>
              <w:jc w:val="right"/>
            </w:pPr>
            <w:r>
              <w:t>10,001,777.85</w:t>
            </w:r>
          </w:p>
        </w:tc>
        <w:tc>
          <w:tcPr>
            <w:tcW w:w="1871" w:type="dxa"/>
          </w:tcPr>
          <w:p w:rsidR="006B4A3A" w:rsidRDefault="006B4A3A" w:rsidP="006B4A3A">
            <w:pPr>
              <w:jc w:val="right"/>
            </w:pPr>
            <w:r>
              <w:t>-</w:t>
            </w:r>
          </w:p>
        </w:tc>
        <w:tc>
          <w:tcPr>
            <w:tcW w:w="1871" w:type="dxa"/>
          </w:tcPr>
          <w:p w:rsidR="006B4A3A" w:rsidRDefault="006B4A3A" w:rsidP="006B4A3A">
            <w:pPr>
              <w:jc w:val="right"/>
            </w:pPr>
            <w:r>
              <w:t>-</w:t>
            </w:r>
          </w:p>
        </w:tc>
        <w:tc>
          <w:tcPr>
            <w:tcW w:w="1871" w:type="dxa"/>
          </w:tcPr>
          <w:p w:rsidR="006B4A3A" w:rsidRDefault="006B4A3A" w:rsidP="006B4A3A">
            <w:pPr>
              <w:jc w:val="right"/>
            </w:pPr>
            <w:r>
              <w:t>10,001,777.85</w:t>
            </w:r>
          </w:p>
        </w:tc>
        <w:tc>
          <w:tcPr>
            <w:tcW w:w="907" w:type="dxa"/>
          </w:tcPr>
          <w:p w:rsidR="006B4A3A" w:rsidRDefault="006B4A3A" w:rsidP="006B4A3A">
            <w:pPr>
              <w:jc w:val="right"/>
            </w:pPr>
            <w:r>
              <w:t>41.45%</w:t>
            </w:r>
          </w:p>
        </w:tc>
      </w:tr>
      <w:tr w:rsidR="006B4A3A" w:rsidTr="006B4A3A">
        <w:tc>
          <w:tcPr>
            <w:tcW w:w="11283" w:type="dxa"/>
            <w:gridSpan w:val="8"/>
          </w:tcPr>
          <w:p w:rsidR="006B4A3A" w:rsidRDefault="006B4A3A" w:rsidP="006B4A3A">
            <w:pPr>
              <w:jc w:val="left"/>
            </w:pPr>
            <w:r>
              <w:rPr>
                <w:rFonts w:hint="eastAsia"/>
              </w:rPr>
              <w:t>产品特有风险</w:t>
            </w:r>
          </w:p>
        </w:tc>
      </w:tr>
      <w:tr w:rsidR="006B4A3A" w:rsidTr="006B4A3A">
        <w:tc>
          <w:tcPr>
            <w:tcW w:w="11283" w:type="dxa"/>
            <w:gridSpan w:val="8"/>
          </w:tcPr>
          <w:p w:rsidR="006B4A3A" w:rsidRDefault="006B4A3A" w:rsidP="006B4A3A">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B4A3A" w:rsidRDefault="006B4A3A" w:rsidP="006B4A3A">
      <w:pPr>
        <w:pStyle w:val="-2"/>
        <w:spacing w:before="312"/>
      </w:pPr>
      <w:r>
        <w:rPr>
          <w:rFonts w:hint="eastAsia"/>
        </w:rPr>
        <w:t>影响投资者决策的其他重要信息</w:t>
      </w:r>
    </w:p>
    <w:p w:rsidR="006B4A3A" w:rsidRDefault="006B4A3A" w:rsidP="006B4A3A">
      <w:pPr>
        <w:pStyle w:val="-"/>
        <w:ind w:firstLine="420"/>
      </w:pPr>
      <w:r>
        <w:rPr>
          <w:rFonts w:hint="eastAsia"/>
        </w:rPr>
        <w:t>无。</w:t>
      </w:r>
    </w:p>
    <w:p w:rsidR="006B4A3A" w:rsidRDefault="006B4A3A" w:rsidP="006B4A3A">
      <w:pPr>
        <w:pStyle w:val="-1"/>
        <w:ind w:left="281" w:hanging="281"/>
      </w:pPr>
      <w:r>
        <w:rPr>
          <w:rFonts w:hint="eastAsia"/>
        </w:rPr>
        <w:t>备查文件目录</w:t>
      </w:r>
    </w:p>
    <w:p w:rsidR="006B4A3A" w:rsidRDefault="006B4A3A" w:rsidP="006B4A3A">
      <w:pPr>
        <w:pStyle w:val="-2"/>
        <w:spacing w:before="312"/>
      </w:pPr>
      <w:r>
        <w:rPr>
          <w:rFonts w:hint="eastAsia"/>
        </w:rPr>
        <w:t>备查文件目录</w:t>
      </w:r>
    </w:p>
    <w:p w:rsidR="006B4A3A" w:rsidRDefault="006B4A3A" w:rsidP="006B4A3A">
      <w:pPr>
        <w:pStyle w:val="-"/>
        <w:ind w:firstLine="420"/>
      </w:pPr>
      <w:r>
        <w:rPr>
          <w:rFonts w:hint="eastAsia"/>
        </w:rPr>
        <w:t>1、《南方中证港股通互联网交易型开放式指数证券投资基金发起式联接基金基金合同》；</w:t>
      </w:r>
    </w:p>
    <w:p w:rsidR="006B4A3A" w:rsidRDefault="006B4A3A" w:rsidP="006B4A3A">
      <w:pPr>
        <w:pStyle w:val="-"/>
        <w:ind w:firstLine="420"/>
      </w:pPr>
      <w:r>
        <w:rPr>
          <w:rFonts w:hint="eastAsia"/>
        </w:rPr>
        <w:t>2、《南方中证港股通互联网交易型开放式指数证券投资基金发起式联接基金托管协议》；</w:t>
      </w:r>
    </w:p>
    <w:p w:rsidR="006B4A3A" w:rsidRDefault="006B4A3A" w:rsidP="006B4A3A">
      <w:pPr>
        <w:pStyle w:val="-"/>
        <w:ind w:firstLine="420"/>
      </w:pPr>
      <w:r>
        <w:rPr>
          <w:rFonts w:hint="eastAsia"/>
        </w:rPr>
        <w:t>3、南方中证港股通互联网交易型开放式指数证券投资基金发起式联接基金2026年2季度报告原文。</w:t>
      </w:r>
    </w:p>
    <w:p w:rsidR="006B4A3A" w:rsidRDefault="006B4A3A" w:rsidP="006B4A3A">
      <w:pPr>
        <w:pStyle w:val="-2"/>
        <w:spacing w:before="312"/>
      </w:pPr>
      <w:r>
        <w:rPr>
          <w:rFonts w:hint="eastAsia"/>
        </w:rPr>
        <w:t>存放地点</w:t>
      </w:r>
    </w:p>
    <w:p w:rsidR="006B4A3A" w:rsidRDefault="006B4A3A" w:rsidP="006B4A3A">
      <w:pPr>
        <w:pStyle w:val="-"/>
        <w:ind w:firstLine="420"/>
      </w:pPr>
      <w:r>
        <w:rPr>
          <w:rFonts w:hint="eastAsia"/>
        </w:rPr>
        <w:lastRenderedPageBreak/>
        <w:t>深圳市福田区莲花街道益田路5999号基金大厦32-42楼。</w:t>
      </w:r>
    </w:p>
    <w:p w:rsidR="006B4A3A" w:rsidRDefault="006B4A3A" w:rsidP="006B4A3A">
      <w:pPr>
        <w:pStyle w:val="-2"/>
        <w:spacing w:before="312"/>
      </w:pPr>
      <w:r>
        <w:rPr>
          <w:rFonts w:hint="eastAsia"/>
        </w:rPr>
        <w:t>查阅方式</w:t>
      </w:r>
    </w:p>
    <w:p w:rsidR="006B4A3A" w:rsidRDefault="006B4A3A" w:rsidP="006B4A3A">
      <w:pPr>
        <w:pStyle w:val="-"/>
        <w:ind w:firstLine="420"/>
      </w:pPr>
      <w:r>
        <w:rPr>
          <w:rFonts w:hint="eastAsia"/>
        </w:rPr>
        <w:t>网站：http://www.nffund.com</w:t>
      </w:r>
    </w:p>
    <w:p w:rsidR="003C7DC3" w:rsidRDefault="006B4A3A" w:rsidP="006B4A3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A3A" w:rsidRDefault="006B4A3A" w:rsidP="00D17C56">
      <w:r>
        <w:separator/>
      </w:r>
    </w:p>
  </w:endnote>
  <w:endnote w:type="continuationSeparator" w:id="0">
    <w:p w:rsidR="006B4A3A" w:rsidRDefault="006B4A3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830D2" w:rsidRPr="002830D2">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830D2">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830D2">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A3A" w:rsidRDefault="006B4A3A" w:rsidP="00D17C56">
      <w:r>
        <w:separator/>
      </w:r>
    </w:p>
  </w:footnote>
  <w:footnote w:type="continuationSeparator" w:id="0">
    <w:p w:rsidR="006B4A3A" w:rsidRDefault="006B4A3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B4A3A" w:rsidP="00AE3F5B">
    <w:pPr>
      <w:pStyle w:val="a7"/>
      <w:pBdr>
        <w:bottom w:val="single" w:sz="4" w:space="1" w:color="auto"/>
      </w:pBdr>
      <w:jc w:val="right"/>
    </w:pPr>
    <w:r>
      <w:rPr>
        <w:rFonts w:hint="eastAsia"/>
      </w:rPr>
      <w:t>南方中证港股通互联网交易型开放式指数证券投资基金发起式联接基金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830D2"/>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B4A3A"/>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A6759-94A8-4AFA-9FF6-BAFA4DB16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6212</Words>
  <Characters>7275</Characters>
  <Application>Microsoft Office Word</Application>
  <DocSecurity>0</DocSecurity>
  <Lines>649</Lines>
  <Paragraphs>450</Paragraphs>
  <ScaleCrop>false</ScaleCrop>
  <Company>MC SYSTEM</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2026-07-17T07:41:00Z</dcterms:created>
  <dcterms:modified xsi:type="dcterms:W3CDTF">2026-07-17T07:42:00Z</dcterms:modified>
</cp:coreProperties>
</file>