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E11FF">
        <w:rPr>
          <w:rFonts w:ascii="宋体" w:hAnsi="宋体" w:hint="eastAsia"/>
          <w:b/>
          <w:bCs/>
          <w:sz w:val="48"/>
          <w:szCs w:val="30"/>
        </w:rPr>
        <w:t>南方上证科创板新材料交易型开放式指数证券投资基金发起式联接基金</w:t>
      </w:r>
      <w:r w:rsidR="004E11F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E11F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E11F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E11FF">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E11F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E11FF" w:rsidRDefault="004E11FF" w:rsidP="004E11FF">
      <w:pPr>
        <w:pStyle w:val="-1"/>
        <w:ind w:left="281" w:hanging="281"/>
      </w:pPr>
      <w:bookmarkStart w:id="2" w:name="_GoBack"/>
      <w:bookmarkEnd w:id="2"/>
      <w:r>
        <w:rPr>
          <w:rFonts w:hint="eastAsia"/>
        </w:rPr>
        <w:lastRenderedPageBreak/>
        <w:t>重要提示</w:t>
      </w:r>
    </w:p>
    <w:p w:rsidR="004E11FF" w:rsidRDefault="004E11FF" w:rsidP="004E11F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E11FF" w:rsidRDefault="004E11FF" w:rsidP="004E11FF">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4E11FF" w:rsidRDefault="004E11FF" w:rsidP="004E11FF">
      <w:pPr>
        <w:pStyle w:val="-"/>
        <w:ind w:firstLine="420"/>
      </w:pPr>
      <w:r>
        <w:rPr>
          <w:rFonts w:hint="eastAsia"/>
        </w:rPr>
        <w:t>基金管理人承诺以诚实信用、勤勉尽责的原则管理和运用基金资产，但不保证基金一定盈利。</w:t>
      </w:r>
    </w:p>
    <w:p w:rsidR="004E11FF" w:rsidRDefault="004E11FF" w:rsidP="004E11FF">
      <w:pPr>
        <w:pStyle w:val="-"/>
        <w:ind w:firstLine="420"/>
      </w:pPr>
      <w:r>
        <w:rPr>
          <w:rFonts w:hint="eastAsia"/>
        </w:rPr>
        <w:t>基金的过往业绩并不代表其未来表现。投资有风险，投资者在作出投资决策前应仔细阅读本基金的招募说明书。</w:t>
      </w:r>
    </w:p>
    <w:p w:rsidR="004E11FF" w:rsidRDefault="004E11FF" w:rsidP="004E11FF">
      <w:pPr>
        <w:pStyle w:val="-"/>
        <w:ind w:firstLine="420"/>
      </w:pPr>
      <w:r>
        <w:rPr>
          <w:rFonts w:hint="eastAsia"/>
        </w:rPr>
        <w:t>本报告中财务资料未经审计。</w:t>
      </w:r>
    </w:p>
    <w:p w:rsidR="004E11FF" w:rsidRDefault="004E11FF" w:rsidP="004E11FF">
      <w:pPr>
        <w:pStyle w:val="-"/>
        <w:ind w:firstLine="420"/>
      </w:pPr>
      <w:r>
        <w:rPr>
          <w:rFonts w:hint="eastAsia"/>
        </w:rPr>
        <w:t>本报告期自2026年4月1日起至6月30日止。</w:t>
      </w:r>
    </w:p>
    <w:p w:rsidR="004E11FF" w:rsidRDefault="004E11FF" w:rsidP="004E11FF">
      <w:pPr>
        <w:pStyle w:val="-1"/>
        <w:ind w:left="281" w:hanging="281"/>
      </w:pPr>
      <w:r>
        <w:rPr>
          <w:rFonts w:hint="eastAsia"/>
        </w:rPr>
        <w:t>基金产品概况</w:t>
      </w:r>
    </w:p>
    <w:p w:rsidR="004E11FF" w:rsidRDefault="004E11FF" w:rsidP="004E11FF">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4E11FF" w:rsidTr="005410EF">
        <w:tc>
          <w:tcPr>
            <w:tcW w:w="2768" w:type="dxa"/>
          </w:tcPr>
          <w:p w:rsidR="004E11FF" w:rsidRDefault="004E11FF" w:rsidP="004E11FF">
            <w:pPr>
              <w:jc w:val="left"/>
            </w:pPr>
            <w:r>
              <w:rPr>
                <w:rFonts w:hint="eastAsia"/>
              </w:rPr>
              <w:t>基金简称</w:t>
            </w:r>
          </w:p>
        </w:tc>
        <w:tc>
          <w:tcPr>
            <w:tcW w:w="5538" w:type="dxa"/>
            <w:gridSpan w:val="2"/>
          </w:tcPr>
          <w:p w:rsidR="004E11FF" w:rsidRDefault="004E11FF" w:rsidP="004E11FF">
            <w:pPr>
              <w:jc w:val="left"/>
            </w:pPr>
            <w:r>
              <w:rPr>
                <w:rFonts w:hint="eastAsia"/>
              </w:rPr>
              <w:t>南方上证科创板新材料</w:t>
            </w:r>
            <w:r>
              <w:rPr>
                <w:rFonts w:hint="eastAsia"/>
              </w:rPr>
              <w:t>ETF</w:t>
            </w:r>
            <w:r>
              <w:rPr>
                <w:rFonts w:hint="eastAsia"/>
              </w:rPr>
              <w:t>发起联接</w:t>
            </w:r>
          </w:p>
        </w:tc>
      </w:tr>
      <w:tr w:rsidR="004E11FF" w:rsidTr="004831E3">
        <w:tc>
          <w:tcPr>
            <w:tcW w:w="2768" w:type="dxa"/>
          </w:tcPr>
          <w:p w:rsidR="004E11FF" w:rsidRDefault="004E11FF" w:rsidP="004E11FF">
            <w:pPr>
              <w:jc w:val="left"/>
            </w:pPr>
            <w:r>
              <w:rPr>
                <w:rFonts w:hint="eastAsia"/>
              </w:rPr>
              <w:t>基金主代码</w:t>
            </w:r>
          </w:p>
        </w:tc>
        <w:tc>
          <w:tcPr>
            <w:tcW w:w="5538" w:type="dxa"/>
            <w:gridSpan w:val="2"/>
          </w:tcPr>
          <w:p w:rsidR="004E11FF" w:rsidRDefault="004E11FF" w:rsidP="004E11FF">
            <w:pPr>
              <w:jc w:val="left"/>
            </w:pPr>
            <w:r>
              <w:t>020685</w:t>
            </w:r>
          </w:p>
        </w:tc>
      </w:tr>
      <w:tr w:rsidR="004E11FF" w:rsidTr="00ED7E31">
        <w:tc>
          <w:tcPr>
            <w:tcW w:w="2768" w:type="dxa"/>
          </w:tcPr>
          <w:p w:rsidR="004E11FF" w:rsidRDefault="004E11FF" w:rsidP="004E11FF">
            <w:pPr>
              <w:jc w:val="left"/>
            </w:pPr>
            <w:r>
              <w:rPr>
                <w:rFonts w:hint="eastAsia"/>
              </w:rPr>
              <w:t>交易代码</w:t>
            </w:r>
          </w:p>
        </w:tc>
        <w:tc>
          <w:tcPr>
            <w:tcW w:w="5538" w:type="dxa"/>
            <w:gridSpan w:val="2"/>
          </w:tcPr>
          <w:p w:rsidR="004E11FF" w:rsidRDefault="004E11FF" w:rsidP="004E11FF">
            <w:pPr>
              <w:jc w:val="left"/>
            </w:pPr>
            <w:r>
              <w:t>020685</w:t>
            </w:r>
          </w:p>
        </w:tc>
      </w:tr>
      <w:tr w:rsidR="004E11FF" w:rsidTr="001C405E">
        <w:tc>
          <w:tcPr>
            <w:tcW w:w="2768" w:type="dxa"/>
          </w:tcPr>
          <w:p w:rsidR="004E11FF" w:rsidRDefault="004E11FF" w:rsidP="004E11FF">
            <w:pPr>
              <w:jc w:val="left"/>
            </w:pPr>
            <w:r>
              <w:rPr>
                <w:rFonts w:hint="eastAsia"/>
              </w:rPr>
              <w:t>基金运作方式</w:t>
            </w:r>
          </w:p>
        </w:tc>
        <w:tc>
          <w:tcPr>
            <w:tcW w:w="5538" w:type="dxa"/>
            <w:gridSpan w:val="2"/>
          </w:tcPr>
          <w:p w:rsidR="004E11FF" w:rsidRDefault="004E11FF" w:rsidP="004E11FF">
            <w:pPr>
              <w:jc w:val="left"/>
            </w:pPr>
            <w:r>
              <w:rPr>
                <w:rFonts w:hint="eastAsia"/>
              </w:rPr>
              <w:t>契约型开放式</w:t>
            </w:r>
          </w:p>
        </w:tc>
      </w:tr>
      <w:tr w:rsidR="004E11FF" w:rsidTr="00A84BBE">
        <w:tc>
          <w:tcPr>
            <w:tcW w:w="2768" w:type="dxa"/>
          </w:tcPr>
          <w:p w:rsidR="004E11FF" w:rsidRDefault="004E11FF" w:rsidP="004E11FF">
            <w:pPr>
              <w:jc w:val="left"/>
            </w:pPr>
            <w:r>
              <w:rPr>
                <w:rFonts w:hint="eastAsia"/>
              </w:rPr>
              <w:t>基金合同生效日</w:t>
            </w:r>
          </w:p>
        </w:tc>
        <w:tc>
          <w:tcPr>
            <w:tcW w:w="5538" w:type="dxa"/>
            <w:gridSpan w:val="2"/>
          </w:tcPr>
          <w:p w:rsidR="004E11FF" w:rsidRDefault="004E11FF" w:rsidP="004E11FF">
            <w:pPr>
              <w:jc w:val="left"/>
            </w:pPr>
            <w:r>
              <w:rPr>
                <w:rFonts w:hint="eastAsia"/>
              </w:rPr>
              <w:t>2024</w:t>
            </w:r>
            <w:r>
              <w:rPr>
                <w:rFonts w:hint="eastAsia"/>
              </w:rPr>
              <w:t>年</w:t>
            </w:r>
            <w:r>
              <w:rPr>
                <w:rFonts w:hint="eastAsia"/>
              </w:rPr>
              <w:t>3</w:t>
            </w:r>
            <w:r>
              <w:rPr>
                <w:rFonts w:hint="eastAsia"/>
              </w:rPr>
              <w:t>月</w:t>
            </w:r>
            <w:r>
              <w:rPr>
                <w:rFonts w:hint="eastAsia"/>
              </w:rPr>
              <w:t>12</w:t>
            </w:r>
            <w:r>
              <w:rPr>
                <w:rFonts w:hint="eastAsia"/>
              </w:rPr>
              <w:t>日</w:t>
            </w:r>
          </w:p>
        </w:tc>
      </w:tr>
      <w:tr w:rsidR="004E11FF" w:rsidTr="00F8248B">
        <w:tc>
          <w:tcPr>
            <w:tcW w:w="2768" w:type="dxa"/>
          </w:tcPr>
          <w:p w:rsidR="004E11FF" w:rsidRDefault="004E11FF" w:rsidP="004E11FF">
            <w:pPr>
              <w:jc w:val="left"/>
            </w:pPr>
            <w:r>
              <w:rPr>
                <w:rFonts w:hint="eastAsia"/>
              </w:rPr>
              <w:t>报告期末基金份额总额</w:t>
            </w:r>
          </w:p>
        </w:tc>
        <w:tc>
          <w:tcPr>
            <w:tcW w:w="5538" w:type="dxa"/>
            <w:gridSpan w:val="2"/>
          </w:tcPr>
          <w:p w:rsidR="004E11FF" w:rsidRDefault="004E11FF" w:rsidP="004E11FF">
            <w:pPr>
              <w:jc w:val="left"/>
            </w:pPr>
            <w:r>
              <w:rPr>
                <w:rFonts w:hint="eastAsia"/>
              </w:rPr>
              <w:t>128,071,528.59</w:t>
            </w:r>
            <w:r>
              <w:rPr>
                <w:rFonts w:hint="eastAsia"/>
              </w:rPr>
              <w:t>份</w:t>
            </w:r>
          </w:p>
        </w:tc>
      </w:tr>
      <w:tr w:rsidR="004E11FF" w:rsidTr="00234223">
        <w:tc>
          <w:tcPr>
            <w:tcW w:w="2768" w:type="dxa"/>
          </w:tcPr>
          <w:p w:rsidR="004E11FF" w:rsidRDefault="004E11FF" w:rsidP="004E11FF">
            <w:pPr>
              <w:jc w:val="left"/>
            </w:pPr>
            <w:r>
              <w:rPr>
                <w:rFonts w:hint="eastAsia"/>
              </w:rPr>
              <w:t>投资目标</w:t>
            </w:r>
          </w:p>
        </w:tc>
        <w:tc>
          <w:tcPr>
            <w:tcW w:w="5538" w:type="dxa"/>
            <w:gridSpan w:val="2"/>
          </w:tcPr>
          <w:p w:rsidR="004E11FF" w:rsidRDefault="004E11FF" w:rsidP="004E11FF">
            <w:pPr>
              <w:jc w:val="left"/>
            </w:pPr>
            <w:r>
              <w:rPr>
                <w:rFonts w:hint="eastAsia"/>
              </w:rPr>
              <w:t>本基金通过投资于目标</w:t>
            </w:r>
            <w:r>
              <w:rPr>
                <w:rFonts w:hint="eastAsia"/>
              </w:rPr>
              <w:t>ETF</w:t>
            </w:r>
            <w:r>
              <w:rPr>
                <w:rFonts w:hint="eastAsia"/>
              </w:rPr>
              <w:t>，紧密跟踪标的指数，追求与业绩比较基准相似的回报。</w:t>
            </w:r>
          </w:p>
        </w:tc>
      </w:tr>
      <w:tr w:rsidR="004E11FF" w:rsidTr="00E506AF">
        <w:tc>
          <w:tcPr>
            <w:tcW w:w="2768" w:type="dxa"/>
          </w:tcPr>
          <w:p w:rsidR="004E11FF" w:rsidRDefault="004E11FF" w:rsidP="004E11FF">
            <w:pPr>
              <w:jc w:val="left"/>
            </w:pPr>
            <w:r>
              <w:rPr>
                <w:rFonts w:hint="eastAsia"/>
              </w:rPr>
              <w:t>投资策略</w:t>
            </w:r>
          </w:p>
        </w:tc>
        <w:tc>
          <w:tcPr>
            <w:tcW w:w="5538" w:type="dxa"/>
            <w:gridSpan w:val="2"/>
          </w:tcPr>
          <w:p w:rsidR="004E11FF" w:rsidRDefault="004E11FF" w:rsidP="004E11FF">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。如因指数编制规则调整或其他因素导致跟踪偏离度和跟踪误差超过上述范围，基金管理人应采取合理措施避免跟踪偏离度、跟踪误差进一步扩大。本基金主要投资策略包括：</w:t>
            </w:r>
          </w:p>
          <w:p w:rsidR="004E11FF" w:rsidRDefault="004E11FF" w:rsidP="004E11FF">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4E11FF" w:rsidTr="00101031">
        <w:tc>
          <w:tcPr>
            <w:tcW w:w="2768" w:type="dxa"/>
          </w:tcPr>
          <w:p w:rsidR="004E11FF" w:rsidRDefault="004E11FF" w:rsidP="004E11FF">
            <w:pPr>
              <w:jc w:val="left"/>
            </w:pPr>
            <w:r>
              <w:rPr>
                <w:rFonts w:hint="eastAsia"/>
              </w:rPr>
              <w:t>业绩比较基准</w:t>
            </w:r>
          </w:p>
        </w:tc>
        <w:tc>
          <w:tcPr>
            <w:tcW w:w="5538" w:type="dxa"/>
            <w:gridSpan w:val="2"/>
          </w:tcPr>
          <w:p w:rsidR="004E11FF" w:rsidRDefault="004E11FF" w:rsidP="004E11FF">
            <w:pPr>
              <w:jc w:val="left"/>
            </w:pPr>
            <w:r>
              <w:rPr>
                <w:rFonts w:hint="eastAsia"/>
              </w:rPr>
              <w:t>上证科创板新材料指数收益率×</w:t>
            </w:r>
            <w:r>
              <w:rPr>
                <w:rFonts w:hint="eastAsia"/>
              </w:rPr>
              <w:t>95%+</w:t>
            </w:r>
            <w:r>
              <w:rPr>
                <w:rFonts w:hint="eastAsia"/>
              </w:rPr>
              <w:t>银行活期存款利率</w:t>
            </w:r>
            <w:r>
              <w:rPr>
                <w:rFonts w:hint="eastAsia"/>
              </w:rPr>
              <w:lastRenderedPageBreak/>
              <w:t>（税后）×</w:t>
            </w:r>
            <w:r>
              <w:rPr>
                <w:rFonts w:hint="eastAsia"/>
              </w:rPr>
              <w:t>5%</w:t>
            </w:r>
          </w:p>
        </w:tc>
      </w:tr>
      <w:tr w:rsidR="004E11FF" w:rsidTr="00B6627E">
        <w:tc>
          <w:tcPr>
            <w:tcW w:w="2768" w:type="dxa"/>
          </w:tcPr>
          <w:p w:rsidR="004E11FF" w:rsidRDefault="004E11FF" w:rsidP="004E11FF">
            <w:pPr>
              <w:jc w:val="left"/>
            </w:pPr>
            <w:r>
              <w:rPr>
                <w:rFonts w:hint="eastAsia"/>
              </w:rPr>
              <w:lastRenderedPageBreak/>
              <w:t>风险收益特征</w:t>
            </w:r>
          </w:p>
        </w:tc>
        <w:tc>
          <w:tcPr>
            <w:tcW w:w="5538" w:type="dxa"/>
            <w:gridSpan w:val="2"/>
          </w:tcPr>
          <w:p w:rsidR="004E11FF" w:rsidRDefault="004E11FF" w:rsidP="004E11FF">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于科创板股票，会面临科创板机制下因投资标的、市场制度以及交易规则等差异带来的特有风险，包括股价波动风险、流动性风险、退市风险和投资集中风险等。</w:t>
            </w:r>
          </w:p>
        </w:tc>
      </w:tr>
      <w:tr w:rsidR="004E11FF" w:rsidTr="006A291D">
        <w:tc>
          <w:tcPr>
            <w:tcW w:w="2768" w:type="dxa"/>
          </w:tcPr>
          <w:p w:rsidR="004E11FF" w:rsidRDefault="004E11FF" w:rsidP="004E11FF">
            <w:pPr>
              <w:jc w:val="left"/>
            </w:pPr>
            <w:r>
              <w:rPr>
                <w:rFonts w:hint="eastAsia"/>
              </w:rPr>
              <w:t>基金管理人</w:t>
            </w:r>
          </w:p>
        </w:tc>
        <w:tc>
          <w:tcPr>
            <w:tcW w:w="5538" w:type="dxa"/>
            <w:gridSpan w:val="2"/>
          </w:tcPr>
          <w:p w:rsidR="004E11FF" w:rsidRDefault="004E11FF" w:rsidP="004E11FF">
            <w:pPr>
              <w:jc w:val="left"/>
            </w:pPr>
            <w:r>
              <w:rPr>
                <w:rFonts w:hint="eastAsia"/>
              </w:rPr>
              <w:t>南方基金管理股份有限公司</w:t>
            </w:r>
          </w:p>
        </w:tc>
      </w:tr>
      <w:tr w:rsidR="004E11FF" w:rsidTr="004E11FF">
        <w:tc>
          <w:tcPr>
            <w:tcW w:w="2768" w:type="dxa"/>
          </w:tcPr>
          <w:p w:rsidR="004E11FF" w:rsidRDefault="004E11FF" w:rsidP="004E11FF">
            <w:pPr>
              <w:jc w:val="left"/>
            </w:pPr>
            <w:r>
              <w:rPr>
                <w:rFonts w:hint="eastAsia"/>
              </w:rPr>
              <w:t>基金托管人</w:t>
            </w:r>
          </w:p>
        </w:tc>
        <w:tc>
          <w:tcPr>
            <w:tcW w:w="5538" w:type="dxa"/>
            <w:gridSpan w:val="2"/>
          </w:tcPr>
          <w:p w:rsidR="004E11FF" w:rsidRDefault="004E11FF" w:rsidP="004E11FF">
            <w:pPr>
              <w:jc w:val="left"/>
            </w:pPr>
            <w:r>
              <w:rPr>
                <w:rFonts w:hint="eastAsia"/>
              </w:rPr>
              <w:t>中国邮政储蓄银行股份有限公司</w:t>
            </w:r>
          </w:p>
        </w:tc>
      </w:tr>
      <w:tr w:rsidR="004E11FF" w:rsidTr="004E11FF">
        <w:tc>
          <w:tcPr>
            <w:tcW w:w="2768" w:type="dxa"/>
          </w:tcPr>
          <w:p w:rsidR="004E11FF" w:rsidRDefault="004E11FF" w:rsidP="004E11FF">
            <w:pPr>
              <w:jc w:val="left"/>
            </w:pPr>
            <w:r>
              <w:rPr>
                <w:rFonts w:hint="eastAsia"/>
              </w:rPr>
              <w:t>下属分级基金的基金简称</w:t>
            </w:r>
          </w:p>
        </w:tc>
        <w:tc>
          <w:tcPr>
            <w:tcW w:w="2769" w:type="dxa"/>
          </w:tcPr>
          <w:p w:rsidR="004E11FF" w:rsidRDefault="004E11FF" w:rsidP="004E11FF">
            <w:pPr>
              <w:jc w:val="left"/>
            </w:pPr>
            <w:r>
              <w:rPr>
                <w:rFonts w:hint="eastAsia"/>
              </w:rPr>
              <w:t>南方上证科创板新材料</w:t>
            </w:r>
            <w:r>
              <w:rPr>
                <w:rFonts w:hint="eastAsia"/>
              </w:rPr>
              <w:t>ETF</w:t>
            </w:r>
            <w:r>
              <w:rPr>
                <w:rFonts w:hint="eastAsia"/>
              </w:rPr>
              <w:t>发起联接</w:t>
            </w:r>
            <w:r>
              <w:rPr>
                <w:rFonts w:hint="eastAsia"/>
              </w:rPr>
              <w:t>A</w:t>
            </w:r>
          </w:p>
        </w:tc>
        <w:tc>
          <w:tcPr>
            <w:tcW w:w="2769" w:type="dxa"/>
          </w:tcPr>
          <w:p w:rsidR="004E11FF" w:rsidRDefault="004E11FF" w:rsidP="004E11FF">
            <w:pPr>
              <w:jc w:val="left"/>
            </w:pPr>
            <w:r>
              <w:rPr>
                <w:rFonts w:hint="eastAsia"/>
              </w:rPr>
              <w:t>南方上证科创板新材料</w:t>
            </w:r>
            <w:r>
              <w:rPr>
                <w:rFonts w:hint="eastAsia"/>
              </w:rPr>
              <w:t>ETF</w:t>
            </w:r>
            <w:r>
              <w:rPr>
                <w:rFonts w:hint="eastAsia"/>
              </w:rPr>
              <w:t>发起联接</w:t>
            </w:r>
            <w:r>
              <w:rPr>
                <w:rFonts w:hint="eastAsia"/>
              </w:rPr>
              <w:t>C</w:t>
            </w:r>
          </w:p>
        </w:tc>
      </w:tr>
      <w:tr w:rsidR="004E11FF" w:rsidTr="004E11FF">
        <w:tc>
          <w:tcPr>
            <w:tcW w:w="2768" w:type="dxa"/>
          </w:tcPr>
          <w:p w:rsidR="004E11FF" w:rsidRDefault="004E11FF" w:rsidP="004E11FF">
            <w:pPr>
              <w:jc w:val="left"/>
            </w:pPr>
            <w:r>
              <w:rPr>
                <w:rFonts w:hint="eastAsia"/>
              </w:rPr>
              <w:t>下属分级基金的交易代码</w:t>
            </w:r>
          </w:p>
        </w:tc>
        <w:tc>
          <w:tcPr>
            <w:tcW w:w="2769" w:type="dxa"/>
          </w:tcPr>
          <w:p w:rsidR="004E11FF" w:rsidRDefault="004E11FF" w:rsidP="004E11FF">
            <w:pPr>
              <w:jc w:val="left"/>
            </w:pPr>
            <w:r>
              <w:t>020685</w:t>
            </w:r>
          </w:p>
        </w:tc>
        <w:tc>
          <w:tcPr>
            <w:tcW w:w="2769" w:type="dxa"/>
          </w:tcPr>
          <w:p w:rsidR="004E11FF" w:rsidRDefault="004E11FF" w:rsidP="004E11FF">
            <w:pPr>
              <w:jc w:val="left"/>
            </w:pPr>
            <w:r>
              <w:t>020686</w:t>
            </w:r>
          </w:p>
        </w:tc>
      </w:tr>
      <w:tr w:rsidR="004E11FF" w:rsidTr="004E11FF">
        <w:tc>
          <w:tcPr>
            <w:tcW w:w="2768" w:type="dxa"/>
          </w:tcPr>
          <w:p w:rsidR="004E11FF" w:rsidRDefault="004E11FF" w:rsidP="004E11FF">
            <w:pPr>
              <w:jc w:val="left"/>
            </w:pPr>
            <w:r>
              <w:rPr>
                <w:rFonts w:hint="eastAsia"/>
              </w:rPr>
              <w:t>报告期末下属分级基金的份额总额</w:t>
            </w:r>
          </w:p>
        </w:tc>
        <w:tc>
          <w:tcPr>
            <w:tcW w:w="2769" w:type="dxa"/>
          </w:tcPr>
          <w:p w:rsidR="004E11FF" w:rsidRDefault="004E11FF" w:rsidP="004E11FF">
            <w:pPr>
              <w:jc w:val="left"/>
            </w:pPr>
            <w:r>
              <w:rPr>
                <w:rFonts w:hint="eastAsia"/>
              </w:rPr>
              <w:t>32,770,894.70</w:t>
            </w:r>
            <w:r>
              <w:rPr>
                <w:rFonts w:hint="eastAsia"/>
              </w:rPr>
              <w:t>份</w:t>
            </w:r>
          </w:p>
        </w:tc>
        <w:tc>
          <w:tcPr>
            <w:tcW w:w="2769" w:type="dxa"/>
          </w:tcPr>
          <w:p w:rsidR="004E11FF" w:rsidRDefault="004E11FF" w:rsidP="004E11FF">
            <w:pPr>
              <w:jc w:val="left"/>
            </w:pPr>
            <w:r>
              <w:rPr>
                <w:rFonts w:hint="eastAsia"/>
              </w:rPr>
              <w:t>95,300,633.89</w:t>
            </w:r>
            <w:r>
              <w:rPr>
                <w:rFonts w:hint="eastAsia"/>
              </w:rPr>
              <w:t>份</w:t>
            </w:r>
          </w:p>
        </w:tc>
      </w:tr>
    </w:tbl>
    <w:p w:rsidR="004E11FF" w:rsidRDefault="004E11FF" w:rsidP="004E11FF">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4E11FF" w:rsidTr="004E11FF">
        <w:tc>
          <w:tcPr>
            <w:tcW w:w="4253" w:type="dxa"/>
          </w:tcPr>
          <w:p w:rsidR="004E11FF" w:rsidRDefault="004E11FF" w:rsidP="004E11FF">
            <w:pPr>
              <w:jc w:val="left"/>
            </w:pPr>
            <w:r>
              <w:rPr>
                <w:rFonts w:hint="eastAsia"/>
              </w:rPr>
              <w:t>基金名称</w:t>
            </w:r>
          </w:p>
        </w:tc>
        <w:tc>
          <w:tcPr>
            <w:tcW w:w="4253" w:type="dxa"/>
          </w:tcPr>
          <w:p w:rsidR="004E11FF" w:rsidRDefault="004E11FF" w:rsidP="004E11FF">
            <w:pPr>
              <w:jc w:val="left"/>
            </w:pPr>
            <w:r>
              <w:rPr>
                <w:rFonts w:hint="eastAsia"/>
              </w:rPr>
              <w:t>南方上证科创板新材料交易型开放式指数证券投资基金</w:t>
            </w:r>
          </w:p>
        </w:tc>
      </w:tr>
      <w:tr w:rsidR="004E11FF" w:rsidTr="004E11FF">
        <w:tc>
          <w:tcPr>
            <w:tcW w:w="4253" w:type="dxa"/>
          </w:tcPr>
          <w:p w:rsidR="004E11FF" w:rsidRDefault="004E11FF" w:rsidP="004E11FF">
            <w:pPr>
              <w:jc w:val="left"/>
            </w:pPr>
            <w:r>
              <w:rPr>
                <w:rFonts w:hint="eastAsia"/>
              </w:rPr>
              <w:t>基金主代码</w:t>
            </w:r>
          </w:p>
        </w:tc>
        <w:tc>
          <w:tcPr>
            <w:tcW w:w="4253" w:type="dxa"/>
          </w:tcPr>
          <w:p w:rsidR="004E11FF" w:rsidRDefault="004E11FF" w:rsidP="004E11FF">
            <w:pPr>
              <w:jc w:val="left"/>
            </w:pPr>
            <w:r>
              <w:t>588160</w:t>
            </w:r>
          </w:p>
        </w:tc>
      </w:tr>
      <w:tr w:rsidR="004E11FF" w:rsidTr="004E11FF">
        <w:tc>
          <w:tcPr>
            <w:tcW w:w="4253" w:type="dxa"/>
          </w:tcPr>
          <w:p w:rsidR="004E11FF" w:rsidRDefault="004E11FF" w:rsidP="004E11FF">
            <w:pPr>
              <w:jc w:val="left"/>
            </w:pPr>
            <w:r>
              <w:rPr>
                <w:rFonts w:hint="eastAsia"/>
              </w:rPr>
              <w:t>基金运作方式</w:t>
            </w:r>
          </w:p>
        </w:tc>
        <w:tc>
          <w:tcPr>
            <w:tcW w:w="4253" w:type="dxa"/>
          </w:tcPr>
          <w:p w:rsidR="004E11FF" w:rsidRDefault="004E11FF" w:rsidP="004E11FF">
            <w:pPr>
              <w:jc w:val="left"/>
            </w:pPr>
            <w:r>
              <w:rPr>
                <w:rFonts w:hint="eastAsia"/>
              </w:rPr>
              <w:t>交易型开放式</w:t>
            </w:r>
          </w:p>
        </w:tc>
      </w:tr>
      <w:tr w:rsidR="004E11FF" w:rsidTr="004E11FF">
        <w:tc>
          <w:tcPr>
            <w:tcW w:w="4253" w:type="dxa"/>
          </w:tcPr>
          <w:p w:rsidR="004E11FF" w:rsidRDefault="004E11FF" w:rsidP="004E11FF">
            <w:pPr>
              <w:jc w:val="left"/>
            </w:pPr>
            <w:r>
              <w:rPr>
                <w:rFonts w:hint="eastAsia"/>
              </w:rPr>
              <w:t>基金合同生效日</w:t>
            </w:r>
          </w:p>
        </w:tc>
        <w:tc>
          <w:tcPr>
            <w:tcW w:w="4253" w:type="dxa"/>
          </w:tcPr>
          <w:p w:rsidR="004E11FF" w:rsidRDefault="004E11FF" w:rsidP="004E11FF">
            <w:pPr>
              <w:jc w:val="left"/>
            </w:pPr>
            <w:r>
              <w:rPr>
                <w:rFonts w:hint="eastAsia"/>
              </w:rPr>
              <w:t>2022</w:t>
            </w:r>
            <w:r>
              <w:rPr>
                <w:rFonts w:hint="eastAsia"/>
              </w:rPr>
              <w:t>年</w:t>
            </w:r>
            <w:r>
              <w:rPr>
                <w:rFonts w:hint="eastAsia"/>
              </w:rPr>
              <w:t>9</w:t>
            </w:r>
            <w:r>
              <w:rPr>
                <w:rFonts w:hint="eastAsia"/>
              </w:rPr>
              <w:t>月</w:t>
            </w:r>
            <w:r>
              <w:rPr>
                <w:rFonts w:hint="eastAsia"/>
              </w:rPr>
              <w:t>30</w:t>
            </w:r>
            <w:r>
              <w:rPr>
                <w:rFonts w:hint="eastAsia"/>
              </w:rPr>
              <w:t>日</w:t>
            </w:r>
          </w:p>
        </w:tc>
      </w:tr>
      <w:tr w:rsidR="004E11FF" w:rsidTr="004E11FF">
        <w:tc>
          <w:tcPr>
            <w:tcW w:w="4253" w:type="dxa"/>
          </w:tcPr>
          <w:p w:rsidR="004E11FF" w:rsidRDefault="004E11FF" w:rsidP="004E11FF">
            <w:pPr>
              <w:jc w:val="left"/>
            </w:pPr>
            <w:r>
              <w:rPr>
                <w:rFonts w:hint="eastAsia"/>
              </w:rPr>
              <w:t>基金份额上市的证券交易所</w:t>
            </w:r>
          </w:p>
        </w:tc>
        <w:tc>
          <w:tcPr>
            <w:tcW w:w="4253" w:type="dxa"/>
          </w:tcPr>
          <w:p w:rsidR="004E11FF" w:rsidRDefault="004E11FF" w:rsidP="004E11FF">
            <w:pPr>
              <w:jc w:val="left"/>
            </w:pPr>
            <w:r>
              <w:rPr>
                <w:rFonts w:hint="eastAsia"/>
              </w:rPr>
              <w:t>上海证券交易所</w:t>
            </w:r>
          </w:p>
        </w:tc>
      </w:tr>
      <w:tr w:rsidR="004E11FF" w:rsidTr="004E11FF">
        <w:tc>
          <w:tcPr>
            <w:tcW w:w="4253" w:type="dxa"/>
          </w:tcPr>
          <w:p w:rsidR="004E11FF" w:rsidRDefault="004E11FF" w:rsidP="004E11FF">
            <w:pPr>
              <w:jc w:val="left"/>
            </w:pPr>
            <w:r>
              <w:rPr>
                <w:rFonts w:hint="eastAsia"/>
              </w:rPr>
              <w:t>上市日期</w:t>
            </w:r>
          </w:p>
        </w:tc>
        <w:tc>
          <w:tcPr>
            <w:tcW w:w="4253" w:type="dxa"/>
          </w:tcPr>
          <w:p w:rsidR="004E11FF" w:rsidRDefault="004E11FF" w:rsidP="004E11FF">
            <w:pPr>
              <w:jc w:val="left"/>
            </w:pPr>
            <w:r>
              <w:rPr>
                <w:rFonts w:hint="eastAsia"/>
              </w:rPr>
              <w:t>2022</w:t>
            </w:r>
            <w:r>
              <w:rPr>
                <w:rFonts w:hint="eastAsia"/>
              </w:rPr>
              <w:t>年</w:t>
            </w:r>
            <w:r>
              <w:rPr>
                <w:rFonts w:hint="eastAsia"/>
              </w:rPr>
              <w:t>10</w:t>
            </w:r>
            <w:r>
              <w:rPr>
                <w:rFonts w:hint="eastAsia"/>
              </w:rPr>
              <w:t>月</w:t>
            </w:r>
            <w:r>
              <w:rPr>
                <w:rFonts w:hint="eastAsia"/>
              </w:rPr>
              <w:t>26</w:t>
            </w:r>
            <w:r>
              <w:rPr>
                <w:rFonts w:hint="eastAsia"/>
              </w:rPr>
              <w:t>日</w:t>
            </w:r>
          </w:p>
        </w:tc>
      </w:tr>
      <w:tr w:rsidR="004E11FF" w:rsidTr="004E11FF">
        <w:tc>
          <w:tcPr>
            <w:tcW w:w="4253" w:type="dxa"/>
          </w:tcPr>
          <w:p w:rsidR="004E11FF" w:rsidRDefault="004E11FF" w:rsidP="004E11FF">
            <w:pPr>
              <w:jc w:val="left"/>
            </w:pPr>
            <w:r>
              <w:rPr>
                <w:rFonts w:hint="eastAsia"/>
              </w:rPr>
              <w:t>基金管理人名称</w:t>
            </w:r>
          </w:p>
        </w:tc>
        <w:tc>
          <w:tcPr>
            <w:tcW w:w="4253" w:type="dxa"/>
          </w:tcPr>
          <w:p w:rsidR="004E11FF" w:rsidRDefault="004E11FF" w:rsidP="004E11FF">
            <w:pPr>
              <w:jc w:val="left"/>
            </w:pPr>
            <w:r>
              <w:rPr>
                <w:rFonts w:hint="eastAsia"/>
              </w:rPr>
              <w:t>南方基金管理股份有限公司</w:t>
            </w:r>
          </w:p>
        </w:tc>
      </w:tr>
      <w:tr w:rsidR="004E11FF" w:rsidTr="004E11FF">
        <w:tc>
          <w:tcPr>
            <w:tcW w:w="4253" w:type="dxa"/>
          </w:tcPr>
          <w:p w:rsidR="004E11FF" w:rsidRDefault="004E11FF" w:rsidP="004E11FF">
            <w:pPr>
              <w:jc w:val="left"/>
            </w:pPr>
            <w:r>
              <w:rPr>
                <w:rFonts w:hint="eastAsia"/>
              </w:rPr>
              <w:t>基金托管人名称</w:t>
            </w:r>
          </w:p>
        </w:tc>
        <w:tc>
          <w:tcPr>
            <w:tcW w:w="4253" w:type="dxa"/>
          </w:tcPr>
          <w:p w:rsidR="004E11FF" w:rsidRDefault="004E11FF" w:rsidP="004E11FF">
            <w:pPr>
              <w:jc w:val="left"/>
            </w:pPr>
            <w:r>
              <w:rPr>
                <w:rFonts w:hint="eastAsia"/>
              </w:rPr>
              <w:t>中国邮政储蓄银行股份有限公司</w:t>
            </w:r>
          </w:p>
        </w:tc>
      </w:tr>
    </w:tbl>
    <w:p w:rsidR="004E11FF" w:rsidRDefault="004E11FF" w:rsidP="004E11FF">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4E11FF" w:rsidTr="004E11FF">
        <w:tc>
          <w:tcPr>
            <w:tcW w:w="1418" w:type="dxa"/>
          </w:tcPr>
          <w:p w:rsidR="004E11FF" w:rsidRDefault="004E11FF" w:rsidP="004E11FF">
            <w:pPr>
              <w:jc w:val="left"/>
            </w:pPr>
            <w:r>
              <w:rPr>
                <w:rFonts w:hint="eastAsia"/>
              </w:rPr>
              <w:t>投资目标</w:t>
            </w:r>
          </w:p>
        </w:tc>
        <w:tc>
          <w:tcPr>
            <w:tcW w:w="7088" w:type="dxa"/>
          </w:tcPr>
          <w:p w:rsidR="004E11FF" w:rsidRDefault="004E11FF" w:rsidP="004E11FF">
            <w:pPr>
              <w:jc w:val="left"/>
            </w:pPr>
            <w:r>
              <w:rPr>
                <w:rFonts w:hint="eastAsia"/>
              </w:rPr>
              <w:t>紧密跟踪标的指数，追求跟踪偏离度和跟踪误差最小化。</w:t>
            </w:r>
          </w:p>
        </w:tc>
      </w:tr>
      <w:tr w:rsidR="004E11FF" w:rsidTr="004E11FF">
        <w:tc>
          <w:tcPr>
            <w:tcW w:w="1418" w:type="dxa"/>
          </w:tcPr>
          <w:p w:rsidR="004E11FF" w:rsidRDefault="004E11FF" w:rsidP="004E11FF">
            <w:pPr>
              <w:jc w:val="left"/>
            </w:pPr>
            <w:r>
              <w:rPr>
                <w:rFonts w:hint="eastAsia"/>
              </w:rPr>
              <w:t>投资策略</w:t>
            </w:r>
          </w:p>
        </w:tc>
        <w:tc>
          <w:tcPr>
            <w:tcW w:w="7088" w:type="dxa"/>
          </w:tcPr>
          <w:p w:rsidR="004E11FF" w:rsidRDefault="004E11FF" w:rsidP="004E11FF">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复制策略、替代策略、金融衍生品投资策略、债券投资策略、资产支持证券投资策略、融资及转融通证券出借业务投资策略、存托凭证投资策略、可转换债券及可交换债券投资策略等以更好的跟踪标的指数，实现基金投资目标。</w:t>
            </w:r>
          </w:p>
        </w:tc>
      </w:tr>
      <w:tr w:rsidR="004E11FF" w:rsidTr="004E11FF">
        <w:tc>
          <w:tcPr>
            <w:tcW w:w="1418" w:type="dxa"/>
          </w:tcPr>
          <w:p w:rsidR="004E11FF" w:rsidRDefault="004E11FF" w:rsidP="004E11FF">
            <w:pPr>
              <w:jc w:val="left"/>
            </w:pPr>
            <w:r>
              <w:rPr>
                <w:rFonts w:hint="eastAsia"/>
              </w:rPr>
              <w:t>业绩比较基准</w:t>
            </w:r>
          </w:p>
        </w:tc>
        <w:tc>
          <w:tcPr>
            <w:tcW w:w="7088" w:type="dxa"/>
          </w:tcPr>
          <w:p w:rsidR="004E11FF" w:rsidRDefault="004E11FF" w:rsidP="004E11FF">
            <w:pPr>
              <w:jc w:val="left"/>
            </w:pPr>
            <w:r>
              <w:rPr>
                <w:rFonts w:hint="eastAsia"/>
              </w:rPr>
              <w:t>本基金的业绩比较基准为标的指数收益率。本基金标的指数为上证科创板新材料指数，及其未来可能发生的变更。</w:t>
            </w:r>
          </w:p>
        </w:tc>
      </w:tr>
      <w:tr w:rsidR="004E11FF" w:rsidTr="004E11FF">
        <w:tc>
          <w:tcPr>
            <w:tcW w:w="1418" w:type="dxa"/>
          </w:tcPr>
          <w:p w:rsidR="004E11FF" w:rsidRDefault="004E11FF" w:rsidP="004E11FF">
            <w:pPr>
              <w:jc w:val="left"/>
            </w:pPr>
            <w:r>
              <w:rPr>
                <w:rFonts w:hint="eastAsia"/>
              </w:rPr>
              <w:t>风险收益特征</w:t>
            </w:r>
          </w:p>
        </w:tc>
        <w:tc>
          <w:tcPr>
            <w:tcW w:w="7088" w:type="dxa"/>
          </w:tcPr>
          <w:p w:rsidR="004E11FF" w:rsidRDefault="004E11FF" w:rsidP="004E11FF">
            <w:r>
              <w:rPr>
                <w:rFonts w:hint="eastAsia"/>
              </w:rPr>
              <w:t>本基金属股票型基金，一般而言，其长期平均风险与预期收益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w:t>
            </w:r>
            <w:r>
              <w:rPr>
                <w:rFonts w:hint="eastAsia"/>
              </w:rPr>
              <w:lastRenderedPageBreak/>
              <w:t>交易规则等差异带来的特有风险，包括股价波动风险、流动性风险、退市风险和投资集中风险等。</w:t>
            </w:r>
          </w:p>
        </w:tc>
      </w:tr>
    </w:tbl>
    <w:p w:rsidR="004E11FF" w:rsidRDefault="004E11FF" w:rsidP="004E11FF">
      <w:pPr>
        <w:pStyle w:val="-1"/>
        <w:ind w:left="281" w:hanging="281"/>
      </w:pPr>
      <w:r>
        <w:rPr>
          <w:rFonts w:hint="eastAsia"/>
        </w:rPr>
        <w:lastRenderedPageBreak/>
        <w:t>主要财务指标和基金净值表现</w:t>
      </w:r>
    </w:p>
    <w:p w:rsidR="004E11FF" w:rsidRDefault="004E11FF" w:rsidP="004E11FF">
      <w:pPr>
        <w:pStyle w:val="-2"/>
        <w:spacing w:before="312"/>
      </w:pPr>
      <w:r>
        <w:rPr>
          <w:rFonts w:hint="eastAsia"/>
        </w:rPr>
        <w:t>主要财务指标</w:t>
      </w:r>
    </w:p>
    <w:p w:rsidR="004E11FF" w:rsidRDefault="004E11FF" w:rsidP="004E11FF">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E11FF" w:rsidTr="004E11F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E11FF" w:rsidRPr="004E11FF" w:rsidRDefault="004E11FF" w:rsidP="004E11FF">
            <w:pPr>
              <w:jc w:val="center"/>
              <w:rPr>
                <w:b/>
              </w:rPr>
            </w:pPr>
            <w:r w:rsidRPr="004E11FF">
              <w:rPr>
                <w:rFonts w:hint="eastAsia"/>
                <w:b/>
              </w:rPr>
              <w:t>主要财务指标</w:t>
            </w:r>
          </w:p>
        </w:tc>
        <w:tc>
          <w:tcPr>
            <w:tcW w:w="5538" w:type="dxa"/>
            <w:gridSpan w:val="2"/>
            <w:tcBorders>
              <w:bottom w:val="single" w:sz="4" w:space="0" w:color="auto"/>
            </w:tcBorders>
          </w:tcPr>
          <w:p w:rsidR="004E11FF" w:rsidRPr="004E11FF" w:rsidRDefault="004E11FF" w:rsidP="004E11FF">
            <w:pPr>
              <w:jc w:val="center"/>
              <w:rPr>
                <w:b/>
              </w:rPr>
            </w:pPr>
            <w:r w:rsidRPr="004E11FF">
              <w:rPr>
                <w:rFonts w:hint="eastAsia"/>
                <w:b/>
              </w:rPr>
              <w:t>报告期（</w:t>
            </w:r>
            <w:r w:rsidRPr="004E11FF">
              <w:rPr>
                <w:rFonts w:hint="eastAsia"/>
                <w:b/>
              </w:rPr>
              <w:t>2026</w:t>
            </w:r>
            <w:r w:rsidRPr="004E11FF">
              <w:rPr>
                <w:rFonts w:hint="eastAsia"/>
                <w:b/>
              </w:rPr>
              <w:t>年</w:t>
            </w:r>
            <w:r w:rsidRPr="004E11FF">
              <w:rPr>
                <w:rFonts w:hint="eastAsia"/>
                <w:b/>
              </w:rPr>
              <w:t>4</w:t>
            </w:r>
            <w:r w:rsidRPr="004E11FF">
              <w:rPr>
                <w:rFonts w:hint="eastAsia"/>
                <w:b/>
              </w:rPr>
              <w:t>月</w:t>
            </w:r>
            <w:r w:rsidRPr="004E11FF">
              <w:rPr>
                <w:rFonts w:hint="eastAsia"/>
                <w:b/>
              </w:rPr>
              <w:t>1</w:t>
            </w:r>
            <w:r w:rsidRPr="004E11FF">
              <w:rPr>
                <w:rFonts w:hint="eastAsia"/>
                <w:b/>
              </w:rPr>
              <w:t>日－</w:t>
            </w:r>
            <w:r w:rsidRPr="004E11FF">
              <w:rPr>
                <w:rFonts w:hint="eastAsia"/>
                <w:b/>
              </w:rPr>
              <w:t>2026</w:t>
            </w:r>
            <w:r w:rsidRPr="004E11FF">
              <w:rPr>
                <w:rFonts w:hint="eastAsia"/>
                <w:b/>
              </w:rPr>
              <w:t>年</w:t>
            </w:r>
            <w:r w:rsidRPr="004E11FF">
              <w:rPr>
                <w:rFonts w:hint="eastAsia"/>
                <w:b/>
              </w:rPr>
              <w:t>6</w:t>
            </w:r>
            <w:r w:rsidRPr="004E11FF">
              <w:rPr>
                <w:rFonts w:hint="eastAsia"/>
                <w:b/>
              </w:rPr>
              <w:t>月</w:t>
            </w:r>
            <w:r w:rsidRPr="004E11FF">
              <w:rPr>
                <w:rFonts w:hint="eastAsia"/>
                <w:b/>
              </w:rPr>
              <w:t>30</w:t>
            </w:r>
            <w:r w:rsidRPr="004E11FF">
              <w:rPr>
                <w:rFonts w:hint="eastAsia"/>
                <w:b/>
              </w:rPr>
              <w:t>日）</w:t>
            </w:r>
          </w:p>
        </w:tc>
      </w:tr>
      <w:tr w:rsidR="004E11FF" w:rsidTr="004E11FF">
        <w:tc>
          <w:tcPr>
            <w:tcW w:w="2768" w:type="dxa"/>
            <w:vMerge/>
          </w:tcPr>
          <w:p w:rsidR="004E11FF" w:rsidRDefault="004E11FF" w:rsidP="004E11FF">
            <w:pPr>
              <w:jc w:val="left"/>
            </w:pPr>
          </w:p>
        </w:tc>
        <w:tc>
          <w:tcPr>
            <w:tcW w:w="2769" w:type="dxa"/>
            <w:shd w:val="clear" w:color="auto" w:fill="BFBFBF"/>
          </w:tcPr>
          <w:p w:rsidR="004E11FF" w:rsidRPr="004E11FF" w:rsidRDefault="004E11FF" w:rsidP="004E11FF">
            <w:pPr>
              <w:jc w:val="center"/>
              <w:rPr>
                <w:b/>
              </w:rPr>
            </w:pPr>
            <w:r w:rsidRPr="004E11FF">
              <w:rPr>
                <w:rFonts w:hint="eastAsia"/>
                <w:b/>
              </w:rPr>
              <w:t>南方上证科创板新材料</w:t>
            </w:r>
            <w:r w:rsidRPr="004E11FF">
              <w:rPr>
                <w:rFonts w:hint="eastAsia"/>
                <w:b/>
              </w:rPr>
              <w:t>ETF</w:t>
            </w:r>
            <w:r w:rsidRPr="004E11FF">
              <w:rPr>
                <w:rFonts w:hint="eastAsia"/>
                <w:b/>
              </w:rPr>
              <w:t>发起联接</w:t>
            </w:r>
            <w:r w:rsidRPr="004E11FF">
              <w:rPr>
                <w:rFonts w:hint="eastAsia"/>
                <w:b/>
              </w:rPr>
              <w:t>A</w:t>
            </w:r>
          </w:p>
        </w:tc>
        <w:tc>
          <w:tcPr>
            <w:tcW w:w="2769" w:type="dxa"/>
            <w:shd w:val="clear" w:color="auto" w:fill="BFBFBF"/>
          </w:tcPr>
          <w:p w:rsidR="004E11FF" w:rsidRPr="004E11FF" w:rsidRDefault="004E11FF" w:rsidP="004E11FF">
            <w:pPr>
              <w:jc w:val="center"/>
              <w:rPr>
                <w:b/>
              </w:rPr>
            </w:pPr>
            <w:r w:rsidRPr="004E11FF">
              <w:rPr>
                <w:rFonts w:hint="eastAsia"/>
                <w:b/>
              </w:rPr>
              <w:t>南方上证科创板新材料</w:t>
            </w:r>
            <w:r w:rsidRPr="004E11FF">
              <w:rPr>
                <w:rFonts w:hint="eastAsia"/>
                <w:b/>
              </w:rPr>
              <w:t>ETF</w:t>
            </w:r>
            <w:r w:rsidRPr="004E11FF">
              <w:rPr>
                <w:rFonts w:hint="eastAsia"/>
                <w:b/>
              </w:rPr>
              <w:t>发起联接</w:t>
            </w:r>
            <w:r w:rsidRPr="004E11FF">
              <w:rPr>
                <w:rFonts w:hint="eastAsia"/>
                <w:b/>
              </w:rPr>
              <w:t>C</w:t>
            </w:r>
          </w:p>
        </w:tc>
      </w:tr>
      <w:tr w:rsidR="004E11FF" w:rsidTr="004E11FF">
        <w:tc>
          <w:tcPr>
            <w:tcW w:w="2768" w:type="dxa"/>
          </w:tcPr>
          <w:p w:rsidR="004E11FF" w:rsidRDefault="004E11FF" w:rsidP="004E11FF">
            <w:pPr>
              <w:jc w:val="left"/>
            </w:pPr>
            <w:r>
              <w:rPr>
                <w:rFonts w:hint="eastAsia"/>
              </w:rPr>
              <w:t>1.</w:t>
            </w:r>
            <w:r>
              <w:rPr>
                <w:rFonts w:hint="eastAsia"/>
              </w:rPr>
              <w:t>本期已实现收益</w:t>
            </w:r>
          </w:p>
        </w:tc>
        <w:tc>
          <w:tcPr>
            <w:tcW w:w="2769" w:type="dxa"/>
          </w:tcPr>
          <w:p w:rsidR="004E11FF" w:rsidRDefault="004E11FF" w:rsidP="004E11FF">
            <w:pPr>
              <w:jc w:val="right"/>
            </w:pPr>
            <w:r>
              <w:t>4,661,864.45</w:t>
            </w:r>
          </w:p>
        </w:tc>
        <w:tc>
          <w:tcPr>
            <w:tcW w:w="2769" w:type="dxa"/>
          </w:tcPr>
          <w:p w:rsidR="004E11FF" w:rsidRDefault="004E11FF" w:rsidP="004E11FF">
            <w:pPr>
              <w:jc w:val="right"/>
            </w:pPr>
            <w:r>
              <w:t>7,491,812.55</w:t>
            </w:r>
          </w:p>
        </w:tc>
      </w:tr>
      <w:tr w:rsidR="004E11FF" w:rsidTr="004E11FF">
        <w:tc>
          <w:tcPr>
            <w:tcW w:w="2768" w:type="dxa"/>
          </w:tcPr>
          <w:p w:rsidR="004E11FF" w:rsidRDefault="004E11FF" w:rsidP="004E11FF">
            <w:pPr>
              <w:jc w:val="left"/>
            </w:pPr>
            <w:r>
              <w:rPr>
                <w:rFonts w:hint="eastAsia"/>
              </w:rPr>
              <w:t>2.</w:t>
            </w:r>
            <w:r>
              <w:rPr>
                <w:rFonts w:hint="eastAsia"/>
              </w:rPr>
              <w:t>本期利润</w:t>
            </w:r>
          </w:p>
        </w:tc>
        <w:tc>
          <w:tcPr>
            <w:tcW w:w="2769" w:type="dxa"/>
          </w:tcPr>
          <w:p w:rsidR="004E11FF" w:rsidRDefault="004E11FF" w:rsidP="004E11FF">
            <w:pPr>
              <w:jc w:val="right"/>
            </w:pPr>
            <w:r>
              <w:t>29,555,994.25</w:t>
            </w:r>
          </w:p>
        </w:tc>
        <w:tc>
          <w:tcPr>
            <w:tcW w:w="2769" w:type="dxa"/>
          </w:tcPr>
          <w:p w:rsidR="004E11FF" w:rsidRDefault="004E11FF" w:rsidP="004E11FF">
            <w:pPr>
              <w:jc w:val="right"/>
            </w:pPr>
            <w:r>
              <w:t>47,292,154.17</w:t>
            </w:r>
          </w:p>
        </w:tc>
      </w:tr>
      <w:tr w:rsidR="004E11FF" w:rsidTr="004E11FF">
        <w:tc>
          <w:tcPr>
            <w:tcW w:w="2768" w:type="dxa"/>
          </w:tcPr>
          <w:p w:rsidR="004E11FF" w:rsidRDefault="004E11FF" w:rsidP="004E11FF">
            <w:pPr>
              <w:jc w:val="left"/>
            </w:pPr>
            <w:r>
              <w:rPr>
                <w:rFonts w:hint="eastAsia"/>
              </w:rPr>
              <w:t>3.</w:t>
            </w:r>
            <w:r>
              <w:rPr>
                <w:rFonts w:hint="eastAsia"/>
              </w:rPr>
              <w:t>加权平均基金份额本期利润</w:t>
            </w:r>
          </w:p>
        </w:tc>
        <w:tc>
          <w:tcPr>
            <w:tcW w:w="2769" w:type="dxa"/>
          </w:tcPr>
          <w:p w:rsidR="004E11FF" w:rsidRDefault="004E11FF" w:rsidP="004E11FF">
            <w:pPr>
              <w:jc w:val="right"/>
            </w:pPr>
            <w:r>
              <w:t>1.1686</w:t>
            </w:r>
          </w:p>
        </w:tc>
        <w:tc>
          <w:tcPr>
            <w:tcW w:w="2769" w:type="dxa"/>
          </w:tcPr>
          <w:p w:rsidR="004E11FF" w:rsidRDefault="004E11FF" w:rsidP="004E11FF">
            <w:pPr>
              <w:jc w:val="right"/>
            </w:pPr>
            <w:r>
              <w:t>1.4518</w:t>
            </w:r>
          </w:p>
        </w:tc>
      </w:tr>
      <w:tr w:rsidR="004E11FF" w:rsidTr="004E11FF">
        <w:tc>
          <w:tcPr>
            <w:tcW w:w="2768" w:type="dxa"/>
          </w:tcPr>
          <w:p w:rsidR="004E11FF" w:rsidRDefault="004E11FF" w:rsidP="004E11FF">
            <w:pPr>
              <w:jc w:val="left"/>
            </w:pPr>
            <w:r>
              <w:rPr>
                <w:rFonts w:hint="eastAsia"/>
              </w:rPr>
              <w:t>4.</w:t>
            </w:r>
            <w:r>
              <w:rPr>
                <w:rFonts w:hint="eastAsia"/>
              </w:rPr>
              <w:t>期末基金资产净值</w:t>
            </w:r>
          </w:p>
        </w:tc>
        <w:tc>
          <w:tcPr>
            <w:tcW w:w="2769" w:type="dxa"/>
          </w:tcPr>
          <w:p w:rsidR="004E11FF" w:rsidRDefault="004E11FF" w:rsidP="004E11FF">
            <w:pPr>
              <w:jc w:val="right"/>
            </w:pPr>
            <w:r>
              <w:t>92,334,280.64</w:t>
            </w:r>
          </w:p>
        </w:tc>
        <w:tc>
          <w:tcPr>
            <w:tcW w:w="2769" w:type="dxa"/>
          </w:tcPr>
          <w:p w:rsidR="004E11FF" w:rsidRDefault="004E11FF" w:rsidP="004E11FF">
            <w:pPr>
              <w:jc w:val="right"/>
            </w:pPr>
            <w:r>
              <w:t>266,688,538.22</w:t>
            </w:r>
          </w:p>
        </w:tc>
      </w:tr>
      <w:tr w:rsidR="004E11FF" w:rsidTr="004E11FF">
        <w:tc>
          <w:tcPr>
            <w:tcW w:w="2768" w:type="dxa"/>
          </w:tcPr>
          <w:p w:rsidR="004E11FF" w:rsidRDefault="004E11FF" w:rsidP="004E11FF">
            <w:pPr>
              <w:jc w:val="left"/>
            </w:pPr>
            <w:r>
              <w:rPr>
                <w:rFonts w:hint="eastAsia"/>
              </w:rPr>
              <w:t>5.</w:t>
            </w:r>
            <w:r>
              <w:rPr>
                <w:rFonts w:hint="eastAsia"/>
              </w:rPr>
              <w:t>期末基金份额净值</w:t>
            </w:r>
          </w:p>
        </w:tc>
        <w:tc>
          <w:tcPr>
            <w:tcW w:w="2769" w:type="dxa"/>
          </w:tcPr>
          <w:p w:rsidR="004E11FF" w:rsidRDefault="004E11FF" w:rsidP="004E11FF">
            <w:pPr>
              <w:jc w:val="right"/>
            </w:pPr>
            <w:r>
              <w:t>2.8176</w:t>
            </w:r>
          </w:p>
        </w:tc>
        <w:tc>
          <w:tcPr>
            <w:tcW w:w="2769" w:type="dxa"/>
          </w:tcPr>
          <w:p w:rsidR="004E11FF" w:rsidRDefault="004E11FF" w:rsidP="004E11FF">
            <w:pPr>
              <w:jc w:val="right"/>
            </w:pPr>
            <w:r>
              <w:t>2.7984</w:t>
            </w:r>
          </w:p>
        </w:tc>
      </w:tr>
    </w:tbl>
    <w:p w:rsidR="004E11FF" w:rsidRDefault="004E11FF" w:rsidP="004E11FF">
      <w:pPr>
        <w:pStyle w:val="-8"/>
      </w:pPr>
      <w:r>
        <w:rPr>
          <w:rFonts w:hint="eastAsia"/>
        </w:rPr>
        <w:t>注：基金业绩指标不包括持有人认（申）购或交易基金的各项费用，计入费用后实际收益水平要低于所列数字；</w:t>
      </w:r>
    </w:p>
    <w:p w:rsidR="004E11FF" w:rsidRDefault="004E11FF" w:rsidP="004E11F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E11FF" w:rsidRDefault="004E11FF" w:rsidP="004E11FF">
      <w:pPr>
        <w:pStyle w:val="-2"/>
        <w:spacing w:before="312"/>
      </w:pPr>
      <w:r>
        <w:rPr>
          <w:rFonts w:hint="eastAsia"/>
        </w:rPr>
        <w:t>基金净值表现</w:t>
      </w:r>
    </w:p>
    <w:p w:rsidR="004E11FF" w:rsidRDefault="004E11FF" w:rsidP="004E11FF">
      <w:pPr>
        <w:pStyle w:val="-3"/>
        <w:spacing w:before="156" w:after="156"/>
      </w:pPr>
      <w:r>
        <w:rPr>
          <w:rFonts w:hint="eastAsia"/>
        </w:rPr>
        <w:t>本报告期基金份额净值增长率及其与同期业绩比较基准收益率的比较</w:t>
      </w:r>
    </w:p>
    <w:p w:rsidR="004E11FF" w:rsidRDefault="004E11FF" w:rsidP="004E11FF">
      <w:pPr>
        <w:pStyle w:val="-"/>
        <w:ind w:firstLine="420"/>
      </w:pPr>
      <w:r>
        <w:rPr>
          <w:rFonts w:hint="eastAsia"/>
        </w:rPr>
        <w:t>南方上证科创板新材料ETF发起联接A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E11FF" w:rsidTr="004E11FF">
        <w:trPr>
          <w:cnfStyle w:val="100000000000" w:firstRow="1" w:lastRow="0" w:firstColumn="0" w:lastColumn="0" w:oddVBand="0" w:evenVBand="0" w:oddHBand="0" w:evenHBand="0" w:firstRowFirstColumn="0" w:firstRowLastColumn="0" w:lastRowFirstColumn="0" w:lastRowLastColumn="0"/>
        </w:trPr>
        <w:tc>
          <w:tcPr>
            <w:tcW w:w="1429" w:type="dxa"/>
          </w:tcPr>
          <w:p w:rsidR="004E11FF" w:rsidRPr="004E11FF" w:rsidRDefault="004E11FF" w:rsidP="004E11FF">
            <w:pPr>
              <w:jc w:val="center"/>
              <w:rPr>
                <w:b/>
              </w:rPr>
            </w:pPr>
            <w:r w:rsidRPr="004E11FF">
              <w:rPr>
                <w:rFonts w:hint="eastAsia"/>
                <w:b/>
              </w:rPr>
              <w:t>阶段</w:t>
            </w:r>
          </w:p>
        </w:tc>
        <w:tc>
          <w:tcPr>
            <w:tcW w:w="1315" w:type="dxa"/>
          </w:tcPr>
          <w:p w:rsidR="004E11FF" w:rsidRPr="004E11FF" w:rsidRDefault="004E11FF" w:rsidP="004E11FF">
            <w:pPr>
              <w:jc w:val="center"/>
              <w:rPr>
                <w:b/>
              </w:rPr>
            </w:pPr>
            <w:r w:rsidRPr="004E11FF">
              <w:rPr>
                <w:rFonts w:hint="eastAsia"/>
                <w:b/>
              </w:rPr>
              <w:t>净值增长率①</w:t>
            </w:r>
          </w:p>
        </w:tc>
        <w:tc>
          <w:tcPr>
            <w:tcW w:w="1315" w:type="dxa"/>
          </w:tcPr>
          <w:p w:rsidR="004E11FF" w:rsidRPr="004E11FF" w:rsidRDefault="004E11FF" w:rsidP="004E11FF">
            <w:pPr>
              <w:jc w:val="center"/>
              <w:rPr>
                <w:b/>
              </w:rPr>
            </w:pPr>
            <w:r w:rsidRPr="004E11FF">
              <w:rPr>
                <w:rFonts w:hint="eastAsia"/>
                <w:b/>
              </w:rPr>
              <w:t>净值增长率标准差②</w:t>
            </w:r>
          </w:p>
        </w:tc>
        <w:tc>
          <w:tcPr>
            <w:tcW w:w="1315" w:type="dxa"/>
          </w:tcPr>
          <w:p w:rsidR="004E11FF" w:rsidRPr="004E11FF" w:rsidRDefault="004E11FF" w:rsidP="004E11FF">
            <w:pPr>
              <w:jc w:val="center"/>
              <w:rPr>
                <w:b/>
              </w:rPr>
            </w:pPr>
            <w:r w:rsidRPr="004E11FF">
              <w:rPr>
                <w:rFonts w:hint="eastAsia"/>
                <w:b/>
              </w:rPr>
              <w:t>业绩比较基准收益率③</w:t>
            </w:r>
          </w:p>
        </w:tc>
        <w:tc>
          <w:tcPr>
            <w:tcW w:w="1315" w:type="dxa"/>
          </w:tcPr>
          <w:p w:rsidR="004E11FF" w:rsidRPr="004E11FF" w:rsidRDefault="004E11FF" w:rsidP="004E11FF">
            <w:pPr>
              <w:jc w:val="center"/>
              <w:rPr>
                <w:b/>
              </w:rPr>
            </w:pPr>
            <w:r w:rsidRPr="004E11FF">
              <w:rPr>
                <w:rFonts w:hint="eastAsia"/>
                <w:b/>
              </w:rPr>
              <w:t>业绩比较基准收益率标准差④</w:t>
            </w:r>
          </w:p>
        </w:tc>
        <w:tc>
          <w:tcPr>
            <w:tcW w:w="907" w:type="dxa"/>
          </w:tcPr>
          <w:p w:rsidR="004E11FF" w:rsidRPr="004E11FF" w:rsidRDefault="004E11FF" w:rsidP="004E11FF">
            <w:pPr>
              <w:jc w:val="center"/>
              <w:rPr>
                <w:b/>
              </w:rPr>
            </w:pPr>
            <w:r w:rsidRPr="004E11FF">
              <w:rPr>
                <w:rFonts w:hint="eastAsia"/>
                <w:b/>
              </w:rPr>
              <w:t>①</w:t>
            </w:r>
            <w:r w:rsidRPr="004E11FF">
              <w:rPr>
                <w:rFonts w:hint="eastAsia"/>
                <w:b/>
              </w:rPr>
              <w:t>-</w:t>
            </w:r>
            <w:r w:rsidRPr="004E11FF">
              <w:rPr>
                <w:rFonts w:hint="eastAsia"/>
                <w:b/>
              </w:rPr>
              <w:t>③</w:t>
            </w:r>
          </w:p>
        </w:tc>
        <w:tc>
          <w:tcPr>
            <w:tcW w:w="907" w:type="dxa"/>
          </w:tcPr>
          <w:p w:rsidR="004E11FF" w:rsidRPr="004E11FF" w:rsidRDefault="004E11FF" w:rsidP="004E11FF">
            <w:pPr>
              <w:jc w:val="center"/>
              <w:rPr>
                <w:b/>
              </w:rPr>
            </w:pPr>
            <w:r w:rsidRPr="004E11FF">
              <w:rPr>
                <w:rFonts w:hint="eastAsia"/>
                <w:b/>
              </w:rPr>
              <w:t>②</w:t>
            </w:r>
            <w:r w:rsidRPr="004E11FF">
              <w:rPr>
                <w:rFonts w:hint="eastAsia"/>
                <w:b/>
              </w:rPr>
              <w:t>-</w:t>
            </w:r>
            <w:r w:rsidRPr="004E11FF">
              <w:rPr>
                <w:rFonts w:hint="eastAsia"/>
                <w:b/>
              </w:rPr>
              <w:t>④</w:t>
            </w:r>
          </w:p>
        </w:tc>
      </w:tr>
      <w:tr w:rsidR="004E11FF" w:rsidTr="004E11FF">
        <w:tc>
          <w:tcPr>
            <w:tcW w:w="1429" w:type="dxa"/>
          </w:tcPr>
          <w:p w:rsidR="004E11FF" w:rsidRDefault="004E11FF" w:rsidP="004E11FF">
            <w:pPr>
              <w:jc w:val="left"/>
            </w:pPr>
            <w:r>
              <w:rPr>
                <w:rFonts w:hint="eastAsia"/>
              </w:rPr>
              <w:t>过去三个月</w:t>
            </w:r>
          </w:p>
        </w:tc>
        <w:tc>
          <w:tcPr>
            <w:tcW w:w="1315" w:type="dxa"/>
          </w:tcPr>
          <w:p w:rsidR="004E11FF" w:rsidRDefault="004E11FF" w:rsidP="004E11FF">
            <w:pPr>
              <w:jc w:val="right"/>
            </w:pPr>
            <w:r>
              <w:t>65.71%</w:t>
            </w:r>
          </w:p>
        </w:tc>
        <w:tc>
          <w:tcPr>
            <w:tcW w:w="1315" w:type="dxa"/>
          </w:tcPr>
          <w:p w:rsidR="004E11FF" w:rsidRDefault="004E11FF" w:rsidP="004E11FF">
            <w:pPr>
              <w:jc w:val="right"/>
            </w:pPr>
            <w:r>
              <w:t>2.35%</w:t>
            </w:r>
          </w:p>
        </w:tc>
        <w:tc>
          <w:tcPr>
            <w:tcW w:w="1315" w:type="dxa"/>
          </w:tcPr>
          <w:p w:rsidR="004E11FF" w:rsidRDefault="004E11FF" w:rsidP="004E11FF">
            <w:pPr>
              <w:jc w:val="right"/>
            </w:pPr>
            <w:r>
              <w:t>65.24%</w:t>
            </w:r>
          </w:p>
        </w:tc>
        <w:tc>
          <w:tcPr>
            <w:tcW w:w="1315" w:type="dxa"/>
          </w:tcPr>
          <w:p w:rsidR="004E11FF" w:rsidRDefault="004E11FF" w:rsidP="004E11FF">
            <w:pPr>
              <w:jc w:val="right"/>
            </w:pPr>
            <w:r>
              <w:t>2.35%</w:t>
            </w:r>
          </w:p>
        </w:tc>
        <w:tc>
          <w:tcPr>
            <w:tcW w:w="907" w:type="dxa"/>
          </w:tcPr>
          <w:p w:rsidR="004E11FF" w:rsidRDefault="004E11FF" w:rsidP="004E11FF">
            <w:pPr>
              <w:jc w:val="right"/>
            </w:pPr>
            <w:r>
              <w:t>0.47%</w:t>
            </w:r>
          </w:p>
        </w:tc>
        <w:tc>
          <w:tcPr>
            <w:tcW w:w="907" w:type="dxa"/>
          </w:tcPr>
          <w:p w:rsidR="004E11FF" w:rsidRDefault="004E11FF" w:rsidP="004E11FF">
            <w:pPr>
              <w:jc w:val="right"/>
            </w:pPr>
            <w:r>
              <w:t>0.00%</w:t>
            </w:r>
          </w:p>
        </w:tc>
      </w:tr>
      <w:tr w:rsidR="004E11FF" w:rsidTr="004E11FF">
        <w:tc>
          <w:tcPr>
            <w:tcW w:w="1429" w:type="dxa"/>
          </w:tcPr>
          <w:p w:rsidR="004E11FF" w:rsidRDefault="004E11FF" w:rsidP="004E11FF">
            <w:pPr>
              <w:jc w:val="left"/>
            </w:pPr>
            <w:r>
              <w:rPr>
                <w:rFonts w:hint="eastAsia"/>
              </w:rPr>
              <w:t>过去六个月</w:t>
            </w:r>
          </w:p>
        </w:tc>
        <w:tc>
          <w:tcPr>
            <w:tcW w:w="1315" w:type="dxa"/>
          </w:tcPr>
          <w:p w:rsidR="004E11FF" w:rsidRDefault="004E11FF" w:rsidP="004E11FF">
            <w:pPr>
              <w:jc w:val="right"/>
            </w:pPr>
            <w:r>
              <w:t>70.54%</w:t>
            </w:r>
          </w:p>
        </w:tc>
        <w:tc>
          <w:tcPr>
            <w:tcW w:w="1315" w:type="dxa"/>
          </w:tcPr>
          <w:p w:rsidR="004E11FF" w:rsidRDefault="004E11FF" w:rsidP="004E11FF">
            <w:pPr>
              <w:jc w:val="right"/>
            </w:pPr>
            <w:r>
              <w:t>2.24%</w:t>
            </w:r>
          </w:p>
        </w:tc>
        <w:tc>
          <w:tcPr>
            <w:tcW w:w="1315" w:type="dxa"/>
          </w:tcPr>
          <w:p w:rsidR="004E11FF" w:rsidRDefault="004E11FF" w:rsidP="004E11FF">
            <w:pPr>
              <w:jc w:val="right"/>
            </w:pPr>
            <w:r>
              <w:t>69.55%</w:t>
            </w:r>
          </w:p>
        </w:tc>
        <w:tc>
          <w:tcPr>
            <w:tcW w:w="1315" w:type="dxa"/>
          </w:tcPr>
          <w:p w:rsidR="004E11FF" w:rsidRDefault="004E11FF" w:rsidP="004E11FF">
            <w:pPr>
              <w:jc w:val="right"/>
            </w:pPr>
            <w:r>
              <w:t>2.25%</w:t>
            </w:r>
          </w:p>
        </w:tc>
        <w:tc>
          <w:tcPr>
            <w:tcW w:w="907" w:type="dxa"/>
          </w:tcPr>
          <w:p w:rsidR="004E11FF" w:rsidRDefault="004E11FF" w:rsidP="004E11FF">
            <w:pPr>
              <w:jc w:val="right"/>
            </w:pPr>
            <w:r>
              <w:t>0.99%</w:t>
            </w:r>
          </w:p>
        </w:tc>
        <w:tc>
          <w:tcPr>
            <w:tcW w:w="907" w:type="dxa"/>
          </w:tcPr>
          <w:p w:rsidR="004E11FF" w:rsidRDefault="004E11FF" w:rsidP="004E11FF">
            <w:pPr>
              <w:jc w:val="right"/>
            </w:pPr>
            <w:r>
              <w:t>-0.01%</w:t>
            </w:r>
          </w:p>
        </w:tc>
      </w:tr>
      <w:tr w:rsidR="004E11FF" w:rsidTr="004E11FF">
        <w:tc>
          <w:tcPr>
            <w:tcW w:w="1429" w:type="dxa"/>
          </w:tcPr>
          <w:p w:rsidR="004E11FF" w:rsidRDefault="004E11FF" w:rsidP="004E11FF">
            <w:pPr>
              <w:jc w:val="left"/>
            </w:pPr>
            <w:r>
              <w:rPr>
                <w:rFonts w:hint="eastAsia"/>
              </w:rPr>
              <w:t>过去一年</w:t>
            </w:r>
          </w:p>
        </w:tc>
        <w:tc>
          <w:tcPr>
            <w:tcW w:w="1315" w:type="dxa"/>
          </w:tcPr>
          <w:p w:rsidR="004E11FF" w:rsidRDefault="004E11FF" w:rsidP="004E11FF">
            <w:pPr>
              <w:jc w:val="right"/>
            </w:pPr>
            <w:r>
              <w:t>128.98%</w:t>
            </w:r>
          </w:p>
        </w:tc>
        <w:tc>
          <w:tcPr>
            <w:tcW w:w="1315" w:type="dxa"/>
          </w:tcPr>
          <w:p w:rsidR="004E11FF" w:rsidRDefault="004E11FF" w:rsidP="004E11FF">
            <w:pPr>
              <w:jc w:val="right"/>
            </w:pPr>
            <w:r>
              <w:t>1.99%</w:t>
            </w:r>
          </w:p>
        </w:tc>
        <w:tc>
          <w:tcPr>
            <w:tcW w:w="1315" w:type="dxa"/>
          </w:tcPr>
          <w:p w:rsidR="004E11FF" w:rsidRDefault="004E11FF" w:rsidP="004E11FF">
            <w:pPr>
              <w:jc w:val="right"/>
            </w:pPr>
            <w:r>
              <w:t>127.34%</w:t>
            </w:r>
          </w:p>
        </w:tc>
        <w:tc>
          <w:tcPr>
            <w:tcW w:w="1315" w:type="dxa"/>
          </w:tcPr>
          <w:p w:rsidR="004E11FF" w:rsidRDefault="004E11FF" w:rsidP="004E11FF">
            <w:pPr>
              <w:jc w:val="right"/>
            </w:pPr>
            <w:r>
              <w:t>2.00%</w:t>
            </w:r>
          </w:p>
        </w:tc>
        <w:tc>
          <w:tcPr>
            <w:tcW w:w="907" w:type="dxa"/>
          </w:tcPr>
          <w:p w:rsidR="004E11FF" w:rsidRDefault="004E11FF" w:rsidP="004E11FF">
            <w:pPr>
              <w:jc w:val="right"/>
            </w:pPr>
            <w:r>
              <w:t>1.64%</w:t>
            </w:r>
          </w:p>
        </w:tc>
        <w:tc>
          <w:tcPr>
            <w:tcW w:w="907" w:type="dxa"/>
          </w:tcPr>
          <w:p w:rsidR="004E11FF" w:rsidRDefault="004E11FF" w:rsidP="004E11FF">
            <w:pPr>
              <w:jc w:val="right"/>
            </w:pPr>
            <w:r>
              <w:t>-0.01%</w:t>
            </w:r>
          </w:p>
        </w:tc>
      </w:tr>
      <w:tr w:rsidR="004E11FF" w:rsidTr="004E11FF">
        <w:tc>
          <w:tcPr>
            <w:tcW w:w="1429" w:type="dxa"/>
          </w:tcPr>
          <w:p w:rsidR="004E11FF" w:rsidRDefault="004E11FF" w:rsidP="004E11FF">
            <w:pPr>
              <w:jc w:val="left"/>
            </w:pPr>
            <w:r>
              <w:rPr>
                <w:rFonts w:hint="eastAsia"/>
              </w:rPr>
              <w:t>自基金合同生效起至今</w:t>
            </w:r>
          </w:p>
        </w:tc>
        <w:tc>
          <w:tcPr>
            <w:tcW w:w="1315" w:type="dxa"/>
          </w:tcPr>
          <w:p w:rsidR="004E11FF" w:rsidRDefault="004E11FF" w:rsidP="004E11FF">
            <w:pPr>
              <w:jc w:val="right"/>
            </w:pPr>
            <w:r>
              <w:t>181.76%</w:t>
            </w:r>
          </w:p>
        </w:tc>
        <w:tc>
          <w:tcPr>
            <w:tcW w:w="1315" w:type="dxa"/>
          </w:tcPr>
          <w:p w:rsidR="004E11FF" w:rsidRDefault="004E11FF" w:rsidP="004E11FF">
            <w:pPr>
              <w:jc w:val="right"/>
            </w:pPr>
            <w:r>
              <w:t>2.16%</w:t>
            </w:r>
          </w:p>
        </w:tc>
        <w:tc>
          <w:tcPr>
            <w:tcW w:w="1315" w:type="dxa"/>
          </w:tcPr>
          <w:p w:rsidR="004E11FF" w:rsidRDefault="004E11FF" w:rsidP="004E11FF">
            <w:pPr>
              <w:jc w:val="right"/>
            </w:pPr>
            <w:r>
              <w:t>163.87%</w:t>
            </w:r>
          </w:p>
        </w:tc>
        <w:tc>
          <w:tcPr>
            <w:tcW w:w="1315" w:type="dxa"/>
          </w:tcPr>
          <w:p w:rsidR="004E11FF" w:rsidRDefault="004E11FF" w:rsidP="004E11FF">
            <w:pPr>
              <w:jc w:val="right"/>
            </w:pPr>
            <w:r>
              <w:t>2.19%</w:t>
            </w:r>
          </w:p>
        </w:tc>
        <w:tc>
          <w:tcPr>
            <w:tcW w:w="907" w:type="dxa"/>
          </w:tcPr>
          <w:p w:rsidR="004E11FF" w:rsidRDefault="004E11FF" w:rsidP="004E11FF">
            <w:pPr>
              <w:jc w:val="right"/>
            </w:pPr>
            <w:r>
              <w:t>17.89%</w:t>
            </w:r>
          </w:p>
        </w:tc>
        <w:tc>
          <w:tcPr>
            <w:tcW w:w="907" w:type="dxa"/>
          </w:tcPr>
          <w:p w:rsidR="004E11FF" w:rsidRDefault="004E11FF" w:rsidP="004E11FF">
            <w:pPr>
              <w:jc w:val="right"/>
            </w:pPr>
            <w:r>
              <w:t>-0.03%</w:t>
            </w:r>
          </w:p>
        </w:tc>
      </w:tr>
    </w:tbl>
    <w:p w:rsidR="004E11FF" w:rsidRDefault="004E11FF" w:rsidP="004E11FF">
      <w:pPr>
        <w:pStyle w:val="-"/>
        <w:ind w:firstLine="420"/>
      </w:pPr>
      <w:r>
        <w:rPr>
          <w:rFonts w:hint="eastAsia"/>
        </w:rPr>
        <w:t>南方上证科创板新材料ETF发起联接C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E11FF" w:rsidTr="004E11FF">
        <w:trPr>
          <w:cnfStyle w:val="100000000000" w:firstRow="1" w:lastRow="0" w:firstColumn="0" w:lastColumn="0" w:oddVBand="0" w:evenVBand="0" w:oddHBand="0" w:evenHBand="0" w:firstRowFirstColumn="0" w:firstRowLastColumn="0" w:lastRowFirstColumn="0" w:lastRowLastColumn="0"/>
        </w:trPr>
        <w:tc>
          <w:tcPr>
            <w:tcW w:w="1429" w:type="dxa"/>
          </w:tcPr>
          <w:p w:rsidR="004E11FF" w:rsidRPr="004E11FF" w:rsidRDefault="004E11FF" w:rsidP="004E11FF">
            <w:pPr>
              <w:jc w:val="center"/>
              <w:rPr>
                <w:b/>
              </w:rPr>
            </w:pPr>
            <w:r w:rsidRPr="004E11FF">
              <w:rPr>
                <w:rFonts w:hint="eastAsia"/>
                <w:b/>
              </w:rPr>
              <w:t>阶段</w:t>
            </w:r>
          </w:p>
        </w:tc>
        <w:tc>
          <w:tcPr>
            <w:tcW w:w="1315" w:type="dxa"/>
          </w:tcPr>
          <w:p w:rsidR="004E11FF" w:rsidRPr="004E11FF" w:rsidRDefault="004E11FF" w:rsidP="004E11FF">
            <w:pPr>
              <w:jc w:val="center"/>
              <w:rPr>
                <w:b/>
              </w:rPr>
            </w:pPr>
            <w:r w:rsidRPr="004E11FF">
              <w:rPr>
                <w:rFonts w:hint="eastAsia"/>
                <w:b/>
              </w:rPr>
              <w:t>净值增长率①</w:t>
            </w:r>
          </w:p>
        </w:tc>
        <w:tc>
          <w:tcPr>
            <w:tcW w:w="1315" w:type="dxa"/>
          </w:tcPr>
          <w:p w:rsidR="004E11FF" w:rsidRPr="004E11FF" w:rsidRDefault="004E11FF" w:rsidP="004E11FF">
            <w:pPr>
              <w:jc w:val="center"/>
              <w:rPr>
                <w:b/>
              </w:rPr>
            </w:pPr>
            <w:r w:rsidRPr="004E11FF">
              <w:rPr>
                <w:rFonts w:hint="eastAsia"/>
                <w:b/>
              </w:rPr>
              <w:t>净值增长率标准差②</w:t>
            </w:r>
          </w:p>
        </w:tc>
        <w:tc>
          <w:tcPr>
            <w:tcW w:w="1315" w:type="dxa"/>
          </w:tcPr>
          <w:p w:rsidR="004E11FF" w:rsidRPr="004E11FF" w:rsidRDefault="004E11FF" w:rsidP="004E11FF">
            <w:pPr>
              <w:jc w:val="center"/>
              <w:rPr>
                <w:b/>
              </w:rPr>
            </w:pPr>
            <w:r w:rsidRPr="004E11FF">
              <w:rPr>
                <w:rFonts w:hint="eastAsia"/>
                <w:b/>
              </w:rPr>
              <w:t>业绩比较基准收益率③</w:t>
            </w:r>
          </w:p>
        </w:tc>
        <w:tc>
          <w:tcPr>
            <w:tcW w:w="1315" w:type="dxa"/>
          </w:tcPr>
          <w:p w:rsidR="004E11FF" w:rsidRPr="004E11FF" w:rsidRDefault="004E11FF" w:rsidP="004E11FF">
            <w:pPr>
              <w:jc w:val="center"/>
              <w:rPr>
                <w:b/>
              </w:rPr>
            </w:pPr>
            <w:r w:rsidRPr="004E11FF">
              <w:rPr>
                <w:rFonts w:hint="eastAsia"/>
                <w:b/>
              </w:rPr>
              <w:t>业绩比较基准收益率标准差④</w:t>
            </w:r>
          </w:p>
        </w:tc>
        <w:tc>
          <w:tcPr>
            <w:tcW w:w="907" w:type="dxa"/>
          </w:tcPr>
          <w:p w:rsidR="004E11FF" w:rsidRPr="004E11FF" w:rsidRDefault="004E11FF" w:rsidP="004E11FF">
            <w:pPr>
              <w:jc w:val="center"/>
              <w:rPr>
                <w:b/>
              </w:rPr>
            </w:pPr>
            <w:r w:rsidRPr="004E11FF">
              <w:rPr>
                <w:rFonts w:hint="eastAsia"/>
                <w:b/>
              </w:rPr>
              <w:t>①</w:t>
            </w:r>
            <w:r w:rsidRPr="004E11FF">
              <w:rPr>
                <w:rFonts w:hint="eastAsia"/>
                <w:b/>
              </w:rPr>
              <w:t>-</w:t>
            </w:r>
            <w:r w:rsidRPr="004E11FF">
              <w:rPr>
                <w:rFonts w:hint="eastAsia"/>
                <w:b/>
              </w:rPr>
              <w:t>③</w:t>
            </w:r>
          </w:p>
        </w:tc>
        <w:tc>
          <w:tcPr>
            <w:tcW w:w="907" w:type="dxa"/>
          </w:tcPr>
          <w:p w:rsidR="004E11FF" w:rsidRPr="004E11FF" w:rsidRDefault="004E11FF" w:rsidP="004E11FF">
            <w:pPr>
              <w:jc w:val="center"/>
              <w:rPr>
                <w:b/>
              </w:rPr>
            </w:pPr>
            <w:r w:rsidRPr="004E11FF">
              <w:rPr>
                <w:rFonts w:hint="eastAsia"/>
                <w:b/>
              </w:rPr>
              <w:t>②</w:t>
            </w:r>
            <w:r w:rsidRPr="004E11FF">
              <w:rPr>
                <w:rFonts w:hint="eastAsia"/>
                <w:b/>
              </w:rPr>
              <w:t>-</w:t>
            </w:r>
            <w:r w:rsidRPr="004E11FF">
              <w:rPr>
                <w:rFonts w:hint="eastAsia"/>
                <w:b/>
              </w:rPr>
              <w:t>④</w:t>
            </w:r>
          </w:p>
        </w:tc>
      </w:tr>
      <w:tr w:rsidR="004E11FF" w:rsidTr="004E11FF">
        <w:tc>
          <w:tcPr>
            <w:tcW w:w="1429" w:type="dxa"/>
          </w:tcPr>
          <w:p w:rsidR="004E11FF" w:rsidRDefault="004E11FF" w:rsidP="004E11FF">
            <w:pPr>
              <w:jc w:val="left"/>
            </w:pPr>
            <w:r>
              <w:rPr>
                <w:rFonts w:hint="eastAsia"/>
              </w:rPr>
              <w:t>过去三个月</w:t>
            </w:r>
          </w:p>
        </w:tc>
        <w:tc>
          <w:tcPr>
            <w:tcW w:w="1315" w:type="dxa"/>
          </w:tcPr>
          <w:p w:rsidR="004E11FF" w:rsidRDefault="004E11FF" w:rsidP="004E11FF">
            <w:pPr>
              <w:jc w:val="right"/>
            </w:pPr>
            <w:r>
              <w:t>65.60%</w:t>
            </w:r>
          </w:p>
        </w:tc>
        <w:tc>
          <w:tcPr>
            <w:tcW w:w="1315" w:type="dxa"/>
          </w:tcPr>
          <w:p w:rsidR="004E11FF" w:rsidRDefault="004E11FF" w:rsidP="004E11FF">
            <w:pPr>
              <w:jc w:val="right"/>
            </w:pPr>
            <w:r>
              <w:t>2.35%</w:t>
            </w:r>
          </w:p>
        </w:tc>
        <w:tc>
          <w:tcPr>
            <w:tcW w:w="1315" w:type="dxa"/>
          </w:tcPr>
          <w:p w:rsidR="004E11FF" w:rsidRDefault="004E11FF" w:rsidP="004E11FF">
            <w:pPr>
              <w:jc w:val="right"/>
            </w:pPr>
            <w:r>
              <w:t>65.24%</w:t>
            </w:r>
          </w:p>
        </w:tc>
        <w:tc>
          <w:tcPr>
            <w:tcW w:w="1315" w:type="dxa"/>
          </w:tcPr>
          <w:p w:rsidR="004E11FF" w:rsidRDefault="004E11FF" w:rsidP="004E11FF">
            <w:pPr>
              <w:jc w:val="right"/>
            </w:pPr>
            <w:r>
              <w:t>2.35%</w:t>
            </w:r>
          </w:p>
        </w:tc>
        <w:tc>
          <w:tcPr>
            <w:tcW w:w="907" w:type="dxa"/>
          </w:tcPr>
          <w:p w:rsidR="004E11FF" w:rsidRDefault="004E11FF" w:rsidP="004E11FF">
            <w:pPr>
              <w:jc w:val="right"/>
            </w:pPr>
            <w:r>
              <w:t>0.36%</w:t>
            </w:r>
          </w:p>
        </w:tc>
        <w:tc>
          <w:tcPr>
            <w:tcW w:w="907" w:type="dxa"/>
          </w:tcPr>
          <w:p w:rsidR="004E11FF" w:rsidRDefault="004E11FF" w:rsidP="004E11FF">
            <w:pPr>
              <w:jc w:val="right"/>
            </w:pPr>
            <w:r>
              <w:t>0.00%</w:t>
            </w:r>
          </w:p>
        </w:tc>
      </w:tr>
      <w:tr w:rsidR="004E11FF" w:rsidTr="004E11FF">
        <w:tc>
          <w:tcPr>
            <w:tcW w:w="1429" w:type="dxa"/>
          </w:tcPr>
          <w:p w:rsidR="004E11FF" w:rsidRDefault="004E11FF" w:rsidP="004E11FF">
            <w:pPr>
              <w:jc w:val="left"/>
            </w:pPr>
            <w:r>
              <w:rPr>
                <w:rFonts w:hint="eastAsia"/>
              </w:rPr>
              <w:t>过去六个月</w:t>
            </w:r>
          </w:p>
        </w:tc>
        <w:tc>
          <w:tcPr>
            <w:tcW w:w="1315" w:type="dxa"/>
          </w:tcPr>
          <w:p w:rsidR="004E11FF" w:rsidRDefault="004E11FF" w:rsidP="004E11FF">
            <w:pPr>
              <w:jc w:val="right"/>
            </w:pPr>
            <w:r>
              <w:t>70.29%</w:t>
            </w:r>
          </w:p>
        </w:tc>
        <w:tc>
          <w:tcPr>
            <w:tcW w:w="1315" w:type="dxa"/>
          </w:tcPr>
          <w:p w:rsidR="004E11FF" w:rsidRDefault="004E11FF" w:rsidP="004E11FF">
            <w:pPr>
              <w:jc w:val="right"/>
            </w:pPr>
            <w:r>
              <w:t>2.24%</w:t>
            </w:r>
          </w:p>
        </w:tc>
        <w:tc>
          <w:tcPr>
            <w:tcW w:w="1315" w:type="dxa"/>
          </w:tcPr>
          <w:p w:rsidR="004E11FF" w:rsidRDefault="004E11FF" w:rsidP="004E11FF">
            <w:pPr>
              <w:jc w:val="right"/>
            </w:pPr>
            <w:r>
              <w:t>69.55%</w:t>
            </w:r>
          </w:p>
        </w:tc>
        <w:tc>
          <w:tcPr>
            <w:tcW w:w="1315" w:type="dxa"/>
          </w:tcPr>
          <w:p w:rsidR="004E11FF" w:rsidRDefault="004E11FF" w:rsidP="004E11FF">
            <w:pPr>
              <w:jc w:val="right"/>
            </w:pPr>
            <w:r>
              <w:t>2.25%</w:t>
            </w:r>
          </w:p>
        </w:tc>
        <w:tc>
          <w:tcPr>
            <w:tcW w:w="907" w:type="dxa"/>
          </w:tcPr>
          <w:p w:rsidR="004E11FF" w:rsidRDefault="004E11FF" w:rsidP="004E11FF">
            <w:pPr>
              <w:jc w:val="right"/>
            </w:pPr>
            <w:r>
              <w:t>0.74%</w:t>
            </w:r>
          </w:p>
        </w:tc>
        <w:tc>
          <w:tcPr>
            <w:tcW w:w="907" w:type="dxa"/>
          </w:tcPr>
          <w:p w:rsidR="004E11FF" w:rsidRDefault="004E11FF" w:rsidP="004E11FF">
            <w:pPr>
              <w:jc w:val="right"/>
            </w:pPr>
            <w:r>
              <w:t>-0.01%</w:t>
            </w:r>
          </w:p>
        </w:tc>
      </w:tr>
      <w:tr w:rsidR="004E11FF" w:rsidTr="004E11FF">
        <w:tc>
          <w:tcPr>
            <w:tcW w:w="1429" w:type="dxa"/>
          </w:tcPr>
          <w:p w:rsidR="004E11FF" w:rsidRDefault="004E11FF" w:rsidP="004E11FF">
            <w:pPr>
              <w:jc w:val="left"/>
            </w:pPr>
            <w:r>
              <w:rPr>
                <w:rFonts w:hint="eastAsia"/>
              </w:rPr>
              <w:lastRenderedPageBreak/>
              <w:t>过去一年</w:t>
            </w:r>
          </w:p>
        </w:tc>
        <w:tc>
          <w:tcPr>
            <w:tcW w:w="1315" w:type="dxa"/>
          </w:tcPr>
          <w:p w:rsidR="004E11FF" w:rsidRDefault="004E11FF" w:rsidP="004E11FF">
            <w:pPr>
              <w:jc w:val="right"/>
            </w:pPr>
            <w:r>
              <w:t>128.29%</w:t>
            </w:r>
          </w:p>
        </w:tc>
        <w:tc>
          <w:tcPr>
            <w:tcW w:w="1315" w:type="dxa"/>
          </w:tcPr>
          <w:p w:rsidR="004E11FF" w:rsidRDefault="004E11FF" w:rsidP="004E11FF">
            <w:pPr>
              <w:jc w:val="right"/>
            </w:pPr>
            <w:r>
              <w:t>1.99%</w:t>
            </w:r>
          </w:p>
        </w:tc>
        <w:tc>
          <w:tcPr>
            <w:tcW w:w="1315" w:type="dxa"/>
          </w:tcPr>
          <w:p w:rsidR="004E11FF" w:rsidRDefault="004E11FF" w:rsidP="004E11FF">
            <w:pPr>
              <w:jc w:val="right"/>
            </w:pPr>
            <w:r>
              <w:t>127.34%</w:t>
            </w:r>
          </w:p>
        </w:tc>
        <w:tc>
          <w:tcPr>
            <w:tcW w:w="1315" w:type="dxa"/>
          </w:tcPr>
          <w:p w:rsidR="004E11FF" w:rsidRDefault="004E11FF" w:rsidP="004E11FF">
            <w:pPr>
              <w:jc w:val="right"/>
            </w:pPr>
            <w:r>
              <w:t>2.00%</w:t>
            </w:r>
          </w:p>
        </w:tc>
        <w:tc>
          <w:tcPr>
            <w:tcW w:w="907" w:type="dxa"/>
          </w:tcPr>
          <w:p w:rsidR="004E11FF" w:rsidRDefault="004E11FF" w:rsidP="004E11FF">
            <w:pPr>
              <w:jc w:val="right"/>
            </w:pPr>
            <w:r>
              <w:t>0.95%</w:t>
            </w:r>
          </w:p>
        </w:tc>
        <w:tc>
          <w:tcPr>
            <w:tcW w:w="907" w:type="dxa"/>
          </w:tcPr>
          <w:p w:rsidR="004E11FF" w:rsidRDefault="004E11FF" w:rsidP="004E11FF">
            <w:pPr>
              <w:jc w:val="right"/>
            </w:pPr>
            <w:r>
              <w:t>-0.01%</w:t>
            </w:r>
          </w:p>
        </w:tc>
      </w:tr>
      <w:tr w:rsidR="004E11FF" w:rsidTr="004E11FF">
        <w:tc>
          <w:tcPr>
            <w:tcW w:w="1429" w:type="dxa"/>
          </w:tcPr>
          <w:p w:rsidR="004E11FF" w:rsidRDefault="004E11FF" w:rsidP="004E11FF">
            <w:pPr>
              <w:jc w:val="left"/>
            </w:pPr>
            <w:r>
              <w:rPr>
                <w:rFonts w:hint="eastAsia"/>
              </w:rPr>
              <w:t>自基金合同生效起至今</w:t>
            </w:r>
          </w:p>
        </w:tc>
        <w:tc>
          <w:tcPr>
            <w:tcW w:w="1315" w:type="dxa"/>
          </w:tcPr>
          <w:p w:rsidR="004E11FF" w:rsidRDefault="004E11FF" w:rsidP="004E11FF">
            <w:pPr>
              <w:jc w:val="right"/>
            </w:pPr>
            <w:r>
              <w:t>179.84%</w:t>
            </w:r>
          </w:p>
        </w:tc>
        <w:tc>
          <w:tcPr>
            <w:tcW w:w="1315" w:type="dxa"/>
          </w:tcPr>
          <w:p w:rsidR="004E11FF" w:rsidRDefault="004E11FF" w:rsidP="004E11FF">
            <w:pPr>
              <w:jc w:val="right"/>
            </w:pPr>
            <w:r>
              <w:t>2.16%</w:t>
            </w:r>
          </w:p>
        </w:tc>
        <w:tc>
          <w:tcPr>
            <w:tcW w:w="1315" w:type="dxa"/>
          </w:tcPr>
          <w:p w:rsidR="004E11FF" w:rsidRDefault="004E11FF" w:rsidP="004E11FF">
            <w:pPr>
              <w:jc w:val="right"/>
            </w:pPr>
            <w:r>
              <w:t>163.87%</w:t>
            </w:r>
          </w:p>
        </w:tc>
        <w:tc>
          <w:tcPr>
            <w:tcW w:w="1315" w:type="dxa"/>
          </w:tcPr>
          <w:p w:rsidR="004E11FF" w:rsidRDefault="004E11FF" w:rsidP="004E11FF">
            <w:pPr>
              <w:jc w:val="right"/>
            </w:pPr>
            <w:r>
              <w:t>2.19%</w:t>
            </w:r>
          </w:p>
        </w:tc>
        <w:tc>
          <w:tcPr>
            <w:tcW w:w="907" w:type="dxa"/>
          </w:tcPr>
          <w:p w:rsidR="004E11FF" w:rsidRDefault="004E11FF" w:rsidP="004E11FF">
            <w:pPr>
              <w:jc w:val="right"/>
            </w:pPr>
            <w:r>
              <w:t>15.97%</w:t>
            </w:r>
          </w:p>
        </w:tc>
        <w:tc>
          <w:tcPr>
            <w:tcW w:w="907" w:type="dxa"/>
          </w:tcPr>
          <w:p w:rsidR="004E11FF" w:rsidRDefault="004E11FF" w:rsidP="004E11FF">
            <w:pPr>
              <w:jc w:val="right"/>
            </w:pPr>
            <w:r>
              <w:t>-0.03%</w:t>
            </w:r>
          </w:p>
        </w:tc>
      </w:tr>
    </w:tbl>
    <w:p w:rsidR="004E11FF" w:rsidRDefault="004E11FF" w:rsidP="004E11FF">
      <w:pPr>
        <w:pStyle w:val="-3"/>
        <w:spacing w:before="156" w:after="156"/>
      </w:pPr>
      <w:r>
        <w:rPr>
          <w:rFonts w:hint="eastAsia"/>
        </w:rPr>
        <w:t>自基金合同生效以来基金份额累计净值增长率变动及其与同期业绩比较基准收益率变动的比较</w:t>
      </w:r>
    </w:p>
    <w:p w:rsidR="004E11FF" w:rsidRDefault="004E11FF" w:rsidP="004E11FF">
      <w:r>
        <w:rPr>
          <w:noProof/>
        </w:rPr>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4E11FF" w:rsidRDefault="004E11FF" w:rsidP="004E11FF">
      <w:r>
        <w:rPr>
          <w:noProof/>
        </w:rPr>
        <w:drawing>
          <wp:inline distT="0" distB="0" distL="0" distR="0">
            <wp:extent cx="5274310" cy="330073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4E11FF" w:rsidRDefault="004E11FF" w:rsidP="004E11FF">
      <w:pPr>
        <w:pStyle w:val="-1"/>
        <w:ind w:left="281" w:hanging="281"/>
      </w:pPr>
      <w:r>
        <w:rPr>
          <w:rFonts w:hint="eastAsia"/>
        </w:rPr>
        <w:t>管理人报告</w:t>
      </w:r>
    </w:p>
    <w:p w:rsidR="004E11FF" w:rsidRDefault="004E11FF" w:rsidP="004E11FF">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E11FF" w:rsidTr="007E05C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E11FF" w:rsidRPr="004E11FF" w:rsidRDefault="004E11FF" w:rsidP="004E11FF">
            <w:pPr>
              <w:jc w:val="center"/>
              <w:rPr>
                <w:b/>
              </w:rPr>
            </w:pPr>
            <w:r w:rsidRPr="004E11FF">
              <w:rPr>
                <w:rFonts w:hint="eastAsia"/>
                <w:b/>
              </w:rPr>
              <w:t>姓名</w:t>
            </w:r>
          </w:p>
        </w:tc>
        <w:tc>
          <w:tcPr>
            <w:tcW w:w="851" w:type="dxa"/>
            <w:vMerge w:val="restart"/>
          </w:tcPr>
          <w:p w:rsidR="004E11FF" w:rsidRPr="004E11FF" w:rsidRDefault="004E11FF" w:rsidP="004E11FF">
            <w:pPr>
              <w:jc w:val="center"/>
              <w:rPr>
                <w:b/>
              </w:rPr>
            </w:pPr>
            <w:r w:rsidRPr="004E11FF">
              <w:rPr>
                <w:rFonts w:hint="eastAsia"/>
                <w:b/>
              </w:rPr>
              <w:t>职务</w:t>
            </w:r>
          </w:p>
        </w:tc>
        <w:tc>
          <w:tcPr>
            <w:tcW w:w="2234" w:type="dxa"/>
            <w:gridSpan w:val="2"/>
            <w:tcBorders>
              <w:bottom w:val="single" w:sz="4" w:space="0" w:color="auto"/>
            </w:tcBorders>
          </w:tcPr>
          <w:p w:rsidR="004E11FF" w:rsidRPr="004E11FF" w:rsidRDefault="004E11FF" w:rsidP="004E11FF">
            <w:pPr>
              <w:jc w:val="center"/>
              <w:rPr>
                <w:b/>
              </w:rPr>
            </w:pPr>
            <w:r w:rsidRPr="004E11FF">
              <w:rPr>
                <w:rFonts w:hint="eastAsia"/>
                <w:b/>
              </w:rPr>
              <w:t>任本基金的基金经理期限</w:t>
            </w:r>
          </w:p>
        </w:tc>
        <w:tc>
          <w:tcPr>
            <w:tcW w:w="703" w:type="dxa"/>
            <w:vMerge w:val="restart"/>
          </w:tcPr>
          <w:p w:rsidR="004E11FF" w:rsidRPr="004E11FF" w:rsidRDefault="004E11FF" w:rsidP="004E11FF">
            <w:pPr>
              <w:jc w:val="center"/>
              <w:rPr>
                <w:b/>
              </w:rPr>
            </w:pPr>
            <w:r w:rsidRPr="004E11FF">
              <w:rPr>
                <w:rFonts w:hint="eastAsia"/>
                <w:b/>
              </w:rPr>
              <w:t>证券从业年限</w:t>
            </w:r>
          </w:p>
        </w:tc>
        <w:tc>
          <w:tcPr>
            <w:tcW w:w="3856" w:type="dxa"/>
            <w:vMerge w:val="restart"/>
          </w:tcPr>
          <w:p w:rsidR="004E11FF" w:rsidRPr="004E11FF" w:rsidRDefault="004E11FF" w:rsidP="004E11FF">
            <w:pPr>
              <w:jc w:val="center"/>
              <w:rPr>
                <w:b/>
              </w:rPr>
            </w:pPr>
            <w:r w:rsidRPr="004E11FF">
              <w:rPr>
                <w:rFonts w:hint="eastAsia"/>
                <w:b/>
              </w:rPr>
              <w:t>说明</w:t>
            </w:r>
          </w:p>
        </w:tc>
      </w:tr>
      <w:tr w:rsidR="004E11FF" w:rsidTr="004E11FF">
        <w:tc>
          <w:tcPr>
            <w:tcW w:w="862" w:type="dxa"/>
            <w:vMerge/>
          </w:tcPr>
          <w:p w:rsidR="004E11FF" w:rsidRDefault="004E11FF" w:rsidP="004E11FF">
            <w:pPr>
              <w:jc w:val="left"/>
            </w:pPr>
          </w:p>
        </w:tc>
        <w:tc>
          <w:tcPr>
            <w:tcW w:w="851" w:type="dxa"/>
            <w:vMerge/>
          </w:tcPr>
          <w:p w:rsidR="004E11FF" w:rsidRDefault="004E11FF" w:rsidP="004E11FF">
            <w:pPr>
              <w:jc w:val="left"/>
            </w:pPr>
          </w:p>
        </w:tc>
        <w:tc>
          <w:tcPr>
            <w:tcW w:w="1117" w:type="dxa"/>
            <w:shd w:val="clear" w:color="auto" w:fill="BFBFBF"/>
          </w:tcPr>
          <w:p w:rsidR="004E11FF" w:rsidRPr="004E11FF" w:rsidRDefault="004E11FF" w:rsidP="004E11FF">
            <w:pPr>
              <w:jc w:val="center"/>
              <w:rPr>
                <w:b/>
              </w:rPr>
            </w:pPr>
            <w:r w:rsidRPr="004E11FF">
              <w:rPr>
                <w:rFonts w:hint="eastAsia"/>
                <w:b/>
              </w:rPr>
              <w:t>任职日期</w:t>
            </w:r>
          </w:p>
        </w:tc>
        <w:tc>
          <w:tcPr>
            <w:tcW w:w="1117" w:type="dxa"/>
            <w:shd w:val="clear" w:color="auto" w:fill="BFBFBF"/>
          </w:tcPr>
          <w:p w:rsidR="004E11FF" w:rsidRPr="004E11FF" w:rsidRDefault="004E11FF" w:rsidP="004E11FF">
            <w:pPr>
              <w:jc w:val="center"/>
              <w:rPr>
                <w:b/>
              </w:rPr>
            </w:pPr>
            <w:r w:rsidRPr="004E11FF">
              <w:rPr>
                <w:rFonts w:hint="eastAsia"/>
                <w:b/>
              </w:rPr>
              <w:t>离任日期</w:t>
            </w:r>
          </w:p>
        </w:tc>
        <w:tc>
          <w:tcPr>
            <w:tcW w:w="703" w:type="dxa"/>
            <w:vMerge/>
          </w:tcPr>
          <w:p w:rsidR="004E11FF" w:rsidRDefault="004E11FF" w:rsidP="004E11FF">
            <w:pPr>
              <w:jc w:val="left"/>
            </w:pPr>
          </w:p>
        </w:tc>
        <w:tc>
          <w:tcPr>
            <w:tcW w:w="3856" w:type="dxa"/>
            <w:vMerge/>
          </w:tcPr>
          <w:p w:rsidR="004E11FF" w:rsidRDefault="004E11FF" w:rsidP="004E11FF">
            <w:pPr>
              <w:jc w:val="left"/>
            </w:pPr>
          </w:p>
        </w:tc>
      </w:tr>
      <w:tr w:rsidR="004E11FF" w:rsidTr="004E11FF">
        <w:tc>
          <w:tcPr>
            <w:tcW w:w="862" w:type="dxa"/>
          </w:tcPr>
          <w:p w:rsidR="004E11FF" w:rsidRDefault="004E11FF" w:rsidP="004E11FF">
            <w:pPr>
              <w:jc w:val="left"/>
            </w:pPr>
            <w:r>
              <w:rPr>
                <w:rFonts w:hint="eastAsia"/>
              </w:rPr>
              <w:t>高兴坤</w:t>
            </w:r>
          </w:p>
        </w:tc>
        <w:tc>
          <w:tcPr>
            <w:tcW w:w="851" w:type="dxa"/>
          </w:tcPr>
          <w:p w:rsidR="004E11FF" w:rsidRDefault="004E11FF" w:rsidP="004E11FF">
            <w:pPr>
              <w:jc w:val="left"/>
            </w:pPr>
            <w:r>
              <w:rPr>
                <w:rFonts w:hint="eastAsia"/>
              </w:rPr>
              <w:t>本基金基金经理</w:t>
            </w:r>
          </w:p>
        </w:tc>
        <w:tc>
          <w:tcPr>
            <w:tcW w:w="1117" w:type="dxa"/>
          </w:tcPr>
          <w:p w:rsidR="004E11FF" w:rsidRDefault="004E11FF" w:rsidP="004E11FF">
            <w:pPr>
              <w:jc w:val="left"/>
            </w:pPr>
            <w:r>
              <w:rPr>
                <w:rFonts w:hint="eastAsia"/>
              </w:rPr>
              <w:t>2025</w:t>
            </w:r>
            <w:r>
              <w:rPr>
                <w:rFonts w:hint="eastAsia"/>
              </w:rPr>
              <w:t>年</w:t>
            </w:r>
            <w:r>
              <w:rPr>
                <w:rFonts w:hint="eastAsia"/>
              </w:rPr>
              <w:t>6</w:t>
            </w:r>
            <w:r>
              <w:rPr>
                <w:rFonts w:hint="eastAsia"/>
              </w:rPr>
              <w:t>月</w:t>
            </w:r>
            <w:r>
              <w:rPr>
                <w:rFonts w:hint="eastAsia"/>
              </w:rPr>
              <w:t>6</w:t>
            </w:r>
            <w:r>
              <w:rPr>
                <w:rFonts w:hint="eastAsia"/>
              </w:rPr>
              <w:t>日</w:t>
            </w:r>
          </w:p>
        </w:tc>
        <w:tc>
          <w:tcPr>
            <w:tcW w:w="1117" w:type="dxa"/>
          </w:tcPr>
          <w:p w:rsidR="004E11FF" w:rsidRDefault="004E11FF" w:rsidP="004E11FF">
            <w:pPr>
              <w:jc w:val="right"/>
            </w:pPr>
            <w:r>
              <w:t>-</w:t>
            </w:r>
          </w:p>
        </w:tc>
        <w:tc>
          <w:tcPr>
            <w:tcW w:w="703" w:type="dxa"/>
          </w:tcPr>
          <w:p w:rsidR="004E11FF" w:rsidRDefault="004E11FF" w:rsidP="004E11FF">
            <w:pPr>
              <w:jc w:val="left"/>
            </w:pPr>
            <w:r>
              <w:rPr>
                <w:rFonts w:hint="eastAsia"/>
              </w:rPr>
              <w:t>7</w:t>
            </w:r>
            <w:r>
              <w:rPr>
                <w:rFonts w:hint="eastAsia"/>
              </w:rPr>
              <w:t>年</w:t>
            </w:r>
          </w:p>
        </w:tc>
        <w:tc>
          <w:tcPr>
            <w:tcW w:w="3856" w:type="dxa"/>
          </w:tcPr>
          <w:p w:rsidR="004E11FF" w:rsidRDefault="004E11FF" w:rsidP="004E11FF">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日至今，任南方中证全指红利质量</w:t>
            </w:r>
            <w:r>
              <w:rPr>
                <w:rFonts w:hint="eastAsia"/>
              </w:rPr>
              <w:t>ETF</w:t>
            </w:r>
            <w:r>
              <w:rPr>
                <w:rFonts w:hint="eastAsia"/>
              </w:rPr>
              <w:t>发起联接基金经理。</w:t>
            </w:r>
          </w:p>
        </w:tc>
      </w:tr>
      <w:tr w:rsidR="004E11FF" w:rsidTr="004E11FF">
        <w:tc>
          <w:tcPr>
            <w:tcW w:w="862" w:type="dxa"/>
          </w:tcPr>
          <w:p w:rsidR="004E11FF" w:rsidRDefault="004E11FF" w:rsidP="004E11FF">
            <w:pPr>
              <w:jc w:val="left"/>
            </w:pPr>
            <w:r>
              <w:rPr>
                <w:rFonts w:hint="eastAsia"/>
              </w:rPr>
              <w:t>赵卓雄</w:t>
            </w:r>
          </w:p>
        </w:tc>
        <w:tc>
          <w:tcPr>
            <w:tcW w:w="851" w:type="dxa"/>
          </w:tcPr>
          <w:p w:rsidR="004E11FF" w:rsidRDefault="004E11FF" w:rsidP="004E11FF">
            <w:pPr>
              <w:jc w:val="left"/>
            </w:pPr>
            <w:r>
              <w:rPr>
                <w:rFonts w:hint="eastAsia"/>
              </w:rPr>
              <w:t>本基金基金经理</w:t>
            </w:r>
          </w:p>
        </w:tc>
        <w:tc>
          <w:tcPr>
            <w:tcW w:w="1117" w:type="dxa"/>
          </w:tcPr>
          <w:p w:rsidR="004E11FF" w:rsidRDefault="004E11FF" w:rsidP="004E11FF">
            <w:pPr>
              <w:jc w:val="left"/>
            </w:pPr>
            <w:r>
              <w:rPr>
                <w:rFonts w:hint="eastAsia"/>
              </w:rPr>
              <w:t>2026</w:t>
            </w:r>
            <w:r>
              <w:rPr>
                <w:rFonts w:hint="eastAsia"/>
              </w:rPr>
              <w:t>年</w:t>
            </w:r>
            <w:r>
              <w:rPr>
                <w:rFonts w:hint="eastAsia"/>
              </w:rPr>
              <w:t>1</w:t>
            </w:r>
            <w:r>
              <w:rPr>
                <w:rFonts w:hint="eastAsia"/>
              </w:rPr>
              <w:t>月</w:t>
            </w:r>
            <w:r>
              <w:rPr>
                <w:rFonts w:hint="eastAsia"/>
              </w:rPr>
              <w:t>23</w:t>
            </w:r>
            <w:r>
              <w:rPr>
                <w:rFonts w:hint="eastAsia"/>
              </w:rPr>
              <w:t>日</w:t>
            </w:r>
          </w:p>
        </w:tc>
        <w:tc>
          <w:tcPr>
            <w:tcW w:w="1117" w:type="dxa"/>
          </w:tcPr>
          <w:p w:rsidR="004E11FF" w:rsidRDefault="004E11FF" w:rsidP="004E11FF">
            <w:pPr>
              <w:jc w:val="right"/>
            </w:pPr>
            <w:r>
              <w:t>-</w:t>
            </w:r>
          </w:p>
        </w:tc>
        <w:tc>
          <w:tcPr>
            <w:tcW w:w="703" w:type="dxa"/>
          </w:tcPr>
          <w:p w:rsidR="004E11FF" w:rsidRDefault="004E11FF" w:rsidP="004E11FF">
            <w:pPr>
              <w:jc w:val="left"/>
            </w:pPr>
            <w:r>
              <w:rPr>
                <w:rFonts w:hint="eastAsia"/>
              </w:rPr>
              <w:t>8</w:t>
            </w:r>
            <w:r>
              <w:rPr>
                <w:rFonts w:hint="eastAsia"/>
              </w:rPr>
              <w:t>年</w:t>
            </w:r>
          </w:p>
        </w:tc>
        <w:tc>
          <w:tcPr>
            <w:tcW w:w="3856" w:type="dxa"/>
          </w:tcPr>
          <w:p w:rsidR="004E11FF" w:rsidRDefault="004E11FF" w:rsidP="004E11FF">
            <w:r>
              <w:rPr>
                <w:rFonts w:hint="eastAsia"/>
              </w:rPr>
              <w:t>中国国籍，工学硕士，具有基金从业资格。</w:t>
            </w:r>
            <w:r>
              <w:rPr>
                <w:rFonts w:hint="eastAsia"/>
              </w:rPr>
              <w:t>2017</w:t>
            </w:r>
            <w:r>
              <w:rPr>
                <w:rFonts w:hint="eastAsia"/>
              </w:rPr>
              <w:t>年</w:t>
            </w:r>
            <w:r>
              <w:rPr>
                <w:rFonts w:hint="eastAsia"/>
              </w:rPr>
              <w:t>7</w:t>
            </w:r>
            <w:r>
              <w:rPr>
                <w:rFonts w:hint="eastAsia"/>
              </w:rPr>
              <w:t>月加入南方基金，历任数量化投资部研究员、指数投资部研究员；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日至今，任南方中证半导体行业精选</w:t>
            </w:r>
            <w:r>
              <w:rPr>
                <w:rFonts w:hint="eastAsia"/>
              </w:rPr>
              <w:t>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日至今，任南方上证科创板新材料</w:t>
            </w:r>
            <w:r>
              <w:rPr>
                <w:rFonts w:hint="eastAsia"/>
              </w:rPr>
              <w:t>ETF</w:t>
            </w:r>
            <w:r>
              <w:rPr>
                <w:rFonts w:hint="eastAsia"/>
              </w:rPr>
              <w:t>、南方上证</w:t>
            </w:r>
            <w:r>
              <w:rPr>
                <w:rFonts w:hint="eastAsia"/>
              </w:rPr>
              <w:lastRenderedPageBreak/>
              <w:t>科创板新材料</w:t>
            </w:r>
            <w:r>
              <w:rPr>
                <w:rFonts w:hint="eastAsia"/>
              </w:rPr>
              <w:t>ETF</w:t>
            </w:r>
            <w:r>
              <w:rPr>
                <w:rFonts w:hint="eastAsia"/>
              </w:rPr>
              <w:t>发起联接基金经理。</w:t>
            </w:r>
          </w:p>
        </w:tc>
      </w:tr>
    </w:tbl>
    <w:p w:rsidR="004E11FF" w:rsidRDefault="004E11FF" w:rsidP="004E11F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E11FF" w:rsidRDefault="004E11FF" w:rsidP="004E11F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E11FF" w:rsidRDefault="004E11FF" w:rsidP="004E11FF">
      <w:pPr>
        <w:pStyle w:val="-"/>
        <w:ind w:firstLine="420"/>
      </w:pPr>
      <w:r>
        <w:rPr>
          <w:rFonts w:hint="eastAsia"/>
        </w:rPr>
        <w:t>3、根据2026年7月11日发布的《关于南方上证科创板新材料交易型开放式指数证券投资基金发起式联接基金变更基金经理的公告》，高兴坤不再担任本基金的基金经理，赵卓雄继续担任本基金的基金经理。</w:t>
      </w:r>
    </w:p>
    <w:p w:rsidR="004E11FF" w:rsidRDefault="004E11FF" w:rsidP="004E11FF">
      <w:pPr>
        <w:pStyle w:val="-2"/>
        <w:spacing w:before="312"/>
      </w:pPr>
      <w:r>
        <w:rPr>
          <w:rFonts w:hint="eastAsia"/>
        </w:rPr>
        <w:t>管理人对报告期内本基金运作遵规守信情况的说明</w:t>
      </w:r>
    </w:p>
    <w:p w:rsidR="004E11FF" w:rsidRDefault="004E11FF" w:rsidP="004E11F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E11FF" w:rsidRDefault="004E11FF" w:rsidP="004E11FF">
      <w:pPr>
        <w:pStyle w:val="-2"/>
        <w:spacing w:before="312"/>
      </w:pPr>
      <w:r>
        <w:rPr>
          <w:rFonts w:hint="eastAsia"/>
        </w:rPr>
        <w:t>公平交易专项说明</w:t>
      </w:r>
    </w:p>
    <w:p w:rsidR="004E11FF" w:rsidRDefault="004E11FF" w:rsidP="004E11FF">
      <w:pPr>
        <w:pStyle w:val="-3"/>
        <w:spacing w:before="156" w:after="156"/>
      </w:pPr>
      <w:r>
        <w:rPr>
          <w:rFonts w:hint="eastAsia"/>
        </w:rPr>
        <w:t>公平交易制度的执行情况</w:t>
      </w:r>
    </w:p>
    <w:p w:rsidR="004E11FF" w:rsidRDefault="004E11FF" w:rsidP="004E11F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E11FF" w:rsidRDefault="004E11FF" w:rsidP="004E11FF">
      <w:pPr>
        <w:pStyle w:val="-3"/>
        <w:spacing w:before="156" w:after="156"/>
      </w:pPr>
      <w:r>
        <w:rPr>
          <w:rFonts w:hint="eastAsia"/>
        </w:rPr>
        <w:t>异常交易行为的专项说明</w:t>
      </w:r>
    </w:p>
    <w:p w:rsidR="004E11FF" w:rsidRDefault="004E11FF" w:rsidP="004E11F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E11FF" w:rsidRDefault="004E11FF" w:rsidP="004E11FF">
      <w:pPr>
        <w:pStyle w:val="-2"/>
        <w:spacing w:before="312"/>
      </w:pPr>
      <w:r>
        <w:rPr>
          <w:rFonts w:hint="eastAsia"/>
        </w:rPr>
        <w:t>报告期内基金投资策略和运作分析</w:t>
      </w:r>
    </w:p>
    <w:p w:rsidR="004E11FF" w:rsidRDefault="004E11FF" w:rsidP="004E11FF">
      <w:pPr>
        <w:pStyle w:val="-"/>
        <w:ind w:firstLine="420"/>
      </w:pPr>
      <w:r>
        <w:rPr>
          <w:rFonts w:hint="eastAsia"/>
        </w:rPr>
        <w:t>在本报告期内科创板新材料指数上涨69.49%。新材料行业正迎来政策与市场双轮驱动的发展机遇。随着国内持续推进制造升级，高性能材料需求加速释放，行业内企业通过并购整合与技术升级不断提升竞争力，碳酸亚乙烯酯等关键材料产能扩张与价格稳定运行，显示出行业良好的发展态势。同时，半导体、新能源等下游领域的快速发展，为新材料产业提供了广阔的应用空间，行业整体正处于高质量发展的关键阶段。从市场表现看，新材料各子板块呈现分化发展态势，半导体材料、显示器件材料等领域表现突出，反映出在AI、</w:t>
      </w:r>
      <w:r>
        <w:rPr>
          <w:rFonts w:hint="eastAsia"/>
        </w:rPr>
        <w:lastRenderedPageBreak/>
        <w:t>HPC等新兴应用驱动下，高端材料需求旺盛。行业龙头企业凭借技术研发与产能布局优势，在进口替代进程中持续突破，如国内300mm半导体硅片领军企业一季度销量同比大增90%，12吋SOI硅片已进入量产落地阶段，平台型公司通过产业链延伸不断打开增长空间。在碳中和背景下，绿电产业链相关材料需求也将持续攀升，为行业带来长期发展动力。</w:t>
      </w:r>
    </w:p>
    <w:p w:rsidR="004E11FF" w:rsidRDefault="004E11FF" w:rsidP="004E11FF">
      <w:pPr>
        <w:pStyle w:val="-"/>
        <w:ind w:firstLine="420"/>
      </w:pPr>
      <w:r>
        <w:rPr>
          <w:rFonts w:hint="eastAsia"/>
        </w:rPr>
        <w:t>我们对本基金报告期内跟踪误差归因分析如下：</w:t>
      </w:r>
    </w:p>
    <w:p w:rsidR="004E11FF" w:rsidRDefault="004E11FF" w:rsidP="004E11FF">
      <w:pPr>
        <w:pStyle w:val="-"/>
        <w:ind w:firstLine="420"/>
      </w:pPr>
      <w:r>
        <w:rPr>
          <w:rFonts w:hint="eastAsia"/>
        </w:rPr>
        <w:t>(1) 大额申购赎回带来的仓位偏离，对此我们通过日内择时交易争取跟踪误差最小化；</w:t>
      </w:r>
    </w:p>
    <w:p w:rsidR="004E11FF" w:rsidRDefault="004E11FF" w:rsidP="004E11FF">
      <w:pPr>
        <w:pStyle w:val="-"/>
        <w:ind w:firstLine="420"/>
      </w:pPr>
      <w:r>
        <w:rPr>
          <w:rFonts w:hint="eastAsia"/>
        </w:rPr>
        <w:t>(2) 我们根据指数定期的成份股调整进行了基金调仓，事前我们制定了详细的调仓方案，在实施过程中引入多方校验机制防范风险发生，从实施结果来看，跟踪误差控制在理想范围内。</w:t>
      </w:r>
    </w:p>
    <w:p w:rsidR="004E11FF" w:rsidRDefault="004E11FF" w:rsidP="004E11FF">
      <w:pPr>
        <w:pStyle w:val="-2"/>
        <w:spacing w:before="312"/>
      </w:pPr>
      <w:r>
        <w:rPr>
          <w:rFonts w:hint="eastAsia"/>
        </w:rPr>
        <w:t>报告期内基金的业绩表现</w:t>
      </w:r>
    </w:p>
    <w:p w:rsidR="004E11FF" w:rsidRDefault="004E11FF" w:rsidP="004E11FF">
      <w:pPr>
        <w:pStyle w:val="-"/>
        <w:ind w:firstLine="420"/>
      </w:pPr>
      <w:r>
        <w:rPr>
          <w:rFonts w:hint="eastAsia"/>
        </w:rPr>
        <w:t>截至报告期末，本基金A份额净值为2.8176元，报告期内，份额净值增长率为65.71%，同期业绩基准增长率为65.24%；本基金C份额净值为2.7984元，报告期内，份额净值增长率为65.60%，同期业绩基准增长率为65.24%。</w:t>
      </w:r>
    </w:p>
    <w:p w:rsidR="004E11FF" w:rsidRDefault="004E11FF" w:rsidP="004E11FF">
      <w:pPr>
        <w:pStyle w:val="-2"/>
        <w:spacing w:before="312"/>
      </w:pPr>
      <w:r>
        <w:rPr>
          <w:rFonts w:hint="eastAsia"/>
        </w:rPr>
        <w:t>报告期内基金持有人数或基金资产净值预警说明</w:t>
      </w:r>
    </w:p>
    <w:p w:rsidR="004E11FF" w:rsidRDefault="004E11FF" w:rsidP="004E11FF">
      <w:pPr>
        <w:pStyle w:val="-"/>
        <w:ind w:firstLine="420"/>
      </w:pPr>
      <w:r>
        <w:rPr>
          <w:rFonts w:hint="eastAsia"/>
        </w:rPr>
        <w:t>不适用。</w:t>
      </w:r>
    </w:p>
    <w:p w:rsidR="004E11FF" w:rsidRDefault="004E11FF" w:rsidP="004E11FF">
      <w:pPr>
        <w:pStyle w:val="-1"/>
        <w:ind w:left="281" w:hanging="281"/>
      </w:pPr>
      <w:r>
        <w:rPr>
          <w:rFonts w:hint="eastAsia"/>
        </w:rPr>
        <w:t>投资组合报告</w:t>
      </w:r>
    </w:p>
    <w:p w:rsidR="004E11FF" w:rsidRDefault="004E11FF" w:rsidP="004E11FF">
      <w:pPr>
        <w:pStyle w:val="-2"/>
        <w:spacing w:before="312"/>
      </w:pPr>
      <w:r>
        <w:rPr>
          <w:rFonts w:hint="eastAsia"/>
        </w:rPr>
        <w:t>报告期末基金资产组合情况</w:t>
      </w:r>
    </w:p>
    <w:p w:rsidR="004E11FF" w:rsidRDefault="004E11FF" w:rsidP="004E11F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E11FF" w:rsidTr="004E11FF">
        <w:trPr>
          <w:cnfStyle w:val="100000000000" w:firstRow="1" w:lastRow="0" w:firstColumn="0" w:lastColumn="0" w:oddVBand="0" w:evenVBand="0" w:oddHBand="0" w:evenHBand="0" w:firstRowFirstColumn="0" w:firstRowLastColumn="0" w:lastRowFirstColumn="0" w:lastRowLastColumn="0"/>
        </w:trPr>
        <w:tc>
          <w:tcPr>
            <w:tcW w:w="646" w:type="dxa"/>
          </w:tcPr>
          <w:p w:rsidR="004E11FF" w:rsidRPr="004E11FF" w:rsidRDefault="004E11FF" w:rsidP="004E11FF">
            <w:pPr>
              <w:jc w:val="center"/>
              <w:rPr>
                <w:b/>
              </w:rPr>
            </w:pPr>
            <w:r w:rsidRPr="004E11FF">
              <w:rPr>
                <w:rFonts w:hint="eastAsia"/>
                <w:b/>
              </w:rPr>
              <w:t>序号</w:t>
            </w:r>
          </w:p>
        </w:tc>
        <w:tc>
          <w:tcPr>
            <w:tcW w:w="2971" w:type="dxa"/>
          </w:tcPr>
          <w:p w:rsidR="004E11FF" w:rsidRPr="004E11FF" w:rsidRDefault="004E11FF" w:rsidP="004E11FF">
            <w:pPr>
              <w:jc w:val="center"/>
              <w:rPr>
                <w:b/>
              </w:rPr>
            </w:pPr>
            <w:r w:rsidRPr="004E11FF">
              <w:rPr>
                <w:rFonts w:hint="eastAsia"/>
                <w:b/>
              </w:rPr>
              <w:t>项目</w:t>
            </w:r>
          </w:p>
        </w:tc>
        <w:tc>
          <w:tcPr>
            <w:tcW w:w="2381" w:type="dxa"/>
          </w:tcPr>
          <w:p w:rsidR="004E11FF" w:rsidRPr="004E11FF" w:rsidRDefault="004E11FF" w:rsidP="004E11FF">
            <w:pPr>
              <w:jc w:val="center"/>
              <w:rPr>
                <w:b/>
              </w:rPr>
            </w:pPr>
            <w:r w:rsidRPr="004E11FF">
              <w:rPr>
                <w:rFonts w:hint="eastAsia"/>
                <w:b/>
              </w:rPr>
              <w:t>金额（元）</w:t>
            </w:r>
          </w:p>
        </w:tc>
        <w:tc>
          <w:tcPr>
            <w:tcW w:w="2506" w:type="dxa"/>
          </w:tcPr>
          <w:p w:rsidR="004E11FF" w:rsidRPr="004E11FF" w:rsidRDefault="004E11FF" w:rsidP="004E11FF">
            <w:pPr>
              <w:jc w:val="center"/>
              <w:rPr>
                <w:b/>
              </w:rPr>
            </w:pPr>
            <w:r w:rsidRPr="004E11FF">
              <w:rPr>
                <w:rFonts w:hint="eastAsia"/>
                <w:b/>
              </w:rPr>
              <w:t>占基金总资产的比例（</w:t>
            </w:r>
            <w:r w:rsidRPr="004E11FF">
              <w:rPr>
                <w:rFonts w:hint="eastAsia"/>
                <w:b/>
              </w:rPr>
              <w:t>%</w:t>
            </w:r>
            <w:r w:rsidRPr="004E11FF">
              <w:rPr>
                <w:rFonts w:hint="eastAsia"/>
                <w:b/>
              </w:rPr>
              <w:t>）</w:t>
            </w:r>
          </w:p>
        </w:tc>
      </w:tr>
      <w:tr w:rsidR="004E11FF" w:rsidTr="004E11FF">
        <w:tc>
          <w:tcPr>
            <w:tcW w:w="646" w:type="dxa"/>
          </w:tcPr>
          <w:p w:rsidR="004E11FF" w:rsidRDefault="004E11FF" w:rsidP="004E11FF">
            <w:pPr>
              <w:jc w:val="center"/>
            </w:pPr>
            <w:r>
              <w:t>1</w:t>
            </w:r>
          </w:p>
        </w:tc>
        <w:tc>
          <w:tcPr>
            <w:tcW w:w="2971" w:type="dxa"/>
          </w:tcPr>
          <w:p w:rsidR="004E11FF" w:rsidRDefault="004E11FF" w:rsidP="004E11FF">
            <w:pPr>
              <w:jc w:val="left"/>
            </w:pPr>
            <w:r>
              <w:rPr>
                <w:rFonts w:hint="eastAsia"/>
              </w:rPr>
              <w:t>权益投资</w:t>
            </w:r>
          </w:p>
        </w:tc>
        <w:tc>
          <w:tcPr>
            <w:tcW w:w="2381" w:type="dxa"/>
          </w:tcPr>
          <w:p w:rsidR="004E11FF" w:rsidRDefault="004E11FF" w:rsidP="004E11FF">
            <w:pPr>
              <w:jc w:val="right"/>
            </w:pPr>
            <w:r>
              <w:t>9,384,822.28</w:t>
            </w:r>
          </w:p>
        </w:tc>
        <w:tc>
          <w:tcPr>
            <w:tcW w:w="2506" w:type="dxa"/>
          </w:tcPr>
          <w:p w:rsidR="004E11FF" w:rsidRDefault="004E11FF" w:rsidP="004E11FF">
            <w:pPr>
              <w:jc w:val="right"/>
            </w:pPr>
            <w:r>
              <w:t>2.35</w:t>
            </w:r>
          </w:p>
        </w:tc>
      </w:tr>
      <w:tr w:rsidR="004E11FF" w:rsidTr="004E11FF">
        <w:tc>
          <w:tcPr>
            <w:tcW w:w="646" w:type="dxa"/>
          </w:tcPr>
          <w:p w:rsidR="004E11FF" w:rsidRDefault="004E11FF" w:rsidP="004E11FF">
            <w:pPr>
              <w:jc w:val="center"/>
            </w:pPr>
          </w:p>
        </w:tc>
        <w:tc>
          <w:tcPr>
            <w:tcW w:w="2971" w:type="dxa"/>
          </w:tcPr>
          <w:p w:rsidR="004E11FF" w:rsidRDefault="004E11FF" w:rsidP="004E11FF">
            <w:pPr>
              <w:jc w:val="left"/>
            </w:pPr>
            <w:r>
              <w:rPr>
                <w:rFonts w:hint="eastAsia"/>
              </w:rPr>
              <w:t>其中：股票</w:t>
            </w:r>
          </w:p>
        </w:tc>
        <w:tc>
          <w:tcPr>
            <w:tcW w:w="2381" w:type="dxa"/>
          </w:tcPr>
          <w:p w:rsidR="004E11FF" w:rsidRDefault="004E11FF" w:rsidP="004E11FF">
            <w:pPr>
              <w:jc w:val="right"/>
            </w:pPr>
            <w:r>
              <w:t>9,384,822.28</w:t>
            </w:r>
          </w:p>
        </w:tc>
        <w:tc>
          <w:tcPr>
            <w:tcW w:w="2506" w:type="dxa"/>
          </w:tcPr>
          <w:p w:rsidR="004E11FF" w:rsidRDefault="004E11FF" w:rsidP="004E11FF">
            <w:pPr>
              <w:jc w:val="right"/>
            </w:pPr>
            <w:r>
              <w:t>2.35</w:t>
            </w:r>
          </w:p>
        </w:tc>
      </w:tr>
      <w:tr w:rsidR="004E11FF" w:rsidTr="004E11FF">
        <w:tc>
          <w:tcPr>
            <w:tcW w:w="646" w:type="dxa"/>
          </w:tcPr>
          <w:p w:rsidR="004E11FF" w:rsidRDefault="004E11FF" w:rsidP="004E11FF">
            <w:pPr>
              <w:jc w:val="center"/>
            </w:pPr>
            <w:r>
              <w:t>2</w:t>
            </w:r>
          </w:p>
        </w:tc>
        <w:tc>
          <w:tcPr>
            <w:tcW w:w="2971" w:type="dxa"/>
          </w:tcPr>
          <w:p w:rsidR="004E11FF" w:rsidRDefault="004E11FF" w:rsidP="004E11FF">
            <w:pPr>
              <w:jc w:val="left"/>
            </w:pPr>
            <w:r>
              <w:rPr>
                <w:rFonts w:hint="eastAsia"/>
              </w:rPr>
              <w:t>基金投资</w:t>
            </w:r>
          </w:p>
        </w:tc>
        <w:tc>
          <w:tcPr>
            <w:tcW w:w="2381" w:type="dxa"/>
          </w:tcPr>
          <w:p w:rsidR="004E11FF" w:rsidRDefault="004E11FF" w:rsidP="004E11FF">
            <w:pPr>
              <w:jc w:val="right"/>
            </w:pPr>
            <w:r>
              <w:t>334,449,109.68</w:t>
            </w:r>
          </w:p>
        </w:tc>
        <w:tc>
          <w:tcPr>
            <w:tcW w:w="2506" w:type="dxa"/>
          </w:tcPr>
          <w:p w:rsidR="004E11FF" w:rsidRDefault="004E11FF" w:rsidP="004E11FF">
            <w:pPr>
              <w:jc w:val="right"/>
            </w:pPr>
            <w:r>
              <w:t>83.79</w:t>
            </w:r>
          </w:p>
        </w:tc>
      </w:tr>
      <w:tr w:rsidR="004E11FF" w:rsidTr="004E11FF">
        <w:tc>
          <w:tcPr>
            <w:tcW w:w="646" w:type="dxa"/>
          </w:tcPr>
          <w:p w:rsidR="004E11FF" w:rsidRDefault="004E11FF" w:rsidP="004E11FF">
            <w:pPr>
              <w:jc w:val="center"/>
            </w:pPr>
            <w:r>
              <w:t>3</w:t>
            </w:r>
          </w:p>
        </w:tc>
        <w:tc>
          <w:tcPr>
            <w:tcW w:w="2971" w:type="dxa"/>
          </w:tcPr>
          <w:p w:rsidR="004E11FF" w:rsidRDefault="004E11FF" w:rsidP="004E11FF">
            <w:pPr>
              <w:jc w:val="left"/>
            </w:pPr>
            <w:r>
              <w:rPr>
                <w:rFonts w:hint="eastAsia"/>
              </w:rPr>
              <w:t>固定收益投资</w:t>
            </w:r>
          </w:p>
        </w:tc>
        <w:tc>
          <w:tcPr>
            <w:tcW w:w="2381" w:type="dxa"/>
          </w:tcPr>
          <w:p w:rsidR="004E11FF" w:rsidRDefault="004E11FF" w:rsidP="004E11FF">
            <w:pPr>
              <w:jc w:val="right"/>
            </w:pPr>
            <w:r>
              <w:t>7,859,774.30</w:t>
            </w:r>
          </w:p>
        </w:tc>
        <w:tc>
          <w:tcPr>
            <w:tcW w:w="2506" w:type="dxa"/>
          </w:tcPr>
          <w:p w:rsidR="004E11FF" w:rsidRDefault="004E11FF" w:rsidP="004E11FF">
            <w:pPr>
              <w:jc w:val="right"/>
            </w:pPr>
            <w:r>
              <w:t>1.97</w:t>
            </w:r>
          </w:p>
        </w:tc>
      </w:tr>
      <w:tr w:rsidR="004E11FF" w:rsidTr="004E11FF">
        <w:tc>
          <w:tcPr>
            <w:tcW w:w="646" w:type="dxa"/>
          </w:tcPr>
          <w:p w:rsidR="004E11FF" w:rsidRDefault="004E11FF" w:rsidP="004E11FF">
            <w:pPr>
              <w:jc w:val="center"/>
            </w:pPr>
          </w:p>
        </w:tc>
        <w:tc>
          <w:tcPr>
            <w:tcW w:w="2971" w:type="dxa"/>
          </w:tcPr>
          <w:p w:rsidR="004E11FF" w:rsidRDefault="004E11FF" w:rsidP="004E11FF">
            <w:pPr>
              <w:jc w:val="left"/>
            </w:pPr>
            <w:r>
              <w:rPr>
                <w:rFonts w:hint="eastAsia"/>
              </w:rPr>
              <w:t>其中：债券</w:t>
            </w:r>
          </w:p>
        </w:tc>
        <w:tc>
          <w:tcPr>
            <w:tcW w:w="2381" w:type="dxa"/>
          </w:tcPr>
          <w:p w:rsidR="004E11FF" w:rsidRDefault="004E11FF" w:rsidP="004E11FF">
            <w:pPr>
              <w:jc w:val="right"/>
            </w:pPr>
            <w:r>
              <w:t>7,859,774.30</w:t>
            </w:r>
          </w:p>
        </w:tc>
        <w:tc>
          <w:tcPr>
            <w:tcW w:w="2506" w:type="dxa"/>
          </w:tcPr>
          <w:p w:rsidR="004E11FF" w:rsidRDefault="004E11FF" w:rsidP="004E11FF">
            <w:pPr>
              <w:jc w:val="right"/>
            </w:pPr>
            <w:r>
              <w:t>1.97</w:t>
            </w:r>
          </w:p>
        </w:tc>
      </w:tr>
      <w:tr w:rsidR="004E11FF" w:rsidTr="004E11FF">
        <w:tc>
          <w:tcPr>
            <w:tcW w:w="646" w:type="dxa"/>
          </w:tcPr>
          <w:p w:rsidR="004E11FF" w:rsidRDefault="004E11FF" w:rsidP="004E11FF">
            <w:pPr>
              <w:jc w:val="center"/>
            </w:pPr>
          </w:p>
        </w:tc>
        <w:tc>
          <w:tcPr>
            <w:tcW w:w="2971" w:type="dxa"/>
          </w:tcPr>
          <w:p w:rsidR="004E11FF" w:rsidRDefault="004E11FF" w:rsidP="004E11FF">
            <w:pPr>
              <w:jc w:val="left"/>
            </w:pPr>
            <w:r>
              <w:rPr>
                <w:rFonts w:hint="eastAsia"/>
              </w:rPr>
              <w:t xml:space="preserve">      </w:t>
            </w:r>
            <w:r>
              <w:rPr>
                <w:rFonts w:hint="eastAsia"/>
              </w:rPr>
              <w:t>资产支持证券</w:t>
            </w:r>
          </w:p>
        </w:tc>
        <w:tc>
          <w:tcPr>
            <w:tcW w:w="2381" w:type="dxa"/>
          </w:tcPr>
          <w:p w:rsidR="004E11FF" w:rsidRDefault="004E11FF" w:rsidP="004E11FF">
            <w:pPr>
              <w:jc w:val="right"/>
            </w:pPr>
            <w:r>
              <w:t>-</w:t>
            </w:r>
          </w:p>
        </w:tc>
        <w:tc>
          <w:tcPr>
            <w:tcW w:w="2506" w:type="dxa"/>
          </w:tcPr>
          <w:p w:rsidR="004E11FF" w:rsidRDefault="004E11FF" w:rsidP="004E11FF">
            <w:pPr>
              <w:jc w:val="right"/>
            </w:pPr>
            <w:r>
              <w:t>-</w:t>
            </w:r>
          </w:p>
        </w:tc>
      </w:tr>
      <w:tr w:rsidR="004E11FF" w:rsidTr="004E11FF">
        <w:tc>
          <w:tcPr>
            <w:tcW w:w="646" w:type="dxa"/>
          </w:tcPr>
          <w:p w:rsidR="004E11FF" w:rsidRDefault="004E11FF" w:rsidP="004E11FF">
            <w:pPr>
              <w:jc w:val="center"/>
            </w:pPr>
            <w:r>
              <w:t>4</w:t>
            </w:r>
          </w:p>
        </w:tc>
        <w:tc>
          <w:tcPr>
            <w:tcW w:w="2971" w:type="dxa"/>
          </w:tcPr>
          <w:p w:rsidR="004E11FF" w:rsidRDefault="004E11FF" w:rsidP="004E11FF">
            <w:pPr>
              <w:jc w:val="left"/>
            </w:pPr>
            <w:r>
              <w:rPr>
                <w:rFonts w:hint="eastAsia"/>
              </w:rPr>
              <w:t>贵金属投资</w:t>
            </w:r>
          </w:p>
        </w:tc>
        <w:tc>
          <w:tcPr>
            <w:tcW w:w="2381" w:type="dxa"/>
          </w:tcPr>
          <w:p w:rsidR="004E11FF" w:rsidRDefault="004E11FF" w:rsidP="004E11FF">
            <w:pPr>
              <w:jc w:val="right"/>
            </w:pPr>
            <w:r>
              <w:t>-</w:t>
            </w:r>
          </w:p>
        </w:tc>
        <w:tc>
          <w:tcPr>
            <w:tcW w:w="2506" w:type="dxa"/>
          </w:tcPr>
          <w:p w:rsidR="004E11FF" w:rsidRDefault="004E11FF" w:rsidP="004E11FF">
            <w:pPr>
              <w:jc w:val="right"/>
            </w:pPr>
            <w:r>
              <w:t>-</w:t>
            </w:r>
          </w:p>
        </w:tc>
      </w:tr>
      <w:tr w:rsidR="004E11FF" w:rsidTr="004E11FF">
        <w:tc>
          <w:tcPr>
            <w:tcW w:w="646" w:type="dxa"/>
          </w:tcPr>
          <w:p w:rsidR="004E11FF" w:rsidRDefault="004E11FF" w:rsidP="004E11FF">
            <w:pPr>
              <w:jc w:val="center"/>
            </w:pPr>
            <w:r>
              <w:t>5</w:t>
            </w:r>
          </w:p>
        </w:tc>
        <w:tc>
          <w:tcPr>
            <w:tcW w:w="2971" w:type="dxa"/>
          </w:tcPr>
          <w:p w:rsidR="004E11FF" w:rsidRDefault="004E11FF" w:rsidP="004E11FF">
            <w:pPr>
              <w:jc w:val="left"/>
            </w:pPr>
            <w:r>
              <w:rPr>
                <w:rFonts w:hint="eastAsia"/>
              </w:rPr>
              <w:t>金融衍生品投资</w:t>
            </w:r>
          </w:p>
        </w:tc>
        <w:tc>
          <w:tcPr>
            <w:tcW w:w="2381" w:type="dxa"/>
          </w:tcPr>
          <w:p w:rsidR="004E11FF" w:rsidRDefault="004E11FF" w:rsidP="004E11FF">
            <w:pPr>
              <w:jc w:val="right"/>
            </w:pPr>
            <w:r>
              <w:t>-</w:t>
            </w:r>
          </w:p>
        </w:tc>
        <w:tc>
          <w:tcPr>
            <w:tcW w:w="2506" w:type="dxa"/>
          </w:tcPr>
          <w:p w:rsidR="004E11FF" w:rsidRDefault="004E11FF" w:rsidP="004E11FF">
            <w:pPr>
              <w:jc w:val="right"/>
            </w:pPr>
            <w:r>
              <w:t>-</w:t>
            </w:r>
          </w:p>
        </w:tc>
      </w:tr>
      <w:tr w:rsidR="004E11FF" w:rsidTr="004E11FF">
        <w:tc>
          <w:tcPr>
            <w:tcW w:w="646" w:type="dxa"/>
          </w:tcPr>
          <w:p w:rsidR="004E11FF" w:rsidRDefault="004E11FF" w:rsidP="004E11FF">
            <w:pPr>
              <w:jc w:val="center"/>
            </w:pPr>
            <w:r>
              <w:t>6</w:t>
            </w:r>
          </w:p>
        </w:tc>
        <w:tc>
          <w:tcPr>
            <w:tcW w:w="2971" w:type="dxa"/>
          </w:tcPr>
          <w:p w:rsidR="004E11FF" w:rsidRDefault="004E11FF" w:rsidP="004E11FF">
            <w:pPr>
              <w:jc w:val="left"/>
            </w:pPr>
            <w:r>
              <w:rPr>
                <w:rFonts w:hint="eastAsia"/>
              </w:rPr>
              <w:t>买入返售金融资产</w:t>
            </w:r>
          </w:p>
        </w:tc>
        <w:tc>
          <w:tcPr>
            <w:tcW w:w="2381" w:type="dxa"/>
          </w:tcPr>
          <w:p w:rsidR="004E11FF" w:rsidRDefault="004E11FF" w:rsidP="004E11FF">
            <w:pPr>
              <w:jc w:val="right"/>
            </w:pPr>
            <w:r>
              <w:t>-</w:t>
            </w:r>
          </w:p>
        </w:tc>
        <w:tc>
          <w:tcPr>
            <w:tcW w:w="2506" w:type="dxa"/>
          </w:tcPr>
          <w:p w:rsidR="004E11FF" w:rsidRDefault="004E11FF" w:rsidP="004E11FF">
            <w:pPr>
              <w:jc w:val="right"/>
            </w:pPr>
            <w:r>
              <w:t>-</w:t>
            </w:r>
          </w:p>
        </w:tc>
      </w:tr>
      <w:tr w:rsidR="004E11FF" w:rsidTr="004E11FF">
        <w:tc>
          <w:tcPr>
            <w:tcW w:w="646" w:type="dxa"/>
          </w:tcPr>
          <w:p w:rsidR="004E11FF" w:rsidRDefault="004E11FF" w:rsidP="004E11FF">
            <w:pPr>
              <w:jc w:val="center"/>
            </w:pPr>
          </w:p>
        </w:tc>
        <w:tc>
          <w:tcPr>
            <w:tcW w:w="2971" w:type="dxa"/>
          </w:tcPr>
          <w:p w:rsidR="004E11FF" w:rsidRDefault="004E11FF" w:rsidP="004E11FF">
            <w:pPr>
              <w:jc w:val="left"/>
            </w:pPr>
            <w:r>
              <w:rPr>
                <w:rFonts w:hint="eastAsia"/>
              </w:rPr>
              <w:t>其中：买断式回购的买入返售金融资产</w:t>
            </w:r>
          </w:p>
        </w:tc>
        <w:tc>
          <w:tcPr>
            <w:tcW w:w="2381" w:type="dxa"/>
          </w:tcPr>
          <w:p w:rsidR="004E11FF" w:rsidRDefault="004E11FF" w:rsidP="004E11FF">
            <w:pPr>
              <w:jc w:val="right"/>
            </w:pPr>
            <w:r>
              <w:t>-</w:t>
            </w:r>
          </w:p>
        </w:tc>
        <w:tc>
          <w:tcPr>
            <w:tcW w:w="2506" w:type="dxa"/>
          </w:tcPr>
          <w:p w:rsidR="004E11FF" w:rsidRDefault="004E11FF" w:rsidP="004E11FF">
            <w:pPr>
              <w:jc w:val="right"/>
            </w:pPr>
            <w:r>
              <w:t>-</w:t>
            </w:r>
          </w:p>
        </w:tc>
      </w:tr>
      <w:tr w:rsidR="004E11FF" w:rsidTr="004E11FF">
        <w:tc>
          <w:tcPr>
            <w:tcW w:w="646" w:type="dxa"/>
          </w:tcPr>
          <w:p w:rsidR="004E11FF" w:rsidRDefault="004E11FF" w:rsidP="004E11FF">
            <w:pPr>
              <w:jc w:val="center"/>
            </w:pPr>
            <w:r>
              <w:t>7</w:t>
            </w:r>
          </w:p>
        </w:tc>
        <w:tc>
          <w:tcPr>
            <w:tcW w:w="2971" w:type="dxa"/>
          </w:tcPr>
          <w:p w:rsidR="004E11FF" w:rsidRDefault="004E11FF" w:rsidP="004E11FF">
            <w:pPr>
              <w:jc w:val="left"/>
            </w:pPr>
            <w:r>
              <w:rPr>
                <w:rFonts w:hint="eastAsia"/>
              </w:rPr>
              <w:t>银行存款和结算备付金合计</w:t>
            </w:r>
          </w:p>
        </w:tc>
        <w:tc>
          <w:tcPr>
            <w:tcW w:w="2381" w:type="dxa"/>
          </w:tcPr>
          <w:p w:rsidR="004E11FF" w:rsidRDefault="004E11FF" w:rsidP="004E11FF">
            <w:pPr>
              <w:jc w:val="right"/>
            </w:pPr>
            <w:r>
              <w:t>14,060,323.56</w:t>
            </w:r>
          </w:p>
        </w:tc>
        <w:tc>
          <w:tcPr>
            <w:tcW w:w="2506" w:type="dxa"/>
          </w:tcPr>
          <w:p w:rsidR="004E11FF" w:rsidRDefault="004E11FF" w:rsidP="004E11FF">
            <w:pPr>
              <w:jc w:val="right"/>
            </w:pPr>
            <w:r>
              <w:t>3.52</w:t>
            </w:r>
          </w:p>
        </w:tc>
      </w:tr>
      <w:tr w:rsidR="004E11FF" w:rsidTr="004E11FF">
        <w:tc>
          <w:tcPr>
            <w:tcW w:w="646" w:type="dxa"/>
          </w:tcPr>
          <w:p w:rsidR="004E11FF" w:rsidRDefault="004E11FF" w:rsidP="004E11FF">
            <w:pPr>
              <w:jc w:val="center"/>
            </w:pPr>
            <w:r>
              <w:lastRenderedPageBreak/>
              <w:t>8</w:t>
            </w:r>
          </w:p>
        </w:tc>
        <w:tc>
          <w:tcPr>
            <w:tcW w:w="2971" w:type="dxa"/>
          </w:tcPr>
          <w:p w:rsidR="004E11FF" w:rsidRDefault="004E11FF" w:rsidP="004E11FF">
            <w:pPr>
              <w:jc w:val="left"/>
            </w:pPr>
            <w:r>
              <w:rPr>
                <w:rFonts w:hint="eastAsia"/>
              </w:rPr>
              <w:t>其他资产</w:t>
            </w:r>
          </w:p>
        </w:tc>
        <w:tc>
          <w:tcPr>
            <w:tcW w:w="2381" w:type="dxa"/>
          </w:tcPr>
          <w:p w:rsidR="004E11FF" w:rsidRDefault="004E11FF" w:rsidP="004E11FF">
            <w:pPr>
              <w:jc w:val="right"/>
            </w:pPr>
            <w:r>
              <w:t>33,418,235.38</w:t>
            </w:r>
          </w:p>
        </w:tc>
        <w:tc>
          <w:tcPr>
            <w:tcW w:w="2506" w:type="dxa"/>
          </w:tcPr>
          <w:p w:rsidR="004E11FF" w:rsidRDefault="004E11FF" w:rsidP="004E11FF">
            <w:pPr>
              <w:jc w:val="right"/>
            </w:pPr>
            <w:r>
              <w:t>8.37</w:t>
            </w:r>
          </w:p>
        </w:tc>
      </w:tr>
      <w:tr w:rsidR="004E11FF" w:rsidTr="004E11FF">
        <w:tc>
          <w:tcPr>
            <w:tcW w:w="646" w:type="dxa"/>
          </w:tcPr>
          <w:p w:rsidR="004E11FF" w:rsidRDefault="004E11FF" w:rsidP="004E11FF">
            <w:pPr>
              <w:jc w:val="center"/>
            </w:pPr>
            <w:r>
              <w:t>9</w:t>
            </w:r>
          </w:p>
        </w:tc>
        <w:tc>
          <w:tcPr>
            <w:tcW w:w="2971" w:type="dxa"/>
          </w:tcPr>
          <w:p w:rsidR="004E11FF" w:rsidRDefault="004E11FF" w:rsidP="004E11FF">
            <w:pPr>
              <w:jc w:val="left"/>
            </w:pPr>
            <w:r>
              <w:rPr>
                <w:rFonts w:hint="eastAsia"/>
              </w:rPr>
              <w:t>合计</w:t>
            </w:r>
          </w:p>
        </w:tc>
        <w:tc>
          <w:tcPr>
            <w:tcW w:w="2381" w:type="dxa"/>
          </w:tcPr>
          <w:p w:rsidR="004E11FF" w:rsidRDefault="004E11FF" w:rsidP="004E11FF">
            <w:pPr>
              <w:jc w:val="right"/>
            </w:pPr>
            <w:r>
              <w:t>399,172,265.20</w:t>
            </w:r>
          </w:p>
        </w:tc>
        <w:tc>
          <w:tcPr>
            <w:tcW w:w="2506" w:type="dxa"/>
          </w:tcPr>
          <w:p w:rsidR="004E11FF" w:rsidRDefault="004E11FF" w:rsidP="004E11FF">
            <w:pPr>
              <w:jc w:val="right"/>
            </w:pPr>
            <w:r>
              <w:t>100.00</w:t>
            </w:r>
          </w:p>
        </w:tc>
      </w:tr>
    </w:tbl>
    <w:p w:rsidR="004E11FF" w:rsidRDefault="004E11FF" w:rsidP="004E11FF">
      <w:pPr>
        <w:pStyle w:val="-2"/>
        <w:spacing w:before="312"/>
      </w:pPr>
      <w:r>
        <w:rPr>
          <w:rFonts w:hint="eastAsia"/>
        </w:rPr>
        <w:t>报告期末按行业分类的股票投资组合</w:t>
      </w:r>
    </w:p>
    <w:p w:rsidR="004E11FF" w:rsidRDefault="004E11FF" w:rsidP="004E11FF">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E11FF" w:rsidTr="004E11FF">
        <w:trPr>
          <w:cnfStyle w:val="100000000000" w:firstRow="1" w:lastRow="0" w:firstColumn="0" w:lastColumn="0" w:oddVBand="0" w:evenVBand="0" w:oddHBand="0" w:evenHBand="0" w:firstRowFirstColumn="0" w:firstRowLastColumn="0" w:lastRowFirstColumn="0" w:lastRowLastColumn="0"/>
        </w:trPr>
        <w:tc>
          <w:tcPr>
            <w:tcW w:w="646" w:type="dxa"/>
          </w:tcPr>
          <w:p w:rsidR="004E11FF" w:rsidRPr="004E11FF" w:rsidRDefault="004E11FF" w:rsidP="004E11FF">
            <w:pPr>
              <w:jc w:val="center"/>
              <w:rPr>
                <w:b/>
              </w:rPr>
            </w:pPr>
            <w:r w:rsidRPr="004E11FF">
              <w:rPr>
                <w:rFonts w:hint="eastAsia"/>
                <w:b/>
              </w:rPr>
              <w:t>代码</w:t>
            </w:r>
          </w:p>
        </w:tc>
        <w:tc>
          <w:tcPr>
            <w:tcW w:w="3595" w:type="dxa"/>
          </w:tcPr>
          <w:p w:rsidR="004E11FF" w:rsidRPr="004E11FF" w:rsidRDefault="004E11FF" w:rsidP="004E11FF">
            <w:pPr>
              <w:jc w:val="center"/>
              <w:rPr>
                <w:b/>
              </w:rPr>
            </w:pPr>
            <w:r w:rsidRPr="004E11FF">
              <w:rPr>
                <w:rFonts w:hint="eastAsia"/>
                <w:b/>
              </w:rPr>
              <w:t>行业类别</w:t>
            </w:r>
          </w:p>
        </w:tc>
        <w:tc>
          <w:tcPr>
            <w:tcW w:w="1769" w:type="dxa"/>
          </w:tcPr>
          <w:p w:rsidR="004E11FF" w:rsidRPr="004E11FF" w:rsidRDefault="004E11FF" w:rsidP="004E11FF">
            <w:pPr>
              <w:jc w:val="center"/>
              <w:rPr>
                <w:b/>
              </w:rPr>
            </w:pPr>
            <w:r w:rsidRPr="004E11FF">
              <w:rPr>
                <w:rFonts w:hint="eastAsia"/>
                <w:b/>
              </w:rPr>
              <w:t>公允价值（元）</w:t>
            </w:r>
          </w:p>
        </w:tc>
        <w:tc>
          <w:tcPr>
            <w:tcW w:w="2495" w:type="dxa"/>
          </w:tcPr>
          <w:p w:rsidR="004E11FF" w:rsidRPr="004E11FF" w:rsidRDefault="004E11FF" w:rsidP="004E11FF">
            <w:pPr>
              <w:jc w:val="center"/>
              <w:rPr>
                <w:b/>
              </w:rPr>
            </w:pPr>
            <w:r w:rsidRPr="004E11FF">
              <w:rPr>
                <w:rFonts w:hint="eastAsia"/>
                <w:b/>
              </w:rPr>
              <w:t>占基金资产净值比例（％）</w:t>
            </w:r>
          </w:p>
        </w:tc>
      </w:tr>
      <w:tr w:rsidR="004E11FF" w:rsidTr="004E11FF">
        <w:tc>
          <w:tcPr>
            <w:tcW w:w="646" w:type="dxa"/>
          </w:tcPr>
          <w:p w:rsidR="004E11FF" w:rsidRDefault="004E11FF" w:rsidP="004E11FF">
            <w:pPr>
              <w:jc w:val="left"/>
            </w:pPr>
            <w:r>
              <w:t>A</w:t>
            </w:r>
          </w:p>
        </w:tc>
        <w:tc>
          <w:tcPr>
            <w:tcW w:w="3595" w:type="dxa"/>
          </w:tcPr>
          <w:p w:rsidR="004E11FF" w:rsidRDefault="004E11FF" w:rsidP="004E11FF">
            <w:pPr>
              <w:jc w:val="left"/>
            </w:pPr>
            <w:r>
              <w:rPr>
                <w:rFonts w:hint="eastAsia"/>
              </w:rPr>
              <w:t>农、林、牧、渔业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B</w:t>
            </w:r>
          </w:p>
        </w:tc>
        <w:tc>
          <w:tcPr>
            <w:tcW w:w="3595" w:type="dxa"/>
          </w:tcPr>
          <w:p w:rsidR="004E11FF" w:rsidRDefault="004E11FF" w:rsidP="004E11FF">
            <w:pPr>
              <w:jc w:val="left"/>
            </w:pPr>
            <w:r>
              <w:rPr>
                <w:rFonts w:hint="eastAsia"/>
              </w:rPr>
              <w:t>采矿业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C</w:t>
            </w:r>
          </w:p>
        </w:tc>
        <w:tc>
          <w:tcPr>
            <w:tcW w:w="3595" w:type="dxa"/>
          </w:tcPr>
          <w:p w:rsidR="004E11FF" w:rsidRDefault="004E11FF" w:rsidP="004E11FF">
            <w:pPr>
              <w:jc w:val="left"/>
            </w:pPr>
            <w:r>
              <w:rPr>
                <w:rFonts w:hint="eastAsia"/>
              </w:rPr>
              <w:t>制造业</w:t>
            </w:r>
          </w:p>
        </w:tc>
        <w:tc>
          <w:tcPr>
            <w:tcW w:w="1769" w:type="dxa"/>
          </w:tcPr>
          <w:p w:rsidR="004E11FF" w:rsidRDefault="004E11FF" w:rsidP="004E11FF">
            <w:pPr>
              <w:jc w:val="right"/>
            </w:pPr>
            <w:r>
              <w:t>9,384,822.28</w:t>
            </w:r>
          </w:p>
        </w:tc>
        <w:tc>
          <w:tcPr>
            <w:tcW w:w="2495" w:type="dxa"/>
          </w:tcPr>
          <w:p w:rsidR="004E11FF" w:rsidRDefault="004E11FF" w:rsidP="004E11FF">
            <w:pPr>
              <w:jc w:val="right"/>
            </w:pPr>
            <w:r>
              <w:t>2.61</w:t>
            </w:r>
          </w:p>
        </w:tc>
      </w:tr>
      <w:tr w:rsidR="004E11FF" w:rsidTr="004E11FF">
        <w:tc>
          <w:tcPr>
            <w:tcW w:w="646" w:type="dxa"/>
          </w:tcPr>
          <w:p w:rsidR="004E11FF" w:rsidRDefault="004E11FF" w:rsidP="004E11FF">
            <w:pPr>
              <w:jc w:val="left"/>
            </w:pPr>
            <w:r>
              <w:t>D</w:t>
            </w:r>
          </w:p>
        </w:tc>
        <w:tc>
          <w:tcPr>
            <w:tcW w:w="3595" w:type="dxa"/>
          </w:tcPr>
          <w:p w:rsidR="004E11FF" w:rsidRDefault="004E11FF" w:rsidP="004E11FF">
            <w:pPr>
              <w:jc w:val="left"/>
            </w:pPr>
            <w:r>
              <w:rPr>
                <w:rFonts w:hint="eastAsia"/>
              </w:rPr>
              <w:t>电力、热力、燃气及水生产和供应业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E</w:t>
            </w:r>
          </w:p>
        </w:tc>
        <w:tc>
          <w:tcPr>
            <w:tcW w:w="3595" w:type="dxa"/>
          </w:tcPr>
          <w:p w:rsidR="004E11FF" w:rsidRDefault="004E11FF" w:rsidP="004E11FF">
            <w:pPr>
              <w:jc w:val="left"/>
            </w:pPr>
            <w:r>
              <w:rPr>
                <w:rFonts w:hint="eastAsia"/>
              </w:rPr>
              <w:t>建筑业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F</w:t>
            </w:r>
          </w:p>
        </w:tc>
        <w:tc>
          <w:tcPr>
            <w:tcW w:w="3595" w:type="dxa"/>
          </w:tcPr>
          <w:p w:rsidR="004E11FF" w:rsidRDefault="004E11FF" w:rsidP="004E11FF">
            <w:pPr>
              <w:jc w:val="left"/>
            </w:pPr>
            <w:r>
              <w:rPr>
                <w:rFonts w:hint="eastAsia"/>
              </w:rPr>
              <w:t>批发和零售业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G</w:t>
            </w:r>
          </w:p>
        </w:tc>
        <w:tc>
          <w:tcPr>
            <w:tcW w:w="3595" w:type="dxa"/>
          </w:tcPr>
          <w:p w:rsidR="004E11FF" w:rsidRDefault="004E11FF" w:rsidP="004E11FF">
            <w:pPr>
              <w:jc w:val="left"/>
            </w:pPr>
            <w:r>
              <w:rPr>
                <w:rFonts w:hint="eastAsia"/>
              </w:rPr>
              <w:t>交通运输、仓储和邮政业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H</w:t>
            </w:r>
          </w:p>
        </w:tc>
        <w:tc>
          <w:tcPr>
            <w:tcW w:w="3595" w:type="dxa"/>
          </w:tcPr>
          <w:p w:rsidR="004E11FF" w:rsidRDefault="004E11FF" w:rsidP="004E11FF">
            <w:pPr>
              <w:jc w:val="left"/>
            </w:pPr>
            <w:r>
              <w:rPr>
                <w:rFonts w:hint="eastAsia"/>
              </w:rPr>
              <w:t>住宿和餐饮业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I</w:t>
            </w:r>
          </w:p>
        </w:tc>
        <w:tc>
          <w:tcPr>
            <w:tcW w:w="3595" w:type="dxa"/>
          </w:tcPr>
          <w:p w:rsidR="004E11FF" w:rsidRDefault="004E11FF" w:rsidP="004E11FF">
            <w:pPr>
              <w:jc w:val="left"/>
            </w:pPr>
            <w:r>
              <w:rPr>
                <w:rFonts w:hint="eastAsia"/>
              </w:rPr>
              <w:t>信息传输、软件和信息技术服务业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J</w:t>
            </w:r>
          </w:p>
        </w:tc>
        <w:tc>
          <w:tcPr>
            <w:tcW w:w="3595" w:type="dxa"/>
          </w:tcPr>
          <w:p w:rsidR="004E11FF" w:rsidRDefault="004E11FF" w:rsidP="004E11FF">
            <w:pPr>
              <w:jc w:val="left"/>
            </w:pPr>
            <w:r>
              <w:rPr>
                <w:rFonts w:hint="eastAsia"/>
              </w:rPr>
              <w:t>金融业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K</w:t>
            </w:r>
          </w:p>
        </w:tc>
        <w:tc>
          <w:tcPr>
            <w:tcW w:w="3595" w:type="dxa"/>
          </w:tcPr>
          <w:p w:rsidR="004E11FF" w:rsidRDefault="004E11FF" w:rsidP="004E11FF">
            <w:pPr>
              <w:jc w:val="left"/>
            </w:pPr>
            <w:r>
              <w:rPr>
                <w:rFonts w:hint="eastAsia"/>
              </w:rPr>
              <w:t>房地产业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L</w:t>
            </w:r>
          </w:p>
        </w:tc>
        <w:tc>
          <w:tcPr>
            <w:tcW w:w="3595" w:type="dxa"/>
          </w:tcPr>
          <w:p w:rsidR="004E11FF" w:rsidRDefault="004E11FF" w:rsidP="004E11FF">
            <w:pPr>
              <w:jc w:val="left"/>
            </w:pPr>
            <w:r>
              <w:rPr>
                <w:rFonts w:hint="eastAsia"/>
              </w:rPr>
              <w:t>租赁和商务服务业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M</w:t>
            </w:r>
          </w:p>
        </w:tc>
        <w:tc>
          <w:tcPr>
            <w:tcW w:w="3595" w:type="dxa"/>
          </w:tcPr>
          <w:p w:rsidR="004E11FF" w:rsidRDefault="004E11FF" w:rsidP="004E11FF">
            <w:pPr>
              <w:jc w:val="left"/>
            </w:pPr>
            <w:r>
              <w:rPr>
                <w:rFonts w:hint="eastAsia"/>
              </w:rPr>
              <w:t>科学研究和技术服务业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N</w:t>
            </w:r>
          </w:p>
        </w:tc>
        <w:tc>
          <w:tcPr>
            <w:tcW w:w="3595" w:type="dxa"/>
          </w:tcPr>
          <w:p w:rsidR="004E11FF" w:rsidRDefault="004E11FF" w:rsidP="004E11FF">
            <w:pPr>
              <w:jc w:val="left"/>
            </w:pPr>
            <w:r>
              <w:rPr>
                <w:rFonts w:hint="eastAsia"/>
              </w:rPr>
              <w:t>水利、环境和公共设施管理业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O</w:t>
            </w:r>
          </w:p>
        </w:tc>
        <w:tc>
          <w:tcPr>
            <w:tcW w:w="3595" w:type="dxa"/>
          </w:tcPr>
          <w:p w:rsidR="004E11FF" w:rsidRDefault="004E11FF" w:rsidP="004E11FF">
            <w:pPr>
              <w:jc w:val="left"/>
            </w:pPr>
            <w:r>
              <w:rPr>
                <w:rFonts w:hint="eastAsia"/>
              </w:rPr>
              <w:t>居民服务、修理和其他服务业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P</w:t>
            </w:r>
          </w:p>
        </w:tc>
        <w:tc>
          <w:tcPr>
            <w:tcW w:w="3595" w:type="dxa"/>
          </w:tcPr>
          <w:p w:rsidR="004E11FF" w:rsidRDefault="004E11FF" w:rsidP="004E11FF">
            <w:pPr>
              <w:jc w:val="left"/>
            </w:pPr>
            <w:r>
              <w:rPr>
                <w:rFonts w:hint="eastAsia"/>
              </w:rPr>
              <w:t>教育</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Q</w:t>
            </w:r>
          </w:p>
        </w:tc>
        <w:tc>
          <w:tcPr>
            <w:tcW w:w="3595" w:type="dxa"/>
          </w:tcPr>
          <w:p w:rsidR="004E11FF" w:rsidRDefault="004E11FF" w:rsidP="004E11FF">
            <w:pPr>
              <w:jc w:val="left"/>
            </w:pPr>
            <w:r>
              <w:rPr>
                <w:rFonts w:hint="eastAsia"/>
              </w:rPr>
              <w:t>卫生和社会工作</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R</w:t>
            </w:r>
          </w:p>
        </w:tc>
        <w:tc>
          <w:tcPr>
            <w:tcW w:w="3595" w:type="dxa"/>
          </w:tcPr>
          <w:p w:rsidR="004E11FF" w:rsidRDefault="004E11FF" w:rsidP="004E11FF">
            <w:pPr>
              <w:jc w:val="left"/>
            </w:pPr>
            <w:r>
              <w:rPr>
                <w:rFonts w:hint="eastAsia"/>
              </w:rPr>
              <w:t>文化、体育和娱乐业</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r>
              <w:t>S</w:t>
            </w:r>
          </w:p>
        </w:tc>
        <w:tc>
          <w:tcPr>
            <w:tcW w:w="3595" w:type="dxa"/>
          </w:tcPr>
          <w:p w:rsidR="004E11FF" w:rsidRDefault="004E11FF" w:rsidP="004E11FF">
            <w:pPr>
              <w:jc w:val="left"/>
            </w:pPr>
            <w:r>
              <w:rPr>
                <w:rFonts w:hint="eastAsia"/>
              </w:rPr>
              <w:t>综合</w:t>
            </w:r>
          </w:p>
        </w:tc>
        <w:tc>
          <w:tcPr>
            <w:tcW w:w="1769" w:type="dxa"/>
          </w:tcPr>
          <w:p w:rsidR="004E11FF" w:rsidRDefault="004E11FF" w:rsidP="004E11FF">
            <w:pPr>
              <w:jc w:val="right"/>
            </w:pPr>
            <w:r>
              <w:t>-</w:t>
            </w:r>
          </w:p>
        </w:tc>
        <w:tc>
          <w:tcPr>
            <w:tcW w:w="2495" w:type="dxa"/>
          </w:tcPr>
          <w:p w:rsidR="004E11FF" w:rsidRDefault="004E11FF" w:rsidP="004E11FF">
            <w:pPr>
              <w:jc w:val="right"/>
            </w:pPr>
            <w:r>
              <w:t>-</w:t>
            </w:r>
          </w:p>
        </w:tc>
      </w:tr>
      <w:tr w:rsidR="004E11FF" w:rsidTr="004E11FF">
        <w:tc>
          <w:tcPr>
            <w:tcW w:w="646" w:type="dxa"/>
          </w:tcPr>
          <w:p w:rsidR="004E11FF" w:rsidRDefault="004E11FF" w:rsidP="004E11FF">
            <w:pPr>
              <w:jc w:val="left"/>
            </w:pPr>
          </w:p>
        </w:tc>
        <w:tc>
          <w:tcPr>
            <w:tcW w:w="3595" w:type="dxa"/>
          </w:tcPr>
          <w:p w:rsidR="004E11FF" w:rsidRDefault="004E11FF" w:rsidP="004E11FF">
            <w:pPr>
              <w:jc w:val="left"/>
            </w:pPr>
            <w:r>
              <w:rPr>
                <w:rFonts w:hint="eastAsia"/>
              </w:rPr>
              <w:t>合计</w:t>
            </w:r>
          </w:p>
        </w:tc>
        <w:tc>
          <w:tcPr>
            <w:tcW w:w="1769" w:type="dxa"/>
          </w:tcPr>
          <w:p w:rsidR="004E11FF" w:rsidRDefault="004E11FF" w:rsidP="004E11FF">
            <w:pPr>
              <w:jc w:val="right"/>
            </w:pPr>
            <w:r>
              <w:t>9,384,822.28</w:t>
            </w:r>
          </w:p>
        </w:tc>
        <w:tc>
          <w:tcPr>
            <w:tcW w:w="2495" w:type="dxa"/>
          </w:tcPr>
          <w:p w:rsidR="004E11FF" w:rsidRDefault="004E11FF" w:rsidP="004E11FF">
            <w:pPr>
              <w:jc w:val="right"/>
            </w:pPr>
            <w:r>
              <w:t>2.61</w:t>
            </w:r>
          </w:p>
        </w:tc>
      </w:tr>
    </w:tbl>
    <w:p w:rsidR="004E11FF" w:rsidRDefault="004E11FF" w:rsidP="004E11FF">
      <w:pPr>
        <w:pStyle w:val="-3"/>
        <w:spacing w:before="156" w:after="156"/>
      </w:pPr>
      <w:r>
        <w:rPr>
          <w:rFonts w:hint="eastAsia"/>
        </w:rPr>
        <w:t>报告期末按行业分类的港股通投资股票投资组合</w:t>
      </w:r>
    </w:p>
    <w:p w:rsidR="004E11FF" w:rsidRDefault="004E11FF" w:rsidP="004E11FF">
      <w:pPr>
        <w:pStyle w:val="-"/>
        <w:ind w:firstLine="420"/>
      </w:pPr>
      <w:r>
        <w:rPr>
          <w:rFonts w:hint="eastAsia"/>
        </w:rPr>
        <w:t>无。</w:t>
      </w:r>
    </w:p>
    <w:p w:rsidR="004E11FF" w:rsidRDefault="004E11FF" w:rsidP="004E11FF">
      <w:pPr>
        <w:pStyle w:val="-2"/>
        <w:spacing w:before="312"/>
      </w:pPr>
      <w:r>
        <w:rPr>
          <w:rFonts w:hint="eastAsia"/>
        </w:rPr>
        <w:t>期末按公允价值占基金资产净值比例大小排序的股票投资明细</w:t>
      </w:r>
    </w:p>
    <w:p w:rsidR="004E11FF" w:rsidRDefault="004E11FF" w:rsidP="004E11FF">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E11FF" w:rsidTr="004E11FF">
        <w:trPr>
          <w:cnfStyle w:val="100000000000" w:firstRow="1" w:lastRow="0" w:firstColumn="0" w:lastColumn="0" w:oddVBand="0" w:evenVBand="0" w:oddHBand="0" w:evenHBand="0" w:firstRowFirstColumn="0" w:firstRowLastColumn="0" w:lastRowFirstColumn="0" w:lastRowLastColumn="0"/>
        </w:trPr>
        <w:tc>
          <w:tcPr>
            <w:tcW w:w="652" w:type="dxa"/>
          </w:tcPr>
          <w:p w:rsidR="004E11FF" w:rsidRPr="004E11FF" w:rsidRDefault="004E11FF" w:rsidP="004E11FF">
            <w:pPr>
              <w:jc w:val="center"/>
              <w:rPr>
                <w:b/>
              </w:rPr>
            </w:pPr>
            <w:r w:rsidRPr="004E11FF">
              <w:rPr>
                <w:rFonts w:hint="eastAsia"/>
                <w:b/>
              </w:rPr>
              <w:t>序号</w:t>
            </w:r>
          </w:p>
        </w:tc>
        <w:tc>
          <w:tcPr>
            <w:tcW w:w="1349" w:type="dxa"/>
          </w:tcPr>
          <w:p w:rsidR="004E11FF" w:rsidRPr="004E11FF" w:rsidRDefault="004E11FF" w:rsidP="004E11FF">
            <w:pPr>
              <w:jc w:val="center"/>
              <w:rPr>
                <w:b/>
              </w:rPr>
            </w:pPr>
            <w:r w:rsidRPr="004E11FF">
              <w:rPr>
                <w:rFonts w:hint="eastAsia"/>
                <w:b/>
              </w:rPr>
              <w:t>股票代码</w:t>
            </w:r>
          </w:p>
        </w:tc>
        <w:tc>
          <w:tcPr>
            <w:tcW w:w="1349" w:type="dxa"/>
          </w:tcPr>
          <w:p w:rsidR="004E11FF" w:rsidRPr="004E11FF" w:rsidRDefault="004E11FF" w:rsidP="004E11FF">
            <w:pPr>
              <w:jc w:val="center"/>
              <w:rPr>
                <w:b/>
              </w:rPr>
            </w:pPr>
            <w:r w:rsidRPr="004E11FF">
              <w:rPr>
                <w:rFonts w:hint="eastAsia"/>
                <w:b/>
              </w:rPr>
              <w:t>股票名称</w:t>
            </w:r>
          </w:p>
        </w:tc>
        <w:tc>
          <w:tcPr>
            <w:tcW w:w="1718" w:type="dxa"/>
          </w:tcPr>
          <w:p w:rsidR="004E11FF" w:rsidRPr="004E11FF" w:rsidRDefault="004E11FF" w:rsidP="004E11FF">
            <w:pPr>
              <w:jc w:val="center"/>
              <w:rPr>
                <w:b/>
              </w:rPr>
            </w:pPr>
            <w:r w:rsidRPr="004E11FF">
              <w:rPr>
                <w:rFonts w:hint="eastAsia"/>
                <w:b/>
              </w:rPr>
              <w:t>数量（股）</w:t>
            </w:r>
          </w:p>
        </w:tc>
        <w:tc>
          <w:tcPr>
            <w:tcW w:w="1718" w:type="dxa"/>
          </w:tcPr>
          <w:p w:rsidR="004E11FF" w:rsidRPr="004E11FF" w:rsidRDefault="004E11FF" w:rsidP="004E11FF">
            <w:pPr>
              <w:jc w:val="center"/>
              <w:rPr>
                <w:b/>
              </w:rPr>
            </w:pPr>
            <w:r w:rsidRPr="004E11FF">
              <w:rPr>
                <w:rFonts w:hint="eastAsia"/>
                <w:b/>
              </w:rPr>
              <w:t>公允价值（元）</w:t>
            </w:r>
          </w:p>
        </w:tc>
        <w:tc>
          <w:tcPr>
            <w:tcW w:w="1718" w:type="dxa"/>
          </w:tcPr>
          <w:p w:rsidR="004E11FF" w:rsidRPr="004E11FF" w:rsidRDefault="004E11FF" w:rsidP="004E11FF">
            <w:pPr>
              <w:jc w:val="center"/>
              <w:rPr>
                <w:b/>
              </w:rPr>
            </w:pPr>
            <w:r w:rsidRPr="004E11FF">
              <w:rPr>
                <w:rFonts w:hint="eastAsia"/>
                <w:b/>
              </w:rPr>
              <w:t>占基金资产净值比例（％）</w:t>
            </w:r>
          </w:p>
        </w:tc>
      </w:tr>
      <w:tr w:rsidR="004E11FF" w:rsidTr="004E11FF">
        <w:tc>
          <w:tcPr>
            <w:tcW w:w="652" w:type="dxa"/>
          </w:tcPr>
          <w:p w:rsidR="004E11FF" w:rsidRDefault="004E11FF" w:rsidP="004E11FF">
            <w:pPr>
              <w:jc w:val="center"/>
            </w:pPr>
            <w:r>
              <w:t>1</w:t>
            </w:r>
          </w:p>
        </w:tc>
        <w:tc>
          <w:tcPr>
            <w:tcW w:w="1349" w:type="dxa"/>
          </w:tcPr>
          <w:p w:rsidR="004E11FF" w:rsidRDefault="004E11FF" w:rsidP="004E11FF">
            <w:pPr>
              <w:jc w:val="left"/>
            </w:pPr>
            <w:r>
              <w:t>688126</w:t>
            </w:r>
          </w:p>
        </w:tc>
        <w:tc>
          <w:tcPr>
            <w:tcW w:w="1349" w:type="dxa"/>
          </w:tcPr>
          <w:p w:rsidR="004E11FF" w:rsidRDefault="004E11FF" w:rsidP="004E11FF">
            <w:pPr>
              <w:jc w:val="left"/>
            </w:pPr>
            <w:r>
              <w:rPr>
                <w:rFonts w:hint="eastAsia"/>
              </w:rPr>
              <w:t>沪硅产业</w:t>
            </w:r>
          </w:p>
        </w:tc>
        <w:tc>
          <w:tcPr>
            <w:tcW w:w="1718" w:type="dxa"/>
          </w:tcPr>
          <w:p w:rsidR="004E11FF" w:rsidRDefault="004E11FF" w:rsidP="004E11FF">
            <w:pPr>
              <w:jc w:val="right"/>
            </w:pPr>
            <w:r>
              <w:t>22,436</w:t>
            </w:r>
          </w:p>
        </w:tc>
        <w:tc>
          <w:tcPr>
            <w:tcW w:w="1718" w:type="dxa"/>
          </w:tcPr>
          <w:p w:rsidR="004E11FF" w:rsidRDefault="004E11FF" w:rsidP="004E11FF">
            <w:pPr>
              <w:jc w:val="right"/>
            </w:pPr>
            <w:r>
              <w:t>894,972.04</w:t>
            </w:r>
          </w:p>
        </w:tc>
        <w:tc>
          <w:tcPr>
            <w:tcW w:w="1718" w:type="dxa"/>
          </w:tcPr>
          <w:p w:rsidR="004E11FF" w:rsidRDefault="004E11FF" w:rsidP="004E11FF">
            <w:pPr>
              <w:jc w:val="right"/>
            </w:pPr>
            <w:r>
              <w:t>0.25</w:t>
            </w:r>
          </w:p>
        </w:tc>
      </w:tr>
      <w:tr w:rsidR="004E11FF" w:rsidTr="004E11FF">
        <w:tc>
          <w:tcPr>
            <w:tcW w:w="652" w:type="dxa"/>
          </w:tcPr>
          <w:p w:rsidR="004E11FF" w:rsidRDefault="004E11FF" w:rsidP="004E11FF">
            <w:pPr>
              <w:jc w:val="center"/>
            </w:pPr>
            <w:r>
              <w:t>2</w:t>
            </w:r>
          </w:p>
        </w:tc>
        <w:tc>
          <w:tcPr>
            <w:tcW w:w="1349" w:type="dxa"/>
          </w:tcPr>
          <w:p w:rsidR="004E11FF" w:rsidRDefault="004E11FF" w:rsidP="004E11FF">
            <w:pPr>
              <w:jc w:val="left"/>
            </w:pPr>
            <w:r>
              <w:t>688019</w:t>
            </w:r>
          </w:p>
        </w:tc>
        <w:tc>
          <w:tcPr>
            <w:tcW w:w="1349" w:type="dxa"/>
          </w:tcPr>
          <w:p w:rsidR="004E11FF" w:rsidRDefault="004E11FF" w:rsidP="004E11FF">
            <w:pPr>
              <w:jc w:val="left"/>
            </w:pPr>
            <w:r>
              <w:rPr>
                <w:rFonts w:hint="eastAsia"/>
              </w:rPr>
              <w:t>安集科技</w:t>
            </w:r>
          </w:p>
        </w:tc>
        <w:tc>
          <w:tcPr>
            <w:tcW w:w="1718" w:type="dxa"/>
          </w:tcPr>
          <w:p w:rsidR="004E11FF" w:rsidRDefault="004E11FF" w:rsidP="004E11FF">
            <w:pPr>
              <w:jc w:val="right"/>
            </w:pPr>
            <w:r>
              <w:t>2,597</w:t>
            </w:r>
          </w:p>
        </w:tc>
        <w:tc>
          <w:tcPr>
            <w:tcW w:w="1718" w:type="dxa"/>
          </w:tcPr>
          <w:p w:rsidR="004E11FF" w:rsidRDefault="004E11FF" w:rsidP="004E11FF">
            <w:pPr>
              <w:jc w:val="right"/>
            </w:pPr>
            <w:r>
              <w:t>881,577.62</w:t>
            </w:r>
          </w:p>
        </w:tc>
        <w:tc>
          <w:tcPr>
            <w:tcW w:w="1718" w:type="dxa"/>
          </w:tcPr>
          <w:p w:rsidR="004E11FF" w:rsidRDefault="004E11FF" w:rsidP="004E11FF">
            <w:pPr>
              <w:jc w:val="right"/>
            </w:pPr>
            <w:r>
              <w:t>0.25</w:t>
            </w:r>
          </w:p>
        </w:tc>
      </w:tr>
      <w:tr w:rsidR="004E11FF" w:rsidTr="004E11FF">
        <w:tc>
          <w:tcPr>
            <w:tcW w:w="652" w:type="dxa"/>
          </w:tcPr>
          <w:p w:rsidR="004E11FF" w:rsidRDefault="004E11FF" w:rsidP="004E11FF">
            <w:pPr>
              <w:jc w:val="center"/>
            </w:pPr>
            <w:r>
              <w:t>3</w:t>
            </w:r>
          </w:p>
        </w:tc>
        <w:tc>
          <w:tcPr>
            <w:tcW w:w="1349" w:type="dxa"/>
          </w:tcPr>
          <w:p w:rsidR="004E11FF" w:rsidRDefault="004E11FF" w:rsidP="004E11FF">
            <w:pPr>
              <w:jc w:val="left"/>
            </w:pPr>
            <w:r>
              <w:t>688519</w:t>
            </w:r>
          </w:p>
        </w:tc>
        <w:tc>
          <w:tcPr>
            <w:tcW w:w="1349" w:type="dxa"/>
          </w:tcPr>
          <w:p w:rsidR="004E11FF" w:rsidRDefault="004E11FF" w:rsidP="004E11FF">
            <w:pPr>
              <w:jc w:val="left"/>
            </w:pPr>
            <w:r>
              <w:rPr>
                <w:rFonts w:hint="eastAsia"/>
              </w:rPr>
              <w:t>南亚新材</w:t>
            </w:r>
          </w:p>
        </w:tc>
        <w:tc>
          <w:tcPr>
            <w:tcW w:w="1718" w:type="dxa"/>
          </w:tcPr>
          <w:p w:rsidR="004E11FF" w:rsidRDefault="004E11FF" w:rsidP="004E11FF">
            <w:pPr>
              <w:jc w:val="right"/>
            </w:pPr>
            <w:r>
              <w:t>2,117</w:t>
            </w:r>
          </w:p>
        </w:tc>
        <w:tc>
          <w:tcPr>
            <w:tcW w:w="1718" w:type="dxa"/>
          </w:tcPr>
          <w:p w:rsidR="004E11FF" w:rsidRDefault="004E11FF" w:rsidP="004E11FF">
            <w:pPr>
              <w:jc w:val="right"/>
            </w:pPr>
            <w:r>
              <w:t>804,544.68</w:t>
            </w:r>
          </w:p>
        </w:tc>
        <w:tc>
          <w:tcPr>
            <w:tcW w:w="1718" w:type="dxa"/>
          </w:tcPr>
          <w:p w:rsidR="004E11FF" w:rsidRDefault="004E11FF" w:rsidP="004E11FF">
            <w:pPr>
              <w:jc w:val="right"/>
            </w:pPr>
            <w:r>
              <w:t>0.22</w:t>
            </w:r>
          </w:p>
        </w:tc>
      </w:tr>
      <w:tr w:rsidR="004E11FF" w:rsidTr="004E11FF">
        <w:tc>
          <w:tcPr>
            <w:tcW w:w="652" w:type="dxa"/>
          </w:tcPr>
          <w:p w:rsidR="004E11FF" w:rsidRDefault="004E11FF" w:rsidP="004E11FF">
            <w:pPr>
              <w:jc w:val="center"/>
            </w:pPr>
            <w:r>
              <w:t>4</w:t>
            </w:r>
          </w:p>
        </w:tc>
        <w:tc>
          <w:tcPr>
            <w:tcW w:w="1349" w:type="dxa"/>
          </w:tcPr>
          <w:p w:rsidR="004E11FF" w:rsidRDefault="004E11FF" w:rsidP="004E11FF">
            <w:pPr>
              <w:jc w:val="left"/>
            </w:pPr>
            <w:r>
              <w:t>688548</w:t>
            </w:r>
          </w:p>
        </w:tc>
        <w:tc>
          <w:tcPr>
            <w:tcW w:w="1349" w:type="dxa"/>
          </w:tcPr>
          <w:p w:rsidR="004E11FF" w:rsidRDefault="004E11FF" w:rsidP="004E11FF">
            <w:pPr>
              <w:jc w:val="left"/>
            </w:pPr>
            <w:r>
              <w:rPr>
                <w:rFonts w:hint="eastAsia"/>
              </w:rPr>
              <w:t>广钢气体</w:t>
            </w:r>
          </w:p>
        </w:tc>
        <w:tc>
          <w:tcPr>
            <w:tcW w:w="1718" w:type="dxa"/>
          </w:tcPr>
          <w:p w:rsidR="004E11FF" w:rsidRDefault="004E11FF" w:rsidP="004E11FF">
            <w:pPr>
              <w:jc w:val="right"/>
            </w:pPr>
            <w:r>
              <w:t>10,817</w:t>
            </w:r>
          </w:p>
        </w:tc>
        <w:tc>
          <w:tcPr>
            <w:tcW w:w="1718" w:type="dxa"/>
          </w:tcPr>
          <w:p w:rsidR="004E11FF" w:rsidRDefault="004E11FF" w:rsidP="004E11FF">
            <w:pPr>
              <w:jc w:val="right"/>
            </w:pPr>
            <w:r>
              <w:t>563,565.70</w:t>
            </w:r>
          </w:p>
        </w:tc>
        <w:tc>
          <w:tcPr>
            <w:tcW w:w="1718" w:type="dxa"/>
          </w:tcPr>
          <w:p w:rsidR="004E11FF" w:rsidRDefault="004E11FF" w:rsidP="004E11FF">
            <w:pPr>
              <w:jc w:val="right"/>
            </w:pPr>
            <w:r>
              <w:t>0.16</w:t>
            </w:r>
          </w:p>
        </w:tc>
      </w:tr>
      <w:tr w:rsidR="004E11FF" w:rsidTr="004E11FF">
        <w:tc>
          <w:tcPr>
            <w:tcW w:w="652" w:type="dxa"/>
          </w:tcPr>
          <w:p w:rsidR="004E11FF" w:rsidRDefault="004E11FF" w:rsidP="004E11FF">
            <w:pPr>
              <w:jc w:val="center"/>
            </w:pPr>
            <w:r>
              <w:t>5</w:t>
            </w:r>
          </w:p>
        </w:tc>
        <w:tc>
          <w:tcPr>
            <w:tcW w:w="1349" w:type="dxa"/>
          </w:tcPr>
          <w:p w:rsidR="004E11FF" w:rsidRDefault="004E11FF" w:rsidP="004E11FF">
            <w:pPr>
              <w:jc w:val="left"/>
            </w:pPr>
            <w:r>
              <w:t>688234</w:t>
            </w:r>
          </w:p>
        </w:tc>
        <w:tc>
          <w:tcPr>
            <w:tcW w:w="1349" w:type="dxa"/>
          </w:tcPr>
          <w:p w:rsidR="004E11FF" w:rsidRDefault="004E11FF" w:rsidP="004E11FF">
            <w:pPr>
              <w:jc w:val="left"/>
            </w:pPr>
            <w:r>
              <w:rPr>
                <w:rFonts w:hint="eastAsia"/>
              </w:rPr>
              <w:t>天岳先进</w:t>
            </w:r>
          </w:p>
        </w:tc>
        <w:tc>
          <w:tcPr>
            <w:tcW w:w="1718" w:type="dxa"/>
          </w:tcPr>
          <w:p w:rsidR="004E11FF" w:rsidRDefault="004E11FF" w:rsidP="004E11FF">
            <w:pPr>
              <w:jc w:val="right"/>
            </w:pPr>
            <w:r>
              <w:t>2,881</w:t>
            </w:r>
          </w:p>
        </w:tc>
        <w:tc>
          <w:tcPr>
            <w:tcW w:w="1718" w:type="dxa"/>
          </w:tcPr>
          <w:p w:rsidR="004E11FF" w:rsidRDefault="004E11FF" w:rsidP="004E11FF">
            <w:pPr>
              <w:jc w:val="right"/>
            </w:pPr>
            <w:r>
              <w:t>499,882.31</w:t>
            </w:r>
          </w:p>
        </w:tc>
        <w:tc>
          <w:tcPr>
            <w:tcW w:w="1718" w:type="dxa"/>
          </w:tcPr>
          <w:p w:rsidR="004E11FF" w:rsidRDefault="004E11FF" w:rsidP="004E11FF">
            <w:pPr>
              <w:jc w:val="right"/>
            </w:pPr>
            <w:r>
              <w:t>0.14</w:t>
            </w:r>
          </w:p>
        </w:tc>
      </w:tr>
      <w:tr w:rsidR="004E11FF" w:rsidTr="004E11FF">
        <w:tc>
          <w:tcPr>
            <w:tcW w:w="652" w:type="dxa"/>
          </w:tcPr>
          <w:p w:rsidR="004E11FF" w:rsidRDefault="004E11FF" w:rsidP="004E11FF">
            <w:pPr>
              <w:jc w:val="center"/>
            </w:pPr>
            <w:r>
              <w:t>6</w:t>
            </w:r>
          </w:p>
        </w:tc>
        <w:tc>
          <w:tcPr>
            <w:tcW w:w="1349" w:type="dxa"/>
          </w:tcPr>
          <w:p w:rsidR="004E11FF" w:rsidRDefault="004E11FF" w:rsidP="004E11FF">
            <w:pPr>
              <w:jc w:val="left"/>
            </w:pPr>
            <w:r>
              <w:t>688503</w:t>
            </w:r>
          </w:p>
        </w:tc>
        <w:tc>
          <w:tcPr>
            <w:tcW w:w="1349" w:type="dxa"/>
          </w:tcPr>
          <w:p w:rsidR="004E11FF" w:rsidRDefault="004E11FF" w:rsidP="004E11FF">
            <w:pPr>
              <w:jc w:val="left"/>
            </w:pPr>
            <w:r>
              <w:rPr>
                <w:rFonts w:hint="eastAsia"/>
              </w:rPr>
              <w:t>聚和材料</w:t>
            </w:r>
          </w:p>
        </w:tc>
        <w:tc>
          <w:tcPr>
            <w:tcW w:w="1718" w:type="dxa"/>
          </w:tcPr>
          <w:p w:rsidR="004E11FF" w:rsidRDefault="004E11FF" w:rsidP="004E11FF">
            <w:pPr>
              <w:jc w:val="right"/>
            </w:pPr>
            <w:r>
              <w:t>3,372</w:t>
            </w:r>
          </w:p>
        </w:tc>
        <w:tc>
          <w:tcPr>
            <w:tcW w:w="1718" w:type="dxa"/>
          </w:tcPr>
          <w:p w:rsidR="004E11FF" w:rsidRDefault="004E11FF" w:rsidP="004E11FF">
            <w:pPr>
              <w:jc w:val="right"/>
            </w:pPr>
            <w:r>
              <w:t>447,464.40</w:t>
            </w:r>
          </w:p>
        </w:tc>
        <w:tc>
          <w:tcPr>
            <w:tcW w:w="1718" w:type="dxa"/>
          </w:tcPr>
          <w:p w:rsidR="004E11FF" w:rsidRDefault="004E11FF" w:rsidP="004E11FF">
            <w:pPr>
              <w:jc w:val="right"/>
            </w:pPr>
            <w:r>
              <w:t>0.12</w:t>
            </w:r>
          </w:p>
        </w:tc>
      </w:tr>
      <w:tr w:rsidR="004E11FF" w:rsidTr="004E11FF">
        <w:tc>
          <w:tcPr>
            <w:tcW w:w="652" w:type="dxa"/>
          </w:tcPr>
          <w:p w:rsidR="004E11FF" w:rsidRDefault="004E11FF" w:rsidP="004E11FF">
            <w:pPr>
              <w:jc w:val="center"/>
            </w:pPr>
            <w:r>
              <w:lastRenderedPageBreak/>
              <w:t>7</w:t>
            </w:r>
          </w:p>
        </w:tc>
        <w:tc>
          <w:tcPr>
            <w:tcW w:w="1349" w:type="dxa"/>
          </w:tcPr>
          <w:p w:rsidR="004E11FF" w:rsidRDefault="004E11FF" w:rsidP="004E11FF">
            <w:pPr>
              <w:jc w:val="left"/>
            </w:pPr>
            <w:r>
              <w:t>688122</w:t>
            </w:r>
          </w:p>
        </w:tc>
        <w:tc>
          <w:tcPr>
            <w:tcW w:w="1349" w:type="dxa"/>
          </w:tcPr>
          <w:p w:rsidR="004E11FF" w:rsidRDefault="004E11FF" w:rsidP="004E11FF">
            <w:pPr>
              <w:jc w:val="left"/>
            </w:pPr>
            <w:r>
              <w:rPr>
                <w:rFonts w:hint="eastAsia"/>
              </w:rPr>
              <w:t>西部超导</w:t>
            </w:r>
          </w:p>
        </w:tc>
        <w:tc>
          <w:tcPr>
            <w:tcW w:w="1718" w:type="dxa"/>
          </w:tcPr>
          <w:p w:rsidR="004E11FF" w:rsidRDefault="004E11FF" w:rsidP="004E11FF">
            <w:pPr>
              <w:jc w:val="right"/>
            </w:pPr>
            <w:r>
              <w:t>6,645</w:t>
            </w:r>
          </w:p>
        </w:tc>
        <w:tc>
          <w:tcPr>
            <w:tcW w:w="1718" w:type="dxa"/>
          </w:tcPr>
          <w:p w:rsidR="004E11FF" w:rsidRDefault="004E11FF" w:rsidP="004E11FF">
            <w:pPr>
              <w:jc w:val="right"/>
            </w:pPr>
            <w:r>
              <w:t>417,372.45</w:t>
            </w:r>
          </w:p>
        </w:tc>
        <w:tc>
          <w:tcPr>
            <w:tcW w:w="1718" w:type="dxa"/>
          </w:tcPr>
          <w:p w:rsidR="004E11FF" w:rsidRDefault="004E11FF" w:rsidP="004E11FF">
            <w:pPr>
              <w:jc w:val="right"/>
            </w:pPr>
            <w:r>
              <w:t>0.12</w:t>
            </w:r>
          </w:p>
        </w:tc>
      </w:tr>
      <w:tr w:rsidR="004E11FF" w:rsidTr="004E11FF">
        <w:tc>
          <w:tcPr>
            <w:tcW w:w="652" w:type="dxa"/>
          </w:tcPr>
          <w:p w:rsidR="004E11FF" w:rsidRDefault="004E11FF" w:rsidP="004E11FF">
            <w:pPr>
              <w:jc w:val="center"/>
            </w:pPr>
            <w:r>
              <w:t>8</w:t>
            </w:r>
          </w:p>
        </w:tc>
        <w:tc>
          <w:tcPr>
            <w:tcW w:w="1349" w:type="dxa"/>
          </w:tcPr>
          <w:p w:rsidR="004E11FF" w:rsidRDefault="004E11FF" w:rsidP="004E11FF">
            <w:pPr>
              <w:jc w:val="left"/>
            </w:pPr>
            <w:r>
              <w:t>688388</w:t>
            </w:r>
          </w:p>
        </w:tc>
        <w:tc>
          <w:tcPr>
            <w:tcW w:w="1349" w:type="dxa"/>
          </w:tcPr>
          <w:p w:rsidR="004E11FF" w:rsidRDefault="004E11FF" w:rsidP="004E11FF">
            <w:pPr>
              <w:jc w:val="left"/>
            </w:pPr>
            <w:r>
              <w:rPr>
                <w:rFonts w:hint="eastAsia"/>
              </w:rPr>
              <w:t>嘉元科技</w:t>
            </w:r>
          </w:p>
        </w:tc>
        <w:tc>
          <w:tcPr>
            <w:tcW w:w="1718" w:type="dxa"/>
          </w:tcPr>
          <w:p w:rsidR="004E11FF" w:rsidRDefault="004E11FF" w:rsidP="004E11FF">
            <w:pPr>
              <w:jc w:val="right"/>
            </w:pPr>
            <w:r>
              <w:t>8,087</w:t>
            </w:r>
          </w:p>
        </w:tc>
        <w:tc>
          <w:tcPr>
            <w:tcW w:w="1718" w:type="dxa"/>
          </w:tcPr>
          <w:p w:rsidR="004E11FF" w:rsidRDefault="004E11FF" w:rsidP="004E11FF">
            <w:pPr>
              <w:jc w:val="right"/>
            </w:pPr>
            <w:r>
              <w:t>355,828.00</w:t>
            </w:r>
          </w:p>
        </w:tc>
        <w:tc>
          <w:tcPr>
            <w:tcW w:w="1718" w:type="dxa"/>
          </w:tcPr>
          <w:p w:rsidR="004E11FF" w:rsidRDefault="004E11FF" w:rsidP="004E11FF">
            <w:pPr>
              <w:jc w:val="right"/>
            </w:pPr>
            <w:r>
              <w:t>0.10</w:t>
            </w:r>
          </w:p>
        </w:tc>
      </w:tr>
      <w:tr w:rsidR="004E11FF" w:rsidTr="004E11FF">
        <w:tc>
          <w:tcPr>
            <w:tcW w:w="652" w:type="dxa"/>
          </w:tcPr>
          <w:p w:rsidR="004E11FF" w:rsidRDefault="004E11FF" w:rsidP="004E11FF">
            <w:pPr>
              <w:jc w:val="center"/>
            </w:pPr>
            <w:r>
              <w:t>9</w:t>
            </w:r>
          </w:p>
        </w:tc>
        <w:tc>
          <w:tcPr>
            <w:tcW w:w="1349" w:type="dxa"/>
          </w:tcPr>
          <w:p w:rsidR="004E11FF" w:rsidRDefault="004E11FF" w:rsidP="004E11FF">
            <w:pPr>
              <w:jc w:val="left"/>
            </w:pPr>
            <w:r>
              <w:t>688308</w:t>
            </w:r>
          </w:p>
        </w:tc>
        <w:tc>
          <w:tcPr>
            <w:tcW w:w="1349" w:type="dxa"/>
          </w:tcPr>
          <w:p w:rsidR="004E11FF" w:rsidRDefault="004E11FF" w:rsidP="004E11FF">
            <w:pPr>
              <w:jc w:val="left"/>
            </w:pPr>
            <w:r>
              <w:rPr>
                <w:rFonts w:hint="eastAsia"/>
              </w:rPr>
              <w:t>欧科亿</w:t>
            </w:r>
          </w:p>
        </w:tc>
        <w:tc>
          <w:tcPr>
            <w:tcW w:w="1718" w:type="dxa"/>
          </w:tcPr>
          <w:p w:rsidR="004E11FF" w:rsidRDefault="004E11FF" w:rsidP="004E11FF">
            <w:pPr>
              <w:jc w:val="right"/>
            </w:pPr>
            <w:r>
              <w:t>1,743</w:t>
            </w:r>
          </w:p>
        </w:tc>
        <w:tc>
          <w:tcPr>
            <w:tcW w:w="1718" w:type="dxa"/>
          </w:tcPr>
          <w:p w:rsidR="004E11FF" w:rsidRDefault="004E11FF" w:rsidP="004E11FF">
            <w:pPr>
              <w:jc w:val="right"/>
            </w:pPr>
            <w:r>
              <w:t>316,894.83</w:t>
            </w:r>
          </w:p>
        </w:tc>
        <w:tc>
          <w:tcPr>
            <w:tcW w:w="1718" w:type="dxa"/>
          </w:tcPr>
          <w:p w:rsidR="004E11FF" w:rsidRDefault="004E11FF" w:rsidP="004E11FF">
            <w:pPr>
              <w:jc w:val="right"/>
            </w:pPr>
            <w:r>
              <w:t>0.09</w:t>
            </w:r>
          </w:p>
        </w:tc>
      </w:tr>
      <w:tr w:rsidR="004E11FF" w:rsidTr="004E11FF">
        <w:tc>
          <w:tcPr>
            <w:tcW w:w="652" w:type="dxa"/>
          </w:tcPr>
          <w:p w:rsidR="004E11FF" w:rsidRDefault="004E11FF" w:rsidP="004E11FF">
            <w:pPr>
              <w:jc w:val="center"/>
            </w:pPr>
            <w:r>
              <w:t>10</w:t>
            </w:r>
          </w:p>
        </w:tc>
        <w:tc>
          <w:tcPr>
            <w:tcW w:w="1349" w:type="dxa"/>
          </w:tcPr>
          <w:p w:rsidR="004E11FF" w:rsidRDefault="004E11FF" w:rsidP="004E11FF">
            <w:pPr>
              <w:jc w:val="left"/>
            </w:pPr>
            <w:r>
              <w:t>688535</w:t>
            </w:r>
          </w:p>
        </w:tc>
        <w:tc>
          <w:tcPr>
            <w:tcW w:w="1349" w:type="dxa"/>
          </w:tcPr>
          <w:p w:rsidR="004E11FF" w:rsidRDefault="004E11FF" w:rsidP="004E11FF">
            <w:pPr>
              <w:jc w:val="left"/>
            </w:pPr>
            <w:r>
              <w:rPr>
                <w:rFonts w:hint="eastAsia"/>
              </w:rPr>
              <w:t>华海诚科</w:t>
            </w:r>
          </w:p>
        </w:tc>
        <w:tc>
          <w:tcPr>
            <w:tcW w:w="1718" w:type="dxa"/>
          </w:tcPr>
          <w:p w:rsidR="004E11FF" w:rsidRDefault="004E11FF" w:rsidP="004E11FF">
            <w:pPr>
              <w:jc w:val="right"/>
            </w:pPr>
            <w:r>
              <w:t>1,504</w:t>
            </w:r>
          </w:p>
        </w:tc>
        <w:tc>
          <w:tcPr>
            <w:tcW w:w="1718" w:type="dxa"/>
          </w:tcPr>
          <w:p w:rsidR="004E11FF" w:rsidRDefault="004E11FF" w:rsidP="004E11FF">
            <w:pPr>
              <w:jc w:val="right"/>
            </w:pPr>
            <w:r>
              <w:t>281,248.00</w:t>
            </w:r>
          </w:p>
        </w:tc>
        <w:tc>
          <w:tcPr>
            <w:tcW w:w="1718" w:type="dxa"/>
          </w:tcPr>
          <w:p w:rsidR="004E11FF" w:rsidRDefault="004E11FF" w:rsidP="004E11FF">
            <w:pPr>
              <w:jc w:val="right"/>
            </w:pPr>
            <w:r>
              <w:t>0.08</w:t>
            </w:r>
          </w:p>
        </w:tc>
      </w:tr>
    </w:tbl>
    <w:p w:rsidR="004E11FF" w:rsidRDefault="004E11FF" w:rsidP="004E11F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E11FF" w:rsidTr="004E11FF">
        <w:trPr>
          <w:cnfStyle w:val="100000000000" w:firstRow="1" w:lastRow="0" w:firstColumn="0" w:lastColumn="0" w:oddVBand="0" w:evenVBand="0" w:oddHBand="0" w:evenHBand="0" w:firstRowFirstColumn="0" w:firstRowLastColumn="0" w:lastRowFirstColumn="0" w:lastRowLastColumn="0"/>
        </w:trPr>
        <w:tc>
          <w:tcPr>
            <w:tcW w:w="646" w:type="dxa"/>
          </w:tcPr>
          <w:p w:rsidR="004E11FF" w:rsidRPr="004E11FF" w:rsidRDefault="004E11FF" w:rsidP="004E11FF">
            <w:pPr>
              <w:jc w:val="center"/>
              <w:rPr>
                <w:b/>
              </w:rPr>
            </w:pPr>
            <w:r w:rsidRPr="004E11FF">
              <w:rPr>
                <w:rFonts w:hint="eastAsia"/>
                <w:b/>
              </w:rPr>
              <w:t>序号</w:t>
            </w:r>
          </w:p>
        </w:tc>
        <w:tc>
          <w:tcPr>
            <w:tcW w:w="2835" w:type="dxa"/>
          </w:tcPr>
          <w:p w:rsidR="004E11FF" w:rsidRPr="004E11FF" w:rsidRDefault="004E11FF" w:rsidP="004E11FF">
            <w:pPr>
              <w:jc w:val="center"/>
              <w:rPr>
                <w:b/>
              </w:rPr>
            </w:pPr>
            <w:r w:rsidRPr="004E11FF">
              <w:rPr>
                <w:rFonts w:hint="eastAsia"/>
                <w:b/>
              </w:rPr>
              <w:t>债券品种</w:t>
            </w:r>
          </w:p>
        </w:tc>
        <w:tc>
          <w:tcPr>
            <w:tcW w:w="2466" w:type="dxa"/>
          </w:tcPr>
          <w:p w:rsidR="004E11FF" w:rsidRPr="004E11FF" w:rsidRDefault="004E11FF" w:rsidP="004E11FF">
            <w:pPr>
              <w:jc w:val="center"/>
              <w:rPr>
                <w:b/>
              </w:rPr>
            </w:pPr>
            <w:r w:rsidRPr="004E11FF">
              <w:rPr>
                <w:rFonts w:hint="eastAsia"/>
                <w:b/>
              </w:rPr>
              <w:t>公允价值（元）</w:t>
            </w:r>
          </w:p>
        </w:tc>
        <w:tc>
          <w:tcPr>
            <w:tcW w:w="2557" w:type="dxa"/>
          </w:tcPr>
          <w:p w:rsidR="004E11FF" w:rsidRPr="004E11FF" w:rsidRDefault="004E11FF" w:rsidP="004E11FF">
            <w:pPr>
              <w:jc w:val="center"/>
              <w:rPr>
                <w:b/>
              </w:rPr>
            </w:pPr>
            <w:r w:rsidRPr="004E11FF">
              <w:rPr>
                <w:rFonts w:hint="eastAsia"/>
                <w:b/>
              </w:rPr>
              <w:t>占基金资产净值比例（％）</w:t>
            </w:r>
          </w:p>
        </w:tc>
      </w:tr>
      <w:tr w:rsidR="004E11FF" w:rsidTr="004E11FF">
        <w:tc>
          <w:tcPr>
            <w:tcW w:w="646" w:type="dxa"/>
          </w:tcPr>
          <w:p w:rsidR="004E11FF" w:rsidRDefault="004E11FF" w:rsidP="004E11FF">
            <w:pPr>
              <w:jc w:val="center"/>
            </w:pPr>
            <w:r>
              <w:t>1</w:t>
            </w:r>
          </w:p>
        </w:tc>
        <w:tc>
          <w:tcPr>
            <w:tcW w:w="2835" w:type="dxa"/>
          </w:tcPr>
          <w:p w:rsidR="004E11FF" w:rsidRDefault="004E11FF" w:rsidP="004E11FF">
            <w:pPr>
              <w:jc w:val="left"/>
            </w:pPr>
            <w:r>
              <w:rPr>
                <w:rFonts w:hint="eastAsia"/>
              </w:rPr>
              <w:t>国家债券</w:t>
            </w:r>
          </w:p>
        </w:tc>
        <w:tc>
          <w:tcPr>
            <w:tcW w:w="2466" w:type="dxa"/>
          </w:tcPr>
          <w:p w:rsidR="004E11FF" w:rsidRDefault="004E11FF" w:rsidP="004E11FF">
            <w:pPr>
              <w:jc w:val="right"/>
            </w:pPr>
            <w:r>
              <w:t>7,859,774.30</w:t>
            </w:r>
          </w:p>
        </w:tc>
        <w:tc>
          <w:tcPr>
            <w:tcW w:w="2557" w:type="dxa"/>
          </w:tcPr>
          <w:p w:rsidR="004E11FF" w:rsidRDefault="004E11FF" w:rsidP="004E11FF">
            <w:pPr>
              <w:jc w:val="right"/>
            </w:pPr>
            <w:r>
              <w:t>2.19</w:t>
            </w:r>
          </w:p>
        </w:tc>
      </w:tr>
      <w:tr w:rsidR="004E11FF" w:rsidTr="004E11FF">
        <w:tc>
          <w:tcPr>
            <w:tcW w:w="646" w:type="dxa"/>
          </w:tcPr>
          <w:p w:rsidR="004E11FF" w:rsidRDefault="004E11FF" w:rsidP="004E11FF">
            <w:pPr>
              <w:jc w:val="center"/>
            </w:pPr>
            <w:r>
              <w:t>2</w:t>
            </w:r>
          </w:p>
        </w:tc>
        <w:tc>
          <w:tcPr>
            <w:tcW w:w="2835" w:type="dxa"/>
          </w:tcPr>
          <w:p w:rsidR="004E11FF" w:rsidRDefault="004E11FF" w:rsidP="004E11FF">
            <w:pPr>
              <w:jc w:val="left"/>
            </w:pPr>
            <w:r>
              <w:rPr>
                <w:rFonts w:hint="eastAsia"/>
              </w:rPr>
              <w:t>央行票据</w:t>
            </w:r>
          </w:p>
        </w:tc>
        <w:tc>
          <w:tcPr>
            <w:tcW w:w="2466" w:type="dxa"/>
          </w:tcPr>
          <w:p w:rsidR="004E11FF" w:rsidRDefault="004E11FF" w:rsidP="004E11FF">
            <w:pPr>
              <w:jc w:val="right"/>
            </w:pPr>
            <w:r>
              <w:t>-</w:t>
            </w:r>
          </w:p>
        </w:tc>
        <w:tc>
          <w:tcPr>
            <w:tcW w:w="2557" w:type="dxa"/>
          </w:tcPr>
          <w:p w:rsidR="004E11FF" w:rsidRDefault="004E11FF" w:rsidP="004E11FF">
            <w:pPr>
              <w:jc w:val="right"/>
            </w:pPr>
            <w:r>
              <w:t>-</w:t>
            </w:r>
          </w:p>
        </w:tc>
      </w:tr>
      <w:tr w:rsidR="004E11FF" w:rsidTr="004E11FF">
        <w:tc>
          <w:tcPr>
            <w:tcW w:w="646" w:type="dxa"/>
          </w:tcPr>
          <w:p w:rsidR="004E11FF" w:rsidRDefault="004E11FF" w:rsidP="004E11FF">
            <w:pPr>
              <w:jc w:val="center"/>
            </w:pPr>
            <w:r>
              <w:t>3</w:t>
            </w:r>
          </w:p>
        </w:tc>
        <w:tc>
          <w:tcPr>
            <w:tcW w:w="2835" w:type="dxa"/>
          </w:tcPr>
          <w:p w:rsidR="004E11FF" w:rsidRDefault="004E11FF" w:rsidP="004E11FF">
            <w:pPr>
              <w:jc w:val="left"/>
            </w:pPr>
            <w:r>
              <w:rPr>
                <w:rFonts w:hint="eastAsia"/>
              </w:rPr>
              <w:t>金融债券</w:t>
            </w:r>
          </w:p>
        </w:tc>
        <w:tc>
          <w:tcPr>
            <w:tcW w:w="2466" w:type="dxa"/>
          </w:tcPr>
          <w:p w:rsidR="004E11FF" w:rsidRDefault="004E11FF" w:rsidP="004E11FF">
            <w:pPr>
              <w:jc w:val="right"/>
            </w:pPr>
            <w:r>
              <w:t>-</w:t>
            </w:r>
          </w:p>
        </w:tc>
        <w:tc>
          <w:tcPr>
            <w:tcW w:w="2557" w:type="dxa"/>
          </w:tcPr>
          <w:p w:rsidR="004E11FF" w:rsidRDefault="004E11FF" w:rsidP="004E11FF">
            <w:pPr>
              <w:jc w:val="right"/>
            </w:pPr>
            <w:r>
              <w:t>-</w:t>
            </w:r>
          </w:p>
        </w:tc>
      </w:tr>
      <w:tr w:rsidR="004E11FF" w:rsidTr="004E11FF">
        <w:tc>
          <w:tcPr>
            <w:tcW w:w="646" w:type="dxa"/>
          </w:tcPr>
          <w:p w:rsidR="004E11FF" w:rsidRDefault="004E11FF" w:rsidP="004E11FF">
            <w:pPr>
              <w:jc w:val="center"/>
            </w:pPr>
          </w:p>
        </w:tc>
        <w:tc>
          <w:tcPr>
            <w:tcW w:w="2835" w:type="dxa"/>
          </w:tcPr>
          <w:p w:rsidR="004E11FF" w:rsidRDefault="004E11FF" w:rsidP="004E11FF">
            <w:pPr>
              <w:jc w:val="left"/>
            </w:pPr>
            <w:r>
              <w:rPr>
                <w:rFonts w:hint="eastAsia"/>
              </w:rPr>
              <w:t>其中：政策性金融债</w:t>
            </w:r>
          </w:p>
        </w:tc>
        <w:tc>
          <w:tcPr>
            <w:tcW w:w="2466" w:type="dxa"/>
          </w:tcPr>
          <w:p w:rsidR="004E11FF" w:rsidRDefault="004E11FF" w:rsidP="004E11FF">
            <w:pPr>
              <w:jc w:val="right"/>
            </w:pPr>
            <w:r>
              <w:t>-</w:t>
            </w:r>
          </w:p>
        </w:tc>
        <w:tc>
          <w:tcPr>
            <w:tcW w:w="2557" w:type="dxa"/>
          </w:tcPr>
          <w:p w:rsidR="004E11FF" w:rsidRDefault="004E11FF" w:rsidP="004E11FF">
            <w:pPr>
              <w:jc w:val="right"/>
            </w:pPr>
            <w:r>
              <w:t>-</w:t>
            </w:r>
          </w:p>
        </w:tc>
      </w:tr>
      <w:tr w:rsidR="004E11FF" w:rsidTr="004E11FF">
        <w:tc>
          <w:tcPr>
            <w:tcW w:w="646" w:type="dxa"/>
          </w:tcPr>
          <w:p w:rsidR="004E11FF" w:rsidRDefault="004E11FF" w:rsidP="004E11FF">
            <w:pPr>
              <w:jc w:val="center"/>
            </w:pPr>
            <w:r>
              <w:t>4</w:t>
            </w:r>
          </w:p>
        </w:tc>
        <w:tc>
          <w:tcPr>
            <w:tcW w:w="2835" w:type="dxa"/>
          </w:tcPr>
          <w:p w:rsidR="004E11FF" w:rsidRDefault="004E11FF" w:rsidP="004E11FF">
            <w:pPr>
              <w:jc w:val="left"/>
            </w:pPr>
            <w:r>
              <w:rPr>
                <w:rFonts w:hint="eastAsia"/>
              </w:rPr>
              <w:t>企业债券</w:t>
            </w:r>
          </w:p>
        </w:tc>
        <w:tc>
          <w:tcPr>
            <w:tcW w:w="2466" w:type="dxa"/>
          </w:tcPr>
          <w:p w:rsidR="004E11FF" w:rsidRDefault="004E11FF" w:rsidP="004E11FF">
            <w:pPr>
              <w:jc w:val="right"/>
            </w:pPr>
            <w:r>
              <w:t>-</w:t>
            </w:r>
          </w:p>
        </w:tc>
        <w:tc>
          <w:tcPr>
            <w:tcW w:w="2557" w:type="dxa"/>
          </w:tcPr>
          <w:p w:rsidR="004E11FF" w:rsidRDefault="004E11FF" w:rsidP="004E11FF">
            <w:pPr>
              <w:jc w:val="right"/>
            </w:pPr>
            <w:r>
              <w:t>-</w:t>
            </w:r>
          </w:p>
        </w:tc>
      </w:tr>
      <w:tr w:rsidR="004E11FF" w:rsidTr="004E11FF">
        <w:tc>
          <w:tcPr>
            <w:tcW w:w="646" w:type="dxa"/>
          </w:tcPr>
          <w:p w:rsidR="004E11FF" w:rsidRDefault="004E11FF" w:rsidP="004E11FF">
            <w:pPr>
              <w:jc w:val="center"/>
            </w:pPr>
            <w:r>
              <w:t>5</w:t>
            </w:r>
          </w:p>
        </w:tc>
        <w:tc>
          <w:tcPr>
            <w:tcW w:w="2835" w:type="dxa"/>
          </w:tcPr>
          <w:p w:rsidR="004E11FF" w:rsidRDefault="004E11FF" w:rsidP="004E11FF">
            <w:pPr>
              <w:jc w:val="left"/>
            </w:pPr>
            <w:r>
              <w:rPr>
                <w:rFonts w:hint="eastAsia"/>
              </w:rPr>
              <w:t>企业短期融资券</w:t>
            </w:r>
          </w:p>
        </w:tc>
        <w:tc>
          <w:tcPr>
            <w:tcW w:w="2466" w:type="dxa"/>
          </w:tcPr>
          <w:p w:rsidR="004E11FF" w:rsidRDefault="004E11FF" w:rsidP="004E11FF">
            <w:pPr>
              <w:jc w:val="right"/>
            </w:pPr>
            <w:r>
              <w:t>-</w:t>
            </w:r>
          </w:p>
        </w:tc>
        <w:tc>
          <w:tcPr>
            <w:tcW w:w="2557" w:type="dxa"/>
          </w:tcPr>
          <w:p w:rsidR="004E11FF" w:rsidRDefault="004E11FF" w:rsidP="004E11FF">
            <w:pPr>
              <w:jc w:val="right"/>
            </w:pPr>
            <w:r>
              <w:t>-</w:t>
            </w:r>
          </w:p>
        </w:tc>
      </w:tr>
      <w:tr w:rsidR="004E11FF" w:rsidTr="004E11FF">
        <w:tc>
          <w:tcPr>
            <w:tcW w:w="646" w:type="dxa"/>
          </w:tcPr>
          <w:p w:rsidR="004E11FF" w:rsidRDefault="004E11FF" w:rsidP="004E11FF">
            <w:pPr>
              <w:jc w:val="center"/>
            </w:pPr>
            <w:r>
              <w:t>6</w:t>
            </w:r>
          </w:p>
        </w:tc>
        <w:tc>
          <w:tcPr>
            <w:tcW w:w="2835" w:type="dxa"/>
          </w:tcPr>
          <w:p w:rsidR="004E11FF" w:rsidRDefault="004E11FF" w:rsidP="004E11FF">
            <w:pPr>
              <w:jc w:val="left"/>
            </w:pPr>
            <w:r>
              <w:rPr>
                <w:rFonts w:hint="eastAsia"/>
              </w:rPr>
              <w:t>中期票据</w:t>
            </w:r>
          </w:p>
        </w:tc>
        <w:tc>
          <w:tcPr>
            <w:tcW w:w="2466" w:type="dxa"/>
          </w:tcPr>
          <w:p w:rsidR="004E11FF" w:rsidRDefault="004E11FF" w:rsidP="004E11FF">
            <w:pPr>
              <w:jc w:val="right"/>
            </w:pPr>
            <w:r>
              <w:t>-</w:t>
            </w:r>
          </w:p>
        </w:tc>
        <w:tc>
          <w:tcPr>
            <w:tcW w:w="2557" w:type="dxa"/>
          </w:tcPr>
          <w:p w:rsidR="004E11FF" w:rsidRDefault="004E11FF" w:rsidP="004E11FF">
            <w:pPr>
              <w:jc w:val="right"/>
            </w:pPr>
            <w:r>
              <w:t>-</w:t>
            </w:r>
          </w:p>
        </w:tc>
      </w:tr>
      <w:tr w:rsidR="004E11FF" w:rsidTr="004E11FF">
        <w:tc>
          <w:tcPr>
            <w:tcW w:w="646" w:type="dxa"/>
          </w:tcPr>
          <w:p w:rsidR="004E11FF" w:rsidRDefault="004E11FF" w:rsidP="004E11FF">
            <w:pPr>
              <w:jc w:val="center"/>
            </w:pPr>
            <w:r>
              <w:t>7</w:t>
            </w:r>
          </w:p>
        </w:tc>
        <w:tc>
          <w:tcPr>
            <w:tcW w:w="2835" w:type="dxa"/>
          </w:tcPr>
          <w:p w:rsidR="004E11FF" w:rsidRDefault="004E11FF" w:rsidP="004E11FF">
            <w:pPr>
              <w:jc w:val="left"/>
            </w:pPr>
            <w:r>
              <w:rPr>
                <w:rFonts w:hint="eastAsia"/>
              </w:rPr>
              <w:t>可转债（可交换债）</w:t>
            </w:r>
          </w:p>
        </w:tc>
        <w:tc>
          <w:tcPr>
            <w:tcW w:w="2466" w:type="dxa"/>
          </w:tcPr>
          <w:p w:rsidR="004E11FF" w:rsidRDefault="004E11FF" w:rsidP="004E11FF">
            <w:pPr>
              <w:jc w:val="right"/>
            </w:pPr>
            <w:r>
              <w:t>-</w:t>
            </w:r>
          </w:p>
        </w:tc>
        <w:tc>
          <w:tcPr>
            <w:tcW w:w="2557" w:type="dxa"/>
          </w:tcPr>
          <w:p w:rsidR="004E11FF" w:rsidRDefault="004E11FF" w:rsidP="004E11FF">
            <w:pPr>
              <w:jc w:val="right"/>
            </w:pPr>
            <w:r>
              <w:t>-</w:t>
            </w:r>
          </w:p>
        </w:tc>
      </w:tr>
      <w:tr w:rsidR="004E11FF" w:rsidTr="004E11FF">
        <w:tc>
          <w:tcPr>
            <w:tcW w:w="646" w:type="dxa"/>
          </w:tcPr>
          <w:p w:rsidR="004E11FF" w:rsidRDefault="004E11FF" w:rsidP="004E11FF">
            <w:pPr>
              <w:jc w:val="center"/>
            </w:pPr>
            <w:r>
              <w:t>8</w:t>
            </w:r>
          </w:p>
        </w:tc>
        <w:tc>
          <w:tcPr>
            <w:tcW w:w="2835" w:type="dxa"/>
          </w:tcPr>
          <w:p w:rsidR="004E11FF" w:rsidRDefault="004E11FF" w:rsidP="004E11FF">
            <w:pPr>
              <w:jc w:val="left"/>
            </w:pPr>
            <w:r>
              <w:rPr>
                <w:rFonts w:hint="eastAsia"/>
              </w:rPr>
              <w:t>同业存单</w:t>
            </w:r>
          </w:p>
        </w:tc>
        <w:tc>
          <w:tcPr>
            <w:tcW w:w="2466" w:type="dxa"/>
          </w:tcPr>
          <w:p w:rsidR="004E11FF" w:rsidRDefault="004E11FF" w:rsidP="004E11FF">
            <w:pPr>
              <w:jc w:val="right"/>
            </w:pPr>
            <w:r>
              <w:t>-</w:t>
            </w:r>
          </w:p>
        </w:tc>
        <w:tc>
          <w:tcPr>
            <w:tcW w:w="2557" w:type="dxa"/>
          </w:tcPr>
          <w:p w:rsidR="004E11FF" w:rsidRDefault="004E11FF" w:rsidP="004E11FF">
            <w:pPr>
              <w:jc w:val="right"/>
            </w:pPr>
            <w:r>
              <w:t>-</w:t>
            </w:r>
          </w:p>
        </w:tc>
      </w:tr>
      <w:tr w:rsidR="004E11FF" w:rsidTr="004E11FF">
        <w:tc>
          <w:tcPr>
            <w:tcW w:w="646" w:type="dxa"/>
          </w:tcPr>
          <w:p w:rsidR="004E11FF" w:rsidRDefault="004E11FF" w:rsidP="004E11FF">
            <w:pPr>
              <w:jc w:val="center"/>
            </w:pPr>
            <w:r>
              <w:t>9</w:t>
            </w:r>
          </w:p>
        </w:tc>
        <w:tc>
          <w:tcPr>
            <w:tcW w:w="2835" w:type="dxa"/>
          </w:tcPr>
          <w:p w:rsidR="004E11FF" w:rsidRDefault="004E11FF" w:rsidP="004E11FF">
            <w:pPr>
              <w:jc w:val="left"/>
            </w:pPr>
            <w:r>
              <w:rPr>
                <w:rFonts w:hint="eastAsia"/>
              </w:rPr>
              <w:t>其他</w:t>
            </w:r>
          </w:p>
        </w:tc>
        <w:tc>
          <w:tcPr>
            <w:tcW w:w="2466" w:type="dxa"/>
          </w:tcPr>
          <w:p w:rsidR="004E11FF" w:rsidRDefault="004E11FF" w:rsidP="004E11FF">
            <w:pPr>
              <w:jc w:val="right"/>
            </w:pPr>
            <w:r>
              <w:t>-</w:t>
            </w:r>
          </w:p>
        </w:tc>
        <w:tc>
          <w:tcPr>
            <w:tcW w:w="2557" w:type="dxa"/>
          </w:tcPr>
          <w:p w:rsidR="004E11FF" w:rsidRDefault="004E11FF" w:rsidP="004E11FF">
            <w:pPr>
              <w:jc w:val="right"/>
            </w:pPr>
            <w:r>
              <w:t>-</w:t>
            </w:r>
          </w:p>
        </w:tc>
      </w:tr>
      <w:tr w:rsidR="004E11FF" w:rsidTr="004E11FF">
        <w:tc>
          <w:tcPr>
            <w:tcW w:w="646" w:type="dxa"/>
          </w:tcPr>
          <w:p w:rsidR="004E11FF" w:rsidRDefault="004E11FF" w:rsidP="004E11FF">
            <w:pPr>
              <w:jc w:val="center"/>
            </w:pPr>
            <w:r>
              <w:t>10</w:t>
            </w:r>
          </w:p>
        </w:tc>
        <w:tc>
          <w:tcPr>
            <w:tcW w:w="2835" w:type="dxa"/>
          </w:tcPr>
          <w:p w:rsidR="004E11FF" w:rsidRDefault="004E11FF" w:rsidP="004E11FF">
            <w:pPr>
              <w:jc w:val="left"/>
            </w:pPr>
            <w:r>
              <w:rPr>
                <w:rFonts w:hint="eastAsia"/>
              </w:rPr>
              <w:t>合计</w:t>
            </w:r>
          </w:p>
        </w:tc>
        <w:tc>
          <w:tcPr>
            <w:tcW w:w="2466" w:type="dxa"/>
          </w:tcPr>
          <w:p w:rsidR="004E11FF" w:rsidRDefault="004E11FF" w:rsidP="004E11FF">
            <w:pPr>
              <w:jc w:val="right"/>
            </w:pPr>
            <w:r>
              <w:t>7,859,774.30</w:t>
            </w:r>
          </w:p>
        </w:tc>
        <w:tc>
          <w:tcPr>
            <w:tcW w:w="2557" w:type="dxa"/>
          </w:tcPr>
          <w:p w:rsidR="004E11FF" w:rsidRDefault="004E11FF" w:rsidP="004E11FF">
            <w:pPr>
              <w:jc w:val="right"/>
            </w:pPr>
            <w:r>
              <w:t>2.19</w:t>
            </w:r>
          </w:p>
        </w:tc>
      </w:tr>
    </w:tbl>
    <w:p w:rsidR="004E11FF" w:rsidRDefault="004E11FF" w:rsidP="004E11F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E11FF" w:rsidTr="004E11FF">
        <w:trPr>
          <w:cnfStyle w:val="100000000000" w:firstRow="1" w:lastRow="0" w:firstColumn="0" w:lastColumn="0" w:oddVBand="0" w:evenVBand="0" w:oddHBand="0" w:evenHBand="0" w:firstRowFirstColumn="0" w:firstRowLastColumn="0" w:lastRowFirstColumn="0" w:lastRowLastColumn="0"/>
        </w:trPr>
        <w:tc>
          <w:tcPr>
            <w:tcW w:w="646" w:type="dxa"/>
          </w:tcPr>
          <w:p w:rsidR="004E11FF" w:rsidRPr="004E11FF" w:rsidRDefault="004E11FF" w:rsidP="004E11FF">
            <w:pPr>
              <w:jc w:val="center"/>
              <w:rPr>
                <w:b/>
              </w:rPr>
            </w:pPr>
            <w:r w:rsidRPr="004E11FF">
              <w:rPr>
                <w:rFonts w:hint="eastAsia"/>
                <w:b/>
              </w:rPr>
              <w:t>序号</w:t>
            </w:r>
          </w:p>
        </w:tc>
        <w:tc>
          <w:tcPr>
            <w:tcW w:w="1162" w:type="dxa"/>
          </w:tcPr>
          <w:p w:rsidR="004E11FF" w:rsidRPr="004E11FF" w:rsidRDefault="004E11FF" w:rsidP="004E11FF">
            <w:pPr>
              <w:jc w:val="center"/>
              <w:rPr>
                <w:b/>
              </w:rPr>
            </w:pPr>
            <w:r w:rsidRPr="004E11FF">
              <w:rPr>
                <w:rFonts w:hint="eastAsia"/>
                <w:b/>
              </w:rPr>
              <w:t>债券代码</w:t>
            </w:r>
          </w:p>
        </w:tc>
        <w:tc>
          <w:tcPr>
            <w:tcW w:w="1928" w:type="dxa"/>
          </w:tcPr>
          <w:p w:rsidR="004E11FF" w:rsidRPr="004E11FF" w:rsidRDefault="004E11FF" w:rsidP="004E11FF">
            <w:pPr>
              <w:jc w:val="center"/>
              <w:rPr>
                <w:b/>
              </w:rPr>
            </w:pPr>
            <w:r w:rsidRPr="004E11FF">
              <w:rPr>
                <w:rFonts w:hint="eastAsia"/>
                <w:b/>
              </w:rPr>
              <w:t>债券名称</w:t>
            </w:r>
          </w:p>
        </w:tc>
        <w:tc>
          <w:tcPr>
            <w:tcW w:w="1140" w:type="dxa"/>
          </w:tcPr>
          <w:p w:rsidR="004E11FF" w:rsidRPr="004E11FF" w:rsidRDefault="004E11FF" w:rsidP="004E11FF">
            <w:pPr>
              <w:jc w:val="center"/>
              <w:rPr>
                <w:b/>
              </w:rPr>
            </w:pPr>
            <w:r w:rsidRPr="004E11FF">
              <w:rPr>
                <w:rFonts w:hint="eastAsia"/>
                <w:b/>
              </w:rPr>
              <w:t>数量（张）</w:t>
            </w:r>
          </w:p>
        </w:tc>
        <w:tc>
          <w:tcPr>
            <w:tcW w:w="1814" w:type="dxa"/>
          </w:tcPr>
          <w:p w:rsidR="004E11FF" w:rsidRPr="004E11FF" w:rsidRDefault="004E11FF" w:rsidP="004E11FF">
            <w:pPr>
              <w:jc w:val="center"/>
              <w:rPr>
                <w:b/>
              </w:rPr>
            </w:pPr>
            <w:r w:rsidRPr="004E11FF">
              <w:rPr>
                <w:rFonts w:hint="eastAsia"/>
                <w:b/>
              </w:rPr>
              <w:t>公允价值（元）</w:t>
            </w:r>
          </w:p>
        </w:tc>
        <w:tc>
          <w:tcPr>
            <w:tcW w:w="1814" w:type="dxa"/>
          </w:tcPr>
          <w:p w:rsidR="004E11FF" w:rsidRPr="004E11FF" w:rsidRDefault="004E11FF" w:rsidP="004E11FF">
            <w:pPr>
              <w:jc w:val="center"/>
              <w:rPr>
                <w:b/>
              </w:rPr>
            </w:pPr>
            <w:r w:rsidRPr="004E11FF">
              <w:rPr>
                <w:rFonts w:hint="eastAsia"/>
                <w:b/>
              </w:rPr>
              <w:t>占基金资产净值比例（％）</w:t>
            </w:r>
          </w:p>
        </w:tc>
      </w:tr>
      <w:tr w:rsidR="004E11FF" w:rsidTr="004E11FF">
        <w:tc>
          <w:tcPr>
            <w:tcW w:w="646" w:type="dxa"/>
          </w:tcPr>
          <w:p w:rsidR="004E11FF" w:rsidRDefault="004E11FF" w:rsidP="004E11FF">
            <w:pPr>
              <w:jc w:val="center"/>
            </w:pPr>
            <w:r>
              <w:t>1</w:t>
            </w:r>
          </w:p>
        </w:tc>
        <w:tc>
          <w:tcPr>
            <w:tcW w:w="1162" w:type="dxa"/>
          </w:tcPr>
          <w:p w:rsidR="004E11FF" w:rsidRDefault="004E11FF" w:rsidP="004E11FF">
            <w:pPr>
              <w:jc w:val="left"/>
            </w:pPr>
            <w:r>
              <w:t>019827</w:t>
            </w:r>
          </w:p>
        </w:tc>
        <w:tc>
          <w:tcPr>
            <w:tcW w:w="1928" w:type="dxa"/>
          </w:tcPr>
          <w:p w:rsidR="004E11FF" w:rsidRDefault="004E11FF" w:rsidP="004E11FF">
            <w:pPr>
              <w:jc w:val="left"/>
            </w:pPr>
            <w:r>
              <w:rPr>
                <w:rFonts w:hint="eastAsia"/>
              </w:rPr>
              <w:t>26</w:t>
            </w:r>
            <w:r>
              <w:rPr>
                <w:rFonts w:hint="eastAsia"/>
              </w:rPr>
              <w:t>国债</w:t>
            </w:r>
            <w:r>
              <w:rPr>
                <w:rFonts w:hint="eastAsia"/>
              </w:rPr>
              <w:t>01</w:t>
            </w:r>
          </w:p>
        </w:tc>
        <w:tc>
          <w:tcPr>
            <w:tcW w:w="1140" w:type="dxa"/>
          </w:tcPr>
          <w:p w:rsidR="004E11FF" w:rsidRDefault="004E11FF" w:rsidP="004E11FF">
            <w:pPr>
              <w:jc w:val="right"/>
            </w:pPr>
            <w:r>
              <w:t>63,000</w:t>
            </w:r>
          </w:p>
        </w:tc>
        <w:tc>
          <w:tcPr>
            <w:tcW w:w="1814" w:type="dxa"/>
          </w:tcPr>
          <w:p w:rsidR="004E11FF" w:rsidRDefault="004E11FF" w:rsidP="004E11FF">
            <w:pPr>
              <w:jc w:val="right"/>
            </w:pPr>
            <w:r>
              <w:t>6,340,836.08</w:t>
            </w:r>
          </w:p>
        </w:tc>
        <w:tc>
          <w:tcPr>
            <w:tcW w:w="1814" w:type="dxa"/>
          </w:tcPr>
          <w:p w:rsidR="004E11FF" w:rsidRDefault="004E11FF" w:rsidP="004E11FF">
            <w:pPr>
              <w:jc w:val="right"/>
            </w:pPr>
            <w:r>
              <w:t>1.77</w:t>
            </w:r>
          </w:p>
        </w:tc>
      </w:tr>
      <w:tr w:rsidR="004E11FF" w:rsidTr="004E11FF">
        <w:tc>
          <w:tcPr>
            <w:tcW w:w="646" w:type="dxa"/>
          </w:tcPr>
          <w:p w:rsidR="004E11FF" w:rsidRDefault="004E11FF" w:rsidP="004E11FF">
            <w:pPr>
              <w:jc w:val="center"/>
            </w:pPr>
            <w:r>
              <w:t>2</w:t>
            </w:r>
          </w:p>
        </w:tc>
        <w:tc>
          <w:tcPr>
            <w:tcW w:w="1162" w:type="dxa"/>
          </w:tcPr>
          <w:p w:rsidR="004E11FF" w:rsidRDefault="004E11FF" w:rsidP="004E11FF">
            <w:pPr>
              <w:jc w:val="left"/>
            </w:pPr>
            <w:r>
              <w:t>019785</w:t>
            </w:r>
          </w:p>
        </w:tc>
        <w:tc>
          <w:tcPr>
            <w:tcW w:w="1928" w:type="dxa"/>
          </w:tcPr>
          <w:p w:rsidR="004E11FF" w:rsidRDefault="004E11FF" w:rsidP="004E11FF">
            <w:pPr>
              <w:jc w:val="left"/>
            </w:pPr>
            <w:r>
              <w:rPr>
                <w:rFonts w:hint="eastAsia"/>
              </w:rPr>
              <w:t>25</w:t>
            </w:r>
            <w:r>
              <w:rPr>
                <w:rFonts w:hint="eastAsia"/>
              </w:rPr>
              <w:t>国债</w:t>
            </w:r>
            <w:r>
              <w:rPr>
                <w:rFonts w:hint="eastAsia"/>
              </w:rPr>
              <w:t>13</w:t>
            </w:r>
          </w:p>
        </w:tc>
        <w:tc>
          <w:tcPr>
            <w:tcW w:w="1140" w:type="dxa"/>
          </w:tcPr>
          <w:p w:rsidR="004E11FF" w:rsidRDefault="004E11FF" w:rsidP="004E11FF">
            <w:pPr>
              <w:jc w:val="right"/>
            </w:pPr>
            <w:r>
              <w:t>15,000</w:t>
            </w:r>
          </w:p>
        </w:tc>
        <w:tc>
          <w:tcPr>
            <w:tcW w:w="1814" w:type="dxa"/>
          </w:tcPr>
          <w:p w:rsidR="004E11FF" w:rsidRDefault="004E11FF" w:rsidP="004E11FF">
            <w:pPr>
              <w:jc w:val="right"/>
            </w:pPr>
            <w:r>
              <w:t>1,518,938.22</w:t>
            </w:r>
          </w:p>
        </w:tc>
        <w:tc>
          <w:tcPr>
            <w:tcW w:w="1814" w:type="dxa"/>
          </w:tcPr>
          <w:p w:rsidR="004E11FF" w:rsidRDefault="004E11FF" w:rsidP="004E11FF">
            <w:pPr>
              <w:jc w:val="right"/>
            </w:pPr>
            <w:r>
              <w:t>0.42</w:t>
            </w:r>
          </w:p>
        </w:tc>
      </w:tr>
    </w:tbl>
    <w:p w:rsidR="004E11FF" w:rsidRDefault="004E11FF" w:rsidP="004E11FF">
      <w:pPr>
        <w:pStyle w:val="-2"/>
        <w:spacing w:before="312"/>
      </w:pPr>
      <w:r>
        <w:rPr>
          <w:rFonts w:hint="eastAsia"/>
        </w:rPr>
        <w:t>报告期末按公允价值占基金资产净值比例大小排名的前十名资产支持证券投资明细</w:t>
      </w:r>
    </w:p>
    <w:p w:rsidR="004E11FF" w:rsidRDefault="004E11FF" w:rsidP="004E11FF">
      <w:pPr>
        <w:pStyle w:val="-"/>
        <w:ind w:firstLine="420"/>
      </w:pPr>
      <w:r>
        <w:rPr>
          <w:rFonts w:hint="eastAsia"/>
        </w:rPr>
        <w:t>本基金本报告期末未持有资产支持证券。</w:t>
      </w:r>
    </w:p>
    <w:p w:rsidR="004E11FF" w:rsidRDefault="004E11FF" w:rsidP="004E11FF">
      <w:pPr>
        <w:pStyle w:val="-2"/>
        <w:spacing w:before="312"/>
      </w:pPr>
      <w:r>
        <w:rPr>
          <w:rFonts w:hint="eastAsia"/>
        </w:rPr>
        <w:t>报告期末按公允价值占基金资产净值比例大小排序的前五名贵金属投资明细</w:t>
      </w:r>
    </w:p>
    <w:p w:rsidR="004E11FF" w:rsidRDefault="004E11FF" w:rsidP="004E11FF">
      <w:pPr>
        <w:pStyle w:val="-"/>
        <w:ind w:firstLine="420"/>
      </w:pPr>
      <w:r>
        <w:rPr>
          <w:rFonts w:hint="eastAsia"/>
        </w:rPr>
        <w:t>无。</w:t>
      </w:r>
    </w:p>
    <w:p w:rsidR="004E11FF" w:rsidRDefault="004E11FF" w:rsidP="004E11FF">
      <w:pPr>
        <w:pStyle w:val="-2"/>
        <w:spacing w:before="312"/>
      </w:pPr>
      <w:r>
        <w:rPr>
          <w:rFonts w:hint="eastAsia"/>
        </w:rPr>
        <w:t>报告期末按公允价值占基金资产净值比例大小排名的前五名权证投资明细</w:t>
      </w:r>
    </w:p>
    <w:p w:rsidR="004E11FF" w:rsidRDefault="004E11FF" w:rsidP="004E11FF">
      <w:pPr>
        <w:pStyle w:val="-"/>
        <w:ind w:firstLine="420"/>
      </w:pPr>
      <w:r>
        <w:rPr>
          <w:rFonts w:hint="eastAsia"/>
        </w:rPr>
        <w:t>无。</w:t>
      </w:r>
    </w:p>
    <w:p w:rsidR="004E11FF" w:rsidRDefault="004E11FF" w:rsidP="004E11FF">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4E11FF" w:rsidTr="004E11FF">
        <w:trPr>
          <w:cnfStyle w:val="100000000000" w:firstRow="1" w:lastRow="0" w:firstColumn="0" w:lastColumn="0" w:oddVBand="0" w:evenVBand="0" w:oddHBand="0" w:evenHBand="0" w:firstRowFirstColumn="0" w:firstRowLastColumn="0" w:lastRowFirstColumn="0" w:lastRowLastColumn="0"/>
        </w:trPr>
        <w:tc>
          <w:tcPr>
            <w:tcW w:w="1186" w:type="dxa"/>
          </w:tcPr>
          <w:p w:rsidR="004E11FF" w:rsidRPr="004E11FF" w:rsidRDefault="004E11FF" w:rsidP="004E11FF">
            <w:pPr>
              <w:jc w:val="center"/>
              <w:rPr>
                <w:b/>
              </w:rPr>
            </w:pPr>
            <w:r w:rsidRPr="004E11FF">
              <w:rPr>
                <w:rFonts w:hint="eastAsia"/>
                <w:b/>
              </w:rPr>
              <w:lastRenderedPageBreak/>
              <w:t>序号</w:t>
            </w:r>
          </w:p>
        </w:tc>
        <w:tc>
          <w:tcPr>
            <w:tcW w:w="1186" w:type="dxa"/>
          </w:tcPr>
          <w:p w:rsidR="004E11FF" w:rsidRPr="004E11FF" w:rsidRDefault="004E11FF" w:rsidP="004E11FF">
            <w:pPr>
              <w:jc w:val="center"/>
              <w:rPr>
                <w:b/>
              </w:rPr>
            </w:pPr>
            <w:r w:rsidRPr="004E11FF">
              <w:rPr>
                <w:rFonts w:hint="eastAsia"/>
                <w:b/>
              </w:rPr>
              <w:t>基金名称</w:t>
            </w:r>
          </w:p>
        </w:tc>
        <w:tc>
          <w:tcPr>
            <w:tcW w:w="1186" w:type="dxa"/>
          </w:tcPr>
          <w:p w:rsidR="004E11FF" w:rsidRPr="004E11FF" w:rsidRDefault="004E11FF" w:rsidP="004E11FF">
            <w:pPr>
              <w:jc w:val="center"/>
              <w:rPr>
                <w:b/>
              </w:rPr>
            </w:pPr>
            <w:r w:rsidRPr="004E11FF">
              <w:rPr>
                <w:rFonts w:hint="eastAsia"/>
                <w:b/>
              </w:rPr>
              <w:t>基金类型</w:t>
            </w:r>
          </w:p>
        </w:tc>
        <w:tc>
          <w:tcPr>
            <w:tcW w:w="1187" w:type="dxa"/>
          </w:tcPr>
          <w:p w:rsidR="004E11FF" w:rsidRPr="004E11FF" w:rsidRDefault="004E11FF" w:rsidP="004E11FF">
            <w:pPr>
              <w:jc w:val="center"/>
              <w:rPr>
                <w:b/>
              </w:rPr>
            </w:pPr>
            <w:r w:rsidRPr="004E11FF">
              <w:rPr>
                <w:rFonts w:hint="eastAsia"/>
                <w:b/>
              </w:rPr>
              <w:t>运作方式</w:t>
            </w:r>
          </w:p>
        </w:tc>
        <w:tc>
          <w:tcPr>
            <w:tcW w:w="1187" w:type="dxa"/>
          </w:tcPr>
          <w:p w:rsidR="004E11FF" w:rsidRPr="004E11FF" w:rsidRDefault="004E11FF" w:rsidP="004E11FF">
            <w:pPr>
              <w:jc w:val="center"/>
              <w:rPr>
                <w:b/>
              </w:rPr>
            </w:pPr>
            <w:r w:rsidRPr="004E11FF">
              <w:rPr>
                <w:rFonts w:hint="eastAsia"/>
                <w:b/>
              </w:rPr>
              <w:t>管理人</w:t>
            </w:r>
          </w:p>
        </w:tc>
        <w:tc>
          <w:tcPr>
            <w:tcW w:w="1187" w:type="dxa"/>
          </w:tcPr>
          <w:p w:rsidR="004E11FF" w:rsidRPr="004E11FF" w:rsidRDefault="004E11FF" w:rsidP="004E11FF">
            <w:pPr>
              <w:jc w:val="center"/>
              <w:rPr>
                <w:b/>
              </w:rPr>
            </w:pPr>
            <w:r w:rsidRPr="004E11FF">
              <w:rPr>
                <w:rFonts w:hint="eastAsia"/>
                <w:b/>
              </w:rPr>
              <w:t>公允价值（元）</w:t>
            </w:r>
          </w:p>
        </w:tc>
        <w:tc>
          <w:tcPr>
            <w:tcW w:w="1187" w:type="dxa"/>
          </w:tcPr>
          <w:p w:rsidR="004E11FF" w:rsidRPr="004E11FF" w:rsidRDefault="004E11FF" w:rsidP="004E11FF">
            <w:pPr>
              <w:jc w:val="center"/>
              <w:rPr>
                <w:b/>
              </w:rPr>
            </w:pPr>
            <w:r w:rsidRPr="004E11FF">
              <w:rPr>
                <w:rFonts w:hint="eastAsia"/>
                <w:b/>
              </w:rPr>
              <w:t>占基金资产净值比例（</w:t>
            </w:r>
            <w:r w:rsidRPr="004E11FF">
              <w:rPr>
                <w:rFonts w:hint="eastAsia"/>
                <w:b/>
              </w:rPr>
              <w:t>%</w:t>
            </w:r>
            <w:r w:rsidRPr="004E11FF">
              <w:rPr>
                <w:rFonts w:hint="eastAsia"/>
                <w:b/>
              </w:rPr>
              <w:t>）</w:t>
            </w:r>
          </w:p>
        </w:tc>
      </w:tr>
      <w:tr w:rsidR="004E11FF" w:rsidTr="004E11FF">
        <w:tc>
          <w:tcPr>
            <w:tcW w:w="1186" w:type="dxa"/>
          </w:tcPr>
          <w:p w:rsidR="004E11FF" w:rsidRDefault="004E11FF" w:rsidP="004E11FF">
            <w:pPr>
              <w:jc w:val="center"/>
            </w:pPr>
            <w:r>
              <w:t>1</w:t>
            </w:r>
          </w:p>
        </w:tc>
        <w:tc>
          <w:tcPr>
            <w:tcW w:w="1186" w:type="dxa"/>
          </w:tcPr>
          <w:p w:rsidR="004E11FF" w:rsidRDefault="004E11FF" w:rsidP="004E11FF">
            <w:pPr>
              <w:jc w:val="left"/>
            </w:pPr>
            <w:r>
              <w:rPr>
                <w:rFonts w:hint="eastAsia"/>
              </w:rPr>
              <w:t>南方上证科创板新材料</w:t>
            </w:r>
            <w:r>
              <w:rPr>
                <w:rFonts w:hint="eastAsia"/>
              </w:rPr>
              <w:t>ETF</w:t>
            </w:r>
          </w:p>
        </w:tc>
        <w:tc>
          <w:tcPr>
            <w:tcW w:w="1186" w:type="dxa"/>
          </w:tcPr>
          <w:p w:rsidR="004E11FF" w:rsidRDefault="004E11FF" w:rsidP="004E11FF">
            <w:pPr>
              <w:jc w:val="left"/>
            </w:pPr>
            <w:r>
              <w:rPr>
                <w:rFonts w:hint="eastAsia"/>
              </w:rPr>
              <w:t>股票型</w:t>
            </w:r>
          </w:p>
        </w:tc>
        <w:tc>
          <w:tcPr>
            <w:tcW w:w="1187" w:type="dxa"/>
          </w:tcPr>
          <w:p w:rsidR="004E11FF" w:rsidRDefault="004E11FF" w:rsidP="004E11FF">
            <w:pPr>
              <w:jc w:val="left"/>
            </w:pPr>
            <w:r>
              <w:rPr>
                <w:rFonts w:hint="eastAsia"/>
              </w:rPr>
              <w:t>交易型开放式</w:t>
            </w:r>
          </w:p>
        </w:tc>
        <w:tc>
          <w:tcPr>
            <w:tcW w:w="1187" w:type="dxa"/>
          </w:tcPr>
          <w:p w:rsidR="004E11FF" w:rsidRDefault="004E11FF" w:rsidP="004E11FF">
            <w:pPr>
              <w:jc w:val="left"/>
            </w:pPr>
            <w:r>
              <w:rPr>
                <w:rFonts w:hint="eastAsia"/>
              </w:rPr>
              <w:t>南方基金管理股份有限公司</w:t>
            </w:r>
          </w:p>
        </w:tc>
        <w:tc>
          <w:tcPr>
            <w:tcW w:w="1187" w:type="dxa"/>
          </w:tcPr>
          <w:p w:rsidR="004E11FF" w:rsidRDefault="004E11FF" w:rsidP="004E11FF">
            <w:pPr>
              <w:jc w:val="right"/>
            </w:pPr>
            <w:r>
              <w:t>334,449,109.68</w:t>
            </w:r>
          </w:p>
        </w:tc>
        <w:tc>
          <w:tcPr>
            <w:tcW w:w="1187" w:type="dxa"/>
          </w:tcPr>
          <w:p w:rsidR="004E11FF" w:rsidRDefault="004E11FF" w:rsidP="004E11FF">
            <w:pPr>
              <w:jc w:val="right"/>
            </w:pPr>
            <w:r>
              <w:t>93.16</w:t>
            </w:r>
          </w:p>
        </w:tc>
      </w:tr>
    </w:tbl>
    <w:p w:rsidR="004E11FF" w:rsidRDefault="004E11FF" w:rsidP="004E11FF">
      <w:pPr>
        <w:pStyle w:val="-2"/>
        <w:spacing w:before="312"/>
      </w:pPr>
      <w:r>
        <w:rPr>
          <w:rFonts w:hint="eastAsia"/>
        </w:rPr>
        <w:t>报告期末本基金投资的股指期货交易情况说明</w:t>
      </w:r>
    </w:p>
    <w:p w:rsidR="004E11FF" w:rsidRDefault="004E11FF" w:rsidP="004E11FF">
      <w:pPr>
        <w:pStyle w:val="-3"/>
        <w:spacing w:before="156" w:after="156"/>
      </w:pPr>
      <w:r>
        <w:rPr>
          <w:rFonts w:hint="eastAsia"/>
        </w:rPr>
        <w:t>报告期末本基金投资的股指期货持仓和损益明细</w:t>
      </w:r>
    </w:p>
    <w:p w:rsidR="004E11FF" w:rsidRDefault="004E11FF" w:rsidP="004E11FF">
      <w:pPr>
        <w:pStyle w:val="-"/>
        <w:ind w:firstLine="420"/>
      </w:pPr>
      <w:r>
        <w:rPr>
          <w:rFonts w:hint="eastAsia"/>
        </w:rPr>
        <w:t>无。</w:t>
      </w:r>
    </w:p>
    <w:p w:rsidR="004E11FF" w:rsidRDefault="004E11FF" w:rsidP="004E11FF">
      <w:pPr>
        <w:pStyle w:val="-3"/>
        <w:spacing w:before="156" w:after="156"/>
      </w:pPr>
      <w:r>
        <w:rPr>
          <w:rFonts w:hint="eastAsia"/>
        </w:rPr>
        <w:t>本基金投资股指期货的投资政策</w:t>
      </w:r>
    </w:p>
    <w:p w:rsidR="004E11FF" w:rsidRDefault="004E11FF" w:rsidP="004E11FF">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4E11FF" w:rsidRDefault="004E11FF" w:rsidP="004E11FF">
      <w:pPr>
        <w:pStyle w:val="-2"/>
        <w:spacing w:before="312"/>
      </w:pPr>
      <w:r>
        <w:rPr>
          <w:rFonts w:hint="eastAsia"/>
        </w:rPr>
        <w:t>报告期末本基金投资的国债期货交易情况说明</w:t>
      </w:r>
    </w:p>
    <w:p w:rsidR="004E11FF" w:rsidRDefault="004E11FF" w:rsidP="004E11FF">
      <w:pPr>
        <w:pStyle w:val="-3"/>
        <w:spacing w:before="156" w:after="156"/>
      </w:pPr>
      <w:r>
        <w:rPr>
          <w:rFonts w:hint="eastAsia"/>
        </w:rPr>
        <w:t>本期国债期货投资政策</w:t>
      </w:r>
    </w:p>
    <w:p w:rsidR="004E11FF" w:rsidRDefault="004E11FF" w:rsidP="004E11FF">
      <w:pPr>
        <w:pStyle w:val="-"/>
        <w:ind w:firstLine="420"/>
      </w:pPr>
      <w:r>
        <w:rPr>
          <w:rFonts w:hint="eastAsia"/>
        </w:rPr>
        <w:t>无。</w:t>
      </w:r>
    </w:p>
    <w:p w:rsidR="004E11FF" w:rsidRDefault="004E11FF" w:rsidP="004E11FF">
      <w:pPr>
        <w:pStyle w:val="-3"/>
        <w:spacing w:before="156" w:after="156"/>
      </w:pPr>
      <w:r>
        <w:rPr>
          <w:rFonts w:hint="eastAsia"/>
        </w:rPr>
        <w:t>报告期末本基金投资的国债期货持仓和损益明细</w:t>
      </w:r>
    </w:p>
    <w:p w:rsidR="004E11FF" w:rsidRDefault="004E11FF" w:rsidP="004E11FF">
      <w:pPr>
        <w:pStyle w:val="-"/>
        <w:ind w:firstLine="420"/>
      </w:pPr>
      <w:r>
        <w:rPr>
          <w:rFonts w:hint="eastAsia"/>
        </w:rPr>
        <w:t>无。</w:t>
      </w:r>
    </w:p>
    <w:p w:rsidR="004E11FF" w:rsidRDefault="004E11FF" w:rsidP="004E11FF">
      <w:pPr>
        <w:pStyle w:val="-3"/>
        <w:spacing w:before="156" w:after="156"/>
      </w:pPr>
      <w:r>
        <w:rPr>
          <w:rFonts w:hint="eastAsia"/>
        </w:rPr>
        <w:t>本期国债期货投资评价</w:t>
      </w:r>
    </w:p>
    <w:p w:rsidR="004E11FF" w:rsidRDefault="004E11FF" w:rsidP="004E11FF">
      <w:pPr>
        <w:pStyle w:val="-"/>
        <w:ind w:firstLine="420"/>
      </w:pPr>
      <w:r>
        <w:rPr>
          <w:rFonts w:hint="eastAsia"/>
        </w:rPr>
        <w:t>无。</w:t>
      </w:r>
    </w:p>
    <w:p w:rsidR="004E11FF" w:rsidRDefault="004E11FF" w:rsidP="004E11FF">
      <w:pPr>
        <w:pStyle w:val="-2"/>
        <w:spacing w:before="312"/>
      </w:pPr>
      <w:r>
        <w:rPr>
          <w:rFonts w:hint="eastAsia"/>
        </w:rPr>
        <w:t>投资组合报告附注</w:t>
      </w:r>
    </w:p>
    <w:p w:rsidR="004E11FF" w:rsidRDefault="004E11FF" w:rsidP="004E11FF">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E11FF" w:rsidRDefault="004E11FF" w:rsidP="004E11FF">
      <w:pPr>
        <w:pStyle w:val="-"/>
        <w:ind w:firstLine="420"/>
      </w:pPr>
      <w:r>
        <w:rPr>
          <w:rFonts w:hint="eastAsia"/>
        </w:rPr>
        <w:t>报告期内基金投资的前十名证券的发行主体未有被监管部门立案调查，不存在报告编制日前一年内受到公开谴责、处罚的情形。</w:t>
      </w:r>
    </w:p>
    <w:p w:rsidR="004E11FF" w:rsidRDefault="004E11FF" w:rsidP="004E11FF">
      <w:pPr>
        <w:pStyle w:val="-3"/>
        <w:spacing w:before="156" w:after="156"/>
      </w:pPr>
      <w:r>
        <w:rPr>
          <w:rFonts w:hint="eastAsia"/>
        </w:rPr>
        <w:t>声明基金投资的前十名股票是否超出基金合同约定的备选股票库。如是，还应对相关股票的投资决策程序做出说明。</w:t>
      </w:r>
    </w:p>
    <w:p w:rsidR="004E11FF" w:rsidRDefault="004E11FF" w:rsidP="004E11FF">
      <w:pPr>
        <w:pStyle w:val="-"/>
        <w:ind w:firstLine="420"/>
      </w:pPr>
      <w:r>
        <w:rPr>
          <w:rFonts w:hint="eastAsia"/>
        </w:rPr>
        <w:t>本基金投资的前十名股票（如有）没有超出基金合同约定的备选股票库，本基金管理人从制度和流程上要求股票必须先入库再买入。</w:t>
      </w:r>
    </w:p>
    <w:p w:rsidR="004E11FF" w:rsidRDefault="004E11FF" w:rsidP="004E11FF">
      <w:pPr>
        <w:pStyle w:val="-3"/>
        <w:spacing w:before="156" w:after="156"/>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4E11FF" w:rsidTr="004E11FF">
        <w:trPr>
          <w:cnfStyle w:val="100000000000" w:firstRow="1" w:lastRow="0" w:firstColumn="0" w:lastColumn="0" w:oddVBand="0" w:evenVBand="0" w:oddHBand="0" w:evenHBand="0" w:firstRowFirstColumn="0" w:firstRowLastColumn="0" w:lastRowFirstColumn="0" w:lastRowLastColumn="0"/>
        </w:trPr>
        <w:tc>
          <w:tcPr>
            <w:tcW w:w="743" w:type="dxa"/>
          </w:tcPr>
          <w:p w:rsidR="004E11FF" w:rsidRPr="004E11FF" w:rsidRDefault="004E11FF" w:rsidP="004E11FF">
            <w:pPr>
              <w:jc w:val="center"/>
              <w:rPr>
                <w:b/>
              </w:rPr>
            </w:pPr>
            <w:r w:rsidRPr="004E11FF">
              <w:rPr>
                <w:rFonts w:hint="eastAsia"/>
                <w:b/>
              </w:rPr>
              <w:t>序号</w:t>
            </w:r>
          </w:p>
        </w:tc>
        <w:tc>
          <w:tcPr>
            <w:tcW w:w="2977" w:type="dxa"/>
          </w:tcPr>
          <w:p w:rsidR="004E11FF" w:rsidRPr="004E11FF" w:rsidRDefault="004E11FF" w:rsidP="004E11FF">
            <w:pPr>
              <w:jc w:val="center"/>
              <w:rPr>
                <w:b/>
              </w:rPr>
            </w:pPr>
            <w:r w:rsidRPr="004E11FF">
              <w:rPr>
                <w:rFonts w:hint="eastAsia"/>
                <w:b/>
              </w:rPr>
              <w:t>名称</w:t>
            </w:r>
          </w:p>
        </w:tc>
        <w:tc>
          <w:tcPr>
            <w:tcW w:w="4785" w:type="dxa"/>
          </w:tcPr>
          <w:p w:rsidR="004E11FF" w:rsidRPr="004E11FF" w:rsidRDefault="004E11FF" w:rsidP="004E11FF">
            <w:pPr>
              <w:jc w:val="center"/>
              <w:rPr>
                <w:b/>
              </w:rPr>
            </w:pPr>
            <w:r w:rsidRPr="004E11FF">
              <w:rPr>
                <w:rFonts w:hint="eastAsia"/>
                <w:b/>
              </w:rPr>
              <w:t>金额（元）</w:t>
            </w:r>
          </w:p>
        </w:tc>
      </w:tr>
      <w:tr w:rsidR="004E11FF" w:rsidTr="004E11FF">
        <w:tc>
          <w:tcPr>
            <w:tcW w:w="743" w:type="dxa"/>
          </w:tcPr>
          <w:p w:rsidR="004E11FF" w:rsidRDefault="004E11FF" w:rsidP="004E11FF">
            <w:pPr>
              <w:jc w:val="center"/>
            </w:pPr>
            <w:r>
              <w:t>1</w:t>
            </w:r>
          </w:p>
        </w:tc>
        <w:tc>
          <w:tcPr>
            <w:tcW w:w="2977" w:type="dxa"/>
          </w:tcPr>
          <w:p w:rsidR="004E11FF" w:rsidRDefault="004E11FF" w:rsidP="004E11FF">
            <w:pPr>
              <w:jc w:val="left"/>
            </w:pPr>
            <w:r>
              <w:rPr>
                <w:rFonts w:hint="eastAsia"/>
              </w:rPr>
              <w:t>存出保证金</w:t>
            </w:r>
          </w:p>
        </w:tc>
        <w:tc>
          <w:tcPr>
            <w:tcW w:w="4785" w:type="dxa"/>
          </w:tcPr>
          <w:p w:rsidR="004E11FF" w:rsidRDefault="004E11FF" w:rsidP="004E11FF">
            <w:pPr>
              <w:jc w:val="right"/>
            </w:pPr>
            <w:r>
              <w:t>34,611.24</w:t>
            </w:r>
          </w:p>
        </w:tc>
      </w:tr>
      <w:tr w:rsidR="004E11FF" w:rsidTr="004E11FF">
        <w:tc>
          <w:tcPr>
            <w:tcW w:w="743" w:type="dxa"/>
          </w:tcPr>
          <w:p w:rsidR="004E11FF" w:rsidRDefault="004E11FF" w:rsidP="004E11FF">
            <w:pPr>
              <w:jc w:val="center"/>
            </w:pPr>
            <w:r>
              <w:t>2</w:t>
            </w:r>
          </w:p>
        </w:tc>
        <w:tc>
          <w:tcPr>
            <w:tcW w:w="2977" w:type="dxa"/>
          </w:tcPr>
          <w:p w:rsidR="004E11FF" w:rsidRDefault="004E11FF" w:rsidP="004E11FF">
            <w:pPr>
              <w:jc w:val="left"/>
            </w:pPr>
            <w:r>
              <w:rPr>
                <w:rFonts w:hint="eastAsia"/>
              </w:rPr>
              <w:t>应收证券清算款</w:t>
            </w:r>
          </w:p>
        </w:tc>
        <w:tc>
          <w:tcPr>
            <w:tcW w:w="4785" w:type="dxa"/>
          </w:tcPr>
          <w:p w:rsidR="004E11FF" w:rsidRDefault="004E11FF" w:rsidP="004E11FF">
            <w:pPr>
              <w:jc w:val="right"/>
            </w:pPr>
            <w:r>
              <w:t>-</w:t>
            </w:r>
          </w:p>
        </w:tc>
      </w:tr>
      <w:tr w:rsidR="004E11FF" w:rsidTr="004E11FF">
        <w:tc>
          <w:tcPr>
            <w:tcW w:w="743" w:type="dxa"/>
          </w:tcPr>
          <w:p w:rsidR="004E11FF" w:rsidRDefault="004E11FF" w:rsidP="004E11FF">
            <w:pPr>
              <w:jc w:val="center"/>
            </w:pPr>
            <w:r>
              <w:t>3</w:t>
            </w:r>
          </w:p>
        </w:tc>
        <w:tc>
          <w:tcPr>
            <w:tcW w:w="2977" w:type="dxa"/>
          </w:tcPr>
          <w:p w:rsidR="004E11FF" w:rsidRDefault="004E11FF" w:rsidP="004E11FF">
            <w:pPr>
              <w:jc w:val="left"/>
            </w:pPr>
            <w:r>
              <w:rPr>
                <w:rFonts w:hint="eastAsia"/>
              </w:rPr>
              <w:t>应收股利</w:t>
            </w:r>
          </w:p>
        </w:tc>
        <w:tc>
          <w:tcPr>
            <w:tcW w:w="4785" w:type="dxa"/>
          </w:tcPr>
          <w:p w:rsidR="004E11FF" w:rsidRDefault="004E11FF" w:rsidP="004E11FF">
            <w:pPr>
              <w:jc w:val="right"/>
            </w:pPr>
            <w:r>
              <w:t>-</w:t>
            </w:r>
          </w:p>
        </w:tc>
      </w:tr>
      <w:tr w:rsidR="004E11FF" w:rsidTr="004E11FF">
        <w:tc>
          <w:tcPr>
            <w:tcW w:w="743" w:type="dxa"/>
          </w:tcPr>
          <w:p w:rsidR="004E11FF" w:rsidRDefault="004E11FF" w:rsidP="004E11FF">
            <w:pPr>
              <w:jc w:val="center"/>
            </w:pPr>
            <w:r>
              <w:t>4</w:t>
            </w:r>
          </w:p>
        </w:tc>
        <w:tc>
          <w:tcPr>
            <w:tcW w:w="2977" w:type="dxa"/>
          </w:tcPr>
          <w:p w:rsidR="004E11FF" w:rsidRDefault="004E11FF" w:rsidP="004E11FF">
            <w:pPr>
              <w:jc w:val="left"/>
            </w:pPr>
            <w:r>
              <w:rPr>
                <w:rFonts w:hint="eastAsia"/>
              </w:rPr>
              <w:t>应收利息</w:t>
            </w:r>
          </w:p>
        </w:tc>
        <w:tc>
          <w:tcPr>
            <w:tcW w:w="4785" w:type="dxa"/>
          </w:tcPr>
          <w:p w:rsidR="004E11FF" w:rsidRDefault="004E11FF" w:rsidP="004E11FF">
            <w:pPr>
              <w:jc w:val="right"/>
            </w:pPr>
            <w:r>
              <w:t>-</w:t>
            </w:r>
          </w:p>
        </w:tc>
      </w:tr>
      <w:tr w:rsidR="004E11FF" w:rsidTr="004E11FF">
        <w:tc>
          <w:tcPr>
            <w:tcW w:w="743" w:type="dxa"/>
          </w:tcPr>
          <w:p w:rsidR="004E11FF" w:rsidRDefault="004E11FF" w:rsidP="004E11FF">
            <w:pPr>
              <w:jc w:val="center"/>
            </w:pPr>
            <w:r>
              <w:t>5</w:t>
            </w:r>
          </w:p>
        </w:tc>
        <w:tc>
          <w:tcPr>
            <w:tcW w:w="2977" w:type="dxa"/>
          </w:tcPr>
          <w:p w:rsidR="004E11FF" w:rsidRDefault="004E11FF" w:rsidP="004E11FF">
            <w:pPr>
              <w:jc w:val="left"/>
            </w:pPr>
            <w:r>
              <w:rPr>
                <w:rFonts w:hint="eastAsia"/>
              </w:rPr>
              <w:t>应收申购款</w:t>
            </w:r>
          </w:p>
        </w:tc>
        <w:tc>
          <w:tcPr>
            <w:tcW w:w="4785" w:type="dxa"/>
          </w:tcPr>
          <w:p w:rsidR="004E11FF" w:rsidRDefault="004E11FF" w:rsidP="004E11FF">
            <w:pPr>
              <w:jc w:val="right"/>
            </w:pPr>
            <w:r>
              <w:t>33,382,579.59</w:t>
            </w:r>
          </w:p>
        </w:tc>
      </w:tr>
      <w:tr w:rsidR="004E11FF" w:rsidTr="004E11FF">
        <w:tc>
          <w:tcPr>
            <w:tcW w:w="743" w:type="dxa"/>
          </w:tcPr>
          <w:p w:rsidR="004E11FF" w:rsidRDefault="004E11FF" w:rsidP="004E11FF">
            <w:pPr>
              <w:jc w:val="center"/>
            </w:pPr>
            <w:r>
              <w:t>6</w:t>
            </w:r>
          </w:p>
        </w:tc>
        <w:tc>
          <w:tcPr>
            <w:tcW w:w="2977" w:type="dxa"/>
          </w:tcPr>
          <w:p w:rsidR="004E11FF" w:rsidRDefault="004E11FF" w:rsidP="004E11FF">
            <w:pPr>
              <w:jc w:val="left"/>
            </w:pPr>
            <w:r>
              <w:rPr>
                <w:rFonts w:hint="eastAsia"/>
              </w:rPr>
              <w:t>其他应收款</w:t>
            </w:r>
          </w:p>
        </w:tc>
        <w:tc>
          <w:tcPr>
            <w:tcW w:w="4785" w:type="dxa"/>
          </w:tcPr>
          <w:p w:rsidR="004E11FF" w:rsidRDefault="004E11FF" w:rsidP="004E11FF">
            <w:pPr>
              <w:jc w:val="right"/>
            </w:pPr>
            <w:r>
              <w:t>-</w:t>
            </w:r>
          </w:p>
        </w:tc>
      </w:tr>
      <w:tr w:rsidR="004E11FF" w:rsidTr="004E11FF">
        <w:tc>
          <w:tcPr>
            <w:tcW w:w="743" w:type="dxa"/>
          </w:tcPr>
          <w:p w:rsidR="004E11FF" w:rsidRDefault="004E11FF" w:rsidP="004E11FF">
            <w:pPr>
              <w:jc w:val="center"/>
            </w:pPr>
            <w:r>
              <w:t>7</w:t>
            </w:r>
          </w:p>
        </w:tc>
        <w:tc>
          <w:tcPr>
            <w:tcW w:w="2977" w:type="dxa"/>
          </w:tcPr>
          <w:p w:rsidR="004E11FF" w:rsidRDefault="004E11FF" w:rsidP="004E11FF">
            <w:pPr>
              <w:jc w:val="left"/>
            </w:pPr>
            <w:r>
              <w:rPr>
                <w:rFonts w:hint="eastAsia"/>
              </w:rPr>
              <w:t>待摊费用</w:t>
            </w:r>
          </w:p>
        </w:tc>
        <w:tc>
          <w:tcPr>
            <w:tcW w:w="4785" w:type="dxa"/>
          </w:tcPr>
          <w:p w:rsidR="004E11FF" w:rsidRDefault="004E11FF" w:rsidP="004E11FF">
            <w:pPr>
              <w:jc w:val="right"/>
            </w:pPr>
            <w:r>
              <w:t>-</w:t>
            </w:r>
          </w:p>
        </w:tc>
      </w:tr>
      <w:tr w:rsidR="004E11FF" w:rsidTr="004E11FF">
        <w:tc>
          <w:tcPr>
            <w:tcW w:w="743" w:type="dxa"/>
          </w:tcPr>
          <w:p w:rsidR="004E11FF" w:rsidRDefault="004E11FF" w:rsidP="004E11FF">
            <w:pPr>
              <w:jc w:val="center"/>
            </w:pPr>
            <w:r>
              <w:t>8</w:t>
            </w:r>
          </w:p>
        </w:tc>
        <w:tc>
          <w:tcPr>
            <w:tcW w:w="2977" w:type="dxa"/>
          </w:tcPr>
          <w:p w:rsidR="004E11FF" w:rsidRDefault="004E11FF" w:rsidP="004E11FF">
            <w:pPr>
              <w:jc w:val="left"/>
            </w:pPr>
            <w:r>
              <w:rPr>
                <w:rFonts w:hint="eastAsia"/>
              </w:rPr>
              <w:t>其他</w:t>
            </w:r>
          </w:p>
        </w:tc>
        <w:tc>
          <w:tcPr>
            <w:tcW w:w="4785" w:type="dxa"/>
          </w:tcPr>
          <w:p w:rsidR="004E11FF" w:rsidRDefault="004E11FF" w:rsidP="004E11FF">
            <w:pPr>
              <w:jc w:val="right"/>
            </w:pPr>
            <w:r>
              <w:t>1,044.55</w:t>
            </w:r>
          </w:p>
        </w:tc>
      </w:tr>
      <w:tr w:rsidR="004E11FF" w:rsidTr="004E11FF">
        <w:tc>
          <w:tcPr>
            <w:tcW w:w="743" w:type="dxa"/>
          </w:tcPr>
          <w:p w:rsidR="004E11FF" w:rsidRDefault="004E11FF" w:rsidP="004E11FF">
            <w:pPr>
              <w:jc w:val="center"/>
            </w:pPr>
            <w:r>
              <w:t>9</w:t>
            </w:r>
          </w:p>
        </w:tc>
        <w:tc>
          <w:tcPr>
            <w:tcW w:w="2977" w:type="dxa"/>
          </w:tcPr>
          <w:p w:rsidR="004E11FF" w:rsidRDefault="004E11FF" w:rsidP="004E11FF">
            <w:pPr>
              <w:jc w:val="left"/>
            </w:pPr>
            <w:r>
              <w:rPr>
                <w:rFonts w:hint="eastAsia"/>
              </w:rPr>
              <w:t>合计</w:t>
            </w:r>
          </w:p>
        </w:tc>
        <w:tc>
          <w:tcPr>
            <w:tcW w:w="4785" w:type="dxa"/>
          </w:tcPr>
          <w:p w:rsidR="004E11FF" w:rsidRDefault="004E11FF" w:rsidP="004E11FF">
            <w:pPr>
              <w:jc w:val="right"/>
            </w:pPr>
            <w:r>
              <w:t>33,418,235.38</w:t>
            </w:r>
          </w:p>
        </w:tc>
      </w:tr>
    </w:tbl>
    <w:p w:rsidR="004E11FF" w:rsidRDefault="004E11FF" w:rsidP="004E11FF">
      <w:pPr>
        <w:pStyle w:val="-3"/>
        <w:spacing w:before="156" w:after="156"/>
      </w:pPr>
      <w:r>
        <w:rPr>
          <w:rFonts w:hint="eastAsia"/>
        </w:rPr>
        <w:t>报告期末持有的处于转股期的可转换债券明细</w:t>
      </w:r>
    </w:p>
    <w:p w:rsidR="004E11FF" w:rsidRDefault="004E11FF" w:rsidP="004E11FF">
      <w:pPr>
        <w:pStyle w:val="-"/>
        <w:ind w:firstLine="420"/>
      </w:pPr>
      <w:r>
        <w:rPr>
          <w:rFonts w:hint="eastAsia"/>
        </w:rPr>
        <w:t>本基金本报告期末未持有处于转股期的可转换债券。</w:t>
      </w:r>
    </w:p>
    <w:p w:rsidR="004E11FF" w:rsidRDefault="004E11FF" w:rsidP="004E11FF">
      <w:pPr>
        <w:pStyle w:val="-3"/>
        <w:spacing w:before="156" w:after="156"/>
      </w:pPr>
      <w:r>
        <w:rPr>
          <w:rFonts w:hint="eastAsia"/>
        </w:rPr>
        <w:t>报告期末前十名股票中存在流通受限情况的说明</w:t>
      </w:r>
    </w:p>
    <w:p w:rsidR="004E11FF" w:rsidRDefault="004E11FF" w:rsidP="004E11FF">
      <w:pPr>
        <w:pStyle w:val="-"/>
        <w:ind w:firstLine="420"/>
      </w:pPr>
      <w:r>
        <w:rPr>
          <w:rFonts w:hint="eastAsia"/>
        </w:rPr>
        <w:t>无。</w:t>
      </w:r>
    </w:p>
    <w:p w:rsidR="004E11FF" w:rsidRDefault="004E11FF" w:rsidP="004E11FF">
      <w:pPr>
        <w:pStyle w:val="-1"/>
        <w:ind w:left="281" w:hanging="281"/>
      </w:pPr>
      <w:r>
        <w:rPr>
          <w:rFonts w:hint="eastAsia"/>
        </w:rPr>
        <w:t>开放式基金份额变动</w:t>
      </w:r>
    </w:p>
    <w:p w:rsidR="004E11FF" w:rsidRDefault="004E11FF" w:rsidP="004E11FF">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E11FF" w:rsidTr="004E11FF">
        <w:trPr>
          <w:cnfStyle w:val="100000000000" w:firstRow="1" w:lastRow="0" w:firstColumn="0" w:lastColumn="0" w:oddVBand="0" w:evenVBand="0" w:oddHBand="0" w:evenHBand="0" w:firstRowFirstColumn="0" w:firstRowLastColumn="0" w:lastRowFirstColumn="0" w:lastRowLastColumn="0"/>
        </w:trPr>
        <w:tc>
          <w:tcPr>
            <w:tcW w:w="2768" w:type="dxa"/>
          </w:tcPr>
          <w:p w:rsidR="004E11FF" w:rsidRPr="004E11FF" w:rsidRDefault="004E11FF" w:rsidP="004E11FF">
            <w:pPr>
              <w:jc w:val="center"/>
              <w:rPr>
                <w:b/>
              </w:rPr>
            </w:pPr>
            <w:r w:rsidRPr="004E11FF">
              <w:rPr>
                <w:rFonts w:hint="eastAsia"/>
                <w:b/>
              </w:rPr>
              <w:t>项目</w:t>
            </w:r>
          </w:p>
        </w:tc>
        <w:tc>
          <w:tcPr>
            <w:tcW w:w="2769" w:type="dxa"/>
          </w:tcPr>
          <w:p w:rsidR="004E11FF" w:rsidRPr="004E11FF" w:rsidRDefault="004E11FF" w:rsidP="004E11FF">
            <w:pPr>
              <w:jc w:val="center"/>
              <w:rPr>
                <w:b/>
              </w:rPr>
            </w:pPr>
            <w:r w:rsidRPr="004E11FF">
              <w:rPr>
                <w:rFonts w:hint="eastAsia"/>
                <w:b/>
              </w:rPr>
              <w:t>南方上证科创板新材料</w:t>
            </w:r>
            <w:r w:rsidRPr="004E11FF">
              <w:rPr>
                <w:rFonts w:hint="eastAsia"/>
                <w:b/>
              </w:rPr>
              <w:t>ETF</w:t>
            </w:r>
            <w:r w:rsidRPr="004E11FF">
              <w:rPr>
                <w:rFonts w:hint="eastAsia"/>
                <w:b/>
              </w:rPr>
              <w:t>发起联接</w:t>
            </w:r>
            <w:r w:rsidRPr="004E11FF">
              <w:rPr>
                <w:rFonts w:hint="eastAsia"/>
                <w:b/>
              </w:rPr>
              <w:t>A</w:t>
            </w:r>
          </w:p>
        </w:tc>
        <w:tc>
          <w:tcPr>
            <w:tcW w:w="2769" w:type="dxa"/>
          </w:tcPr>
          <w:p w:rsidR="004E11FF" w:rsidRPr="004E11FF" w:rsidRDefault="004E11FF" w:rsidP="004E11FF">
            <w:pPr>
              <w:jc w:val="center"/>
              <w:rPr>
                <w:b/>
              </w:rPr>
            </w:pPr>
            <w:r w:rsidRPr="004E11FF">
              <w:rPr>
                <w:rFonts w:hint="eastAsia"/>
                <w:b/>
              </w:rPr>
              <w:t>南方上证科创板新材料</w:t>
            </w:r>
            <w:r w:rsidRPr="004E11FF">
              <w:rPr>
                <w:rFonts w:hint="eastAsia"/>
                <w:b/>
              </w:rPr>
              <w:t>ETF</w:t>
            </w:r>
            <w:r w:rsidRPr="004E11FF">
              <w:rPr>
                <w:rFonts w:hint="eastAsia"/>
                <w:b/>
              </w:rPr>
              <w:t>发起联接</w:t>
            </w:r>
            <w:r w:rsidRPr="004E11FF">
              <w:rPr>
                <w:rFonts w:hint="eastAsia"/>
                <w:b/>
              </w:rPr>
              <w:t>C</w:t>
            </w:r>
          </w:p>
        </w:tc>
      </w:tr>
      <w:tr w:rsidR="004E11FF" w:rsidTr="004E11FF">
        <w:tc>
          <w:tcPr>
            <w:tcW w:w="2768" w:type="dxa"/>
          </w:tcPr>
          <w:p w:rsidR="004E11FF" w:rsidRDefault="004E11FF" w:rsidP="004E11FF">
            <w:pPr>
              <w:jc w:val="left"/>
            </w:pPr>
            <w:r>
              <w:rPr>
                <w:rFonts w:hint="eastAsia"/>
              </w:rPr>
              <w:t>报告期期初基金份额总额</w:t>
            </w:r>
          </w:p>
        </w:tc>
        <w:tc>
          <w:tcPr>
            <w:tcW w:w="2769" w:type="dxa"/>
          </w:tcPr>
          <w:p w:rsidR="004E11FF" w:rsidRDefault="004E11FF" w:rsidP="004E11FF">
            <w:pPr>
              <w:jc w:val="right"/>
            </w:pPr>
            <w:r>
              <w:t>25,206,077.90</w:t>
            </w:r>
          </w:p>
        </w:tc>
        <w:tc>
          <w:tcPr>
            <w:tcW w:w="2769" w:type="dxa"/>
          </w:tcPr>
          <w:p w:rsidR="004E11FF" w:rsidRDefault="004E11FF" w:rsidP="004E11FF">
            <w:pPr>
              <w:jc w:val="right"/>
            </w:pPr>
            <w:r>
              <w:t>27,703,754.45</w:t>
            </w:r>
          </w:p>
        </w:tc>
      </w:tr>
      <w:tr w:rsidR="004E11FF" w:rsidTr="004E11FF">
        <w:tc>
          <w:tcPr>
            <w:tcW w:w="2768" w:type="dxa"/>
          </w:tcPr>
          <w:p w:rsidR="004E11FF" w:rsidRDefault="004E11FF" w:rsidP="004E11FF">
            <w:pPr>
              <w:jc w:val="left"/>
            </w:pPr>
            <w:r>
              <w:rPr>
                <w:rFonts w:hint="eastAsia"/>
              </w:rPr>
              <w:t>报告期期间基金总申购份额</w:t>
            </w:r>
          </w:p>
        </w:tc>
        <w:tc>
          <w:tcPr>
            <w:tcW w:w="2769" w:type="dxa"/>
          </w:tcPr>
          <w:p w:rsidR="004E11FF" w:rsidRDefault="004E11FF" w:rsidP="004E11FF">
            <w:pPr>
              <w:jc w:val="right"/>
            </w:pPr>
            <w:r>
              <w:t>21,268,954.97</w:t>
            </w:r>
          </w:p>
        </w:tc>
        <w:tc>
          <w:tcPr>
            <w:tcW w:w="2769" w:type="dxa"/>
          </w:tcPr>
          <w:p w:rsidR="004E11FF" w:rsidRDefault="004E11FF" w:rsidP="004E11FF">
            <w:pPr>
              <w:jc w:val="right"/>
            </w:pPr>
            <w:r>
              <w:t>121,131,867.23</w:t>
            </w:r>
          </w:p>
        </w:tc>
      </w:tr>
      <w:tr w:rsidR="004E11FF" w:rsidTr="004E11FF">
        <w:tc>
          <w:tcPr>
            <w:tcW w:w="2768" w:type="dxa"/>
          </w:tcPr>
          <w:p w:rsidR="004E11FF" w:rsidRDefault="004E11FF" w:rsidP="004E11FF">
            <w:pPr>
              <w:jc w:val="left"/>
            </w:pPr>
            <w:r>
              <w:rPr>
                <w:rFonts w:hint="eastAsia"/>
              </w:rPr>
              <w:t>减：报告期期间基金总赎回份额</w:t>
            </w:r>
          </w:p>
        </w:tc>
        <w:tc>
          <w:tcPr>
            <w:tcW w:w="2769" w:type="dxa"/>
          </w:tcPr>
          <w:p w:rsidR="004E11FF" w:rsidRDefault="004E11FF" w:rsidP="004E11FF">
            <w:pPr>
              <w:jc w:val="right"/>
            </w:pPr>
            <w:r>
              <w:t>13,704,138.17</w:t>
            </w:r>
          </w:p>
        </w:tc>
        <w:tc>
          <w:tcPr>
            <w:tcW w:w="2769" w:type="dxa"/>
          </w:tcPr>
          <w:p w:rsidR="004E11FF" w:rsidRDefault="004E11FF" w:rsidP="004E11FF">
            <w:pPr>
              <w:jc w:val="right"/>
            </w:pPr>
            <w:r>
              <w:t>53,534,987.79</w:t>
            </w:r>
          </w:p>
        </w:tc>
      </w:tr>
      <w:tr w:rsidR="004E11FF" w:rsidTr="004E11FF">
        <w:tc>
          <w:tcPr>
            <w:tcW w:w="2768" w:type="dxa"/>
          </w:tcPr>
          <w:p w:rsidR="004E11FF" w:rsidRDefault="004E11FF" w:rsidP="004E11FF">
            <w:pPr>
              <w:jc w:val="left"/>
            </w:pPr>
            <w:r>
              <w:rPr>
                <w:rFonts w:hint="eastAsia"/>
              </w:rPr>
              <w:t>报告期期间基金拆分变动份额（份额减少以</w:t>
            </w:r>
            <w:r>
              <w:rPr>
                <w:rFonts w:hint="eastAsia"/>
              </w:rPr>
              <w:t>"-"</w:t>
            </w:r>
            <w:r>
              <w:rPr>
                <w:rFonts w:hint="eastAsia"/>
              </w:rPr>
              <w:t>填列）</w:t>
            </w:r>
          </w:p>
        </w:tc>
        <w:tc>
          <w:tcPr>
            <w:tcW w:w="2769" w:type="dxa"/>
          </w:tcPr>
          <w:p w:rsidR="004E11FF" w:rsidRDefault="004E11FF" w:rsidP="004E11FF">
            <w:pPr>
              <w:jc w:val="right"/>
            </w:pPr>
            <w:r>
              <w:t>-</w:t>
            </w:r>
          </w:p>
        </w:tc>
        <w:tc>
          <w:tcPr>
            <w:tcW w:w="2769" w:type="dxa"/>
          </w:tcPr>
          <w:p w:rsidR="004E11FF" w:rsidRDefault="004E11FF" w:rsidP="004E11FF">
            <w:pPr>
              <w:jc w:val="right"/>
            </w:pPr>
            <w:r>
              <w:t>-</w:t>
            </w:r>
          </w:p>
        </w:tc>
      </w:tr>
      <w:tr w:rsidR="004E11FF" w:rsidTr="004E11FF">
        <w:tc>
          <w:tcPr>
            <w:tcW w:w="2768" w:type="dxa"/>
          </w:tcPr>
          <w:p w:rsidR="004E11FF" w:rsidRDefault="004E11FF" w:rsidP="004E11FF">
            <w:pPr>
              <w:jc w:val="left"/>
            </w:pPr>
            <w:r>
              <w:rPr>
                <w:rFonts w:hint="eastAsia"/>
              </w:rPr>
              <w:t>报告期期末基金份额总额</w:t>
            </w:r>
          </w:p>
        </w:tc>
        <w:tc>
          <w:tcPr>
            <w:tcW w:w="2769" w:type="dxa"/>
          </w:tcPr>
          <w:p w:rsidR="004E11FF" w:rsidRDefault="004E11FF" w:rsidP="004E11FF">
            <w:pPr>
              <w:jc w:val="right"/>
            </w:pPr>
            <w:r>
              <w:t>32,770,894.70</w:t>
            </w:r>
          </w:p>
        </w:tc>
        <w:tc>
          <w:tcPr>
            <w:tcW w:w="2769" w:type="dxa"/>
          </w:tcPr>
          <w:p w:rsidR="004E11FF" w:rsidRDefault="004E11FF" w:rsidP="004E11FF">
            <w:pPr>
              <w:jc w:val="right"/>
            </w:pPr>
            <w:r>
              <w:t>95,300,633.89</w:t>
            </w:r>
          </w:p>
        </w:tc>
      </w:tr>
    </w:tbl>
    <w:p w:rsidR="004E11FF" w:rsidRDefault="004E11FF" w:rsidP="004E11FF">
      <w:pPr>
        <w:pStyle w:val="-1"/>
        <w:ind w:left="281" w:hanging="281"/>
      </w:pPr>
      <w:r>
        <w:rPr>
          <w:rFonts w:hint="eastAsia"/>
        </w:rPr>
        <w:t>基金管理人运用固有资金投资本基金情况</w:t>
      </w:r>
    </w:p>
    <w:p w:rsidR="004E11FF" w:rsidRDefault="004E11FF" w:rsidP="004E11FF">
      <w:pPr>
        <w:pStyle w:val="-2"/>
        <w:spacing w:before="312"/>
      </w:pPr>
      <w:r>
        <w:rPr>
          <w:rFonts w:hint="eastAsia"/>
        </w:rPr>
        <w:t>基金管理人持有本基金份额变动情况</w:t>
      </w:r>
    </w:p>
    <w:p w:rsidR="004E11FF" w:rsidRDefault="004E11FF" w:rsidP="004E11FF">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4E11FF" w:rsidTr="004E11FF">
        <w:trPr>
          <w:cnfStyle w:val="100000000000" w:firstRow="1" w:lastRow="0" w:firstColumn="0" w:lastColumn="0" w:oddVBand="0" w:evenVBand="0" w:oddHBand="0" w:evenHBand="0" w:firstRowFirstColumn="0" w:firstRowLastColumn="0" w:lastRowFirstColumn="0" w:lastRowLastColumn="0"/>
        </w:trPr>
        <w:tc>
          <w:tcPr>
            <w:tcW w:w="5352" w:type="dxa"/>
          </w:tcPr>
          <w:p w:rsidR="004E11FF" w:rsidRPr="004E11FF" w:rsidRDefault="004E11FF" w:rsidP="004E11FF">
            <w:pPr>
              <w:jc w:val="center"/>
              <w:rPr>
                <w:b/>
              </w:rPr>
            </w:pPr>
            <w:r w:rsidRPr="004E11FF">
              <w:rPr>
                <w:rFonts w:hint="eastAsia"/>
                <w:b/>
              </w:rPr>
              <w:t>项目</w:t>
            </w:r>
          </w:p>
        </w:tc>
        <w:tc>
          <w:tcPr>
            <w:tcW w:w="3153" w:type="dxa"/>
          </w:tcPr>
          <w:p w:rsidR="004E11FF" w:rsidRPr="004E11FF" w:rsidRDefault="004E11FF" w:rsidP="004E11FF">
            <w:pPr>
              <w:jc w:val="center"/>
              <w:rPr>
                <w:b/>
              </w:rPr>
            </w:pPr>
            <w:r w:rsidRPr="004E11FF">
              <w:rPr>
                <w:rFonts w:hint="eastAsia"/>
                <w:b/>
              </w:rPr>
              <w:t>份额</w:t>
            </w:r>
          </w:p>
        </w:tc>
      </w:tr>
      <w:tr w:rsidR="004E11FF" w:rsidTr="004E11FF">
        <w:tc>
          <w:tcPr>
            <w:tcW w:w="5352" w:type="dxa"/>
          </w:tcPr>
          <w:p w:rsidR="004E11FF" w:rsidRDefault="004E11FF" w:rsidP="004E11FF">
            <w:pPr>
              <w:jc w:val="left"/>
            </w:pPr>
            <w:r>
              <w:rPr>
                <w:rFonts w:hint="eastAsia"/>
              </w:rPr>
              <w:t>报告期期初管理人持有的本基金份额</w:t>
            </w:r>
          </w:p>
        </w:tc>
        <w:tc>
          <w:tcPr>
            <w:tcW w:w="3153" w:type="dxa"/>
          </w:tcPr>
          <w:p w:rsidR="004E11FF" w:rsidRDefault="004E11FF" w:rsidP="004E11FF">
            <w:pPr>
              <w:jc w:val="right"/>
            </w:pPr>
            <w:r>
              <w:t>10,001,889.07</w:t>
            </w:r>
          </w:p>
        </w:tc>
      </w:tr>
      <w:tr w:rsidR="004E11FF" w:rsidTr="004E11FF">
        <w:tc>
          <w:tcPr>
            <w:tcW w:w="5352" w:type="dxa"/>
          </w:tcPr>
          <w:p w:rsidR="004E11FF" w:rsidRDefault="004E11FF" w:rsidP="004E11FF">
            <w:pPr>
              <w:jc w:val="left"/>
            </w:pPr>
            <w:r>
              <w:rPr>
                <w:rFonts w:hint="eastAsia"/>
              </w:rPr>
              <w:t>报告期期间买入</w:t>
            </w:r>
            <w:r>
              <w:rPr>
                <w:rFonts w:hint="eastAsia"/>
              </w:rPr>
              <w:t>/</w:t>
            </w:r>
            <w:r>
              <w:rPr>
                <w:rFonts w:hint="eastAsia"/>
              </w:rPr>
              <w:t>申购总份额</w:t>
            </w:r>
          </w:p>
        </w:tc>
        <w:tc>
          <w:tcPr>
            <w:tcW w:w="3153" w:type="dxa"/>
          </w:tcPr>
          <w:p w:rsidR="004E11FF" w:rsidRDefault="004E11FF" w:rsidP="004E11FF">
            <w:pPr>
              <w:jc w:val="right"/>
            </w:pPr>
            <w:r>
              <w:t>-</w:t>
            </w:r>
          </w:p>
        </w:tc>
      </w:tr>
      <w:tr w:rsidR="004E11FF" w:rsidTr="004E11FF">
        <w:tc>
          <w:tcPr>
            <w:tcW w:w="5352" w:type="dxa"/>
          </w:tcPr>
          <w:p w:rsidR="004E11FF" w:rsidRDefault="004E11FF" w:rsidP="004E11FF">
            <w:pPr>
              <w:jc w:val="left"/>
            </w:pPr>
            <w:r>
              <w:rPr>
                <w:rFonts w:hint="eastAsia"/>
              </w:rPr>
              <w:t>报告期期间卖出</w:t>
            </w:r>
            <w:r>
              <w:rPr>
                <w:rFonts w:hint="eastAsia"/>
              </w:rPr>
              <w:t>/</w:t>
            </w:r>
            <w:r>
              <w:rPr>
                <w:rFonts w:hint="eastAsia"/>
              </w:rPr>
              <w:t>赎回总份额</w:t>
            </w:r>
          </w:p>
        </w:tc>
        <w:tc>
          <w:tcPr>
            <w:tcW w:w="3153" w:type="dxa"/>
          </w:tcPr>
          <w:p w:rsidR="004E11FF" w:rsidRDefault="004E11FF" w:rsidP="004E11FF">
            <w:pPr>
              <w:jc w:val="right"/>
            </w:pPr>
            <w:r>
              <w:t>-</w:t>
            </w:r>
          </w:p>
        </w:tc>
      </w:tr>
      <w:tr w:rsidR="004E11FF" w:rsidTr="004E11FF">
        <w:tc>
          <w:tcPr>
            <w:tcW w:w="5352" w:type="dxa"/>
          </w:tcPr>
          <w:p w:rsidR="004E11FF" w:rsidRDefault="004E11FF" w:rsidP="004E11FF">
            <w:pPr>
              <w:jc w:val="left"/>
            </w:pPr>
            <w:r>
              <w:rPr>
                <w:rFonts w:hint="eastAsia"/>
              </w:rPr>
              <w:t>报告期期末管理人持有的本基金份额</w:t>
            </w:r>
          </w:p>
        </w:tc>
        <w:tc>
          <w:tcPr>
            <w:tcW w:w="3153" w:type="dxa"/>
          </w:tcPr>
          <w:p w:rsidR="004E11FF" w:rsidRDefault="004E11FF" w:rsidP="004E11FF">
            <w:pPr>
              <w:jc w:val="right"/>
            </w:pPr>
            <w:r>
              <w:t>10,001,889.07</w:t>
            </w:r>
          </w:p>
        </w:tc>
      </w:tr>
      <w:tr w:rsidR="004E11FF" w:rsidTr="004E11FF">
        <w:tc>
          <w:tcPr>
            <w:tcW w:w="5352" w:type="dxa"/>
          </w:tcPr>
          <w:p w:rsidR="004E11FF" w:rsidRDefault="004E11FF" w:rsidP="004E11FF">
            <w:pPr>
              <w:jc w:val="left"/>
            </w:pPr>
            <w:r>
              <w:rPr>
                <w:rFonts w:hint="eastAsia"/>
              </w:rPr>
              <w:lastRenderedPageBreak/>
              <w:t>报告期期末持有的本基金份额占基金总份额比例（</w:t>
            </w:r>
            <w:r>
              <w:rPr>
                <w:rFonts w:hint="eastAsia"/>
              </w:rPr>
              <w:t>%</w:t>
            </w:r>
            <w:r>
              <w:rPr>
                <w:rFonts w:hint="eastAsia"/>
              </w:rPr>
              <w:t>）</w:t>
            </w:r>
          </w:p>
        </w:tc>
        <w:tc>
          <w:tcPr>
            <w:tcW w:w="3153" w:type="dxa"/>
          </w:tcPr>
          <w:p w:rsidR="004E11FF" w:rsidRDefault="004E11FF" w:rsidP="004E11FF">
            <w:pPr>
              <w:jc w:val="right"/>
            </w:pPr>
            <w:r>
              <w:t>7.81</w:t>
            </w:r>
          </w:p>
        </w:tc>
      </w:tr>
    </w:tbl>
    <w:p w:rsidR="004E11FF" w:rsidRDefault="004E11FF" w:rsidP="004E11FF">
      <w:pPr>
        <w:pStyle w:val="-8"/>
      </w:pPr>
      <w:r>
        <w:rPr>
          <w:rFonts w:hint="eastAsia"/>
        </w:rPr>
        <w:t>注：申购份额包括红利再投、转换入份额、因份额拆分而增加的份额；赎回份额包括转换出份额、因份额合并而减少的份额。</w:t>
      </w:r>
    </w:p>
    <w:p w:rsidR="004E11FF" w:rsidRDefault="004E11FF" w:rsidP="004E11FF">
      <w:pPr>
        <w:pStyle w:val="-2"/>
        <w:spacing w:before="312"/>
      </w:pPr>
      <w:r>
        <w:rPr>
          <w:rFonts w:hint="eastAsia"/>
        </w:rPr>
        <w:t>基金管理人运用固有资金投资本基金交易明细</w:t>
      </w:r>
    </w:p>
    <w:p w:rsidR="004E11FF" w:rsidRDefault="004E11FF" w:rsidP="004E11FF">
      <w:pPr>
        <w:pStyle w:val="-"/>
        <w:ind w:firstLine="420"/>
      </w:pPr>
      <w:r>
        <w:rPr>
          <w:rFonts w:hint="eastAsia"/>
        </w:rPr>
        <w:t>本报告期内，基金管理人不存在申购、赎回或买卖本基金的情况。</w:t>
      </w:r>
    </w:p>
    <w:p w:rsidR="004E11FF" w:rsidRDefault="004E11FF" w:rsidP="004E11FF">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4E11FF" w:rsidTr="004E11FF">
        <w:trPr>
          <w:cnfStyle w:val="100000000000" w:firstRow="1" w:lastRow="0" w:firstColumn="0" w:lastColumn="0" w:oddVBand="0" w:evenVBand="0" w:oddHBand="0" w:evenHBand="0" w:firstRowFirstColumn="0" w:firstRowLastColumn="0" w:lastRowFirstColumn="0" w:lastRowLastColumn="0"/>
        </w:trPr>
        <w:tc>
          <w:tcPr>
            <w:tcW w:w="1361" w:type="dxa"/>
          </w:tcPr>
          <w:p w:rsidR="004E11FF" w:rsidRPr="004E11FF" w:rsidRDefault="004E11FF" w:rsidP="004E11FF">
            <w:pPr>
              <w:jc w:val="center"/>
              <w:rPr>
                <w:b/>
              </w:rPr>
            </w:pPr>
            <w:r w:rsidRPr="004E11FF">
              <w:rPr>
                <w:rFonts w:hint="eastAsia"/>
                <w:b/>
              </w:rPr>
              <w:t>项目</w:t>
            </w:r>
          </w:p>
        </w:tc>
        <w:tc>
          <w:tcPr>
            <w:tcW w:w="1588" w:type="dxa"/>
          </w:tcPr>
          <w:p w:rsidR="004E11FF" w:rsidRPr="004E11FF" w:rsidRDefault="004E11FF" w:rsidP="004E11FF">
            <w:pPr>
              <w:jc w:val="center"/>
              <w:rPr>
                <w:b/>
              </w:rPr>
            </w:pPr>
            <w:r w:rsidRPr="004E11FF">
              <w:rPr>
                <w:rFonts w:hint="eastAsia"/>
                <w:b/>
              </w:rPr>
              <w:t>持有份额总数</w:t>
            </w:r>
          </w:p>
        </w:tc>
        <w:tc>
          <w:tcPr>
            <w:tcW w:w="1361" w:type="dxa"/>
          </w:tcPr>
          <w:p w:rsidR="004E11FF" w:rsidRPr="004E11FF" w:rsidRDefault="004E11FF" w:rsidP="004E11FF">
            <w:pPr>
              <w:jc w:val="center"/>
              <w:rPr>
                <w:b/>
              </w:rPr>
            </w:pPr>
            <w:r w:rsidRPr="004E11FF">
              <w:rPr>
                <w:rFonts w:hint="eastAsia"/>
                <w:b/>
              </w:rPr>
              <w:t>持有份额占基金总份额比例（</w:t>
            </w:r>
            <w:r w:rsidRPr="004E11FF">
              <w:rPr>
                <w:rFonts w:hint="eastAsia"/>
                <w:b/>
              </w:rPr>
              <w:t>%</w:t>
            </w:r>
            <w:r w:rsidRPr="004E11FF">
              <w:rPr>
                <w:rFonts w:hint="eastAsia"/>
                <w:b/>
              </w:rPr>
              <w:t>）</w:t>
            </w:r>
          </w:p>
        </w:tc>
        <w:tc>
          <w:tcPr>
            <w:tcW w:w="1588" w:type="dxa"/>
          </w:tcPr>
          <w:p w:rsidR="004E11FF" w:rsidRPr="004E11FF" w:rsidRDefault="004E11FF" w:rsidP="004E11FF">
            <w:pPr>
              <w:jc w:val="center"/>
              <w:rPr>
                <w:b/>
              </w:rPr>
            </w:pPr>
            <w:r w:rsidRPr="004E11FF">
              <w:rPr>
                <w:rFonts w:hint="eastAsia"/>
                <w:b/>
              </w:rPr>
              <w:t>发起份额总数</w:t>
            </w:r>
          </w:p>
        </w:tc>
        <w:tc>
          <w:tcPr>
            <w:tcW w:w="1304" w:type="dxa"/>
          </w:tcPr>
          <w:p w:rsidR="004E11FF" w:rsidRPr="004E11FF" w:rsidRDefault="004E11FF" w:rsidP="004E11FF">
            <w:pPr>
              <w:jc w:val="center"/>
              <w:rPr>
                <w:b/>
              </w:rPr>
            </w:pPr>
            <w:r w:rsidRPr="004E11FF">
              <w:rPr>
                <w:rFonts w:hint="eastAsia"/>
                <w:b/>
              </w:rPr>
              <w:t>发起份额占基金总份额比例（</w:t>
            </w:r>
            <w:r w:rsidRPr="004E11FF">
              <w:rPr>
                <w:rFonts w:hint="eastAsia"/>
                <w:b/>
              </w:rPr>
              <w:t>%</w:t>
            </w:r>
            <w:r w:rsidRPr="004E11FF">
              <w:rPr>
                <w:rFonts w:hint="eastAsia"/>
                <w:b/>
              </w:rPr>
              <w:t>）</w:t>
            </w:r>
          </w:p>
        </w:tc>
        <w:tc>
          <w:tcPr>
            <w:tcW w:w="1304" w:type="dxa"/>
          </w:tcPr>
          <w:p w:rsidR="004E11FF" w:rsidRPr="004E11FF" w:rsidRDefault="004E11FF" w:rsidP="004E11FF">
            <w:pPr>
              <w:jc w:val="center"/>
              <w:rPr>
                <w:b/>
              </w:rPr>
            </w:pPr>
            <w:r w:rsidRPr="004E11FF">
              <w:rPr>
                <w:rFonts w:hint="eastAsia"/>
                <w:b/>
              </w:rPr>
              <w:t>发起份额承诺持有期限</w:t>
            </w:r>
          </w:p>
        </w:tc>
      </w:tr>
      <w:tr w:rsidR="004E11FF" w:rsidTr="004E11FF">
        <w:tc>
          <w:tcPr>
            <w:tcW w:w="1361" w:type="dxa"/>
          </w:tcPr>
          <w:p w:rsidR="004E11FF" w:rsidRDefault="004E11FF" w:rsidP="004E11FF">
            <w:pPr>
              <w:jc w:val="left"/>
            </w:pPr>
            <w:r>
              <w:rPr>
                <w:rFonts w:hint="eastAsia"/>
              </w:rPr>
              <w:t>基金管理人固有资金</w:t>
            </w:r>
          </w:p>
        </w:tc>
        <w:tc>
          <w:tcPr>
            <w:tcW w:w="1588" w:type="dxa"/>
          </w:tcPr>
          <w:p w:rsidR="004E11FF" w:rsidRDefault="004E11FF" w:rsidP="004E11FF">
            <w:pPr>
              <w:jc w:val="right"/>
            </w:pPr>
            <w:r>
              <w:t>10,001,889.07</w:t>
            </w:r>
          </w:p>
        </w:tc>
        <w:tc>
          <w:tcPr>
            <w:tcW w:w="1361" w:type="dxa"/>
          </w:tcPr>
          <w:p w:rsidR="004E11FF" w:rsidRDefault="004E11FF" w:rsidP="004E11FF">
            <w:pPr>
              <w:jc w:val="right"/>
            </w:pPr>
            <w:r>
              <w:t>7.81</w:t>
            </w:r>
          </w:p>
        </w:tc>
        <w:tc>
          <w:tcPr>
            <w:tcW w:w="1588" w:type="dxa"/>
          </w:tcPr>
          <w:p w:rsidR="004E11FF" w:rsidRDefault="004E11FF" w:rsidP="004E11FF">
            <w:pPr>
              <w:jc w:val="right"/>
            </w:pPr>
            <w:r>
              <w:t>10,000,000.00</w:t>
            </w:r>
          </w:p>
        </w:tc>
        <w:tc>
          <w:tcPr>
            <w:tcW w:w="1304" w:type="dxa"/>
          </w:tcPr>
          <w:p w:rsidR="004E11FF" w:rsidRDefault="004E11FF" w:rsidP="004E11FF">
            <w:pPr>
              <w:jc w:val="right"/>
            </w:pPr>
            <w:r>
              <w:t>7.81</w:t>
            </w:r>
          </w:p>
        </w:tc>
        <w:tc>
          <w:tcPr>
            <w:tcW w:w="1304" w:type="dxa"/>
          </w:tcPr>
          <w:p w:rsidR="004E11FF" w:rsidRDefault="004E11FF" w:rsidP="004E11FF">
            <w:pPr>
              <w:jc w:val="left"/>
            </w:pPr>
            <w:r>
              <w:rPr>
                <w:rFonts w:hint="eastAsia"/>
              </w:rPr>
              <w:t>自合同生效之日起不少于</w:t>
            </w:r>
            <w:r>
              <w:rPr>
                <w:rFonts w:hint="eastAsia"/>
              </w:rPr>
              <w:t>3</w:t>
            </w:r>
            <w:r>
              <w:rPr>
                <w:rFonts w:hint="eastAsia"/>
              </w:rPr>
              <w:t>年</w:t>
            </w:r>
          </w:p>
        </w:tc>
      </w:tr>
      <w:tr w:rsidR="004E11FF" w:rsidTr="004E11FF">
        <w:tc>
          <w:tcPr>
            <w:tcW w:w="1361" w:type="dxa"/>
          </w:tcPr>
          <w:p w:rsidR="004E11FF" w:rsidRDefault="004E11FF" w:rsidP="004E11FF">
            <w:pPr>
              <w:jc w:val="left"/>
            </w:pPr>
            <w:r>
              <w:rPr>
                <w:rFonts w:hint="eastAsia"/>
              </w:rPr>
              <w:t>基金管理人高级管理人员</w:t>
            </w:r>
          </w:p>
        </w:tc>
        <w:tc>
          <w:tcPr>
            <w:tcW w:w="1588" w:type="dxa"/>
          </w:tcPr>
          <w:p w:rsidR="004E11FF" w:rsidRDefault="004E11FF" w:rsidP="004E11FF">
            <w:pPr>
              <w:jc w:val="right"/>
            </w:pPr>
            <w:r>
              <w:t>-</w:t>
            </w:r>
          </w:p>
        </w:tc>
        <w:tc>
          <w:tcPr>
            <w:tcW w:w="1361" w:type="dxa"/>
          </w:tcPr>
          <w:p w:rsidR="004E11FF" w:rsidRDefault="004E11FF" w:rsidP="004E11FF">
            <w:pPr>
              <w:jc w:val="right"/>
            </w:pPr>
            <w:r>
              <w:t>-</w:t>
            </w:r>
          </w:p>
        </w:tc>
        <w:tc>
          <w:tcPr>
            <w:tcW w:w="1588" w:type="dxa"/>
          </w:tcPr>
          <w:p w:rsidR="004E11FF" w:rsidRDefault="004E11FF" w:rsidP="004E11FF">
            <w:pPr>
              <w:jc w:val="right"/>
            </w:pPr>
            <w:r>
              <w:t>-</w:t>
            </w:r>
          </w:p>
        </w:tc>
        <w:tc>
          <w:tcPr>
            <w:tcW w:w="1304" w:type="dxa"/>
          </w:tcPr>
          <w:p w:rsidR="004E11FF" w:rsidRDefault="004E11FF" w:rsidP="004E11FF">
            <w:pPr>
              <w:jc w:val="right"/>
            </w:pPr>
            <w:r>
              <w:t>-</w:t>
            </w:r>
          </w:p>
        </w:tc>
        <w:tc>
          <w:tcPr>
            <w:tcW w:w="1304" w:type="dxa"/>
          </w:tcPr>
          <w:p w:rsidR="004E11FF" w:rsidRDefault="004E11FF" w:rsidP="004E11FF">
            <w:pPr>
              <w:jc w:val="right"/>
            </w:pPr>
            <w:r>
              <w:t>-</w:t>
            </w:r>
          </w:p>
        </w:tc>
      </w:tr>
      <w:tr w:rsidR="004E11FF" w:rsidTr="004E11FF">
        <w:tc>
          <w:tcPr>
            <w:tcW w:w="1361" w:type="dxa"/>
          </w:tcPr>
          <w:p w:rsidR="004E11FF" w:rsidRDefault="004E11FF" w:rsidP="004E11FF">
            <w:pPr>
              <w:jc w:val="left"/>
            </w:pPr>
            <w:r>
              <w:rPr>
                <w:rFonts w:hint="eastAsia"/>
              </w:rPr>
              <w:t>基金经理等人员</w:t>
            </w:r>
          </w:p>
        </w:tc>
        <w:tc>
          <w:tcPr>
            <w:tcW w:w="1588" w:type="dxa"/>
          </w:tcPr>
          <w:p w:rsidR="004E11FF" w:rsidRDefault="004E11FF" w:rsidP="004E11FF">
            <w:pPr>
              <w:jc w:val="right"/>
            </w:pPr>
            <w:r>
              <w:t>-</w:t>
            </w:r>
          </w:p>
        </w:tc>
        <w:tc>
          <w:tcPr>
            <w:tcW w:w="1361" w:type="dxa"/>
          </w:tcPr>
          <w:p w:rsidR="004E11FF" w:rsidRDefault="004E11FF" w:rsidP="004E11FF">
            <w:pPr>
              <w:jc w:val="right"/>
            </w:pPr>
            <w:r>
              <w:t>-</w:t>
            </w:r>
          </w:p>
        </w:tc>
        <w:tc>
          <w:tcPr>
            <w:tcW w:w="1588" w:type="dxa"/>
          </w:tcPr>
          <w:p w:rsidR="004E11FF" w:rsidRDefault="004E11FF" w:rsidP="004E11FF">
            <w:pPr>
              <w:jc w:val="right"/>
            </w:pPr>
            <w:r>
              <w:t>-</w:t>
            </w:r>
          </w:p>
        </w:tc>
        <w:tc>
          <w:tcPr>
            <w:tcW w:w="1304" w:type="dxa"/>
          </w:tcPr>
          <w:p w:rsidR="004E11FF" w:rsidRDefault="004E11FF" w:rsidP="004E11FF">
            <w:pPr>
              <w:jc w:val="right"/>
            </w:pPr>
            <w:r>
              <w:t>-</w:t>
            </w:r>
          </w:p>
        </w:tc>
        <w:tc>
          <w:tcPr>
            <w:tcW w:w="1304" w:type="dxa"/>
          </w:tcPr>
          <w:p w:rsidR="004E11FF" w:rsidRDefault="004E11FF" w:rsidP="004E11FF">
            <w:pPr>
              <w:jc w:val="right"/>
            </w:pPr>
            <w:r>
              <w:t>-</w:t>
            </w:r>
          </w:p>
        </w:tc>
      </w:tr>
      <w:tr w:rsidR="004E11FF" w:rsidTr="004E11FF">
        <w:tc>
          <w:tcPr>
            <w:tcW w:w="1361" w:type="dxa"/>
          </w:tcPr>
          <w:p w:rsidR="004E11FF" w:rsidRDefault="004E11FF" w:rsidP="004E11FF">
            <w:pPr>
              <w:jc w:val="left"/>
            </w:pPr>
            <w:r>
              <w:rPr>
                <w:rFonts w:hint="eastAsia"/>
              </w:rPr>
              <w:t>基金管理人股东</w:t>
            </w:r>
          </w:p>
        </w:tc>
        <w:tc>
          <w:tcPr>
            <w:tcW w:w="1588" w:type="dxa"/>
          </w:tcPr>
          <w:p w:rsidR="004E11FF" w:rsidRDefault="004E11FF" w:rsidP="004E11FF">
            <w:pPr>
              <w:jc w:val="right"/>
            </w:pPr>
            <w:r>
              <w:t>-</w:t>
            </w:r>
          </w:p>
        </w:tc>
        <w:tc>
          <w:tcPr>
            <w:tcW w:w="1361" w:type="dxa"/>
          </w:tcPr>
          <w:p w:rsidR="004E11FF" w:rsidRDefault="004E11FF" w:rsidP="004E11FF">
            <w:pPr>
              <w:jc w:val="right"/>
            </w:pPr>
            <w:r>
              <w:t>-</w:t>
            </w:r>
          </w:p>
        </w:tc>
        <w:tc>
          <w:tcPr>
            <w:tcW w:w="1588" w:type="dxa"/>
          </w:tcPr>
          <w:p w:rsidR="004E11FF" w:rsidRDefault="004E11FF" w:rsidP="004E11FF">
            <w:pPr>
              <w:jc w:val="right"/>
            </w:pPr>
            <w:r>
              <w:t>-</w:t>
            </w:r>
          </w:p>
        </w:tc>
        <w:tc>
          <w:tcPr>
            <w:tcW w:w="1304" w:type="dxa"/>
          </w:tcPr>
          <w:p w:rsidR="004E11FF" w:rsidRDefault="004E11FF" w:rsidP="004E11FF">
            <w:pPr>
              <w:jc w:val="right"/>
            </w:pPr>
            <w:r>
              <w:t>-</w:t>
            </w:r>
          </w:p>
        </w:tc>
        <w:tc>
          <w:tcPr>
            <w:tcW w:w="1304" w:type="dxa"/>
          </w:tcPr>
          <w:p w:rsidR="004E11FF" w:rsidRDefault="004E11FF" w:rsidP="004E11FF">
            <w:pPr>
              <w:jc w:val="right"/>
            </w:pPr>
            <w:r>
              <w:t>-</w:t>
            </w:r>
          </w:p>
        </w:tc>
      </w:tr>
      <w:tr w:rsidR="004E11FF" w:rsidTr="004E11FF">
        <w:tc>
          <w:tcPr>
            <w:tcW w:w="1361" w:type="dxa"/>
          </w:tcPr>
          <w:p w:rsidR="004E11FF" w:rsidRDefault="004E11FF" w:rsidP="004E11FF">
            <w:pPr>
              <w:jc w:val="left"/>
            </w:pPr>
            <w:r>
              <w:rPr>
                <w:rFonts w:hint="eastAsia"/>
              </w:rPr>
              <w:t>其他</w:t>
            </w:r>
          </w:p>
        </w:tc>
        <w:tc>
          <w:tcPr>
            <w:tcW w:w="1588" w:type="dxa"/>
          </w:tcPr>
          <w:p w:rsidR="004E11FF" w:rsidRDefault="004E11FF" w:rsidP="004E11FF">
            <w:pPr>
              <w:jc w:val="right"/>
            </w:pPr>
            <w:r>
              <w:t>-</w:t>
            </w:r>
          </w:p>
        </w:tc>
        <w:tc>
          <w:tcPr>
            <w:tcW w:w="1361" w:type="dxa"/>
          </w:tcPr>
          <w:p w:rsidR="004E11FF" w:rsidRDefault="004E11FF" w:rsidP="004E11FF">
            <w:pPr>
              <w:jc w:val="right"/>
            </w:pPr>
            <w:r>
              <w:t>-</w:t>
            </w:r>
          </w:p>
        </w:tc>
        <w:tc>
          <w:tcPr>
            <w:tcW w:w="1588" w:type="dxa"/>
          </w:tcPr>
          <w:p w:rsidR="004E11FF" w:rsidRDefault="004E11FF" w:rsidP="004E11FF">
            <w:pPr>
              <w:jc w:val="right"/>
            </w:pPr>
            <w:r>
              <w:t>-</w:t>
            </w:r>
          </w:p>
        </w:tc>
        <w:tc>
          <w:tcPr>
            <w:tcW w:w="1304" w:type="dxa"/>
          </w:tcPr>
          <w:p w:rsidR="004E11FF" w:rsidRDefault="004E11FF" w:rsidP="004E11FF">
            <w:pPr>
              <w:jc w:val="right"/>
            </w:pPr>
            <w:r>
              <w:t>-</w:t>
            </w:r>
          </w:p>
        </w:tc>
        <w:tc>
          <w:tcPr>
            <w:tcW w:w="1304" w:type="dxa"/>
          </w:tcPr>
          <w:p w:rsidR="004E11FF" w:rsidRDefault="004E11FF" w:rsidP="004E11FF">
            <w:pPr>
              <w:jc w:val="right"/>
            </w:pPr>
            <w:r>
              <w:t>-</w:t>
            </w:r>
          </w:p>
        </w:tc>
      </w:tr>
      <w:tr w:rsidR="004E11FF" w:rsidTr="004E11FF">
        <w:tc>
          <w:tcPr>
            <w:tcW w:w="1361" w:type="dxa"/>
          </w:tcPr>
          <w:p w:rsidR="004E11FF" w:rsidRDefault="004E11FF" w:rsidP="004E11FF">
            <w:pPr>
              <w:jc w:val="left"/>
            </w:pPr>
            <w:r>
              <w:rPr>
                <w:rFonts w:hint="eastAsia"/>
              </w:rPr>
              <w:t>合计</w:t>
            </w:r>
          </w:p>
        </w:tc>
        <w:tc>
          <w:tcPr>
            <w:tcW w:w="1588" w:type="dxa"/>
          </w:tcPr>
          <w:p w:rsidR="004E11FF" w:rsidRDefault="004E11FF" w:rsidP="004E11FF">
            <w:pPr>
              <w:jc w:val="right"/>
            </w:pPr>
            <w:r>
              <w:t>10,001,889.07</w:t>
            </w:r>
          </w:p>
        </w:tc>
        <w:tc>
          <w:tcPr>
            <w:tcW w:w="1361" w:type="dxa"/>
          </w:tcPr>
          <w:p w:rsidR="004E11FF" w:rsidRDefault="004E11FF" w:rsidP="004E11FF">
            <w:pPr>
              <w:jc w:val="right"/>
            </w:pPr>
            <w:r>
              <w:t>7.81</w:t>
            </w:r>
          </w:p>
        </w:tc>
        <w:tc>
          <w:tcPr>
            <w:tcW w:w="1588" w:type="dxa"/>
          </w:tcPr>
          <w:p w:rsidR="004E11FF" w:rsidRDefault="004E11FF" w:rsidP="004E11FF">
            <w:pPr>
              <w:jc w:val="right"/>
            </w:pPr>
            <w:r>
              <w:t>10,000,000.00</w:t>
            </w:r>
          </w:p>
        </w:tc>
        <w:tc>
          <w:tcPr>
            <w:tcW w:w="1304" w:type="dxa"/>
          </w:tcPr>
          <w:p w:rsidR="004E11FF" w:rsidRDefault="004E11FF" w:rsidP="004E11FF">
            <w:pPr>
              <w:jc w:val="right"/>
            </w:pPr>
            <w:r>
              <w:t>7.81</w:t>
            </w:r>
          </w:p>
        </w:tc>
        <w:tc>
          <w:tcPr>
            <w:tcW w:w="1304" w:type="dxa"/>
          </w:tcPr>
          <w:p w:rsidR="004E11FF" w:rsidRDefault="004E11FF" w:rsidP="004E11FF">
            <w:pPr>
              <w:jc w:val="right"/>
            </w:pPr>
            <w:r>
              <w:t>-</w:t>
            </w:r>
          </w:p>
        </w:tc>
      </w:tr>
    </w:tbl>
    <w:p w:rsidR="004E11FF" w:rsidRDefault="004E11FF" w:rsidP="004E11FF">
      <w:pPr>
        <w:pStyle w:val="-1"/>
        <w:ind w:left="281" w:hanging="281"/>
      </w:pPr>
      <w:r>
        <w:rPr>
          <w:rFonts w:hint="eastAsia"/>
        </w:rPr>
        <w:t>影响投资者决策的其他重要信息</w:t>
      </w:r>
    </w:p>
    <w:p w:rsidR="004E11FF" w:rsidRDefault="004E11FF" w:rsidP="004E11FF">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4E11FF" w:rsidTr="004E11FF">
        <w:tc>
          <w:tcPr>
            <w:tcW w:w="1021" w:type="dxa"/>
            <w:vMerge w:val="restart"/>
          </w:tcPr>
          <w:p w:rsidR="004E11FF" w:rsidRDefault="004E11FF" w:rsidP="004E11FF">
            <w:pPr>
              <w:jc w:val="left"/>
            </w:pPr>
            <w:r>
              <w:rPr>
                <w:rFonts w:hint="eastAsia"/>
              </w:rPr>
              <w:t>投资者类别</w:t>
            </w:r>
          </w:p>
        </w:tc>
        <w:tc>
          <w:tcPr>
            <w:tcW w:w="7484" w:type="dxa"/>
            <w:gridSpan w:val="5"/>
          </w:tcPr>
          <w:p w:rsidR="004E11FF" w:rsidRDefault="004E11FF" w:rsidP="004E11FF">
            <w:pPr>
              <w:jc w:val="left"/>
            </w:pPr>
            <w:r>
              <w:rPr>
                <w:rFonts w:hint="eastAsia"/>
              </w:rPr>
              <w:t>报告期内持有基金份额变化情况</w:t>
            </w:r>
          </w:p>
        </w:tc>
        <w:tc>
          <w:tcPr>
            <w:tcW w:w="2778" w:type="dxa"/>
            <w:gridSpan w:val="2"/>
          </w:tcPr>
          <w:p w:rsidR="004E11FF" w:rsidRDefault="004E11FF" w:rsidP="004E11FF">
            <w:pPr>
              <w:jc w:val="left"/>
            </w:pPr>
            <w:r>
              <w:rPr>
                <w:rFonts w:hint="eastAsia"/>
              </w:rPr>
              <w:t>报告期末持有基金情况</w:t>
            </w:r>
          </w:p>
        </w:tc>
      </w:tr>
      <w:tr w:rsidR="004E11FF" w:rsidTr="004E11FF">
        <w:tc>
          <w:tcPr>
            <w:tcW w:w="1021" w:type="dxa"/>
            <w:vMerge/>
          </w:tcPr>
          <w:p w:rsidR="004E11FF" w:rsidRDefault="004E11FF" w:rsidP="004E11FF">
            <w:pPr>
              <w:jc w:val="left"/>
            </w:pPr>
          </w:p>
        </w:tc>
        <w:tc>
          <w:tcPr>
            <w:tcW w:w="680" w:type="dxa"/>
          </w:tcPr>
          <w:p w:rsidR="004E11FF" w:rsidRDefault="004E11FF" w:rsidP="004E11FF">
            <w:pPr>
              <w:jc w:val="left"/>
            </w:pPr>
            <w:r>
              <w:rPr>
                <w:rFonts w:hint="eastAsia"/>
              </w:rPr>
              <w:t>序号</w:t>
            </w:r>
          </w:p>
        </w:tc>
        <w:tc>
          <w:tcPr>
            <w:tcW w:w="1191" w:type="dxa"/>
          </w:tcPr>
          <w:p w:rsidR="004E11FF" w:rsidRDefault="004E11FF" w:rsidP="004E11FF">
            <w:pPr>
              <w:jc w:val="left"/>
            </w:pPr>
            <w:r>
              <w:rPr>
                <w:rFonts w:hint="eastAsia"/>
              </w:rPr>
              <w:t>持有基金份额比例达到或者超过</w:t>
            </w:r>
            <w:r>
              <w:rPr>
                <w:rFonts w:hint="eastAsia"/>
              </w:rPr>
              <w:t>20%</w:t>
            </w:r>
            <w:r>
              <w:rPr>
                <w:rFonts w:hint="eastAsia"/>
              </w:rPr>
              <w:t>的时间区间</w:t>
            </w:r>
          </w:p>
        </w:tc>
        <w:tc>
          <w:tcPr>
            <w:tcW w:w="1871" w:type="dxa"/>
          </w:tcPr>
          <w:p w:rsidR="004E11FF" w:rsidRDefault="004E11FF" w:rsidP="004E11FF">
            <w:pPr>
              <w:jc w:val="left"/>
            </w:pPr>
            <w:r>
              <w:rPr>
                <w:rFonts w:hint="eastAsia"/>
              </w:rPr>
              <w:t>期初份额</w:t>
            </w:r>
          </w:p>
        </w:tc>
        <w:tc>
          <w:tcPr>
            <w:tcW w:w="1871" w:type="dxa"/>
          </w:tcPr>
          <w:p w:rsidR="004E11FF" w:rsidRDefault="004E11FF" w:rsidP="004E11FF">
            <w:pPr>
              <w:jc w:val="left"/>
            </w:pPr>
            <w:r>
              <w:rPr>
                <w:rFonts w:hint="eastAsia"/>
              </w:rPr>
              <w:t>申购份额</w:t>
            </w:r>
          </w:p>
        </w:tc>
        <w:tc>
          <w:tcPr>
            <w:tcW w:w="1871" w:type="dxa"/>
          </w:tcPr>
          <w:p w:rsidR="004E11FF" w:rsidRDefault="004E11FF" w:rsidP="004E11FF">
            <w:pPr>
              <w:jc w:val="left"/>
            </w:pPr>
            <w:r>
              <w:rPr>
                <w:rFonts w:hint="eastAsia"/>
              </w:rPr>
              <w:t>赎回份额</w:t>
            </w:r>
          </w:p>
        </w:tc>
        <w:tc>
          <w:tcPr>
            <w:tcW w:w="1871" w:type="dxa"/>
          </w:tcPr>
          <w:p w:rsidR="004E11FF" w:rsidRDefault="004E11FF" w:rsidP="004E11FF">
            <w:pPr>
              <w:jc w:val="left"/>
            </w:pPr>
            <w:r>
              <w:rPr>
                <w:rFonts w:hint="eastAsia"/>
              </w:rPr>
              <w:t>持有份额</w:t>
            </w:r>
          </w:p>
        </w:tc>
        <w:tc>
          <w:tcPr>
            <w:tcW w:w="907" w:type="dxa"/>
          </w:tcPr>
          <w:p w:rsidR="004E11FF" w:rsidRDefault="004E11FF" w:rsidP="004E11FF">
            <w:pPr>
              <w:jc w:val="left"/>
            </w:pPr>
            <w:r>
              <w:rPr>
                <w:rFonts w:hint="eastAsia"/>
              </w:rPr>
              <w:t>份额占比</w:t>
            </w:r>
          </w:p>
        </w:tc>
      </w:tr>
      <w:tr w:rsidR="004E11FF" w:rsidTr="004E11FF">
        <w:tc>
          <w:tcPr>
            <w:tcW w:w="1021" w:type="dxa"/>
          </w:tcPr>
          <w:p w:rsidR="004E11FF" w:rsidRDefault="004E11FF" w:rsidP="004E11FF">
            <w:pPr>
              <w:jc w:val="left"/>
            </w:pPr>
            <w:r>
              <w:rPr>
                <w:rFonts w:hint="eastAsia"/>
              </w:rPr>
              <w:t>机构</w:t>
            </w:r>
          </w:p>
        </w:tc>
        <w:tc>
          <w:tcPr>
            <w:tcW w:w="680" w:type="dxa"/>
          </w:tcPr>
          <w:p w:rsidR="004E11FF" w:rsidRDefault="004E11FF" w:rsidP="004E11FF">
            <w:pPr>
              <w:jc w:val="right"/>
            </w:pPr>
            <w:r>
              <w:t>1</w:t>
            </w:r>
          </w:p>
        </w:tc>
        <w:tc>
          <w:tcPr>
            <w:tcW w:w="1191" w:type="dxa"/>
          </w:tcPr>
          <w:p w:rsidR="004E11FF" w:rsidRDefault="004E11FF" w:rsidP="004E11FF">
            <w:pPr>
              <w:jc w:val="left"/>
            </w:pPr>
            <w:r>
              <w:t>20260422-20260520,20260603-20260610</w:t>
            </w:r>
          </w:p>
        </w:tc>
        <w:tc>
          <w:tcPr>
            <w:tcW w:w="1871" w:type="dxa"/>
          </w:tcPr>
          <w:p w:rsidR="004E11FF" w:rsidRDefault="004E11FF" w:rsidP="004E11FF">
            <w:pPr>
              <w:jc w:val="right"/>
            </w:pPr>
            <w:r>
              <w:t>10,001,889.07</w:t>
            </w:r>
          </w:p>
        </w:tc>
        <w:tc>
          <w:tcPr>
            <w:tcW w:w="1871" w:type="dxa"/>
          </w:tcPr>
          <w:p w:rsidR="004E11FF" w:rsidRDefault="004E11FF" w:rsidP="004E11FF">
            <w:pPr>
              <w:jc w:val="right"/>
            </w:pPr>
            <w:r>
              <w:t>-</w:t>
            </w:r>
          </w:p>
        </w:tc>
        <w:tc>
          <w:tcPr>
            <w:tcW w:w="1871" w:type="dxa"/>
          </w:tcPr>
          <w:p w:rsidR="004E11FF" w:rsidRDefault="004E11FF" w:rsidP="004E11FF">
            <w:pPr>
              <w:jc w:val="right"/>
            </w:pPr>
            <w:r>
              <w:t>-</w:t>
            </w:r>
          </w:p>
        </w:tc>
        <w:tc>
          <w:tcPr>
            <w:tcW w:w="1871" w:type="dxa"/>
          </w:tcPr>
          <w:p w:rsidR="004E11FF" w:rsidRDefault="004E11FF" w:rsidP="004E11FF">
            <w:pPr>
              <w:jc w:val="right"/>
            </w:pPr>
            <w:r>
              <w:t>10,001,889.07</w:t>
            </w:r>
          </w:p>
        </w:tc>
        <w:tc>
          <w:tcPr>
            <w:tcW w:w="907" w:type="dxa"/>
          </w:tcPr>
          <w:p w:rsidR="004E11FF" w:rsidRDefault="004E11FF" w:rsidP="004E11FF">
            <w:pPr>
              <w:jc w:val="right"/>
            </w:pPr>
            <w:r>
              <w:t>7.81%</w:t>
            </w:r>
          </w:p>
        </w:tc>
      </w:tr>
      <w:tr w:rsidR="004E11FF" w:rsidTr="004E11FF">
        <w:tc>
          <w:tcPr>
            <w:tcW w:w="11283" w:type="dxa"/>
            <w:gridSpan w:val="8"/>
          </w:tcPr>
          <w:p w:rsidR="004E11FF" w:rsidRDefault="004E11FF" w:rsidP="004E11FF">
            <w:pPr>
              <w:jc w:val="left"/>
            </w:pPr>
            <w:r>
              <w:rPr>
                <w:rFonts w:hint="eastAsia"/>
              </w:rPr>
              <w:lastRenderedPageBreak/>
              <w:t>产品特有风险</w:t>
            </w:r>
          </w:p>
        </w:tc>
      </w:tr>
      <w:tr w:rsidR="004E11FF" w:rsidTr="004E11FF">
        <w:tc>
          <w:tcPr>
            <w:tcW w:w="11283" w:type="dxa"/>
            <w:gridSpan w:val="8"/>
          </w:tcPr>
          <w:p w:rsidR="004E11FF" w:rsidRDefault="004E11FF" w:rsidP="004E11F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4E11FF" w:rsidRDefault="004E11FF" w:rsidP="004E11FF">
      <w:pPr>
        <w:pStyle w:val="-2"/>
        <w:spacing w:before="312"/>
      </w:pPr>
      <w:r>
        <w:rPr>
          <w:rFonts w:hint="eastAsia"/>
        </w:rPr>
        <w:t>影响投资者决策的其他重要信息</w:t>
      </w:r>
    </w:p>
    <w:p w:rsidR="004E11FF" w:rsidRDefault="004E11FF" w:rsidP="004E11FF">
      <w:pPr>
        <w:pStyle w:val="-"/>
        <w:ind w:firstLine="420"/>
      </w:pPr>
      <w:r>
        <w:rPr>
          <w:rFonts w:hint="eastAsia"/>
        </w:rPr>
        <w:t>无。</w:t>
      </w:r>
    </w:p>
    <w:p w:rsidR="004E11FF" w:rsidRDefault="004E11FF" w:rsidP="004E11FF">
      <w:pPr>
        <w:pStyle w:val="-1"/>
        <w:ind w:left="281" w:hanging="281"/>
      </w:pPr>
      <w:r>
        <w:rPr>
          <w:rFonts w:hint="eastAsia"/>
        </w:rPr>
        <w:t>备查文件目录</w:t>
      </w:r>
    </w:p>
    <w:p w:rsidR="004E11FF" w:rsidRDefault="004E11FF" w:rsidP="004E11FF">
      <w:pPr>
        <w:pStyle w:val="-2"/>
        <w:spacing w:before="312"/>
      </w:pPr>
      <w:r>
        <w:rPr>
          <w:rFonts w:hint="eastAsia"/>
        </w:rPr>
        <w:t>备查文件目录</w:t>
      </w:r>
    </w:p>
    <w:p w:rsidR="004E11FF" w:rsidRDefault="004E11FF" w:rsidP="004E11FF">
      <w:pPr>
        <w:pStyle w:val="-"/>
        <w:ind w:firstLine="420"/>
      </w:pPr>
      <w:r>
        <w:rPr>
          <w:rFonts w:hint="eastAsia"/>
        </w:rPr>
        <w:t>1、《南方上证科创板新材料交易型开放式指数证券投资基金发起式联接基金基金合同》；</w:t>
      </w:r>
    </w:p>
    <w:p w:rsidR="004E11FF" w:rsidRDefault="004E11FF" w:rsidP="004E11FF">
      <w:pPr>
        <w:pStyle w:val="-"/>
        <w:ind w:firstLine="420"/>
      </w:pPr>
      <w:r>
        <w:rPr>
          <w:rFonts w:hint="eastAsia"/>
        </w:rPr>
        <w:t>2、《南方上证科创板新材料交易型开放式指数证券投资基金发起式联接基金托管协议》；</w:t>
      </w:r>
    </w:p>
    <w:p w:rsidR="004E11FF" w:rsidRDefault="004E11FF" w:rsidP="004E11FF">
      <w:pPr>
        <w:pStyle w:val="-"/>
        <w:ind w:firstLine="420"/>
      </w:pPr>
      <w:r>
        <w:rPr>
          <w:rFonts w:hint="eastAsia"/>
        </w:rPr>
        <w:t>3、南方上证科创板新材料交易型开放式指数证券投资基金发起式联接基金2026年2季度报告原文。</w:t>
      </w:r>
    </w:p>
    <w:p w:rsidR="004E11FF" w:rsidRDefault="004E11FF" w:rsidP="004E11FF">
      <w:pPr>
        <w:pStyle w:val="-2"/>
        <w:spacing w:before="312"/>
      </w:pPr>
      <w:r>
        <w:rPr>
          <w:rFonts w:hint="eastAsia"/>
        </w:rPr>
        <w:t>存放地点</w:t>
      </w:r>
    </w:p>
    <w:p w:rsidR="004E11FF" w:rsidRDefault="004E11FF" w:rsidP="004E11FF">
      <w:pPr>
        <w:pStyle w:val="-"/>
        <w:ind w:firstLine="420"/>
      </w:pPr>
      <w:r>
        <w:rPr>
          <w:rFonts w:hint="eastAsia"/>
        </w:rPr>
        <w:t>深圳市福田区莲花街道益田路5999号基金大厦32-42楼。</w:t>
      </w:r>
    </w:p>
    <w:p w:rsidR="004E11FF" w:rsidRDefault="004E11FF" w:rsidP="004E11FF">
      <w:pPr>
        <w:pStyle w:val="-2"/>
        <w:spacing w:before="312"/>
      </w:pPr>
      <w:r>
        <w:rPr>
          <w:rFonts w:hint="eastAsia"/>
        </w:rPr>
        <w:t>查阅方式</w:t>
      </w:r>
    </w:p>
    <w:p w:rsidR="004E11FF" w:rsidRDefault="004E11FF" w:rsidP="004E11FF">
      <w:pPr>
        <w:pStyle w:val="-"/>
        <w:ind w:firstLine="420"/>
      </w:pPr>
      <w:r>
        <w:rPr>
          <w:rFonts w:hint="eastAsia"/>
        </w:rPr>
        <w:t>网站：http://www.nffund.com</w:t>
      </w:r>
    </w:p>
    <w:p w:rsidR="003C7DC3" w:rsidRDefault="004E11FF" w:rsidP="004E11FF">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1FF" w:rsidRDefault="004E11FF" w:rsidP="00D17C56">
      <w:r>
        <w:separator/>
      </w:r>
    </w:p>
  </w:endnote>
  <w:endnote w:type="continuationSeparator" w:id="0">
    <w:p w:rsidR="004E11FF" w:rsidRDefault="004E11F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64592" w:rsidRPr="00664592">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64592">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64592">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1FF" w:rsidRDefault="004E11FF" w:rsidP="00D17C56">
      <w:r>
        <w:separator/>
      </w:r>
    </w:p>
  </w:footnote>
  <w:footnote w:type="continuationSeparator" w:id="0">
    <w:p w:rsidR="004E11FF" w:rsidRDefault="004E11F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E11FF" w:rsidP="00AE3F5B">
    <w:pPr>
      <w:pStyle w:val="a7"/>
      <w:pBdr>
        <w:bottom w:val="single" w:sz="4" w:space="1" w:color="auto"/>
      </w:pBdr>
      <w:jc w:val="right"/>
    </w:pPr>
    <w:r>
      <w:rPr>
        <w:rFonts w:hint="eastAsia"/>
      </w:rPr>
      <w:t>南方上证科创板新材料交易型开放式指数证券投资基金发起式联接基金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11FF"/>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4592"/>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1E74B-5409-4E09-B28A-FF17E265B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6954</Words>
  <Characters>8569</Characters>
  <Application>Microsoft Office Word</Application>
  <DocSecurity>0</DocSecurity>
  <Lines>896</Lines>
  <Paragraphs>677</Paragraphs>
  <ScaleCrop>false</ScaleCrop>
  <Company>MC SYSTEM</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2026-07-20T01:16:00Z</dcterms:modified>
</cp:coreProperties>
</file>