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D87D72">
        <w:rPr>
          <w:rFonts w:ascii="宋体" w:hAnsi="宋体" w:hint="eastAsia"/>
          <w:b/>
          <w:bCs/>
          <w:sz w:val="48"/>
          <w:szCs w:val="30"/>
        </w:rPr>
        <w:t>南方稳福</w:t>
      </w:r>
      <w:r w:rsidR="00D87D72">
        <w:rPr>
          <w:rFonts w:ascii="宋体" w:hAnsi="宋体"/>
          <w:b/>
          <w:bCs/>
          <w:sz w:val="48"/>
          <w:szCs w:val="30"/>
        </w:rPr>
        <w:t>120天持有期债券型证券投资基金2026年第2季度报告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D87D72"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D87D72">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D87D72">
        <w:rPr>
          <w:rFonts w:ascii="宋体" w:hAnsi="宋体" w:hint="eastAsia"/>
          <w:b/>
          <w:bCs/>
          <w:sz w:val="28"/>
          <w:szCs w:val="30"/>
        </w:rPr>
        <w:t>中国邮政储蓄银行股份有限公司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D87D72">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D87D72" w:rsidRDefault="00D87D72" w:rsidP="00D87D72">
      <w:pPr>
        <w:pStyle w:val="-1"/>
        <w:ind w:left="281" w:hanging="281"/>
      </w:pPr>
      <w:bookmarkStart w:id="2" w:name="_GoBack"/>
      <w:bookmarkEnd w:id="2"/>
      <w:r>
        <w:rPr>
          <w:rFonts w:hint="eastAsia"/>
        </w:rPr>
        <w:lastRenderedPageBreak/>
        <w:t>重要提示</w:t>
      </w:r>
    </w:p>
    <w:p w:rsidR="00D87D72" w:rsidRDefault="00D87D72" w:rsidP="00D87D72">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D87D72" w:rsidRDefault="00D87D72" w:rsidP="00D87D72">
      <w:pPr>
        <w:pStyle w:val="-"/>
        <w:ind w:firstLine="420"/>
      </w:pPr>
      <w:r>
        <w:rPr>
          <w:rFonts w:hint="eastAsia"/>
        </w:rPr>
        <w:t>基金托管人中国邮政储蓄银行股份有限公司根据本基金合同约定，于2026年7月17日复核了本报告中的财务指标、净值表现和投资组合报告等内容，保证复核内容不存在虚假记载、误导性陈述或者重大遗漏。</w:t>
      </w:r>
    </w:p>
    <w:p w:rsidR="00D87D72" w:rsidRDefault="00D87D72" w:rsidP="00D87D72">
      <w:pPr>
        <w:pStyle w:val="-"/>
        <w:ind w:firstLine="420"/>
      </w:pPr>
      <w:r>
        <w:rPr>
          <w:rFonts w:hint="eastAsia"/>
        </w:rPr>
        <w:t>基金管理人承诺以诚实信用、勤勉尽责的原则管理和运用基金资产，但不保证基金一定盈利。</w:t>
      </w:r>
    </w:p>
    <w:p w:rsidR="00D87D72" w:rsidRDefault="00D87D72" w:rsidP="00D87D72">
      <w:pPr>
        <w:pStyle w:val="-"/>
        <w:ind w:firstLine="420"/>
      </w:pPr>
      <w:r>
        <w:rPr>
          <w:rFonts w:hint="eastAsia"/>
        </w:rPr>
        <w:t>基金的过往业绩并不代表其未来表现。投资有风险，投资者在作出投资决策前应仔细阅读本基金的招募说明书。</w:t>
      </w:r>
    </w:p>
    <w:p w:rsidR="00D87D72" w:rsidRDefault="00D87D72" w:rsidP="00D87D72">
      <w:pPr>
        <w:pStyle w:val="-"/>
        <w:ind w:firstLine="420"/>
      </w:pPr>
      <w:r>
        <w:rPr>
          <w:rFonts w:hint="eastAsia"/>
        </w:rPr>
        <w:t>本报告中财务资料未经审计。</w:t>
      </w:r>
    </w:p>
    <w:p w:rsidR="00D87D72" w:rsidRDefault="00D87D72" w:rsidP="00D87D72">
      <w:pPr>
        <w:pStyle w:val="-"/>
        <w:ind w:firstLine="420"/>
      </w:pPr>
      <w:r>
        <w:rPr>
          <w:rFonts w:hint="eastAsia"/>
        </w:rPr>
        <w:t>本报告期自2026年4月1日起至6月30日止。</w:t>
      </w:r>
    </w:p>
    <w:p w:rsidR="00D87D72" w:rsidRDefault="00D87D72" w:rsidP="00D87D72">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076"/>
        <w:gridCol w:w="2076"/>
        <w:gridCol w:w="2077"/>
        <w:gridCol w:w="2077"/>
      </w:tblGrid>
      <w:tr w:rsidR="00D87D72" w:rsidTr="00A03707">
        <w:tc>
          <w:tcPr>
            <w:tcW w:w="2076" w:type="dxa"/>
          </w:tcPr>
          <w:p w:rsidR="00D87D72" w:rsidRDefault="00D87D72" w:rsidP="00D87D72">
            <w:pPr>
              <w:jc w:val="left"/>
            </w:pPr>
            <w:r>
              <w:rPr>
                <w:rFonts w:hint="eastAsia"/>
              </w:rPr>
              <w:t>基金简称</w:t>
            </w:r>
          </w:p>
        </w:tc>
        <w:tc>
          <w:tcPr>
            <w:tcW w:w="6230" w:type="dxa"/>
            <w:gridSpan w:val="3"/>
          </w:tcPr>
          <w:p w:rsidR="00D87D72" w:rsidRDefault="00D87D72" w:rsidP="00D87D72">
            <w:pPr>
              <w:jc w:val="left"/>
            </w:pPr>
            <w:r>
              <w:rPr>
                <w:rFonts w:hint="eastAsia"/>
              </w:rPr>
              <w:t>南方稳福</w:t>
            </w:r>
            <w:r>
              <w:rPr>
                <w:rFonts w:hint="eastAsia"/>
              </w:rPr>
              <w:t>120</w:t>
            </w:r>
            <w:r>
              <w:rPr>
                <w:rFonts w:hint="eastAsia"/>
              </w:rPr>
              <w:t>天持有债券</w:t>
            </w:r>
          </w:p>
        </w:tc>
      </w:tr>
      <w:tr w:rsidR="00D87D72" w:rsidTr="00004BC8">
        <w:tc>
          <w:tcPr>
            <w:tcW w:w="2076" w:type="dxa"/>
          </w:tcPr>
          <w:p w:rsidR="00D87D72" w:rsidRDefault="00D87D72" w:rsidP="00D87D72">
            <w:pPr>
              <w:jc w:val="left"/>
            </w:pPr>
            <w:r>
              <w:rPr>
                <w:rFonts w:hint="eastAsia"/>
              </w:rPr>
              <w:t>基金主代码</w:t>
            </w:r>
          </w:p>
        </w:tc>
        <w:tc>
          <w:tcPr>
            <w:tcW w:w="6230" w:type="dxa"/>
            <w:gridSpan w:val="3"/>
          </w:tcPr>
          <w:p w:rsidR="00D87D72" w:rsidRDefault="00D87D72" w:rsidP="00D87D72">
            <w:pPr>
              <w:jc w:val="left"/>
            </w:pPr>
            <w:r>
              <w:t>019700</w:t>
            </w:r>
          </w:p>
        </w:tc>
      </w:tr>
      <w:tr w:rsidR="00D87D72" w:rsidTr="00130220">
        <w:tc>
          <w:tcPr>
            <w:tcW w:w="2076" w:type="dxa"/>
          </w:tcPr>
          <w:p w:rsidR="00D87D72" w:rsidRDefault="00D87D72" w:rsidP="00D87D72">
            <w:pPr>
              <w:jc w:val="left"/>
            </w:pPr>
            <w:r>
              <w:rPr>
                <w:rFonts w:hint="eastAsia"/>
              </w:rPr>
              <w:t>交易代码</w:t>
            </w:r>
          </w:p>
        </w:tc>
        <w:tc>
          <w:tcPr>
            <w:tcW w:w="6230" w:type="dxa"/>
            <w:gridSpan w:val="3"/>
          </w:tcPr>
          <w:p w:rsidR="00D87D72" w:rsidRDefault="00D87D72" w:rsidP="00D87D72">
            <w:pPr>
              <w:jc w:val="left"/>
            </w:pPr>
            <w:r>
              <w:t>019700</w:t>
            </w:r>
          </w:p>
        </w:tc>
      </w:tr>
      <w:tr w:rsidR="00D87D72" w:rsidTr="00247937">
        <w:tc>
          <w:tcPr>
            <w:tcW w:w="2076" w:type="dxa"/>
          </w:tcPr>
          <w:p w:rsidR="00D87D72" w:rsidRDefault="00D87D72" w:rsidP="00D87D72">
            <w:pPr>
              <w:jc w:val="left"/>
            </w:pPr>
            <w:r>
              <w:rPr>
                <w:rFonts w:hint="eastAsia"/>
              </w:rPr>
              <w:t>基金运作方式</w:t>
            </w:r>
          </w:p>
        </w:tc>
        <w:tc>
          <w:tcPr>
            <w:tcW w:w="6230" w:type="dxa"/>
            <w:gridSpan w:val="3"/>
          </w:tcPr>
          <w:p w:rsidR="00D87D72" w:rsidRDefault="00D87D72" w:rsidP="00D87D72">
            <w:pPr>
              <w:jc w:val="left"/>
            </w:pPr>
            <w:r>
              <w:rPr>
                <w:rFonts w:hint="eastAsia"/>
              </w:rPr>
              <w:t>契约型开放式</w:t>
            </w:r>
          </w:p>
        </w:tc>
      </w:tr>
      <w:tr w:rsidR="00D87D72" w:rsidTr="00FC4F1B">
        <w:tc>
          <w:tcPr>
            <w:tcW w:w="2076" w:type="dxa"/>
          </w:tcPr>
          <w:p w:rsidR="00D87D72" w:rsidRDefault="00D87D72" w:rsidP="00D87D72">
            <w:pPr>
              <w:jc w:val="left"/>
            </w:pPr>
            <w:r>
              <w:rPr>
                <w:rFonts w:hint="eastAsia"/>
              </w:rPr>
              <w:t>基金合同生效日</w:t>
            </w:r>
          </w:p>
        </w:tc>
        <w:tc>
          <w:tcPr>
            <w:tcW w:w="6230" w:type="dxa"/>
            <w:gridSpan w:val="3"/>
          </w:tcPr>
          <w:p w:rsidR="00D87D72" w:rsidRDefault="00D87D72" w:rsidP="00D87D72">
            <w:pPr>
              <w:jc w:val="left"/>
            </w:pPr>
            <w:r>
              <w:rPr>
                <w:rFonts w:hint="eastAsia"/>
              </w:rPr>
              <w:t>2024</w:t>
            </w:r>
            <w:r>
              <w:rPr>
                <w:rFonts w:hint="eastAsia"/>
              </w:rPr>
              <w:t>年</w:t>
            </w:r>
            <w:r>
              <w:rPr>
                <w:rFonts w:hint="eastAsia"/>
              </w:rPr>
              <w:t>5</w:t>
            </w:r>
            <w:r>
              <w:rPr>
                <w:rFonts w:hint="eastAsia"/>
              </w:rPr>
              <w:t>月</w:t>
            </w:r>
            <w:r>
              <w:rPr>
                <w:rFonts w:hint="eastAsia"/>
              </w:rPr>
              <w:t>7</w:t>
            </w:r>
            <w:r>
              <w:rPr>
                <w:rFonts w:hint="eastAsia"/>
              </w:rPr>
              <w:t>日</w:t>
            </w:r>
          </w:p>
        </w:tc>
      </w:tr>
      <w:tr w:rsidR="00D87D72" w:rsidTr="004F573D">
        <w:tc>
          <w:tcPr>
            <w:tcW w:w="2076" w:type="dxa"/>
          </w:tcPr>
          <w:p w:rsidR="00D87D72" w:rsidRDefault="00D87D72" w:rsidP="00D87D72">
            <w:pPr>
              <w:jc w:val="left"/>
            </w:pPr>
            <w:r>
              <w:rPr>
                <w:rFonts w:hint="eastAsia"/>
              </w:rPr>
              <w:t>报告期末基金份额总额</w:t>
            </w:r>
          </w:p>
        </w:tc>
        <w:tc>
          <w:tcPr>
            <w:tcW w:w="6230" w:type="dxa"/>
            <w:gridSpan w:val="3"/>
          </w:tcPr>
          <w:p w:rsidR="00D87D72" w:rsidRDefault="00D87D72" w:rsidP="00D87D72">
            <w:pPr>
              <w:jc w:val="left"/>
            </w:pPr>
            <w:r>
              <w:rPr>
                <w:rFonts w:hint="eastAsia"/>
              </w:rPr>
              <w:t>427,641,879.30</w:t>
            </w:r>
            <w:r>
              <w:rPr>
                <w:rFonts w:hint="eastAsia"/>
              </w:rPr>
              <w:t>份</w:t>
            </w:r>
          </w:p>
        </w:tc>
      </w:tr>
      <w:tr w:rsidR="00D87D72" w:rsidTr="00EC2A99">
        <w:tc>
          <w:tcPr>
            <w:tcW w:w="2076" w:type="dxa"/>
          </w:tcPr>
          <w:p w:rsidR="00D87D72" w:rsidRDefault="00D87D72" w:rsidP="00D87D72">
            <w:pPr>
              <w:jc w:val="left"/>
            </w:pPr>
            <w:r>
              <w:rPr>
                <w:rFonts w:hint="eastAsia"/>
              </w:rPr>
              <w:t>投资目标</w:t>
            </w:r>
          </w:p>
        </w:tc>
        <w:tc>
          <w:tcPr>
            <w:tcW w:w="6230" w:type="dxa"/>
            <w:gridSpan w:val="3"/>
          </w:tcPr>
          <w:p w:rsidR="00D87D72" w:rsidRDefault="00D87D72" w:rsidP="00D87D72">
            <w:pPr>
              <w:jc w:val="left"/>
            </w:pPr>
            <w:r>
              <w:rPr>
                <w:rFonts w:hint="eastAsia"/>
              </w:rPr>
              <w:t>本基金在严格控制风险的前提下，力争获得长期稳定的投资收益。</w:t>
            </w:r>
          </w:p>
        </w:tc>
      </w:tr>
      <w:tr w:rsidR="00D87D72" w:rsidTr="00245216">
        <w:tc>
          <w:tcPr>
            <w:tcW w:w="2076" w:type="dxa"/>
          </w:tcPr>
          <w:p w:rsidR="00D87D72" w:rsidRDefault="00D87D72" w:rsidP="00D87D72">
            <w:pPr>
              <w:jc w:val="left"/>
            </w:pPr>
            <w:r>
              <w:rPr>
                <w:rFonts w:hint="eastAsia"/>
              </w:rPr>
              <w:t>投资策略</w:t>
            </w:r>
          </w:p>
        </w:tc>
        <w:tc>
          <w:tcPr>
            <w:tcW w:w="6230" w:type="dxa"/>
            <w:gridSpan w:val="3"/>
          </w:tcPr>
          <w:p w:rsidR="00D87D72" w:rsidRDefault="00D87D72" w:rsidP="00D87D72">
            <w:r>
              <w:rPr>
                <w:rFonts w:hint="eastAsia"/>
              </w:rPr>
              <w:t>本基金将采取自上而下的投资策略对各种投资工具进行合理的配置。在风险与收益的匹配方面，力求降低信用风险，并在良好控制利率风险与市场风险的基础上力争为投资者获取稳定的收益。本基金具体投资策略包括信用债投资策略、收益率曲线策略、放大策略、国债期货投资策略、信用衍生品投资策略。</w:t>
            </w:r>
          </w:p>
        </w:tc>
      </w:tr>
      <w:tr w:rsidR="00D87D72" w:rsidTr="0052571B">
        <w:tc>
          <w:tcPr>
            <w:tcW w:w="2076" w:type="dxa"/>
          </w:tcPr>
          <w:p w:rsidR="00D87D72" w:rsidRDefault="00D87D72" w:rsidP="00D87D72">
            <w:pPr>
              <w:jc w:val="left"/>
            </w:pPr>
            <w:r>
              <w:rPr>
                <w:rFonts w:hint="eastAsia"/>
              </w:rPr>
              <w:t>业绩比较基准</w:t>
            </w:r>
          </w:p>
        </w:tc>
        <w:tc>
          <w:tcPr>
            <w:tcW w:w="6230" w:type="dxa"/>
            <w:gridSpan w:val="3"/>
          </w:tcPr>
          <w:p w:rsidR="00D87D72" w:rsidRDefault="00D87D72" w:rsidP="00D87D72">
            <w:pPr>
              <w:jc w:val="left"/>
            </w:pPr>
            <w:r>
              <w:rPr>
                <w:rFonts w:hint="eastAsia"/>
              </w:rPr>
              <w:t>中债综合指数收益率×</w:t>
            </w:r>
            <w:r>
              <w:rPr>
                <w:rFonts w:hint="eastAsia"/>
              </w:rPr>
              <w:t>90% +</w:t>
            </w:r>
            <w:r>
              <w:rPr>
                <w:rFonts w:hint="eastAsia"/>
              </w:rPr>
              <w:t>银行活期存款利率</w:t>
            </w:r>
            <w:r>
              <w:rPr>
                <w:rFonts w:hint="eastAsia"/>
              </w:rPr>
              <w:t>(</w:t>
            </w:r>
            <w:r>
              <w:rPr>
                <w:rFonts w:hint="eastAsia"/>
              </w:rPr>
              <w:t>税后</w:t>
            </w:r>
            <w:r>
              <w:rPr>
                <w:rFonts w:hint="eastAsia"/>
              </w:rPr>
              <w:t xml:space="preserve">) </w:t>
            </w:r>
            <w:r>
              <w:rPr>
                <w:rFonts w:hint="eastAsia"/>
              </w:rPr>
              <w:t>×</w:t>
            </w:r>
            <w:r>
              <w:rPr>
                <w:rFonts w:hint="eastAsia"/>
              </w:rPr>
              <w:t>10%</w:t>
            </w:r>
          </w:p>
        </w:tc>
      </w:tr>
      <w:tr w:rsidR="00D87D72" w:rsidTr="006344E5">
        <w:tc>
          <w:tcPr>
            <w:tcW w:w="2076" w:type="dxa"/>
          </w:tcPr>
          <w:p w:rsidR="00D87D72" w:rsidRDefault="00D87D72" w:rsidP="00D87D72">
            <w:pPr>
              <w:jc w:val="left"/>
            </w:pPr>
            <w:r>
              <w:rPr>
                <w:rFonts w:hint="eastAsia"/>
              </w:rPr>
              <w:t>风险收益特征</w:t>
            </w:r>
          </w:p>
        </w:tc>
        <w:tc>
          <w:tcPr>
            <w:tcW w:w="6230" w:type="dxa"/>
            <w:gridSpan w:val="3"/>
          </w:tcPr>
          <w:p w:rsidR="00D87D72" w:rsidRDefault="00D87D72" w:rsidP="00D87D72">
            <w:pPr>
              <w:jc w:val="left"/>
            </w:pPr>
            <w:r>
              <w:rPr>
                <w:rFonts w:hint="eastAsia"/>
              </w:rPr>
              <w:t>本基金为债券型基金，一般而言，其长期平均风险和预期收益率理论上低于股票型基金、混合型基金，高于货币市场基金。</w:t>
            </w:r>
          </w:p>
        </w:tc>
      </w:tr>
      <w:tr w:rsidR="00D87D72" w:rsidTr="008C6A43">
        <w:tc>
          <w:tcPr>
            <w:tcW w:w="2076" w:type="dxa"/>
          </w:tcPr>
          <w:p w:rsidR="00D87D72" w:rsidRDefault="00D87D72" w:rsidP="00D87D72">
            <w:pPr>
              <w:jc w:val="left"/>
            </w:pPr>
            <w:r>
              <w:rPr>
                <w:rFonts w:hint="eastAsia"/>
              </w:rPr>
              <w:t>基金管理人</w:t>
            </w:r>
          </w:p>
        </w:tc>
        <w:tc>
          <w:tcPr>
            <w:tcW w:w="6230" w:type="dxa"/>
            <w:gridSpan w:val="3"/>
          </w:tcPr>
          <w:p w:rsidR="00D87D72" w:rsidRDefault="00D87D72" w:rsidP="00D87D72">
            <w:pPr>
              <w:jc w:val="left"/>
            </w:pPr>
            <w:r>
              <w:rPr>
                <w:rFonts w:hint="eastAsia"/>
              </w:rPr>
              <w:t>南方基金管理股份有限公司</w:t>
            </w:r>
          </w:p>
        </w:tc>
      </w:tr>
      <w:tr w:rsidR="00D87D72" w:rsidTr="00D87D72">
        <w:tc>
          <w:tcPr>
            <w:tcW w:w="2076" w:type="dxa"/>
          </w:tcPr>
          <w:p w:rsidR="00D87D72" w:rsidRDefault="00D87D72" w:rsidP="00D87D72">
            <w:pPr>
              <w:jc w:val="left"/>
            </w:pPr>
            <w:r>
              <w:rPr>
                <w:rFonts w:hint="eastAsia"/>
              </w:rPr>
              <w:t>基金托管人</w:t>
            </w:r>
          </w:p>
        </w:tc>
        <w:tc>
          <w:tcPr>
            <w:tcW w:w="6230" w:type="dxa"/>
            <w:gridSpan w:val="3"/>
          </w:tcPr>
          <w:p w:rsidR="00D87D72" w:rsidRDefault="00D87D72" w:rsidP="00D87D72">
            <w:pPr>
              <w:jc w:val="left"/>
            </w:pPr>
            <w:r>
              <w:rPr>
                <w:rFonts w:hint="eastAsia"/>
              </w:rPr>
              <w:t>中国邮政储蓄银行股份有限公司</w:t>
            </w:r>
          </w:p>
        </w:tc>
      </w:tr>
      <w:tr w:rsidR="00D87D72" w:rsidTr="00D87D72">
        <w:tc>
          <w:tcPr>
            <w:tcW w:w="2076" w:type="dxa"/>
          </w:tcPr>
          <w:p w:rsidR="00D87D72" w:rsidRDefault="00D87D72" w:rsidP="00D87D72">
            <w:pPr>
              <w:jc w:val="left"/>
            </w:pPr>
            <w:r>
              <w:rPr>
                <w:rFonts w:hint="eastAsia"/>
              </w:rPr>
              <w:t>下属分级基金的基金简称</w:t>
            </w:r>
          </w:p>
        </w:tc>
        <w:tc>
          <w:tcPr>
            <w:tcW w:w="2076" w:type="dxa"/>
          </w:tcPr>
          <w:p w:rsidR="00D87D72" w:rsidRDefault="00D87D72" w:rsidP="00D87D72">
            <w:pPr>
              <w:jc w:val="left"/>
            </w:pPr>
            <w:r>
              <w:rPr>
                <w:rFonts w:hint="eastAsia"/>
              </w:rPr>
              <w:t>南方稳福</w:t>
            </w:r>
            <w:r>
              <w:rPr>
                <w:rFonts w:hint="eastAsia"/>
              </w:rPr>
              <w:t>120</w:t>
            </w:r>
            <w:r>
              <w:rPr>
                <w:rFonts w:hint="eastAsia"/>
              </w:rPr>
              <w:t>天持有债券</w:t>
            </w:r>
            <w:r>
              <w:rPr>
                <w:rFonts w:hint="eastAsia"/>
              </w:rPr>
              <w:t>A</w:t>
            </w:r>
          </w:p>
        </w:tc>
        <w:tc>
          <w:tcPr>
            <w:tcW w:w="2077" w:type="dxa"/>
          </w:tcPr>
          <w:p w:rsidR="00D87D72" w:rsidRDefault="00D87D72" w:rsidP="00D87D72">
            <w:pPr>
              <w:jc w:val="left"/>
            </w:pPr>
            <w:r>
              <w:rPr>
                <w:rFonts w:hint="eastAsia"/>
              </w:rPr>
              <w:t>南方稳福</w:t>
            </w:r>
            <w:r>
              <w:rPr>
                <w:rFonts w:hint="eastAsia"/>
              </w:rPr>
              <w:t>120</w:t>
            </w:r>
            <w:r>
              <w:rPr>
                <w:rFonts w:hint="eastAsia"/>
              </w:rPr>
              <w:t>天持有债券</w:t>
            </w:r>
            <w:r>
              <w:rPr>
                <w:rFonts w:hint="eastAsia"/>
              </w:rPr>
              <w:t>C</w:t>
            </w:r>
          </w:p>
        </w:tc>
        <w:tc>
          <w:tcPr>
            <w:tcW w:w="2077" w:type="dxa"/>
          </w:tcPr>
          <w:p w:rsidR="00D87D72" w:rsidRDefault="00D87D72" w:rsidP="00D87D72">
            <w:pPr>
              <w:jc w:val="left"/>
            </w:pPr>
            <w:r>
              <w:rPr>
                <w:rFonts w:hint="eastAsia"/>
              </w:rPr>
              <w:t>南方稳福</w:t>
            </w:r>
            <w:r>
              <w:rPr>
                <w:rFonts w:hint="eastAsia"/>
              </w:rPr>
              <w:t>120</w:t>
            </w:r>
            <w:r>
              <w:rPr>
                <w:rFonts w:hint="eastAsia"/>
              </w:rPr>
              <w:t>天持有债券</w:t>
            </w:r>
            <w:r>
              <w:rPr>
                <w:rFonts w:hint="eastAsia"/>
              </w:rPr>
              <w:t>E</w:t>
            </w:r>
          </w:p>
        </w:tc>
      </w:tr>
      <w:tr w:rsidR="00D87D72" w:rsidTr="00D87D72">
        <w:tc>
          <w:tcPr>
            <w:tcW w:w="2076" w:type="dxa"/>
          </w:tcPr>
          <w:p w:rsidR="00D87D72" w:rsidRDefault="00D87D72" w:rsidP="00D87D72">
            <w:pPr>
              <w:jc w:val="left"/>
            </w:pPr>
            <w:r>
              <w:rPr>
                <w:rFonts w:hint="eastAsia"/>
              </w:rPr>
              <w:t>下属分级基金的交易代码</w:t>
            </w:r>
          </w:p>
        </w:tc>
        <w:tc>
          <w:tcPr>
            <w:tcW w:w="2076" w:type="dxa"/>
          </w:tcPr>
          <w:p w:rsidR="00D87D72" w:rsidRDefault="00D87D72" w:rsidP="00D87D72">
            <w:pPr>
              <w:jc w:val="left"/>
            </w:pPr>
            <w:r>
              <w:t>019700</w:t>
            </w:r>
          </w:p>
        </w:tc>
        <w:tc>
          <w:tcPr>
            <w:tcW w:w="2077" w:type="dxa"/>
          </w:tcPr>
          <w:p w:rsidR="00D87D72" w:rsidRDefault="00D87D72" w:rsidP="00D87D72">
            <w:pPr>
              <w:jc w:val="left"/>
            </w:pPr>
            <w:r>
              <w:t>019701</w:t>
            </w:r>
          </w:p>
        </w:tc>
        <w:tc>
          <w:tcPr>
            <w:tcW w:w="2077" w:type="dxa"/>
          </w:tcPr>
          <w:p w:rsidR="00D87D72" w:rsidRDefault="00D87D72" w:rsidP="00D87D72">
            <w:pPr>
              <w:jc w:val="left"/>
            </w:pPr>
            <w:r>
              <w:t>022589</w:t>
            </w:r>
          </w:p>
        </w:tc>
      </w:tr>
      <w:tr w:rsidR="00D87D72" w:rsidTr="00D87D72">
        <w:tc>
          <w:tcPr>
            <w:tcW w:w="2076" w:type="dxa"/>
          </w:tcPr>
          <w:p w:rsidR="00D87D72" w:rsidRDefault="00D87D72" w:rsidP="00D87D72">
            <w:pPr>
              <w:jc w:val="left"/>
            </w:pPr>
            <w:r>
              <w:rPr>
                <w:rFonts w:hint="eastAsia"/>
              </w:rPr>
              <w:lastRenderedPageBreak/>
              <w:t>报告期末下属分级基金的份额总额</w:t>
            </w:r>
          </w:p>
        </w:tc>
        <w:tc>
          <w:tcPr>
            <w:tcW w:w="2076" w:type="dxa"/>
          </w:tcPr>
          <w:p w:rsidR="00D87D72" w:rsidRDefault="00D87D72" w:rsidP="00D87D72">
            <w:pPr>
              <w:jc w:val="left"/>
            </w:pPr>
            <w:r>
              <w:rPr>
                <w:rFonts w:hint="eastAsia"/>
              </w:rPr>
              <w:t>249,141,118.08</w:t>
            </w:r>
            <w:r>
              <w:rPr>
                <w:rFonts w:hint="eastAsia"/>
              </w:rPr>
              <w:t>份</w:t>
            </w:r>
          </w:p>
        </w:tc>
        <w:tc>
          <w:tcPr>
            <w:tcW w:w="2077" w:type="dxa"/>
          </w:tcPr>
          <w:p w:rsidR="00D87D72" w:rsidRDefault="00D87D72" w:rsidP="00D87D72">
            <w:pPr>
              <w:jc w:val="left"/>
            </w:pPr>
            <w:r>
              <w:rPr>
                <w:rFonts w:hint="eastAsia"/>
              </w:rPr>
              <w:t>174,083,572.42</w:t>
            </w:r>
            <w:r>
              <w:rPr>
                <w:rFonts w:hint="eastAsia"/>
              </w:rPr>
              <w:t>份</w:t>
            </w:r>
          </w:p>
        </w:tc>
        <w:tc>
          <w:tcPr>
            <w:tcW w:w="2077" w:type="dxa"/>
          </w:tcPr>
          <w:p w:rsidR="00D87D72" w:rsidRDefault="00D87D72" w:rsidP="00D87D72">
            <w:pPr>
              <w:jc w:val="left"/>
            </w:pPr>
            <w:r>
              <w:rPr>
                <w:rFonts w:hint="eastAsia"/>
              </w:rPr>
              <w:t>4,417,188.80</w:t>
            </w:r>
            <w:r>
              <w:rPr>
                <w:rFonts w:hint="eastAsia"/>
              </w:rPr>
              <w:t>份</w:t>
            </w:r>
          </w:p>
        </w:tc>
      </w:tr>
    </w:tbl>
    <w:p w:rsidR="00D87D72" w:rsidRDefault="00D87D72" w:rsidP="00D87D72">
      <w:pPr>
        <w:pStyle w:val="-1"/>
        <w:ind w:left="281" w:hanging="281"/>
      </w:pPr>
      <w:r>
        <w:rPr>
          <w:rFonts w:hint="eastAsia"/>
        </w:rPr>
        <w:t>主要财务指标和基金净值表现</w:t>
      </w:r>
    </w:p>
    <w:p w:rsidR="00D87D72" w:rsidRDefault="00D87D72" w:rsidP="00D87D72">
      <w:pPr>
        <w:pStyle w:val="-2"/>
        <w:spacing w:before="312"/>
      </w:pPr>
      <w:r>
        <w:rPr>
          <w:rFonts w:hint="eastAsia"/>
        </w:rPr>
        <w:t>主要财务指标</w:t>
      </w:r>
    </w:p>
    <w:p w:rsidR="00D87D72" w:rsidRDefault="00D87D72" w:rsidP="00D87D72">
      <w:pPr>
        <w:jc w:val="right"/>
      </w:pPr>
      <w:r>
        <w:rPr>
          <w:rFonts w:hint="eastAsia"/>
        </w:rPr>
        <w:t>单位：人民币元</w:t>
      </w:r>
    </w:p>
    <w:tbl>
      <w:tblPr>
        <w:tblStyle w:val="-0"/>
        <w:tblW w:w="8306" w:type="dxa"/>
        <w:tblLayout w:type="fixed"/>
        <w:tblLook w:val="04A0" w:firstRow="1" w:lastRow="0" w:firstColumn="1" w:lastColumn="0" w:noHBand="0" w:noVBand="1"/>
      </w:tblPr>
      <w:tblGrid>
        <w:gridCol w:w="2076"/>
        <w:gridCol w:w="2076"/>
        <w:gridCol w:w="2077"/>
        <w:gridCol w:w="2077"/>
      </w:tblGrid>
      <w:tr w:rsidR="00D87D72" w:rsidTr="00D87D72">
        <w:trPr>
          <w:cnfStyle w:val="100000000000" w:firstRow="1" w:lastRow="0" w:firstColumn="0" w:lastColumn="0" w:oddVBand="0" w:evenVBand="0" w:oddHBand="0" w:evenHBand="0" w:firstRowFirstColumn="0" w:firstRowLastColumn="0" w:lastRowFirstColumn="0" w:lastRowLastColumn="0"/>
        </w:trPr>
        <w:tc>
          <w:tcPr>
            <w:tcW w:w="2076" w:type="dxa"/>
            <w:vMerge w:val="restart"/>
          </w:tcPr>
          <w:p w:rsidR="00D87D72" w:rsidRPr="00D87D72" w:rsidRDefault="00D87D72" w:rsidP="00D87D72">
            <w:pPr>
              <w:jc w:val="center"/>
              <w:rPr>
                <w:b/>
              </w:rPr>
            </w:pPr>
            <w:r w:rsidRPr="00D87D72">
              <w:rPr>
                <w:rFonts w:hint="eastAsia"/>
                <w:b/>
              </w:rPr>
              <w:t>主要财务指标</w:t>
            </w:r>
          </w:p>
        </w:tc>
        <w:tc>
          <w:tcPr>
            <w:tcW w:w="6230" w:type="dxa"/>
            <w:gridSpan w:val="3"/>
            <w:tcBorders>
              <w:bottom w:val="single" w:sz="4" w:space="0" w:color="auto"/>
            </w:tcBorders>
          </w:tcPr>
          <w:p w:rsidR="00D87D72" w:rsidRPr="00D87D72" w:rsidRDefault="00D87D72" w:rsidP="00D87D72">
            <w:pPr>
              <w:jc w:val="center"/>
              <w:rPr>
                <w:b/>
              </w:rPr>
            </w:pPr>
            <w:r w:rsidRPr="00D87D72">
              <w:rPr>
                <w:rFonts w:hint="eastAsia"/>
                <w:b/>
              </w:rPr>
              <w:t>报告期（</w:t>
            </w:r>
            <w:r w:rsidRPr="00D87D72">
              <w:rPr>
                <w:rFonts w:hint="eastAsia"/>
                <w:b/>
              </w:rPr>
              <w:t>2026</w:t>
            </w:r>
            <w:r w:rsidRPr="00D87D72">
              <w:rPr>
                <w:rFonts w:hint="eastAsia"/>
                <w:b/>
              </w:rPr>
              <w:t>年</w:t>
            </w:r>
            <w:r w:rsidRPr="00D87D72">
              <w:rPr>
                <w:rFonts w:hint="eastAsia"/>
                <w:b/>
              </w:rPr>
              <w:t>4</w:t>
            </w:r>
            <w:r w:rsidRPr="00D87D72">
              <w:rPr>
                <w:rFonts w:hint="eastAsia"/>
                <w:b/>
              </w:rPr>
              <w:t>月</w:t>
            </w:r>
            <w:r w:rsidRPr="00D87D72">
              <w:rPr>
                <w:rFonts w:hint="eastAsia"/>
                <w:b/>
              </w:rPr>
              <w:t>1</w:t>
            </w:r>
            <w:r w:rsidRPr="00D87D72">
              <w:rPr>
                <w:rFonts w:hint="eastAsia"/>
                <w:b/>
              </w:rPr>
              <w:t>日－</w:t>
            </w:r>
            <w:r w:rsidRPr="00D87D72">
              <w:rPr>
                <w:rFonts w:hint="eastAsia"/>
                <w:b/>
              </w:rPr>
              <w:t>2026</w:t>
            </w:r>
            <w:r w:rsidRPr="00D87D72">
              <w:rPr>
                <w:rFonts w:hint="eastAsia"/>
                <w:b/>
              </w:rPr>
              <w:t>年</w:t>
            </w:r>
            <w:r w:rsidRPr="00D87D72">
              <w:rPr>
                <w:rFonts w:hint="eastAsia"/>
                <w:b/>
              </w:rPr>
              <w:t>6</w:t>
            </w:r>
            <w:r w:rsidRPr="00D87D72">
              <w:rPr>
                <w:rFonts w:hint="eastAsia"/>
                <w:b/>
              </w:rPr>
              <w:t>月</w:t>
            </w:r>
            <w:r w:rsidRPr="00D87D72">
              <w:rPr>
                <w:rFonts w:hint="eastAsia"/>
                <w:b/>
              </w:rPr>
              <w:t>30</w:t>
            </w:r>
            <w:r w:rsidRPr="00D87D72">
              <w:rPr>
                <w:rFonts w:hint="eastAsia"/>
                <w:b/>
              </w:rPr>
              <w:t>日）</w:t>
            </w:r>
          </w:p>
        </w:tc>
      </w:tr>
      <w:tr w:rsidR="00D87D72" w:rsidTr="00D87D72">
        <w:tc>
          <w:tcPr>
            <w:tcW w:w="2076" w:type="dxa"/>
            <w:vMerge/>
          </w:tcPr>
          <w:p w:rsidR="00D87D72" w:rsidRDefault="00D87D72" w:rsidP="00D87D72">
            <w:pPr>
              <w:jc w:val="left"/>
            </w:pPr>
          </w:p>
        </w:tc>
        <w:tc>
          <w:tcPr>
            <w:tcW w:w="2076" w:type="dxa"/>
            <w:shd w:val="clear" w:color="auto" w:fill="BFBFBF"/>
          </w:tcPr>
          <w:p w:rsidR="00D87D72" w:rsidRPr="00D87D72" w:rsidRDefault="00D87D72" w:rsidP="00D87D72">
            <w:pPr>
              <w:jc w:val="center"/>
              <w:rPr>
                <w:b/>
              </w:rPr>
            </w:pPr>
            <w:r w:rsidRPr="00D87D72">
              <w:rPr>
                <w:rFonts w:hint="eastAsia"/>
                <w:b/>
              </w:rPr>
              <w:t>南方稳福</w:t>
            </w:r>
            <w:r w:rsidRPr="00D87D72">
              <w:rPr>
                <w:rFonts w:hint="eastAsia"/>
                <w:b/>
              </w:rPr>
              <w:t>120</w:t>
            </w:r>
            <w:r w:rsidRPr="00D87D72">
              <w:rPr>
                <w:rFonts w:hint="eastAsia"/>
                <w:b/>
              </w:rPr>
              <w:t>天持有债券</w:t>
            </w:r>
            <w:r w:rsidRPr="00D87D72">
              <w:rPr>
                <w:rFonts w:hint="eastAsia"/>
                <w:b/>
              </w:rPr>
              <w:t>A</w:t>
            </w:r>
          </w:p>
        </w:tc>
        <w:tc>
          <w:tcPr>
            <w:tcW w:w="2077" w:type="dxa"/>
            <w:shd w:val="clear" w:color="auto" w:fill="BFBFBF"/>
          </w:tcPr>
          <w:p w:rsidR="00D87D72" w:rsidRPr="00D87D72" w:rsidRDefault="00D87D72" w:rsidP="00D87D72">
            <w:pPr>
              <w:jc w:val="center"/>
              <w:rPr>
                <w:b/>
              </w:rPr>
            </w:pPr>
            <w:r w:rsidRPr="00D87D72">
              <w:rPr>
                <w:rFonts w:hint="eastAsia"/>
                <w:b/>
              </w:rPr>
              <w:t>南方稳福</w:t>
            </w:r>
            <w:r w:rsidRPr="00D87D72">
              <w:rPr>
                <w:rFonts w:hint="eastAsia"/>
                <w:b/>
              </w:rPr>
              <w:t>120</w:t>
            </w:r>
            <w:r w:rsidRPr="00D87D72">
              <w:rPr>
                <w:rFonts w:hint="eastAsia"/>
                <w:b/>
              </w:rPr>
              <w:t>天持有债券</w:t>
            </w:r>
            <w:r w:rsidRPr="00D87D72">
              <w:rPr>
                <w:rFonts w:hint="eastAsia"/>
                <w:b/>
              </w:rPr>
              <w:t>C</w:t>
            </w:r>
          </w:p>
        </w:tc>
        <w:tc>
          <w:tcPr>
            <w:tcW w:w="2077" w:type="dxa"/>
            <w:shd w:val="clear" w:color="auto" w:fill="BFBFBF"/>
          </w:tcPr>
          <w:p w:rsidR="00D87D72" w:rsidRPr="00D87D72" w:rsidRDefault="00D87D72" w:rsidP="00D87D72">
            <w:pPr>
              <w:jc w:val="center"/>
              <w:rPr>
                <w:b/>
              </w:rPr>
            </w:pPr>
            <w:r w:rsidRPr="00D87D72">
              <w:rPr>
                <w:rFonts w:hint="eastAsia"/>
                <w:b/>
              </w:rPr>
              <w:t>南方稳福</w:t>
            </w:r>
            <w:r w:rsidRPr="00D87D72">
              <w:rPr>
                <w:rFonts w:hint="eastAsia"/>
                <w:b/>
              </w:rPr>
              <w:t>120</w:t>
            </w:r>
            <w:r w:rsidRPr="00D87D72">
              <w:rPr>
                <w:rFonts w:hint="eastAsia"/>
                <w:b/>
              </w:rPr>
              <w:t>天持有债券</w:t>
            </w:r>
            <w:r w:rsidRPr="00D87D72">
              <w:rPr>
                <w:rFonts w:hint="eastAsia"/>
                <w:b/>
              </w:rPr>
              <w:t>E</w:t>
            </w:r>
          </w:p>
        </w:tc>
      </w:tr>
      <w:tr w:rsidR="00D87D72" w:rsidTr="00D87D72">
        <w:tc>
          <w:tcPr>
            <w:tcW w:w="2076" w:type="dxa"/>
          </w:tcPr>
          <w:p w:rsidR="00D87D72" w:rsidRDefault="00D87D72" w:rsidP="00D87D72">
            <w:pPr>
              <w:jc w:val="left"/>
            </w:pPr>
            <w:r>
              <w:rPr>
                <w:rFonts w:hint="eastAsia"/>
              </w:rPr>
              <w:t>1.</w:t>
            </w:r>
            <w:r>
              <w:rPr>
                <w:rFonts w:hint="eastAsia"/>
              </w:rPr>
              <w:t>本期已实现收益</w:t>
            </w:r>
          </w:p>
        </w:tc>
        <w:tc>
          <w:tcPr>
            <w:tcW w:w="2076" w:type="dxa"/>
          </w:tcPr>
          <w:p w:rsidR="00D87D72" w:rsidRDefault="00D87D72" w:rsidP="00D87D72">
            <w:pPr>
              <w:jc w:val="right"/>
            </w:pPr>
            <w:r>
              <w:t>926,736.51</w:t>
            </w:r>
          </w:p>
        </w:tc>
        <w:tc>
          <w:tcPr>
            <w:tcW w:w="2077" w:type="dxa"/>
          </w:tcPr>
          <w:p w:rsidR="00D87D72" w:rsidRDefault="00D87D72" w:rsidP="00D87D72">
            <w:pPr>
              <w:jc w:val="right"/>
            </w:pPr>
            <w:r>
              <w:t>629,062.76</w:t>
            </w:r>
          </w:p>
        </w:tc>
        <w:tc>
          <w:tcPr>
            <w:tcW w:w="2077" w:type="dxa"/>
          </w:tcPr>
          <w:p w:rsidR="00D87D72" w:rsidRDefault="00D87D72" w:rsidP="00D87D72">
            <w:pPr>
              <w:jc w:val="right"/>
            </w:pPr>
            <w:r>
              <w:t>3,926.83</w:t>
            </w:r>
          </w:p>
        </w:tc>
      </w:tr>
      <w:tr w:rsidR="00D87D72" w:rsidTr="00D87D72">
        <w:tc>
          <w:tcPr>
            <w:tcW w:w="2076" w:type="dxa"/>
          </w:tcPr>
          <w:p w:rsidR="00D87D72" w:rsidRDefault="00D87D72" w:rsidP="00D87D72">
            <w:pPr>
              <w:jc w:val="left"/>
            </w:pPr>
            <w:r>
              <w:rPr>
                <w:rFonts w:hint="eastAsia"/>
              </w:rPr>
              <w:t>2.</w:t>
            </w:r>
            <w:r>
              <w:rPr>
                <w:rFonts w:hint="eastAsia"/>
              </w:rPr>
              <w:t>本期利润</w:t>
            </w:r>
          </w:p>
        </w:tc>
        <w:tc>
          <w:tcPr>
            <w:tcW w:w="2076" w:type="dxa"/>
          </w:tcPr>
          <w:p w:rsidR="00D87D72" w:rsidRDefault="00D87D72" w:rsidP="00D87D72">
            <w:pPr>
              <w:jc w:val="right"/>
            </w:pPr>
            <w:r>
              <w:t>1,051,157.08</w:t>
            </w:r>
          </w:p>
        </w:tc>
        <w:tc>
          <w:tcPr>
            <w:tcW w:w="2077" w:type="dxa"/>
          </w:tcPr>
          <w:p w:rsidR="00D87D72" w:rsidRDefault="00D87D72" w:rsidP="00D87D72">
            <w:pPr>
              <w:jc w:val="right"/>
            </w:pPr>
            <w:r>
              <w:t>726,203.23</w:t>
            </w:r>
          </w:p>
        </w:tc>
        <w:tc>
          <w:tcPr>
            <w:tcW w:w="2077" w:type="dxa"/>
          </w:tcPr>
          <w:p w:rsidR="00D87D72" w:rsidRDefault="00D87D72" w:rsidP="00D87D72">
            <w:pPr>
              <w:jc w:val="right"/>
            </w:pPr>
            <w:r>
              <w:t>4,603.03</w:t>
            </w:r>
          </w:p>
        </w:tc>
      </w:tr>
      <w:tr w:rsidR="00D87D72" w:rsidTr="00D87D72">
        <w:tc>
          <w:tcPr>
            <w:tcW w:w="2076" w:type="dxa"/>
          </w:tcPr>
          <w:p w:rsidR="00D87D72" w:rsidRDefault="00D87D72" w:rsidP="00D87D72">
            <w:pPr>
              <w:jc w:val="left"/>
            </w:pPr>
            <w:r>
              <w:rPr>
                <w:rFonts w:hint="eastAsia"/>
              </w:rPr>
              <w:t>3.</w:t>
            </w:r>
            <w:r>
              <w:rPr>
                <w:rFonts w:hint="eastAsia"/>
              </w:rPr>
              <w:t>加权平均基金份额本期利润</w:t>
            </w:r>
          </w:p>
        </w:tc>
        <w:tc>
          <w:tcPr>
            <w:tcW w:w="2076" w:type="dxa"/>
          </w:tcPr>
          <w:p w:rsidR="00D87D72" w:rsidRDefault="00D87D72" w:rsidP="00D87D72">
            <w:pPr>
              <w:jc w:val="right"/>
            </w:pPr>
            <w:r>
              <w:t>0.0052</w:t>
            </w:r>
          </w:p>
        </w:tc>
        <w:tc>
          <w:tcPr>
            <w:tcW w:w="2077" w:type="dxa"/>
          </w:tcPr>
          <w:p w:rsidR="00D87D72" w:rsidRDefault="00D87D72" w:rsidP="00D87D72">
            <w:pPr>
              <w:jc w:val="right"/>
            </w:pPr>
            <w:r>
              <w:t>0.0046</w:t>
            </w:r>
          </w:p>
        </w:tc>
        <w:tc>
          <w:tcPr>
            <w:tcW w:w="2077" w:type="dxa"/>
          </w:tcPr>
          <w:p w:rsidR="00D87D72" w:rsidRDefault="00D87D72" w:rsidP="00D87D72">
            <w:pPr>
              <w:jc w:val="right"/>
            </w:pPr>
            <w:r>
              <w:t>0.0120</w:t>
            </w:r>
          </w:p>
        </w:tc>
      </w:tr>
      <w:tr w:rsidR="00D87D72" w:rsidTr="00D87D72">
        <w:tc>
          <w:tcPr>
            <w:tcW w:w="2076" w:type="dxa"/>
          </w:tcPr>
          <w:p w:rsidR="00D87D72" w:rsidRDefault="00D87D72" w:rsidP="00D87D72">
            <w:pPr>
              <w:jc w:val="left"/>
            </w:pPr>
            <w:r>
              <w:rPr>
                <w:rFonts w:hint="eastAsia"/>
              </w:rPr>
              <w:t>4.</w:t>
            </w:r>
            <w:r>
              <w:rPr>
                <w:rFonts w:hint="eastAsia"/>
              </w:rPr>
              <w:t>期末基金资产净值</w:t>
            </w:r>
          </w:p>
        </w:tc>
        <w:tc>
          <w:tcPr>
            <w:tcW w:w="2076" w:type="dxa"/>
          </w:tcPr>
          <w:p w:rsidR="00D87D72" w:rsidRDefault="00D87D72" w:rsidP="00D87D72">
            <w:pPr>
              <w:jc w:val="right"/>
            </w:pPr>
            <w:r>
              <w:t>264,066,751.45</w:t>
            </w:r>
          </w:p>
        </w:tc>
        <w:tc>
          <w:tcPr>
            <w:tcW w:w="2077" w:type="dxa"/>
          </w:tcPr>
          <w:p w:rsidR="00D87D72" w:rsidRDefault="00D87D72" w:rsidP="00D87D72">
            <w:pPr>
              <w:jc w:val="right"/>
            </w:pPr>
            <w:r>
              <w:t>183,700,168.84</w:t>
            </w:r>
          </w:p>
        </w:tc>
        <w:tc>
          <w:tcPr>
            <w:tcW w:w="2077" w:type="dxa"/>
          </w:tcPr>
          <w:p w:rsidR="00D87D72" w:rsidRDefault="00D87D72" w:rsidP="00D87D72">
            <w:pPr>
              <w:jc w:val="right"/>
            </w:pPr>
            <w:r>
              <w:t>4,670,129.45</w:t>
            </w:r>
          </w:p>
        </w:tc>
      </w:tr>
      <w:tr w:rsidR="00D87D72" w:rsidTr="00D87D72">
        <w:tc>
          <w:tcPr>
            <w:tcW w:w="2076" w:type="dxa"/>
          </w:tcPr>
          <w:p w:rsidR="00D87D72" w:rsidRDefault="00D87D72" w:rsidP="00D87D72">
            <w:pPr>
              <w:jc w:val="left"/>
            </w:pPr>
            <w:r>
              <w:rPr>
                <w:rFonts w:hint="eastAsia"/>
              </w:rPr>
              <w:t>5.</w:t>
            </w:r>
            <w:r>
              <w:rPr>
                <w:rFonts w:hint="eastAsia"/>
              </w:rPr>
              <w:t>期末基金份额净值</w:t>
            </w:r>
          </w:p>
        </w:tc>
        <w:tc>
          <w:tcPr>
            <w:tcW w:w="2076" w:type="dxa"/>
          </w:tcPr>
          <w:p w:rsidR="00D87D72" w:rsidRDefault="00D87D72" w:rsidP="00D87D72">
            <w:pPr>
              <w:jc w:val="right"/>
            </w:pPr>
            <w:r>
              <w:t>1.0599</w:t>
            </w:r>
          </w:p>
        </w:tc>
        <w:tc>
          <w:tcPr>
            <w:tcW w:w="2077" w:type="dxa"/>
          </w:tcPr>
          <w:p w:rsidR="00D87D72" w:rsidRDefault="00D87D72" w:rsidP="00D87D72">
            <w:pPr>
              <w:jc w:val="right"/>
            </w:pPr>
            <w:r>
              <w:t>1.0552</w:t>
            </w:r>
          </w:p>
        </w:tc>
        <w:tc>
          <w:tcPr>
            <w:tcW w:w="2077" w:type="dxa"/>
          </w:tcPr>
          <w:p w:rsidR="00D87D72" w:rsidRDefault="00D87D72" w:rsidP="00D87D72">
            <w:pPr>
              <w:jc w:val="right"/>
            </w:pPr>
            <w:r>
              <w:t>1.0573</w:t>
            </w:r>
          </w:p>
        </w:tc>
      </w:tr>
    </w:tbl>
    <w:p w:rsidR="00D87D72" w:rsidRDefault="00D87D72" w:rsidP="00D87D72">
      <w:pPr>
        <w:pStyle w:val="-8"/>
      </w:pPr>
      <w:r>
        <w:rPr>
          <w:rFonts w:hint="eastAsia"/>
        </w:rPr>
        <w:t>注：基金业绩指标不包括持有人认（申）购或交易基金的各项费用，计入费用后实际收益水平要低于所列数字；</w:t>
      </w:r>
    </w:p>
    <w:p w:rsidR="00D87D72" w:rsidRDefault="00D87D72" w:rsidP="00D87D72">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D87D72" w:rsidRDefault="00D87D72" w:rsidP="00D87D72">
      <w:pPr>
        <w:pStyle w:val="-2"/>
        <w:spacing w:before="312"/>
      </w:pPr>
      <w:r>
        <w:rPr>
          <w:rFonts w:hint="eastAsia"/>
        </w:rPr>
        <w:t>基金净值表现</w:t>
      </w:r>
    </w:p>
    <w:p w:rsidR="00D87D72" w:rsidRDefault="00D87D72" w:rsidP="00D87D72">
      <w:pPr>
        <w:pStyle w:val="-3"/>
        <w:spacing w:before="156" w:after="156"/>
      </w:pPr>
      <w:r>
        <w:rPr>
          <w:rFonts w:hint="eastAsia"/>
        </w:rPr>
        <w:t>本报告期基金份额净值增长率及其与同期业绩比较基准收益率的比较</w:t>
      </w:r>
    </w:p>
    <w:p w:rsidR="00D87D72" w:rsidRDefault="00D87D72" w:rsidP="00D87D72">
      <w:pPr>
        <w:pStyle w:val="-"/>
        <w:ind w:firstLine="420"/>
      </w:pPr>
      <w:r>
        <w:rPr>
          <w:rFonts w:hint="eastAsia"/>
        </w:rPr>
        <w:t>南方稳福120天持有债券A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D87D72" w:rsidTr="00D87D72">
        <w:trPr>
          <w:cnfStyle w:val="100000000000" w:firstRow="1" w:lastRow="0" w:firstColumn="0" w:lastColumn="0" w:oddVBand="0" w:evenVBand="0" w:oddHBand="0" w:evenHBand="0" w:firstRowFirstColumn="0" w:firstRowLastColumn="0" w:lastRowFirstColumn="0" w:lastRowLastColumn="0"/>
        </w:trPr>
        <w:tc>
          <w:tcPr>
            <w:tcW w:w="1429" w:type="dxa"/>
          </w:tcPr>
          <w:p w:rsidR="00D87D72" w:rsidRPr="00D87D72" w:rsidRDefault="00D87D72" w:rsidP="00D87D72">
            <w:pPr>
              <w:jc w:val="center"/>
              <w:rPr>
                <w:b/>
              </w:rPr>
            </w:pPr>
            <w:r w:rsidRPr="00D87D72">
              <w:rPr>
                <w:rFonts w:hint="eastAsia"/>
                <w:b/>
              </w:rPr>
              <w:t>阶段</w:t>
            </w:r>
          </w:p>
        </w:tc>
        <w:tc>
          <w:tcPr>
            <w:tcW w:w="1315" w:type="dxa"/>
          </w:tcPr>
          <w:p w:rsidR="00D87D72" w:rsidRPr="00D87D72" w:rsidRDefault="00D87D72" w:rsidP="00D87D72">
            <w:pPr>
              <w:jc w:val="center"/>
              <w:rPr>
                <w:b/>
              </w:rPr>
            </w:pPr>
            <w:r w:rsidRPr="00D87D72">
              <w:rPr>
                <w:rFonts w:hint="eastAsia"/>
                <w:b/>
              </w:rPr>
              <w:t>净值增长率①</w:t>
            </w:r>
          </w:p>
        </w:tc>
        <w:tc>
          <w:tcPr>
            <w:tcW w:w="1315" w:type="dxa"/>
          </w:tcPr>
          <w:p w:rsidR="00D87D72" w:rsidRPr="00D87D72" w:rsidRDefault="00D87D72" w:rsidP="00D87D72">
            <w:pPr>
              <w:jc w:val="center"/>
              <w:rPr>
                <w:b/>
              </w:rPr>
            </w:pPr>
            <w:r w:rsidRPr="00D87D72">
              <w:rPr>
                <w:rFonts w:hint="eastAsia"/>
                <w:b/>
              </w:rPr>
              <w:t>净值增长率标准差②</w:t>
            </w:r>
          </w:p>
        </w:tc>
        <w:tc>
          <w:tcPr>
            <w:tcW w:w="1315" w:type="dxa"/>
          </w:tcPr>
          <w:p w:rsidR="00D87D72" w:rsidRPr="00D87D72" w:rsidRDefault="00D87D72" w:rsidP="00D87D72">
            <w:pPr>
              <w:jc w:val="center"/>
              <w:rPr>
                <w:b/>
              </w:rPr>
            </w:pPr>
            <w:r w:rsidRPr="00D87D72">
              <w:rPr>
                <w:rFonts w:hint="eastAsia"/>
                <w:b/>
              </w:rPr>
              <w:t>业绩比较基准收益率③</w:t>
            </w:r>
          </w:p>
        </w:tc>
        <w:tc>
          <w:tcPr>
            <w:tcW w:w="1315" w:type="dxa"/>
          </w:tcPr>
          <w:p w:rsidR="00D87D72" w:rsidRPr="00D87D72" w:rsidRDefault="00D87D72" w:rsidP="00D87D72">
            <w:pPr>
              <w:jc w:val="center"/>
              <w:rPr>
                <w:b/>
              </w:rPr>
            </w:pPr>
            <w:r w:rsidRPr="00D87D72">
              <w:rPr>
                <w:rFonts w:hint="eastAsia"/>
                <w:b/>
              </w:rPr>
              <w:t>业绩比较基准收益率标准差④</w:t>
            </w:r>
          </w:p>
        </w:tc>
        <w:tc>
          <w:tcPr>
            <w:tcW w:w="907" w:type="dxa"/>
          </w:tcPr>
          <w:p w:rsidR="00D87D72" w:rsidRPr="00D87D72" w:rsidRDefault="00D87D72" w:rsidP="00D87D72">
            <w:pPr>
              <w:jc w:val="center"/>
              <w:rPr>
                <w:b/>
              </w:rPr>
            </w:pPr>
            <w:r w:rsidRPr="00D87D72">
              <w:rPr>
                <w:rFonts w:hint="eastAsia"/>
                <w:b/>
              </w:rPr>
              <w:t>①</w:t>
            </w:r>
            <w:r w:rsidRPr="00D87D72">
              <w:rPr>
                <w:rFonts w:hint="eastAsia"/>
                <w:b/>
              </w:rPr>
              <w:t>-</w:t>
            </w:r>
            <w:r w:rsidRPr="00D87D72">
              <w:rPr>
                <w:rFonts w:hint="eastAsia"/>
                <w:b/>
              </w:rPr>
              <w:t>③</w:t>
            </w:r>
          </w:p>
        </w:tc>
        <w:tc>
          <w:tcPr>
            <w:tcW w:w="907" w:type="dxa"/>
          </w:tcPr>
          <w:p w:rsidR="00D87D72" w:rsidRPr="00D87D72" w:rsidRDefault="00D87D72" w:rsidP="00D87D72">
            <w:pPr>
              <w:jc w:val="center"/>
              <w:rPr>
                <w:b/>
              </w:rPr>
            </w:pPr>
            <w:r w:rsidRPr="00D87D72">
              <w:rPr>
                <w:rFonts w:hint="eastAsia"/>
                <w:b/>
              </w:rPr>
              <w:t>②</w:t>
            </w:r>
            <w:r w:rsidRPr="00D87D72">
              <w:rPr>
                <w:rFonts w:hint="eastAsia"/>
                <w:b/>
              </w:rPr>
              <w:t>-</w:t>
            </w:r>
            <w:r w:rsidRPr="00D87D72">
              <w:rPr>
                <w:rFonts w:hint="eastAsia"/>
                <w:b/>
              </w:rPr>
              <w:t>④</w:t>
            </w:r>
          </w:p>
        </w:tc>
      </w:tr>
      <w:tr w:rsidR="00D87D72" w:rsidTr="00D87D72">
        <w:tc>
          <w:tcPr>
            <w:tcW w:w="1429" w:type="dxa"/>
          </w:tcPr>
          <w:p w:rsidR="00D87D72" w:rsidRDefault="00D87D72" w:rsidP="00D87D72">
            <w:pPr>
              <w:jc w:val="left"/>
            </w:pPr>
            <w:r>
              <w:rPr>
                <w:rFonts w:hint="eastAsia"/>
              </w:rPr>
              <w:t>过去三个月</w:t>
            </w:r>
          </w:p>
        </w:tc>
        <w:tc>
          <w:tcPr>
            <w:tcW w:w="1315" w:type="dxa"/>
          </w:tcPr>
          <w:p w:rsidR="00D87D72" w:rsidRDefault="00D87D72" w:rsidP="00D87D72">
            <w:pPr>
              <w:jc w:val="right"/>
            </w:pPr>
            <w:r>
              <w:t>0.48%</w:t>
            </w:r>
          </w:p>
        </w:tc>
        <w:tc>
          <w:tcPr>
            <w:tcW w:w="1315" w:type="dxa"/>
          </w:tcPr>
          <w:p w:rsidR="00D87D72" w:rsidRDefault="00D87D72" w:rsidP="00D87D72">
            <w:pPr>
              <w:jc w:val="right"/>
            </w:pPr>
            <w:r>
              <w:t>0.01%</w:t>
            </w:r>
          </w:p>
        </w:tc>
        <w:tc>
          <w:tcPr>
            <w:tcW w:w="1315" w:type="dxa"/>
          </w:tcPr>
          <w:p w:rsidR="00D87D72" w:rsidRDefault="00D87D72" w:rsidP="00D87D72">
            <w:pPr>
              <w:jc w:val="right"/>
            </w:pPr>
            <w:r>
              <w:t>0.57%</w:t>
            </w:r>
          </w:p>
        </w:tc>
        <w:tc>
          <w:tcPr>
            <w:tcW w:w="1315" w:type="dxa"/>
          </w:tcPr>
          <w:p w:rsidR="00D87D72" w:rsidRDefault="00D87D72" w:rsidP="00D87D72">
            <w:pPr>
              <w:jc w:val="right"/>
            </w:pPr>
            <w:r>
              <w:t>0.03%</w:t>
            </w:r>
          </w:p>
        </w:tc>
        <w:tc>
          <w:tcPr>
            <w:tcW w:w="907" w:type="dxa"/>
          </w:tcPr>
          <w:p w:rsidR="00D87D72" w:rsidRDefault="00D87D72" w:rsidP="00D87D72">
            <w:pPr>
              <w:jc w:val="right"/>
            </w:pPr>
            <w:r>
              <w:t>-0.09%</w:t>
            </w:r>
          </w:p>
        </w:tc>
        <w:tc>
          <w:tcPr>
            <w:tcW w:w="907" w:type="dxa"/>
          </w:tcPr>
          <w:p w:rsidR="00D87D72" w:rsidRDefault="00D87D72" w:rsidP="00D87D72">
            <w:pPr>
              <w:jc w:val="right"/>
            </w:pPr>
            <w:r>
              <w:t>-0.02%</w:t>
            </w:r>
          </w:p>
        </w:tc>
      </w:tr>
      <w:tr w:rsidR="00D87D72" w:rsidTr="00D87D72">
        <w:tc>
          <w:tcPr>
            <w:tcW w:w="1429" w:type="dxa"/>
          </w:tcPr>
          <w:p w:rsidR="00D87D72" w:rsidRDefault="00D87D72" w:rsidP="00D87D72">
            <w:pPr>
              <w:jc w:val="left"/>
            </w:pPr>
            <w:r>
              <w:rPr>
                <w:rFonts w:hint="eastAsia"/>
              </w:rPr>
              <w:t>过去六个月</w:t>
            </w:r>
          </w:p>
        </w:tc>
        <w:tc>
          <w:tcPr>
            <w:tcW w:w="1315" w:type="dxa"/>
          </w:tcPr>
          <w:p w:rsidR="00D87D72" w:rsidRDefault="00D87D72" w:rsidP="00D87D72">
            <w:pPr>
              <w:jc w:val="right"/>
            </w:pPr>
            <w:r>
              <w:t>1.65%</w:t>
            </w:r>
          </w:p>
        </w:tc>
        <w:tc>
          <w:tcPr>
            <w:tcW w:w="1315" w:type="dxa"/>
          </w:tcPr>
          <w:p w:rsidR="00D87D72" w:rsidRDefault="00D87D72" w:rsidP="00D87D72">
            <w:pPr>
              <w:jc w:val="right"/>
            </w:pPr>
            <w:r>
              <w:t>0.02%</w:t>
            </w:r>
          </w:p>
        </w:tc>
        <w:tc>
          <w:tcPr>
            <w:tcW w:w="1315" w:type="dxa"/>
          </w:tcPr>
          <w:p w:rsidR="00D87D72" w:rsidRDefault="00D87D72" w:rsidP="00D87D72">
            <w:pPr>
              <w:jc w:val="right"/>
            </w:pPr>
            <w:r>
              <w:t>0.84%</w:t>
            </w:r>
          </w:p>
        </w:tc>
        <w:tc>
          <w:tcPr>
            <w:tcW w:w="1315" w:type="dxa"/>
          </w:tcPr>
          <w:p w:rsidR="00D87D72" w:rsidRDefault="00D87D72" w:rsidP="00D87D72">
            <w:pPr>
              <w:jc w:val="right"/>
            </w:pPr>
            <w:r>
              <w:t>0.03%</w:t>
            </w:r>
          </w:p>
        </w:tc>
        <w:tc>
          <w:tcPr>
            <w:tcW w:w="907" w:type="dxa"/>
          </w:tcPr>
          <w:p w:rsidR="00D87D72" w:rsidRDefault="00D87D72" w:rsidP="00D87D72">
            <w:pPr>
              <w:jc w:val="right"/>
            </w:pPr>
            <w:r>
              <w:t>0.81%</w:t>
            </w:r>
          </w:p>
        </w:tc>
        <w:tc>
          <w:tcPr>
            <w:tcW w:w="907" w:type="dxa"/>
          </w:tcPr>
          <w:p w:rsidR="00D87D72" w:rsidRDefault="00D87D72" w:rsidP="00D87D72">
            <w:pPr>
              <w:jc w:val="right"/>
            </w:pPr>
            <w:r>
              <w:t>-0.01%</w:t>
            </w:r>
          </w:p>
        </w:tc>
      </w:tr>
      <w:tr w:rsidR="00D87D72" w:rsidTr="00D87D72">
        <w:tc>
          <w:tcPr>
            <w:tcW w:w="1429" w:type="dxa"/>
          </w:tcPr>
          <w:p w:rsidR="00D87D72" w:rsidRDefault="00D87D72" w:rsidP="00D87D72">
            <w:pPr>
              <w:jc w:val="left"/>
            </w:pPr>
            <w:r>
              <w:rPr>
                <w:rFonts w:hint="eastAsia"/>
              </w:rPr>
              <w:t>过去一年</w:t>
            </w:r>
          </w:p>
        </w:tc>
        <w:tc>
          <w:tcPr>
            <w:tcW w:w="1315" w:type="dxa"/>
          </w:tcPr>
          <w:p w:rsidR="00D87D72" w:rsidRDefault="00D87D72" w:rsidP="00D87D72">
            <w:pPr>
              <w:jc w:val="right"/>
            </w:pPr>
            <w:r>
              <w:t>3.41%</w:t>
            </w:r>
          </w:p>
        </w:tc>
        <w:tc>
          <w:tcPr>
            <w:tcW w:w="1315" w:type="dxa"/>
          </w:tcPr>
          <w:p w:rsidR="00D87D72" w:rsidRDefault="00D87D72" w:rsidP="00D87D72">
            <w:pPr>
              <w:jc w:val="right"/>
            </w:pPr>
            <w:r>
              <w:t>0.02%</w:t>
            </w:r>
          </w:p>
        </w:tc>
        <w:tc>
          <w:tcPr>
            <w:tcW w:w="1315" w:type="dxa"/>
          </w:tcPr>
          <w:p w:rsidR="00D87D72" w:rsidRDefault="00D87D72" w:rsidP="00D87D72">
            <w:pPr>
              <w:jc w:val="right"/>
            </w:pPr>
            <w:r>
              <w:t>-0.47%</w:t>
            </w:r>
          </w:p>
        </w:tc>
        <w:tc>
          <w:tcPr>
            <w:tcW w:w="1315" w:type="dxa"/>
          </w:tcPr>
          <w:p w:rsidR="00D87D72" w:rsidRDefault="00D87D72" w:rsidP="00D87D72">
            <w:pPr>
              <w:jc w:val="right"/>
            </w:pPr>
            <w:r>
              <w:t>0.05%</w:t>
            </w:r>
          </w:p>
        </w:tc>
        <w:tc>
          <w:tcPr>
            <w:tcW w:w="907" w:type="dxa"/>
          </w:tcPr>
          <w:p w:rsidR="00D87D72" w:rsidRDefault="00D87D72" w:rsidP="00D87D72">
            <w:pPr>
              <w:jc w:val="right"/>
            </w:pPr>
            <w:r>
              <w:t>3.88%</w:t>
            </w:r>
          </w:p>
        </w:tc>
        <w:tc>
          <w:tcPr>
            <w:tcW w:w="907" w:type="dxa"/>
          </w:tcPr>
          <w:p w:rsidR="00D87D72" w:rsidRDefault="00D87D72" w:rsidP="00D87D72">
            <w:pPr>
              <w:jc w:val="right"/>
            </w:pPr>
            <w:r>
              <w:t>-0.03%</w:t>
            </w:r>
          </w:p>
        </w:tc>
      </w:tr>
      <w:tr w:rsidR="00D87D72" w:rsidTr="00D87D72">
        <w:tc>
          <w:tcPr>
            <w:tcW w:w="1429" w:type="dxa"/>
          </w:tcPr>
          <w:p w:rsidR="00D87D72" w:rsidRDefault="00D87D72" w:rsidP="00D87D72">
            <w:pPr>
              <w:jc w:val="left"/>
            </w:pPr>
            <w:r>
              <w:rPr>
                <w:rFonts w:hint="eastAsia"/>
              </w:rPr>
              <w:t>自基金合同生效起至今</w:t>
            </w:r>
          </w:p>
        </w:tc>
        <w:tc>
          <w:tcPr>
            <w:tcW w:w="1315" w:type="dxa"/>
          </w:tcPr>
          <w:p w:rsidR="00D87D72" w:rsidRDefault="00D87D72" w:rsidP="00D87D72">
            <w:pPr>
              <w:jc w:val="right"/>
            </w:pPr>
            <w:r>
              <w:t>5.99%</w:t>
            </w:r>
          </w:p>
        </w:tc>
        <w:tc>
          <w:tcPr>
            <w:tcW w:w="1315" w:type="dxa"/>
          </w:tcPr>
          <w:p w:rsidR="00D87D72" w:rsidRDefault="00D87D72" w:rsidP="00D87D72">
            <w:pPr>
              <w:jc w:val="right"/>
            </w:pPr>
            <w:r>
              <w:t>0.03%</w:t>
            </w:r>
          </w:p>
        </w:tc>
        <w:tc>
          <w:tcPr>
            <w:tcW w:w="1315" w:type="dxa"/>
          </w:tcPr>
          <w:p w:rsidR="00D87D72" w:rsidRDefault="00D87D72" w:rsidP="00D87D72">
            <w:pPr>
              <w:jc w:val="right"/>
            </w:pPr>
            <w:r>
              <w:t>2.47%</w:t>
            </w:r>
          </w:p>
        </w:tc>
        <w:tc>
          <w:tcPr>
            <w:tcW w:w="1315" w:type="dxa"/>
          </w:tcPr>
          <w:p w:rsidR="00D87D72" w:rsidRDefault="00D87D72" w:rsidP="00D87D72">
            <w:pPr>
              <w:jc w:val="right"/>
            </w:pPr>
            <w:r>
              <w:t>0.07%</w:t>
            </w:r>
          </w:p>
        </w:tc>
        <w:tc>
          <w:tcPr>
            <w:tcW w:w="907" w:type="dxa"/>
          </w:tcPr>
          <w:p w:rsidR="00D87D72" w:rsidRDefault="00D87D72" w:rsidP="00D87D72">
            <w:pPr>
              <w:jc w:val="right"/>
            </w:pPr>
            <w:r>
              <w:t>3.52%</w:t>
            </w:r>
          </w:p>
        </w:tc>
        <w:tc>
          <w:tcPr>
            <w:tcW w:w="907" w:type="dxa"/>
          </w:tcPr>
          <w:p w:rsidR="00D87D72" w:rsidRDefault="00D87D72" w:rsidP="00D87D72">
            <w:pPr>
              <w:jc w:val="right"/>
            </w:pPr>
            <w:r>
              <w:t>-0.04%</w:t>
            </w:r>
          </w:p>
        </w:tc>
      </w:tr>
    </w:tbl>
    <w:p w:rsidR="00D87D72" w:rsidRDefault="00D87D72" w:rsidP="00D87D72">
      <w:pPr>
        <w:pStyle w:val="-"/>
        <w:ind w:firstLine="420"/>
      </w:pPr>
      <w:r>
        <w:rPr>
          <w:rFonts w:hint="eastAsia"/>
        </w:rPr>
        <w:t>南方稳福120天持有债券C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D87D72" w:rsidTr="00D87D72">
        <w:trPr>
          <w:cnfStyle w:val="100000000000" w:firstRow="1" w:lastRow="0" w:firstColumn="0" w:lastColumn="0" w:oddVBand="0" w:evenVBand="0" w:oddHBand="0" w:evenHBand="0" w:firstRowFirstColumn="0" w:firstRowLastColumn="0" w:lastRowFirstColumn="0" w:lastRowLastColumn="0"/>
        </w:trPr>
        <w:tc>
          <w:tcPr>
            <w:tcW w:w="1429" w:type="dxa"/>
          </w:tcPr>
          <w:p w:rsidR="00D87D72" w:rsidRPr="00D87D72" w:rsidRDefault="00D87D72" w:rsidP="00D87D72">
            <w:pPr>
              <w:jc w:val="center"/>
              <w:rPr>
                <w:b/>
              </w:rPr>
            </w:pPr>
            <w:r w:rsidRPr="00D87D72">
              <w:rPr>
                <w:rFonts w:hint="eastAsia"/>
                <w:b/>
              </w:rPr>
              <w:t>阶段</w:t>
            </w:r>
          </w:p>
        </w:tc>
        <w:tc>
          <w:tcPr>
            <w:tcW w:w="1315" w:type="dxa"/>
          </w:tcPr>
          <w:p w:rsidR="00D87D72" w:rsidRPr="00D87D72" w:rsidRDefault="00D87D72" w:rsidP="00D87D72">
            <w:pPr>
              <w:jc w:val="center"/>
              <w:rPr>
                <w:b/>
              </w:rPr>
            </w:pPr>
            <w:r w:rsidRPr="00D87D72">
              <w:rPr>
                <w:rFonts w:hint="eastAsia"/>
                <w:b/>
              </w:rPr>
              <w:t>净值增长率①</w:t>
            </w:r>
          </w:p>
        </w:tc>
        <w:tc>
          <w:tcPr>
            <w:tcW w:w="1315" w:type="dxa"/>
          </w:tcPr>
          <w:p w:rsidR="00D87D72" w:rsidRPr="00D87D72" w:rsidRDefault="00D87D72" w:rsidP="00D87D72">
            <w:pPr>
              <w:jc w:val="center"/>
              <w:rPr>
                <w:b/>
              </w:rPr>
            </w:pPr>
            <w:r w:rsidRPr="00D87D72">
              <w:rPr>
                <w:rFonts w:hint="eastAsia"/>
                <w:b/>
              </w:rPr>
              <w:t>净值增长率标准差②</w:t>
            </w:r>
          </w:p>
        </w:tc>
        <w:tc>
          <w:tcPr>
            <w:tcW w:w="1315" w:type="dxa"/>
          </w:tcPr>
          <w:p w:rsidR="00D87D72" w:rsidRPr="00D87D72" w:rsidRDefault="00D87D72" w:rsidP="00D87D72">
            <w:pPr>
              <w:jc w:val="center"/>
              <w:rPr>
                <w:b/>
              </w:rPr>
            </w:pPr>
            <w:r w:rsidRPr="00D87D72">
              <w:rPr>
                <w:rFonts w:hint="eastAsia"/>
                <w:b/>
              </w:rPr>
              <w:t>业绩比较基准收益率③</w:t>
            </w:r>
          </w:p>
        </w:tc>
        <w:tc>
          <w:tcPr>
            <w:tcW w:w="1315" w:type="dxa"/>
          </w:tcPr>
          <w:p w:rsidR="00D87D72" w:rsidRPr="00D87D72" w:rsidRDefault="00D87D72" w:rsidP="00D87D72">
            <w:pPr>
              <w:jc w:val="center"/>
              <w:rPr>
                <w:b/>
              </w:rPr>
            </w:pPr>
            <w:r w:rsidRPr="00D87D72">
              <w:rPr>
                <w:rFonts w:hint="eastAsia"/>
                <w:b/>
              </w:rPr>
              <w:t>业绩比较基准收益率标准差④</w:t>
            </w:r>
          </w:p>
        </w:tc>
        <w:tc>
          <w:tcPr>
            <w:tcW w:w="907" w:type="dxa"/>
          </w:tcPr>
          <w:p w:rsidR="00D87D72" w:rsidRPr="00D87D72" w:rsidRDefault="00D87D72" w:rsidP="00D87D72">
            <w:pPr>
              <w:jc w:val="center"/>
              <w:rPr>
                <w:b/>
              </w:rPr>
            </w:pPr>
            <w:r w:rsidRPr="00D87D72">
              <w:rPr>
                <w:rFonts w:hint="eastAsia"/>
                <w:b/>
              </w:rPr>
              <w:t>①</w:t>
            </w:r>
            <w:r w:rsidRPr="00D87D72">
              <w:rPr>
                <w:rFonts w:hint="eastAsia"/>
                <w:b/>
              </w:rPr>
              <w:t>-</w:t>
            </w:r>
            <w:r w:rsidRPr="00D87D72">
              <w:rPr>
                <w:rFonts w:hint="eastAsia"/>
                <w:b/>
              </w:rPr>
              <w:t>③</w:t>
            </w:r>
          </w:p>
        </w:tc>
        <w:tc>
          <w:tcPr>
            <w:tcW w:w="907" w:type="dxa"/>
          </w:tcPr>
          <w:p w:rsidR="00D87D72" w:rsidRPr="00D87D72" w:rsidRDefault="00D87D72" w:rsidP="00D87D72">
            <w:pPr>
              <w:jc w:val="center"/>
              <w:rPr>
                <w:b/>
              </w:rPr>
            </w:pPr>
            <w:r w:rsidRPr="00D87D72">
              <w:rPr>
                <w:rFonts w:hint="eastAsia"/>
                <w:b/>
              </w:rPr>
              <w:t>②</w:t>
            </w:r>
            <w:r w:rsidRPr="00D87D72">
              <w:rPr>
                <w:rFonts w:hint="eastAsia"/>
                <w:b/>
              </w:rPr>
              <w:t>-</w:t>
            </w:r>
            <w:r w:rsidRPr="00D87D72">
              <w:rPr>
                <w:rFonts w:hint="eastAsia"/>
                <w:b/>
              </w:rPr>
              <w:t>④</w:t>
            </w:r>
          </w:p>
        </w:tc>
      </w:tr>
      <w:tr w:rsidR="00D87D72" w:rsidTr="00D87D72">
        <w:tc>
          <w:tcPr>
            <w:tcW w:w="1429" w:type="dxa"/>
          </w:tcPr>
          <w:p w:rsidR="00D87D72" w:rsidRDefault="00D87D72" w:rsidP="00D87D72">
            <w:pPr>
              <w:jc w:val="left"/>
            </w:pPr>
            <w:r>
              <w:rPr>
                <w:rFonts w:hint="eastAsia"/>
              </w:rPr>
              <w:t>过去三个月</w:t>
            </w:r>
          </w:p>
        </w:tc>
        <w:tc>
          <w:tcPr>
            <w:tcW w:w="1315" w:type="dxa"/>
          </w:tcPr>
          <w:p w:rsidR="00D87D72" w:rsidRDefault="00D87D72" w:rsidP="00D87D72">
            <w:pPr>
              <w:jc w:val="right"/>
            </w:pPr>
            <w:r>
              <w:t>0.43%</w:t>
            </w:r>
          </w:p>
        </w:tc>
        <w:tc>
          <w:tcPr>
            <w:tcW w:w="1315" w:type="dxa"/>
          </w:tcPr>
          <w:p w:rsidR="00D87D72" w:rsidRDefault="00D87D72" w:rsidP="00D87D72">
            <w:pPr>
              <w:jc w:val="right"/>
            </w:pPr>
            <w:r>
              <w:t>0.01%</w:t>
            </w:r>
          </w:p>
        </w:tc>
        <w:tc>
          <w:tcPr>
            <w:tcW w:w="1315" w:type="dxa"/>
          </w:tcPr>
          <w:p w:rsidR="00D87D72" w:rsidRDefault="00D87D72" w:rsidP="00D87D72">
            <w:pPr>
              <w:jc w:val="right"/>
            </w:pPr>
            <w:r>
              <w:t>0.57%</w:t>
            </w:r>
          </w:p>
        </w:tc>
        <w:tc>
          <w:tcPr>
            <w:tcW w:w="1315" w:type="dxa"/>
          </w:tcPr>
          <w:p w:rsidR="00D87D72" w:rsidRDefault="00D87D72" w:rsidP="00D87D72">
            <w:pPr>
              <w:jc w:val="right"/>
            </w:pPr>
            <w:r>
              <w:t>0.03%</w:t>
            </w:r>
          </w:p>
        </w:tc>
        <w:tc>
          <w:tcPr>
            <w:tcW w:w="907" w:type="dxa"/>
          </w:tcPr>
          <w:p w:rsidR="00D87D72" w:rsidRDefault="00D87D72" w:rsidP="00D87D72">
            <w:pPr>
              <w:jc w:val="right"/>
            </w:pPr>
            <w:r>
              <w:t>-0.14%</w:t>
            </w:r>
          </w:p>
        </w:tc>
        <w:tc>
          <w:tcPr>
            <w:tcW w:w="907" w:type="dxa"/>
          </w:tcPr>
          <w:p w:rsidR="00D87D72" w:rsidRDefault="00D87D72" w:rsidP="00D87D72">
            <w:pPr>
              <w:jc w:val="right"/>
            </w:pPr>
            <w:r>
              <w:t>-0.02%</w:t>
            </w:r>
          </w:p>
        </w:tc>
      </w:tr>
      <w:tr w:rsidR="00D87D72" w:rsidTr="00D87D72">
        <w:tc>
          <w:tcPr>
            <w:tcW w:w="1429" w:type="dxa"/>
          </w:tcPr>
          <w:p w:rsidR="00D87D72" w:rsidRDefault="00D87D72" w:rsidP="00D87D72">
            <w:pPr>
              <w:jc w:val="left"/>
            </w:pPr>
            <w:r>
              <w:rPr>
                <w:rFonts w:hint="eastAsia"/>
              </w:rPr>
              <w:t>过去六个月</w:t>
            </w:r>
          </w:p>
        </w:tc>
        <w:tc>
          <w:tcPr>
            <w:tcW w:w="1315" w:type="dxa"/>
          </w:tcPr>
          <w:p w:rsidR="00D87D72" w:rsidRDefault="00D87D72" w:rsidP="00D87D72">
            <w:pPr>
              <w:jc w:val="right"/>
            </w:pPr>
            <w:r>
              <w:t>1.55%</w:t>
            </w:r>
          </w:p>
        </w:tc>
        <w:tc>
          <w:tcPr>
            <w:tcW w:w="1315" w:type="dxa"/>
          </w:tcPr>
          <w:p w:rsidR="00D87D72" w:rsidRDefault="00D87D72" w:rsidP="00D87D72">
            <w:pPr>
              <w:jc w:val="right"/>
            </w:pPr>
            <w:r>
              <w:t>0.02%</w:t>
            </w:r>
          </w:p>
        </w:tc>
        <w:tc>
          <w:tcPr>
            <w:tcW w:w="1315" w:type="dxa"/>
          </w:tcPr>
          <w:p w:rsidR="00D87D72" w:rsidRDefault="00D87D72" w:rsidP="00D87D72">
            <w:pPr>
              <w:jc w:val="right"/>
            </w:pPr>
            <w:r>
              <w:t>0.84%</w:t>
            </w:r>
          </w:p>
        </w:tc>
        <w:tc>
          <w:tcPr>
            <w:tcW w:w="1315" w:type="dxa"/>
          </w:tcPr>
          <w:p w:rsidR="00D87D72" w:rsidRDefault="00D87D72" w:rsidP="00D87D72">
            <w:pPr>
              <w:jc w:val="right"/>
            </w:pPr>
            <w:r>
              <w:t>0.03%</w:t>
            </w:r>
          </w:p>
        </w:tc>
        <w:tc>
          <w:tcPr>
            <w:tcW w:w="907" w:type="dxa"/>
          </w:tcPr>
          <w:p w:rsidR="00D87D72" w:rsidRDefault="00D87D72" w:rsidP="00D87D72">
            <w:pPr>
              <w:jc w:val="right"/>
            </w:pPr>
            <w:r>
              <w:t>0.71%</w:t>
            </w:r>
          </w:p>
        </w:tc>
        <w:tc>
          <w:tcPr>
            <w:tcW w:w="907" w:type="dxa"/>
          </w:tcPr>
          <w:p w:rsidR="00D87D72" w:rsidRDefault="00D87D72" w:rsidP="00D87D72">
            <w:pPr>
              <w:jc w:val="right"/>
            </w:pPr>
            <w:r>
              <w:t>-0.01%</w:t>
            </w:r>
          </w:p>
        </w:tc>
      </w:tr>
      <w:tr w:rsidR="00D87D72" w:rsidTr="00D87D72">
        <w:tc>
          <w:tcPr>
            <w:tcW w:w="1429" w:type="dxa"/>
          </w:tcPr>
          <w:p w:rsidR="00D87D72" w:rsidRDefault="00D87D72" w:rsidP="00D87D72">
            <w:pPr>
              <w:jc w:val="left"/>
            </w:pPr>
            <w:r>
              <w:rPr>
                <w:rFonts w:hint="eastAsia"/>
              </w:rPr>
              <w:lastRenderedPageBreak/>
              <w:t>过去一年</w:t>
            </w:r>
          </w:p>
        </w:tc>
        <w:tc>
          <w:tcPr>
            <w:tcW w:w="1315" w:type="dxa"/>
          </w:tcPr>
          <w:p w:rsidR="00D87D72" w:rsidRDefault="00D87D72" w:rsidP="00D87D72">
            <w:pPr>
              <w:jc w:val="right"/>
            </w:pPr>
            <w:r>
              <w:t>3.21%</w:t>
            </w:r>
          </w:p>
        </w:tc>
        <w:tc>
          <w:tcPr>
            <w:tcW w:w="1315" w:type="dxa"/>
          </w:tcPr>
          <w:p w:rsidR="00D87D72" w:rsidRDefault="00D87D72" w:rsidP="00D87D72">
            <w:pPr>
              <w:jc w:val="right"/>
            </w:pPr>
            <w:r>
              <w:t>0.02%</w:t>
            </w:r>
          </w:p>
        </w:tc>
        <w:tc>
          <w:tcPr>
            <w:tcW w:w="1315" w:type="dxa"/>
          </w:tcPr>
          <w:p w:rsidR="00D87D72" w:rsidRDefault="00D87D72" w:rsidP="00D87D72">
            <w:pPr>
              <w:jc w:val="right"/>
            </w:pPr>
            <w:r>
              <w:t>-0.47%</w:t>
            </w:r>
          </w:p>
        </w:tc>
        <w:tc>
          <w:tcPr>
            <w:tcW w:w="1315" w:type="dxa"/>
          </w:tcPr>
          <w:p w:rsidR="00D87D72" w:rsidRDefault="00D87D72" w:rsidP="00D87D72">
            <w:pPr>
              <w:jc w:val="right"/>
            </w:pPr>
            <w:r>
              <w:t>0.05%</w:t>
            </w:r>
          </w:p>
        </w:tc>
        <w:tc>
          <w:tcPr>
            <w:tcW w:w="907" w:type="dxa"/>
          </w:tcPr>
          <w:p w:rsidR="00D87D72" w:rsidRDefault="00D87D72" w:rsidP="00D87D72">
            <w:pPr>
              <w:jc w:val="right"/>
            </w:pPr>
            <w:r>
              <w:t>3.68%</w:t>
            </w:r>
          </w:p>
        </w:tc>
        <w:tc>
          <w:tcPr>
            <w:tcW w:w="907" w:type="dxa"/>
          </w:tcPr>
          <w:p w:rsidR="00D87D72" w:rsidRDefault="00D87D72" w:rsidP="00D87D72">
            <w:pPr>
              <w:jc w:val="right"/>
            </w:pPr>
            <w:r>
              <w:t>-0.03%</w:t>
            </w:r>
          </w:p>
        </w:tc>
      </w:tr>
      <w:tr w:rsidR="00D87D72" w:rsidTr="00D87D72">
        <w:tc>
          <w:tcPr>
            <w:tcW w:w="1429" w:type="dxa"/>
          </w:tcPr>
          <w:p w:rsidR="00D87D72" w:rsidRDefault="00D87D72" w:rsidP="00D87D72">
            <w:pPr>
              <w:jc w:val="left"/>
            </w:pPr>
            <w:r>
              <w:rPr>
                <w:rFonts w:hint="eastAsia"/>
              </w:rPr>
              <w:t>自基金合同生效起至今</w:t>
            </w:r>
          </w:p>
        </w:tc>
        <w:tc>
          <w:tcPr>
            <w:tcW w:w="1315" w:type="dxa"/>
          </w:tcPr>
          <w:p w:rsidR="00D87D72" w:rsidRDefault="00D87D72" w:rsidP="00D87D72">
            <w:pPr>
              <w:jc w:val="right"/>
            </w:pPr>
            <w:r>
              <w:t>5.52%</w:t>
            </w:r>
          </w:p>
        </w:tc>
        <w:tc>
          <w:tcPr>
            <w:tcW w:w="1315" w:type="dxa"/>
          </w:tcPr>
          <w:p w:rsidR="00D87D72" w:rsidRDefault="00D87D72" w:rsidP="00D87D72">
            <w:pPr>
              <w:jc w:val="right"/>
            </w:pPr>
            <w:r>
              <w:t>0.03%</w:t>
            </w:r>
          </w:p>
        </w:tc>
        <w:tc>
          <w:tcPr>
            <w:tcW w:w="1315" w:type="dxa"/>
          </w:tcPr>
          <w:p w:rsidR="00D87D72" w:rsidRDefault="00D87D72" w:rsidP="00D87D72">
            <w:pPr>
              <w:jc w:val="right"/>
            </w:pPr>
            <w:r>
              <w:t>2.47%</w:t>
            </w:r>
          </w:p>
        </w:tc>
        <w:tc>
          <w:tcPr>
            <w:tcW w:w="1315" w:type="dxa"/>
          </w:tcPr>
          <w:p w:rsidR="00D87D72" w:rsidRDefault="00D87D72" w:rsidP="00D87D72">
            <w:pPr>
              <w:jc w:val="right"/>
            </w:pPr>
            <w:r>
              <w:t>0.07%</w:t>
            </w:r>
          </w:p>
        </w:tc>
        <w:tc>
          <w:tcPr>
            <w:tcW w:w="907" w:type="dxa"/>
          </w:tcPr>
          <w:p w:rsidR="00D87D72" w:rsidRDefault="00D87D72" w:rsidP="00D87D72">
            <w:pPr>
              <w:jc w:val="right"/>
            </w:pPr>
            <w:r>
              <w:t>3.05%</w:t>
            </w:r>
          </w:p>
        </w:tc>
        <w:tc>
          <w:tcPr>
            <w:tcW w:w="907" w:type="dxa"/>
          </w:tcPr>
          <w:p w:rsidR="00D87D72" w:rsidRDefault="00D87D72" w:rsidP="00D87D72">
            <w:pPr>
              <w:jc w:val="right"/>
            </w:pPr>
            <w:r>
              <w:t>-0.04%</w:t>
            </w:r>
          </w:p>
        </w:tc>
      </w:tr>
    </w:tbl>
    <w:p w:rsidR="00D87D72" w:rsidRDefault="00D87D72" w:rsidP="00D87D72">
      <w:pPr>
        <w:pStyle w:val="-"/>
        <w:ind w:firstLine="420"/>
      </w:pPr>
      <w:r>
        <w:rPr>
          <w:rFonts w:hint="eastAsia"/>
        </w:rPr>
        <w:t>南方稳福120天持有债券E</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D87D72" w:rsidTr="00D87D72">
        <w:trPr>
          <w:cnfStyle w:val="100000000000" w:firstRow="1" w:lastRow="0" w:firstColumn="0" w:lastColumn="0" w:oddVBand="0" w:evenVBand="0" w:oddHBand="0" w:evenHBand="0" w:firstRowFirstColumn="0" w:firstRowLastColumn="0" w:lastRowFirstColumn="0" w:lastRowLastColumn="0"/>
        </w:trPr>
        <w:tc>
          <w:tcPr>
            <w:tcW w:w="1429" w:type="dxa"/>
          </w:tcPr>
          <w:p w:rsidR="00D87D72" w:rsidRPr="00D87D72" w:rsidRDefault="00D87D72" w:rsidP="00D87D72">
            <w:pPr>
              <w:jc w:val="center"/>
              <w:rPr>
                <w:b/>
              </w:rPr>
            </w:pPr>
            <w:r w:rsidRPr="00D87D72">
              <w:rPr>
                <w:rFonts w:hint="eastAsia"/>
                <w:b/>
              </w:rPr>
              <w:t>阶段</w:t>
            </w:r>
          </w:p>
        </w:tc>
        <w:tc>
          <w:tcPr>
            <w:tcW w:w="1315" w:type="dxa"/>
          </w:tcPr>
          <w:p w:rsidR="00D87D72" w:rsidRPr="00D87D72" w:rsidRDefault="00D87D72" w:rsidP="00D87D72">
            <w:pPr>
              <w:jc w:val="center"/>
              <w:rPr>
                <w:b/>
              </w:rPr>
            </w:pPr>
            <w:r w:rsidRPr="00D87D72">
              <w:rPr>
                <w:rFonts w:hint="eastAsia"/>
                <w:b/>
              </w:rPr>
              <w:t>净值增长率①</w:t>
            </w:r>
          </w:p>
        </w:tc>
        <w:tc>
          <w:tcPr>
            <w:tcW w:w="1315" w:type="dxa"/>
          </w:tcPr>
          <w:p w:rsidR="00D87D72" w:rsidRPr="00D87D72" w:rsidRDefault="00D87D72" w:rsidP="00D87D72">
            <w:pPr>
              <w:jc w:val="center"/>
              <w:rPr>
                <w:b/>
              </w:rPr>
            </w:pPr>
            <w:r w:rsidRPr="00D87D72">
              <w:rPr>
                <w:rFonts w:hint="eastAsia"/>
                <w:b/>
              </w:rPr>
              <w:t>净值增长率标准差②</w:t>
            </w:r>
          </w:p>
        </w:tc>
        <w:tc>
          <w:tcPr>
            <w:tcW w:w="1315" w:type="dxa"/>
          </w:tcPr>
          <w:p w:rsidR="00D87D72" w:rsidRPr="00D87D72" w:rsidRDefault="00D87D72" w:rsidP="00D87D72">
            <w:pPr>
              <w:jc w:val="center"/>
              <w:rPr>
                <w:b/>
              </w:rPr>
            </w:pPr>
            <w:r w:rsidRPr="00D87D72">
              <w:rPr>
                <w:rFonts w:hint="eastAsia"/>
                <w:b/>
              </w:rPr>
              <w:t>业绩比较基准收益率③</w:t>
            </w:r>
          </w:p>
        </w:tc>
        <w:tc>
          <w:tcPr>
            <w:tcW w:w="1315" w:type="dxa"/>
          </w:tcPr>
          <w:p w:rsidR="00D87D72" w:rsidRPr="00D87D72" w:rsidRDefault="00D87D72" w:rsidP="00D87D72">
            <w:pPr>
              <w:jc w:val="center"/>
              <w:rPr>
                <w:b/>
              </w:rPr>
            </w:pPr>
            <w:r w:rsidRPr="00D87D72">
              <w:rPr>
                <w:rFonts w:hint="eastAsia"/>
                <w:b/>
              </w:rPr>
              <w:t>业绩比较基准收益率标准差④</w:t>
            </w:r>
          </w:p>
        </w:tc>
        <w:tc>
          <w:tcPr>
            <w:tcW w:w="907" w:type="dxa"/>
          </w:tcPr>
          <w:p w:rsidR="00D87D72" w:rsidRPr="00D87D72" w:rsidRDefault="00D87D72" w:rsidP="00D87D72">
            <w:pPr>
              <w:jc w:val="center"/>
              <w:rPr>
                <w:b/>
              </w:rPr>
            </w:pPr>
            <w:r w:rsidRPr="00D87D72">
              <w:rPr>
                <w:rFonts w:hint="eastAsia"/>
                <w:b/>
              </w:rPr>
              <w:t>①</w:t>
            </w:r>
            <w:r w:rsidRPr="00D87D72">
              <w:rPr>
                <w:rFonts w:hint="eastAsia"/>
                <w:b/>
              </w:rPr>
              <w:t>-</w:t>
            </w:r>
            <w:r w:rsidRPr="00D87D72">
              <w:rPr>
                <w:rFonts w:hint="eastAsia"/>
                <w:b/>
              </w:rPr>
              <w:t>③</w:t>
            </w:r>
          </w:p>
        </w:tc>
        <w:tc>
          <w:tcPr>
            <w:tcW w:w="907" w:type="dxa"/>
          </w:tcPr>
          <w:p w:rsidR="00D87D72" w:rsidRPr="00D87D72" w:rsidRDefault="00D87D72" w:rsidP="00D87D72">
            <w:pPr>
              <w:jc w:val="center"/>
              <w:rPr>
                <w:b/>
              </w:rPr>
            </w:pPr>
            <w:r w:rsidRPr="00D87D72">
              <w:rPr>
                <w:rFonts w:hint="eastAsia"/>
                <w:b/>
              </w:rPr>
              <w:t>②</w:t>
            </w:r>
            <w:r w:rsidRPr="00D87D72">
              <w:rPr>
                <w:rFonts w:hint="eastAsia"/>
                <w:b/>
              </w:rPr>
              <w:t>-</w:t>
            </w:r>
            <w:r w:rsidRPr="00D87D72">
              <w:rPr>
                <w:rFonts w:hint="eastAsia"/>
                <w:b/>
              </w:rPr>
              <w:t>④</w:t>
            </w:r>
          </w:p>
        </w:tc>
      </w:tr>
      <w:tr w:rsidR="00D87D72" w:rsidTr="00D87D72">
        <w:tc>
          <w:tcPr>
            <w:tcW w:w="1429" w:type="dxa"/>
          </w:tcPr>
          <w:p w:rsidR="00D87D72" w:rsidRDefault="00D87D72" w:rsidP="00D87D72">
            <w:pPr>
              <w:jc w:val="left"/>
            </w:pPr>
            <w:r>
              <w:rPr>
                <w:rFonts w:hint="eastAsia"/>
              </w:rPr>
              <w:t>过去三个月</w:t>
            </w:r>
          </w:p>
        </w:tc>
        <w:tc>
          <w:tcPr>
            <w:tcW w:w="1315" w:type="dxa"/>
          </w:tcPr>
          <w:p w:rsidR="00D87D72" w:rsidRDefault="00D87D72" w:rsidP="00D87D72">
            <w:pPr>
              <w:jc w:val="right"/>
            </w:pPr>
            <w:r>
              <w:t>0.45%</w:t>
            </w:r>
          </w:p>
        </w:tc>
        <w:tc>
          <w:tcPr>
            <w:tcW w:w="1315" w:type="dxa"/>
          </w:tcPr>
          <w:p w:rsidR="00D87D72" w:rsidRDefault="00D87D72" w:rsidP="00D87D72">
            <w:pPr>
              <w:jc w:val="right"/>
            </w:pPr>
            <w:r>
              <w:t>0.01%</w:t>
            </w:r>
          </w:p>
        </w:tc>
        <w:tc>
          <w:tcPr>
            <w:tcW w:w="1315" w:type="dxa"/>
          </w:tcPr>
          <w:p w:rsidR="00D87D72" w:rsidRDefault="00D87D72" w:rsidP="00D87D72">
            <w:pPr>
              <w:jc w:val="right"/>
            </w:pPr>
            <w:r>
              <w:t>0.57%</w:t>
            </w:r>
          </w:p>
        </w:tc>
        <w:tc>
          <w:tcPr>
            <w:tcW w:w="1315" w:type="dxa"/>
          </w:tcPr>
          <w:p w:rsidR="00D87D72" w:rsidRDefault="00D87D72" w:rsidP="00D87D72">
            <w:pPr>
              <w:jc w:val="right"/>
            </w:pPr>
            <w:r>
              <w:t>0.03%</w:t>
            </w:r>
          </w:p>
        </w:tc>
        <w:tc>
          <w:tcPr>
            <w:tcW w:w="907" w:type="dxa"/>
          </w:tcPr>
          <w:p w:rsidR="00D87D72" w:rsidRDefault="00D87D72" w:rsidP="00D87D72">
            <w:pPr>
              <w:jc w:val="right"/>
            </w:pPr>
            <w:r>
              <w:t>-0.12%</w:t>
            </w:r>
          </w:p>
        </w:tc>
        <w:tc>
          <w:tcPr>
            <w:tcW w:w="907" w:type="dxa"/>
          </w:tcPr>
          <w:p w:rsidR="00D87D72" w:rsidRDefault="00D87D72" w:rsidP="00D87D72">
            <w:pPr>
              <w:jc w:val="right"/>
            </w:pPr>
            <w:r>
              <w:t>-0.02%</w:t>
            </w:r>
          </w:p>
        </w:tc>
      </w:tr>
      <w:tr w:rsidR="00D87D72" w:rsidTr="00D87D72">
        <w:tc>
          <w:tcPr>
            <w:tcW w:w="1429" w:type="dxa"/>
          </w:tcPr>
          <w:p w:rsidR="00D87D72" w:rsidRDefault="00D87D72" w:rsidP="00D87D72">
            <w:pPr>
              <w:jc w:val="left"/>
            </w:pPr>
            <w:r>
              <w:rPr>
                <w:rFonts w:hint="eastAsia"/>
              </w:rPr>
              <w:t>过去六个月</w:t>
            </w:r>
          </w:p>
        </w:tc>
        <w:tc>
          <w:tcPr>
            <w:tcW w:w="1315" w:type="dxa"/>
          </w:tcPr>
          <w:p w:rsidR="00D87D72" w:rsidRDefault="00D87D72" w:rsidP="00D87D72">
            <w:pPr>
              <w:jc w:val="right"/>
            </w:pPr>
            <w:r>
              <w:t>1.58%</w:t>
            </w:r>
          </w:p>
        </w:tc>
        <w:tc>
          <w:tcPr>
            <w:tcW w:w="1315" w:type="dxa"/>
          </w:tcPr>
          <w:p w:rsidR="00D87D72" w:rsidRDefault="00D87D72" w:rsidP="00D87D72">
            <w:pPr>
              <w:jc w:val="right"/>
            </w:pPr>
            <w:r>
              <w:t>0.02%</w:t>
            </w:r>
          </w:p>
        </w:tc>
        <w:tc>
          <w:tcPr>
            <w:tcW w:w="1315" w:type="dxa"/>
          </w:tcPr>
          <w:p w:rsidR="00D87D72" w:rsidRDefault="00D87D72" w:rsidP="00D87D72">
            <w:pPr>
              <w:jc w:val="right"/>
            </w:pPr>
            <w:r>
              <w:t>0.84%</w:t>
            </w:r>
          </w:p>
        </w:tc>
        <w:tc>
          <w:tcPr>
            <w:tcW w:w="1315" w:type="dxa"/>
          </w:tcPr>
          <w:p w:rsidR="00D87D72" w:rsidRDefault="00D87D72" w:rsidP="00D87D72">
            <w:pPr>
              <w:jc w:val="right"/>
            </w:pPr>
            <w:r>
              <w:t>0.03%</w:t>
            </w:r>
          </w:p>
        </w:tc>
        <w:tc>
          <w:tcPr>
            <w:tcW w:w="907" w:type="dxa"/>
          </w:tcPr>
          <w:p w:rsidR="00D87D72" w:rsidRDefault="00D87D72" w:rsidP="00D87D72">
            <w:pPr>
              <w:jc w:val="right"/>
            </w:pPr>
            <w:r>
              <w:t>0.74%</w:t>
            </w:r>
          </w:p>
        </w:tc>
        <w:tc>
          <w:tcPr>
            <w:tcW w:w="907" w:type="dxa"/>
          </w:tcPr>
          <w:p w:rsidR="00D87D72" w:rsidRDefault="00D87D72" w:rsidP="00D87D72">
            <w:pPr>
              <w:jc w:val="right"/>
            </w:pPr>
            <w:r>
              <w:t>-0.01%</w:t>
            </w:r>
          </w:p>
        </w:tc>
      </w:tr>
      <w:tr w:rsidR="00D87D72" w:rsidTr="00D87D72">
        <w:tc>
          <w:tcPr>
            <w:tcW w:w="1429" w:type="dxa"/>
          </w:tcPr>
          <w:p w:rsidR="00D87D72" w:rsidRDefault="00D87D72" w:rsidP="00D87D72">
            <w:pPr>
              <w:jc w:val="left"/>
            </w:pPr>
            <w:r>
              <w:rPr>
                <w:rFonts w:hint="eastAsia"/>
              </w:rPr>
              <w:t>过去一年</w:t>
            </w:r>
          </w:p>
        </w:tc>
        <w:tc>
          <w:tcPr>
            <w:tcW w:w="1315" w:type="dxa"/>
          </w:tcPr>
          <w:p w:rsidR="00D87D72" w:rsidRDefault="00D87D72" w:rsidP="00D87D72">
            <w:pPr>
              <w:jc w:val="right"/>
            </w:pPr>
            <w:r>
              <w:t>3.26%</w:t>
            </w:r>
          </w:p>
        </w:tc>
        <w:tc>
          <w:tcPr>
            <w:tcW w:w="1315" w:type="dxa"/>
          </w:tcPr>
          <w:p w:rsidR="00D87D72" w:rsidRDefault="00D87D72" w:rsidP="00D87D72">
            <w:pPr>
              <w:jc w:val="right"/>
            </w:pPr>
            <w:r>
              <w:t>0.02%</w:t>
            </w:r>
          </w:p>
        </w:tc>
        <w:tc>
          <w:tcPr>
            <w:tcW w:w="1315" w:type="dxa"/>
          </w:tcPr>
          <w:p w:rsidR="00D87D72" w:rsidRDefault="00D87D72" w:rsidP="00D87D72">
            <w:pPr>
              <w:jc w:val="right"/>
            </w:pPr>
            <w:r>
              <w:t>-0.47%</w:t>
            </w:r>
          </w:p>
        </w:tc>
        <w:tc>
          <w:tcPr>
            <w:tcW w:w="1315" w:type="dxa"/>
          </w:tcPr>
          <w:p w:rsidR="00D87D72" w:rsidRDefault="00D87D72" w:rsidP="00D87D72">
            <w:pPr>
              <w:jc w:val="right"/>
            </w:pPr>
            <w:r>
              <w:t>0.05%</w:t>
            </w:r>
          </w:p>
        </w:tc>
        <w:tc>
          <w:tcPr>
            <w:tcW w:w="907" w:type="dxa"/>
          </w:tcPr>
          <w:p w:rsidR="00D87D72" w:rsidRDefault="00D87D72" w:rsidP="00D87D72">
            <w:pPr>
              <w:jc w:val="right"/>
            </w:pPr>
            <w:r>
              <w:t>3.73%</w:t>
            </w:r>
          </w:p>
        </w:tc>
        <w:tc>
          <w:tcPr>
            <w:tcW w:w="907" w:type="dxa"/>
          </w:tcPr>
          <w:p w:rsidR="00D87D72" w:rsidRDefault="00D87D72" w:rsidP="00D87D72">
            <w:pPr>
              <w:jc w:val="right"/>
            </w:pPr>
            <w:r>
              <w:t>-0.03%</w:t>
            </w:r>
          </w:p>
        </w:tc>
      </w:tr>
      <w:tr w:rsidR="00D87D72" w:rsidTr="00D87D72">
        <w:tc>
          <w:tcPr>
            <w:tcW w:w="1429" w:type="dxa"/>
          </w:tcPr>
          <w:p w:rsidR="00D87D72" w:rsidRDefault="00D87D72" w:rsidP="00D87D72">
            <w:pPr>
              <w:jc w:val="left"/>
            </w:pPr>
            <w:r>
              <w:rPr>
                <w:rFonts w:hint="eastAsia"/>
              </w:rPr>
              <w:t>自基金合同生效起至今</w:t>
            </w:r>
          </w:p>
        </w:tc>
        <w:tc>
          <w:tcPr>
            <w:tcW w:w="1315" w:type="dxa"/>
          </w:tcPr>
          <w:p w:rsidR="00D87D72" w:rsidRDefault="00D87D72" w:rsidP="00D87D72">
            <w:pPr>
              <w:jc w:val="right"/>
            </w:pPr>
            <w:r>
              <w:t>4.23%</w:t>
            </w:r>
          </w:p>
        </w:tc>
        <w:tc>
          <w:tcPr>
            <w:tcW w:w="1315" w:type="dxa"/>
          </w:tcPr>
          <w:p w:rsidR="00D87D72" w:rsidRDefault="00D87D72" w:rsidP="00D87D72">
            <w:pPr>
              <w:jc w:val="right"/>
            </w:pPr>
            <w:r>
              <w:t>0.03%</w:t>
            </w:r>
          </w:p>
        </w:tc>
        <w:tc>
          <w:tcPr>
            <w:tcW w:w="1315" w:type="dxa"/>
          </w:tcPr>
          <w:p w:rsidR="00D87D72" w:rsidRDefault="00D87D72" w:rsidP="00D87D72">
            <w:pPr>
              <w:jc w:val="right"/>
            </w:pPr>
            <w:r>
              <w:t>0.81%</w:t>
            </w:r>
          </w:p>
        </w:tc>
        <w:tc>
          <w:tcPr>
            <w:tcW w:w="1315" w:type="dxa"/>
          </w:tcPr>
          <w:p w:rsidR="00D87D72" w:rsidRDefault="00D87D72" w:rsidP="00D87D72">
            <w:pPr>
              <w:jc w:val="right"/>
            </w:pPr>
            <w:r>
              <w:t>0.07%</w:t>
            </w:r>
          </w:p>
        </w:tc>
        <w:tc>
          <w:tcPr>
            <w:tcW w:w="907" w:type="dxa"/>
          </w:tcPr>
          <w:p w:rsidR="00D87D72" w:rsidRDefault="00D87D72" w:rsidP="00D87D72">
            <w:pPr>
              <w:jc w:val="right"/>
            </w:pPr>
            <w:r>
              <w:t>3.42%</w:t>
            </w:r>
          </w:p>
        </w:tc>
        <w:tc>
          <w:tcPr>
            <w:tcW w:w="907" w:type="dxa"/>
          </w:tcPr>
          <w:p w:rsidR="00D87D72" w:rsidRDefault="00D87D72" w:rsidP="00D87D72">
            <w:pPr>
              <w:jc w:val="right"/>
            </w:pPr>
            <w:r>
              <w:t>-0.04%</w:t>
            </w:r>
          </w:p>
        </w:tc>
      </w:tr>
    </w:tbl>
    <w:p w:rsidR="00D87D72" w:rsidRDefault="00D87D72" w:rsidP="00D87D72">
      <w:pPr>
        <w:pStyle w:val="-3"/>
        <w:spacing w:before="156" w:after="156"/>
      </w:pPr>
      <w:r>
        <w:rPr>
          <w:rFonts w:hint="eastAsia"/>
        </w:rPr>
        <w:t>自基金合同生效以来基金份额累计净值增长率变动及其与同期业绩比较基准收益率变动的比较</w:t>
      </w:r>
    </w:p>
    <w:p w:rsidR="00D87D72" w:rsidRDefault="00D87D72" w:rsidP="00D87D72">
      <w:r>
        <w:rPr>
          <w:noProof/>
        </w:rPr>
        <w:drawing>
          <wp:inline distT="0" distB="0" distL="0" distR="0">
            <wp:extent cx="5274310" cy="3723005"/>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723005"/>
                    </a:xfrm>
                    <a:prstGeom prst="rect">
                      <a:avLst/>
                    </a:prstGeom>
                  </pic:spPr>
                </pic:pic>
              </a:graphicData>
            </a:graphic>
          </wp:inline>
        </w:drawing>
      </w:r>
    </w:p>
    <w:p w:rsidR="00D87D72" w:rsidRDefault="00D87D72" w:rsidP="00D87D72">
      <w:r>
        <w:rPr>
          <w:noProof/>
        </w:rPr>
        <w:lastRenderedPageBreak/>
        <w:drawing>
          <wp:inline distT="0" distB="0" distL="0" distR="0">
            <wp:extent cx="5274310" cy="3723005"/>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723005"/>
                    </a:xfrm>
                    <a:prstGeom prst="rect">
                      <a:avLst/>
                    </a:prstGeom>
                  </pic:spPr>
                </pic:pic>
              </a:graphicData>
            </a:graphic>
          </wp:inline>
        </w:drawing>
      </w:r>
    </w:p>
    <w:p w:rsidR="00D87D72" w:rsidRDefault="00D87D72" w:rsidP="00D87D72">
      <w:r>
        <w:rPr>
          <w:noProof/>
        </w:rPr>
        <w:drawing>
          <wp:inline distT="0" distB="0" distL="0" distR="0">
            <wp:extent cx="5274310" cy="3723005"/>
            <wp:effectExtent l="0" t="0" r="2540" b="0"/>
            <wp:docPr id="3" name="图片 3"/>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0">
                      <a:extLst>
                        <a:ext uri="{28A0092B-C50C-407E-A947-70E740481C1C}">
                          <a14:useLocalDpi xmlns:a14="http://schemas.microsoft.com/office/drawing/2010/main" val="0"/>
                        </a:ext>
                      </a:extLst>
                    </a:blip>
                    <a:stretch>
                      <a:fillRect/>
                    </a:stretch>
                  </pic:blipFill>
                  <pic:spPr>
                    <a:xfrm>
                      <a:off x="0" y="0"/>
                      <a:ext cx="5274310" cy="3723005"/>
                    </a:xfrm>
                    <a:prstGeom prst="rect">
                      <a:avLst/>
                    </a:prstGeom>
                  </pic:spPr>
                </pic:pic>
              </a:graphicData>
            </a:graphic>
          </wp:inline>
        </w:drawing>
      </w:r>
    </w:p>
    <w:p w:rsidR="00D87D72" w:rsidRDefault="00D87D72" w:rsidP="00D87D72">
      <w:pPr>
        <w:pStyle w:val="-8"/>
      </w:pPr>
      <w:r>
        <w:rPr>
          <w:rFonts w:hint="eastAsia"/>
        </w:rPr>
        <w:t>注：本基金从2024年11月14日起新增E类份额，E类份额自2024年12月2日起存续。</w:t>
      </w:r>
    </w:p>
    <w:p w:rsidR="00D87D72" w:rsidRDefault="00D87D72" w:rsidP="00D87D72">
      <w:pPr>
        <w:pStyle w:val="-1"/>
        <w:ind w:left="281" w:hanging="281"/>
      </w:pPr>
      <w:r>
        <w:rPr>
          <w:rFonts w:hint="eastAsia"/>
        </w:rPr>
        <w:t>管理人报告</w:t>
      </w:r>
    </w:p>
    <w:p w:rsidR="00D87D72" w:rsidRDefault="00D87D72" w:rsidP="00D87D72">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D87D72" w:rsidTr="002F6A4F">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D87D72" w:rsidRPr="00D87D72" w:rsidRDefault="00D87D72" w:rsidP="00D87D72">
            <w:pPr>
              <w:jc w:val="center"/>
              <w:rPr>
                <w:b/>
              </w:rPr>
            </w:pPr>
            <w:r w:rsidRPr="00D87D72">
              <w:rPr>
                <w:rFonts w:hint="eastAsia"/>
                <w:b/>
              </w:rPr>
              <w:lastRenderedPageBreak/>
              <w:t>姓名</w:t>
            </w:r>
          </w:p>
        </w:tc>
        <w:tc>
          <w:tcPr>
            <w:tcW w:w="851" w:type="dxa"/>
            <w:vMerge w:val="restart"/>
          </w:tcPr>
          <w:p w:rsidR="00D87D72" w:rsidRPr="00D87D72" w:rsidRDefault="00D87D72" w:rsidP="00D87D72">
            <w:pPr>
              <w:jc w:val="center"/>
              <w:rPr>
                <w:b/>
              </w:rPr>
            </w:pPr>
            <w:r w:rsidRPr="00D87D72">
              <w:rPr>
                <w:rFonts w:hint="eastAsia"/>
                <w:b/>
              </w:rPr>
              <w:t>职务</w:t>
            </w:r>
          </w:p>
        </w:tc>
        <w:tc>
          <w:tcPr>
            <w:tcW w:w="2234" w:type="dxa"/>
            <w:gridSpan w:val="2"/>
            <w:tcBorders>
              <w:bottom w:val="single" w:sz="4" w:space="0" w:color="auto"/>
            </w:tcBorders>
          </w:tcPr>
          <w:p w:rsidR="00D87D72" w:rsidRPr="00D87D72" w:rsidRDefault="00D87D72" w:rsidP="00D87D72">
            <w:pPr>
              <w:jc w:val="center"/>
              <w:rPr>
                <w:b/>
              </w:rPr>
            </w:pPr>
            <w:r w:rsidRPr="00D87D72">
              <w:rPr>
                <w:rFonts w:hint="eastAsia"/>
                <w:b/>
              </w:rPr>
              <w:t>任本基金的基金经理期限</w:t>
            </w:r>
          </w:p>
        </w:tc>
        <w:tc>
          <w:tcPr>
            <w:tcW w:w="703" w:type="dxa"/>
            <w:vMerge w:val="restart"/>
          </w:tcPr>
          <w:p w:rsidR="00D87D72" w:rsidRPr="00D87D72" w:rsidRDefault="00D87D72" w:rsidP="00D87D72">
            <w:pPr>
              <w:jc w:val="center"/>
              <w:rPr>
                <w:b/>
              </w:rPr>
            </w:pPr>
            <w:r w:rsidRPr="00D87D72">
              <w:rPr>
                <w:rFonts w:hint="eastAsia"/>
                <w:b/>
              </w:rPr>
              <w:t>证券从业年限</w:t>
            </w:r>
          </w:p>
        </w:tc>
        <w:tc>
          <w:tcPr>
            <w:tcW w:w="3856" w:type="dxa"/>
            <w:vMerge w:val="restart"/>
          </w:tcPr>
          <w:p w:rsidR="00D87D72" w:rsidRPr="00D87D72" w:rsidRDefault="00D87D72" w:rsidP="00D87D72">
            <w:pPr>
              <w:jc w:val="center"/>
              <w:rPr>
                <w:b/>
              </w:rPr>
            </w:pPr>
            <w:r w:rsidRPr="00D87D72">
              <w:rPr>
                <w:rFonts w:hint="eastAsia"/>
                <w:b/>
              </w:rPr>
              <w:t>说明</w:t>
            </w:r>
          </w:p>
        </w:tc>
      </w:tr>
      <w:tr w:rsidR="00D87D72" w:rsidTr="00D87D72">
        <w:tc>
          <w:tcPr>
            <w:tcW w:w="862" w:type="dxa"/>
            <w:vMerge/>
          </w:tcPr>
          <w:p w:rsidR="00D87D72" w:rsidRDefault="00D87D72" w:rsidP="00D87D72">
            <w:pPr>
              <w:jc w:val="left"/>
            </w:pPr>
          </w:p>
        </w:tc>
        <w:tc>
          <w:tcPr>
            <w:tcW w:w="851" w:type="dxa"/>
            <w:vMerge/>
          </w:tcPr>
          <w:p w:rsidR="00D87D72" w:rsidRDefault="00D87D72" w:rsidP="00D87D72">
            <w:pPr>
              <w:jc w:val="left"/>
            </w:pPr>
          </w:p>
        </w:tc>
        <w:tc>
          <w:tcPr>
            <w:tcW w:w="1117" w:type="dxa"/>
            <w:shd w:val="clear" w:color="auto" w:fill="BFBFBF"/>
          </w:tcPr>
          <w:p w:rsidR="00D87D72" w:rsidRPr="00D87D72" w:rsidRDefault="00D87D72" w:rsidP="00D87D72">
            <w:pPr>
              <w:jc w:val="center"/>
              <w:rPr>
                <w:b/>
              </w:rPr>
            </w:pPr>
            <w:r w:rsidRPr="00D87D72">
              <w:rPr>
                <w:rFonts w:hint="eastAsia"/>
                <w:b/>
              </w:rPr>
              <w:t>任职日期</w:t>
            </w:r>
          </w:p>
        </w:tc>
        <w:tc>
          <w:tcPr>
            <w:tcW w:w="1117" w:type="dxa"/>
            <w:shd w:val="clear" w:color="auto" w:fill="BFBFBF"/>
          </w:tcPr>
          <w:p w:rsidR="00D87D72" w:rsidRPr="00D87D72" w:rsidRDefault="00D87D72" w:rsidP="00D87D72">
            <w:pPr>
              <w:jc w:val="center"/>
              <w:rPr>
                <w:b/>
              </w:rPr>
            </w:pPr>
            <w:r w:rsidRPr="00D87D72">
              <w:rPr>
                <w:rFonts w:hint="eastAsia"/>
                <w:b/>
              </w:rPr>
              <w:t>离任日期</w:t>
            </w:r>
          </w:p>
        </w:tc>
        <w:tc>
          <w:tcPr>
            <w:tcW w:w="703" w:type="dxa"/>
            <w:vMerge/>
          </w:tcPr>
          <w:p w:rsidR="00D87D72" w:rsidRDefault="00D87D72" w:rsidP="00D87D72">
            <w:pPr>
              <w:jc w:val="left"/>
            </w:pPr>
          </w:p>
        </w:tc>
        <w:tc>
          <w:tcPr>
            <w:tcW w:w="3856" w:type="dxa"/>
            <w:vMerge/>
          </w:tcPr>
          <w:p w:rsidR="00D87D72" w:rsidRDefault="00D87D72" w:rsidP="00D87D72">
            <w:pPr>
              <w:jc w:val="left"/>
            </w:pPr>
          </w:p>
        </w:tc>
      </w:tr>
      <w:tr w:rsidR="00D87D72" w:rsidTr="00D87D72">
        <w:tc>
          <w:tcPr>
            <w:tcW w:w="862" w:type="dxa"/>
          </w:tcPr>
          <w:p w:rsidR="00D87D72" w:rsidRDefault="00D87D72" w:rsidP="00D87D72">
            <w:pPr>
              <w:jc w:val="left"/>
            </w:pPr>
            <w:r>
              <w:rPr>
                <w:rFonts w:hint="eastAsia"/>
              </w:rPr>
              <w:t>陈霜阳</w:t>
            </w:r>
          </w:p>
        </w:tc>
        <w:tc>
          <w:tcPr>
            <w:tcW w:w="851" w:type="dxa"/>
          </w:tcPr>
          <w:p w:rsidR="00D87D72" w:rsidRDefault="00D87D72" w:rsidP="00D87D72">
            <w:pPr>
              <w:jc w:val="left"/>
            </w:pPr>
            <w:r>
              <w:rPr>
                <w:rFonts w:hint="eastAsia"/>
              </w:rPr>
              <w:t>本基金基金经理</w:t>
            </w:r>
          </w:p>
        </w:tc>
        <w:tc>
          <w:tcPr>
            <w:tcW w:w="1117" w:type="dxa"/>
          </w:tcPr>
          <w:p w:rsidR="00D87D72" w:rsidRDefault="00D87D72" w:rsidP="00D87D72">
            <w:pPr>
              <w:jc w:val="left"/>
            </w:pPr>
            <w:r>
              <w:rPr>
                <w:rFonts w:hint="eastAsia"/>
              </w:rPr>
              <w:t>2025</w:t>
            </w:r>
            <w:r>
              <w:rPr>
                <w:rFonts w:hint="eastAsia"/>
              </w:rPr>
              <w:t>年</w:t>
            </w:r>
            <w:r>
              <w:rPr>
                <w:rFonts w:hint="eastAsia"/>
              </w:rPr>
              <w:t>6</w:t>
            </w:r>
            <w:r>
              <w:rPr>
                <w:rFonts w:hint="eastAsia"/>
              </w:rPr>
              <w:t>月</w:t>
            </w:r>
            <w:r>
              <w:rPr>
                <w:rFonts w:hint="eastAsia"/>
              </w:rPr>
              <w:t>27</w:t>
            </w:r>
            <w:r>
              <w:rPr>
                <w:rFonts w:hint="eastAsia"/>
              </w:rPr>
              <w:t>日</w:t>
            </w:r>
          </w:p>
        </w:tc>
        <w:tc>
          <w:tcPr>
            <w:tcW w:w="1117" w:type="dxa"/>
          </w:tcPr>
          <w:p w:rsidR="00D87D72" w:rsidRDefault="00D87D72" w:rsidP="00D87D72">
            <w:pPr>
              <w:jc w:val="right"/>
            </w:pPr>
            <w:r>
              <w:t>-</w:t>
            </w:r>
          </w:p>
        </w:tc>
        <w:tc>
          <w:tcPr>
            <w:tcW w:w="703" w:type="dxa"/>
          </w:tcPr>
          <w:p w:rsidR="00D87D72" w:rsidRDefault="00D87D72" w:rsidP="00D87D72">
            <w:pPr>
              <w:jc w:val="left"/>
            </w:pPr>
            <w:r>
              <w:rPr>
                <w:rFonts w:hint="eastAsia"/>
              </w:rPr>
              <w:t>9</w:t>
            </w:r>
            <w:r>
              <w:rPr>
                <w:rFonts w:hint="eastAsia"/>
              </w:rPr>
              <w:t>年</w:t>
            </w:r>
          </w:p>
        </w:tc>
        <w:tc>
          <w:tcPr>
            <w:tcW w:w="3856" w:type="dxa"/>
          </w:tcPr>
          <w:p w:rsidR="00D87D72" w:rsidRDefault="00D87D72" w:rsidP="00D87D72">
            <w:r>
              <w:rPr>
                <w:rFonts w:hint="eastAsia"/>
              </w:rPr>
              <w:t>中国国籍，女，北京大学光华管理学院会计专业学士，伊利诺伊大学香槟分校会计专业硕士，具有基金从业资格。</w:t>
            </w:r>
            <w:r>
              <w:rPr>
                <w:rFonts w:hint="eastAsia"/>
              </w:rPr>
              <w:t>2017</w:t>
            </w:r>
            <w:r>
              <w:rPr>
                <w:rFonts w:hint="eastAsia"/>
              </w:rPr>
              <w:t>年</w:t>
            </w:r>
            <w:r>
              <w:rPr>
                <w:rFonts w:hint="eastAsia"/>
              </w:rPr>
              <w:t>3</w:t>
            </w:r>
            <w:r>
              <w:rPr>
                <w:rFonts w:hint="eastAsia"/>
              </w:rPr>
              <w:t>月加入南方基金，任固定收益研究部债券研究员；</w:t>
            </w:r>
            <w:r>
              <w:rPr>
                <w:rFonts w:hint="eastAsia"/>
              </w:rPr>
              <w:t>2021</w:t>
            </w:r>
            <w:r>
              <w:rPr>
                <w:rFonts w:hint="eastAsia"/>
              </w:rPr>
              <w:t>年</w:t>
            </w:r>
            <w:r>
              <w:rPr>
                <w:rFonts w:hint="eastAsia"/>
              </w:rPr>
              <w:t>10</w:t>
            </w:r>
            <w:r>
              <w:rPr>
                <w:rFonts w:hint="eastAsia"/>
              </w:rPr>
              <w:t>月</w:t>
            </w:r>
            <w:r>
              <w:rPr>
                <w:rFonts w:hint="eastAsia"/>
              </w:rPr>
              <w:t>13</w:t>
            </w:r>
            <w:r>
              <w:rPr>
                <w:rFonts w:hint="eastAsia"/>
              </w:rPr>
              <w:t>日至</w:t>
            </w:r>
            <w:r>
              <w:rPr>
                <w:rFonts w:hint="eastAsia"/>
              </w:rPr>
              <w:t>2023</w:t>
            </w:r>
            <w:r>
              <w:rPr>
                <w:rFonts w:hint="eastAsia"/>
              </w:rPr>
              <w:t>年</w:t>
            </w:r>
            <w:r>
              <w:rPr>
                <w:rFonts w:hint="eastAsia"/>
              </w:rPr>
              <w:t>9</w:t>
            </w:r>
            <w:r>
              <w:rPr>
                <w:rFonts w:hint="eastAsia"/>
              </w:rPr>
              <w:t>月</w:t>
            </w:r>
            <w:r>
              <w:rPr>
                <w:rFonts w:hint="eastAsia"/>
              </w:rPr>
              <w:t>15</w:t>
            </w:r>
            <w:r>
              <w:rPr>
                <w:rFonts w:hint="eastAsia"/>
              </w:rPr>
              <w:t>日，任南方金利基金经理助理；</w:t>
            </w:r>
            <w:r>
              <w:rPr>
                <w:rFonts w:hint="eastAsia"/>
              </w:rPr>
              <w:t>2023</w:t>
            </w:r>
            <w:r>
              <w:rPr>
                <w:rFonts w:hint="eastAsia"/>
              </w:rPr>
              <w:t>年</w:t>
            </w:r>
            <w:r>
              <w:rPr>
                <w:rFonts w:hint="eastAsia"/>
              </w:rPr>
              <w:t>9</w:t>
            </w:r>
            <w:r>
              <w:rPr>
                <w:rFonts w:hint="eastAsia"/>
              </w:rPr>
              <w:t>月</w:t>
            </w:r>
            <w:r>
              <w:rPr>
                <w:rFonts w:hint="eastAsia"/>
              </w:rPr>
              <w:t>15</w:t>
            </w:r>
            <w:r>
              <w:rPr>
                <w:rFonts w:hint="eastAsia"/>
              </w:rPr>
              <w:t>日至今，任南方交元基金经理；</w:t>
            </w:r>
            <w:r>
              <w:rPr>
                <w:rFonts w:hint="eastAsia"/>
              </w:rPr>
              <w:t>2024</w:t>
            </w:r>
            <w:r>
              <w:rPr>
                <w:rFonts w:hint="eastAsia"/>
              </w:rPr>
              <w:t>年</w:t>
            </w:r>
            <w:r>
              <w:rPr>
                <w:rFonts w:hint="eastAsia"/>
              </w:rPr>
              <w:t>6</w:t>
            </w:r>
            <w:r>
              <w:rPr>
                <w:rFonts w:hint="eastAsia"/>
              </w:rPr>
              <w:t>月</w:t>
            </w:r>
            <w:r>
              <w:rPr>
                <w:rFonts w:hint="eastAsia"/>
              </w:rPr>
              <w:t>19</w:t>
            </w:r>
            <w:r>
              <w:rPr>
                <w:rFonts w:hint="eastAsia"/>
              </w:rPr>
              <w:t>日至今，任南方惠利基金经理；</w:t>
            </w:r>
            <w:r>
              <w:rPr>
                <w:rFonts w:hint="eastAsia"/>
              </w:rPr>
              <w:t>2024</w:t>
            </w:r>
            <w:r>
              <w:rPr>
                <w:rFonts w:hint="eastAsia"/>
              </w:rPr>
              <w:t>年</w:t>
            </w:r>
            <w:r>
              <w:rPr>
                <w:rFonts w:hint="eastAsia"/>
              </w:rPr>
              <w:t>9</w:t>
            </w:r>
            <w:r>
              <w:rPr>
                <w:rFonts w:hint="eastAsia"/>
              </w:rPr>
              <w:t>月</w:t>
            </w:r>
            <w:r>
              <w:rPr>
                <w:rFonts w:hint="eastAsia"/>
              </w:rPr>
              <w:t>24</w:t>
            </w:r>
            <w:r>
              <w:rPr>
                <w:rFonts w:hint="eastAsia"/>
              </w:rPr>
              <w:t>日至今，任南方稳信</w:t>
            </w:r>
            <w:r>
              <w:rPr>
                <w:rFonts w:hint="eastAsia"/>
              </w:rPr>
              <w:t>180</w:t>
            </w:r>
            <w:r>
              <w:rPr>
                <w:rFonts w:hint="eastAsia"/>
              </w:rPr>
              <w:t>天持有债券基金经理；</w:t>
            </w:r>
            <w:r>
              <w:rPr>
                <w:rFonts w:hint="eastAsia"/>
              </w:rPr>
              <w:t>2025</w:t>
            </w:r>
            <w:r>
              <w:rPr>
                <w:rFonts w:hint="eastAsia"/>
              </w:rPr>
              <w:t>年</w:t>
            </w:r>
            <w:r>
              <w:rPr>
                <w:rFonts w:hint="eastAsia"/>
              </w:rPr>
              <w:t>6</w:t>
            </w:r>
            <w:r>
              <w:rPr>
                <w:rFonts w:hint="eastAsia"/>
              </w:rPr>
              <w:t>月</w:t>
            </w:r>
            <w:r>
              <w:rPr>
                <w:rFonts w:hint="eastAsia"/>
              </w:rPr>
              <w:t>27</w:t>
            </w:r>
            <w:r>
              <w:rPr>
                <w:rFonts w:hint="eastAsia"/>
              </w:rPr>
              <w:t>日至今，任南方稳福</w:t>
            </w:r>
            <w:r>
              <w:rPr>
                <w:rFonts w:hint="eastAsia"/>
              </w:rPr>
              <w:t>120</w:t>
            </w:r>
            <w:r>
              <w:rPr>
                <w:rFonts w:hint="eastAsia"/>
              </w:rPr>
              <w:t>天持有债券基金经理；</w:t>
            </w:r>
            <w:r>
              <w:rPr>
                <w:rFonts w:hint="eastAsia"/>
              </w:rPr>
              <w:t>2026</w:t>
            </w:r>
            <w:r>
              <w:rPr>
                <w:rFonts w:hint="eastAsia"/>
              </w:rPr>
              <w:t>年</w:t>
            </w:r>
            <w:r>
              <w:rPr>
                <w:rFonts w:hint="eastAsia"/>
              </w:rPr>
              <w:t>4</w:t>
            </w:r>
            <w:r>
              <w:rPr>
                <w:rFonts w:hint="eastAsia"/>
              </w:rPr>
              <w:t>月</w:t>
            </w:r>
            <w:r>
              <w:rPr>
                <w:rFonts w:hint="eastAsia"/>
              </w:rPr>
              <w:t>2</w:t>
            </w:r>
            <w:r>
              <w:rPr>
                <w:rFonts w:hint="eastAsia"/>
              </w:rPr>
              <w:t>日至今，任南方初元中短债债券发起、南方月月享</w:t>
            </w:r>
            <w:r>
              <w:rPr>
                <w:rFonts w:hint="eastAsia"/>
              </w:rPr>
              <w:t>30</w:t>
            </w:r>
            <w:r>
              <w:rPr>
                <w:rFonts w:hint="eastAsia"/>
              </w:rPr>
              <w:t>天滚动持有债券发起基金经理。</w:t>
            </w:r>
          </w:p>
        </w:tc>
      </w:tr>
    </w:tbl>
    <w:p w:rsidR="00D87D72" w:rsidRDefault="00D87D72" w:rsidP="00D87D72">
      <w:pPr>
        <w:pStyle w:val="-8"/>
      </w:pPr>
      <w:r>
        <w:rPr>
          <w:rFonts w:hint="eastAsia"/>
        </w:rPr>
        <w:t>注：1、本基金首任基金经理的任职日期为本基金合同生效日，后任基金经理的任职日期以及历任基金经理的离任日期为公司相关会议作出决定的公告（生效）日期；</w:t>
      </w:r>
    </w:p>
    <w:p w:rsidR="00D87D72" w:rsidRDefault="00D87D72" w:rsidP="00D87D72">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D87D72" w:rsidRDefault="00D87D72" w:rsidP="00D87D72">
      <w:pPr>
        <w:pStyle w:val="-2"/>
        <w:spacing w:before="312"/>
      </w:pPr>
      <w:r>
        <w:rPr>
          <w:rFonts w:hint="eastAsia"/>
        </w:rPr>
        <w:t>管理人对报告期内本基金运作遵规守信情况的说明</w:t>
      </w:r>
    </w:p>
    <w:p w:rsidR="00D87D72" w:rsidRDefault="00D87D72" w:rsidP="00D87D72">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D87D72" w:rsidRDefault="00D87D72" w:rsidP="00D87D72">
      <w:pPr>
        <w:pStyle w:val="-2"/>
        <w:spacing w:before="312"/>
      </w:pPr>
      <w:r>
        <w:rPr>
          <w:rFonts w:hint="eastAsia"/>
        </w:rPr>
        <w:t>公平交易专项说明</w:t>
      </w:r>
    </w:p>
    <w:p w:rsidR="00D87D72" w:rsidRDefault="00D87D72" w:rsidP="00D87D72">
      <w:pPr>
        <w:pStyle w:val="-3"/>
        <w:spacing w:before="156" w:after="156"/>
      </w:pPr>
      <w:r>
        <w:rPr>
          <w:rFonts w:hint="eastAsia"/>
        </w:rPr>
        <w:t>公平交易制度的执行情况</w:t>
      </w:r>
    </w:p>
    <w:p w:rsidR="00D87D72" w:rsidRDefault="00D87D72" w:rsidP="00D87D72">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D87D72" w:rsidRDefault="00D87D72" w:rsidP="00D87D72">
      <w:pPr>
        <w:pStyle w:val="-3"/>
        <w:spacing w:before="156" w:after="156"/>
      </w:pPr>
      <w:r>
        <w:rPr>
          <w:rFonts w:hint="eastAsia"/>
        </w:rPr>
        <w:t>异常交易行为的专项说明</w:t>
      </w:r>
    </w:p>
    <w:p w:rsidR="00D87D72" w:rsidRDefault="00D87D72" w:rsidP="00D87D72">
      <w:pPr>
        <w:pStyle w:val="-"/>
        <w:ind w:firstLine="420"/>
      </w:pPr>
      <w:r>
        <w:rPr>
          <w:rFonts w:hint="eastAsia"/>
        </w:rPr>
        <w:lastRenderedPageBreak/>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D87D72" w:rsidRDefault="00D87D72" w:rsidP="00D87D72">
      <w:pPr>
        <w:pStyle w:val="-2"/>
        <w:spacing w:before="312"/>
      </w:pPr>
      <w:r>
        <w:rPr>
          <w:rFonts w:hint="eastAsia"/>
        </w:rPr>
        <w:t>报告期内基金投资策略和运作分析</w:t>
      </w:r>
    </w:p>
    <w:p w:rsidR="00D87D72" w:rsidRDefault="00D87D72" w:rsidP="00D87D72">
      <w:pPr>
        <w:pStyle w:val="-"/>
        <w:ind w:firstLine="420"/>
      </w:pPr>
      <w:r>
        <w:rPr>
          <w:rFonts w:hint="eastAsia"/>
        </w:rPr>
        <w:t>二季度经济修复动能边际放缓，结构延续分化。出口在AI产业链的带动下韧性仍然偏强，消费边际走弱，基建投资增速受财政资金约束拖累；PPI在高油价的推动下同比快速回升，但向下游传导有限，核心CPI当前表现仍相对温和；海外通胀压力之下美联储降息预期进一步降温。政策方面，财政政策仍注重存量落实，货币政策央行持续在公开市场回笼银行体系过剩流动性，引导资金市场利率向政策利率靠拢，但未改流动性合理充裕的底线。债券市场二季度在资金面宽松以及配置盘支撑下整体延续了强势表现，10年期国债收益率由季初1.82%震荡下行至季末1.73%，季末资金面收敛，收益率曲线小幅走平；信用利差持续低位，期限及等级利差进一步压缩。</w:t>
      </w:r>
    </w:p>
    <w:p w:rsidR="00D87D72" w:rsidRDefault="00D87D72" w:rsidP="00D87D72">
      <w:pPr>
        <w:pStyle w:val="-"/>
        <w:ind w:firstLine="420"/>
      </w:pPr>
      <w:r>
        <w:rPr>
          <w:rFonts w:hint="eastAsia"/>
        </w:rPr>
        <w:t>南方稳福以中高等级信用债投资为主，辅以利率债波段增强策略，主要采取哑铃型结构。组合在严防信用风险的前提下积极进行信用债精细化管理，兼顾组合的资本利得、票息收益和流动性管理需求。同时，组合积极把握利率债的波段交易机会，力争增厚组合收益。</w:t>
      </w:r>
    </w:p>
    <w:p w:rsidR="00D87D72" w:rsidRDefault="00D87D72" w:rsidP="00D87D72">
      <w:pPr>
        <w:pStyle w:val="-"/>
        <w:ind w:firstLine="420"/>
      </w:pPr>
      <w:r>
        <w:rPr>
          <w:rFonts w:hint="eastAsia"/>
        </w:rPr>
        <w:t>展望未来，预计经济基本面将延续K型分化，以AI为代表的新经济或可维持偏高景气，而传统经济则相对疲软；财政政策节奏今年有一定错位，三季度或将加大支出力度；央行预计仍将对流动性维持呵护态度，但资金面或从前期的“过度宽松”回归正常，资金价格中枢预计小幅抬升。债市经历二季度的强势行情后，当前胜率及赔率均显著降低，预期后续波动将进一步加大，组合将在市场波动中积极把握信用债个券调整买入窗口。</w:t>
      </w:r>
    </w:p>
    <w:p w:rsidR="00D87D72" w:rsidRDefault="00D87D72" w:rsidP="00D87D72">
      <w:pPr>
        <w:pStyle w:val="-2"/>
        <w:spacing w:before="312"/>
      </w:pPr>
      <w:r>
        <w:rPr>
          <w:rFonts w:hint="eastAsia"/>
        </w:rPr>
        <w:t>报告期内基金的业绩表现</w:t>
      </w:r>
    </w:p>
    <w:p w:rsidR="00D87D72" w:rsidRDefault="00D87D72" w:rsidP="00D87D72">
      <w:pPr>
        <w:pStyle w:val="-"/>
        <w:ind w:firstLine="420"/>
      </w:pPr>
      <w:r>
        <w:rPr>
          <w:rFonts w:hint="eastAsia"/>
        </w:rPr>
        <w:t>截至报告期末，本基金A份额净值为1.0599元，报告期内，份额净值增长率为0.48%，同期业绩基准增长率为0.57%；本基金C份额净值为1.0552元，报告期内，份额净值增长率为0.43%，同期业绩基准增长率为0.57%；本基金E份额净值为1.0573元，报告期内，份额净值增长率为0.45%，同期业绩基准增长率为0.57%。</w:t>
      </w:r>
    </w:p>
    <w:p w:rsidR="00D87D72" w:rsidRDefault="00D87D72" w:rsidP="00D87D72">
      <w:pPr>
        <w:pStyle w:val="-2"/>
        <w:spacing w:before="312"/>
      </w:pPr>
      <w:r>
        <w:rPr>
          <w:rFonts w:hint="eastAsia"/>
        </w:rPr>
        <w:t>报告期内基金持有人数或基金资产净值预警说明</w:t>
      </w:r>
    </w:p>
    <w:p w:rsidR="00D87D72" w:rsidRDefault="00D87D72" w:rsidP="00D87D72">
      <w:pPr>
        <w:pStyle w:val="-"/>
        <w:ind w:firstLine="420"/>
      </w:pPr>
      <w:r>
        <w:rPr>
          <w:rFonts w:hint="eastAsia"/>
        </w:rPr>
        <w:t>报告期内，本基金未出现连续二十个交易日基金份额持有人数量不满二百人或者基金资产净值低于五千万元的情形。</w:t>
      </w:r>
    </w:p>
    <w:p w:rsidR="00D87D72" w:rsidRDefault="00D87D72" w:rsidP="00D87D72">
      <w:pPr>
        <w:pStyle w:val="-1"/>
        <w:ind w:left="281" w:hanging="281"/>
      </w:pPr>
      <w:r>
        <w:rPr>
          <w:rFonts w:hint="eastAsia"/>
        </w:rPr>
        <w:lastRenderedPageBreak/>
        <w:t>投资组合报告</w:t>
      </w:r>
    </w:p>
    <w:p w:rsidR="00D87D72" w:rsidRDefault="00D87D72" w:rsidP="00D87D72">
      <w:pPr>
        <w:pStyle w:val="-2"/>
        <w:spacing w:before="312"/>
      </w:pPr>
      <w:r>
        <w:rPr>
          <w:rFonts w:hint="eastAsia"/>
        </w:rPr>
        <w:t>报告期末基金资产组合情况</w:t>
      </w:r>
    </w:p>
    <w:p w:rsidR="00D87D72" w:rsidRDefault="00D87D72" w:rsidP="00D87D72">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D87D72" w:rsidTr="00D87D72">
        <w:trPr>
          <w:cnfStyle w:val="100000000000" w:firstRow="1" w:lastRow="0" w:firstColumn="0" w:lastColumn="0" w:oddVBand="0" w:evenVBand="0" w:oddHBand="0" w:evenHBand="0" w:firstRowFirstColumn="0" w:firstRowLastColumn="0" w:lastRowFirstColumn="0" w:lastRowLastColumn="0"/>
        </w:trPr>
        <w:tc>
          <w:tcPr>
            <w:tcW w:w="646" w:type="dxa"/>
          </w:tcPr>
          <w:p w:rsidR="00D87D72" w:rsidRPr="00D87D72" w:rsidRDefault="00D87D72" w:rsidP="00D87D72">
            <w:pPr>
              <w:jc w:val="center"/>
              <w:rPr>
                <w:b/>
              </w:rPr>
            </w:pPr>
            <w:r w:rsidRPr="00D87D72">
              <w:rPr>
                <w:rFonts w:hint="eastAsia"/>
                <w:b/>
              </w:rPr>
              <w:t>序号</w:t>
            </w:r>
          </w:p>
        </w:tc>
        <w:tc>
          <w:tcPr>
            <w:tcW w:w="2971" w:type="dxa"/>
          </w:tcPr>
          <w:p w:rsidR="00D87D72" w:rsidRPr="00D87D72" w:rsidRDefault="00D87D72" w:rsidP="00D87D72">
            <w:pPr>
              <w:jc w:val="center"/>
              <w:rPr>
                <w:b/>
              </w:rPr>
            </w:pPr>
            <w:r w:rsidRPr="00D87D72">
              <w:rPr>
                <w:rFonts w:hint="eastAsia"/>
                <w:b/>
              </w:rPr>
              <w:t>项目</w:t>
            </w:r>
          </w:p>
        </w:tc>
        <w:tc>
          <w:tcPr>
            <w:tcW w:w="2381" w:type="dxa"/>
          </w:tcPr>
          <w:p w:rsidR="00D87D72" w:rsidRPr="00D87D72" w:rsidRDefault="00D87D72" w:rsidP="00D87D72">
            <w:pPr>
              <w:jc w:val="center"/>
              <w:rPr>
                <w:b/>
              </w:rPr>
            </w:pPr>
            <w:r w:rsidRPr="00D87D72">
              <w:rPr>
                <w:rFonts w:hint="eastAsia"/>
                <w:b/>
              </w:rPr>
              <w:t>金额（元）</w:t>
            </w:r>
          </w:p>
        </w:tc>
        <w:tc>
          <w:tcPr>
            <w:tcW w:w="2506" w:type="dxa"/>
          </w:tcPr>
          <w:p w:rsidR="00D87D72" w:rsidRPr="00D87D72" w:rsidRDefault="00D87D72" w:rsidP="00D87D72">
            <w:pPr>
              <w:jc w:val="center"/>
              <w:rPr>
                <w:b/>
              </w:rPr>
            </w:pPr>
            <w:r w:rsidRPr="00D87D72">
              <w:rPr>
                <w:rFonts w:hint="eastAsia"/>
                <w:b/>
              </w:rPr>
              <w:t>占基金总资产的比例（</w:t>
            </w:r>
            <w:r w:rsidRPr="00D87D72">
              <w:rPr>
                <w:rFonts w:hint="eastAsia"/>
                <w:b/>
              </w:rPr>
              <w:t>%</w:t>
            </w:r>
            <w:r w:rsidRPr="00D87D72">
              <w:rPr>
                <w:rFonts w:hint="eastAsia"/>
                <w:b/>
              </w:rPr>
              <w:t>）</w:t>
            </w:r>
          </w:p>
        </w:tc>
      </w:tr>
      <w:tr w:rsidR="00D87D72" w:rsidTr="00D87D72">
        <w:tc>
          <w:tcPr>
            <w:tcW w:w="646" w:type="dxa"/>
          </w:tcPr>
          <w:p w:rsidR="00D87D72" w:rsidRDefault="00D87D72" w:rsidP="00D87D72">
            <w:pPr>
              <w:jc w:val="center"/>
            </w:pPr>
            <w:r>
              <w:t>1</w:t>
            </w:r>
          </w:p>
        </w:tc>
        <w:tc>
          <w:tcPr>
            <w:tcW w:w="2971" w:type="dxa"/>
          </w:tcPr>
          <w:p w:rsidR="00D87D72" w:rsidRDefault="00D87D72" w:rsidP="00D87D72">
            <w:pPr>
              <w:jc w:val="left"/>
            </w:pPr>
            <w:r>
              <w:rPr>
                <w:rFonts w:hint="eastAsia"/>
              </w:rPr>
              <w:t>权益投资</w:t>
            </w:r>
          </w:p>
        </w:tc>
        <w:tc>
          <w:tcPr>
            <w:tcW w:w="2381" w:type="dxa"/>
          </w:tcPr>
          <w:p w:rsidR="00D87D72" w:rsidRDefault="00D87D72" w:rsidP="00D87D72">
            <w:pPr>
              <w:jc w:val="right"/>
            </w:pPr>
            <w:r>
              <w:t>-</w:t>
            </w:r>
          </w:p>
        </w:tc>
        <w:tc>
          <w:tcPr>
            <w:tcW w:w="2506" w:type="dxa"/>
          </w:tcPr>
          <w:p w:rsidR="00D87D72" w:rsidRDefault="00D87D72" w:rsidP="00D87D72">
            <w:pPr>
              <w:jc w:val="right"/>
            </w:pPr>
            <w:r>
              <w:t>-</w:t>
            </w:r>
          </w:p>
        </w:tc>
      </w:tr>
      <w:tr w:rsidR="00D87D72" w:rsidTr="00D87D72">
        <w:tc>
          <w:tcPr>
            <w:tcW w:w="646" w:type="dxa"/>
          </w:tcPr>
          <w:p w:rsidR="00D87D72" w:rsidRDefault="00D87D72" w:rsidP="00D87D72">
            <w:pPr>
              <w:jc w:val="center"/>
            </w:pPr>
          </w:p>
        </w:tc>
        <w:tc>
          <w:tcPr>
            <w:tcW w:w="2971" w:type="dxa"/>
          </w:tcPr>
          <w:p w:rsidR="00D87D72" w:rsidRDefault="00D87D72" w:rsidP="00D87D72">
            <w:pPr>
              <w:jc w:val="left"/>
            </w:pPr>
            <w:r>
              <w:rPr>
                <w:rFonts w:hint="eastAsia"/>
              </w:rPr>
              <w:t>其中：股票</w:t>
            </w:r>
          </w:p>
        </w:tc>
        <w:tc>
          <w:tcPr>
            <w:tcW w:w="2381" w:type="dxa"/>
          </w:tcPr>
          <w:p w:rsidR="00D87D72" w:rsidRDefault="00D87D72" w:rsidP="00D87D72">
            <w:pPr>
              <w:jc w:val="right"/>
            </w:pPr>
            <w:r>
              <w:t>-</w:t>
            </w:r>
          </w:p>
        </w:tc>
        <w:tc>
          <w:tcPr>
            <w:tcW w:w="2506" w:type="dxa"/>
          </w:tcPr>
          <w:p w:rsidR="00D87D72" w:rsidRDefault="00D87D72" w:rsidP="00D87D72">
            <w:pPr>
              <w:jc w:val="right"/>
            </w:pPr>
            <w:r>
              <w:t>-</w:t>
            </w:r>
          </w:p>
        </w:tc>
      </w:tr>
      <w:tr w:rsidR="00D87D72" w:rsidTr="00D87D72">
        <w:tc>
          <w:tcPr>
            <w:tcW w:w="646" w:type="dxa"/>
          </w:tcPr>
          <w:p w:rsidR="00D87D72" w:rsidRDefault="00D87D72" w:rsidP="00D87D72">
            <w:pPr>
              <w:jc w:val="center"/>
            </w:pPr>
            <w:r>
              <w:t>2</w:t>
            </w:r>
          </w:p>
        </w:tc>
        <w:tc>
          <w:tcPr>
            <w:tcW w:w="2971" w:type="dxa"/>
          </w:tcPr>
          <w:p w:rsidR="00D87D72" w:rsidRDefault="00D87D72" w:rsidP="00D87D72">
            <w:pPr>
              <w:jc w:val="left"/>
            </w:pPr>
            <w:r>
              <w:rPr>
                <w:rFonts w:hint="eastAsia"/>
              </w:rPr>
              <w:t>基金投资</w:t>
            </w:r>
          </w:p>
        </w:tc>
        <w:tc>
          <w:tcPr>
            <w:tcW w:w="2381" w:type="dxa"/>
          </w:tcPr>
          <w:p w:rsidR="00D87D72" w:rsidRDefault="00D87D72" w:rsidP="00D87D72">
            <w:pPr>
              <w:jc w:val="right"/>
            </w:pPr>
            <w:r>
              <w:t>-</w:t>
            </w:r>
          </w:p>
        </w:tc>
        <w:tc>
          <w:tcPr>
            <w:tcW w:w="2506" w:type="dxa"/>
          </w:tcPr>
          <w:p w:rsidR="00D87D72" w:rsidRDefault="00D87D72" w:rsidP="00D87D72">
            <w:pPr>
              <w:jc w:val="right"/>
            </w:pPr>
            <w:r>
              <w:t>-</w:t>
            </w:r>
          </w:p>
        </w:tc>
      </w:tr>
      <w:tr w:rsidR="00D87D72" w:rsidTr="00D87D72">
        <w:tc>
          <w:tcPr>
            <w:tcW w:w="646" w:type="dxa"/>
          </w:tcPr>
          <w:p w:rsidR="00D87D72" w:rsidRDefault="00D87D72" w:rsidP="00D87D72">
            <w:pPr>
              <w:jc w:val="center"/>
            </w:pPr>
            <w:r>
              <w:t>3</w:t>
            </w:r>
          </w:p>
        </w:tc>
        <w:tc>
          <w:tcPr>
            <w:tcW w:w="2971" w:type="dxa"/>
          </w:tcPr>
          <w:p w:rsidR="00D87D72" w:rsidRDefault="00D87D72" w:rsidP="00D87D72">
            <w:pPr>
              <w:jc w:val="left"/>
            </w:pPr>
            <w:r>
              <w:rPr>
                <w:rFonts w:hint="eastAsia"/>
              </w:rPr>
              <w:t>固定收益投资</w:t>
            </w:r>
          </w:p>
        </w:tc>
        <w:tc>
          <w:tcPr>
            <w:tcW w:w="2381" w:type="dxa"/>
          </w:tcPr>
          <w:p w:rsidR="00D87D72" w:rsidRDefault="00D87D72" w:rsidP="00D87D72">
            <w:pPr>
              <w:jc w:val="right"/>
            </w:pPr>
            <w:r>
              <w:t>476,880,386.06</w:t>
            </w:r>
          </w:p>
        </w:tc>
        <w:tc>
          <w:tcPr>
            <w:tcW w:w="2506" w:type="dxa"/>
          </w:tcPr>
          <w:p w:rsidR="00D87D72" w:rsidRDefault="00D87D72" w:rsidP="00D87D72">
            <w:pPr>
              <w:jc w:val="right"/>
            </w:pPr>
            <w:r>
              <w:t>90.73</w:t>
            </w:r>
          </w:p>
        </w:tc>
      </w:tr>
      <w:tr w:rsidR="00D87D72" w:rsidTr="00D87D72">
        <w:tc>
          <w:tcPr>
            <w:tcW w:w="646" w:type="dxa"/>
          </w:tcPr>
          <w:p w:rsidR="00D87D72" w:rsidRDefault="00D87D72" w:rsidP="00D87D72">
            <w:pPr>
              <w:jc w:val="center"/>
            </w:pPr>
          </w:p>
        </w:tc>
        <w:tc>
          <w:tcPr>
            <w:tcW w:w="2971" w:type="dxa"/>
          </w:tcPr>
          <w:p w:rsidR="00D87D72" w:rsidRDefault="00D87D72" w:rsidP="00D87D72">
            <w:pPr>
              <w:jc w:val="left"/>
            </w:pPr>
            <w:r>
              <w:rPr>
                <w:rFonts w:hint="eastAsia"/>
              </w:rPr>
              <w:t>其中：债券</w:t>
            </w:r>
          </w:p>
        </w:tc>
        <w:tc>
          <w:tcPr>
            <w:tcW w:w="2381" w:type="dxa"/>
          </w:tcPr>
          <w:p w:rsidR="00D87D72" w:rsidRDefault="00D87D72" w:rsidP="00D87D72">
            <w:pPr>
              <w:jc w:val="right"/>
            </w:pPr>
            <w:r>
              <w:t>476,880,386.06</w:t>
            </w:r>
          </w:p>
        </w:tc>
        <w:tc>
          <w:tcPr>
            <w:tcW w:w="2506" w:type="dxa"/>
          </w:tcPr>
          <w:p w:rsidR="00D87D72" w:rsidRDefault="00D87D72" w:rsidP="00D87D72">
            <w:pPr>
              <w:jc w:val="right"/>
            </w:pPr>
            <w:r>
              <w:t>90.73</w:t>
            </w:r>
          </w:p>
        </w:tc>
      </w:tr>
      <w:tr w:rsidR="00D87D72" w:rsidTr="00D87D72">
        <w:tc>
          <w:tcPr>
            <w:tcW w:w="646" w:type="dxa"/>
          </w:tcPr>
          <w:p w:rsidR="00D87D72" w:rsidRDefault="00D87D72" w:rsidP="00D87D72">
            <w:pPr>
              <w:jc w:val="center"/>
            </w:pPr>
          </w:p>
        </w:tc>
        <w:tc>
          <w:tcPr>
            <w:tcW w:w="2971" w:type="dxa"/>
          </w:tcPr>
          <w:p w:rsidR="00D87D72" w:rsidRDefault="00D87D72" w:rsidP="00D87D72">
            <w:pPr>
              <w:jc w:val="left"/>
            </w:pPr>
            <w:r>
              <w:rPr>
                <w:rFonts w:hint="eastAsia"/>
              </w:rPr>
              <w:t xml:space="preserve">      </w:t>
            </w:r>
            <w:r>
              <w:rPr>
                <w:rFonts w:hint="eastAsia"/>
              </w:rPr>
              <w:t>资产支持证券</w:t>
            </w:r>
          </w:p>
        </w:tc>
        <w:tc>
          <w:tcPr>
            <w:tcW w:w="2381" w:type="dxa"/>
          </w:tcPr>
          <w:p w:rsidR="00D87D72" w:rsidRDefault="00D87D72" w:rsidP="00D87D72">
            <w:pPr>
              <w:jc w:val="right"/>
            </w:pPr>
            <w:r>
              <w:t>-</w:t>
            </w:r>
          </w:p>
        </w:tc>
        <w:tc>
          <w:tcPr>
            <w:tcW w:w="2506" w:type="dxa"/>
          </w:tcPr>
          <w:p w:rsidR="00D87D72" w:rsidRDefault="00D87D72" w:rsidP="00D87D72">
            <w:pPr>
              <w:jc w:val="right"/>
            </w:pPr>
            <w:r>
              <w:t>-</w:t>
            </w:r>
          </w:p>
        </w:tc>
      </w:tr>
      <w:tr w:rsidR="00D87D72" w:rsidTr="00D87D72">
        <w:tc>
          <w:tcPr>
            <w:tcW w:w="646" w:type="dxa"/>
          </w:tcPr>
          <w:p w:rsidR="00D87D72" w:rsidRDefault="00D87D72" w:rsidP="00D87D72">
            <w:pPr>
              <w:jc w:val="center"/>
            </w:pPr>
            <w:r>
              <w:t>4</w:t>
            </w:r>
          </w:p>
        </w:tc>
        <w:tc>
          <w:tcPr>
            <w:tcW w:w="2971" w:type="dxa"/>
          </w:tcPr>
          <w:p w:rsidR="00D87D72" w:rsidRDefault="00D87D72" w:rsidP="00D87D72">
            <w:pPr>
              <w:jc w:val="left"/>
            </w:pPr>
            <w:r>
              <w:rPr>
                <w:rFonts w:hint="eastAsia"/>
              </w:rPr>
              <w:t>贵金属投资</w:t>
            </w:r>
          </w:p>
        </w:tc>
        <w:tc>
          <w:tcPr>
            <w:tcW w:w="2381" w:type="dxa"/>
          </w:tcPr>
          <w:p w:rsidR="00D87D72" w:rsidRDefault="00D87D72" w:rsidP="00D87D72">
            <w:pPr>
              <w:jc w:val="right"/>
            </w:pPr>
            <w:r>
              <w:t>-</w:t>
            </w:r>
          </w:p>
        </w:tc>
        <w:tc>
          <w:tcPr>
            <w:tcW w:w="2506" w:type="dxa"/>
          </w:tcPr>
          <w:p w:rsidR="00D87D72" w:rsidRDefault="00D87D72" w:rsidP="00D87D72">
            <w:pPr>
              <w:jc w:val="right"/>
            </w:pPr>
            <w:r>
              <w:t>-</w:t>
            </w:r>
          </w:p>
        </w:tc>
      </w:tr>
      <w:tr w:rsidR="00D87D72" w:rsidTr="00D87D72">
        <w:tc>
          <w:tcPr>
            <w:tcW w:w="646" w:type="dxa"/>
          </w:tcPr>
          <w:p w:rsidR="00D87D72" w:rsidRDefault="00D87D72" w:rsidP="00D87D72">
            <w:pPr>
              <w:jc w:val="center"/>
            </w:pPr>
            <w:r>
              <w:t>5</w:t>
            </w:r>
          </w:p>
        </w:tc>
        <w:tc>
          <w:tcPr>
            <w:tcW w:w="2971" w:type="dxa"/>
          </w:tcPr>
          <w:p w:rsidR="00D87D72" w:rsidRDefault="00D87D72" w:rsidP="00D87D72">
            <w:pPr>
              <w:jc w:val="left"/>
            </w:pPr>
            <w:r>
              <w:rPr>
                <w:rFonts w:hint="eastAsia"/>
              </w:rPr>
              <w:t>金融衍生品投资</w:t>
            </w:r>
          </w:p>
        </w:tc>
        <w:tc>
          <w:tcPr>
            <w:tcW w:w="2381" w:type="dxa"/>
          </w:tcPr>
          <w:p w:rsidR="00D87D72" w:rsidRDefault="00D87D72" w:rsidP="00D87D72">
            <w:pPr>
              <w:jc w:val="right"/>
            </w:pPr>
            <w:r>
              <w:t>-</w:t>
            </w:r>
          </w:p>
        </w:tc>
        <w:tc>
          <w:tcPr>
            <w:tcW w:w="2506" w:type="dxa"/>
          </w:tcPr>
          <w:p w:rsidR="00D87D72" w:rsidRDefault="00D87D72" w:rsidP="00D87D72">
            <w:pPr>
              <w:jc w:val="right"/>
            </w:pPr>
            <w:r>
              <w:t>-</w:t>
            </w:r>
          </w:p>
        </w:tc>
      </w:tr>
      <w:tr w:rsidR="00D87D72" w:rsidTr="00D87D72">
        <w:tc>
          <w:tcPr>
            <w:tcW w:w="646" w:type="dxa"/>
          </w:tcPr>
          <w:p w:rsidR="00D87D72" w:rsidRDefault="00D87D72" w:rsidP="00D87D72">
            <w:pPr>
              <w:jc w:val="center"/>
            </w:pPr>
            <w:r>
              <w:t>6</w:t>
            </w:r>
          </w:p>
        </w:tc>
        <w:tc>
          <w:tcPr>
            <w:tcW w:w="2971" w:type="dxa"/>
          </w:tcPr>
          <w:p w:rsidR="00D87D72" w:rsidRDefault="00D87D72" w:rsidP="00D87D72">
            <w:pPr>
              <w:jc w:val="left"/>
            </w:pPr>
            <w:r>
              <w:rPr>
                <w:rFonts w:hint="eastAsia"/>
              </w:rPr>
              <w:t>买入返售金融资产</w:t>
            </w:r>
          </w:p>
        </w:tc>
        <w:tc>
          <w:tcPr>
            <w:tcW w:w="2381" w:type="dxa"/>
          </w:tcPr>
          <w:p w:rsidR="00D87D72" w:rsidRDefault="00D87D72" w:rsidP="00D87D72">
            <w:pPr>
              <w:jc w:val="right"/>
            </w:pPr>
            <w:r>
              <w:t>35,001,745.21</w:t>
            </w:r>
          </w:p>
        </w:tc>
        <w:tc>
          <w:tcPr>
            <w:tcW w:w="2506" w:type="dxa"/>
          </w:tcPr>
          <w:p w:rsidR="00D87D72" w:rsidRDefault="00D87D72" w:rsidP="00D87D72">
            <w:pPr>
              <w:jc w:val="right"/>
            </w:pPr>
            <w:r>
              <w:t>6.66</w:t>
            </w:r>
          </w:p>
        </w:tc>
      </w:tr>
      <w:tr w:rsidR="00D87D72" w:rsidTr="00D87D72">
        <w:tc>
          <w:tcPr>
            <w:tcW w:w="646" w:type="dxa"/>
          </w:tcPr>
          <w:p w:rsidR="00D87D72" w:rsidRDefault="00D87D72" w:rsidP="00D87D72">
            <w:pPr>
              <w:jc w:val="center"/>
            </w:pPr>
          </w:p>
        </w:tc>
        <w:tc>
          <w:tcPr>
            <w:tcW w:w="2971" w:type="dxa"/>
          </w:tcPr>
          <w:p w:rsidR="00D87D72" w:rsidRDefault="00D87D72" w:rsidP="00D87D72">
            <w:pPr>
              <w:jc w:val="left"/>
            </w:pPr>
            <w:r>
              <w:rPr>
                <w:rFonts w:hint="eastAsia"/>
              </w:rPr>
              <w:t>其中：买断式回购的买入返售金融资产</w:t>
            </w:r>
          </w:p>
        </w:tc>
        <w:tc>
          <w:tcPr>
            <w:tcW w:w="2381" w:type="dxa"/>
          </w:tcPr>
          <w:p w:rsidR="00D87D72" w:rsidRDefault="00D87D72" w:rsidP="00D87D72">
            <w:pPr>
              <w:jc w:val="right"/>
            </w:pPr>
            <w:r>
              <w:t>-</w:t>
            </w:r>
          </w:p>
        </w:tc>
        <w:tc>
          <w:tcPr>
            <w:tcW w:w="2506" w:type="dxa"/>
          </w:tcPr>
          <w:p w:rsidR="00D87D72" w:rsidRDefault="00D87D72" w:rsidP="00D87D72">
            <w:pPr>
              <w:jc w:val="right"/>
            </w:pPr>
            <w:r>
              <w:t>-</w:t>
            </w:r>
          </w:p>
        </w:tc>
      </w:tr>
      <w:tr w:rsidR="00D87D72" w:rsidTr="00D87D72">
        <w:tc>
          <w:tcPr>
            <w:tcW w:w="646" w:type="dxa"/>
          </w:tcPr>
          <w:p w:rsidR="00D87D72" w:rsidRDefault="00D87D72" w:rsidP="00D87D72">
            <w:pPr>
              <w:jc w:val="center"/>
            </w:pPr>
            <w:r>
              <w:t>7</w:t>
            </w:r>
          </w:p>
        </w:tc>
        <w:tc>
          <w:tcPr>
            <w:tcW w:w="2971" w:type="dxa"/>
          </w:tcPr>
          <w:p w:rsidR="00D87D72" w:rsidRDefault="00D87D72" w:rsidP="00D87D72">
            <w:pPr>
              <w:jc w:val="left"/>
            </w:pPr>
            <w:r>
              <w:rPr>
                <w:rFonts w:hint="eastAsia"/>
              </w:rPr>
              <w:t>银行存款和结算备付金合计</w:t>
            </w:r>
          </w:p>
        </w:tc>
        <w:tc>
          <w:tcPr>
            <w:tcW w:w="2381" w:type="dxa"/>
          </w:tcPr>
          <w:p w:rsidR="00D87D72" w:rsidRDefault="00D87D72" w:rsidP="00D87D72">
            <w:pPr>
              <w:jc w:val="right"/>
            </w:pPr>
            <w:r>
              <w:t>982,840.38</w:t>
            </w:r>
          </w:p>
        </w:tc>
        <w:tc>
          <w:tcPr>
            <w:tcW w:w="2506" w:type="dxa"/>
          </w:tcPr>
          <w:p w:rsidR="00D87D72" w:rsidRDefault="00D87D72" w:rsidP="00D87D72">
            <w:pPr>
              <w:jc w:val="right"/>
            </w:pPr>
            <w:r>
              <w:t>0.19</w:t>
            </w:r>
          </w:p>
        </w:tc>
      </w:tr>
      <w:tr w:rsidR="00D87D72" w:rsidTr="00D87D72">
        <w:tc>
          <w:tcPr>
            <w:tcW w:w="646" w:type="dxa"/>
          </w:tcPr>
          <w:p w:rsidR="00D87D72" w:rsidRDefault="00D87D72" w:rsidP="00D87D72">
            <w:pPr>
              <w:jc w:val="center"/>
            </w:pPr>
            <w:r>
              <w:t>8</w:t>
            </w:r>
          </w:p>
        </w:tc>
        <w:tc>
          <w:tcPr>
            <w:tcW w:w="2971" w:type="dxa"/>
          </w:tcPr>
          <w:p w:rsidR="00D87D72" w:rsidRDefault="00D87D72" w:rsidP="00D87D72">
            <w:pPr>
              <w:jc w:val="left"/>
            </w:pPr>
            <w:r>
              <w:rPr>
                <w:rFonts w:hint="eastAsia"/>
              </w:rPr>
              <w:t>其他资产</w:t>
            </w:r>
          </w:p>
        </w:tc>
        <w:tc>
          <w:tcPr>
            <w:tcW w:w="2381" w:type="dxa"/>
          </w:tcPr>
          <w:p w:rsidR="00D87D72" w:rsidRDefault="00D87D72" w:rsidP="00D87D72">
            <w:pPr>
              <w:jc w:val="right"/>
            </w:pPr>
            <w:r>
              <w:t>12,721,527.59</w:t>
            </w:r>
          </w:p>
        </w:tc>
        <w:tc>
          <w:tcPr>
            <w:tcW w:w="2506" w:type="dxa"/>
          </w:tcPr>
          <w:p w:rsidR="00D87D72" w:rsidRDefault="00D87D72" w:rsidP="00D87D72">
            <w:pPr>
              <w:jc w:val="right"/>
            </w:pPr>
            <w:r>
              <w:t>2.42</w:t>
            </w:r>
          </w:p>
        </w:tc>
      </w:tr>
      <w:tr w:rsidR="00D87D72" w:rsidTr="00D87D72">
        <w:tc>
          <w:tcPr>
            <w:tcW w:w="646" w:type="dxa"/>
          </w:tcPr>
          <w:p w:rsidR="00D87D72" w:rsidRDefault="00D87D72" w:rsidP="00D87D72">
            <w:pPr>
              <w:jc w:val="center"/>
            </w:pPr>
            <w:r>
              <w:t>9</w:t>
            </w:r>
          </w:p>
        </w:tc>
        <w:tc>
          <w:tcPr>
            <w:tcW w:w="2971" w:type="dxa"/>
          </w:tcPr>
          <w:p w:rsidR="00D87D72" w:rsidRDefault="00D87D72" w:rsidP="00D87D72">
            <w:pPr>
              <w:jc w:val="left"/>
            </w:pPr>
            <w:r>
              <w:rPr>
                <w:rFonts w:hint="eastAsia"/>
              </w:rPr>
              <w:t>合计</w:t>
            </w:r>
          </w:p>
        </w:tc>
        <w:tc>
          <w:tcPr>
            <w:tcW w:w="2381" w:type="dxa"/>
          </w:tcPr>
          <w:p w:rsidR="00D87D72" w:rsidRDefault="00D87D72" w:rsidP="00D87D72">
            <w:pPr>
              <w:jc w:val="right"/>
            </w:pPr>
            <w:r>
              <w:t>525,586,499.24</w:t>
            </w:r>
          </w:p>
        </w:tc>
        <w:tc>
          <w:tcPr>
            <w:tcW w:w="2506" w:type="dxa"/>
          </w:tcPr>
          <w:p w:rsidR="00D87D72" w:rsidRDefault="00D87D72" w:rsidP="00D87D72">
            <w:pPr>
              <w:jc w:val="right"/>
            </w:pPr>
            <w:r>
              <w:t>100.00</w:t>
            </w:r>
          </w:p>
        </w:tc>
      </w:tr>
    </w:tbl>
    <w:p w:rsidR="00D87D72" w:rsidRDefault="00D87D72" w:rsidP="00D87D72">
      <w:pPr>
        <w:pStyle w:val="-2"/>
        <w:spacing w:before="312"/>
      </w:pPr>
      <w:r>
        <w:rPr>
          <w:rFonts w:hint="eastAsia"/>
        </w:rPr>
        <w:t>报告期末按行业分类的股票投资组合</w:t>
      </w:r>
    </w:p>
    <w:p w:rsidR="00D87D72" w:rsidRDefault="00D87D72" w:rsidP="00D87D72">
      <w:pPr>
        <w:pStyle w:val="-3"/>
        <w:spacing w:before="156" w:after="156"/>
      </w:pPr>
      <w:r>
        <w:rPr>
          <w:rFonts w:hint="eastAsia"/>
        </w:rPr>
        <w:t>报告期末按行业分类的境内股票投资组合</w:t>
      </w:r>
    </w:p>
    <w:p w:rsidR="00D87D72" w:rsidRDefault="00D87D72" w:rsidP="00D87D72">
      <w:pPr>
        <w:pStyle w:val="-"/>
        <w:ind w:firstLine="420"/>
      </w:pPr>
      <w:r>
        <w:rPr>
          <w:rFonts w:hint="eastAsia"/>
        </w:rPr>
        <w:t>无。</w:t>
      </w:r>
    </w:p>
    <w:p w:rsidR="00D87D72" w:rsidRDefault="00D87D72" w:rsidP="00D87D72">
      <w:pPr>
        <w:pStyle w:val="-3"/>
        <w:spacing w:before="156" w:after="156"/>
      </w:pPr>
      <w:r>
        <w:rPr>
          <w:rFonts w:hint="eastAsia"/>
        </w:rPr>
        <w:t>报告期末按行业分类的港股通投资股票投资组合</w:t>
      </w:r>
    </w:p>
    <w:p w:rsidR="00D87D72" w:rsidRDefault="00D87D72" w:rsidP="00D87D72">
      <w:pPr>
        <w:pStyle w:val="-"/>
        <w:ind w:firstLine="420"/>
      </w:pPr>
      <w:r>
        <w:rPr>
          <w:rFonts w:hint="eastAsia"/>
        </w:rPr>
        <w:t>无。</w:t>
      </w:r>
    </w:p>
    <w:p w:rsidR="00D87D72" w:rsidRDefault="00D87D72" w:rsidP="00D87D72">
      <w:pPr>
        <w:pStyle w:val="-2"/>
        <w:spacing w:before="312"/>
      </w:pPr>
      <w:r>
        <w:rPr>
          <w:rFonts w:hint="eastAsia"/>
        </w:rPr>
        <w:t>期末按公允价值占基金资产净值比例大小排序的股票投资明细</w:t>
      </w:r>
    </w:p>
    <w:p w:rsidR="00D87D72" w:rsidRDefault="00D87D72" w:rsidP="00D87D72">
      <w:pPr>
        <w:pStyle w:val="-3"/>
        <w:spacing w:before="156" w:after="156"/>
      </w:pPr>
      <w:r>
        <w:rPr>
          <w:rFonts w:hint="eastAsia"/>
        </w:rPr>
        <w:t>报告期末按公允价值占基金资产净值比例大小排序的前十名股票投资明细</w:t>
      </w:r>
    </w:p>
    <w:p w:rsidR="00D87D72" w:rsidRDefault="00D87D72" w:rsidP="00D87D72">
      <w:pPr>
        <w:pStyle w:val="-"/>
        <w:ind w:firstLine="420"/>
      </w:pPr>
      <w:r>
        <w:rPr>
          <w:rFonts w:hint="eastAsia"/>
        </w:rPr>
        <w:t>无。</w:t>
      </w:r>
    </w:p>
    <w:p w:rsidR="00D87D72" w:rsidRDefault="00D87D72" w:rsidP="00D87D72">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D87D72" w:rsidTr="00D87D72">
        <w:trPr>
          <w:cnfStyle w:val="100000000000" w:firstRow="1" w:lastRow="0" w:firstColumn="0" w:lastColumn="0" w:oddVBand="0" w:evenVBand="0" w:oddHBand="0" w:evenHBand="0" w:firstRowFirstColumn="0" w:firstRowLastColumn="0" w:lastRowFirstColumn="0" w:lastRowLastColumn="0"/>
        </w:trPr>
        <w:tc>
          <w:tcPr>
            <w:tcW w:w="646" w:type="dxa"/>
          </w:tcPr>
          <w:p w:rsidR="00D87D72" w:rsidRPr="00D87D72" w:rsidRDefault="00D87D72" w:rsidP="00D87D72">
            <w:pPr>
              <w:jc w:val="center"/>
              <w:rPr>
                <w:b/>
              </w:rPr>
            </w:pPr>
            <w:r w:rsidRPr="00D87D72">
              <w:rPr>
                <w:rFonts w:hint="eastAsia"/>
                <w:b/>
              </w:rPr>
              <w:t>序号</w:t>
            </w:r>
          </w:p>
        </w:tc>
        <w:tc>
          <w:tcPr>
            <w:tcW w:w="2835" w:type="dxa"/>
          </w:tcPr>
          <w:p w:rsidR="00D87D72" w:rsidRPr="00D87D72" w:rsidRDefault="00D87D72" w:rsidP="00D87D72">
            <w:pPr>
              <w:jc w:val="center"/>
              <w:rPr>
                <w:b/>
              </w:rPr>
            </w:pPr>
            <w:r w:rsidRPr="00D87D72">
              <w:rPr>
                <w:rFonts w:hint="eastAsia"/>
                <w:b/>
              </w:rPr>
              <w:t>债券品种</w:t>
            </w:r>
          </w:p>
        </w:tc>
        <w:tc>
          <w:tcPr>
            <w:tcW w:w="2466" w:type="dxa"/>
          </w:tcPr>
          <w:p w:rsidR="00D87D72" w:rsidRPr="00D87D72" w:rsidRDefault="00D87D72" w:rsidP="00D87D72">
            <w:pPr>
              <w:jc w:val="center"/>
              <w:rPr>
                <w:b/>
              </w:rPr>
            </w:pPr>
            <w:r w:rsidRPr="00D87D72">
              <w:rPr>
                <w:rFonts w:hint="eastAsia"/>
                <w:b/>
              </w:rPr>
              <w:t>公允价值（元）</w:t>
            </w:r>
          </w:p>
        </w:tc>
        <w:tc>
          <w:tcPr>
            <w:tcW w:w="2557" w:type="dxa"/>
          </w:tcPr>
          <w:p w:rsidR="00D87D72" w:rsidRPr="00D87D72" w:rsidRDefault="00D87D72" w:rsidP="00D87D72">
            <w:pPr>
              <w:jc w:val="center"/>
              <w:rPr>
                <w:b/>
              </w:rPr>
            </w:pPr>
            <w:r w:rsidRPr="00D87D72">
              <w:rPr>
                <w:rFonts w:hint="eastAsia"/>
                <w:b/>
              </w:rPr>
              <w:t>占基金资产净值比例（％）</w:t>
            </w:r>
          </w:p>
        </w:tc>
      </w:tr>
      <w:tr w:rsidR="00D87D72" w:rsidTr="00D87D72">
        <w:tc>
          <w:tcPr>
            <w:tcW w:w="646" w:type="dxa"/>
          </w:tcPr>
          <w:p w:rsidR="00D87D72" w:rsidRDefault="00D87D72" w:rsidP="00D87D72">
            <w:pPr>
              <w:jc w:val="center"/>
            </w:pPr>
            <w:r>
              <w:t>1</w:t>
            </w:r>
          </w:p>
        </w:tc>
        <w:tc>
          <w:tcPr>
            <w:tcW w:w="2835" w:type="dxa"/>
          </w:tcPr>
          <w:p w:rsidR="00D87D72" w:rsidRDefault="00D87D72" w:rsidP="00D87D72">
            <w:pPr>
              <w:jc w:val="left"/>
            </w:pPr>
            <w:r>
              <w:rPr>
                <w:rFonts w:hint="eastAsia"/>
              </w:rPr>
              <w:t>国家债券</w:t>
            </w:r>
          </w:p>
        </w:tc>
        <w:tc>
          <w:tcPr>
            <w:tcW w:w="2466" w:type="dxa"/>
          </w:tcPr>
          <w:p w:rsidR="00D87D72" w:rsidRDefault="00D87D72" w:rsidP="00D87D72">
            <w:pPr>
              <w:jc w:val="right"/>
            </w:pPr>
            <w:r>
              <w:t>-</w:t>
            </w:r>
          </w:p>
        </w:tc>
        <w:tc>
          <w:tcPr>
            <w:tcW w:w="2557" w:type="dxa"/>
          </w:tcPr>
          <w:p w:rsidR="00D87D72" w:rsidRDefault="00D87D72" w:rsidP="00D87D72">
            <w:pPr>
              <w:jc w:val="right"/>
            </w:pPr>
            <w:r>
              <w:t>-</w:t>
            </w:r>
          </w:p>
        </w:tc>
      </w:tr>
      <w:tr w:rsidR="00D87D72" w:rsidTr="00D87D72">
        <w:tc>
          <w:tcPr>
            <w:tcW w:w="646" w:type="dxa"/>
          </w:tcPr>
          <w:p w:rsidR="00D87D72" w:rsidRDefault="00D87D72" w:rsidP="00D87D72">
            <w:pPr>
              <w:jc w:val="center"/>
            </w:pPr>
            <w:r>
              <w:t>2</w:t>
            </w:r>
          </w:p>
        </w:tc>
        <w:tc>
          <w:tcPr>
            <w:tcW w:w="2835" w:type="dxa"/>
          </w:tcPr>
          <w:p w:rsidR="00D87D72" w:rsidRDefault="00D87D72" w:rsidP="00D87D72">
            <w:pPr>
              <w:jc w:val="left"/>
            </w:pPr>
            <w:r>
              <w:rPr>
                <w:rFonts w:hint="eastAsia"/>
              </w:rPr>
              <w:t>央行票据</w:t>
            </w:r>
          </w:p>
        </w:tc>
        <w:tc>
          <w:tcPr>
            <w:tcW w:w="2466" w:type="dxa"/>
          </w:tcPr>
          <w:p w:rsidR="00D87D72" w:rsidRDefault="00D87D72" w:rsidP="00D87D72">
            <w:pPr>
              <w:jc w:val="right"/>
            </w:pPr>
            <w:r>
              <w:t>-</w:t>
            </w:r>
          </w:p>
        </w:tc>
        <w:tc>
          <w:tcPr>
            <w:tcW w:w="2557" w:type="dxa"/>
          </w:tcPr>
          <w:p w:rsidR="00D87D72" w:rsidRDefault="00D87D72" w:rsidP="00D87D72">
            <w:pPr>
              <w:jc w:val="right"/>
            </w:pPr>
            <w:r>
              <w:t>-</w:t>
            </w:r>
          </w:p>
        </w:tc>
      </w:tr>
      <w:tr w:rsidR="00D87D72" w:rsidTr="00D87D72">
        <w:tc>
          <w:tcPr>
            <w:tcW w:w="646" w:type="dxa"/>
          </w:tcPr>
          <w:p w:rsidR="00D87D72" w:rsidRDefault="00D87D72" w:rsidP="00D87D72">
            <w:pPr>
              <w:jc w:val="center"/>
            </w:pPr>
            <w:r>
              <w:t>3</w:t>
            </w:r>
          </w:p>
        </w:tc>
        <w:tc>
          <w:tcPr>
            <w:tcW w:w="2835" w:type="dxa"/>
          </w:tcPr>
          <w:p w:rsidR="00D87D72" w:rsidRDefault="00D87D72" w:rsidP="00D87D72">
            <w:pPr>
              <w:jc w:val="left"/>
            </w:pPr>
            <w:r>
              <w:rPr>
                <w:rFonts w:hint="eastAsia"/>
              </w:rPr>
              <w:t>金融债券</w:t>
            </w:r>
          </w:p>
        </w:tc>
        <w:tc>
          <w:tcPr>
            <w:tcW w:w="2466" w:type="dxa"/>
          </w:tcPr>
          <w:p w:rsidR="00D87D72" w:rsidRDefault="00D87D72" w:rsidP="00D87D72">
            <w:pPr>
              <w:jc w:val="right"/>
            </w:pPr>
            <w:r>
              <w:t>71,973,304.66</w:t>
            </w:r>
          </w:p>
        </w:tc>
        <w:tc>
          <w:tcPr>
            <w:tcW w:w="2557" w:type="dxa"/>
          </w:tcPr>
          <w:p w:rsidR="00D87D72" w:rsidRDefault="00D87D72" w:rsidP="00D87D72">
            <w:pPr>
              <w:jc w:val="right"/>
            </w:pPr>
            <w:r>
              <w:t>15.91</w:t>
            </w:r>
          </w:p>
        </w:tc>
      </w:tr>
      <w:tr w:rsidR="00D87D72" w:rsidTr="00D87D72">
        <w:tc>
          <w:tcPr>
            <w:tcW w:w="646" w:type="dxa"/>
          </w:tcPr>
          <w:p w:rsidR="00D87D72" w:rsidRDefault="00D87D72" w:rsidP="00D87D72">
            <w:pPr>
              <w:jc w:val="center"/>
            </w:pPr>
          </w:p>
        </w:tc>
        <w:tc>
          <w:tcPr>
            <w:tcW w:w="2835" w:type="dxa"/>
          </w:tcPr>
          <w:p w:rsidR="00D87D72" w:rsidRDefault="00D87D72" w:rsidP="00D87D72">
            <w:pPr>
              <w:jc w:val="left"/>
            </w:pPr>
            <w:r>
              <w:rPr>
                <w:rFonts w:hint="eastAsia"/>
              </w:rPr>
              <w:t>其中：政策性金融债</w:t>
            </w:r>
          </w:p>
        </w:tc>
        <w:tc>
          <w:tcPr>
            <w:tcW w:w="2466" w:type="dxa"/>
          </w:tcPr>
          <w:p w:rsidR="00D87D72" w:rsidRDefault="00D87D72" w:rsidP="00D87D72">
            <w:pPr>
              <w:jc w:val="right"/>
            </w:pPr>
            <w:r>
              <w:t>30,818,621.92</w:t>
            </w:r>
          </w:p>
        </w:tc>
        <w:tc>
          <w:tcPr>
            <w:tcW w:w="2557" w:type="dxa"/>
          </w:tcPr>
          <w:p w:rsidR="00D87D72" w:rsidRDefault="00D87D72" w:rsidP="00D87D72">
            <w:pPr>
              <w:jc w:val="right"/>
            </w:pPr>
            <w:r>
              <w:t>6.81</w:t>
            </w:r>
          </w:p>
        </w:tc>
      </w:tr>
      <w:tr w:rsidR="00D87D72" w:rsidTr="00D87D72">
        <w:tc>
          <w:tcPr>
            <w:tcW w:w="646" w:type="dxa"/>
          </w:tcPr>
          <w:p w:rsidR="00D87D72" w:rsidRDefault="00D87D72" w:rsidP="00D87D72">
            <w:pPr>
              <w:jc w:val="center"/>
            </w:pPr>
            <w:r>
              <w:t>4</w:t>
            </w:r>
          </w:p>
        </w:tc>
        <w:tc>
          <w:tcPr>
            <w:tcW w:w="2835" w:type="dxa"/>
          </w:tcPr>
          <w:p w:rsidR="00D87D72" w:rsidRDefault="00D87D72" w:rsidP="00D87D72">
            <w:pPr>
              <w:jc w:val="left"/>
            </w:pPr>
            <w:r>
              <w:rPr>
                <w:rFonts w:hint="eastAsia"/>
              </w:rPr>
              <w:t>企业债券</w:t>
            </w:r>
          </w:p>
        </w:tc>
        <w:tc>
          <w:tcPr>
            <w:tcW w:w="2466" w:type="dxa"/>
          </w:tcPr>
          <w:p w:rsidR="00D87D72" w:rsidRDefault="00D87D72" w:rsidP="00D87D72">
            <w:pPr>
              <w:jc w:val="right"/>
            </w:pPr>
            <w:r>
              <w:t>-</w:t>
            </w:r>
          </w:p>
        </w:tc>
        <w:tc>
          <w:tcPr>
            <w:tcW w:w="2557" w:type="dxa"/>
          </w:tcPr>
          <w:p w:rsidR="00D87D72" w:rsidRDefault="00D87D72" w:rsidP="00D87D72">
            <w:pPr>
              <w:jc w:val="right"/>
            </w:pPr>
            <w:r>
              <w:t>-</w:t>
            </w:r>
          </w:p>
        </w:tc>
      </w:tr>
      <w:tr w:rsidR="00D87D72" w:rsidTr="00D87D72">
        <w:tc>
          <w:tcPr>
            <w:tcW w:w="646" w:type="dxa"/>
          </w:tcPr>
          <w:p w:rsidR="00D87D72" w:rsidRDefault="00D87D72" w:rsidP="00D87D72">
            <w:pPr>
              <w:jc w:val="center"/>
            </w:pPr>
            <w:r>
              <w:t>5</w:t>
            </w:r>
          </w:p>
        </w:tc>
        <w:tc>
          <w:tcPr>
            <w:tcW w:w="2835" w:type="dxa"/>
          </w:tcPr>
          <w:p w:rsidR="00D87D72" w:rsidRDefault="00D87D72" w:rsidP="00D87D72">
            <w:pPr>
              <w:jc w:val="left"/>
            </w:pPr>
            <w:r>
              <w:rPr>
                <w:rFonts w:hint="eastAsia"/>
              </w:rPr>
              <w:t>企业短期融资券</w:t>
            </w:r>
          </w:p>
        </w:tc>
        <w:tc>
          <w:tcPr>
            <w:tcW w:w="2466" w:type="dxa"/>
          </w:tcPr>
          <w:p w:rsidR="00D87D72" w:rsidRDefault="00D87D72" w:rsidP="00D87D72">
            <w:pPr>
              <w:jc w:val="right"/>
            </w:pPr>
            <w:r>
              <w:t>328,533,028.53</w:t>
            </w:r>
          </w:p>
        </w:tc>
        <w:tc>
          <w:tcPr>
            <w:tcW w:w="2557" w:type="dxa"/>
          </w:tcPr>
          <w:p w:rsidR="00D87D72" w:rsidRDefault="00D87D72" w:rsidP="00D87D72">
            <w:pPr>
              <w:jc w:val="right"/>
            </w:pPr>
            <w:r>
              <w:t>72.61</w:t>
            </w:r>
          </w:p>
        </w:tc>
      </w:tr>
      <w:tr w:rsidR="00D87D72" w:rsidTr="00D87D72">
        <w:tc>
          <w:tcPr>
            <w:tcW w:w="646" w:type="dxa"/>
          </w:tcPr>
          <w:p w:rsidR="00D87D72" w:rsidRDefault="00D87D72" w:rsidP="00D87D72">
            <w:pPr>
              <w:jc w:val="center"/>
            </w:pPr>
            <w:r>
              <w:t>6</w:t>
            </w:r>
          </w:p>
        </w:tc>
        <w:tc>
          <w:tcPr>
            <w:tcW w:w="2835" w:type="dxa"/>
          </w:tcPr>
          <w:p w:rsidR="00D87D72" w:rsidRDefault="00D87D72" w:rsidP="00D87D72">
            <w:pPr>
              <w:jc w:val="left"/>
            </w:pPr>
            <w:r>
              <w:rPr>
                <w:rFonts w:hint="eastAsia"/>
              </w:rPr>
              <w:t>中期票据</w:t>
            </w:r>
          </w:p>
        </w:tc>
        <w:tc>
          <w:tcPr>
            <w:tcW w:w="2466" w:type="dxa"/>
          </w:tcPr>
          <w:p w:rsidR="00D87D72" w:rsidRDefault="00D87D72" w:rsidP="00D87D72">
            <w:pPr>
              <w:jc w:val="right"/>
            </w:pPr>
            <w:r>
              <w:t>76,374,052.87</w:t>
            </w:r>
          </w:p>
        </w:tc>
        <w:tc>
          <w:tcPr>
            <w:tcW w:w="2557" w:type="dxa"/>
          </w:tcPr>
          <w:p w:rsidR="00D87D72" w:rsidRDefault="00D87D72" w:rsidP="00D87D72">
            <w:pPr>
              <w:jc w:val="right"/>
            </w:pPr>
            <w:r>
              <w:t>16.88</w:t>
            </w:r>
          </w:p>
        </w:tc>
      </w:tr>
      <w:tr w:rsidR="00D87D72" w:rsidTr="00D87D72">
        <w:tc>
          <w:tcPr>
            <w:tcW w:w="646" w:type="dxa"/>
          </w:tcPr>
          <w:p w:rsidR="00D87D72" w:rsidRDefault="00D87D72" w:rsidP="00D87D72">
            <w:pPr>
              <w:jc w:val="center"/>
            </w:pPr>
            <w:r>
              <w:t>7</w:t>
            </w:r>
          </w:p>
        </w:tc>
        <w:tc>
          <w:tcPr>
            <w:tcW w:w="2835" w:type="dxa"/>
          </w:tcPr>
          <w:p w:rsidR="00D87D72" w:rsidRDefault="00D87D72" w:rsidP="00D87D72">
            <w:pPr>
              <w:jc w:val="left"/>
            </w:pPr>
            <w:r>
              <w:rPr>
                <w:rFonts w:hint="eastAsia"/>
              </w:rPr>
              <w:t>可转债（可交换债）</w:t>
            </w:r>
          </w:p>
        </w:tc>
        <w:tc>
          <w:tcPr>
            <w:tcW w:w="2466" w:type="dxa"/>
          </w:tcPr>
          <w:p w:rsidR="00D87D72" w:rsidRDefault="00D87D72" w:rsidP="00D87D72">
            <w:pPr>
              <w:jc w:val="right"/>
            </w:pPr>
            <w:r>
              <w:t>-</w:t>
            </w:r>
          </w:p>
        </w:tc>
        <w:tc>
          <w:tcPr>
            <w:tcW w:w="2557" w:type="dxa"/>
          </w:tcPr>
          <w:p w:rsidR="00D87D72" w:rsidRDefault="00D87D72" w:rsidP="00D87D72">
            <w:pPr>
              <w:jc w:val="right"/>
            </w:pPr>
            <w:r>
              <w:t>-</w:t>
            </w:r>
          </w:p>
        </w:tc>
      </w:tr>
      <w:tr w:rsidR="00D87D72" w:rsidTr="00D87D72">
        <w:tc>
          <w:tcPr>
            <w:tcW w:w="646" w:type="dxa"/>
          </w:tcPr>
          <w:p w:rsidR="00D87D72" w:rsidRDefault="00D87D72" w:rsidP="00D87D72">
            <w:pPr>
              <w:jc w:val="center"/>
            </w:pPr>
            <w:r>
              <w:t>8</w:t>
            </w:r>
          </w:p>
        </w:tc>
        <w:tc>
          <w:tcPr>
            <w:tcW w:w="2835" w:type="dxa"/>
          </w:tcPr>
          <w:p w:rsidR="00D87D72" w:rsidRDefault="00D87D72" w:rsidP="00D87D72">
            <w:pPr>
              <w:jc w:val="left"/>
            </w:pPr>
            <w:r>
              <w:rPr>
                <w:rFonts w:hint="eastAsia"/>
              </w:rPr>
              <w:t>同业存单</w:t>
            </w:r>
          </w:p>
        </w:tc>
        <w:tc>
          <w:tcPr>
            <w:tcW w:w="2466" w:type="dxa"/>
          </w:tcPr>
          <w:p w:rsidR="00D87D72" w:rsidRDefault="00D87D72" w:rsidP="00D87D72">
            <w:pPr>
              <w:jc w:val="right"/>
            </w:pPr>
            <w:r>
              <w:t>-</w:t>
            </w:r>
          </w:p>
        </w:tc>
        <w:tc>
          <w:tcPr>
            <w:tcW w:w="2557" w:type="dxa"/>
          </w:tcPr>
          <w:p w:rsidR="00D87D72" w:rsidRDefault="00D87D72" w:rsidP="00D87D72">
            <w:pPr>
              <w:jc w:val="right"/>
            </w:pPr>
            <w:r>
              <w:t>-</w:t>
            </w:r>
          </w:p>
        </w:tc>
      </w:tr>
      <w:tr w:rsidR="00D87D72" w:rsidTr="00D87D72">
        <w:tc>
          <w:tcPr>
            <w:tcW w:w="646" w:type="dxa"/>
          </w:tcPr>
          <w:p w:rsidR="00D87D72" w:rsidRDefault="00D87D72" w:rsidP="00D87D72">
            <w:pPr>
              <w:jc w:val="center"/>
            </w:pPr>
            <w:r>
              <w:t>9</w:t>
            </w:r>
          </w:p>
        </w:tc>
        <w:tc>
          <w:tcPr>
            <w:tcW w:w="2835" w:type="dxa"/>
          </w:tcPr>
          <w:p w:rsidR="00D87D72" w:rsidRDefault="00D87D72" w:rsidP="00D87D72">
            <w:pPr>
              <w:jc w:val="left"/>
            </w:pPr>
            <w:r>
              <w:rPr>
                <w:rFonts w:hint="eastAsia"/>
              </w:rPr>
              <w:t>其他</w:t>
            </w:r>
          </w:p>
        </w:tc>
        <w:tc>
          <w:tcPr>
            <w:tcW w:w="2466" w:type="dxa"/>
          </w:tcPr>
          <w:p w:rsidR="00D87D72" w:rsidRDefault="00D87D72" w:rsidP="00D87D72">
            <w:pPr>
              <w:jc w:val="right"/>
            </w:pPr>
            <w:r>
              <w:t>-</w:t>
            </w:r>
          </w:p>
        </w:tc>
        <w:tc>
          <w:tcPr>
            <w:tcW w:w="2557" w:type="dxa"/>
          </w:tcPr>
          <w:p w:rsidR="00D87D72" w:rsidRDefault="00D87D72" w:rsidP="00D87D72">
            <w:pPr>
              <w:jc w:val="right"/>
            </w:pPr>
            <w:r>
              <w:t>-</w:t>
            </w:r>
          </w:p>
        </w:tc>
      </w:tr>
      <w:tr w:rsidR="00D87D72" w:rsidTr="00D87D72">
        <w:tc>
          <w:tcPr>
            <w:tcW w:w="646" w:type="dxa"/>
          </w:tcPr>
          <w:p w:rsidR="00D87D72" w:rsidRDefault="00D87D72" w:rsidP="00D87D72">
            <w:pPr>
              <w:jc w:val="center"/>
            </w:pPr>
            <w:r>
              <w:t>10</w:t>
            </w:r>
          </w:p>
        </w:tc>
        <w:tc>
          <w:tcPr>
            <w:tcW w:w="2835" w:type="dxa"/>
          </w:tcPr>
          <w:p w:rsidR="00D87D72" w:rsidRDefault="00D87D72" w:rsidP="00D87D72">
            <w:pPr>
              <w:jc w:val="left"/>
            </w:pPr>
            <w:r>
              <w:rPr>
                <w:rFonts w:hint="eastAsia"/>
              </w:rPr>
              <w:t>合计</w:t>
            </w:r>
          </w:p>
        </w:tc>
        <w:tc>
          <w:tcPr>
            <w:tcW w:w="2466" w:type="dxa"/>
          </w:tcPr>
          <w:p w:rsidR="00D87D72" w:rsidRDefault="00D87D72" w:rsidP="00D87D72">
            <w:pPr>
              <w:jc w:val="right"/>
            </w:pPr>
            <w:r>
              <w:t>476,880,386.06</w:t>
            </w:r>
          </w:p>
        </w:tc>
        <w:tc>
          <w:tcPr>
            <w:tcW w:w="2557" w:type="dxa"/>
          </w:tcPr>
          <w:p w:rsidR="00D87D72" w:rsidRDefault="00D87D72" w:rsidP="00D87D72">
            <w:pPr>
              <w:jc w:val="right"/>
            </w:pPr>
            <w:r>
              <w:t>105.40</w:t>
            </w:r>
          </w:p>
        </w:tc>
      </w:tr>
    </w:tbl>
    <w:p w:rsidR="00D87D72" w:rsidRDefault="00D87D72" w:rsidP="00D87D72">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D87D72" w:rsidTr="00D87D72">
        <w:trPr>
          <w:cnfStyle w:val="100000000000" w:firstRow="1" w:lastRow="0" w:firstColumn="0" w:lastColumn="0" w:oddVBand="0" w:evenVBand="0" w:oddHBand="0" w:evenHBand="0" w:firstRowFirstColumn="0" w:firstRowLastColumn="0" w:lastRowFirstColumn="0" w:lastRowLastColumn="0"/>
        </w:trPr>
        <w:tc>
          <w:tcPr>
            <w:tcW w:w="646" w:type="dxa"/>
          </w:tcPr>
          <w:p w:rsidR="00D87D72" w:rsidRPr="00D87D72" w:rsidRDefault="00D87D72" w:rsidP="00D87D72">
            <w:pPr>
              <w:jc w:val="center"/>
              <w:rPr>
                <w:b/>
              </w:rPr>
            </w:pPr>
            <w:r w:rsidRPr="00D87D72">
              <w:rPr>
                <w:rFonts w:hint="eastAsia"/>
                <w:b/>
              </w:rPr>
              <w:t>序号</w:t>
            </w:r>
          </w:p>
        </w:tc>
        <w:tc>
          <w:tcPr>
            <w:tcW w:w="1162" w:type="dxa"/>
          </w:tcPr>
          <w:p w:rsidR="00D87D72" w:rsidRPr="00D87D72" w:rsidRDefault="00D87D72" w:rsidP="00D87D72">
            <w:pPr>
              <w:jc w:val="center"/>
              <w:rPr>
                <w:b/>
              </w:rPr>
            </w:pPr>
            <w:r w:rsidRPr="00D87D72">
              <w:rPr>
                <w:rFonts w:hint="eastAsia"/>
                <w:b/>
              </w:rPr>
              <w:t>债券代码</w:t>
            </w:r>
          </w:p>
        </w:tc>
        <w:tc>
          <w:tcPr>
            <w:tcW w:w="1928" w:type="dxa"/>
          </w:tcPr>
          <w:p w:rsidR="00D87D72" w:rsidRPr="00D87D72" w:rsidRDefault="00D87D72" w:rsidP="00D87D72">
            <w:pPr>
              <w:jc w:val="center"/>
              <w:rPr>
                <w:b/>
              </w:rPr>
            </w:pPr>
            <w:r w:rsidRPr="00D87D72">
              <w:rPr>
                <w:rFonts w:hint="eastAsia"/>
                <w:b/>
              </w:rPr>
              <w:t>债券名称</w:t>
            </w:r>
          </w:p>
        </w:tc>
        <w:tc>
          <w:tcPr>
            <w:tcW w:w="1140" w:type="dxa"/>
          </w:tcPr>
          <w:p w:rsidR="00D87D72" w:rsidRPr="00D87D72" w:rsidRDefault="00D87D72" w:rsidP="00D87D72">
            <w:pPr>
              <w:jc w:val="center"/>
              <w:rPr>
                <w:b/>
              </w:rPr>
            </w:pPr>
            <w:r w:rsidRPr="00D87D72">
              <w:rPr>
                <w:rFonts w:hint="eastAsia"/>
                <w:b/>
              </w:rPr>
              <w:t>数量（张）</w:t>
            </w:r>
          </w:p>
        </w:tc>
        <w:tc>
          <w:tcPr>
            <w:tcW w:w="1814" w:type="dxa"/>
          </w:tcPr>
          <w:p w:rsidR="00D87D72" w:rsidRPr="00D87D72" w:rsidRDefault="00D87D72" w:rsidP="00D87D72">
            <w:pPr>
              <w:jc w:val="center"/>
              <w:rPr>
                <w:b/>
              </w:rPr>
            </w:pPr>
            <w:r w:rsidRPr="00D87D72">
              <w:rPr>
                <w:rFonts w:hint="eastAsia"/>
                <w:b/>
              </w:rPr>
              <w:t>公允价值（元）</w:t>
            </w:r>
          </w:p>
        </w:tc>
        <w:tc>
          <w:tcPr>
            <w:tcW w:w="1814" w:type="dxa"/>
          </w:tcPr>
          <w:p w:rsidR="00D87D72" w:rsidRPr="00D87D72" w:rsidRDefault="00D87D72" w:rsidP="00D87D72">
            <w:pPr>
              <w:jc w:val="center"/>
              <w:rPr>
                <w:b/>
              </w:rPr>
            </w:pPr>
            <w:r w:rsidRPr="00D87D72">
              <w:rPr>
                <w:rFonts w:hint="eastAsia"/>
                <w:b/>
              </w:rPr>
              <w:t>占基金资产净值比例（％）</w:t>
            </w:r>
          </w:p>
        </w:tc>
      </w:tr>
      <w:tr w:rsidR="00D87D72" w:rsidTr="00D87D72">
        <w:tc>
          <w:tcPr>
            <w:tcW w:w="646" w:type="dxa"/>
          </w:tcPr>
          <w:p w:rsidR="00D87D72" w:rsidRDefault="00D87D72" w:rsidP="00D87D72">
            <w:pPr>
              <w:jc w:val="center"/>
            </w:pPr>
            <w:r>
              <w:t>1</w:t>
            </w:r>
          </w:p>
        </w:tc>
        <w:tc>
          <w:tcPr>
            <w:tcW w:w="1162" w:type="dxa"/>
          </w:tcPr>
          <w:p w:rsidR="00D87D72" w:rsidRDefault="00D87D72" w:rsidP="00D87D72">
            <w:pPr>
              <w:jc w:val="left"/>
            </w:pPr>
            <w:r>
              <w:t>200204</w:t>
            </w:r>
          </w:p>
        </w:tc>
        <w:tc>
          <w:tcPr>
            <w:tcW w:w="1928" w:type="dxa"/>
          </w:tcPr>
          <w:p w:rsidR="00D87D72" w:rsidRDefault="00D87D72" w:rsidP="00D87D72">
            <w:pPr>
              <w:jc w:val="left"/>
            </w:pPr>
            <w:r>
              <w:rPr>
                <w:rFonts w:hint="eastAsia"/>
              </w:rPr>
              <w:t>20</w:t>
            </w:r>
            <w:r>
              <w:rPr>
                <w:rFonts w:hint="eastAsia"/>
              </w:rPr>
              <w:t>国开</w:t>
            </w:r>
            <w:r>
              <w:rPr>
                <w:rFonts w:hint="eastAsia"/>
              </w:rPr>
              <w:t>04</w:t>
            </w:r>
          </w:p>
        </w:tc>
        <w:tc>
          <w:tcPr>
            <w:tcW w:w="1140" w:type="dxa"/>
          </w:tcPr>
          <w:p w:rsidR="00D87D72" w:rsidRDefault="00D87D72" w:rsidP="00D87D72">
            <w:pPr>
              <w:jc w:val="right"/>
            </w:pPr>
            <w:r>
              <w:t>300,000</w:t>
            </w:r>
          </w:p>
        </w:tc>
        <w:tc>
          <w:tcPr>
            <w:tcW w:w="1814" w:type="dxa"/>
          </w:tcPr>
          <w:p w:rsidR="00D87D72" w:rsidRDefault="00D87D72" w:rsidP="00D87D72">
            <w:pPr>
              <w:jc w:val="right"/>
            </w:pPr>
            <w:r>
              <w:t>30,818,621.92</w:t>
            </w:r>
          </w:p>
        </w:tc>
        <w:tc>
          <w:tcPr>
            <w:tcW w:w="1814" w:type="dxa"/>
          </w:tcPr>
          <w:p w:rsidR="00D87D72" w:rsidRDefault="00D87D72" w:rsidP="00D87D72">
            <w:pPr>
              <w:jc w:val="right"/>
            </w:pPr>
            <w:r>
              <w:t>6.81</w:t>
            </w:r>
          </w:p>
        </w:tc>
      </w:tr>
      <w:tr w:rsidR="00D87D72" w:rsidTr="00D87D72">
        <w:tc>
          <w:tcPr>
            <w:tcW w:w="646" w:type="dxa"/>
          </w:tcPr>
          <w:p w:rsidR="00D87D72" w:rsidRDefault="00D87D72" w:rsidP="00D87D72">
            <w:pPr>
              <w:jc w:val="center"/>
            </w:pPr>
            <w:r>
              <w:t>2</w:t>
            </w:r>
          </w:p>
        </w:tc>
        <w:tc>
          <w:tcPr>
            <w:tcW w:w="1162" w:type="dxa"/>
          </w:tcPr>
          <w:p w:rsidR="00D87D72" w:rsidRDefault="00D87D72" w:rsidP="00D87D72">
            <w:pPr>
              <w:jc w:val="left"/>
            </w:pPr>
            <w:r>
              <w:t>012680338</w:t>
            </w:r>
          </w:p>
        </w:tc>
        <w:tc>
          <w:tcPr>
            <w:tcW w:w="1928" w:type="dxa"/>
          </w:tcPr>
          <w:p w:rsidR="00D87D72" w:rsidRDefault="00D87D72" w:rsidP="00D87D72">
            <w:pPr>
              <w:jc w:val="left"/>
            </w:pPr>
            <w:r>
              <w:rPr>
                <w:rFonts w:hint="eastAsia"/>
              </w:rPr>
              <w:t>26</w:t>
            </w:r>
            <w:r>
              <w:rPr>
                <w:rFonts w:hint="eastAsia"/>
              </w:rPr>
              <w:t>皖交控</w:t>
            </w:r>
            <w:r>
              <w:rPr>
                <w:rFonts w:hint="eastAsia"/>
              </w:rPr>
              <w:t>SCP001</w:t>
            </w:r>
          </w:p>
        </w:tc>
        <w:tc>
          <w:tcPr>
            <w:tcW w:w="1140" w:type="dxa"/>
          </w:tcPr>
          <w:p w:rsidR="00D87D72" w:rsidRDefault="00D87D72" w:rsidP="00D87D72">
            <w:pPr>
              <w:jc w:val="right"/>
            </w:pPr>
            <w:r>
              <w:t>200,000</w:t>
            </w:r>
          </w:p>
        </w:tc>
        <w:tc>
          <w:tcPr>
            <w:tcW w:w="1814" w:type="dxa"/>
          </w:tcPr>
          <w:p w:rsidR="00D87D72" w:rsidRDefault="00D87D72" w:rsidP="00D87D72">
            <w:pPr>
              <w:jc w:val="right"/>
            </w:pPr>
            <w:r>
              <w:t>20,135,943.01</w:t>
            </w:r>
          </w:p>
        </w:tc>
        <w:tc>
          <w:tcPr>
            <w:tcW w:w="1814" w:type="dxa"/>
          </w:tcPr>
          <w:p w:rsidR="00D87D72" w:rsidRDefault="00D87D72" w:rsidP="00D87D72">
            <w:pPr>
              <w:jc w:val="right"/>
            </w:pPr>
            <w:r>
              <w:t>4.45</w:t>
            </w:r>
          </w:p>
        </w:tc>
      </w:tr>
      <w:tr w:rsidR="00D87D72" w:rsidTr="00D87D72">
        <w:tc>
          <w:tcPr>
            <w:tcW w:w="646" w:type="dxa"/>
          </w:tcPr>
          <w:p w:rsidR="00D87D72" w:rsidRDefault="00D87D72" w:rsidP="00D87D72">
            <w:pPr>
              <w:jc w:val="center"/>
            </w:pPr>
            <w:r>
              <w:t>3</w:t>
            </w:r>
          </w:p>
        </w:tc>
        <w:tc>
          <w:tcPr>
            <w:tcW w:w="1162" w:type="dxa"/>
          </w:tcPr>
          <w:p w:rsidR="00D87D72" w:rsidRDefault="00D87D72" w:rsidP="00D87D72">
            <w:pPr>
              <w:jc w:val="left"/>
            </w:pPr>
            <w:r>
              <w:t>012680598</w:t>
            </w:r>
          </w:p>
        </w:tc>
        <w:tc>
          <w:tcPr>
            <w:tcW w:w="1928" w:type="dxa"/>
          </w:tcPr>
          <w:p w:rsidR="00D87D72" w:rsidRDefault="00D87D72" w:rsidP="00D87D72">
            <w:pPr>
              <w:jc w:val="left"/>
            </w:pPr>
            <w:r>
              <w:rPr>
                <w:rFonts w:hint="eastAsia"/>
              </w:rPr>
              <w:t>26</w:t>
            </w:r>
            <w:r>
              <w:rPr>
                <w:rFonts w:hint="eastAsia"/>
              </w:rPr>
              <w:t>南航集</w:t>
            </w:r>
            <w:r>
              <w:rPr>
                <w:rFonts w:hint="eastAsia"/>
              </w:rPr>
              <w:t>SCP001</w:t>
            </w:r>
          </w:p>
        </w:tc>
        <w:tc>
          <w:tcPr>
            <w:tcW w:w="1140" w:type="dxa"/>
          </w:tcPr>
          <w:p w:rsidR="00D87D72" w:rsidRDefault="00D87D72" w:rsidP="00D87D72">
            <w:pPr>
              <w:jc w:val="right"/>
            </w:pPr>
            <w:r>
              <w:t>200,000</w:t>
            </w:r>
          </w:p>
        </w:tc>
        <w:tc>
          <w:tcPr>
            <w:tcW w:w="1814" w:type="dxa"/>
          </w:tcPr>
          <w:p w:rsidR="00D87D72" w:rsidRDefault="00D87D72" w:rsidP="00D87D72">
            <w:pPr>
              <w:jc w:val="right"/>
            </w:pPr>
            <w:r>
              <w:t>20,092,134.79</w:t>
            </w:r>
          </w:p>
        </w:tc>
        <w:tc>
          <w:tcPr>
            <w:tcW w:w="1814" w:type="dxa"/>
          </w:tcPr>
          <w:p w:rsidR="00D87D72" w:rsidRDefault="00D87D72" w:rsidP="00D87D72">
            <w:pPr>
              <w:jc w:val="right"/>
            </w:pPr>
            <w:r>
              <w:t>4.44</w:t>
            </w:r>
          </w:p>
        </w:tc>
      </w:tr>
      <w:tr w:rsidR="00D87D72" w:rsidTr="00D87D72">
        <w:tc>
          <w:tcPr>
            <w:tcW w:w="646" w:type="dxa"/>
          </w:tcPr>
          <w:p w:rsidR="00D87D72" w:rsidRDefault="00D87D72" w:rsidP="00D87D72">
            <w:pPr>
              <w:jc w:val="center"/>
            </w:pPr>
            <w:r>
              <w:t>4</w:t>
            </w:r>
          </w:p>
        </w:tc>
        <w:tc>
          <w:tcPr>
            <w:tcW w:w="1162" w:type="dxa"/>
          </w:tcPr>
          <w:p w:rsidR="00D87D72" w:rsidRDefault="00D87D72" w:rsidP="00D87D72">
            <w:pPr>
              <w:jc w:val="left"/>
            </w:pPr>
            <w:r>
              <w:t>012680758</w:t>
            </w:r>
          </w:p>
        </w:tc>
        <w:tc>
          <w:tcPr>
            <w:tcW w:w="1928" w:type="dxa"/>
          </w:tcPr>
          <w:p w:rsidR="00D87D72" w:rsidRDefault="00D87D72" w:rsidP="00D87D72">
            <w:pPr>
              <w:jc w:val="left"/>
            </w:pPr>
            <w:r>
              <w:rPr>
                <w:rFonts w:hint="eastAsia"/>
              </w:rPr>
              <w:t>26</w:t>
            </w:r>
            <w:r>
              <w:rPr>
                <w:rFonts w:hint="eastAsia"/>
              </w:rPr>
              <w:t>南电</w:t>
            </w:r>
            <w:r>
              <w:rPr>
                <w:rFonts w:hint="eastAsia"/>
              </w:rPr>
              <w:t>SCP004</w:t>
            </w:r>
          </w:p>
        </w:tc>
        <w:tc>
          <w:tcPr>
            <w:tcW w:w="1140" w:type="dxa"/>
          </w:tcPr>
          <w:p w:rsidR="00D87D72" w:rsidRDefault="00D87D72" w:rsidP="00D87D72">
            <w:pPr>
              <w:jc w:val="right"/>
            </w:pPr>
            <w:r>
              <w:t>200,000</w:t>
            </w:r>
          </w:p>
        </w:tc>
        <w:tc>
          <w:tcPr>
            <w:tcW w:w="1814" w:type="dxa"/>
          </w:tcPr>
          <w:p w:rsidR="00D87D72" w:rsidRDefault="00D87D72" w:rsidP="00D87D72">
            <w:pPr>
              <w:jc w:val="right"/>
            </w:pPr>
            <w:r>
              <w:t>20,082,227.95</w:t>
            </w:r>
          </w:p>
        </w:tc>
        <w:tc>
          <w:tcPr>
            <w:tcW w:w="1814" w:type="dxa"/>
          </w:tcPr>
          <w:p w:rsidR="00D87D72" w:rsidRDefault="00D87D72" w:rsidP="00D87D72">
            <w:pPr>
              <w:jc w:val="right"/>
            </w:pPr>
            <w:r>
              <w:t>4.44</w:t>
            </w:r>
          </w:p>
        </w:tc>
      </w:tr>
      <w:tr w:rsidR="00D87D72" w:rsidTr="00D87D72">
        <w:tc>
          <w:tcPr>
            <w:tcW w:w="646" w:type="dxa"/>
          </w:tcPr>
          <w:p w:rsidR="00D87D72" w:rsidRDefault="00D87D72" w:rsidP="00D87D72">
            <w:pPr>
              <w:jc w:val="center"/>
            </w:pPr>
            <w:r>
              <w:t>5</w:t>
            </w:r>
          </w:p>
        </w:tc>
        <w:tc>
          <w:tcPr>
            <w:tcW w:w="1162" w:type="dxa"/>
          </w:tcPr>
          <w:p w:rsidR="00D87D72" w:rsidRDefault="00D87D72" w:rsidP="00D87D72">
            <w:pPr>
              <w:jc w:val="left"/>
            </w:pPr>
            <w:r>
              <w:t>102382842</w:t>
            </w:r>
          </w:p>
        </w:tc>
        <w:tc>
          <w:tcPr>
            <w:tcW w:w="1928" w:type="dxa"/>
          </w:tcPr>
          <w:p w:rsidR="00D87D72" w:rsidRDefault="00D87D72" w:rsidP="00D87D72">
            <w:pPr>
              <w:jc w:val="left"/>
            </w:pPr>
            <w:r>
              <w:rPr>
                <w:rFonts w:hint="eastAsia"/>
              </w:rPr>
              <w:t>23</w:t>
            </w:r>
            <w:r>
              <w:rPr>
                <w:rFonts w:hint="eastAsia"/>
              </w:rPr>
              <w:t>国盛</w:t>
            </w:r>
            <w:r>
              <w:rPr>
                <w:rFonts w:hint="eastAsia"/>
              </w:rPr>
              <w:t>MTN005</w:t>
            </w:r>
          </w:p>
        </w:tc>
        <w:tc>
          <w:tcPr>
            <w:tcW w:w="1140" w:type="dxa"/>
          </w:tcPr>
          <w:p w:rsidR="00D87D72" w:rsidRDefault="00D87D72" w:rsidP="00D87D72">
            <w:pPr>
              <w:jc w:val="right"/>
            </w:pPr>
            <w:r>
              <w:t>150,000</w:t>
            </w:r>
          </w:p>
        </w:tc>
        <w:tc>
          <w:tcPr>
            <w:tcW w:w="1814" w:type="dxa"/>
          </w:tcPr>
          <w:p w:rsidR="00D87D72" w:rsidRDefault="00D87D72" w:rsidP="00D87D72">
            <w:pPr>
              <w:jc w:val="right"/>
            </w:pPr>
            <w:r>
              <w:t>15,360,265.48</w:t>
            </w:r>
          </w:p>
        </w:tc>
        <w:tc>
          <w:tcPr>
            <w:tcW w:w="1814" w:type="dxa"/>
          </w:tcPr>
          <w:p w:rsidR="00D87D72" w:rsidRDefault="00D87D72" w:rsidP="00D87D72">
            <w:pPr>
              <w:jc w:val="right"/>
            </w:pPr>
            <w:r>
              <w:t>3.40</w:t>
            </w:r>
          </w:p>
        </w:tc>
      </w:tr>
    </w:tbl>
    <w:p w:rsidR="00D87D72" w:rsidRDefault="00D87D72" w:rsidP="00D87D72">
      <w:pPr>
        <w:pStyle w:val="-2"/>
        <w:spacing w:before="312"/>
      </w:pPr>
      <w:r>
        <w:rPr>
          <w:rFonts w:hint="eastAsia"/>
        </w:rPr>
        <w:t>报告期末按公允价值占基金资产净值比例大小排名的前十名资产支持证券投资明细</w:t>
      </w:r>
    </w:p>
    <w:p w:rsidR="00D87D72" w:rsidRDefault="00D87D72" w:rsidP="00D87D72">
      <w:pPr>
        <w:pStyle w:val="-"/>
        <w:ind w:firstLine="420"/>
      </w:pPr>
      <w:r>
        <w:rPr>
          <w:rFonts w:hint="eastAsia"/>
        </w:rPr>
        <w:t>本基金本报告期末未持有资产支持证券。</w:t>
      </w:r>
    </w:p>
    <w:p w:rsidR="00D87D72" w:rsidRDefault="00D87D72" w:rsidP="00D87D72">
      <w:pPr>
        <w:pStyle w:val="-2"/>
        <w:spacing w:before="312"/>
      </w:pPr>
      <w:r>
        <w:rPr>
          <w:rFonts w:hint="eastAsia"/>
        </w:rPr>
        <w:t>报告期末按公允价值占基金资产净值比例大小排序的前五名贵金属投资明细</w:t>
      </w:r>
    </w:p>
    <w:p w:rsidR="00D87D72" w:rsidRDefault="00D87D72" w:rsidP="00D87D72">
      <w:pPr>
        <w:pStyle w:val="-"/>
        <w:ind w:firstLine="420"/>
      </w:pPr>
      <w:r>
        <w:rPr>
          <w:rFonts w:hint="eastAsia"/>
        </w:rPr>
        <w:t>无。</w:t>
      </w:r>
    </w:p>
    <w:p w:rsidR="00D87D72" w:rsidRDefault="00D87D72" w:rsidP="00D87D72">
      <w:pPr>
        <w:pStyle w:val="-2"/>
        <w:spacing w:before="312"/>
      </w:pPr>
      <w:r>
        <w:rPr>
          <w:rFonts w:hint="eastAsia"/>
        </w:rPr>
        <w:t>报告期末按公允价值占基金资产净值比例大小排名的前五名权证投资明细</w:t>
      </w:r>
    </w:p>
    <w:p w:rsidR="00D87D72" w:rsidRDefault="00D87D72" w:rsidP="00D87D72">
      <w:pPr>
        <w:pStyle w:val="-"/>
        <w:ind w:firstLine="420"/>
      </w:pPr>
      <w:r>
        <w:rPr>
          <w:rFonts w:hint="eastAsia"/>
        </w:rPr>
        <w:t>无。</w:t>
      </w:r>
    </w:p>
    <w:p w:rsidR="00D87D72" w:rsidRDefault="00D87D72" w:rsidP="00D87D72">
      <w:pPr>
        <w:pStyle w:val="-2"/>
        <w:spacing w:before="312"/>
      </w:pPr>
      <w:r>
        <w:rPr>
          <w:rFonts w:hint="eastAsia"/>
        </w:rPr>
        <w:t>报告期末本基金投资的股指期货交易情况说明</w:t>
      </w:r>
    </w:p>
    <w:p w:rsidR="00D87D72" w:rsidRDefault="00D87D72" w:rsidP="00D87D72">
      <w:pPr>
        <w:pStyle w:val="-3"/>
        <w:spacing w:before="156" w:after="156"/>
      </w:pPr>
      <w:r>
        <w:rPr>
          <w:rFonts w:hint="eastAsia"/>
        </w:rPr>
        <w:t>报告期末本基金投资的股指期货持仓和损益明细</w:t>
      </w:r>
    </w:p>
    <w:p w:rsidR="00D87D72" w:rsidRDefault="00D87D72" w:rsidP="00D87D72">
      <w:pPr>
        <w:pStyle w:val="-"/>
        <w:ind w:firstLine="420"/>
      </w:pPr>
      <w:r>
        <w:rPr>
          <w:rFonts w:hint="eastAsia"/>
        </w:rPr>
        <w:t>无。</w:t>
      </w:r>
    </w:p>
    <w:p w:rsidR="00D87D72" w:rsidRDefault="00D87D72" w:rsidP="00D87D72">
      <w:pPr>
        <w:pStyle w:val="-3"/>
        <w:spacing w:before="156" w:after="156"/>
      </w:pPr>
      <w:r>
        <w:rPr>
          <w:rFonts w:hint="eastAsia"/>
        </w:rPr>
        <w:t>本基金投资股指期货的投资政策</w:t>
      </w:r>
    </w:p>
    <w:p w:rsidR="00D87D72" w:rsidRDefault="00D87D72" w:rsidP="00D87D72">
      <w:pPr>
        <w:pStyle w:val="-"/>
        <w:ind w:firstLine="420"/>
      </w:pPr>
      <w:r>
        <w:rPr>
          <w:rFonts w:hint="eastAsia"/>
        </w:rPr>
        <w:t>无。</w:t>
      </w:r>
    </w:p>
    <w:p w:rsidR="00D87D72" w:rsidRDefault="00D87D72" w:rsidP="00D87D72">
      <w:pPr>
        <w:pStyle w:val="-2"/>
        <w:spacing w:before="312"/>
      </w:pPr>
      <w:r>
        <w:rPr>
          <w:rFonts w:hint="eastAsia"/>
        </w:rPr>
        <w:t>报告期末本基金投资的国债期货交易情况说明</w:t>
      </w:r>
    </w:p>
    <w:p w:rsidR="00D87D72" w:rsidRDefault="00D87D72" w:rsidP="00D87D72">
      <w:pPr>
        <w:pStyle w:val="-3"/>
        <w:spacing w:before="156" w:after="156"/>
      </w:pPr>
      <w:r>
        <w:rPr>
          <w:rFonts w:hint="eastAsia"/>
        </w:rPr>
        <w:lastRenderedPageBreak/>
        <w:t>本期国债期货投资政策</w:t>
      </w:r>
    </w:p>
    <w:p w:rsidR="00D87D72" w:rsidRDefault="00D87D72" w:rsidP="00D87D72">
      <w:pPr>
        <w:pStyle w:val="-"/>
        <w:ind w:firstLine="420"/>
      </w:pPr>
      <w:r>
        <w:rPr>
          <w:rFonts w:hint="eastAsia"/>
        </w:rPr>
        <w:t>本基金在进行国债期货投资时，将根据风险管理原则，以套期保值为主要目的，采用流动性好、交易活跃的期货合约，通过对债券市场和期货市场运行趋势的研究，结合国债期货的定价模型寻求其合理的估值水平，与现货资产进行匹配，通过多头或空头套期保值等策略进行套期保值操作。基金管理人将充分考虑国债期货的收益性、流动性及风险性特征，运用国债期货对冲系统性风险、对冲特殊情况下的流动性风险，如大额申购赎回等；利用金融衍生品的杠杆作用，以达到降低投资组合的整体风险的目的。</w:t>
      </w:r>
    </w:p>
    <w:p w:rsidR="00D87D72" w:rsidRDefault="00D87D72" w:rsidP="00D87D72">
      <w:pPr>
        <w:pStyle w:val="-3"/>
        <w:spacing w:before="156" w:after="156"/>
      </w:pPr>
      <w:r>
        <w:rPr>
          <w:rFonts w:hint="eastAsia"/>
        </w:rPr>
        <w:t>报告期末本基金投资的国债期货持仓和损益明细</w:t>
      </w:r>
    </w:p>
    <w:p w:rsidR="00D87D72" w:rsidRDefault="00D87D72" w:rsidP="00D87D72">
      <w:pPr>
        <w:pStyle w:val="-"/>
        <w:ind w:firstLine="420"/>
      </w:pPr>
      <w:r>
        <w:rPr>
          <w:rFonts w:hint="eastAsia"/>
        </w:rPr>
        <w:t>无。</w:t>
      </w:r>
    </w:p>
    <w:p w:rsidR="00D87D72" w:rsidRDefault="00D87D72" w:rsidP="00D87D72">
      <w:pPr>
        <w:pStyle w:val="-3"/>
        <w:spacing w:before="156" w:after="156"/>
      </w:pPr>
      <w:r>
        <w:rPr>
          <w:rFonts w:hint="eastAsia"/>
        </w:rPr>
        <w:t>本期国债期货投资评价</w:t>
      </w:r>
    </w:p>
    <w:p w:rsidR="00D87D72" w:rsidRDefault="00D87D72" w:rsidP="00D87D72">
      <w:pPr>
        <w:pStyle w:val="-"/>
        <w:ind w:firstLine="420"/>
      </w:pPr>
      <w:r>
        <w:rPr>
          <w:rFonts w:hint="eastAsia"/>
        </w:rPr>
        <w:t>本报告期，本基金投资国债期货符合既定的投资政策和投资目的。</w:t>
      </w:r>
    </w:p>
    <w:p w:rsidR="00D87D72" w:rsidRDefault="00D87D72" w:rsidP="00D87D72">
      <w:pPr>
        <w:pStyle w:val="-2"/>
        <w:spacing w:before="312"/>
      </w:pPr>
      <w:r>
        <w:rPr>
          <w:rFonts w:hint="eastAsia"/>
        </w:rPr>
        <w:t>投资组合报告附注</w:t>
      </w:r>
    </w:p>
    <w:p w:rsidR="00D87D72" w:rsidRDefault="00D87D72" w:rsidP="00D87D72">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D87D72" w:rsidRDefault="00D87D72" w:rsidP="00D87D72">
      <w:pPr>
        <w:pStyle w:val="-"/>
        <w:ind w:firstLine="420"/>
      </w:pPr>
      <w:r>
        <w:rPr>
          <w:rFonts w:hint="eastAsia"/>
        </w:rPr>
        <w:t>本基金投资的前十名证券的发行主体中，国家开发银行在报告编制日前一年内曾受到中国人民银行的处罚；中国工商银行股份有限公司在报告编制日前一年内曾受到国家金融监督管理总局、中国人民银行的处罚；中国建设银行股份有限公司在报告编制日前一年内曾受到国家金融监督管理总局、中国人民银行的处罚；中国银行股份有限公司在报告编制日前一年内曾受到国家金融监督管理总局的处罚；重庆银行股份有限公司在报告编制日前一年内曾受到国家金融监督管理总局重庆监管局的处罚。除上述证券的发行主体外，本基金投资的前十名证券的发行主体本期未有被监管部门立案调查，不存在报告编制日前一年内受到公开谴责、处罚的情形。</w:t>
      </w:r>
    </w:p>
    <w:p w:rsidR="00D87D72" w:rsidRDefault="00D87D72" w:rsidP="00D87D72">
      <w:pPr>
        <w:pStyle w:val="-"/>
        <w:ind w:firstLine="420"/>
      </w:pPr>
      <w:r>
        <w:rPr>
          <w:rFonts w:hint="eastAsia"/>
        </w:rPr>
        <w:t>对上述证券的投资决策程序的说明：本基金投资上述证券的投资决策程序符合相关法律法规和公司制度的要求。</w:t>
      </w:r>
    </w:p>
    <w:p w:rsidR="00D87D72" w:rsidRDefault="00D87D72" w:rsidP="00D87D72">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D87D72" w:rsidRDefault="00D87D72" w:rsidP="00D87D72">
      <w:pPr>
        <w:pStyle w:val="-"/>
        <w:ind w:firstLine="420"/>
      </w:pPr>
      <w:r>
        <w:rPr>
          <w:rFonts w:hint="eastAsia"/>
        </w:rPr>
        <w:t>本基金投资的前十名股票（如有）没有超出基金合同约定的备选股票库，本基金管理人从制度和流程上要求股票必须先入库再买入。</w:t>
      </w:r>
    </w:p>
    <w:p w:rsidR="00D87D72" w:rsidRDefault="00D87D72" w:rsidP="00D87D72">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D87D72" w:rsidTr="00D87D72">
        <w:trPr>
          <w:cnfStyle w:val="100000000000" w:firstRow="1" w:lastRow="0" w:firstColumn="0" w:lastColumn="0" w:oddVBand="0" w:evenVBand="0" w:oddHBand="0" w:evenHBand="0" w:firstRowFirstColumn="0" w:firstRowLastColumn="0" w:lastRowFirstColumn="0" w:lastRowLastColumn="0"/>
        </w:trPr>
        <w:tc>
          <w:tcPr>
            <w:tcW w:w="743" w:type="dxa"/>
          </w:tcPr>
          <w:p w:rsidR="00D87D72" w:rsidRPr="00D87D72" w:rsidRDefault="00D87D72" w:rsidP="00D87D72">
            <w:pPr>
              <w:jc w:val="center"/>
              <w:rPr>
                <w:b/>
              </w:rPr>
            </w:pPr>
            <w:r w:rsidRPr="00D87D72">
              <w:rPr>
                <w:rFonts w:hint="eastAsia"/>
                <w:b/>
              </w:rPr>
              <w:t>序号</w:t>
            </w:r>
          </w:p>
        </w:tc>
        <w:tc>
          <w:tcPr>
            <w:tcW w:w="2977" w:type="dxa"/>
          </w:tcPr>
          <w:p w:rsidR="00D87D72" w:rsidRPr="00D87D72" w:rsidRDefault="00D87D72" w:rsidP="00D87D72">
            <w:pPr>
              <w:jc w:val="center"/>
              <w:rPr>
                <w:b/>
              </w:rPr>
            </w:pPr>
            <w:r w:rsidRPr="00D87D72">
              <w:rPr>
                <w:rFonts w:hint="eastAsia"/>
                <w:b/>
              </w:rPr>
              <w:t>名称</w:t>
            </w:r>
          </w:p>
        </w:tc>
        <w:tc>
          <w:tcPr>
            <w:tcW w:w="4785" w:type="dxa"/>
          </w:tcPr>
          <w:p w:rsidR="00D87D72" w:rsidRPr="00D87D72" w:rsidRDefault="00D87D72" w:rsidP="00D87D72">
            <w:pPr>
              <w:jc w:val="center"/>
              <w:rPr>
                <w:b/>
              </w:rPr>
            </w:pPr>
            <w:r w:rsidRPr="00D87D72">
              <w:rPr>
                <w:rFonts w:hint="eastAsia"/>
                <w:b/>
              </w:rPr>
              <w:t>金额（元）</w:t>
            </w:r>
          </w:p>
        </w:tc>
      </w:tr>
      <w:tr w:rsidR="00D87D72" w:rsidTr="00D87D72">
        <w:tc>
          <w:tcPr>
            <w:tcW w:w="743" w:type="dxa"/>
          </w:tcPr>
          <w:p w:rsidR="00D87D72" w:rsidRDefault="00D87D72" w:rsidP="00D87D72">
            <w:pPr>
              <w:jc w:val="center"/>
            </w:pPr>
            <w:r>
              <w:lastRenderedPageBreak/>
              <w:t>1</w:t>
            </w:r>
          </w:p>
        </w:tc>
        <w:tc>
          <w:tcPr>
            <w:tcW w:w="2977" w:type="dxa"/>
          </w:tcPr>
          <w:p w:rsidR="00D87D72" w:rsidRDefault="00D87D72" w:rsidP="00D87D72">
            <w:pPr>
              <w:jc w:val="left"/>
            </w:pPr>
            <w:r>
              <w:rPr>
                <w:rFonts w:hint="eastAsia"/>
              </w:rPr>
              <w:t>存出保证金</w:t>
            </w:r>
          </w:p>
        </w:tc>
        <w:tc>
          <w:tcPr>
            <w:tcW w:w="4785" w:type="dxa"/>
          </w:tcPr>
          <w:p w:rsidR="00D87D72" w:rsidRDefault="00D87D72" w:rsidP="00D87D72">
            <w:pPr>
              <w:jc w:val="right"/>
            </w:pPr>
            <w:r>
              <w:t>1,076.60</w:t>
            </w:r>
          </w:p>
        </w:tc>
      </w:tr>
      <w:tr w:rsidR="00D87D72" w:rsidTr="00D87D72">
        <w:tc>
          <w:tcPr>
            <w:tcW w:w="743" w:type="dxa"/>
          </w:tcPr>
          <w:p w:rsidR="00D87D72" w:rsidRDefault="00D87D72" w:rsidP="00D87D72">
            <w:pPr>
              <w:jc w:val="center"/>
            </w:pPr>
            <w:r>
              <w:t>2</w:t>
            </w:r>
          </w:p>
        </w:tc>
        <w:tc>
          <w:tcPr>
            <w:tcW w:w="2977" w:type="dxa"/>
          </w:tcPr>
          <w:p w:rsidR="00D87D72" w:rsidRDefault="00D87D72" w:rsidP="00D87D72">
            <w:pPr>
              <w:jc w:val="left"/>
            </w:pPr>
            <w:r>
              <w:rPr>
                <w:rFonts w:hint="eastAsia"/>
              </w:rPr>
              <w:t>应收证券清算款</w:t>
            </w:r>
          </w:p>
        </w:tc>
        <w:tc>
          <w:tcPr>
            <w:tcW w:w="4785" w:type="dxa"/>
          </w:tcPr>
          <w:p w:rsidR="00D87D72" w:rsidRDefault="00D87D72" w:rsidP="00D87D72">
            <w:pPr>
              <w:jc w:val="right"/>
            </w:pPr>
            <w:r>
              <w:t>-</w:t>
            </w:r>
          </w:p>
        </w:tc>
      </w:tr>
      <w:tr w:rsidR="00D87D72" w:rsidTr="00D87D72">
        <w:tc>
          <w:tcPr>
            <w:tcW w:w="743" w:type="dxa"/>
          </w:tcPr>
          <w:p w:rsidR="00D87D72" w:rsidRDefault="00D87D72" w:rsidP="00D87D72">
            <w:pPr>
              <w:jc w:val="center"/>
            </w:pPr>
            <w:r>
              <w:t>3</w:t>
            </w:r>
          </w:p>
        </w:tc>
        <w:tc>
          <w:tcPr>
            <w:tcW w:w="2977" w:type="dxa"/>
          </w:tcPr>
          <w:p w:rsidR="00D87D72" w:rsidRDefault="00D87D72" w:rsidP="00D87D72">
            <w:pPr>
              <w:jc w:val="left"/>
            </w:pPr>
            <w:r>
              <w:rPr>
                <w:rFonts w:hint="eastAsia"/>
              </w:rPr>
              <w:t>应收股利</w:t>
            </w:r>
          </w:p>
        </w:tc>
        <w:tc>
          <w:tcPr>
            <w:tcW w:w="4785" w:type="dxa"/>
          </w:tcPr>
          <w:p w:rsidR="00D87D72" w:rsidRDefault="00D87D72" w:rsidP="00D87D72">
            <w:pPr>
              <w:jc w:val="right"/>
            </w:pPr>
            <w:r>
              <w:t>-</w:t>
            </w:r>
          </w:p>
        </w:tc>
      </w:tr>
      <w:tr w:rsidR="00D87D72" w:rsidTr="00D87D72">
        <w:tc>
          <w:tcPr>
            <w:tcW w:w="743" w:type="dxa"/>
          </w:tcPr>
          <w:p w:rsidR="00D87D72" w:rsidRDefault="00D87D72" w:rsidP="00D87D72">
            <w:pPr>
              <w:jc w:val="center"/>
            </w:pPr>
            <w:r>
              <w:t>4</w:t>
            </w:r>
          </w:p>
        </w:tc>
        <w:tc>
          <w:tcPr>
            <w:tcW w:w="2977" w:type="dxa"/>
          </w:tcPr>
          <w:p w:rsidR="00D87D72" w:rsidRDefault="00D87D72" w:rsidP="00D87D72">
            <w:pPr>
              <w:jc w:val="left"/>
            </w:pPr>
            <w:r>
              <w:rPr>
                <w:rFonts w:hint="eastAsia"/>
              </w:rPr>
              <w:t>应收利息</w:t>
            </w:r>
          </w:p>
        </w:tc>
        <w:tc>
          <w:tcPr>
            <w:tcW w:w="4785" w:type="dxa"/>
          </w:tcPr>
          <w:p w:rsidR="00D87D72" w:rsidRDefault="00D87D72" w:rsidP="00D87D72">
            <w:pPr>
              <w:jc w:val="right"/>
            </w:pPr>
            <w:r>
              <w:t>-</w:t>
            </w:r>
          </w:p>
        </w:tc>
      </w:tr>
      <w:tr w:rsidR="00D87D72" w:rsidTr="00D87D72">
        <w:tc>
          <w:tcPr>
            <w:tcW w:w="743" w:type="dxa"/>
          </w:tcPr>
          <w:p w:rsidR="00D87D72" w:rsidRDefault="00D87D72" w:rsidP="00D87D72">
            <w:pPr>
              <w:jc w:val="center"/>
            </w:pPr>
            <w:r>
              <w:t>5</w:t>
            </w:r>
          </w:p>
        </w:tc>
        <w:tc>
          <w:tcPr>
            <w:tcW w:w="2977" w:type="dxa"/>
          </w:tcPr>
          <w:p w:rsidR="00D87D72" w:rsidRDefault="00D87D72" w:rsidP="00D87D72">
            <w:pPr>
              <w:jc w:val="left"/>
            </w:pPr>
            <w:r>
              <w:rPr>
                <w:rFonts w:hint="eastAsia"/>
              </w:rPr>
              <w:t>应收申购款</w:t>
            </w:r>
          </w:p>
        </w:tc>
        <w:tc>
          <w:tcPr>
            <w:tcW w:w="4785" w:type="dxa"/>
          </w:tcPr>
          <w:p w:rsidR="00D87D72" w:rsidRDefault="00D87D72" w:rsidP="00D87D72">
            <w:pPr>
              <w:jc w:val="right"/>
            </w:pPr>
            <w:r>
              <w:t>12,720,450.99</w:t>
            </w:r>
          </w:p>
        </w:tc>
      </w:tr>
      <w:tr w:rsidR="00D87D72" w:rsidTr="00D87D72">
        <w:tc>
          <w:tcPr>
            <w:tcW w:w="743" w:type="dxa"/>
          </w:tcPr>
          <w:p w:rsidR="00D87D72" w:rsidRDefault="00D87D72" w:rsidP="00D87D72">
            <w:pPr>
              <w:jc w:val="center"/>
            </w:pPr>
            <w:r>
              <w:t>6</w:t>
            </w:r>
          </w:p>
        </w:tc>
        <w:tc>
          <w:tcPr>
            <w:tcW w:w="2977" w:type="dxa"/>
          </w:tcPr>
          <w:p w:rsidR="00D87D72" w:rsidRDefault="00D87D72" w:rsidP="00D87D72">
            <w:pPr>
              <w:jc w:val="left"/>
            </w:pPr>
            <w:r>
              <w:rPr>
                <w:rFonts w:hint="eastAsia"/>
              </w:rPr>
              <w:t>其他应收款</w:t>
            </w:r>
          </w:p>
        </w:tc>
        <w:tc>
          <w:tcPr>
            <w:tcW w:w="4785" w:type="dxa"/>
          </w:tcPr>
          <w:p w:rsidR="00D87D72" w:rsidRDefault="00D87D72" w:rsidP="00D87D72">
            <w:pPr>
              <w:jc w:val="right"/>
            </w:pPr>
            <w:r>
              <w:t>-</w:t>
            </w:r>
          </w:p>
        </w:tc>
      </w:tr>
      <w:tr w:rsidR="00D87D72" w:rsidTr="00D87D72">
        <w:tc>
          <w:tcPr>
            <w:tcW w:w="743" w:type="dxa"/>
          </w:tcPr>
          <w:p w:rsidR="00D87D72" w:rsidRDefault="00D87D72" w:rsidP="00D87D72">
            <w:pPr>
              <w:jc w:val="center"/>
            </w:pPr>
            <w:r>
              <w:t>7</w:t>
            </w:r>
          </w:p>
        </w:tc>
        <w:tc>
          <w:tcPr>
            <w:tcW w:w="2977" w:type="dxa"/>
          </w:tcPr>
          <w:p w:rsidR="00D87D72" w:rsidRDefault="00D87D72" w:rsidP="00D87D72">
            <w:pPr>
              <w:jc w:val="left"/>
            </w:pPr>
            <w:r>
              <w:rPr>
                <w:rFonts w:hint="eastAsia"/>
              </w:rPr>
              <w:t>待摊费用</w:t>
            </w:r>
          </w:p>
        </w:tc>
        <w:tc>
          <w:tcPr>
            <w:tcW w:w="4785" w:type="dxa"/>
          </w:tcPr>
          <w:p w:rsidR="00D87D72" w:rsidRDefault="00D87D72" w:rsidP="00D87D72">
            <w:pPr>
              <w:jc w:val="right"/>
            </w:pPr>
            <w:r>
              <w:t>-</w:t>
            </w:r>
          </w:p>
        </w:tc>
      </w:tr>
      <w:tr w:rsidR="00D87D72" w:rsidTr="00D87D72">
        <w:tc>
          <w:tcPr>
            <w:tcW w:w="743" w:type="dxa"/>
          </w:tcPr>
          <w:p w:rsidR="00D87D72" w:rsidRDefault="00D87D72" w:rsidP="00D87D72">
            <w:pPr>
              <w:jc w:val="center"/>
            </w:pPr>
            <w:r>
              <w:t>8</w:t>
            </w:r>
          </w:p>
        </w:tc>
        <w:tc>
          <w:tcPr>
            <w:tcW w:w="2977" w:type="dxa"/>
          </w:tcPr>
          <w:p w:rsidR="00D87D72" w:rsidRDefault="00D87D72" w:rsidP="00D87D72">
            <w:pPr>
              <w:jc w:val="left"/>
            </w:pPr>
            <w:r>
              <w:rPr>
                <w:rFonts w:hint="eastAsia"/>
              </w:rPr>
              <w:t>其他</w:t>
            </w:r>
          </w:p>
        </w:tc>
        <w:tc>
          <w:tcPr>
            <w:tcW w:w="4785" w:type="dxa"/>
          </w:tcPr>
          <w:p w:rsidR="00D87D72" w:rsidRDefault="00D87D72" w:rsidP="00D87D72">
            <w:pPr>
              <w:jc w:val="right"/>
            </w:pPr>
            <w:r>
              <w:t>-</w:t>
            </w:r>
          </w:p>
        </w:tc>
      </w:tr>
      <w:tr w:rsidR="00D87D72" w:rsidTr="00D87D72">
        <w:tc>
          <w:tcPr>
            <w:tcW w:w="743" w:type="dxa"/>
          </w:tcPr>
          <w:p w:rsidR="00D87D72" w:rsidRDefault="00D87D72" w:rsidP="00D87D72">
            <w:pPr>
              <w:jc w:val="center"/>
            </w:pPr>
            <w:r>
              <w:t>9</w:t>
            </w:r>
          </w:p>
        </w:tc>
        <w:tc>
          <w:tcPr>
            <w:tcW w:w="2977" w:type="dxa"/>
          </w:tcPr>
          <w:p w:rsidR="00D87D72" w:rsidRDefault="00D87D72" w:rsidP="00D87D72">
            <w:pPr>
              <w:jc w:val="left"/>
            </w:pPr>
            <w:r>
              <w:rPr>
                <w:rFonts w:hint="eastAsia"/>
              </w:rPr>
              <w:t>合计</w:t>
            </w:r>
          </w:p>
        </w:tc>
        <w:tc>
          <w:tcPr>
            <w:tcW w:w="4785" w:type="dxa"/>
          </w:tcPr>
          <w:p w:rsidR="00D87D72" w:rsidRDefault="00D87D72" w:rsidP="00D87D72">
            <w:pPr>
              <w:jc w:val="right"/>
            </w:pPr>
            <w:r>
              <w:t>12,721,527.59</w:t>
            </w:r>
          </w:p>
        </w:tc>
      </w:tr>
    </w:tbl>
    <w:p w:rsidR="00D87D72" w:rsidRDefault="00D87D72" w:rsidP="00D87D72">
      <w:pPr>
        <w:pStyle w:val="-3"/>
        <w:spacing w:before="156" w:after="156"/>
      </w:pPr>
      <w:r>
        <w:rPr>
          <w:rFonts w:hint="eastAsia"/>
        </w:rPr>
        <w:t>报告期末持有的处于转股期的可转换债券明细</w:t>
      </w:r>
    </w:p>
    <w:p w:rsidR="00D87D72" w:rsidRDefault="00D87D72" w:rsidP="00D87D72">
      <w:pPr>
        <w:pStyle w:val="-"/>
        <w:ind w:firstLine="420"/>
      </w:pPr>
      <w:r>
        <w:rPr>
          <w:rFonts w:hint="eastAsia"/>
        </w:rPr>
        <w:t>本基金本报告期末未持有处于转股期的可转换债券。</w:t>
      </w:r>
    </w:p>
    <w:p w:rsidR="00D87D72" w:rsidRDefault="00D87D72" w:rsidP="00D87D72">
      <w:pPr>
        <w:pStyle w:val="-3"/>
        <w:spacing w:before="156" w:after="156"/>
      </w:pPr>
      <w:r>
        <w:rPr>
          <w:rFonts w:hint="eastAsia"/>
        </w:rPr>
        <w:t>报告期末前十名股票中存在流通受限情况的说明</w:t>
      </w:r>
    </w:p>
    <w:p w:rsidR="00D87D72" w:rsidRDefault="00D87D72" w:rsidP="00D87D72">
      <w:pPr>
        <w:pStyle w:val="-"/>
        <w:ind w:firstLine="420"/>
      </w:pPr>
      <w:r>
        <w:rPr>
          <w:rFonts w:hint="eastAsia"/>
        </w:rPr>
        <w:t>无。</w:t>
      </w:r>
    </w:p>
    <w:p w:rsidR="00D87D72" w:rsidRDefault="00D87D72" w:rsidP="00D87D72">
      <w:pPr>
        <w:pStyle w:val="-1"/>
        <w:ind w:left="281" w:hanging="281"/>
      </w:pPr>
      <w:r>
        <w:rPr>
          <w:rFonts w:hint="eastAsia"/>
        </w:rPr>
        <w:t>开放式基金份额变动</w:t>
      </w:r>
    </w:p>
    <w:p w:rsidR="00D87D72" w:rsidRDefault="00D87D72" w:rsidP="00D87D72">
      <w:pPr>
        <w:jc w:val="right"/>
      </w:pPr>
      <w:r>
        <w:rPr>
          <w:rFonts w:hint="eastAsia"/>
        </w:rPr>
        <w:t>单位：份</w:t>
      </w:r>
    </w:p>
    <w:tbl>
      <w:tblPr>
        <w:tblStyle w:val="-0"/>
        <w:tblW w:w="0" w:type="auto"/>
        <w:tblLayout w:type="fixed"/>
        <w:tblLook w:val="04A0" w:firstRow="1" w:lastRow="0" w:firstColumn="1" w:lastColumn="0" w:noHBand="0" w:noVBand="1"/>
      </w:tblPr>
      <w:tblGrid>
        <w:gridCol w:w="2076"/>
        <w:gridCol w:w="2076"/>
        <w:gridCol w:w="2077"/>
        <w:gridCol w:w="2077"/>
      </w:tblGrid>
      <w:tr w:rsidR="00D87D72" w:rsidTr="00D87D72">
        <w:trPr>
          <w:cnfStyle w:val="100000000000" w:firstRow="1" w:lastRow="0" w:firstColumn="0" w:lastColumn="0" w:oddVBand="0" w:evenVBand="0" w:oddHBand="0" w:evenHBand="0" w:firstRowFirstColumn="0" w:firstRowLastColumn="0" w:lastRowFirstColumn="0" w:lastRowLastColumn="0"/>
        </w:trPr>
        <w:tc>
          <w:tcPr>
            <w:tcW w:w="2076" w:type="dxa"/>
          </w:tcPr>
          <w:p w:rsidR="00D87D72" w:rsidRPr="00D87D72" w:rsidRDefault="00D87D72" w:rsidP="00D87D72">
            <w:pPr>
              <w:jc w:val="center"/>
              <w:rPr>
                <w:b/>
              </w:rPr>
            </w:pPr>
            <w:r w:rsidRPr="00D87D72">
              <w:rPr>
                <w:rFonts w:hint="eastAsia"/>
                <w:b/>
              </w:rPr>
              <w:t>项目</w:t>
            </w:r>
          </w:p>
        </w:tc>
        <w:tc>
          <w:tcPr>
            <w:tcW w:w="2076" w:type="dxa"/>
          </w:tcPr>
          <w:p w:rsidR="00D87D72" w:rsidRPr="00D87D72" w:rsidRDefault="00D87D72" w:rsidP="00D87D72">
            <w:pPr>
              <w:jc w:val="center"/>
              <w:rPr>
                <w:b/>
              </w:rPr>
            </w:pPr>
            <w:r w:rsidRPr="00D87D72">
              <w:rPr>
                <w:rFonts w:hint="eastAsia"/>
                <w:b/>
              </w:rPr>
              <w:t>南方稳福</w:t>
            </w:r>
            <w:r w:rsidRPr="00D87D72">
              <w:rPr>
                <w:rFonts w:hint="eastAsia"/>
                <w:b/>
              </w:rPr>
              <w:t>120</w:t>
            </w:r>
            <w:r w:rsidRPr="00D87D72">
              <w:rPr>
                <w:rFonts w:hint="eastAsia"/>
                <w:b/>
              </w:rPr>
              <w:t>天持有债券</w:t>
            </w:r>
            <w:r w:rsidRPr="00D87D72">
              <w:rPr>
                <w:rFonts w:hint="eastAsia"/>
                <w:b/>
              </w:rPr>
              <w:t>A</w:t>
            </w:r>
          </w:p>
        </w:tc>
        <w:tc>
          <w:tcPr>
            <w:tcW w:w="2077" w:type="dxa"/>
          </w:tcPr>
          <w:p w:rsidR="00D87D72" w:rsidRPr="00D87D72" w:rsidRDefault="00D87D72" w:rsidP="00D87D72">
            <w:pPr>
              <w:jc w:val="center"/>
              <w:rPr>
                <w:b/>
              </w:rPr>
            </w:pPr>
            <w:r w:rsidRPr="00D87D72">
              <w:rPr>
                <w:rFonts w:hint="eastAsia"/>
                <w:b/>
              </w:rPr>
              <w:t>南方稳福</w:t>
            </w:r>
            <w:r w:rsidRPr="00D87D72">
              <w:rPr>
                <w:rFonts w:hint="eastAsia"/>
                <w:b/>
              </w:rPr>
              <w:t>120</w:t>
            </w:r>
            <w:r w:rsidRPr="00D87D72">
              <w:rPr>
                <w:rFonts w:hint="eastAsia"/>
                <w:b/>
              </w:rPr>
              <w:t>天持有债券</w:t>
            </w:r>
            <w:r w:rsidRPr="00D87D72">
              <w:rPr>
                <w:rFonts w:hint="eastAsia"/>
                <w:b/>
              </w:rPr>
              <w:t>C</w:t>
            </w:r>
          </w:p>
        </w:tc>
        <w:tc>
          <w:tcPr>
            <w:tcW w:w="2077" w:type="dxa"/>
          </w:tcPr>
          <w:p w:rsidR="00D87D72" w:rsidRPr="00D87D72" w:rsidRDefault="00D87D72" w:rsidP="00D87D72">
            <w:pPr>
              <w:jc w:val="center"/>
              <w:rPr>
                <w:b/>
              </w:rPr>
            </w:pPr>
            <w:r w:rsidRPr="00D87D72">
              <w:rPr>
                <w:rFonts w:hint="eastAsia"/>
                <w:b/>
              </w:rPr>
              <w:t>南方稳福</w:t>
            </w:r>
            <w:r w:rsidRPr="00D87D72">
              <w:rPr>
                <w:rFonts w:hint="eastAsia"/>
                <w:b/>
              </w:rPr>
              <w:t>120</w:t>
            </w:r>
            <w:r w:rsidRPr="00D87D72">
              <w:rPr>
                <w:rFonts w:hint="eastAsia"/>
                <w:b/>
              </w:rPr>
              <w:t>天持有债券</w:t>
            </w:r>
            <w:r w:rsidRPr="00D87D72">
              <w:rPr>
                <w:rFonts w:hint="eastAsia"/>
                <w:b/>
              </w:rPr>
              <w:t>E</w:t>
            </w:r>
          </w:p>
        </w:tc>
      </w:tr>
      <w:tr w:rsidR="00D87D72" w:rsidTr="00D87D72">
        <w:tc>
          <w:tcPr>
            <w:tcW w:w="2076" w:type="dxa"/>
          </w:tcPr>
          <w:p w:rsidR="00D87D72" w:rsidRDefault="00D87D72" w:rsidP="00D87D72">
            <w:pPr>
              <w:jc w:val="left"/>
            </w:pPr>
            <w:r>
              <w:rPr>
                <w:rFonts w:hint="eastAsia"/>
              </w:rPr>
              <w:t>报告期期初基金份额总额</w:t>
            </w:r>
          </w:p>
        </w:tc>
        <w:tc>
          <w:tcPr>
            <w:tcW w:w="2076" w:type="dxa"/>
          </w:tcPr>
          <w:p w:rsidR="00D87D72" w:rsidRDefault="00D87D72" w:rsidP="00D87D72">
            <w:pPr>
              <w:jc w:val="right"/>
            </w:pPr>
            <w:r>
              <w:t>149,572,584.08</w:t>
            </w:r>
          </w:p>
        </w:tc>
        <w:tc>
          <w:tcPr>
            <w:tcW w:w="2077" w:type="dxa"/>
          </w:tcPr>
          <w:p w:rsidR="00D87D72" w:rsidRDefault="00D87D72" w:rsidP="00D87D72">
            <w:pPr>
              <w:jc w:val="right"/>
            </w:pPr>
            <w:r>
              <w:t>123,927,107.95</w:t>
            </w:r>
          </w:p>
        </w:tc>
        <w:tc>
          <w:tcPr>
            <w:tcW w:w="2077" w:type="dxa"/>
          </w:tcPr>
          <w:p w:rsidR="00D87D72" w:rsidRDefault="00D87D72" w:rsidP="00D87D72">
            <w:pPr>
              <w:jc w:val="right"/>
            </w:pPr>
            <w:r>
              <w:t>500.11</w:t>
            </w:r>
          </w:p>
        </w:tc>
      </w:tr>
      <w:tr w:rsidR="00D87D72" w:rsidTr="00D87D72">
        <w:tc>
          <w:tcPr>
            <w:tcW w:w="2076" w:type="dxa"/>
          </w:tcPr>
          <w:p w:rsidR="00D87D72" w:rsidRDefault="00D87D72" w:rsidP="00D87D72">
            <w:pPr>
              <w:jc w:val="left"/>
            </w:pPr>
            <w:r>
              <w:rPr>
                <w:rFonts w:hint="eastAsia"/>
              </w:rPr>
              <w:t>报告期期间基金总申购份额</w:t>
            </w:r>
          </w:p>
        </w:tc>
        <w:tc>
          <w:tcPr>
            <w:tcW w:w="2076" w:type="dxa"/>
          </w:tcPr>
          <w:p w:rsidR="00D87D72" w:rsidRDefault="00D87D72" w:rsidP="00D87D72">
            <w:pPr>
              <w:jc w:val="right"/>
            </w:pPr>
            <w:r>
              <w:t>114,390,387.48</w:t>
            </w:r>
          </w:p>
        </w:tc>
        <w:tc>
          <w:tcPr>
            <w:tcW w:w="2077" w:type="dxa"/>
          </w:tcPr>
          <w:p w:rsidR="00D87D72" w:rsidRDefault="00D87D72" w:rsidP="00D87D72">
            <w:pPr>
              <w:jc w:val="right"/>
            </w:pPr>
            <w:r>
              <w:t>71,515,492.50</w:t>
            </w:r>
          </w:p>
        </w:tc>
        <w:tc>
          <w:tcPr>
            <w:tcW w:w="2077" w:type="dxa"/>
          </w:tcPr>
          <w:p w:rsidR="00D87D72" w:rsidRDefault="00D87D72" w:rsidP="00D87D72">
            <w:pPr>
              <w:jc w:val="right"/>
            </w:pPr>
            <w:r>
              <w:t>4,416,688.69</w:t>
            </w:r>
          </w:p>
        </w:tc>
      </w:tr>
      <w:tr w:rsidR="00D87D72" w:rsidTr="00D87D72">
        <w:tc>
          <w:tcPr>
            <w:tcW w:w="2076" w:type="dxa"/>
          </w:tcPr>
          <w:p w:rsidR="00D87D72" w:rsidRDefault="00D87D72" w:rsidP="00D87D72">
            <w:pPr>
              <w:jc w:val="left"/>
            </w:pPr>
            <w:r>
              <w:rPr>
                <w:rFonts w:hint="eastAsia"/>
              </w:rPr>
              <w:t>减：报告期期间基金总赎回份额</w:t>
            </w:r>
          </w:p>
        </w:tc>
        <w:tc>
          <w:tcPr>
            <w:tcW w:w="2076" w:type="dxa"/>
          </w:tcPr>
          <w:p w:rsidR="00D87D72" w:rsidRDefault="00D87D72" w:rsidP="00D87D72">
            <w:pPr>
              <w:jc w:val="right"/>
            </w:pPr>
            <w:r>
              <w:t>14,821,853.48</w:t>
            </w:r>
          </w:p>
        </w:tc>
        <w:tc>
          <w:tcPr>
            <w:tcW w:w="2077" w:type="dxa"/>
          </w:tcPr>
          <w:p w:rsidR="00D87D72" w:rsidRDefault="00D87D72" w:rsidP="00D87D72">
            <w:pPr>
              <w:jc w:val="right"/>
            </w:pPr>
            <w:r>
              <w:t>21,359,028.03</w:t>
            </w:r>
          </w:p>
        </w:tc>
        <w:tc>
          <w:tcPr>
            <w:tcW w:w="2077" w:type="dxa"/>
          </w:tcPr>
          <w:p w:rsidR="00D87D72" w:rsidRDefault="00D87D72" w:rsidP="00D87D72">
            <w:pPr>
              <w:jc w:val="right"/>
            </w:pPr>
            <w:r>
              <w:t>-</w:t>
            </w:r>
          </w:p>
        </w:tc>
      </w:tr>
      <w:tr w:rsidR="00D87D72" w:rsidTr="00D87D72">
        <w:tc>
          <w:tcPr>
            <w:tcW w:w="2076" w:type="dxa"/>
          </w:tcPr>
          <w:p w:rsidR="00D87D72" w:rsidRDefault="00D87D72" w:rsidP="00D87D72">
            <w:pPr>
              <w:jc w:val="left"/>
            </w:pPr>
            <w:r>
              <w:rPr>
                <w:rFonts w:hint="eastAsia"/>
              </w:rPr>
              <w:t>报告期期间基金拆分变动份额（份额减少以</w:t>
            </w:r>
            <w:r>
              <w:rPr>
                <w:rFonts w:hint="eastAsia"/>
              </w:rPr>
              <w:t>"-"</w:t>
            </w:r>
            <w:r>
              <w:rPr>
                <w:rFonts w:hint="eastAsia"/>
              </w:rPr>
              <w:t>填列）</w:t>
            </w:r>
          </w:p>
        </w:tc>
        <w:tc>
          <w:tcPr>
            <w:tcW w:w="2076" w:type="dxa"/>
          </w:tcPr>
          <w:p w:rsidR="00D87D72" w:rsidRDefault="00D87D72" w:rsidP="00D87D72">
            <w:pPr>
              <w:jc w:val="right"/>
            </w:pPr>
            <w:r>
              <w:t>-</w:t>
            </w:r>
          </w:p>
        </w:tc>
        <w:tc>
          <w:tcPr>
            <w:tcW w:w="2077" w:type="dxa"/>
          </w:tcPr>
          <w:p w:rsidR="00D87D72" w:rsidRDefault="00D87D72" w:rsidP="00D87D72">
            <w:pPr>
              <w:jc w:val="right"/>
            </w:pPr>
            <w:r>
              <w:t>-</w:t>
            </w:r>
          </w:p>
        </w:tc>
        <w:tc>
          <w:tcPr>
            <w:tcW w:w="2077" w:type="dxa"/>
          </w:tcPr>
          <w:p w:rsidR="00D87D72" w:rsidRDefault="00D87D72" w:rsidP="00D87D72">
            <w:pPr>
              <w:jc w:val="right"/>
            </w:pPr>
            <w:r>
              <w:t>-</w:t>
            </w:r>
          </w:p>
        </w:tc>
      </w:tr>
      <w:tr w:rsidR="00D87D72" w:rsidTr="00D87D72">
        <w:tc>
          <w:tcPr>
            <w:tcW w:w="2076" w:type="dxa"/>
          </w:tcPr>
          <w:p w:rsidR="00D87D72" w:rsidRDefault="00D87D72" w:rsidP="00D87D72">
            <w:pPr>
              <w:jc w:val="left"/>
            </w:pPr>
            <w:r>
              <w:rPr>
                <w:rFonts w:hint="eastAsia"/>
              </w:rPr>
              <w:t>报告期期末基金份额总额</w:t>
            </w:r>
          </w:p>
        </w:tc>
        <w:tc>
          <w:tcPr>
            <w:tcW w:w="2076" w:type="dxa"/>
          </w:tcPr>
          <w:p w:rsidR="00D87D72" w:rsidRDefault="00D87D72" w:rsidP="00D87D72">
            <w:pPr>
              <w:jc w:val="right"/>
            </w:pPr>
            <w:r>
              <w:t>249,141,118.08</w:t>
            </w:r>
          </w:p>
        </w:tc>
        <w:tc>
          <w:tcPr>
            <w:tcW w:w="2077" w:type="dxa"/>
          </w:tcPr>
          <w:p w:rsidR="00D87D72" w:rsidRDefault="00D87D72" w:rsidP="00D87D72">
            <w:pPr>
              <w:jc w:val="right"/>
            </w:pPr>
            <w:r>
              <w:t>174,083,572.42</w:t>
            </w:r>
          </w:p>
        </w:tc>
        <w:tc>
          <w:tcPr>
            <w:tcW w:w="2077" w:type="dxa"/>
          </w:tcPr>
          <w:p w:rsidR="00D87D72" w:rsidRDefault="00D87D72" w:rsidP="00D87D72">
            <w:pPr>
              <w:jc w:val="right"/>
            </w:pPr>
            <w:r>
              <w:t>4,417,188.80</w:t>
            </w:r>
          </w:p>
        </w:tc>
      </w:tr>
    </w:tbl>
    <w:p w:rsidR="00D87D72" w:rsidRDefault="00D87D72" w:rsidP="00D87D72">
      <w:pPr>
        <w:pStyle w:val="-1"/>
        <w:ind w:left="281" w:hanging="281"/>
      </w:pPr>
      <w:r>
        <w:rPr>
          <w:rFonts w:hint="eastAsia"/>
        </w:rPr>
        <w:t>基金管理人运用固有资金投资本基金情况</w:t>
      </w:r>
    </w:p>
    <w:p w:rsidR="00D87D72" w:rsidRDefault="00D87D72" w:rsidP="00D87D72">
      <w:pPr>
        <w:pStyle w:val="-2"/>
        <w:spacing w:before="312"/>
      </w:pPr>
      <w:r>
        <w:rPr>
          <w:rFonts w:hint="eastAsia"/>
        </w:rPr>
        <w:t>基金管理人持有本基金份额变动情况</w:t>
      </w:r>
    </w:p>
    <w:p w:rsidR="00D87D72" w:rsidRDefault="00D87D72" w:rsidP="00D87D72">
      <w:pPr>
        <w:pStyle w:val="-"/>
        <w:ind w:firstLine="420"/>
      </w:pPr>
      <w:r>
        <w:rPr>
          <w:rFonts w:hint="eastAsia"/>
        </w:rPr>
        <w:t>本报告期末，基金管理人未持有本基金份额。</w:t>
      </w:r>
    </w:p>
    <w:p w:rsidR="00D87D72" w:rsidRDefault="00D87D72" w:rsidP="00D87D72">
      <w:pPr>
        <w:pStyle w:val="-2"/>
        <w:spacing w:before="312"/>
      </w:pPr>
      <w:r>
        <w:rPr>
          <w:rFonts w:hint="eastAsia"/>
        </w:rPr>
        <w:t>基金管理人运用固有资金投资本基金交易明细</w:t>
      </w:r>
    </w:p>
    <w:p w:rsidR="00D87D72" w:rsidRDefault="00D87D72" w:rsidP="00D87D72">
      <w:pPr>
        <w:pStyle w:val="-"/>
        <w:ind w:firstLine="420"/>
      </w:pPr>
      <w:r>
        <w:rPr>
          <w:rFonts w:hint="eastAsia"/>
        </w:rPr>
        <w:lastRenderedPageBreak/>
        <w:t>本报告期内，基金管理人不存在申购、赎回或买卖本基金的情况。</w:t>
      </w:r>
    </w:p>
    <w:p w:rsidR="00D87D72" w:rsidRDefault="00D87D72" w:rsidP="00D87D72">
      <w:pPr>
        <w:pStyle w:val="-1"/>
        <w:ind w:left="281" w:hanging="281"/>
      </w:pPr>
      <w:r>
        <w:rPr>
          <w:rFonts w:hint="eastAsia"/>
        </w:rPr>
        <w:t>影响投资者决策的其他重要信息</w:t>
      </w:r>
    </w:p>
    <w:p w:rsidR="00D87D72" w:rsidRDefault="00D87D72" w:rsidP="00D87D72">
      <w:pPr>
        <w:pStyle w:val="-2"/>
        <w:spacing w:before="312"/>
      </w:pPr>
      <w:r>
        <w:rPr>
          <w:rFonts w:hint="eastAsia"/>
        </w:rPr>
        <w:t>报告期内单一投资者持有基金份额比例达到或超过20%的情况</w:t>
      </w:r>
    </w:p>
    <w:p w:rsidR="00D87D72" w:rsidRDefault="00D87D72" w:rsidP="00D87D72">
      <w:pPr>
        <w:pStyle w:val="-"/>
        <w:ind w:firstLine="420"/>
      </w:pPr>
      <w:r>
        <w:rPr>
          <w:rFonts w:hint="eastAsia"/>
        </w:rPr>
        <w:t>报告期内单一投资者持有基金份额比例不存在达到或超过20%的情况。</w:t>
      </w:r>
    </w:p>
    <w:p w:rsidR="00D87D72" w:rsidRDefault="00D87D72" w:rsidP="00D87D72">
      <w:pPr>
        <w:pStyle w:val="-2"/>
        <w:spacing w:before="312"/>
      </w:pPr>
      <w:r>
        <w:rPr>
          <w:rFonts w:hint="eastAsia"/>
        </w:rPr>
        <w:t>影响投资者决策的其他重要信息</w:t>
      </w:r>
    </w:p>
    <w:p w:rsidR="00D87D72" w:rsidRDefault="00D87D72" w:rsidP="00D87D72">
      <w:pPr>
        <w:pStyle w:val="-"/>
        <w:ind w:firstLine="420"/>
      </w:pPr>
      <w:r>
        <w:rPr>
          <w:rFonts w:hint="eastAsia"/>
        </w:rPr>
        <w:t>无。</w:t>
      </w:r>
    </w:p>
    <w:p w:rsidR="00D87D72" w:rsidRDefault="00D87D72" w:rsidP="00D87D72">
      <w:pPr>
        <w:pStyle w:val="-1"/>
        <w:ind w:left="281" w:hanging="281"/>
      </w:pPr>
      <w:r>
        <w:rPr>
          <w:rFonts w:hint="eastAsia"/>
        </w:rPr>
        <w:t>备查文件目录</w:t>
      </w:r>
    </w:p>
    <w:p w:rsidR="00D87D72" w:rsidRDefault="00D87D72" w:rsidP="00D87D72">
      <w:pPr>
        <w:pStyle w:val="-2"/>
        <w:spacing w:before="312"/>
      </w:pPr>
      <w:r>
        <w:rPr>
          <w:rFonts w:hint="eastAsia"/>
        </w:rPr>
        <w:t>备查文件目录</w:t>
      </w:r>
    </w:p>
    <w:p w:rsidR="00D87D72" w:rsidRDefault="00D87D72" w:rsidP="00D87D72">
      <w:pPr>
        <w:pStyle w:val="-"/>
        <w:ind w:firstLine="420"/>
      </w:pPr>
      <w:r>
        <w:rPr>
          <w:rFonts w:hint="eastAsia"/>
        </w:rPr>
        <w:t>1、《南方稳福120天持有期债券型证券投资基金基金合同》；</w:t>
      </w:r>
    </w:p>
    <w:p w:rsidR="00D87D72" w:rsidRDefault="00D87D72" w:rsidP="00D87D72">
      <w:pPr>
        <w:pStyle w:val="-"/>
        <w:ind w:firstLine="420"/>
      </w:pPr>
      <w:r>
        <w:rPr>
          <w:rFonts w:hint="eastAsia"/>
        </w:rPr>
        <w:t>2、《南方稳福120天持有期债券型证券投资基金托管协议》；</w:t>
      </w:r>
    </w:p>
    <w:p w:rsidR="00D87D72" w:rsidRDefault="00D87D72" w:rsidP="00D87D72">
      <w:pPr>
        <w:pStyle w:val="-"/>
        <w:ind w:firstLine="420"/>
      </w:pPr>
      <w:r>
        <w:rPr>
          <w:rFonts w:hint="eastAsia"/>
        </w:rPr>
        <w:t>3、南方稳福120天持有期债券型证券投资基金2026年2季度报告原文。</w:t>
      </w:r>
    </w:p>
    <w:p w:rsidR="00D87D72" w:rsidRDefault="00D87D72" w:rsidP="00D87D72">
      <w:pPr>
        <w:pStyle w:val="-2"/>
        <w:spacing w:before="312"/>
      </w:pPr>
      <w:r>
        <w:rPr>
          <w:rFonts w:hint="eastAsia"/>
        </w:rPr>
        <w:t>存放地点</w:t>
      </w:r>
    </w:p>
    <w:p w:rsidR="00D87D72" w:rsidRDefault="00D87D72" w:rsidP="00D87D72">
      <w:pPr>
        <w:pStyle w:val="-"/>
        <w:ind w:firstLine="420"/>
      </w:pPr>
      <w:r>
        <w:rPr>
          <w:rFonts w:hint="eastAsia"/>
        </w:rPr>
        <w:t>深圳市福田区莲花街道益田路5999号基金大厦32-42楼。</w:t>
      </w:r>
    </w:p>
    <w:p w:rsidR="00D87D72" w:rsidRDefault="00D87D72" w:rsidP="00D87D72">
      <w:pPr>
        <w:pStyle w:val="-2"/>
        <w:spacing w:before="312"/>
      </w:pPr>
      <w:r>
        <w:rPr>
          <w:rFonts w:hint="eastAsia"/>
        </w:rPr>
        <w:t>查阅方式</w:t>
      </w:r>
    </w:p>
    <w:p w:rsidR="00D87D72" w:rsidRDefault="00D87D72" w:rsidP="00D87D72">
      <w:pPr>
        <w:pStyle w:val="-"/>
        <w:ind w:firstLine="420"/>
      </w:pPr>
      <w:r>
        <w:rPr>
          <w:rFonts w:hint="eastAsia"/>
        </w:rPr>
        <w:t>网站：http://www.nffund.com</w:t>
      </w:r>
    </w:p>
    <w:p w:rsidR="003C7DC3" w:rsidRDefault="00D87D72" w:rsidP="00D87D72">
      <w:r>
        <w:t xml:space="preserve"> </w:t>
      </w:r>
    </w:p>
    <w:sectPr w:rsidR="003C7DC3" w:rsidSect="00225D75">
      <w:headerReference w:type="default" r:id="rId11"/>
      <w:footerReference w:type="default" r:id="rId12"/>
      <w:headerReference w:type="first" r:id="rId13"/>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7D72" w:rsidRDefault="00D87D72" w:rsidP="00D17C56">
      <w:r>
        <w:separator/>
      </w:r>
    </w:p>
  </w:endnote>
  <w:endnote w:type="continuationSeparator" w:id="0">
    <w:p w:rsidR="00D87D72" w:rsidRDefault="00D87D72"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1A1B58" w:rsidRPr="001A1B58">
      <w:rPr>
        <w:rFonts w:ascii="宋体" w:hAnsi="宋体"/>
        <w:bCs/>
        <w:noProof/>
        <w:lang w:val="zh-CN"/>
      </w:rPr>
      <w:t>11</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1A1B58">
      <w:rPr>
        <w:rFonts w:ascii="宋体" w:hAnsi="宋体"/>
        <w:bCs/>
        <w:noProof/>
      </w:rPr>
      <w:instrText>12</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1A1B58">
      <w:rPr>
        <w:rFonts w:ascii="宋体" w:hAnsi="宋体"/>
        <w:bCs/>
        <w:noProof/>
      </w:rPr>
      <w:t>11</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7D72" w:rsidRDefault="00D87D72" w:rsidP="00D17C56">
      <w:r>
        <w:separator/>
      </w:r>
    </w:p>
  </w:footnote>
  <w:footnote w:type="continuationSeparator" w:id="0">
    <w:p w:rsidR="00D87D72" w:rsidRDefault="00D87D72"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D87D72" w:rsidP="00AE3F5B">
    <w:pPr>
      <w:pStyle w:val="a7"/>
      <w:pBdr>
        <w:bottom w:val="single" w:sz="4" w:space="1" w:color="auto"/>
      </w:pBdr>
      <w:jc w:val="right"/>
    </w:pPr>
    <w:r>
      <w:rPr>
        <w:rFonts w:hint="eastAsia"/>
      </w:rPr>
      <w:t>南方稳福</w:t>
    </w:r>
    <w:r>
      <w:rPr>
        <w:rFonts w:hint="eastAsia"/>
      </w:rPr>
      <w:t>120</w:t>
    </w:r>
    <w:r>
      <w:rPr>
        <w:rFonts w:hint="eastAsia"/>
      </w:rPr>
      <w:t>天持有期债券型证券投资基金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1B58"/>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87D72"/>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E41921-05D4-40D2-A0E3-85771E96FD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5403</Words>
  <Characters>6750</Characters>
  <Application>Microsoft Office Word</Application>
  <DocSecurity>0</DocSecurity>
  <Lines>630</Lines>
  <Paragraphs>475</Paragraphs>
  <ScaleCrop>false</ScaleCrop>
  <Company>MC SYSTEM</Company>
  <LinksUpToDate>false</LinksUpToDate>
  <CharactersWithSpaces>6817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2026-07-17T11:20:00Z</dcterms:created>
  <dcterms:modified xsi:type="dcterms:W3CDTF">2026-07-17T11:21:00Z</dcterms:modified>
</cp:coreProperties>
</file>