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E6731">
        <w:rPr>
          <w:rFonts w:ascii="宋体" w:hAnsi="宋体" w:hint="eastAsia"/>
          <w:b/>
          <w:bCs/>
          <w:sz w:val="48"/>
          <w:szCs w:val="30"/>
        </w:rPr>
        <w:t>南方港股医药行业混合型发起式证券投资基金（</w:t>
      </w:r>
      <w:r w:rsidR="007E6731">
        <w:rPr>
          <w:rFonts w:ascii="宋体" w:hAnsi="宋体"/>
          <w:b/>
          <w:bCs/>
          <w:sz w:val="48"/>
          <w:szCs w:val="30"/>
        </w:rPr>
        <w:t>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E673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E673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E6731">
        <w:rPr>
          <w:rFonts w:ascii="宋体" w:hAnsi="宋体" w:hint="eastAsia"/>
          <w:b/>
          <w:bCs/>
          <w:sz w:val="28"/>
          <w:szCs w:val="30"/>
        </w:rPr>
        <w:t>广发银行股份有限公司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E673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E6731" w:rsidRDefault="007E6731" w:rsidP="007E6731">
      <w:pPr>
        <w:pStyle w:val="-1"/>
        <w:ind w:left="281" w:hanging="281"/>
      </w:pPr>
      <w:bookmarkStart w:id="2" w:name="_GoBack"/>
      <w:bookmarkEnd w:id="2"/>
      <w:r>
        <w:rPr>
          <w:rFonts w:hint="eastAsia"/>
        </w:rPr>
        <w:lastRenderedPageBreak/>
        <w:t>重要提示</w:t>
      </w:r>
    </w:p>
    <w:p w:rsidR="007E6731" w:rsidRDefault="007E6731" w:rsidP="007E673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E6731" w:rsidRDefault="007E6731" w:rsidP="007E6731">
      <w:pPr>
        <w:pStyle w:val="-"/>
        <w:ind w:firstLine="420"/>
      </w:pPr>
      <w:r>
        <w:rPr>
          <w:rFonts w:hint="eastAsia"/>
        </w:rPr>
        <w:t>基金托管人广发银行股份有限公司根据本基金合同约定，于2026年7月17日复核了本报告中的财务指标、净值表现和投资组合报告等内容，保证复核内容不存在虚假记载、误导性陈述或者重大遗漏。</w:t>
      </w:r>
    </w:p>
    <w:p w:rsidR="007E6731" w:rsidRDefault="007E6731" w:rsidP="007E6731">
      <w:pPr>
        <w:pStyle w:val="-"/>
        <w:ind w:firstLine="420"/>
      </w:pPr>
      <w:r>
        <w:rPr>
          <w:rFonts w:hint="eastAsia"/>
        </w:rPr>
        <w:t>基金管理人承诺以诚实信用、勤勉尽责的原则管理和运用基金资产，但不保证基金一定盈利。</w:t>
      </w:r>
    </w:p>
    <w:p w:rsidR="007E6731" w:rsidRDefault="007E6731" w:rsidP="007E6731">
      <w:pPr>
        <w:pStyle w:val="-"/>
        <w:ind w:firstLine="420"/>
      </w:pPr>
      <w:r>
        <w:rPr>
          <w:rFonts w:hint="eastAsia"/>
        </w:rPr>
        <w:t>基金的过往业绩并不代表其未来表现。投资有风险，投资者在作出投资决策前应仔细阅读本基金的招募说明书。</w:t>
      </w:r>
    </w:p>
    <w:p w:rsidR="007E6731" w:rsidRDefault="007E6731" w:rsidP="007E6731">
      <w:pPr>
        <w:pStyle w:val="-"/>
        <w:ind w:firstLine="420"/>
      </w:pPr>
      <w:r>
        <w:rPr>
          <w:rFonts w:hint="eastAsia"/>
        </w:rPr>
        <w:t>本报告中财务资料未经审计。</w:t>
      </w:r>
    </w:p>
    <w:p w:rsidR="007E6731" w:rsidRDefault="007E6731" w:rsidP="007E6731">
      <w:pPr>
        <w:pStyle w:val="-"/>
        <w:ind w:firstLine="420"/>
      </w:pPr>
      <w:r>
        <w:rPr>
          <w:rFonts w:hint="eastAsia"/>
        </w:rPr>
        <w:t>本报告期自2026年4月1日起至6月30日止。</w:t>
      </w:r>
    </w:p>
    <w:p w:rsidR="007E6731" w:rsidRDefault="007E6731" w:rsidP="007E6731">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7E6731" w:rsidTr="00F526CE">
        <w:tc>
          <w:tcPr>
            <w:tcW w:w="2768" w:type="dxa"/>
          </w:tcPr>
          <w:p w:rsidR="007E6731" w:rsidRDefault="007E6731" w:rsidP="007E6731">
            <w:pPr>
              <w:jc w:val="left"/>
            </w:pPr>
            <w:r>
              <w:rPr>
                <w:rFonts w:hint="eastAsia"/>
              </w:rPr>
              <w:t>基金简称</w:t>
            </w:r>
          </w:p>
        </w:tc>
        <w:tc>
          <w:tcPr>
            <w:tcW w:w="5538" w:type="dxa"/>
            <w:gridSpan w:val="2"/>
          </w:tcPr>
          <w:p w:rsidR="007E6731" w:rsidRDefault="007E6731" w:rsidP="007E6731">
            <w:pPr>
              <w:jc w:val="left"/>
            </w:pPr>
            <w:r>
              <w:rPr>
                <w:rFonts w:hint="eastAsia"/>
              </w:rPr>
              <w:t>南方港股医药行业混合发起（</w:t>
            </w:r>
            <w:r>
              <w:rPr>
                <w:rFonts w:hint="eastAsia"/>
              </w:rPr>
              <w:t>QDII</w:t>
            </w:r>
            <w:r>
              <w:rPr>
                <w:rFonts w:hint="eastAsia"/>
              </w:rPr>
              <w:t>）</w:t>
            </w:r>
          </w:p>
        </w:tc>
      </w:tr>
      <w:tr w:rsidR="007E6731" w:rsidTr="00525B31">
        <w:tc>
          <w:tcPr>
            <w:tcW w:w="2768" w:type="dxa"/>
          </w:tcPr>
          <w:p w:rsidR="007E6731" w:rsidRDefault="007E6731" w:rsidP="007E6731">
            <w:pPr>
              <w:jc w:val="left"/>
            </w:pPr>
            <w:r>
              <w:rPr>
                <w:rFonts w:hint="eastAsia"/>
              </w:rPr>
              <w:t>基金主代码</w:t>
            </w:r>
          </w:p>
        </w:tc>
        <w:tc>
          <w:tcPr>
            <w:tcW w:w="5538" w:type="dxa"/>
            <w:gridSpan w:val="2"/>
          </w:tcPr>
          <w:p w:rsidR="007E6731" w:rsidRDefault="007E6731" w:rsidP="007E6731">
            <w:pPr>
              <w:jc w:val="left"/>
            </w:pPr>
            <w:r>
              <w:t>019415</w:t>
            </w:r>
          </w:p>
        </w:tc>
      </w:tr>
      <w:tr w:rsidR="007E6731" w:rsidTr="00CF10C1">
        <w:tc>
          <w:tcPr>
            <w:tcW w:w="2768" w:type="dxa"/>
          </w:tcPr>
          <w:p w:rsidR="007E6731" w:rsidRDefault="007E6731" w:rsidP="007E6731">
            <w:pPr>
              <w:jc w:val="left"/>
            </w:pPr>
            <w:r>
              <w:rPr>
                <w:rFonts w:hint="eastAsia"/>
              </w:rPr>
              <w:t>交易代码</w:t>
            </w:r>
          </w:p>
        </w:tc>
        <w:tc>
          <w:tcPr>
            <w:tcW w:w="5538" w:type="dxa"/>
            <w:gridSpan w:val="2"/>
          </w:tcPr>
          <w:p w:rsidR="007E6731" w:rsidRDefault="007E6731" w:rsidP="007E6731">
            <w:pPr>
              <w:jc w:val="left"/>
            </w:pPr>
            <w:r>
              <w:t>019415</w:t>
            </w:r>
          </w:p>
        </w:tc>
      </w:tr>
      <w:tr w:rsidR="007E6731" w:rsidTr="00EB170E">
        <w:tc>
          <w:tcPr>
            <w:tcW w:w="2768" w:type="dxa"/>
          </w:tcPr>
          <w:p w:rsidR="007E6731" w:rsidRDefault="007E6731" w:rsidP="007E6731">
            <w:pPr>
              <w:jc w:val="left"/>
            </w:pPr>
            <w:r>
              <w:rPr>
                <w:rFonts w:hint="eastAsia"/>
              </w:rPr>
              <w:t>基金运作方式</w:t>
            </w:r>
          </w:p>
        </w:tc>
        <w:tc>
          <w:tcPr>
            <w:tcW w:w="5538" w:type="dxa"/>
            <w:gridSpan w:val="2"/>
          </w:tcPr>
          <w:p w:rsidR="007E6731" w:rsidRDefault="007E6731" w:rsidP="007E6731">
            <w:pPr>
              <w:jc w:val="left"/>
            </w:pPr>
            <w:r>
              <w:rPr>
                <w:rFonts w:hint="eastAsia"/>
              </w:rPr>
              <w:t>契约型开放式</w:t>
            </w:r>
          </w:p>
        </w:tc>
      </w:tr>
      <w:tr w:rsidR="007E6731" w:rsidTr="007E6B7D">
        <w:tc>
          <w:tcPr>
            <w:tcW w:w="2768" w:type="dxa"/>
          </w:tcPr>
          <w:p w:rsidR="007E6731" w:rsidRDefault="007E6731" w:rsidP="007E6731">
            <w:pPr>
              <w:jc w:val="left"/>
            </w:pPr>
            <w:r>
              <w:rPr>
                <w:rFonts w:hint="eastAsia"/>
              </w:rPr>
              <w:t>基金合同生效日</w:t>
            </w:r>
          </w:p>
        </w:tc>
        <w:tc>
          <w:tcPr>
            <w:tcW w:w="5538" w:type="dxa"/>
            <w:gridSpan w:val="2"/>
          </w:tcPr>
          <w:p w:rsidR="007E6731" w:rsidRDefault="007E6731" w:rsidP="007E6731">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r>
      <w:tr w:rsidR="007E6731" w:rsidTr="004B5864">
        <w:tc>
          <w:tcPr>
            <w:tcW w:w="2768" w:type="dxa"/>
          </w:tcPr>
          <w:p w:rsidR="007E6731" w:rsidRDefault="007E6731" w:rsidP="007E6731">
            <w:pPr>
              <w:jc w:val="left"/>
            </w:pPr>
            <w:r>
              <w:rPr>
                <w:rFonts w:hint="eastAsia"/>
              </w:rPr>
              <w:t>报告期末基金份额总额</w:t>
            </w:r>
          </w:p>
        </w:tc>
        <w:tc>
          <w:tcPr>
            <w:tcW w:w="5538" w:type="dxa"/>
            <w:gridSpan w:val="2"/>
          </w:tcPr>
          <w:p w:rsidR="007E6731" w:rsidRDefault="007E6731" w:rsidP="007E6731">
            <w:pPr>
              <w:jc w:val="left"/>
            </w:pPr>
            <w:r>
              <w:rPr>
                <w:rFonts w:hint="eastAsia"/>
              </w:rPr>
              <w:t>31,956,955.10</w:t>
            </w:r>
            <w:r>
              <w:rPr>
                <w:rFonts w:hint="eastAsia"/>
              </w:rPr>
              <w:t>份</w:t>
            </w:r>
          </w:p>
        </w:tc>
      </w:tr>
      <w:tr w:rsidR="007E6731" w:rsidTr="008E0111">
        <w:tc>
          <w:tcPr>
            <w:tcW w:w="2768" w:type="dxa"/>
          </w:tcPr>
          <w:p w:rsidR="007E6731" w:rsidRDefault="007E6731" w:rsidP="007E6731">
            <w:pPr>
              <w:jc w:val="left"/>
            </w:pPr>
            <w:r>
              <w:rPr>
                <w:rFonts w:hint="eastAsia"/>
              </w:rPr>
              <w:t>投资目标</w:t>
            </w:r>
          </w:p>
        </w:tc>
        <w:tc>
          <w:tcPr>
            <w:tcW w:w="5538" w:type="dxa"/>
            <w:gridSpan w:val="2"/>
          </w:tcPr>
          <w:p w:rsidR="007E6731" w:rsidRDefault="007E6731" w:rsidP="007E6731">
            <w:r>
              <w:rPr>
                <w:rFonts w:hint="eastAsia"/>
              </w:rPr>
              <w:t>在有效控制组合风险并保持良好流动性的前提下，重点投资于港股医药行业的优质上市公司，通过专业化研究分析，力争实现基金资产的长期稳定增值。</w:t>
            </w:r>
          </w:p>
        </w:tc>
      </w:tr>
      <w:tr w:rsidR="007E6731" w:rsidTr="007557BE">
        <w:tc>
          <w:tcPr>
            <w:tcW w:w="2768" w:type="dxa"/>
          </w:tcPr>
          <w:p w:rsidR="007E6731" w:rsidRDefault="007E6731" w:rsidP="007E6731">
            <w:pPr>
              <w:jc w:val="left"/>
            </w:pPr>
            <w:r>
              <w:rPr>
                <w:rFonts w:hint="eastAsia"/>
              </w:rPr>
              <w:t>投资策略</w:t>
            </w:r>
          </w:p>
        </w:tc>
        <w:tc>
          <w:tcPr>
            <w:tcW w:w="5538" w:type="dxa"/>
            <w:gridSpan w:val="2"/>
          </w:tcPr>
          <w:p w:rsidR="007E6731" w:rsidRDefault="007E6731" w:rsidP="007E6731">
            <w:r>
              <w:rPr>
                <w:rFonts w:hint="eastAsia"/>
              </w:rPr>
              <w:t>本基金依托于基金管理人的投资研究平台，在医药领域，努力挖掘质地优秀、具备长期价值增长潜力的上市公司。本基金在个股的选择上着重于“自下而上”的基本面选股，采用定量和定性分析相结合的策略。</w:t>
            </w:r>
          </w:p>
          <w:p w:rsidR="007E6731" w:rsidRDefault="007E6731" w:rsidP="007E6731">
            <w:r>
              <w:rPr>
                <w:rFonts w:hint="eastAsia"/>
              </w:rPr>
              <w:t>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、可转换债券及可交换债券投资策略；</w:t>
            </w:r>
            <w:r>
              <w:rPr>
                <w:rFonts w:hint="eastAsia"/>
              </w:rPr>
              <w:t>5</w:t>
            </w:r>
            <w:r>
              <w:rPr>
                <w:rFonts w:hint="eastAsia"/>
              </w:rPr>
              <w:t>、金融衍生品投资策略；</w:t>
            </w:r>
            <w:r>
              <w:rPr>
                <w:rFonts w:hint="eastAsia"/>
              </w:rPr>
              <w:t>6</w:t>
            </w:r>
            <w:r>
              <w:rPr>
                <w:rFonts w:hint="eastAsia"/>
              </w:rPr>
              <w:t>、资产支持证券投资策略</w:t>
            </w:r>
          </w:p>
        </w:tc>
      </w:tr>
      <w:tr w:rsidR="007E6731" w:rsidTr="00780A03">
        <w:tc>
          <w:tcPr>
            <w:tcW w:w="2768" w:type="dxa"/>
          </w:tcPr>
          <w:p w:rsidR="007E6731" w:rsidRDefault="007E6731" w:rsidP="007E6731">
            <w:pPr>
              <w:jc w:val="left"/>
            </w:pPr>
            <w:r>
              <w:rPr>
                <w:rFonts w:hint="eastAsia"/>
              </w:rPr>
              <w:t>业绩比较基准</w:t>
            </w:r>
          </w:p>
        </w:tc>
        <w:tc>
          <w:tcPr>
            <w:tcW w:w="5538" w:type="dxa"/>
            <w:gridSpan w:val="2"/>
          </w:tcPr>
          <w:p w:rsidR="007E6731" w:rsidRDefault="007E6731" w:rsidP="007E6731">
            <w:pPr>
              <w:jc w:val="left"/>
            </w:pPr>
            <w:r>
              <w:rPr>
                <w:rFonts w:hint="eastAsia"/>
              </w:rPr>
              <w:t>经估值汇率调整后的恒生医疗保健指数收益率×</w:t>
            </w:r>
            <w:r>
              <w:rPr>
                <w:rFonts w:hint="eastAsia"/>
              </w:rPr>
              <w:t>90%+</w:t>
            </w:r>
            <w:r>
              <w:rPr>
                <w:rFonts w:hint="eastAsia"/>
              </w:rPr>
              <w:t>人民币银行活期存款利率（税后）×</w:t>
            </w:r>
            <w:r>
              <w:rPr>
                <w:rFonts w:hint="eastAsia"/>
              </w:rPr>
              <w:t>10%</w:t>
            </w:r>
          </w:p>
        </w:tc>
      </w:tr>
      <w:tr w:rsidR="007E6731" w:rsidTr="008E00CD">
        <w:tc>
          <w:tcPr>
            <w:tcW w:w="2768" w:type="dxa"/>
          </w:tcPr>
          <w:p w:rsidR="007E6731" w:rsidRDefault="007E6731" w:rsidP="007E6731">
            <w:pPr>
              <w:jc w:val="left"/>
            </w:pPr>
            <w:r>
              <w:rPr>
                <w:rFonts w:hint="eastAsia"/>
              </w:rPr>
              <w:t>风险收益特征</w:t>
            </w:r>
          </w:p>
        </w:tc>
        <w:tc>
          <w:tcPr>
            <w:tcW w:w="5538" w:type="dxa"/>
            <w:gridSpan w:val="2"/>
          </w:tcPr>
          <w:p w:rsidR="007E6731" w:rsidRDefault="007E6731" w:rsidP="007E6731">
            <w:r>
              <w:rPr>
                <w:rFonts w:hint="eastAsia"/>
              </w:rPr>
              <w:t>本基金为混合型基金，一般而言，其长期平均风险和预期收益率低于股票型基金，高于债券型基金、货币市场基金。本基金投资港股通股票，除了需要承担与境内证券投资基金类似的市场波动风险等一般投资风险之外，本基金还面临汇率风险和港股通机制下因投资环境、投资标的、市场制度</w:t>
            </w:r>
            <w:r>
              <w:rPr>
                <w:rFonts w:hint="eastAsia"/>
              </w:rPr>
              <w:lastRenderedPageBreak/>
              <w:t>以及交易规则等差异带来的特有风险。本基金可投资于境外证券，除了需要承担与境内证券投资基金类似的市场波动风险等一般投资风险之外，本基金还面临汇率风险等境外证券市场投资所面临的特别投资风险。</w:t>
            </w:r>
          </w:p>
        </w:tc>
      </w:tr>
      <w:tr w:rsidR="007E6731" w:rsidTr="001855F5">
        <w:tc>
          <w:tcPr>
            <w:tcW w:w="2768" w:type="dxa"/>
          </w:tcPr>
          <w:p w:rsidR="007E6731" w:rsidRDefault="007E6731" w:rsidP="007E6731">
            <w:pPr>
              <w:jc w:val="left"/>
            </w:pPr>
            <w:r>
              <w:rPr>
                <w:rFonts w:hint="eastAsia"/>
              </w:rPr>
              <w:lastRenderedPageBreak/>
              <w:t>基金管理人</w:t>
            </w:r>
          </w:p>
        </w:tc>
        <w:tc>
          <w:tcPr>
            <w:tcW w:w="5538" w:type="dxa"/>
            <w:gridSpan w:val="2"/>
          </w:tcPr>
          <w:p w:rsidR="007E6731" w:rsidRDefault="007E6731" w:rsidP="007E6731">
            <w:pPr>
              <w:jc w:val="left"/>
            </w:pPr>
            <w:r>
              <w:rPr>
                <w:rFonts w:hint="eastAsia"/>
              </w:rPr>
              <w:t>南方基金管理股份有限公司</w:t>
            </w:r>
          </w:p>
        </w:tc>
      </w:tr>
      <w:tr w:rsidR="007E6731" w:rsidTr="007A4215">
        <w:tc>
          <w:tcPr>
            <w:tcW w:w="2768" w:type="dxa"/>
          </w:tcPr>
          <w:p w:rsidR="007E6731" w:rsidRDefault="007E6731" w:rsidP="007E6731">
            <w:pPr>
              <w:jc w:val="left"/>
            </w:pPr>
            <w:r>
              <w:rPr>
                <w:rFonts w:hint="eastAsia"/>
              </w:rPr>
              <w:t>基金托管人</w:t>
            </w:r>
          </w:p>
        </w:tc>
        <w:tc>
          <w:tcPr>
            <w:tcW w:w="5538" w:type="dxa"/>
            <w:gridSpan w:val="2"/>
          </w:tcPr>
          <w:p w:rsidR="007E6731" w:rsidRDefault="007E6731" w:rsidP="007E6731">
            <w:pPr>
              <w:jc w:val="left"/>
            </w:pPr>
            <w:r>
              <w:rPr>
                <w:rFonts w:hint="eastAsia"/>
              </w:rPr>
              <w:t>广发银行股份有限公司</w:t>
            </w:r>
          </w:p>
        </w:tc>
      </w:tr>
      <w:tr w:rsidR="007E6731" w:rsidTr="007E6731">
        <w:tc>
          <w:tcPr>
            <w:tcW w:w="2768" w:type="dxa"/>
          </w:tcPr>
          <w:p w:rsidR="007E6731" w:rsidRDefault="007E6731" w:rsidP="007E6731">
            <w:pPr>
              <w:jc w:val="left"/>
            </w:pPr>
            <w:r>
              <w:rPr>
                <w:rFonts w:hint="eastAsia"/>
              </w:rPr>
              <w:t>下属分级基金的基金简称</w:t>
            </w:r>
          </w:p>
        </w:tc>
        <w:tc>
          <w:tcPr>
            <w:tcW w:w="2769" w:type="dxa"/>
          </w:tcPr>
          <w:p w:rsidR="007E6731" w:rsidRDefault="007E6731" w:rsidP="007E6731">
            <w:pPr>
              <w:jc w:val="left"/>
            </w:pPr>
            <w:r>
              <w:rPr>
                <w:rFonts w:hint="eastAsia"/>
              </w:rPr>
              <w:t>南方港股医药行业混合发起（</w:t>
            </w:r>
            <w:r>
              <w:rPr>
                <w:rFonts w:hint="eastAsia"/>
              </w:rPr>
              <w:t>QDII</w:t>
            </w:r>
            <w:r>
              <w:rPr>
                <w:rFonts w:hint="eastAsia"/>
              </w:rPr>
              <w:t>）</w:t>
            </w:r>
            <w:r>
              <w:rPr>
                <w:rFonts w:hint="eastAsia"/>
              </w:rPr>
              <w:t>A</w:t>
            </w:r>
          </w:p>
        </w:tc>
        <w:tc>
          <w:tcPr>
            <w:tcW w:w="2769" w:type="dxa"/>
          </w:tcPr>
          <w:p w:rsidR="007E6731" w:rsidRDefault="007E6731" w:rsidP="007E6731">
            <w:pPr>
              <w:jc w:val="left"/>
            </w:pPr>
            <w:r>
              <w:rPr>
                <w:rFonts w:hint="eastAsia"/>
              </w:rPr>
              <w:t>南方港股医药行业混合发起（</w:t>
            </w:r>
            <w:r>
              <w:rPr>
                <w:rFonts w:hint="eastAsia"/>
              </w:rPr>
              <w:t>QDII</w:t>
            </w:r>
            <w:r>
              <w:rPr>
                <w:rFonts w:hint="eastAsia"/>
              </w:rPr>
              <w:t>）</w:t>
            </w:r>
            <w:r>
              <w:rPr>
                <w:rFonts w:hint="eastAsia"/>
              </w:rPr>
              <w:t>C</w:t>
            </w:r>
          </w:p>
        </w:tc>
      </w:tr>
      <w:tr w:rsidR="007E6731" w:rsidTr="007E6731">
        <w:tc>
          <w:tcPr>
            <w:tcW w:w="2768" w:type="dxa"/>
          </w:tcPr>
          <w:p w:rsidR="007E6731" w:rsidRDefault="007E6731" w:rsidP="007E6731">
            <w:pPr>
              <w:jc w:val="left"/>
            </w:pPr>
            <w:r>
              <w:rPr>
                <w:rFonts w:hint="eastAsia"/>
              </w:rPr>
              <w:t>下属分级基金的交易代码</w:t>
            </w:r>
          </w:p>
        </w:tc>
        <w:tc>
          <w:tcPr>
            <w:tcW w:w="2769" w:type="dxa"/>
          </w:tcPr>
          <w:p w:rsidR="007E6731" w:rsidRDefault="007E6731" w:rsidP="007E6731">
            <w:pPr>
              <w:jc w:val="left"/>
            </w:pPr>
            <w:r>
              <w:t>019415</w:t>
            </w:r>
          </w:p>
        </w:tc>
        <w:tc>
          <w:tcPr>
            <w:tcW w:w="2769" w:type="dxa"/>
          </w:tcPr>
          <w:p w:rsidR="007E6731" w:rsidRDefault="007E6731" w:rsidP="007E6731">
            <w:pPr>
              <w:jc w:val="left"/>
            </w:pPr>
            <w:r>
              <w:t>019416</w:t>
            </w:r>
          </w:p>
        </w:tc>
      </w:tr>
      <w:tr w:rsidR="007E6731" w:rsidTr="007E6731">
        <w:tc>
          <w:tcPr>
            <w:tcW w:w="2768" w:type="dxa"/>
          </w:tcPr>
          <w:p w:rsidR="007E6731" w:rsidRDefault="007E6731" w:rsidP="007E6731">
            <w:pPr>
              <w:jc w:val="left"/>
            </w:pPr>
            <w:r>
              <w:rPr>
                <w:rFonts w:hint="eastAsia"/>
              </w:rPr>
              <w:t>报告期末下属分级基金的份额总额</w:t>
            </w:r>
          </w:p>
        </w:tc>
        <w:tc>
          <w:tcPr>
            <w:tcW w:w="2769" w:type="dxa"/>
          </w:tcPr>
          <w:p w:rsidR="007E6731" w:rsidRDefault="007E6731" w:rsidP="007E6731">
            <w:pPr>
              <w:jc w:val="left"/>
            </w:pPr>
            <w:r>
              <w:rPr>
                <w:rFonts w:hint="eastAsia"/>
              </w:rPr>
              <w:t>20,305,621.58</w:t>
            </w:r>
            <w:r>
              <w:rPr>
                <w:rFonts w:hint="eastAsia"/>
              </w:rPr>
              <w:t>份</w:t>
            </w:r>
          </w:p>
        </w:tc>
        <w:tc>
          <w:tcPr>
            <w:tcW w:w="2769" w:type="dxa"/>
          </w:tcPr>
          <w:p w:rsidR="007E6731" w:rsidRDefault="007E6731" w:rsidP="007E6731">
            <w:pPr>
              <w:jc w:val="left"/>
            </w:pPr>
            <w:r>
              <w:rPr>
                <w:rFonts w:hint="eastAsia"/>
              </w:rPr>
              <w:t>11,651,333.52</w:t>
            </w:r>
            <w:r>
              <w:rPr>
                <w:rFonts w:hint="eastAsia"/>
              </w:rPr>
              <w:t>份</w:t>
            </w:r>
          </w:p>
        </w:tc>
      </w:tr>
      <w:tr w:rsidR="007E6731" w:rsidTr="0032755D">
        <w:tc>
          <w:tcPr>
            <w:tcW w:w="2768" w:type="dxa"/>
            <w:vMerge w:val="restart"/>
          </w:tcPr>
          <w:p w:rsidR="007E6731" w:rsidRDefault="007E6731" w:rsidP="007E6731">
            <w:pPr>
              <w:jc w:val="left"/>
            </w:pPr>
            <w:r>
              <w:rPr>
                <w:rFonts w:hint="eastAsia"/>
              </w:rPr>
              <w:t>境外资产托管人</w:t>
            </w:r>
          </w:p>
        </w:tc>
        <w:tc>
          <w:tcPr>
            <w:tcW w:w="5538" w:type="dxa"/>
            <w:gridSpan w:val="2"/>
          </w:tcPr>
          <w:p w:rsidR="007E6731" w:rsidRDefault="007E6731" w:rsidP="007E6731">
            <w:pPr>
              <w:jc w:val="left"/>
            </w:pPr>
            <w:r>
              <w:rPr>
                <w:rFonts w:hint="eastAsia"/>
              </w:rPr>
              <w:t>英文名称：</w:t>
            </w:r>
            <w:r>
              <w:rPr>
                <w:rFonts w:hint="eastAsia"/>
              </w:rPr>
              <w:t>Citibank, N.A.</w:t>
            </w:r>
          </w:p>
        </w:tc>
      </w:tr>
      <w:tr w:rsidR="007E6731" w:rsidTr="007E6731">
        <w:tc>
          <w:tcPr>
            <w:tcW w:w="2768" w:type="dxa"/>
            <w:vMerge/>
          </w:tcPr>
          <w:p w:rsidR="007E6731" w:rsidRDefault="007E6731" w:rsidP="007E6731">
            <w:pPr>
              <w:jc w:val="left"/>
            </w:pPr>
          </w:p>
        </w:tc>
        <w:tc>
          <w:tcPr>
            <w:tcW w:w="5538" w:type="dxa"/>
            <w:gridSpan w:val="2"/>
          </w:tcPr>
          <w:p w:rsidR="007E6731" w:rsidRDefault="007E6731" w:rsidP="007E6731">
            <w:pPr>
              <w:jc w:val="left"/>
            </w:pPr>
            <w:r>
              <w:rPr>
                <w:rFonts w:hint="eastAsia"/>
              </w:rPr>
              <w:t>中文名称：花旗银行</w:t>
            </w:r>
          </w:p>
        </w:tc>
      </w:tr>
    </w:tbl>
    <w:p w:rsidR="007E6731" w:rsidRDefault="007E6731" w:rsidP="007E6731">
      <w:pPr>
        <w:pStyle w:val="-1"/>
        <w:ind w:left="281" w:hanging="281"/>
      </w:pPr>
      <w:r>
        <w:rPr>
          <w:rFonts w:hint="eastAsia"/>
        </w:rPr>
        <w:t>主要财务指标和基金净值表现</w:t>
      </w:r>
    </w:p>
    <w:p w:rsidR="007E6731" w:rsidRDefault="007E6731" w:rsidP="007E6731">
      <w:pPr>
        <w:pStyle w:val="-2"/>
        <w:spacing w:before="312"/>
      </w:pPr>
      <w:r>
        <w:rPr>
          <w:rFonts w:hint="eastAsia"/>
        </w:rPr>
        <w:t>主要财务指标</w:t>
      </w:r>
    </w:p>
    <w:p w:rsidR="007E6731" w:rsidRDefault="007E6731" w:rsidP="007E6731">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E6731" w:rsidTr="007E673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E6731" w:rsidRPr="007E6731" w:rsidRDefault="007E6731" w:rsidP="007E6731">
            <w:pPr>
              <w:jc w:val="center"/>
              <w:rPr>
                <w:b/>
              </w:rPr>
            </w:pPr>
            <w:r w:rsidRPr="007E6731">
              <w:rPr>
                <w:rFonts w:hint="eastAsia"/>
                <w:b/>
              </w:rPr>
              <w:t>主要财务指标</w:t>
            </w:r>
          </w:p>
        </w:tc>
        <w:tc>
          <w:tcPr>
            <w:tcW w:w="5538" w:type="dxa"/>
            <w:gridSpan w:val="2"/>
            <w:tcBorders>
              <w:bottom w:val="single" w:sz="4" w:space="0" w:color="auto"/>
            </w:tcBorders>
          </w:tcPr>
          <w:p w:rsidR="007E6731" w:rsidRPr="007E6731" w:rsidRDefault="007E6731" w:rsidP="007E6731">
            <w:pPr>
              <w:jc w:val="center"/>
              <w:rPr>
                <w:b/>
              </w:rPr>
            </w:pPr>
            <w:r w:rsidRPr="007E6731">
              <w:rPr>
                <w:rFonts w:hint="eastAsia"/>
                <w:b/>
              </w:rPr>
              <w:t>报告期（</w:t>
            </w:r>
            <w:r w:rsidRPr="007E6731">
              <w:rPr>
                <w:rFonts w:hint="eastAsia"/>
                <w:b/>
              </w:rPr>
              <w:t>2026</w:t>
            </w:r>
            <w:r w:rsidRPr="007E6731">
              <w:rPr>
                <w:rFonts w:hint="eastAsia"/>
                <w:b/>
              </w:rPr>
              <w:t>年</w:t>
            </w:r>
            <w:r w:rsidRPr="007E6731">
              <w:rPr>
                <w:rFonts w:hint="eastAsia"/>
                <w:b/>
              </w:rPr>
              <w:t>4</w:t>
            </w:r>
            <w:r w:rsidRPr="007E6731">
              <w:rPr>
                <w:rFonts w:hint="eastAsia"/>
                <w:b/>
              </w:rPr>
              <w:t>月</w:t>
            </w:r>
            <w:r w:rsidRPr="007E6731">
              <w:rPr>
                <w:rFonts w:hint="eastAsia"/>
                <w:b/>
              </w:rPr>
              <w:t>1</w:t>
            </w:r>
            <w:r w:rsidRPr="007E6731">
              <w:rPr>
                <w:rFonts w:hint="eastAsia"/>
                <w:b/>
              </w:rPr>
              <w:t>日－</w:t>
            </w:r>
            <w:r w:rsidRPr="007E6731">
              <w:rPr>
                <w:rFonts w:hint="eastAsia"/>
                <w:b/>
              </w:rPr>
              <w:t>2026</w:t>
            </w:r>
            <w:r w:rsidRPr="007E6731">
              <w:rPr>
                <w:rFonts w:hint="eastAsia"/>
                <w:b/>
              </w:rPr>
              <w:t>年</w:t>
            </w:r>
            <w:r w:rsidRPr="007E6731">
              <w:rPr>
                <w:rFonts w:hint="eastAsia"/>
                <w:b/>
              </w:rPr>
              <w:t>6</w:t>
            </w:r>
            <w:r w:rsidRPr="007E6731">
              <w:rPr>
                <w:rFonts w:hint="eastAsia"/>
                <w:b/>
              </w:rPr>
              <w:t>月</w:t>
            </w:r>
            <w:r w:rsidRPr="007E6731">
              <w:rPr>
                <w:rFonts w:hint="eastAsia"/>
                <w:b/>
              </w:rPr>
              <w:t>30</w:t>
            </w:r>
            <w:r w:rsidRPr="007E6731">
              <w:rPr>
                <w:rFonts w:hint="eastAsia"/>
                <w:b/>
              </w:rPr>
              <w:t>日）</w:t>
            </w:r>
          </w:p>
        </w:tc>
      </w:tr>
      <w:tr w:rsidR="007E6731" w:rsidTr="007E6731">
        <w:tc>
          <w:tcPr>
            <w:tcW w:w="2768" w:type="dxa"/>
            <w:vMerge/>
          </w:tcPr>
          <w:p w:rsidR="007E6731" w:rsidRDefault="007E6731" w:rsidP="007E6731">
            <w:pPr>
              <w:jc w:val="left"/>
            </w:pPr>
          </w:p>
        </w:tc>
        <w:tc>
          <w:tcPr>
            <w:tcW w:w="2769" w:type="dxa"/>
            <w:shd w:val="clear" w:color="auto" w:fill="BFBFBF"/>
          </w:tcPr>
          <w:p w:rsidR="007E6731" w:rsidRPr="007E6731" w:rsidRDefault="007E6731" w:rsidP="007E6731">
            <w:pPr>
              <w:jc w:val="center"/>
              <w:rPr>
                <w:b/>
              </w:rPr>
            </w:pPr>
            <w:r w:rsidRPr="007E6731">
              <w:rPr>
                <w:rFonts w:hint="eastAsia"/>
                <w:b/>
              </w:rPr>
              <w:t>南方港股医药行业混合发起（</w:t>
            </w:r>
            <w:r w:rsidRPr="007E6731">
              <w:rPr>
                <w:rFonts w:hint="eastAsia"/>
                <w:b/>
              </w:rPr>
              <w:t>QDII</w:t>
            </w:r>
            <w:r w:rsidRPr="007E6731">
              <w:rPr>
                <w:rFonts w:hint="eastAsia"/>
                <w:b/>
              </w:rPr>
              <w:t>）</w:t>
            </w:r>
            <w:r w:rsidRPr="007E6731">
              <w:rPr>
                <w:rFonts w:hint="eastAsia"/>
                <w:b/>
              </w:rPr>
              <w:t>A</w:t>
            </w:r>
          </w:p>
        </w:tc>
        <w:tc>
          <w:tcPr>
            <w:tcW w:w="2769" w:type="dxa"/>
            <w:shd w:val="clear" w:color="auto" w:fill="BFBFBF"/>
          </w:tcPr>
          <w:p w:rsidR="007E6731" w:rsidRPr="007E6731" w:rsidRDefault="007E6731" w:rsidP="007E6731">
            <w:pPr>
              <w:jc w:val="center"/>
              <w:rPr>
                <w:b/>
              </w:rPr>
            </w:pPr>
            <w:r w:rsidRPr="007E6731">
              <w:rPr>
                <w:rFonts w:hint="eastAsia"/>
                <w:b/>
              </w:rPr>
              <w:t>南方港股医药行业混合发起（</w:t>
            </w:r>
            <w:r w:rsidRPr="007E6731">
              <w:rPr>
                <w:rFonts w:hint="eastAsia"/>
                <w:b/>
              </w:rPr>
              <w:t>QDII</w:t>
            </w:r>
            <w:r w:rsidRPr="007E6731">
              <w:rPr>
                <w:rFonts w:hint="eastAsia"/>
                <w:b/>
              </w:rPr>
              <w:t>）</w:t>
            </w:r>
            <w:r w:rsidRPr="007E6731">
              <w:rPr>
                <w:rFonts w:hint="eastAsia"/>
                <w:b/>
              </w:rPr>
              <w:t>C</w:t>
            </w:r>
          </w:p>
        </w:tc>
      </w:tr>
      <w:tr w:rsidR="007E6731" w:rsidTr="007E6731">
        <w:tc>
          <w:tcPr>
            <w:tcW w:w="2768" w:type="dxa"/>
          </w:tcPr>
          <w:p w:rsidR="007E6731" w:rsidRDefault="007E6731" w:rsidP="007E6731">
            <w:pPr>
              <w:jc w:val="left"/>
            </w:pPr>
            <w:r>
              <w:rPr>
                <w:rFonts w:hint="eastAsia"/>
              </w:rPr>
              <w:t>1.</w:t>
            </w:r>
            <w:r>
              <w:rPr>
                <w:rFonts w:hint="eastAsia"/>
              </w:rPr>
              <w:t>本期已实现收益</w:t>
            </w:r>
          </w:p>
        </w:tc>
        <w:tc>
          <w:tcPr>
            <w:tcW w:w="2769" w:type="dxa"/>
          </w:tcPr>
          <w:p w:rsidR="007E6731" w:rsidRDefault="007E6731" w:rsidP="007E6731">
            <w:pPr>
              <w:jc w:val="right"/>
            </w:pPr>
            <w:r>
              <w:t>-3,631,317.03</w:t>
            </w:r>
          </w:p>
        </w:tc>
        <w:tc>
          <w:tcPr>
            <w:tcW w:w="2769" w:type="dxa"/>
          </w:tcPr>
          <w:p w:rsidR="007E6731" w:rsidRDefault="007E6731" w:rsidP="007E6731">
            <w:pPr>
              <w:jc w:val="right"/>
            </w:pPr>
            <w:r>
              <w:t>-2,065,393.34</w:t>
            </w:r>
          </w:p>
        </w:tc>
      </w:tr>
      <w:tr w:rsidR="007E6731" w:rsidTr="007E6731">
        <w:tc>
          <w:tcPr>
            <w:tcW w:w="2768" w:type="dxa"/>
          </w:tcPr>
          <w:p w:rsidR="007E6731" w:rsidRDefault="007E6731" w:rsidP="007E6731">
            <w:pPr>
              <w:jc w:val="left"/>
            </w:pPr>
            <w:r>
              <w:rPr>
                <w:rFonts w:hint="eastAsia"/>
              </w:rPr>
              <w:t>2.</w:t>
            </w:r>
            <w:r>
              <w:rPr>
                <w:rFonts w:hint="eastAsia"/>
              </w:rPr>
              <w:t>本期利润</w:t>
            </w:r>
          </w:p>
        </w:tc>
        <w:tc>
          <w:tcPr>
            <w:tcW w:w="2769" w:type="dxa"/>
          </w:tcPr>
          <w:p w:rsidR="007E6731" w:rsidRDefault="007E6731" w:rsidP="007E6731">
            <w:pPr>
              <w:jc w:val="right"/>
            </w:pPr>
            <w:r>
              <w:t>-2,575,121.29</w:t>
            </w:r>
          </w:p>
        </w:tc>
        <w:tc>
          <w:tcPr>
            <w:tcW w:w="2769" w:type="dxa"/>
          </w:tcPr>
          <w:p w:rsidR="007E6731" w:rsidRDefault="007E6731" w:rsidP="007E6731">
            <w:pPr>
              <w:jc w:val="right"/>
            </w:pPr>
            <w:r>
              <w:t>-1,572,360.03</w:t>
            </w:r>
          </w:p>
        </w:tc>
      </w:tr>
      <w:tr w:rsidR="007E6731" w:rsidTr="007E6731">
        <w:tc>
          <w:tcPr>
            <w:tcW w:w="2768" w:type="dxa"/>
          </w:tcPr>
          <w:p w:rsidR="007E6731" w:rsidRDefault="007E6731" w:rsidP="007E6731">
            <w:pPr>
              <w:jc w:val="left"/>
            </w:pPr>
            <w:r>
              <w:rPr>
                <w:rFonts w:hint="eastAsia"/>
              </w:rPr>
              <w:t>3.</w:t>
            </w:r>
            <w:r>
              <w:rPr>
                <w:rFonts w:hint="eastAsia"/>
              </w:rPr>
              <w:t>加权平均基金份额本期利润</w:t>
            </w:r>
          </w:p>
        </w:tc>
        <w:tc>
          <w:tcPr>
            <w:tcW w:w="2769" w:type="dxa"/>
          </w:tcPr>
          <w:p w:rsidR="007E6731" w:rsidRDefault="007E6731" w:rsidP="007E6731">
            <w:pPr>
              <w:jc w:val="right"/>
            </w:pPr>
            <w:r>
              <w:t>-0.1232</w:t>
            </w:r>
          </w:p>
        </w:tc>
        <w:tc>
          <w:tcPr>
            <w:tcW w:w="2769" w:type="dxa"/>
          </w:tcPr>
          <w:p w:rsidR="007E6731" w:rsidRDefault="007E6731" w:rsidP="007E6731">
            <w:pPr>
              <w:jc w:val="right"/>
            </w:pPr>
            <w:r>
              <w:t>-0.1205</w:t>
            </w:r>
          </w:p>
        </w:tc>
      </w:tr>
      <w:tr w:rsidR="007E6731" w:rsidTr="007E6731">
        <w:tc>
          <w:tcPr>
            <w:tcW w:w="2768" w:type="dxa"/>
          </w:tcPr>
          <w:p w:rsidR="007E6731" w:rsidRDefault="007E6731" w:rsidP="007E6731">
            <w:pPr>
              <w:jc w:val="left"/>
            </w:pPr>
            <w:r>
              <w:rPr>
                <w:rFonts w:hint="eastAsia"/>
              </w:rPr>
              <w:t>4.</w:t>
            </w:r>
            <w:r>
              <w:rPr>
                <w:rFonts w:hint="eastAsia"/>
              </w:rPr>
              <w:t>期末基金资产净值</w:t>
            </w:r>
          </w:p>
        </w:tc>
        <w:tc>
          <w:tcPr>
            <w:tcW w:w="2769" w:type="dxa"/>
          </w:tcPr>
          <w:p w:rsidR="007E6731" w:rsidRDefault="007E6731" w:rsidP="007E6731">
            <w:pPr>
              <w:jc w:val="right"/>
            </w:pPr>
            <w:r>
              <w:t>25,267,361.14</w:t>
            </w:r>
          </w:p>
        </w:tc>
        <w:tc>
          <w:tcPr>
            <w:tcW w:w="2769" w:type="dxa"/>
          </w:tcPr>
          <w:p w:rsidR="007E6731" w:rsidRDefault="007E6731" w:rsidP="007E6731">
            <w:pPr>
              <w:jc w:val="right"/>
            </w:pPr>
            <w:r>
              <w:t>13,990,425.25</w:t>
            </w:r>
          </w:p>
        </w:tc>
      </w:tr>
      <w:tr w:rsidR="007E6731" w:rsidTr="007E6731">
        <w:tc>
          <w:tcPr>
            <w:tcW w:w="2768" w:type="dxa"/>
          </w:tcPr>
          <w:p w:rsidR="007E6731" w:rsidRDefault="007E6731" w:rsidP="007E6731">
            <w:pPr>
              <w:jc w:val="left"/>
            </w:pPr>
            <w:r>
              <w:rPr>
                <w:rFonts w:hint="eastAsia"/>
              </w:rPr>
              <w:t>5.</w:t>
            </w:r>
            <w:r>
              <w:rPr>
                <w:rFonts w:hint="eastAsia"/>
              </w:rPr>
              <w:t>期末基金份额净值</w:t>
            </w:r>
          </w:p>
        </w:tc>
        <w:tc>
          <w:tcPr>
            <w:tcW w:w="2769" w:type="dxa"/>
          </w:tcPr>
          <w:p w:rsidR="007E6731" w:rsidRDefault="007E6731" w:rsidP="007E6731">
            <w:pPr>
              <w:jc w:val="right"/>
            </w:pPr>
            <w:r>
              <w:t>1.2444</w:t>
            </w:r>
          </w:p>
        </w:tc>
        <w:tc>
          <w:tcPr>
            <w:tcW w:w="2769" w:type="dxa"/>
          </w:tcPr>
          <w:p w:rsidR="007E6731" w:rsidRDefault="007E6731" w:rsidP="007E6731">
            <w:pPr>
              <w:jc w:val="right"/>
            </w:pPr>
            <w:r>
              <w:t>1.2008</w:t>
            </w:r>
          </w:p>
        </w:tc>
      </w:tr>
    </w:tbl>
    <w:p w:rsidR="007E6731" w:rsidRDefault="007E6731" w:rsidP="007E6731">
      <w:pPr>
        <w:pStyle w:val="-8"/>
      </w:pPr>
      <w:r>
        <w:rPr>
          <w:rFonts w:hint="eastAsia"/>
        </w:rPr>
        <w:t>注：基金业绩指标不包括持有人认（申）购或交易基金的各项费用，计入费用后实际收益水平要低于所列数字；</w:t>
      </w:r>
    </w:p>
    <w:p w:rsidR="007E6731" w:rsidRDefault="007E6731" w:rsidP="007E673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E6731" w:rsidRDefault="007E6731" w:rsidP="007E6731">
      <w:pPr>
        <w:pStyle w:val="-2"/>
        <w:spacing w:before="312"/>
      </w:pPr>
      <w:r>
        <w:rPr>
          <w:rFonts w:hint="eastAsia"/>
        </w:rPr>
        <w:t>基金净值表现</w:t>
      </w:r>
    </w:p>
    <w:p w:rsidR="007E6731" w:rsidRDefault="007E6731" w:rsidP="007E6731">
      <w:pPr>
        <w:pStyle w:val="-3"/>
        <w:spacing w:before="156" w:after="156"/>
      </w:pPr>
      <w:r>
        <w:rPr>
          <w:rFonts w:hint="eastAsia"/>
        </w:rPr>
        <w:t>本报告期基金份额净值增长率及其与同期业绩比较基准收益率的比较</w:t>
      </w:r>
    </w:p>
    <w:p w:rsidR="007E6731" w:rsidRDefault="007E6731" w:rsidP="007E6731">
      <w:pPr>
        <w:pStyle w:val="-"/>
        <w:ind w:firstLine="420"/>
      </w:pPr>
      <w:r>
        <w:rPr>
          <w:rFonts w:hint="eastAsia"/>
        </w:rPr>
        <w:t>南方港股医药行业混合发起（QDII）A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E6731" w:rsidTr="007E6731">
        <w:trPr>
          <w:cnfStyle w:val="100000000000" w:firstRow="1" w:lastRow="0" w:firstColumn="0" w:lastColumn="0" w:oddVBand="0" w:evenVBand="0" w:oddHBand="0" w:evenHBand="0" w:firstRowFirstColumn="0" w:firstRowLastColumn="0" w:lastRowFirstColumn="0" w:lastRowLastColumn="0"/>
        </w:trPr>
        <w:tc>
          <w:tcPr>
            <w:tcW w:w="1186" w:type="dxa"/>
          </w:tcPr>
          <w:p w:rsidR="007E6731" w:rsidRPr="007E6731" w:rsidRDefault="007E6731" w:rsidP="007E6731">
            <w:pPr>
              <w:jc w:val="center"/>
              <w:rPr>
                <w:b/>
              </w:rPr>
            </w:pPr>
            <w:r w:rsidRPr="007E6731">
              <w:rPr>
                <w:rFonts w:hint="eastAsia"/>
                <w:b/>
              </w:rPr>
              <w:t>阶段</w:t>
            </w:r>
          </w:p>
        </w:tc>
        <w:tc>
          <w:tcPr>
            <w:tcW w:w="1186" w:type="dxa"/>
          </w:tcPr>
          <w:p w:rsidR="007E6731" w:rsidRPr="007E6731" w:rsidRDefault="007E6731" w:rsidP="007E6731">
            <w:pPr>
              <w:jc w:val="center"/>
              <w:rPr>
                <w:b/>
              </w:rPr>
            </w:pPr>
            <w:r w:rsidRPr="007E6731">
              <w:rPr>
                <w:rFonts w:hint="eastAsia"/>
                <w:b/>
              </w:rPr>
              <w:t>净值增长率①</w:t>
            </w:r>
          </w:p>
        </w:tc>
        <w:tc>
          <w:tcPr>
            <w:tcW w:w="1186" w:type="dxa"/>
          </w:tcPr>
          <w:p w:rsidR="007E6731" w:rsidRPr="007E6731" w:rsidRDefault="007E6731" w:rsidP="007E6731">
            <w:pPr>
              <w:jc w:val="center"/>
              <w:rPr>
                <w:b/>
              </w:rPr>
            </w:pPr>
            <w:r w:rsidRPr="007E6731">
              <w:rPr>
                <w:rFonts w:hint="eastAsia"/>
                <w:b/>
              </w:rPr>
              <w:t>净值增长率标准差②</w:t>
            </w:r>
          </w:p>
        </w:tc>
        <w:tc>
          <w:tcPr>
            <w:tcW w:w="1187" w:type="dxa"/>
          </w:tcPr>
          <w:p w:rsidR="007E6731" w:rsidRPr="007E6731" w:rsidRDefault="007E6731" w:rsidP="007E6731">
            <w:pPr>
              <w:jc w:val="center"/>
              <w:rPr>
                <w:b/>
              </w:rPr>
            </w:pPr>
            <w:r w:rsidRPr="007E6731">
              <w:rPr>
                <w:rFonts w:hint="eastAsia"/>
                <w:b/>
              </w:rPr>
              <w:t>业绩比较基准收益率③</w:t>
            </w:r>
          </w:p>
        </w:tc>
        <w:tc>
          <w:tcPr>
            <w:tcW w:w="1187" w:type="dxa"/>
          </w:tcPr>
          <w:p w:rsidR="007E6731" w:rsidRPr="007E6731" w:rsidRDefault="007E6731" w:rsidP="007E6731">
            <w:pPr>
              <w:jc w:val="center"/>
              <w:rPr>
                <w:b/>
              </w:rPr>
            </w:pPr>
            <w:r w:rsidRPr="007E6731">
              <w:rPr>
                <w:rFonts w:hint="eastAsia"/>
                <w:b/>
              </w:rPr>
              <w:t>业绩比较基准收益率标准差</w:t>
            </w:r>
            <w:r w:rsidRPr="007E6731">
              <w:rPr>
                <w:rFonts w:hint="eastAsia"/>
                <w:b/>
              </w:rPr>
              <w:lastRenderedPageBreak/>
              <w:t>④</w:t>
            </w:r>
          </w:p>
        </w:tc>
        <w:tc>
          <w:tcPr>
            <w:tcW w:w="1187" w:type="dxa"/>
          </w:tcPr>
          <w:p w:rsidR="007E6731" w:rsidRPr="007E6731" w:rsidRDefault="007E6731" w:rsidP="007E6731">
            <w:pPr>
              <w:jc w:val="center"/>
              <w:rPr>
                <w:b/>
              </w:rPr>
            </w:pPr>
            <w:r w:rsidRPr="007E6731">
              <w:rPr>
                <w:rFonts w:hint="eastAsia"/>
                <w:b/>
              </w:rPr>
              <w:lastRenderedPageBreak/>
              <w:t>①</w:t>
            </w:r>
            <w:r w:rsidRPr="007E6731">
              <w:rPr>
                <w:rFonts w:hint="eastAsia"/>
                <w:b/>
              </w:rPr>
              <w:t>-</w:t>
            </w:r>
            <w:r w:rsidRPr="007E6731">
              <w:rPr>
                <w:rFonts w:hint="eastAsia"/>
                <w:b/>
              </w:rPr>
              <w:t>③</w:t>
            </w:r>
          </w:p>
        </w:tc>
        <w:tc>
          <w:tcPr>
            <w:tcW w:w="1187" w:type="dxa"/>
          </w:tcPr>
          <w:p w:rsidR="007E6731" w:rsidRPr="007E6731" w:rsidRDefault="007E6731" w:rsidP="007E6731">
            <w:pPr>
              <w:jc w:val="center"/>
              <w:rPr>
                <w:b/>
              </w:rPr>
            </w:pPr>
            <w:r w:rsidRPr="007E6731">
              <w:rPr>
                <w:rFonts w:hint="eastAsia"/>
                <w:b/>
              </w:rPr>
              <w:t>②</w:t>
            </w:r>
            <w:r w:rsidRPr="007E6731">
              <w:rPr>
                <w:rFonts w:hint="eastAsia"/>
                <w:b/>
              </w:rPr>
              <w:t>-</w:t>
            </w:r>
            <w:r w:rsidRPr="007E6731">
              <w:rPr>
                <w:rFonts w:hint="eastAsia"/>
                <w:b/>
              </w:rPr>
              <w:t>④</w:t>
            </w:r>
          </w:p>
        </w:tc>
      </w:tr>
      <w:tr w:rsidR="007E6731" w:rsidTr="007E6731">
        <w:tc>
          <w:tcPr>
            <w:tcW w:w="1186" w:type="dxa"/>
          </w:tcPr>
          <w:p w:rsidR="007E6731" w:rsidRDefault="007E6731" w:rsidP="007E6731">
            <w:pPr>
              <w:jc w:val="left"/>
            </w:pPr>
            <w:r>
              <w:rPr>
                <w:rFonts w:hint="eastAsia"/>
              </w:rPr>
              <w:lastRenderedPageBreak/>
              <w:t>过去三个月</w:t>
            </w:r>
          </w:p>
        </w:tc>
        <w:tc>
          <w:tcPr>
            <w:tcW w:w="1186" w:type="dxa"/>
          </w:tcPr>
          <w:p w:rsidR="007E6731" w:rsidRDefault="007E6731" w:rsidP="007E6731">
            <w:pPr>
              <w:jc w:val="right"/>
            </w:pPr>
            <w:r>
              <w:t>-9.32%</w:t>
            </w:r>
          </w:p>
        </w:tc>
        <w:tc>
          <w:tcPr>
            <w:tcW w:w="1186" w:type="dxa"/>
          </w:tcPr>
          <w:p w:rsidR="007E6731" w:rsidRDefault="007E6731" w:rsidP="007E6731">
            <w:pPr>
              <w:jc w:val="right"/>
            </w:pPr>
            <w:r>
              <w:t>1.87%</w:t>
            </w:r>
          </w:p>
        </w:tc>
        <w:tc>
          <w:tcPr>
            <w:tcW w:w="1187" w:type="dxa"/>
          </w:tcPr>
          <w:p w:rsidR="007E6731" w:rsidRDefault="007E6731" w:rsidP="007E6731">
            <w:pPr>
              <w:jc w:val="right"/>
            </w:pPr>
            <w:r>
              <w:t>-14.22%</w:t>
            </w:r>
          </w:p>
        </w:tc>
        <w:tc>
          <w:tcPr>
            <w:tcW w:w="1187" w:type="dxa"/>
          </w:tcPr>
          <w:p w:rsidR="007E6731" w:rsidRDefault="007E6731" w:rsidP="007E6731">
            <w:pPr>
              <w:jc w:val="right"/>
            </w:pPr>
            <w:r>
              <w:t>1.73%</w:t>
            </w:r>
          </w:p>
        </w:tc>
        <w:tc>
          <w:tcPr>
            <w:tcW w:w="1187" w:type="dxa"/>
          </w:tcPr>
          <w:p w:rsidR="007E6731" w:rsidRDefault="007E6731" w:rsidP="007E6731">
            <w:pPr>
              <w:jc w:val="right"/>
            </w:pPr>
            <w:r>
              <w:t>4.90%</w:t>
            </w:r>
          </w:p>
        </w:tc>
        <w:tc>
          <w:tcPr>
            <w:tcW w:w="1187" w:type="dxa"/>
          </w:tcPr>
          <w:p w:rsidR="007E6731" w:rsidRDefault="007E6731" w:rsidP="007E6731">
            <w:pPr>
              <w:jc w:val="right"/>
            </w:pPr>
            <w:r>
              <w:t>0.14%</w:t>
            </w:r>
          </w:p>
        </w:tc>
      </w:tr>
      <w:tr w:rsidR="007E6731" w:rsidTr="007E6731">
        <w:tc>
          <w:tcPr>
            <w:tcW w:w="1186" w:type="dxa"/>
          </w:tcPr>
          <w:p w:rsidR="007E6731" w:rsidRDefault="007E6731" w:rsidP="007E6731">
            <w:pPr>
              <w:jc w:val="left"/>
            </w:pPr>
            <w:r>
              <w:rPr>
                <w:rFonts w:hint="eastAsia"/>
              </w:rPr>
              <w:t>过去六个月</w:t>
            </w:r>
          </w:p>
        </w:tc>
        <w:tc>
          <w:tcPr>
            <w:tcW w:w="1186" w:type="dxa"/>
          </w:tcPr>
          <w:p w:rsidR="007E6731" w:rsidRDefault="007E6731" w:rsidP="007E6731">
            <w:pPr>
              <w:jc w:val="right"/>
            </w:pPr>
            <w:r>
              <w:t>-12.35%</w:t>
            </w:r>
          </w:p>
        </w:tc>
        <w:tc>
          <w:tcPr>
            <w:tcW w:w="1186" w:type="dxa"/>
          </w:tcPr>
          <w:p w:rsidR="007E6731" w:rsidRDefault="007E6731" w:rsidP="007E6731">
            <w:pPr>
              <w:jc w:val="right"/>
            </w:pPr>
            <w:r>
              <w:t>1.94%</w:t>
            </w:r>
          </w:p>
        </w:tc>
        <w:tc>
          <w:tcPr>
            <w:tcW w:w="1187" w:type="dxa"/>
          </w:tcPr>
          <w:p w:rsidR="007E6731" w:rsidRDefault="007E6731" w:rsidP="007E6731">
            <w:pPr>
              <w:jc w:val="right"/>
            </w:pPr>
            <w:r>
              <w:t>-15.30%</w:t>
            </w:r>
          </w:p>
        </w:tc>
        <w:tc>
          <w:tcPr>
            <w:tcW w:w="1187" w:type="dxa"/>
          </w:tcPr>
          <w:p w:rsidR="007E6731" w:rsidRDefault="007E6731" w:rsidP="007E6731">
            <w:pPr>
              <w:jc w:val="right"/>
            </w:pPr>
            <w:r>
              <w:t>1.84%</w:t>
            </w:r>
          </w:p>
        </w:tc>
        <w:tc>
          <w:tcPr>
            <w:tcW w:w="1187" w:type="dxa"/>
          </w:tcPr>
          <w:p w:rsidR="007E6731" w:rsidRDefault="007E6731" w:rsidP="007E6731">
            <w:pPr>
              <w:jc w:val="right"/>
            </w:pPr>
            <w:r>
              <w:t>2.95%</w:t>
            </w:r>
          </w:p>
        </w:tc>
        <w:tc>
          <w:tcPr>
            <w:tcW w:w="1187" w:type="dxa"/>
          </w:tcPr>
          <w:p w:rsidR="007E6731" w:rsidRDefault="007E6731" w:rsidP="007E6731">
            <w:pPr>
              <w:jc w:val="right"/>
            </w:pPr>
            <w:r>
              <w:t>0.10%</w:t>
            </w:r>
          </w:p>
        </w:tc>
      </w:tr>
      <w:tr w:rsidR="007E6731" w:rsidTr="007E6731">
        <w:tc>
          <w:tcPr>
            <w:tcW w:w="1186" w:type="dxa"/>
          </w:tcPr>
          <w:p w:rsidR="007E6731" w:rsidRDefault="007E6731" w:rsidP="007E6731">
            <w:pPr>
              <w:jc w:val="left"/>
            </w:pPr>
            <w:r>
              <w:rPr>
                <w:rFonts w:hint="eastAsia"/>
              </w:rPr>
              <w:t>过去一年</w:t>
            </w:r>
          </w:p>
        </w:tc>
        <w:tc>
          <w:tcPr>
            <w:tcW w:w="1186" w:type="dxa"/>
          </w:tcPr>
          <w:p w:rsidR="007E6731" w:rsidRDefault="007E6731" w:rsidP="007E6731">
            <w:pPr>
              <w:jc w:val="right"/>
            </w:pPr>
            <w:r>
              <w:t>-3.63%</w:t>
            </w:r>
          </w:p>
        </w:tc>
        <w:tc>
          <w:tcPr>
            <w:tcW w:w="1186" w:type="dxa"/>
          </w:tcPr>
          <w:p w:rsidR="007E6731" w:rsidRDefault="007E6731" w:rsidP="007E6731">
            <w:pPr>
              <w:jc w:val="right"/>
            </w:pPr>
            <w:r>
              <w:t>1.97%</w:t>
            </w:r>
          </w:p>
        </w:tc>
        <w:tc>
          <w:tcPr>
            <w:tcW w:w="1187" w:type="dxa"/>
          </w:tcPr>
          <w:p w:rsidR="007E6731" w:rsidRDefault="007E6731" w:rsidP="007E6731">
            <w:pPr>
              <w:jc w:val="right"/>
            </w:pPr>
            <w:r>
              <w:t>-11.20%</w:t>
            </w:r>
          </w:p>
        </w:tc>
        <w:tc>
          <w:tcPr>
            <w:tcW w:w="1187" w:type="dxa"/>
          </w:tcPr>
          <w:p w:rsidR="007E6731" w:rsidRDefault="007E6731" w:rsidP="007E6731">
            <w:pPr>
              <w:jc w:val="right"/>
            </w:pPr>
            <w:r>
              <w:t>1.80%</w:t>
            </w:r>
          </w:p>
        </w:tc>
        <w:tc>
          <w:tcPr>
            <w:tcW w:w="1187" w:type="dxa"/>
          </w:tcPr>
          <w:p w:rsidR="007E6731" w:rsidRDefault="007E6731" w:rsidP="007E6731">
            <w:pPr>
              <w:jc w:val="right"/>
            </w:pPr>
            <w:r>
              <w:t>7.57%</w:t>
            </w:r>
          </w:p>
        </w:tc>
        <w:tc>
          <w:tcPr>
            <w:tcW w:w="1187" w:type="dxa"/>
          </w:tcPr>
          <w:p w:rsidR="007E6731" w:rsidRDefault="007E6731" w:rsidP="007E6731">
            <w:pPr>
              <w:jc w:val="right"/>
            </w:pPr>
            <w:r>
              <w:t>0.17%</w:t>
            </w:r>
          </w:p>
        </w:tc>
      </w:tr>
      <w:tr w:rsidR="007E6731" w:rsidTr="007E6731">
        <w:tc>
          <w:tcPr>
            <w:tcW w:w="1186" w:type="dxa"/>
          </w:tcPr>
          <w:p w:rsidR="007E6731" w:rsidRDefault="007E6731" w:rsidP="007E6731">
            <w:pPr>
              <w:jc w:val="left"/>
            </w:pPr>
            <w:r>
              <w:rPr>
                <w:rFonts w:hint="eastAsia"/>
              </w:rPr>
              <w:t>自基金合同生效起至今</w:t>
            </w:r>
          </w:p>
        </w:tc>
        <w:tc>
          <w:tcPr>
            <w:tcW w:w="1186" w:type="dxa"/>
          </w:tcPr>
          <w:p w:rsidR="007E6731" w:rsidRDefault="007E6731" w:rsidP="007E6731">
            <w:pPr>
              <w:jc w:val="right"/>
            </w:pPr>
            <w:r>
              <w:t>24.44%</w:t>
            </w:r>
          </w:p>
        </w:tc>
        <w:tc>
          <w:tcPr>
            <w:tcW w:w="1186" w:type="dxa"/>
          </w:tcPr>
          <w:p w:rsidR="007E6731" w:rsidRDefault="007E6731" w:rsidP="007E6731">
            <w:pPr>
              <w:jc w:val="right"/>
            </w:pPr>
            <w:r>
              <w:t>1.88%</w:t>
            </w:r>
          </w:p>
        </w:tc>
        <w:tc>
          <w:tcPr>
            <w:tcW w:w="1187" w:type="dxa"/>
          </w:tcPr>
          <w:p w:rsidR="007E6731" w:rsidRDefault="007E6731" w:rsidP="007E6731">
            <w:pPr>
              <w:jc w:val="right"/>
            </w:pPr>
            <w:r>
              <w:t>6.69%</w:t>
            </w:r>
          </w:p>
        </w:tc>
        <w:tc>
          <w:tcPr>
            <w:tcW w:w="1187" w:type="dxa"/>
          </w:tcPr>
          <w:p w:rsidR="007E6731" w:rsidRDefault="007E6731" w:rsidP="007E6731">
            <w:pPr>
              <w:jc w:val="right"/>
            </w:pPr>
            <w:r>
              <w:t>1.95%</w:t>
            </w:r>
          </w:p>
        </w:tc>
        <w:tc>
          <w:tcPr>
            <w:tcW w:w="1187" w:type="dxa"/>
          </w:tcPr>
          <w:p w:rsidR="007E6731" w:rsidRDefault="007E6731" w:rsidP="007E6731">
            <w:pPr>
              <w:jc w:val="right"/>
            </w:pPr>
            <w:r>
              <w:t>17.75%</w:t>
            </w:r>
          </w:p>
        </w:tc>
        <w:tc>
          <w:tcPr>
            <w:tcW w:w="1187" w:type="dxa"/>
          </w:tcPr>
          <w:p w:rsidR="007E6731" w:rsidRDefault="007E6731" w:rsidP="007E6731">
            <w:pPr>
              <w:jc w:val="right"/>
            </w:pPr>
            <w:r>
              <w:t>-0.07%</w:t>
            </w:r>
          </w:p>
        </w:tc>
      </w:tr>
    </w:tbl>
    <w:p w:rsidR="007E6731" w:rsidRDefault="007E6731" w:rsidP="007E6731">
      <w:pPr>
        <w:pStyle w:val="-"/>
        <w:ind w:firstLine="420"/>
      </w:pPr>
      <w:r>
        <w:rPr>
          <w:rFonts w:hint="eastAsia"/>
        </w:rPr>
        <w:t>南方港股医药行业混合发起（QDII）C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E6731" w:rsidTr="007E6731">
        <w:trPr>
          <w:cnfStyle w:val="100000000000" w:firstRow="1" w:lastRow="0" w:firstColumn="0" w:lastColumn="0" w:oddVBand="0" w:evenVBand="0" w:oddHBand="0" w:evenHBand="0" w:firstRowFirstColumn="0" w:firstRowLastColumn="0" w:lastRowFirstColumn="0" w:lastRowLastColumn="0"/>
        </w:trPr>
        <w:tc>
          <w:tcPr>
            <w:tcW w:w="1186" w:type="dxa"/>
          </w:tcPr>
          <w:p w:rsidR="007E6731" w:rsidRPr="007E6731" w:rsidRDefault="007E6731" w:rsidP="007E6731">
            <w:pPr>
              <w:jc w:val="center"/>
              <w:rPr>
                <w:b/>
              </w:rPr>
            </w:pPr>
            <w:r w:rsidRPr="007E6731">
              <w:rPr>
                <w:rFonts w:hint="eastAsia"/>
                <w:b/>
              </w:rPr>
              <w:t>阶段</w:t>
            </w:r>
          </w:p>
        </w:tc>
        <w:tc>
          <w:tcPr>
            <w:tcW w:w="1186" w:type="dxa"/>
          </w:tcPr>
          <w:p w:rsidR="007E6731" w:rsidRPr="007E6731" w:rsidRDefault="007E6731" w:rsidP="007E6731">
            <w:pPr>
              <w:jc w:val="center"/>
              <w:rPr>
                <w:b/>
              </w:rPr>
            </w:pPr>
            <w:r w:rsidRPr="007E6731">
              <w:rPr>
                <w:rFonts w:hint="eastAsia"/>
                <w:b/>
              </w:rPr>
              <w:t>净值增长率①</w:t>
            </w:r>
          </w:p>
        </w:tc>
        <w:tc>
          <w:tcPr>
            <w:tcW w:w="1186" w:type="dxa"/>
          </w:tcPr>
          <w:p w:rsidR="007E6731" w:rsidRPr="007E6731" w:rsidRDefault="007E6731" w:rsidP="007E6731">
            <w:pPr>
              <w:jc w:val="center"/>
              <w:rPr>
                <w:b/>
              </w:rPr>
            </w:pPr>
            <w:r w:rsidRPr="007E6731">
              <w:rPr>
                <w:rFonts w:hint="eastAsia"/>
                <w:b/>
              </w:rPr>
              <w:t>净值增长率标准差②</w:t>
            </w:r>
          </w:p>
        </w:tc>
        <w:tc>
          <w:tcPr>
            <w:tcW w:w="1187" w:type="dxa"/>
          </w:tcPr>
          <w:p w:rsidR="007E6731" w:rsidRPr="007E6731" w:rsidRDefault="007E6731" w:rsidP="007E6731">
            <w:pPr>
              <w:jc w:val="center"/>
              <w:rPr>
                <w:b/>
              </w:rPr>
            </w:pPr>
            <w:r w:rsidRPr="007E6731">
              <w:rPr>
                <w:rFonts w:hint="eastAsia"/>
                <w:b/>
              </w:rPr>
              <w:t>业绩比较基准收益率③</w:t>
            </w:r>
          </w:p>
        </w:tc>
        <w:tc>
          <w:tcPr>
            <w:tcW w:w="1187" w:type="dxa"/>
          </w:tcPr>
          <w:p w:rsidR="007E6731" w:rsidRPr="007E6731" w:rsidRDefault="007E6731" w:rsidP="007E6731">
            <w:pPr>
              <w:jc w:val="center"/>
              <w:rPr>
                <w:b/>
              </w:rPr>
            </w:pPr>
            <w:r w:rsidRPr="007E6731">
              <w:rPr>
                <w:rFonts w:hint="eastAsia"/>
                <w:b/>
              </w:rPr>
              <w:t>业绩比较基准收益率标准差④</w:t>
            </w:r>
          </w:p>
        </w:tc>
        <w:tc>
          <w:tcPr>
            <w:tcW w:w="1187" w:type="dxa"/>
          </w:tcPr>
          <w:p w:rsidR="007E6731" w:rsidRPr="007E6731" w:rsidRDefault="007E6731" w:rsidP="007E6731">
            <w:pPr>
              <w:jc w:val="center"/>
              <w:rPr>
                <w:b/>
              </w:rPr>
            </w:pPr>
            <w:r w:rsidRPr="007E6731">
              <w:rPr>
                <w:rFonts w:hint="eastAsia"/>
                <w:b/>
              </w:rPr>
              <w:t>①</w:t>
            </w:r>
            <w:r w:rsidRPr="007E6731">
              <w:rPr>
                <w:rFonts w:hint="eastAsia"/>
                <w:b/>
              </w:rPr>
              <w:t>-</w:t>
            </w:r>
            <w:r w:rsidRPr="007E6731">
              <w:rPr>
                <w:rFonts w:hint="eastAsia"/>
                <w:b/>
              </w:rPr>
              <w:t>③</w:t>
            </w:r>
          </w:p>
        </w:tc>
        <w:tc>
          <w:tcPr>
            <w:tcW w:w="1187" w:type="dxa"/>
          </w:tcPr>
          <w:p w:rsidR="007E6731" w:rsidRPr="007E6731" w:rsidRDefault="007E6731" w:rsidP="007E6731">
            <w:pPr>
              <w:jc w:val="center"/>
              <w:rPr>
                <w:b/>
              </w:rPr>
            </w:pPr>
            <w:r w:rsidRPr="007E6731">
              <w:rPr>
                <w:rFonts w:hint="eastAsia"/>
                <w:b/>
              </w:rPr>
              <w:t>②</w:t>
            </w:r>
            <w:r w:rsidRPr="007E6731">
              <w:rPr>
                <w:rFonts w:hint="eastAsia"/>
                <w:b/>
              </w:rPr>
              <w:t>-</w:t>
            </w:r>
            <w:r w:rsidRPr="007E6731">
              <w:rPr>
                <w:rFonts w:hint="eastAsia"/>
                <w:b/>
              </w:rPr>
              <w:t>④</w:t>
            </w:r>
          </w:p>
        </w:tc>
      </w:tr>
      <w:tr w:rsidR="007E6731" w:rsidTr="007E6731">
        <w:tc>
          <w:tcPr>
            <w:tcW w:w="1186" w:type="dxa"/>
          </w:tcPr>
          <w:p w:rsidR="007E6731" w:rsidRDefault="007E6731" w:rsidP="007E6731">
            <w:pPr>
              <w:jc w:val="left"/>
            </w:pPr>
            <w:r>
              <w:rPr>
                <w:rFonts w:hint="eastAsia"/>
              </w:rPr>
              <w:t>过去三个月</w:t>
            </w:r>
          </w:p>
        </w:tc>
        <w:tc>
          <w:tcPr>
            <w:tcW w:w="1186" w:type="dxa"/>
          </w:tcPr>
          <w:p w:rsidR="007E6731" w:rsidRDefault="007E6731" w:rsidP="007E6731">
            <w:pPr>
              <w:jc w:val="right"/>
            </w:pPr>
            <w:r>
              <w:t>-9.46%</w:t>
            </w:r>
          </w:p>
        </w:tc>
        <w:tc>
          <w:tcPr>
            <w:tcW w:w="1186" w:type="dxa"/>
          </w:tcPr>
          <w:p w:rsidR="007E6731" w:rsidRDefault="007E6731" w:rsidP="007E6731">
            <w:pPr>
              <w:jc w:val="right"/>
            </w:pPr>
            <w:r>
              <w:t>1.87%</w:t>
            </w:r>
          </w:p>
        </w:tc>
        <w:tc>
          <w:tcPr>
            <w:tcW w:w="1187" w:type="dxa"/>
          </w:tcPr>
          <w:p w:rsidR="007E6731" w:rsidRDefault="007E6731" w:rsidP="007E6731">
            <w:pPr>
              <w:jc w:val="right"/>
            </w:pPr>
            <w:r>
              <w:t>-14.22%</w:t>
            </w:r>
          </w:p>
        </w:tc>
        <w:tc>
          <w:tcPr>
            <w:tcW w:w="1187" w:type="dxa"/>
          </w:tcPr>
          <w:p w:rsidR="007E6731" w:rsidRDefault="007E6731" w:rsidP="007E6731">
            <w:pPr>
              <w:jc w:val="right"/>
            </w:pPr>
            <w:r>
              <w:t>1.73%</w:t>
            </w:r>
          </w:p>
        </w:tc>
        <w:tc>
          <w:tcPr>
            <w:tcW w:w="1187" w:type="dxa"/>
          </w:tcPr>
          <w:p w:rsidR="007E6731" w:rsidRDefault="007E6731" w:rsidP="007E6731">
            <w:pPr>
              <w:jc w:val="right"/>
            </w:pPr>
            <w:r>
              <w:t>4.76%</w:t>
            </w:r>
          </w:p>
        </w:tc>
        <w:tc>
          <w:tcPr>
            <w:tcW w:w="1187" w:type="dxa"/>
          </w:tcPr>
          <w:p w:rsidR="007E6731" w:rsidRDefault="007E6731" w:rsidP="007E6731">
            <w:pPr>
              <w:jc w:val="right"/>
            </w:pPr>
            <w:r>
              <w:t>0.14%</w:t>
            </w:r>
          </w:p>
        </w:tc>
      </w:tr>
      <w:tr w:rsidR="007E6731" w:rsidTr="007E6731">
        <w:tc>
          <w:tcPr>
            <w:tcW w:w="1186" w:type="dxa"/>
          </w:tcPr>
          <w:p w:rsidR="007E6731" w:rsidRDefault="007E6731" w:rsidP="007E6731">
            <w:pPr>
              <w:jc w:val="left"/>
            </w:pPr>
            <w:r>
              <w:rPr>
                <w:rFonts w:hint="eastAsia"/>
              </w:rPr>
              <w:t>过去六个月</w:t>
            </w:r>
          </w:p>
        </w:tc>
        <w:tc>
          <w:tcPr>
            <w:tcW w:w="1186" w:type="dxa"/>
          </w:tcPr>
          <w:p w:rsidR="007E6731" w:rsidRDefault="007E6731" w:rsidP="007E6731">
            <w:pPr>
              <w:jc w:val="right"/>
            </w:pPr>
            <w:r>
              <w:t>-12.62%</w:t>
            </w:r>
          </w:p>
        </w:tc>
        <w:tc>
          <w:tcPr>
            <w:tcW w:w="1186" w:type="dxa"/>
          </w:tcPr>
          <w:p w:rsidR="007E6731" w:rsidRDefault="007E6731" w:rsidP="007E6731">
            <w:pPr>
              <w:jc w:val="right"/>
            </w:pPr>
            <w:r>
              <w:t>1.94%</w:t>
            </w:r>
          </w:p>
        </w:tc>
        <w:tc>
          <w:tcPr>
            <w:tcW w:w="1187" w:type="dxa"/>
          </w:tcPr>
          <w:p w:rsidR="007E6731" w:rsidRDefault="007E6731" w:rsidP="007E6731">
            <w:pPr>
              <w:jc w:val="right"/>
            </w:pPr>
            <w:r>
              <w:t>-15.30%</w:t>
            </w:r>
          </w:p>
        </w:tc>
        <w:tc>
          <w:tcPr>
            <w:tcW w:w="1187" w:type="dxa"/>
          </w:tcPr>
          <w:p w:rsidR="007E6731" w:rsidRDefault="007E6731" w:rsidP="007E6731">
            <w:pPr>
              <w:jc w:val="right"/>
            </w:pPr>
            <w:r>
              <w:t>1.84%</w:t>
            </w:r>
          </w:p>
        </w:tc>
        <w:tc>
          <w:tcPr>
            <w:tcW w:w="1187" w:type="dxa"/>
          </w:tcPr>
          <w:p w:rsidR="007E6731" w:rsidRDefault="007E6731" w:rsidP="007E6731">
            <w:pPr>
              <w:jc w:val="right"/>
            </w:pPr>
            <w:r>
              <w:t>2.68%</w:t>
            </w:r>
          </w:p>
        </w:tc>
        <w:tc>
          <w:tcPr>
            <w:tcW w:w="1187" w:type="dxa"/>
          </w:tcPr>
          <w:p w:rsidR="007E6731" w:rsidRDefault="007E6731" w:rsidP="007E6731">
            <w:pPr>
              <w:jc w:val="right"/>
            </w:pPr>
            <w:r>
              <w:t>0.10%</w:t>
            </w:r>
          </w:p>
        </w:tc>
      </w:tr>
      <w:tr w:rsidR="007E6731" w:rsidTr="007E6731">
        <w:tc>
          <w:tcPr>
            <w:tcW w:w="1186" w:type="dxa"/>
          </w:tcPr>
          <w:p w:rsidR="007E6731" w:rsidRDefault="007E6731" w:rsidP="007E6731">
            <w:pPr>
              <w:jc w:val="left"/>
            </w:pPr>
            <w:r>
              <w:rPr>
                <w:rFonts w:hint="eastAsia"/>
              </w:rPr>
              <w:t>过去一年</w:t>
            </w:r>
          </w:p>
        </w:tc>
        <w:tc>
          <w:tcPr>
            <w:tcW w:w="1186" w:type="dxa"/>
          </w:tcPr>
          <w:p w:rsidR="007E6731" w:rsidRDefault="007E6731" w:rsidP="007E6731">
            <w:pPr>
              <w:jc w:val="right"/>
            </w:pPr>
            <w:r>
              <w:t>-4.15%</w:t>
            </w:r>
          </w:p>
        </w:tc>
        <w:tc>
          <w:tcPr>
            <w:tcW w:w="1186" w:type="dxa"/>
          </w:tcPr>
          <w:p w:rsidR="007E6731" w:rsidRDefault="007E6731" w:rsidP="007E6731">
            <w:pPr>
              <w:jc w:val="right"/>
            </w:pPr>
            <w:r>
              <w:t>1.97%</w:t>
            </w:r>
          </w:p>
        </w:tc>
        <w:tc>
          <w:tcPr>
            <w:tcW w:w="1187" w:type="dxa"/>
          </w:tcPr>
          <w:p w:rsidR="007E6731" w:rsidRDefault="007E6731" w:rsidP="007E6731">
            <w:pPr>
              <w:jc w:val="right"/>
            </w:pPr>
            <w:r>
              <w:t>-11.20%</w:t>
            </w:r>
          </w:p>
        </w:tc>
        <w:tc>
          <w:tcPr>
            <w:tcW w:w="1187" w:type="dxa"/>
          </w:tcPr>
          <w:p w:rsidR="007E6731" w:rsidRDefault="007E6731" w:rsidP="007E6731">
            <w:pPr>
              <w:jc w:val="right"/>
            </w:pPr>
            <w:r>
              <w:t>1.80%</w:t>
            </w:r>
          </w:p>
        </w:tc>
        <w:tc>
          <w:tcPr>
            <w:tcW w:w="1187" w:type="dxa"/>
          </w:tcPr>
          <w:p w:rsidR="007E6731" w:rsidRDefault="007E6731" w:rsidP="007E6731">
            <w:pPr>
              <w:jc w:val="right"/>
            </w:pPr>
            <w:r>
              <w:t>7.05%</w:t>
            </w:r>
          </w:p>
        </w:tc>
        <w:tc>
          <w:tcPr>
            <w:tcW w:w="1187" w:type="dxa"/>
          </w:tcPr>
          <w:p w:rsidR="007E6731" w:rsidRDefault="007E6731" w:rsidP="007E6731">
            <w:pPr>
              <w:jc w:val="right"/>
            </w:pPr>
            <w:r>
              <w:t>0.17%</w:t>
            </w:r>
          </w:p>
        </w:tc>
      </w:tr>
      <w:tr w:rsidR="007E6731" w:rsidTr="007E6731">
        <w:tc>
          <w:tcPr>
            <w:tcW w:w="1186" w:type="dxa"/>
          </w:tcPr>
          <w:p w:rsidR="007E6731" w:rsidRDefault="007E6731" w:rsidP="007E6731">
            <w:pPr>
              <w:jc w:val="left"/>
            </w:pPr>
            <w:r>
              <w:rPr>
                <w:rFonts w:hint="eastAsia"/>
              </w:rPr>
              <w:t>自基金合同生效起至今</w:t>
            </w:r>
          </w:p>
        </w:tc>
        <w:tc>
          <w:tcPr>
            <w:tcW w:w="1186" w:type="dxa"/>
          </w:tcPr>
          <w:p w:rsidR="007E6731" w:rsidRDefault="007E6731" w:rsidP="007E6731">
            <w:pPr>
              <w:jc w:val="right"/>
            </w:pPr>
            <w:r>
              <w:t>20.08%</w:t>
            </w:r>
          </w:p>
        </w:tc>
        <w:tc>
          <w:tcPr>
            <w:tcW w:w="1186" w:type="dxa"/>
          </w:tcPr>
          <w:p w:rsidR="007E6731" w:rsidRDefault="007E6731" w:rsidP="007E6731">
            <w:pPr>
              <w:jc w:val="right"/>
            </w:pPr>
            <w:r>
              <w:t>1.88%</w:t>
            </w:r>
          </w:p>
        </w:tc>
        <w:tc>
          <w:tcPr>
            <w:tcW w:w="1187" w:type="dxa"/>
          </w:tcPr>
          <w:p w:rsidR="007E6731" w:rsidRDefault="007E6731" w:rsidP="007E6731">
            <w:pPr>
              <w:jc w:val="right"/>
            </w:pPr>
            <w:r>
              <w:t>6.69%</w:t>
            </w:r>
          </w:p>
        </w:tc>
        <w:tc>
          <w:tcPr>
            <w:tcW w:w="1187" w:type="dxa"/>
          </w:tcPr>
          <w:p w:rsidR="007E6731" w:rsidRDefault="007E6731" w:rsidP="007E6731">
            <w:pPr>
              <w:jc w:val="right"/>
            </w:pPr>
            <w:r>
              <w:t>1.95%</w:t>
            </w:r>
          </w:p>
        </w:tc>
        <w:tc>
          <w:tcPr>
            <w:tcW w:w="1187" w:type="dxa"/>
          </w:tcPr>
          <w:p w:rsidR="007E6731" w:rsidRDefault="007E6731" w:rsidP="007E6731">
            <w:pPr>
              <w:jc w:val="right"/>
            </w:pPr>
            <w:r>
              <w:t>13.39%</w:t>
            </w:r>
          </w:p>
        </w:tc>
        <w:tc>
          <w:tcPr>
            <w:tcW w:w="1187" w:type="dxa"/>
          </w:tcPr>
          <w:p w:rsidR="007E6731" w:rsidRDefault="007E6731" w:rsidP="007E6731">
            <w:pPr>
              <w:jc w:val="right"/>
            </w:pPr>
            <w:r>
              <w:t>-0.07%</w:t>
            </w:r>
          </w:p>
        </w:tc>
      </w:tr>
    </w:tbl>
    <w:p w:rsidR="007E6731" w:rsidRDefault="007E6731" w:rsidP="007E6731">
      <w:pPr>
        <w:pStyle w:val="-3"/>
        <w:spacing w:before="156" w:after="156"/>
      </w:pPr>
      <w:r>
        <w:rPr>
          <w:rFonts w:hint="eastAsia"/>
        </w:rPr>
        <w:t>自基金合同生效以来基金累计净值增长率变动及其与同期业绩比较基准收益率变动的比较</w:t>
      </w:r>
    </w:p>
    <w:p w:rsidR="007E6731" w:rsidRDefault="007E6731" w:rsidP="007E6731">
      <w:r>
        <w:rPr>
          <w:noProof/>
        </w:rPr>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7E6731" w:rsidRDefault="007E6731" w:rsidP="007E6731">
      <w:r>
        <w:rPr>
          <w:noProof/>
        </w:rPr>
        <w:lastRenderedPageBreak/>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7E6731" w:rsidRDefault="007E6731" w:rsidP="007E6731">
      <w:pPr>
        <w:pStyle w:val="-1"/>
        <w:ind w:left="281" w:hanging="281"/>
      </w:pPr>
      <w:r>
        <w:rPr>
          <w:rFonts w:hint="eastAsia"/>
        </w:rPr>
        <w:t>管理人报告</w:t>
      </w:r>
    </w:p>
    <w:p w:rsidR="007E6731" w:rsidRDefault="007E6731" w:rsidP="007E673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E6731" w:rsidTr="0028050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E6731" w:rsidRPr="007E6731" w:rsidRDefault="007E6731" w:rsidP="007E6731">
            <w:pPr>
              <w:jc w:val="center"/>
              <w:rPr>
                <w:b/>
              </w:rPr>
            </w:pPr>
            <w:r w:rsidRPr="007E6731">
              <w:rPr>
                <w:rFonts w:hint="eastAsia"/>
                <w:b/>
              </w:rPr>
              <w:t>姓名</w:t>
            </w:r>
          </w:p>
        </w:tc>
        <w:tc>
          <w:tcPr>
            <w:tcW w:w="851" w:type="dxa"/>
            <w:vMerge w:val="restart"/>
          </w:tcPr>
          <w:p w:rsidR="007E6731" w:rsidRPr="007E6731" w:rsidRDefault="007E6731" w:rsidP="007E6731">
            <w:pPr>
              <w:jc w:val="center"/>
              <w:rPr>
                <w:b/>
              </w:rPr>
            </w:pPr>
            <w:r w:rsidRPr="007E6731">
              <w:rPr>
                <w:rFonts w:hint="eastAsia"/>
                <w:b/>
              </w:rPr>
              <w:t>职务</w:t>
            </w:r>
          </w:p>
        </w:tc>
        <w:tc>
          <w:tcPr>
            <w:tcW w:w="2234" w:type="dxa"/>
            <w:gridSpan w:val="2"/>
            <w:tcBorders>
              <w:bottom w:val="single" w:sz="4" w:space="0" w:color="auto"/>
            </w:tcBorders>
          </w:tcPr>
          <w:p w:rsidR="007E6731" w:rsidRPr="007E6731" w:rsidRDefault="007E6731" w:rsidP="007E6731">
            <w:pPr>
              <w:jc w:val="center"/>
              <w:rPr>
                <w:b/>
              </w:rPr>
            </w:pPr>
            <w:r w:rsidRPr="007E6731">
              <w:rPr>
                <w:rFonts w:hint="eastAsia"/>
                <w:b/>
              </w:rPr>
              <w:t>任本基金的基金经理期限</w:t>
            </w:r>
          </w:p>
        </w:tc>
        <w:tc>
          <w:tcPr>
            <w:tcW w:w="703" w:type="dxa"/>
            <w:vMerge w:val="restart"/>
          </w:tcPr>
          <w:p w:rsidR="007E6731" w:rsidRPr="007E6731" w:rsidRDefault="007E6731" w:rsidP="007E6731">
            <w:pPr>
              <w:jc w:val="center"/>
              <w:rPr>
                <w:b/>
              </w:rPr>
            </w:pPr>
            <w:r w:rsidRPr="007E6731">
              <w:rPr>
                <w:rFonts w:hint="eastAsia"/>
                <w:b/>
              </w:rPr>
              <w:t>证券从业年限</w:t>
            </w:r>
          </w:p>
        </w:tc>
        <w:tc>
          <w:tcPr>
            <w:tcW w:w="3856" w:type="dxa"/>
            <w:vMerge w:val="restart"/>
          </w:tcPr>
          <w:p w:rsidR="007E6731" w:rsidRPr="007E6731" w:rsidRDefault="007E6731" w:rsidP="007E6731">
            <w:pPr>
              <w:jc w:val="center"/>
              <w:rPr>
                <w:b/>
              </w:rPr>
            </w:pPr>
            <w:r w:rsidRPr="007E6731">
              <w:rPr>
                <w:rFonts w:hint="eastAsia"/>
                <w:b/>
              </w:rPr>
              <w:t>说明</w:t>
            </w:r>
          </w:p>
        </w:tc>
      </w:tr>
      <w:tr w:rsidR="007E6731" w:rsidTr="007E6731">
        <w:tc>
          <w:tcPr>
            <w:tcW w:w="862" w:type="dxa"/>
            <w:vMerge/>
          </w:tcPr>
          <w:p w:rsidR="007E6731" w:rsidRDefault="007E6731" w:rsidP="007E6731">
            <w:pPr>
              <w:jc w:val="left"/>
            </w:pPr>
          </w:p>
        </w:tc>
        <w:tc>
          <w:tcPr>
            <w:tcW w:w="851" w:type="dxa"/>
            <w:vMerge/>
          </w:tcPr>
          <w:p w:rsidR="007E6731" w:rsidRDefault="007E6731" w:rsidP="007E6731">
            <w:pPr>
              <w:jc w:val="left"/>
            </w:pPr>
          </w:p>
        </w:tc>
        <w:tc>
          <w:tcPr>
            <w:tcW w:w="1117" w:type="dxa"/>
            <w:shd w:val="clear" w:color="auto" w:fill="BFBFBF"/>
          </w:tcPr>
          <w:p w:rsidR="007E6731" w:rsidRPr="007E6731" w:rsidRDefault="007E6731" w:rsidP="007E6731">
            <w:pPr>
              <w:jc w:val="center"/>
              <w:rPr>
                <w:b/>
              </w:rPr>
            </w:pPr>
            <w:r w:rsidRPr="007E6731">
              <w:rPr>
                <w:rFonts w:hint="eastAsia"/>
                <w:b/>
              </w:rPr>
              <w:t>任职日期</w:t>
            </w:r>
          </w:p>
        </w:tc>
        <w:tc>
          <w:tcPr>
            <w:tcW w:w="1117" w:type="dxa"/>
            <w:shd w:val="clear" w:color="auto" w:fill="BFBFBF"/>
          </w:tcPr>
          <w:p w:rsidR="007E6731" w:rsidRPr="007E6731" w:rsidRDefault="007E6731" w:rsidP="007E6731">
            <w:pPr>
              <w:jc w:val="center"/>
              <w:rPr>
                <w:b/>
              </w:rPr>
            </w:pPr>
            <w:r w:rsidRPr="007E6731">
              <w:rPr>
                <w:rFonts w:hint="eastAsia"/>
                <w:b/>
              </w:rPr>
              <w:t>离任日期</w:t>
            </w:r>
          </w:p>
        </w:tc>
        <w:tc>
          <w:tcPr>
            <w:tcW w:w="703" w:type="dxa"/>
            <w:vMerge/>
          </w:tcPr>
          <w:p w:rsidR="007E6731" w:rsidRDefault="007E6731" w:rsidP="007E6731">
            <w:pPr>
              <w:jc w:val="left"/>
            </w:pPr>
          </w:p>
        </w:tc>
        <w:tc>
          <w:tcPr>
            <w:tcW w:w="3856" w:type="dxa"/>
            <w:vMerge/>
          </w:tcPr>
          <w:p w:rsidR="007E6731" w:rsidRDefault="007E6731" w:rsidP="007E6731">
            <w:pPr>
              <w:jc w:val="left"/>
            </w:pPr>
          </w:p>
        </w:tc>
      </w:tr>
      <w:tr w:rsidR="007E6731" w:rsidTr="007E6731">
        <w:tc>
          <w:tcPr>
            <w:tcW w:w="862" w:type="dxa"/>
          </w:tcPr>
          <w:p w:rsidR="007E6731" w:rsidRDefault="007E6731" w:rsidP="007E6731">
            <w:pPr>
              <w:jc w:val="left"/>
            </w:pPr>
            <w:r>
              <w:rPr>
                <w:rFonts w:hint="eastAsia"/>
              </w:rPr>
              <w:t>叶震南</w:t>
            </w:r>
          </w:p>
        </w:tc>
        <w:tc>
          <w:tcPr>
            <w:tcW w:w="851" w:type="dxa"/>
          </w:tcPr>
          <w:p w:rsidR="007E6731" w:rsidRDefault="007E6731" w:rsidP="007E6731">
            <w:pPr>
              <w:jc w:val="left"/>
            </w:pPr>
            <w:r>
              <w:rPr>
                <w:rFonts w:hint="eastAsia"/>
              </w:rPr>
              <w:t>本基金基金经理</w:t>
            </w:r>
          </w:p>
        </w:tc>
        <w:tc>
          <w:tcPr>
            <w:tcW w:w="1117" w:type="dxa"/>
          </w:tcPr>
          <w:p w:rsidR="007E6731" w:rsidRDefault="007E6731" w:rsidP="007E6731">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c>
          <w:tcPr>
            <w:tcW w:w="1117" w:type="dxa"/>
          </w:tcPr>
          <w:p w:rsidR="007E6731" w:rsidRDefault="007E6731" w:rsidP="007E6731">
            <w:pPr>
              <w:jc w:val="right"/>
            </w:pPr>
            <w:r>
              <w:t>-</w:t>
            </w:r>
          </w:p>
        </w:tc>
        <w:tc>
          <w:tcPr>
            <w:tcW w:w="703" w:type="dxa"/>
          </w:tcPr>
          <w:p w:rsidR="007E6731" w:rsidRDefault="007E6731" w:rsidP="007E6731">
            <w:pPr>
              <w:jc w:val="left"/>
            </w:pPr>
            <w:r>
              <w:rPr>
                <w:rFonts w:hint="eastAsia"/>
              </w:rPr>
              <w:t>7</w:t>
            </w:r>
            <w:r>
              <w:rPr>
                <w:rFonts w:hint="eastAsia"/>
              </w:rPr>
              <w:t>年</w:t>
            </w:r>
          </w:p>
        </w:tc>
        <w:tc>
          <w:tcPr>
            <w:tcW w:w="3856" w:type="dxa"/>
          </w:tcPr>
          <w:p w:rsidR="007E6731" w:rsidRDefault="007E6731" w:rsidP="007E6731">
            <w:r>
              <w:rPr>
                <w:rFonts w:hint="eastAsia"/>
              </w:rPr>
              <w:t>中国国籍，厦门大学财务学专业硕士，金融风险管理师（</w:t>
            </w:r>
            <w:r>
              <w:rPr>
                <w:rFonts w:hint="eastAsia"/>
              </w:rPr>
              <w:t>FRM</w:t>
            </w:r>
            <w:r>
              <w:rPr>
                <w:rFonts w:hint="eastAsia"/>
              </w:rPr>
              <w:t>），具有基金从业资格。</w:t>
            </w:r>
            <w:r>
              <w:rPr>
                <w:rFonts w:hint="eastAsia"/>
              </w:rPr>
              <w:t>2018</w:t>
            </w:r>
            <w:r>
              <w:rPr>
                <w:rFonts w:hint="eastAsia"/>
              </w:rPr>
              <w:t>年</w:t>
            </w:r>
            <w:r>
              <w:rPr>
                <w:rFonts w:hint="eastAsia"/>
              </w:rPr>
              <w:t>7</w:t>
            </w:r>
            <w:r>
              <w:rPr>
                <w:rFonts w:hint="eastAsia"/>
              </w:rPr>
              <w:t>月加入南方基金，任国际业务部研究员；</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2023</w:t>
            </w:r>
            <w:r>
              <w:rPr>
                <w:rFonts w:hint="eastAsia"/>
              </w:rPr>
              <w:t>年</w:t>
            </w:r>
            <w:r>
              <w:rPr>
                <w:rFonts w:hint="eastAsia"/>
              </w:rPr>
              <w:t>10</w:t>
            </w:r>
            <w:r>
              <w:rPr>
                <w:rFonts w:hint="eastAsia"/>
              </w:rPr>
              <w:t>月</w:t>
            </w:r>
            <w:r>
              <w:rPr>
                <w:rFonts w:hint="eastAsia"/>
              </w:rPr>
              <w:t>24</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日至今，任南方港股医药行业混合发起（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27</w:t>
            </w:r>
            <w:r>
              <w:rPr>
                <w:rFonts w:hint="eastAsia"/>
              </w:rPr>
              <w:t>日至今，任南方竞争优势混合基金经理；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日至今，任南方宝祥混合基金经理；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日至今，任南方香港优选股票（</w:t>
            </w:r>
            <w:r>
              <w:rPr>
                <w:rFonts w:hint="eastAsia"/>
              </w:rPr>
              <w:t>QDII-LOF</w:t>
            </w:r>
            <w:r>
              <w:rPr>
                <w:rFonts w:hint="eastAsia"/>
              </w:rPr>
              <w:t>）基金经理。</w:t>
            </w:r>
          </w:p>
        </w:tc>
      </w:tr>
      <w:tr w:rsidR="007E6731" w:rsidTr="007E6731">
        <w:tc>
          <w:tcPr>
            <w:tcW w:w="862" w:type="dxa"/>
          </w:tcPr>
          <w:p w:rsidR="007E6731" w:rsidRDefault="007E6731" w:rsidP="007E6731">
            <w:pPr>
              <w:jc w:val="left"/>
            </w:pPr>
            <w:r>
              <w:rPr>
                <w:rFonts w:hint="eastAsia"/>
              </w:rPr>
              <w:t>李晓光</w:t>
            </w:r>
          </w:p>
        </w:tc>
        <w:tc>
          <w:tcPr>
            <w:tcW w:w="851" w:type="dxa"/>
          </w:tcPr>
          <w:p w:rsidR="007E6731" w:rsidRDefault="007E6731" w:rsidP="007E6731">
            <w:pPr>
              <w:jc w:val="left"/>
            </w:pPr>
            <w:r>
              <w:rPr>
                <w:rFonts w:hint="eastAsia"/>
              </w:rPr>
              <w:t>本基金基金经</w:t>
            </w:r>
            <w:r>
              <w:rPr>
                <w:rFonts w:hint="eastAsia"/>
              </w:rPr>
              <w:lastRenderedPageBreak/>
              <w:t>理</w:t>
            </w:r>
          </w:p>
        </w:tc>
        <w:tc>
          <w:tcPr>
            <w:tcW w:w="1117" w:type="dxa"/>
          </w:tcPr>
          <w:p w:rsidR="007E6731" w:rsidRDefault="007E6731" w:rsidP="007E6731">
            <w:pPr>
              <w:jc w:val="left"/>
            </w:pPr>
            <w:r>
              <w:rPr>
                <w:rFonts w:hint="eastAsia"/>
              </w:rPr>
              <w:lastRenderedPageBreak/>
              <w:t>2026</w:t>
            </w:r>
            <w:r>
              <w:rPr>
                <w:rFonts w:hint="eastAsia"/>
              </w:rPr>
              <w:t>年</w:t>
            </w:r>
            <w:r>
              <w:rPr>
                <w:rFonts w:hint="eastAsia"/>
              </w:rPr>
              <w:t>5</w:t>
            </w:r>
            <w:r>
              <w:rPr>
                <w:rFonts w:hint="eastAsia"/>
              </w:rPr>
              <w:t>月</w:t>
            </w:r>
            <w:r>
              <w:rPr>
                <w:rFonts w:hint="eastAsia"/>
              </w:rPr>
              <w:t>18</w:t>
            </w:r>
            <w:r>
              <w:rPr>
                <w:rFonts w:hint="eastAsia"/>
              </w:rPr>
              <w:t>日</w:t>
            </w:r>
          </w:p>
        </w:tc>
        <w:tc>
          <w:tcPr>
            <w:tcW w:w="1117" w:type="dxa"/>
          </w:tcPr>
          <w:p w:rsidR="007E6731" w:rsidRDefault="007E6731" w:rsidP="007E6731">
            <w:pPr>
              <w:jc w:val="right"/>
            </w:pPr>
            <w:r>
              <w:t>-</w:t>
            </w:r>
          </w:p>
        </w:tc>
        <w:tc>
          <w:tcPr>
            <w:tcW w:w="703" w:type="dxa"/>
          </w:tcPr>
          <w:p w:rsidR="007E6731" w:rsidRDefault="007E6731" w:rsidP="007E6731">
            <w:pPr>
              <w:jc w:val="left"/>
            </w:pPr>
            <w:r>
              <w:rPr>
                <w:rFonts w:hint="eastAsia"/>
              </w:rPr>
              <w:t>5</w:t>
            </w:r>
            <w:r>
              <w:rPr>
                <w:rFonts w:hint="eastAsia"/>
              </w:rPr>
              <w:t>年</w:t>
            </w:r>
          </w:p>
        </w:tc>
        <w:tc>
          <w:tcPr>
            <w:tcW w:w="3856" w:type="dxa"/>
          </w:tcPr>
          <w:p w:rsidR="007E6731" w:rsidRDefault="007E6731" w:rsidP="007E6731">
            <w:r>
              <w:rPr>
                <w:rFonts w:hint="eastAsia"/>
              </w:rPr>
              <w:t>中国国籍，清华大学生物学博士，具有基金从业资格。曾就职于中金基金，任权益</w:t>
            </w:r>
            <w:r>
              <w:rPr>
                <w:rFonts w:hint="eastAsia"/>
              </w:rPr>
              <w:lastRenderedPageBreak/>
              <w:t>研究部研究员。</w:t>
            </w:r>
            <w:r>
              <w:rPr>
                <w:rFonts w:hint="eastAsia"/>
              </w:rPr>
              <w:t>2025</w:t>
            </w:r>
            <w:r>
              <w:rPr>
                <w:rFonts w:hint="eastAsia"/>
              </w:rPr>
              <w:t>年</w:t>
            </w:r>
            <w:r>
              <w:rPr>
                <w:rFonts w:hint="eastAsia"/>
              </w:rPr>
              <w:t>12</w:t>
            </w:r>
            <w:r>
              <w:rPr>
                <w:rFonts w:hint="eastAsia"/>
              </w:rPr>
              <w:t>月加入南方基金权益投资部，</w:t>
            </w:r>
            <w:r>
              <w:rPr>
                <w:rFonts w:hint="eastAsia"/>
              </w:rPr>
              <w:t>2026</w:t>
            </w:r>
            <w:r>
              <w:rPr>
                <w:rFonts w:hint="eastAsia"/>
              </w:rPr>
              <w:t>年</w:t>
            </w:r>
            <w:r>
              <w:rPr>
                <w:rFonts w:hint="eastAsia"/>
              </w:rPr>
              <w:t>1</w:t>
            </w:r>
            <w:r>
              <w:rPr>
                <w:rFonts w:hint="eastAsia"/>
              </w:rPr>
              <w:t>月</w:t>
            </w:r>
            <w:r>
              <w:rPr>
                <w:rFonts w:hint="eastAsia"/>
              </w:rPr>
              <w:t>9</w:t>
            </w:r>
            <w:r>
              <w:rPr>
                <w:rFonts w:hint="eastAsia"/>
              </w:rPr>
              <w:t>日至</w:t>
            </w:r>
            <w:r>
              <w:rPr>
                <w:rFonts w:hint="eastAsia"/>
              </w:rPr>
              <w:t>2026</w:t>
            </w:r>
            <w:r>
              <w:rPr>
                <w:rFonts w:hint="eastAsia"/>
              </w:rPr>
              <w:t>年</w:t>
            </w:r>
            <w:r>
              <w:rPr>
                <w:rFonts w:hint="eastAsia"/>
              </w:rPr>
              <w:t>5</w:t>
            </w:r>
            <w:r>
              <w:rPr>
                <w:rFonts w:hint="eastAsia"/>
              </w:rPr>
              <w:t>月</w:t>
            </w:r>
            <w:r>
              <w:rPr>
                <w:rFonts w:hint="eastAsia"/>
              </w:rPr>
              <w:t>18</w:t>
            </w:r>
            <w:r>
              <w:rPr>
                <w:rFonts w:hint="eastAsia"/>
              </w:rPr>
              <w:t>日，任南方医药保健灵活配置混合基金经理助理。</w:t>
            </w:r>
            <w:r>
              <w:rPr>
                <w:rFonts w:hint="eastAsia"/>
              </w:rPr>
              <w:t>2026</w:t>
            </w:r>
            <w:r>
              <w:rPr>
                <w:rFonts w:hint="eastAsia"/>
              </w:rPr>
              <w:t>年</w:t>
            </w:r>
            <w:r>
              <w:rPr>
                <w:rFonts w:hint="eastAsia"/>
              </w:rPr>
              <w:t>5</w:t>
            </w:r>
            <w:r>
              <w:rPr>
                <w:rFonts w:hint="eastAsia"/>
              </w:rPr>
              <w:t>月</w:t>
            </w:r>
            <w:r>
              <w:rPr>
                <w:rFonts w:hint="eastAsia"/>
              </w:rPr>
              <w:t>18</w:t>
            </w:r>
            <w:r>
              <w:rPr>
                <w:rFonts w:hint="eastAsia"/>
              </w:rPr>
              <w:t>日至今，任南方港股医药行业混合发起（</w:t>
            </w:r>
            <w:r>
              <w:rPr>
                <w:rFonts w:hint="eastAsia"/>
              </w:rPr>
              <w:t>QDII</w:t>
            </w:r>
            <w:r>
              <w:rPr>
                <w:rFonts w:hint="eastAsia"/>
              </w:rPr>
              <w:t>）基金经理。</w:t>
            </w:r>
          </w:p>
        </w:tc>
      </w:tr>
    </w:tbl>
    <w:p w:rsidR="007E6731" w:rsidRDefault="007E6731" w:rsidP="007E673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E6731" w:rsidRDefault="007E6731" w:rsidP="007E673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E6731" w:rsidRDefault="007E6731" w:rsidP="007E6731">
      <w:pPr>
        <w:pStyle w:val="-3"/>
        <w:spacing w:before="156" w:after="156"/>
      </w:pPr>
      <w:r>
        <w:rPr>
          <w:rFonts w:hint="eastAsia"/>
        </w:rPr>
        <w:t>期末兼任私募资产管理计划投资经理的基金经理同时管理的产品情况</w:t>
      </w:r>
    </w:p>
    <w:p w:rsidR="007E6731" w:rsidRDefault="007E6731" w:rsidP="007E6731">
      <w:pPr>
        <w:pStyle w:val="-2"/>
        <w:spacing w:before="312"/>
      </w:pPr>
      <w:r>
        <w:rPr>
          <w:rFonts w:hint="eastAsia"/>
        </w:rPr>
        <w:t>境外投资顾问为本基金提供投资建议的主要成员简介</w:t>
      </w:r>
    </w:p>
    <w:p w:rsidR="007E6731" w:rsidRDefault="007E6731" w:rsidP="007E6731">
      <w:pPr>
        <w:pStyle w:val="-"/>
        <w:ind w:firstLine="420"/>
      </w:pPr>
      <w:r>
        <w:rPr>
          <w:rFonts w:hint="eastAsia"/>
        </w:rPr>
        <w:t>本基金无境外投资顾问。</w:t>
      </w:r>
    </w:p>
    <w:p w:rsidR="007E6731" w:rsidRDefault="007E6731" w:rsidP="007E6731">
      <w:pPr>
        <w:pStyle w:val="-2"/>
        <w:spacing w:before="312"/>
      </w:pPr>
      <w:r>
        <w:rPr>
          <w:rFonts w:hint="eastAsia"/>
        </w:rPr>
        <w:t>报告期内本基金运作遵规守信情况的说明</w:t>
      </w:r>
    </w:p>
    <w:p w:rsidR="007E6731" w:rsidRDefault="007E6731" w:rsidP="007E673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E6731" w:rsidRDefault="007E6731" w:rsidP="007E6731">
      <w:pPr>
        <w:pStyle w:val="-2"/>
        <w:spacing w:before="312"/>
      </w:pPr>
      <w:r>
        <w:rPr>
          <w:rFonts w:hint="eastAsia"/>
        </w:rPr>
        <w:t>公平交易专项说明</w:t>
      </w:r>
    </w:p>
    <w:p w:rsidR="007E6731" w:rsidRDefault="007E6731" w:rsidP="007E6731">
      <w:pPr>
        <w:pStyle w:val="-3"/>
        <w:spacing w:before="156" w:after="156"/>
      </w:pPr>
      <w:r>
        <w:rPr>
          <w:rFonts w:hint="eastAsia"/>
        </w:rPr>
        <w:t>公平交易制度的执行情况</w:t>
      </w:r>
    </w:p>
    <w:p w:rsidR="007E6731" w:rsidRDefault="007E6731" w:rsidP="007E673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E6731" w:rsidRDefault="007E6731" w:rsidP="007E6731">
      <w:pPr>
        <w:pStyle w:val="-3"/>
        <w:spacing w:before="156" w:after="156"/>
      </w:pPr>
      <w:r>
        <w:rPr>
          <w:rFonts w:hint="eastAsia"/>
        </w:rPr>
        <w:t>异常交易行为的专项说明</w:t>
      </w:r>
    </w:p>
    <w:p w:rsidR="007E6731" w:rsidRDefault="007E6731" w:rsidP="007E673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E6731" w:rsidRDefault="007E6731" w:rsidP="007E6731">
      <w:pPr>
        <w:pStyle w:val="-2"/>
        <w:spacing w:before="312"/>
      </w:pPr>
      <w:r>
        <w:rPr>
          <w:rFonts w:hint="eastAsia"/>
        </w:rPr>
        <w:t>报告期内基金的投资策略和业绩表现说明</w:t>
      </w:r>
    </w:p>
    <w:p w:rsidR="007E6731" w:rsidRDefault="007E6731" w:rsidP="007E6731">
      <w:pPr>
        <w:pStyle w:val="-3"/>
        <w:spacing w:before="156" w:after="156"/>
      </w:pPr>
      <w:r>
        <w:rPr>
          <w:rFonts w:hint="eastAsia"/>
        </w:rPr>
        <w:t>报告期内基金投资策略和运作分析</w:t>
      </w:r>
    </w:p>
    <w:p w:rsidR="007E6731" w:rsidRDefault="007E6731" w:rsidP="007E6731">
      <w:pPr>
        <w:pStyle w:val="-"/>
        <w:ind w:firstLine="420"/>
      </w:pPr>
      <w:r>
        <w:rPr>
          <w:rFonts w:hint="eastAsia"/>
        </w:rPr>
        <w:lastRenderedPageBreak/>
        <w:t>二季度A股整体上涨，但行情结构高度分化：沪深300、中证500、中证1000、创业板指表现分别为11.90%、18.56%、15.62%和36.35%。指数层面看，成长风格显著占优，本季度市场整体围绕高景气产业链进行集中定价。</w:t>
      </w:r>
    </w:p>
    <w:p w:rsidR="007E6731" w:rsidRDefault="007E6731" w:rsidP="007E6731">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7E6731" w:rsidRDefault="007E6731" w:rsidP="007E6731">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7E6731" w:rsidRDefault="007E6731" w:rsidP="007E6731">
      <w:pPr>
        <w:pStyle w:val="-"/>
        <w:ind w:firstLine="420"/>
      </w:pPr>
      <w:r>
        <w:rPr>
          <w:rFonts w:hint="eastAsia"/>
        </w:rPr>
        <w:t>港股医药行业整体在报告期内表现较差，进入二季度以来，在全球科技优势明显的市场，医药都走出了近似相同的相对科技下跌的趋势，在一季度的时候，流动性审美在医药赛道的分配上，无论是时间还是空间都更加离散，而进入二季度以来，医药是整个行业失去了流动性审美，全行业大部分股票下跌，面对这样的行情，我们延续了一季度的策略，用自下而上的选股，和分散均衡的配置，来应对结构性的下跌行情，同时在一季报中我们提到，考虑到二季度众多创新药企业迎来年内的催化剂窗口期，而盈利主导的业绩期也即将过去，未来一个季度的创新药赛道无论是基本面进展、成交结构还是潜力空间都值得我们引起关注，进入二季度以来，我们密切跟踪创新药的基本面和估值的变化，而二季度创新药超跌明显背离了整体的产业趋势和公司坚实的基本面，终于在6月最后一周迎来了创新药全行业的强力反弹，目前看在极端反弹的时间段又回到了以配置beta为主导，犹如 2025年那样；中长期看，中国创新药正在全面，非常深度参与全球创新药新一轮的技术升级周期中，而且未来3-5年将会是中国BD出去的创新药关键临床数据读出和商业化放量的黄金周期，BD的收入和里程碑的兑现，以及更关键的海外商业化放量会成为未来创新药公司报表端利润端大幅改善的主要驱动力，在中国创新药产业步入全球市占率逐步提升，以及即将要开花结果的黄金时期，我们会进一步把创新药作为我们未来的主要配置方向。</w:t>
      </w:r>
    </w:p>
    <w:p w:rsidR="007E6731" w:rsidRDefault="007E6731" w:rsidP="007E6731">
      <w:pPr>
        <w:pStyle w:val="-"/>
        <w:ind w:firstLine="420"/>
      </w:pPr>
      <w:r>
        <w:rPr>
          <w:rFonts w:hint="eastAsia"/>
        </w:rPr>
        <w:t>但总体而言，今年对组合管理者而言是风险与收益并行，需要战战兢兢、谨小慎微操作和应对的一年，我们会始终努力做到客观看待市场，严谨对待组合操作，力图在不同的市场环境下都能输出一条更加优化的净值曲线以回报持有人的期待。</w:t>
      </w:r>
    </w:p>
    <w:p w:rsidR="007E6731" w:rsidRDefault="007E6731" w:rsidP="007E6731">
      <w:pPr>
        <w:pStyle w:val="-"/>
        <w:ind w:firstLine="420"/>
      </w:pPr>
      <w:r>
        <w:rPr>
          <w:rFonts w:hint="eastAsia"/>
        </w:rPr>
        <w:lastRenderedPageBreak/>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7E6731" w:rsidRDefault="007E6731" w:rsidP="007E6731">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7E6731" w:rsidRDefault="007E6731" w:rsidP="007E6731">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7E6731" w:rsidRDefault="007E6731" w:rsidP="007E6731">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7E6731" w:rsidRDefault="007E6731" w:rsidP="007E6731">
      <w:pPr>
        <w:pStyle w:val="-3"/>
        <w:spacing w:before="156" w:after="156"/>
      </w:pPr>
      <w:r>
        <w:rPr>
          <w:rFonts w:hint="eastAsia"/>
        </w:rPr>
        <w:t>报告期内基金的业绩表现</w:t>
      </w:r>
    </w:p>
    <w:p w:rsidR="007E6731" w:rsidRDefault="007E6731" w:rsidP="007E6731">
      <w:pPr>
        <w:pStyle w:val="-"/>
        <w:ind w:firstLine="420"/>
      </w:pPr>
      <w:r>
        <w:rPr>
          <w:rFonts w:hint="eastAsia"/>
        </w:rPr>
        <w:t>截至报告期末，本基金A份额净值为1.2444元，报告期内，份额净值增长率为-9.32%，同期业绩基准增长率为-14.22%；本基金C份额净值为1.2008元，报告期内，份额净值增长率为-9.46%，同期业绩基准增长率为-14.22%。</w:t>
      </w:r>
    </w:p>
    <w:p w:rsidR="007E6731" w:rsidRDefault="007E6731" w:rsidP="007E6731">
      <w:pPr>
        <w:pStyle w:val="-2"/>
        <w:spacing w:before="312"/>
      </w:pPr>
      <w:r>
        <w:rPr>
          <w:rFonts w:hint="eastAsia"/>
        </w:rPr>
        <w:t>报告期内基金持有人数或基金资产净值预警说明</w:t>
      </w:r>
    </w:p>
    <w:p w:rsidR="007E6731" w:rsidRDefault="007E6731" w:rsidP="007E6731">
      <w:pPr>
        <w:pStyle w:val="-"/>
        <w:ind w:firstLine="420"/>
      </w:pPr>
      <w:r>
        <w:rPr>
          <w:rFonts w:hint="eastAsia"/>
        </w:rPr>
        <w:t>不适用。</w:t>
      </w:r>
    </w:p>
    <w:p w:rsidR="007E6731" w:rsidRDefault="007E6731" w:rsidP="007E6731">
      <w:pPr>
        <w:pStyle w:val="-1"/>
        <w:ind w:left="281" w:hanging="281"/>
      </w:pPr>
      <w:r>
        <w:rPr>
          <w:rFonts w:hint="eastAsia"/>
        </w:rPr>
        <w:t>投资组合报告</w:t>
      </w:r>
    </w:p>
    <w:p w:rsidR="007E6731" w:rsidRDefault="007E6731" w:rsidP="007E6731">
      <w:pPr>
        <w:pStyle w:val="-2"/>
        <w:spacing w:before="312"/>
      </w:pPr>
      <w:r>
        <w:rPr>
          <w:rFonts w:hint="eastAsia"/>
        </w:rPr>
        <w:t>报告期末基金资产组合情况</w:t>
      </w:r>
    </w:p>
    <w:p w:rsidR="007E6731" w:rsidRDefault="007E6731" w:rsidP="007E6731">
      <w:pPr>
        <w:jc w:val="right"/>
      </w:pPr>
      <w:r>
        <w:rPr>
          <w:rFonts w:hint="eastAsia"/>
        </w:rPr>
        <w:lastRenderedPageBreak/>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7E6731" w:rsidTr="007E6731">
        <w:trPr>
          <w:cnfStyle w:val="100000000000" w:firstRow="1" w:lastRow="0" w:firstColumn="0" w:lastColumn="0" w:oddVBand="0" w:evenVBand="0" w:oddHBand="0" w:evenHBand="0" w:firstRowFirstColumn="0" w:firstRowLastColumn="0" w:lastRowFirstColumn="0" w:lastRowLastColumn="0"/>
        </w:trPr>
        <w:tc>
          <w:tcPr>
            <w:tcW w:w="2076" w:type="dxa"/>
          </w:tcPr>
          <w:p w:rsidR="007E6731" w:rsidRPr="007E6731" w:rsidRDefault="007E6731" w:rsidP="007E6731">
            <w:pPr>
              <w:jc w:val="center"/>
              <w:rPr>
                <w:b/>
              </w:rPr>
            </w:pPr>
            <w:r w:rsidRPr="007E6731">
              <w:rPr>
                <w:rFonts w:hint="eastAsia"/>
                <w:b/>
              </w:rPr>
              <w:t>序号</w:t>
            </w:r>
          </w:p>
        </w:tc>
        <w:tc>
          <w:tcPr>
            <w:tcW w:w="2076" w:type="dxa"/>
          </w:tcPr>
          <w:p w:rsidR="007E6731" w:rsidRPr="007E6731" w:rsidRDefault="007E6731" w:rsidP="007E6731">
            <w:pPr>
              <w:jc w:val="center"/>
              <w:rPr>
                <w:b/>
              </w:rPr>
            </w:pPr>
            <w:r w:rsidRPr="007E6731">
              <w:rPr>
                <w:rFonts w:hint="eastAsia"/>
                <w:b/>
              </w:rPr>
              <w:t>项目</w:t>
            </w:r>
          </w:p>
        </w:tc>
        <w:tc>
          <w:tcPr>
            <w:tcW w:w="2077" w:type="dxa"/>
          </w:tcPr>
          <w:p w:rsidR="007E6731" w:rsidRPr="007E6731" w:rsidRDefault="007E6731" w:rsidP="007E6731">
            <w:pPr>
              <w:jc w:val="center"/>
              <w:rPr>
                <w:b/>
              </w:rPr>
            </w:pPr>
            <w:r w:rsidRPr="007E6731">
              <w:rPr>
                <w:rFonts w:hint="eastAsia"/>
                <w:b/>
              </w:rPr>
              <w:t>金额（元）</w:t>
            </w:r>
          </w:p>
        </w:tc>
        <w:tc>
          <w:tcPr>
            <w:tcW w:w="2077" w:type="dxa"/>
          </w:tcPr>
          <w:p w:rsidR="007E6731" w:rsidRPr="007E6731" w:rsidRDefault="007E6731" w:rsidP="007E6731">
            <w:pPr>
              <w:jc w:val="center"/>
              <w:rPr>
                <w:b/>
              </w:rPr>
            </w:pPr>
            <w:r w:rsidRPr="007E6731">
              <w:rPr>
                <w:rFonts w:hint="eastAsia"/>
                <w:b/>
              </w:rPr>
              <w:t>占基金总资产的比例（</w:t>
            </w:r>
            <w:r w:rsidRPr="007E6731">
              <w:rPr>
                <w:rFonts w:hint="eastAsia"/>
                <w:b/>
              </w:rPr>
              <w:t>%</w:t>
            </w:r>
            <w:r w:rsidRPr="007E6731">
              <w:rPr>
                <w:rFonts w:hint="eastAsia"/>
                <w:b/>
              </w:rPr>
              <w:t>）</w:t>
            </w:r>
          </w:p>
        </w:tc>
      </w:tr>
      <w:tr w:rsidR="007E6731" w:rsidTr="007E6731">
        <w:tc>
          <w:tcPr>
            <w:tcW w:w="2076" w:type="dxa"/>
          </w:tcPr>
          <w:p w:rsidR="007E6731" w:rsidRDefault="007E6731" w:rsidP="007E6731">
            <w:pPr>
              <w:jc w:val="center"/>
            </w:pPr>
            <w:r>
              <w:t>1</w:t>
            </w:r>
          </w:p>
        </w:tc>
        <w:tc>
          <w:tcPr>
            <w:tcW w:w="2076" w:type="dxa"/>
          </w:tcPr>
          <w:p w:rsidR="007E6731" w:rsidRDefault="007E6731" w:rsidP="007E6731">
            <w:pPr>
              <w:jc w:val="left"/>
            </w:pPr>
            <w:r>
              <w:rPr>
                <w:rFonts w:hint="eastAsia"/>
              </w:rPr>
              <w:t>权益投资</w:t>
            </w:r>
          </w:p>
        </w:tc>
        <w:tc>
          <w:tcPr>
            <w:tcW w:w="2077" w:type="dxa"/>
          </w:tcPr>
          <w:p w:rsidR="007E6731" w:rsidRDefault="007E6731" w:rsidP="007E6731">
            <w:pPr>
              <w:jc w:val="right"/>
            </w:pPr>
            <w:r>
              <w:t>32,875,601.13</w:t>
            </w:r>
          </w:p>
        </w:tc>
        <w:tc>
          <w:tcPr>
            <w:tcW w:w="2077" w:type="dxa"/>
          </w:tcPr>
          <w:p w:rsidR="007E6731" w:rsidRDefault="007E6731" w:rsidP="007E6731">
            <w:pPr>
              <w:jc w:val="right"/>
            </w:pPr>
            <w:r>
              <w:t>78.74</w:t>
            </w:r>
          </w:p>
        </w:tc>
      </w:tr>
      <w:tr w:rsidR="007E6731" w:rsidTr="007E6731">
        <w:tc>
          <w:tcPr>
            <w:tcW w:w="2076" w:type="dxa"/>
          </w:tcPr>
          <w:p w:rsidR="007E6731" w:rsidRDefault="007E6731" w:rsidP="007E6731">
            <w:pPr>
              <w:jc w:val="center"/>
            </w:pPr>
          </w:p>
        </w:tc>
        <w:tc>
          <w:tcPr>
            <w:tcW w:w="2076" w:type="dxa"/>
          </w:tcPr>
          <w:p w:rsidR="007E6731" w:rsidRDefault="007E6731" w:rsidP="007E6731">
            <w:pPr>
              <w:jc w:val="left"/>
            </w:pPr>
            <w:r>
              <w:rPr>
                <w:rFonts w:hint="eastAsia"/>
              </w:rPr>
              <w:t>其中：普通股</w:t>
            </w:r>
          </w:p>
        </w:tc>
        <w:tc>
          <w:tcPr>
            <w:tcW w:w="2077" w:type="dxa"/>
          </w:tcPr>
          <w:p w:rsidR="007E6731" w:rsidRDefault="007E6731" w:rsidP="007E6731">
            <w:pPr>
              <w:jc w:val="right"/>
            </w:pPr>
            <w:r>
              <w:t>32,875,601.13</w:t>
            </w:r>
          </w:p>
        </w:tc>
        <w:tc>
          <w:tcPr>
            <w:tcW w:w="2077" w:type="dxa"/>
          </w:tcPr>
          <w:p w:rsidR="007E6731" w:rsidRDefault="007E6731" w:rsidP="007E6731">
            <w:pPr>
              <w:jc w:val="right"/>
            </w:pPr>
            <w:r>
              <w:t>78.74</w:t>
            </w:r>
          </w:p>
        </w:tc>
      </w:tr>
      <w:tr w:rsidR="007E6731" w:rsidTr="007E6731">
        <w:tc>
          <w:tcPr>
            <w:tcW w:w="2076" w:type="dxa"/>
          </w:tcPr>
          <w:p w:rsidR="007E6731" w:rsidRDefault="007E6731" w:rsidP="007E6731">
            <w:pPr>
              <w:jc w:val="center"/>
            </w:pPr>
          </w:p>
        </w:tc>
        <w:tc>
          <w:tcPr>
            <w:tcW w:w="2076" w:type="dxa"/>
          </w:tcPr>
          <w:p w:rsidR="007E6731" w:rsidRDefault="007E6731" w:rsidP="007E6731">
            <w:pPr>
              <w:jc w:val="left"/>
            </w:pPr>
            <w:r>
              <w:rPr>
                <w:rFonts w:hint="eastAsia"/>
              </w:rPr>
              <w:t xml:space="preserve">      </w:t>
            </w:r>
            <w:r>
              <w:rPr>
                <w:rFonts w:hint="eastAsia"/>
              </w:rPr>
              <w:t>存托凭证</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r>
              <w:t>2</w:t>
            </w:r>
          </w:p>
        </w:tc>
        <w:tc>
          <w:tcPr>
            <w:tcW w:w="2076" w:type="dxa"/>
          </w:tcPr>
          <w:p w:rsidR="007E6731" w:rsidRDefault="007E6731" w:rsidP="007E6731">
            <w:pPr>
              <w:jc w:val="left"/>
            </w:pPr>
            <w:r>
              <w:rPr>
                <w:rFonts w:hint="eastAsia"/>
              </w:rPr>
              <w:t>基金投资</w:t>
            </w:r>
          </w:p>
        </w:tc>
        <w:tc>
          <w:tcPr>
            <w:tcW w:w="2077" w:type="dxa"/>
          </w:tcPr>
          <w:p w:rsidR="007E6731" w:rsidRDefault="007E6731" w:rsidP="007E6731">
            <w:pPr>
              <w:jc w:val="right"/>
            </w:pPr>
            <w:r>
              <w:t>1,089,681.00</w:t>
            </w:r>
          </w:p>
        </w:tc>
        <w:tc>
          <w:tcPr>
            <w:tcW w:w="2077" w:type="dxa"/>
          </w:tcPr>
          <w:p w:rsidR="007E6731" w:rsidRDefault="007E6731" w:rsidP="007E6731">
            <w:pPr>
              <w:jc w:val="right"/>
            </w:pPr>
            <w:r>
              <w:t>2.61</w:t>
            </w:r>
          </w:p>
        </w:tc>
      </w:tr>
      <w:tr w:rsidR="007E6731" w:rsidTr="007E6731">
        <w:tc>
          <w:tcPr>
            <w:tcW w:w="2076" w:type="dxa"/>
          </w:tcPr>
          <w:p w:rsidR="007E6731" w:rsidRDefault="007E6731" w:rsidP="007E6731">
            <w:pPr>
              <w:jc w:val="center"/>
            </w:pPr>
            <w:r>
              <w:t>3</w:t>
            </w:r>
          </w:p>
        </w:tc>
        <w:tc>
          <w:tcPr>
            <w:tcW w:w="2076" w:type="dxa"/>
          </w:tcPr>
          <w:p w:rsidR="007E6731" w:rsidRDefault="007E6731" w:rsidP="007E6731">
            <w:pPr>
              <w:jc w:val="left"/>
            </w:pPr>
            <w:r>
              <w:rPr>
                <w:rFonts w:hint="eastAsia"/>
              </w:rPr>
              <w:t>固定收益投资</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p>
        </w:tc>
        <w:tc>
          <w:tcPr>
            <w:tcW w:w="2076" w:type="dxa"/>
          </w:tcPr>
          <w:p w:rsidR="007E6731" w:rsidRDefault="007E6731" w:rsidP="007E6731">
            <w:pPr>
              <w:jc w:val="left"/>
            </w:pPr>
            <w:r>
              <w:rPr>
                <w:rFonts w:hint="eastAsia"/>
              </w:rPr>
              <w:t>其中：债券</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p>
        </w:tc>
        <w:tc>
          <w:tcPr>
            <w:tcW w:w="2076" w:type="dxa"/>
          </w:tcPr>
          <w:p w:rsidR="007E6731" w:rsidRDefault="007E6731" w:rsidP="007E6731">
            <w:pPr>
              <w:jc w:val="left"/>
            </w:pPr>
            <w:r>
              <w:rPr>
                <w:rFonts w:hint="eastAsia"/>
              </w:rPr>
              <w:t xml:space="preserve">      </w:t>
            </w:r>
            <w:r>
              <w:rPr>
                <w:rFonts w:hint="eastAsia"/>
              </w:rPr>
              <w:t>资产支持证券</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r>
              <w:t>4</w:t>
            </w:r>
          </w:p>
        </w:tc>
        <w:tc>
          <w:tcPr>
            <w:tcW w:w="2076" w:type="dxa"/>
          </w:tcPr>
          <w:p w:rsidR="007E6731" w:rsidRDefault="007E6731" w:rsidP="007E6731">
            <w:pPr>
              <w:jc w:val="left"/>
            </w:pPr>
            <w:r>
              <w:rPr>
                <w:rFonts w:hint="eastAsia"/>
              </w:rPr>
              <w:t>金融衍生品投资</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p>
        </w:tc>
        <w:tc>
          <w:tcPr>
            <w:tcW w:w="2076" w:type="dxa"/>
          </w:tcPr>
          <w:p w:rsidR="007E6731" w:rsidRDefault="007E6731" w:rsidP="007E6731">
            <w:pPr>
              <w:jc w:val="left"/>
            </w:pPr>
            <w:r>
              <w:rPr>
                <w:rFonts w:hint="eastAsia"/>
              </w:rPr>
              <w:t>其中：远期</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p>
        </w:tc>
        <w:tc>
          <w:tcPr>
            <w:tcW w:w="2076" w:type="dxa"/>
          </w:tcPr>
          <w:p w:rsidR="007E6731" w:rsidRDefault="007E6731" w:rsidP="007E6731">
            <w:pPr>
              <w:jc w:val="left"/>
            </w:pPr>
            <w:r>
              <w:rPr>
                <w:rFonts w:hint="eastAsia"/>
              </w:rPr>
              <w:t xml:space="preserve">      </w:t>
            </w:r>
            <w:r>
              <w:rPr>
                <w:rFonts w:hint="eastAsia"/>
              </w:rPr>
              <w:t>期货</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p>
        </w:tc>
        <w:tc>
          <w:tcPr>
            <w:tcW w:w="2076" w:type="dxa"/>
          </w:tcPr>
          <w:p w:rsidR="007E6731" w:rsidRDefault="007E6731" w:rsidP="007E6731">
            <w:pPr>
              <w:jc w:val="left"/>
            </w:pPr>
            <w:r>
              <w:rPr>
                <w:rFonts w:hint="eastAsia"/>
              </w:rPr>
              <w:t xml:space="preserve">      </w:t>
            </w:r>
            <w:r>
              <w:rPr>
                <w:rFonts w:hint="eastAsia"/>
              </w:rPr>
              <w:t>期权</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p>
        </w:tc>
        <w:tc>
          <w:tcPr>
            <w:tcW w:w="2076" w:type="dxa"/>
          </w:tcPr>
          <w:p w:rsidR="007E6731" w:rsidRDefault="007E6731" w:rsidP="007E6731">
            <w:pPr>
              <w:jc w:val="left"/>
            </w:pPr>
            <w:r>
              <w:rPr>
                <w:rFonts w:hint="eastAsia"/>
              </w:rPr>
              <w:t xml:space="preserve">      </w:t>
            </w:r>
            <w:r>
              <w:rPr>
                <w:rFonts w:hint="eastAsia"/>
              </w:rPr>
              <w:t>权证</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r>
              <w:t>5</w:t>
            </w:r>
          </w:p>
        </w:tc>
        <w:tc>
          <w:tcPr>
            <w:tcW w:w="2076" w:type="dxa"/>
          </w:tcPr>
          <w:p w:rsidR="007E6731" w:rsidRDefault="007E6731" w:rsidP="007E6731">
            <w:pPr>
              <w:jc w:val="left"/>
            </w:pPr>
            <w:r>
              <w:rPr>
                <w:rFonts w:hint="eastAsia"/>
              </w:rPr>
              <w:t>买入返售金融资产</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p>
        </w:tc>
        <w:tc>
          <w:tcPr>
            <w:tcW w:w="2076" w:type="dxa"/>
          </w:tcPr>
          <w:p w:rsidR="007E6731" w:rsidRDefault="007E6731" w:rsidP="007E6731">
            <w:pPr>
              <w:jc w:val="left"/>
            </w:pPr>
            <w:r>
              <w:rPr>
                <w:rFonts w:hint="eastAsia"/>
              </w:rPr>
              <w:t>其中：买断式回购的买入返售金融资产</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r>
              <w:t>6</w:t>
            </w:r>
          </w:p>
        </w:tc>
        <w:tc>
          <w:tcPr>
            <w:tcW w:w="2076" w:type="dxa"/>
          </w:tcPr>
          <w:p w:rsidR="007E6731" w:rsidRDefault="007E6731" w:rsidP="007E6731">
            <w:pPr>
              <w:jc w:val="left"/>
            </w:pPr>
            <w:r>
              <w:rPr>
                <w:rFonts w:hint="eastAsia"/>
              </w:rPr>
              <w:t>货币市场工具</w:t>
            </w:r>
          </w:p>
        </w:tc>
        <w:tc>
          <w:tcPr>
            <w:tcW w:w="2077" w:type="dxa"/>
          </w:tcPr>
          <w:p w:rsidR="007E6731" w:rsidRDefault="007E6731" w:rsidP="007E6731">
            <w:pPr>
              <w:jc w:val="right"/>
            </w:pPr>
            <w:r>
              <w:t>-</w:t>
            </w:r>
          </w:p>
        </w:tc>
        <w:tc>
          <w:tcPr>
            <w:tcW w:w="2077" w:type="dxa"/>
          </w:tcPr>
          <w:p w:rsidR="007E6731" w:rsidRDefault="007E6731" w:rsidP="007E6731">
            <w:pPr>
              <w:jc w:val="right"/>
            </w:pPr>
            <w:r>
              <w:t>-</w:t>
            </w:r>
          </w:p>
        </w:tc>
      </w:tr>
      <w:tr w:rsidR="007E6731" w:rsidTr="007E6731">
        <w:tc>
          <w:tcPr>
            <w:tcW w:w="2076" w:type="dxa"/>
          </w:tcPr>
          <w:p w:rsidR="007E6731" w:rsidRDefault="007E6731" w:rsidP="007E6731">
            <w:pPr>
              <w:jc w:val="center"/>
            </w:pPr>
            <w:r>
              <w:t>7</w:t>
            </w:r>
          </w:p>
        </w:tc>
        <w:tc>
          <w:tcPr>
            <w:tcW w:w="2076" w:type="dxa"/>
          </w:tcPr>
          <w:p w:rsidR="007E6731" w:rsidRDefault="007E6731" w:rsidP="007E6731">
            <w:pPr>
              <w:jc w:val="left"/>
            </w:pPr>
            <w:r>
              <w:rPr>
                <w:rFonts w:hint="eastAsia"/>
              </w:rPr>
              <w:t>银行存款和结算备付金合计</w:t>
            </w:r>
          </w:p>
        </w:tc>
        <w:tc>
          <w:tcPr>
            <w:tcW w:w="2077" w:type="dxa"/>
          </w:tcPr>
          <w:p w:rsidR="007E6731" w:rsidRDefault="007E6731" w:rsidP="007E6731">
            <w:pPr>
              <w:jc w:val="right"/>
            </w:pPr>
            <w:r>
              <w:t>6,930,435.62</w:t>
            </w:r>
          </w:p>
        </w:tc>
        <w:tc>
          <w:tcPr>
            <w:tcW w:w="2077" w:type="dxa"/>
          </w:tcPr>
          <w:p w:rsidR="007E6731" w:rsidRDefault="007E6731" w:rsidP="007E6731">
            <w:pPr>
              <w:jc w:val="right"/>
            </w:pPr>
            <w:r>
              <w:t>16.60</w:t>
            </w:r>
          </w:p>
        </w:tc>
      </w:tr>
      <w:tr w:rsidR="007E6731" w:rsidTr="007E6731">
        <w:tc>
          <w:tcPr>
            <w:tcW w:w="2076" w:type="dxa"/>
          </w:tcPr>
          <w:p w:rsidR="007E6731" w:rsidRDefault="007E6731" w:rsidP="007E6731">
            <w:pPr>
              <w:jc w:val="center"/>
            </w:pPr>
            <w:r>
              <w:t>8</w:t>
            </w:r>
          </w:p>
        </w:tc>
        <w:tc>
          <w:tcPr>
            <w:tcW w:w="2076" w:type="dxa"/>
          </w:tcPr>
          <w:p w:rsidR="007E6731" w:rsidRDefault="007E6731" w:rsidP="007E6731">
            <w:pPr>
              <w:jc w:val="left"/>
            </w:pPr>
            <w:r>
              <w:rPr>
                <w:rFonts w:hint="eastAsia"/>
              </w:rPr>
              <w:t>其他资产</w:t>
            </w:r>
          </w:p>
        </w:tc>
        <w:tc>
          <w:tcPr>
            <w:tcW w:w="2077" w:type="dxa"/>
          </w:tcPr>
          <w:p w:rsidR="007E6731" w:rsidRDefault="007E6731" w:rsidP="007E6731">
            <w:pPr>
              <w:jc w:val="right"/>
            </w:pPr>
            <w:r>
              <w:t>857,127.71</w:t>
            </w:r>
          </w:p>
        </w:tc>
        <w:tc>
          <w:tcPr>
            <w:tcW w:w="2077" w:type="dxa"/>
          </w:tcPr>
          <w:p w:rsidR="007E6731" w:rsidRDefault="007E6731" w:rsidP="007E6731">
            <w:pPr>
              <w:jc w:val="right"/>
            </w:pPr>
            <w:r>
              <w:t>2.05</w:t>
            </w:r>
          </w:p>
        </w:tc>
      </w:tr>
      <w:tr w:rsidR="007E6731" w:rsidTr="007E6731">
        <w:tc>
          <w:tcPr>
            <w:tcW w:w="2076" w:type="dxa"/>
          </w:tcPr>
          <w:p w:rsidR="007E6731" w:rsidRDefault="007E6731" w:rsidP="007E6731">
            <w:pPr>
              <w:jc w:val="center"/>
            </w:pPr>
            <w:r>
              <w:t>9</w:t>
            </w:r>
          </w:p>
        </w:tc>
        <w:tc>
          <w:tcPr>
            <w:tcW w:w="2076" w:type="dxa"/>
          </w:tcPr>
          <w:p w:rsidR="007E6731" w:rsidRDefault="007E6731" w:rsidP="007E6731">
            <w:pPr>
              <w:jc w:val="left"/>
            </w:pPr>
            <w:r>
              <w:rPr>
                <w:rFonts w:hint="eastAsia"/>
              </w:rPr>
              <w:t>合计</w:t>
            </w:r>
          </w:p>
        </w:tc>
        <w:tc>
          <w:tcPr>
            <w:tcW w:w="2077" w:type="dxa"/>
          </w:tcPr>
          <w:p w:rsidR="007E6731" w:rsidRDefault="007E6731" w:rsidP="007E6731">
            <w:pPr>
              <w:jc w:val="right"/>
            </w:pPr>
            <w:r>
              <w:t>41,752,845.46</w:t>
            </w:r>
          </w:p>
        </w:tc>
        <w:tc>
          <w:tcPr>
            <w:tcW w:w="2077" w:type="dxa"/>
          </w:tcPr>
          <w:p w:rsidR="007E6731" w:rsidRDefault="007E6731" w:rsidP="007E6731">
            <w:pPr>
              <w:jc w:val="right"/>
            </w:pPr>
            <w:r>
              <w:t>100.00</w:t>
            </w:r>
          </w:p>
        </w:tc>
      </w:tr>
    </w:tbl>
    <w:p w:rsidR="007E6731" w:rsidRDefault="007E6731" w:rsidP="007E6731">
      <w:pPr>
        <w:pStyle w:val="-8"/>
      </w:pPr>
      <w:r>
        <w:rPr>
          <w:rFonts w:hint="eastAsia"/>
        </w:rPr>
        <w:t>注：本基金本报告期末通过深港通交易机制投资的港股市值为人民币4,188,278.38元，占基金资产净值比例10.67%。</w:t>
      </w:r>
    </w:p>
    <w:p w:rsidR="007E6731" w:rsidRDefault="007E6731" w:rsidP="007E6731">
      <w:pPr>
        <w:pStyle w:val="-2"/>
        <w:spacing w:before="312"/>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7E6731" w:rsidTr="007E6731">
        <w:trPr>
          <w:cnfStyle w:val="100000000000" w:firstRow="1" w:lastRow="0" w:firstColumn="0" w:lastColumn="0" w:oddVBand="0" w:evenVBand="0" w:oddHBand="0" w:evenHBand="0" w:firstRowFirstColumn="0" w:firstRowLastColumn="0" w:lastRowFirstColumn="0" w:lastRowLastColumn="0"/>
        </w:trPr>
        <w:tc>
          <w:tcPr>
            <w:tcW w:w="2768" w:type="dxa"/>
          </w:tcPr>
          <w:p w:rsidR="007E6731" w:rsidRPr="007E6731" w:rsidRDefault="007E6731" w:rsidP="007E6731">
            <w:pPr>
              <w:jc w:val="center"/>
              <w:rPr>
                <w:b/>
              </w:rPr>
            </w:pPr>
            <w:r w:rsidRPr="007E6731">
              <w:rPr>
                <w:rFonts w:hint="eastAsia"/>
                <w:b/>
              </w:rPr>
              <w:t>国家（地区）</w:t>
            </w:r>
          </w:p>
        </w:tc>
        <w:tc>
          <w:tcPr>
            <w:tcW w:w="2769" w:type="dxa"/>
          </w:tcPr>
          <w:p w:rsidR="007E6731" w:rsidRPr="007E6731" w:rsidRDefault="007E6731" w:rsidP="007E6731">
            <w:pPr>
              <w:jc w:val="center"/>
              <w:rPr>
                <w:b/>
              </w:rPr>
            </w:pPr>
            <w:r w:rsidRPr="007E6731">
              <w:rPr>
                <w:rFonts w:hint="eastAsia"/>
                <w:b/>
              </w:rPr>
              <w:t>公允价值（人民币元）</w:t>
            </w:r>
          </w:p>
        </w:tc>
        <w:tc>
          <w:tcPr>
            <w:tcW w:w="2769" w:type="dxa"/>
          </w:tcPr>
          <w:p w:rsidR="007E6731" w:rsidRPr="007E6731" w:rsidRDefault="007E6731" w:rsidP="007E6731">
            <w:pPr>
              <w:jc w:val="center"/>
              <w:rPr>
                <w:b/>
              </w:rPr>
            </w:pPr>
            <w:r w:rsidRPr="007E6731">
              <w:rPr>
                <w:rFonts w:hint="eastAsia"/>
                <w:b/>
              </w:rPr>
              <w:t>占基金资产净值比例（％）</w:t>
            </w:r>
          </w:p>
        </w:tc>
      </w:tr>
      <w:tr w:rsidR="007E6731" w:rsidTr="007E6731">
        <w:tc>
          <w:tcPr>
            <w:tcW w:w="2768" w:type="dxa"/>
          </w:tcPr>
          <w:p w:rsidR="007E6731" w:rsidRDefault="007E6731" w:rsidP="007E6731">
            <w:pPr>
              <w:jc w:val="left"/>
            </w:pPr>
            <w:r>
              <w:rPr>
                <w:rFonts w:hint="eastAsia"/>
              </w:rPr>
              <w:t>中国香港</w:t>
            </w:r>
          </w:p>
        </w:tc>
        <w:tc>
          <w:tcPr>
            <w:tcW w:w="2769" w:type="dxa"/>
          </w:tcPr>
          <w:p w:rsidR="007E6731" w:rsidRDefault="007E6731" w:rsidP="007E6731">
            <w:pPr>
              <w:jc w:val="right"/>
            </w:pPr>
            <w:r>
              <w:t>29,404,333.79</w:t>
            </w:r>
          </w:p>
        </w:tc>
        <w:tc>
          <w:tcPr>
            <w:tcW w:w="2769" w:type="dxa"/>
          </w:tcPr>
          <w:p w:rsidR="007E6731" w:rsidRDefault="007E6731" w:rsidP="007E6731">
            <w:pPr>
              <w:jc w:val="right"/>
            </w:pPr>
            <w:r>
              <w:t>74.90</w:t>
            </w:r>
          </w:p>
        </w:tc>
      </w:tr>
      <w:tr w:rsidR="007E6731" w:rsidTr="007E6731">
        <w:tc>
          <w:tcPr>
            <w:tcW w:w="2768" w:type="dxa"/>
          </w:tcPr>
          <w:p w:rsidR="007E6731" w:rsidRDefault="007E6731" w:rsidP="007E6731">
            <w:pPr>
              <w:jc w:val="left"/>
            </w:pPr>
            <w:r>
              <w:rPr>
                <w:rFonts w:hint="eastAsia"/>
              </w:rPr>
              <w:t>中国内地</w:t>
            </w:r>
          </w:p>
        </w:tc>
        <w:tc>
          <w:tcPr>
            <w:tcW w:w="2769" w:type="dxa"/>
          </w:tcPr>
          <w:p w:rsidR="007E6731" w:rsidRDefault="007E6731" w:rsidP="007E6731">
            <w:pPr>
              <w:jc w:val="right"/>
            </w:pPr>
            <w:r>
              <w:t>2,991,057.00</w:t>
            </w:r>
          </w:p>
        </w:tc>
        <w:tc>
          <w:tcPr>
            <w:tcW w:w="2769" w:type="dxa"/>
          </w:tcPr>
          <w:p w:rsidR="007E6731" w:rsidRDefault="007E6731" w:rsidP="007E6731">
            <w:pPr>
              <w:jc w:val="right"/>
            </w:pPr>
            <w:r>
              <w:t>7.62</w:t>
            </w:r>
          </w:p>
        </w:tc>
      </w:tr>
      <w:tr w:rsidR="007E6731" w:rsidTr="007E6731">
        <w:tc>
          <w:tcPr>
            <w:tcW w:w="2768" w:type="dxa"/>
          </w:tcPr>
          <w:p w:rsidR="007E6731" w:rsidRDefault="007E6731" w:rsidP="007E6731">
            <w:pPr>
              <w:jc w:val="left"/>
            </w:pPr>
            <w:r>
              <w:rPr>
                <w:rFonts w:hint="eastAsia"/>
              </w:rPr>
              <w:t>美国</w:t>
            </w:r>
          </w:p>
        </w:tc>
        <w:tc>
          <w:tcPr>
            <w:tcW w:w="2769" w:type="dxa"/>
          </w:tcPr>
          <w:p w:rsidR="007E6731" w:rsidRDefault="007E6731" w:rsidP="007E6731">
            <w:pPr>
              <w:jc w:val="right"/>
            </w:pPr>
            <w:r>
              <w:t>480,210.34</w:t>
            </w:r>
          </w:p>
        </w:tc>
        <w:tc>
          <w:tcPr>
            <w:tcW w:w="2769" w:type="dxa"/>
          </w:tcPr>
          <w:p w:rsidR="007E6731" w:rsidRDefault="007E6731" w:rsidP="007E6731">
            <w:pPr>
              <w:jc w:val="right"/>
            </w:pPr>
            <w:r>
              <w:t>1.22</w:t>
            </w:r>
          </w:p>
        </w:tc>
      </w:tr>
    </w:tbl>
    <w:p w:rsidR="007E6731" w:rsidRDefault="007E6731" w:rsidP="007E6731">
      <w:pPr>
        <w:pStyle w:val="-2"/>
        <w:spacing w:before="312"/>
      </w:pPr>
      <w:r>
        <w:rPr>
          <w:rFonts w:hint="eastAsia"/>
        </w:rPr>
        <w:t>报告期末按行业分类的股票及存托凭证投资组合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7E6731" w:rsidTr="007E6731">
        <w:trPr>
          <w:cnfStyle w:val="100000000000" w:firstRow="1" w:lastRow="0" w:firstColumn="0" w:lastColumn="0" w:oddVBand="0" w:evenVBand="0" w:oddHBand="0" w:evenHBand="0" w:firstRowFirstColumn="0" w:firstRowLastColumn="0" w:lastRowFirstColumn="0" w:lastRowLastColumn="0"/>
        </w:trPr>
        <w:tc>
          <w:tcPr>
            <w:tcW w:w="2768" w:type="dxa"/>
          </w:tcPr>
          <w:p w:rsidR="007E6731" w:rsidRPr="007E6731" w:rsidRDefault="007E6731" w:rsidP="007E6731">
            <w:pPr>
              <w:jc w:val="center"/>
              <w:rPr>
                <w:b/>
              </w:rPr>
            </w:pPr>
            <w:r w:rsidRPr="007E6731">
              <w:rPr>
                <w:rFonts w:hint="eastAsia"/>
                <w:b/>
              </w:rPr>
              <w:t>行业类别</w:t>
            </w:r>
          </w:p>
        </w:tc>
        <w:tc>
          <w:tcPr>
            <w:tcW w:w="2769" w:type="dxa"/>
          </w:tcPr>
          <w:p w:rsidR="007E6731" w:rsidRPr="007E6731" w:rsidRDefault="007E6731" w:rsidP="007E6731">
            <w:pPr>
              <w:jc w:val="center"/>
              <w:rPr>
                <w:b/>
              </w:rPr>
            </w:pPr>
            <w:r w:rsidRPr="007E6731">
              <w:rPr>
                <w:rFonts w:hint="eastAsia"/>
                <w:b/>
              </w:rPr>
              <w:t>公允价值（人民币元）</w:t>
            </w:r>
          </w:p>
        </w:tc>
        <w:tc>
          <w:tcPr>
            <w:tcW w:w="2769" w:type="dxa"/>
          </w:tcPr>
          <w:p w:rsidR="007E6731" w:rsidRPr="007E6731" w:rsidRDefault="007E6731" w:rsidP="007E6731">
            <w:pPr>
              <w:jc w:val="center"/>
              <w:rPr>
                <w:b/>
              </w:rPr>
            </w:pPr>
            <w:r w:rsidRPr="007E6731">
              <w:rPr>
                <w:rFonts w:hint="eastAsia"/>
                <w:b/>
              </w:rPr>
              <w:t>占基金资产净值比例（％）</w:t>
            </w:r>
          </w:p>
        </w:tc>
      </w:tr>
      <w:tr w:rsidR="007E6731" w:rsidTr="007E6731">
        <w:tc>
          <w:tcPr>
            <w:tcW w:w="2768" w:type="dxa"/>
          </w:tcPr>
          <w:p w:rsidR="007E6731" w:rsidRDefault="007E6731" w:rsidP="007E6731">
            <w:pPr>
              <w:jc w:val="left"/>
            </w:pPr>
            <w:r>
              <w:rPr>
                <w:rFonts w:hint="eastAsia"/>
              </w:rPr>
              <w:t>能源</w:t>
            </w:r>
          </w:p>
        </w:tc>
        <w:tc>
          <w:tcPr>
            <w:tcW w:w="2769" w:type="dxa"/>
          </w:tcPr>
          <w:p w:rsidR="007E6731" w:rsidRDefault="007E6731" w:rsidP="007E6731">
            <w:pPr>
              <w:jc w:val="right"/>
            </w:pPr>
            <w:r>
              <w:t>-</w:t>
            </w:r>
          </w:p>
        </w:tc>
        <w:tc>
          <w:tcPr>
            <w:tcW w:w="2769" w:type="dxa"/>
          </w:tcPr>
          <w:p w:rsidR="007E6731" w:rsidRDefault="007E6731" w:rsidP="007E6731">
            <w:pPr>
              <w:jc w:val="right"/>
            </w:pPr>
            <w:r>
              <w:t>-</w:t>
            </w:r>
          </w:p>
        </w:tc>
      </w:tr>
      <w:tr w:rsidR="007E6731" w:rsidTr="007E6731">
        <w:tc>
          <w:tcPr>
            <w:tcW w:w="2768" w:type="dxa"/>
          </w:tcPr>
          <w:p w:rsidR="007E6731" w:rsidRDefault="007E6731" w:rsidP="007E6731">
            <w:pPr>
              <w:jc w:val="left"/>
            </w:pPr>
            <w:r>
              <w:rPr>
                <w:rFonts w:hint="eastAsia"/>
              </w:rPr>
              <w:t>材料</w:t>
            </w:r>
          </w:p>
        </w:tc>
        <w:tc>
          <w:tcPr>
            <w:tcW w:w="2769" w:type="dxa"/>
          </w:tcPr>
          <w:p w:rsidR="007E6731" w:rsidRDefault="007E6731" w:rsidP="007E6731">
            <w:pPr>
              <w:jc w:val="right"/>
            </w:pPr>
            <w:r>
              <w:t>-</w:t>
            </w:r>
          </w:p>
        </w:tc>
        <w:tc>
          <w:tcPr>
            <w:tcW w:w="2769" w:type="dxa"/>
          </w:tcPr>
          <w:p w:rsidR="007E6731" w:rsidRDefault="007E6731" w:rsidP="007E6731">
            <w:pPr>
              <w:jc w:val="right"/>
            </w:pPr>
            <w:r>
              <w:t>-</w:t>
            </w:r>
          </w:p>
        </w:tc>
      </w:tr>
      <w:tr w:rsidR="007E6731" w:rsidTr="007E6731">
        <w:tc>
          <w:tcPr>
            <w:tcW w:w="2768" w:type="dxa"/>
          </w:tcPr>
          <w:p w:rsidR="007E6731" w:rsidRDefault="007E6731" w:rsidP="007E6731">
            <w:pPr>
              <w:jc w:val="left"/>
            </w:pPr>
            <w:r>
              <w:rPr>
                <w:rFonts w:hint="eastAsia"/>
              </w:rPr>
              <w:t>工业</w:t>
            </w:r>
          </w:p>
        </w:tc>
        <w:tc>
          <w:tcPr>
            <w:tcW w:w="2769" w:type="dxa"/>
          </w:tcPr>
          <w:p w:rsidR="007E6731" w:rsidRDefault="007E6731" w:rsidP="007E6731">
            <w:pPr>
              <w:jc w:val="right"/>
            </w:pPr>
            <w:r>
              <w:t>292,800.00</w:t>
            </w:r>
          </w:p>
        </w:tc>
        <w:tc>
          <w:tcPr>
            <w:tcW w:w="2769" w:type="dxa"/>
          </w:tcPr>
          <w:p w:rsidR="007E6731" w:rsidRDefault="007E6731" w:rsidP="007E6731">
            <w:pPr>
              <w:jc w:val="right"/>
            </w:pPr>
            <w:r>
              <w:t>0.75</w:t>
            </w:r>
          </w:p>
        </w:tc>
      </w:tr>
      <w:tr w:rsidR="007E6731" w:rsidTr="007E6731">
        <w:tc>
          <w:tcPr>
            <w:tcW w:w="2768" w:type="dxa"/>
          </w:tcPr>
          <w:p w:rsidR="007E6731" w:rsidRDefault="007E6731" w:rsidP="007E6731">
            <w:pPr>
              <w:jc w:val="left"/>
            </w:pPr>
            <w:r>
              <w:rPr>
                <w:rFonts w:hint="eastAsia"/>
              </w:rPr>
              <w:t>非必需消费品</w:t>
            </w:r>
          </w:p>
        </w:tc>
        <w:tc>
          <w:tcPr>
            <w:tcW w:w="2769" w:type="dxa"/>
          </w:tcPr>
          <w:p w:rsidR="007E6731" w:rsidRDefault="007E6731" w:rsidP="007E6731">
            <w:pPr>
              <w:jc w:val="right"/>
            </w:pPr>
            <w:r>
              <w:t>-</w:t>
            </w:r>
          </w:p>
        </w:tc>
        <w:tc>
          <w:tcPr>
            <w:tcW w:w="2769" w:type="dxa"/>
          </w:tcPr>
          <w:p w:rsidR="007E6731" w:rsidRDefault="007E6731" w:rsidP="007E6731">
            <w:pPr>
              <w:jc w:val="right"/>
            </w:pPr>
            <w:r>
              <w:t>-</w:t>
            </w:r>
          </w:p>
        </w:tc>
      </w:tr>
      <w:tr w:rsidR="007E6731" w:rsidTr="007E6731">
        <w:tc>
          <w:tcPr>
            <w:tcW w:w="2768" w:type="dxa"/>
          </w:tcPr>
          <w:p w:rsidR="007E6731" w:rsidRDefault="007E6731" w:rsidP="007E6731">
            <w:pPr>
              <w:jc w:val="left"/>
            </w:pPr>
            <w:r>
              <w:rPr>
                <w:rFonts w:hint="eastAsia"/>
              </w:rPr>
              <w:t>必需消费品</w:t>
            </w:r>
          </w:p>
        </w:tc>
        <w:tc>
          <w:tcPr>
            <w:tcW w:w="2769" w:type="dxa"/>
          </w:tcPr>
          <w:p w:rsidR="007E6731" w:rsidRDefault="007E6731" w:rsidP="007E6731">
            <w:pPr>
              <w:jc w:val="right"/>
            </w:pPr>
            <w:r>
              <w:t>-</w:t>
            </w:r>
          </w:p>
        </w:tc>
        <w:tc>
          <w:tcPr>
            <w:tcW w:w="2769" w:type="dxa"/>
          </w:tcPr>
          <w:p w:rsidR="007E6731" w:rsidRDefault="007E6731" w:rsidP="007E6731">
            <w:pPr>
              <w:jc w:val="right"/>
            </w:pPr>
            <w:r>
              <w:t>-</w:t>
            </w:r>
          </w:p>
        </w:tc>
      </w:tr>
      <w:tr w:rsidR="007E6731" w:rsidTr="007E6731">
        <w:tc>
          <w:tcPr>
            <w:tcW w:w="2768" w:type="dxa"/>
          </w:tcPr>
          <w:p w:rsidR="007E6731" w:rsidRDefault="007E6731" w:rsidP="007E6731">
            <w:pPr>
              <w:jc w:val="left"/>
            </w:pPr>
            <w:r>
              <w:rPr>
                <w:rFonts w:hint="eastAsia"/>
              </w:rPr>
              <w:lastRenderedPageBreak/>
              <w:t>医疗保健</w:t>
            </w:r>
          </w:p>
        </w:tc>
        <w:tc>
          <w:tcPr>
            <w:tcW w:w="2769" w:type="dxa"/>
          </w:tcPr>
          <w:p w:rsidR="007E6731" w:rsidRDefault="007E6731" w:rsidP="007E6731">
            <w:pPr>
              <w:jc w:val="right"/>
            </w:pPr>
            <w:r>
              <w:t>32,582,801.13</w:t>
            </w:r>
          </w:p>
        </w:tc>
        <w:tc>
          <w:tcPr>
            <w:tcW w:w="2769" w:type="dxa"/>
          </w:tcPr>
          <w:p w:rsidR="007E6731" w:rsidRDefault="007E6731" w:rsidP="007E6731">
            <w:pPr>
              <w:jc w:val="right"/>
            </w:pPr>
            <w:r>
              <w:t>83.00</w:t>
            </w:r>
          </w:p>
        </w:tc>
      </w:tr>
      <w:tr w:rsidR="007E6731" w:rsidTr="007E6731">
        <w:tc>
          <w:tcPr>
            <w:tcW w:w="2768" w:type="dxa"/>
          </w:tcPr>
          <w:p w:rsidR="007E6731" w:rsidRDefault="007E6731" w:rsidP="007E6731">
            <w:pPr>
              <w:jc w:val="left"/>
            </w:pPr>
            <w:r>
              <w:rPr>
                <w:rFonts w:hint="eastAsia"/>
              </w:rPr>
              <w:t>金融</w:t>
            </w:r>
          </w:p>
        </w:tc>
        <w:tc>
          <w:tcPr>
            <w:tcW w:w="2769" w:type="dxa"/>
          </w:tcPr>
          <w:p w:rsidR="007E6731" w:rsidRDefault="007E6731" w:rsidP="007E6731">
            <w:pPr>
              <w:jc w:val="right"/>
            </w:pPr>
            <w:r>
              <w:t>-</w:t>
            </w:r>
          </w:p>
        </w:tc>
        <w:tc>
          <w:tcPr>
            <w:tcW w:w="2769" w:type="dxa"/>
          </w:tcPr>
          <w:p w:rsidR="007E6731" w:rsidRDefault="007E6731" w:rsidP="007E6731">
            <w:pPr>
              <w:jc w:val="right"/>
            </w:pPr>
            <w:r>
              <w:t>-</w:t>
            </w:r>
          </w:p>
        </w:tc>
      </w:tr>
      <w:tr w:rsidR="007E6731" w:rsidTr="007E6731">
        <w:tc>
          <w:tcPr>
            <w:tcW w:w="2768" w:type="dxa"/>
          </w:tcPr>
          <w:p w:rsidR="007E6731" w:rsidRDefault="007E6731" w:rsidP="007E6731">
            <w:pPr>
              <w:jc w:val="left"/>
            </w:pPr>
            <w:r>
              <w:rPr>
                <w:rFonts w:hint="eastAsia"/>
              </w:rPr>
              <w:t>科技</w:t>
            </w:r>
          </w:p>
        </w:tc>
        <w:tc>
          <w:tcPr>
            <w:tcW w:w="2769" w:type="dxa"/>
          </w:tcPr>
          <w:p w:rsidR="007E6731" w:rsidRDefault="007E6731" w:rsidP="007E6731">
            <w:pPr>
              <w:jc w:val="right"/>
            </w:pPr>
            <w:r>
              <w:t>-</w:t>
            </w:r>
          </w:p>
        </w:tc>
        <w:tc>
          <w:tcPr>
            <w:tcW w:w="2769" w:type="dxa"/>
          </w:tcPr>
          <w:p w:rsidR="007E6731" w:rsidRDefault="007E6731" w:rsidP="007E6731">
            <w:pPr>
              <w:jc w:val="right"/>
            </w:pPr>
            <w:r>
              <w:t>-</w:t>
            </w:r>
          </w:p>
        </w:tc>
      </w:tr>
      <w:tr w:rsidR="007E6731" w:rsidTr="007E6731">
        <w:tc>
          <w:tcPr>
            <w:tcW w:w="2768" w:type="dxa"/>
          </w:tcPr>
          <w:p w:rsidR="007E6731" w:rsidRDefault="007E6731" w:rsidP="007E6731">
            <w:pPr>
              <w:jc w:val="left"/>
            </w:pPr>
            <w:r>
              <w:rPr>
                <w:rFonts w:hint="eastAsia"/>
              </w:rPr>
              <w:t>通讯</w:t>
            </w:r>
          </w:p>
        </w:tc>
        <w:tc>
          <w:tcPr>
            <w:tcW w:w="2769" w:type="dxa"/>
          </w:tcPr>
          <w:p w:rsidR="007E6731" w:rsidRDefault="007E6731" w:rsidP="007E6731">
            <w:pPr>
              <w:jc w:val="right"/>
            </w:pPr>
            <w:r>
              <w:t>-</w:t>
            </w:r>
          </w:p>
        </w:tc>
        <w:tc>
          <w:tcPr>
            <w:tcW w:w="2769" w:type="dxa"/>
          </w:tcPr>
          <w:p w:rsidR="007E6731" w:rsidRDefault="007E6731" w:rsidP="007E6731">
            <w:pPr>
              <w:jc w:val="right"/>
            </w:pPr>
            <w:r>
              <w:t>-</w:t>
            </w:r>
          </w:p>
        </w:tc>
      </w:tr>
      <w:tr w:rsidR="007E6731" w:rsidTr="007E6731">
        <w:tc>
          <w:tcPr>
            <w:tcW w:w="2768" w:type="dxa"/>
          </w:tcPr>
          <w:p w:rsidR="007E6731" w:rsidRDefault="007E6731" w:rsidP="007E6731">
            <w:pPr>
              <w:jc w:val="left"/>
            </w:pPr>
            <w:r>
              <w:rPr>
                <w:rFonts w:hint="eastAsia"/>
              </w:rPr>
              <w:t>公用事业</w:t>
            </w:r>
          </w:p>
        </w:tc>
        <w:tc>
          <w:tcPr>
            <w:tcW w:w="2769" w:type="dxa"/>
          </w:tcPr>
          <w:p w:rsidR="007E6731" w:rsidRDefault="007E6731" w:rsidP="007E6731">
            <w:pPr>
              <w:jc w:val="right"/>
            </w:pPr>
            <w:r>
              <w:t>-</w:t>
            </w:r>
          </w:p>
        </w:tc>
        <w:tc>
          <w:tcPr>
            <w:tcW w:w="2769" w:type="dxa"/>
          </w:tcPr>
          <w:p w:rsidR="007E6731" w:rsidRDefault="007E6731" w:rsidP="007E6731">
            <w:pPr>
              <w:jc w:val="right"/>
            </w:pPr>
            <w:r>
              <w:t>-</w:t>
            </w:r>
          </w:p>
        </w:tc>
      </w:tr>
      <w:tr w:rsidR="007E6731" w:rsidTr="007E6731">
        <w:tc>
          <w:tcPr>
            <w:tcW w:w="2768" w:type="dxa"/>
          </w:tcPr>
          <w:p w:rsidR="007E6731" w:rsidRDefault="007E6731" w:rsidP="007E6731">
            <w:pPr>
              <w:jc w:val="left"/>
            </w:pPr>
            <w:r>
              <w:rPr>
                <w:rFonts w:hint="eastAsia"/>
              </w:rPr>
              <w:t>房地产</w:t>
            </w:r>
          </w:p>
        </w:tc>
        <w:tc>
          <w:tcPr>
            <w:tcW w:w="2769" w:type="dxa"/>
          </w:tcPr>
          <w:p w:rsidR="007E6731" w:rsidRDefault="007E6731" w:rsidP="007E6731">
            <w:pPr>
              <w:jc w:val="right"/>
            </w:pPr>
            <w:r>
              <w:t>-</w:t>
            </w:r>
          </w:p>
        </w:tc>
        <w:tc>
          <w:tcPr>
            <w:tcW w:w="2769" w:type="dxa"/>
          </w:tcPr>
          <w:p w:rsidR="007E6731" w:rsidRDefault="007E6731" w:rsidP="007E6731">
            <w:pPr>
              <w:jc w:val="right"/>
            </w:pPr>
            <w:r>
              <w:t>-</w:t>
            </w:r>
          </w:p>
        </w:tc>
      </w:tr>
      <w:tr w:rsidR="007E6731" w:rsidTr="007E6731">
        <w:tc>
          <w:tcPr>
            <w:tcW w:w="2768" w:type="dxa"/>
          </w:tcPr>
          <w:p w:rsidR="007E6731" w:rsidRDefault="007E6731" w:rsidP="007E6731">
            <w:pPr>
              <w:jc w:val="left"/>
            </w:pPr>
            <w:r>
              <w:rPr>
                <w:rFonts w:hint="eastAsia"/>
              </w:rPr>
              <w:t>政府</w:t>
            </w:r>
          </w:p>
        </w:tc>
        <w:tc>
          <w:tcPr>
            <w:tcW w:w="2769" w:type="dxa"/>
          </w:tcPr>
          <w:p w:rsidR="007E6731" w:rsidRDefault="007E6731" w:rsidP="007E6731">
            <w:pPr>
              <w:jc w:val="right"/>
            </w:pPr>
            <w:r>
              <w:t>-</w:t>
            </w:r>
          </w:p>
        </w:tc>
        <w:tc>
          <w:tcPr>
            <w:tcW w:w="2769" w:type="dxa"/>
          </w:tcPr>
          <w:p w:rsidR="007E6731" w:rsidRDefault="007E6731" w:rsidP="007E6731">
            <w:pPr>
              <w:jc w:val="right"/>
            </w:pPr>
            <w:r>
              <w:t>-</w:t>
            </w:r>
          </w:p>
        </w:tc>
      </w:tr>
      <w:tr w:rsidR="007E6731" w:rsidTr="007E6731">
        <w:tc>
          <w:tcPr>
            <w:tcW w:w="2768" w:type="dxa"/>
          </w:tcPr>
          <w:p w:rsidR="007E6731" w:rsidRDefault="007E6731" w:rsidP="007E6731">
            <w:pPr>
              <w:jc w:val="left"/>
            </w:pPr>
            <w:r>
              <w:rPr>
                <w:rFonts w:hint="eastAsia"/>
              </w:rPr>
              <w:t>合计</w:t>
            </w:r>
          </w:p>
        </w:tc>
        <w:tc>
          <w:tcPr>
            <w:tcW w:w="2769" w:type="dxa"/>
          </w:tcPr>
          <w:p w:rsidR="007E6731" w:rsidRDefault="007E6731" w:rsidP="007E6731">
            <w:pPr>
              <w:jc w:val="right"/>
            </w:pPr>
            <w:r>
              <w:t>32,875,601.13</w:t>
            </w:r>
          </w:p>
        </w:tc>
        <w:tc>
          <w:tcPr>
            <w:tcW w:w="2769" w:type="dxa"/>
          </w:tcPr>
          <w:p w:rsidR="007E6731" w:rsidRDefault="007E6731" w:rsidP="007E6731">
            <w:pPr>
              <w:jc w:val="right"/>
            </w:pPr>
            <w:r>
              <w:t>83.74</w:t>
            </w:r>
          </w:p>
        </w:tc>
      </w:tr>
    </w:tbl>
    <w:p w:rsidR="007E6731" w:rsidRDefault="007E6731" w:rsidP="007E6731">
      <w:pPr>
        <w:pStyle w:val="-8"/>
      </w:pPr>
      <w:r>
        <w:rPr>
          <w:rFonts w:hint="eastAsia"/>
        </w:rPr>
        <w:t>注：本基金对以上行业分类采用彭博行业分类标准。</w:t>
      </w:r>
    </w:p>
    <w:p w:rsidR="007E6731" w:rsidRDefault="007E6731" w:rsidP="007E6731">
      <w:pPr>
        <w:pStyle w:val="-2"/>
        <w:spacing w:before="312"/>
      </w:pPr>
      <w:r>
        <w:rPr>
          <w:rFonts w:hint="eastAsia"/>
        </w:rPr>
        <w:t>期末按公允价值占基金资产净值比例大小排序的权益投资明细</w:t>
      </w:r>
    </w:p>
    <w:p w:rsidR="007E6731" w:rsidRDefault="007E6731" w:rsidP="007E6731">
      <w:pPr>
        <w:pStyle w:val="-3"/>
        <w:spacing w:before="156" w:after="156"/>
      </w:pPr>
      <w:r>
        <w:rPr>
          <w:rFonts w:hint="eastAsia"/>
        </w:rPr>
        <w:t>报告期末按公允价值占基金资产净值比例大小排序的前十名股票及存托凭证投资明细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7E6731" w:rsidTr="007E6731">
        <w:trPr>
          <w:cnfStyle w:val="100000000000" w:firstRow="1" w:lastRow="0" w:firstColumn="0" w:lastColumn="0" w:oddVBand="0" w:evenVBand="0" w:oddHBand="0" w:evenHBand="0" w:firstRowFirstColumn="0" w:firstRowLastColumn="0" w:lastRowFirstColumn="0" w:lastRowLastColumn="0"/>
        </w:trPr>
        <w:tc>
          <w:tcPr>
            <w:tcW w:w="922" w:type="dxa"/>
          </w:tcPr>
          <w:p w:rsidR="007E6731" w:rsidRPr="007E6731" w:rsidRDefault="007E6731" w:rsidP="007E6731">
            <w:pPr>
              <w:jc w:val="center"/>
              <w:rPr>
                <w:b/>
              </w:rPr>
            </w:pPr>
            <w:r w:rsidRPr="007E6731">
              <w:rPr>
                <w:rFonts w:hint="eastAsia"/>
                <w:b/>
              </w:rPr>
              <w:t>序号</w:t>
            </w:r>
          </w:p>
        </w:tc>
        <w:tc>
          <w:tcPr>
            <w:tcW w:w="923" w:type="dxa"/>
          </w:tcPr>
          <w:p w:rsidR="007E6731" w:rsidRPr="007E6731" w:rsidRDefault="007E6731" w:rsidP="007E6731">
            <w:pPr>
              <w:jc w:val="center"/>
              <w:rPr>
                <w:b/>
              </w:rPr>
            </w:pPr>
            <w:r w:rsidRPr="007E6731">
              <w:rPr>
                <w:rFonts w:hint="eastAsia"/>
                <w:b/>
              </w:rPr>
              <w:t>公司名称（英文）</w:t>
            </w:r>
          </w:p>
        </w:tc>
        <w:tc>
          <w:tcPr>
            <w:tcW w:w="923" w:type="dxa"/>
          </w:tcPr>
          <w:p w:rsidR="007E6731" w:rsidRPr="007E6731" w:rsidRDefault="007E6731" w:rsidP="007E6731">
            <w:pPr>
              <w:jc w:val="center"/>
              <w:rPr>
                <w:b/>
              </w:rPr>
            </w:pPr>
            <w:r w:rsidRPr="007E6731">
              <w:rPr>
                <w:rFonts w:hint="eastAsia"/>
                <w:b/>
              </w:rPr>
              <w:t>公司名称（中文）</w:t>
            </w:r>
          </w:p>
        </w:tc>
        <w:tc>
          <w:tcPr>
            <w:tcW w:w="923" w:type="dxa"/>
          </w:tcPr>
          <w:p w:rsidR="007E6731" w:rsidRPr="007E6731" w:rsidRDefault="007E6731" w:rsidP="007E6731">
            <w:pPr>
              <w:jc w:val="center"/>
              <w:rPr>
                <w:b/>
              </w:rPr>
            </w:pPr>
            <w:r w:rsidRPr="007E6731">
              <w:rPr>
                <w:rFonts w:hint="eastAsia"/>
                <w:b/>
              </w:rPr>
              <w:t>证券代码</w:t>
            </w:r>
          </w:p>
        </w:tc>
        <w:tc>
          <w:tcPr>
            <w:tcW w:w="923" w:type="dxa"/>
          </w:tcPr>
          <w:p w:rsidR="007E6731" w:rsidRPr="007E6731" w:rsidRDefault="007E6731" w:rsidP="007E6731">
            <w:pPr>
              <w:jc w:val="center"/>
              <w:rPr>
                <w:b/>
              </w:rPr>
            </w:pPr>
            <w:r w:rsidRPr="007E6731">
              <w:rPr>
                <w:rFonts w:hint="eastAsia"/>
                <w:b/>
              </w:rPr>
              <w:t>所在证券市场</w:t>
            </w:r>
          </w:p>
        </w:tc>
        <w:tc>
          <w:tcPr>
            <w:tcW w:w="923" w:type="dxa"/>
          </w:tcPr>
          <w:p w:rsidR="007E6731" w:rsidRPr="007E6731" w:rsidRDefault="007E6731" w:rsidP="007E6731">
            <w:pPr>
              <w:jc w:val="center"/>
              <w:rPr>
                <w:b/>
              </w:rPr>
            </w:pPr>
            <w:r w:rsidRPr="007E6731">
              <w:rPr>
                <w:rFonts w:hint="eastAsia"/>
                <w:b/>
              </w:rPr>
              <w:t>所属国家（地区）</w:t>
            </w:r>
          </w:p>
        </w:tc>
        <w:tc>
          <w:tcPr>
            <w:tcW w:w="923" w:type="dxa"/>
          </w:tcPr>
          <w:p w:rsidR="007E6731" w:rsidRPr="007E6731" w:rsidRDefault="007E6731" w:rsidP="007E6731">
            <w:pPr>
              <w:jc w:val="center"/>
              <w:rPr>
                <w:b/>
              </w:rPr>
            </w:pPr>
            <w:r w:rsidRPr="007E6731">
              <w:rPr>
                <w:rFonts w:hint="eastAsia"/>
                <w:b/>
              </w:rPr>
              <w:t>数量（股）</w:t>
            </w:r>
          </w:p>
        </w:tc>
        <w:tc>
          <w:tcPr>
            <w:tcW w:w="923" w:type="dxa"/>
          </w:tcPr>
          <w:p w:rsidR="007E6731" w:rsidRPr="007E6731" w:rsidRDefault="007E6731" w:rsidP="007E6731">
            <w:pPr>
              <w:jc w:val="center"/>
              <w:rPr>
                <w:b/>
              </w:rPr>
            </w:pPr>
            <w:r w:rsidRPr="007E6731">
              <w:rPr>
                <w:rFonts w:hint="eastAsia"/>
                <w:b/>
              </w:rPr>
              <w:t>公允价值（人民币元）</w:t>
            </w:r>
          </w:p>
        </w:tc>
        <w:tc>
          <w:tcPr>
            <w:tcW w:w="923" w:type="dxa"/>
          </w:tcPr>
          <w:p w:rsidR="007E6731" w:rsidRPr="007E6731" w:rsidRDefault="007E6731" w:rsidP="007E6731">
            <w:pPr>
              <w:jc w:val="center"/>
              <w:rPr>
                <w:b/>
              </w:rPr>
            </w:pPr>
            <w:r w:rsidRPr="007E6731">
              <w:rPr>
                <w:rFonts w:hint="eastAsia"/>
                <w:b/>
              </w:rPr>
              <w:t>占基金资产净值比例（％）</w:t>
            </w:r>
          </w:p>
        </w:tc>
      </w:tr>
      <w:tr w:rsidR="007E6731" w:rsidTr="007E6731">
        <w:tc>
          <w:tcPr>
            <w:tcW w:w="922" w:type="dxa"/>
          </w:tcPr>
          <w:p w:rsidR="007E6731" w:rsidRDefault="007E6731" w:rsidP="007E6731">
            <w:pPr>
              <w:jc w:val="center"/>
            </w:pPr>
            <w:r>
              <w:t>1</w:t>
            </w:r>
          </w:p>
        </w:tc>
        <w:tc>
          <w:tcPr>
            <w:tcW w:w="923" w:type="dxa"/>
          </w:tcPr>
          <w:p w:rsidR="007E6731" w:rsidRDefault="007E6731" w:rsidP="007E6731">
            <w:pPr>
              <w:jc w:val="left"/>
            </w:pPr>
            <w:r>
              <w:t>Sichuan Kelun-Biotech Biopharmaceutical Co Ltd</w:t>
            </w:r>
          </w:p>
        </w:tc>
        <w:tc>
          <w:tcPr>
            <w:tcW w:w="923" w:type="dxa"/>
          </w:tcPr>
          <w:p w:rsidR="007E6731" w:rsidRDefault="007E6731" w:rsidP="007E6731">
            <w:pPr>
              <w:jc w:val="left"/>
            </w:pPr>
            <w:r>
              <w:rPr>
                <w:rFonts w:hint="eastAsia"/>
              </w:rPr>
              <w:t>四川科伦博泰生物医药股份有限公司</w:t>
            </w:r>
          </w:p>
        </w:tc>
        <w:tc>
          <w:tcPr>
            <w:tcW w:w="923" w:type="dxa"/>
          </w:tcPr>
          <w:p w:rsidR="007E6731" w:rsidRDefault="007E6731" w:rsidP="007E6731">
            <w:pPr>
              <w:jc w:val="left"/>
            </w:pPr>
            <w:r>
              <w:t>6990 HK</w:t>
            </w:r>
          </w:p>
        </w:tc>
        <w:tc>
          <w:tcPr>
            <w:tcW w:w="923" w:type="dxa"/>
          </w:tcPr>
          <w:p w:rsidR="007E6731" w:rsidRDefault="007E6731" w:rsidP="007E6731">
            <w:pPr>
              <w:jc w:val="left"/>
            </w:pPr>
            <w:r>
              <w:rPr>
                <w:rFonts w:hint="eastAsia"/>
              </w:rPr>
              <w:t>中国香港联合交易所</w:t>
            </w:r>
          </w:p>
        </w:tc>
        <w:tc>
          <w:tcPr>
            <w:tcW w:w="923" w:type="dxa"/>
          </w:tcPr>
          <w:p w:rsidR="007E6731" w:rsidRDefault="007E6731" w:rsidP="007E6731">
            <w:pPr>
              <w:jc w:val="left"/>
            </w:pPr>
            <w:r>
              <w:rPr>
                <w:rFonts w:hint="eastAsia"/>
              </w:rPr>
              <w:t>中国香港</w:t>
            </w:r>
          </w:p>
        </w:tc>
        <w:tc>
          <w:tcPr>
            <w:tcW w:w="923" w:type="dxa"/>
          </w:tcPr>
          <w:p w:rsidR="007E6731" w:rsidRDefault="007E6731" w:rsidP="007E6731">
            <w:pPr>
              <w:jc w:val="right"/>
            </w:pPr>
            <w:r>
              <w:t>9,000</w:t>
            </w:r>
          </w:p>
        </w:tc>
        <w:tc>
          <w:tcPr>
            <w:tcW w:w="923" w:type="dxa"/>
          </w:tcPr>
          <w:p w:rsidR="007E6731" w:rsidRDefault="007E6731" w:rsidP="007E6731">
            <w:pPr>
              <w:jc w:val="right"/>
            </w:pPr>
            <w:r>
              <w:t>3,409,753.59</w:t>
            </w:r>
          </w:p>
        </w:tc>
        <w:tc>
          <w:tcPr>
            <w:tcW w:w="923" w:type="dxa"/>
          </w:tcPr>
          <w:p w:rsidR="007E6731" w:rsidRDefault="007E6731" w:rsidP="007E6731">
            <w:pPr>
              <w:jc w:val="right"/>
            </w:pPr>
            <w:r>
              <w:t>8.69</w:t>
            </w:r>
          </w:p>
        </w:tc>
      </w:tr>
      <w:tr w:rsidR="007E6731" w:rsidTr="007E6731">
        <w:tc>
          <w:tcPr>
            <w:tcW w:w="922" w:type="dxa"/>
          </w:tcPr>
          <w:p w:rsidR="007E6731" w:rsidRDefault="007E6731" w:rsidP="007E6731">
            <w:pPr>
              <w:jc w:val="center"/>
            </w:pPr>
            <w:r>
              <w:t>2</w:t>
            </w:r>
          </w:p>
        </w:tc>
        <w:tc>
          <w:tcPr>
            <w:tcW w:w="923" w:type="dxa"/>
          </w:tcPr>
          <w:p w:rsidR="007E6731" w:rsidRDefault="007E6731" w:rsidP="007E6731">
            <w:pPr>
              <w:jc w:val="left"/>
            </w:pPr>
            <w:r>
              <w:t>WuXi AppTec Co Ltd</w:t>
            </w:r>
          </w:p>
        </w:tc>
        <w:tc>
          <w:tcPr>
            <w:tcW w:w="923" w:type="dxa"/>
          </w:tcPr>
          <w:p w:rsidR="007E6731" w:rsidRDefault="007E6731" w:rsidP="007E6731">
            <w:pPr>
              <w:jc w:val="left"/>
            </w:pPr>
            <w:r>
              <w:rPr>
                <w:rFonts w:hint="eastAsia"/>
              </w:rPr>
              <w:t>无锡药明康德新药开发股份有限公司</w:t>
            </w:r>
          </w:p>
        </w:tc>
        <w:tc>
          <w:tcPr>
            <w:tcW w:w="923" w:type="dxa"/>
          </w:tcPr>
          <w:p w:rsidR="007E6731" w:rsidRDefault="007E6731" w:rsidP="007E6731">
            <w:pPr>
              <w:jc w:val="left"/>
            </w:pPr>
            <w:r>
              <w:t>2359 HK</w:t>
            </w:r>
          </w:p>
        </w:tc>
        <w:tc>
          <w:tcPr>
            <w:tcW w:w="923" w:type="dxa"/>
          </w:tcPr>
          <w:p w:rsidR="007E6731" w:rsidRDefault="007E6731" w:rsidP="007E6731">
            <w:pPr>
              <w:jc w:val="left"/>
            </w:pPr>
            <w:r>
              <w:rPr>
                <w:rFonts w:hint="eastAsia"/>
              </w:rPr>
              <w:t>中国香港联合交易所</w:t>
            </w:r>
          </w:p>
        </w:tc>
        <w:tc>
          <w:tcPr>
            <w:tcW w:w="923" w:type="dxa"/>
          </w:tcPr>
          <w:p w:rsidR="007E6731" w:rsidRDefault="007E6731" w:rsidP="007E6731">
            <w:pPr>
              <w:jc w:val="left"/>
            </w:pPr>
            <w:r>
              <w:rPr>
                <w:rFonts w:hint="eastAsia"/>
              </w:rPr>
              <w:t>中国香港</w:t>
            </w:r>
          </w:p>
        </w:tc>
        <w:tc>
          <w:tcPr>
            <w:tcW w:w="923" w:type="dxa"/>
          </w:tcPr>
          <w:p w:rsidR="007E6731" w:rsidRDefault="007E6731" w:rsidP="007E6731">
            <w:pPr>
              <w:jc w:val="right"/>
            </w:pPr>
            <w:r>
              <w:t>25,000</w:t>
            </w:r>
          </w:p>
        </w:tc>
        <w:tc>
          <w:tcPr>
            <w:tcW w:w="923" w:type="dxa"/>
          </w:tcPr>
          <w:p w:rsidR="007E6731" w:rsidRDefault="007E6731" w:rsidP="007E6731">
            <w:pPr>
              <w:jc w:val="right"/>
            </w:pPr>
            <w:r>
              <w:t>3,337,403.37</w:t>
            </w:r>
          </w:p>
        </w:tc>
        <w:tc>
          <w:tcPr>
            <w:tcW w:w="923" w:type="dxa"/>
          </w:tcPr>
          <w:p w:rsidR="007E6731" w:rsidRDefault="007E6731" w:rsidP="007E6731">
            <w:pPr>
              <w:jc w:val="right"/>
            </w:pPr>
            <w:r>
              <w:t>8.50</w:t>
            </w:r>
          </w:p>
        </w:tc>
      </w:tr>
      <w:tr w:rsidR="007E6731" w:rsidTr="007E6731">
        <w:tc>
          <w:tcPr>
            <w:tcW w:w="922" w:type="dxa"/>
          </w:tcPr>
          <w:p w:rsidR="007E6731" w:rsidRDefault="007E6731" w:rsidP="007E6731">
            <w:pPr>
              <w:jc w:val="center"/>
            </w:pPr>
            <w:r>
              <w:t>3</w:t>
            </w:r>
          </w:p>
        </w:tc>
        <w:tc>
          <w:tcPr>
            <w:tcW w:w="923" w:type="dxa"/>
          </w:tcPr>
          <w:p w:rsidR="007E6731" w:rsidRDefault="007E6731" w:rsidP="007E6731">
            <w:pPr>
              <w:jc w:val="left"/>
            </w:pPr>
            <w:r>
              <w:t>WuXi XDC Cayman Inc</w:t>
            </w:r>
          </w:p>
        </w:tc>
        <w:tc>
          <w:tcPr>
            <w:tcW w:w="923" w:type="dxa"/>
          </w:tcPr>
          <w:p w:rsidR="007E6731" w:rsidRDefault="007E6731" w:rsidP="007E6731">
            <w:pPr>
              <w:jc w:val="left"/>
            </w:pPr>
            <w:r>
              <w:rPr>
                <w:rFonts w:hint="eastAsia"/>
              </w:rPr>
              <w:t>药明合联生物技术有限公司</w:t>
            </w:r>
          </w:p>
        </w:tc>
        <w:tc>
          <w:tcPr>
            <w:tcW w:w="923" w:type="dxa"/>
          </w:tcPr>
          <w:p w:rsidR="007E6731" w:rsidRDefault="007E6731" w:rsidP="007E6731">
            <w:pPr>
              <w:jc w:val="left"/>
            </w:pPr>
            <w:r>
              <w:t>2268 HK</w:t>
            </w:r>
          </w:p>
        </w:tc>
        <w:tc>
          <w:tcPr>
            <w:tcW w:w="923" w:type="dxa"/>
          </w:tcPr>
          <w:p w:rsidR="007E6731" w:rsidRDefault="007E6731" w:rsidP="007E6731">
            <w:pPr>
              <w:jc w:val="left"/>
            </w:pPr>
            <w:r>
              <w:rPr>
                <w:rFonts w:hint="eastAsia"/>
              </w:rPr>
              <w:t>中国香港联合交易所</w:t>
            </w:r>
          </w:p>
        </w:tc>
        <w:tc>
          <w:tcPr>
            <w:tcW w:w="923" w:type="dxa"/>
          </w:tcPr>
          <w:p w:rsidR="007E6731" w:rsidRDefault="007E6731" w:rsidP="007E6731">
            <w:pPr>
              <w:jc w:val="left"/>
            </w:pPr>
            <w:r>
              <w:rPr>
                <w:rFonts w:hint="eastAsia"/>
              </w:rPr>
              <w:t>中国香港</w:t>
            </w:r>
          </w:p>
        </w:tc>
        <w:tc>
          <w:tcPr>
            <w:tcW w:w="923" w:type="dxa"/>
          </w:tcPr>
          <w:p w:rsidR="007E6731" w:rsidRDefault="007E6731" w:rsidP="007E6731">
            <w:pPr>
              <w:jc w:val="right"/>
            </w:pPr>
            <w:r>
              <w:t>51,500</w:t>
            </w:r>
          </w:p>
        </w:tc>
        <w:tc>
          <w:tcPr>
            <w:tcW w:w="923" w:type="dxa"/>
          </w:tcPr>
          <w:p w:rsidR="007E6731" w:rsidRDefault="007E6731" w:rsidP="007E6731">
            <w:pPr>
              <w:jc w:val="right"/>
            </w:pPr>
            <w:r>
              <w:t>2,551,865.04</w:t>
            </w:r>
          </w:p>
        </w:tc>
        <w:tc>
          <w:tcPr>
            <w:tcW w:w="923" w:type="dxa"/>
          </w:tcPr>
          <w:p w:rsidR="007E6731" w:rsidRDefault="007E6731" w:rsidP="007E6731">
            <w:pPr>
              <w:jc w:val="right"/>
            </w:pPr>
            <w:r>
              <w:t>6.50</w:t>
            </w:r>
          </w:p>
        </w:tc>
      </w:tr>
      <w:tr w:rsidR="007E6731" w:rsidTr="007E6731">
        <w:tc>
          <w:tcPr>
            <w:tcW w:w="922" w:type="dxa"/>
          </w:tcPr>
          <w:p w:rsidR="007E6731" w:rsidRDefault="007E6731" w:rsidP="007E6731">
            <w:pPr>
              <w:jc w:val="center"/>
            </w:pPr>
            <w:r>
              <w:t>4</w:t>
            </w:r>
          </w:p>
        </w:tc>
        <w:tc>
          <w:tcPr>
            <w:tcW w:w="923" w:type="dxa"/>
          </w:tcPr>
          <w:p w:rsidR="007E6731" w:rsidRDefault="007E6731" w:rsidP="007E6731">
            <w:pPr>
              <w:jc w:val="left"/>
            </w:pPr>
            <w:r>
              <w:t>Asymchem Laboratories Tianjin Co Ltd</w:t>
            </w:r>
          </w:p>
        </w:tc>
        <w:tc>
          <w:tcPr>
            <w:tcW w:w="923" w:type="dxa"/>
          </w:tcPr>
          <w:p w:rsidR="007E6731" w:rsidRDefault="007E6731" w:rsidP="007E6731">
            <w:pPr>
              <w:jc w:val="left"/>
            </w:pPr>
            <w:r>
              <w:rPr>
                <w:rFonts w:hint="eastAsia"/>
              </w:rPr>
              <w:t>凯莱英医药集团（天津）股份有限公司</w:t>
            </w:r>
          </w:p>
        </w:tc>
        <w:tc>
          <w:tcPr>
            <w:tcW w:w="923" w:type="dxa"/>
          </w:tcPr>
          <w:p w:rsidR="007E6731" w:rsidRDefault="007E6731" w:rsidP="007E6731">
            <w:pPr>
              <w:jc w:val="left"/>
            </w:pPr>
            <w:r>
              <w:t>6821 HK</w:t>
            </w:r>
          </w:p>
        </w:tc>
        <w:tc>
          <w:tcPr>
            <w:tcW w:w="923" w:type="dxa"/>
          </w:tcPr>
          <w:p w:rsidR="007E6731" w:rsidRDefault="007E6731" w:rsidP="007E6731">
            <w:pPr>
              <w:jc w:val="left"/>
            </w:pPr>
            <w:r>
              <w:rPr>
                <w:rFonts w:hint="eastAsia"/>
              </w:rPr>
              <w:t>中国香港联合交易所</w:t>
            </w:r>
          </w:p>
        </w:tc>
        <w:tc>
          <w:tcPr>
            <w:tcW w:w="923" w:type="dxa"/>
          </w:tcPr>
          <w:p w:rsidR="007E6731" w:rsidRDefault="007E6731" w:rsidP="007E6731">
            <w:pPr>
              <w:jc w:val="left"/>
            </w:pPr>
            <w:r>
              <w:rPr>
                <w:rFonts w:hint="eastAsia"/>
              </w:rPr>
              <w:t>中国香港</w:t>
            </w:r>
          </w:p>
        </w:tc>
        <w:tc>
          <w:tcPr>
            <w:tcW w:w="923" w:type="dxa"/>
          </w:tcPr>
          <w:p w:rsidR="007E6731" w:rsidRDefault="007E6731" w:rsidP="007E6731">
            <w:pPr>
              <w:jc w:val="right"/>
            </w:pPr>
            <w:r>
              <w:t>23,600</w:t>
            </w:r>
          </w:p>
        </w:tc>
        <w:tc>
          <w:tcPr>
            <w:tcW w:w="923" w:type="dxa"/>
          </w:tcPr>
          <w:p w:rsidR="007E6731" w:rsidRDefault="007E6731" w:rsidP="007E6731">
            <w:pPr>
              <w:jc w:val="right"/>
            </w:pPr>
            <w:r>
              <w:t>2,230,158.46</w:t>
            </w:r>
          </w:p>
        </w:tc>
        <w:tc>
          <w:tcPr>
            <w:tcW w:w="923" w:type="dxa"/>
          </w:tcPr>
          <w:p w:rsidR="007E6731" w:rsidRDefault="007E6731" w:rsidP="007E6731">
            <w:pPr>
              <w:jc w:val="right"/>
            </w:pPr>
            <w:r>
              <w:t>5.68</w:t>
            </w:r>
          </w:p>
        </w:tc>
      </w:tr>
      <w:tr w:rsidR="007E6731" w:rsidTr="007E6731">
        <w:tc>
          <w:tcPr>
            <w:tcW w:w="922" w:type="dxa"/>
          </w:tcPr>
          <w:p w:rsidR="007E6731" w:rsidRDefault="007E6731" w:rsidP="007E6731">
            <w:pPr>
              <w:jc w:val="center"/>
            </w:pPr>
            <w:r>
              <w:t>5</w:t>
            </w:r>
          </w:p>
        </w:tc>
        <w:tc>
          <w:tcPr>
            <w:tcW w:w="923" w:type="dxa"/>
          </w:tcPr>
          <w:p w:rsidR="007E6731" w:rsidRDefault="007E6731" w:rsidP="007E6731">
            <w:pPr>
              <w:jc w:val="left"/>
            </w:pPr>
            <w:r>
              <w:t xml:space="preserve">Biocytogen </w:t>
            </w:r>
            <w:r>
              <w:lastRenderedPageBreak/>
              <w:t>Pharmaceuticals Beijing Co Ltd</w:t>
            </w:r>
          </w:p>
        </w:tc>
        <w:tc>
          <w:tcPr>
            <w:tcW w:w="923" w:type="dxa"/>
          </w:tcPr>
          <w:p w:rsidR="007E6731" w:rsidRDefault="007E6731" w:rsidP="007E6731">
            <w:pPr>
              <w:jc w:val="left"/>
            </w:pPr>
            <w:r>
              <w:rPr>
                <w:rFonts w:hint="eastAsia"/>
              </w:rPr>
              <w:lastRenderedPageBreak/>
              <w:t>百奥赛图（北</w:t>
            </w:r>
            <w:r>
              <w:rPr>
                <w:rFonts w:hint="eastAsia"/>
              </w:rPr>
              <w:lastRenderedPageBreak/>
              <w:t>京）医药科技股份有限公司</w:t>
            </w:r>
          </w:p>
        </w:tc>
        <w:tc>
          <w:tcPr>
            <w:tcW w:w="923" w:type="dxa"/>
          </w:tcPr>
          <w:p w:rsidR="007E6731" w:rsidRDefault="007E6731" w:rsidP="007E6731">
            <w:pPr>
              <w:jc w:val="left"/>
            </w:pPr>
            <w:r>
              <w:lastRenderedPageBreak/>
              <w:t>2315 HK</w:t>
            </w:r>
          </w:p>
        </w:tc>
        <w:tc>
          <w:tcPr>
            <w:tcW w:w="923" w:type="dxa"/>
          </w:tcPr>
          <w:p w:rsidR="007E6731" w:rsidRDefault="007E6731" w:rsidP="007E6731">
            <w:pPr>
              <w:jc w:val="left"/>
            </w:pPr>
            <w:r>
              <w:rPr>
                <w:rFonts w:hint="eastAsia"/>
              </w:rPr>
              <w:t>中国香港联合</w:t>
            </w:r>
            <w:r>
              <w:rPr>
                <w:rFonts w:hint="eastAsia"/>
              </w:rPr>
              <w:lastRenderedPageBreak/>
              <w:t>交易所</w:t>
            </w:r>
          </w:p>
        </w:tc>
        <w:tc>
          <w:tcPr>
            <w:tcW w:w="923" w:type="dxa"/>
          </w:tcPr>
          <w:p w:rsidR="007E6731" w:rsidRDefault="007E6731" w:rsidP="007E6731">
            <w:pPr>
              <w:jc w:val="left"/>
            </w:pPr>
            <w:r>
              <w:rPr>
                <w:rFonts w:hint="eastAsia"/>
              </w:rPr>
              <w:lastRenderedPageBreak/>
              <w:t>中国香港</w:t>
            </w:r>
          </w:p>
        </w:tc>
        <w:tc>
          <w:tcPr>
            <w:tcW w:w="923" w:type="dxa"/>
          </w:tcPr>
          <w:p w:rsidR="007E6731" w:rsidRDefault="007E6731" w:rsidP="007E6731">
            <w:pPr>
              <w:jc w:val="right"/>
            </w:pPr>
            <w:r>
              <w:t>49,500</w:t>
            </w:r>
          </w:p>
        </w:tc>
        <w:tc>
          <w:tcPr>
            <w:tcW w:w="923" w:type="dxa"/>
          </w:tcPr>
          <w:p w:rsidR="007E6731" w:rsidRDefault="007E6731" w:rsidP="007E6731">
            <w:pPr>
              <w:jc w:val="right"/>
            </w:pPr>
            <w:r>
              <w:t>2,009,503.34</w:t>
            </w:r>
          </w:p>
        </w:tc>
        <w:tc>
          <w:tcPr>
            <w:tcW w:w="923" w:type="dxa"/>
          </w:tcPr>
          <w:p w:rsidR="007E6731" w:rsidRDefault="007E6731" w:rsidP="007E6731">
            <w:pPr>
              <w:jc w:val="right"/>
            </w:pPr>
            <w:r>
              <w:t>5.12</w:t>
            </w:r>
          </w:p>
        </w:tc>
      </w:tr>
      <w:tr w:rsidR="007E6731" w:rsidTr="007E6731">
        <w:tc>
          <w:tcPr>
            <w:tcW w:w="922" w:type="dxa"/>
          </w:tcPr>
          <w:p w:rsidR="007E6731" w:rsidRDefault="007E6731" w:rsidP="007E6731">
            <w:pPr>
              <w:jc w:val="center"/>
            </w:pPr>
            <w:r>
              <w:lastRenderedPageBreak/>
              <w:t>6</w:t>
            </w:r>
          </w:p>
        </w:tc>
        <w:tc>
          <w:tcPr>
            <w:tcW w:w="923" w:type="dxa"/>
          </w:tcPr>
          <w:p w:rsidR="007E6731" w:rsidRDefault="007E6731" w:rsidP="007E6731">
            <w:pPr>
              <w:jc w:val="left"/>
            </w:pPr>
            <w:r>
              <w:t>InnoCare Pharma Ltd</w:t>
            </w:r>
          </w:p>
        </w:tc>
        <w:tc>
          <w:tcPr>
            <w:tcW w:w="923" w:type="dxa"/>
          </w:tcPr>
          <w:p w:rsidR="007E6731" w:rsidRDefault="007E6731" w:rsidP="007E6731">
            <w:pPr>
              <w:jc w:val="left"/>
            </w:pPr>
            <w:r>
              <w:rPr>
                <w:rFonts w:hint="eastAsia"/>
              </w:rPr>
              <w:t>诺诚健华医药有限公司</w:t>
            </w:r>
          </w:p>
        </w:tc>
        <w:tc>
          <w:tcPr>
            <w:tcW w:w="923" w:type="dxa"/>
          </w:tcPr>
          <w:p w:rsidR="007E6731" w:rsidRDefault="007E6731" w:rsidP="007E6731">
            <w:pPr>
              <w:jc w:val="left"/>
            </w:pPr>
            <w:r>
              <w:t>9969 HK</w:t>
            </w:r>
          </w:p>
        </w:tc>
        <w:tc>
          <w:tcPr>
            <w:tcW w:w="923" w:type="dxa"/>
          </w:tcPr>
          <w:p w:rsidR="007E6731" w:rsidRDefault="007E6731" w:rsidP="007E6731">
            <w:pPr>
              <w:jc w:val="left"/>
            </w:pPr>
            <w:r>
              <w:rPr>
                <w:rFonts w:hint="eastAsia"/>
              </w:rPr>
              <w:t>中国香港联合交易所</w:t>
            </w:r>
          </w:p>
        </w:tc>
        <w:tc>
          <w:tcPr>
            <w:tcW w:w="923" w:type="dxa"/>
          </w:tcPr>
          <w:p w:rsidR="007E6731" w:rsidRDefault="007E6731" w:rsidP="007E6731">
            <w:pPr>
              <w:jc w:val="left"/>
            </w:pPr>
            <w:r>
              <w:rPr>
                <w:rFonts w:hint="eastAsia"/>
              </w:rPr>
              <w:t>中国香港</w:t>
            </w:r>
          </w:p>
        </w:tc>
        <w:tc>
          <w:tcPr>
            <w:tcW w:w="923" w:type="dxa"/>
          </w:tcPr>
          <w:p w:rsidR="007E6731" w:rsidRDefault="007E6731" w:rsidP="007E6731">
            <w:pPr>
              <w:jc w:val="right"/>
            </w:pPr>
            <w:r>
              <w:t>193,000</w:t>
            </w:r>
          </w:p>
        </w:tc>
        <w:tc>
          <w:tcPr>
            <w:tcW w:w="923" w:type="dxa"/>
          </w:tcPr>
          <w:p w:rsidR="007E6731" w:rsidRDefault="007E6731" w:rsidP="007E6731">
            <w:pPr>
              <w:jc w:val="right"/>
            </w:pPr>
            <w:r>
              <w:t>1,988,093.58</w:t>
            </w:r>
          </w:p>
        </w:tc>
        <w:tc>
          <w:tcPr>
            <w:tcW w:w="923" w:type="dxa"/>
          </w:tcPr>
          <w:p w:rsidR="007E6731" w:rsidRDefault="007E6731" w:rsidP="007E6731">
            <w:pPr>
              <w:jc w:val="right"/>
            </w:pPr>
            <w:r>
              <w:t>5.06</w:t>
            </w:r>
          </w:p>
        </w:tc>
      </w:tr>
      <w:tr w:rsidR="007E6731" w:rsidTr="007E6731">
        <w:tc>
          <w:tcPr>
            <w:tcW w:w="922" w:type="dxa"/>
          </w:tcPr>
          <w:p w:rsidR="007E6731" w:rsidRDefault="007E6731" w:rsidP="007E6731">
            <w:pPr>
              <w:jc w:val="center"/>
            </w:pPr>
            <w:r>
              <w:t>7</w:t>
            </w:r>
          </w:p>
        </w:tc>
        <w:tc>
          <w:tcPr>
            <w:tcW w:w="923" w:type="dxa"/>
          </w:tcPr>
          <w:p w:rsidR="007E6731" w:rsidRDefault="007E6731" w:rsidP="007E6731">
            <w:pPr>
              <w:jc w:val="left"/>
            </w:pPr>
            <w:r>
              <w:t>Innovent Biologics Inc</w:t>
            </w:r>
          </w:p>
        </w:tc>
        <w:tc>
          <w:tcPr>
            <w:tcW w:w="923" w:type="dxa"/>
          </w:tcPr>
          <w:p w:rsidR="007E6731" w:rsidRDefault="007E6731" w:rsidP="007E6731">
            <w:pPr>
              <w:jc w:val="left"/>
            </w:pPr>
            <w:r>
              <w:rPr>
                <w:rFonts w:hint="eastAsia"/>
              </w:rPr>
              <w:t>信达生物制药</w:t>
            </w:r>
          </w:p>
        </w:tc>
        <w:tc>
          <w:tcPr>
            <w:tcW w:w="923" w:type="dxa"/>
          </w:tcPr>
          <w:p w:rsidR="007E6731" w:rsidRDefault="007E6731" w:rsidP="007E6731">
            <w:pPr>
              <w:jc w:val="left"/>
            </w:pPr>
            <w:r>
              <w:t>1801 HK</w:t>
            </w:r>
          </w:p>
        </w:tc>
        <w:tc>
          <w:tcPr>
            <w:tcW w:w="923" w:type="dxa"/>
          </w:tcPr>
          <w:p w:rsidR="007E6731" w:rsidRDefault="007E6731" w:rsidP="007E6731">
            <w:pPr>
              <w:jc w:val="left"/>
            </w:pPr>
            <w:r>
              <w:rPr>
                <w:rFonts w:hint="eastAsia"/>
              </w:rPr>
              <w:t>中国香港联合交易所</w:t>
            </w:r>
          </w:p>
        </w:tc>
        <w:tc>
          <w:tcPr>
            <w:tcW w:w="923" w:type="dxa"/>
          </w:tcPr>
          <w:p w:rsidR="007E6731" w:rsidRDefault="007E6731" w:rsidP="007E6731">
            <w:pPr>
              <w:jc w:val="left"/>
            </w:pPr>
            <w:r>
              <w:rPr>
                <w:rFonts w:hint="eastAsia"/>
              </w:rPr>
              <w:t>中国香港</w:t>
            </w:r>
          </w:p>
        </w:tc>
        <w:tc>
          <w:tcPr>
            <w:tcW w:w="923" w:type="dxa"/>
          </w:tcPr>
          <w:p w:rsidR="007E6731" w:rsidRDefault="007E6731" w:rsidP="007E6731">
            <w:pPr>
              <w:jc w:val="right"/>
            </w:pPr>
            <w:r>
              <w:t>27,800</w:t>
            </w:r>
          </w:p>
        </w:tc>
        <w:tc>
          <w:tcPr>
            <w:tcW w:w="923" w:type="dxa"/>
          </w:tcPr>
          <w:p w:rsidR="007E6731" w:rsidRDefault="007E6731" w:rsidP="007E6731">
            <w:pPr>
              <w:jc w:val="right"/>
            </w:pPr>
            <w:r>
              <w:t>1,921,996.92</w:t>
            </w:r>
          </w:p>
        </w:tc>
        <w:tc>
          <w:tcPr>
            <w:tcW w:w="923" w:type="dxa"/>
          </w:tcPr>
          <w:p w:rsidR="007E6731" w:rsidRDefault="007E6731" w:rsidP="007E6731">
            <w:pPr>
              <w:jc w:val="right"/>
            </w:pPr>
            <w:r>
              <w:t>4.90</w:t>
            </w:r>
          </w:p>
        </w:tc>
      </w:tr>
      <w:tr w:rsidR="007E6731" w:rsidTr="007E6731">
        <w:tc>
          <w:tcPr>
            <w:tcW w:w="922" w:type="dxa"/>
          </w:tcPr>
          <w:p w:rsidR="007E6731" w:rsidRDefault="007E6731" w:rsidP="007E6731">
            <w:pPr>
              <w:jc w:val="center"/>
            </w:pPr>
            <w:r>
              <w:t>8</w:t>
            </w:r>
          </w:p>
        </w:tc>
        <w:tc>
          <w:tcPr>
            <w:tcW w:w="923" w:type="dxa"/>
          </w:tcPr>
          <w:p w:rsidR="007E6731" w:rsidRDefault="007E6731" w:rsidP="007E6731">
            <w:pPr>
              <w:jc w:val="left"/>
            </w:pPr>
            <w:r>
              <w:t>Jiangsu Hengrui Pharmaceuticals Co Ltd</w:t>
            </w:r>
          </w:p>
        </w:tc>
        <w:tc>
          <w:tcPr>
            <w:tcW w:w="923" w:type="dxa"/>
          </w:tcPr>
          <w:p w:rsidR="007E6731" w:rsidRDefault="007E6731" w:rsidP="007E6731">
            <w:pPr>
              <w:jc w:val="left"/>
            </w:pPr>
            <w:r>
              <w:rPr>
                <w:rFonts w:hint="eastAsia"/>
              </w:rPr>
              <w:t>江苏恒瑞医药股份有限公司</w:t>
            </w:r>
          </w:p>
        </w:tc>
        <w:tc>
          <w:tcPr>
            <w:tcW w:w="923" w:type="dxa"/>
          </w:tcPr>
          <w:p w:rsidR="007E6731" w:rsidRDefault="007E6731" w:rsidP="007E6731">
            <w:pPr>
              <w:jc w:val="left"/>
            </w:pPr>
            <w:r>
              <w:t>1276 HK</w:t>
            </w:r>
          </w:p>
        </w:tc>
        <w:tc>
          <w:tcPr>
            <w:tcW w:w="923" w:type="dxa"/>
          </w:tcPr>
          <w:p w:rsidR="007E6731" w:rsidRDefault="007E6731" w:rsidP="007E6731">
            <w:pPr>
              <w:jc w:val="left"/>
            </w:pPr>
            <w:r>
              <w:rPr>
                <w:rFonts w:hint="eastAsia"/>
              </w:rPr>
              <w:t>中国香港联合交易所</w:t>
            </w:r>
          </w:p>
        </w:tc>
        <w:tc>
          <w:tcPr>
            <w:tcW w:w="923" w:type="dxa"/>
          </w:tcPr>
          <w:p w:rsidR="007E6731" w:rsidRDefault="007E6731" w:rsidP="007E6731">
            <w:pPr>
              <w:jc w:val="left"/>
            </w:pPr>
            <w:r>
              <w:rPr>
                <w:rFonts w:hint="eastAsia"/>
              </w:rPr>
              <w:t>中国香港</w:t>
            </w:r>
          </w:p>
        </w:tc>
        <w:tc>
          <w:tcPr>
            <w:tcW w:w="923" w:type="dxa"/>
          </w:tcPr>
          <w:p w:rsidR="007E6731" w:rsidRDefault="007E6731" w:rsidP="007E6731">
            <w:pPr>
              <w:jc w:val="right"/>
            </w:pPr>
            <w:r>
              <w:t>37,800</w:t>
            </w:r>
          </w:p>
        </w:tc>
        <w:tc>
          <w:tcPr>
            <w:tcW w:w="923" w:type="dxa"/>
          </w:tcPr>
          <w:p w:rsidR="007E6731" w:rsidRDefault="007E6731" w:rsidP="007E6731">
            <w:pPr>
              <w:jc w:val="right"/>
            </w:pPr>
            <w:r>
              <w:t>1,899,284.34</w:t>
            </w:r>
          </w:p>
        </w:tc>
        <w:tc>
          <w:tcPr>
            <w:tcW w:w="923" w:type="dxa"/>
          </w:tcPr>
          <w:p w:rsidR="007E6731" w:rsidRDefault="007E6731" w:rsidP="007E6731">
            <w:pPr>
              <w:jc w:val="right"/>
            </w:pPr>
            <w:r>
              <w:t>4.84</w:t>
            </w:r>
          </w:p>
        </w:tc>
      </w:tr>
      <w:tr w:rsidR="007E6731" w:rsidTr="007E6731">
        <w:tc>
          <w:tcPr>
            <w:tcW w:w="922" w:type="dxa"/>
          </w:tcPr>
          <w:p w:rsidR="007E6731" w:rsidRDefault="007E6731" w:rsidP="007E6731">
            <w:pPr>
              <w:jc w:val="center"/>
            </w:pPr>
            <w:r>
              <w:t>9</w:t>
            </w:r>
          </w:p>
        </w:tc>
        <w:tc>
          <w:tcPr>
            <w:tcW w:w="923" w:type="dxa"/>
          </w:tcPr>
          <w:p w:rsidR="007E6731" w:rsidRDefault="007E6731" w:rsidP="007E6731">
            <w:pPr>
              <w:jc w:val="left"/>
            </w:pPr>
            <w:r>
              <w:t>Remegen Co Ltd</w:t>
            </w:r>
          </w:p>
        </w:tc>
        <w:tc>
          <w:tcPr>
            <w:tcW w:w="923" w:type="dxa"/>
          </w:tcPr>
          <w:p w:rsidR="007E6731" w:rsidRDefault="007E6731" w:rsidP="007E6731">
            <w:pPr>
              <w:jc w:val="left"/>
            </w:pPr>
            <w:r>
              <w:rPr>
                <w:rFonts w:hint="eastAsia"/>
              </w:rPr>
              <w:t>荣昌生物制药（烟台）股份有限公司</w:t>
            </w:r>
          </w:p>
        </w:tc>
        <w:tc>
          <w:tcPr>
            <w:tcW w:w="923" w:type="dxa"/>
          </w:tcPr>
          <w:p w:rsidR="007E6731" w:rsidRDefault="007E6731" w:rsidP="007E6731">
            <w:pPr>
              <w:jc w:val="left"/>
            </w:pPr>
            <w:r>
              <w:t>9995 HK</w:t>
            </w:r>
          </w:p>
        </w:tc>
        <w:tc>
          <w:tcPr>
            <w:tcW w:w="923" w:type="dxa"/>
          </w:tcPr>
          <w:p w:rsidR="007E6731" w:rsidRDefault="007E6731" w:rsidP="007E6731">
            <w:pPr>
              <w:jc w:val="left"/>
            </w:pPr>
            <w:r>
              <w:rPr>
                <w:rFonts w:hint="eastAsia"/>
              </w:rPr>
              <w:t>中国香港联合交易所</w:t>
            </w:r>
          </w:p>
        </w:tc>
        <w:tc>
          <w:tcPr>
            <w:tcW w:w="923" w:type="dxa"/>
          </w:tcPr>
          <w:p w:rsidR="007E6731" w:rsidRDefault="007E6731" w:rsidP="007E6731">
            <w:pPr>
              <w:jc w:val="left"/>
            </w:pPr>
            <w:r>
              <w:rPr>
                <w:rFonts w:hint="eastAsia"/>
              </w:rPr>
              <w:t>中国香港</w:t>
            </w:r>
          </w:p>
        </w:tc>
        <w:tc>
          <w:tcPr>
            <w:tcW w:w="923" w:type="dxa"/>
          </w:tcPr>
          <w:p w:rsidR="007E6731" w:rsidRDefault="007E6731" w:rsidP="007E6731">
            <w:pPr>
              <w:jc w:val="right"/>
            </w:pPr>
            <w:r>
              <w:t>28,000</w:t>
            </w:r>
          </w:p>
        </w:tc>
        <w:tc>
          <w:tcPr>
            <w:tcW w:w="923" w:type="dxa"/>
          </w:tcPr>
          <w:p w:rsidR="007E6731" w:rsidRDefault="007E6731" w:rsidP="007E6731">
            <w:pPr>
              <w:jc w:val="right"/>
            </w:pPr>
            <w:r>
              <w:t>1,806,931.42</w:t>
            </w:r>
          </w:p>
        </w:tc>
        <w:tc>
          <w:tcPr>
            <w:tcW w:w="923" w:type="dxa"/>
          </w:tcPr>
          <w:p w:rsidR="007E6731" w:rsidRDefault="007E6731" w:rsidP="007E6731">
            <w:pPr>
              <w:jc w:val="right"/>
            </w:pPr>
            <w:r>
              <w:t>4.60</w:t>
            </w:r>
          </w:p>
        </w:tc>
      </w:tr>
      <w:tr w:rsidR="007E6731" w:rsidTr="007E6731">
        <w:tc>
          <w:tcPr>
            <w:tcW w:w="922" w:type="dxa"/>
          </w:tcPr>
          <w:p w:rsidR="007E6731" w:rsidRDefault="007E6731" w:rsidP="007E6731">
            <w:pPr>
              <w:jc w:val="center"/>
            </w:pPr>
            <w:r>
              <w:t>10</w:t>
            </w:r>
          </w:p>
        </w:tc>
        <w:tc>
          <w:tcPr>
            <w:tcW w:w="923" w:type="dxa"/>
          </w:tcPr>
          <w:p w:rsidR="007E6731" w:rsidRDefault="007E6731" w:rsidP="007E6731">
            <w:pPr>
              <w:jc w:val="left"/>
            </w:pPr>
            <w:r>
              <w:t>Keymed Biosciences Inc</w:t>
            </w:r>
          </w:p>
        </w:tc>
        <w:tc>
          <w:tcPr>
            <w:tcW w:w="923" w:type="dxa"/>
          </w:tcPr>
          <w:p w:rsidR="007E6731" w:rsidRDefault="007E6731" w:rsidP="007E6731">
            <w:pPr>
              <w:jc w:val="left"/>
            </w:pPr>
            <w:r>
              <w:rPr>
                <w:rFonts w:hint="eastAsia"/>
              </w:rPr>
              <w:t>康诺亚生物医药科技有限公司</w:t>
            </w:r>
          </w:p>
        </w:tc>
        <w:tc>
          <w:tcPr>
            <w:tcW w:w="923" w:type="dxa"/>
          </w:tcPr>
          <w:p w:rsidR="007E6731" w:rsidRDefault="007E6731" w:rsidP="007E6731">
            <w:pPr>
              <w:jc w:val="left"/>
            </w:pPr>
            <w:r>
              <w:t>2162 HK</w:t>
            </w:r>
          </w:p>
        </w:tc>
        <w:tc>
          <w:tcPr>
            <w:tcW w:w="923" w:type="dxa"/>
          </w:tcPr>
          <w:p w:rsidR="007E6731" w:rsidRDefault="007E6731" w:rsidP="007E6731">
            <w:pPr>
              <w:jc w:val="left"/>
            </w:pPr>
            <w:r>
              <w:rPr>
                <w:rFonts w:hint="eastAsia"/>
              </w:rPr>
              <w:t>中国香港联合交易所</w:t>
            </w:r>
          </w:p>
        </w:tc>
        <w:tc>
          <w:tcPr>
            <w:tcW w:w="923" w:type="dxa"/>
          </w:tcPr>
          <w:p w:rsidR="007E6731" w:rsidRDefault="007E6731" w:rsidP="007E6731">
            <w:pPr>
              <w:jc w:val="left"/>
            </w:pPr>
            <w:r>
              <w:rPr>
                <w:rFonts w:hint="eastAsia"/>
              </w:rPr>
              <w:t>中国香港</w:t>
            </w:r>
          </w:p>
        </w:tc>
        <w:tc>
          <w:tcPr>
            <w:tcW w:w="923" w:type="dxa"/>
          </w:tcPr>
          <w:p w:rsidR="007E6731" w:rsidRDefault="007E6731" w:rsidP="007E6731">
            <w:pPr>
              <w:jc w:val="right"/>
            </w:pPr>
            <w:r>
              <w:t>29,000</w:t>
            </w:r>
          </w:p>
        </w:tc>
        <w:tc>
          <w:tcPr>
            <w:tcW w:w="923" w:type="dxa"/>
          </w:tcPr>
          <w:p w:rsidR="007E6731" w:rsidRDefault="007E6731" w:rsidP="007E6731">
            <w:pPr>
              <w:jc w:val="right"/>
            </w:pPr>
            <w:r>
              <w:t>1,782,047.46</w:t>
            </w:r>
          </w:p>
        </w:tc>
        <w:tc>
          <w:tcPr>
            <w:tcW w:w="923" w:type="dxa"/>
          </w:tcPr>
          <w:p w:rsidR="007E6731" w:rsidRDefault="007E6731" w:rsidP="007E6731">
            <w:pPr>
              <w:jc w:val="right"/>
            </w:pPr>
            <w:r>
              <w:t>4.54</w:t>
            </w:r>
          </w:p>
        </w:tc>
      </w:tr>
    </w:tbl>
    <w:p w:rsidR="007E6731" w:rsidRDefault="007E6731" w:rsidP="007E6731">
      <w:pPr>
        <w:pStyle w:val="-8"/>
      </w:pPr>
      <w:r>
        <w:rPr>
          <w:rFonts w:hint="eastAsia"/>
        </w:rPr>
        <w:t>注：本基金对以上证券代码采用当地市场代码。</w:t>
      </w:r>
    </w:p>
    <w:p w:rsidR="007E6731" w:rsidRDefault="007E6731" w:rsidP="007E6731">
      <w:pPr>
        <w:pStyle w:val="-2"/>
        <w:spacing w:before="312"/>
      </w:pPr>
      <w:r>
        <w:rPr>
          <w:rFonts w:hint="eastAsia"/>
        </w:rPr>
        <w:t>报告期末按债券信用等级分类的债券投资组合</w:t>
      </w:r>
    </w:p>
    <w:p w:rsidR="007E6731" w:rsidRDefault="007E6731" w:rsidP="007E6731">
      <w:pPr>
        <w:pStyle w:val="-"/>
        <w:ind w:firstLine="420"/>
      </w:pPr>
      <w:r>
        <w:rPr>
          <w:rFonts w:hint="eastAsia"/>
        </w:rPr>
        <w:t>本基金本报告期末未持有债券。</w:t>
      </w:r>
    </w:p>
    <w:p w:rsidR="007E6731" w:rsidRDefault="007E6731" w:rsidP="007E6731">
      <w:pPr>
        <w:pStyle w:val="-2"/>
        <w:spacing w:before="312"/>
      </w:pPr>
      <w:r>
        <w:rPr>
          <w:rFonts w:hint="eastAsia"/>
        </w:rPr>
        <w:t>报告期末按公允价值占基金资产净值比例大小排名的前五名债券投资明细</w:t>
      </w:r>
    </w:p>
    <w:p w:rsidR="007E6731" w:rsidRDefault="007E6731" w:rsidP="007E6731">
      <w:pPr>
        <w:pStyle w:val="-"/>
        <w:ind w:firstLine="420"/>
      </w:pPr>
      <w:r>
        <w:rPr>
          <w:rFonts w:hint="eastAsia"/>
        </w:rPr>
        <w:t>本基金本报告期末未持有债券。</w:t>
      </w:r>
    </w:p>
    <w:p w:rsidR="007E6731" w:rsidRDefault="007E6731" w:rsidP="007E6731">
      <w:pPr>
        <w:pStyle w:val="-2"/>
        <w:spacing w:before="312"/>
      </w:pPr>
      <w:r>
        <w:rPr>
          <w:rFonts w:hint="eastAsia"/>
        </w:rPr>
        <w:t>报告期末按公允价值占基金资产净值比例大小排名的前十名资产支持证券投资明细</w:t>
      </w:r>
    </w:p>
    <w:p w:rsidR="007E6731" w:rsidRDefault="007E6731" w:rsidP="007E6731">
      <w:pPr>
        <w:pStyle w:val="-"/>
        <w:ind w:firstLine="420"/>
      </w:pPr>
      <w:r>
        <w:rPr>
          <w:rFonts w:hint="eastAsia"/>
        </w:rPr>
        <w:t>本基金本报告期末未持有资产支持证券。</w:t>
      </w:r>
    </w:p>
    <w:p w:rsidR="007E6731" w:rsidRDefault="007E6731" w:rsidP="007E6731">
      <w:pPr>
        <w:pStyle w:val="-2"/>
        <w:spacing w:before="312"/>
      </w:pPr>
      <w:r>
        <w:rPr>
          <w:rFonts w:hint="eastAsia"/>
        </w:rPr>
        <w:lastRenderedPageBreak/>
        <w:t>报告期末按公允价值占基金资产净值比例大小排名的前五名金融衍生品投资明细</w:t>
      </w:r>
    </w:p>
    <w:p w:rsidR="007E6731" w:rsidRDefault="007E6731" w:rsidP="007E6731">
      <w:pPr>
        <w:pStyle w:val="-"/>
        <w:ind w:firstLine="420"/>
      </w:pPr>
      <w:r>
        <w:rPr>
          <w:rFonts w:hint="eastAsia"/>
        </w:rPr>
        <w:t>本基金本报告期末未持有金融衍生品。</w:t>
      </w:r>
    </w:p>
    <w:p w:rsidR="007E6731" w:rsidRDefault="007E6731" w:rsidP="007E6731">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E6731" w:rsidTr="007E6731">
        <w:trPr>
          <w:cnfStyle w:val="100000000000" w:firstRow="1" w:lastRow="0" w:firstColumn="0" w:lastColumn="0" w:oddVBand="0" w:evenVBand="0" w:oddHBand="0" w:evenHBand="0" w:firstRowFirstColumn="0" w:firstRowLastColumn="0" w:lastRowFirstColumn="0" w:lastRowLastColumn="0"/>
        </w:trPr>
        <w:tc>
          <w:tcPr>
            <w:tcW w:w="1186" w:type="dxa"/>
          </w:tcPr>
          <w:p w:rsidR="007E6731" w:rsidRPr="007E6731" w:rsidRDefault="007E6731" w:rsidP="007E6731">
            <w:pPr>
              <w:jc w:val="center"/>
              <w:rPr>
                <w:b/>
              </w:rPr>
            </w:pPr>
            <w:r w:rsidRPr="007E6731">
              <w:rPr>
                <w:rFonts w:hint="eastAsia"/>
                <w:b/>
              </w:rPr>
              <w:t>序号</w:t>
            </w:r>
          </w:p>
        </w:tc>
        <w:tc>
          <w:tcPr>
            <w:tcW w:w="1186" w:type="dxa"/>
          </w:tcPr>
          <w:p w:rsidR="007E6731" w:rsidRPr="007E6731" w:rsidRDefault="007E6731" w:rsidP="007E6731">
            <w:pPr>
              <w:jc w:val="center"/>
              <w:rPr>
                <w:b/>
              </w:rPr>
            </w:pPr>
            <w:r w:rsidRPr="007E6731">
              <w:rPr>
                <w:rFonts w:hint="eastAsia"/>
                <w:b/>
              </w:rPr>
              <w:t>基金名称</w:t>
            </w:r>
          </w:p>
        </w:tc>
        <w:tc>
          <w:tcPr>
            <w:tcW w:w="1186" w:type="dxa"/>
          </w:tcPr>
          <w:p w:rsidR="007E6731" w:rsidRPr="007E6731" w:rsidRDefault="007E6731" w:rsidP="007E6731">
            <w:pPr>
              <w:jc w:val="center"/>
              <w:rPr>
                <w:b/>
              </w:rPr>
            </w:pPr>
            <w:r w:rsidRPr="007E6731">
              <w:rPr>
                <w:rFonts w:hint="eastAsia"/>
                <w:b/>
              </w:rPr>
              <w:t>基金类型</w:t>
            </w:r>
          </w:p>
        </w:tc>
        <w:tc>
          <w:tcPr>
            <w:tcW w:w="1187" w:type="dxa"/>
          </w:tcPr>
          <w:p w:rsidR="007E6731" w:rsidRPr="007E6731" w:rsidRDefault="007E6731" w:rsidP="007E6731">
            <w:pPr>
              <w:jc w:val="center"/>
              <w:rPr>
                <w:b/>
              </w:rPr>
            </w:pPr>
            <w:r w:rsidRPr="007E6731">
              <w:rPr>
                <w:rFonts w:hint="eastAsia"/>
                <w:b/>
              </w:rPr>
              <w:t>运作方式</w:t>
            </w:r>
          </w:p>
        </w:tc>
        <w:tc>
          <w:tcPr>
            <w:tcW w:w="1187" w:type="dxa"/>
          </w:tcPr>
          <w:p w:rsidR="007E6731" w:rsidRPr="007E6731" w:rsidRDefault="007E6731" w:rsidP="007E6731">
            <w:pPr>
              <w:jc w:val="center"/>
              <w:rPr>
                <w:b/>
              </w:rPr>
            </w:pPr>
            <w:r w:rsidRPr="007E6731">
              <w:rPr>
                <w:rFonts w:hint="eastAsia"/>
                <w:b/>
              </w:rPr>
              <w:t>管理人</w:t>
            </w:r>
          </w:p>
        </w:tc>
        <w:tc>
          <w:tcPr>
            <w:tcW w:w="1187" w:type="dxa"/>
          </w:tcPr>
          <w:p w:rsidR="007E6731" w:rsidRPr="007E6731" w:rsidRDefault="007E6731" w:rsidP="007E6731">
            <w:pPr>
              <w:jc w:val="center"/>
              <w:rPr>
                <w:b/>
              </w:rPr>
            </w:pPr>
            <w:r w:rsidRPr="007E6731">
              <w:rPr>
                <w:rFonts w:hint="eastAsia"/>
                <w:b/>
              </w:rPr>
              <w:t>公允价值（人民币元）</w:t>
            </w:r>
          </w:p>
        </w:tc>
        <w:tc>
          <w:tcPr>
            <w:tcW w:w="1187" w:type="dxa"/>
          </w:tcPr>
          <w:p w:rsidR="007E6731" w:rsidRPr="007E6731" w:rsidRDefault="007E6731" w:rsidP="007E6731">
            <w:pPr>
              <w:jc w:val="center"/>
              <w:rPr>
                <w:b/>
              </w:rPr>
            </w:pPr>
            <w:r w:rsidRPr="007E6731">
              <w:rPr>
                <w:rFonts w:hint="eastAsia"/>
                <w:b/>
              </w:rPr>
              <w:t>占基金资产净值比例（</w:t>
            </w:r>
            <w:r w:rsidRPr="007E6731">
              <w:rPr>
                <w:rFonts w:hint="eastAsia"/>
                <w:b/>
              </w:rPr>
              <w:t>%</w:t>
            </w:r>
            <w:r w:rsidRPr="007E6731">
              <w:rPr>
                <w:rFonts w:hint="eastAsia"/>
                <w:b/>
              </w:rPr>
              <w:t>）</w:t>
            </w:r>
          </w:p>
        </w:tc>
      </w:tr>
      <w:tr w:rsidR="007E6731" w:rsidTr="007E6731">
        <w:tc>
          <w:tcPr>
            <w:tcW w:w="1186" w:type="dxa"/>
          </w:tcPr>
          <w:p w:rsidR="007E6731" w:rsidRDefault="007E6731" w:rsidP="007E6731">
            <w:pPr>
              <w:jc w:val="center"/>
            </w:pPr>
            <w:r>
              <w:t>1</w:t>
            </w:r>
          </w:p>
        </w:tc>
        <w:tc>
          <w:tcPr>
            <w:tcW w:w="1186" w:type="dxa"/>
          </w:tcPr>
          <w:p w:rsidR="007E6731" w:rsidRDefault="007E6731" w:rsidP="007E6731">
            <w:pPr>
              <w:jc w:val="left"/>
            </w:pPr>
            <w:r>
              <w:t>State Street SPDR S&amp;P Biotech ETF</w:t>
            </w:r>
          </w:p>
        </w:tc>
        <w:tc>
          <w:tcPr>
            <w:tcW w:w="1186" w:type="dxa"/>
          </w:tcPr>
          <w:p w:rsidR="007E6731" w:rsidRDefault="007E6731" w:rsidP="007E6731">
            <w:pPr>
              <w:jc w:val="left"/>
            </w:pPr>
            <w:r>
              <w:t>ETF</w:t>
            </w:r>
          </w:p>
        </w:tc>
        <w:tc>
          <w:tcPr>
            <w:tcW w:w="1187" w:type="dxa"/>
          </w:tcPr>
          <w:p w:rsidR="007E6731" w:rsidRDefault="007E6731" w:rsidP="007E6731">
            <w:pPr>
              <w:jc w:val="left"/>
            </w:pPr>
            <w:r>
              <w:rPr>
                <w:rFonts w:hint="eastAsia"/>
              </w:rPr>
              <w:t>交易型开放式</w:t>
            </w:r>
          </w:p>
        </w:tc>
        <w:tc>
          <w:tcPr>
            <w:tcW w:w="1187" w:type="dxa"/>
          </w:tcPr>
          <w:p w:rsidR="007E6731" w:rsidRDefault="007E6731" w:rsidP="007E6731">
            <w:pPr>
              <w:jc w:val="left"/>
            </w:pPr>
            <w:r>
              <w:t>SSgA Funds Management Inc</w:t>
            </w:r>
          </w:p>
        </w:tc>
        <w:tc>
          <w:tcPr>
            <w:tcW w:w="1187" w:type="dxa"/>
          </w:tcPr>
          <w:p w:rsidR="007E6731" w:rsidRDefault="007E6731" w:rsidP="007E6731">
            <w:pPr>
              <w:jc w:val="right"/>
            </w:pPr>
            <w:r>
              <w:t>1,089,681.00</w:t>
            </w:r>
          </w:p>
        </w:tc>
        <w:tc>
          <w:tcPr>
            <w:tcW w:w="1187" w:type="dxa"/>
          </w:tcPr>
          <w:p w:rsidR="007E6731" w:rsidRDefault="007E6731" w:rsidP="007E6731">
            <w:pPr>
              <w:jc w:val="right"/>
            </w:pPr>
            <w:r>
              <w:t>2.78</w:t>
            </w:r>
          </w:p>
        </w:tc>
      </w:tr>
    </w:tbl>
    <w:p w:rsidR="007E6731" w:rsidRDefault="007E6731" w:rsidP="007E6731">
      <w:pPr>
        <w:pStyle w:val="-2"/>
        <w:spacing w:before="312"/>
      </w:pPr>
      <w:r>
        <w:rPr>
          <w:rFonts w:hint="eastAsia"/>
        </w:rPr>
        <w:t>投资组合报告附注</w:t>
      </w:r>
    </w:p>
    <w:p w:rsidR="007E6731" w:rsidRDefault="007E6731" w:rsidP="007E673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E6731" w:rsidRDefault="007E6731" w:rsidP="007E6731">
      <w:pPr>
        <w:pStyle w:val="-"/>
        <w:ind w:firstLine="420"/>
      </w:pPr>
      <w:r>
        <w:rPr>
          <w:rFonts w:hint="eastAsia"/>
        </w:rPr>
        <w:t>报告期内基金投资的前十名证券的发行主体未有被监管部门立案调查，不存在报告编制日前一年内受到公开谴责、处罚的情形。</w:t>
      </w:r>
    </w:p>
    <w:p w:rsidR="007E6731" w:rsidRDefault="007E6731" w:rsidP="007E673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E6731" w:rsidRDefault="007E6731" w:rsidP="007E6731">
      <w:pPr>
        <w:pStyle w:val="-"/>
        <w:ind w:firstLine="420"/>
      </w:pPr>
      <w:r>
        <w:rPr>
          <w:rFonts w:hint="eastAsia"/>
        </w:rPr>
        <w:t>本基金投资的前十名股票（如有）没有超出基金合同约定的备选股票库，本基金管理人从制度和流程上要求股票必须先入库再买入。</w:t>
      </w:r>
    </w:p>
    <w:p w:rsidR="007E6731" w:rsidRDefault="007E6731" w:rsidP="007E673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E6731" w:rsidTr="007E6731">
        <w:trPr>
          <w:cnfStyle w:val="100000000000" w:firstRow="1" w:lastRow="0" w:firstColumn="0" w:lastColumn="0" w:oddVBand="0" w:evenVBand="0" w:oddHBand="0" w:evenHBand="0" w:firstRowFirstColumn="0" w:firstRowLastColumn="0" w:lastRowFirstColumn="0" w:lastRowLastColumn="0"/>
        </w:trPr>
        <w:tc>
          <w:tcPr>
            <w:tcW w:w="743" w:type="dxa"/>
          </w:tcPr>
          <w:p w:rsidR="007E6731" w:rsidRPr="007E6731" w:rsidRDefault="007E6731" w:rsidP="007E6731">
            <w:pPr>
              <w:jc w:val="center"/>
              <w:rPr>
                <w:b/>
              </w:rPr>
            </w:pPr>
            <w:r w:rsidRPr="007E6731">
              <w:rPr>
                <w:rFonts w:hint="eastAsia"/>
                <w:b/>
              </w:rPr>
              <w:t>序号</w:t>
            </w:r>
          </w:p>
        </w:tc>
        <w:tc>
          <w:tcPr>
            <w:tcW w:w="2977" w:type="dxa"/>
          </w:tcPr>
          <w:p w:rsidR="007E6731" w:rsidRPr="007E6731" w:rsidRDefault="007E6731" w:rsidP="007E6731">
            <w:pPr>
              <w:jc w:val="center"/>
              <w:rPr>
                <w:b/>
              </w:rPr>
            </w:pPr>
            <w:r w:rsidRPr="007E6731">
              <w:rPr>
                <w:rFonts w:hint="eastAsia"/>
                <w:b/>
              </w:rPr>
              <w:t>名称</w:t>
            </w:r>
          </w:p>
        </w:tc>
        <w:tc>
          <w:tcPr>
            <w:tcW w:w="4785" w:type="dxa"/>
          </w:tcPr>
          <w:p w:rsidR="007E6731" w:rsidRPr="007E6731" w:rsidRDefault="007E6731" w:rsidP="007E6731">
            <w:pPr>
              <w:jc w:val="center"/>
              <w:rPr>
                <w:b/>
              </w:rPr>
            </w:pPr>
            <w:r w:rsidRPr="007E6731">
              <w:rPr>
                <w:rFonts w:hint="eastAsia"/>
                <w:b/>
              </w:rPr>
              <w:t>金额（元）</w:t>
            </w:r>
          </w:p>
        </w:tc>
      </w:tr>
      <w:tr w:rsidR="007E6731" w:rsidTr="007E6731">
        <w:tc>
          <w:tcPr>
            <w:tcW w:w="743" w:type="dxa"/>
          </w:tcPr>
          <w:p w:rsidR="007E6731" w:rsidRDefault="007E6731" w:rsidP="007E6731">
            <w:pPr>
              <w:jc w:val="center"/>
            </w:pPr>
            <w:r>
              <w:t>1</w:t>
            </w:r>
          </w:p>
        </w:tc>
        <w:tc>
          <w:tcPr>
            <w:tcW w:w="2977" w:type="dxa"/>
          </w:tcPr>
          <w:p w:rsidR="007E6731" w:rsidRDefault="007E6731" w:rsidP="007E6731">
            <w:pPr>
              <w:jc w:val="left"/>
            </w:pPr>
            <w:r>
              <w:rPr>
                <w:rFonts w:hint="eastAsia"/>
              </w:rPr>
              <w:t>存出保证金</w:t>
            </w:r>
          </w:p>
        </w:tc>
        <w:tc>
          <w:tcPr>
            <w:tcW w:w="4785" w:type="dxa"/>
          </w:tcPr>
          <w:p w:rsidR="007E6731" w:rsidRDefault="007E6731" w:rsidP="007E6731">
            <w:pPr>
              <w:jc w:val="right"/>
            </w:pPr>
            <w:r>
              <w:t>8,591.16</w:t>
            </w:r>
          </w:p>
        </w:tc>
      </w:tr>
      <w:tr w:rsidR="007E6731" w:rsidTr="007E6731">
        <w:tc>
          <w:tcPr>
            <w:tcW w:w="743" w:type="dxa"/>
          </w:tcPr>
          <w:p w:rsidR="007E6731" w:rsidRDefault="007E6731" w:rsidP="007E6731">
            <w:pPr>
              <w:jc w:val="center"/>
            </w:pPr>
            <w:r>
              <w:t>2</w:t>
            </w:r>
          </w:p>
        </w:tc>
        <w:tc>
          <w:tcPr>
            <w:tcW w:w="2977" w:type="dxa"/>
          </w:tcPr>
          <w:p w:rsidR="007E6731" w:rsidRDefault="007E6731" w:rsidP="007E6731">
            <w:pPr>
              <w:jc w:val="left"/>
            </w:pPr>
            <w:r>
              <w:rPr>
                <w:rFonts w:hint="eastAsia"/>
              </w:rPr>
              <w:t>应收证券清算款</w:t>
            </w:r>
          </w:p>
        </w:tc>
        <w:tc>
          <w:tcPr>
            <w:tcW w:w="4785" w:type="dxa"/>
          </w:tcPr>
          <w:p w:rsidR="007E6731" w:rsidRDefault="007E6731" w:rsidP="007E6731">
            <w:pPr>
              <w:jc w:val="right"/>
            </w:pPr>
            <w:r>
              <w:t>389,241.94</w:t>
            </w:r>
          </w:p>
        </w:tc>
      </w:tr>
      <w:tr w:rsidR="007E6731" w:rsidTr="007E6731">
        <w:tc>
          <w:tcPr>
            <w:tcW w:w="743" w:type="dxa"/>
          </w:tcPr>
          <w:p w:rsidR="007E6731" w:rsidRDefault="007E6731" w:rsidP="007E6731">
            <w:pPr>
              <w:jc w:val="center"/>
            </w:pPr>
            <w:r>
              <w:t>3</w:t>
            </w:r>
          </w:p>
        </w:tc>
        <w:tc>
          <w:tcPr>
            <w:tcW w:w="2977" w:type="dxa"/>
          </w:tcPr>
          <w:p w:rsidR="007E6731" w:rsidRDefault="007E6731" w:rsidP="007E6731">
            <w:pPr>
              <w:jc w:val="left"/>
            </w:pPr>
            <w:r>
              <w:rPr>
                <w:rFonts w:hint="eastAsia"/>
              </w:rPr>
              <w:t>应收股利</w:t>
            </w:r>
          </w:p>
        </w:tc>
        <w:tc>
          <w:tcPr>
            <w:tcW w:w="4785" w:type="dxa"/>
          </w:tcPr>
          <w:p w:rsidR="007E6731" w:rsidRDefault="007E6731" w:rsidP="007E6731">
            <w:pPr>
              <w:jc w:val="right"/>
            </w:pPr>
            <w:r>
              <w:t>46,964.66</w:t>
            </w:r>
          </w:p>
        </w:tc>
      </w:tr>
      <w:tr w:rsidR="007E6731" w:rsidTr="007E6731">
        <w:tc>
          <w:tcPr>
            <w:tcW w:w="743" w:type="dxa"/>
          </w:tcPr>
          <w:p w:rsidR="007E6731" w:rsidRDefault="007E6731" w:rsidP="007E6731">
            <w:pPr>
              <w:jc w:val="center"/>
            </w:pPr>
            <w:r>
              <w:t>4</w:t>
            </w:r>
          </w:p>
        </w:tc>
        <w:tc>
          <w:tcPr>
            <w:tcW w:w="2977" w:type="dxa"/>
          </w:tcPr>
          <w:p w:rsidR="007E6731" w:rsidRDefault="007E6731" w:rsidP="007E6731">
            <w:pPr>
              <w:jc w:val="left"/>
            </w:pPr>
            <w:r>
              <w:rPr>
                <w:rFonts w:hint="eastAsia"/>
              </w:rPr>
              <w:t>应收利息</w:t>
            </w:r>
          </w:p>
        </w:tc>
        <w:tc>
          <w:tcPr>
            <w:tcW w:w="4785" w:type="dxa"/>
          </w:tcPr>
          <w:p w:rsidR="007E6731" w:rsidRDefault="007E6731" w:rsidP="007E6731">
            <w:pPr>
              <w:jc w:val="right"/>
            </w:pPr>
            <w:r>
              <w:t>-</w:t>
            </w:r>
          </w:p>
        </w:tc>
      </w:tr>
      <w:tr w:rsidR="007E6731" w:rsidTr="007E6731">
        <w:tc>
          <w:tcPr>
            <w:tcW w:w="743" w:type="dxa"/>
          </w:tcPr>
          <w:p w:rsidR="007E6731" w:rsidRDefault="007E6731" w:rsidP="007E6731">
            <w:pPr>
              <w:jc w:val="center"/>
            </w:pPr>
            <w:r>
              <w:t>5</w:t>
            </w:r>
          </w:p>
        </w:tc>
        <w:tc>
          <w:tcPr>
            <w:tcW w:w="2977" w:type="dxa"/>
          </w:tcPr>
          <w:p w:rsidR="007E6731" w:rsidRDefault="007E6731" w:rsidP="007E6731">
            <w:pPr>
              <w:jc w:val="left"/>
            </w:pPr>
            <w:r>
              <w:rPr>
                <w:rFonts w:hint="eastAsia"/>
              </w:rPr>
              <w:t>应收申购款</w:t>
            </w:r>
          </w:p>
        </w:tc>
        <w:tc>
          <w:tcPr>
            <w:tcW w:w="4785" w:type="dxa"/>
          </w:tcPr>
          <w:p w:rsidR="007E6731" w:rsidRDefault="007E6731" w:rsidP="007E6731">
            <w:pPr>
              <w:jc w:val="right"/>
            </w:pPr>
            <w:r>
              <w:t>412,329.95</w:t>
            </w:r>
          </w:p>
        </w:tc>
      </w:tr>
      <w:tr w:rsidR="007E6731" w:rsidTr="007E6731">
        <w:tc>
          <w:tcPr>
            <w:tcW w:w="743" w:type="dxa"/>
          </w:tcPr>
          <w:p w:rsidR="007E6731" w:rsidRDefault="007E6731" w:rsidP="007E6731">
            <w:pPr>
              <w:jc w:val="center"/>
            </w:pPr>
            <w:r>
              <w:t>6</w:t>
            </w:r>
          </w:p>
        </w:tc>
        <w:tc>
          <w:tcPr>
            <w:tcW w:w="2977" w:type="dxa"/>
          </w:tcPr>
          <w:p w:rsidR="007E6731" w:rsidRDefault="007E6731" w:rsidP="007E6731">
            <w:pPr>
              <w:jc w:val="left"/>
            </w:pPr>
            <w:r>
              <w:rPr>
                <w:rFonts w:hint="eastAsia"/>
              </w:rPr>
              <w:t>其他应收款</w:t>
            </w:r>
          </w:p>
        </w:tc>
        <w:tc>
          <w:tcPr>
            <w:tcW w:w="4785" w:type="dxa"/>
          </w:tcPr>
          <w:p w:rsidR="007E6731" w:rsidRDefault="007E6731" w:rsidP="007E6731">
            <w:pPr>
              <w:jc w:val="right"/>
            </w:pPr>
            <w:r>
              <w:t>-</w:t>
            </w:r>
          </w:p>
        </w:tc>
      </w:tr>
      <w:tr w:rsidR="007E6731" w:rsidTr="007E6731">
        <w:tc>
          <w:tcPr>
            <w:tcW w:w="743" w:type="dxa"/>
          </w:tcPr>
          <w:p w:rsidR="007E6731" w:rsidRDefault="007E6731" w:rsidP="007E6731">
            <w:pPr>
              <w:jc w:val="center"/>
            </w:pPr>
            <w:r>
              <w:t>7</w:t>
            </w:r>
          </w:p>
        </w:tc>
        <w:tc>
          <w:tcPr>
            <w:tcW w:w="2977" w:type="dxa"/>
          </w:tcPr>
          <w:p w:rsidR="007E6731" w:rsidRDefault="007E6731" w:rsidP="007E6731">
            <w:pPr>
              <w:jc w:val="left"/>
            </w:pPr>
            <w:r>
              <w:rPr>
                <w:rFonts w:hint="eastAsia"/>
              </w:rPr>
              <w:t>待摊费用</w:t>
            </w:r>
          </w:p>
        </w:tc>
        <w:tc>
          <w:tcPr>
            <w:tcW w:w="4785" w:type="dxa"/>
          </w:tcPr>
          <w:p w:rsidR="007E6731" w:rsidRDefault="007E6731" w:rsidP="007E6731">
            <w:pPr>
              <w:jc w:val="right"/>
            </w:pPr>
            <w:r>
              <w:t>-</w:t>
            </w:r>
          </w:p>
        </w:tc>
      </w:tr>
      <w:tr w:rsidR="007E6731" w:rsidTr="007E6731">
        <w:tc>
          <w:tcPr>
            <w:tcW w:w="743" w:type="dxa"/>
          </w:tcPr>
          <w:p w:rsidR="007E6731" w:rsidRDefault="007E6731" w:rsidP="007E6731">
            <w:pPr>
              <w:jc w:val="center"/>
            </w:pPr>
            <w:r>
              <w:t>8</w:t>
            </w:r>
          </w:p>
        </w:tc>
        <w:tc>
          <w:tcPr>
            <w:tcW w:w="2977" w:type="dxa"/>
          </w:tcPr>
          <w:p w:rsidR="007E6731" w:rsidRDefault="007E6731" w:rsidP="007E6731">
            <w:pPr>
              <w:jc w:val="left"/>
            </w:pPr>
            <w:r>
              <w:rPr>
                <w:rFonts w:hint="eastAsia"/>
              </w:rPr>
              <w:t>其他</w:t>
            </w:r>
          </w:p>
        </w:tc>
        <w:tc>
          <w:tcPr>
            <w:tcW w:w="4785" w:type="dxa"/>
          </w:tcPr>
          <w:p w:rsidR="007E6731" w:rsidRDefault="007E6731" w:rsidP="007E6731">
            <w:pPr>
              <w:jc w:val="right"/>
            </w:pPr>
            <w:r>
              <w:t>-</w:t>
            </w:r>
          </w:p>
        </w:tc>
      </w:tr>
      <w:tr w:rsidR="007E6731" w:rsidTr="007E6731">
        <w:tc>
          <w:tcPr>
            <w:tcW w:w="743" w:type="dxa"/>
          </w:tcPr>
          <w:p w:rsidR="007E6731" w:rsidRDefault="007E6731" w:rsidP="007E6731">
            <w:pPr>
              <w:jc w:val="center"/>
            </w:pPr>
            <w:r>
              <w:t>9</w:t>
            </w:r>
          </w:p>
        </w:tc>
        <w:tc>
          <w:tcPr>
            <w:tcW w:w="2977" w:type="dxa"/>
          </w:tcPr>
          <w:p w:rsidR="007E6731" w:rsidRDefault="007E6731" w:rsidP="007E6731">
            <w:pPr>
              <w:jc w:val="left"/>
            </w:pPr>
            <w:r>
              <w:rPr>
                <w:rFonts w:hint="eastAsia"/>
              </w:rPr>
              <w:t>合计</w:t>
            </w:r>
          </w:p>
        </w:tc>
        <w:tc>
          <w:tcPr>
            <w:tcW w:w="4785" w:type="dxa"/>
          </w:tcPr>
          <w:p w:rsidR="007E6731" w:rsidRDefault="007E6731" w:rsidP="007E6731">
            <w:pPr>
              <w:jc w:val="right"/>
            </w:pPr>
            <w:r>
              <w:t>857,127.71</w:t>
            </w:r>
          </w:p>
        </w:tc>
      </w:tr>
    </w:tbl>
    <w:p w:rsidR="007E6731" w:rsidRDefault="007E6731" w:rsidP="007E6731">
      <w:pPr>
        <w:pStyle w:val="-3"/>
        <w:spacing w:before="156" w:after="156"/>
      </w:pPr>
      <w:r>
        <w:rPr>
          <w:rFonts w:hint="eastAsia"/>
        </w:rPr>
        <w:t>报告期末持有的处于转股期的可转换债券明细</w:t>
      </w:r>
    </w:p>
    <w:p w:rsidR="007E6731" w:rsidRDefault="007E6731" w:rsidP="007E6731">
      <w:pPr>
        <w:pStyle w:val="-"/>
        <w:ind w:firstLine="420"/>
      </w:pPr>
      <w:r>
        <w:rPr>
          <w:rFonts w:hint="eastAsia"/>
        </w:rPr>
        <w:t>本基金本报告期末未持有处于转股期的可转换债券。</w:t>
      </w:r>
    </w:p>
    <w:p w:rsidR="007E6731" w:rsidRDefault="007E6731" w:rsidP="007E6731">
      <w:pPr>
        <w:pStyle w:val="-3"/>
        <w:spacing w:before="156" w:after="156"/>
      </w:pPr>
      <w:r>
        <w:rPr>
          <w:rFonts w:hint="eastAsia"/>
        </w:rPr>
        <w:lastRenderedPageBreak/>
        <w:t>报告期末前十名股票中存在流通受限情况的说明</w:t>
      </w:r>
    </w:p>
    <w:p w:rsidR="007E6731" w:rsidRDefault="007E6731" w:rsidP="007E6731">
      <w:pPr>
        <w:pStyle w:val="-"/>
        <w:ind w:firstLine="420"/>
      </w:pPr>
      <w:r>
        <w:rPr>
          <w:rFonts w:hint="eastAsia"/>
        </w:rPr>
        <w:t>无。</w:t>
      </w:r>
    </w:p>
    <w:p w:rsidR="007E6731" w:rsidRDefault="007E6731" w:rsidP="007E6731">
      <w:pPr>
        <w:pStyle w:val="-1"/>
        <w:ind w:left="281" w:hanging="281"/>
      </w:pPr>
      <w:r>
        <w:rPr>
          <w:rFonts w:hint="eastAsia"/>
        </w:rPr>
        <w:t>开放式基金份额变动</w:t>
      </w:r>
    </w:p>
    <w:p w:rsidR="007E6731" w:rsidRDefault="007E6731" w:rsidP="007E6731">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E6731" w:rsidTr="007E6731">
        <w:trPr>
          <w:cnfStyle w:val="100000000000" w:firstRow="1" w:lastRow="0" w:firstColumn="0" w:lastColumn="0" w:oddVBand="0" w:evenVBand="0" w:oddHBand="0" w:evenHBand="0" w:firstRowFirstColumn="0" w:firstRowLastColumn="0" w:lastRowFirstColumn="0" w:lastRowLastColumn="0"/>
        </w:trPr>
        <w:tc>
          <w:tcPr>
            <w:tcW w:w="2768" w:type="dxa"/>
          </w:tcPr>
          <w:p w:rsidR="007E6731" w:rsidRPr="007E6731" w:rsidRDefault="007E6731" w:rsidP="007E6731">
            <w:pPr>
              <w:jc w:val="center"/>
              <w:rPr>
                <w:b/>
              </w:rPr>
            </w:pPr>
            <w:r w:rsidRPr="007E6731">
              <w:rPr>
                <w:rFonts w:hint="eastAsia"/>
                <w:b/>
              </w:rPr>
              <w:t>项目</w:t>
            </w:r>
          </w:p>
        </w:tc>
        <w:tc>
          <w:tcPr>
            <w:tcW w:w="2769" w:type="dxa"/>
          </w:tcPr>
          <w:p w:rsidR="007E6731" w:rsidRPr="007E6731" w:rsidRDefault="007E6731" w:rsidP="007E6731">
            <w:pPr>
              <w:jc w:val="center"/>
              <w:rPr>
                <w:b/>
              </w:rPr>
            </w:pPr>
            <w:r w:rsidRPr="007E6731">
              <w:rPr>
                <w:rFonts w:hint="eastAsia"/>
                <w:b/>
              </w:rPr>
              <w:t>南方港股医药行业混合发起（</w:t>
            </w:r>
            <w:r w:rsidRPr="007E6731">
              <w:rPr>
                <w:rFonts w:hint="eastAsia"/>
                <w:b/>
              </w:rPr>
              <w:t>QDII</w:t>
            </w:r>
            <w:r w:rsidRPr="007E6731">
              <w:rPr>
                <w:rFonts w:hint="eastAsia"/>
                <w:b/>
              </w:rPr>
              <w:t>）</w:t>
            </w:r>
            <w:r w:rsidRPr="007E6731">
              <w:rPr>
                <w:rFonts w:hint="eastAsia"/>
                <w:b/>
              </w:rPr>
              <w:t>A</w:t>
            </w:r>
          </w:p>
        </w:tc>
        <w:tc>
          <w:tcPr>
            <w:tcW w:w="2769" w:type="dxa"/>
          </w:tcPr>
          <w:p w:rsidR="007E6731" w:rsidRPr="007E6731" w:rsidRDefault="007E6731" w:rsidP="007E6731">
            <w:pPr>
              <w:jc w:val="center"/>
              <w:rPr>
                <w:b/>
              </w:rPr>
            </w:pPr>
            <w:r w:rsidRPr="007E6731">
              <w:rPr>
                <w:rFonts w:hint="eastAsia"/>
                <w:b/>
              </w:rPr>
              <w:t>南方港股医药行业混合发起（</w:t>
            </w:r>
            <w:r w:rsidRPr="007E6731">
              <w:rPr>
                <w:rFonts w:hint="eastAsia"/>
                <w:b/>
              </w:rPr>
              <w:t>QDII</w:t>
            </w:r>
            <w:r w:rsidRPr="007E6731">
              <w:rPr>
                <w:rFonts w:hint="eastAsia"/>
                <w:b/>
              </w:rPr>
              <w:t>）</w:t>
            </w:r>
            <w:r w:rsidRPr="007E6731">
              <w:rPr>
                <w:rFonts w:hint="eastAsia"/>
                <w:b/>
              </w:rPr>
              <w:t>C</w:t>
            </w:r>
          </w:p>
        </w:tc>
      </w:tr>
      <w:tr w:rsidR="007E6731" w:rsidTr="007E6731">
        <w:tc>
          <w:tcPr>
            <w:tcW w:w="2768" w:type="dxa"/>
          </w:tcPr>
          <w:p w:rsidR="007E6731" w:rsidRDefault="007E6731" w:rsidP="007E6731">
            <w:pPr>
              <w:jc w:val="left"/>
            </w:pPr>
            <w:r>
              <w:rPr>
                <w:rFonts w:hint="eastAsia"/>
              </w:rPr>
              <w:t>报告期期初基金份额总额</w:t>
            </w:r>
          </w:p>
        </w:tc>
        <w:tc>
          <w:tcPr>
            <w:tcW w:w="2769" w:type="dxa"/>
          </w:tcPr>
          <w:p w:rsidR="007E6731" w:rsidRDefault="007E6731" w:rsidP="007E6731">
            <w:pPr>
              <w:jc w:val="right"/>
            </w:pPr>
            <w:r>
              <w:t>21,888,031.69</w:t>
            </w:r>
          </w:p>
        </w:tc>
        <w:tc>
          <w:tcPr>
            <w:tcW w:w="2769" w:type="dxa"/>
          </w:tcPr>
          <w:p w:rsidR="007E6731" w:rsidRDefault="007E6731" w:rsidP="007E6731">
            <w:pPr>
              <w:jc w:val="right"/>
            </w:pPr>
            <w:r>
              <w:t>14,356,608.26</w:t>
            </w:r>
          </w:p>
        </w:tc>
      </w:tr>
      <w:tr w:rsidR="007E6731" w:rsidTr="007E6731">
        <w:tc>
          <w:tcPr>
            <w:tcW w:w="2768" w:type="dxa"/>
          </w:tcPr>
          <w:p w:rsidR="007E6731" w:rsidRDefault="007E6731" w:rsidP="007E6731">
            <w:pPr>
              <w:jc w:val="left"/>
            </w:pPr>
            <w:r>
              <w:rPr>
                <w:rFonts w:hint="eastAsia"/>
              </w:rPr>
              <w:t>报告期期间基金总申购份额</w:t>
            </w:r>
          </w:p>
        </w:tc>
        <w:tc>
          <w:tcPr>
            <w:tcW w:w="2769" w:type="dxa"/>
          </w:tcPr>
          <w:p w:rsidR="007E6731" w:rsidRDefault="007E6731" w:rsidP="007E6731">
            <w:pPr>
              <w:jc w:val="right"/>
            </w:pPr>
            <w:r>
              <w:t>2,156,676.42</w:t>
            </w:r>
          </w:p>
        </w:tc>
        <w:tc>
          <w:tcPr>
            <w:tcW w:w="2769" w:type="dxa"/>
          </w:tcPr>
          <w:p w:rsidR="007E6731" w:rsidRDefault="007E6731" w:rsidP="007E6731">
            <w:pPr>
              <w:jc w:val="right"/>
            </w:pPr>
            <w:r>
              <w:t>4,134,049.75</w:t>
            </w:r>
          </w:p>
        </w:tc>
      </w:tr>
      <w:tr w:rsidR="007E6731" w:rsidTr="007E6731">
        <w:tc>
          <w:tcPr>
            <w:tcW w:w="2768" w:type="dxa"/>
          </w:tcPr>
          <w:p w:rsidR="007E6731" w:rsidRDefault="007E6731" w:rsidP="007E6731">
            <w:pPr>
              <w:jc w:val="left"/>
            </w:pPr>
            <w:r>
              <w:rPr>
                <w:rFonts w:hint="eastAsia"/>
              </w:rPr>
              <w:t>减：报告期期间基金总赎回份额</w:t>
            </w:r>
          </w:p>
        </w:tc>
        <w:tc>
          <w:tcPr>
            <w:tcW w:w="2769" w:type="dxa"/>
          </w:tcPr>
          <w:p w:rsidR="007E6731" w:rsidRDefault="007E6731" w:rsidP="007E6731">
            <w:pPr>
              <w:jc w:val="right"/>
            </w:pPr>
            <w:r>
              <w:t>3,739,086.53</w:t>
            </w:r>
          </w:p>
        </w:tc>
        <w:tc>
          <w:tcPr>
            <w:tcW w:w="2769" w:type="dxa"/>
          </w:tcPr>
          <w:p w:rsidR="007E6731" w:rsidRDefault="007E6731" w:rsidP="007E6731">
            <w:pPr>
              <w:jc w:val="right"/>
            </w:pPr>
            <w:r>
              <w:t>6,839,324.49</w:t>
            </w:r>
          </w:p>
        </w:tc>
      </w:tr>
      <w:tr w:rsidR="007E6731" w:rsidTr="007E6731">
        <w:tc>
          <w:tcPr>
            <w:tcW w:w="2768" w:type="dxa"/>
          </w:tcPr>
          <w:p w:rsidR="007E6731" w:rsidRDefault="007E6731" w:rsidP="007E6731">
            <w:pPr>
              <w:jc w:val="left"/>
            </w:pPr>
            <w:r>
              <w:rPr>
                <w:rFonts w:hint="eastAsia"/>
              </w:rPr>
              <w:t>报告期期间基金拆分变动份额（份额减少以</w:t>
            </w:r>
            <w:r>
              <w:rPr>
                <w:rFonts w:hint="eastAsia"/>
              </w:rPr>
              <w:t>"-"</w:t>
            </w:r>
            <w:r>
              <w:rPr>
                <w:rFonts w:hint="eastAsia"/>
              </w:rPr>
              <w:t>填列）</w:t>
            </w:r>
          </w:p>
        </w:tc>
        <w:tc>
          <w:tcPr>
            <w:tcW w:w="2769" w:type="dxa"/>
          </w:tcPr>
          <w:p w:rsidR="007E6731" w:rsidRDefault="007E6731" w:rsidP="007E6731">
            <w:pPr>
              <w:jc w:val="right"/>
            </w:pPr>
            <w:r>
              <w:t>-</w:t>
            </w:r>
          </w:p>
        </w:tc>
        <w:tc>
          <w:tcPr>
            <w:tcW w:w="2769" w:type="dxa"/>
          </w:tcPr>
          <w:p w:rsidR="007E6731" w:rsidRDefault="007E6731" w:rsidP="007E6731">
            <w:pPr>
              <w:jc w:val="right"/>
            </w:pPr>
            <w:r>
              <w:t>-</w:t>
            </w:r>
          </w:p>
        </w:tc>
      </w:tr>
      <w:tr w:rsidR="007E6731" w:rsidTr="007E6731">
        <w:tc>
          <w:tcPr>
            <w:tcW w:w="2768" w:type="dxa"/>
          </w:tcPr>
          <w:p w:rsidR="007E6731" w:rsidRDefault="007E6731" w:rsidP="007E6731">
            <w:pPr>
              <w:jc w:val="left"/>
            </w:pPr>
            <w:r>
              <w:rPr>
                <w:rFonts w:hint="eastAsia"/>
              </w:rPr>
              <w:t>报告期期末基金份额总额</w:t>
            </w:r>
          </w:p>
        </w:tc>
        <w:tc>
          <w:tcPr>
            <w:tcW w:w="2769" w:type="dxa"/>
          </w:tcPr>
          <w:p w:rsidR="007E6731" w:rsidRDefault="007E6731" w:rsidP="007E6731">
            <w:pPr>
              <w:jc w:val="right"/>
            </w:pPr>
            <w:r>
              <w:t>20,305,621.58</w:t>
            </w:r>
          </w:p>
        </w:tc>
        <w:tc>
          <w:tcPr>
            <w:tcW w:w="2769" w:type="dxa"/>
          </w:tcPr>
          <w:p w:rsidR="007E6731" w:rsidRDefault="007E6731" w:rsidP="007E6731">
            <w:pPr>
              <w:jc w:val="right"/>
            </w:pPr>
            <w:r>
              <w:t>11,651,333.52</w:t>
            </w:r>
          </w:p>
        </w:tc>
      </w:tr>
    </w:tbl>
    <w:p w:rsidR="007E6731" w:rsidRDefault="007E6731" w:rsidP="007E6731">
      <w:pPr>
        <w:pStyle w:val="-1"/>
        <w:ind w:left="281" w:hanging="281"/>
      </w:pPr>
      <w:r>
        <w:rPr>
          <w:rFonts w:hint="eastAsia"/>
        </w:rPr>
        <w:t>基金管理人运用固有资金投资本基金情况</w:t>
      </w:r>
    </w:p>
    <w:p w:rsidR="007E6731" w:rsidRDefault="007E6731" w:rsidP="007E6731">
      <w:pPr>
        <w:pStyle w:val="-2"/>
        <w:spacing w:before="312"/>
      </w:pPr>
      <w:r>
        <w:rPr>
          <w:rFonts w:hint="eastAsia"/>
        </w:rPr>
        <w:t>基金管理人运用固有资金投资本基金交易明细</w:t>
      </w:r>
    </w:p>
    <w:p w:rsidR="007E6731" w:rsidRDefault="007E6731" w:rsidP="007E6731">
      <w:pPr>
        <w:pStyle w:val="-"/>
        <w:ind w:firstLine="420"/>
      </w:pPr>
      <w:r>
        <w:rPr>
          <w:rFonts w:hint="eastAsia"/>
        </w:rPr>
        <w:t>本报告期内，基金管理人不存在申购、赎回或买卖本基金的情况。</w:t>
      </w:r>
    </w:p>
    <w:p w:rsidR="007E6731" w:rsidRDefault="007E6731" w:rsidP="007E6731">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E6731" w:rsidTr="007E6731">
        <w:trPr>
          <w:cnfStyle w:val="100000000000" w:firstRow="1" w:lastRow="0" w:firstColumn="0" w:lastColumn="0" w:oddVBand="0" w:evenVBand="0" w:oddHBand="0" w:evenHBand="0" w:firstRowFirstColumn="0" w:firstRowLastColumn="0" w:lastRowFirstColumn="0" w:lastRowLastColumn="0"/>
        </w:trPr>
        <w:tc>
          <w:tcPr>
            <w:tcW w:w="1361" w:type="dxa"/>
          </w:tcPr>
          <w:p w:rsidR="007E6731" w:rsidRPr="007E6731" w:rsidRDefault="007E6731" w:rsidP="007E6731">
            <w:pPr>
              <w:jc w:val="center"/>
              <w:rPr>
                <w:b/>
              </w:rPr>
            </w:pPr>
            <w:r w:rsidRPr="007E6731">
              <w:rPr>
                <w:rFonts w:hint="eastAsia"/>
                <w:b/>
              </w:rPr>
              <w:t>项目</w:t>
            </w:r>
          </w:p>
        </w:tc>
        <w:tc>
          <w:tcPr>
            <w:tcW w:w="1588" w:type="dxa"/>
          </w:tcPr>
          <w:p w:rsidR="007E6731" w:rsidRPr="007E6731" w:rsidRDefault="007E6731" w:rsidP="007E6731">
            <w:pPr>
              <w:jc w:val="center"/>
              <w:rPr>
                <w:b/>
              </w:rPr>
            </w:pPr>
            <w:r w:rsidRPr="007E6731">
              <w:rPr>
                <w:rFonts w:hint="eastAsia"/>
                <w:b/>
              </w:rPr>
              <w:t>持有份额总数</w:t>
            </w:r>
          </w:p>
        </w:tc>
        <w:tc>
          <w:tcPr>
            <w:tcW w:w="1361" w:type="dxa"/>
          </w:tcPr>
          <w:p w:rsidR="007E6731" w:rsidRPr="007E6731" w:rsidRDefault="007E6731" w:rsidP="007E6731">
            <w:pPr>
              <w:jc w:val="center"/>
              <w:rPr>
                <w:b/>
              </w:rPr>
            </w:pPr>
            <w:r w:rsidRPr="007E6731">
              <w:rPr>
                <w:rFonts w:hint="eastAsia"/>
                <w:b/>
              </w:rPr>
              <w:t>持有份额占基金总份额比例（</w:t>
            </w:r>
            <w:r w:rsidRPr="007E6731">
              <w:rPr>
                <w:rFonts w:hint="eastAsia"/>
                <w:b/>
              </w:rPr>
              <w:t>%</w:t>
            </w:r>
            <w:r w:rsidRPr="007E6731">
              <w:rPr>
                <w:rFonts w:hint="eastAsia"/>
                <w:b/>
              </w:rPr>
              <w:t>）</w:t>
            </w:r>
          </w:p>
        </w:tc>
        <w:tc>
          <w:tcPr>
            <w:tcW w:w="1588" w:type="dxa"/>
          </w:tcPr>
          <w:p w:rsidR="007E6731" w:rsidRPr="007E6731" w:rsidRDefault="007E6731" w:rsidP="007E6731">
            <w:pPr>
              <w:jc w:val="center"/>
              <w:rPr>
                <w:b/>
              </w:rPr>
            </w:pPr>
            <w:r w:rsidRPr="007E6731">
              <w:rPr>
                <w:rFonts w:hint="eastAsia"/>
                <w:b/>
              </w:rPr>
              <w:t>发起份额总数</w:t>
            </w:r>
          </w:p>
        </w:tc>
        <w:tc>
          <w:tcPr>
            <w:tcW w:w="1304" w:type="dxa"/>
          </w:tcPr>
          <w:p w:rsidR="007E6731" w:rsidRPr="007E6731" w:rsidRDefault="007E6731" w:rsidP="007E6731">
            <w:pPr>
              <w:jc w:val="center"/>
              <w:rPr>
                <w:b/>
              </w:rPr>
            </w:pPr>
            <w:r w:rsidRPr="007E6731">
              <w:rPr>
                <w:rFonts w:hint="eastAsia"/>
                <w:b/>
              </w:rPr>
              <w:t>发起份额占基金总份额比例（</w:t>
            </w:r>
            <w:r w:rsidRPr="007E6731">
              <w:rPr>
                <w:rFonts w:hint="eastAsia"/>
                <w:b/>
              </w:rPr>
              <w:t>%</w:t>
            </w:r>
            <w:r w:rsidRPr="007E6731">
              <w:rPr>
                <w:rFonts w:hint="eastAsia"/>
                <w:b/>
              </w:rPr>
              <w:t>）</w:t>
            </w:r>
          </w:p>
        </w:tc>
        <w:tc>
          <w:tcPr>
            <w:tcW w:w="1304" w:type="dxa"/>
          </w:tcPr>
          <w:p w:rsidR="007E6731" w:rsidRPr="007E6731" w:rsidRDefault="007E6731" w:rsidP="007E6731">
            <w:pPr>
              <w:jc w:val="center"/>
              <w:rPr>
                <w:b/>
              </w:rPr>
            </w:pPr>
            <w:r w:rsidRPr="007E6731">
              <w:rPr>
                <w:rFonts w:hint="eastAsia"/>
                <w:b/>
              </w:rPr>
              <w:t>发起份额承诺持有期限</w:t>
            </w:r>
          </w:p>
        </w:tc>
      </w:tr>
      <w:tr w:rsidR="007E6731" w:rsidTr="007E6731">
        <w:tc>
          <w:tcPr>
            <w:tcW w:w="1361" w:type="dxa"/>
          </w:tcPr>
          <w:p w:rsidR="007E6731" w:rsidRDefault="007E6731" w:rsidP="007E6731">
            <w:pPr>
              <w:jc w:val="left"/>
            </w:pPr>
            <w:r>
              <w:rPr>
                <w:rFonts w:hint="eastAsia"/>
              </w:rPr>
              <w:t>基金管理人固有资金</w:t>
            </w:r>
          </w:p>
        </w:tc>
        <w:tc>
          <w:tcPr>
            <w:tcW w:w="1588" w:type="dxa"/>
          </w:tcPr>
          <w:p w:rsidR="007E6731" w:rsidRDefault="007E6731" w:rsidP="007E6731">
            <w:pPr>
              <w:jc w:val="right"/>
            </w:pPr>
            <w:r>
              <w:t>10,005,194.96</w:t>
            </w:r>
          </w:p>
        </w:tc>
        <w:tc>
          <w:tcPr>
            <w:tcW w:w="1361" w:type="dxa"/>
          </w:tcPr>
          <w:p w:rsidR="007E6731" w:rsidRDefault="007E6731" w:rsidP="007E6731">
            <w:pPr>
              <w:jc w:val="right"/>
            </w:pPr>
            <w:r>
              <w:t>31.31</w:t>
            </w:r>
          </w:p>
        </w:tc>
        <w:tc>
          <w:tcPr>
            <w:tcW w:w="1588" w:type="dxa"/>
          </w:tcPr>
          <w:p w:rsidR="007E6731" w:rsidRDefault="007E6731" w:rsidP="007E6731">
            <w:pPr>
              <w:jc w:val="right"/>
            </w:pPr>
            <w:r>
              <w:t>10,000,000.00</w:t>
            </w:r>
          </w:p>
        </w:tc>
        <w:tc>
          <w:tcPr>
            <w:tcW w:w="1304" w:type="dxa"/>
          </w:tcPr>
          <w:p w:rsidR="007E6731" w:rsidRDefault="007E6731" w:rsidP="007E6731">
            <w:pPr>
              <w:jc w:val="right"/>
            </w:pPr>
            <w:r>
              <w:t>31.29</w:t>
            </w:r>
          </w:p>
        </w:tc>
        <w:tc>
          <w:tcPr>
            <w:tcW w:w="1304" w:type="dxa"/>
          </w:tcPr>
          <w:p w:rsidR="007E6731" w:rsidRDefault="007E6731" w:rsidP="007E6731">
            <w:pPr>
              <w:jc w:val="left"/>
            </w:pPr>
            <w:r>
              <w:rPr>
                <w:rFonts w:hint="eastAsia"/>
              </w:rPr>
              <w:t>自合同生效之日起不少于</w:t>
            </w:r>
            <w:r>
              <w:rPr>
                <w:rFonts w:hint="eastAsia"/>
              </w:rPr>
              <w:t>3</w:t>
            </w:r>
            <w:r>
              <w:rPr>
                <w:rFonts w:hint="eastAsia"/>
              </w:rPr>
              <w:t>年</w:t>
            </w:r>
          </w:p>
        </w:tc>
      </w:tr>
      <w:tr w:rsidR="007E6731" w:rsidTr="007E6731">
        <w:tc>
          <w:tcPr>
            <w:tcW w:w="1361" w:type="dxa"/>
          </w:tcPr>
          <w:p w:rsidR="007E6731" w:rsidRDefault="007E6731" w:rsidP="007E6731">
            <w:pPr>
              <w:jc w:val="left"/>
            </w:pPr>
            <w:r>
              <w:rPr>
                <w:rFonts w:hint="eastAsia"/>
              </w:rPr>
              <w:t>基金管理人高级管理人员</w:t>
            </w:r>
          </w:p>
        </w:tc>
        <w:tc>
          <w:tcPr>
            <w:tcW w:w="1588" w:type="dxa"/>
          </w:tcPr>
          <w:p w:rsidR="007E6731" w:rsidRDefault="007E6731" w:rsidP="007E6731">
            <w:pPr>
              <w:jc w:val="right"/>
            </w:pPr>
            <w:r>
              <w:t>-</w:t>
            </w:r>
          </w:p>
        </w:tc>
        <w:tc>
          <w:tcPr>
            <w:tcW w:w="1361" w:type="dxa"/>
          </w:tcPr>
          <w:p w:rsidR="007E6731" w:rsidRDefault="007E6731" w:rsidP="007E6731">
            <w:pPr>
              <w:jc w:val="right"/>
            </w:pPr>
            <w:r>
              <w:t>-</w:t>
            </w:r>
          </w:p>
        </w:tc>
        <w:tc>
          <w:tcPr>
            <w:tcW w:w="1588" w:type="dxa"/>
          </w:tcPr>
          <w:p w:rsidR="007E6731" w:rsidRDefault="007E6731" w:rsidP="007E6731">
            <w:pPr>
              <w:jc w:val="right"/>
            </w:pPr>
            <w:r>
              <w:t>-</w:t>
            </w:r>
          </w:p>
        </w:tc>
        <w:tc>
          <w:tcPr>
            <w:tcW w:w="1304" w:type="dxa"/>
          </w:tcPr>
          <w:p w:rsidR="007E6731" w:rsidRDefault="007E6731" w:rsidP="007E6731">
            <w:pPr>
              <w:jc w:val="right"/>
            </w:pPr>
            <w:r>
              <w:t>-</w:t>
            </w:r>
          </w:p>
        </w:tc>
        <w:tc>
          <w:tcPr>
            <w:tcW w:w="1304" w:type="dxa"/>
          </w:tcPr>
          <w:p w:rsidR="007E6731" w:rsidRDefault="007E6731" w:rsidP="007E6731">
            <w:pPr>
              <w:jc w:val="right"/>
            </w:pPr>
            <w:r>
              <w:t>-</w:t>
            </w:r>
          </w:p>
        </w:tc>
      </w:tr>
      <w:tr w:rsidR="007E6731" w:rsidTr="007E6731">
        <w:tc>
          <w:tcPr>
            <w:tcW w:w="1361" w:type="dxa"/>
          </w:tcPr>
          <w:p w:rsidR="007E6731" w:rsidRDefault="007E6731" w:rsidP="007E6731">
            <w:pPr>
              <w:jc w:val="left"/>
            </w:pPr>
            <w:r>
              <w:rPr>
                <w:rFonts w:hint="eastAsia"/>
              </w:rPr>
              <w:t>基金经理等人员</w:t>
            </w:r>
          </w:p>
        </w:tc>
        <w:tc>
          <w:tcPr>
            <w:tcW w:w="1588" w:type="dxa"/>
          </w:tcPr>
          <w:p w:rsidR="007E6731" w:rsidRDefault="007E6731" w:rsidP="007E6731">
            <w:pPr>
              <w:jc w:val="right"/>
            </w:pPr>
            <w:r>
              <w:t>-</w:t>
            </w:r>
          </w:p>
        </w:tc>
        <w:tc>
          <w:tcPr>
            <w:tcW w:w="1361" w:type="dxa"/>
          </w:tcPr>
          <w:p w:rsidR="007E6731" w:rsidRDefault="007E6731" w:rsidP="007E6731">
            <w:pPr>
              <w:jc w:val="right"/>
            </w:pPr>
            <w:r>
              <w:t>-</w:t>
            </w:r>
          </w:p>
        </w:tc>
        <w:tc>
          <w:tcPr>
            <w:tcW w:w="1588" w:type="dxa"/>
          </w:tcPr>
          <w:p w:rsidR="007E6731" w:rsidRDefault="007E6731" w:rsidP="007E6731">
            <w:pPr>
              <w:jc w:val="right"/>
            </w:pPr>
            <w:r>
              <w:t>-</w:t>
            </w:r>
          </w:p>
        </w:tc>
        <w:tc>
          <w:tcPr>
            <w:tcW w:w="1304" w:type="dxa"/>
          </w:tcPr>
          <w:p w:rsidR="007E6731" w:rsidRDefault="007E6731" w:rsidP="007E6731">
            <w:pPr>
              <w:jc w:val="right"/>
            </w:pPr>
            <w:r>
              <w:t>-</w:t>
            </w:r>
          </w:p>
        </w:tc>
        <w:tc>
          <w:tcPr>
            <w:tcW w:w="1304" w:type="dxa"/>
          </w:tcPr>
          <w:p w:rsidR="007E6731" w:rsidRDefault="007E6731" w:rsidP="007E6731">
            <w:pPr>
              <w:jc w:val="right"/>
            </w:pPr>
            <w:r>
              <w:t>-</w:t>
            </w:r>
          </w:p>
        </w:tc>
      </w:tr>
      <w:tr w:rsidR="007E6731" w:rsidTr="007E6731">
        <w:tc>
          <w:tcPr>
            <w:tcW w:w="1361" w:type="dxa"/>
          </w:tcPr>
          <w:p w:rsidR="007E6731" w:rsidRDefault="007E6731" w:rsidP="007E6731">
            <w:pPr>
              <w:jc w:val="left"/>
            </w:pPr>
            <w:r>
              <w:rPr>
                <w:rFonts w:hint="eastAsia"/>
              </w:rPr>
              <w:t>基金管理人股东</w:t>
            </w:r>
          </w:p>
        </w:tc>
        <w:tc>
          <w:tcPr>
            <w:tcW w:w="1588" w:type="dxa"/>
          </w:tcPr>
          <w:p w:rsidR="007E6731" w:rsidRDefault="007E6731" w:rsidP="007E6731">
            <w:pPr>
              <w:jc w:val="right"/>
            </w:pPr>
            <w:r>
              <w:t>-</w:t>
            </w:r>
          </w:p>
        </w:tc>
        <w:tc>
          <w:tcPr>
            <w:tcW w:w="1361" w:type="dxa"/>
          </w:tcPr>
          <w:p w:rsidR="007E6731" w:rsidRDefault="007E6731" w:rsidP="007E6731">
            <w:pPr>
              <w:jc w:val="right"/>
            </w:pPr>
            <w:r>
              <w:t>-</w:t>
            </w:r>
          </w:p>
        </w:tc>
        <w:tc>
          <w:tcPr>
            <w:tcW w:w="1588" w:type="dxa"/>
          </w:tcPr>
          <w:p w:rsidR="007E6731" w:rsidRDefault="007E6731" w:rsidP="007E6731">
            <w:pPr>
              <w:jc w:val="right"/>
            </w:pPr>
            <w:r>
              <w:t>-</w:t>
            </w:r>
          </w:p>
        </w:tc>
        <w:tc>
          <w:tcPr>
            <w:tcW w:w="1304" w:type="dxa"/>
          </w:tcPr>
          <w:p w:rsidR="007E6731" w:rsidRDefault="007E6731" w:rsidP="007E6731">
            <w:pPr>
              <w:jc w:val="right"/>
            </w:pPr>
            <w:r>
              <w:t>-</w:t>
            </w:r>
          </w:p>
        </w:tc>
        <w:tc>
          <w:tcPr>
            <w:tcW w:w="1304" w:type="dxa"/>
          </w:tcPr>
          <w:p w:rsidR="007E6731" w:rsidRDefault="007E6731" w:rsidP="007E6731">
            <w:pPr>
              <w:jc w:val="right"/>
            </w:pPr>
            <w:r>
              <w:t>-</w:t>
            </w:r>
          </w:p>
        </w:tc>
      </w:tr>
      <w:tr w:rsidR="007E6731" w:rsidTr="007E6731">
        <w:tc>
          <w:tcPr>
            <w:tcW w:w="1361" w:type="dxa"/>
          </w:tcPr>
          <w:p w:rsidR="007E6731" w:rsidRDefault="007E6731" w:rsidP="007E6731">
            <w:pPr>
              <w:jc w:val="left"/>
            </w:pPr>
            <w:r>
              <w:rPr>
                <w:rFonts w:hint="eastAsia"/>
              </w:rPr>
              <w:t>其他</w:t>
            </w:r>
          </w:p>
        </w:tc>
        <w:tc>
          <w:tcPr>
            <w:tcW w:w="1588" w:type="dxa"/>
          </w:tcPr>
          <w:p w:rsidR="007E6731" w:rsidRDefault="007E6731" w:rsidP="007E6731">
            <w:pPr>
              <w:jc w:val="right"/>
            </w:pPr>
            <w:r>
              <w:t>-</w:t>
            </w:r>
          </w:p>
        </w:tc>
        <w:tc>
          <w:tcPr>
            <w:tcW w:w="1361" w:type="dxa"/>
          </w:tcPr>
          <w:p w:rsidR="007E6731" w:rsidRDefault="007E6731" w:rsidP="007E6731">
            <w:pPr>
              <w:jc w:val="right"/>
            </w:pPr>
            <w:r>
              <w:t>-</w:t>
            </w:r>
          </w:p>
        </w:tc>
        <w:tc>
          <w:tcPr>
            <w:tcW w:w="1588" w:type="dxa"/>
          </w:tcPr>
          <w:p w:rsidR="007E6731" w:rsidRDefault="007E6731" w:rsidP="007E6731">
            <w:pPr>
              <w:jc w:val="right"/>
            </w:pPr>
            <w:r>
              <w:t>-</w:t>
            </w:r>
          </w:p>
        </w:tc>
        <w:tc>
          <w:tcPr>
            <w:tcW w:w="1304" w:type="dxa"/>
          </w:tcPr>
          <w:p w:rsidR="007E6731" w:rsidRDefault="007E6731" w:rsidP="007E6731">
            <w:pPr>
              <w:jc w:val="right"/>
            </w:pPr>
            <w:r>
              <w:t>-</w:t>
            </w:r>
          </w:p>
        </w:tc>
        <w:tc>
          <w:tcPr>
            <w:tcW w:w="1304" w:type="dxa"/>
          </w:tcPr>
          <w:p w:rsidR="007E6731" w:rsidRDefault="007E6731" w:rsidP="007E6731">
            <w:pPr>
              <w:jc w:val="right"/>
            </w:pPr>
            <w:r>
              <w:t>-</w:t>
            </w:r>
          </w:p>
        </w:tc>
      </w:tr>
      <w:tr w:rsidR="007E6731" w:rsidTr="007E6731">
        <w:tc>
          <w:tcPr>
            <w:tcW w:w="1361" w:type="dxa"/>
          </w:tcPr>
          <w:p w:rsidR="007E6731" w:rsidRDefault="007E6731" w:rsidP="007E6731">
            <w:pPr>
              <w:jc w:val="left"/>
            </w:pPr>
            <w:r>
              <w:rPr>
                <w:rFonts w:hint="eastAsia"/>
              </w:rPr>
              <w:t>合计</w:t>
            </w:r>
          </w:p>
        </w:tc>
        <w:tc>
          <w:tcPr>
            <w:tcW w:w="1588" w:type="dxa"/>
          </w:tcPr>
          <w:p w:rsidR="007E6731" w:rsidRDefault="007E6731" w:rsidP="007E6731">
            <w:pPr>
              <w:jc w:val="right"/>
            </w:pPr>
            <w:r>
              <w:t>10,005,194.96</w:t>
            </w:r>
          </w:p>
        </w:tc>
        <w:tc>
          <w:tcPr>
            <w:tcW w:w="1361" w:type="dxa"/>
          </w:tcPr>
          <w:p w:rsidR="007E6731" w:rsidRDefault="007E6731" w:rsidP="007E6731">
            <w:pPr>
              <w:jc w:val="right"/>
            </w:pPr>
            <w:r>
              <w:t>31.31</w:t>
            </w:r>
          </w:p>
        </w:tc>
        <w:tc>
          <w:tcPr>
            <w:tcW w:w="1588" w:type="dxa"/>
          </w:tcPr>
          <w:p w:rsidR="007E6731" w:rsidRDefault="007E6731" w:rsidP="007E6731">
            <w:pPr>
              <w:jc w:val="right"/>
            </w:pPr>
            <w:r>
              <w:t>10,000,000.00</w:t>
            </w:r>
          </w:p>
        </w:tc>
        <w:tc>
          <w:tcPr>
            <w:tcW w:w="1304" w:type="dxa"/>
          </w:tcPr>
          <w:p w:rsidR="007E6731" w:rsidRDefault="007E6731" w:rsidP="007E6731">
            <w:pPr>
              <w:jc w:val="right"/>
            </w:pPr>
            <w:r>
              <w:t>31.29</w:t>
            </w:r>
          </w:p>
        </w:tc>
        <w:tc>
          <w:tcPr>
            <w:tcW w:w="1304" w:type="dxa"/>
          </w:tcPr>
          <w:p w:rsidR="007E6731" w:rsidRDefault="007E6731" w:rsidP="007E6731">
            <w:pPr>
              <w:jc w:val="right"/>
            </w:pPr>
            <w:r>
              <w:t>-</w:t>
            </w:r>
          </w:p>
        </w:tc>
      </w:tr>
    </w:tbl>
    <w:p w:rsidR="007E6731" w:rsidRDefault="007E6731" w:rsidP="007E6731">
      <w:pPr>
        <w:pStyle w:val="-1"/>
        <w:ind w:left="281" w:hanging="281"/>
      </w:pPr>
      <w:r>
        <w:rPr>
          <w:rFonts w:hint="eastAsia"/>
        </w:rPr>
        <w:lastRenderedPageBreak/>
        <w:t>影响投资者决策的其他重要信息</w:t>
      </w:r>
    </w:p>
    <w:p w:rsidR="007E6731" w:rsidRDefault="007E6731" w:rsidP="007E6731">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E6731" w:rsidTr="007E6731">
        <w:tc>
          <w:tcPr>
            <w:tcW w:w="1021" w:type="dxa"/>
            <w:vMerge w:val="restart"/>
          </w:tcPr>
          <w:p w:rsidR="007E6731" w:rsidRDefault="007E6731" w:rsidP="007E6731">
            <w:pPr>
              <w:jc w:val="left"/>
            </w:pPr>
            <w:r>
              <w:rPr>
                <w:rFonts w:hint="eastAsia"/>
              </w:rPr>
              <w:t>投资者类别</w:t>
            </w:r>
          </w:p>
        </w:tc>
        <w:tc>
          <w:tcPr>
            <w:tcW w:w="7484" w:type="dxa"/>
            <w:gridSpan w:val="5"/>
          </w:tcPr>
          <w:p w:rsidR="007E6731" w:rsidRDefault="007E6731" w:rsidP="007E6731">
            <w:pPr>
              <w:jc w:val="left"/>
            </w:pPr>
            <w:r>
              <w:rPr>
                <w:rFonts w:hint="eastAsia"/>
              </w:rPr>
              <w:t>报告期内持有基金份额变化情况</w:t>
            </w:r>
          </w:p>
        </w:tc>
        <w:tc>
          <w:tcPr>
            <w:tcW w:w="2778" w:type="dxa"/>
            <w:gridSpan w:val="2"/>
          </w:tcPr>
          <w:p w:rsidR="007E6731" w:rsidRDefault="007E6731" w:rsidP="007E6731">
            <w:pPr>
              <w:jc w:val="left"/>
            </w:pPr>
            <w:r>
              <w:rPr>
                <w:rFonts w:hint="eastAsia"/>
              </w:rPr>
              <w:t>报告期末持有基金情况</w:t>
            </w:r>
          </w:p>
        </w:tc>
      </w:tr>
      <w:tr w:rsidR="007E6731" w:rsidTr="007E6731">
        <w:tc>
          <w:tcPr>
            <w:tcW w:w="1021" w:type="dxa"/>
            <w:vMerge/>
          </w:tcPr>
          <w:p w:rsidR="007E6731" w:rsidRDefault="007E6731" w:rsidP="007E6731">
            <w:pPr>
              <w:jc w:val="left"/>
            </w:pPr>
          </w:p>
        </w:tc>
        <w:tc>
          <w:tcPr>
            <w:tcW w:w="680" w:type="dxa"/>
          </w:tcPr>
          <w:p w:rsidR="007E6731" w:rsidRDefault="007E6731" w:rsidP="007E6731">
            <w:pPr>
              <w:jc w:val="left"/>
            </w:pPr>
            <w:r>
              <w:rPr>
                <w:rFonts w:hint="eastAsia"/>
              </w:rPr>
              <w:t>序号</w:t>
            </w:r>
          </w:p>
        </w:tc>
        <w:tc>
          <w:tcPr>
            <w:tcW w:w="1191" w:type="dxa"/>
          </w:tcPr>
          <w:p w:rsidR="007E6731" w:rsidRDefault="007E6731" w:rsidP="007E6731">
            <w:pPr>
              <w:jc w:val="left"/>
            </w:pPr>
            <w:r>
              <w:rPr>
                <w:rFonts w:hint="eastAsia"/>
              </w:rPr>
              <w:t>持有基金份额比例达到或者超过</w:t>
            </w:r>
            <w:r>
              <w:rPr>
                <w:rFonts w:hint="eastAsia"/>
              </w:rPr>
              <w:t>20%</w:t>
            </w:r>
            <w:r>
              <w:rPr>
                <w:rFonts w:hint="eastAsia"/>
              </w:rPr>
              <w:t>的时间区间</w:t>
            </w:r>
          </w:p>
        </w:tc>
        <w:tc>
          <w:tcPr>
            <w:tcW w:w="1871" w:type="dxa"/>
          </w:tcPr>
          <w:p w:rsidR="007E6731" w:rsidRDefault="007E6731" w:rsidP="007E6731">
            <w:pPr>
              <w:jc w:val="left"/>
            </w:pPr>
            <w:r>
              <w:rPr>
                <w:rFonts w:hint="eastAsia"/>
              </w:rPr>
              <w:t>期初份额</w:t>
            </w:r>
          </w:p>
        </w:tc>
        <w:tc>
          <w:tcPr>
            <w:tcW w:w="1871" w:type="dxa"/>
          </w:tcPr>
          <w:p w:rsidR="007E6731" w:rsidRDefault="007E6731" w:rsidP="007E6731">
            <w:pPr>
              <w:jc w:val="left"/>
            </w:pPr>
            <w:r>
              <w:rPr>
                <w:rFonts w:hint="eastAsia"/>
              </w:rPr>
              <w:t>申购份额</w:t>
            </w:r>
          </w:p>
        </w:tc>
        <w:tc>
          <w:tcPr>
            <w:tcW w:w="1871" w:type="dxa"/>
          </w:tcPr>
          <w:p w:rsidR="007E6731" w:rsidRDefault="007E6731" w:rsidP="007E6731">
            <w:pPr>
              <w:jc w:val="left"/>
            </w:pPr>
            <w:r>
              <w:rPr>
                <w:rFonts w:hint="eastAsia"/>
              </w:rPr>
              <w:t>赎回份额</w:t>
            </w:r>
          </w:p>
        </w:tc>
        <w:tc>
          <w:tcPr>
            <w:tcW w:w="1871" w:type="dxa"/>
          </w:tcPr>
          <w:p w:rsidR="007E6731" w:rsidRDefault="007E6731" w:rsidP="007E6731">
            <w:pPr>
              <w:jc w:val="left"/>
            </w:pPr>
            <w:r>
              <w:rPr>
                <w:rFonts w:hint="eastAsia"/>
              </w:rPr>
              <w:t>持有份额</w:t>
            </w:r>
          </w:p>
        </w:tc>
        <w:tc>
          <w:tcPr>
            <w:tcW w:w="907" w:type="dxa"/>
          </w:tcPr>
          <w:p w:rsidR="007E6731" w:rsidRDefault="007E6731" w:rsidP="007E6731">
            <w:pPr>
              <w:jc w:val="left"/>
            </w:pPr>
            <w:r>
              <w:rPr>
                <w:rFonts w:hint="eastAsia"/>
              </w:rPr>
              <w:t>份额占比</w:t>
            </w:r>
          </w:p>
        </w:tc>
      </w:tr>
      <w:tr w:rsidR="007E6731" w:rsidTr="007E6731">
        <w:tc>
          <w:tcPr>
            <w:tcW w:w="1021" w:type="dxa"/>
          </w:tcPr>
          <w:p w:rsidR="007E6731" w:rsidRDefault="007E6731" w:rsidP="007E6731">
            <w:pPr>
              <w:jc w:val="left"/>
            </w:pPr>
            <w:r>
              <w:rPr>
                <w:rFonts w:hint="eastAsia"/>
              </w:rPr>
              <w:t>机构</w:t>
            </w:r>
          </w:p>
        </w:tc>
        <w:tc>
          <w:tcPr>
            <w:tcW w:w="680" w:type="dxa"/>
          </w:tcPr>
          <w:p w:rsidR="007E6731" w:rsidRDefault="007E6731" w:rsidP="007E6731">
            <w:pPr>
              <w:jc w:val="right"/>
            </w:pPr>
            <w:r>
              <w:t>1</w:t>
            </w:r>
          </w:p>
        </w:tc>
        <w:tc>
          <w:tcPr>
            <w:tcW w:w="1191" w:type="dxa"/>
          </w:tcPr>
          <w:p w:rsidR="007E6731" w:rsidRDefault="007E6731" w:rsidP="007E6731">
            <w:pPr>
              <w:jc w:val="left"/>
            </w:pPr>
            <w:r>
              <w:t>20260401-20260630</w:t>
            </w:r>
          </w:p>
        </w:tc>
        <w:tc>
          <w:tcPr>
            <w:tcW w:w="1871" w:type="dxa"/>
          </w:tcPr>
          <w:p w:rsidR="007E6731" w:rsidRDefault="007E6731" w:rsidP="007E6731">
            <w:pPr>
              <w:jc w:val="right"/>
            </w:pPr>
            <w:r>
              <w:t>10,005,194.96</w:t>
            </w:r>
          </w:p>
        </w:tc>
        <w:tc>
          <w:tcPr>
            <w:tcW w:w="1871" w:type="dxa"/>
          </w:tcPr>
          <w:p w:rsidR="007E6731" w:rsidRDefault="007E6731" w:rsidP="007E6731">
            <w:pPr>
              <w:jc w:val="right"/>
            </w:pPr>
            <w:r>
              <w:t>-</w:t>
            </w:r>
          </w:p>
        </w:tc>
        <w:tc>
          <w:tcPr>
            <w:tcW w:w="1871" w:type="dxa"/>
          </w:tcPr>
          <w:p w:rsidR="007E6731" w:rsidRDefault="007E6731" w:rsidP="007E6731">
            <w:pPr>
              <w:jc w:val="right"/>
            </w:pPr>
            <w:r>
              <w:t>-</w:t>
            </w:r>
          </w:p>
        </w:tc>
        <w:tc>
          <w:tcPr>
            <w:tcW w:w="1871" w:type="dxa"/>
          </w:tcPr>
          <w:p w:rsidR="007E6731" w:rsidRDefault="007E6731" w:rsidP="007E6731">
            <w:pPr>
              <w:jc w:val="right"/>
            </w:pPr>
            <w:r>
              <w:t>10,005,194.96</w:t>
            </w:r>
          </w:p>
        </w:tc>
        <w:tc>
          <w:tcPr>
            <w:tcW w:w="907" w:type="dxa"/>
          </w:tcPr>
          <w:p w:rsidR="007E6731" w:rsidRDefault="007E6731" w:rsidP="007E6731">
            <w:pPr>
              <w:jc w:val="right"/>
            </w:pPr>
            <w:r>
              <w:t>31.31%</w:t>
            </w:r>
          </w:p>
        </w:tc>
      </w:tr>
      <w:tr w:rsidR="007E6731" w:rsidTr="007E6731">
        <w:tc>
          <w:tcPr>
            <w:tcW w:w="11283" w:type="dxa"/>
            <w:gridSpan w:val="8"/>
          </w:tcPr>
          <w:p w:rsidR="007E6731" w:rsidRDefault="007E6731" w:rsidP="007E6731">
            <w:pPr>
              <w:jc w:val="left"/>
            </w:pPr>
            <w:r>
              <w:rPr>
                <w:rFonts w:hint="eastAsia"/>
              </w:rPr>
              <w:t>产品特有风险</w:t>
            </w:r>
          </w:p>
        </w:tc>
      </w:tr>
      <w:tr w:rsidR="007E6731" w:rsidTr="007E6731">
        <w:tc>
          <w:tcPr>
            <w:tcW w:w="11283" w:type="dxa"/>
            <w:gridSpan w:val="8"/>
          </w:tcPr>
          <w:p w:rsidR="007E6731" w:rsidRDefault="007E6731" w:rsidP="007E6731">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E6731" w:rsidRDefault="007E6731" w:rsidP="007E6731">
      <w:pPr>
        <w:pStyle w:val="-2"/>
        <w:spacing w:before="312"/>
      </w:pPr>
      <w:r>
        <w:rPr>
          <w:rFonts w:hint="eastAsia"/>
        </w:rPr>
        <w:t>影响投资者决策的其他重要信息</w:t>
      </w:r>
    </w:p>
    <w:p w:rsidR="007E6731" w:rsidRDefault="007E6731" w:rsidP="007E6731">
      <w:pPr>
        <w:pStyle w:val="-"/>
        <w:ind w:firstLine="420"/>
      </w:pPr>
      <w:r>
        <w:rPr>
          <w:rFonts w:hint="eastAsia"/>
        </w:rPr>
        <w:t>无。</w:t>
      </w:r>
    </w:p>
    <w:p w:rsidR="007E6731" w:rsidRDefault="007E6731" w:rsidP="007E6731">
      <w:pPr>
        <w:pStyle w:val="-1"/>
        <w:ind w:left="281" w:hanging="281"/>
      </w:pPr>
      <w:r>
        <w:rPr>
          <w:rFonts w:hint="eastAsia"/>
        </w:rPr>
        <w:t>备查文件目录</w:t>
      </w:r>
    </w:p>
    <w:p w:rsidR="007E6731" w:rsidRDefault="007E6731" w:rsidP="007E6731">
      <w:pPr>
        <w:pStyle w:val="-2"/>
        <w:spacing w:before="312"/>
      </w:pPr>
      <w:r>
        <w:rPr>
          <w:rFonts w:hint="eastAsia"/>
        </w:rPr>
        <w:t>备查文件目录</w:t>
      </w:r>
    </w:p>
    <w:p w:rsidR="007E6731" w:rsidRDefault="007E6731" w:rsidP="007E6731">
      <w:pPr>
        <w:pStyle w:val="-"/>
        <w:ind w:firstLine="420"/>
      </w:pPr>
      <w:r>
        <w:rPr>
          <w:rFonts w:hint="eastAsia"/>
        </w:rPr>
        <w:t>1、《南方港股医药行业混合型发起式证券投资基金（QDII）基金合同》；</w:t>
      </w:r>
    </w:p>
    <w:p w:rsidR="007E6731" w:rsidRDefault="007E6731" w:rsidP="007E6731">
      <w:pPr>
        <w:pStyle w:val="-"/>
        <w:ind w:firstLine="420"/>
      </w:pPr>
      <w:r>
        <w:rPr>
          <w:rFonts w:hint="eastAsia"/>
        </w:rPr>
        <w:t>2、《南方港股医药行业混合型发起式证券投资基金（QDII）托管协议》；</w:t>
      </w:r>
    </w:p>
    <w:p w:rsidR="007E6731" w:rsidRDefault="007E6731" w:rsidP="007E6731">
      <w:pPr>
        <w:pStyle w:val="-"/>
        <w:ind w:firstLine="420"/>
      </w:pPr>
      <w:r>
        <w:rPr>
          <w:rFonts w:hint="eastAsia"/>
        </w:rPr>
        <w:t>3、南方港股医药行业混合型发起式证券投资基金（QDII）2026年2季度报告原文。</w:t>
      </w:r>
    </w:p>
    <w:p w:rsidR="007E6731" w:rsidRDefault="007E6731" w:rsidP="007E6731">
      <w:pPr>
        <w:pStyle w:val="-2"/>
        <w:spacing w:before="312"/>
      </w:pPr>
      <w:r>
        <w:rPr>
          <w:rFonts w:hint="eastAsia"/>
        </w:rPr>
        <w:t>存放地点</w:t>
      </w:r>
    </w:p>
    <w:p w:rsidR="007E6731" w:rsidRDefault="007E6731" w:rsidP="007E6731">
      <w:pPr>
        <w:pStyle w:val="-"/>
        <w:ind w:firstLine="420"/>
      </w:pPr>
      <w:r>
        <w:rPr>
          <w:rFonts w:hint="eastAsia"/>
        </w:rPr>
        <w:t>深圳市福田区莲花街道益田路5999号基金大厦32-42楼。</w:t>
      </w:r>
    </w:p>
    <w:p w:rsidR="007E6731" w:rsidRDefault="007E6731" w:rsidP="007E6731">
      <w:pPr>
        <w:pStyle w:val="-2"/>
        <w:spacing w:before="312"/>
      </w:pPr>
      <w:r>
        <w:rPr>
          <w:rFonts w:hint="eastAsia"/>
        </w:rPr>
        <w:t>查阅方式</w:t>
      </w:r>
    </w:p>
    <w:p w:rsidR="007E6731" w:rsidRDefault="007E6731" w:rsidP="007E6731">
      <w:pPr>
        <w:pStyle w:val="-"/>
        <w:ind w:firstLine="420"/>
      </w:pPr>
      <w:r>
        <w:rPr>
          <w:rFonts w:hint="eastAsia"/>
        </w:rPr>
        <w:t>网站：http://www.nffund.com</w:t>
      </w:r>
    </w:p>
    <w:p w:rsidR="003C7DC3" w:rsidRDefault="007E6731" w:rsidP="007E6731">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731" w:rsidRDefault="007E6731" w:rsidP="00D17C56">
      <w:r>
        <w:separator/>
      </w:r>
    </w:p>
  </w:endnote>
  <w:endnote w:type="continuationSeparator" w:id="0">
    <w:p w:rsidR="007E6731" w:rsidRDefault="007E673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06271" w:rsidRPr="00906271">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06271">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06271">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731" w:rsidRDefault="007E6731" w:rsidP="00D17C56">
      <w:r>
        <w:separator/>
      </w:r>
    </w:p>
  </w:footnote>
  <w:footnote w:type="continuationSeparator" w:id="0">
    <w:p w:rsidR="007E6731" w:rsidRDefault="007E673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E6731" w:rsidP="00AE3F5B">
    <w:pPr>
      <w:pStyle w:val="a7"/>
      <w:pBdr>
        <w:bottom w:val="single" w:sz="4" w:space="1" w:color="auto"/>
      </w:pBdr>
      <w:jc w:val="right"/>
    </w:pPr>
    <w:r>
      <w:rPr>
        <w:rFonts w:hint="eastAsia"/>
      </w:rPr>
      <w:t>南方港股医药行业混合型发起式证券投资基金（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E6731"/>
    <w:rsid w:val="007F6905"/>
    <w:rsid w:val="00800FA0"/>
    <w:rsid w:val="00815329"/>
    <w:rsid w:val="00823E12"/>
    <w:rsid w:val="00887CEB"/>
    <w:rsid w:val="008A77BC"/>
    <w:rsid w:val="008B3EBC"/>
    <w:rsid w:val="008C2BFC"/>
    <w:rsid w:val="00904545"/>
    <w:rsid w:val="00906271"/>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5F8A7-8625-492B-A303-ED728B67D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7244</Words>
  <Characters>9022</Characters>
  <Application>Microsoft Office Word</Application>
  <DocSecurity>0</DocSecurity>
  <Lines>965</Lines>
  <Paragraphs>589</Paragraphs>
  <ScaleCrop>false</ScaleCrop>
  <Company>MC SYSTEM</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2026-07-20T02:24:00Z</dcterms:created>
  <dcterms:modified xsi:type="dcterms:W3CDTF">2026-07-20T02:25:00Z</dcterms:modified>
</cp:coreProperties>
</file>