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C1F31">
        <w:rPr>
          <w:rFonts w:ascii="宋体" w:hAnsi="宋体" w:hint="eastAsia"/>
          <w:b/>
          <w:bCs/>
          <w:sz w:val="48"/>
          <w:szCs w:val="30"/>
        </w:rPr>
        <w:t>南方前瞻共赢三年定期开放混合型证券投资基金</w:t>
      </w:r>
      <w:r w:rsidR="001C1F31">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C1F31"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C1F3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C1F31">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C1F31">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C1F31" w:rsidRDefault="001C1F31" w:rsidP="001C1F31">
      <w:pPr>
        <w:pStyle w:val="-1"/>
        <w:ind w:left="281" w:hanging="281"/>
      </w:pPr>
      <w:bookmarkStart w:id="2" w:name="_GoBack"/>
      <w:bookmarkEnd w:id="2"/>
      <w:r>
        <w:rPr>
          <w:rFonts w:hint="eastAsia"/>
        </w:rPr>
        <w:lastRenderedPageBreak/>
        <w:t>重要提示</w:t>
      </w:r>
    </w:p>
    <w:p w:rsidR="001C1F31" w:rsidRDefault="001C1F31" w:rsidP="001C1F31">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C1F31" w:rsidRDefault="001C1F31" w:rsidP="001C1F31">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1C1F31" w:rsidRDefault="001C1F31" w:rsidP="001C1F31">
      <w:pPr>
        <w:pStyle w:val="-"/>
        <w:ind w:firstLine="420"/>
      </w:pPr>
      <w:r>
        <w:rPr>
          <w:rFonts w:hint="eastAsia"/>
        </w:rPr>
        <w:t>基金管理人承诺以诚实信用、勤勉尽责的原则管理和运用基金资产，但不保证基金一定盈利。</w:t>
      </w:r>
    </w:p>
    <w:p w:rsidR="001C1F31" w:rsidRDefault="001C1F31" w:rsidP="001C1F31">
      <w:pPr>
        <w:pStyle w:val="-"/>
        <w:ind w:firstLine="420"/>
      </w:pPr>
      <w:r>
        <w:rPr>
          <w:rFonts w:hint="eastAsia"/>
        </w:rPr>
        <w:t>基金的过往业绩并不代表其未来表现。投资有风险，投资者在作出投资决策前应仔细阅读本基金的招募说明书。</w:t>
      </w:r>
    </w:p>
    <w:p w:rsidR="001C1F31" w:rsidRDefault="001C1F31" w:rsidP="001C1F31">
      <w:pPr>
        <w:pStyle w:val="-"/>
        <w:ind w:firstLine="420"/>
      </w:pPr>
      <w:r>
        <w:rPr>
          <w:rFonts w:hint="eastAsia"/>
        </w:rPr>
        <w:t>本报告中财务资料未经审计。</w:t>
      </w:r>
    </w:p>
    <w:p w:rsidR="001C1F31" w:rsidRDefault="001C1F31" w:rsidP="001C1F31">
      <w:pPr>
        <w:pStyle w:val="-"/>
        <w:ind w:firstLine="420"/>
      </w:pPr>
      <w:r>
        <w:rPr>
          <w:rFonts w:hint="eastAsia"/>
        </w:rPr>
        <w:t>本报告期自2026年4月1日起至6月30日止。</w:t>
      </w:r>
    </w:p>
    <w:p w:rsidR="001C1F31" w:rsidRDefault="001C1F31" w:rsidP="001C1F31">
      <w:pPr>
        <w:pStyle w:val="-1"/>
        <w:ind w:left="281" w:hanging="281"/>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1C1F31" w:rsidTr="001C1F31">
        <w:tc>
          <w:tcPr>
            <w:tcW w:w="2552" w:type="dxa"/>
          </w:tcPr>
          <w:p w:rsidR="001C1F31" w:rsidRDefault="001C1F31" w:rsidP="001C1F31">
            <w:pPr>
              <w:jc w:val="left"/>
            </w:pPr>
            <w:r>
              <w:rPr>
                <w:rFonts w:hint="eastAsia"/>
              </w:rPr>
              <w:t>基金简称</w:t>
            </w:r>
          </w:p>
        </w:tc>
        <w:tc>
          <w:tcPr>
            <w:tcW w:w="5954" w:type="dxa"/>
          </w:tcPr>
          <w:p w:rsidR="001C1F31" w:rsidRDefault="001C1F31" w:rsidP="001C1F31">
            <w:pPr>
              <w:jc w:val="left"/>
            </w:pPr>
            <w:r>
              <w:rPr>
                <w:rFonts w:hint="eastAsia"/>
              </w:rPr>
              <w:t>南方前瞻共赢三年定开混合</w:t>
            </w:r>
          </w:p>
        </w:tc>
      </w:tr>
      <w:tr w:rsidR="001C1F31" w:rsidTr="001C1F31">
        <w:tc>
          <w:tcPr>
            <w:tcW w:w="2552" w:type="dxa"/>
          </w:tcPr>
          <w:p w:rsidR="001C1F31" w:rsidRDefault="001C1F31" w:rsidP="001C1F31">
            <w:pPr>
              <w:jc w:val="left"/>
            </w:pPr>
            <w:r>
              <w:rPr>
                <w:rFonts w:hint="eastAsia"/>
              </w:rPr>
              <w:t>基金主代码</w:t>
            </w:r>
          </w:p>
        </w:tc>
        <w:tc>
          <w:tcPr>
            <w:tcW w:w="5954" w:type="dxa"/>
          </w:tcPr>
          <w:p w:rsidR="001C1F31" w:rsidRDefault="001C1F31" w:rsidP="001C1F31">
            <w:pPr>
              <w:jc w:val="left"/>
            </w:pPr>
            <w:r>
              <w:t>019379</w:t>
            </w:r>
          </w:p>
        </w:tc>
      </w:tr>
      <w:tr w:rsidR="001C1F31" w:rsidTr="001C1F31">
        <w:tc>
          <w:tcPr>
            <w:tcW w:w="2552" w:type="dxa"/>
          </w:tcPr>
          <w:p w:rsidR="001C1F31" w:rsidRDefault="001C1F31" w:rsidP="001C1F31">
            <w:pPr>
              <w:jc w:val="left"/>
            </w:pPr>
            <w:r>
              <w:rPr>
                <w:rFonts w:hint="eastAsia"/>
              </w:rPr>
              <w:t>交易代码</w:t>
            </w:r>
          </w:p>
        </w:tc>
        <w:tc>
          <w:tcPr>
            <w:tcW w:w="5954" w:type="dxa"/>
          </w:tcPr>
          <w:p w:rsidR="001C1F31" w:rsidRDefault="001C1F31" w:rsidP="001C1F31">
            <w:pPr>
              <w:jc w:val="left"/>
            </w:pPr>
            <w:r>
              <w:t>019379</w:t>
            </w:r>
          </w:p>
        </w:tc>
      </w:tr>
      <w:tr w:rsidR="001C1F31" w:rsidTr="001C1F31">
        <w:tc>
          <w:tcPr>
            <w:tcW w:w="2552" w:type="dxa"/>
          </w:tcPr>
          <w:p w:rsidR="001C1F31" w:rsidRDefault="001C1F31" w:rsidP="001C1F31">
            <w:pPr>
              <w:jc w:val="left"/>
            </w:pPr>
            <w:r>
              <w:rPr>
                <w:rFonts w:hint="eastAsia"/>
              </w:rPr>
              <w:t>基金运作方式</w:t>
            </w:r>
          </w:p>
        </w:tc>
        <w:tc>
          <w:tcPr>
            <w:tcW w:w="5954" w:type="dxa"/>
          </w:tcPr>
          <w:p w:rsidR="001C1F31" w:rsidRDefault="001C1F31" w:rsidP="001C1F31">
            <w:pPr>
              <w:jc w:val="left"/>
            </w:pPr>
            <w:r>
              <w:rPr>
                <w:rFonts w:hint="eastAsia"/>
              </w:rPr>
              <w:t>契约型开放式</w:t>
            </w:r>
          </w:p>
        </w:tc>
      </w:tr>
      <w:tr w:rsidR="001C1F31" w:rsidTr="001C1F31">
        <w:tc>
          <w:tcPr>
            <w:tcW w:w="2552" w:type="dxa"/>
          </w:tcPr>
          <w:p w:rsidR="001C1F31" w:rsidRDefault="001C1F31" w:rsidP="001C1F31">
            <w:pPr>
              <w:jc w:val="left"/>
            </w:pPr>
            <w:r>
              <w:rPr>
                <w:rFonts w:hint="eastAsia"/>
              </w:rPr>
              <w:t>基金合同生效日</w:t>
            </w:r>
          </w:p>
        </w:tc>
        <w:tc>
          <w:tcPr>
            <w:tcW w:w="5954" w:type="dxa"/>
          </w:tcPr>
          <w:p w:rsidR="001C1F31" w:rsidRDefault="001C1F31" w:rsidP="001C1F31">
            <w:pPr>
              <w:jc w:val="left"/>
            </w:pPr>
            <w:r>
              <w:rPr>
                <w:rFonts w:hint="eastAsia"/>
              </w:rPr>
              <w:t>2023</w:t>
            </w:r>
            <w:r>
              <w:rPr>
                <w:rFonts w:hint="eastAsia"/>
              </w:rPr>
              <w:t>年</w:t>
            </w:r>
            <w:r>
              <w:rPr>
                <w:rFonts w:hint="eastAsia"/>
              </w:rPr>
              <w:t>11</w:t>
            </w:r>
            <w:r>
              <w:rPr>
                <w:rFonts w:hint="eastAsia"/>
              </w:rPr>
              <w:t>月</w:t>
            </w:r>
            <w:r>
              <w:rPr>
                <w:rFonts w:hint="eastAsia"/>
              </w:rPr>
              <w:t>23</w:t>
            </w:r>
            <w:r>
              <w:rPr>
                <w:rFonts w:hint="eastAsia"/>
              </w:rPr>
              <w:t>日</w:t>
            </w:r>
          </w:p>
        </w:tc>
      </w:tr>
      <w:tr w:rsidR="001C1F31" w:rsidTr="001C1F31">
        <w:tc>
          <w:tcPr>
            <w:tcW w:w="2552" w:type="dxa"/>
          </w:tcPr>
          <w:p w:rsidR="001C1F31" w:rsidRDefault="001C1F31" w:rsidP="001C1F31">
            <w:pPr>
              <w:jc w:val="left"/>
            </w:pPr>
            <w:r>
              <w:rPr>
                <w:rFonts w:hint="eastAsia"/>
              </w:rPr>
              <w:t>报告期末基金份额总额</w:t>
            </w:r>
          </w:p>
        </w:tc>
        <w:tc>
          <w:tcPr>
            <w:tcW w:w="5954" w:type="dxa"/>
          </w:tcPr>
          <w:p w:rsidR="001C1F31" w:rsidRDefault="001C1F31" w:rsidP="001C1F31">
            <w:pPr>
              <w:jc w:val="left"/>
            </w:pPr>
            <w:r>
              <w:rPr>
                <w:rFonts w:hint="eastAsia"/>
              </w:rPr>
              <w:t>276,570,505.97</w:t>
            </w:r>
            <w:r>
              <w:rPr>
                <w:rFonts w:hint="eastAsia"/>
              </w:rPr>
              <w:t>份</w:t>
            </w:r>
          </w:p>
        </w:tc>
      </w:tr>
      <w:tr w:rsidR="001C1F31" w:rsidTr="001C1F31">
        <w:tc>
          <w:tcPr>
            <w:tcW w:w="2552" w:type="dxa"/>
          </w:tcPr>
          <w:p w:rsidR="001C1F31" w:rsidRDefault="001C1F31" w:rsidP="001C1F31">
            <w:pPr>
              <w:jc w:val="left"/>
            </w:pPr>
            <w:r>
              <w:rPr>
                <w:rFonts w:hint="eastAsia"/>
              </w:rPr>
              <w:t>投资目标</w:t>
            </w:r>
          </w:p>
        </w:tc>
        <w:tc>
          <w:tcPr>
            <w:tcW w:w="5954" w:type="dxa"/>
          </w:tcPr>
          <w:p w:rsidR="001C1F31" w:rsidRDefault="001C1F31" w:rsidP="001C1F31">
            <w:pPr>
              <w:jc w:val="left"/>
            </w:pPr>
            <w:r>
              <w:rPr>
                <w:rFonts w:hint="eastAsia"/>
              </w:rPr>
              <w:t>本基金在有效控制组合风险并保持良好流动性的前提下，通过专业化行业深度研究分析，力争实现基金资产的长期稳定增值。</w:t>
            </w:r>
          </w:p>
        </w:tc>
      </w:tr>
      <w:tr w:rsidR="001C1F31" w:rsidTr="001C1F31">
        <w:tc>
          <w:tcPr>
            <w:tcW w:w="2552" w:type="dxa"/>
          </w:tcPr>
          <w:p w:rsidR="001C1F31" w:rsidRDefault="001C1F31" w:rsidP="001C1F31">
            <w:pPr>
              <w:jc w:val="left"/>
            </w:pPr>
            <w:r>
              <w:rPr>
                <w:rFonts w:hint="eastAsia"/>
              </w:rPr>
              <w:t>投资策略</w:t>
            </w:r>
          </w:p>
        </w:tc>
        <w:tc>
          <w:tcPr>
            <w:tcW w:w="5954" w:type="dxa"/>
          </w:tcPr>
          <w:p w:rsidR="001C1F31" w:rsidRDefault="001C1F31" w:rsidP="001C1F31">
            <w:r>
              <w:rPr>
                <w:rFonts w:hint="eastAsia"/>
              </w:rPr>
              <w:t>（一）封闭期投资策略</w:t>
            </w:r>
          </w:p>
          <w:p w:rsidR="001C1F31" w:rsidRDefault="001C1F31" w:rsidP="001C1F31">
            <w:r>
              <w:rPr>
                <w:rFonts w:hint="eastAsia"/>
              </w:rPr>
              <w:t>1</w:t>
            </w:r>
            <w:r>
              <w:rPr>
                <w:rFonts w:hint="eastAsia"/>
              </w:rPr>
              <w:t>、资产配置策略：本基金通过定性与定量相结合的方法分析宏观经济和证券市场发展趋势，对证券市场当期的系统性风险以及可预见的未来时期内各大类资产的预期风险和预期收益率进行分析评估，并据此制定本基金在股票、债券、现金等资产之间的配置比例、调整原则和调整范围，在保持总体风险水平相对稳定的基础上，力争投资组合的稳定增值。此外，本基金将持续地进行定期与不定期的资产配置风险监控，适时地做出相应的调整。</w:t>
            </w:r>
          </w:p>
          <w:p w:rsidR="001C1F31" w:rsidRDefault="001C1F31" w:rsidP="001C1F31">
            <w:r>
              <w:rPr>
                <w:rFonts w:hint="eastAsia"/>
              </w:rPr>
              <w:t>2</w:t>
            </w:r>
            <w:r>
              <w:rPr>
                <w:rFonts w:hint="eastAsia"/>
              </w:rPr>
              <w:t>、股票投资策略：本基金依托于基金管理人的投资研究平台，紧密跟踪中国经济结构转型的改革方向，努力探寻在调结构、促改革中具备长期价值增长潜力的上市公司。股票投资采用定量和定性分析相结合的策略。</w:t>
            </w:r>
          </w:p>
          <w:p w:rsidR="001C1F31" w:rsidRDefault="001C1F31" w:rsidP="001C1F31">
            <w:r>
              <w:rPr>
                <w:rFonts w:hint="eastAsia"/>
              </w:rPr>
              <w:t>3</w:t>
            </w:r>
            <w:r>
              <w:rPr>
                <w:rFonts w:hint="eastAsia"/>
              </w:rPr>
              <w:t>、债券投资策略；</w:t>
            </w:r>
            <w:r>
              <w:rPr>
                <w:rFonts w:hint="eastAsia"/>
              </w:rPr>
              <w:t>4</w:t>
            </w:r>
            <w:r>
              <w:rPr>
                <w:rFonts w:hint="eastAsia"/>
              </w:rPr>
              <w:t>、金融衍生品投资策略；</w:t>
            </w:r>
            <w:r>
              <w:rPr>
                <w:rFonts w:hint="eastAsia"/>
              </w:rPr>
              <w:t>5</w:t>
            </w:r>
            <w:r>
              <w:rPr>
                <w:rFonts w:hint="eastAsia"/>
              </w:rPr>
              <w:t>、资产支持证券</w:t>
            </w:r>
            <w:r>
              <w:rPr>
                <w:rFonts w:hint="eastAsia"/>
              </w:rPr>
              <w:lastRenderedPageBreak/>
              <w:t>投资策略；</w:t>
            </w:r>
            <w:r>
              <w:rPr>
                <w:rFonts w:hint="eastAsia"/>
              </w:rPr>
              <w:t>6</w:t>
            </w:r>
            <w:r>
              <w:rPr>
                <w:rFonts w:hint="eastAsia"/>
              </w:rPr>
              <w:t>、转融通证券出借业务投资策略；</w:t>
            </w:r>
          </w:p>
          <w:p w:rsidR="001C1F31" w:rsidRDefault="001C1F31" w:rsidP="001C1F31">
            <w:r>
              <w:rPr>
                <w:rFonts w:hint="eastAsia"/>
              </w:rPr>
              <w:t>（二）开放期投资策略。</w:t>
            </w:r>
          </w:p>
          <w:p w:rsidR="001C1F31" w:rsidRDefault="001C1F31" w:rsidP="001C1F31">
            <w:r>
              <w:rPr>
                <w:rFonts w:hint="eastAsia"/>
              </w:rPr>
              <w:t>本基金以定期开放方式运作，即采取在封闭期内封闭运作、封闭期与封闭期之间定期开放的运作方式。开放期内，基金规模将随着投资人对本基金份额的申购与赎回而不断变化。因此本基金在开放期将保持资产适当的流动性，以应付当时市场条件下的赎回要求，并降低资产的流动性风险，做好流动性管理。</w:t>
            </w:r>
          </w:p>
        </w:tc>
      </w:tr>
      <w:tr w:rsidR="001C1F31" w:rsidTr="001C1F31">
        <w:tc>
          <w:tcPr>
            <w:tcW w:w="2552" w:type="dxa"/>
          </w:tcPr>
          <w:p w:rsidR="001C1F31" w:rsidRDefault="001C1F31" w:rsidP="001C1F31">
            <w:pPr>
              <w:jc w:val="left"/>
            </w:pPr>
            <w:r>
              <w:rPr>
                <w:rFonts w:hint="eastAsia"/>
              </w:rPr>
              <w:lastRenderedPageBreak/>
              <w:t>业绩比较基准</w:t>
            </w:r>
          </w:p>
        </w:tc>
        <w:tc>
          <w:tcPr>
            <w:tcW w:w="5954" w:type="dxa"/>
          </w:tcPr>
          <w:p w:rsidR="001C1F31" w:rsidRDefault="001C1F31" w:rsidP="001C1F31">
            <w:pPr>
              <w:jc w:val="left"/>
            </w:pPr>
            <w:r>
              <w:rPr>
                <w:rFonts w:hint="eastAsia"/>
              </w:rPr>
              <w:t>中证</w:t>
            </w:r>
            <w:r>
              <w:rPr>
                <w:rFonts w:hint="eastAsia"/>
              </w:rPr>
              <w:t>800</w:t>
            </w:r>
            <w:r>
              <w:rPr>
                <w:rFonts w:hint="eastAsia"/>
              </w:rPr>
              <w:t>指数收益率×</w:t>
            </w:r>
            <w:r>
              <w:rPr>
                <w:rFonts w:hint="eastAsia"/>
              </w:rPr>
              <w:t>60%+</w:t>
            </w:r>
            <w:r>
              <w:rPr>
                <w:rFonts w:hint="eastAsia"/>
              </w:rPr>
              <w:t>恒生指数收益率（使用估值汇率折算）×</w:t>
            </w:r>
            <w:r>
              <w:rPr>
                <w:rFonts w:hint="eastAsia"/>
              </w:rPr>
              <w:t>10%+</w:t>
            </w:r>
            <w:r>
              <w:rPr>
                <w:rFonts w:hint="eastAsia"/>
              </w:rPr>
              <w:t>中债总指数收益率×</w:t>
            </w:r>
            <w:r>
              <w:rPr>
                <w:rFonts w:hint="eastAsia"/>
              </w:rPr>
              <w:t>30%</w:t>
            </w:r>
          </w:p>
        </w:tc>
      </w:tr>
      <w:tr w:rsidR="001C1F31" w:rsidTr="001C1F31">
        <w:tc>
          <w:tcPr>
            <w:tcW w:w="2552" w:type="dxa"/>
          </w:tcPr>
          <w:p w:rsidR="001C1F31" w:rsidRDefault="001C1F31" w:rsidP="001C1F31">
            <w:pPr>
              <w:jc w:val="left"/>
            </w:pPr>
            <w:r>
              <w:rPr>
                <w:rFonts w:hint="eastAsia"/>
              </w:rPr>
              <w:t>风险收益特征</w:t>
            </w:r>
          </w:p>
        </w:tc>
        <w:tc>
          <w:tcPr>
            <w:tcW w:w="5954" w:type="dxa"/>
          </w:tcPr>
          <w:p w:rsidR="001C1F31" w:rsidRDefault="001C1F31" w:rsidP="001C1F31">
            <w:r>
              <w:rPr>
                <w:rFonts w:hint="eastAsia"/>
              </w:rPr>
              <w:t>本基金为混合型基金，一般而言，其长期平均风险和预期收益率低于股票型基金，高于债券型基金、货币市场基金。本基金可投资港股通股票，除了需要承担与境内证券投资基金类似的市场波动风险等一般投资风险之外，本基金还面临汇率风险、香港市场风险等境外证券市场投资所面临的特别投资风险。</w:t>
            </w:r>
          </w:p>
        </w:tc>
      </w:tr>
      <w:tr w:rsidR="001C1F31" w:rsidTr="001C1F31">
        <w:tc>
          <w:tcPr>
            <w:tcW w:w="2552" w:type="dxa"/>
          </w:tcPr>
          <w:p w:rsidR="001C1F31" w:rsidRDefault="001C1F31" w:rsidP="001C1F31">
            <w:pPr>
              <w:jc w:val="left"/>
            </w:pPr>
            <w:r>
              <w:rPr>
                <w:rFonts w:hint="eastAsia"/>
              </w:rPr>
              <w:t>基金管理人</w:t>
            </w:r>
          </w:p>
        </w:tc>
        <w:tc>
          <w:tcPr>
            <w:tcW w:w="5954" w:type="dxa"/>
          </w:tcPr>
          <w:p w:rsidR="001C1F31" w:rsidRDefault="001C1F31" w:rsidP="001C1F31">
            <w:pPr>
              <w:jc w:val="left"/>
            </w:pPr>
            <w:r>
              <w:rPr>
                <w:rFonts w:hint="eastAsia"/>
              </w:rPr>
              <w:t>南方基金管理股份有限公司</w:t>
            </w:r>
          </w:p>
        </w:tc>
      </w:tr>
      <w:tr w:rsidR="001C1F31" w:rsidTr="001C1F31">
        <w:tc>
          <w:tcPr>
            <w:tcW w:w="2552" w:type="dxa"/>
          </w:tcPr>
          <w:p w:rsidR="001C1F31" w:rsidRDefault="001C1F31" w:rsidP="001C1F31">
            <w:pPr>
              <w:jc w:val="left"/>
            </w:pPr>
            <w:r>
              <w:rPr>
                <w:rFonts w:hint="eastAsia"/>
              </w:rPr>
              <w:t>基金托管人</w:t>
            </w:r>
          </w:p>
        </w:tc>
        <w:tc>
          <w:tcPr>
            <w:tcW w:w="5954" w:type="dxa"/>
          </w:tcPr>
          <w:p w:rsidR="001C1F31" w:rsidRDefault="001C1F31" w:rsidP="001C1F31">
            <w:pPr>
              <w:jc w:val="left"/>
            </w:pPr>
            <w:r>
              <w:rPr>
                <w:rFonts w:hint="eastAsia"/>
              </w:rPr>
              <w:t>中国工商银行股份有限公司</w:t>
            </w:r>
          </w:p>
        </w:tc>
      </w:tr>
    </w:tbl>
    <w:p w:rsidR="001C1F31" w:rsidRDefault="001C1F31" w:rsidP="001C1F31">
      <w:pPr>
        <w:pStyle w:val="-1"/>
        <w:ind w:left="281" w:hanging="281"/>
      </w:pPr>
      <w:r>
        <w:rPr>
          <w:rFonts w:hint="eastAsia"/>
        </w:rPr>
        <w:t>主要财务指标和基金净值表现</w:t>
      </w:r>
    </w:p>
    <w:p w:rsidR="001C1F31" w:rsidRDefault="001C1F31" w:rsidP="001C1F31">
      <w:pPr>
        <w:pStyle w:val="-2"/>
        <w:spacing w:before="312"/>
      </w:pPr>
      <w:r>
        <w:rPr>
          <w:rFonts w:hint="eastAsia"/>
        </w:rPr>
        <w:t>主要财务指标</w:t>
      </w:r>
    </w:p>
    <w:p w:rsidR="001C1F31" w:rsidRDefault="001C1F31" w:rsidP="001C1F31">
      <w:pPr>
        <w:jc w:val="right"/>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1C1F31" w:rsidTr="001C1F31">
        <w:trPr>
          <w:cnfStyle w:val="100000000000" w:firstRow="1" w:lastRow="0" w:firstColumn="0" w:lastColumn="0" w:oddVBand="0" w:evenVBand="0" w:oddHBand="0" w:evenHBand="0" w:firstRowFirstColumn="0" w:firstRowLastColumn="0" w:lastRowFirstColumn="0" w:lastRowLastColumn="0"/>
        </w:trPr>
        <w:tc>
          <w:tcPr>
            <w:tcW w:w="3345" w:type="dxa"/>
          </w:tcPr>
          <w:p w:rsidR="001C1F31" w:rsidRPr="001C1F31" w:rsidRDefault="001C1F31" w:rsidP="001C1F31">
            <w:pPr>
              <w:jc w:val="center"/>
              <w:rPr>
                <w:b/>
              </w:rPr>
            </w:pPr>
            <w:r w:rsidRPr="001C1F31">
              <w:rPr>
                <w:rFonts w:hint="eastAsia"/>
                <w:b/>
              </w:rPr>
              <w:t>主要财务指标</w:t>
            </w:r>
          </w:p>
        </w:tc>
        <w:tc>
          <w:tcPr>
            <w:tcW w:w="5160" w:type="dxa"/>
          </w:tcPr>
          <w:p w:rsidR="001C1F31" w:rsidRPr="001C1F31" w:rsidRDefault="001C1F31" w:rsidP="001C1F31">
            <w:pPr>
              <w:jc w:val="center"/>
              <w:rPr>
                <w:b/>
              </w:rPr>
            </w:pPr>
            <w:r w:rsidRPr="001C1F31">
              <w:rPr>
                <w:rFonts w:hint="eastAsia"/>
                <w:b/>
              </w:rPr>
              <w:t>报告期（</w:t>
            </w:r>
            <w:r w:rsidRPr="001C1F31">
              <w:rPr>
                <w:rFonts w:hint="eastAsia"/>
                <w:b/>
              </w:rPr>
              <w:t>2026</w:t>
            </w:r>
            <w:r w:rsidRPr="001C1F31">
              <w:rPr>
                <w:rFonts w:hint="eastAsia"/>
                <w:b/>
              </w:rPr>
              <w:t>年</w:t>
            </w:r>
            <w:r w:rsidRPr="001C1F31">
              <w:rPr>
                <w:rFonts w:hint="eastAsia"/>
                <w:b/>
              </w:rPr>
              <w:t>4</w:t>
            </w:r>
            <w:r w:rsidRPr="001C1F31">
              <w:rPr>
                <w:rFonts w:hint="eastAsia"/>
                <w:b/>
              </w:rPr>
              <w:t>月</w:t>
            </w:r>
            <w:r w:rsidRPr="001C1F31">
              <w:rPr>
                <w:rFonts w:hint="eastAsia"/>
                <w:b/>
              </w:rPr>
              <w:t>1</w:t>
            </w:r>
            <w:r w:rsidRPr="001C1F31">
              <w:rPr>
                <w:rFonts w:hint="eastAsia"/>
                <w:b/>
              </w:rPr>
              <w:t>日－</w:t>
            </w:r>
            <w:r w:rsidRPr="001C1F31">
              <w:rPr>
                <w:rFonts w:hint="eastAsia"/>
                <w:b/>
              </w:rPr>
              <w:t>2026</w:t>
            </w:r>
            <w:r w:rsidRPr="001C1F31">
              <w:rPr>
                <w:rFonts w:hint="eastAsia"/>
                <w:b/>
              </w:rPr>
              <w:t>年</w:t>
            </w:r>
            <w:r w:rsidRPr="001C1F31">
              <w:rPr>
                <w:rFonts w:hint="eastAsia"/>
                <w:b/>
              </w:rPr>
              <w:t>6</w:t>
            </w:r>
            <w:r w:rsidRPr="001C1F31">
              <w:rPr>
                <w:rFonts w:hint="eastAsia"/>
                <w:b/>
              </w:rPr>
              <w:t>月</w:t>
            </w:r>
            <w:r w:rsidRPr="001C1F31">
              <w:rPr>
                <w:rFonts w:hint="eastAsia"/>
                <w:b/>
              </w:rPr>
              <w:t>30</w:t>
            </w:r>
            <w:r w:rsidRPr="001C1F31">
              <w:rPr>
                <w:rFonts w:hint="eastAsia"/>
                <w:b/>
              </w:rPr>
              <w:t>日）</w:t>
            </w:r>
          </w:p>
        </w:tc>
      </w:tr>
      <w:tr w:rsidR="001C1F31" w:rsidTr="001C1F31">
        <w:tc>
          <w:tcPr>
            <w:tcW w:w="3345" w:type="dxa"/>
          </w:tcPr>
          <w:p w:rsidR="001C1F31" w:rsidRDefault="001C1F31" w:rsidP="001C1F31">
            <w:pPr>
              <w:jc w:val="left"/>
            </w:pPr>
            <w:r>
              <w:rPr>
                <w:rFonts w:hint="eastAsia"/>
              </w:rPr>
              <w:t>1.</w:t>
            </w:r>
            <w:r>
              <w:rPr>
                <w:rFonts w:hint="eastAsia"/>
              </w:rPr>
              <w:t>本期已实现收益</w:t>
            </w:r>
          </w:p>
        </w:tc>
        <w:tc>
          <w:tcPr>
            <w:tcW w:w="5160" w:type="dxa"/>
          </w:tcPr>
          <w:p w:rsidR="001C1F31" w:rsidRDefault="001C1F31" w:rsidP="001C1F31">
            <w:pPr>
              <w:jc w:val="right"/>
            </w:pPr>
            <w:r>
              <w:t>6,790,766.03</w:t>
            </w:r>
          </w:p>
        </w:tc>
      </w:tr>
      <w:tr w:rsidR="001C1F31" w:rsidTr="001C1F31">
        <w:tc>
          <w:tcPr>
            <w:tcW w:w="3345" w:type="dxa"/>
          </w:tcPr>
          <w:p w:rsidR="001C1F31" w:rsidRDefault="001C1F31" w:rsidP="001C1F31">
            <w:pPr>
              <w:jc w:val="left"/>
            </w:pPr>
            <w:r>
              <w:rPr>
                <w:rFonts w:hint="eastAsia"/>
              </w:rPr>
              <w:t>2.</w:t>
            </w:r>
            <w:r>
              <w:rPr>
                <w:rFonts w:hint="eastAsia"/>
              </w:rPr>
              <w:t>本期利润</w:t>
            </w:r>
          </w:p>
        </w:tc>
        <w:tc>
          <w:tcPr>
            <w:tcW w:w="5160" w:type="dxa"/>
          </w:tcPr>
          <w:p w:rsidR="001C1F31" w:rsidRDefault="001C1F31" w:rsidP="001C1F31">
            <w:pPr>
              <w:jc w:val="right"/>
            </w:pPr>
            <w:r>
              <w:t>29,632,034.01</w:t>
            </w:r>
          </w:p>
        </w:tc>
      </w:tr>
      <w:tr w:rsidR="001C1F31" w:rsidTr="001C1F31">
        <w:tc>
          <w:tcPr>
            <w:tcW w:w="3345" w:type="dxa"/>
          </w:tcPr>
          <w:p w:rsidR="001C1F31" w:rsidRDefault="001C1F31" w:rsidP="001C1F31">
            <w:pPr>
              <w:jc w:val="left"/>
            </w:pPr>
            <w:r>
              <w:rPr>
                <w:rFonts w:hint="eastAsia"/>
              </w:rPr>
              <w:t>3.</w:t>
            </w:r>
            <w:r>
              <w:rPr>
                <w:rFonts w:hint="eastAsia"/>
              </w:rPr>
              <w:t>加权平均基金份额本期利润</w:t>
            </w:r>
          </w:p>
        </w:tc>
        <w:tc>
          <w:tcPr>
            <w:tcW w:w="5160" w:type="dxa"/>
          </w:tcPr>
          <w:p w:rsidR="001C1F31" w:rsidRDefault="001C1F31" w:rsidP="001C1F31">
            <w:pPr>
              <w:jc w:val="right"/>
            </w:pPr>
            <w:r>
              <w:t>0.1071</w:t>
            </w:r>
          </w:p>
        </w:tc>
      </w:tr>
      <w:tr w:rsidR="001C1F31" w:rsidTr="001C1F31">
        <w:tc>
          <w:tcPr>
            <w:tcW w:w="3345" w:type="dxa"/>
          </w:tcPr>
          <w:p w:rsidR="001C1F31" w:rsidRDefault="001C1F31" w:rsidP="001C1F31">
            <w:pPr>
              <w:jc w:val="left"/>
            </w:pPr>
            <w:r>
              <w:rPr>
                <w:rFonts w:hint="eastAsia"/>
              </w:rPr>
              <w:t>4.</w:t>
            </w:r>
            <w:r>
              <w:rPr>
                <w:rFonts w:hint="eastAsia"/>
              </w:rPr>
              <w:t>期末基金资产净值</w:t>
            </w:r>
          </w:p>
        </w:tc>
        <w:tc>
          <w:tcPr>
            <w:tcW w:w="5160" w:type="dxa"/>
          </w:tcPr>
          <w:p w:rsidR="001C1F31" w:rsidRDefault="001C1F31" w:rsidP="001C1F31">
            <w:pPr>
              <w:jc w:val="right"/>
            </w:pPr>
            <w:r>
              <w:t>383,309,401.76</w:t>
            </w:r>
          </w:p>
        </w:tc>
      </w:tr>
      <w:tr w:rsidR="001C1F31" w:rsidTr="001C1F31">
        <w:tc>
          <w:tcPr>
            <w:tcW w:w="3345" w:type="dxa"/>
          </w:tcPr>
          <w:p w:rsidR="001C1F31" w:rsidRDefault="001C1F31" w:rsidP="001C1F31">
            <w:pPr>
              <w:jc w:val="left"/>
            </w:pPr>
            <w:r>
              <w:rPr>
                <w:rFonts w:hint="eastAsia"/>
              </w:rPr>
              <w:t>5.</w:t>
            </w:r>
            <w:r>
              <w:rPr>
                <w:rFonts w:hint="eastAsia"/>
              </w:rPr>
              <w:t>期末基金份额净值</w:t>
            </w:r>
          </w:p>
        </w:tc>
        <w:tc>
          <w:tcPr>
            <w:tcW w:w="5160" w:type="dxa"/>
          </w:tcPr>
          <w:p w:rsidR="001C1F31" w:rsidRDefault="001C1F31" w:rsidP="001C1F31">
            <w:pPr>
              <w:jc w:val="right"/>
            </w:pPr>
            <w:r>
              <w:t>1.3859</w:t>
            </w:r>
          </w:p>
        </w:tc>
      </w:tr>
    </w:tbl>
    <w:p w:rsidR="001C1F31" w:rsidRDefault="001C1F31" w:rsidP="001C1F31">
      <w:pPr>
        <w:pStyle w:val="-8"/>
      </w:pPr>
      <w:r>
        <w:rPr>
          <w:rFonts w:hint="eastAsia"/>
        </w:rPr>
        <w:t>注：基金业绩指标不包括持有人认（申）购或交易基金的各项费用，计入费用后实际收益水平要低于所列数字；</w:t>
      </w:r>
    </w:p>
    <w:p w:rsidR="001C1F31" w:rsidRDefault="001C1F31" w:rsidP="001C1F31">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C1F31" w:rsidRDefault="001C1F31" w:rsidP="001C1F31">
      <w:pPr>
        <w:pStyle w:val="-2"/>
        <w:spacing w:before="312"/>
      </w:pPr>
      <w:r>
        <w:rPr>
          <w:rFonts w:hint="eastAsia"/>
        </w:rPr>
        <w:t>基金净值表现</w:t>
      </w:r>
    </w:p>
    <w:p w:rsidR="001C1F31" w:rsidRDefault="001C1F31" w:rsidP="001C1F31">
      <w:pPr>
        <w:pStyle w:val="-3"/>
        <w:spacing w:before="156" w:after="156"/>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C1F31" w:rsidTr="001C1F31">
        <w:trPr>
          <w:cnfStyle w:val="100000000000" w:firstRow="1" w:lastRow="0" w:firstColumn="0" w:lastColumn="0" w:oddVBand="0" w:evenVBand="0" w:oddHBand="0" w:evenHBand="0" w:firstRowFirstColumn="0" w:firstRowLastColumn="0" w:lastRowFirstColumn="0" w:lastRowLastColumn="0"/>
        </w:trPr>
        <w:tc>
          <w:tcPr>
            <w:tcW w:w="1429" w:type="dxa"/>
          </w:tcPr>
          <w:p w:rsidR="001C1F31" w:rsidRPr="001C1F31" w:rsidRDefault="001C1F31" w:rsidP="001C1F31">
            <w:pPr>
              <w:jc w:val="center"/>
              <w:rPr>
                <w:b/>
              </w:rPr>
            </w:pPr>
            <w:r w:rsidRPr="001C1F31">
              <w:rPr>
                <w:rFonts w:hint="eastAsia"/>
                <w:b/>
              </w:rPr>
              <w:t>阶段</w:t>
            </w:r>
          </w:p>
        </w:tc>
        <w:tc>
          <w:tcPr>
            <w:tcW w:w="1315" w:type="dxa"/>
          </w:tcPr>
          <w:p w:rsidR="001C1F31" w:rsidRPr="001C1F31" w:rsidRDefault="001C1F31" w:rsidP="001C1F31">
            <w:pPr>
              <w:jc w:val="center"/>
              <w:rPr>
                <w:b/>
              </w:rPr>
            </w:pPr>
            <w:r w:rsidRPr="001C1F31">
              <w:rPr>
                <w:rFonts w:hint="eastAsia"/>
                <w:b/>
              </w:rPr>
              <w:t>净值增长率①</w:t>
            </w:r>
          </w:p>
        </w:tc>
        <w:tc>
          <w:tcPr>
            <w:tcW w:w="1315" w:type="dxa"/>
          </w:tcPr>
          <w:p w:rsidR="001C1F31" w:rsidRPr="001C1F31" w:rsidRDefault="001C1F31" w:rsidP="001C1F31">
            <w:pPr>
              <w:jc w:val="center"/>
              <w:rPr>
                <w:b/>
              </w:rPr>
            </w:pPr>
            <w:r w:rsidRPr="001C1F31">
              <w:rPr>
                <w:rFonts w:hint="eastAsia"/>
                <w:b/>
              </w:rPr>
              <w:t>净值增长率标准差②</w:t>
            </w:r>
          </w:p>
        </w:tc>
        <w:tc>
          <w:tcPr>
            <w:tcW w:w="1315" w:type="dxa"/>
          </w:tcPr>
          <w:p w:rsidR="001C1F31" w:rsidRPr="001C1F31" w:rsidRDefault="001C1F31" w:rsidP="001C1F31">
            <w:pPr>
              <w:jc w:val="center"/>
              <w:rPr>
                <w:b/>
              </w:rPr>
            </w:pPr>
            <w:r w:rsidRPr="001C1F31">
              <w:rPr>
                <w:rFonts w:hint="eastAsia"/>
                <w:b/>
              </w:rPr>
              <w:t>业绩比较基准收益率③</w:t>
            </w:r>
          </w:p>
        </w:tc>
        <w:tc>
          <w:tcPr>
            <w:tcW w:w="1315" w:type="dxa"/>
          </w:tcPr>
          <w:p w:rsidR="001C1F31" w:rsidRPr="001C1F31" w:rsidRDefault="001C1F31" w:rsidP="001C1F31">
            <w:pPr>
              <w:jc w:val="center"/>
              <w:rPr>
                <w:b/>
              </w:rPr>
            </w:pPr>
            <w:r w:rsidRPr="001C1F31">
              <w:rPr>
                <w:rFonts w:hint="eastAsia"/>
                <w:b/>
              </w:rPr>
              <w:t>业绩比较基准收益率标准差④</w:t>
            </w:r>
          </w:p>
        </w:tc>
        <w:tc>
          <w:tcPr>
            <w:tcW w:w="907" w:type="dxa"/>
          </w:tcPr>
          <w:p w:rsidR="001C1F31" w:rsidRPr="001C1F31" w:rsidRDefault="001C1F31" w:rsidP="001C1F31">
            <w:pPr>
              <w:jc w:val="center"/>
              <w:rPr>
                <w:b/>
              </w:rPr>
            </w:pPr>
            <w:r w:rsidRPr="001C1F31">
              <w:rPr>
                <w:rFonts w:hint="eastAsia"/>
                <w:b/>
              </w:rPr>
              <w:t>①</w:t>
            </w:r>
            <w:r w:rsidRPr="001C1F31">
              <w:rPr>
                <w:rFonts w:hint="eastAsia"/>
                <w:b/>
              </w:rPr>
              <w:t>-</w:t>
            </w:r>
            <w:r w:rsidRPr="001C1F31">
              <w:rPr>
                <w:rFonts w:hint="eastAsia"/>
                <w:b/>
              </w:rPr>
              <w:t>③</w:t>
            </w:r>
          </w:p>
        </w:tc>
        <w:tc>
          <w:tcPr>
            <w:tcW w:w="907" w:type="dxa"/>
          </w:tcPr>
          <w:p w:rsidR="001C1F31" w:rsidRPr="001C1F31" w:rsidRDefault="001C1F31" w:rsidP="001C1F31">
            <w:pPr>
              <w:jc w:val="center"/>
              <w:rPr>
                <w:b/>
              </w:rPr>
            </w:pPr>
            <w:r w:rsidRPr="001C1F31">
              <w:rPr>
                <w:rFonts w:hint="eastAsia"/>
                <w:b/>
              </w:rPr>
              <w:t>②</w:t>
            </w:r>
            <w:r w:rsidRPr="001C1F31">
              <w:rPr>
                <w:rFonts w:hint="eastAsia"/>
                <w:b/>
              </w:rPr>
              <w:t>-</w:t>
            </w:r>
            <w:r w:rsidRPr="001C1F31">
              <w:rPr>
                <w:rFonts w:hint="eastAsia"/>
                <w:b/>
              </w:rPr>
              <w:t>④</w:t>
            </w:r>
          </w:p>
        </w:tc>
      </w:tr>
      <w:tr w:rsidR="001C1F31" w:rsidTr="001C1F31">
        <w:tc>
          <w:tcPr>
            <w:tcW w:w="1429" w:type="dxa"/>
          </w:tcPr>
          <w:p w:rsidR="001C1F31" w:rsidRDefault="001C1F31" w:rsidP="001C1F31">
            <w:pPr>
              <w:jc w:val="left"/>
            </w:pPr>
            <w:r>
              <w:rPr>
                <w:rFonts w:hint="eastAsia"/>
              </w:rPr>
              <w:t>过去三个月</w:t>
            </w:r>
          </w:p>
        </w:tc>
        <w:tc>
          <w:tcPr>
            <w:tcW w:w="1315" w:type="dxa"/>
          </w:tcPr>
          <w:p w:rsidR="001C1F31" w:rsidRDefault="001C1F31" w:rsidP="001C1F31">
            <w:pPr>
              <w:jc w:val="right"/>
            </w:pPr>
            <w:r>
              <w:t>8.38%</w:t>
            </w:r>
          </w:p>
        </w:tc>
        <w:tc>
          <w:tcPr>
            <w:tcW w:w="1315" w:type="dxa"/>
          </w:tcPr>
          <w:p w:rsidR="001C1F31" w:rsidRDefault="001C1F31" w:rsidP="001C1F31">
            <w:pPr>
              <w:jc w:val="right"/>
            </w:pPr>
            <w:r>
              <w:t>1.21%</w:t>
            </w:r>
          </w:p>
        </w:tc>
        <w:tc>
          <w:tcPr>
            <w:tcW w:w="1315" w:type="dxa"/>
          </w:tcPr>
          <w:p w:rsidR="001C1F31" w:rsidRDefault="001C1F31" w:rsidP="001C1F31">
            <w:pPr>
              <w:jc w:val="right"/>
            </w:pPr>
            <w:r>
              <w:t>7.28%</w:t>
            </w:r>
          </w:p>
        </w:tc>
        <w:tc>
          <w:tcPr>
            <w:tcW w:w="1315" w:type="dxa"/>
          </w:tcPr>
          <w:p w:rsidR="001C1F31" w:rsidRDefault="001C1F31" w:rsidP="001C1F31">
            <w:pPr>
              <w:jc w:val="right"/>
            </w:pPr>
            <w:r>
              <w:t>0.88%</w:t>
            </w:r>
          </w:p>
        </w:tc>
        <w:tc>
          <w:tcPr>
            <w:tcW w:w="907" w:type="dxa"/>
          </w:tcPr>
          <w:p w:rsidR="001C1F31" w:rsidRDefault="001C1F31" w:rsidP="001C1F31">
            <w:pPr>
              <w:jc w:val="right"/>
            </w:pPr>
            <w:r>
              <w:t>1.10%</w:t>
            </w:r>
          </w:p>
        </w:tc>
        <w:tc>
          <w:tcPr>
            <w:tcW w:w="907" w:type="dxa"/>
          </w:tcPr>
          <w:p w:rsidR="001C1F31" w:rsidRDefault="001C1F31" w:rsidP="001C1F31">
            <w:pPr>
              <w:jc w:val="right"/>
            </w:pPr>
            <w:r>
              <w:t>0.33%</w:t>
            </w:r>
          </w:p>
        </w:tc>
      </w:tr>
      <w:tr w:rsidR="001C1F31" w:rsidTr="001C1F31">
        <w:tc>
          <w:tcPr>
            <w:tcW w:w="1429" w:type="dxa"/>
          </w:tcPr>
          <w:p w:rsidR="001C1F31" w:rsidRDefault="001C1F31" w:rsidP="001C1F31">
            <w:pPr>
              <w:jc w:val="left"/>
            </w:pPr>
            <w:r>
              <w:rPr>
                <w:rFonts w:hint="eastAsia"/>
              </w:rPr>
              <w:lastRenderedPageBreak/>
              <w:t>过去六个月</w:t>
            </w:r>
          </w:p>
        </w:tc>
        <w:tc>
          <w:tcPr>
            <w:tcW w:w="1315" w:type="dxa"/>
          </w:tcPr>
          <w:p w:rsidR="001C1F31" w:rsidRDefault="001C1F31" w:rsidP="001C1F31">
            <w:pPr>
              <w:jc w:val="right"/>
            </w:pPr>
            <w:r>
              <w:t>2.91%</w:t>
            </w:r>
          </w:p>
        </w:tc>
        <w:tc>
          <w:tcPr>
            <w:tcW w:w="1315" w:type="dxa"/>
          </w:tcPr>
          <w:p w:rsidR="001C1F31" w:rsidRDefault="001C1F31" w:rsidP="001C1F31">
            <w:pPr>
              <w:jc w:val="right"/>
            </w:pPr>
            <w:r>
              <w:t>1.30%</w:t>
            </w:r>
          </w:p>
        </w:tc>
        <w:tc>
          <w:tcPr>
            <w:tcW w:w="1315" w:type="dxa"/>
          </w:tcPr>
          <w:p w:rsidR="001C1F31" w:rsidRDefault="001C1F31" w:rsidP="001C1F31">
            <w:pPr>
              <w:jc w:val="right"/>
            </w:pPr>
            <w:r>
              <w:t>5.35%</w:t>
            </w:r>
          </w:p>
        </w:tc>
        <w:tc>
          <w:tcPr>
            <w:tcW w:w="1315" w:type="dxa"/>
          </w:tcPr>
          <w:p w:rsidR="001C1F31" w:rsidRDefault="001C1F31" w:rsidP="001C1F31">
            <w:pPr>
              <w:jc w:val="right"/>
            </w:pPr>
            <w:r>
              <w:t>0.83%</w:t>
            </w:r>
          </w:p>
        </w:tc>
        <w:tc>
          <w:tcPr>
            <w:tcW w:w="907" w:type="dxa"/>
          </w:tcPr>
          <w:p w:rsidR="001C1F31" w:rsidRDefault="001C1F31" w:rsidP="001C1F31">
            <w:pPr>
              <w:jc w:val="right"/>
            </w:pPr>
            <w:r>
              <w:t>-2.44%</w:t>
            </w:r>
          </w:p>
        </w:tc>
        <w:tc>
          <w:tcPr>
            <w:tcW w:w="907" w:type="dxa"/>
          </w:tcPr>
          <w:p w:rsidR="001C1F31" w:rsidRDefault="001C1F31" w:rsidP="001C1F31">
            <w:pPr>
              <w:jc w:val="right"/>
            </w:pPr>
            <w:r>
              <w:t>0.47%</w:t>
            </w:r>
          </w:p>
        </w:tc>
      </w:tr>
      <w:tr w:rsidR="001C1F31" w:rsidTr="001C1F31">
        <w:tc>
          <w:tcPr>
            <w:tcW w:w="1429" w:type="dxa"/>
          </w:tcPr>
          <w:p w:rsidR="001C1F31" w:rsidRDefault="001C1F31" w:rsidP="001C1F31">
            <w:pPr>
              <w:jc w:val="left"/>
            </w:pPr>
            <w:r>
              <w:rPr>
                <w:rFonts w:hint="eastAsia"/>
              </w:rPr>
              <w:t>过去一年</w:t>
            </w:r>
          </w:p>
        </w:tc>
        <w:tc>
          <w:tcPr>
            <w:tcW w:w="1315" w:type="dxa"/>
          </w:tcPr>
          <w:p w:rsidR="001C1F31" w:rsidRDefault="001C1F31" w:rsidP="001C1F31">
            <w:pPr>
              <w:jc w:val="right"/>
            </w:pPr>
            <w:r>
              <w:t>19.35%</w:t>
            </w:r>
          </w:p>
        </w:tc>
        <w:tc>
          <w:tcPr>
            <w:tcW w:w="1315" w:type="dxa"/>
          </w:tcPr>
          <w:p w:rsidR="001C1F31" w:rsidRDefault="001C1F31" w:rsidP="001C1F31">
            <w:pPr>
              <w:jc w:val="right"/>
            </w:pPr>
            <w:r>
              <w:t>1.37%</w:t>
            </w:r>
          </w:p>
        </w:tc>
        <w:tc>
          <w:tcPr>
            <w:tcW w:w="1315" w:type="dxa"/>
          </w:tcPr>
          <w:p w:rsidR="001C1F31" w:rsidRDefault="001C1F31" w:rsidP="001C1F31">
            <w:pPr>
              <w:jc w:val="right"/>
            </w:pPr>
            <w:r>
              <w:t>17.65%</w:t>
            </w:r>
          </w:p>
        </w:tc>
        <w:tc>
          <w:tcPr>
            <w:tcW w:w="1315" w:type="dxa"/>
          </w:tcPr>
          <w:p w:rsidR="001C1F31" w:rsidRDefault="001C1F31" w:rsidP="001C1F31">
            <w:pPr>
              <w:jc w:val="right"/>
            </w:pPr>
            <w:r>
              <w:t>0.73%</w:t>
            </w:r>
          </w:p>
        </w:tc>
        <w:tc>
          <w:tcPr>
            <w:tcW w:w="907" w:type="dxa"/>
          </w:tcPr>
          <w:p w:rsidR="001C1F31" w:rsidRDefault="001C1F31" w:rsidP="001C1F31">
            <w:pPr>
              <w:jc w:val="right"/>
            </w:pPr>
            <w:r>
              <w:t>1.70%</w:t>
            </w:r>
          </w:p>
        </w:tc>
        <w:tc>
          <w:tcPr>
            <w:tcW w:w="907" w:type="dxa"/>
          </w:tcPr>
          <w:p w:rsidR="001C1F31" w:rsidRDefault="001C1F31" w:rsidP="001C1F31">
            <w:pPr>
              <w:jc w:val="right"/>
            </w:pPr>
            <w:r>
              <w:t>0.64%</w:t>
            </w:r>
          </w:p>
        </w:tc>
      </w:tr>
      <w:tr w:rsidR="001C1F31" w:rsidTr="001C1F31">
        <w:tc>
          <w:tcPr>
            <w:tcW w:w="1429" w:type="dxa"/>
          </w:tcPr>
          <w:p w:rsidR="001C1F31" w:rsidRDefault="001C1F31" w:rsidP="001C1F31">
            <w:pPr>
              <w:jc w:val="left"/>
            </w:pPr>
            <w:r>
              <w:rPr>
                <w:rFonts w:hint="eastAsia"/>
              </w:rPr>
              <w:t>自基金合同生效起至今</w:t>
            </w:r>
          </w:p>
        </w:tc>
        <w:tc>
          <w:tcPr>
            <w:tcW w:w="1315" w:type="dxa"/>
          </w:tcPr>
          <w:p w:rsidR="001C1F31" w:rsidRDefault="001C1F31" w:rsidP="001C1F31">
            <w:pPr>
              <w:jc w:val="right"/>
            </w:pPr>
            <w:r>
              <w:t>38.59%</w:t>
            </w:r>
          </w:p>
        </w:tc>
        <w:tc>
          <w:tcPr>
            <w:tcW w:w="1315" w:type="dxa"/>
          </w:tcPr>
          <w:p w:rsidR="001C1F31" w:rsidRDefault="001C1F31" w:rsidP="001C1F31">
            <w:pPr>
              <w:jc w:val="right"/>
            </w:pPr>
            <w:r>
              <w:t>1.16%</w:t>
            </w:r>
          </w:p>
        </w:tc>
        <w:tc>
          <w:tcPr>
            <w:tcW w:w="1315" w:type="dxa"/>
          </w:tcPr>
          <w:p w:rsidR="001C1F31" w:rsidRDefault="001C1F31" w:rsidP="001C1F31">
            <w:pPr>
              <w:jc w:val="right"/>
            </w:pPr>
            <w:r>
              <w:t>31.07%</w:t>
            </w:r>
          </w:p>
        </w:tc>
        <w:tc>
          <w:tcPr>
            <w:tcW w:w="1315" w:type="dxa"/>
          </w:tcPr>
          <w:p w:rsidR="001C1F31" w:rsidRDefault="001C1F31" w:rsidP="001C1F31">
            <w:pPr>
              <w:jc w:val="right"/>
            </w:pPr>
            <w:r>
              <w:t>0.82%</w:t>
            </w:r>
          </w:p>
        </w:tc>
        <w:tc>
          <w:tcPr>
            <w:tcW w:w="907" w:type="dxa"/>
          </w:tcPr>
          <w:p w:rsidR="001C1F31" w:rsidRDefault="001C1F31" w:rsidP="001C1F31">
            <w:pPr>
              <w:jc w:val="right"/>
            </w:pPr>
            <w:r>
              <w:t>7.52%</w:t>
            </w:r>
          </w:p>
        </w:tc>
        <w:tc>
          <w:tcPr>
            <w:tcW w:w="907" w:type="dxa"/>
          </w:tcPr>
          <w:p w:rsidR="001C1F31" w:rsidRDefault="001C1F31" w:rsidP="001C1F31">
            <w:pPr>
              <w:jc w:val="right"/>
            </w:pPr>
            <w:r>
              <w:t>0.34%</w:t>
            </w:r>
          </w:p>
        </w:tc>
      </w:tr>
    </w:tbl>
    <w:p w:rsidR="001C1F31" w:rsidRDefault="001C1F31" w:rsidP="001C1F31">
      <w:pPr>
        <w:pStyle w:val="-3"/>
        <w:spacing w:before="156" w:after="156"/>
      </w:pPr>
      <w:r>
        <w:rPr>
          <w:rFonts w:hint="eastAsia"/>
        </w:rPr>
        <w:t>自基金合同生效以来基金份额累计净值增长率变动及其与同期业绩比较基准收益率变动的比较</w:t>
      </w:r>
    </w:p>
    <w:p w:rsidR="001C1F31" w:rsidRDefault="001C1F31" w:rsidP="001C1F31">
      <w:r>
        <w:rPr>
          <w:noProof/>
        </w:rPr>
        <w:drawing>
          <wp:inline distT="0" distB="0" distL="0" distR="0">
            <wp:extent cx="5274310" cy="3632835"/>
            <wp:effectExtent l="0" t="0" r="2540" b="571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32835"/>
                    </a:xfrm>
                    <a:prstGeom prst="rect">
                      <a:avLst/>
                    </a:prstGeom>
                  </pic:spPr>
                </pic:pic>
              </a:graphicData>
            </a:graphic>
          </wp:inline>
        </w:drawing>
      </w:r>
    </w:p>
    <w:p w:rsidR="001C1F31" w:rsidRDefault="001C1F31" w:rsidP="001C1F31">
      <w:pPr>
        <w:pStyle w:val="-1"/>
        <w:ind w:left="281" w:hanging="281"/>
      </w:pPr>
      <w:r>
        <w:rPr>
          <w:rFonts w:hint="eastAsia"/>
        </w:rPr>
        <w:t>管理人报告</w:t>
      </w:r>
    </w:p>
    <w:p w:rsidR="001C1F31" w:rsidRDefault="001C1F31" w:rsidP="001C1F31">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C1F31" w:rsidTr="007B35C8">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C1F31" w:rsidRPr="001C1F31" w:rsidRDefault="001C1F31" w:rsidP="001C1F31">
            <w:pPr>
              <w:jc w:val="center"/>
              <w:rPr>
                <w:b/>
              </w:rPr>
            </w:pPr>
            <w:r w:rsidRPr="001C1F31">
              <w:rPr>
                <w:rFonts w:hint="eastAsia"/>
                <w:b/>
              </w:rPr>
              <w:t>姓名</w:t>
            </w:r>
          </w:p>
        </w:tc>
        <w:tc>
          <w:tcPr>
            <w:tcW w:w="851" w:type="dxa"/>
            <w:vMerge w:val="restart"/>
          </w:tcPr>
          <w:p w:rsidR="001C1F31" w:rsidRPr="001C1F31" w:rsidRDefault="001C1F31" w:rsidP="001C1F31">
            <w:pPr>
              <w:jc w:val="center"/>
              <w:rPr>
                <w:b/>
              </w:rPr>
            </w:pPr>
            <w:r w:rsidRPr="001C1F31">
              <w:rPr>
                <w:rFonts w:hint="eastAsia"/>
                <w:b/>
              </w:rPr>
              <w:t>职务</w:t>
            </w:r>
          </w:p>
        </w:tc>
        <w:tc>
          <w:tcPr>
            <w:tcW w:w="2234" w:type="dxa"/>
            <w:gridSpan w:val="2"/>
            <w:tcBorders>
              <w:bottom w:val="single" w:sz="4" w:space="0" w:color="auto"/>
            </w:tcBorders>
          </w:tcPr>
          <w:p w:rsidR="001C1F31" w:rsidRPr="001C1F31" w:rsidRDefault="001C1F31" w:rsidP="001C1F31">
            <w:pPr>
              <w:jc w:val="center"/>
              <w:rPr>
                <w:b/>
              </w:rPr>
            </w:pPr>
            <w:r w:rsidRPr="001C1F31">
              <w:rPr>
                <w:rFonts w:hint="eastAsia"/>
                <w:b/>
              </w:rPr>
              <w:t>任本基金的基金经理期限</w:t>
            </w:r>
          </w:p>
        </w:tc>
        <w:tc>
          <w:tcPr>
            <w:tcW w:w="703" w:type="dxa"/>
            <w:vMerge w:val="restart"/>
          </w:tcPr>
          <w:p w:rsidR="001C1F31" w:rsidRPr="001C1F31" w:rsidRDefault="001C1F31" w:rsidP="001C1F31">
            <w:pPr>
              <w:jc w:val="center"/>
              <w:rPr>
                <w:b/>
              </w:rPr>
            </w:pPr>
            <w:r w:rsidRPr="001C1F31">
              <w:rPr>
                <w:rFonts w:hint="eastAsia"/>
                <w:b/>
              </w:rPr>
              <w:t>证券从业年限</w:t>
            </w:r>
          </w:p>
        </w:tc>
        <w:tc>
          <w:tcPr>
            <w:tcW w:w="3856" w:type="dxa"/>
            <w:vMerge w:val="restart"/>
          </w:tcPr>
          <w:p w:rsidR="001C1F31" w:rsidRPr="001C1F31" w:rsidRDefault="001C1F31" w:rsidP="001C1F31">
            <w:pPr>
              <w:jc w:val="center"/>
              <w:rPr>
                <w:b/>
              </w:rPr>
            </w:pPr>
            <w:r w:rsidRPr="001C1F31">
              <w:rPr>
                <w:rFonts w:hint="eastAsia"/>
                <w:b/>
              </w:rPr>
              <w:t>说明</w:t>
            </w:r>
          </w:p>
        </w:tc>
      </w:tr>
      <w:tr w:rsidR="001C1F31" w:rsidTr="001C1F31">
        <w:tc>
          <w:tcPr>
            <w:tcW w:w="862" w:type="dxa"/>
            <w:vMerge/>
          </w:tcPr>
          <w:p w:rsidR="001C1F31" w:rsidRDefault="001C1F31" w:rsidP="001C1F31">
            <w:pPr>
              <w:jc w:val="left"/>
            </w:pPr>
          </w:p>
        </w:tc>
        <w:tc>
          <w:tcPr>
            <w:tcW w:w="851" w:type="dxa"/>
            <w:vMerge/>
          </w:tcPr>
          <w:p w:rsidR="001C1F31" w:rsidRDefault="001C1F31" w:rsidP="001C1F31">
            <w:pPr>
              <w:jc w:val="left"/>
            </w:pPr>
          </w:p>
        </w:tc>
        <w:tc>
          <w:tcPr>
            <w:tcW w:w="1117" w:type="dxa"/>
            <w:shd w:val="clear" w:color="auto" w:fill="BFBFBF"/>
          </w:tcPr>
          <w:p w:rsidR="001C1F31" w:rsidRPr="001C1F31" w:rsidRDefault="001C1F31" w:rsidP="001C1F31">
            <w:pPr>
              <w:jc w:val="center"/>
              <w:rPr>
                <w:b/>
              </w:rPr>
            </w:pPr>
            <w:r w:rsidRPr="001C1F31">
              <w:rPr>
                <w:rFonts w:hint="eastAsia"/>
                <w:b/>
              </w:rPr>
              <w:t>任职日期</w:t>
            </w:r>
          </w:p>
        </w:tc>
        <w:tc>
          <w:tcPr>
            <w:tcW w:w="1117" w:type="dxa"/>
            <w:shd w:val="clear" w:color="auto" w:fill="BFBFBF"/>
          </w:tcPr>
          <w:p w:rsidR="001C1F31" w:rsidRPr="001C1F31" w:rsidRDefault="001C1F31" w:rsidP="001C1F31">
            <w:pPr>
              <w:jc w:val="center"/>
              <w:rPr>
                <w:b/>
              </w:rPr>
            </w:pPr>
            <w:r w:rsidRPr="001C1F31">
              <w:rPr>
                <w:rFonts w:hint="eastAsia"/>
                <w:b/>
              </w:rPr>
              <w:t>离任日期</w:t>
            </w:r>
          </w:p>
        </w:tc>
        <w:tc>
          <w:tcPr>
            <w:tcW w:w="703" w:type="dxa"/>
            <w:vMerge/>
          </w:tcPr>
          <w:p w:rsidR="001C1F31" w:rsidRDefault="001C1F31" w:rsidP="001C1F31">
            <w:pPr>
              <w:jc w:val="left"/>
            </w:pPr>
          </w:p>
        </w:tc>
        <w:tc>
          <w:tcPr>
            <w:tcW w:w="3856" w:type="dxa"/>
            <w:vMerge/>
          </w:tcPr>
          <w:p w:rsidR="001C1F31" w:rsidRDefault="001C1F31" w:rsidP="001C1F31">
            <w:pPr>
              <w:jc w:val="left"/>
            </w:pPr>
          </w:p>
        </w:tc>
      </w:tr>
      <w:tr w:rsidR="001C1F31" w:rsidTr="001C1F31">
        <w:tc>
          <w:tcPr>
            <w:tcW w:w="862" w:type="dxa"/>
          </w:tcPr>
          <w:p w:rsidR="001C1F31" w:rsidRDefault="001C1F31" w:rsidP="001C1F31">
            <w:pPr>
              <w:jc w:val="left"/>
            </w:pPr>
            <w:r>
              <w:rPr>
                <w:rFonts w:hint="eastAsia"/>
              </w:rPr>
              <w:t>张延闽</w:t>
            </w:r>
          </w:p>
        </w:tc>
        <w:tc>
          <w:tcPr>
            <w:tcW w:w="851" w:type="dxa"/>
          </w:tcPr>
          <w:p w:rsidR="001C1F31" w:rsidRDefault="001C1F31" w:rsidP="001C1F31">
            <w:pPr>
              <w:jc w:val="left"/>
            </w:pPr>
            <w:r>
              <w:rPr>
                <w:rFonts w:hint="eastAsia"/>
              </w:rPr>
              <w:t>本基金基金经理</w:t>
            </w:r>
          </w:p>
        </w:tc>
        <w:tc>
          <w:tcPr>
            <w:tcW w:w="1117" w:type="dxa"/>
          </w:tcPr>
          <w:p w:rsidR="001C1F31" w:rsidRDefault="001C1F31" w:rsidP="001C1F31">
            <w:pPr>
              <w:jc w:val="left"/>
            </w:pPr>
            <w:r>
              <w:rPr>
                <w:rFonts w:hint="eastAsia"/>
              </w:rPr>
              <w:t>2023</w:t>
            </w:r>
            <w:r>
              <w:rPr>
                <w:rFonts w:hint="eastAsia"/>
              </w:rPr>
              <w:t>年</w:t>
            </w:r>
            <w:r>
              <w:rPr>
                <w:rFonts w:hint="eastAsia"/>
              </w:rPr>
              <w:t>11</w:t>
            </w:r>
            <w:r>
              <w:rPr>
                <w:rFonts w:hint="eastAsia"/>
              </w:rPr>
              <w:t>月</w:t>
            </w:r>
            <w:r>
              <w:rPr>
                <w:rFonts w:hint="eastAsia"/>
              </w:rPr>
              <w:t>23</w:t>
            </w:r>
            <w:r>
              <w:rPr>
                <w:rFonts w:hint="eastAsia"/>
              </w:rPr>
              <w:t>日</w:t>
            </w:r>
          </w:p>
        </w:tc>
        <w:tc>
          <w:tcPr>
            <w:tcW w:w="1117" w:type="dxa"/>
          </w:tcPr>
          <w:p w:rsidR="001C1F31" w:rsidRDefault="001C1F31" w:rsidP="001C1F31">
            <w:pPr>
              <w:jc w:val="right"/>
            </w:pPr>
            <w:r>
              <w:t>-</w:t>
            </w:r>
          </w:p>
        </w:tc>
        <w:tc>
          <w:tcPr>
            <w:tcW w:w="703" w:type="dxa"/>
          </w:tcPr>
          <w:p w:rsidR="001C1F31" w:rsidRDefault="001C1F31" w:rsidP="001C1F31">
            <w:pPr>
              <w:jc w:val="left"/>
            </w:pPr>
            <w:r>
              <w:rPr>
                <w:rFonts w:hint="eastAsia"/>
              </w:rPr>
              <w:t>16</w:t>
            </w:r>
            <w:r>
              <w:rPr>
                <w:rFonts w:hint="eastAsia"/>
              </w:rPr>
              <w:t>年</w:t>
            </w:r>
          </w:p>
        </w:tc>
        <w:tc>
          <w:tcPr>
            <w:tcW w:w="3856" w:type="dxa"/>
          </w:tcPr>
          <w:p w:rsidR="001C1F31" w:rsidRDefault="001C1F31" w:rsidP="001C1F31">
            <w:r>
              <w:rPr>
                <w:rFonts w:hint="eastAsia"/>
              </w:rPr>
              <w:t>中国国籍，哈尔滨工业大学控制科学与工程硕士，具有基金从业资格。曾就职于融通基金管理有限公司，历任研究员、基金经理、权益投资部总经理。</w:t>
            </w:r>
            <w:r>
              <w:rPr>
                <w:rFonts w:hint="eastAsia"/>
              </w:rPr>
              <w:t>2014</w:t>
            </w:r>
            <w:r>
              <w:rPr>
                <w:rFonts w:hint="eastAsia"/>
              </w:rPr>
              <w:t>年</w:t>
            </w:r>
            <w:r>
              <w:rPr>
                <w:rFonts w:hint="eastAsia"/>
              </w:rPr>
              <w:t>10</w:t>
            </w:r>
            <w:r>
              <w:rPr>
                <w:rFonts w:hint="eastAsia"/>
              </w:rPr>
              <w:t>月</w:t>
            </w:r>
            <w:r>
              <w:rPr>
                <w:rFonts w:hint="eastAsia"/>
              </w:rPr>
              <w:t>25</w:t>
            </w:r>
            <w:r>
              <w:rPr>
                <w:rFonts w:hint="eastAsia"/>
              </w:rPr>
              <w:t>日至</w:t>
            </w:r>
            <w:r>
              <w:rPr>
                <w:rFonts w:hint="eastAsia"/>
              </w:rPr>
              <w:t>2016</w:t>
            </w:r>
            <w:r>
              <w:rPr>
                <w:rFonts w:hint="eastAsia"/>
              </w:rPr>
              <w:t>年</w:t>
            </w:r>
            <w:r>
              <w:rPr>
                <w:rFonts w:hint="eastAsia"/>
              </w:rPr>
              <w:t>8</w:t>
            </w:r>
            <w:r>
              <w:rPr>
                <w:rFonts w:hint="eastAsia"/>
              </w:rPr>
              <w:t>月</w:t>
            </w:r>
            <w:r>
              <w:rPr>
                <w:rFonts w:hint="eastAsia"/>
              </w:rPr>
              <w:t>11</w:t>
            </w:r>
            <w:r>
              <w:rPr>
                <w:rFonts w:hint="eastAsia"/>
              </w:rPr>
              <w:t>日，任基金通乾基金经理；</w:t>
            </w:r>
            <w:r>
              <w:rPr>
                <w:rFonts w:hint="eastAsia"/>
              </w:rPr>
              <w:t>2015</w:t>
            </w:r>
            <w:r>
              <w:rPr>
                <w:rFonts w:hint="eastAsia"/>
              </w:rPr>
              <w:t>年</w:t>
            </w:r>
            <w:r>
              <w:rPr>
                <w:rFonts w:hint="eastAsia"/>
              </w:rPr>
              <w:t>1</w:t>
            </w:r>
            <w:r>
              <w:rPr>
                <w:rFonts w:hint="eastAsia"/>
              </w:rPr>
              <w:t>月</w:t>
            </w:r>
            <w:r>
              <w:rPr>
                <w:rFonts w:hint="eastAsia"/>
              </w:rPr>
              <w:t>16</w:t>
            </w:r>
            <w:r>
              <w:rPr>
                <w:rFonts w:hint="eastAsia"/>
              </w:rPr>
              <w:t>日至</w:t>
            </w:r>
            <w:r>
              <w:rPr>
                <w:rFonts w:hint="eastAsia"/>
              </w:rPr>
              <w:t>2019</w:t>
            </w:r>
            <w:r>
              <w:rPr>
                <w:rFonts w:hint="eastAsia"/>
              </w:rPr>
              <w:t>年</w:t>
            </w:r>
            <w:r>
              <w:rPr>
                <w:rFonts w:hint="eastAsia"/>
              </w:rPr>
              <w:t>4</w:t>
            </w:r>
            <w:r>
              <w:rPr>
                <w:rFonts w:hint="eastAsia"/>
              </w:rPr>
              <w:t>月</w:t>
            </w:r>
            <w:r>
              <w:rPr>
                <w:rFonts w:hint="eastAsia"/>
              </w:rPr>
              <w:t>12</w:t>
            </w:r>
            <w:r>
              <w:rPr>
                <w:rFonts w:hint="eastAsia"/>
              </w:rPr>
              <w:t>日，任融通转型三动力灵活配置混合基金经理；</w:t>
            </w:r>
            <w:r>
              <w:rPr>
                <w:rFonts w:hint="eastAsia"/>
              </w:rPr>
              <w:t>2016</w:t>
            </w:r>
            <w:r>
              <w:rPr>
                <w:rFonts w:hint="eastAsia"/>
              </w:rPr>
              <w:t>年</w:t>
            </w:r>
            <w:r>
              <w:rPr>
                <w:rFonts w:hint="eastAsia"/>
              </w:rPr>
              <w:t>8</w:t>
            </w:r>
            <w:r>
              <w:rPr>
                <w:rFonts w:hint="eastAsia"/>
              </w:rPr>
              <w:t>月</w:t>
            </w:r>
            <w:r>
              <w:rPr>
                <w:rFonts w:hint="eastAsia"/>
              </w:rPr>
              <w:t>12</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日，任融通通乾研究精选</w:t>
            </w:r>
            <w:r>
              <w:rPr>
                <w:rFonts w:hint="eastAsia"/>
              </w:rPr>
              <w:lastRenderedPageBreak/>
              <w:t>混合基金经理；</w:t>
            </w:r>
            <w:r>
              <w:rPr>
                <w:rFonts w:hint="eastAsia"/>
              </w:rPr>
              <w:t>2017</w:t>
            </w:r>
            <w:r>
              <w:rPr>
                <w:rFonts w:hint="eastAsia"/>
              </w:rPr>
              <w:t>年</w:t>
            </w:r>
            <w:r>
              <w:rPr>
                <w:rFonts w:hint="eastAsia"/>
              </w:rPr>
              <w:t>2</w:t>
            </w:r>
            <w:r>
              <w:rPr>
                <w:rFonts w:hint="eastAsia"/>
              </w:rPr>
              <w:t>月</w:t>
            </w:r>
            <w:r>
              <w:rPr>
                <w:rFonts w:hint="eastAsia"/>
              </w:rPr>
              <w:t>17</w:t>
            </w:r>
            <w:r>
              <w:rPr>
                <w:rFonts w:hint="eastAsia"/>
              </w:rPr>
              <w:t>日至</w:t>
            </w:r>
            <w:r>
              <w:rPr>
                <w:rFonts w:hint="eastAsia"/>
              </w:rPr>
              <w:t>2020</w:t>
            </w:r>
            <w:r>
              <w:rPr>
                <w:rFonts w:hint="eastAsia"/>
              </w:rPr>
              <w:t>年</w:t>
            </w:r>
            <w:r>
              <w:rPr>
                <w:rFonts w:hint="eastAsia"/>
              </w:rPr>
              <w:t>1</w:t>
            </w:r>
            <w:r>
              <w:rPr>
                <w:rFonts w:hint="eastAsia"/>
              </w:rPr>
              <w:t>月</w:t>
            </w:r>
            <w:r>
              <w:rPr>
                <w:rFonts w:hint="eastAsia"/>
              </w:rPr>
              <w:t>2</w:t>
            </w:r>
            <w:r>
              <w:rPr>
                <w:rFonts w:hint="eastAsia"/>
              </w:rPr>
              <w:t>日，任融通新蓝筹混合基金经理；</w:t>
            </w:r>
            <w:r>
              <w:rPr>
                <w:rFonts w:hint="eastAsia"/>
              </w:rPr>
              <w:t>2018</w:t>
            </w:r>
            <w:r>
              <w:rPr>
                <w:rFonts w:hint="eastAsia"/>
              </w:rPr>
              <w:t>年</w:t>
            </w:r>
            <w:r>
              <w:rPr>
                <w:rFonts w:hint="eastAsia"/>
              </w:rPr>
              <w:t>2</w:t>
            </w:r>
            <w:r>
              <w:rPr>
                <w:rFonts w:hint="eastAsia"/>
              </w:rPr>
              <w:t>月</w:t>
            </w:r>
            <w:r>
              <w:rPr>
                <w:rFonts w:hint="eastAsia"/>
              </w:rPr>
              <w:t>11</w:t>
            </w:r>
            <w:r>
              <w:rPr>
                <w:rFonts w:hint="eastAsia"/>
              </w:rPr>
              <w:t>日至</w:t>
            </w:r>
            <w:r>
              <w:rPr>
                <w:rFonts w:hint="eastAsia"/>
              </w:rPr>
              <w:t>2019</w:t>
            </w:r>
            <w:r>
              <w:rPr>
                <w:rFonts w:hint="eastAsia"/>
              </w:rPr>
              <w:t>年</w:t>
            </w:r>
            <w:r>
              <w:rPr>
                <w:rFonts w:hint="eastAsia"/>
              </w:rPr>
              <w:t>11</w:t>
            </w:r>
            <w:r>
              <w:rPr>
                <w:rFonts w:hint="eastAsia"/>
              </w:rPr>
              <w:t>月</w:t>
            </w:r>
            <w:r>
              <w:rPr>
                <w:rFonts w:hint="eastAsia"/>
              </w:rPr>
              <w:t>30</w:t>
            </w:r>
            <w:r>
              <w:rPr>
                <w:rFonts w:hint="eastAsia"/>
              </w:rPr>
              <w:t>日，任融通逆向策略灵活配置混合基金经理；</w:t>
            </w:r>
            <w:r>
              <w:rPr>
                <w:rFonts w:hint="eastAsia"/>
              </w:rPr>
              <w:t>2018</w:t>
            </w:r>
            <w:r>
              <w:rPr>
                <w:rFonts w:hint="eastAsia"/>
              </w:rPr>
              <w:t>年</w:t>
            </w:r>
            <w:r>
              <w:rPr>
                <w:rFonts w:hint="eastAsia"/>
              </w:rPr>
              <w:t>12</w:t>
            </w:r>
            <w:r>
              <w:rPr>
                <w:rFonts w:hint="eastAsia"/>
              </w:rPr>
              <w:t>月</w:t>
            </w:r>
            <w:r>
              <w:rPr>
                <w:rFonts w:hint="eastAsia"/>
              </w:rPr>
              <w:t>5</w:t>
            </w:r>
            <w:r>
              <w:rPr>
                <w:rFonts w:hint="eastAsia"/>
              </w:rPr>
              <w:t>日至</w:t>
            </w:r>
            <w:r>
              <w:rPr>
                <w:rFonts w:hint="eastAsia"/>
              </w:rPr>
              <w:t>2019</w:t>
            </w:r>
            <w:r>
              <w:rPr>
                <w:rFonts w:hint="eastAsia"/>
              </w:rPr>
              <w:t>年</w:t>
            </w:r>
            <w:r>
              <w:rPr>
                <w:rFonts w:hint="eastAsia"/>
              </w:rPr>
              <w:t>12</w:t>
            </w:r>
            <w:r>
              <w:rPr>
                <w:rFonts w:hint="eastAsia"/>
              </w:rPr>
              <w:t>月</w:t>
            </w:r>
            <w:r>
              <w:rPr>
                <w:rFonts w:hint="eastAsia"/>
              </w:rPr>
              <w:t>11</w:t>
            </w:r>
            <w:r>
              <w:rPr>
                <w:rFonts w:hint="eastAsia"/>
              </w:rPr>
              <w:t>日，任融通研究优选混合基金经理。</w:t>
            </w:r>
            <w:r>
              <w:rPr>
                <w:rFonts w:hint="eastAsia"/>
              </w:rPr>
              <w:t>2020</w:t>
            </w:r>
            <w:r>
              <w:rPr>
                <w:rFonts w:hint="eastAsia"/>
              </w:rPr>
              <w:t>年</w:t>
            </w:r>
            <w:r>
              <w:rPr>
                <w:rFonts w:hint="eastAsia"/>
              </w:rPr>
              <w:t>1</w:t>
            </w:r>
            <w:r>
              <w:rPr>
                <w:rFonts w:hint="eastAsia"/>
              </w:rPr>
              <w:t>月加入南方基金，现任权益投资部总经理；</w:t>
            </w:r>
            <w:r>
              <w:rPr>
                <w:rFonts w:hint="eastAsia"/>
              </w:rPr>
              <w:t>2020</w:t>
            </w:r>
            <w:r>
              <w:rPr>
                <w:rFonts w:hint="eastAsia"/>
              </w:rPr>
              <w:t>年</w:t>
            </w:r>
            <w:r>
              <w:rPr>
                <w:rFonts w:hint="eastAsia"/>
              </w:rPr>
              <w:t>5</w:t>
            </w:r>
            <w:r>
              <w:rPr>
                <w:rFonts w:hint="eastAsia"/>
              </w:rPr>
              <w:t>月</w:t>
            </w:r>
            <w:r>
              <w:rPr>
                <w:rFonts w:hint="eastAsia"/>
              </w:rPr>
              <w:t>29</w:t>
            </w:r>
            <w:r>
              <w:rPr>
                <w:rFonts w:hint="eastAsia"/>
              </w:rPr>
              <w:t>日至</w:t>
            </w:r>
            <w:r>
              <w:rPr>
                <w:rFonts w:hint="eastAsia"/>
              </w:rPr>
              <w:t>2026</w:t>
            </w:r>
            <w:r>
              <w:rPr>
                <w:rFonts w:hint="eastAsia"/>
              </w:rPr>
              <w:t>年</w:t>
            </w:r>
            <w:r>
              <w:rPr>
                <w:rFonts w:hint="eastAsia"/>
              </w:rPr>
              <w:t>6</w:t>
            </w:r>
            <w:r>
              <w:rPr>
                <w:rFonts w:hint="eastAsia"/>
              </w:rPr>
              <w:t>月</w:t>
            </w:r>
            <w:r>
              <w:rPr>
                <w:rFonts w:hint="eastAsia"/>
              </w:rPr>
              <w:t>30</w:t>
            </w:r>
            <w:r>
              <w:rPr>
                <w:rFonts w:hint="eastAsia"/>
              </w:rPr>
              <w:t>日，任南方中国梦灵活配置混合基金经理；</w:t>
            </w:r>
            <w:r>
              <w:rPr>
                <w:rFonts w:hint="eastAsia"/>
              </w:rPr>
              <w:t>2020</w:t>
            </w:r>
            <w:r>
              <w:rPr>
                <w:rFonts w:hint="eastAsia"/>
              </w:rPr>
              <w:t>年</w:t>
            </w:r>
            <w:r>
              <w:rPr>
                <w:rFonts w:hint="eastAsia"/>
              </w:rPr>
              <w:t>5</w:t>
            </w:r>
            <w:r>
              <w:rPr>
                <w:rFonts w:hint="eastAsia"/>
              </w:rPr>
              <w:t>月</w:t>
            </w:r>
            <w:r>
              <w:rPr>
                <w:rFonts w:hint="eastAsia"/>
              </w:rPr>
              <w:t>29</w:t>
            </w:r>
            <w:r>
              <w:rPr>
                <w:rFonts w:hint="eastAsia"/>
              </w:rPr>
              <w:t>日至今，任南方积配基金经理；</w:t>
            </w:r>
            <w:r>
              <w:rPr>
                <w:rFonts w:hint="eastAsia"/>
              </w:rPr>
              <w:t>2021</w:t>
            </w:r>
            <w:r>
              <w:rPr>
                <w:rFonts w:hint="eastAsia"/>
              </w:rPr>
              <w:t>年</w:t>
            </w:r>
            <w:r>
              <w:rPr>
                <w:rFonts w:hint="eastAsia"/>
              </w:rPr>
              <w:t>8</w:t>
            </w:r>
            <w:r>
              <w:rPr>
                <w:rFonts w:hint="eastAsia"/>
              </w:rPr>
              <w:t>月</w:t>
            </w:r>
            <w:r>
              <w:rPr>
                <w:rFonts w:hint="eastAsia"/>
              </w:rPr>
              <w:t>20</w:t>
            </w:r>
            <w:r>
              <w:rPr>
                <w:rFonts w:hint="eastAsia"/>
              </w:rPr>
              <w:t>日至今，任南方高增基金经理；</w:t>
            </w:r>
            <w:r>
              <w:rPr>
                <w:rFonts w:hint="eastAsia"/>
              </w:rPr>
              <w:t>2022</w:t>
            </w:r>
            <w:r>
              <w:rPr>
                <w:rFonts w:hint="eastAsia"/>
              </w:rPr>
              <w:t>年</w:t>
            </w:r>
            <w:r>
              <w:rPr>
                <w:rFonts w:hint="eastAsia"/>
              </w:rPr>
              <w:t>11</w:t>
            </w:r>
            <w:r>
              <w:rPr>
                <w:rFonts w:hint="eastAsia"/>
              </w:rPr>
              <w:t>月</w:t>
            </w:r>
            <w:r>
              <w:rPr>
                <w:rFonts w:hint="eastAsia"/>
              </w:rPr>
              <w:t>11</w:t>
            </w:r>
            <w:r>
              <w:rPr>
                <w:rFonts w:hint="eastAsia"/>
              </w:rPr>
              <w:t>日至今，任南方优势产业混合基金经理；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2023</w:t>
            </w:r>
            <w:r>
              <w:rPr>
                <w:rFonts w:hint="eastAsia"/>
              </w:rPr>
              <w:t>年</w:t>
            </w:r>
            <w:r>
              <w:rPr>
                <w:rFonts w:hint="eastAsia"/>
              </w:rPr>
              <w:t>3</w:t>
            </w:r>
            <w:r>
              <w:rPr>
                <w:rFonts w:hint="eastAsia"/>
              </w:rPr>
              <w:t>月</w:t>
            </w:r>
            <w:r>
              <w:rPr>
                <w:rFonts w:hint="eastAsia"/>
              </w:rPr>
              <w:t>17</w:t>
            </w:r>
            <w:r>
              <w:rPr>
                <w:rFonts w:hint="eastAsia"/>
              </w:rPr>
              <w:t>日至今，任南方阿尔法混合基金经理；</w:t>
            </w:r>
            <w:r>
              <w:rPr>
                <w:rFonts w:hint="eastAsia"/>
              </w:rPr>
              <w:t>2023</w:t>
            </w:r>
            <w:r>
              <w:rPr>
                <w:rFonts w:hint="eastAsia"/>
              </w:rPr>
              <w:t>年</w:t>
            </w:r>
            <w:r>
              <w:rPr>
                <w:rFonts w:hint="eastAsia"/>
              </w:rPr>
              <w:t>9</w:t>
            </w:r>
            <w:r>
              <w:rPr>
                <w:rFonts w:hint="eastAsia"/>
              </w:rPr>
              <w:t>月</w:t>
            </w:r>
            <w:r>
              <w:rPr>
                <w:rFonts w:hint="eastAsia"/>
              </w:rPr>
              <w:t>26</w:t>
            </w:r>
            <w:r>
              <w:rPr>
                <w:rFonts w:hint="eastAsia"/>
              </w:rPr>
              <w:t>日至今，任南方智信混合基金经理；</w:t>
            </w:r>
            <w:r>
              <w:rPr>
                <w:rFonts w:hint="eastAsia"/>
              </w:rPr>
              <w:t>2023</w:t>
            </w:r>
            <w:r>
              <w:rPr>
                <w:rFonts w:hint="eastAsia"/>
              </w:rPr>
              <w:t>年</w:t>
            </w:r>
            <w:r>
              <w:rPr>
                <w:rFonts w:hint="eastAsia"/>
              </w:rPr>
              <w:t>11</w:t>
            </w:r>
            <w:r>
              <w:rPr>
                <w:rFonts w:hint="eastAsia"/>
              </w:rPr>
              <w:t>月</w:t>
            </w:r>
            <w:r>
              <w:rPr>
                <w:rFonts w:hint="eastAsia"/>
              </w:rPr>
              <w:t>23</w:t>
            </w:r>
            <w:r>
              <w:rPr>
                <w:rFonts w:hint="eastAsia"/>
              </w:rPr>
              <w:t>日至今，任南方前瞻共赢三年定开混合基金经理。</w:t>
            </w:r>
          </w:p>
        </w:tc>
      </w:tr>
    </w:tbl>
    <w:p w:rsidR="001C1F31" w:rsidRDefault="001C1F31" w:rsidP="001C1F31">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C1F31" w:rsidRDefault="001C1F31" w:rsidP="001C1F31">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C1F31" w:rsidRDefault="001C1F31" w:rsidP="001C1F31">
      <w:pPr>
        <w:pStyle w:val="-3"/>
        <w:spacing w:before="156" w:after="156"/>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1C1F31" w:rsidTr="001C1F31">
        <w:tc>
          <w:tcPr>
            <w:tcW w:w="1661" w:type="dxa"/>
          </w:tcPr>
          <w:p w:rsidR="001C1F31" w:rsidRDefault="001C1F31" w:rsidP="001C1F31">
            <w:pPr>
              <w:jc w:val="left"/>
            </w:pPr>
            <w:r>
              <w:rPr>
                <w:rFonts w:hint="eastAsia"/>
              </w:rPr>
              <w:t>姓名</w:t>
            </w:r>
          </w:p>
        </w:tc>
        <w:tc>
          <w:tcPr>
            <w:tcW w:w="1661" w:type="dxa"/>
          </w:tcPr>
          <w:p w:rsidR="001C1F31" w:rsidRDefault="001C1F31" w:rsidP="001C1F31">
            <w:pPr>
              <w:jc w:val="left"/>
            </w:pPr>
            <w:r>
              <w:rPr>
                <w:rFonts w:hint="eastAsia"/>
              </w:rPr>
              <w:t>产品类型</w:t>
            </w:r>
          </w:p>
        </w:tc>
        <w:tc>
          <w:tcPr>
            <w:tcW w:w="1661" w:type="dxa"/>
          </w:tcPr>
          <w:p w:rsidR="001C1F31" w:rsidRDefault="001C1F31" w:rsidP="001C1F31">
            <w:pPr>
              <w:jc w:val="left"/>
            </w:pPr>
            <w:r>
              <w:rPr>
                <w:rFonts w:hint="eastAsia"/>
              </w:rPr>
              <w:t>产品数量（只）</w:t>
            </w:r>
          </w:p>
        </w:tc>
        <w:tc>
          <w:tcPr>
            <w:tcW w:w="1661" w:type="dxa"/>
          </w:tcPr>
          <w:p w:rsidR="001C1F31" w:rsidRDefault="001C1F31" w:rsidP="001C1F31">
            <w:pPr>
              <w:jc w:val="left"/>
            </w:pPr>
            <w:r>
              <w:rPr>
                <w:rFonts w:hint="eastAsia"/>
              </w:rPr>
              <w:t>资产净值</w:t>
            </w:r>
            <w:r>
              <w:rPr>
                <w:rFonts w:hint="eastAsia"/>
              </w:rPr>
              <w:t>(</w:t>
            </w:r>
            <w:r>
              <w:rPr>
                <w:rFonts w:hint="eastAsia"/>
              </w:rPr>
              <w:t>元</w:t>
            </w:r>
            <w:r>
              <w:rPr>
                <w:rFonts w:hint="eastAsia"/>
              </w:rPr>
              <w:t>)</w:t>
            </w:r>
          </w:p>
        </w:tc>
        <w:tc>
          <w:tcPr>
            <w:tcW w:w="1662" w:type="dxa"/>
          </w:tcPr>
          <w:p w:rsidR="001C1F31" w:rsidRDefault="001C1F31" w:rsidP="001C1F31">
            <w:pPr>
              <w:jc w:val="left"/>
            </w:pPr>
            <w:r>
              <w:rPr>
                <w:rFonts w:hint="eastAsia"/>
              </w:rPr>
              <w:t>任职时间</w:t>
            </w:r>
          </w:p>
        </w:tc>
      </w:tr>
      <w:tr w:rsidR="001C1F31" w:rsidTr="001C1F31">
        <w:tc>
          <w:tcPr>
            <w:tcW w:w="1661" w:type="dxa"/>
            <w:vMerge w:val="restart"/>
          </w:tcPr>
          <w:p w:rsidR="001C1F31" w:rsidRDefault="001C1F31" w:rsidP="001C1F31">
            <w:pPr>
              <w:jc w:val="left"/>
            </w:pPr>
            <w:r>
              <w:rPr>
                <w:rFonts w:hint="eastAsia"/>
              </w:rPr>
              <w:t>张延闽</w:t>
            </w:r>
          </w:p>
        </w:tc>
        <w:tc>
          <w:tcPr>
            <w:tcW w:w="1661" w:type="dxa"/>
          </w:tcPr>
          <w:p w:rsidR="001C1F31" w:rsidRDefault="001C1F31" w:rsidP="001C1F31">
            <w:pPr>
              <w:jc w:val="left"/>
            </w:pPr>
            <w:r>
              <w:rPr>
                <w:rFonts w:hint="eastAsia"/>
              </w:rPr>
              <w:t>公募基金</w:t>
            </w:r>
          </w:p>
        </w:tc>
        <w:tc>
          <w:tcPr>
            <w:tcW w:w="1661" w:type="dxa"/>
          </w:tcPr>
          <w:p w:rsidR="001C1F31" w:rsidRDefault="001C1F31" w:rsidP="001C1F31">
            <w:pPr>
              <w:jc w:val="right"/>
            </w:pPr>
            <w:r>
              <w:t>6</w:t>
            </w:r>
          </w:p>
        </w:tc>
        <w:tc>
          <w:tcPr>
            <w:tcW w:w="1661" w:type="dxa"/>
          </w:tcPr>
          <w:p w:rsidR="001C1F31" w:rsidRDefault="001C1F31" w:rsidP="001C1F31">
            <w:pPr>
              <w:jc w:val="right"/>
            </w:pPr>
            <w:r>
              <w:t>6,193,015,247.04</w:t>
            </w:r>
          </w:p>
        </w:tc>
        <w:tc>
          <w:tcPr>
            <w:tcW w:w="1662" w:type="dxa"/>
          </w:tcPr>
          <w:p w:rsidR="001C1F31" w:rsidRDefault="001C1F31" w:rsidP="001C1F31">
            <w:pPr>
              <w:jc w:val="left"/>
            </w:pPr>
            <w:r>
              <w:rPr>
                <w:rFonts w:hint="eastAsia"/>
              </w:rPr>
              <w:t>2014</w:t>
            </w:r>
            <w:r>
              <w:rPr>
                <w:rFonts w:hint="eastAsia"/>
              </w:rPr>
              <w:t>年</w:t>
            </w:r>
            <w:r>
              <w:rPr>
                <w:rFonts w:hint="eastAsia"/>
              </w:rPr>
              <w:t>10</w:t>
            </w:r>
            <w:r>
              <w:rPr>
                <w:rFonts w:hint="eastAsia"/>
              </w:rPr>
              <w:t>月</w:t>
            </w:r>
            <w:r>
              <w:rPr>
                <w:rFonts w:hint="eastAsia"/>
              </w:rPr>
              <w:t>25</w:t>
            </w:r>
            <w:r>
              <w:rPr>
                <w:rFonts w:hint="eastAsia"/>
              </w:rPr>
              <w:t>日</w:t>
            </w:r>
          </w:p>
        </w:tc>
      </w:tr>
      <w:tr w:rsidR="001C1F31" w:rsidTr="001C1F31">
        <w:tc>
          <w:tcPr>
            <w:tcW w:w="1661" w:type="dxa"/>
            <w:vMerge/>
          </w:tcPr>
          <w:p w:rsidR="001C1F31" w:rsidRDefault="001C1F31" w:rsidP="001C1F31">
            <w:pPr>
              <w:jc w:val="left"/>
            </w:pPr>
          </w:p>
        </w:tc>
        <w:tc>
          <w:tcPr>
            <w:tcW w:w="1661" w:type="dxa"/>
          </w:tcPr>
          <w:p w:rsidR="001C1F31" w:rsidRDefault="001C1F31" w:rsidP="001C1F31">
            <w:pPr>
              <w:jc w:val="left"/>
            </w:pPr>
            <w:r>
              <w:rPr>
                <w:rFonts w:hint="eastAsia"/>
              </w:rPr>
              <w:t>私募资产管理计划</w:t>
            </w:r>
          </w:p>
        </w:tc>
        <w:tc>
          <w:tcPr>
            <w:tcW w:w="1661" w:type="dxa"/>
          </w:tcPr>
          <w:p w:rsidR="001C1F31" w:rsidRDefault="001C1F31" w:rsidP="001C1F31">
            <w:pPr>
              <w:jc w:val="right"/>
            </w:pPr>
            <w:r>
              <w:t>1</w:t>
            </w:r>
          </w:p>
        </w:tc>
        <w:tc>
          <w:tcPr>
            <w:tcW w:w="1661" w:type="dxa"/>
          </w:tcPr>
          <w:p w:rsidR="001C1F31" w:rsidRDefault="001C1F31" w:rsidP="001C1F31">
            <w:pPr>
              <w:jc w:val="right"/>
            </w:pPr>
            <w:r>
              <w:t>3,330,658,361.96</w:t>
            </w:r>
          </w:p>
        </w:tc>
        <w:tc>
          <w:tcPr>
            <w:tcW w:w="1662" w:type="dxa"/>
          </w:tcPr>
          <w:p w:rsidR="001C1F31" w:rsidRDefault="001C1F31" w:rsidP="001C1F31">
            <w:pPr>
              <w:jc w:val="left"/>
            </w:pPr>
            <w:r>
              <w:rPr>
                <w:rFonts w:hint="eastAsia"/>
              </w:rPr>
              <w:t>2025</w:t>
            </w:r>
            <w:r>
              <w:rPr>
                <w:rFonts w:hint="eastAsia"/>
              </w:rPr>
              <w:t>年</w:t>
            </w:r>
            <w:r>
              <w:rPr>
                <w:rFonts w:hint="eastAsia"/>
              </w:rPr>
              <w:t>10</w:t>
            </w:r>
            <w:r>
              <w:rPr>
                <w:rFonts w:hint="eastAsia"/>
              </w:rPr>
              <w:t>月</w:t>
            </w:r>
            <w:r>
              <w:rPr>
                <w:rFonts w:hint="eastAsia"/>
              </w:rPr>
              <w:t>15</w:t>
            </w:r>
            <w:r>
              <w:rPr>
                <w:rFonts w:hint="eastAsia"/>
              </w:rPr>
              <w:t>日</w:t>
            </w:r>
          </w:p>
        </w:tc>
      </w:tr>
      <w:tr w:rsidR="001C1F31" w:rsidTr="001C1F31">
        <w:tc>
          <w:tcPr>
            <w:tcW w:w="1661" w:type="dxa"/>
            <w:vMerge/>
          </w:tcPr>
          <w:p w:rsidR="001C1F31" w:rsidRDefault="001C1F31" w:rsidP="001C1F31">
            <w:pPr>
              <w:jc w:val="left"/>
            </w:pPr>
          </w:p>
        </w:tc>
        <w:tc>
          <w:tcPr>
            <w:tcW w:w="1661" w:type="dxa"/>
          </w:tcPr>
          <w:p w:rsidR="001C1F31" w:rsidRDefault="001C1F31" w:rsidP="001C1F31">
            <w:pPr>
              <w:jc w:val="left"/>
            </w:pPr>
            <w:r>
              <w:rPr>
                <w:rFonts w:hint="eastAsia"/>
              </w:rPr>
              <w:t>其他组合</w:t>
            </w:r>
          </w:p>
        </w:tc>
        <w:tc>
          <w:tcPr>
            <w:tcW w:w="1661" w:type="dxa"/>
          </w:tcPr>
          <w:p w:rsidR="001C1F31" w:rsidRDefault="001C1F31" w:rsidP="001C1F31">
            <w:pPr>
              <w:jc w:val="right"/>
            </w:pPr>
            <w:r>
              <w:t>20</w:t>
            </w:r>
          </w:p>
        </w:tc>
        <w:tc>
          <w:tcPr>
            <w:tcW w:w="1661" w:type="dxa"/>
          </w:tcPr>
          <w:p w:rsidR="001C1F31" w:rsidRDefault="001C1F31" w:rsidP="001C1F31">
            <w:pPr>
              <w:jc w:val="right"/>
            </w:pPr>
            <w:r>
              <w:t>30,188,412,474.29</w:t>
            </w:r>
          </w:p>
        </w:tc>
        <w:tc>
          <w:tcPr>
            <w:tcW w:w="1662" w:type="dxa"/>
          </w:tcPr>
          <w:p w:rsidR="001C1F31" w:rsidRDefault="001C1F31" w:rsidP="001C1F31">
            <w:pPr>
              <w:jc w:val="left"/>
            </w:pPr>
            <w:r>
              <w:rPr>
                <w:rFonts w:hint="eastAsia"/>
              </w:rPr>
              <w:t>2024</w:t>
            </w:r>
            <w:r>
              <w:rPr>
                <w:rFonts w:hint="eastAsia"/>
              </w:rPr>
              <w:t>年</w:t>
            </w:r>
            <w:r>
              <w:rPr>
                <w:rFonts w:hint="eastAsia"/>
              </w:rPr>
              <w:t>04</w:t>
            </w:r>
            <w:r>
              <w:rPr>
                <w:rFonts w:hint="eastAsia"/>
              </w:rPr>
              <w:t>月</w:t>
            </w:r>
            <w:r>
              <w:rPr>
                <w:rFonts w:hint="eastAsia"/>
              </w:rPr>
              <w:t>10</w:t>
            </w:r>
            <w:r>
              <w:rPr>
                <w:rFonts w:hint="eastAsia"/>
              </w:rPr>
              <w:t>日</w:t>
            </w:r>
          </w:p>
        </w:tc>
      </w:tr>
      <w:tr w:rsidR="001C1F31" w:rsidTr="001C1F31">
        <w:tc>
          <w:tcPr>
            <w:tcW w:w="1661" w:type="dxa"/>
            <w:vMerge/>
          </w:tcPr>
          <w:p w:rsidR="001C1F31" w:rsidRDefault="001C1F31" w:rsidP="001C1F31">
            <w:pPr>
              <w:jc w:val="left"/>
            </w:pPr>
          </w:p>
        </w:tc>
        <w:tc>
          <w:tcPr>
            <w:tcW w:w="1661" w:type="dxa"/>
          </w:tcPr>
          <w:p w:rsidR="001C1F31" w:rsidRDefault="001C1F31" w:rsidP="001C1F31">
            <w:pPr>
              <w:jc w:val="left"/>
            </w:pPr>
            <w:r>
              <w:rPr>
                <w:rFonts w:hint="eastAsia"/>
              </w:rPr>
              <w:t>合计</w:t>
            </w:r>
          </w:p>
        </w:tc>
        <w:tc>
          <w:tcPr>
            <w:tcW w:w="1661" w:type="dxa"/>
          </w:tcPr>
          <w:p w:rsidR="001C1F31" w:rsidRDefault="001C1F31" w:rsidP="001C1F31">
            <w:pPr>
              <w:jc w:val="right"/>
            </w:pPr>
            <w:r>
              <w:t>27</w:t>
            </w:r>
          </w:p>
        </w:tc>
        <w:tc>
          <w:tcPr>
            <w:tcW w:w="1661" w:type="dxa"/>
          </w:tcPr>
          <w:p w:rsidR="001C1F31" w:rsidRDefault="001C1F31" w:rsidP="001C1F31">
            <w:pPr>
              <w:jc w:val="right"/>
            </w:pPr>
            <w:r>
              <w:t>39,712,086,083.29</w:t>
            </w:r>
          </w:p>
        </w:tc>
        <w:tc>
          <w:tcPr>
            <w:tcW w:w="1662" w:type="dxa"/>
          </w:tcPr>
          <w:p w:rsidR="001C1F31" w:rsidRDefault="001C1F31" w:rsidP="001C1F31">
            <w:pPr>
              <w:jc w:val="right"/>
            </w:pPr>
            <w:r>
              <w:t>-</w:t>
            </w:r>
          </w:p>
        </w:tc>
      </w:tr>
    </w:tbl>
    <w:p w:rsidR="001C1F31" w:rsidRDefault="001C1F31" w:rsidP="001C1F31">
      <w:pPr>
        <w:pStyle w:val="-2"/>
        <w:spacing w:before="312"/>
      </w:pPr>
      <w:r>
        <w:rPr>
          <w:rFonts w:hint="eastAsia"/>
        </w:rPr>
        <w:t>管理人对报告期内本基金运作遵规守信情况的说明</w:t>
      </w:r>
    </w:p>
    <w:p w:rsidR="001C1F31" w:rsidRDefault="001C1F31" w:rsidP="001C1F31">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w:t>
      </w:r>
      <w:r>
        <w:rPr>
          <w:rFonts w:hint="eastAsia"/>
        </w:rPr>
        <w:lastRenderedPageBreak/>
        <w:t>整体合法合规，不存在损害基金份额持有人利益的行为。基金的投资范围、投资比例及投资组合符合有关法律法规及基金合同的规定。</w:t>
      </w:r>
    </w:p>
    <w:p w:rsidR="001C1F31" w:rsidRDefault="001C1F31" w:rsidP="001C1F31">
      <w:pPr>
        <w:pStyle w:val="-2"/>
        <w:spacing w:before="312"/>
      </w:pPr>
      <w:r>
        <w:rPr>
          <w:rFonts w:hint="eastAsia"/>
        </w:rPr>
        <w:t>公平交易专项说明</w:t>
      </w:r>
    </w:p>
    <w:p w:rsidR="001C1F31" w:rsidRDefault="001C1F31" w:rsidP="001C1F31">
      <w:pPr>
        <w:pStyle w:val="-3"/>
        <w:spacing w:before="156" w:after="156"/>
      </w:pPr>
      <w:r>
        <w:rPr>
          <w:rFonts w:hint="eastAsia"/>
        </w:rPr>
        <w:t>公平交易制度的执行情况</w:t>
      </w:r>
    </w:p>
    <w:p w:rsidR="001C1F31" w:rsidRDefault="001C1F31" w:rsidP="001C1F31">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C1F31" w:rsidRDefault="001C1F31" w:rsidP="001C1F31">
      <w:pPr>
        <w:pStyle w:val="-3"/>
        <w:spacing w:before="156" w:after="156"/>
      </w:pPr>
      <w:r>
        <w:rPr>
          <w:rFonts w:hint="eastAsia"/>
        </w:rPr>
        <w:t>异常交易行为的专项说明</w:t>
      </w:r>
    </w:p>
    <w:p w:rsidR="001C1F31" w:rsidRDefault="001C1F31" w:rsidP="001C1F31">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C1F31" w:rsidRDefault="001C1F31" w:rsidP="001C1F31">
      <w:pPr>
        <w:pStyle w:val="-2"/>
        <w:spacing w:before="312"/>
      </w:pPr>
      <w:r>
        <w:rPr>
          <w:rFonts w:hint="eastAsia"/>
        </w:rPr>
        <w:t>报告期内基金投资策略和运作分析</w:t>
      </w:r>
    </w:p>
    <w:p w:rsidR="001C1F31" w:rsidRDefault="001C1F31" w:rsidP="001C1F31">
      <w:pPr>
        <w:pStyle w:val="-"/>
        <w:ind w:firstLine="420"/>
      </w:pPr>
      <w:r>
        <w:rPr>
          <w:rFonts w:hint="eastAsia"/>
        </w:rPr>
        <w:t>二季度A股整体上涨，但行情结构高度分化：沪深300、中证500、中证1000、创业板指表现分别为11.90%、18.56%、15.62%和36.35%。指数层面看，成长风格显著占优，本季度市场整体围绕高景气产业链进行集中定价。</w:t>
      </w:r>
    </w:p>
    <w:p w:rsidR="001C1F31" w:rsidRDefault="001C1F31" w:rsidP="001C1F31">
      <w:pPr>
        <w:pStyle w:val="-"/>
        <w:ind w:firstLine="420"/>
      </w:pPr>
      <w:r>
        <w:rPr>
          <w:rFonts w:hint="eastAsia"/>
        </w:rPr>
        <w:t>行业层面，电子、通信、建筑材料涨幅居前，分别录得90.92%、63.84%、35.20%。其中电子、通信引领AI硬件主线，受益于全球算力资本开支，半导体、光模块等方向景气上行；建筑材料涨幅领先，主因板块内玻璃玻纤等方向受AI硬件需求拉动，AI景气向上游环节扩散。跌幅方面，石油石化、农林牧渔、钢铁表现较弱，分别录得-22.20%、-20.19%、-18.59%，石油石化受国际油价持续走弱拖累，农林牧渔因生猪价格低位运行、农产品终端需求不振承压，钢铁则受制于地产基建需求疲软与行业产能过剩压力。资源品、消费和传统周期方向仍缺乏持续需求支撑。港股二季度整体承压，恒生指数、恒生科技、恒生国企表现分别为-7.69%、-3.82%、-9.74%。行业层面，工业、综合企业、金融业表现相对较好，分别录得6.70%、2.65%、0.18%；原材料、能源、必需性消费跌幅较大，分别录得-26.85%、-22.59%、-18.48%。港股弱于A股，主因美元流动性、高利率环境和外资风险偏好对离岸市场估值的压制；同时港股科技结构更多集中在互联网平台和消费科技，未能充分受益于A股AI硬件链的强景气扩散。</w:t>
      </w:r>
    </w:p>
    <w:p w:rsidR="001C1F31" w:rsidRDefault="001C1F31" w:rsidP="001C1F31">
      <w:pPr>
        <w:pStyle w:val="-"/>
        <w:ind w:firstLine="420"/>
      </w:pPr>
      <w:r>
        <w:rPr>
          <w:rFonts w:hint="eastAsia"/>
        </w:rPr>
        <w:t>2026年2季度，本基金上涨8.38%，当期跑输了主要的宽基指数。相比于同行，我们错过了2季度这轮千载难逢的AI行情。组合持仓在大时代面前“登”味十足，我们坚持的逆向选股策略阶段性失效。在这种背景下，我非常珍惜任何一次和投资人坦诚相诉的机会。担任基金经理12年，无论当期业绩好坏，每一篇基金定期报告都是熬夜手搓出来的，未来</w:t>
      </w:r>
      <w:r>
        <w:rPr>
          <w:rFonts w:hint="eastAsia"/>
        </w:rPr>
        <w:lastRenderedPageBreak/>
        <w:t>在AI时代也不会例外。在这篇季报，我将阐述一下自己对AI投资、股票市场、逆向策略的一些粗浅的观察和反思。</w:t>
      </w:r>
    </w:p>
    <w:p w:rsidR="001C1F31" w:rsidRDefault="001C1F31" w:rsidP="001C1F31">
      <w:pPr>
        <w:pStyle w:val="-"/>
        <w:ind w:firstLine="420"/>
      </w:pPr>
    </w:p>
    <w:p w:rsidR="001C1F31" w:rsidRDefault="001C1F31" w:rsidP="001C1F31">
      <w:pPr>
        <w:pStyle w:val="-"/>
        <w:ind w:firstLine="420"/>
      </w:pPr>
      <w:r>
        <w:rPr>
          <w:rFonts w:hint="eastAsia"/>
        </w:rPr>
        <w:t>对于AI产业趋势所处的阶段，仁者见仁智者见智。谨慎者把当下比作99年的互联网，乐观者把OpenAI的出现比作1977年苹果首次推出个人电脑。无论哪种情景，我们已经身处时代音乐会之中：无论是投资强度还是落地速度，这轮AI投资在人类经济史上都是极为罕见的。目前广义AI投资占GDP的比例达到了4.5%左右，已经超过了互联网时期，美国历史上只有铁路泡沫时期的7%能相提并论。AI在短短3年时间内对宏观的边际增长贡献已经超过了互联网泡沫高峰。美国数据中心的建设大约18个月增长了6倍，少数大型科技公司依靠自身庞大的现金流即可决策，不必等待向大量分散的投资者融资。我们也丝毫不用质疑AI的下游收入会不会起来，从工业革命开始这种国家GDP级别的投资，在长期方向上从来没有错过。哪怕我们过去错过了很多投资机会，也不会质疑当下这个改变世界的产业趋势，更不会放弃探索在AI时代适合自己的位置。</w:t>
      </w:r>
    </w:p>
    <w:p w:rsidR="001C1F31" w:rsidRDefault="001C1F31" w:rsidP="001C1F31">
      <w:pPr>
        <w:pStyle w:val="-"/>
        <w:ind w:firstLine="420"/>
      </w:pPr>
    </w:p>
    <w:p w:rsidR="001C1F31" w:rsidRDefault="001C1F31" w:rsidP="001C1F31">
      <w:pPr>
        <w:pStyle w:val="-"/>
        <w:ind w:firstLine="420"/>
      </w:pPr>
      <w:r>
        <w:rPr>
          <w:rFonts w:hint="eastAsia"/>
        </w:rPr>
        <w:t>这种高歌猛进的AI投资已经进入第3年，年初以来从微观上观察到的一些现象却给我带来了越来越多的困惑。这些困惑也实际阻挠了自己把对AI的宏观信仰转化到微观的投资动作上面。比如我们分析了某家光模块的生意：连续2年ROE和ROA都超过了40%，市场预期今年的净利润百亿以上，且未来2年增速不低于60%。让人惊叹的是这家公司固定资产不多，在建工程只有低个位数，研发费用和利润相比也可以忽略不记。这简直是童话里最好的生意：一头不用吃草的奶牛。然而如果我们把这些参数回归分析发现，A股有记录以来上市公司连续3年实现这种盈利能力的概率为零。另外一个观察是存储。历史上海外存储公司在周期的盈利高点给到5倍左右的动态PE，而按照最新的盈利预测本轮海外龙头已经非常接近历史峰值的估值区间。最近美光，闪迪签订了3-5年长协，市场有声音说这个行业正式进入弱周期成长阶段，估值范式要发生彻底改变。这让我想起来曾经看过的几篇研究石油的著名报告：《Super Spike》，《Secular Growth not Cyclical》，《超级周期下的成长行业》。2008年那个时候几乎所有人都相信了这个行业供给无弹性，需求无衰退，估值体系应该切换。回到存储行业，中低端国产化进展迅速，高端HBM海外也在扩产。按照过往经验产能投放大概需要２年多的时间，似乎这也是一门和时间赛跑的生意。那么是不是这次真不一样了呢？有没有可能出现AI例外论？从结果上来看这次是海外需求的映射，付款条件更好，利润率更高，市场空间更大。但产业是现实，股票是预期。股票定价的是二阶导变化，目前个股动则千亿甚至万亿的市值，动态市盈率超过几百倍，不得不说市场对AI的美好期待经不起任何松懈。打动投资者心灵的永远是传说，不是事实。12-15年，19-21年我们也都曾相信这次不一样，时至今日更强的叙事相似的阶段，似乎留一半清醒至少没有坏处。</w:t>
      </w:r>
    </w:p>
    <w:p w:rsidR="001C1F31" w:rsidRDefault="001C1F31" w:rsidP="001C1F31">
      <w:pPr>
        <w:pStyle w:val="-"/>
        <w:ind w:firstLine="420"/>
      </w:pPr>
    </w:p>
    <w:p w:rsidR="001C1F31" w:rsidRDefault="001C1F31" w:rsidP="001C1F31">
      <w:pPr>
        <w:pStyle w:val="-"/>
        <w:ind w:firstLine="420"/>
      </w:pPr>
      <w:r>
        <w:rPr>
          <w:rFonts w:hint="eastAsia"/>
        </w:rPr>
        <w:t>2季度的股票行情对于逆向投资者来说是极其压抑的，市场的行情就像自然界中的行军蚁，一直围着一条AI的路径绕圈圈。期间被很多朋友善意的劝导说投资不要做复杂题，要随大流做简单题。当下的简单题就是跟随动量追涨：Buy everthing AI。我们尝试去理解这种现象，或许是诸多因素偶然合成变成了现实。除了刚刚说的AI产业趋势，交易层面有ETF的大额赎回，被动和量化资金策略趋同，单边做多的市场跟踪基准会在短期让强者恒强弱者恒弱……但是无论如何，市场运行也有其合理性。我们关注的是如何让自己的投资框架在偶然性面前做到自冾并且迭代。</w:t>
      </w:r>
    </w:p>
    <w:p w:rsidR="001C1F31" w:rsidRDefault="001C1F31" w:rsidP="001C1F31">
      <w:pPr>
        <w:pStyle w:val="-"/>
        <w:ind w:firstLine="420"/>
      </w:pPr>
    </w:p>
    <w:p w:rsidR="001C1F31" w:rsidRDefault="001C1F31" w:rsidP="001C1F31">
      <w:pPr>
        <w:pStyle w:val="-"/>
        <w:ind w:firstLine="420"/>
      </w:pPr>
      <w:r>
        <w:rPr>
          <w:rFonts w:hint="eastAsia"/>
        </w:rPr>
        <w:t>逆向投资策略天然对于短期涨幅过高的股票是有抵触情绪的。逆向投资者相信企业经营有周期，投资者的情绪也有周期，因而带来股票价格的周期性钟摆运动。公司基本面不太可能像股票价格一样在非常短的时间跃迁，短期涨跌幅突破极值的公司都可能面临均值回归的压力。但是在今年上半年任何再平衡和试图逆向的操作都被无情的打脸。申万31个行业里面获得正收益的只有6个，上涨的股票比例为30%。今年80%的细分行业正在经历估值收缩，也就意味着如果不站在那几个和AI相关的板块里面，剩下的行业里选股大概率是亏钱的。一季报之后，组合也拿了10-20%的仓位参与了这场“投机”。我们称叫它“投机”并不是因为相信所以看见，也没有因为看见而变得相信。配置的初衷就是为了保持和市场对话的一个窗口，试图去跟踪当下泡沫的温度和阶段。这部分持股相对分散，止盈和止损也非常坚决，因此无法显著对冲主要仓位的下跌，对组合的正贡献亦可以忽略不计。现阶段我们不敢彻底否定AI的投资惯性，但是感觉整个叙事的轮动越来越快，后续参与的敏锐度要求越来越高，Buy everthing的窗口可能正在丧失。</w:t>
      </w:r>
    </w:p>
    <w:p w:rsidR="001C1F31" w:rsidRDefault="001C1F31" w:rsidP="001C1F31">
      <w:pPr>
        <w:pStyle w:val="-"/>
        <w:ind w:firstLine="420"/>
      </w:pPr>
    </w:p>
    <w:p w:rsidR="001C1F31" w:rsidRDefault="001C1F31" w:rsidP="001C1F31">
      <w:pPr>
        <w:pStyle w:val="-"/>
        <w:ind w:firstLine="420"/>
      </w:pPr>
      <w:r>
        <w:rPr>
          <w:rFonts w:hint="eastAsia"/>
        </w:rPr>
        <w:t>这种分化还要持续多久，我们也很难断言。目前组合逆风的阶段或许很短，或许还要熬一段时间。市场必须要出现新的“信息素”，才能打破这种行军蚁般的螺旋循环。一个好的迹象是关注到今年以来上市公司的回购增持金额超过1500亿，集中发生在一些现金流好的行业比如消费、医药、化工。特别是进入2季度，这种回购增持的力度仍然在持续加强。根据我们对过去10年的数据统计，回购增持短期并不能马上带来资本市场的表现，甚至初期也无法扭转股价的颓势。但是超过一定时间后，回购公司作为整体的超额会开始逐步累积，并且在后面的收益会显著放大。由量变到质变，新的“信息素”正在酝酿，或许这个时间窗口越来越近了。因此下半年我们的研究和投资的重点，是在这部分被自己人做多的公司里面积极寻找机会，这也符合我们逆向投资的一贯思路。</w:t>
      </w:r>
    </w:p>
    <w:p w:rsidR="001C1F31" w:rsidRDefault="001C1F31" w:rsidP="001C1F31">
      <w:pPr>
        <w:pStyle w:val="-"/>
        <w:ind w:firstLine="420"/>
      </w:pPr>
    </w:p>
    <w:p w:rsidR="001C1F31" w:rsidRDefault="001C1F31" w:rsidP="001C1F31">
      <w:pPr>
        <w:pStyle w:val="-"/>
        <w:ind w:firstLine="420"/>
      </w:pPr>
      <w:r>
        <w:rPr>
          <w:rFonts w:hint="eastAsia"/>
        </w:rPr>
        <w:t>虽说人在丧失预见力和掌控力的时候会产生不安和焦虑，但既然青春留不住，亦要坦荡尽兴，纵情奔赴前路。再次感谢各位的支持！</w:t>
      </w:r>
    </w:p>
    <w:p w:rsidR="001C1F31" w:rsidRDefault="001C1F31" w:rsidP="001C1F31">
      <w:pPr>
        <w:pStyle w:val="-2"/>
        <w:spacing w:before="312"/>
      </w:pPr>
      <w:r>
        <w:rPr>
          <w:rFonts w:hint="eastAsia"/>
        </w:rPr>
        <w:lastRenderedPageBreak/>
        <w:t>报告期内基金的业绩表现</w:t>
      </w:r>
    </w:p>
    <w:p w:rsidR="001C1F31" w:rsidRDefault="001C1F31" w:rsidP="001C1F31">
      <w:pPr>
        <w:pStyle w:val="-"/>
        <w:ind w:firstLine="420"/>
      </w:pPr>
      <w:r>
        <w:rPr>
          <w:rFonts w:hint="eastAsia"/>
        </w:rPr>
        <w:t>截至报告期末，本基金份额净值为1.3859元，报告期内，份额净值增长率为8.38%，同期业绩基准增长率为7.28%。</w:t>
      </w:r>
    </w:p>
    <w:p w:rsidR="001C1F31" w:rsidRDefault="001C1F31" w:rsidP="001C1F31">
      <w:pPr>
        <w:pStyle w:val="-2"/>
        <w:spacing w:before="312"/>
      </w:pPr>
      <w:r>
        <w:rPr>
          <w:rFonts w:hint="eastAsia"/>
        </w:rPr>
        <w:t>报告期内基金持有人数或基金资产净值预警说明</w:t>
      </w:r>
    </w:p>
    <w:p w:rsidR="001C1F31" w:rsidRDefault="001C1F31" w:rsidP="001C1F31">
      <w:pPr>
        <w:pStyle w:val="-"/>
        <w:ind w:firstLine="420"/>
      </w:pPr>
      <w:r>
        <w:rPr>
          <w:rFonts w:hint="eastAsia"/>
        </w:rPr>
        <w:t>报告期内，本基金未出现连续二十个交易日基金份额持有人数量不满二百人或者基金资产净值低于五千万元的情形。</w:t>
      </w:r>
    </w:p>
    <w:p w:rsidR="001C1F31" w:rsidRDefault="001C1F31" w:rsidP="001C1F31">
      <w:pPr>
        <w:pStyle w:val="-1"/>
        <w:ind w:left="281" w:hanging="281"/>
      </w:pPr>
      <w:r>
        <w:rPr>
          <w:rFonts w:hint="eastAsia"/>
        </w:rPr>
        <w:t>投资组合报告</w:t>
      </w:r>
    </w:p>
    <w:p w:rsidR="001C1F31" w:rsidRDefault="001C1F31" w:rsidP="001C1F31">
      <w:pPr>
        <w:pStyle w:val="-2"/>
        <w:spacing w:before="312"/>
      </w:pPr>
      <w:r>
        <w:rPr>
          <w:rFonts w:hint="eastAsia"/>
        </w:rPr>
        <w:t>报告期末基金资产组合情况</w:t>
      </w:r>
    </w:p>
    <w:p w:rsidR="001C1F31" w:rsidRDefault="001C1F31" w:rsidP="001C1F31">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C1F31" w:rsidTr="001C1F31">
        <w:trPr>
          <w:cnfStyle w:val="100000000000" w:firstRow="1" w:lastRow="0" w:firstColumn="0" w:lastColumn="0" w:oddVBand="0" w:evenVBand="0" w:oddHBand="0" w:evenHBand="0" w:firstRowFirstColumn="0" w:firstRowLastColumn="0" w:lastRowFirstColumn="0" w:lastRowLastColumn="0"/>
        </w:trPr>
        <w:tc>
          <w:tcPr>
            <w:tcW w:w="646" w:type="dxa"/>
          </w:tcPr>
          <w:p w:rsidR="001C1F31" w:rsidRPr="001C1F31" w:rsidRDefault="001C1F31" w:rsidP="001C1F31">
            <w:pPr>
              <w:jc w:val="center"/>
              <w:rPr>
                <w:b/>
              </w:rPr>
            </w:pPr>
            <w:r w:rsidRPr="001C1F31">
              <w:rPr>
                <w:rFonts w:hint="eastAsia"/>
                <w:b/>
              </w:rPr>
              <w:t>序号</w:t>
            </w:r>
          </w:p>
        </w:tc>
        <w:tc>
          <w:tcPr>
            <w:tcW w:w="2971" w:type="dxa"/>
          </w:tcPr>
          <w:p w:rsidR="001C1F31" w:rsidRPr="001C1F31" w:rsidRDefault="001C1F31" w:rsidP="001C1F31">
            <w:pPr>
              <w:jc w:val="center"/>
              <w:rPr>
                <w:b/>
              </w:rPr>
            </w:pPr>
            <w:r w:rsidRPr="001C1F31">
              <w:rPr>
                <w:rFonts w:hint="eastAsia"/>
                <w:b/>
              </w:rPr>
              <w:t>项目</w:t>
            </w:r>
          </w:p>
        </w:tc>
        <w:tc>
          <w:tcPr>
            <w:tcW w:w="2381" w:type="dxa"/>
          </w:tcPr>
          <w:p w:rsidR="001C1F31" w:rsidRPr="001C1F31" w:rsidRDefault="001C1F31" w:rsidP="001C1F31">
            <w:pPr>
              <w:jc w:val="center"/>
              <w:rPr>
                <w:b/>
              </w:rPr>
            </w:pPr>
            <w:r w:rsidRPr="001C1F31">
              <w:rPr>
                <w:rFonts w:hint="eastAsia"/>
                <w:b/>
              </w:rPr>
              <w:t>金额（元）</w:t>
            </w:r>
          </w:p>
        </w:tc>
        <w:tc>
          <w:tcPr>
            <w:tcW w:w="2506" w:type="dxa"/>
          </w:tcPr>
          <w:p w:rsidR="001C1F31" w:rsidRPr="001C1F31" w:rsidRDefault="001C1F31" w:rsidP="001C1F31">
            <w:pPr>
              <w:jc w:val="center"/>
              <w:rPr>
                <w:b/>
              </w:rPr>
            </w:pPr>
            <w:r w:rsidRPr="001C1F31">
              <w:rPr>
                <w:rFonts w:hint="eastAsia"/>
                <w:b/>
              </w:rPr>
              <w:t>占基金总资产的比例（</w:t>
            </w:r>
            <w:r w:rsidRPr="001C1F31">
              <w:rPr>
                <w:rFonts w:hint="eastAsia"/>
                <w:b/>
              </w:rPr>
              <w:t>%</w:t>
            </w:r>
            <w:r w:rsidRPr="001C1F31">
              <w:rPr>
                <w:rFonts w:hint="eastAsia"/>
                <w:b/>
              </w:rPr>
              <w:t>）</w:t>
            </w:r>
          </w:p>
        </w:tc>
      </w:tr>
      <w:tr w:rsidR="001C1F31" w:rsidTr="001C1F31">
        <w:tc>
          <w:tcPr>
            <w:tcW w:w="646" w:type="dxa"/>
          </w:tcPr>
          <w:p w:rsidR="001C1F31" w:rsidRDefault="001C1F31" w:rsidP="001C1F31">
            <w:pPr>
              <w:jc w:val="center"/>
            </w:pPr>
            <w:r>
              <w:t>1</w:t>
            </w:r>
          </w:p>
        </w:tc>
        <w:tc>
          <w:tcPr>
            <w:tcW w:w="2971" w:type="dxa"/>
          </w:tcPr>
          <w:p w:rsidR="001C1F31" w:rsidRDefault="001C1F31" w:rsidP="001C1F31">
            <w:pPr>
              <w:jc w:val="left"/>
            </w:pPr>
            <w:r>
              <w:rPr>
                <w:rFonts w:hint="eastAsia"/>
              </w:rPr>
              <w:t>权益投资</w:t>
            </w:r>
          </w:p>
        </w:tc>
        <w:tc>
          <w:tcPr>
            <w:tcW w:w="2381" w:type="dxa"/>
          </w:tcPr>
          <w:p w:rsidR="001C1F31" w:rsidRDefault="001C1F31" w:rsidP="001C1F31">
            <w:pPr>
              <w:jc w:val="right"/>
            </w:pPr>
            <w:r>
              <w:t>336,600,599.88</w:t>
            </w:r>
          </w:p>
        </w:tc>
        <w:tc>
          <w:tcPr>
            <w:tcW w:w="2506" w:type="dxa"/>
          </w:tcPr>
          <w:p w:rsidR="001C1F31" w:rsidRDefault="001C1F31" w:rsidP="001C1F31">
            <w:pPr>
              <w:jc w:val="right"/>
            </w:pPr>
            <w:r>
              <w:t>86.55</w:t>
            </w:r>
          </w:p>
        </w:tc>
      </w:tr>
      <w:tr w:rsidR="001C1F31" w:rsidTr="001C1F31">
        <w:tc>
          <w:tcPr>
            <w:tcW w:w="646" w:type="dxa"/>
          </w:tcPr>
          <w:p w:rsidR="001C1F31" w:rsidRDefault="001C1F31" w:rsidP="001C1F31">
            <w:pPr>
              <w:jc w:val="center"/>
            </w:pPr>
          </w:p>
        </w:tc>
        <w:tc>
          <w:tcPr>
            <w:tcW w:w="2971" w:type="dxa"/>
          </w:tcPr>
          <w:p w:rsidR="001C1F31" w:rsidRDefault="001C1F31" w:rsidP="001C1F31">
            <w:pPr>
              <w:jc w:val="left"/>
            </w:pPr>
            <w:r>
              <w:rPr>
                <w:rFonts w:hint="eastAsia"/>
              </w:rPr>
              <w:t>其中：股票</w:t>
            </w:r>
          </w:p>
        </w:tc>
        <w:tc>
          <w:tcPr>
            <w:tcW w:w="2381" w:type="dxa"/>
          </w:tcPr>
          <w:p w:rsidR="001C1F31" w:rsidRDefault="001C1F31" w:rsidP="001C1F31">
            <w:pPr>
              <w:jc w:val="right"/>
            </w:pPr>
            <w:r>
              <w:t>336,600,599.88</w:t>
            </w:r>
          </w:p>
        </w:tc>
        <w:tc>
          <w:tcPr>
            <w:tcW w:w="2506" w:type="dxa"/>
          </w:tcPr>
          <w:p w:rsidR="001C1F31" w:rsidRDefault="001C1F31" w:rsidP="001C1F31">
            <w:pPr>
              <w:jc w:val="right"/>
            </w:pPr>
            <w:r>
              <w:t>86.55</w:t>
            </w:r>
          </w:p>
        </w:tc>
      </w:tr>
      <w:tr w:rsidR="001C1F31" w:rsidTr="001C1F31">
        <w:tc>
          <w:tcPr>
            <w:tcW w:w="646" w:type="dxa"/>
          </w:tcPr>
          <w:p w:rsidR="001C1F31" w:rsidRDefault="001C1F31" w:rsidP="001C1F31">
            <w:pPr>
              <w:jc w:val="center"/>
            </w:pPr>
            <w:r>
              <w:t>2</w:t>
            </w:r>
          </w:p>
        </w:tc>
        <w:tc>
          <w:tcPr>
            <w:tcW w:w="2971" w:type="dxa"/>
          </w:tcPr>
          <w:p w:rsidR="001C1F31" w:rsidRDefault="001C1F31" w:rsidP="001C1F31">
            <w:pPr>
              <w:jc w:val="left"/>
            </w:pPr>
            <w:r>
              <w:rPr>
                <w:rFonts w:hint="eastAsia"/>
              </w:rPr>
              <w:t>基金投资</w:t>
            </w:r>
          </w:p>
        </w:tc>
        <w:tc>
          <w:tcPr>
            <w:tcW w:w="2381" w:type="dxa"/>
          </w:tcPr>
          <w:p w:rsidR="001C1F31" w:rsidRDefault="001C1F31" w:rsidP="001C1F31">
            <w:pPr>
              <w:jc w:val="right"/>
            </w:pPr>
            <w:r>
              <w:t>-</w:t>
            </w:r>
          </w:p>
        </w:tc>
        <w:tc>
          <w:tcPr>
            <w:tcW w:w="2506" w:type="dxa"/>
          </w:tcPr>
          <w:p w:rsidR="001C1F31" w:rsidRDefault="001C1F31" w:rsidP="001C1F31">
            <w:pPr>
              <w:jc w:val="right"/>
            </w:pPr>
            <w:r>
              <w:t>-</w:t>
            </w:r>
          </w:p>
        </w:tc>
      </w:tr>
      <w:tr w:rsidR="001C1F31" w:rsidTr="001C1F31">
        <w:tc>
          <w:tcPr>
            <w:tcW w:w="646" w:type="dxa"/>
          </w:tcPr>
          <w:p w:rsidR="001C1F31" w:rsidRDefault="001C1F31" w:rsidP="001C1F31">
            <w:pPr>
              <w:jc w:val="center"/>
            </w:pPr>
            <w:r>
              <w:t>3</w:t>
            </w:r>
          </w:p>
        </w:tc>
        <w:tc>
          <w:tcPr>
            <w:tcW w:w="2971" w:type="dxa"/>
          </w:tcPr>
          <w:p w:rsidR="001C1F31" w:rsidRDefault="001C1F31" w:rsidP="001C1F31">
            <w:pPr>
              <w:jc w:val="left"/>
            </w:pPr>
            <w:r>
              <w:rPr>
                <w:rFonts w:hint="eastAsia"/>
              </w:rPr>
              <w:t>固定收益投资</w:t>
            </w:r>
          </w:p>
        </w:tc>
        <w:tc>
          <w:tcPr>
            <w:tcW w:w="2381" w:type="dxa"/>
          </w:tcPr>
          <w:p w:rsidR="001C1F31" w:rsidRDefault="001C1F31" w:rsidP="001C1F31">
            <w:pPr>
              <w:jc w:val="right"/>
            </w:pPr>
            <w:r>
              <w:t>-</w:t>
            </w:r>
          </w:p>
        </w:tc>
        <w:tc>
          <w:tcPr>
            <w:tcW w:w="2506" w:type="dxa"/>
          </w:tcPr>
          <w:p w:rsidR="001C1F31" w:rsidRDefault="001C1F31" w:rsidP="001C1F31">
            <w:pPr>
              <w:jc w:val="right"/>
            </w:pPr>
            <w:r>
              <w:t>-</w:t>
            </w:r>
          </w:p>
        </w:tc>
      </w:tr>
      <w:tr w:rsidR="001C1F31" w:rsidTr="001C1F31">
        <w:tc>
          <w:tcPr>
            <w:tcW w:w="646" w:type="dxa"/>
          </w:tcPr>
          <w:p w:rsidR="001C1F31" w:rsidRDefault="001C1F31" w:rsidP="001C1F31">
            <w:pPr>
              <w:jc w:val="center"/>
            </w:pPr>
          </w:p>
        </w:tc>
        <w:tc>
          <w:tcPr>
            <w:tcW w:w="2971" w:type="dxa"/>
          </w:tcPr>
          <w:p w:rsidR="001C1F31" w:rsidRDefault="001C1F31" w:rsidP="001C1F31">
            <w:pPr>
              <w:jc w:val="left"/>
            </w:pPr>
            <w:r>
              <w:rPr>
                <w:rFonts w:hint="eastAsia"/>
              </w:rPr>
              <w:t>其中：债券</w:t>
            </w:r>
          </w:p>
        </w:tc>
        <w:tc>
          <w:tcPr>
            <w:tcW w:w="2381" w:type="dxa"/>
          </w:tcPr>
          <w:p w:rsidR="001C1F31" w:rsidRDefault="001C1F31" w:rsidP="001C1F31">
            <w:pPr>
              <w:jc w:val="right"/>
            </w:pPr>
            <w:r>
              <w:t>-</w:t>
            </w:r>
          </w:p>
        </w:tc>
        <w:tc>
          <w:tcPr>
            <w:tcW w:w="2506" w:type="dxa"/>
          </w:tcPr>
          <w:p w:rsidR="001C1F31" w:rsidRDefault="001C1F31" w:rsidP="001C1F31">
            <w:pPr>
              <w:jc w:val="right"/>
            </w:pPr>
            <w:r>
              <w:t>-</w:t>
            </w:r>
          </w:p>
        </w:tc>
      </w:tr>
      <w:tr w:rsidR="001C1F31" w:rsidTr="001C1F31">
        <w:tc>
          <w:tcPr>
            <w:tcW w:w="646" w:type="dxa"/>
          </w:tcPr>
          <w:p w:rsidR="001C1F31" w:rsidRDefault="001C1F31" w:rsidP="001C1F31">
            <w:pPr>
              <w:jc w:val="center"/>
            </w:pPr>
          </w:p>
        </w:tc>
        <w:tc>
          <w:tcPr>
            <w:tcW w:w="2971" w:type="dxa"/>
          </w:tcPr>
          <w:p w:rsidR="001C1F31" w:rsidRDefault="001C1F31" w:rsidP="001C1F31">
            <w:pPr>
              <w:jc w:val="left"/>
            </w:pPr>
            <w:r>
              <w:rPr>
                <w:rFonts w:hint="eastAsia"/>
              </w:rPr>
              <w:t xml:space="preserve">      </w:t>
            </w:r>
            <w:r>
              <w:rPr>
                <w:rFonts w:hint="eastAsia"/>
              </w:rPr>
              <w:t>资产支持证券</w:t>
            </w:r>
          </w:p>
        </w:tc>
        <w:tc>
          <w:tcPr>
            <w:tcW w:w="2381" w:type="dxa"/>
          </w:tcPr>
          <w:p w:rsidR="001C1F31" w:rsidRDefault="001C1F31" w:rsidP="001C1F31">
            <w:pPr>
              <w:jc w:val="right"/>
            </w:pPr>
            <w:r>
              <w:t>-</w:t>
            </w:r>
          </w:p>
        </w:tc>
        <w:tc>
          <w:tcPr>
            <w:tcW w:w="2506" w:type="dxa"/>
          </w:tcPr>
          <w:p w:rsidR="001C1F31" w:rsidRDefault="001C1F31" w:rsidP="001C1F31">
            <w:pPr>
              <w:jc w:val="right"/>
            </w:pPr>
            <w:r>
              <w:t>-</w:t>
            </w:r>
          </w:p>
        </w:tc>
      </w:tr>
      <w:tr w:rsidR="001C1F31" w:rsidTr="001C1F31">
        <w:tc>
          <w:tcPr>
            <w:tcW w:w="646" w:type="dxa"/>
          </w:tcPr>
          <w:p w:rsidR="001C1F31" w:rsidRDefault="001C1F31" w:rsidP="001C1F31">
            <w:pPr>
              <w:jc w:val="center"/>
            </w:pPr>
            <w:r>
              <w:t>4</w:t>
            </w:r>
          </w:p>
        </w:tc>
        <w:tc>
          <w:tcPr>
            <w:tcW w:w="2971" w:type="dxa"/>
          </w:tcPr>
          <w:p w:rsidR="001C1F31" w:rsidRDefault="001C1F31" w:rsidP="001C1F31">
            <w:pPr>
              <w:jc w:val="left"/>
            </w:pPr>
            <w:r>
              <w:rPr>
                <w:rFonts w:hint="eastAsia"/>
              </w:rPr>
              <w:t>贵金属投资</w:t>
            </w:r>
          </w:p>
        </w:tc>
        <w:tc>
          <w:tcPr>
            <w:tcW w:w="2381" w:type="dxa"/>
          </w:tcPr>
          <w:p w:rsidR="001C1F31" w:rsidRDefault="001C1F31" w:rsidP="001C1F31">
            <w:pPr>
              <w:jc w:val="right"/>
            </w:pPr>
            <w:r>
              <w:t>-</w:t>
            </w:r>
          </w:p>
        </w:tc>
        <w:tc>
          <w:tcPr>
            <w:tcW w:w="2506" w:type="dxa"/>
          </w:tcPr>
          <w:p w:rsidR="001C1F31" w:rsidRDefault="001C1F31" w:rsidP="001C1F31">
            <w:pPr>
              <w:jc w:val="right"/>
            </w:pPr>
            <w:r>
              <w:t>-</w:t>
            </w:r>
          </w:p>
        </w:tc>
      </w:tr>
      <w:tr w:rsidR="001C1F31" w:rsidTr="001C1F31">
        <w:tc>
          <w:tcPr>
            <w:tcW w:w="646" w:type="dxa"/>
          </w:tcPr>
          <w:p w:rsidR="001C1F31" w:rsidRDefault="001C1F31" w:rsidP="001C1F31">
            <w:pPr>
              <w:jc w:val="center"/>
            </w:pPr>
            <w:r>
              <w:t>5</w:t>
            </w:r>
          </w:p>
        </w:tc>
        <w:tc>
          <w:tcPr>
            <w:tcW w:w="2971" w:type="dxa"/>
          </w:tcPr>
          <w:p w:rsidR="001C1F31" w:rsidRDefault="001C1F31" w:rsidP="001C1F31">
            <w:pPr>
              <w:jc w:val="left"/>
            </w:pPr>
            <w:r>
              <w:rPr>
                <w:rFonts w:hint="eastAsia"/>
              </w:rPr>
              <w:t>金融衍生品投资</w:t>
            </w:r>
          </w:p>
        </w:tc>
        <w:tc>
          <w:tcPr>
            <w:tcW w:w="2381" w:type="dxa"/>
          </w:tcPr>
          <w:p w:rsidR="001C1F31" w:rsidRDefault="001C1F31" w:rsidP="001C1F31">
            <w:pPr>
              <w:jc w:val="right"/>
            </w:pPr>
            <w:r>
              <w:t>-</w:t>
            </w:r>
          </w:p>
        </w:tc>
        <w:tc>
          <w:tcPr>
            <w:tcW w:w="2506" w:type="dxa"/>
          </w:tcPr>
          <w:p w:rsidR="001C1F31" w:rsidRDefault="001C1F31" w:rsidP="001C1F31">
            <w:pPr>
              <w:jc w:val="right"/>
            </w:pPr>
            <w:r>
              <w:t>-</w:t>
            </w:r>
          </w:p>
        </w:tc>
      </w:tr>
      <w:tr w:rsidR="001C1F31" w:rsidTr="001C1F31">
        <w:tc>
          <w:tcPr>
            <w:tcW w:w="646" w:type="dxa"/>
          </w:tcPr>
          <w:p w:rsidR="001C1F31" w:rsidRDefault="001C1F31" w:rsidP="001C1F31">
            <w:pPr>
              <w:jc w:val="center"/>
            </w:pPr>
            <w:r>
              <w:t>6</w:t>
            </w:r>
          </w:p>
        </w:tc>
        <w:tc>
          <w:tcPr>
            <w:tcW w:w="2971" w:type="dxa"/>
          </w:tcPr>
          <w:p w:rsidR="001C1F31" w:rsidRDefault="001C1F31" w:rsidP="001C1F31">
            <w:pPr>
              <w:jc w:val="left"/>
            </w:pPr>
            <w:r>
              <w:rPr>
                <w:rFonts w:hint="eastAsia"/>
              </w:rPr>
              <w:t>买入返售金融资产</w:t>
            </w:r>
          </w:p>
        </w:tc>
        <w:tc>
          <w:tcPr>
            <w:tcW w:w="2381" w:type="dxa"/>
          </w:tcPr>
          <w:p w:rsidR="001C1F31" w:rsidRDefault="001C1F31" w:rsidP="001C1F31">
            <w:pPr>
              <w:jc w:val="right"/>
            </w:pPr>
            <w:r>
              <w:t>-</w:t>
            </w:r>
          </w:p>
        </w:tc>
        <w:tc>
          <w:tcPr>
            <w:tcW w:w="2506" w:type="dxa"/>
          </w:tcPr>
          <w:p w:rsidR="001C1F31" w:rsidRDefault="001C1F31" w:rsidP="001C1F31">
            <w:pPr>
              <w:jc w:val="right"/>
            </w:pPr>
            <w:r>
              <w:t>-</w:t>
            </w:r>
          </w:p>
        </w:tc>
      </w:tr>
      <w:tr w:rsidR="001C1F31" w:rsidTr="001C1F31">
        <w:tc>
          <w:tcPr>
            <w:tcW w:w="646" w:type="dxa"/>
          </w:tcPr>
          <w:p w:rsidR="001C1F31" w:rsidRDefault="001C1F31" w:rsidP="001C1F31">
            <w:pPr>
              <w:jc w:val="center"/>
            </w:pPr>
          </w:p>
        </w:tc>
        <w:tc>
          <w:tcPr>
            <w:tcW w:w="2971" w:type="dxa"/>
          </w:tcPr>
          <w:p w:rsidR="001C1F31" w:rsidRDefault="001C1F31" w:rsidP="001C1F31">
            <w:pPr>
              <w:jc w:val="left"/>
            </w:pPr>
            <w:r>
              <w:rPr>
                <w:rFonts w:hint="eastAsia"/>
              </w:rPr>
              <w:t>其中：买断式回购的买入返售金融资产</w:t>
            </w:r>
          </w:p>
        </w:tc>
        <w:tc>
          <w:tcPr>
            <w:tcW w:w="2381" w:type="dxa"/>
          </w:tcPr>
          <w:p w:rsidR="001C1F31" w:rsidRDefault="001C1F31" w:rsidP="001C1F31">
            <w:pPr>
              <w:jc w:val="right"/>
            </w:pPr>
            <w:r>
              <w:t>-</w:t>
            </w:r>
          </w:p>
        </w:tc>
        <w:tc>
          <w:tcPr>
            <w:tcW w:w="2506" w:type="dxa"/>
          </w:tcPr>
          <w:p w:rsidR="001C1F31" w:rsidRDefault="001C1F31" w:rsidP="001C1F31">
            <w:pPr>
              <w:jc w:val="right"/>
            </w:pPr>
            <w:r>
              <w:t>-</w:t>
            </w:r>
          </w:p>
        </w:tc>
      </w:tr>
      <w:tr w:rsidR="001C1F31" w:rsidTr="001C1F31">
        <w:tc>
          <w:tcPr>
            <w:tcW w:w="646" w:type="dxa"/>
          </w:tcPr>
          <w:p w:rsidR="001C1F31" w:rsidRDefault="001C1F31" w:rsidP="001C1F31">
            <w:pPr>
              <w:jc w:val="center"/>
            </w:pPr>
            <w:r>
              <w:t>7</w:t>
            </w:r>
          </w:p>
        </w:tc>
        <w:tc>
          <w:tcPr>
            <w:tcW w:w="2971" w:type="dxa"/>
          </w:tcPr>
          <w:p w:rsidR="001C1F31" w:rsidRDefault="001C1F31" w:rsidP="001C1F31">
            <w:pPr>
              <w:jc w:val="left"/>
            </w:pPr>
            <w:r>
              <w:rPr>
                <w:rFonts w:hint="eastAsia"/>
              </w:rPr>
              <w:t>银行存款和结算备付金合计</w:t>
            </w:r>
          </w:p>
        </w:tc>
        <w:tc>
          <w:tcPr>
            <w:tcW w:w="2381" w:type="dxa"/>
          </w:tcPr>
          <w:p w:rsidR="001C1F31" w:rsidRDefault="001C1F31" w:rsidP="001C1F31">
            <w:pPr>
              <w:jc w:val="right"/>
            </w:pPr>
            <w:r>
              <w:t>49,892,010.58</w:t>
            </w:r>
          </w:p>
        </w:tc>
        <w:tc>
          <w:tcPr>
            <w:tcW w:w="2506" w:type="dxa"/>
          </w:tcPr>
          <w:p w:rsidR="001C1F31" w:rsidRDefault="001C1F31" w:rsidP="001C1F31">
            <w:pPr>
              <w:jc w:val="right"/>
            </w:pPr>
            <w:r>
              <w:t>12.83</w:t>
            </w:r>
          </w:p>
        </w:tc>
      </w:tr>
      <w:tr w:rsidR="001C1F31" w:rsidTr="001C1F31">
        <w:tc>
          <w:tcPr>
            <w:tcW w:w="646" w:type="dxa"/>
          </w:tcPr>
          <w:p w:rsidR="001C1F31" w:rsidRDefault="001C1F31" w:rsidP="001C1F31">
            <w:pPr>
              <w:jc w:val="center"/>
            </w:pPr>
            <w:r>
              <w:t>8</w:t>
            </w:r>
          </w:p>
        </w:tc>
        <w:tc>
          <w:tcPr>
            <w:tcW w:w="2971" w:type="dxa"/>
          </w:tcPr>
          <w:p w:rsidR="001C1F31" w:rsidRDefault="001C1F31" w:rsidP="001C1F31">
            <w:pPr>
              <w:jc w:val="left"/>
            </w:pPr>
            <w:r>
              <w:rPr>
                <w:rFonts w:hint="eastAsia"/>
              </w:rPr>
              <w:t>其他资产</w:t>
            </w:r>
          </w:p>
        </w:tc>
        <w:tc>
          <w:tcPr>
            <w:tcW w:w="2381" w:type="dxa"/>
          </w:tcPr>
          <w:p w:rsidR="001C1F31" w:rsidRDefault="001C1F31" w:rsidP="001C1F31">
            <w:pPr>
              <w:jc w:val="right"/>
            </w:pPr>
            <w:r>
              <w:t>2,400,414.45</w:t>
            </w:r>
          </w:p>
        </w:tc>
        <w:tc>
          <w:tcPr>
            <w:tcW w:w="2506" w:type="dxa"/>
          </w:tcPr>
          <w:p w:rsidR="001C1F31" w:rsidRDefault="001C1F31" w:rsidP="001C1F31">
            <w:pPr>
              <w:jc w:val="right"/>
            </w:pPr>
            <w:r>
              <w:t>0.62</w:t>
            </w:r>
          </w:p>
        </w:tc>
      </w:tr>
      <w:tr w:rsidR="001C1F31" w:rsidTr="001C1F31">
        <w:tc>
          <w:tcPr>
            <w:tcW w:w="646" w:type="dxa"/>
          </w:tcPr>
          <w:p w:rsidR="001C1F31" w:rsidRDefault="001C1F31" w:rsidP="001C1F31">
            <w:pPr>
              <w:jc w:val="center"/>
            </w:pPr>
            <w:r>
              <w:t>9</w:t>
            </w:r>
          </w:p>
        </w:tc>
        <w:tc>
          <w:tcPr>
            <w:tcW w:w="2971" w:type="dxa"/>
          </w:tcPr>
          <w:p w:rsidR="001C1F31" w:rsidRDefault="001C1F31" w:rsidP="001C1F31">
            <w:pPr>
              <w:jc w:val="left"/>
            </w:pPr>
            <w:r>
              <w:rPr>
                <w:rFonts w:hint="eastAsia"/>
              </w:rPr>
              <w:t>合计</w:t>
            </w:r>
          </w:p>
        </w:tc>
        <w:tc>
          <w:tcPr>
            <w:tcW w:w="2381" w:type="dxa"/>
          </w:tcPr>
          <w:p w:rsidR="001C1F31" w:rsidRDefault="001C1F31" w:rsidP="001C1F31">
            <w:pPr>
              <w:jc w:val="right"/>
            </w:pPr>
            <w:r>
              <w:t>388,893,024.91</w:t>
            </w:r>
          </w:p>
        </w:tc>
        <w:tc>
          <w:tcPr>
            <w:tcW w:w="2506" w:type="dxa"/>
          </w:tcPr>
          <w:p w:rsidR="001C1F31" w:rsidRDefault="001C1F31" w:rsidP="001C1F31">
            <w:pPr>
              <w:jc w:val="right"/>
            </w:pPr>
            <w:r>
              <w:t>100.00</w:t>
            </w:r>
          </w:p>
        </w:tc>
      </w:tr>
    </w:tbl>
    <w:p w:rsidR="001C1F31" w:rsidRDefault="001C1F31" w:rsidP="001C1F31">
      <w:pPr>
        <w:pStyle w:val="-8"/>
      </w:pPr>
      <w:r>
        <w:rPr>
          <w:rFonts w:hint="eastAsia"/>
        </w:rPr>
        <w:t>注：本基金本报告期末通过沪港通交易机制投资的港股市值为人民币81,453,674.30元，占基金资产净值比例21.25%;通过深港通交易机制投资的港股市值为人民币4,328,019.39元，占基金资产净值比例1.13%。</w:t>
      </w:r>
    </w:p>
    <w:p w:rsidR="001C1F31" w:rsidRDefault="001C1F31" w:rsidP="001C1F31">
      <w:pPr>
        <w:pStyle w:val="-2"/>
        <w:spacing w:before="312"/>
      </w:pPr>
      <w:r>
        <w:rPr>
          <w:rFonts w:hint="eastAsia"/>
        </w:rPr>
        <w:t>报告期末按行业分类的股票投资组合</w:t>
      </w:r>
    </w:p>
    <w:p w:rsidR="001C1F31" w:rsidRDefault="001C1F31" w:rsidP="001C1F31">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1C1F31" w:rsidTr="001C1F31">
        <w:trPr>
          <w:cnfStyle w:val="100000000000" w:firstRow="1" w:lastRow="0" w:firstColumn="0" w:lastColumn="0" w:oddVBand="0" w:evenVBand="0" w:oddHBand="0" w:evenHBand="0" w:firstRowFirstColumn="0" w:firstRowLastColumn="0" w:lastRowFirstColumn="0" w:lastRowLastColumn="0"/>
        </w:trPr>
        <w:tc>
          <w:tcPr>
            <w:tcW w:w="646" w:type="dxa"/>
          </w:tcPr>
          <w:p w:rsidR="001C1F31" w:rsidRPr="001C1F31" w:rsidRDefault="001C1F31" w:rsidP="001C1F31">
            <w:pPr>
              <w:jc w:val="center"/>
              <w:rPr>
                <w:b/>
              </w:rPr>
            </w:pPr>
            <w:r w:rsidRPr="001C1F31">
              <w:rPr>
                <w:rFonts w:hint="eastAsia"/>
                <w:b/>
              </w:rPr>
              <w:t>代码</w:t>
            </w:r>
          </w:p>
        </w:tc>
        <w:tc>
          <w:tcPr>
            <w:tcW w:w="3595" w:type="dxa"/>
          </w:tcPr>
          <w:p w:rsidR="001C1F31" w:rsidRPr="001C1F31" w:rsidRDefault="001C1F31" w:rsidP="001C1F31">
            <w:pPr>
              <w:jc w:val="center"/>
              <w:rPr>
                <w:b/>
              </w:rPr>
            </w:pPr>
            <w:r w:rsidRPr="001C1F31">
              <w:rPr>
                <w:rFonts w:hint="eastAsia"/>
                <w:b/>
              </w:rPr>
              <w:t>行业类别</w:t>
            </w:r>
          </w:p>
        </w:tc>
        <w:tc>
          <w:tcPr>
            <w:tcW w:w="1769" w:type="dxa"/>
          </w:tcPr>
          <w:p w:rsidR="001C1F31" w:rsidRPr="001C1F31" w:rsidRDefault="001C1F31" w:rsidP="001C1F31">
            <w:pPr>
              <w:jc w:val="center"/>
              <w:rPr>
                <w:b/>
              </w:rPr>
            </w:pPr>
            <w:r w:rsidRPr="001C1F31">
              <w:rPr>
                <w:rFonts w:hint="eastAsia"/>
                <w:b/>
              </w:rPr>
              <w:t>公允价值（元）</w:t>
            </w:r>
          </w:p>
        </w:tc>
        <w:tc>
          <w:tcPr>
            <w:tcW w:w="2495" w:type="dxa"/>
          </w:tcPr>
          <w:p w:rsidR="001C1F31" w:rsidRPr="001C1F31" w:rsidRDefault="001C1F31" w:rsidP="001C1F31">
            <w:pPr>
              <w:jc w:val="center"/>
              <w:rPr>
                <w:b/>
              </w:rPr>
            </w:pPr>
            <w:r w:rsidRPr="001C1F31">
              <w:rPr>
                <w:rFonts w:hint="eastAsia"/>
                <w:b/>
              </w:rPr>
              <w:t>占基金资产净值比例（％）</w:t>
            </w:r>
          </w:p>
        </w:tc>
      </w:tr>
      <w:tr w:rsidR="001C1F31" w:rsidTr="001C1F31">
        <w:tc>
          <w:tcPr>
            <w:tcW w:w="646" w:type="dxa"/>
          </w:tcPr>
          <w:p w:rsidR="001C1F31" w:rsidRDefault="001C1F31" w:rsidP="001C1F31">
            <w:pPr>
              <w:jc w:val="left"/>
            </w:pPr>
            <w:r>
              <w:t>A</w:t>
            </w:r>
          </w:p>
        </w:tc>
        <w:tc>
          <w:tcPr>
            <w:tcW w:w="3595" w:type="dxa"/>
          </w:tcPr>
          <w:p w:rsidR="001C1F31" w:rsidRDefault="001C1F31" w:rsidP="001C1F31">
            <w:pPr>
              <w:jc w:val="left"/>
            </w:pPr>
            <w:r>
              <w:rPr>
                <w:rFonts w:hint="eastAsia"/>
              </w:rPr>
              <w:t>农、林、牧、渔业</w:t>
            </w:r>
          </w:p>
        </w:tc>
        <w:tc>
          <w:tcPr>
            <w:tcW w:w="1769" w:type="dxa"/>
          </w:tcPr>
          <w:p w:rsidR="001C1F31" w:rsidRDefault="001C1F31" w:rsidP="001C1F31">
            <w:pPr>
              <w:jc w:val="right"/>
            </w:pPr>
            <w:r>
              <w:t>523,432.00</w:t>
            </w:r>
          </w:p>
        </w:tc>
        <w:tc>
          <w:tcPr>
            <w:tcW w:w="2495" w:type="dxa"/>
          </w:tcPr>
          <w:p w:rsidR="001C1F31" w:rsidRDefault="001C1F31" w:rsidP="001C1F31">
            <w:pPr>
              <w:jc w:val="right"/>
            </w:pPr>
            <w:r>
              <w:t>0.14</w:t>
            </w:r>
          </w:p>
        </w:tc>
      </w:tr>
      <w:tr w:rsidR="001C1F31" w:rsidTr="001C1F31">
        <w:tc>
          <w:tcPr>
            <w:tcW w:w="646" w:type="dxa"/>
          </w:tcPr>
          <w:p w:rsidR="001C1F31" w:rsidRDefault="001C1F31" w:rsidP="001C1F31">
            <w:pPr>
              <w:jc w:val="left"/>
            </w:pPr>
            <w:r>
              <w:lastRenderedPageBreak/>
              <w:t>B</w:t>
            </w:r>
          </w:p>
        </w:tc>
        <w:tc>
          <w:tcPr>
            <w:tcW w:w="3595" w:type="dxa"/>
          </w:tcPr>
          <w:p w:rsidR="001C1F31" w:rsidRDefault="001C1F31" w:rsidP="001C1F31">
            <w:pPr>
              <w:jc w:val="left"/>
            </w:pPr>
            <w:r>
              <w:rPr>
                <w:rFonts w:hint="eastAsia"/>
              </w:rPr>
              <w:t>采矿业</w:t>
            </w:r>
          </w:p>
        </w:tc>
        <w:tc>
          <w:tcPr>
            <w:tcW w:w="1769" w:type="dxa"/>
          </w:tcPr>
          <w:p w:rsidR="001C1F31" w:rsidRDefault="001C1F31" w:rsidP="001C1F31">
            <w:pPr>
              <w:jc w:val="right"/>
            </w:pPr>
            <w:r>
              <w:t>8,406,276.00</w:t>
            </w:r>
          </w:p>
        </w:tc>
        <w:tc>
          <w:tcPr>
            <w:tcW w:w="2495" w:type="dxa"/>
          </w:tcPr>
          <w:p w:rsidR="001C1F31" w:rsidRDefault="001C1F31" w:rsidP="001C1F31">
            <w:pPr>
              <w:jc w:val="right"/>
            </w:pPr>
            <w:r>
              <w:t>2.19</w:t>
            </w:r>
          </w:p>
        </w:tc>
      </w:tr>
      <w:tr w:rsidR="001C1F31" w:rsidTr="001C1F31">
        <w:tc>
          <w:tcPr>
            <w:tcW w:w="646" w:type="dxa"/>
          </w:tcPr>
          <w:p w:rsidR="001C1F31" w:rsidRDefault="001C1F31" w:rsidP="001C1F31">
            <w:pPr>
              <w:jc w:val="left"/>
            </w:pPr>
            <w:r>
              <w:t>C</w:t>
            </w:r>
          </w:p>
        </w:tc>
        <w:tc>
          <w:tcPr>
            <w:tcW w:w="3595" w:type="dxa"/>
          </w:tcPr>
          <w:p w:rsidR="001C1F31" w:rsidRDefault="001C1F31" w:rsidP="001C1F31">
            <w:pPr>
              <w:jc w:val="left"/>
            </w:pPr>
            <w:r>
              <w:rPr>
                <w:rFonts w:hint="eastAsia"/>
              </w:rPr>
              <w:t>制造业</w:t>
            </w:r>
          </w:p>
        </w:tc>
        <w:tc>
          <w:tcPr>
            <w:tcW w:w="1769" w:type="dxa"/>
          </w:tcPr>
          <w:p w:rsidR="001C1F31" w:rsidRDefault="001C1F31" w:rsidP="001C1F31">
            <w:pPr>
              <w:jc w:val="right"/>
            </w:pPr>
            <w:r>
              <w:t>191,129,961.93</w:t>
            </w:r>
          </w:p>
        </w:tc>
        <w:tc>
          <w:tcPr>
            <w:tcW w:w="2495" w:type="dxa"/>
          </w:tcPr>
          <w:p w:rsidR="001C1F31" w:rsidRDefault="001C1F31" w:rsidP="001C1F31">
            <w:pPr>
              <w:jc w:val="right"/>
            </w:pPr>
            <w:r>
              <w:t>49.86</w:t>
            </w:r>
          </w:p>
        </w:tc>
      </w:tr>
      <w:tr w:rsidR="001C1F31" w:rsidTr="001C1F31">
        <w:tc>
          <w:tcPr>
            <w:tcW w:w="646" w:type="dxa"/>
          </w:tcPr>
          <w:p w:rsidR="001C1F31" w:rsidRDefault="001C1F31" w:rsidP="001C1F31">
            <w:pPr>
              <w:jc w:val="left"/>
            </w:pPr>
            <w:r>
              <w:t>D</w:t>
            </w:r>
          </w:p>
        </w:tc>
        <w:tc>
          <w:tcPr>
            <w:tcW w:w="3595" w:type="dxa"/>
          </w:tcPr>
          <w:p w:rsidR="001C1F31" w:rsidRDefault="001C1F31" w:rsidP="001C1F31">
            <w:pPr>
              <w:jc w:val="left"/>
            </w:pPr>
            <w:r>
              <w:rPr>
                <w:rFonts w:hint="eastAsia"/>
              </w:rPr>
              <w:t>电力、热力、燃气及水生产和供应业</w:t>
            </w:r>
          </w:p>
        </w:tc>
        <w:tc>
          <w:tcPr>
            <w:tcW w:w="1769" w:type="dxa"/>
          </w:tcPr>
          <w:p w:rsidR="001C1F31" w:rsidRDefault="001C1F31" w:rsidP="001C1F31">
            <w:pPr>
              <w:jc w:val="right"/>
            </w:pPr>
            <w:r>
              <w:t>172,891.11</w:t>
            </w:r>
          </w:p>
        </w:tc>
        <w:tc>
          <w:tcPr>
            <w:tcW w:w="2495" w:type="dxa"/>
          </w:tcPr>
          <w:p w:rsidR="001C1F31" w:rsidRDefault="001C1F31" w:rsidP="001C1F31">
            <w:pPr>
              <w:jc w:val="right"/>
            </w:pPr>
            <w:r>
              <w:t>0.05</w:t>
            </w:r>
          </w:p>
        </w:tc>
      </w:tr>
      <w:tr w:rsidR="001C1F31" w:rsidTr="001C1F31">
        <w:tc>
          <w:tcPr>
            <w:tcW w:w="646" w:type="dxa"/>
          </w:tcPr>
          <w:p w:rsidR="001C1F31" w:rsidRDefault="001C1F31" w:rsidP="001C1F31">
            <w:pPr>
              <w:jc w:val="left"/>
            </w:pPr>
            <w:r>
              <w:t>E</w:t>
            </w:r>
          </w:p>
        </w:tc>
        <w:tc>
          <w:tcPr>
            <w:tcW w:w="3595" w:type="dxa"/>
          </w:tcPr>
          <w:p w:rsidR="001C1F31" w:rsidRDefault="001C1F31" w:rsidP="001C1F31">
            <w:pPr>
              <w:jc w:val="left"/>
            </w:pPr>
            <w:r>
              <w:rPr>
                <w:rFonts w:hint="eastAsia"/>
              </w:rPr>
              <w:t>建筑业</w:t>
            </w:r>
          </w:p>
        </w:tc>
        <w:tc>
          <w:tcPr>
            <w:tcW w:w="1769" w:type="dxa"/>
          </w:tcPr>
          <w:p w:rsidR="001C1F31" w:rsidRDefault="001C1F31" w:rsidP="001C1F31">
            <w:pPr>
              <w:jc w:val="right"/>
            </w:pPr>
            <w:r>
              <w:t>-</w:t>
            </w:r>
          </w:p>
        </w:tc>
        <w:tc>
          <w:tcPr>
            <w:tcW w:w="2495" w:type="dxa"/>
          </w:tcPr>
          <w:p w:rsidR="001C1F31" w:rsidRDefault="001C1F31" w:rsidP="001C1F31">
            <w:pPr>
              <w:jc w:val="right"/>
            </w:pPr>
            <w:r>
              <w:t>-</w:t>
            </w:r>
          </w:p>
        </w:tc>
      </w:tr>
      <w:tr w:rsidR="001C1F31" w:rsidTr="001C1F31">
        <w:tc>
          <w:tcPr>
            <w:tcW w:w="646" w:type="dxa"/>
          </w:tcPr>
          <w:p w:rsidR="001C1F31" w:rsidRDefault="001C1F31" w:rsidP="001C1F31">
            <w:pPr>
              <w:jc w:val="left"/>
            </w:pPr>
            <w:r>
              <w:t>F</w:t>
            </w:r>
          </w:p>
        </w:tc>
        <w:tc>
          <w:tcPr>
            <w:tcW w:w="3595" w:type="dxa"/>
          </w:tcPr>
          <w:p w:rsidR="001C1F31" w:rsidRDefault="001C1F31" w:rsidP="001C1F31">
            <w:pPr>
              <w:jc w:val="left"/>
            </w:pPr>
            <w:r>
              <w:rPr>
                <w:rFonts w:hint="eastAsia"/>
              </w:rPr>
              <w:t>批发和零售业</w:t>
            </w:r>
          </w:p>
        </w:tc>
        <w:tc>
          <w:tcPr>
            <w:tcW w:w="1769" w:type="dxa"/>
          </w:tcPr>
          <w:p w:rsidR="001C1F31" w:rsidRDefault="001C1F31" w:rsidP="001C1F31">
            <w:pPr>
              <w:jc w:val="right"/>
            </w:pPr>
            <w:r>
              <w:t>-</w:t>
            </w:r>
          </w:p>
        </w:tc>
        <w:tc>
          <w:tcPr>
            <w:tcW w:w="2495" w:type="dxa"/>
          </w:tcPr>
          <w:p w:rsidR="001C1F31" w:rsidRDefault="001C1F31" w:rsidP="001C1F31">
            <w:pPr>
              <w:jc w:val="right"/>
            </w:pPr>
            <w:r>
              <w:t>-</w:t>
            </w:r>
          </w:p>
        </w:tc>
      </w:tr>
      <w:tr w:rsidR="001C1F31" w:rsidTr="001C1F31">
        <w:tc>
          <w:tcPr>
            <w:tcW w:w="646" w:type="dxa"/>
          </w:tcPr>
          <w:p w:rsidR="001C1F31" w:rsidRDefault="001C1F31" w:rsidP="001C1F31">
            <w:pPr>
              <w:jc w:val="left"/>
            </w:pPr>
            <w:r>
              <w:t>G</w:t>
            </w:r>
          </w:p>
        </w:tc>
        <w:tc>
          <w:tcPr>
            <w:tcW w:w="3595" w:type="dxa"/>
          </w:tcPr>
          <w:p w:rsidR="001C1F31" w:rsidRDefault="001C1F31" w:rsidP="001C1F31">
            <w:pPr>
              <w:jc w:val="left"/>
            </w:pPr>
            <w:r>
              <w:rPr>
                <w:rFonts w:hint="eastAsia"/>
              </w:rPr>
              <w:t>交通运输、仓储和邮政业</w:t>
            </w:r>
          </w:p>
        </w:tc>
        <w:tc>
          <w:tcPr>
            <w:tcW w:w="1769" w:type="dxa"/>
          </w:tcPr>
          <w:p w:rsidR="001C1F31" w:rsidRDefault="001C1F31" w:rsidP="001C1F31">
            <w:pPr>
              <w:jc w:val="right"/>
            </w:pPr>
            <w:r>
              <w:t>756,492.00</w:t>
            </w:r>
          </w:p>
        </w:tc>
        <w:tc>
          <w:tcPr>
            <w:tcW w:w="2495" w:type="dxa"/>
          </w:tcPr>
          <w:p w:rsidR="001C1F31" w:rsidRDefault="001C1F31" w:rsidP="001C1F31">
            <w:pPr>
              <w:jc w:val="right"/>
            </w:pPr>
            <w:r>
              <w:t>0.20</w:t>
            </w:r>
          </w:p>
        </w:tc>
      </w:tr>
      <w:tr w:rsidR="001C1F31" w:rsidTr="001C1F31">
        <w:tc>
          <w:tcPr>
            <w:tcW w:w="646" w:type="dxa"/>
          </w:tcPr>
          <w:p w:rsidR="001C1F31" w:rsidRDefault="001C1F31" w:rsidP="001C1F31">
            <w:pPr>
              <w:jc w:val="left"/>
            </w:pPr>
            <w:r>
              <w:t>H</w:t>
            </w:r>
          </w:p>
        </w:tc>
        <w:tc>
          <w:tcPr>
            <w:tcW w:w="3595" w:type="dxa"/>
          </w:tcPr>
          <w:p w:rsidR="001C1F31" w:rsidRDefault="001C1F31" w:rsidP="001C1F31">
            <w:pPr>
              <w:jc w:val="left"/>
            </w:pPr>
            <w:r>
              <w:rPr>
                <w:rFonts w:hint="eastAsia"/>
              </w:rPr>
              <w:t>住宿和餐饮业</w:t>
            </w:r>
          </w:p>
        </w:tc>
        <w:tc>
          <w:tcPr>
            <w:tcW w:w="1769" w:type="dxa"/>
          </w:tcPr>
          <w:p w:rsidR="001C1F31" w:rsidRDefault="001C1F31" w:rsidP="001C1F31">
            <w:pPr>
              <w:jc w:val="right"/>
            </w:pPr>
            <w:r>
              <w:t>-</w:t>
            </w:r>
          </w:p>
        </w:tc>
        <w:tc>
          <w:tcPr>
            <w:tcW w:w="2495" w:type="dxa"/>
          </w:tcPr>
          <w:p w:rsidR="001C1F31" w:rsidRDefault="001C1F31" w:rsidP="001C1F31">
            <w:pPr>
              <w:jc w:val="right"/>
            </w:pPr>
            <w:r>
              <w:t>-</w:t>
            </w:r>
          </w:p>
        </w:tc>
      </w:tr>
      <w:tr w:rsidR="001C1F31" w:rsidTr="001C1F31">
        <w:tc>
          <w:tcPr>
            <w:tcW w:w="646" w:type="dxa"/>
          </w:tcPr>
          <w:p w:rsidR="001C1F31" w:rsidRDefault="001C1F31" w:rsidP="001C1F31">
            <w:pPr>
              <w:jc w:val="left"/>
            </w:pPr>
            <w:r>
              <w:t>I</w:t>
            </w:r>
          </w:p>
        </w:tc>
        <w:tc>
          <w:tcPr>
            <w:tcW w:w="3595" w:type="dxa"/>
          </w:tcPr>
          <w:p w:rsidR="001C1F31" w:rsidRDefault="001C1F31" w:rsidP="001C1F31">
            <w:pPr>
              <w:jc w:val="left"/>
            </w:pPr>
            <w:r>
              <w:rPr>
                <w:rFonts w:hint="eastAsia"/>
              </w:rPr>
              <w:t>信息传输、软件和信息技术服务业</w:t>
            </w:r>
          </w:p>
        </w:tc>
        <w:tc>
          <w:tcPr>
            <w:tcW w:w="1769" w:type="dxa"/>
          </w:tcPr>
          <w:p w:rsidR="001C1F31" w:rsidRDefault="001C1F31" w:rsidP="001C1F31">
            <w:pPr>
              <w:jc w:val="right"/>
            </w:pPr>
            <w:r>
              <w:t>8,311,219.95</w:t>
            </w:r>
          </w:p>
        </w:tc>
        <w:tc>
          <w:tcPr>
            <w:tcW w:w="2495" w:type="dxa"/>
          </w:tcPr>
          <w:p w:rsidR="001C1F31" w:rsidRDefault="001C1F31" w:rsidP="001C1F31">
            <w:pPr>
              <w:jc w:val="right"/>
            </w:pPr>
            <w:r>
              <w:t>2.17</w:t>
            </w:r>
          </w:p>
        </w:tc>
      </w:tr>
      <w:tr w:rsidR="001C1F31" w:rsidTr="001C1F31">
        <w:tc>
          <w:tcPr>
            <w:tcW w:w="646" w:type="dxa"/>
          </w:tcPr>
          <w:p w:rsidR="001C1F31" w:rsidRDefault="001C1F31" w:rsidP="001C1F31">
            <w:pPr>
              <w:jc w:val="left"/>
            </w:pPr>
            <w:r>
              <w:t>J</w:t>
            </w:r>
          </w:p>
        </w:tc>
        <w:tc>
          <w:tcPr>
            <w:tcW w:w="3595" w:type="dxa"/>
          </w:tcPr>
          <w:p w:rsidR="001C1F31" w:rsidRDefault="001C1F31" w:rsidP="001C1F31">
            <w:pPr>
              <w:jc w:val="left"/>
            </w:pPr>
            <w:r>
              <w:rPr>
                <w:rFonts w:hint="eastAsia"/>
              </w:rPr>
              <w:t>金融业</w:t>
            </w:r>
          </w:p>
        </w:tc>
        <w:tc>
          <w:tcPr>
            <w:tcW w:w="1769" w:type="dxa"/>
          </w:tcPr>
          <w:p w:rsidR="001C1F31" w:rsidRDefault="001C1F31" w:rsidP="001C1F31">
            <w:pPr>
              <w:jc w:val="right"/>
            </w:pPr>
            <w:r>
              <w:t>11,982,371.00</w:t>
            </w:r>
          </w:p>
        </w:tc>
        <w:tc>
          <w:tcPr>
            <w:tcW w:w="2495" w:type="dxa"/>
          </w:tcPr>
          <w:p w:rsidR="001C1F31" w:rsidRDefault="001C1F31" w:rsidP="001C1F31">
            <w:pPr>
              <w:jc w:val="right"/>
            </w:pPr>
            <w:r>
              <w:t>3.13</w:t>
            </w:r>
          </w:p>
        </w:tc>
      </w:tr>
      <w:tr w:rsidR="001C1F31" w:rsidTr="001C1F31">
        <w:tc>
          <w:tcPr>
            <w:tcW w:w="646" w:type="dxa"/>
          </w:tcPr>
          <w:p w:rsidR="001C1F31" w:rsidRDefault="001C1F31" w:rsidP="001C1F31">
            <w:pPr>
              <w:jc w:val="left"/>
            </w:pPr>
            <w:r>
              <w:t>K</w:t>
            </w:r>
          </w:p>
        </w:tc>
        <w:tc>
          <w:tcPr>
            <w:tcW w:w="3595" w:type="dxa"/>
          </w:tcPr>
          <w:p w:rsidR="001C1F31" w:rsidRDefault="001C1F31" w:rsidP="001C1F31">
            <w:pPr>
              <w:jc w:val="left"/>
            </w:pPr>
            <w:r>
              <w:rPr>
                <w:rFonts w:hint="eastAsia"/>
              </w:rPr>
              <w:t>房地产业</w:t>
            </w:r>
          </w:p>
        </w:tc>
        <w:tc>
          <w:tcPr>
            <w:tcW w:w="1769" w:type="dxa"/>
          </w:tcPr>
          <w:p w:rsidR="001C1F31" w:rsidRDefault="001C1F31" w:rsidP="001C1F31">
            <w:pPr>
              <w:jc w:val="right"/>
            </w:pPr>
            <w:r>
              <w:t>-</w:t>
            </w:r>
          </w:p>
        </w:tc>
        <w:tc>
          <w:tcPr>
            <w:tcW w:w="2495" w:type="dxa"/>
          </w:tcPr>
          <w:p w:rsidR="001C1F31" w:rsidRDefault="001C1F31" w:rsidP="001C1F31">
            <w:pPr>
              <w:jc w:val="right"/>
            </w:pPr>
            <w:r>
              <w:t>-</w:t>
            </w:r>
          </w:p>
        </w:tc>
      </w:tr>
      <w:tr w:rsidR="001C1F31" w:rsidTr="001C1F31">
        <w:tc>
          <w:tcPr>
            <w:tcW w:w="646" w:type="dxa"/>
          </w:tcPr>
          <w:p w:rsidR="001C1F31" w:rsidRDefault="001C1F31" w:rsidP="001C1F31">
            <w:pPr>
              <w:jc w:val="left"/>
            </w:pPr>
            <w:r>
              <w:t>L</w:t>
            </w:r>
          </w:p>
        </w:tc>
        <w:tc>
          <w:tcPr>
            <w:tcW w:w="3595" w:type="dxa"/>
          </w:tcPr>
          <w:p w:rsidR="001C1F31" w:rsidRDefault="001C1F31" w:rsidP="001C1F31">
            <w:pPr>
              <w:jc w:val="left"/>
            </w:pPr>
            <w:r>
              <w:rPr>
                <w:rFonts w:hint="eastAsia"/>
              </w:rPr>
              <w:t>租赁和商务服务业</w:t>
            </w:r>
          </w:p>
        </w:tc>
        <w:tc>
          <w:tcPr>
            <w:tcW w:w="1769" w:type="dxa"/>
          </w:tcPr>
          <w:p w:rsidR="001C1F31" w:rsidRDefault="001C1F31" w:rsidP="001C1F31">
            <w:pPr>
              <w:jc w:val="right"/>
            </w:pPr>
            <w:r>
              <w:t>-</w:t>
            </w:r>
          </w:p>
        </w:tc>
        <w:tc>
          <w:tcPr>
            <w:tcW w:w="2495" w:type="dxa"/>
          </w:tcPr>
          <w:p w:rsidR="001C1F31" w:rsidRDefault="001C1F31" w:rsidP="001C1F31">
            <w:pPr>
              <w:jc w:val="right"/>
            </w:pPr>
            <w:r>
              <w:t>-</w:t>
            </w:r>
          </w:p>
        </w:tc>
      </w:tr>
      <w:tr w:rsidR="001C1F31" w:rsidTr="001C1F31">
        <w:tc>
          <w:tcPr>
            <w:tcW w:w="646" w:type="dxa"/>
          </w:tcPr>
          <w:p w:rsidR="001C1F31" w:rsidRDefault="001C1F31" w:rsidP="001C1F31">
            <w:pPr>
              <w:jc w:val="left"/>
            </w:pPr>
            <w:r>
              <w:t>M</w:t>
            </w:r>
          </w:p>
        </w:tc>
        <w:tc>
          <w:tcPr>
            <w:tcW w:w="3595" w:type="dxa"/>
          </w:tcPr>
          <w:p w:rsidR="001C1F31" w:rsidRDefault="001C1F31" w:rsidP="001C1F31">
            <w:pPr>
              <w:jc w:val="left"/>
            </w:pPr>
            <w:r>
              <w:rPr>
                <w:rFonts w:hint="eastAsia"/>
              </w:rPr>
              <w:t>科学研究和技术服务业</w:t>
            </w:r>
          </w:p>
        </w:tc>
        <w:tc>
          <w:tcPr>
            <w:tcW w:w="1769" w:type="dxa"/>
          </w:tcPr>
          <w:p w:rsidR="001C1F31" w:rsidRDefault="001C1F31" w:rsidP="001C1F31">
            <w:pPr>
              <w:jc w:val="right"/>
            </w:pPr>
            <w:r>
              <w:t>29,536,262.20</w:t>
            </w:r>
          </w:p>
        </w:tc>
        <w:tc>
          <w:tcPr>
            <w:tcW w:w="2495" w:type="dxa"/>
          </w:tcPr>
          <w:p w:rsidR="001C1F31" w:rsidRDefault="001C1F31" w:rsidP="001C1F31">
            <w:pPr>
              <w:jc w:val="right"/>
            </w:pPr>
            <w:r>
              <w:t>7.71</w:t>
            </w:r>
          </w:p>
        </w:tc>
      </w:tr>
      <w:tr w:rsidR="001C1F31" w:rsidTr="001C1F31">
        <w:tc>
          <w:tcPr>
            <w:tcW w:w="646" w:type="dxa"/>
          </w:tcPr>
          <w:p w:rsidR="001C1F31" w:rsidRDefault="001C1F31" w:rsidP="001C1F31">
            <w:pPr>
              <w:jc w:val="left"/>
            </w:pPr>
            <w:r>
              <w:t>N</w:t>
            </w:r>
          </w:p>
        </w:tc>
        <w:tc>
          <w:tcPr>
            <w:tcW w:w="3595" w:type="dxa"/>
          </w:tcPr>
          <w:p w:rsidR="001C1F31" w:rsidRDefault="001C1F31" w:rsidP="001C1F31">
            <w:pPr>
              <w:jc w:val="left"/>
            </w:pPr>
            <w:r>
              <w:rPr>
                <w:rFonts w:hint="eastAsia"/>
              </w:rPr>
              <w:t>水利、环境和公共设施管理业</w:t>
            </w:r>
          </w:p>
        </w:tc>
        <w:tc>
          <w:tcPr>
            <w:tcW w:w="1769" w:type="dxa"/>
          </w:tcPr>
          <w:p w:rsidR="001C1F31" w:rsidRDefault="001C1F31" w:rsidP="001C1F31">
            <w:pPr>
              <w:jc w:val="right"/>
            </w:pPr>
            <w:r>
              <w:t>-</w:t>
            </w:r>
          </w:p>
        </w:tc>
        <w:tc>
          <w:tcPr>
            <w:tcW w:w="2495" w:type="dxa"/>
          </w:tcPr>
          <w:p w:rsidR="001C1F31" w:rsidRDefault="001C1F31" w:rsidP="001C1F31">
            <w:pPr>
              <w:jc w:val="right"/>
            </w:pPr>
            <w:r>
              <w:t>-</w:t>
            </w:r>
          </w:p>
        </w:tc>
      </w:tr>
      <w:tr w:rsidR="001C1F31" w:rsidTr="001C1F31">
        <w:tc>
          <w:tcPr>
            <w:tcW w:w="646" w:type="dxa"/>
          </w:tcPr>
          <w:p w:rsidR="001C1F31" w:rsidRDefault="001C1F31" w:rsidP="001C1F31">
            <w:pPr>
              <w:jc w:val="left"/>
            </w:pPr>
            <w:r>
              <w:t>O</w:t>
            </w:r>
          </w:p>
        </w:tc>
        <w:tc>
          <w:tcPr>
            <w:tcW w:w="3595" w:type="dxa"/>
          </w:tcPr>
          <w:p w:rsidR="001C1F31" w:rsidRDefault="001C1F31" w:rsidP="001C1F31">
            <w:pPr>
              <w:jc w:val="left"/>
            </w:pPr>
            <w:r>
              <w:rPr>
                <w:rFonts w:hint="eastAsia"/>
              </w:rPr>
              <w:t>居民服务、修理和其他服务业</w:t>
            </w:r>
          </w:p>
        </w:tc>
        <w:tc>
          <w:tcPr>
            <w:tcW w:w="1769" w:type="dxa"/>
          </w:tcPr>
          <w:p w:rsidR="001C1F31" w:rsidRDefault="001C1F31" w:rsidP="001C1F31">
            <w:pPr>
              <w:jc w:val="right"/>
            </w:pPr>
            <w:r>
              <w:t>-</w:t>
            </w:r>
          </w:p>
        </w:tc>
        <w:tc>
          <w:tcPr>
            <w:tcW w:w="2495" w:type="dxa"/>
          </w:tcPr>
          <w:p w:rsidR="001C1F31" w:rsidRDefault="001C1F31" w:rsidP="001C1F31">
            <w:pPr>
              <w:jc w:val="right"/>
            </w:pPr>
            <w:r>
              <w:t>-</w:t>
            </w:r>
          </w:p>
        </w:tc>
      </w:tr>
      <w:tr w:rsidR="001C1F31" w:rsidTr="001C1F31">
        <w:tc>
          <w:tcPr>
            <w:tcW w:w="646" w:type="dxa"/>
          </w:tcPr>
          <w:p w:rsidR="001C1F31" w:rsidRDefault="001C1F31" w:rsidP="001C1F31">
            <w:pPr>
              <w:jc w:val="left"/>
            </w:pPr>
            <w:r>
              <w:t>P</w:t>
            </w:r>
          </w:p>
        </w:tc>
        <w:tc>
          <w:tcPr>
            <w:tcW w:w="3595" w:type="dxa"/>
          </w:tcPr>
          <w:p w:rsidR="001C1F31" w:rsidRDefault="001C1F31" w:rsidP="001C1F31">
            <w:pPr>
              <w:jc w:val="left"/>
            </w:pPr>
            <w:r>
              <w:rPr>
                <w:rFonts w:hint="eastAsia"/>
              </w:rPr>
              <w:t>教育</w:t>
            </w:r>
          </w:p>
        </w:tc>
        <w:tc>
          <w:tcPr>
            <w:tcW w:w="1769" w:type="dxa"/>
          </w:tcPr>
          <w:p w:rsidR="001C1F31" w:rsidRDefault="001C1F31" w:rsidP="001C1F31">
            <w:pPr>
              <w:jc w:val="right"/>
            </w:pPr>
            <w:r>
              <w:t>-</w:t>
            </w:r>
          </w:p>
        </w:tc>
        <w:tc>
          <w:tcPr>
            <w:tcW w:w="2495" w:type="dxa"/>
          </w:tcPr>
          <w:p w:rsidR="001C1F31" w:rsidRDefault="001C1F31" w:rsidP="001C1F31">
            <w:pPr>
              <w:jc w:val="right"/>
            </w:pPr>
            <w:r>
              <w:t>-</w:t>
            </w:r>
          </w:p>
        </w:tc>
      </w:tr>
      <w:tr w:rsidR="001C1F31" w:rsidTr="001C1F31">
        <w:tc>
          <w:tcPr>
            <w:tcW w:w="646" w:type="dxa"/>
          </w:tcPr>
          <w:p w:rsidR="001C1F31" w:rsidRDefault="001C1F31" w:rsidP="001C1F31">
            <w:pPr>
              <w:jc w:val="left"/>
            </w:pPr>
            <w:r>
              <w:t>Q</w:t>
            </w:r>
          </w:p>
        </w:tc>
        <w:tc>
          <w:tcPr>
            <w:tcW w:w="3595" w:type="dxa"/>
          </w:tcPr>
          <w:p w:rsidR="001C1F31" w:rsidRDefault="001C1F31" w:rsidP="001C1F31">
            <w:pPr>
              <w:jc w:val="left"/>
            </w:pPr>
            <w:r>
              <w:rPr>
                <w:rFonts w:hint="eastAsia"/>
              </w:rPr>
              <w:t>卫生和社会工作</w:t>
            </w:r>
          </w:p>
        </w:tc>
        <w:tc>
          <w:tcPr>
            <w:tcW w:w="1769" w:type="dxa"/>
          </w:tcPr>
          <w:p w:rsidR="001C1F31" w:rsidRDefault="001C1F31" w:rsidP="001C1F31">
            <w:pPr>
              <w:jc w:val="right"/>
            </w:pPr>
            <w:r>
              <w:t>-</w:t>
            </w:r>
          </w:p>
        </w:tc>
        <w:tc>
          <w:tcPr>
            <w:tcW w:w="2495" w:type="dxa"/>
          </w:tcPr>
          <w:p w:rsidR="001C1F31" w:rsidRDefault="001C1F31" w:rsidP="001C1F31">
            <w:pPr>
              <w:jc w:val="right"/>
            </w:pPr>
            <w:r>
              <w:t>-</w:t>
            </w:r>
          </w:p>
        </w:tc>
      </w:tr>
      <w:tr w:rsidR="001C1F31" w:rsidTr="001C1F31">
        <w:tc>
          <w:tcPr>
            <w:tcW w:w="646" w:type="dxa"/>
          </w:tcPr>
          <w:p w:rsidR="001C1F31" w:rsidRDefault="001C1F31" w:rsidP="001C1F31">
            <w:pPr>
              <w:jc w:val="left"/>
            </w:pPr>
            <w:r>
              <w:t>R</w:t>
            </w:r>
          </w:p>
        </w:tc>
        <w:tc>
          <w:tcPr>
            <w:tcW w:w="3595" w:type="dxa"/>
          </w:tcPr>
          <w:p w:rsidR="001C1F31" w:rsidRDefault="001C1F31" w:rsidP="001C1F31">
            <w:pPr>
              <w:jc w:val="left"/>
            </w:pPr>
            <w:r>
              <w:rPr>
                <w:rFonts w:hint="eastAsia"/>
              </w:rPr>
              <w:t>文化、体育和娱乐业</w:t>
            </w:r>
          </w:p>
        </w:tc>
        <w:tc>
          <w:tcPr>
            <w:tcW w:w="1769" w:type="dxa"/>
          </w:tcPr>
          <w:p w:rsidR="001C1F31" w:rsidRDefault="001C1F31" w:rsidP="001C1F31">
            <w:pPr>
              <w:jc w:val="right"/>
            </w:pPr>
            <w:r>
              <w:t>-</w:t>
            </w:r>
          </w:p>
        </w:tc>
        <w:tc>
          <w:tcPr>
            <w:tcW w:w="2495" w:type="dxa"/>
          </w:tcPr>
          <w:p w:rsidR="001C1F31" w:rsidRDefault="001C1F31" w:rsidP="001C1F31">
            <w:pPr>
              <w:jc w:val="right"/>
            </w:pPr>
            <w:r>
              <w:t>-</w:t>
            </w:r>
          </w:p>
        </w:tc>
      </w:tr>
      <w:tr w:rsidR="001C1F31" w:rsidTr="001C1F31">
        <w:tc>
          <w:tcPr>
            <w:tcW w:w="646" w:type="dxa"/>
          </w:tcPr>
          <w:p w:rsidR="001C1F31" w:rsidRDefault="001C1F31" w:rsidP="001C1F31">
            <w:pPr>
              <w:jc w:val="left"/>
            </w:pPr>
            <w:r>
              <w:t>S</w:t>
            </w:r>
          </w:p>
        </w:tc>
        <w:tc>
          <w:tcPr>
            <w:tcW w:w="3595" w:type="dxa"/>
          </w:tcPr>
          <w:p w:rsidR="001C1F31" w:rsidRDefault="001C1F31" w:rsidP="001C1F31">
            <w:pPr>
              <w:jc w:val="left"/>
            </w:pPr>
            <w:r>
              <w:rPr>
                <w:rFonts w:hint="eastAsia"/>
              </w:rPr>
              <w:t>综合</w:t>
            </w:r>
          </w:p>
        </w:tc>
        <w:tc>
          <w:tcPr>
            <w:tcW w:w="1769" w:type="dxa"/>
          </w:tcPr>
          <w:p w:rsidR="001C1F31" w:rsidRDefault="001C1F31" w:rsidP="001C1F31">
            <w:pPr>
              <w:jc w:val="right"/>
            </w:pPr>
            <w:r>
              <w:t>-</w:t>
            </w:r>
          </w:p>
        </w:tc>
        <w:tc>
          <w:tcPr>
            <w:tcW w:w="2495" w:type="dxa"/>
          </w:tcPr>
          <w:p w:rsidR="001C1F31" w:rsidRDefault="001C1F31" w:rsidP="001C1F31">
            <w:pPr>
              <w:jc w:val="right"/>
            </w:pPr>
            <w:r>
              <w:t>-</w:t>
            </w:r>
          </w:p>
        </w:tc>
      </w:tr>
      <w:tr w:rsidR="001C1F31" w:rsidTr="001C1F31">
        <w:tc>
          <w:tcPr>
            <w:tcW w:w="646" w:type="dxa"/>
          </w:tcPr>
          <w:p w:rsidR="001C1F31" w:rsidRDefault="001C1F31" w:rsidP="001C1F31">
            <w:pPr>
              <w:jc w:val="left"/>
            </w:pPr>
          </w:p>
        </w:tc>
        <w:tc>
          <w:tcPr>
            <w:tcW w:w="3595" w:type="dxa"/>
          </w:tcPr>
          <w:p w:rsidR="001C1F31" w:rsidRDefault="001C1F31" w:rsidP="001C1F31">
            <w:pPr>
              <w:jc w:val="left"/>
            </w:pPr>
            <w:r>
              <w:rPr>
                <w:rFonts w:hint="eastAsia"/>
              </w:rPr>
              <w:t>合计</w:t>
            </w:r>
          </w:p>
        </w:tc>
        <w:tc>
          <w:tcPr>
            <w:tcW w:w="1769" w:type="dxa"/>
          </w:tcPr>
          <w:p w:rsidR="001C1F31" w:rsidRDefault="001C1F31" w:rsidP="001C1F31">
            <w:pPr>
              <w:jc w:val="right"/>
            </w:pPr>
            <w:r>
              <w:t>250,818,906.19</w:t>
            </w:r>
          </w:p>
        </w:tc>
        <w:tc>
          <w:tcPr>
            <w:tcW w:w="2495" w:type="dxa"/>
          </w:tcPr>
          <w:p w:rsidR="001C1F31" w:rsidRDefault="001C1F31" w:rsidP="001C1F31">
            <w:pPr>
              <w:jc w:val="right"/>
            </w:pPr>
            <w:r>
              <w:t>65.44</w:t>
            </w:r>
          </w:p>
        </w:tc>
      </w:tr>
    </w:tbl>
    <w:p w:rsidR="001C1F31" w:rsidRDefault="001C1F31" w:rsidP="001C1F31">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1C1F31" w:rsidTr="001C1F31">
        <w:trPr>
          <w:cnfStyle w:val="100000000000" w:firstRow="1" w:lastRow="0" w:firstColumn="0" w:lastColumn="0" w:oddVBand="0" w:evenVBand="0" w:oddHBand="0" w:evenHBand="0" w:firstRowFirstColumn="0" w:firstRowLastColumn="0" w:lastRowFirstColumn="0" w:lastRowLastColumn="0"/>
        </w:trPr>
        <w:tc>
          <w:tcPr>
            <w:tcW w:w="2768" w:type="dxa"/>
          </w:tcPr>
          <w:p w:rsidR="001C1F31" w:rsidRPr="001C1F31" w:rsidRDefault="001C1F31" w:rsidP="001C1F31">
            <w:pPr>
              <w:jc w:val="center"/>
              <w:rPr>
                <w:b/>
              </w:rPr>
            </w:pPr>
            <w:r w:rsidRPr="001C1F31">
              <w:rPr>
                <w:rFonts w:hint="eastAsia"/>
                <w:b/>
              </w:rPr>
              <w:t>行业类别</w:t>
            </w:r>
          </w:p>
        </w:tc>
        <w:tc>
          <w:tcPr>
            <w:tcW w:w="2769" w:type="dxa"/>
          </w:tcPr>
          <w:p w:rsidR="001C1F31" w:rsidRPr="001C1F31" w:rsidRDefault="001C1F31" w:rsidP="001C1F31">
            <w:pPr>
              <w:jc w:val="center"/>
              <w:rPr>
                <w:b/>
              </w:rPr>
            </w:pPr>
            <w:r w:rsidRPr="001C1F31">
              <w:rPr>
                <w:rFonts w:hint="eastAsia"/>
                <w:b/>
              </w:rPr>
              <w:t>公允价值（人民币）</w:t>
            </w:r>
          </w:p>
        </w:tc>
        <w:tc>
          <w:tcPr>
            <w:tcW w:w="2769" w:type="dxa"/>
          </w:tcPr>
          <w:p w:rsidR="001C1F31" w:rsidRPr="001C1F31" w:rsidRDefault="001C1F31" w:rsidP="001C1F31">
            <w:pPr>
              <w:jc w:val="center"/>
              <w:rPr>
                <w:b/>
              </w:rPr>
            </w:pPr>
            <w:r w:rsidRPr="001C1F31">
              <w:rPr>
                <w:rFonts w:hint="eastAsia"/>
                <w:b/>
              </w:rPr>
              <w:t>占基金资产净值比例（</w:t>
            </w:r>
            <w:r w:rsidRPr="001C1F31">
              <w:rPr>
                <w:rFonts w:hint="eastAsia"/>
                <w:b/>
              </w:rPr>
              <w:t>%</w:t>
            </w:r>
            <w:r w:rsidRPr="001C1F31">
              <w:rPr>
                <w:rFonts w:hint="eastAsia"/>
                <w:b/>
              </w:rPr>
              <w:t>）</w:t>
            </w:r>
          </w:p>
        </w:tc>
      </w:tr>
      <w:tr w:rsidR="001C1F31" w:rsidTr="001C1F31">
        <w:tc>
          <w:tcPr>
            <w:tcW w:w="2768" w:type="dxa"/>
          </w:tcPr>
          <w:p w:rsidR="001C1F31" w:rsidRDefault="001C1F31" w:rsidP="001C1F31">
            <w:pPr>
              <w:jc w:val="left"/>
            </w:pPr>
            <w:r>
              <w:rPr>
                <w:rFonts w:hint="eastAsia"/>
              </w:rPr>
              <w:t>能源</w:t>
            </w:r>
          </w:p>
        </w:tc>
        <w:tc>
          <w:tcPr>
            <w:tcW w:w="2769" w:type="dxa"/>
          </w:tcPr>
          <w:p w:rsidR="001C1F31" w:rsidRDefault="001C1F31" w:rsidP="001C1F31">
            <w:pPr>
              <w:jc w:val="right"/>
            </w:pPr>
            <w:r>
              <w:t>2,682,638.27</w:t>
            </w:r>
          </w:p>
        </w:tc>
        <w:tc>
          <w:tcPr>
            <w:tcW w:w="2769" w:type="dxa"/>
          </w:tcPr>
          <w:p w:rsidR="001C1F31" w:rsidRDefault="001C1F31" w:rsidP="001C1F31">
            <w:pPr>
              <w:jc w:val="right"/>
            </w:pPr>
            <w:r>
              <w:t>0.70</w:t>
            </w:r>
          </w:p>
        </w:tc>
      </w:tr>
      <w:tr w:rsidR="001C1F31" w:rsidTr="001C1F31">
        <w:tc>
          <w:tcPr>
            <w:tcW w:w="2768" w:type="dxa"/>
          </w:tcPr>
          <w:p w:rsidR="001C1F31" w:rsidRDefault="001C1F31" w:rsidP="001C1F31">
            <w:pPr>
              <w:jc w:val="left"/>
            </w:pPr>
            <w:r>
              <w:rPr>
                <w:rFonts w:hint="eastAsia"/>
              </w:rPr>
              <w:t>材料</w:t>
            </w:r>
          </w:p>
        </w:tc>
        <w:tc>
          <w:tcPr>
            <w:tcW w:w="2769" w:type="dxa"/>
          </w:tcPr>
          <w:p w:rsidR="001C1F31" w:rsidRDefault="001C1F31" w:rsidP="001C1F31">
            <w:pPr>
              <w:jc w:val="right"/>
            </w:pPr>
            <w:r>
              <w:t>-</w:t>
            </w:r>
          </w:p>
        </w:tc>
        <w:tc>
          <w:tcPr>
            <w:tcW w:w="2769" w:type="dxa"/>
          </w:tcPr>
          <w:p w:rsidR="001C1F31" w:rsidRDefault="001C1F31" w:rsidP="001C1F31">
            <w:pPr>
              <w:jc w:val="right"/>
            </w:pPr>
            <w:r>
              <w:t>-</w:t>
            </w:r>
          </w:p>
        </w:tc>
      </w:tr>
      <w:tr w:rsidR="001C1F31" w:rsidTr="001C1F31">
        <w:tc>
          <w:tcPr>
            <w:tcW w:w="2768" w:type="dxa"/>
          </w:tcPr>
          <w:p w:rsidR="001C1F31" w:rsidRDefault="001C1F31" w:rsidP="001C1F31">
            <w:pPr>
              <w:jc w:val="left"/>
            </w:pPr>
            <w:r>
              <w:rPr>
                <w:rFonts w:hint="eastAsia"/>
              </w:rPr>
              <w:t>工业</w:t>
            </w:r>
          </w:p>
        </w:tc>
        <w:tc>
          <w:tcPr>
            <w:tcW w:w="2769" w:type="dxa"/>
          </w:tcPr>
          <w:p w:rsidR="001C1F31" w:rsidRDefault="001C1F31" w:rsidP="001C1F31">
            <w:pPr>
              <w:jc w:val="right"/>
            </w:pPr>
            <w:r>
              <w:t>2,546,748.42</w:t>
            </w:r>
          </w:p>
        </w:tc>
        <w:tc>
          <w:tcPr>
            <w:tcW w:w="2769" w:type="dxa"/>
          </w:tcPr>
          <w:p w:rsidR="001C1F31" w:rsidRDefault="001C1F31" w:rsidP="001C1F31">
            <w:pPr>
              <w:jc w:val="right"/>
            </w:pPr>
            <w:r>
              <w:t>0.66</w:t>
            </w:r>
          </w:p>
        </w:tc>
      </w:tr>
      <w:tr w:rsidR="001C1F31" w:rsidTr="001C1F31">
        <w:tc>
          <w:tcPr>
            <w:tcW w:w="2768" w:type="dxa"/>
          </w:tcPr>
          <w:p w:rsidR="001C1F31" w:rsidRDefault="001C1F31" w:rsidP="001C1F31">
            <w:pPr>
              <w:jc w:val="left"/>
            </w:pPr>
            <w:r>
              <w:rPr>
                <w:rFonts w:hint="eastAsia"/>
              </w:rPr>
              <w:t>非必需消费品</w:t>
            </w:r>
          </w:p>
        </w:tc>
        <w:tc>
          <w:tcPr>
            <w:tcW w:w="2769" w:type="dxa"/>
          </w:tcPr>
          <w:p w:rsidR="001C1F31" w:rsidRDefault="001C1F31" w:rsidP="001C1F31">
            <w:pPr>
              <w:jc w:val="right"/>
            </w:pPr>
            <w:r>
              <w:t>-</w:t>
            </w:r>
          </w:p>
        </w:tc>
        <w:tc>
          <w:tcPr>
            <w:tcW w:w="2769" w:type="dxa"/>
          </w:tcPr>
          <w:p w:rsidR="001C1F31" w:rsidRDefault="001C1F31" w:rsidP="001C1F31">
            <w:pPr>
              <w:jc w:val="right"/>
            </w:pPr>
            <w:r>
              <w:t>-</w:t>
            </w:r>
          </w:p>
        </w:tc>
      </w:tr>
      <w:tr w:rsidR="001C1F31" w:rsidTr="001C1F31">
        <w:tc>
          <w:tcPr>
            <w:tcW w:w="2768" w:type="dxa"/>
          </w:tcPr>
          <w:p w:rsidR="001C1F31" w:rsidRDefault="001C1F31" w:rsidP="001C1F31">
            <w:pPr>
              <w:jc w:val="left"/>
            </w:pPr>
            <w:r>
              <w:rPr>
                <w:rFonts w:hint="eastAsia"/>
              </w:rPr>
              <w:t>必需消费品</w:t>
            </w:r>
          </w:p>
        </w:tc>
        <w:tc>
          <w:tcPr>
            <w:tcW w:w="2769" w:type="dxa"/>
          </w:tcPr>
          <w:p w:rsidR="001C1F31" w:rsidRDefault="001C1F31" w:rsidP="001C1F31">
            <w:pPr>
              <w:jc w:val="right"/>
            </w:pPr>
            <w:r>
              <w:t>-</w:t>
            </w:r>
          </w:p>
        </w:tc>
        <w:tc>
          <w:tcPr>
            <w:tcW w:w="2769" w:type="dxa"/>
          </w:tcPr>
          <w:p w:rsidR="001C1F31" w:rsidRDefault="001C1F31" w:rsidP="001C1F31">
            <w:pPr>
              <w:jc w:val="right"/>
            </w:pPr>
            <w:r>
              <w:t>-</w:t>
            </w:r>
          </w:p>
        </w:tc>
      </w:tr>
      <w:tr w:rsidR="001C1F31" w:rsidTr="001C1F31">
        <w:tc>
          <w:tcPr>
            <w:tcW w:w="2768" w:type="dxa"/>
          </w:tcPr>
          <w:p w:rsidR="001C1F31" w:rsidRDefault="001C1F31" w:rsidP="001C1F31">
            <w:pPr>
              <w:jc w:val="left"/>
            </w:pPr>
            <w:r>
              <w:rPr>
                <w:rFonts w:hint="eastAsia"/>
              </w:rPr>
              <w:t>医疗保健</w:t>
            </w:r>
          </w:p>
        </w:tc>
        <w:tc>
          <w:tcPr>
            <w:tcW w:w="2769" w:type="dxa"/>
          </w:tcPr>
          <w:p w:rsidR="001C1F31" w:rsidRDefault="001C1F31" w:rsidP="001C1F31">
            <w:pPr>
              <w:jc w:val="right"/>
            </w:pPr>
            <w:r>
              <w:t>71,564,294.51</w:t>
            </w:r>
          </w:p>
        </w:tc>
        <w:tc>
          <w:tcPr>
            <w:tcW w:w="2769" w:type="dxa"/>
          </w:tcPr>
          <w:p w:rsidR="001C1F31" w:rsidRDefault="001C1F31" w:rsidP="001C1F31">
            <w:pPr>
              <w:jc w:val="right"/>
            </w:pPr>
            <w:r>
              <w:t>18.67</w:t>
            </w:r>
          </w:p>
        </w:tc>
      </w:tr>
      <w:tr w:rsidR="001C1F31" w:rsidTr="001C1F31">
        <w:tc>
          <w:tcPr>
            <w:tcW w:w="2768" w:type="dxa"/>
          </w:tcPr>
          <w:p w:rsidR="001C1F31" w:rsidRDefault="001C1F31" w:rsidP="001C1F31">
            <w:pPr>
              <w:jc w:val="left"/>
            </w:pPr>
            <w:r>
              <w:rPr>
                <w:rFonts w:hint="eastAsia"/>
              </w:rPr>
              <w:t>金融</w:t>
            </w:r>
          </w:p>
        </w:tc>
        <w:tc>
          <w:tcPr>
            <w:tcW w:w="2769" w:type="dxa"/>
          </w:tcPr>
          <w:p w:rsidR="001C1F31" w:rsidRDefault="001C1F31" w:rsidP="001C1F31">
            <w:pPr>
              <w:jc w:val="right"/>
            </w:pPr>
            <w:r>
              <w:t>-</w:t>
            </w:r>
          </w:p>
        </w:tc>
        <w:tc>
          <w:tcPr>
            <w:tcW w:w="2769" w:type="dxa"/>
          </w:tcPr>
          <w:p w:rsidR="001C1F31" w:rsidRDefault="001C1F31" w:rsidP="001C1F31">
            <w:pPr>
              <w:jc w:val="right"/>
            </w:pPr>
            <w:r>
              <w:t>-</w:t>
            </w:r>
          </w:p>
        </w:tc>
      </w:tr>
      <w:tr w:rsidR="001C1F31" w:rsidTr="001C1F31">
        <w:tc>
          <w:tcPr>
            <w:tcW w:w="2768" w:type="dxa"/>
          </w:tcPr>
          <w:p w:rsidR="001C1F31" w:rsidRDefault="001C1F31" w:rsidP="001C1F31">
            <w:pPr>
              <w:jc w:val="left"/>
            </w:pPr>
            <w:r>
              <w:rPr>
                <w:rFonts w:hint="eastAsia"/>
              </w:rPr>
              <w:t>科技</w:t>
            </w:r>
          </w:p>
        </w:tc>
        <w:tc>
          <w:tcPr>
            <w:tcW w:w="2769" w:type="dxa"/>
          </w:tcPr>
          <w:p w:rsidR="001C1F31" w:rsidRDefault="001C1F31" w:rsidP="001C1F31">
            <w:pPr>
              <w:jc w:val="right"/>
            </w:pPr>
            <w:r>
              <w:t>4,672,799.00</w:t>
            </w:r>
          </w:p>
        </w:tc>
        <w:tc>
          <w:tcPr>
            <w:tcW w:w="2769" w:type="dxa"/>
          </w:tcPr>
          <w:p w:rsidR="001C1F31" w:rsidRDefault="001C1F31" w:rsidP="001C1F31">
            <w:pPr>
              <w:jc w:val="right"/>
            </w:pPr>
            <w:r>
              <w:t>1.22</w:t>
            </w:r>
          </w:p>
        </w:tc>
      </w:tr>
      <w:tr w:rsidR="001C1F31" w:rsidTr="001C1F31">
        <w:tc>
          <w:tcPr>
            <w:tcW w:w="2768" w:type="dxa"/>
          </w:tcPr>
          <w:p w:rsidR="001C1F31" w:rsidRDefault="001C1F31" w:rsidP="001C1F31">
            <w:pPr>
              <w:jc w:val="left"/>
            </w:pPr>
            <w:r>
              <w:rPr>
                <w:rFonts w:hint="eastAsia"/>
              </w:rPr>
              <w:t>通讯</w:t>
            </w:r>
          </w:p>
        </w:tc>
        <w:tc>
          <w:tcPr>
            <w:tcW w:w="2769" w:type="dxa"/>
          </w:tcPr>
          <w:p w:rsidR="001C1F31" w:rsidRDefault="001C1F31" w:rsidP="001C1F31">
            <w:pPr>
              <w:jc w:val="right"/>
            </w:pPr>
            <w:r>
              <w:t>-</w:t>
            </w:r>
          </w:p>
        </w:tc>
        <w:tc>
          <w:tcPr>
            <w:tcW w:w="2769" w:type="dxa"/>
          </w:tcPr>
          <w:p w:rsidR="001C1F31" w:rsidRDefault="001C1F31" w:rsidP="001C1F31">
            <w:pPr>
              <w:jc w:val="right"/>
            </w:pPr>
            <w:r>
              <w:t>-</w:t>
            </w:r>
          </w:p>
        </w:tc>
      </w:tr>
      <w:tr w:rsidR="001C1F31" w:rsidTr="001C1F31">
        <w:tc>
          <w:tcPr>
            <w:tcW w:w="2768" w:type="dxa"/>
          </w:tcPr>
          <w:p w:rsidR="001C1F31" w:rsidRDefault="001C1F31" w:rsidP="001C1F31">
            <w:pPr>
              <w:jc w:val="left"/>
            </w:pPr>
            <w:r>
              <w:rPr>
                <w:rFonts w:hint="eastAsia"/>
              </w:rPr>
              <w:t>公用事业</w:t>
            </w:r>
          </w:p>
        </w:tc>
        <w:tc>
          <w:tcPr>
            <w:tcW w:w="2769" w:type="dxa"/>
          </w:tcPr>
          <w:p w:rsidR="001C1F31" w:rsidRDefault="001C1F31" w:rsidP="001C1F31">
            <w:pPr>
              <w:jc w:val="right"/>
            </w:pPr>
            <w:r>
              <w:t>-</w:t>
            </w:r>
          </w:p>
        </w:tc>
        <w:tc>
          <w:tcPr>
            <w:tcW w:w="2769" w:type="dxa"/>
          </w:tcPr>
          <w:p w:rsidR="001C1F31" w:rsidRDefault="001C1F31" w:rsidP="001C1F31">
            <w:pPr>
              <w:jc w:val="right"/>
            </w:pPr>
            <w:r>
              <w:t>-</w:t>
            </w:r>
          </w:p>
        </w:tc>
      </w:tr>
      <w:tr w:rsidR="001C1F31" w:rsidTr="001C1F31">
        <w:tc>
          <w:tcPr>
            <w:tcW w:w="2768" w:type="dxa"/>
          </w:tcPr>
          <w:p w:rsidR="001C1F31" w:rsidRDefault="001C1F31" w:rsidP="001C1F31">
            <w:pPr>
              <w:jc w:val="left"/>
            </w:pPr>
            <w:r>
              <w:rPr>
                <w:rFonts w:hint="eastAsia"/>
              </w:rPr>
              <w:t>房地产</w:t>
            </w:r>
          </w:p>
        </w:tc>
        <w:tc>
          <w:tcPr>
            <w:tcW w:w="2769" w:type="dxa"/>
          </w:tcPr>
          <w:p w:rsidR="001C1F31" w:rsidRDefault="001C1F31" w:rsidP="001C1F31">
            <w:pPr>
              <w:jc w:val="right"/>
            </w:pPr>
            <w:r>
              <w:t>4,315,213.49</w:t>
            </w:r>
          </w:p>
        </w:tc>
        <w:tc>
          <w:tcPr>
            <w:tcW w:w="2769" w:type="dxa"/>
          </w:tcPr>
          <w:p w:rsidR="001C1F31" w:rsidRDefault="001C1F31" w:rsidP="001C1F31">
            <w:pPr>
              <w:jc w:val="right"/>
            </w:pPr>
            <w:r>
              <w:t>1.13</w:t>
            </w:r>
          </w:p>
        </w:tc>
      </w:tr>
      <w:tr w:rsidR="001C1F31" w:rsidTr="001C1F31">
        <w:tc>
          <w:tcPr>
            <w:tcW w:w="2768" w:type="dxa"/>
          </w:tcPr>
          <w:p w:rsidR="001C1F31" w:rsidRDefault="001C1F31" w:rsidP="001C1F31">
            <w:pPr>
              <w:jc w:val="left"/>
            </w:pPr>
            <w:r>
              <w:rPr>
                <w:rFonts w:hint="eastAsia"/>
              </w:rPr>
              <w:t>政府</w:t>
            </w:r>
          </w:p>
        </w:tc>
        <w:tc>
          <w:tcPr>
            <w:tcW w:w="2769" w:type="dxa"/>
          </w:tcPr>
          <w:p w:rsidR="001C1F31" w:rsidRDefault="001C1F31" w:rsidP="001C1F31">
            <w:pPr>
              <w:jc w:val="right"/>
            </w:pPr>
            <w:r>
              <w:t>-</w:t>
            </w:r>
          </w:p>
        </w:tc>
        <w:tc>
          <w:tcPr>
            <w:tcW w:w="2769" w:type="dxa"/>
          </w:tcPr>
          <w:p w:rsidR="001C1F31" w:rsidRDefault="001C1F31" w:rsidP="001C1F31">
            <w:pPr>
              <w:jc w:val="right"/>
            </w:pPr>
            <w:r>
              <w:t>-</w:t>
            </w:r>
          </w:p>
        </w:tc>
      </w:tr>
      <w:tr w:rsidR="001C1F31" w:rsidTr="001C1F31">
        <w:tc>
          <w:tcPr>
            <w:tcW w:w="2768" w:type="dxa"/>
          </w:tcPr>
          <w:p w:rsidR="001C1F31" w:rsidRDefault="001C1F31" w:rsidP="001C1F31">
            <w:pPr>
              <w:jc w:val="left"/>
            </w:pPr>
            <w:r>
              <w:rPr>
                <w:rFonts w:hint="eastAsia"/>
              </w:rPr>
              <w:t>合计</w:t>
            </w:r>
          </w:p>
        </w:tc>
        <w:tc>
          <w:tcPr>
            <w:tcW w:w="2769" w:type="dxa"/>
          </w:tcPr>
          <w:p w:rsidR="001C1F31" w:rsidRDefault="001C1F31" w:rsidP="001C1F31">
            <w:pPr>
              <w:jc w:val="right"/>
            </w:pPr>
            <w:r>
              <w:t>85,781,693.69</w:t>
            </w:r>
          </w:p>
        </w:tc>
        <w:tc>
          <w:tcPr>
            <w:tcW w:w="2769" w:type="dxa"/>
          </w:tcPr>
          <w:p w:rsidR="001C1F31" w:rsidRDefault="001C1F31" w:rsidP="001C1F31">
            <w:pPr>
              <w:jc w:val="right"/>
            </w:pPr>
            <w:r>
              <w:t>22.38</w:t>
            </w:r>
          </w:p>
        </w:tc>
      </w:tr>
    </w:tbl>
    <w:p w:rsidR="001C1F31" w:rsidRDefault="001C1F31" w:rsidP="001C1F31">
      <w:pPr>
        <w:pStyle w:val="-8"/>
      </w:pPr>
      <w:r>
        <w:rPr>
          <w:rFonts w:hint="eastAsia"/>
        </w:rPr>
        <w:t>注：以上分类采用彭博行业分类标准（BICS）。</w:t>
      </w:r>
    </w:p>
    <w:p w:rsidR="001C1F31" w:rsidRDefault="001C1F31" w:rsidP="001C1F31">
      <w:pPr>
        <w:pStyle w:val="-2"/>
        <w:spacing w:before="312"/>
      </w:pPr>
      <w:r>
        <w:rPr>
          <w:rFonts w:hint="eastAsia"/>
        </w:rPr>
        <w:t>期末按公允价值占基金资产净值比例大小排序的股票投资明细</w:t>
      </w:r>
    </w:p>
    <w:p w:rsidR="001C1F31" w:rsidRDefault="001C1F31" w:rsidP="001C1F31">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C1F31" w:rsidTr="001C1F31">
        <w:trPr>
          <w:cnfStyle w:val="100000000000" w:firstRow="1" w:lastRow="0" w:firstColumn="0" w:lastColumn="0" w:oddVBand="0" w:evenVBand="0" w:oddHBand="0" w:evenHBand="0" w:firstRowFirstColumn="0" w:firstRowLastColumn="0" w:lastRowFirstColumn="0" w:lastRowLastColumn="0"/>
        </w:trPr>
        <w:tc>
          <w:tcPr>
            <w:tcW w:w="652" w:type="dxa"/>
          </w:tcPr>
          <w:p w:rsidR="001C1F31" w:rsidRPr="001C1F31" w:rsidRDefault="001C1F31" w:rsidP="001C1F31">
            <w:pPr>
              <w:jc w:val="center"/>
              <w:rPr>
                <w:b/>
              </w:rPr>
            </w:pPr>
            <w:r w:rsidRPr="001C1F31">
              <w:rPr>
                <w:rFonts w:hint="eastAsia"/>
                <w:b/>
              </w:rPr>
              <w:t>序号</w:t>
            </w:r>
          </w:p>
        </w:tc>
        <w:tc>
          <w:tcPr>
            <w:tcW w:w="1349" w:type="dxa"/>
          </w:tcPr>
          <w:p w:rsidR="001C1F31" w:rsidRPr="001C1F31" w:rsidRDefault="001C1F31" w:rsidP="001C1F31">
            <w:pPr>
              <w:jc w:val="center"/>
              <w:rPr>
                <w:b/>
              </w:rPr>
            </w:pPr>
            <w:r w:rsidRPr="001C1F31">
              <w:rPr>
                <w:rFonts w:hint="eastAsia"/>
                <w:b/>
              </w:rPr>
              <w:t>股票代码</w:t>
            </w:r>
          </w:p>
        </w:tc>
        <w:tc>
          <w:tcPr>
            <w:tcW w:w="1349" w:type="dxa"/>
          </w:tcPr>
          <w:p w:rsidR="001C1F31" w:rsidRPr="001C1F31" w:rsidRDefault="001C1F31" w:rsidP="001C1F31">
            <w:pPr>
              <w:jc w:val="center"/>
              <w:rPr>
                <w:b/>
              </w:rPr>
            </w:pPr>
            <w:r w:rsidRPr="001C1F31">
              <w:rPr>
                <w:rFonts w:hint="eastAsia"/>
                <w:b/>
              </w:rPr>
              <w:t>股票名称</w:t>
            </w:r>
          </w:p>
        </w:tc>
        <w:tc>
          <w:tcPr>
            <w:tcW w:w="1718" w:type="dxa"/>
          </w:tcPr>
          <w:p w:rsidR="001C1F31" w:rsidRPr="001C1F31" w:rsidRDefault="001C1F31" w:rsidP="001C1F31">
            <w:pPr>
              <w:jc w:val="center"/>
              <w:rPr>
                <w:b/>
              </w:rPr>
            </w:pPr>
            <w:r w:rsidRPr="001C1F31">
              <w:rPr>
                <w:rFonts w:hint="eastAsia"/>
                <w:b/>
              </w:rPr>
              <w:t>数量（股）</w:t>
            </w:r>
          </w:p>
        </w:tc>
        <w:tc>
          <w:tcPr>
            <w:tcW w:w="1718" w:type="dxa"/>
          </w:tcPr>
          <w:p w:rsidR="001C1F31" w:rsidRPr="001C1F31" w:rsidRDefault="001C1F31" w:rsidP="001C1F31">
            <w:pPr>
              <w:jc w:val="center"/>
              <w:rPr>
                <w:b/>
              </w:rPr>
            </w:pPr>
            <w:r w:rsidRPr="001C1F31">
              <w:rPr>
                <w:rFonts w:hint="eastAsia"/>
                <w:b/>
              </w:rPr>
              <w:t>公允价值（元）</w:t>
            </w:r>
          </w:p>
        </w:tc>
        <w:tc>
          <w:tcPr>
            <w:tcW w:w="1718" w:type="dxa"/>
          </w:tcPr>
          <w:p w:rsidR="001C1F31" w:rsidRPr="001C1F31" w:rsidRDefault="001C1F31" w:rsidP="001C1F31">
            <w:pPr>
              <w:jc w:val="center"/>
              <w:rPr>
                <w:b/>
              </w:rPr>
            </w:pPr>
            <w:r w:rsidRPr="001C1F31">
              <w:rPr>
                <w:rFonts w:hint="eastAsia"/>
                <w:b/>
              </w:rPr>
              <w:t>占基金资产净值比例（％）</w:t>
            </w:r>
          </w:p>
        </w:tc>
      </w:tr>
      <w:tr w:rsidR="001C1F31" w:rsidTr="001C1F31">
        <w:tc>
          <w:tcPr>
            <w:tcW w:w="652" w:type="dxa"/>
          </w:tcPr>
          <w:p w:rsidR="001C1F31" w:rsidRDefault="001C1F31" w:rsidP="001C1F31">
            <w:pPr>
              <w:jc w:val="center"/>
            </w:pPr>
            <w:r>
              <w:t>1</w:t>
            </w:r>
          </w:p>
        </w:tc>
        <w:tc>
          <w:tcPr>
            <w:tcW w:w="1349" w:type="dxa"/>
          </w:tcPr>
          <w:p w:rsidR="001C1F31" w:rsidRDefault="001C1F31" w:rsidP="001C1F31">
            <w:pPr>
              <w:jc w:val="left"/>
            </w:pPr>
            <w:r>
              <w:t>603259</w:t>
            </w:r>
          </w:p>
        </w:tc>
        <w:tc>
          <w:tcPr>
            <w:tcW w:w="1349" w:type="dxa"/>
          </w:tcPr>
          <w:p w:rsidR="001C1F31" w:rsidRDefault="001C1F31" w:rsidP="001C1F31">
            <w:pPr>
              <w:jc w:val="left"/>
            </w:pPr>
            <w:r>
              <w:rPr>
                <w:rFonts w:hint="eastAsia"/>
              </w:rPr>
              <w:t>药明康德</w:t>
            </w:r>
          </w:p>
        </w:tc>
        <w:tc>
          <w:tcPr>
            <w:tcW w:w="1718" w:type="dxa"/>
          </w:tcPr>
          <w:p w:rsidR="001C1F31" w:rsidRDefault="001C1F31" w:rsidP="001C1F31">
            <w:pPr>
              <w:jc w:val="right"/>
            </w:pPr>
            <w:r>
              <w:t>237,220</w:t>
            </w:r>
          </w:p>
        </w:tc>
        <w:tc>
          <w:tcPr>
            <w:tcW w:w="1718" w:type="dxa"/>
          </w:tcPr>
          <w:p w:rsidR="001C1F31" w:rsidRDefault="001C1F31" w:rsidP="001C1F31">
            <w:pPr>
              <w:jc w:val="right"/>
            </w:pPr>
            <w:r>
              <w:t>29,536,262.20</w:t>
            </w:r>
          </w:p>
        </w:tc>
        <w:tc>
          <w:tcPr>
            <w:tcW w:w="1718" w:type="dxa"/>
          </w:tcPr>
          <w:p w:rsidR="001C1F31" w:rsidRDefault="001C1F31" w:rsidP="001C1F31">
            <w:pPr>
              <w:jc w:val="right"/>
            </w:pPr>
            <w:r>
              <w:t>7.71</w:t>
            </w:r>
          </w:p>
        </w:tc>
      </w:tr>
      <w:tr w:rsidR="001C1F31" w:rsidTr="001C1F31">
        <w:tc>
          <w:tcPr>
            <w:tcW w:w="652" w:type="dxa"/>
          </w:tcPr>
          <w:p w:rsidR="001C1F31" w:rsidRDefault="001C1F31" w:rsidP="001C1F31">
            <w:pPr>
              <w:jc w:val="center"/>
            </w:pPr>
            <w:r>
              <w:lastRenderedPageBreak/>
              <w:t>2</w:t>
            </w:r>
          </w:p>
        </w:tc>
        <w:tc>
          <w:tcPr>
            <w:tcW w:w="1349" w:type="dxa"/>
          </w:tcPr>
          <w:p w:rsidR="001C1F31" w:rsidRDefault="001C1F31" w:rsidP="001C1F31">
            <w:pPr>
              <w:jc w:val="left"/>
            </w:pPr>
            <w:r>
              <w:t>02359</w:t>
            </w:r>
          </w:p>
        </w:tc>
        <w:tc>
          <w:tcPr>
            <w:tcW w:w="1349" w:type="dxa"/>
          </w:tcPr>
          <w:p w:rsidR="001C1F31" w:rsidRDefault="001C1F31" w:rsidP="001C1F31">
            <w:pPr>
              <w:jc w:val="left"/>
            </w:pPr>
            <w:r>
              <w:rPr>
                <w:rFonts w:hint="eastAsia"/>
              </w:rPr>
              <w:t>药明康德</w:t>
            </w:r>
          </w:p>
        </w:tc>
        <w:tc>
          <w:tcPr>
            <w:tcW w:w="1718" w:type="dxa"/>
          </w:tcPr>
          <w:p w:rsidR="001C1F31" w:rsidRDefault="001C1F31" w:rsidP="001C1F31">
            <w:pPr>
              <w:jc w:val="right"/>
            </w:pPr>
            <w:r>
              <w:t>60,400</w:t>
            </w:r>
          </w:p>
        </w:tc>
        <w:tc>
          <w:tcPr>
            <w:tcW w:w="1718" w:type="dxa"/>
          </w:tcPr>
          <w:p w:rsidR="001C1F31" w:rsidRDefault="001C1F31" w:rsidP="001C1F31">
            <w:pPr>
              <w:jc w:val="right"/>
            </w:pPr>
            <w:r>
              <w:t>8,063,166.55</w:t>
            </w:r>
          </w:p>
        </w:tc>
        <w:tc>
          <w:tcPr>
            <w:tcW w:w="1718" w:type="dxa"/>
          </w:tcPr>
          <w:p w:rsidR="001C1F31" w:rsidRDefault="001C1F31" w:rsidP="001C1F31">
            <w:pPr>
              <w:jc w:val="right"/>
            </w:pPr>
            <w:r>
              <w:t>2.10</w:t>
            </w:r>
          </w:p>
        </w:tc>
      </w:tr>
      <w:tr w:rsidR="001C1F31" w:rsidTr="001C1F31">
        <w:tc>
          <w:tcPr>
            <w:tcW w:w="652" w:type="dxa"/>
          </w:tcPr>
          <w:p w:rsidR="001C1F31" w:rsidRDefault="001C1F31" w:rsidP="001C1F31">
            <w:pPr>
              <w:jc w:val="center"/>
            </w:pPr>
            <w:r>
              <w:t>3</w:t>
            </w:r>
          </w:p>
        </w:tc>
        <w:tc>
          <w:tcPr>
            <w:tcW w:w="1349" w:type="dxa"/>
          </w:tcPr>
          <w:p w:rsidR="001C1F31" w:rsidRDefault="001C1F31" w:rsidP="001C1F31">
            <w:pPr>
              <w:jc w:val="left"/>
            </w:pPr>
            <w:r>
              <w:t>689009</w:t>
            </w:r>
          </w:p>
        </w:tc>
        <w:tc>
          <w:tcPr>
            <w:tcW w:w="1349" w:type="dxa"/>
          </w:tcPr>
          <w:p w:rsidR="001C1F31" w:rsidRDefault="001C1F31" w:rsidP="001C1F31">
            <w:pPr>
              <w:jc w:val="left"/>
            </w:pPr>
            <w:r>
              <w:rPr>
                <w:rFonts w:hint="eastAsia"/>
              </w:rPr>
              <w:t>九号公司</w:t>
            </w:r>
          </w:p>
        </w:tc>
        <w:tc>
          <w:tcPr>
            <w:tcW w:w="1718" w:type="dxa"/>
          </w:tcPr>
          <w:p w:rsidR="001C1F31" w:rsidRDefault="001C1F31" w:rsidP="001C1F31">
            <w:pPr>
              <w:jc w:val="right"/>
            </w:pPr>
            <w:r>
              <w:t>775,470</w:t>
            </w:r>
          </w:p>
        </w:tc>
        <w:tc>
          <w:tcPr>
            <w:tcW w:w="1718" w:type="dxa"/>
          </w:tcPr>
          <w:p w:rsidR="001C1F31" w:rsidRDefault="001C1F31" w:rsidP="001C1F31">
            <w:pPr>
              <w:jc w:val="right"/>
            </w:pPr>
            <w:r>
              <w:t>29,584,180.50</w:t>
            </w:r>
          </w:p>
        </w:tc>
        <w:tc>
          <w:tcPr>
            <w:tcW w:w="1718" w:type="dxa"/>
          </w:tcPr>
          <w:p w:rsidR="001C1F31" w:rsidRDefault="001C1F31" w:rsidP="001C1F31">
            <w:pPr>
              <w:jc w:val="right"/>
            </w:pPr>
            <w:r>
              <w:t>7.72</w:t>
            </w:r>
          </w:p>
        </w:tc>
      </w:tr>
      <w:tr w:rsidR="001C1F31" w:rsidTr="001C1F31">
        <w:tc>
          <w:tcPr>
            <w:tcW w:w="652" w:type="dxa"/>
          </w:tcPr>
          <w:p w:rsidR="001C1F31" w:rsidRDefault="001C1F31" w:rsidP="001C1F31">
            <w:pPr>
              <w:jc w:val="center"/>
            </w:pPr>
            <w:r>
              <w:t>4</w:t>
            </w:r>
          </w:p>
        </w:tc>
        <w:tc>
          <w:tcPr>
            <w:tcW w:w="1349" w:type="dxa"/>
          </w:tcPr>
          <w:p w:rsidR="001C1F31" w:rsidRDefault="001C1F31" w:rsidP="001C1F31">
            <w:pPr>
              <w:jc w:val="left"/>
            </w:pPr>
            <w:r>
              <w:t>02269</w:t>
            </w:r>
          </w:p>
        </w:tc>
        <w:tc>
          <w:tcPr>
            <w:tcW w:w="1349" w:type="dxa"/>
          </w:tcPr>
          <w:p w:rsidR="001C1F31" w:rsidRDefault="001C1F31" w:rsidP="001C1F31">
            <w:pPr>
              <w:jc w:val="left"/>
            </w:pPr>
            <w:r>
              <w:rPr>
                <w:rFonts w:hint="eastAsia"/>
              </w:rPr>
              <w:t>药明生物</w:t>
            </w:r>
          </w:p>
        </w:tc>
        <w:tc>
          <w:tcPr>
            <w:tcW w:w="1718" w:type="dxa"/>
          </w:tcPr>
          <w:p w:rsidR="001C1F31" w:rsidRDefault="001C1F31" w:rsidP="001C1F31">
            <w:pPr>
              <w:jc w:val="right"/>
            </w:pPr>
            <w:r>
              <w:t>970,500</w:t>
            </w:r>
          </w:p>
        </w:tc>
        <w:tc>
          <w:tcPr>
            <w:tcW w:w="1718" w:type="dxa"/>
          </w:tcPr>
          <w:p w:rsidR="001C1F31" w:rsidRDefault="001C1F31" w:rsidP="001C1F31">
            <w:pPr>
              <w:jc w:val="right"/>
            </w:pPr>
            <w:r>
              <w:t>29,165,301.02</w:t>
            </w:r>
          </w:p>
        </w:tc>
        <w:tc>
          <w:tcPr>
            <w:tcW w:w="1718" w:type="dxa"/>
          </w:tcPr>
          <w:p w:rsidR="001C1F31" w:rsidRDefault="001C1F31" w:rsidP="001C1F31">
            <w:pPr>
              <w:jc w:val="right"/>
            </w:pPr>
            <w:r>
              <w:t>7.61</w:t>
            </w:r>
          </w:p>
        </w:tc>
      </w:tr>
      <w:tr w:rsidR="001C1F31" w:rsidTr="001C1F31">
        <w:tc>
          <w:tcPr>
            <w:tcW w:w="652" w:type="dxa"/>
          </w:tcPr>
          <w:p w:rsidR="001C1F31" w:rsidRDefault="001C1F31" w:rsidP="001C1F31">
            <w:pPr>
              <w:jc w:val="center"/>
            </w:pPr>
            <w:r>
              <w:t>5</w:t>
            </w:r>
          </w:p>
        </w:tc>
        <w:tc>
          <w:tcPr>
            <w:tcW w:w="1349" w:type="dxa"/>
          </w:tcPr>
          <w:p w:rsidR="001C1F31" w:rsidRDefault="001C1F31" w:rsidP="001C1F31">
            <w:pPr>
              <w:jc w:val="left"/>
            </w:pPr>
            <w:r>
              <w:t>603087</w:t>
            </w:r>
          </w:p>
        </w:tc>
        <w:tc>
          <w:tcPr>
            <w:tcW w:w="1349" w:type="dxa"/>
          </w:tcPr>
          <w:p w:rsidR="001C1F31" w:rsidRDefault="001C1F31" w:rsidP="001C1F31">
            <w:pPr>
              <w:jc w:val="left"/>
            </w:pPr>
            <w:r>
              <w:rPr>
                <w:rFonts w:hint="eastAsia"/>
              </w:rPr>
              <w:t>甘李药业</w:t>
            </w:r>
          </w:p>
        </w:tc>
        <w:tc>
          <w:tcPr>
            <w:tcW w:w="1718" w:type="dxa"/>
          </w:tcPr>
          <w:p w:rsidR="001C1F31" w:rsidRDefault="001C1F31" w:rsidP="001C1F31">
            <w:pPr>
              <w:jc w:val="right"/>
            </w:pPr>
            <w:r>
              <w:t>340,400</w:t>
            </w:r>
          </w:p>
        </w:tc>
        <w:tc>
          <w:tcPr>
            <w:tcW w:w="1718" w:type="dxa"/>
          </w:tcPr>
          <w:p w:rsidR="001C1F31" w:rsidRDefault="001C1F31" w:rsidP="001C1F31">
            <w:pPr>
              <w:jc w:val="right"/>
            </w:pPr>
            <w:r>
              <w:t>19,321,104.00</w:t>
            </w:r>
          </w:p>
        </w:tc>
        <w:tc>
          <w:tcPr>
            <w:tcW w:w="1718" w:type="dxa"/>
          </w:tcPr>
          <w:p w:rsidR="001C1F31" w:rsidRDefault="001C1F31" w:rsidP="001C1F31">
            <w:pPr>
              <w:jc w:val="right"/>
            </w:pPr>
            <w:r>
              <w:t>5.04</w:t>
            </w:r>
          </w:p>
        </w:tc>
      </w:tr>
      <w:tr w:rsidR="001C1F31" w:rsidTr="001C1F31">
        <w:tc>
          <w:tcPr>
            <w:tcW w:w="652" w:type="dxa"/>
          </w:tcPr>
          <w:p w:rsidR="001C1F31" w:rsidRDefault="001C1F31" w:rsidP="001C1F31">
            <w:pPr>
              <w:jc w:val="center"/>
            </w:pPr>
            <w:r>
              <w:t>6</w:t>
            </w:r>
          </w:p>
        </w:tc>
        <w:tc>
          <w:tcPr>
            <w:tcW w:w="1349" w:type="dxa"/>
          </w:tcPr>
          <w:p w:rsidR="001C1F31" w:rsidRDefault="001C1F31" w:rsidP="001C1F31">
            <w:pPr>
              <w:jc w:val="left"/>
            </w:pPr>
            <w:r>
              <w:t>02268</w:t>
            </w:r>
          </w:p>
        </w:tc>
        <w:tc>
          <w:tcPr>
            <w:tcW w:w="1349" w:type="dxa"/>
          </w:tcPr>
          <w:p w:rsidR="001C1F31" w:rsidRDefault="001C1F31" w:rsidP="001C1F31">
            <w:pPr>
              <w:jc w:val="left"/>
            </w:pPr>
            <w:r>
              <w:rPr>
                <w:rFonts w:hint="eastAsia"/>
              </w:rPr>
              <w:t>药明合联</w:t>
            </w:r>
          </w:p>
        </w:tc>
        <w:tc>
          <w:tcPr>
            <w:tcW w:w="1718" w:type="dxa"/>
          </w:tcPr>
          <w:p w:rsidR="001C1F31" w:rsidRDefault="001C1F31" w:rsidP="001C1F31">
            <w:pPr>
              <w:jc w:val="right"/>
            </w:pPr>
            <w:r>
              <w:t>329,500</w:t>
            </w:r>
          </w:p>
        </w:tc>
        <w:tc>
          <w:tcPr>
            <w:tcW w:w="1718" w:type="dxa"/>
          </w:tcPr>
          <w:p w:rsidR="001C1F31" w:rsidRDefault="001C1F31" w:rsidP="001C1F31">
            <w:pPr>
              <w:jc w:val="right"/>
            </w:pPr>
            <w:r>
              <w:t>16,326,981.19</w:t>
            </w:r>
          </w:p>
        </w:tc>
        <w:tc>
          <w:tcPr>
            <w:tcW w:w="1718" w:type="dxa"/>
          </w:tcPr>
          <w:p w:rsidR="001C1F31" w:rsidRDefault="001C1F31" w:rsidP="001C1F31">
            <w:pPr>
              <w:jc w:val="right"/>
            </w:pPr>
            <w:r>
              <w:t>4.26</w:t>
            </w:r>
          </w:p>
        </w:tc>
      </w:tr>
      <w:tr w:rsidR="001C1F31" w:rsidTr="001C1F31">
        <w:tc>
          <w:tcPr>
            <w:tcW w:w="652" w:type="dxa"/>
          </w:tcPr>
          <w:p w:rsidR="001C1F31" w:rsidRDefault="001C1F31" w:rsidP="001C1F31">
            <w:pPr>
              <w:jc w:val="center"/>
            </w:pPr>
            <w:r>
              <w:t>7</w:t>
            </w:r>
          </w:p>
        </w:tc>
        <w:tc>
          <w:tcPr>
            <w:tcW w:w="1349" w:type="dxa"/>
          </w:tcPr>
          <w:p w:rsidR="001C1F31" w:rsidRDefault="001C1F31" w:rsidP="001C1F31">
            <w:pPr>
              <w:jc w:val="left"/>
            </w:pPr>
            <w:r>
              <w:t>688409</w:t>
            </w:r>
          </w:p>
        </w:tc>
        <w:tc>
          <w:tcPr>
            <w:tcW w:w="1349" w:type="dxa"/>
          </w:tcPr>
          <w:p w:rsidR="001C1F31" w:rsidRDefault="001C1F31" w:rsidP="001C1F31">
            <w:pPr>
              <w:jc w:val="left"/>
            </w:pPr>
            <w:r>
              <w:rPr>
                <w:rFonts w:hint="eastAsia"/>
              </w:rPr>
              <w:t>富创精密</w:t>
            </w:r>
          </w:p>
        </w:tc>
        <w:tc>
          <w:tcPr>
            <w:tcW w:w="1718" w:type="dxa"/>
          </w:tcPr>
          <w:p w:rsidR="001C1F31" w:rsidRDefault="001C1F31" w:rsidP="001C1F31">
            <w:pPr>
              <w:jc w:val="right"/>
            </w:pPr>
            <w:r>
              <w:t>50,668</w:t>
            </w:r>
          </w:p>
        </w:tc>
        <w:tc>
          <w:tcPr>
            <w:tcW w:w="1718" w:type="dxa"/>
          </w:tcPr>
          <w:p w:rsidR="001C1F31" w:rsidRDefault="001C1F31" w:rsidP="001C1F31">
            <w:pPr>
              <w:jc w:val="right"/>
            </w:pPr>
            <w:r>
              <w:t>15,517,075.00</w:t>
            </w:r>
          </w:p>
        </w:tc>
        <w:tc>
          <w:tcPr>
            <w:tcW w:w="1718" w:type="dxa"/>
          </w:tcPr>
          <w:p w:rsidR="001C1F31" w:rsidRDefault="001C1F31" w:rsidP="001C1F31">
            <w:pPr>
              <w:jc w:val="right"/>
            </w:pPr>
            <w:r>
              <w:t>4.05</w:t>
            </w:r>
          </w:p>
        </w:tc>
      </w:tr>
      <w:tr w:rsidR="001C1F31" w:rsidTr="001C1F31">
        <w:tc>
          <w:tcPr>
            <w:tcW w:w="652" w:type="dxa"/>
          </w:tcPr>
          <w:p w:rsidR="001C1F31" w:rsidRDefault="001C1F31" w:rsidP="001C1F31">
            <w:pPr>
              <w:jc w:val="center"/>
            </w:pPr>
            <w:r>
              <w:t>8</w:t>
            </w:r>
          </w:p>
        </w:tc>
        <w:tc>
          <w:tcPr>
            <w:tcW w:w="1349" w:type="dxa"/>
          </w:tcPr>
          <w:p w:rsidR="001C1F31" w:rsidRDefault="001C1F31" w:rsidP="001C1F31">
            <w:pPr>
              <w:jc w:val="left"/>
            </w:pPr>
            <w:r>
              <w:t>301358</w:t>
            </w:r>
          </w:p>
        </w:tc>
        <w:tc>
          <w:tcPr>
            <w:tcW w:w="1349" w:type="dxa"/>
          </w:tcPr>
          <w:p w:rsidR="001C1F31" w:rsidRDefault="001C1F31" w:rsidP="001C1F31">
            <w:pPr>
              <w:jc w:val="left"/>
            </w:pPr>
            <w:r>
              <w:rPr>
                <w:rFonts w:hint="eastAsia"/>
              </w:rPr>
              <w:t>湖南裕能</w:t>
            </w:r>
          </w:p>
        </w:tc>
        <w:tc>
          <w:tcPr>
            <w:tcW w:w="1718" w:type="dxa"/>
          </w:tcPr>
          <w:p w:rsidR="001C1F31" w:rsidRDefault="001C1F31" w:rsidP="001C1F31">
            <w:pPr>
              <w:jc w:val="right"/>
            </w:pPr>
            <w:r>
              <w:t>187,100</w:t>
            </w:r>
          </w:p>
        </w:tc>
        <w:tc>
          <w:tcPr>
            <w:tcW w:w="1718" w:type="dxa"/>
          </w:tcPr>
          <w:p w:rsidR="001C1F31" w:rsidRDefault="001C1F31" w:rsidP="001C1F31">
            <w:pPr>
              <w:jc w:val="right"/>
            </w:pPr>
            <w:r>
              <w:t>14,195,277.00</w:t>
            </w:r>
          </w:p>
        </w:tc>
        <w:tc>
          <w:tcPr>
            <w:tcW w:w="1718" w:type="dxa"/>
          </w:tcPr>
          <w:p w:rsidR="001C1F31" w:rsidRDefault="001C1F31" w:rsidP="001C1F31">
            <w:pPr>
              <w:jc w:val="right"/>
            </w:pPr>
            <w:r>
              <w:t>3.70</w:t>
            </w:r>
          </w:p>
        </w:tc>
      </w:tr>
      <w:tr w:rsidR="001C1F31" w:rsidTr="001C1F31">
        <w:tc>
          <w:tcPr>
            <w:tcW w:w="652" w:type="dxa"/>
          </w:tcPr>
          <w:p w:rsidR="001C1F31" w:rsidRDefault="001C1F31" w:rsidP="001C1F31">
            <w:pPr>
              <w:jc w:val="center"/>
            </w:pPr>
            <w:r>
              <w:t>9</w:t>
            </w:r>
          </w:p>
        </w:tc>
        <w:tc>
          <w:tcPr>
            <w:tcW w:w="1349" w:type="dxa"/>
          </w:tcPr>
          <w:p w:rsidR="001C1F31" w:rsidRDefault="001C1F31" w:rsidP="001C1F31">
            <w:pPr>
              <w:jc w:val="left"/>
            </w:pPr>
            <w:r>
              <w:t>600938</w:t>
            </w:r>
          </w:p>
        </w:tc>
        <w:tc>
          <w:tcPr>
            <w:tcW w:w="1349" w:type="dxa"/>
          </w:tcPr>
          <w:p w:rsidR="001C1F31" w:rsidRDefault="001C1F31" w:rsidP="001C1F31">
            <w:pPr>
              <w:jc w:val="left"/>
            </w:pPr>
            <w:r>
              <w:rPr>
                <w:rFonts w:hint="eastAsia"/>
              </w:rPr>
              <w:t>中国海油</w:t>
            </w:r>
          </w:p>
        </w:tc>
        <w:tc>
          <w:tcPr>
            <w:tcW w:w="1718" w:type="dxa"/>
          </w:tcPr>
          <w:p w:rsidR="001C1F31" w:rsidRDefault="001C1F31" w:rsidP="001C1F31">
            <w:pPr>
              <w:jc w:val="right"/>
            </w:pPr>
            <w:r>
              <w:t>307,800</w:t>
            </w:r>
          </w:p>
        </w:tc>
        <w:tc>
          <w:tcPr>
            <w:tcW w:w="1718" w:type="dxa"/>
          </w:tcPr>
          <w:p w:rsidR="001C1F31" w:rsidRDefault="001C1F31" w:rsidP="001C1F31">
            <w:pPr>
              <w:jc w:val="right"/>
            </w:pPr>
            <w:r>
              <w:t>8,356,770.00</w:t>
            </w:r>
          </w:p>
        </w:tc>
        <w:tc>
          <w:tcPr>
            <w:tcW w:w="1718" w:type="dxa"/>
          </w:tcPr>
          <w:p w:rsidR="001C1F31" w:rsidRDefault="001C1F31" w:rsidP="001C1F31">
            <w:pPr>
              <w:jc w:val="right"/>
            </w:pPr>
            <w:r>
              <w:t>2.18</w:t>
            </w:r>
          </w:p>
        </w:tc>
      </w:tr>
      <w:tr w:rsidR="001C1F31" w:rsidTr="001C1F31">
        <w:tc>
          <w:tcPr>
            <w:tcW w:w="652" w:type="dxa"/>
          </w:tcPr>
          <w:p w:rsidR="001C1F31" w:rsidRDefault="001C1F31" w:rsidP="001C1F31">
            <w:pPr>
              <w:jc w:val="center"/>
            </w:pPr>
            <w:r>
              <w:t>10</w:t>
            </w:r>
          </w:p>
        </w:tc>
        <w:tc>
          <w:tcPr>
            <w:tcW w:w="1349" w:type="dxa"/>
          </w:tcPr>
          <w:p w:rsidR="001C1F31" w:rsidRDefault="001C1F31" w:rsidP="001C1F31">
            <w:pPr>
              <w:jc w:val="left"/>
            </w:pPr>
            <w:r>
              <w:t>00883</w:t>
            </w:r>
          </w:p>
        </w:tc>
        <w:tc>
          <w:tcPr>
            <w:tcW w:w="1349" w:type="dxa"/>
          </w:tcPr>
          <w:p w:rsidR="001C1F31" w:rsidRDefault="001C1F31" w:rsidP="001C1F31">
            <w:pPr>
              <w:jc w:val="left"/>
            </w:pPr>
            <w:r>
              <w:rPr>
                <w:rFonts w:hint="eastAsia"/>
              </w:rPr>
              <w:t>中国海洋石油</w:t>
            </w:r>
          </w:p>
        </w:tc>
        <w:tc>
          <w:tcPr>
            <w:tcW w:w="1718" w:type="dxa"/>
          </w:tcPr>
          <w:p w:rsidR="001C1F31" w:rsidRDefault="001C1F31" w:rsidP="001C1F31">
            <w:pPr>
              <w:jc w:val="right"/>
            </w:pPr>
            <w:r>
              <w:t>152,000</w:t>
            </w:r>
          </w:p>
        </w:tc>
        <w:tc>
          <w:tcPr>
            <w:tcW w:w="1718" w:type="dxa"/>
          </w:tcPr>
          <w:p w:rsidR="001C1F31" w:rsidRDefault="001C1F31" w:rsidP="001C1F31">
            <w:pPr>
              <w:jc w:val="right"/>
            </w:pPr>
            <w:r>
              <w:t>2,682,638.27</w:t>
            </w:r>
          </w:p>
        </w:tc>
        <w:tc>
          <w:tcPr>
            <w:tcW w:w="1718" w:type="dxa"/>
          </w:tcPr>
          <w:p w:rsidR="001C1F31" w:rsidRDefault="001C1F31" w:rsidP="001C1F31">
            <w:pPr>
              <w:jc w:val="right"/>
            </w:pPr>
            <w:r>
              <w:t>0.70</w:t>
            </w:r>
          </w:p>
        </w:tc>
      </w:tr>
      <w:tr w:rsidR="001C1F31" w:rsidTr="001C1F31">
        <w:tc>
          <w:tcPr>
            <w:tcW w:w="652" w:type="dxa"/>
          </w:tcPr>
          <w:p w:rsidR="001C1F31" w:rsidRDefault="001C1F31" w:rsidP="001C1F31">
            <w:pPr>
              <w:jc w:val="center"/>
            </w:pPr>
            <w:r>
              <w:t>11</w:t>
            </w:r>
          </w:p>
        </w:tc>
        <w:tc>
          <w:tcPr>
            <w:tcW w:w="1349" w:type="dxa"/>
          </w:tcPr>
          <w:p w:rsidR="001C1F31" w:rsidRDefault="001C1F31" w:rsidP="001C1F31">
            <w:pPr>
              <w:jc w:val="left"/>
            </w:pPr>
            <w:r>
              <w:t>688301</w:t>
            </w:r>
          </w:p>
        </w:tc>
        <w:tc>
          <w:tcPr>
            <w:tcW w:w="1349" w:type="dxa"/>
          </w:tcPr>
          <w:p w:rsidR="001C1F31" w:rsidRDefault="001C1F31" w:rsidP="001C1F31">
            <w:pPr>
              <w:jc w:val="left"/>
            </w:pPr>
            <w:r>
              <w:rPr>
                <w:rFonts w:hint="eastAsia"/>
              </w:rPr>
              <w:t>奕瑞科技</w:t>
            </w:r>
          </w:p>
        </w:tc>
        <w:tc>
          <w:tcPr>
            <w:tcW w:w="1718" w:type="dxa"/>
          </w:tcPr>
          <w:p w:rsidR="001C1F31" w:rsidRDefault="001C1F31" w:rsidP="001C1F31">
            <w:pPr>
              <w:jc w:val="right"/>
            </w:pPr>
            <w:r>
              <w:t>85,861</w:t>
            </w:r>
          </w:p>
        </w:tc>
        <w:tc>
          <w:tcPr>
            <w:tcW w:w="1718" w:type="dxa"/>
          </w:tcPr>
          <w:p w:rsidR="001C1F31" w:rsidRDefault="001C1F31" w:rsidP="001C1F31">
            <w:pPr>
              <w:jc w:val="right"/>
            </w:pPr>
            <w:r>
              <w:t>10,646,764.00</w:t>
            </w:r>
          </w:p>
        </w:tc>
        <w:tc>
          <w:tcPr>
            <w:tcW w:w="1718" w:type="dxa"/>
          </w:tcPr>
          <w:p w:rsidR="001C1F31" w:rsidRDefault="001C1F31" w:rsidP="001C1F31">
            <w:pPr>
              <w:jc w:val="right"/>
            </w:pPr>
            <w:r>
              <w:t>2.78</w:t>
            </w:r>
          </w:p>
        </w:tc>
      </w:tr>
      <w:tr w:rsidR="001C1F31" w:rsidTr="001C1F31">
        <w:tc>
          <w:tcPr>
            <w:tcW w:w="652" w:type="dxa"/>
          </w:tcPr>
          <w:p w:rsidR="001C1F31" w:rsidRDefault="001C1F31" w:rsidP="001C1F31">
            <w:pPr>
              <w:jc w:val="center"/>
            </w:pPr>
            <w:r>
              <w:t>12</w:t>
            </w:r>
          </w:p>
        </w:tc>
        <w:tc>
          <w:tcPr>
            <w:tcW w:w="1349" w:type="dxa"/>
          </w:tcPr>
          <w:p w:rsidR="001C1F31" w:rsidRDefault="001C1F31" w:rsidP="001C1F31">
            <w:pPr>
              <w:jc w:val="left"/>
            </w:pPr>
            <w:r>
              <w:t>06990</w:t>
            </w:r>
          </w:p>
        </w:tc>
        <w:tc>
          <w:tcPr>
            <w:tcW w:w="1349" w:type="dxa"/>
          </w:tcPr>
          <w:p w:rsidR="001C1F31" w:rsidRDefault="001C1F31" w:rsidP="001C1F31">
            <w:pPr>
              <w:jc w:val="left"/>
            </w:pPr>
            <w:r>
              <w:rPr>
                <w:rFonts w:hint="eastAsia"/>
              </w:rPr>
              <w:t>科伦博泰生物</w:t>
            </w:r>
          </w:p>
        </w:tc>
        <w:tc>
          <w:tcPr>
            <w:tcW w:w="1718" w:type="dxa"/>
          </w:tcPr>
          <w:p w:rsidR="001C1F31" w:rsidRDefault="001C1F31" w:rsidP="001C1F31">
            <w:pPr>
              <w:jc w:val="right"/>
            </w:pPr>
            <w:r>
              <w:t>26,500</w:t>
            </w:r>
          </w:p>
        </w:tc>
        <w:tc>
          <w:tcPr>
            <w:tcW w:w="1718" w:type="dxa"/>
          </w:tcPr>
          <w:p w:rsidR="001C1F31" w:rsidRDefault="001C1F31" w:rsidP="001C1F31">
            <w:pPr>
              <w:jc w:val="right"/>
            </w:pPr>
            <w:r>
              <w:t>10,039,830.02</w:t>
            </w:r>
          </w:p>
        </w:tc>
        <w:tc>
          <w:tcPr>
            <w:tcW w:w="1718" w:type="dxa"/>
          </w:tcPr>
          <w:p w:rsidR="001C1F31" w:rsidRDefault="001C1F31" w:rsidP="001C1F31">
            <w:pPr>
              <w:jc w:val="right"/>
            </w:pPr>
            <w:r>
              <w:t>2.62</w:t>
            </w:r>
          </w:p>
        </w:tc>
      </w:tr>
    </w:tbl>
    <w:p w:rsidR="001C1F31" w:rsidRDefault="001C1F31" w:rsidP="001C1F31">
      <w:pPr>
        <w:pStyle w:val="-8"/>
      </w:pPr>
      <w:r>
        <w:rPr>
          <w:rFonts w:hint="eastAsia"/>
        </w:rPr>
        <w:t>注：对于同时在A+H股上市的股票，合并计算公允价值参与排序，并按照不同股票分别披露。</w:t>
      </w:r>
    </w:p>
    <w:p w:rsidR="001C1F31" w:rsidRDefault="001C1F31" w:rsidP="001C1F31">
      <w:pPr>
        <w:pStyle w:val="-2"/>
        <w:spacing w:before="312"/>
      </w:pPr>
      <w:r>
        <w:rPr>
          <w:rFonts w:hint="eastAsia"/>
        </w:rPr>
        <w:t>报告期末按债券品种分类的债券投资组合</w:t>
      </w:r>
    </w:p>
    <w:p w:rsidR="001C1F31" w:rsidRDefault="001C1F31" w:rsidP="001C1F31">
      <w:pPr>
        <w:pStyle w:val="-"/>
        <w:ind w:firstLine="420"/>
      </w:pPr>
      <w:r>
        <w:rPr>
          <w:rFonts w:hint="eastAsia"/>
        </w:rPr>
        <w:t>无。</w:t>
      </w:r>
    </w:p>
    <w:p w:rsidR="001C1F31" w:rsidRDefault="001C1F31" w:rsidP="001C1F31">
      <w:pPr>
        <w:pStyle w:val="-2"/>
        <w:spacing w:before="312"/>
      </w:pPr>
      <w:r>
        <w:rPr>
          <w:rFonts w:hint="eastAsia"/>
        </w:rPr>
        <w:t>报告期末按公允价值占基金资产净值比例大小排名的前五名债券投资明细</w:t>
      </w:r>
    </w:p>
    <w:p w:rsidR="001C1F31" w:rsidRDefault="001C1F31" w:rsidP="001C1F31">
      <w:pPr>
        <w:pStyle w:val="-"/>
        <w:ind w:firstLine="420"/>
      </w:pPr>
      <w:r>
        <w:rPr>
          <w:rFonts w:hint="eastAsia"/>
        </w:rPr>
        <w:t>无。</w:t>
      </w:r>
    </w:p>
    <w:p w:rsidR="001C1F31" w:rsidRDefault="001C1F31" w:rsidP="001C1F31">
      <w:pPr>
        <w:pStyle w:val="-2"/>
        <w:spacing w:before="312"/>
      </w:pPr>
      <w:r>
        <w:rPr>
          <w:rFonts w:hint="eastAsia"/>
        </w:rPr>
        <w:t>报告期末按公允价值占基金资产净值比例大小排名的前十名资产支持证券投资明细</w:t>
      </w:r>
    </w:p>
    <w:p w:rsidR="001C1F31" w:rsidRDefault="001C1F31" w:rsidP="001C1F31">
      <w:pPr>
        <w:pStyle w:val="-"/>
        <w:ind w:firstLine="420"/>
      </w:pPr>
      <w:r>
        <w:rPr>
          <w:rFonts w:hint="eastAsia"/>
        </w:rPr>
        <w:t>本基金本报告期末未持有资产支持证券。</w:t>
      </w:r>
    </w:p>
    <w:p w:rsidR="001C1F31" w:rsidRDefault="001C1F31" w:rsidP="001C1F31">
      <w:pPr>
        <w:pStyle w:val="-2"/>
        <w:spacing w:before="312"/>
      </w:pPr>
      <w:r>
        <w:rPr>
          <w:rFonts w:hint="eastAsia"/>
        </w:rPr>
        <w:t>报告期末按公允价值占基金资产净值比例大小排序的前五名贵金属投资明细</w:t>
      </w:r>
    </w:p>
    <w:p w:rsidR="001C1F31" w:rsidRDefault="001C1F31" w:rsidP="001C1F31">
      <w:pPr>
        <w:pStyle w:val="-"/>
        <w:ind w:firstLine="420"/>
      </w:pPr>
      <w:r>
        <w:rPr>
          <w:rFonts w:hint="eastAsia"/>
        </w:rPr>
        <w:t>无。</w:t>
      </w:r>
    </w:p>
    <w:p w:rsidR="001C1F31" w:rsidRDefault="001C1F31" w:rsidP="001C1F31">
      <w:pPr>
        <w:pStyle w:val="-2"/>
        <w:spacing w:before="312"/>
      </w:pPr>
      <w:r>
        <w:rPr>
          <w:rFonts w:hint="eastAsia"/>
        </w:rPr>
        <w:t>报告期末按公允价值占基金资产净值比例大小排名的前五名权证投资明细</w:t>
      </w:r>
    </w:p>
    <w:p w:rsidR="001C1F31" w:rsidRDefault="001C1F31" w:rsidP="001C1F31">
      <w:pPr>
        <w:pStyle w:val="-"/>
        <w:ind w:firstLine="420"/>
      </w:pPr>
      <w:r>
        <w:rPr>
          <w:rFonts w:hint="eastAsia"/>
        </w:rPr>
        <w:t>无。</w:t>
      </w:r>
    </w:p>
    <w:p w:rsidR="001C1F31" w:rsidRDefault="001C1F31" w:rsidP="001C1F31">
      <w:pPr>
        <w:pStyle w:val="-2"/>
        <w:spacing w:before="312"/>
      </w:pPr>
      <w:r>
        <w:rPr>
          <w:rFonts w:hint="eastAsia"/>
        </w:rPr>
        <w:t>报告期末本基金投资的股指期货交易情况说明</w:t>
      </w:r>
    </w:p>
    <w:p w:rsidR="001C1F31" w:rsidRDefault="001C1F31" w:rsidP="001C1F31">
      <w:pPr>
        <w:pStyle w:val="-3"/>
        <w:spacing w:before="156" w:after="156"/>
      </w:pPr>
      <w:r>
        <w:rPr>
          <w:rFonts w:hint="eastAsia"/>
        </w:rPr>
        <w:t>报告期末本基金投资的股指期货持仓和损益明细</w:t>
      </w:r>
    </w:p>
    <w:p w:rsidR="001C1F31" w:rsidRDefault="001C1F31" w:rsidP="001C1F31">
      <w:pPr>
        <w:pStyle w:val="-"/>
        <w:ind w:firstLine="420"/>
      </w:pPr>
      <w:r>
        <w:rPr>
          <w:rFonts w:hint="eastAsia"/>
        </w:rPr>
        <w:t>无。</w:t>
      </w:r>
    </w:p>
    <w:p w:rsidR="001C1F31" w:rsidRDefault="001C1F31" w:rsidP="001C1F31">
      <w:pPr>
        <w:pStyle w:val="-3"/>
        <w:spacing w:before="156" w:after="156"/>
      </w:pPr>
      <w:r>
        <w:rPr>
          <w:rFonts w:hint="eastAsia"/>
        </w:rPr>
        <w:lastRenderedPageBreak/>
        <w:t>本基金投资股指期货的投资政策</w:t>
      </w:r>
    </w:p>
    <w:p w:rsidR="001C1F31" w:rsidRDefault="001C1F31" w:rsidP="001C1F31">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以达到降低投资组合整体风险的目的。</w:t>
      </w:r>
    </w:p>
    <w:p w:rsidR="001C1F31" w:rsidRDefault="001C1F31" w:rsidP="001C1F31">
      <w:pPr>
        <w:pStyle w:val="-2"/>
        <w:spacing w:before="312"/>
      </w:pPr>
      <w:r>
        <w:rPr>
          <w:rFonts w:hint="eastAsia"/>
        </w:rPr>
        <w:t>报告期末本基金投资的国债期货交易情况说明</w:t>
      </w:r>
    </w:p>
    <w:p w:rsidR="001C1F31" w:rsidRDefault="001C1F31" w:rsidP="001C1F31">
      <w:pPr>
        <w:pStyle w:val="-3"/>
        <w:spacing w:before="156" w:after="156"/>
      </w:pPr>
      <w:r>
        <w:rPr>
          <w:rFonts w:hint="eastAsia"/>
        </w:rPr>
        <w:t>本期国债期货投资政策</w:t>
      </w:r>
    </w:p>
    <w:p w:rsidR="001C1F31" w:rsidRDefault="001C1F31" w:rsidP="001C1F31">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1C1F31" w:rsidRDefault="001C1F31" w:rsidP="001C1F31">
      <w:pPr>
        <w:pStyle w:val="-3"/>
        <w:spacing w:before="156" w:after="156"/>
      </w:pPr>
      <w:r>
        <w:rPr>
          <w:rFonts w:hint="eastAsia"/>
        </w:rPr>
        <w:t>报告期末本基金投资的国债期货持仓和损益明细</w:t>
      </w:r>
    </w:p>
    <w:p w:rsidR="001C1F31" w:rsidRDefault="001C1F31" w:rsidP="001C1F31">
      <w:pPr>
        <w:pStyle w:val="-"/>
        <w:ind w:firstLine="420"/>
      </w:pPr>
      <w:r>
        <w:rPr>
          <w:rFonts w:hint="eastAsia"/>
        </w:rPr>
        <w:t>无。</w:t>
      </w:r>
    </w:p>
    <w:p w:rsidR="001C1F31" w:rsidRDefault="001C1F31" w:rsidP="001C1F31">
      <w:pPr>
        <w:pStyle w:val="-3"/>
        <w:spacing w:before="156" w:after="156"/>
      </w:pPr>
      <w:r>
        <w:rPr>
          <w:rFonts w:hint="eastAsia"/>
        </w:rPr>
        <w:t>本期国债期货投资评价</w:t>
      </w:r>
    </w:p>
    <w:p w:rsidR="001C1F31" w:rsidRDefault="001C1F31" w:rsidP="001C1F31">
      <w:pPr>
        <w:pStyle w:val="-"/>
        <w:ind w:firstLine="420"/>
      </w:pPr>
      <w:r>
        <w:rPr>
          <w:rFonts w:hint="eastAsia"/>
        </w:rPr>
        <w:t>本报告期，本基金投资国债期货符合既定的投资政策和投资目的。</w:t>
      </w:r>
    </w:p>
    <w:p w:rsidR="001C1F31" w:rsidRDefault="001C1F31" w:rsidP="001C1F31">
      <w:pPr>
        <w:pStyle w:val="-2"/>
        <w:spacing w:before="312"/>
      </w:pPr>
      <w:r>
        <w:rPr>
          <w:rFonts w:hint="eastAsia"/>
        </w:rPr>
        <w:t>投资组合报告附注</w:t>
      </w:r>
    </w:p>
    <w:p w:rsidR="001C1F31" w:rsidRDefault="001C1F31" w:rsidP="001C1F31">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C1F31" w:rsidRDefault="001C1F31" w:rsidP="001C1F31">
      <w:pPr>
        <w:pStyle w:val="-"/>
        <w:ind w:firstLine="420"/>
      </w:pPr>
      <w:r>
        <w:rPr>
          <w:rFonts w:hint="eastAsia"/>
        </w:rPr>
        <w:t>报告期内基金投资的前十名证券的发行主体未有被监管部门立案调查，不存在报告编制日前一年内受到公开谴责、处罚的情形。</w:t>
      </w:r>
    </w:p>
    <w:p w:rsidR="001C1F31" w:rsidRDefault="001C1F31" w:rsidP="001C1F31">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1C1F31" w:rsidRDefault="001C1F31" w:rsidP="001C1F31">
      <w:pPr>
        <w:pStyle w:val="-"/>
        <w:ind w:firstLine="420"/>
      </w:pPr>
      <w:r>
        <w:rPr>
          <w:rFonts w:hint="eastAsia"/>
        </w:rPr>
        <w:t>本基金投资的前十名股票（如有）没有超出基金合同约定的备选股票库，本基金管理人从制度和流程上要求股票必须先入库再买入。</w:t>
      </w:r>
    </w:p>
    <w:p w:rsidR="001C1F31" w:rsidRDefault="001C1F31" w:rsidP="001C1F31">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C1F31" w:rsidTr="001C1F31">
        <w:trPr>
          <w:cnfStyle w:val="100000000000" w:firstRow="1" w:lastRow="0" w:firstColumn="0" w:lastColumn="0" w:oddVBand="0" w:evenVBand="0" w:oddHBand="0" w:evenHBand="0" w:firstRowFirstColumn="0" w:firstRowLastColumn="0" w:lastRowFirstColumn="0" w:lastRowLastColumn="0"/>
        </w:trPr>
        <w:tc>
          <w:tcPr>
            <w:tcW w:w="743" w:type="dxa"/>
          </w:tcPr>
          <w:p w:rsidR="001C1F31" w:rsidRPr="001C1F31" w:rsidRDefault="001C1F31" w:rsidP="001C1F31">
            <w:pPr>
              <w:jc w:val="center"/>
              <w:rPr>
                <w:b/>
              </w:rPr>
            </w:pPr>
            <w:r w:rsidRPr="001C1F31">
              <w:rPr>
                <w:rFonts w:hint="eastAsia"/>
                <w:b/>
              </w:rPr>
              <w:t>序号</w:t>
            </w:r>
          </w:p>
        </w:tc>
        <w:tc>
          <w:tcPr>
            <w:tcW w:w="2977" w:type="dxa"/>
          </w:tcPr>
          <w:p w:rsidR="001C1F31" w:rsidRPr="001C1F31" w:rsidRDefault="001C1F31" w:rsidP="001C1F31">
            <w:pPr>
              <w:jc w:val="center"/>
              <w:rPr>
                <w:b/>
              </w:rPr>
            </w:pPr>
            <w:r w:rsidRPr="001C1F31">
              <w:rPr>
                <w:rFonts w:hint="eastAsia"/>
                <w:b/>
              </w:rPr>
              <w:t>名称</w:t>
            </w:r>
          </w:p>
        </w:tc>
        <w:tc>
          <w:tcPr>
            <w:tcW w:w="4785" w:type="dxa"/>
          </w:tcPr>
          <w:p w:rsidR="001C1F31" w:rsidRPr="001C1F31" w:rsidRDefault="001C1F31" w:rsidP="001C1F31">
            <w:pPr>
              <w:jc w:val="center"/>
              <w:rPr>
                <w:b/>
              </w:rPr>
            </w:pPr>
            <w:r w:rsidRPr="001C1F31">
              <w:rPr>
                <w:rFonts w:hint="eastAsia"/>
                <w:b/>
              </w:rPr>
              <w:t>金额（元）</w:t>
            </w:r>
          </w:p>
        </w:tc>
      </w:tr>
      <w:tr w:rsidR="001C1F31" w:rsidTr="001C1F31">
        <w:tc>
          <w:tcPr>
            <w:tcW w:w="743" w:type="dxa"/>
          </w:tcPr>
          <w:p w:rsidR="001C1F31" w:rsidRDefault="001C1F31" w:rsidP="001C1F31">
            <w:pPr>
              <w:jc w:val="center"/>
            </w:pPr>
            <w:r>
              <w:t>1</w:t>
            </w:r>
          </w:p>
        </w:tc>
        <w:tc>
          <w:tcPr>
            <w:tcW w:w="2977" w:type="dxa"/>
          </w:tcPr>
          <w:p w:rsidR="001C1F31" w:rsidRDefault="001C1F31" w:rsidP="001C1F31">
            <w:pPr>
              <w:jc w:val="left"/>
            </w:pPr>
            <w:r>
              <w:rPr>
                <w:rFonts w:hint="eastAsia"/>
              </w:rPr>
              <w:t>存出保证金</w:t>
            </w:r>
          </w:p>
        </w:tc>
        <w:tc>
          <w:tcPr>
            <w:tcW w:w="4785" w:type="dxa"/>
          </w:tcPr>
          <w:p w:rsidR="001C1F31" w:rsidRDefault="001C1F31" w:rsidP="001C1F31">
            <w:pPr>
              <w:jc w:val="right"/>
            </w:pPr>
            <w:r>
              <w:t>101,388.98</w:t>
            </w:r>
          </w:p>
        </w:tc>
      </w:tr>
      <w:tr w:rsidR="001C1F31" w:rsidTr="001C1F31">
        <w:tc>
          <w:tcPr>
            <w:tcW w:w="743" w:type="dxa"/>
          </w:tcPr>
          <w:p w:rsidR="001C1F31" w:rsidRDefault="001C1F31" w:rsidP="001C1F31">
            <w:pPr>
              <w:jc w:val="center"/>
            </w:pPr>
            <w:r>
              <w:t>2</w:t>
            </w:r>
          </w:p>
        </w:tc>
        <w:tc>
          <w:tcPr>
            <w:tcW w:w="2977" w:type="dxa"/>
          </w:tcPr>
          <w:p w:rsidR="001C1F31" w:rsidRDefault="001C1F31" w:rsidP="001C1F31">
            <w:pPr>
              <w:jc w:val="left"/>
            </w:pPr>
            <w:r>
              <w:rPr>
                <w:rFonts w:hint="eastAsia"/>
              </w:rPr>
              <w:t>应收证券清算款</w:t>
            </w:r>
          </w:p>
        </w:tc>
        <w:tc>
          <w:tcPr>
            <w:tcW w:w="4785" w:type="dxa"/>
          </w:tcPr>
          <w:p w:rsidR="001C1F31" w:rsidRDefault="001C1F31" w:rsidP="001C1F31">
            <w:pPr>
              <w:jc w:val="right"/>
            </w:pPr>
            <w:r>
              <w:t>2,133,002.68</w:t>
            </w:r>
          </w:p>
        </w:tc>
      </w:tr>
      <w:tr w:rsidR="001C1F31" w:rsidTr="001C1F31">
        <w:tc>
          <w:tcPr>
            <w:tcW w:w="743" w:type="dxa"/>
          </w:tcPr>
          <w:p w:rsidR="001C1F31" w:rsidRDefault="001C1F31" w:rsidP="001C1F31">
            <w:pPr>
              <w:jc w:val="center"/>
            </w:pPr>
            <w:r>
              <w:t>3</w:t>
            </w:r>
          </w:p>
        </w:tc>
        <w:tc>
          <w:tcPr>
            <w:tcW w:w="2977" w:type="dxa"/>
          </w:tcPr>
          <w:p w:rsidR="001C1F31" w:rsidRDefault="001C1F31" w:rsidP="001C1F31">
            <w:pPr>
              <w:jc w:val="left"/>
            </w:pPr>
            <w:r>
              <w:rPr>
                <w:rFonts w:hint="eastAsia"/>
              </w:rPr>
              <w:t>应收股利</w:t>
            </w:r>
          </w:p>
        </w:tc>
        <w:tc>
          <w:tcPr>
            <w:tcW w:w="4785" w:type="dxa"/>
          </w:tcPr>
          <w:p w:rsidR="001C1F31" w:rsidRDefault="001C1F31" w:rsidP="001C1F31">
            <w:pPr>
              <w:jc w:val="right"/>
            </w:pPr>
            <w:r>
              <w:t>166,022.79</w:t>
            </w:r>
          </w:p>
        </w:tc>
      </w:tr>
      <w:tr w:rsidR="001C1F31" w:rsidTr="001C1F31">
        <w:tc>
          <w:tcPr>
            <w:tcW w:w="743" w:type="dxa"/>
          </w:tcPr>
          <w:p w:rsidR="001C1F31" w:rsidRDefault="001C1F31" w:rsidP="001C1F31">
            <w:pPr>
              <w:jc w:val="center"/>
            </w:pPr>
            <w:r>
              <w:t>4</w:t>
            </w:r>
          </w:p>
        </w:tc>
        <w:tc>
          <w:tcPr>
            <w:tcW w:w="2977" w:type="dxa"/>
          </w:tcPr>
          <w:p w:rsidR="001C1F31" w:rsidRDefault="001C1F31" w:rsidP="001C1F31">
            <w:pPr>
              <w:jc w:val="left"/>
            </w:pPr>
            <w:r>
              <w:rPr>
                <w:rFonts w:hint="eastAsia"/>
              </w:rPr>
              <w:t>应收利息</w:t>
            </w:r>
          </w:p>
        </w:tc>
        <w:tc>
          <w:tcPr>
            <w:tcW w:w="4785" w:type="dxa"/>
          </w:tcPr>
          <w:p w:rsidR="001C1F31" w:rsidRDefault="001C1F31" w:rsidP="001C1F31">
            <w:pPr>
              <w:jc w:val="right"/>
            </w:pPr>
            <w:r>
              <w:t>-</w:t>
            </w:r>
          </w:p>
        </w:tc>
      </w:tr>
      <w:tr w:rsidR="001C1F31" w:rsidTr="001C1F31">
        <w:tc>
          <w:tcPr>
            <w:tcW w:w="743" w:type="dxa"/>
          </w:tcPr>
          <w:p w:rsidR="001C1F31" w:rsidRDefault="001C1F31" w:rsidP="001C1F31">
            <w:pPr>
              <w:jc w:val="center"/>
            </w:pPr>
            <w:r>
              <w:t>5</w:t>
            </w:r>
          </w:p>
        </w:tc>
        <w:tc>
          <w:tcPr>
            <w:tcW w:w="2977" w:type="dxa"/>
          </w:tcPr>
          <w:p w:rsidR="001C1F31" w:rsidRDefault="001C1F31" w:rsidP="001C1F31">
            <w:pPr>
              <w:jc w:val="left"/>
            </w:pPr>
            <w:r>
              <w:rPr>
                <w:rFonts w:hint="eastAsia"/>
              </w:rPr>
              <w:t>应收申购款</w:t>
            </w:r>
          </w:p>
        </w:tc>
        <w:tc>
          <w:tcPr>
            <w:tcW w:w="4785" w:type="dxa"/>
          </w:tcPr>
          <w:p w:rsidR="001C1F31" w:rsidRDefault="001C1F31" w:rsidP="001C1F31">
            <w:pPr>
              <w:jc w:val="right"/>
            </w:pPr>
            <w:r>
              <w:t>-</w:t>
            </w:r>
          </w:p>
        </w:tc>
      </w:tr>
      <w:tr w:rsidR="001C1F31" w:rsidTr="001C1F31">
        <w:tc>
          <w:tcPr>
            <w:tcW w:w="743" w:type="dxa"/>
          </w:tcPr>
          <w:p w:rsidR="001C1F31" w:rsidRDefault="001C1F31" w:rsidP="001C1F31">
            <w:pPr>
              <w:jc w:val="center"/>
            </w:pPr>
            <w:r>
              <w:lastRenderedPageBreak/>
              <w:t>6</w:t>
            </w:r>
          </w:p>
        </w:tc>
        <w:tc>
          <w:tcPr>
            <w:tcW w:w="2977" w:type="dxa"/>
          </w:tcPr>
          <w:p w:rsidR="001C1F31" w:rsidRDefault="001C1F31" w:rsidP="001C1F31">
            <w:pPr>
              <w:jc w:val="left"/>
            </w:pPr>
            <w:r>
              <w:rPr>
                <w:rFonts w:hint="eastAsia"/>
              </w:rPr>
              <w:t>其他应收款</w:t>
            </w:r>
          </w:p>
        </w:tc>
        <w:tc>
          <w:tcPr>
            <w:tcW w:w="4785" w:type="dxa"/>
          </w:tcPr>
          <w:p w:rsidR="001C1F31" w:rsidRDefault="001C1F31" w:rsidP="001C1F31">
            <w:pPr>
              <w:jc w:val="right"/>
            </w:pPr>
            <w:r>
              <w:t>-</w:t>
            </w:r>
          </w:p>
        </w:tc>
      </w:tr>
      <w:tr w:rsidR="001C1F31" w:rsidTr="001C1F31">
        <w:tc>
          <w:tcPr>
            <w:tcW w:w="743" w:type="dxa"/>
          </w:tcPr>
          <w:p w:rsidR="001C1F31" w:rsidRDefault="001C1F31" w:rsidP="001C1F31">
            <w:pPr>
              <w:jc w:val="center"/>
            </w:pPr>
            <w:r>
              <w:t>7</w:t>
            </w:r>
          </w:p>
        </w:tc>
        <w:tc>
          <w:tcPr>
            <w:tcW w:w="2977" w:type="dxa"/>
          </w:tcPr>
          <w:p w:rsidR="001C1F31" w:rsidRDefault="001C1F31" w:rsidP="001C1F31">
            <w:pPr>
              <w:jc w:val="left"/>
            </w:pPr>
            <w:r>
              <w:rPr>
                <w:rFonts w:hint="eastAsia"/>
              </w:rPr>
              <w:t>待摊费用</w:t>
            </w:r>
          </w:p>
        </w:tc>
        <w:tc>
          <w:tcPr>
            <w:tcW w:w="4785" w:type="dxa"/>
          </w:tcPr>
          <w:p w:rsidR="001C1F31" w:rsidRDefault="001C1F31" w:rsidP="001C1F31">
            <w:pPr>
              <w:jc w:val="right"/>
            </w:pPr>
            <w:r>
              <w:t>-</w:t>
            </w:r>
          </w:p>
        </w:tc>
      </w:tr>
      <w:tr w:rsidR="001C1F31" w:rsidTr="001C1F31">
        <w:tc>
          <w:tcPr>
            <w:tcW w:w="743" w:type="dxa"/>
          </w:tcPr>
          <w:p w:rsidR="001C1F31" w:rsidRDefault="001C1F31" w:rsidP="001C1F31">
            <w:pPr>
              <w:jc w:val="center"/>
            </w:pPr>
            <w:r>
              <w:t>8</w:t>
            </w:r>
          </w:p>
        </w:tc>
        <w:tc>
          <w:tcPr>
            <w:tcW w:w="2977" w:type="dxa"/>
          </w:tcPr>
          <w:p w:rsidR="001C1F31" w:rsidRDefault="001C1F31" w:rsidP="001C1F31">
            <w:pPr>
              <w:jc w:val="left"/>
            </w:pPr>
            <w:r>
              <w:rPr>
                <w:rFonts w:hint="eastAsia"/>
              </w:rPr>
              <w:t>其他</w:t>
            </w:r>
          </w:p>
        </w:tc>
        <w:tc>
          <w:tcPr>
            <w:tcW w:w="4785" w:type="dxa"/>
          </w:tcPr>
          <w:p w:rsidR="001C1F31" w:rsidRDefault="001C1F31" w:rsidP="001C1F31">
            <w:pPr>
              <w:jc w:val="right"/>
            </w:pPr>
            <w:r>
              <w:t>-</w:t>
            </w:r>
          </w:p>
        </w:tc>
      </w:tr>
      <w:tr w:rsidR="001C1F31" w:rsidTr="001C1F31">
        <w:tc>
          <w:tcPr>
            <w:tcW w:w="743" w:type="dxa"/>
          </w:tcPr>
          <w:p w:rsidR="001C1F31" w:rsidRDefault="001C1F31" w:rsidP="001C1F31">
            <w:pPr>
              <w:jc w:val="center"/>
            </w:pPr>
            <w:r>
              <w:t>9</w:t>
            </w:r>
          </w:p>
        </w:tc>
        <w:tc>
          <w:tcPr>
            <w:tcW w:w="2977" w:type="dxa"/>
          </w:tcPr>
          <w:p w:rsidR="001C1F31" w:rsidRDefault="001C1F31" w:rsidP="001C1F31">
            <w:pPr>
              <w:jc w:val="left"/>
            </w:pPr>
            <w:r>
              <w:rPr>
                <w:rFonts w:hint="eastAsia"/>
              </w:rPr>
              <w:t>合计</w:t>
            </w:r>
          </w:p>
        </w:tc>
        <w:tc>
          <w:tcPr>
            <w:tcW w:w="4785" w:type="dxa"/>
          </w:tcPr>
          <w:p w:rsidR="001C1F31" w:rsidRDefault="001C1F31" w:rsidP="001C1F31">
            <w:pPr>
              <w:jc w:val="right"/>
            </w:pPr>
            <w:r>
              <w:t>2,400,414.45</w:t>
            </w:r>
          </w:p>
        </w:tc>
      </w:tr>
    </w:tbl>
    <w:p w:rsidR="001C1F31" w:rsidRDefault="001C1F31" w:rsidP="001C1F31">
      <w:pPr>
        <w:pStyle w:val="-3"/>
        <w:spacing w:before="156" w:after="156"/>
      </w:pPr>
      <w:r>
        <w:rPr>
          <w:rFonts w:hint="eastAsia"/>
        </w:rPr>
        <w:t>报告期末持有的处于转股期的可转换债券明细</w:t>
      </w:r>
    </w:p>
    <w:p w:rsidR="001C1F31" w:rsidRDefault="001C1F31" w:rsidP="001C1F31">
      <w:pPr>
        <w:pStyle w:val="-"/>
        <w:ind w:firstLine="420"/>
      </w:pPr>
      <w:r>
        <w:rPr>
          <w:rFonts w:hint="eastAsia"/>
        </w:rPr>
        <w:t>本基金本报告期末未持有处于转股期的可转换债券。</w:t>
      </w:r>
    </w:p>
    <w:p w:rsidR="001C1F31" w:rsidRDefault="001C1F31" w:rsidP="001C1F31">
      <w:pPr>
        <w:pStyle w:val="-3"/>
        <w:spacing w:before="156" w:after="156"/>
      </w:pPr>
      <w:r>
        <w:rPr>
          <w:rFonts w:hint="eastAsia"/>
        </w:rPr>
        <w:t>报告期末前十名股票中存在流通受限情况的说明</w:t>
      </w:r>
    </w:p>
    <w:p w:rsidR="001C1F31" w:rsidRDefault="001C1F31" w:rsidP="001C1F31">
      <w:pPr>
        <w:pStyle w:val="-"/>
        <w:ind w:firstLine="420"/>
      </w:pPr>
      <w:r>
        <w:rPr>
          <w:rFonts w:hint="eastAsia"/>
        </w:rPr>
        <w:t>无。</w:t>
      </w:r>
    </w:p>
    <w:p w:rsidR="001C1F31" w:rsidRDefault="001C1F31" w:rsidP="001C1F31">
      <w:pPr>
        <w:pStyle w:val="-1"/>
        <w:ind w:left="281" w:hanging="281"/>
      </w:pPr>
      <w:r>
        <w:rPr>
          <w:rFonts w:hint="eastAsia"/>
        </w:rPr>
        <w:t>开放式基金份额变动</w:t>
      </w:r>
    </w:p>
    <w:p w:rsidR="001C1F31" w:rsidRDefault="001C1F31" w:rsidP="001C1F31">
      <w:pPr>
        <w:jc w:val="right"/>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1C1F31" w:rsidTr="001C1F31">
        <w:tc>
          <w:tcPr>
            <w:tcW w:w="5670" w:type="dxa"/>
          </w:tcPr>
          <w:p w:rsidR="001C1F31" w:rsidRDefault="001C1F31" w:rsidP="001C1F31">
            <w:pPr>
              <w:jc w:val="left"/>
            </w:pPr>
            <w:r>
              <w:rPr>
                <w:rFonts w:hint="eastAsia"/>
              </w:rPr>
              <w:t>报告期期初基金份额总额</w:t>
            </w:r>
          </w:p>
        </w:tc>
        <w:tc>
          <w:tcPr>
            <w:tcW w:w="2835" w:type="dxa"/>
          </w:tcPr>
          <w:p w:rsidR="001C1F31" w:rsidRDefault="001C1F31" w:rsidP="001C1F31">
            <w:pPr>
              <w:jc w:val="right"/>
            </w:pPr>
            <w:r>
              <w:t>276,570,505.97</w:t>
            </w:r>
          </w:p>
        </w:tc>
      </w:tr>
      <w:tr w:rsidR="001C1F31" w:rsidTr="001C1F31">
        <w:tc>
          <w:tcPr>
            <w:tcW w:w="5670" w:type="dxa"/>
          </w:tcPr>
          <w:p w:rsidR="001C1F31" w:rsidRDefault="001C1F31" w:rsidP="001C1F31">
            <w:pPr>
              <w:jc w:val="left"/>
            </w:pPr>
            <w:r>
              <w:rPr>
                <w:rFonts w:hint="eastAsia"/>
              </w:rPr>
              <w:t>报告期期间基金总申购份额</w:t>
            </w:r>
          </w:p>
        </w:tc>
        <w:tc>
          <w:tcPr>
            <w:tcW w:w="2835" w:type="dxa"/>
          </w:tcPr>
          <w:p w:rsidR="001C1F31" w:rsidRDefault="001C1F31" w:rsidP="001C1F31">
            <w:pPr>
              <w:jc w:val="right"/>
            </w:pPr>
            <w:r>
              <w:t>-</w:t>
            </w:r>
          </w:p>
        </w:tc>
      </w:tr>
      <w:tr w:rsidR="001C1F31" w:rsidTr="001C1F31">
        <w:tc>
          <w:tcPr>
            <w:tcW w:w="5670" w:type="dxa"/>
          </w:tcPr>
          <w:p w:rsidR="001C1F31" w:rsidRDefault="001C1F31" w:rsidP="001C1F31">
            <w:pPr>
              <w:jc w:val="left"/>
            </w:pPr>
            <w:r>
              <w:rPr>
                <w:rFonts w:hint="eastAsia"/>
              </w:rPr>
              <w:t>减：报告期期间基金总赎回份额</w:t>
            </w:r>
          </w:p>
        </w:tc>
        <w:tc>
          <w:tcPr>
            <w:tcW w:w="2835" w:type="dxa"/>
          </w:tcPr>
          <w:p w:rsidR="001C1F31" w:rsidRDefault="001C1F31" w:rsidP="001C1F31">
            <w:pPr>
              <w:jc w:val="right"/>
            </w:pPr>
            <w:r>
              <w:t>-</w:t>
            </w:r>
          </w:p>
        </w:tc>
      </w:tr>
      <w:tr w:rsidR="001C1F31" w:rsidTr="001C1F31">
        <w:tc>
          <w:tcPr>
            <w:tcW w:w="5670" w:type="dxa"/>
          </w:tcPr>
          <w:p w:rsidR="001C1F31" w:rsidRDefault="001C1F31" w:rsidP="001C1F31">
            <w:pPr>
              <w:jc w:val="left"/>
            </w:pPr>
            <w:r>
              <w:rPr>
                <w:rFonts w:hint="eastAsia"/>
              </w:rPr>
              <w:t>报告期期间基金拆分变动份额（份额减少以</w:t>
            </w:r>
            <w:r>
              <w:rPr>
                <w:rFonts w:hint="eastAsia"/>
              </w:rPr>
              <w:t>"-"</w:t>
            </w:r>
            <w:r>
              <w:rPr>
                <w:rFonts w:hint="eastAsia"/>
              </w:rPr>
              <w:t>填列）</w:t>
            </w:r>
          </w:p>
        </w:tc>
        <w:tc>
          <w:tcPr>
            <w:tcW w:w="2835" w:type="dxa"/>
          </w:tcPr>
          <w:p w:rsidR="001C1F31" w:rsidRDefault="001C1F31" w:rsidP="001C1F31">
            <w:pPr>
              <w:jc w:val="right"/>
            </w:pPr>
            <w:r>
              <w:t>-</w:t>
            </w:r>
          </w:p>
        </w:tc>
      </w:tr>
      <w:tr w:rsidR="001C1F31" w:rsidTr="001C1F31">
        <w:tc>
          <w:tcPr>
            <w:tcW w:w="5670" w:type="dxa"/>
          </w:tcPr>
          <w:p w:rsidR="001C1F31" w:rsidRDefault="001C1F31" w:rsidP="001C1F31">
            <w:pPr>
              <w:jc w:val="left"/>
            </w:pPr>
            <w:r>
              <w:rPr>
                <w:rFonts w:hint="eastAsia"/>
              </w:rPr>
              <w:t>报告期期末基金份额总额</w:t>
            </w:r>
          </w:p>
        </w:tc>
        <w:tc>
          <w:tcPr>
            <w:tcW w:w="2835" w:type="dxa"/>
          </w:tcPr>
          <w:p w:rsidR="001C1F31" w:rsidRDefault="001C1F31" w:rsidP="001C1F31">
            <w:pPr>
              <w:jc w:val="right"/>
            </w:pPr>
            <w:r>
              <w:t>276,570,505.97</w:t>
            </w:r>
          </w:p>
        </w:tc>
      </w:tr>
    </w:tbl>
    <w:p w:rsidR="001C1F31" w:rsidRDefault="001C1F31" w:rsidP="001C1F31">
      <w:pPr>
        <w:pStyle w:val="-1"/>
        <w:ind w:left="281" w:hanging="281"/>
      </w:pPr>
      <w:r>
        <w:rPr>
          <w:rFonts w:hint="eastAsia"/>
        </w:rPr>
        <w:t>基金管理人运用固有资金投资本基金情况</w:t>
      </w:r>
    </w:p>
    <w:p w:rsidR="001C1F31" w:rsidRDefault="001C1F31" w:rsidP="001C1F31">
      <w:pPr>
        <w:pStyle w:val="-2"/>
        <w:spacing w:before="312"/>
      </w:pPr>
      <w:r>
        <w:rPr>
          <w:rFonts w:hint="eastAsia"/>
        </w:rPr>
        <w:t>基金管理人持有本基金份额变动情况</w:t>
      </w:r>
    </w:p>
    <w:p w:rsidR="001C1F31" w:rsidRDefault="001C1F31" w:rsidP="001C1F31">
      <w:pPr>
        <w:jc w:val="right"/>
      </w:pPr>
      <w:r>
        <w:rPr>
          <w:rFonts w:hint="eastAsia"/>
        </w:rPr>
        <w:t>单位：份</w:t>
      </w:r>
    </w:p>
    <w:tbl>
      <w:tblPr>
        <w:tblStyle w:val="-0"/>
        <w:tblW w:w="8505" w:type="dxa"/>
        <w:tblLayout w:type="fixed"/>
        <w:tblLook w:val="04A0" w:firstRow="1" w:lastRow="0" w:firstColumn="1" w:lastColumn="0" w:noHBand="0" w:noVBand="1"/>
      </w:tblPr>
      <w:tblGrid>
        <w:gridCol w:w="5352"/>
        <w:gridCol w:w="3153"/>
      </w:tblGrid>
      <w:tr w:rsidR="001C1F31" w:rsidTr="001C1F31">
        <w:trPr>
          <w:cnfStyle w:val="100000000000" w:firstRow="1" w:lastRow="0" w:firstColumn="0" w:lastColumn="0" w:oddVBand="0" w:evenVBand="0" w:oddHBand="0" w:evenHBand="0" w:firstRowFirstColumn="0" w:firstRowLastColumn="0" w:lastRowFirstColumn="0" w:lastRowLastColumn="0"/>
        </w:trPr>
        <w:tc>
          <w:tcPr>
            <w:tcW w:w="5352" w:type="dxa"/>
          </w:tcPr>
          <w:p w:rsidR="001C1F31" w:rsidRPr="001C1F31" w:rsidRDefault="001C1F31" w:rsidP="001C1F31">
            <w:pPr>
              <w:jc w:val="center"/>
              <w:rPr>
                <w:b/>
              </w:rPr>
            </w:pPr>
            <w:r w:rsidRPr="001C1F31">
              <w:rPr>
                <w:rFonts w:hint="eastAsia"/>
                <w:b/>
              </w:rPr>
              <w:t>项目</w:t>
            </w:r>
          </w:p>
        </w:tc>
        <w:tc>
          <w:tcPr>
            <w:tcW w:w="3153" w:type="dxa"/>
          </w:tcPr>
          <w:p w:rsidR="001C1F31" w:rsidRPr="001C1F31" w:rsidRDefault="001C1F31" w:rsidP="001C1F31">
            <w:pPr>
              <w:jc w:val="center"/>
              <w:rPr>
                <w:b/>
              </w:rPr>
            </w:pPr>
            <w:r w:rsidRPr="001C1F31">
              <w:rPr>
                <w:rFonts w:hint="eastAsia"/>
                <w:b/>
              </w:rPr>
              <w:t>份额</w:t>
            </w:r>
          </w:p>
        </w:tc>
      </w:tr>
      <w:tr w:rsidR="001C1F31" w:rsidTr="001C1F31">
        <w:tc>
          <w:tcPr>
            <w:tcW w:w="5352" w:type="dxa"/>
          </w:tcPr>
          <w:p w:rsidR="001C1F31" w:rsidRDefault="001C1F31" w:rsidP="001C1F31">
            <w:pPr>
              <w:jc w:val="left"/>
            </w:pPr>
            <w:r>
              <w:rPr>
                <w:rFonts w:hint="eastAsia"/>
              </w:rPr>
              <w:t>报告期期初管理人持有的本基金份额</w:t>
            </w:r>
          </w:p>
        </w:tc>
        <w:tc>
          <w:tcPr>
            <w:tcW w:w="3153" w:type="dxa"/>
          </w:tcPr>
          <w:p w:rsidR="001C1F31" w:rsidRDefault="001C1F31" w:rsidP="001C1F31">
            <w:pPr>
              <w:jc w:val="right"/>
            </w:pPr>
            <w:r>
              <w:t>50,001,361.11</w:t>
            </w:r>
          </w:p>
        </w:tc>
      </w:tr>
      <w:tr w:rsidR="001C1F31" w:rsidTr="001C1F31">
        <w:tc>
          <w:tcPr>
            <w:tcW w:w="5352" w:type="dxa"/>
          </w:tcPr>
          <w:p w:rsidR="001C1F31" w:rsidRDefault="001C1F31" w:rsidP="001C1F31">
            <w:pPr>
              <w:jc w:val="left"/>
            </w:pPr>
            <w:r>
              <w:rPr>
                <w:rFonts w:hint="eastAsia"/>
              </w:rPr>
              <w:t>报告期期间买入</w:t>
            </w:r>
            <w:r>
              <w:rPr>
                <w:rFonts w:hint="eastAsia"/>
              </w:rPr>
              <w:t>/</w:t>
            </w:r>
            <w:r>
              <w:rPr>
                <w:rFonts w:hint="eastAsia"/>
              </w:rPr>
              <w:t>申购总份额</w:t>
            </w:r>
          </w:p>
        </w:tc>
        <w:tc>
          <w:tcPr>
            <w:tcW w:w="3153" w:type="dxa"/>
          </w:tcPr>
          <w:p w:rsidR="001C1F31" w:rsidRDefault="001C1F31" w:rsidP="001C1F31">
            <w:pPr>
              <w:jc w:val="right"/>
            </w:pPr>
            <w:r>
              <w:t>-</w:t>
            </w:r>
          </w:p>
        </w:tc>
      </w:tr>
      <w:tr w:rsidR="001C1F31" w:rsidTr="001C1F31">
        <w:tc>
          <w:tcPr>
            <w:tcW w:w="5352" w:type="dxa"/>
          </w:tcPr>
          <w:p w:rsidR="001C1F31" w:rsidRDefault="001C1F31" w:rsidP="001C1F31">
            <w:pPr>
              <w:jc w:val="left"/>
            </w:pPr>
            <w:r>
              <w:rPr>
                <w:rFonts w:hint="eastAsia"/>
              </w:rPr>
              <w:t>报告期期间卖出</w:t>
            </w:r>
            <w:r>
              <w:rPr>
                <w:rFonts w:hint="eastAsia"/>
              </w:rPr>
              <w:t>/</w:t>
            </w:r>
            <w:r>
              <w:rPr>
                <w:rFonts w:hint="eastAsia"/>
              </w:rPr>
              <w:t>赎回总份额</w:t>
            </w:r>
          </w:p>
        </w:tc>
        <w:tc>
          <w:tcPr>
            <w:tcW w:w="3153" w:type="dxa"/>
          </w:tcPr>
          <w:p w:rsidR="001C1F31" w:rsidRDefault="001C1F31" w:rsidP="001C1F31">
            <w:pPr>
              <w:jc w:val="right"/>
            </w:pPr>
            <w:r>
              <w:t>-</w:t>
            </w:r>
          </w:p>
        </w:tc>
      </w:tr>
      <w:tr w:rsidR="001C1F31" w:rsidTr="001C1F31">
        <w:tc>
          <w:tcPr>
            <w:tcW w:w="5352" w:type="dxa"/>
          </w:tcPr>
          <w:p w:rsidR="001C1F31" w:rsidRDefault="001C1F31" w:rsidP="001C1F31">
            <w:pPr>
              <w:jc w:val="left"/>
            </w:pPr>
            <w:r>
              <w:rPr>
                <w:rFonts w:hint="eastAsia"/>
              </w:rPr>
              <w:t>报告期期末管理人持有的本基金份额</w:t>
            </w:r>
          </w:p>
        </w:tc>
        <w:tc>
          <w:tcPr>
            <w:tcW w:w="3153" w:type="dxa"/>
          </w:tcPr>
          <w:p w:rsidR="001C1F31" w:rsidRDefault="001C1F31" w:rsidP="001C1F31">
            <w:pPr>
              <w:jc w:val="right"/>
            </w:pPr>
            <w:r>
              <w:t>50,001,361.11</w:t>
            </w:r>
          </w:p>
        </w:tc>
      </w:tr>
      <w:tr w:rsidR="001C1F31" w:rsidTr="001C1F31">
        <w:tc>
          <w:tcPr>
            <w:tcW w:w="5352" w:type="dxa"/>
          </w:tcPr>
          <w:p w:rsidR="001C1F31" w:rsidRDefault="001C1F31" w:rsidP="001C1F31">
            <w:pPr>
              <w:jc w:val="left"/>
            </w:pPr>
            <w:r>
              <w:rPr>
                <w:rFonts w:hint="eastAsia"/>
              </w:rPr>
              <w:t>报告期期末持有的本基金份额占基金总份额比例（</w:t>
            </w:r>
            <w:r>
              <w:rPr>
                <w:rFonts w:hint="eastAsia"/>
              </w:rPr>
              <w:t>%</w:t>
            </w:r>
            <w:r>
              <w:rPr>
                <w:rFonts w:hint="eastAsia"/>
              </w:rPr>
              <w:t>）</w:t>
            </w:r>
          </w:p>
        </w:tc>
        <w:tc>
          <w:tcPr>
            <w:tcW w:w="3153" w:type="dxa"/>
          </w:tcPr>
          <w:p w:rsidR="001C1F31" w:rsidRDefault="001C1F31" w:rsidP="001C1F31">
            <w:pPr>
              <w:jc w:val="right"/>
            </w:pPr>
            <w:r>
              <w:t>18.08</w:t>
            </w:r>
          </w:p>
        </w:tc>
      </w:tr>
    </w:tbl>
    <w:p w:rsidR="001C1F31" w:rsidRDefault="001C1F31" w:rsidP="001C1F31">
      <w:pPr>
        <w:pStyle w:val="-8"/>
      </w:pPr>
      <w:r>
        <w:rPr>
          <w:rFonts w:hint="eastAsia"/>
        </w:rPr>
        <w:t>注：申购份额包括红利再投、转换入份额、因份额拆分而增加的份额；赎回份额包括转换出份额、因份额合并而减少的份额。</w:t>
      </w:r>
    </w:p>
    <w:p w:rsidR="001C1F31" w:rsidRDefault="001C1F31" w:rsidP="001C1F31">
      <w:pPr>
        <w:pStyle w:val="-2"/>
        <w:spacing w:before="312"/>
      </w:pPr>
      <w:r>
        <w:rPr>
          <w:rFonts w:hint="eastAsia"/>
        </w:rPr>
        <w:t>基金管理人运用固有资金投资本基金交易明细</w:t>
      </w:r>
    </w:p>
    <w:p w:rsidR="001C1F31" w:rsidRDefault="001C1F31" w:rsidP="001C1F31">
      <w:pPr>
        <w:pStyle w:val="-"/>
        <w:ind w:firstLine="420"/>
      </w:pPr>
      <w:r>
        <w:rPr>
          <w:rFonts w:hint="eastAsia"/>
        </w:rPr>
        <w:t>本报告期内，基金管理人不存在申购、赎回或买卖本基金的情况。</w:t>
      </w:r>
    </w:p>
    <w:p w:rsidR="001C1F31" w:rsidRDefault="001C1F31" w:rsidP="001C1F31">
      <w:pPr>
        <w:pStyle w:val="-1"/>
        <w:ind w:left="281" w:hanging="281"/>
      </w:pPr>
      <w:r>
        <w:rPr>
          <w:rFonts w:hint="eastAsia"/>
        </w:rPr>
        <w:t>影响投资者决策的其他重要信息</w:t>
      </w:r>
    </w:p>
    <w:p w:rsidR="001C1F31" w:rsidRDefault="001C1F31" w:rsidP="001C1F31">
      <w:pPr>
        <w:pStyle w:val="-2"/>
        <w:spacing w:before="312"/>
      </w:pPr>
      <w:r>
        <w:rPr>
          <w:rFonts w:hint="eastAsia"/>
        </w:rPr>
        <w:lastRenderedPageBreak/>
        <w:t>报告期内单一投资者持有基金份额比例达到或超过20%的情况</w:t>
      </w:r>
    </w:p>
    <w:p w:rsidR="001C1F31" w:rsidRDefault="001C1F31" w:rsidP="001C1F31">
      <w:pPr>
        <w:pStyle w:val="-"/>
        <w:ind w:firstLine="420"/>
      </w:pPr>
      <w:r>
        <w:rPr>
          <w:rFonts w:hint="eastAsia"/>
        </w:rPr>
        <w:t>报告期内单一投资者持有基金份额比例不存在达到或超过20%的情况。</w:t>
      </w:r>
    </w:p>
    <w:p w:rsidR="001C1F31" w:rsidRDefault="001C1F31" w:rsidP="001C1F31">
      <w:pPr>
        <w:pStyle w:val="-2"/>
        <w:spacing w:before="312"/>
      </w:pPr>
      <w:r>
        <w:rPr>
          <w:rFonts w:hint="eastAsia"/>
        </w:rPr>
        <w:t>影响投资者决策的其他重要信息</w:t>
      </w:r>
    </w:p>
    <w:p w:rsidR="001C1F31" w:rsidRDefault="001C1F31" w:rsidP="001C1F31">
      <w:pPr>
        <w:pStyle w:val="-"/>
        <w:ind w:firstLine="420"/>
      </w:pPr>
      <w:r>
        <w:rPr>
          <w:rFonts w:hint="eastAsia"/>
        </w:rPr>
        <w:t>1、开放期内，本基金不收取基础管理费。封闭期内，本基金的基础管理费按前一日基金资产净值的1.0%年费率计提。封闭期基金基础管理费中50%的部分为基金管理人的固定管理费，固定管理费每日计提，逐日累计至每月月末，按月支付。</w:t>
      </w:r>
    </w:p>
    <w:p w:rsidR="001C1F31" w:rsidRDefault="001C1F31" w:rsidP="001C1F31">
      <w:pPr>
        <w:pStyle w:val="-"/>
        <w:ind w:firstLine="420"/>
      </w:pPr>
    </w:p>
    <w:p w:rsidR="001C1F31" w:rsidRDefault="001C1F31" w:rsidP="001C1F31">
      <w:pPr>
        <w:pStyle w:val="-"/>
        <w:ind w:firstLine="420"/>
      </w:pPr>
      <w:r>
        <w:rPr>
          <w:rFonts w:hint="eastAsia"/>
        </w:rPr>
        <w:t>封闭期基金基础管理费另外50%的部分为基金管理人的或有管理费，或有管理费每日计提，逐日累计至每个封闭期的最后一日。经基金管理人与基金托管人双方核对无误后，在每个封闭期的最后一日，若基金份额的期末净值小于或等于期初净值，则该封闭期内的或有管理费全额返还至基金资产；否则由基金托管人根据与基金管理人核对一致的财务数据，在该封闭期结束后次月月初的5个工作日内、按照与基金管理人协商一致的方式进行资金支付。</w:t>
      </w:r>
    </w:p>
    <w:p w:rsidR="001C1F31" w:rsidRDefault="001C1F31" w:rsidP="001C1F31">
      <w:pPr>
        <w:pStyle w:val="-"/>
        <w:ind w:firstLine="420"/>
      </w:pPr>
    </w:p>
    <w:p w:rsidR="001C1F31" w:rsidRDefault="001C1F31" w:rsidP="001C1F31">
      <w:pPr>
        <w:pStyle w:val="-"/>
        <w:ind w:firstLine="420"/>
      </w:pPr>
      <w:r>
        <w:rPr>
          <w:rFonts w:hint="eastAsia"/>
        </w:rPr>
        <w:t>2、业绩报酬在每一封闭期的最后一日计算并计提，本期不涉及业绩报酬计算。</w:t>
      </w:r>
    </w:p>
    <w:p w:rsidR="001C1F31" w:rsidRDefault="001C1F31" w:rsidP="001C1F31">
      <w:pPr>
        <w:pStyle w:val="-1"/>
        <w:ind w:left="281" w:hanging="281"/>
      </w:pPr>
      <w:r>
        <w:rPr>
          <w:rFonts w:hint="eastAsia"/>
        </w:rPr>
        <w:t>备查文件目录</w:t>
      </w:r>
    </w:p>
    <w:p w:rsidR="001C1F31" w:rsidRDefault="001C1F31" w:rsidP="001C1F31">
      <w:pPr>
        <w:pStyle w:val="-2"/>
        <w:spacing w:before="312"/>
      </w:pPr>
      <w:r>
        <w:rPr>
          <w:rFonts w:hint="eastAsia"/>
        </w:rPr>
        <w:t>备查文件目录</w:t>
      </w:r>
    </w:p>
    <w:p w:rsidR="001C1F31" w:rsidRDefault="001C1F31" w:rsidP="001C1F31">
      <w:pPr>
        <w:pStyle w:val="-"/>
        <w:ind w:firstLine="420"/>
      </w:pPr>
      <w:r>
        <w:rPr>
          <w:rFonts w:hint="eastAsia"/>
        </w:rPr>
        <w:t>1、《南方前瞻共赢三年定期开放混合型证券投资基金基金合同》；</w:t>
      </w:r>
    </w:p>
    <w:p w:rsidR="001C1F31" w:rsidRDefault="001C1F31" w:rsidP="001C1F31">
      <w:pPr>
        <w:pStyle w:val="-"/>
        <w:ind w:firstLine="420"/>
      </w:pPr>
      <w:r>
        <w:rPr>
          <w:rFonts w:hint="eastAsia"/>
        </w:rPr>
        <w:t>2、《南方前瞻共赢三年定期开放混合型证券投资基金托管协议》；</w:t>
      </w:r>
    </w:p>
    <w:p w:rsidR="001C1F31" w:rsidRDefault="001C1F31" w:rsidP="001C1F31">
      <w:pPr>
        <w:pStyle w:val="-"/>
        <w:ind w:firstLine="420"/>
      </w:pPr>
      <w:r>
        <w:rPr>
          <w:rFonts w:hint="eastAsia"/>
        </w:rPr>
        <w:t>3、南方前瞻共赢三年定期开放混合型证券投资基金2026年2季度报告原文。</w:t>
      </w:r>
    </w:p>
    <w:p w:rsidR="001C1F31" w:rsidRDefault="001C1F31" w:rsidP="001C1F31">
      <w:pPr>
        <w:pStyle w:val="-2"/>
        <w:spacing w:before="312"/>
      </w:pPr>
      <w:r>
        <w:rPr>
          <w:rFonts w:hint="eastAsia"/>
        </w:rPr>
        <w:t>存放地点</w:t>
      </w:r>
    </w:p>
    <w:p w:rsidR="001C1F31" w:rsidRDefault="001C1F31" w:rsidP="001C1F31">
      <w:pPr>
        <w:pStyle w:val="-"/>
        <w:ind w:firstLine="420"/>
      </w:pPr>
      <w:r>
        <w:rPr>
          <w:rFonts w:hint="eastAsia"/>
        </w:rPr>
        <w:t>深圳市福田区莲花街道益田路5999号基金大厦32-42楼。</w:t>
      </w:r>
    </w:p>
    <w:p w:rsidR="001C1F31" w:rsidRDefault="001C1F31" w:rsidP="001C1F31">
      <w:pPr>
        <w:pStyle w:val="-2"/>
        <w:spacing w:before="312"/>
      </w:pPr>
      <w:r>
        <w:rPr>
          <w:rFonts w:hint="eastAsia"/>
        </w:rPr>
        <w:t>查阅方式</w:t>
      </w:r>
    </w:p>
    <w:p w:rsidR="001C1F31" w:rsidRDefault="001C1F31" w:rsidP="001C1F31">
      <w:pPr>
        <w:pStyle w:val="-"/>
        <w:ind w:firstLine="420"/>
      </w:pPr>
      <w:r>
        <w:rPr>
          <w:rFonts w:hint="eastAsia"/>
        </w:rPr>
        <w:t>网站：http://www.nffund.com</w:t>
      </w:r>
    </w:p>
    <w:p w:rsidR="003C7DC3" w:rsidRDefault="001C1F31" w:rsidP="001C1F31">
      <w:r>
        <w:t xml:space="preserve"> </w:t>
      </w:r>
    </w:p>
    <w:sectPr w:rsidR="003C7DC3" w:rsidSect="00225D75">
      <w:headerReference w:type="default" r:id="rId9"/>
      <w:footerReference w:type="default" r:id="rId10"/>
      <w:headerReference w:type="first" r:id="rId11"/>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1F31" w:rsidRDefault="001C1F31" w:rsidP="00D17C56">
      <w:r>
        <w:separator/>
      </w:r>
    </w:p>
  </w:endnote>
  <w:endnote w:type="continuationSeparator" w:id="0">
    <w:p w:rsidR="001C1F31" w:rsidRDefault="001C1F3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5003B4" w:rsidRPr="005003B4">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5003B4">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5003B4">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1F31" w:rsidRDefault="001C1F31" w:rsidP="00D17C56">
      <w:r>
        <w:separator/>
      </w:r>
    </w:p>
  </w:footnote>
  <w:footnote w:type="continuationSeparator" w:id="0">
    <w:p w:rsidR="001C1F31" w:rsidRDefault="001C1F3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C1F31" w:rsidP="00AE3F5B">
    <w:pPr>
      <w:pStyle w:val="a7"/>
      <w:pBdr>
        <w:bottom w:val="single" w:sz="4" w:space="1" w:color="auto"/>
      </w:pBdr>
      <w:jc w:val="right"/>
    </w:pPr>
    <w:r>
      <w:rPr>
        <w:rFonts w:hint="eastAsia"/>
      </w:rPr>
      <w:t>南方前瞻共赢三年定期开放混合型证券投资基金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C1F31"/>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003B4"/>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B443F-23C5-4F80-A2B7-9965994BE2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8578</Words>
  <Characters>10136</Characters>
  <Application>Microsoft Office Word</Application>
  <DocSecurity>0</DocSecurity>
  <Lines>764</Lines>
  <Paragraphs>532</Paragraphs>
  <ScaleCrop>false</ScaleCrop>
  <Company>MC SYSTEM</Company>
  <LinksUpToDate>false</LinksUpToDate>
  <CharactersWithSpaces>10209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2026-07-17T07:13:00Z</dcterms:created>
  <dcterms:modified xsi:type="dcterms:W3CDTF">2026-07-17T07:13:00Z</dcterms:modified>
</cp:coreProperties>
</file>