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D3F85">
        <w:rPr>
          <w:rFonts w:ascii="宋体" w:hAnsi="宋体" w:hint="eastAsia"/>
          <w:b/>
          <w:bCs/>
          <w:sz w:val="48"/>
          <w:szCs w:val="30"/>
        </w:rPr>
        <w:t>南方恒生生物科技交易型开放式指数证券投资基金发起式联接基金（</w:t>
      </w:r>
      <w:r w:rsidR="008D3F85">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D3F8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D3F8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D3F85">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D3F8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D3F85" w:rsidRDefault="008D3F85" w:rsidP="008D3F85">
      <w:pPr>
        <w:pStyle w:val="-1"/>
        <w:ind w:left="281" w:hanging="281"/>
      </w:pPr>
      <w:bookmarkStart w:id="2" w:name="_GoBack"/>
      <w:bookmarkEnd w:id="2"/>
      <w:r>
        <w:rPr>
          <w:rFonts w:hint="eastAsia"/>
        </w:rPr>
        <w:lastRenderedPageBreak/>
        <w:t>重要提示</w:t>
      </w:r>
    </w:p>
    <w:p w:rsidR="008D3F85" w:rsidRDefault="008D3F85" w:rsidP="008D3F8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D3F85" w:rsidRDefault="008D3F85" w:rsidP="008D3F85">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D3F85" w:rsidRDefault="008D3F85" w:rsidP="008D3F85">
      <w:pPr>
        <w:pStyle w:val="-"/>
        <w:ind w:firstLine="420"/>
      </w:pPr>
      <w:r>
        <w:rPr>
          <w:rFonts w:hint="eastAsia"/>
        </w:rPr>
        <w:t>基金管理人承诺以诚实信用、勤勉尽责的原则管理和运用基金资产，但不保证基金一定盈利。</w:t>
      </w:r>
    </w:p>
    <w:p w:rsidR="008D3F85" w:rsidRDefault="008D3F85" w:rsidP="008D3F85">
      <w:pPr>
        <w:pStyle w:val="-"/>
        <w:ind w:firstLine="420"/>
      </w:pPr>
      <w:r>
        <w:rPr>
          <w:rFonts w:hint="eastAsia"/>
        </w:rPr>
        <w:t>基金的过往业绩并不代表其未来表现。投资有风险，投资者在作出投资决策前应仔细阅读本基金的招募说明书。</w:t>
      </w:r>
    </w:p>
    <w:p w:rsidR="008D3F85" w:rsidRDefault="008D3F85" w:rsidP="008D3F85">
      <w:pPr>
        <w:pStyle w:val="-"/>
        <w:ind w:firstLine="420"/>
      </w:pPr>
      <w:r>
        <w:rPr>
          <w:rFonts w:hint="eastAsia"/>
        </w:rPr>
        <w:t>本报告中财务资料未经审计。</w:t>
      </w:r>
    </w:p>
    <w:p w:rsidR="008D3F85" w:rsidRDefault="008D3F85" w:rsidP="008D3F85">
      <w:pPr>
        <w:pStyle w:val="-"/>
        <w:ind w:firstLine="420"/>
      </w:pPr>
      <w:r>
        <w:rPr>
          <w:rFonts w:hint="eastAsia"/>
        </w:rPr>
        <w:t>本报告期自2026年4月1日起至6月30日止。</w:t>
      </w:r>
    </w:p>
    <w:p w:rsidR="008D3F85" w:rsidRDefault="008D3F85" w:rsidP="008D3F85">
      <w:pPr>
        <w:pStyle w:val="-1"/>
        <w:ind w:left="281" w:hanging="281"/>
      </w:pPr>
      <w:r>
        <w:rPr>
          <w:rFonts w:hint="eastAsia"/>
        </w:rPr>
        <w:t>基金产品概况</w:t>
      </w:r>
    </w:p>
    <w:p w:rsidR="008D3F85" w:rsidRDefault="008D3F85" w:rsidP="008D3F85">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8D3F85" w:rsidTr="00F972C0">
        <w:tc>
          <w:tcPr>
            <w:tcW w:w="2076" w:type="dxa"/>
          </w:tcPr>
          <w:p w:rsidR="008D3F85" w:rsidRDefault="008D3F85" w:rsidP="008D3F85">
            <w:pPr>
              <w:jc w:val="left"/>
            </w:pPr>
            <w:r>
              <w:rPr>
                <w:rFonts w:hint="eastAsia"/>
              </w:rPr>
              <w:t>基金简称</w:t>
            </w:r>
          </w:p>
        </w:tc>
        <w:tc>
          <w:tcPr>
            <w:tcW w:w="6230" w:type="dxa"/>
            <w:gridSpan w:val="3"/>
          </w:tcPr>
          <w:p w:rsidR="008D3F85" w:rsidRDefault="008D3F85" w:rsidP="008D3F85">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p>
        </w:tc>
      </w:tr>
      <w:tr w:rsidR="008D3F85" w:rsidTr="00E57983">
        <w:tc>
          <w:tcPr>
            <w:tcW w:w="2076" w:type="dxa"/>
          </w:tcPr>
          <w:p w:rsidR="008D3F85" w:rsidRDefault="008D3F85" w:rsidP="008D3F85">
            <w:pPr>
              <w:jc w:val="left"/>
            </w:pPr>
            <w:r>
              <w:rPr>
                <w:rFonts w:hint="eastAsia"/>
              </w:rPr>
              <w:t>基金主代码</w:t>
            </w:r>
          </w:p>
        </w:tc>
        <w:tc>
          <w:tcPr>
            <w:tcW w:w="6230" w:type="dxa"/>
            <w:gridSpan w:val="3"/>
          </w:tcPr>
          <w:p w:rsidR="008D3F85" w:rsidRDefault="008D3F85" w:rsidP="008D3F85">
            <w:pPr>
              <w:jc w:val="left"/>
            </w:pPr>
            <w:r>
              <w:t>018078</w:t>
            </w:r>
          </w:p>
        </w:tc>
      </w:tr>
      <w:tr w:rsidR="008D3F85" w:rsidTr="005E3DDD">
        <w:tc>
          <w:tcPr>
            <w:tcW w:w="2076" w:type="dxa"/>
          </w:tcPr>
          <w:p w:rsidR="008D3F85" w:rsidRDefault="008D3F85" w:rsidP="008D3F85">
            <w:pPr>
              <w:jc w:val="left"/>
            </w:pPr>
            <w:r>
              <w:rPr>
                <w:rFonts w:hint="eastAsia"/>
              </w:rPr>
              <w:t>交易代码</w:t>
            </w:r>
          </w:p>
        </w:tc>
        <w:tc>
          <w:tcPr>
            <w:tcW w:w="6230" w:type="dxa"/>
            <w:gridSpan w:val="3"/>
          </w:tcPr>
          <w:p w:rsidR="008D3F85" w:rsidRDefault="008D3F85" w:rsidP="008D3F85">
            <w:pPr>
              <w:jc w:val="left"/>
            </w:pPr>
            <w:r>
              <w:t>018078</w:t>
            </w:r>
          </w:p>
        </w:tc>
      </w:tr>
      <w:tr w:rsidR="008D3F85" w:rsidTr="00841C71">
        <w:tc>
          <w:tcPr>
            <w:tcW w:w="2076" w:type="dxa"/>
          </w:tcPr>
          <w:p w:rsidR="008D3F85" w:rsidRDefault="008D3F85" w:rsidP="008D3F85">
            <w:pPr>
              <w:jc w:val="left"/>
            </w:pPr>
            <w:r>
              <w:rPr>
                <w:rFonts w:hint="eastAsia"/>
              </w:rPr>
              <w:t>基金运作方式</w:t>
            </w:r>
          </w:p>
        </w:tc>
        <w:tc>
          <w:tcPr>
            <w:tcW w:w="6230" w:type="dxa"/>
            <w:gridSpan w:val="3"/>
          </w:tcPr>
          <w:p w:rsidR="008D3F85" w:rsidRDefault="008D3F85" w:rsidP="008D3F85">
            <w:pPr>
              <w:jc w:val="left"/>
            </w:pPr>
            <w:r>
              <w:rPr>
                <w:rFonts w:hint="eastAsia"/>
              </w:rPr>
              <w:t>契约型开放式</w:t>
            </w:r>
          </w:p>
        </w:tc>
      </w:tr>
      <w:tr w:rsidR="008D3F85" w:rsidTr="00AB3703">
        <w:tc>
          <w:tcPr>
            <w:tcW w:w="2076" w:type="dxa"/>
          </w:tcPr>
          <w:p w:rsidR="008D3F85" w:rsidRDefault="008D3F85" w:rsidP="008D3F85">
            <w:pPr>
              <w:jc w:val="left"/>
            </w:pPr>
            <w:r>
              <w:rPr>
                <w:rFonts w:hint="eastAsia"/>
              </w:rPr>
              <w:t>基金合同生效日</w:t>
            </w:r>
          </w:p>
        </w:tc>
        <w:tc>
          <w:tcPr>
            <w:tcW w:w="6230" w:type="dxa"/>
            <w:gridSpan w:val="3"/>
          </w:tcPr>
          <w:p w:rsidR="008D3F85" w:rsidRDefault="008D3F85" w:rsidP="008D3F85">
            <w:pPr>
              <w:jc w:val="left"/>
            </w:pPr>
            <w:r>
              <w:rPr>
                <w:rFonts w:hint="eastAsia"/>
              </w:rPr>
              <w:t>2023</w:t>
            </w:r>
            <w:r>
              <w:rPr>
                <w:rFonts w:hint="eastAsia"/>
              </w:rPr>
              <w:t>年</w:t>
            </w:r>
            <w:r>
              <w:rPr>
                <w:rFonts w:hint="eastAsia"/>
              </w:rPr>
              <w:t>5</w:t>
            </w:r>
            <w:r>
              <w:rPr>
                <w:rFonts w:hint="eastAsia"/>
              </w:rPr>
              <w:t>月</w:t>
            </w:r>
            <w:r>
              <w:rPr>
                <w:rFonts w:hint="eastAsia"/>
              </w:rPr>
              <w:t>30</w:t>
            </w:r>
            <w:r>
              <w:rPr>
                <w:rFonts w:hint="eastAsia"/>
              </w:rPr>
              <w:t>日</w:t>
            </w:r>
          </w:p>
        </w:tc>
      </w:tr>
      <w:tr w:rsidR="008D3F85" w:rsidTr="000F63FA">
        <w:tc>
          <w:tcPr>
            <w:tcW w:w="2076" w:type="dxa"/>
          </w:tcPr>
          <w:p w:rsidR="008D3F85" w:rsidRDefault="008D3F85" w:rsidP="008D3F85">
            <w:pPr>
              <w:jc w:val="left"/>
            </w:pPr>
            <w:r>
              <w:rPr>
                <w:rFonts w:hint="eastAsia"/>
              </w:rPr>
              <w:t>报告期末基金份额总额</w:t>
            </w:r>
          </w:p>
        </w:tc>
        <w:tc>
          <w:tcPr>
            <w:tcW w:w="6230" w:type="dxa"/>
            <w:gridSpan w:val="3"/>
          </w:tcPr>
          <w:p w:rsidR="008D3F85" w:rsidRDefault="008D3F85" w:rsidP="008D3F85">
            <w:pPr>
              <w:jc w:val="left"/>
            </w:pPr>
            <w:r>
              <w:rPr>
                <w:rFonts w:hint="eastAsia"/>
              </w:rPr>
              <w:t>224,412,455.46</w:t>
            </w:r>
            <w:r>
              <w:rPr>
                <w:rFonts w:hint="eastAsia"/>
              </w:rPr>
              <w:t>份</w:t>
            </w:r>
          </w:p>
        </w:tc>
      </w:tr>
      <w:tr w:rsidR="008D3F85" w:rsidTr="00752B8A">
        <w:tc>
          <w:tcPr>
            <w:tcW w:w="2076" w:type="dxa"/>
          </w:tcPr>
          <w:p w:rsidR="008D3F85" w:rsidRDefault="008D3F85" w:rsidP="008D3F85">
            <w:pPr>
              <w:jc w:val="left"/>
            </w:pPr>
            <w:r>
              <w:rPr>
                <w:rFonts w:hint="eastAsia"/>
              </w:rPr>
              <w:t>投资目标</w:t>
            </w:r>
          </w:p>
        </w:tc>
        <w:tc>
          <w:tcPr>
            <w:tcW w:w="6230" w:type="dxa"/>
            <w:gridSpan w:val="3"/>
          </w:tcPr>
          <w:p w:rsidR="008D3F85" w:rsidRDefault="008D3F85" w:rsidP="008D3F85">
            <w:pPr>
              <w:jc w:val="left"/>
            </w:pPr>
            <w:r>
              <w:rPr>
                <w:rFonts w:hint="eastAsia"/>
              </w:rPr>
              <w:t>本基金通过投资于目标</w:t>
            </w:r>
            <w:r>
              <w:rPr>
                <w:rFonts w:hint="eastAsia"/>
              </w:rPr>
              <w:t>ETF</w:t>
            </w:r>
            <w:r>
              <w:rPr>
                <w:rFonts w:hint="eastAsia"/>
              </w:rPr>
              <w:t>，紧密跟踪标的指数，追求与业绩比较基准相似的回报。</w:t>
            </w:r>
          </w:p>
        </w:tc>
      </w:tr>
      <w:tr w:rsidR="008D3F85" w:rsidTr="00ED5365">
        <w:tc>
          <w:tcPr>
            <w:tcW w:w="2076" w:type="dxa"/>
          </w:tcPr>
          <w:p w:rsidR="008D3F85" w:rsidRDefault="008D3F85" w:rsidP="008D3F85">
            <w:pPr>
              <w:jc w:val="left"/>
            </w:pPr>
            <w:r>
              <w:rPr>
                <w:rFonts w:hint="eastAsia"/>
              </w:rPr>
              <w:t>投资策略</w:t>
            </w:r>
          </w:p>
        </w:tc>
        <w:tc>
          <w:tcPr>
            <w:tcW w:w="6230" w:type="dxa"/>
            <w:gridSpan w:val="3"/>
          </w:tcPr>
          <w:p w:rsidR="008D3F85" w:rsidRDefault="008D3F85" w:rsidP="008D3F8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。主要投资策略包括：资产配置策略、目标</w:t>
            </w:r>
            <w:r>
              <w:rPr>
                <w:rFonts w:hint="eastAsia"/>
              </w:rPr>
              <w:t>ETF</w:t>
            </w:r>
            <w:r>
              <w:rPr>
                <w:rFonts w:hint="eastAsia"/>
              </w:rPr>
              <w:t>投资策略、成份股、备选成份股投资策略、金融衍生品投资策略、债券投资策略、资产支持证券投资策略、存托凭证投资策略等以更好的跟踪标的指数，实现基金投资目标。</w:t>
            </w:r>
          </w:p>
        </w:tc>
      </w:tr>
      <w:tr w:rsidR="008D3F85" w:rsidTr="00C73088">
        <w:tc>
          <w:tcPr>
            <w:tcW w:w="2076" w:type="dxa"/>
          </w:tcPr>
          <w:p w:rsidR="008D3F85" w:rsidRDefault="008D3F85" w:rsidP="008D3F85">
            <w:pPr>
              <w:jc w:val="left"/>
            </w:pPr>
            <w:r>
              <w:rPr>
                <w:rFonts w:hint="eastAsia"/>
              </w:rPr>
              <w:t>业绩比较基准</w:t>
            </w:r>
          </w:p>
        </w:tc>
        <w:tc>
          <w:tcPr>
            <w:tcW w:w="6230" w:type="dxa"/>
            <w:gridSpan w:val="3"/>
          </w:tcPr>
          <w:p w:rsidR="008D3F85" w:rsidRDefault="008D3F85" w:rsidP="008D3F85">
            <w:pPr>
              <w:jc w:val="left"/>
            </w:pPr>
            <w:r>
              <w:rPr>
                <w:rFonts w:hint="eastAsia"/>
              </w:rPr>
              <w:t>经估值汇率调整后的恒生生物科技指数收益率×</w:t>
            </w:r>
            <w:r>
              <w:rPr>
                <w:rFonts w:hint="eastAsia"/>
              </w:rPr>
              <w:t>95%+</w:t>
            </w:r>
            <w:r>
              <w:rPr>
                <w:rFonts w:hint="eastAsia"/>
              </w:rPr>
              <w:t>银行活期存款利率（税后）×</w:t>
            </w:r>
            <w:r>
              <w:rPr>
                <w:rFonts w:hint="eastAsia"/>
              </w:rPr>
              <w:t>5%</w:t>
            </w:r>
          </w:p>
        </w:tc>
      </w:tr>
      <w:tr w:rsidR="008D3F85" w:rsidTr="007169E3">
        <w:tc>
          <w:tcPr>
            <w:tcW w:w="2076" w:type="dxa"/>
          </w:tcPr>
          <w:p w:rsidR="008D3F85" w:rsidRDefault="008D3F85" w:rsidP="008D3F85">
            <w:pPr>
              <w:jc w:val="left"/>
            </w:pPr>
            <w:r>
              <w:rPr>
                <w:rFonts w:hint="eastAsia"/>
              </w:rPr>
              <w:t>风险收益特征</w:t>
            </w:r>
          </w:p>
        </w:tc>
        <w:tc>
          <w:tcPr>
            <w:tcW w:w="6230" w:type="dxa"/>
            <w:gridSpan w:val="3"/>
          </w:tcPr>
          <w:p w:rsidR="008D3F85" w:rsidRDefault="008D3F85" w:rsidP="008D3F8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w:t>
            </w:r>
            <w:r>
              <w:rPr>
                <w:rFonts w:hint="eastAsia"/>
              </w:rPr>
              <w:lastRenderedPageBreak/>
              <w:t>标的指数以及标的指数所代表的市场相似的风险收益特征。</w:t>
            </w:r>
          </w:p>
          <w:p w:rsidR="008D3F85" w:rsidRDefault="008D3F85" w:rsidP="008D3F85">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8D3F85" w:rsidRDefault="008D3F85" w:rsidP="008D3F85">
            <w:r>
              <w:rPr>
                <w:rFonts w:hint="eastAsia"/>
              </w:rPr>
              <w:t>本基金可投资于境外证券，除了需要承担与境内证券投资基金类似的市场波动风险等一般投资风险之外，本基金还面临汇率风险等境外证券市场投资所面临的特别投资风险。</w:t>
            </w:r>
          </w:p>
        </w:tc>
      </w:tr>
      <w:tr w:rsidR="008D3F85" w:rsidTr="00065EBB">
        <w:tc>
          <w:tcPr>
            <w:tcW w:w="2076" w:type="dxa"/>
          </w:tcPr>
          <w:p w:rsidR="008D3F85" w:rsidRDefault="008D3F85" w:rsidP="008D3F85">
            <w:pPr>
              <w:jc w:val="left"/>
            </w:pPr>
            <w:r>
              <w:rPr>
                <w:rFonts w:hint="eastAsia"/>
              </w:rPr>
              <w:lastRenderedPageBreak/>
              <w:t>基金管理人</w:t>
            </w:r>
          </w:p>
        </w:tc>
        <w:tc>
          <w:tcPr>
            <w:tcW w:w="6230" w:type="dxa"/>
            <w:gridSpan w:val="3"/>
          </w:tcPr>
          <w:p w:rsidR="008D3F85" w:rsidRDefault="008D3F85" w:rsidP="008D3F85">
            <w:pPr>
              <w:jc w:val="left"/>
            </w:pPr>
            <w:r>
              <w:rPr>
                <w:rFonts w:hint="eastAsia"/>
              </w:rPr>
              <w:t>南方基金管理股份有限公司</w:t>
            </w:r>
          </w:p>
        </w:tc>
      </w:tr>
      <w:tr w:rsidR="008D3F85" w:rsidTr="003B4E7D">
        <w:tc>
          <w:tcPr>
            <w:tcW w:w="2076" w:type="dxa"/>
          </w:tcPr>
          <w:p w:rsidR="008D3F85" w:rsidRDefault="008D3F85" w:rsidP="008D3F85">
            <w:pPr>
              <w:jc w:val="left"/>
            </w:pPr>
            <w:r>
              <w:rPr>
                <w:rFonts w:hint="eastAsia"/>
              </w:rPr>
              <w:t>基金托管人</w:t>
            </w:r>
          </w:p>
        </w:tc>
        <w:tc>
          <w:tcPr>
            <w:tcW w:w="6230" w:type="dxa"/>
            <w:gridSpan w:val="3"/>
          </w:tcPr>
          <w:p w:rsidR="008D3F85" w:rsidRDefault="008D3F85" w:rsidP="008D3F85">
            <w:pPr>
              <w:jc w:val="left"/>
            </w:pPr>
            <w:r>
              <w:rPr>
                <w:rFonts w:hint="eastAsia"/>
              </w:rPr>
              <w:t>中国农业银行股份有限公司</w:t>
            </w:r>
          </w:p>
        </w:tc>
      </w:tr>
      <w:tr w:rsidR="008D3F85" w:rsidTr="008D3F85">
        <w:tc>
          <w:tcPr>
            <w:tcW w:w="2076" w:type="dxa"/>
          </w:tcPr>
          <w:p w:rsidR="008D3F85" w:rsidRDefault="008D3F85" w:rsidP="008D3F85">
            <w:pPr>
              <w:jc w:val="left"/>
            </w:pPr>
            <w:r>
              <w:rPr>
                <w:rFonts w:hint="eastAsia"/>
              </w:rPr>
              <w:t>下属分级基金的基金简称</w:t>
            </w:r>
          </w:p>
        </w:tc>
        <w:tc>
          <w:tcPr>
            <w:tcW w:w="2076" w:type="dxa"/>
          </w:tcPr>
          <w:p w:rsidR="008D3F85" w:rsidRDefault="008D3F85" w:rsidP="008D3F85">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r>
              <w:rPr>
                <w:rFonts w:hint="eastAsia"/>
              </w:rPr>
              <w:t>A</w:t>
            </w:r>
          </w:p>
        </w:tc>
        <w:tc>
          <w:tcPr>
            <w:tcW w:w="2077" w:type="dxa"/>
          </w:tcPr>
          <w:p w:rsidR="008D3F85" w:rsidRDefault="008D3F85" w:rsidP="008D3F85">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r>
              <w:rPr>
                <w:rFonts w:hint="eastAsia"/>
              </w:rPr>
              <w:t>C</w:t>
            </w:r>
          </w:p>
        </w:tc>
        <w:tc>
          <w:tcPr>
            <w:tcW w:w="2077" w:type="dxa"/>
          </w:tcPr>
          <w:p w:rsidR="008D3F85" w:rsidRDefault="008D3F85" w:rsidP="008D3F85">
            <w:pPr>
              <w:jc w:val="left"/>
            </w:pPr>
            <w:r>
              <w:rPr>
                <w:rFonts w:hint="eastAsia"/>
              </w:rPr>
              <w:t>南方恒生生物科技</w:t>
            </w:r>
            <w:r>
              <w:rPr>
                <w:rFonts w:hint="eastAsia"/>
              </w:rPr>
              <w:t>ETF</w:t>
            </w:r>
            <w:r>
              <w:rPr>
                <w:rFonts w:hint="eastAsia"/>
              </w:rPr>
              <w:t>发起联接（</w:t>
            </w:r>
            <w:r>
              <w:rPr>
                <w:rFonts w:hint="eastAsia"/>
              </w:rPr>
              <w:t>QDII</w:t>
            </w:r>
            <w:r>
              <w:rPr>
                <w:rFonts w:hint="eastAsia"/>
              </w:rPr>
              <w:t>）</w:t>
            </w:r>
            <w:r>
              <w:rPr>
                <w:rFonts w:hint="eastAsia"/>
              </w:rPr>
              <w:t>I</w:t>
            </w:r>
          </w:p>
        </w:tc>
      </w:tr>
      <w:tr w:rsidR="008D3F85" w:rsidTr="008D3F85">
        <w:tc>
          <w:tcPr>
            <w:tcW w:w="2076" w:type="dxa"/>
          </w:tcPr>
          <w:p w:rsidR="008D3F85" w:rsidRDefault="008D3F85" w:rsidP="008D3F85">
            <w:pPr>
              <w:jc w:val="left"/>
            </w:pPr>
            <w:r>
              <w:rPr>
                <w:rFonts w:hint="eastAsia"/>
              </w:rPr>
              <w:t>下属分级基金的交易代码</w:t>
            </w:r>
          </w:p>
        </w:tc>
        <w:tc>
          <w:tcPr>
            <w:tcW w:w="2076" w:type="dxa"/>
          </w:tcPr>
          <w:p w:rsidR="008D3F85" w:rsidRDefault="008D3F85" w:rsidP="008D3F85">
            <w:pPr>
              <w:jc w:val="left"/>
            </w:pPr>
            <w:r>
              <w:t>018078</w:t>
            </w:r>
          </w:p>
        </w:tc>
        <w:tc>
          <w:tcPr>
            <w:tcW w:w="2077" w:type="dxa"/>
          </w:tcPr>
          <w:p w:rsidR="008D3F85" w:rsidRDefault="008D3F85" w:rsidP="008D3F85">
            <w:pPr>
              <w:jc w:val="left"/>
            </w:pPr>
            <w:r>
              <w:t>018079</w:t>
            </w:r>
          </w:p>
        </w:tc>
        <w:tc>
          <w:tcPr>
            <w:tcW w:w="2077" w:type="dxa"/>
          </w:tcPr>
          <w:p w:rsidR="008D3F85" w:rsidRDefault="008D3F85" w:rsidP="008D3F85">
            <w:pPr>
              <w:jc w:val="left"/>
            </w:pPr>
            <w:r>
              <w:t>021053</w:t>
            </w:r>
          </w:p>
        </w:tc>
      </w:tr>
      <w:tr w:rsidR="008D3F85" w:rsidTr="008D3F85">
        <w:tc>
          <w:tcPr>
            <w:tcW w:w="2076" w:type="dxa"/>
          </w:tcPr>
          <w:p w:rsidR="008D3F85" w:rsidRDefault="008D3F85" w:rsidP="008D3F85">
            <w:pPr>
              <w:jc w:val="left"/>
            </w:pPr>
            <w:r>
              <w:rPr>
                <w:rFonts w:hint="eastAsia"/>
              </w:rPr>
              <w:t>报告期末下属分级基金的份额总额</w:t>
            </w:r>
          </w:p>
        </w:tc>
        <w:tc>
          <w:tcPr>
            <w:tcW w:w="2076" w:type="dxa"/>
          </w:tcPr>
          <w:p w:rsidR="008D3F85" w:rsidRDefault="008D3F85" w:rsidP="008D3F85">
            <w:pPr>
              <w:jc w:val="left"/>
            </w:pPr>
            <w:r>
              <w:rPr>
                <w:rFonts w:hint="eastAsia"/>
              </w:rPr>
              <w:t>67,964,051.96</w:t>
            </w:r>
            <w:r>
              <w:rPr>
                <w:rFonts w:hint="eastAsia"/>
              </w:rPr>
              <w:t>份</w:t>
            </w:r>
          </w:p>
        </w:tc>
        <w:tc>
          <w:tcPr>
            <w:tcW w:w="2077" w:type="dxa"/>
          </w:tcPr>
          <w:p w:rsidR="008D3F85" w:rsidRDefault="008D3F85" w:rsidP="008D3F85">
            <w:pPr>
              <w:jc w:val="left"/>
            </w:pPr>
            <w:r>
              <w:rPr>
                <w:rFonts w:hint="eastAsia"/>
              </w:rPr>
              <w:t>148,720,789.23</w:t>
            </w:r>
            <w:r>
              <w:rPr>
                <w:rFonts w:hint="eastAsia"/>
              </w:rPr>
              <w:t>份</w:t>
            </w:r>
          </w:p>
        </w:tc>
        <w:tc>
          <w:tcPr>
            <w:tcW w:w="2077" w:type="dxa"/>
          </w:tcPr>
          <w:p w:rsidR="008D3F85" w:rsidRDefault="008D3F85" w:rsidP="008D3F85">
            <w:pPr>
              <w:jc w:val="left"/>
            </w:pPr>
            <w:r>
              <w:rPr>
                <w:rFonts w:hint="eastAsia"/>
              </w:rPr>
              <w:t>7,727,614.27</w:t>
            </w:r>
            <w:r>
              <w:rPr>
                <w:rFonts w:hint="eastAsia"/>
              </w:rPr>
              <w:t>份</w:t>
            </w:r>
          </w:p>
        </w:tc>
      </w:tr>
      <w:tr w:rsidR="008D3F85" w:rsidTr="00BB7A60">
        <w:tc>
          <w:tcPr>
            <w:tcW w:w="2076" w:type="dxa"/>
            <w:vMerge w:val="restart"/>
          </w:tcPr>
          <w:p w:rsidR="008D3F85" w:rsidRDefault="008D3F85" w:rsidP="008D3F85">
            <w:pPr>
              <w:jc w:val="left"/>
            </w:pPr>
            <w:r>
              <w:rPr>
                <w:rFonts w:hint="eastAsia"/>
              </w:rPr>
              <w:t>境外资产托管人</w:t>
            </w:r>
          </w:p>
        </w:tc>
        <w:tc>
          <w:tcPr>
            <w:tcW w:w="6230" w:type="dxa"/>
            <w:gridSpan w:val="3"/>
          </w:tcPr>
          <w:p w:rsidR="008D3F85" w:rsidRDefault="008D3F85" w:rsidP="008D3F85">
            <w:pPr>
              <w:jc w:val="left"/>
            </w:pPr>
            <w:r>
              <w:rPr>
                <w:rFonts w:hint="eastAsia"/>
              </w:rPr>
              <w:t>英文名称：</w:t>
            </w:r>
            <w:r>
              <w:rPr>
                <w:rFonts w:hint="eastAsia"/>
              </w:rPr>
              <w:t>Citibank, N.A.</w:t>
            </w:r>
          </w:p>
        </w:tc>
      </w:tr>
      <w:tr w:rsidR="008D3F85" w:rsidTr="008D3F85">
        <w:tc>
          <w:tcPr>
            <w:tcW w:w="2076" w:type="dxa"/>
            <w:vMerge/>
          </w:tcPr>
          <w:p w:rsidR="008D3F85" w:rsidRDefault="008D3F85" w:rsidP="008D3F85">
            <w:pPr>
              <w:jc w:val="left"/>
            </w:pPr>
          </w:p>
        </w:tc>
        <w:tc>
          <w:tcPr>
            <w:tcW w:w="6230" w:type="dxa"/>
            <w:gridSpan w:val="3"/>
          </w:tcPr>
          <w:p w:rsidR="008D3F85" w:rsidRDefault="008D3F85" w:rsidP="008D3F85">
            <w:pPr>
              <w:jc w:val="left"/>
            </w:pPr>
            <w:r>
              <w:rPr>
                <w:rFonts w:hint="eastAsia"/>
              </w:rPr>
              <w:t>中文名称：花旗银行</w:t>
            </w:r>
          </w:p>
        </w:tc>
      </w:tr>
    </w:tbl>
    <w:p w:rsidR="008D3F85" w:rsidRDefault="008D3F85" w:rsidP="008D3F85">
      <w:pPr>
        <w:pStyle w:val="-8"/>
      </w:pPr>
      <w:r>
        <w:rPr>
          <w:rFonts w:hint="eastAsia"/>
        </w:rPr>
        <w:t>注：根据南方基金管理股份有限公司2024年12月6日发布的《关于南方恒生香港上市生物科技交易型开放式指数证券投资基金发起式联接基金（QDII）变更基金名称并修改相关法律文件的公告》，本基金于2024年12月9日由南方恒生香港上市生物科技交易型开放式指数证券投资基金发起式联接基金（QDII）变更为南方恒生生物科技交易型开放式指数证券投资基金发起式联接基金（QDII）。</w:t>
      </w:r>
    </w:p>
    <w:p w:rsidR="008D3F85" w:rsidRDefault="008D3F85" w:rsidP="008D3F85">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D3F85" w:rsidTr="008D3F85">
        <w:tc>
          <w:tcPr>
            <w:tcW w:w="4253" w:type="dxa"/>
          </w:tcPr>
          <w:p w:rsidR="008D3F85" w:rsidRDefault="008D3F85" w:rsidP="008D3F85">
            <w:pPr>
              <w:jc w:val="left"/>
            </w:pPr>
            <w:r>
              <w:rPr>
                <w:rFonts w:hint="eastAsia"/>
              </w:rPr>
              <w:t>基金名称</w:t>
            </w:r>
          </w:p>
        </w:tc>
        <w:tc>
          <w:tcPr>
            <w:tcW w:w="4253" w:type="dxa"/>
          </w:tcPr>
          <w:p w:rsidR="008D3F85" w:rsidRDefault="008D3F85" w:rsidP="008D3F85">
            <w:pPr>
              <w:jc w:val="left"/>
            </w:pPr>
            <w:r>
              <w:rPr>
                <w:rFonts w:hint="eastAsia"/>
              </w:rPr>
              <w:t>南方恒生生物科技交易型开放式指数证券投资基金（</w:t>
            </w:r>
            <w:r>
              <w:rPr>
                <w:rFonts w:hint="eastAsia"/>
              </w:rPr>
              <w:t>QDII</w:t>
            </w:r>
            <w:r>
              <w:rPr>
                <w:rFonts w:hint="eastAsia"/>
              </w:rPr>
              <w:t>）</w:t>
            </w:r>
          </w:p>
        </w:tc>
      </w:tr>
      <w:tr w:rsidR="008D3F85" w:rsidTr="008D3F85">
        <w:tc>
          <w:tcPr>
            <w:tcW w:w="4253" w:type="dxa"/>
          </w:tcPr>
          <w:p w:rsidR="008D3F85" w:rsidRDefault="008D3F85" w:rsidP="008D3F85">
            <w:pPr>
              <w:jc w:val="left"/>
            </w:pPr>
            <w:r>
              <w:rPr>
                <w:rFonts w:hint="eastAsia"/>
              </w:rPr>
              <w:t>基金主代码</w:t>
            </w:r>
          </w:p>
        </w:tc>
        <w:tc>
          <w:tcPr>
            <w:tcW w:w="4253" w:type="dxa"/>
          </w:tcPr>
          <w:p w:rsidR="008D3F85" w:rsidRDefault="008D3F85" w:rsidP="008D3F85">
            <w:pPr>
              <w:jc w:val="left"/>
            </w:pPr>
            <w:r>
              <w:t>159615</w:t>
            </w:r>
          </w:p>
        </w:tc>
      </w:tr>
      <w:tr w:rsidR="008D3F85" w:rsidTr="008D3F85">
        <w:tc>
          <w:tcPr>
            <w:tcW w:w="4253" w:type="dxa"/>
          </w:tcPr>
          <w:p w:rsidR="008D3F85" w:rsidRDefault="008D3F85" w:rsidP="008D3F85">
            <w:pPr>
              <w:jc w:val="left"/>
            </w:pPr>
            <w:r>
              <w:rPr>
                <w:rFonts w:hint="eastAsia"/>
              </w:rPr>
              <w:t>基金运作方式</w:t>
            </w:r>
          </w:p>
        </w:tc>
        <w:tc>
          <w:tcPr>
            <w:tcW w:w="4253" w:type="dxa"/>
          </w:tcPr>
          <w:p w:rsidR="008D3F85" w:rsidRDefault="008D3F85" w:rsidP="008D3F85">
            <w:pPr>
              <w:jc w:val="left"/>
            </w:pPr>
            <w:r>
              <w:rPr>
                <w:rFonts w:hint="eastAsia"/>
              </w:rPr>
              <w:t>交易型开放式</w:t>
            </w:r>
          </w:p>
        </w:tc>
      </w:tr>
      <w:tr w:rsidR="008D3F85" w:rsidTr="008D3F85">
        <w:tc>
          <w:tcPr>
            <w:tcW w:w="4253" w:type="dxa"/>
          </w:tcPr>
          <w:p w:rsidR="008D3F85" w:rsidRDefault="008D3F85" w:rsidP="008D3F85">
            <w:pPr>
              <w:jc w:val="left"/>
            </w:pPr>
            <w:r>
              <w:rPr>
                <w:rFonts w:hint="eastAsia"/>
              </w:rPr>
              <w:t>基金合同生效日</w:t>
            </w:r>
          </w:p>
        </w:tc>
        <w:tc>
          <w:tcPr>
            <w:tcW w:w="4253" w:type="dxa"/>
          </w:tcPr>
          <w:p w:rsidR="008D3F85" w:rsidRDefault="008D3F85" w:rsidP="008D3F85">
            <w:pPr>
              <w:jc w:val="left"/>
            </w:pPr>
            <w:r>
              <w:rPr>
                <w:rFonts w:hint="eastAsia"/>
              </w:rPr>
              <w:t>2022</w:t>
            </w:r>
            <w:r>
              <w:rPr>
                <w:rFonts w:hint="eastAsia"/>
              </w:rPr>
              <w:t>年</w:t>
            </w:r>
            <w:r>
              <w:rPr>
                <w:rFonts w:hint="eastAsia"/>
              </w:rPr>
              <w:t>6</w:t>
            </w:r>
            <w:r>
              <w:rPr>
                <w:rFonts w:hint="eastAsia"/>
              </w:rPr>
              <w:t>月</w:t>
            </w:r>
            <w:r>
              <w:rPr>
                <w:rFonts w:hint="eastAsia"/>
              </w:rPr>
              <w:t>17</w:t>
            </w:r>
            <w:r>
              <w:rPr>
                <w:rFonts w:hint="eastAsia"/>
              </w:rPr>
              <w:t>日</w:t>
            </w:r>
          </w:p>
        </w:tc>
      </w:tr>
      <w:tr w:rsidR="008D3F85" w:rsidTr="008D3F85">
        <w:tc>
          <w:tcPr>
            <w:tcW w:w="4253" w:type="dxa"/>
          </w:tcPr>
          <w:p w:rsidR="008D3F85" w:rsidRDefault="008D3F85" w:rsidP="008D3F85">
            <w:pPr>
              <w:jc w:val="left"/>
            </w:pPr>
            <w:r>
              <w:rPr>
                <w:rFonts w:hint="eastAsia"/>
              </w:rPr>
              <w:t>基金份额上市的证券交易所</w:t>
            </w:r>
          </w:p>
        </w:tc>
        <w:tc>
          <w:tcPr>
            <w:tcW w:w="4253" w:type="dxa"/>
          </w:tcPr>
          <w:p w:rsidR="008D3F85" w:rsidRDefault="008D3F85" w:rsidP="008D3F85">
            <w:pPr>
              <w:jc w:val="left"/>
            </w:pPr>
            <w:r>
              <w:rPr>
                <w:rFonts w:hint="eastAsia"/>
              </w:rPr>
              <w:t>深圳证券交易所</w:t>
            </w:r>
          </w:p>
        </w:tc>
      </w:tr>
      <w:tr w:rsidR="008D3F85" w:rsidTr="008D3F85">
        <w:tc>
          <w:tcPr>
            <w:tcW w:w="4253" w:type="dxa"/>
          </w:tcPr>
          <w:p w:rsidR="008D3F85" w:rsidRDefault="008D3F85" w:rsidP="008D3F85">
            <w:pPr>
              <w:jc w:val="left"/>
            </w:pPr>
            <w:r>
              <w:rPr>
                <w:rFonts w:hint="eastAsia"/>
              </w:rPr>
              <w:t>上市日期</w:t>
            </w:r>
          </w:p>
        </w:tc>
        <w:tc>
          <w:tcPr>
            <w:tcW w:w="4253" w:type="dxa"/>
          </w:tcPr>
          <w:p w:rsidR="008D3F85" w:rsidRDefault="008D3F85" w:rsidP="008D3F85">
            <w:pPr>
              <w:jc w:val="left"/>
            </w:pPr>
            <w:r>
              <w:rPr>
                <w:rFonts w:hint="eastAsia"/>
              </w:rPr>
              <w:t>2022</w:t>
            </w:r>
            <w:r>
              <w:rPr>
                <w:rFonts w:hint="eastAsia"/>
              </w:rPr>
              <w:t>年</w:t>
            </w:r>
            <w:r>
              <w:rPr>
                <w:rFonts w:hint="eastAsia"/>
              </w:rPr>
              <w:t>6</w:t>
            </w:r>
            <w:r>
              <w:rPr>
                <w:rFonts w:hint="eastAsia"/>
              </w:rPr>
              <w:t>月</w:t>
            </w:r>
            <w:r>
              <w:rPr>
                <w:rFonts w:hint="eastAsia"/>
              </w:rPr>
              <w:t>28</w:t>
            </w:r>
            <w:r>
              <w:rPr>
                <w:rFonts w:hint="eastAsia"/>
              </w:rPr>
              <w:t>日</w:t>
            </w:r>
          </w:p>
        </w:tc>
      </w:tr>
      <w:tr w:rsidR="008D3F85" w:rsidTr="008D3F85">
        <w:tc>
          <w:tcPr>
            <w:tcW w:w="4253" w:type="dxa"/>
          </w:tcPr>
          <w:p w:rsidR="008D3F85" w:rsidRDefault="008D3F85" w:rsidP="008D3F85">
            <w:pPr>
              <w:jc w:val="left"/>
            </w:pPr>
            <w:r>
              <w:rPr>
                <w:rFonts w:hint="eastAsia"/>
              </w:rPr>
              <w:t>基金管理人名称</w:t>
            </w:r>
          </w:p>
        </w:tc>
        <w:tc>
          <w:tcPr>
            <w:tcW w:w="4253" w:type="dxa"/>
          </w:tcPr>
          <w:p w:rsidR="008D3F85" w:rsidRDefault="008D3F85" w:rsidP="008D3F85">
            <w:pPr>
              <w:jc w:val="left"/>
            </w:pPr>
            <w:r>
              <w:rPr>
                <w:rFonts w:hint="eastAsia"/>
              </w:rPr>
              <w:t>南方基金管理股份有限公司</w:t>
            </w:r>
          </w:p>
        </w:tc>
      </w:tr>
      <w:tr w:rsidR="008D3F85" w:rsidTr="008D3F85">
        <w:tc>
          <w:tcPr>
            <w:tcW w:w="4253" w:type="dxa"/>
          </w:tcPr>
          <w:p w:rsidR="008D3F85" w:rsidRDefault="008D3F85" w:rsidP="008D3F85">
            <w:pPr>
              <w:jc w:val="left"/>
            </w:pPr>
            <w:r>
              <w:rPr>
                <w:rFonts w:hint="eastAsia"/>
              </w:rPr>
              <w:t>基金托管人名称</w:t>
            </w:r>
          </w:p>
        </w:tc>
        <w:tc>
          <w:tcPr>
            <w:tcW w:w="4253" w:type="dxa"/>
          </w:tcPr>
          <w:p w:rsidR="008D3F85" w:rsidRDefault="008D3F85" w:rsidP="008D3F85">
            <w:pPr>
              <w:jc w:val="left"/>
            </w:pPr>
            <w:r>
              <w:rPr>
                <w:rFonts w:hint="eastAsia"/>
              </w:rPr>
              <w:t>中国农业银行股份有限公司</w:t>
            </w:r>
          </w:p>
        </w:tc>
      </w:tr>
    </w:tbl>
    <w:p w:rsidR="008D3F85" w:rsidRDefault="008D3F85" w:rsidP="008D3F85">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D3F85" w:rsidTr="008D3F85">
        <w:tc>
          <w:tcPr>
            <w:tcW w:w="1418" w:type="dxa"/>
          </w:tcPr>
          <w:p w:rsidR="008D3F85" w:rsidRDefault="008D3F85" w:rsidP="008D3F85">
            <w:pPr>
              <w:jc w:val="left"/>
            </w:pPr>
            <w:r>
              <w:rPr>
                <w:rFonts w:hint="eastAsia"/>
              </w:rPr>
              <w:t>投资目标</w:t>
            </w:r>
          </w:p>
        </w:tc>
        <w:tc>
          <w:tcPr>
            <w:tcW w:w="7088" w:type="dxa"/>
          </w:tcPr>
          <w:p w:rsidR="008D3F85" w:rsidRDefault="008D3F85" w:rsidP="008D3F85">
            <w:pPr>
              <w:jc w:val="left"/>
            </w:pPr>
            <w:r>
              <w:rPr>
                <w:rFonts w:hint="eastAsia"/>
              </w:rPr>
              <w:t>紧密跟踪标的指数，追求跟踪偏离度和跟踪误差最小化。</w:t>
            </w:r>
          </w:p>
        </w:tc>
      </w:tr>
      <w:tr w:rsidR="008D3F85" w:rsidTr="008D3F85">
        <w:tc>
          <w:tcPr>
            <w:tcW w:w="1418" w:type="dxa"/>
          </w:tcPr>
          <w:p w:rsidR="008D3F85" w:rsidRDefault="008D3F85" w:rsidP="008D3F85">
            <w:pPr>
              <w:jc w:val="left"/>
            </w:pPr>
            <w:r>
              <w:rPr>
                <w:rFonts w:hint="eastAsia"/>
              </w:rPr>
              <w:t>投资策略</w:t>
            </w:r>
          </w:p>
        </w:tc>
        <w:tc>
          <w:tcPr>
            <w:tcW w:w="7088" w:type="dxa"/>
          </w:tcPr>
          <w:p w:rsidR="008D3F85" w:rsidRDefault="008D3F85" w:rsidP="008D3F85">
            <w:r>
              <w:rPr>
                <w:rFonts w:hint="eastAsia"/>
              </w:rPr>
              <w:t>本基金主要采用完全复制策略、替代策略及其他适当的策略以更好的跟踪标的指数，实现基金投资目标。本基金力争将年化跟踪误差控制在</w:t>
            </w:r>
            <w:r>
              <w:rPr>
                <w:rFonts w:hint="eastAsia"/>
              </w:rPr>
              <w:t>4%</w:t>
            </w:r>
            <w:r>
              <w:rPr>
                <w:rFonts w:hint="eastAsia"/>
              </w:rPr>
              <w:t>以内。</w:t>
            </w:r>
            <w:r>
              <w:rPr>
                <w:rFonts w:hint="eastAsia"/>
              </w:rPr>
              <w:lastRenderedPageBreak/>
              <w:t>主要投资策略包括：完全复制策略、替代策略、金融衍生品投资策略、债券投资策略、资产支持证券投资策略、存托凭证投资策略等以更好的跟踪标的指数，实现基金投资目标。</w:t>
            </w:r>
          </w:p>
        </w:tc>
      </w:tr>
      <w:tr w:rsidR="008D3F85" w:rsidTr="008D3F85">
        <w:tc>
          <w:tcPr>
            <w:tcW w:w="1418" w:type="dxa"/>
          </w:tcPr>
          <w:p w:rsidR="008D3F85" w:rsidRDefault="008D3F85" w:rsidP="008D3F85">
            <w:pPr>
              <w:jc w:val="left"/>
            </w:pPr>
            <w:r>
              <w:rPr>
                <w:rFonts w:hint="eastAsia"/>
              </w:rPr>
              <w:lastRenderedPageBreak/>
              <w:t>业绩比较基准</w:t>
            </w:r>
          </w:p>
        </w:tc>
        <w:tc>
          <w:tcPr>
            <w:tcW w:w="7088" w:type="dxa"/>
          </w:tcPr>
          <w:p w:rsidR="008D3F85" w:rsidRDefault="008D3F85" w:rsidP="008D3F85">
            <w:pPr>
              <w:jc w:val="left"/>
            </w:pPr>
            <w:r>
              <w:rPr>
                <w:rFonts w:hint="eastAsia"/>
              </w:rPr>
              <w:t>本基金的业绩比较基准为经估值汇率调整的标的指数收益率。本基金标的指数为恒生生物科技指数，及其未来可能发生的变更。</w:t>
            </w:r>
          </w:p>
        </w:tc>
      </w:tr>
      <w:tr w:rsidR="008D3F85" w:rsidTr="008D3F85">
        <w:tc>
          <w:tcPr>
            <w:tcW w:w="1418" w:type="dxa"/>
          </w:tcPr>
          <w:p w:rsidR="008D3F85" w:rsidRDefault="008D3F85" w:rsidP="008D3F85">
            <w:pPr>
              <w:jc w:val="left"/>
            </w:pPr>
            <w:r>
              <w:rPr>
                <w:rFonts w:hint="eastAsia"/>
              </w:rPr>
              <w:t>风险收益特征</w:t>
            </w:r>
          </w:p>
        </w:tc>
        <w:tc>
          <w:tcPr>
            <w:tcW w:w="7088" w:type="dxa"/>
          </w:tcPr>
          <w:p w:rsidR="008D3F85" w:rsidRDefault="008D3F85" w:rsidP="008D3F85">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p w:rsidR="008D3F85" w:rsidRDefault="008D3F85" w:rsidP="008D3F85">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8D3F85" w:rsidRDefault="008D3F85" w:rsidP="008D3F85">
            <w:r>
              <w:rPr>
                <w:rFonts w:hint="eastAsia"/>
              </w:rPr>
              <w:t>本基金可投资于境外证券，除了需要承担与境内证券投资基金类似的市场波动风险等一般投资风险之外，本基金还面临汇率风险等境外证券市场投资所面临的特别投资风险。</w:t>
            </w:r>
          </w:p>
        </w:tc>
      </w:tr>
    </w:tbl>
    <w:p w:rsidR="008D3F85" w:rsidRDefault="008D3F85" w:rsidP="008D3F85">
      <w:pPr>
        <w:pStyle w:val="-1"/>
        <w:ind w:left="281" w:hanging="281"/>
      </w:pPr>
      <w:r>
        <w:rPr>
          <w:rFonts w:hint="eastAsia"/>
        </w:rPr>
        <w:t>主要财务指标和基金净值表现</w:t>
      </w:r>
    </w:p>
    <w:p w:rsidR="008D3F85" w:rsidRDefault="008D3F85" w:rsidP="008D3F85">
      <w:pPr>
        <w:pStyle w:val="-2"/>
        <w:spacing w:before="312"/>
      </w:pPr>
      <w:r>
        <w:rPr>
          <w:rFonts w:hint="eastAsia"/>
        </w:rPr>
        <w:t>主要财务指标</w:t>
      </w:r>
    </w:p>
    <w:p w:rsidR="008D3F85" w:rsidRDefault="008D3F85" w:rsidP="008D3F8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D3F85" w:rsidRPr="008D3F85" w:rsidRDefault="008D3F85" w:rsidP="008D3F85">
            <w:pPr>
              <w:jc w:val="center"/>
              <w:rPr>
                <w:b/>
              </w:rPr>
            </w:pPr>
            <w:r w:rsidRPr="008D3F85">
              <w:rPr>
                <w:rFonts w:hint="eastAsia"/>
                <w:b/>
              </w:rPr>
              <w:t>主要财务指标</w:t>
            </w:r>
          </w:p>
        </w:tc>
        <w:tc>
          <w:tcPr>
            <w:tcW w:w="6230" w:type="dxa"/>
            <w:gridSpan w:val="3"/>
            <w:tcBorders>
              <w:bottom w:val="single" w:sz="4" w:space="0" w:color="auto"/>
            </w:tcBorders>
          </w:tcPr>
          <w:p w:rsidR="008D3F85" w:rsidRPr="008D3F85" w:rsidRDefault="008D3F85" w:rsidP="008D3F85">
            <w:pPr>
              <w:jc w:val="center"/>
              <w:rPr>
                <w:b/>
              </w:rPr>
            </w:pPr>
            <w:r w:rsidRPr="008D3F85">
              <w:rPr>
                <w:rFonts w:hint="eastAsia"/>
                <w:b/>
              </w:rPr>
              <w:t>报告期（</w:t>
            </w:r>
            <w:r w:rsidRPr="008D3F85">
              <w:rPr>
                <w:rFonts w:hint="eastAsia"/>
                <w:b/>
              </w:rPr>
              <w:t>2026</w:t>
            </w:r>
            <w:r w:rsidRPr="008D3F85">
              <w:rPr>
                <w:rFonts w:hint="eastAsia"/>
                <w:b/>
              </w:rPr>
              <w:t>年</w:t>
            </w:r>
            <w:r w:rsidRPr="008D3F85">
              <w:rPr>
                <w:rFonts w:hint="eastAsia"/>
                <w:b/>
              </w:rPr>
              <w:t>4</w:t>
            </w:r>
            <w:r w:rsidRPr="008D3F85">
              <w:rPr>
                <w:rFonts w:hint="eastAsia"/>
                <w:b/>
              </w:rPr>
              <w:t>月</w:t>
            </w:r>
            <w:r w:rsidRPr="008D3F85">
              <w:rPr>
                <w:rFonts w:hint="eastAsia"/>
                <w:b/>
              </w:rPr>
              <w:t>1</w:t>
            </w:r>
            <w:r w:rsidRPr="008D3F85">
              <w:rPr>
                <w:rFonts w:hint="eastAsia"/>
                <w:b/>
              </w:rPr>
              <w:t>日－</w:t>
            </w:r>
            <w:r w:rsidRPr="008D3F85">
              <w:rPr>
                <w:rFonts w:hint="eastAsia"/>
                <w:b/>
              </w:rPr>
              <w:t>2026</w:t>
            </w:r>
            <w:r w:rsidRPr="008D3F85">
              <w:rPr>
                <w:rFonts w:hint="eastAsia"/>
                <w:b/>
              </w:rPr>
              <w:t>年</w:t>
            </w:r>
            <w:r w:rsidRPr="008D3F85">
              <w:rPr>
                <w:rFonts w:hint="eastAsia"/>
                <w:b/>
              </w:rPr>
              <w:t>6</w:t>
            </w:r>
            <w:r w:rsidRPr="008D3F85">
              <w:rPr>
                <w:rFonts w:hint="eastAsia"/>
                <w:b/>
              </w:rPr>
              <w:t>月</w:t>
            </w:r>
            <w:r w:rsidRPr="008D3F85">
              <w:rPr>
                <w:rFonts w:hint="eastAsia"/>
                <w:b/>
              </w:rPr>
              <w:t>30</w:t>
            </w:r>
            <w:r w:rsidRPr="008D3F85">
              <w:rPr>
                <w:rFonts w:hint="eastAsia"/>
                <w:b/>
              </w:rPr>
              <w:t>日）</w:t>
            </w:r>
          </w:p>
        </w:tc>
      </w:tr>
      <w:tr w:rsidR="008D3F85" w:rsidTr="008D3F85">
        <w:tc>
          <w:tcPr>
            <w:tcW w:w="2076" w:type="dxa"/>
            <w:vMerge/>
          </w:tcPr>
          <w:p w:rsidR="008D3F85" w:rsidRDefault="008D3F85" w:rsidP="008D3F85">
            <w:pPr>
              <w:jc w:val="left"/>
            </w:pPr>
          </w:p>
        </w:tc>
        <w:tc>
          <w:tcPr>
            <w:tcW w:w="2076" w:type="dxa"/>
            <w:shd w:val="clear" w:color="auto" w:fill="BFBFBF"/>
          </w:tcPr>
          <w:p w:rsidR="008D3F85" w:rsidRPr="008D3F85" w:rsidRDefault="008D3F85" w:rsidP="008D3F85">
            <w:pPr>
              <w:jc w:val="center"/>
              <w:rPr>
                <w:b/>
              </w:rPr>
            </w:pPr>
            <w:r w:rsidRPr="008D3F85">
              <w:rPr>
                <w:rFonts w:hint="eastAsia"/>
                <w:b/>
              </w:rPr>
              <w:t>南方恒生生物科技</w:t>
            </w:r>
            <w:r w:rsidRPr="008D3F85">
              <w:rPr>
                <w:rFonts w:hint="eastAsia"/>
                <w:b/>
              </w:rPr>
              <w:t>ETF</w:t>
            </w:r>
            <w:r w:rsidRPr="008D3F85">
              <w:rPr>
                <w:rFonts w:hint="eastAsia"/>
                <w:b/>
              </w:rPr>
              <w:t>发起联接（</w:t>
            </w:r>
            <w:r w:rsidRPr="008D3F85">
              <w:rPr>
                <w:rFonts w:hint="eastAsia"/>
                <w:b/>
              </w:rPr>
              <w:t>QDII</w:t>
            </w:r>
            <w:r w:rsidRPr="008D3F85">
              <w:rPr>
                <w:rFonts w:hint="eastAsia"/>
                <w:b/>
              </w:rPr>
              <w:t>）</w:t>
            </w:r>
            <w:r w:rsidRPr="008D3F85">
              <w:rPr>
                <w:rFonts w:hint="eastAsia"/>
                <w:b/>
              </w:rPr>
              <w:t>A</w:t>
            </w:r>
          </w:p>
        </w:tc>
        <w:tc>
          <w:tcPr>
            <w:tcW w:w="2077" w:type="dxa"/>
            <w:shd w:val="clear" w:color="auto" w:fill="BFBFBF"/>
          </w:tcPr>
          <w:p w:rsidR="008D3F85" w:rsidRPr="008D3F85" w:rsidRDefault="008D3F85" w:rsidP="008D3F85">
            <w:pPr>
              <w:jc w:val="center"/>
              <w:rPr>
                <w:b/>
              </w:rPr>
            </w:pPr>
            <w:r w:rsidRPr="008D3F85">
              <w:rPr>
                <w:rFonts w:hint="eastAsia"/>
                <w:b/>
              </w:rPr>
              <w:t>南方恒生生物科技</w:t>
            </w:r>
            <w:r w:rsidRPr="008D3F85">
              <w:rPr>
                <w:rFonts w:hint="eastAsia"/>
                <w:b/>
              </w:rPr>
              <w:t>ETF</w:t>
            </w:r>
            <w:r w:rsidRPr="008D3F85">
              <w:rPr>
                <w:rFonts w:hint="eastAsia"/>
                <w:b/>
              </w:rPr>
              <w:t>发起联接（</w:t>
            </w:r>
            <w:r w:rsidRPr="008D3F85">
              <w:rPr>
                <w:rFonts w:hint="eastAsia"/>
                <w:b/>
              </w:rPr>
              <w:t>QDII</w:t>
            </w:r>
            <w:r w:rsidRPr="008D3F85">
              <w:rPr>
                <w:rFonts w:hint="eastAsia"/>
                <w:b/>
              </w:rPr>
              <w:t>）</w:t>
            </w:r>
            <w:r w:rsidRPr="008D3F85">
              <w:rPr>
                <w:rFonts w:hint="eastAsia"/>
                <w:b/>
              </w:rPr>
              <w:t>C</w:t>
            </w:r>
          </w:p>
        </w:tc>
        <w:tc>
          <w:tcPr>
            <w:tcW w:w="2077" w:type="dxa"/>
            <w:shd w:val="clear" w:color="auto" w:fill="BFBFBF"/>
          </w:tcPr>
          <w:p w:rsidR="008D3F85" w:rsidRPr="008D3F85" w:rsidRDefault="008D3F85" w:rsidP="008D3F85">
            <w:pPr>
              <w:jc w:val="center"/>
              <w:rPr>
                <w:b/>
              </w:rPr>
            </w:pPr>
            <w:r w:rsidRPr="008D3F85">
              <w:rPr>
                <w:rFonts w:hint="eastAsia"/>
                <w:b/>
              </w:rPr>
              <w:t>南方恒生生物科技</w:t>
            </w:r>
            <w:r w:rsidRPr="008D3F85">
              <w:rPr>
                <w:rFonts w:hint="eastAsia"/>
                <w:b/>
              </w:rPr>
              <w:t>ETF</w:t>
            </w:r>
            <w:r w:rsidRPr="008D3F85">
              <w:rPr>
                <w:rFonts w:hint="eastAsia"/>
                <w:b/>
              </w:rPr>
              <w:t>发起联接（</w:t>
            </w:r>
            <w:r w:rsidRPr="008D3F85">
              <w:rPr>
                <w:rFonts w:hint="eastAsia"/>
                <w:b/>
              </w:rPr>
              <w:t>QDII</w:t>
            </w:r>
            <w:r w:rsidRPr="008D3F85">
              <w:rPr>
                <w:rFonts w:hint="eastAsia"/>
                <w:b/>
              </w:rPr>
              <w:t>）</w:t>
            </w:r>
            <w:r w:rsidRPr="008D3F85">
              <w:rPr>
                <w:rFonts w:hint="eastAsia"/>
                <w:b/>
              </w:rPr>
              <w:t>I</w:t>
            </w:r>
          </w:p>
        </w:tc>
      </w:tr>
      <w:tr w:rsidR="008D3F85" w:rsidTr="008D3F85">
        <w:tc>
          <w:tcPr>
            <w:tcW w:w="2076" w:type="dxa"/>
          </w:tcPr>
          <w:p w:rsidR="008D3F85" w:rsidRDefault="008D3F85" w:rsidP="008D3F85">
            <w:pPr>
              <w:jc w:val="left"/>
            </w:pPr>
            <w:r>
              <w:rPr>
                <w:rFonts w:hint="eastAsia"/>
              </w:rPr>
              <w:t>1.</w:t>
            </w:r>
            <w:r>
              <w:rPr>
                <w:rFonts w:hint="eastAsia"/>
              </w:rPr>
              <w:t>本期已实现收益</w:t>
            </w:r>
          </w:p>
        </w:tc>
        <w:tc>
          <w:tcPr>
            <w:tcW w:w="2076" w:type="dxa"/>
          </w:tcPr>
          <w:p w:rsidR="008D3F85" w:rsidRDefault="008D3F85" w:rsidP="008D3F85">
            <w:pPr>
              <w:jc w:val="right"/>
            </w:pPr>
            <w:r>
              <w:t>-938,610.78</w:t>
            </w:r>
          </w:p>
        </w:tc>
        <w:tc>
          <w:tcPr>
            <w:tcW w:w="2077" w:type="dxa"/>
          </w:tcPr>
          <w:p w:rsidR="008D3F85" w:rsidRDefault="008D3F85" w:rsidP="008D3F85">
            <w:pPr>
              <w:jc w:val="right"/>
            </w:pPr>
            <w:r>
              <w:t>-2,168,661.08</w:t>
            </w:r>
          </w:p>
        </w:tc>
        <w:tc>
          <w:tcPr>
            <w:tcW w:w="2077" w:type="dxa"/>
          </w:tcPr>
          <w:p w:rsidR="008D3F85" w:rsidRDefault="008D3F85" w:rsidP="008D3F85">
            <w:pPr>
              <w:jc w:val="right"/>
            </w:pPr>
            <w:r>
              <w:t>-108,222.76</w:t>
            </w:r>
          </w:p>
        </w:tc>
      </w:tr>
      <w:tr w:rsidR="008D3F85" w:rsidTr="008D3F85">
        <w:tc>
          <w:tcPr>
            <w:tcW w:w="2076" w:type="dxa"/>
          </w:tcPr>
          <w:p w:rsidR="008D3F85" w:rsidRDefault="008D3F85" w:rsidP="008D3F85">
            <w:pPr>
              <w:jc w:val="left"/>
            </w:pPr>
            <w:r>
              <w:rPr>
                <w:rFonts w:hint="eastAsia"/>
              </w:rPr>
              <w:t>2.</w:t>
            </w:r>
            <w:r>
              <w:rPr>
                <w:rFonts w:hint="eastAsia"/>
              </w:rPr>
              <w:t>本期利润</w:t>
            </w:r>
          </w:p>
        </w:tc>
        <w:tc>
          <w:tcPr>
            <w:tcW w:w="2076" w:type="dxa"/>
          </w:tcPr>
          <w:p w:rsidR="008D3F85" w:rsidRDefault="008D3F85" w:rsidP="008D3F85">
            <w:pPr>
              <w:jc w:val="right"/>
            </w:pPr>
            <w:r>
              <w:t>-11,316,568.53</w:t>
            </w:r>
          </w:p>
        </w:tc>
        <w:tc>
          <w:tcPr>
            <w:tcW w:w="2077" w:type="dxa"/>
          </w:tcPr>
          <w:p w:rsidR="008D3F85" w:rsidRDefault="008D3F85" w:rsidP="008D3F85">
            <w:pPr>
              <w:jc w:val="right"/>
            </w:pPr>
            <w:r>
              <w:t>-20,345,383.54</w:t>
            </w:r>
          </w:p>
        </w:tc>
        <w:tc>
          <w:tcPr>
            <w:tcW w:w="2077" w:type="dxa"/>
          </w:tcPr>
          <w:p w:rsidR="008D3F85" w:rsidRDefault="008D3F85" w:rsidP="008D3F85">
            <w:pPr>
              <w:jc w:val="right"/>
            </w:pPr>
            <w:r>
              <w:t>-1,279,667.15</w:t>
            </w:r>
          </w:p>
        </w:tc>
      </w:tr>
      <w:tr w:rsidR="008D3F85" w:rsidTr="008D3F85">
        <w:tc>
          <w:tcPr>
            <w:tcW w:w="2076" w:type="dxa"/>
          </w:tcPr>
          <w:p w:rsidR="008D3F85" w:rsidRDefault="008D3F85" w:rsidP="008D3F85">
            <w:pPr>
              <w:jc w:val="left"/>
            </w:pPr>
            <w:r>
              <w:rPr>
                <w:rFonts w:hint="eastAsia"/>
              </w:rPr>
              <w:t>3.</w:t>
            </w:r>
            <w:r>
              <w:rPr>
                <w:rFonts w:hint="eastAsia"/>
              </w:rPr>
              <w:t>加权平均基金份额本期利润</w:t>
            </w:r>
          </w:p>
        </w:tc>
        <w:tc>
          <w:tcPr>
            <w:tcW w:w="2076" w:type="dxa"/>
          </w:tcPr>
          <w:p w:rsidR="008D3F85" w:rsidRDefault="008D3F85" w:rsidP="008D3F85">
            <w:pPr>
              <w:jc w:val="right"/>
            </w:pPr>
            <w:r>
              <w:t>-0.1811</w:t>
            </w:r>
          </w:p>
        </w:tc>
        <w:tc>
          <w:tcPr>
            <w:tcW w:w="2077" w:type="dxa"/>
          </w:tcPr>
          <w:p w:rsidR="008D3F85" w:rsidRDefault="008D3F85" w:rsidP="008D3F85">
            <w:pPr>
              <w:jc w:val="right"/>
            </w:pPr>
            <w:r>
              <w:t>-0.1580</w:t>
            </w:r>
          </w:p>
        </w:tc>
        <w:tc>
          <w:tcPr>
            <w:tcW w:w="2077" w:type="dxa"/>
          </w:tcPr>
          <w:p w:rsidR="008D3F85" w:rsidRDefault="008D3F85" w:rsidP="008D3F85">
            <w:pPr>
              <w:jc w:val="right"/>
            </w:pPr>
            <w:r>
              <w:t>-0.1648</w:t>
            </w:r>
          </w:p>
        </w:tc>
      </w:tr>
      <w:tr w:rsidR="008D3F85" w:rsidTr="008D3F85">
        <w:tc>
          <w:tcPr>
            <w:tcW w:w="2076" w:type="dxa"/>
          </w:tcPr>
          <w:p w:rsidR="008D3F85" w:rsidRDefault="008D3F85" w:rsidP="008D3F85">
            <w:pPr>
              <w:jc w:val="left"/>
            </w:pPr>
            <w:r>
              <w:rPr>
                <w:rFonts w:hint="eastAsia"/>
              </w:rPr>
              <w:t>4.</w:t>
            </w:r>
            <w:r>
              <w:rPr>
                <w:rFonts w:hint="eastAsia"/>
              </w:rPr>
              <w:t>期末基金资产净值</w:t>
            </w:r>
          </w:p>
        </w:tc>
        <w:tc>
          <w:tcPr>
            <w:tcW w:w="2076" w:type="dxa"/>
          </w:tcPr>
          <w:p w:rsidR="008D3F85" w:rsidRDefault="008D3F85" w:rsidP="008D3F85">
            <w:pPr>
              <w:jc w:val="right"/>
            </w:pPr>
            <w:r>
              <w:t>71,812,790.64</w:t>
            </w:r>
          </w:p>
        </w:tc>
        <w:tc>
          <w:tcPr>
            <w:tcW w:w="2077" w:type="dxa"/>
          </w:tcPr>
          <w:p w:rsidR="008D3F85" w:rsidRDefault="008D3F85" w:rsidP="008D3F85">
            <w:pPr>
              <w:jc w:val="right"/>
            </w:pPr>
            <w:r>
              <w:t>155,719,100.52</w:t>
            </w:r>
          </w:p>
        </w:tc>
        <w:tc>
          <w:tcPr>
            <w:tcW w:w="2077" w:type="dxa"/>
          </w:tcPr>
          <w:p w:rsidR="008D3F85" w:rsidRDefault="008D3F85" w:rsidP="008D3F85">
            <w:pPr>
              <w:jc w:val="right"/>
            </w:pPr>
            <w:r>
              <w:t>8,184,008.02</w:t>
            </w:r>
          </w:p>
        </w:tc>
      </w:tr>
      <w:tr w:rsidR="008D3F85" w:rsidTr="008D3F85">
        <w:tc>
          <w:tcPr>
            <w:tcW w:w="2076" w:type="dxa"/>
          </w:tcPr>
          <w:p w:rsidR="008D3F85" w:rsidRDefault="008D3F85" w:rsidP="008D3F85">
            <w:pPr>
              <w:jc w:val="left"/>
            </w:pPr>
            <w:r>
              <w:rPr>
                <w:rFonts w:hint="eastAsia"/>
              </w:rPr>
              <w:t>5.</w:t>
            </w:r>
            <w:r>
              <w:rPr>
                <w:rFonts w:hint="eastAsia"/>
              </w:rPr>
              <w:t>期末基金份额净值</w:t>
            </w:r>
          </w:p>
        </w:tc>
        <w:tc>
          <w:tcPr>
            <w:tcW w:w="2076" w:type="dxa"/>
          </w:tcPr>
          <w:p w:rsidR="008D3F85" w:rsidRDefault="008D3F85" w:rsidP="008D3F85">
            <w:pPr>
              <w:jc w:val="right"/>
            </w:pPr>
            <w:r>
              <w:t>1.0566</w:t>
            </w:r>
          </w:p>
        </w:tc>
        <w:tc>
          <w:tcPr>
            <w:tcW w:w="2077" w:type="dxa"/>
          </w:tcPr>
          <w:p w:rsidR="008D3F85" w:rsidRDefault="008D3F85" w:rsidP="008D3F85">
            <w:pPr>
              <w:jc w:val="right"/>
            </w:pPr>
            <w:r>
              <w:t>1.0471</w:t>
            </w:r>
          </w:p>
        </w:tc>
        <w:tc>
          <w:tcPr>
            <w:tcW w:w="2077" w:type="dxa"/>
          </w:tcPr>
          <w:p w:rsidR="008D3F85" w:rsidRDefault="008D3F85" w:rsidP="008D3F85">
            <w:pPr>
              <w:jc w:val="right"/>
            </w:pPr>
            <w:r>
              <w:t>1.0591</w:t>
            </w:r>
          </w:p>
        </w:tc>
      </w:tr>
    </w:tbl>
    <w:p w:rsidR="008D3F85" w:rsidRDefault="008D3F85" w:rsidP="008D3F85">
      <w:pPr>
        <w:pStyle w:val="-8"/>
      </w:pPr>
      <w:r>
        <w:rPr>
          <w:rFonts w:hint="eastAsia"/>
        </w:rPr>
        <w:t>注：基金业绩指标不包括持有人认（申）购或交易基金的各项费用，计入费用后实际收益水平要低于所列数字；</w:t>
      </w:r>
    </w:p>
    <w:p w:rsidR="008D3F85" w:rsidRDefault="008D3F85" w:rsidP="008D3F8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D3F85" w:rsidRDefault="008D3F85" w:rsidP="008D3F85">
      <w:pPr>
        <w:pStyle w:val="-2"/>
        <w:spacing w:before="312"/>
      </w:pPr>
      <w:r>
        <w:rPr>
          <w:rFonts w:hint="eastAsia"/>
        </w:rPr>
        <w:t>基金净值表现</w:t>
      </w:r>
    </w:p>
    <w:p w:rsidR="008D3F85" w:rsidRDefault="008D3F85" w:rsidP="008D3F85">
      <w:pPr>
        <w:pStyle w:val="-3"/>
        <w:spacing w:before="156" w:after="156"/>
      </w:pPr>
      <w:r>
        <w:rPr>
          <w:rFonts w:hint="eastAsia"/>
        </w:rPr>
        <w:t>本报告期基金份额净值增长率及其与同期业绩比较基准收益率的比较</w:t>
      </w:r>
    </w:p>
    <w:p w:rsidR="008D3F85" w:rsidRDefault="008D3F85" w:rsidP="008D3F85">
      <w:pPr>
        <w:pStyle w:val="-"/>
        <w:ind w:firstLine="420"/>
      </w:pPr>
      <w:r>
        <w:rPr>
          <w:rFonts w:hint="eastAsia"/>
        </w:rPr>
        <w:t>南方恒生生物科技ETF发起联接（QDII）A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1186" w:type="dxa"/>
          </w:tcPr>
          <w:p w:rsidR="008D3F85" w:rsidRPr="008D3F85" w:rsidRDefault="008D3F85" w:rsidP="008D3F85">
            <w:pPr>
              <w:jc w:val="center"/>
              <w:rPr>
                <w:b/>
              </w:rPr>
            </w:pPr>
            <w:r w:rsidRPr="008D3F85">
              <w:rPr>
                <w:rFonts w:hint="eastAsia"/>
                <w:b/>
              </w:rPr>
              <w:t>阶段</w:t>
            </w:r>
          </w:p>
        </w:tc>
        <w:tc>
          <w:tcPr>
            <w:tcW w:w="1186" w:type="dxa"/>
          </w:tcPr>
          <w:p w:rsidR="008D3F85" w:rsidRPr="008D3F85" w:rsidRDefault="008D3F85" w:rsidP="008D3F85">
            <w:pPr>
              <w:jc w:val="center"/>
              <w:rPr>
                <w:b/>
              </w:rPr>
            </w:pPr>
            <w:r w:rsidRPr="008D3F85">
              <w:rPr>
                <w:rFonts w:hint="eastAsia"/>
                <w:b/>
              </w:rPr>
              <w:t>净值增长</w:t>
            </w:r>
            <w:r w:rsidRPr="008D3F85">
              <w:rPr>
                <w:rFonts w:hint="eastAsia"/>
                <w:b/>
              </w:rPr>
              <w:lastRenderedPageBreak/>
              <w:t>率①</w:t>
            </w:r>
          </w:p>
        </w:tc>
        <w:tc>
          <w:tcPr>
            <w:tcW w:w="1186" w:type="dxa"/>
          </w:tcPr>
          <w:p w:rsidR="008D3F85" w:rsidRPr="008D3F85" w:rsidRDefault="008D3F85" w:rsidP="008D3F85">
            <w:pPr>
              <w:jc w:val="center"/>
              <w:rPr>
                <w:b/>
              </w:rPr>
            </w:pPr>
            <w:r w:rsidRPr="008D3F85">
              <w:rPr>
                <w:rFonts w:hint="eastAsia"/>
                <w:b/>
              </w:rPr>
              <w:lastRenderedPageBreak/>
              <w:t>净值增长</w:t>
            </w:r>
            <w:r w:rsidRPr="008D3F85">
              <w:rPr>
                <w:rFonts w:hint="eastAsia"/>
                <w:b/>
              </w:rPr>
              <w:lastRenderedPageBreak/>
              <w:t>率标准差②</w:t>
            </w:r>
          </w:p>
        </w:tc>
        <w:tc>
          <w:tcPr>
            <w:tcW w:w="1187" w:type="dxa"/>
          </w:tcPr>
          <w:p w:rsidR="008D3F85" w:rsidRPr="008D3F85" w:rsidRDefault="008D3F85" w:rsidP="008D3F85">
            <w:pPr>
              <w:jc w:val="center"/>
              <w:rPr>
                <w:b/>
              </w:rPr>
            </w:pPr>
            <w:r w:rsidRPr="008D3F85">
              <w:rPr>
                <w:rFonts w:hint="eastAsia"/>
                <w:b/>
              </w:rPr>
              <w:lastRenderedPageBreak/>
              <w:t>业绩比较</w:t>
            </w:r>
            <w:r w:rsidRPr="008D3F85">
              <w:rPr>
                <w:rFonts w:hint="eastAsia"/>
                <w:b/>
              </w:rPr>
              <w:lastRenderedPageBreak/>
              <w:t>基准收益率③</w:t>
            </w:r>
          </w:p>
        </w:tc>
        <w:tc>
          <w:tcPr>
            <w:tcW w:w="1187" w:type="dxa"/>
          </w:tcPr>
          <w:p w:rsidR="008D3F85" w:rsidRPr="008D3F85" w:rsidRDefault="008D3F85" w:rsidP="008D3F85">
            <w:pPr>
              <w:jc w:val="center"/>
              <w:rPr>
                <w:b/>
              </w:rPr>
            </w:pPr>
            <w:r w:rsidRPr="008D3F85">
              <w:rPr>
                <w:rFonts w:hint="eastAsia"/>
                <w:b/>
              </w:rPr>
              <w:lastRenderedPageBreak/>
              <w:t>业绩比较</w:t>
            </w:r>
            <w:r w:rsidRPr="008D3F85">
              <w:rPr>
                <w:rFonts w:hint="eastAsia"/>
                <w:b/>
              </w:rPr>
              <w:lastRenderedPageBreak/>
              <w:t>基准收益率标准差④</w:t>
            </w:r>
          </w:p>
        </w:tc>
        <w:tc>
          <w:tcPr>
            <w:tcW w:w="1187" w:type="dxa"/>
          </w:tcPr>
          <w:p w:rsidR="008D3F85" w:rsidRPr="008D3F85" w:rsidRDefault="008D3F85" w:rsidP="008D3F85">
            <w:pPr>
              <w:jc w:val="center"/>
              <w:rPr>
                <w:b/>
              </w:rPr>
            </w:pPr>
            <w:r w:rsidRPr="008D3F85">
              <w:rPr>
                <w:rFonts w:hint="eastAsia"/>
                <w:b/>
              </w:rPr>
              <w:lastRenderedPageBreak/>
              <w:t>①</w:t>
            </w:r>
            <w:r w:rsidRPr="008D3F85">
              <w:rPr>
                <w:rFonts w:hint="eastAsia"/>
                <w:b/>
              </w:rPr>
              <w:t>-</w:t>
            </w:r>
            <w:r w:rsidRPr="008D3F85">
              <w:rPr>
                <w:rFonts w:hint="eastAsia"/>
                <w:b/>
              </w:rPr>
              <w:t>③</w:t>
            </w:r>
          </w:p>
        </w:tc>
        <w:tc>
          <w:tcPr>
            <w:tcW w:w="1187" w:type="dxa"/>
          </w:tcPr>
          <w:p w:rsidR="008D3F85" w:rsidRPr="008D3F85" w:rsidRDefault="008D3F85" w:rsidP="008D3F85">
            <w:pPr>
              <w:jc w:val="center"/>
              <w:rPr>
                <w:b/>
              </w:rPr>
            </w:pPr>
            <w:r w:rsidRPr="008D3F85">
              <w:rPr>
                <w:rFonts w:hint="eastAsia"/>
                <w:b/>
              </w:rPr>
              <w:t>②</w:t>
            </w:r>
            <w:r w:rsidRPr="008D3F85">
              <w:rPr>
                <w:rFonts w:hint="eastAsia"/>
                <w:b/>
              </w:rPr>
              <w:t>-</w:t>
            </w:r>
            <w:r w:rsidRPr="008D3F85">
              <w:rPr>
                <w:rFonts w:hint="eastAsia"/>
                <w:b/>
              </w:rPr>
              <w:t>④</w:t>
            </w:r>
          </w:p>
        </w:tc>
      </w:tr>
      <w:tr w:rsidR="008D3F85" w:rsidTr="008D3F85">
        <w:tc>
          <w:tcPr>
            <w:tcW w:w="1186" w:type="dxa"/>
          </w:tcPr>
          <w:p w:rsidR="008D3F85" w:rsidRDefault="008D3F85" w:rsidP="008D3F85">
            <w:pPr>
              <w:jc w:val="left"/>
            </w:pPr>
            <w:r>
              <w:rPr>
                <w:rFonts w:hint="eastAsia"/>
              </w:rPr>
              <w:lastRenderedPageBreak/>
              <w:t>过去三个月</w:t>
            </w:r>
          </w:p>
        </w:tc>
        <w:tc>
          <w:tcPr>
            <w:tcW w:w="1186" w:type="dxa"/>
          </w:tcPr>
          <w:p w:rsidR="008D3F85" w:rsidRDefault="008D3F85" w:rsidP="008D3F85">
            <w:pPr>
              <w:jc w:val="right"/>
            </w:pPr>
            <w:r>
              <w:t>-13.25%</w:t>
            </w:r>
          </w:p>
        </w:tc>
        <w:tc>
          <w:tcPr>
            <w:tcW w:w="1186" w:type="dxa"/>
          </w:tcPr>
          <w:p w:rsidR="008D3F85" w:rsidRDefault="008D3F85" w:rsidP="008D3F85">
            <w:pPr>
              <w:jc w:val="right"/>
            </w:pPr>
            <w:r>
              <w:t>1.94%</w:t>
            </w:r>
          </w:p>
        </w:tc>
        <w:tc>
          <w:tcPr>
            <w:tcW w:w="1187" w:type="dxa"/>
          </w:tcPr>
          <w:p w:rsidR="008D3F85" w:rsidRDefault="008D3F85" w:rsidP="008D3F85">
            <w:pPr>
              <w:jc w:val="right"/>
            </w:pPr>
            <w:r>
              <w:t>-13.62%</w:t>
            </w:r>
          </w:p>
        </w:tc>
        <w:tc>
          <w:tcPr>
            <w:tcW w:w="1187" w:type="dxa"/>
          </w:tcPr>
          <w:p w:rsidR="008D3F85" w:rsidRDefault="008D3F85" w:rsidP="008D3F85">
            <w:pPr>
              <w:jc w:val="right"/>
            </w:pPr>
            <w:r>
              <w:t>1.95%</w:t>
            </w:r>
          </w:p>
        </w:tc>
        <w:tc>
          <w:tcPr>
            <w:tcW w:w="1187" w:type="dxa"/>
          </w:tcPr>
          <w:p w:rsidR="008D3F85" w:rsidRDefault="008D3F85" w:rsidP="008D3F85">
            <w:pPr>
              <w:jc w:val="right"/>
            </w:pPr>
            <w:r>
              <w:t>0.37%</w:t>
            </w:r>
          </w:p>
        </w:tc>
        <w:tc>
          <w:tcPr>
            <w:tcW w:w="1187" w:type="dxa"/>
          </w:tcPr>
          <w:p w:rsidR="008D3F85" w:rsidRDefault="008D3F85" w:rsidP="008D3F85">
            <w:pPr>
              <w:jc w:val="right"/>
            </w:pPr>
            <w:r>
              <w:t>-0.01%</w:t>
            </w:r>
          </w:p>
        </w:tc>
      </w:tr>
      <w:tr w:rsidR="008D3F85" w:rsidTr="008D3F85">
        <w:tc>
          <w:tcPr>
            <w:tcW w:w="1186" w:type="dxa"/>
          </w:tcPr>
          <w:p w:rsidR="008D3F85" w:rsidRDefault="008D3F85" w:rsidP="008D3F85">
            <w:pPr>
              <w:jc w:val="left"/>
            </w:pPr>
            <w:r>
              <w:rPr>
                <w:rFonts w:hint="eastAsia"/>
              </w:rPr>
              <w:t>过去六个月</w:t>
            </w:r>
          </w:p>
        </w:tc>
        <w:tc>
          <w:tcPr>
            <w:tcW w:w="1186" w:type="dxa"/>
          </w:tcPr>
          <w:p w:rsidR="008D3F85" w:rsidRDefault="008D3F85" w:rsidP="008D3F85">
            <w:pPr>
              <w:jc w:val="right"/>
            </w:pPr>
            <w:r>
              <w:t>-13.32%</w:t>
            </w:r>
          </w:p>
        </w:tc>
        <w:tc>
          <w:tcPr>
            <w:tcW w:w="1186" w:type="dxa"/>
          </w:tcPr>
          <w:p w:rsidR="008D3F85" w:rsidRDefault="008D3F85" w:rsidP="008D3F85">
            <w:pPr>
              <w:jc w:val="right"/>
            </w:pPr>
            <w:r>
              <w:t>2.07%</w:t>
            </w:r>
          </w:p>
        </w:tc>
        <w:tc>
          <w:tcPr>
            <w:tcW w:w="1187" w:type="dxa"/>
          </w:tcPr>
          <w:p w:rsidR="008D3F85" w:rsidRDefault="008D3F85" w:rsidP="008D3F85">
            <w:pPr>
              <w:jc w:val="right"/>
            </w:pPr>
            <w:r>
              <w:t>-13.46%</w:t>
            </w:r>
          </w:p>
        </w:tc>
        <w:tc>
          <w:tcPr>
            <w:tcW w:w="1187" w:type="dxa"/>
          </w:tcPr>
          <w:p w:rsidR="008D3F85" w:rsidRDefault="008D3F85" w:rsidP="008D3F85">
            <w:pPr>
              <w:jc w:val="right"/>
            </w:pPr>
            <w:r>
              <w:t>2.07%</w:t>
            </w:r>
          </w:p>
        </w:tc>
        <w:tc>
          <w:tcPr>
            <w:tcW w:w="1187" w:type="dxa"/>
          </w:tcPr>
          <w:p w:rsidR="008D3F85" w:rsidRDefault="008D3F85" w:rsidP="008D3F85">
            <w:pPr>
              <w:jc w:val="right"/>
            </w:pPr>
            <w:r>
              <w:t>0.14%</w:t>
            </w:r>
          </w:p>
        </w:tc>
        <w:tc>
          <w:tcPr>
            <w:tcW w:w="1187" w:type="dxa"/>
          </w:tcPr>
          <w:p w:rsidR="008D3F85" w:rsidRDefault="008D3F85" w:rsidP="008D3F85">
            <w:pPr>
              <w:jc w:val="right"/>
            </w:pPr>
            <w:r>
              <w:t>0.00%</w:t>
            </w:r>
          </w:p>
        </w:tc>
      </w:tr>
      <w:tr w:rsidR="008D3F85" w:rsidTr="008D3F85">
        <w:tc>
          <w:tcPr>
            <w:tcW w:w="1186" w:type="dxa"/>
          </w:tcPr>
          <w:p w:rsidR="008D3F85" w:rsidRDefault="008D3F85" w:rsidP="008D3F85">
            <w:pPr>
              <w:jc w:val="left"/>
            </w:pPr>
            <w:r>
              <w:rPr>
                <w:rFonts w:hint="eastAsia"/>
              </w:rPr>
              <w:t>过去一年</w:t>
            </w:r>
          </w:p>
        </w:tc>
        <w:tc>
          <w:tcPr>
            <w:tcW w:w="1186" w:type="dxa"/>
          </w:tcPr>
          <w:p w:rsidR="008D3F85" w:rsidRDefault="008D3F85" w:rsidP="008D3F85">
            <w:pPr>
              <w:jc w:val="right"/>
            </w:pPr>
            <w:r>
              <w:t>-9.58%</w:t>
            </w:r>
          </w:p>
        </w:tc>
        <w:tc>
          <w:tcPr>
            <w:tcW w:w="1186" w:type="dxa"/>
          </w:tcPr>
          <w:p w:rsidR="008D3F85" w:rsidRDefault="008D3F85" w:rsidP="008D3F85">
            <w:pPr>
              <w:jc w:val="right"/>
            </w:pPr>
            <w:r>
              <w:t>2.02%</w:t>
            </w:r>
          </w:p>
        </w:tc>
        <w:tc>
          <w:tcPr>
            <w:tcW w:w="1187" w:type="dxa"/>
          </w:tcPr>
          <w:p w:rsidR="008D3F85" w:rsidRDefault="008D3F85" w:rsidP="008D3F85">
            <w:pPr>
              <w:jc w:val="right"/>
            </w:pPr>
            <w:r>
              <w:t>-8.69%</w:t>
            </w:r>
          </w:p>
        </w:tc>
        <w:tc>
          <w:tcPr>
            <w:tcW w:w="1187" w:type="dxa"/>
          </w:tcPr>
          <w:p w:rsidR="008D3F85" w:rsidRDefault="008D3F85" w:rsidP="008D3F85">
            <w:pPr>
              <w:jc w:val="right"/>
            </w:pPr>
            <w:r>
              <w:t>2.03%</w:t>
            </w:r>
          </w:p>
        </w:tc>
        <w:tc>
          <w:tcPr>
            <w:tcW w:w="1187" w:type="dxa"/>
          </w:tcPr>
          <w:p w:rsidR="008D3F85" w:rsidRDefault="008D3F85" w:rsidP="008D3F85">
            <w:pPr>
              <w:jc w:val="right"/>
            </w:pPr>
            <w:r>
              <w:t>-0.89%</w:t>
            </w:r>
          </w:p>
        </w:tc>
        <w:tc>
          <w:tcPr>
            <w:tcW w:w="1187" w:type="dxa"/>
          </w:tcPr>
          <w:p w:rsidR="008D3F85" w:rsidRDefault="008D3F85" w:rsidP="008D3F85">
            <w:pPr>
              <w:jc w:val="right"/>
            </w:pPr>
            <w:r>
              <w:t>-0.01%</w:t>
            </w:r>
          </w:p>
        </w:tc>
      </w:tr>
      <w:tr w:rsidR="008D3F85" w:rsidTr="008D3F85">
        <w:tc>
          <w:tcPr>
            <w:tcW w:w="1186" w:type="dxa"/>
          </w:tcPr>
          <w:p w:rsidR="008D3F85" w:rsidRDefault="008D3F85" w:rsidP="008D3F85">
            <w:pPr>
              <w:jc w:val="left"/>
            </w:pPr>
            <w:r>
              <w:rPr>
                <w:rFonts w:hint="eastAsia"/>
              </w:rPr>
              <w:t>过去三年</w:t>
            </w:r>
          </w:p>
        </w:tc>
        <w:tc>
          <w:tcPr>
            <w:tcW w:w="1186" w:type="dxa"/>
          </w:tcPr>
          <w:p w:rsidR="008D3F85" w:rsidRDefault="008D3F85" w:rsidP="008D3F85">
            <w:pPr>
              <w:jc w:val="right"/>
            </w:pPr>
            <w:r>
              <w:t>8.73%</w:t>
            </w:r>
          </w:p>
        </w:tc>
        <w:tc>
          <w:tcPr>
            <w:tcW w:w="1186" w:type="dxa"/>
          </w:tcPr>
          <w:p w:rsidR="008D3F85" w:rsidRDefault="008D3F85" w:rsidP="008D3F85">
            <w:pPr>
              <w:jc w:val="right"/>
            </w:pPr>
            <w:r>
              <w:t>2.08%</w:t>
            </w:r>
          </w:p>
        </w:tc>
        <w:tc>
          <w:tcPr>
            <w:tcW w:w="1187" w:type="dxa"/>
          </w:tcPr>
          <w:p w:rsidR="008D3F85" w:rsidRDefault="008D3F85" w:rsidP="008D3F85">
            <w:pPr>
              <w:jc w:val="right"/>
            </w:pPr>
            <w:r>
              <w:t>15.79%</w:t>
            </w:r>
          </w:p>
        </w:tc>
        <w:tc>
          <w:tcPr>
            <w:tcW w:w="1187" w:type="dxa"/>
          </w:tcPr>
          <w:p w:rsidR="008D3F85" w:rsidRDefault="008D3F85" w:rsidP="008D3F85">
            <w:pPr>
              <w:jc w:val="right"/>
            </w:pPr>
            <w:r>
              <w:t>2.13%</w:t>
            </w:r>
          </w:p>
        </w:tc>
        <w:tc>
          <w:tcPr>
            <w:tcW w:w="1187" w:type="dxa"/>
          </w:tcPr>
          <w:p w:rsidR="008D3F85" w:rsidRDefault="008D3F85" w:rsidP="008D3F85">
            <w:pPr>
              <w:jc w:val="right"/>
            </w:pPr>
            <w:r>
              <w:t>-7.06%</w:t>
            </w:r>
          </w:p>
        </w:tc>
        <w:tc>
          <w:tcPr>
            <w:tcW w:w="1187" w:type="dxa"/>
          </w:tcPr>
          <w:p w:rsidR="008D3F85" w:rsidRDefault="008D3F85" w:rsidP="008D3F85">
            <w:pPr>
              <w:jc w:val="right"/>
            </w:pPr>
            <w:r>
              <w:t>-0.05%</w:t>
            </w:r>
          </w:p>
        </w:tc>
      </w:tr>
      <w:tr w:rsidR="008D3F85" w:rsidTr="008D3F85">
        <w:tc>
          <w:tcPr>
            <w:tcW w:w="1186" w:type="dxa"/>
          </w:tcPr>
          <w:p w:rsidR="008D3F85" w:rsidRDefault="008D3F85" w:rsidP="008D3F85">
            <w:pPr>
              <w:jc w:val="left"/>
            </w:pPr>
            <w:r>
              <w:rPr>
                <w:rFonts w:hint="eastAsia"/>
              </w:rPr>
              <w:t>自基金合同生效起至今</w:t>
            </w:r>
          </w:p>
        </w:tc>
        <w:tc>
          <w:tcPr>
            <w:tcW w:w="1186" w:type="dxa"/>
          </w:tcPr>
          <w:p w:rsidR="008D3F85" w:rsidRDefault="008D3F85" w:rsidP="008D3F85">
            <w:pPr>
              <w:jc w:val="right"/>
            </w:pPr>
            <w:r>
              <w:t>5.66%</w:t>
            </w:r>
          </w:p>
        </w:tc>
        <w:tc>
          <w:tcPr>
            <w:tcW w:w="1186" w:type="dxa"/>
          </w:tcPr>
          <w:p w:rsidR="008D3F85" w:rsidRDefault="008D3F85" w:rsidP="008D3F85">
            <w:pPr>
              <w:jc w:val="right"/>
            </w:pPr>
            <w:r>
              <w:t>2.05%</w:t>
            </w:r>
          </w:p>
        </w:tc>
        <w:tc>
          <w:tcPr>
            <w:tcW w:w="1187" w:type="dxa"/>
          </w:tcPr>
          <w:p w:rsidR="008D3F85" w:rsidRDefault="008D3F85" w:rsidP="008D3F85">
            <w:pPr>
              <w:jc w:val="right"/>
            </w:pPr>
            <w:r>
              <w:t>9.36%</w:t>
            </w:r>
          </w:p>
        </w:tc>
        <w:tc>
          <w:tcPr>
            <w:tcW w:w="1187" w:type="dxa"/>
          </w:tcPr>
          <w:p w:rsidR="008D3F85" w:rsidRDefault="008D3F85" w:rsidP="008D3F85">
            <w:pPr>
              <w:jc w:val="right"/>
            </w:pPr>
            <w:r>
              <w:t>2.12%</w:t>
            </w:r>
          </w:p>
        </w:tc>
        <w:tc>
          <w:tcPr>
            <w:tcW w:w="1187" w:type="dxa"/>
          </w:tcPr>
          <w:p w:rsidR="008D3F85" w:rsidRDefault="008D3F85" w:rsidP="008D3F85">
            <w:pPr>
              <w:jc w:val="right"/>
            </w:pPr>
            <w:r>
              <w:t>-3.70%</w:t>
            </w:r>
          </w:p>
        </w:tc>
        <w:tc>
          <w:tcPr>
            <w:tcW w:w="1187" w:type="dxa"/>
          </w:tcPr>
          <w:p w:rsidR="008D3F85" w:rsidRDefault="008D3F85" w:rsidP="008D3F85">
            <w:pPr>
              <w:jc w:val="right"/>
            </w:pPr>
            <w:r>
              <w:t>-0.07%</w:t>
            </w:r>
          </w:p>
        </w:tc>
      </w:tr>
    </w:tbl>
    <w:p w:rsidR="008D3F85" w:rsidRDefault="008D3F85" w:rsidP="008D3F85">
      <w:pPr>
        <w:pStyle w:val="-"/>
        <w:ind w:firstLine="420"/>
      </w:pPr>
      <w:r>
        <w:rPr>
          <w:rFonts w:hint="eastAsia"/>
        </w:rPr>
        <w:t>南方恒生生物科技ETF发起联接（QDII）C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1186" w:type="dxa"/>
          </w:tcPr>
          <w:p w:rsidR="008D3F85" w:rsidRPr="008D3F85" w:rsidRDefault="008D3F85" w:rsidP="008D3F85">
            <w:pPr>
              <w:jc w:val="center"/>
              <w:rPr>
                <w:b/>
              </w:rPr>
            </w:pPr>
            <w:r w:rsidRPr="008D3F85">
              <w:rPr>
                <w:rFonts w:hint="eastAsia"/>
                <w:b/>
              </w:rPr>
              <w:t>阶段</w:t>
            </w:r>
          </w:p>
        </w:tc>
        <w:tc>
          <w:tcPr>
            <w:tcW w:w="1186" w:type="dxa"/>
          </w:tcPr>
          <w:p w:rsidR="008D3F85" w:rsidRPr="008D3F85" w:rsidRDefault="008D3F85" w:rsidP="008D3F85">
            <w:pPr>
              <w:jc w:val="center"/>
              <w:rPr>
                <w:b/>
              </w:rPr>
            </w:pPr>
            <w:r w:rsidRPr="008D3F85">
              <w:rPr>
                <w:rFonts w:hint="eastAsia"/>
                <w:b/>
              </w:rPr>
              <w:t>净值增长率①</w:t>
            </w:r>
          </w:p>
        </w:tc>
        <w:tc>
          <w:tcPr>
            <w:tcW w:w="1186" w:type="dxa"/>
          </w:tcPr>
          <w:p w:rsidR="008D3F85" w:rsidRPr="008D3F85" w:rsidRDefault="008D3F85" w:rsidP="008D3F85">
            <w:pPr>
              <w:jc w:val="center"/>
              <w:rPr>
                <w:b/>
              </w:rPr>
            </w:pPr>
            <w:r w:rsidRPr="008D3F85">
              <w:rPr>
                <w:rFonts w:hint="eastAsia"/>
                <w:b/>
              </w:rPr>
              <w:t>净值增长率标准差②</w:t>
            </w:r>
          </w:p>
        </w:tc>
        <w:tc>
          <w:tcPr>
            <w:tcW w:w="1187" w:type="dxa"/>
          </w:tcPr>
          <w:p w:rsidR="008D3F85" w:rsidRPr="008D3F85" w:rsidRDefault="008D3F85" w:rsidP="008D3F85">
            <w:pPr>
              <w:jc w:val="center"/>
              <w:rPr>
                <w:b/>
              </w:rPr>
            </w:pPr>
            <w:r w:rsidRPr="008D3F85">
              <w:rPr>
                <w:rFonts w:hint="eastAsia"/>
                <w:b/>
              </w:rPr>
              <w:t>业绩比较基准收益率③</w:t>
            </w:r>
          </w:p>
        </w:tc>
        <w:tc>
          <w:tcPr>
            <w:tcW w:w="1187" w:type="dxa"/>
          </w:tcPr>
          <w:p w:rsidR="008D3F85" w:rsidRPr="008D3F85" w:rsidRDefault="008D3F85" w:rsidP="008D3F85">
            <w:pPr>
              <w:jc w:val="center"/>
              <w:rPr>
                <w:b/>
              </w:rPr>
            </w:pPr>
            <w:r w:rsidRPr="008D3F85">
              <w:rPr>
                <w:rFonts w:hint="eastAsia"/>
                <w:b/>
              </w:rPr>
              <w:t>业绩比较基准收益率标准差④</w:t>
            </w:r>
          </w:p>
        </w:tc>
        <w:tc>
          <w:tcPr>
            <w:tcW w:w="1187" w:type="dxa"/>
          </w:tcPr>
          <w:p w:rsidR="008D3F85" w:rsidRPr="008D3F85" w:rsidRDefault="008D3F85" w:rsidP="008D3F85">
            <w:pPr>
              <w:jc w:val="center"/>
              <w:rPr>
                <w:b/>
              </w:rPr>
            </w:pPr>
            <w:r w:rsidRPr="008D3F85">
              <w:rPr>
                <w:rFonts w:hint="eastAsia"/>
                <w:b/>
              </w:rPr>
              <w:t>①</w:t>
            </w:r>
            <w:r w:rsidRPr="008D3F85">
              <w:rPr>
                <w:rFonts w:hint="eastAsia"/>
                <w:b/>
              </w:rPr>
              <w:t>-</w:t>
            </w:r>
            <w:r w:rsidRPr="008D3F85">
              <w:rPr>
                <w:rFonts w:hint="eastAsia"/>
                <w:b/>
              </w:rPr>
              <w:t>③</w:t>
            </w:r>
          </w:p>
        </w:tc>
        <w:tc>
          <w:tcPr>
            <w:tcW w:w="1187" w:type="dxa"/>
          </w:tcPr>
          <w:p w:rsidR="008D3F85" w:rsidRPr="008D3F85" w:rsidRDefault="008D3F85" w:rsidP="008D3F85">
            <w:pPr>
              <w:jc w:val="center"/>
              <w:rPr>
                <w:b/>
              </w:rPr>
            </w:pPr>
            <w:r w:rsidRPr="008D3F85">
              <w:rPr>
                <w:rFonts w:hint="eastAsia"/>
                <w:b/>
              </w:rPr>
              <w:t>②</w:t>
            </w:r>
            <w:r w:rsidRPr="008D3F85">
              <w:rPr>
                <w:rFonts w:hint="eastAsia"/>
                <w:b/>
              </w:rPr>
              <w:t>-</w:t>
            </w:r>
            <w:r w:rsidRPr="008D3F85">
              <w:rPr>
                <w:rFonts w:hint="eastAsia"/>
                <w:b/>
              </w:rPr>
              <w:t>④</w:t>
            </w:r>
          </w:p>
        </w:tc>
      </w:tr>
      <w:tr w:rsidR="008D3F85" w:rsidTr="008D3F85">
        <w:tc>
          <w:tcPr>
            <w:tcW w:w="1186" w:type="dxa"/>
          </w:tcPr>
          <w:p w:rsidR="008D3F85" w:rsidRDefault="008D3F85" w:rsidP="008D3F85">
            <w:pPr>
              <w:jc w:val="left"/>
            </w:pPr>
            <w:r>
              <w:rPr>
                <w:rFonts w:hint="eastAsia"/>
              </w:rPr>
              <w:t>过去三个月</w:t>
            </w:r>
          </w:p>
        </w:tc>
        <w:tc>
          <w:tcPr>
            <w:tcW w:w="1186" w:type="dxa"/>
          </w:tcPr>
          <w:p w:rsidR="008D3F85" w:rsidRDefault="008D3F85" w:rsidP="008D3F85">
            <w:pPr>
              <w:jc w:val="right"/>
            </w:pPr>
            <w:r>
              <w:t>-13.31%</w:t>
            </w:r>
          </w:p>
        </w:tc>
        <w:tc>
          <w:tcPr>
            <w:tcW w:w="1186" w:type="dxa"/>
          </w:tcPr>
          <w:p w:rsidR="008D3F85" w:rsidRDefault="008D3F85" w:rsidP="008D3F85">
            <w:pPr>
              <w:jc w:val="right"/>
            </w:pPr>
            <w:r>
              <w:t>1.95%</w:t>
            </w:r>
          </w:p>
        </w:tc>
        <w:tc>
          <w:tcPr>
            <w:tcW w:w="1187" w:type="dxa"/>
          </w:tcPr>
          <w:p w:rsidR="008D3F85" w:rsidRDefault="008D3F85" w:rsidP="008D3F85">
            <w:pPr>
              <w:jc w:val="right"/>
            </w:pPr>
            <w:r>
              <w:t>-13.62%</w:t>
            </w:r>
          </w:p>
        </w:tc>
        <w:tc>
          <w:tcPr>
            <w:tcW w:w="1187" w:type="dxa"/>
          </w:tcPr>
          <w:p w:rsidR="008D3F85" w:rsidRDefault="008D3F85" w:rsidP="008D3F85">
            <w:pPr>
              <w:jc w:val="right"/>
            </w:pPr>
            <w:r>
              <w:t>1.95%</w:t>
            </w:r>
          </w:p>
        </w:tc>
        <w:tc>
          <w:tcPr>
            <w:tcW w:w="1187" w:type="dxa"/>
          </w:tcPr>
          <w:p w:rsidR="008D3F85" w:rsidRDefault="008D3F85" w:rsidP="008D3F85">
            <w:pPr>
              <w:jc w:val="right"/>
            </w:pPr>
            <w:r>
              <w:t>0.31%</w:t>
            </w:r>
          </w:p>
        </w:tc>
        <w:tc>
          <w:tcPr>
            <w:tcW w:w="1187" w:type="dxa"/>
          </w:tcPr>
          <w:p w:rsidR="008D3F85" w:rsidRDefault="008D3F85" w:rsidP="008D3F85">
            <w:pPr>
              <w:jc w:val="right"/>
            </w:pPr>
            <w:r>
              <w:t>0.00%</w:t>
            </w:r>
          </w:p>
        </w:tc>
      </w:tr>
      <w:tr w:rsidR="008D3F85" w:rsidTr="008D3F85">
        <w:tc>
          <w:tcPr>
            <w:tcW w:w="1186" w:type="dxa"/>
          </w:tcPr>
          <w:p w:rsidR="008D3F85" w:rsidRDefault="008D3F85" w:rsidP="008D3F85">
            <w:pPr>
              <w:jc w:val="left"/>
            </w:pPr>
            <w:r>
              <w:rPr>
                <w:rFonts w:hint="eastAsia"/>
              </w:rPr>
              <w:t>过去六个月</w:t>
            </w:r>
          </w:p>
        </w:tc>
        <w:tc>
          <w:tcPr>
            <w:tcW w:w="1186" w:type="dxa"/>
          </w:tcPr>
          <w:p w:rsidR="008D3F85" w:rsidRDefault="008D3F85" w:rsidP="008D3F85">
            <w:pPr>
              <w:jc w:val="right"/>
            </w:pPr>
            <w:r>
              <w:t>-13.45%</w:t>
            </w:r>
          </w:p>
        </w:tc>
        <w:tc>
          <w:tcPr>
            <w:tcW w:w="1186" w:type="dxa"/>
          </w:tcPr>
          <w:p w:rsidR="008D3F85" w:rsidRDefault="008D3F85" w:rsidP="008D3F85">
            <w:pPr>
              <w:jc w:val="right"/>
            </w:pPr>
            <w:r>
              <w:t>2.07%</w:t>
            </w:r>
          </w:p>
        </w:tc>
        <w:tc>
          <w:tcPr>
            <w:tcW w:w="1187" w:type="dxa"/>
          </w:tcPr>
          <w:p w:rsidR="008D3F85" w:rsidRDefault="008D3F85" w:rsidP="008D3F85">
            <w:pPr>
              <w:jc w:val="right"/>
            </w:pPr>
            <w:r>
              <w:t>-13.46%</w:t>
            </w:r>
          </w:p>
        </w:tc>
        <w:tc>
          <w:tcPr>
            <w:tcW w:w="1187" w:type="dxa"/>
          </w:tcPr>
          <w:p w:rsidR="008D3F85" w:rsidRDefault="008D3F85" w:rsidP="008D3F85">
            <w:pPr>
              <w:jc w:val="right"/>
            </w:pPr>
            <w:r>
              <w:t>2.07%</w:t>
            </w:r>
          </w:p>
        </w:tc>
        <w:tc>
          <w:tcPr>
            <w:tcW w:w="1187" w:type="dxa"/>
          </w:tcPr>
          <w:p w:rsidR="008D3F85" w:rsidRDefault="008D3F85" w:rsidP="008D3F85">
            <w:pPr>
              <w:jc w:val="right"/>
            </w:pPr>
            <w:r>
              <w:t>0.01%</w:t>
            </w:r>
          </w:p>
        </w:tc>
        <w:tc>
          <w:tcPr>
            <w:tcW w:w="1187" w:type="dxa"/>
          </w:tcPr>
          <w:p w:rsidR="008D3F85" w:rsidRDefault="008D3F85" w:rsidP="008D3F85">
            <w:pPr>
              <w:jc w:val="right"/>
            </w:pPr>
            <w:r>
              <w:t>0.00%</w:t>
            </w:r>
          </w:p>
        </w:tc>
      </w:tr>
      <w:tr w:rsidR="008D3F85" w:rsidTr="008D3F85">
        <w:tc>
          <w:tcPr>
            <w:tcW w:w="1186" w:type="dxa"/>
          </w:tcPr>
          <w:p w:rsidR="008D3F85" w:rsidRDefault="008D3F85" w:rsidP="008D3F85">
            <w:pPr>
              <w:jc w:val="left"/>
            </w:pPr>
            <w:r>
              <w:rPr>
                <w:rFonts w:hint="eastAsia"/>
              </w:rPr>
              <w:t>过去一年</w:t>
            </w:r>
          </w:p>
        </w:tc>
        <w:tc>
          <w:tcPr>
            <w:tcW w:w="1186" w:type="dxa"/>
          </w:tcPr>
          <w:p w:rsidR="008D3F85" w:rsidRDefault="008D3F85" w:rsidP="008D3F85">
            <w:pPr>
              <w:jc w:val="right"/>
            </w:pPr>
            <w:r>
              <w:t>-9.84%</w:t>
            </w:r>
          </w:p>
        </w:tc>
        <w:tc>
          <w:tcPr>
            <w:tcW w:w="1186" w:type="dxa"/>
          </w:tcPr>
          <w:p w:rsidR="008D3F85" w:rsidRDefault="008D3F85" w:rsidP="008D3F85">
            <w:pPr>
              <w:jc w:val="right"/>
            </w:pPr>
            <w:r>
              <w:t>2.02%</w:t>
            </w:r>
          </w:p>
        </w:tc>
        <w:tc>
          <w:tcPr>
            <w:tcW w:w="1187" w:type="dxa"/>
          </w:tcPr>
          <w:p w:rsidR="008D3F85" w:rsidRDefault="008D3F85" w:rsidP="008D3F85">
            <w:pPr>
              <w:jc w:val="right"/>
            </w:pPr>
            <w:r>
              <w:t>-8.69%</w:t>
            </w:r>
          </w:p>
        </w:tc>
        <w:tc>
          <w:tcPr>
            <w:tcW w:w="1187" w:type="dxa"/>
          </w:tcPr>
          <w:p w:rsidR="008D3F85" w:rsidRDefault="008D3F85" w:rsidP="008D3F85">
            <w:pPr>
              <w:jc w:val="right"/>
            </w:pPr>
            <w:r>
              <w:t>2.03%</w:t>
            </w:r>
          </w:p>
        </w:tc>
        <w:tc>
          <w:tcPr>
            <w:tcW w:w="1187" w:type="dxa"/>
          </w:tcPr>
          <w:p w:rsidR="008D3F85" w:rsidRDefault="008D3F85" w:rsidP="008D3F85">
            <w:pPr>
              <w:jc w:val="right"/>
            </w:pPr>
            <w:r>
              <w:t>-1.15%</w:t>
            </w:r>
          </w:p>
        </w:tc>
        <w:tc>
          <w:tcPr>
            <w:tcW w:w="1187" w:type="dxa"/>
          </w:tcPr>
          <w:p w:rsidR="008D3F85" w:rsidRDefault="008D3F85" w:rsidP="008D3F85">
            <w:pPr>
              <w:jc w:val="right"/>
            </w:pPr>
            <w:r>
              <w:t>-0.01%</w:t>
            </w:r>
          </w:p>
        </w:tc>
      </w:tr>
      <w:tr w:rsidR="008D3F85" w:rsidTr="008D3F85">
        <w:tc>
          <w:tcPr>
            <w:tcW w:w="1186" w:type="dxa"/>
          </w:tcPr>
          <w:p w:rsidR="008D3F85" w:rsidRDefault="008D3F85" w:rsidP="008D3F85">
            <w:pPr>
              <w:jc w:val="left"/>
            </w:pPr>
            <w:r>
              <w:rPr>
                <w:rFonts w:hint="eastAsia"/>
              </w:rPr>
              <w:t>过去三年</w:t>
            </w:r>
          </w:p>
        </w:tc>
        <w:tc>
          <w:tcPr>
            <w:tcW w:w="1186" w:type="dxa"/>
          </w:tcPr>
          <w:p w:rsidR="008D3F85" w:rsidRDefault="008D3F85" w:rsidP="008D3F85">
            <w:pPr>
              <w:jc w:val="right"/>
            </w:pPr>
            <w:r>
              <w:t>7.77%</w:t>
            </w:r>
          </w:p>
        </w:tc>
        <w:tc>
          <w:tcPr>
            <w:tcW w:w="1186" w:type="dxa"/>
          </w:tcPr>
          <w:p w:rsidR="008D3F85" w:rsidRDefault="008D3F85" w:rsidP="008D3F85">
            <w:pPr>
              <w:jc w:val="right"/>
            </w:pPr>
            <w:r>
              <w:t>2.08%</w:t>
            </w:r>
          </w:p>
        </w:tc>
        <w:tc>
          <w:tcPr>
            <w:tcW w:w="1187" w:type="dxa"/>
          </w:tcPr>
          <w:p w:rsidR="008D3F85" w:rsidRDefault="008D3F85" w:rsidP="008D3F85">
            <w:pPr>
              <w:jc w:val="right"/>
            </w:pPr>
            <w:r>
              <w:t>15.79%</w:t>
            </w:r>
          </w:p>
        </w:tc>
        <w:tc>
          <w:tcPr>
            <w:tcW w:w="1187" w:type="dxa"/>
          </w:tcPr>
          <w:p w:rsidR="008D3F85" w:rsidRDefault="008D3F85" w:rsidP="008D3F85">
            <w:pPr>
              <w:jc w:val="right"/>
            </w:pPr>
            <w:r>
              <w:t>2.13%</w:t>
            </w:r>
          </w:p>
        </w:tc>
        <w:tc>
          <w:tcPr>
            <w:tcW w:w="1187" w:type="dxa"/>
          </w:tcPr>
          <w:p w:rsidR="008D3F85" w:rsidRDefault="008D3F85" w:rsidP="008D3F85">
            <w:pPr>
              <w:jc w:val="right"/>
            </w:pPr>
            <w:r>
              <w:t>-8.02%</w:t>
            </w:r>
          </w:p>
        </w:tc>
        <w:tc>
          <w:tcPr>
            <w:tcW w:w="1187" w:type="dxa"/>
          </w:tcPr>
          <w:p w:rsidR="008D3F85" w:rsidRDefault="008D3F85" w:rsidP="008D3F85">
            <w:pPr>
              <w:jc w:val="right"/>
            </w:pPr>
            <w:r>
              <w:t>-0.05%</w:t>
            </w:r>
          </w:p>
        </w:tc>
      </w:tr>
      <w:tr w:rsidR="008D3F85" w:rsidTr="008D3F85">
        <w:tc>
          <w:tcPr>
            <w:tcW w:w="1186" w:type="dxa"/>
          </w:tcPr>
          <w:p w:rsidR="008D3F85" w:rsidRDefault="008D3F85" w:rsidP="008D3F85">
            <w:pPr>
              <w:jc w:val="left"/>
            </w:pPr>
            <w:r>
              <w:rPr>
                <w:rFonts w:hint="eastAsia"/>
              </w:rPr>
              <w:t>自基金合同生效起至今</w:t>
            </w:r>
          </w:p>
        </w:tc>
        <w:tc>
          <w:tcPr>
            <w:tcW w:w="1186" w:type="dxa"/>
          </w:tcPr>
          <w:p w:rsidR="008D3F85" w:rsidRDefault="008D3F85" w:rsidP="008D3F85">
            <w:pPr>
              <w:jc w:val="right"/>
            </w:pPr>
            <w:r>
              <w:t>4.71%</w:t>
            </w:r>
          </w:p>
        </w:tc>
        <w:tc>
          <w:tcPr>
            <w:tcW w:w="1186" w:type="dxa"/>
          </w:tcPr>
          <w:p w:rsidR="008D3F85" w:rsidRDefault="008D3F85" w:rsidP="008D3F85">
            <w:pPr>
              <w:jc w:val="right"/>
            </w:pPr>
            <w:r>
              <w:t>2.05%</w:t>
            </w:r>
          </w:p>
        </w:tc>
        <w:tc>
          <w:tcPr>
            <w:tcW w:w="1187" w:type="dxa"/>
          </w:tcPr>
          <w:p w:rsidR="008D3F85" w:rsidRDefault="008D3F85" w:rsidP="008D3F85">
            <w:pPr>
              <w:jc w:val="right"/>
            </w:pPr>
            <w:r>
              <w:t>9.36%</w:t>
            </w:r>
          </w:p>
        </w:tc>
        <w:tc>
          <w:tcPr>
            <w:tcW w:w="1187" w:type="dxa"/>
          </w:tcPr>
          <w:p w:rsidR="008D3F85" w:rsidRDefault="008D3F85" w:rsidP="008D3F85">
            <w:pPr>
              <w:jc w:val="right"/>
            </w:pPr>
            <w:r>
              <w:t>2.12%</w:t>
            </w:r>
          </w:p>
        </w:tc>
        <w:tc>
          <w:tcPr>
            <w:tcW w:w="1187" w:type="dxa"/>
          </w:tcPr>
          <w:p w:rsidR="008D3F85" w:rsidRDefault="008D3F85" w:rsidP="008D3F85">
            <w:pPr>
              <w:jc w:val="right"/>
            </w:pPr>
            <w:r>
              <w:t>-4.65%</w:t>
            </w:r>
          </w:p>
        </w:tc>
        <w:tc>
          <w:tcPr>
            <w:tcW w:w="1187" w:type="dxa"/>
          </w:tcPr>
          <w:p w:rsidR="008D3F85" w:rsidRDefault="008D3F85" w:rsidP="008D3F85">
            <w:pPr>
              <w:jc w:val="right"/>
            </w:pPr>
            <w:r>
              <w:t>-0.07%</w:t>
            </w:r>
          </w:p>
        </w:tc>
      </w:tr>
    </w:tbl>
    <w:p w:rsidR="008D3F85" w:rsidRDefault="008D3F85" w:rsidP="008D3F85">
      <w:pPr>
        <w:pStyle w:val="-"/>
        <w:ind w:firstLine="420"/>
      </w:pPr>
      <w:r>
        <w:rPr>
          <w:rFonts w:hint="eastAsia"/>
        </w:rPr>
        <w:t>南方恒生生物科技ETF发起联接（QDII）I</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1186" w:type="dxa"/>
          </w:tcPr>
          <w:p w:rsidR="008D3F85" w:rsidRPr="008D3F85" w:rsidRDefault="008D3F85" w:rsidP="008D3F85">
            <w:pPr>
              <w:jc w:val="center"/>
              <w:rPr>
                <w:b/>
              </w:rPr>
            </w:pPr>
            <w:r w:rsidRPr="008D3F85">
              <w:rPr>
                <w:rFonts w:hint="eastAsia"/>
                <w:b/>
              </w:rPr>
              <w:t>阶段</w:t>
            </w:r>
          </w:p>
        </w:tc>
        <w:tc>
          <w:tcPr>
            <w:tcW w:w="1186" w:type="dxa"/>
          </w:tcPr>
          <w:p w:rsidR="008D3F85" w:rsidRPr="008D3F85" w:rsidRDefault="008D3F85" w:rsidP="008D3F85">
            <w:pPr>
              <w:jc w:val="center"/>
              <w:rPr>
                <w:b/>
              </w:rPr>
            </w:pPr>
            <w:r w:rsidRPr="008D3F85">
              <w:rPr>
                <w:rFonts w:hint="eastAsia"/>
                <w:b/>
              </w:rPr>
              <w:t>净值增长率①</w:t>
            </w:r>
          </w:p>
        </w:tc>
        <w:tc>
          <w:tcPr>
            <w:tcW w:w="1186" w:type="dxa"/>
          </w:tcPr>
          <w:p w:rsidR="008D3F85" w:rsidRPr="008D3F85" w:rsidRDefault="008D3F85" w:rsidP="008D3F85">
            <w:pPr>
              <w:jc w:val="center"/>
              <w:rPr>
                <w:b/>
              </w:rPr>
            </w:pPr>
            <w:r w:rsidRPr="008D3F85">
              <w:rPr>
                <w:rFonts w:hint="eastAsia"/>
                <w:b/>
              </w:rPr>
              <w:t>净值增长率标准差②</w:t>
            </w:r>
          </w:p>
        </w:tc>
        <w:tc>
          <w:tcPr>
            <w:tcW w:w="1187" w:type="dxa"/>
          </w:tcPr>
          <w:p w:rsidR="008D3F85" w:rsidRPr="008D3F85" w:rsidRDefault="008D3F85" w:rsidP="008D3F85">
            <w:pPr>
              <w:jc w:val="center"/>
              <w:rPr>
                <w:b/>
              </w:rPr>
            </w:pPr>
            <w:r w:rsidRPr="008D3F85">
              <w:rPr>
                <w:rFonts w:hint="eastAsia"/>
                <w:b/>
              </w:rPr>
              <w:t>业绩比较基准收益率③</w:t>
            </w:r>
          </w:p>
        </w:tc>
        <w:tc>
          <w:tcPr>
            <w:tcW w:w="1187" w:type="dxa"/>
          </w:tcPr>
          <w:p w:rsidR="008D3F85" w:rsidRPr="008D3F85" w:rsidRDefault="008D3F85" w:rsidP="008D3F85">
            <w:pPr>
              <w:jc w:val="center"/>
              <w:rPr>
                <w:b/>
              </w:rPr>
            </w:pPr>
            <w:r w:rsidRPr="008D3F85">
              <w:rPr>
                <w:rFonts w:hint="eastAsia"/>
                <w:b/>
              </w:rPr>
              <w:t>业绩比较基准收益率标准差④</w:t>
            </w:r>
          </w:p>
        </w:tc>
        <w:tc>
          <w:tcPr>
            <w:tcW w:w="1187" w:type="dxa"/>
          </w:tcPr>
          <w:p w:rsidR="008D3F85" w:rsidRPr="008D3F85" w:rsidRDefault="008D3F85" w:rsidP="008D3F85">
            <w:pPr>
              <w:jc w:val="center"/>
              <w:rPr>
                <w:b/>
              </w:rPr>
            </w:pPr>
            <w:r w:rsidRPr="008D3F85">
              <w:rPr>
                <w:rFonts w:hint="eastAsia"/>
                <w:b/>
              </w:rPr>
              <w:t>①</w:t>
            </w:r>
            <w:r w:rsidRPr="008D3F85">
              <w:rPr>
                <w:rFonts w:hint="eastAsia"/>
                <w:b/>
              </w:rPr>
              <w:t>-</w:t>
            </w:r>
            <w:r w:rsidRPr="008D3F85">
              <w:rPr>
                <w:rFonts w:hint="eastAsia"/>
                <w:b/>
              </w:rPr>
              <w:t>③</w:t>
            </w:r>
          </w:p>
        </w:tc>
        <w:tc>
          <w:tcPr>
            <w:tcW w:w="1187" w:type="dxa"/>
          </w:tcPr>
          <w:p w:rsidR="008D3F85" w:rsidRPr="008D3F85" w:rsidRDefault="008D3F85" w:rsidP="008D3F85">
            <w:pPr>
              <w:jc w:val="center"/>
              <w:rPr>
                <w:b/>
              </w:rPr>
            </w:pPr>
            <w:r w:rsidRPr="008D3F85">
              <w:rPr>
                <w:rFonts w:hint="eastAsia"/>
                <w:b/>
              </w:rPr>
              <w:t>②</w:t>
            </w:r>
            <w:r w:rsidRPr="008D3F85">
              <w:rPr>
                <w:rFonts w:hint="eastAsia"/>
                <w:b/>
              </w:rPr>
              <w:t>-</w:t>
            </w:r>
            <w:r w:rsidRPr="008D3F85">
              <w:rPr>
                <w:rFonts w:hint="eastAsia"/>
                <w:b/>
              </w:rPr>
              <w:t>④</w:t>
            </w:r>
          </w:p>
        </w:tc>
      </w:tr>
      <w:tr w:rsidR="008D3F85" w:rsidTr="008D3F85">
        <w:tc>
          <w:tcPr>
            <w:tcW w:w="1186" w:type="dxa"/>
          </w:tcPr>
          <w:p w:rsidR="008D3F85" w:rsidRDefault="008D3F85" w:rsidP="008D3F85">
            <w:pPr>
              <w:jc w:val="left"/>
            </w:pPr>
            <w:r>
              <w:rPr>
                <w:rFonts w:hint="eastAsia"/>
              </w:rPr>
              <w:t>过去三个月</w:t>
            </w:r>
          </w:p>
        </w:tc>
        <w:tc>
          <w:tcPr>
            <w:tcW w:w="1186" w:type="dxa"/>
          </w:tcPr>
          <w:p w:rsidR="008D3F85" w:rsidRDefault="008D3F85" w:rsidP="008D3F85">
            <w:pPr>
              <w:jc w:val="right"/>
            </w:pPr>
            <w:r>
              <w:t>-13.25%</w:t>
            </w:r>
          </w:p>
        </w:tc>
        <w:tc>
          <w:tcPr>
            <w:tcW w:w="1186" w:type="dxa"/>
          </w:tcPr>
          <w:p w:rsidR="008D3F85" w:rsidRDefault="008D3F85" w:rsidP="008D3F85">
            <w:pPr>
              <w:jc w:val="right"/>
            </w:pPr>
            <w:r>
              <w:t>1.94%</w:t>
            </w:r>
          </w:p>
        </w:tc>
        <w:tc>
          <w:tcPr>
            <w:tcW w:w="1187" w:type="dxa"/>
          </w:tcPr>
          <w:p w:rsidR="008D3F85" w:rsidRDefault="008D3F85" w:rsidP="008D3F85">
            <w:pPr>
              <w:jc w:val="right"/>
            </w:pPr>
            <w:r>
              <w:t>-13.62%</w:t>
            </w:r>
          </w:p>
        </w:tc>
        <w:tc>
          <w:tcPr>
            <w:tcW w:w="1187" w:type="dxa"/>
          </w:tcPr>
          <w:p w:rsidR="008D3F85" w:rsidRDefault="008D3F85" w:rsidP="008D3F85">
            <w:pPr>
              <w:jc w:val="right"/>
            </w:pPr>
            <w:r>
              <w:t>1.95%</w:t>
            </w:r>
          </w:p>
        </w:tc>
        <w:tc>
          <w:tcPr>
            <w:tcW w:w="1187" w:type="dxa"/>
          </w:tcPr>
          <w:p w:rsidR="008D3F85" w:rsidRDefault="008D3F85" w:rsidP="008D3F85">
            <w:pPr>
              <w:jc w:val="right"/>
            </w:pPr>
            <w:r>
              <w:t>0.37%</w:t>
            </w:r>
          </w:p>
        </w:tc>
        <w:tc>
          <w:tcPr>
            <w:tcW w:w="1187" w:type="dxa"/>
          </w:tcPr>
          <w:p w:rsidR="008D3F85" w:rsidRDefault="008D3F85" w:rsidP="008D3F85">
            <w:pPr>
              <w:jc w:val="right"/>
            </w:pPr>
            <w:r>
              <w:t>-0.01%</w:t>
            </w:r>
          </w:p>
        </w:tc>
      </w:tr>
      <w:tr w:rsidR="008D3F85" w:rsidTr="008D3F85">
        <w:tc>
          <w:tcPr>
            <w:tcW w:w="1186" w:type="dxa"/>
          </w:tcPr>
          <w:p w:rsidR="008D3F85" w:rsidRDefault="008D3F85" w:rsidP="008D3F85">
            <w:pPr>
              <w:jc w:val="left"/>
            </w:pPr>
            <w:r>
              <w:rPr>
                <w:rFonts w:hint="eastAsia"/>
              </w:rPr>
              <w:t>过去六个月</w:t>
            </w:r>
          </w:p>
        </w:tc>
        <w:tc>
          <w:tcPr>
            <w:tcW w:w="1186" w:type="dxa"/>
          </w:tcPr>
          <w:p w:rsidR="008D3F85" w:rsidRDefault="008D3F85" w:rsidP="008D3F85">
            <w:pPr>
              <w:jc w:val="right"/>
            </w:pPr>
            <w:r>
              <w:t>-13.32%</w:t>
            </w:r>
          </w:p>
        </w:tc>
        <w:tc>
          <w:tcPr>
            <w:tcW w:w="1186" w:type="dxa"/>
          </w:tcPr>
          <w:p w:rsidR="008D3F85" w:rsidRDefault="008D3F85" w:rsidP="008D3F85">
            <w:pPr>
              <w:jc w:val="right"/>
            </w:pPr>
            <w:r>
              <w:t>2.07%</w:t>
            </w:r>
          </w:p>
        </w:tc>
        <w:tc>
          <w:tcPr>
            <w:tcW w:w="1187" w:type="dxa"/>
          </w:tcPr>
          <w:p w:rsidR="008D3F85" w:rsidRDefault="008D3F85" w:rsidP="008D3F85">
            <w:pPr>
              <w:jc w:val="right"/>
            </w:pPr>
            <w:r>
              <w:t>-13.46%</w:t>
            </w:r>
          </w:p>
        </w:tc>
        <w:tc>
          <w:tcPr>
            <w:tcW w:w="1187" w:type="dxa"/>
          </w:tcPr>
          <w:p w:rsidR="008D3F85" w:rsidRDefault="008D3F85" w:rsidP="008D3F85">
            <w:pPr>
              <w:jc w:val="right"/>
            </w:pPr>
            <w:r>
              <w:t>2.07%</w:t>
            </w:r>
          </w:p>
        </w:tc>
        <w:tc>
          <w:tcPr>
            <w:tcW w:w="1187" w:type="dxa"/>
          </w:tcPr>
          <w:p w:rsidR="008D3F85" w:rsidRDefault="008D3F85" w:rsidP="008D3F85">
            <w:pPr>
              <w:jc w:val="right"/>
            </w:pPr>
            <w:r>
              <w:t>0.14%</w:t>
            </w:r>
          </w:p>
        </w:tc>
        <w:tc>
          <w:tcPr>
            <w:tcW w:w="1187" w:type="dxa"/>
          </w:tcPr>
          <w:p w:rsidR="008D3F85" w:rsidRDefault="008D3F85" w:rsidP="008D3F85">
            <w:pPr>
              <w:jc w:val="right"/>
            </w:pPr>
            <w:r>
              <w:t>0.00%</w:t>
            </w:r>
          </w:p>
        </w:tc>
      </w:tr>
      <w:tr w:rsidR="008D3F85" w:rsidTr="008D3F85">
        <w:tc>
          <w:tcPr>
            <w:tcW w:w="1186" w:type="dxa"/>
          </w:tcPr>
          <w:p w:rsidR="008D3F85" w:rsidRDefault="008D3F85" w:rsidP="008D3F85">
            <w:pPr>
              <w:jc w:val="left"/>
            </w:pPr>
            <w:r>
              <w:rPr>
                <w:rFonts w:hint="eastAsia"/>
              </w:rPr>
              <w:t>过去一年</w:t>
            </w:r>
          </w:p>
        </w:tc>
        <w:tc>
          <w:tcPr>
            <w:tcW w:w="1186" w:type="dxa"/>
          </w:tcPr>
          <w:p w:rsidR="008D3F85" w:rsidRDefault="008D3F85" w:rsidP="008D3F85">
            <w:pPr>
              <w:jc w:val="right"/>
            </w:pPr>
            <w:r>
              <w:t>-9.59%</w:t>
            </w:r>
          </w:p>
        </w:tc>
        <w:tc>
          <w:tcPr>
            <w:tcW w:w="1186" w:type="dxa"/>
          </w:tcPr>
          <w:p w:rsidR="008D3F85" w:rsidRDefault="008D3F85" w:rsidP="008D3F85">
            <w:pPr>
              <w:jc w:val="right"/>
            </w:pPr>
            <w:r>
              <w:t>2.02%</w:t>
            </w:r>
          </w:p>
        </w:tc>
        <w:tc>
          <w:tcPr>
            <w:tcW w:w="1187" w:type="dxa"/>
          </w:tcPr>
          <w:p w:rsidR="008D3F85" w:rsidRDefault="008D3F85" w:rsidP="008D3F85">
            <w:pPr>
              <w:jc w:val="right"/>
            </w:pPr>
            <w:r>
              <w:t>-8.69%</w:t>
            </w:r>
          </w:p>
        </w:tc>
        <w:tc>
          <w:tcPr>
            <w:tcW w:w="1187" w:type="dxa"/>
          </w:tcPr>
          <w:p w:rsidR="008D3F85" w:rsidRDefault="008D3F85" w:rsidP="008D3F85">
            <w:pPr>
              <w:jc w:val="right"/>
            </w:pPr>
            <w:r>
              <w:t>2.03%</w:t>
            </w:r>
          </w:p>
        </w:tc>
        <w:tc>
          <w:tcPr>
            <w:tcW w:w="1187" w:type="dxa"/>
          </w:tcPr>
          <w:p w:rsidR="008D3F85" w:rsidRDefault="008D3F85" w:rsidP="008D3F85">
            <w:pPr>
              <w:jc w:val="right"/>
            </w:pPr>
            <w:r>
              <w:t>-0.90%</w:t>
            </w:r>
          </w:p>
        </w:tc>
        <w:tc>
          <w:tcPr>
            <w:tcW w:w="1187" w:type="dxa"/>
          </w:tcPr>
          <w:p w:rsidR="008D3F85" w:rsidRDefault="008D3F85" w:rsidP="008D3F85">
            <w:pPr>
              <w:jc w:val="right"/>
            </w:pPr>
            <w:r>
              <w:t>-0.01%</w:t>
            </w:r>
          </w:p>
        </w:tc>
      </w:tr>
      <w:tr w:rsidR="008D3F85" w:rsidTr="008D3F85">
        <w:tc>
          <w:tcPr>
            <w:tcW w:w="1186" w:type="dxa"/>
          </w:tcPr>
          <w:p w:rsidR="008D3F85" w:rsidRDefault="008D3F85" w:rsidP="008D3F85">
            <w:pPr>
              <w:jc w:val="left"/>
            </w:pPr>
            <w:r>
              <w:rPr>
                <w:rFonts w:hint="eastAsia"/>
              </w:rPr>
              <w:t>自基金合同生效起至今</w:t>
            </w:r>
          </w:p>
        </w:tc>
        <w:tc>
          <w:tcPr>
            <w:tcW w:w="1186" w:type="dxa"/>
          </w:tcPr>
          <w:p w:rsidR="008D3F85" w:rsidRDefault="008D3F85" w:rsidP="008D3F85">
            <w:pPr>
              <w:jc w:val="right"/>
            </w:pPr>
            <w:r>
              <w:t>48.31%</w:t>
            </w:r>
          </w:p>
        </w:tc>
        <w:tc>
          <w:tcPr>
            <w:tcW w:w="1186" w:type="dxa"/>
          </w:tcPr>
          <w:p w:rsidR="008D3F85" w:rsidRDefault="008D3F85" w:rsidP="008D3F85">
            <w:pPr>
              <w:jc w:val="right"/>
            </w:pPr>
            <w:r>
              <w:t>2.13%</w:t>
            </w:r>
          </w:p>
        </w:tc>
        <w:tc>
          <w:tcPr>
            <w:tcW w:w="1187" w:type="dxa"/>
          </w:tcPr>
          <w:p w:rsidR="008D3F85" w:rsidRDefault="008D3F85" w:rsidP="008D3F85">
            <w:pPr>
              <w:jc w:val="right"/>
            </w:pPr>
            <w:r>
              <w:t>53.59%</w:t>
            </w:r>
          </w:p>
        </w:tc>
        <w:tc>
          <w:tcPr>
            <w:tcW w:w="1187" w:type="dxa"/>
          </w:tcPr>
          <w:p w:rsidR="008D3F85" w:rsidRDefault="008D3F85" w:rsidP="008D3F85">
            <w:pPr>
              <w:jc w:val="right"/>
            </w:pPr>
            <w:r>
              <w:t>2.15%</w:t>
            </w:r>
          </w:p>
        </w:tc>
        <w:tc>
          <w:tcPr>
            <w:tcW w:w="1187" w:type="dxa"/>
          </w:tcPr>
          <w:p w:rsidR="008D3F85" w:rsidRDefault="008D3F85" w:rsidP="008D3F85">
            <w:pPr>
              <w:jc w:val="right"/>
            </w:pPr>
            <w:r>
              <w:t>-5.28%</w:t>
            </w:r>
          </w:p>
        </w:tc>
        <w:tc>
          <w:tcPr>
            <w:tcW w:w="1187" w:type="dxa"/>
          </w:tcPr>
          <w:p w:rsidR="008D3F85" w:rsidRDefault="008D3F85" w:rsidP="008D3F85">
            <w:pPr>
              <w:jc w:val="right"/>
            </w:pPr>
            <w:r>
              <w:t>-0.02%</w:t>
            </w:r>
          </w:p>
        </w:tc>
      </w:tr>
    </w:tbl>
    <w:p w:rsidR="008D3F85" w:rsidRDefault="008D3F85" w:rsidP="008D3F85">
      <w:pPr>
        <w:pStyle w:val="-3"/>
        <w:spacing w:before="156" w:after="156"/>
      </w:pPr>
      <w:r>
        <w:rPr>
          <w:rFonts w:hint="eastAsia"/>
        </w:rPr>
        <w:t>自基金合同生效以来基金累计净值增长率变动及其与同期业绩比较基准收益率变动的比较</w:t>
      </w:r>
    </w:p>
    <w:p w:rsidR="008D3F85" w:rsidRDefault="008D3F85" w:rsidP="008D3F85">
      <w:r>
        <w:rPr>
          <w:noProof/>
        </w:rPr>
        <w:lastRenderedPageBreak/>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8D3F85" w:rsidRDefault="008D3F85" w:rsidP="008D3F85">
      <w:r>
        <w:rPr>
          <w:noProof/>
        </w:rPr>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8D3F85" w:rsidRDefault="008D3F85" w:rsidP="008D3F85">
      <w:r>
        <w:rPr>
          <w:noProof/>
        </w:rPr>
        <w:lastRenderedPageBreak/>
        <w:drawing>
          <wp:inline distT="0" distB="0" distL="0" distR="0">
            <wp:extent cx="5274310" cy="3161030"/>
            <wp:effectExtent l="0" t="0" r="2540" b="127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8D3F85" w:rsidRDefault="008D3F85" w:rsidP="008D3F85">
      <w:pPr>
        <w:pStyle w:val="-8"/>
      </w:pPr>
      <w:r>
        <w:rPr>
          <w:rFonts w:hint="eastAsia"/>
        </w:rPr>
        <w:t>注：本基金从2024年4月22日起新增I类份额，I类份额自2024年4月25日起存续。</w:t>
      </w:r>
    </w:p>
    <w:p w:rsidR="008D3F85" w:rsidRDefault="008D3F85" w:rsidP="008D3F85">
      <w:pPr>
        <w:pStyle w:val="-1"/>
        <w:ind w:left="281" w:hanging="281"/>
      </w:pPr>
      <w:r>
        <w:rPr>
          <w:rFonts w:hint="eastAsia"/>
        </w:rPr>
        <w:t>管理人报告</w:t>
      </w:r>
    </w:p>
    <w:p w:rsidR="008D3F85" w:rsidRDefault="008D3F85" w:rsidP="008D3F8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D3F85" w:rsidTr="00F666D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D3F85" w:rsidRPr="008D3F85" w:rsidRDefault="008D3F85" w:rsidP="008D3F85">
            <w:pPr>
              <w:jc w:val="center"/>
              <w:rPr>
                <w:b/>
              </w:rPr>
            </w:pPr>
            <w:r w:rsidRPr="008D3F85">
              <w:rPr>
                <w:rFonts w:hint="eastAsia"/>
                <w:b/>
              </w:rPr>
              <w:t>姓名</w:t>
            </w:r>
          </w:p>
        </w:tc>
        <w:tc>
          <w:tcPr>
            <w:tcW w:w="851" w:type="dxa"/>
            <w:vMerge w:val="restart"/>
          </w:tcPr>
          <w:p w:rsidR="008D3F85" w:rsidRPr="008D3F85" w:rsidRDefault="008D3F85" w:rsidP="008D3F85">
            <w:pPr>
              <w:jc w:val="center"/>
              <w:rPr>
                <w:b/>
              </w:rPr>
            </w:pPr>
            <w:r w:rsidRPr="008D3F85">
              <w:rPr>
                <w:rFonts w:hint="eastAsia"/>
                <w:b/>
              </w:rPr>
              <w:t>职务</w:t>
            </w:r>
          </w:p>
        </w:tc>
        <w:tc>
          <w:tcPr>
            <w:tcW w:w="2234" w:type="dxa"/>
            <w:gridSpan w:val="2"/>
            <w:tcBorders>
              <w:bottom w:val="single" w:sz="4" w:space="0" w:color="auto"/>
            </w:tcBorders>
          </w:tcPr>
          <w:p w:rsidR="008D3F85" w:rsidRPr="008D3F85" w:rsidRDefault="008D3F85" w:rsidP="008D3F85">
            <w:pPr>
              <w:jc w:val="center"/>
              <w:rPr>
                <w:b/>
              </w:rPr>
            </w:pPr>
            <w:r w:rsidRPr="008D3F85">
              <w:rPr>
                <w:rFonts w:hint="eastAsia"/>
                <w:b/>
              </w:rPr>
              <w:t>任本基金的基金经理期限</w:t>
            </w:r>
          </w:p>
        </w:tc>
        <w:tc>
          <w:tcPr>
            <w:tcW w:w="703" w:type="dxa"/>
            <w:vMerge w:val="restart"/>
          </w:tcPr>
          <w:p w:rsidR="008D3F85" w:rsidRPr="008D3F85" w:rsidRDefault="008D3F85" w:rsidP="008D3F85">
            <w:pPr>
              <w:jc w:val="center"/>
              <w:rPr>
                <w:b/>
              </w:rPr>
            </w:pPr>
            <w:r w:rsidRPr="008D3F85">
              <w:rPr>
                <w:rFonts w:hint="eastAsia"/>
                <w:b/>
              </w:rPr>
              <w:t>证券从业年限</w:t>
            </w:r>
          </w:p>
        </w:tc>
        <w:tc>
          <w:tcPr>
            <w:tcW w:w="3856" w:type="dxa"/>
            <w:vMerge w:val="restart"/>
          </w:tcPr>
          <w:p w:rsidR="008D3F85" w:rsidRPr="008D3F85" w:rsidRDefault="008D3F85" w:rsidP="008D3F85">
            <w:pPr>
              <w:jc w:val="center"/>
              <w:rPr>
                <w:b/>
              </w:rPr>
            </w:pPr>
            <w:r w:rsidRPr="008D3F85">
              <w:rPr>
                <w:rFonts w:hint="eastAsia"/>
                <w:b/>
              </w:rPr>
              <w:t>说明</w:t>
            </w:r>
          </w:p>
        </w:tc>
      </w:tr>
      <w:tr w:rsidR="008D3F85" w:rsidTr="008D3F85">
        <w:tc>
          <w:tcPr>
            <w:tcW w:w="862" w:type="dxa"/>
            <w:vMerge/>
          </w:tcPr>
          <w:p w:rsidR="008D3F85" w:rsidRDefault="008D3F85" w:rsidP="008D3F85">
            <w:pPr>
              <w:jc w:val="left"/>
            </w:pPr>
          </w:p>
        </w:tc>
        <w:tc>
          <w:tcPr>
            <w:tcW w:w="851" w:type="dxa"/>
            <w:vMerge/>
          </w:tcPr>
          <w:p w:rsidR="008D3F85" w:rsidRDefault="008D3F85" w:rsidP="008D3F85">
            <w:pPr>
              <w:jc w:val="left"/>
            </w:pPr>
          </w:p>
        </w:tc>
        <w:tc>
          <w:tcPr>
            <w:tcW w:w="1117" w:type="dxa"/>
            <w:shd w:val="clear" w:color="auto" w:fill="BFBFBF"/>
          </w:tcPr>
          <w:p w:rsidR="008D3F85" w:rsidRPr="008D3F85" w:rsidRDefault="008D3F85" w:rsidP="008D3F85">
            <w:pPr>
              <w:jc w:val="center"/>
              <w:rPr>
                <w:b/>
              </w:rPr>
            </w:pPr>
            <w:r w:rsidRPr="008D3F85">
              <w:rPr>
                <w:rFonts w:hint="eastAsia"/>
                <w:b/>
              </w:rPr>
              <w:t>任职日期</w:t>
            </w:r>
          </w:p>
        </w:tc>
        <w:tc>
          <w:tcPr>
            <w:tcW w:w="1117" w:type="dxa"/>
            <w:shd w:val="clear" w:color="auto" w:fill="BFBFBF"/>
          </w:tcPr>
          <w:p w:rsidR="008D3F85" w:rsidRPr="008D3F85" w:rsidRDefault="008D3F85" w:rsidP="008D3F85">
            <w:pPr>
              <w:jc w:val="center"/>
              <w:rPr>
                <w:b/>
              </w:rPr>
            </w:pPr>
            <w:r w:rsidRPr="008D3F85">
              <w:rPr>
                <w:rFonts w:hint="eastAsia"/>
                <w:b/>
              </w:rPr>
              <w:t>离任日期</w:t>
            </w:r>
          </w:p>
        </w:tc>
        <w:tc>
          <w:tcPr>
            <w:tcW w:w="703" w:type="dxa"/>
            <w:vMerge/>
          </w:tcPr>
          <w:p w:rsidR="008D3F85" w:rsidRDefault="008D3F85" w:rsidP="008D3F85">
            <w:pPr>
              <w:jc w:val="left"/>
            </w:pPr>
          </w:p>
        </w:tc>
        <w:tc>
          <w:tcPr>
            <w:tcW w:w="3856" w:type="dxa"/>
            <w:vMerge/>
          </w:tcPr>
          <w:p w:rsidR="008D3F85" w:rsidRDefault="008D3F85" w:rsidP="008D3F85">
            <w:pPr>
              <w:jc w:val="left"/>
            </w:pPr>
          </w:p>
        </w:tc>
      </w:tr>
      <w:tr w:rsidR="008D3F85" w:rsidTr="008D3F85">
        <w:tc>
          <w:tcPr>
            <w:tcW w:w="862" w:type="dxa"/>
          </w:tcPr>
          <w:p w:rsidR="008D3F85" w:rsidRDefault="008D3F85" w:rsidP="008D3F85">
            <w:pPr>
              <w:jc w:val="left"/>
            </w:pPr>
            <w:r>
              <w:rPr>
                <w:rFonts w:hint="eastAsia"/>
              </w:rPr>
              <w:t>朱恒红</w:t>
            </w:r>
          </w:p>
        </w:tc>
        <w:tc>
          <w:tcPr>
            <w:tcW w:w="851" w:type="dxa"/>
          </w:tcPr>
          <w:p w:rsidR="008D3F85" w:rsidRDefault="008D3F85" w:rsidP="008D3F85">
            <w:pPr>
              <w:jc w:val="left"/>
            </w:pPr>
            <w:r>
              <w:rPr>
                <w:rFonts w:hint="eastAsia"/>
              </w:rPr>
              <w:t>本基金基金经理</w:t>
            </w:r>
          </w:p>
        </w:tc>
        <w:tc>
          <w:tcPr>
            <w:tcW w:w="1117" w:type="dxa"/>
          </w:tcPr>
          <w:p w:rsidR="008D3F85" w:rsidRDefault="008D3F85" w:rsidP="008D3F85">
            <w:pPr>
              <w:jc w:val="left"/>
            </w:pPr>
            <w:r>
              <w:rPr>
                <w:rFonts w:hint="eastAsia"/>
              </w:rPr>
              <w:t>2023</w:t>
            </w:r>
            <w:r>
              <w:rPr>
                <w:rFonts w:hint="eastAsia"/>
              </w:rPr>
              <w:t>年</w:t>
            </w:r>
            <w:r>
              <w:rPr>
                <w:rFonts w:hint="eastAsia"/>
              </w:rPr>
              <w:t>5</w:t>
            </w:r>
            <w:r>
              <w:rPr>
                <w:rFonts w:hint="eastAsia"/>
              </w:rPr>
              <w:t>月</w:t>
            </w:r>
            <w:r>
              <w:rPr>
                <w:rFonts w:hint="eastAsia"/>
              </w:rPr>
              <w:t>30</w:t>
            </w:r>
            <w:r>
              <w:rPr>
                <w:rFonts w:hint="eastAsia"/>
              </w:rPr>
              <w:t>日</w:t>
            </w:r>
          </w:p>
        </w:tc>
        <w:tc>
          <w:tcPr>
            <w:tcW w:w="1117" w:type="dxa"/>
          </w:tcPr>
          <w:p w:rsidR="008D3F85" w:rsidRDefault="008D3F85" w:rsidP="008D3F85">
            <w:pPr>
              <w:jc w:val="right"/>
            </w:pPr>
            <w:r>
              <w:t>-</w:t>
            </w:r>
          </w:p>
        </w:tc>
        <w:tc>
          <w:tcPr>
            <w:tcW w:w="703" w:type="dxa"/>
          </w:tcPr>
          <w:p w:rsidR="008D3F85" w:rsidRDefault="008D3F85" w:rsidP="008D3F85">
            <w:pPr>
              <w:jc w:val="left"/>
            </w:pPr>
            <w:r>
              <w:rPr>
                <w:rFonts w:hint="eastAsia"/>
              </w:rPr>
              <w:t>9</w:t>
            </w:r>
            <w:r>
              <w:rPr>
                <w:rFonts w:hint="eastAsia"/>
              </w:rPr>
              <w:t>年</w:t>
            </w:r>
          </w:p>
        </w:tc>
        <w:tc>
          <w:tcPr>
            <w:tcW w:w="3856" w:type="dxa"/>
          </w:tcPr>
          <w:p w:rsidR="008D3F85" w:rsidRDefault="008D3F85" w:rsidP="008D3F85">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8D3F85" w:rsidRDefault="008D3F85" w:rsidP="008D3F8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D3F85" w:rsidRDefault="008D3F85" w:rsidP="008D3F8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D3F85" w:rsidRDefault="008D3F85" w:rsidP="008D3F85">
      <w:pPr>
        <w:pStyle w:val="-2"/>
        <w:spacing w:before="312"/>
      </w:pPr>
      <w:r>
        <w:rPr>
          <w:rFonts w:hint="eastAsia"/>
        </w:rPr>
        <w:t>境外投资顾问为本基金提供投资建议的主要成员简介</w:t>
      </w:r>
    </w:p>
    <w:p w:rsidR="008D3F85" w:rsidRDefault="008D3F85" w:rsidP="008D3F85">
      <w:pPr>
        <w:pStyle w:val="-"/>
        <w:ind w:firstLine="420"/>
      </w:pPr>
      <w:r>
        <w:rPr>
          <w:rFonts w:hint="eastAsia"/>
        </w:rPr>
        <w:t>本基金无境外投资顾问。</w:t>
      </w:r>
    </w:p>
    <w:p w:rsidR="008D3F85" w:rsidRDefault="008D3F85" w:rsidP="008D3F85">
      <w:pPr>
        <w:pStyle w:val="-2"/>
        <w:spacing w:before="312"/>
      </w:pPr>
      <w:r>
        <w:rPr>
          <w:rFonts w:hint="eastAsia"/>
        </w:rPr>
        <w:t>报告期内本基金运作遵规守信情况的说明</w:t>
      </w:r>
    </w:p>
    <w:p w:rsidR="008D3F85" w:rsidRDefault="008D3F85" w:rsidP="008D3F8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8D3F85" w:rsidRDefault="008D3F85" w:rsidP="008D3F85">
      <w:pPr>
        <w:pStyle w:val="-2"/>
        <w:spacing w:before="312"/>
      </w:pPr>
      <w:r>
        <w:rPr>
          <w:rFonts w:hint="eastAsia"/>
        </w:rPr>
        <w:t>公平交易专项说明</w:t>
      </w:r>
    </w:p>
    <w:p w:rsidR="008D3F85" w:rsidRDefault="008D3F85" w:rsidP="008D3F85">
      <w:pPr>
        <w:pStyle w:val="-3"/>
        <w:spacing w:before="156" w:after="156"/>
      </w:pPr>
      <w:r>
        <w:rPr>
          <w:rFonts w:hint="eastAsia"/>
        </w:rPr>
        <w:t>公平交易制度的执行情况</w:t>
      </w:r>
    </w:p>
    <w:p w:rsidR="008D3F85" w:rsidRDefault="008D3F85" w:rsidP="008D3F8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D3F85" w:rsidRDefault="008D3F85" w:rsidP="008D3F85">
      <w:pPr>
        <w:pStyle w:val="-3"/>
        <w:spacing w:before="156" w:after="156"/>
      </w:pPr>
      <w:r>
        <w:rPr>
          <w:rFonts w:hint="eastAsia"/>
        </w:rPr>
        <w:t>异常交易行为的专项说明</w:t>
      </w:r>
    </w:p>
    <w:p w:rsidR="008D3F85" w:rsidRDefault="008D3F85" w:rsidP="008D3F8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D3F85" w:rsidRDefault="008D3F85" w:rsidP="008D3F85">
      <w:pPr>
        <w:pStyle w:val="-2"/>
        <w:spacing w:before="312"/>
      </w:pPr>
      <w:r>
        <w:rPr>
          <w:rFonts w:hint="eastAsia"/>
        </w:rPr>
        <w:t>报告期内基金的投资策略和业绩表现说明</w:t>
      </w:r>
    </w:p>
    <w:p w:rsidR="008D3F85" w:rsidRDefault="008D3F85" w:rsidP="008D3F85">
      <w:pPr>
        <w:pStyle w:val="-3"/>
        <w:spacing w:before="156" w:after="156"/>
      </w:pPr>
      <w:r>
        <w:rPr>
          <w:rFonts w:hint="eastAsia"/>
        </w:rPr>
        <w:t>报告期内基金投资策略和运作分析</w:t>
      </w:r>
    </w:p>
    <w:p w:rsidR="008D3F85" w:rsidRDefault="008D3F85" w:rsidP="008D3F85">
      <w:pPr>
        <w:pStyle w:val="-"/>
        <w:ind w:firstLine="420"/>
      </w:pPr>
      <w:r>
        <w:rPr>
          <w:rFonts w:hint="eastAsia"/>
        </w:rPr>
        <w:t>二季度，港股市场呈现震荡下行、结构分化的格局，主要指数季线收阴，其中恒生生物科技指数下跌12.92%。受美联储政策预期摇摆、美元阶段性走强及外部风险事件扰动影响，风险偏好明显回落，港股市场整体承压下行转入磨底通道。同时，内部结构化特征演绎为"哑铃型"分化：一端AI硬科技与半导体在算力资本开支驱动下获南向持续加仓，光通信、算力链等细分方向表现亮眼；另一端高股息资产作为防御底仓获得资金青睐，能源、电信、银行股息率优势凸显。另外，互联网平台受AI变现节奏与资本开支压制走势偏弱，消费、医药、地产链亦持续承压。一方面，"十五五"规划落地与AI产业浪潮为港股科技板块提供中长期政策与产业支撑；另一方面，海外流动性扰动、美元走强仍对离岸市场的外资定价形成压制。三季度市场预计将在震荡磨底中等待盈利验证，随着中报陆续披露，市场核心矛盾将进一步锚定企业盈利改善的成色。</w:t>
      </w:r>
    </w:p>
    <w:p w:rsidR="008D3F85" w:rsidRDefault="008D3F85" w:rsidP="008D3F85">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8D3F85" w:rsidRDefault="008D3F85" w:rsidP="008D3F85">
      <w:pPr>
        <w:pStyle w:val="-"/>
        <w:ind w:firstLine="420"/>
      </w:pPr>
      <w:r>
        <w:rPr>
          <w:rFonts w:hint="eastAsia"/>
        </w:rPr>
        <w:t>我们对本基金报告期内跟踪误差归因分析如下：</w:t>
      </w:r>
    </w:p>
    <w:p w:rsidR="008D3F85" w:rsidRDefault="008D3F85" w:rsidP="008D3F85">
      <w:pPr>
        <w:pStyle w:val="-"/>
        <w:ind w:firstLine="420"/>
      </w:pPr>
      <w:r>
        <w:rPr>
          <w:rFonts w:hint="eastAsia"/>
        </w:rPr>
        <w:t>（1）根据指数成份股调整进行的基金调仓，事前我们制定了详细的调仓方案，在实施过程中引入多方校验机制防范风险发生，将跟踪误差控制在理想范围内；</w:t>
      </w:r>
    </w:p>
    <w:p w:rsidR="008D3F85" w:rsidRDefault="008D3F85" w:rsidP="008D3F85">
      <w:pPr>
        <w:pStyle w:val="-"/>
        <w:ind w:firstLine="420"/>
      </w:pPr>
      <w:r>
        <w:rPr>
          <w:rFonts w:hint="eastAsia"/>
        </w:rPr>
        <w:t>（2）大额申购赎回带来的成份股权重偏差，对此我们通过日内择时交易争取跟踪误差最小化。</w:t>
      </w:r>
    </w:p>
    <w:p w:rsidR="008D3F85" w:rsidRDefault="008D3F85" w:rsidP="008D3F85">
      <w:pPr>
        <w:pStyle w:val="-3"/>
        <w:spacing w:before="156" w:after="156"/>
      </w:pPr>
      <w:r>
        <w:rPr>
          <w:rFonts w:hint="eastAsia"/>
        </w:rPr>
        <w:lastRenderedPageBreak/>
        <w:t>报告期内基金的业绩表现</w:t>
      </w:r>
    </w:p>
    <w:p w:rsidR="008D3F85" w:rsidRDefault="008D3F85" w:rsidP="008D3F85">
      <w:pPr>
        <w:pStyle w:val="-"/>
        <w:ind w:firstLine="420"/>
      </w:pPr>
      <w:r>
        <w:rPr>
          <w:rFonts w:hint="eastAsia"/>
        </w:rPr>
        <w:t>截至报告期末，本基金A份额净值为1.0566元，报告期内，份额净值增长率为-13.25%，同期业绩基准增长率为-13.62%；本基金C份额净值为1.0471元，报告期内，份额净值增长率为-13.31%，同期业绩基准增长率为-13.62%；本基金I份额净值为1.0591元，报告期内，份额净值增长率为-13.25%，同期业绩基准增长率为-13.62%。</w:t>
      </w:r>
    </w:p>
    <w:p w:rsidR="008D3F85" w:rsidRDefault="008D3F85" w:rsidP="008D3F85">
      <w:pPr>
        <w:pStyle w:val="-2"/>
        <w:spacing w:before="312"/>
      </w:pPr>
      <w:r>
        <w:rPr>
          <w:rFonts w:hint="eastAsia"/>
        </w:rPr>
        <w:t>报告期内基金持有人数或基金资产净值预警说明</w:t>
      </w:r>
    </w:p>
    <w:p w:rsidR="008D3F85" w:rsidRDefault="008D3F85" w:rsidP="008D3F85">
      <w:pPr>
        <w:pStyle w:val="-"/>
        <w:ind w:firstLine="420"/>
      </w:pPr>
      <w:r>
        <w:rPr>
          <w:rFonts w:hint="eastAsia"/>
        </w:rPr>
        <w:t>不适用。</w:t>
      </w:r>
    </w:p>
    <w:p w:rsidR="008D3F85" w:rsidRDefault="008D3F85" w:rsidP="008D3F85">
      <w:pPr>
        <w:pStyle w:val="-1"/>
        <w:ind w:left="281" w:hanging="281"/>
      </w:pPr>
      <w:r>
        <w:rPr>
          <w:rFonts w:hint="eastAsia"/>
        </w:rPr>
        <w:t>投资组合报告</w:t>
      </w:r>
    </w:p>
    <w:p w:rsidR="008D3F85" w:rsidRDefault="008D3F85" w:rsidP="008D3F85">
      <w:pPr>
        <w:pStyle w:val="-2"/>
        <w:spacing w:before="312"/>
      </w:pPr>
      <w:r>
        <w:rPr>
          <w:rFonts w:hint="eastAsia"/>
        </w:rPr>
        <w:t>报告期末基金资产组合情况</w:t>
      </w:r>
    </w:p>
    <w:p w:rsidR="008D3F85" w:rsidRDefault="008D3F85" w:rsidP="008D3F85">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2076" w:type="dxa"/>
          </w:tcPr>
          <w:p w:rsidR="008D3F85" w:rsidRPr="008D3F85" w:rsidRDefault="008D3F85" w:rsidP="008D3F85">
            <w:pPr>
              <w:jc w:val="center"/>
              <w:rPr>
                <w:b/>
              </w:rPr>
            </w:pPr>
            <w:r w:rsidRPr="008D3F85">
              <w:rPr>
                <w:rFonts w:hint="eastAsia"/>
                <w:b/>
              </w:rPr>
              <w:t>序号</w:t>
            </w:r>
          </w:p>
        </w:tc>
        <w:tc>
          <w:tcPr>
            <w:tcW w:w="2076" w:type="dxa"/>
          </w:tcPr>
          <w:p w:rsidR="008D3F85" w:rsidRPr="008D3F85" w:rsidRDefault="008D3F85" w:rsidP="008D3F85">
            <w:pPr>
              <w:jc w:val="center"/>
              <w:rPr>
                <w:b/>
              </w:rPr>
            </w:pPr>
            <w:r w:rsidRPr="008D3F85">
              <w:rPr>
                <w:rFonts w:hint="eastAsia"/>
                <w:b/>
              </w:rPr>
              <w:t>项目</w:t>
            </w:r>
          </w:p>
        </w:tc>
        <w:tc>
          <w:tcPr>
            <w:tcW w:w="2077" w:type="dxa"/>
          </w:tcPr>
          <w:p w:rsidR="008D3F85" w:rsidRPr="008D3F85" w:rsidRDefault="008D3F85" w:rsidP="008D3F85">
            <w:pPr>
              <w:jc w:val="center"/>
              <w:rPr>
                <w:b/>
              </w:rPr>
            </w:pPr>
            <w:r w:rsidRPr="008D3F85">
              <w:rPr>
                <w:rFonts w:hint="eastAsia"/>
                <w:b/>
              </w:rPr>
              <w:t>金额（元）</w:t>
            </w:r>
          </w:p>
        </w:tc>
        <w:tc>
          <w:tcPr>
            <w:tcW w:w="2077" w:type="dxa"/>
          </w:tcPr>
          <w:p w:rsidR="008D3F85" w:rsidRPr="008D3F85" w:rsidRDefault="008D3F85" w:rsidP="008D3F85">
            <w:pPr>
              <w:jc w:val="center"/>
              <w:rPr>
                <w:b/>
              </w:rPr>
            </w:pPr>
            <w:r w:rsidRPr="008D3F85">
              <w:rPr>
                <w:rFonts w:hint="eastAsia"/>
                <w:b/>
              </w:rPr>
              <w:t>占基金总资产的比例（</w:t>
            </w:r>
            <w:r w:rsidRPr="008D3F85">
              <w:rPr>
                <w:rFonts w:hint="eastAsia"/>
                <w:b/>
              </w:rPr>
              <w:t>%</w:t>
            </w:r>
            <w:r w:rsidRPr="008D3F85">
              <w:rPr>
                <w:rFonts w:hint="eastAsia"/>
                <w:b/>
              </w:rPr>
              <w:t>）</w:t>
            </w:r>
          </w:p>
        </w:tc>
      </w:tr>
      <w:tr w:rsidR="008D3F85" w:rsidTr="008D3F85">
        <w:tc>
          <w:tcPr>
            <w:tcW w:w="2076" w:type="dxa"/>
          </w:tcPr>
          <w:p w:rsidR="008D3F85" w:rsidRDefault="008D3F85" w:rsidP="008D3F85">
            <w:pPr>
              <w:jc w:val="center"/>
            </w:pPr>
            <w:r>
              <w:t>1</w:t>
            </w:r>
          </w:p>
        </w:tc>
        <w:tc>
          <w:tcPr>
            <w:tcW w:w="2076" w:type="dxa"/>
          </w:tcPr>
          <w:p w:rsidR="008D3F85" w:rsidRDefault="008D3F85" w:rsidP="008D3F85">
            <w:pPr>
              <w:jc w:val="left"/>
            </w:pPr>
            <w:r>
              <w:rPr>
                <w:rFonts w:hint="eastAsia"/>
              </w:rPr>
              <w:t>权益投资</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其中：普通股</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 xml:space="preserve">      </w:t>
            </w:r>
            <w:r>
              <w:rPr>
                <w:rFonts w:hint="eastAsia"/>
              </w:rPr>
              <w:t>存托凭证</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r>
              <w:t>2</w:t>
            </w:r>
          </w:p>
        </w:tc>
        <w:tc>
          <w:tcPr>
            <w:tcW w:w="2076" w:type="dxa"/>
          </w:tcPr>
          <w:p w:rsidR="008D3F85" w:rsidRDefault="008D3F85" w:rsidP="008D3F85">
            <w:pPr>
              <w:jc w:val="left"/>
            </w:pPr>
            <w:r>
              <w:rPr>
                <w:rFonts w:hint="eastAsia"/>
              </w:rPr>
              <w:t>基金投资</w:t>
            </w:r>
          </w:p>
        </w:tc>
        <w:tc>
          <w:tcPr>
            <w:tcW w:w="2077" w:type="dxa"/>
          </w:tcPr>
          <w:p w:rsidR="008D3F85" w:rsidRDefault="008D3F85" w:rsidP="008D3F85">
            <w:pPr>
              <w:jc w:val="right"/>
            </w:pPr>
            <w:r>
              <w:t>223,755,636.87</w:t>
            </w:r>
          </w:p>
        </w:tc>
        <w:tc>
          <w:tcPr>
            <w:tcW w:w="2077" w:type="dxa"/>
          </w:tcPr>
          <w:p w:rsidR="008D3F85" w:rsidRDefault="008D3F85" w:rsidP="008D3F85">
            <w:pPr>
              <w:jc w:val="right"/>
            </w:pPr>
            <w:r>
              <w:t>90.93</w:t>
            </w:r>
          </w:p>
        </w:tc>
      </w:tr>
      <w:tr w:rsidR="008D3F85" w:rsidTr="008D3F85">
        <w:tc>
          <w:tcPr>
            <w:tcW w:w="2076" w:type="dxa"/>
          </w:tcPr>
          <w:p w:rsidR="008D3F85" w:rsidRDefault="008D3F85" w:rsidP="008D3F85">
            <w:pPr>
              <w:jc w:val="center"/>
            </w:pPr>
            <w:r>
              <w:t>3</w:t>
            </w:r>
          </w:p>
        </w:tc>
        <w:tc>
          <w:tcPr>
            <w:tcW w:w="2076" w:type="dxa"/>
          </w:tcPr>
          <w:p w:rsidR="008D3F85" w:rsidRDefault="008D3F85" w:rsidP="008D3F85">
            <w:pPr>
              <w:jc w:val="left"/>
            </w:pPr>
            <w:r>
              <w:rPr>
                <w:rFonts w:hint="eastAsia"/>
              </w:rPr>
              <w:t>固定收益投资</w:t>
            </w:r>
          </w:p>
        </w:tc>
        <w:tc>
          <w:tcPr>
            <w:tcW w:w="2077" w:type="dxa"/>
          </w:tcPr>
          <w:p w:rsidR="008D3F85" w:rsidRDefault="008D3F85" w:rsidP="008D3F85">
            <w:pPr>
              <w:jc w:val="right"/>
            </w:pPr>
            <w:r>
              <w:t>3,031,476.99</w:t>
            </w:r>
          </w:p>
        </w:tc>
        <w:tc>
          <w:tcPr>
            <w:tcW w:w="2077" w:type="dxa"/>
          </w:tcPr>
          <w:p w:rsidR="008D3F85" w:rsidRDefault="008D3F85" w:rsidP="008D3F85">
            <w:pPr>
              <w:jc w:val="right"/>
            </w:pPr>
            <w:r>
              <w:t>1.23</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其中：债券</w:t>
            </w:r>
          </w:p>
        </w:tc>
        <w:tc>
          <w:tcPr>
            <w:tcW w:w="2077" w:type="dxa"/>
          </w:tcPr>
          <w:p w:rsidR="008D3F85" w:rsidRDefault="008D3F85" w:rsidP="008D3F85">
            <w:pPr>
              <w:jc w:val="right"/>
            </w:pPr>
            <w:r>
              <w:t>3,031,476.99</w:t>
            </w:r>
          </w:p>
        </w:tc>
        <w:tc>
          <w:tcPr>
            <w:tcW w:w="2077" w:type="dxa"/>
          </w:tcPr>
          <w:p w:rsidR="008D3F85" w:rsidRDefault="008D3F85" w:rsidP="008D3F85">
            <w:pPr>
              <w:jc w:val="right"/>
            </w:pPr>
            <w:r>
              <w:t>1.23</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 xml:space="preserve">      </w:t>
            </w:r>
            <w:r>
              <w:rPr>
                <w:rFonts w:hint="eastAsia"/>
              </w:rPr>
              <w:t>资产支持证券</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r>
              <w:t>4</w:t>
            </w:r>
          </w:p>
        </w:tc>
        <w:tc>
          <w:tcPr>
            <w:tcW w:w="2076" w:type="dxa"/>
          </w:tcPr>
          <w:p w:rsidR="008D3F85" w:rsidRDefault="008D3F85" w:rsidP="008D3F85">
            <w:pPr>
              <w:jc w:val="left"/>
            </w:pPr>
            <w:r>
              <w:rPr>
                <w:rFonts w:hint="eastAsia"/>
              </w:rPr>
              <w:t>金融衍生品投资</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其中：远期</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 xml:space="preserve">      </w:t>
            </w:r>
            <w:r>
              <w:rPr>
                <w:rFonts w:hint="eastAsia"/>
              </w:rPr>
              <w:t>期货</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 xml:space="preserve">      </w:t>
            </w:r>
            <w:r>
              <w:rPr>
                <w:rFonts w:hint="eastAsia"/>
              </w:rPr>
              <w:t>期权</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 xml:space="preserve">      </w:t>
            </w:r>
            <w:r>
              <w:rPr>
                <w:rFonts w:hint="eastAsia"/>
              </w:rPr>
              <w:t>权证</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r>
              <w:t>5</w:t>
            </w:r>
          </w:p>
        </w:tc>
        <w:tc>
          <w:tcPr>
            <w:tcW w:w="2076" w:type="dxa"/>
          </w:tcPr>
          <w:p w:rsidR="008D3F85" w:rsidRDefault="008D3F85" w:rsidP="008D3F85">
            <w:pPr>
              <w:jc w:val="left"/>
            </w:pPr>
            <w:r>
              <w:rPr>
                <w:rFonts w:hint="eastAsia"/>
              </w:rPr>
              <w:t>买入返售金融资产</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p>
        </w:tc>
        <w:tc>
          <w:tcPr>
            <w:tcW w:w="2076" w:type="dxa"/>
          </w:tcPr>
          <w:p w:rsidR="008D3F85" w:rsidRDefault="008D3F85" w:rsidP="008D3F85">
            <w:pPr>
              <w:jc w:val="left"/>
            </w:pPr>
            <w:r>
              <w:rPr>
                <w:rFonts w:hint="eastAsia"/>
              </w:rPr>
              <w:t>其中：买断式回购的买入返售金融资产</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r>
              <w:t>6</w:t>
            </w:r>
          </w:p>
        </w:tc>
        <w:tc>
          <w:tcPr>
            <w:tcW w:w="2076" w:type="dxa"/>
          </w:tcPr>
          <w:p w:rsidR="008D3F85" w:rsidRDefault="008D3F85" w:rsidP="008D3F85">
            <w:pPr>
              <w:jc w:val="left"/>
            </w:pPr>
            <w:r>
              <w:rPr>
                <w:rFonts w:hint="eastAsia"/>
              </w:rPr>
              <w:t>货币市场工具</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center"/>
            </w:pPr>
            <w:r>
              <w:t>7</w:t>
            </w:r>
          </w:p>
        </w:tc>
        <w:tc>
          <w:tcPr>
            <w:tcW w:w="2076" w:type="dxa"/>
          </w:tcPr>
          <w:p w:rsidR="008D3F85" w:rsidRDefault="008D3F85" w:rsidP="008D3F85">
            <w:pPr>
              <w:jc w:val="left"/>
            </w:pPr>
            <w:r>
              <w:rPr>
                <w:rFonts w:hint="eastAsia"/>
              </w:rPr>
              <w:t>银行存款和结算备付金合计</w:t>
            </w:r>
          </w:p>
        </w:tc>
        <w:tc>
          <w:tcPr>
            <w:tcW w:w="2077" w:type="dxa"/>
          </w:tcPr>
          <w:p w:rsidR="008D3F85" w:rsidRDefault="008D3F85" w:rsidP="008D3F85">
            <w:pPr>
              <w:jc w:val="right"/>
            </w:pPr>
            <w:r>
              <w:t>15,243,131.72</w:t>
            </w:r>
          </w:p>
        </w:tc>
        <w:tc>
          <w:tcPr>
            <w:tcW w:w="2077" w:type="dxa"/>
          </w:tcPr>
          <w:p w:rsidR="008D3F85" w:rsidRDefault="008D3F85" w:rsidP="008D3F85">
            <w:pPr>
              <w:jc w:val="right"/>
            </w:pPr>
            <w:r>
              <w:t>6.19</w:t>
            </w:r>
          </w:p>
        </w:tc>
      </w:tr>
      <w:tr w:rsidR="008D3F85" w:rsidTr="008D3F85">
        <w:tc>
          <w:tcPr>
            <w:tcW w:w="2076" w:type="dxa"/>
          </w:tcPr>
          <w:p w:rsidR="008D3F85" w:rsidRDefault="008D3F85" w:rsidP="008D3F85">
            <w:pPr>
              <w:jc w:val="center"/>
            </w:pPr>
            <w:r>
              <w:t>8</w:t>
            </w:r>
          </w:p>
        </w:tc>
        <w:tc>
          <w:tcPr>
            <w:tcW w:w="2076" w:type="dxa"/>
          </w:tcPr>
          <w:p w:rsidR="008D3F85" w:rsidRDefault="008D3F85" w:rsidP="008D3F85">
            <w:pPr>
              <w:jc w:val="left"/>
            </w:pPr>
            <w:r>
              <w:rPr>
                <w:rFonts w:hint="eastAsia"/>
              </w:rPr>
              <w:t>其他资产</w:t>
            </w:r>
          </w:p>
        </w:tc>
        <w:tc>
          <w:tcPr>
            <w:tcW w:w="2077" w:type="dxa"/>
          </w:tcPr>
          <w:p w:rsidR="008D3F85" w:rsidRDefault="008D3F85" w:rsidP="008D3F85">
            <w:pPr>
              <w:jc w:val="right"/>
            </w:pPr>
            <w:r>
              <w:t>4,038,837.57</w:t>
            </w:r>
          </w:p>
        </w:tc>
        <w:tc>
          <w:tcPr>
            <w:tcW w:w="2077" w:type="dxa"/>
          </w:tcPr>
          <w:p w:rsidR="008D3F85" w:rsidRDefault="008D3F85" w:rsidP="008D3F85">
            <w:pPr>
              <w:jc w:val="right"/>
            </w:pPr>
            <w:r>
              <w:t>1.64</w:t>
            </w:r>
          </w:p>
        </w:tc>
      </w:tr>
      <w:tr w:rsidR="008D3F85" w:rsidTr="008D3F85">
        <w:tc>
          <w:tcPr>
            <w:tcW w:w="2076" w:type="dxa"/>
          </w:tcPr>
          <w:p w:rsidR="008D3F85" w:rsidRDefault="008D3F85" w:rsidP="008D3F85">
            <w:pPr>
              <w:jc w:val="center"/>
            </w:pPr>
            <w:r>
              <w:t>9</w:t>
            </w:r>
          </w:p>
        </w:tc>
        <w:tc>
          <w:tcPr>
            <w:tcW w:w="2076" w:type="dxa"/>
          </w:tcPr>
          <w:p w:rsidR="008D3F85" w:rsidRDefault="008D3F85" w:rsidP="008D3F85">
            <w:pPr>
              <w:jc w:val="left"/>
            </w:pPr>
            <w:r>
              <w:rPr>
                <w:rFonts w:hint="eastAsia"/>
              </w:rPr>
              <w:t>合计</w:t>
            </w:r>
          </w:p>
        </w:tc>
        <w:tc>
          <w:tcPr>
            <w:tcW w:w="2077" w:type="dxa"/>
          </w:tcPr>
          <w:p w:rsidR="008D3F85" w:rsidRDefault="008D3F85" w:rsidP="008D3F85">
            <w:pPr>
              <w:jc w:val="right"/>
            </w:pPr>
            <w:r>
              <w:t>246,069,083.15</w:t>
            </w:r>
          </w:p>
        </w:tc>
        <w:tc>
          <w:tcPr>
            <w:tcW w:w="2077" w:type="dxa"/>
          </w:tcPr>
          <w:p w:rsidR="008D3F85" w:rsidRDefault="008D3F85" w:rsidP="008D3F85">
            <w:pPr>
              <w:jc w:val="right"/>
            </w:pPr>
            <w:r>
              <w:t>100.00</w:t>
            </w:r>
          </w:p>
        </w:tc>
      </w:tr>
    </w:tbl>
    <w:p w:rsidR="008D3F85" w:rsidRDefault="008D3F85" w:rsidP="008D3F85">
      <w:pPr>
        <w:pStyle w:val="-2"/>
        <w:spacing w:before="312"/>
      </w:pPr>
      <w:r>
        <w:rPr>
          <w:rFonts w:hint="eastAsia"/>
        </w:rPr>
        <w:t>报告期末在各个国家（地区）证券市场的股票及存托凭证投资分布</w:t>
      </w:r>
    </w:p>
    <w:p w:rsidR="008D3F85" w:rsidRDefault="008D3F85" w:rsidP="008D3F85">
      <w:pPr>
        <w:pStyle w:val="-"/>
        <w:ind w:firstLine="420"/>
      </w:pPr>
      <w:r>
        <w:rPr>
          <w:rFonts w:hint="eastAsia"/>
        </w:rPr>
        <w:lastRenderedPageBreak/>
        <w:t>本基金本报告期末未持有股票或存托凭证。</w:t>
      </w:r>
    </w:p>
    <w:p w:rsidR="008D3F85" w:rsidRDefault="008D3F85" w:rsidP="008D3F85">
      <w:pPr>
        <w:pStyle w:val="-2"/>
        <w:spacing w:before="312"/>
      </w:pPr>
      <w:r>
        <w:rPr>
          <w:rFonts w:hint="eastAsia"/>
        </w:rPr>
        <w:t>报告期末按行业分类的股票及存托凭证投资组合</w:t>
      </w:r>
    </w:p>
    <w:p w:rsidR="008D3F85" w:rsidRDefault="008D3F85" w:rsidP="008D3F85">
      <w:pPr>
        <w:pStyle w:val="-"/>
        <w:ind w:firstLine="420"/>
      </w:pPr>
      <w:r>
        <w:rPr>
          <w:rFonts w:hint="eastAsia"/>
        </w:rPr>
        <w:t>无。</w:t>
      </w:r>
    </w:p>
    <w:p w:rsidR="008D3F85" w:rsidRDefault="008D3F85" w:rsidP="008D3F85">
      <w:pPr>
        <w:pStyle w:val="-2"/>
        <w:spacing w:before="312"/>
      </w:pPr>
      <w:r>
        <w:rPr>
          <w:rFonts w:hint="eastAsia"/>
        </w:rPr>
        <w:t>期末按公允价值占基金资产净值比例大小排序的权益投资明细</w:t>
      </w:r>
    </w:p>
    <w:p w:rsidR="008D3F85" w:rsidRDefault="008D3F85" w:rsidP="008D3F85">
      <w:pPr>
        <w:pStyle w:val="-3"/>
        <w:spacing w:before="156" w:after="156"/>
      </w:pPr>
      <w:r>
        <w:rPr>
          <w:rFonts w:hint="eastAsia"/>
        </w:rPr>
        <w:t>报告期末按公允价值占基金资产净值比例大小排序的前十名股票及存托凭证投资明细</w:t>
      </w:r>
    </w:p>
    <w:p w:rsidR="008D3F85" w:rsidRDefault="008D3F85" w:rsidP="008D3F85">
      <w:pPr>
        <w:pStyle w:val="-"/>
        <w:ind w:firstLine="420"/>
      </w:pPr>
      <w:r>
        <w:rPr>
          <w:rFonts w:hint="eastAsia"/>
        </w:rPr>
        <w:t>本基金本报告期末未持有股票或存托凭证。</w:t>
      </w:r>
    </w:p>
    <w:p w:rsidR="008D3F85" w:rsidRDefault="008D3F85" w:rsidP="008D3F85">
      <w:pPr>
        <w:pStyle w:val="-2"/>
        <w:spacing w:before="312"/>
      </w:pPr>
      <w:r>
        <w:rPr>
          <w:rFonts w:hint="eastAsia"/>
        </w:rPr>
        <w:t>报告期末按债券信用等级分类的债券投资组合</w:t>
      </w:r>
    </w:p>
    <w:tbl>
      <w:tblPr>
        <w:tblStyle w:val="-0"/>
        <w:tblW w:w="0" w:type="auto"/>
        <w:tblLayout w:type="fixed"/>
        <w:tblLook w:val="04A0" w:firstRow="1" w:lastRow="0" w:firstColumn="1" w:lastColumn="0" w:noHBand="0" w:noVBand="1"/>
      </w:tblPr>
      <w:tblGrid>
        <w:gridCol w:w="2768"/>
        <w:gridCol w:w="2769"/>
        <w:gridCol w:w="2769"/>
      </w:tblGrid>
      <w:tr w:rsidR="008D3F85" w:rsidTr="008D3F85">
        <w:trPr>
          <w:cnfStyle w:val="100000000000" w:firstRow="1" w:lastRow="0" w:firstColumn="0" w:lastColumn="0" w:oddVBand="0" w:evenVBand="0" w:oddHBand="0" w:evenHBand="0" w:firstRowFirstColumn="0" w:firstRowLastColumn="0" w:lastRowFirstColumn="0" w:lastRowLastColumn="0"/>
        </w:trPr>
        <w:tc>
          <w:tcPr>
            <w:tcW w:w="2768" w:type="dxa"/>
          </w:tcPr>
          <w:p w:rsidR="008D3F85" w:rsidRPr="008D3F85" w:rsidRDefault="008D3F85" w:rsidP="008D3F85">
            <w:pPr>
              <w:jc w:val="center"/>
              <w:rPr>
                <w:b/>
              </w:rPr>
            </w:pPr>
            <w:r w:rsidRPr="008D3F85">
              <w:rPr>
                <w:rFonts w:hint="eastAsia"/>
                <w:b/>
              </w:rPr>
              <w:t>债券信用等级</w:t>
            </w:r>
          </w:p>
        </w:tc>
        <w:tc>
          <w:tcPr>
            <w:tcW w:w="2769" w:type="dxa"/>
          </w:tcPr>
          <w:p w:rsidR="008D3F85" w:rsidRPr="008D3F85" w:rsidRDefault="008D3F85" w:rsidP="008D3F85">
            <w:pPr>
              <w:jc w:val="center"/>
              <w:rPr>
                <w:b/>
              </w:rPr>
            </w:pPr>
            <w:r w:rsidRPr="008D3F85">
              <w:rPr>
                <w:rFonts w:hint="eastAsia"/>
                <w:b/>
              </w:rPr>
              <w:t>公允价值（人民币元）</w:t>
            </w:r>
          </w:p>
        </w:tc>
        <w:tc>
          <w:tcPr>
            <w:tcW w:w="2769" w:type="dxa"/>
          </w:tcPr>
          <w:p w:rsidR="008D3F85" w:rsidRPr="008D3F85" w:rsidRDefault="008D3F85" w:rsidP="008D3F85">
            <w:pPr>
              <w:jc w:val="center"/>
              <w:rPr>
                <w:b/>
              </w:rPr>
            </w:pPr>
            <w:r w:rsidRPr="008D3F85">
              <w:rPr>
                <w:rFonts w:hint="eastAsia"/>
                <w:b/>
              </w:rPr>
              <w:t>占基金资产净值比例（％）</w:t>
            </w:r>
          </w:p>
        </w:tc>
      </w:tr>
      <w:tr w:rsidR="008D3F85" w:rsidTr="008D3F85">
        <w:tc>
          <w:tcPr>
            <w:tcW w:w="2768" w:type="dxa"/>
          </w:tcPr>
          <w:p w:rsidR="008D3F85" w:rsidRDefault="008D3F85" w:rsidP="008D3F85">
            <w:pPr>
              <w:jc w:val="left"/>
            </w:pPr>
            <w:r>
              <w:t>A+</w:t>
            </w:r>
          </w:p>
        </w:tc>
        <w:tc>
          <w:tcPr>
            <w:tcW w:w="2769" w:type="dxa"/>
          </w:tcPr>
          <w:p w:rsidR="008D3F85" w:rsidRDefault="008D3F85" w:rsidP="008D3F85">
            <w:pPr>
              <w:jc w:val="right"/>
            </w:pPr>
            <w:r>
              <w:t>3,031,476.99</w:t>
            </w:r>
          </w:p>
        </w:tc>
        <w:tc>
          <w:tcPr>
            <w:tcW w:w="2769" w:type="dxa"/>
          </w:tcPr>
          <w:p w:rsidR="008D3F85" w:rsidRDefault="008D3F85" w:rsidP="008D3F85">
            <w:pPr>
              <w:jc w:val="right"/>
            </w:pPr>
            <w:r>
              <w:t>1.29</w:t>
            </w:r>
          </w:p>
        </w:tc>
      </w:tr>
    </w:tbl>
    <w:p w:rsidR="008D3F85" w:rsidRDefault="008D3F85" w:rsidP="008D3F85">
      <w:pPr>
        <w:pStyle w:val="-8"/>
      </w:pPr>
      <w:r>
        <w:rPr>
          <w:rFonts w:hint="eastAsia"/>
        </w:rPr>
        <w:t>注：本债券投资组合主要采用标准普尔、穆迪等机构提供的债券信用评级信息，未提供评级信息的可适用内部评级。</w:t>
      </w:r>
    </w:p>
    <w:p w:rsidR="008D3F85" w:rsidRDefault="008D3F85" w:rsidP="008D3F85">
      <w:pPr>
        <w:pStyle w:val="-2"/>
        <w:spacing w:before="312"/>
      </w:pPr>
      <w:r>
        <w:rPr>
          <w:rFonts w:hint="eastAsia"/>
        </w:rPr>
        <w:t>报告期末按公允价值占基金资产净值比例大小排名的前五名债券投资明细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8D3F85" w:rsidTr="008D3F85">
        <w:trPr>
          <w:cnfStyle w:val="100000000000" w:firstRow="1" w:lastRow="0" w:firstColumn="0" w:lastColumn="0" w:oddVBand="0" w:evenVBand="0" w:oddHBand="0" w:evenHBand="0" w:firstRowFirstColumn="0" w:firstRowLastColumn="0" w:lastRowFirstColumn="0" w:lastRowLastColumn="0"/>
        </w:trPr>
        <w:tc>
          <w:tcPr>
            <w:tcW w:w="1384" w:type="dxa"/>
          </w:tcPr>
          <w:p w:rsidR="008D3F85" w:rsidRPr="008D3F85" w:rsidRDefault="008D3F85" w:rsidP="008D3F85">
            <w:pPr>
              <w:jc w:val="center"/>
              <w:rPr>
                <w:b/>
              </w:rPr>
            </w:pPr>
            <w:r w:rsidRPr="008D3F85">
              <w:rPr>
                <w:rFonts w:hint="eastAsia"/>
                <w:b/>
              </w:rPr>
              <w:t>序号</w:t>
            </w:r>
          </w:p>
        </w:tc>
        <w:tc>
          <w:tcPr>
            <w:tcW w:w="1384" w:type="dxa"/>
          </w:tcPr>
          <w:p w:rsidR="008D3F85" w:rsidRPr="008D3F85" w:rsidRDefault="008D3F85" w:rsidP="008D3F85">
            <w:pPr>
              <w:jc w:val="center"/>
              <w:rPr>
                <w:b/>
              </w:rPr>
            </w:pPr>
            <w:r w:rsidRPr="008D3F85">
              <w:rPr>
                <w:rFonts w:hint="eastAsia"/>
                <w:b/>
              </w:rPr>
              <w:t>债券代码</w:t>
            </w:r>
          </w:p>
        </w:tc>
        <w:tc>
          <w:tcPr>
            <w:tcW w:w="1384" w:type="dxa"/>
          </w:tcPr>
          <w:p w:rsidR="008D3F85" w:rsidRPr="008D3F85" w:rsidRDefault="008D3F85" w:rsidP="008D3F85">
            <w:pPr>
              <w:jc w:val="center"/>
              <w:rPr>
                <w:b/>
              </w:rPr>
            </w:pPr>
            <w:r w:rsidRPr="008D3F85">
              <w:rPr>
                <w:rFonts w:hint="eastAsia"/>
                <w:b/>
              </w:rPr>
              <w:t>债券名称</w:t>
            </w:r>
          </w:p>
        </w:tc>
        <w:tc>
          <w:tcPr>
            <w:tcW w:w="1384" w:type="dxa"/>
          </w:tcPr>
          <w:p w:rsidR="008D3F85" w:rsidRPr="008D3F85" w:rsidRDefault="008D3F85" w:rsidP="008D3F85">
            <w:pPr>
              <w:jc w:val="center"/>
              <w:rPr>
                <w:b/>
              </w:rPr>
            </w:pPr>
            <w:r w:rsidRPr="008D3F85">
              <w:rPr>
                <w:rFonts w:hint="eastAsia"/>
                <w:b/>
              </w:rPr>
              <w:t>数量</w:t>
            </w:r>
          </w:p>
        </w:tc>
        <w:tc>
          <w:tcPr>
            <w:tcW w:w="1385" w:type="dxa"/>
          </w:tcPr>
          <w:p w:rsidR="008D3F85" w:rsidRPr="008D3F85" w:rsidRDefault="008D3F85" w:rsidP="008D3F85">
            <w:pPr>
              <w:jc w:val="center"/>
              <w:rPr>
                <w:b/>
              </w:rPr>
            </w:pPr>
            <w:r w:rsidRPr="008D3F85">
              <w:rPr>
                <w:rFonts w:hint="eastAsia"/>
                <w:b/>
              </w:rPr>
              <w:t>公允价值（人民币元）</w:t>
            </w:r>
          </w:p>
        </w:tc>
        <w:tc>
          <w:tcPr>
            <w:tcW w:w="1385" w:type="dxa"/>
          </w:tcPr>
          <w:p w:rsidR="008D3F85" w:rsidRPr="008D3F85" w:rsidRDefault="008D3F85" w:rsidP="008D3F85">
            <w:pPr>
              <w:jc w:val="center"/>
              <w:rPr>
                <w:b/>
              </w:rPr>
            </w:pPr>
            <w:r w:rsidRPr="008D3F85">
              <w:rPr>
                <w:rFonts w:hint="eastAsia"/>
                <w:b/>
              </w:rPr>
              <w:t>占基金资产净值比例（％）</w:t>
            </w:r>
          </w:p>
        </w:tc>
      </w:tr>
      <w:tr w:rsidR="008D3F85" w:rsidTr="008D3F85">
        <w:tc>
          <w:tcPr>
            <w:tcW w:w="1384" w:type="dxa"/>
          </w:tcPr>
          <w:p w:rsidR="008D3F85" w:rsidRDefault="008D3F85" w:rsidP="008D3F85">
            <w:pPr>
              <w:jc w:val="center"/>
            </w:pPr>
            <w:r>
              <w:t>1</w:t>
            </w:r>
          </w:p>
        </w:tc>
        <w:tc>
          <w:tcPr>
            <w:tcW w:w="1384" w:type="dxa"/>
          </w:tcPr>
          <w:p w:rsidR="008D3F85" w:rsidRDefault="008D3F85" w:rsidP="008D3F85">
            <w:pPr>
              <w:jc w:val="left"/>
            </w:pPr>
            <w:r>
              <w:t>019792</w:t>
            </w:r>
          </w:p>
        </w:tc>
        <w:tc>
          <w:tcPr>
            <w:tcW w:w="1384" w:type="dxa"/>
          </w:tcPr>
          <w:p w:rsidR="008D3F85" w:rsidRDefault="008D3F85" w:rsidP="008D3F85">
            <w:pPr>
              <w:jc w:val="left"/>
            </w:pPr>
            <w:r>
              <w:rPr>
                <w:rFonts w:hint="eastAsia"/>
              </w:rPr>
              <w:t>25</w:t>
            </w:r>
            <w:r>
              <w:rPr>
                <w:rFonts w:hint="eastAsia"/>
              </w:rPr>
              <w:t>国债</w:t>
            </w:r>
            <w:r>
              <w:rPr>
                <w:rFonts w:hint="eastAsia"/>
              </w:rPr>
              <w:t>19</w:t>
            </w:r>
          </w:p>
        </w:tc>
        <w:tc>
          <w:tcPr>
            <w:tcW w:w="1384" w:type="dxa"/>
          </w:tcPr>
          <w:p w:rsidR="008D3F85" w:rsidRDefault="008D3F85" w:rsidP="008D3F85">
            <w:pPr>
              <w:jc w:val="right"/>
            </w:pPr>
            <w:r>
              <w:t>3,000,000</w:t>
            </w:r>
          </w:p>
        </w:tc>
        <w:tc>
          <w:tcPr>
            <w:tcW w:w="1385" w:type="dxa"/>
          </w:tcPr>
          <w:p w:rsidR="008D3F85" w:rsidRDefault="008D3F85" w:rsidP="008D3F85">
            <w:pPr>
              <w:jc w:val="right"/>
            </w:pPr>
            <w:r>
              <w:t>3,031,476.99</w:t>
            </w:r>
          </w:p>
        </w:tc>
        <w:tc>
          <w:tcPr>
            <w:tcW w:w="1385" w:type="dxa"/>
          </w:tcPr>
          <w:p w:rsidR="008D3F85" w:rsidRDefault="008D3F85" w:rsidP="008D3F85">
            <w:pPr>
              <w:jc w:val="right"/>
            </w:pPr>
            <w:r>
              <w:t>1.29</w:t>
            </w:r>
          </w:p>
        </w:tc>
      </w:tr>
    </w:tbl>
    <w:p w:rsidR="008D3F85" w:rsidRDefault="008D3F85" w:rsidP="008D3F85">
      <w:pPr>
        <w:pStyle w:val="-8"/>
      </w:pPr>
      <w:r>
        <w:rPr>
          <w:rFonts w:hint="eastAsia"/>
        </w:rPr>
        <w:t>注：1、债券代码为ISIN或当地市场代码。</w:t>
      </w:r>
    </w:p>
    <w:p w:rsidR="008D3F85" w:rsidRDefault="008D3F85" w:rsidP="008D3F85">
      <w:pPr>
        <w:pStyle w:val="-"/>
        <w:ind w:firstLine="420"/>
      </w:pPr>
      <w:r>
        <w:rPr>
          <w:rFonts w:hint="eastAsia"/>
        </w:rPr>
        <w:t>2、数量列示债券面值，外币按照期末估值汇率折为人民币，四舍五入保留整数。</w:t>
      </w:r>
    </w:p>
    <w:p w:rsidR="008D3F85" w:rsidRDefault="008D3F85" w:rsidP="008D3F85">
      <w:pPr>
        <w:pStyle w:val="-2"/>
        <w:spacing w:before="312"/>
      </w:pPr>
      <w:r>
        <w:rPr>
          <w:rFonts w:hint="eastAsia"/>
        </w:rPr>
        <w:t>报告期末按公允价值占基金资产净值比例大小排名的前十名资产支持证券投资明细</w:t>
      </w:r>
    </w:p>
    <w:p w:rsidR="008D3F85" w:rsidRDefault="008D3F85" w:rsidP="008D3F85">
      <w:pPr>
        <w:pStyle w:val="-"/>
        <w:ind w:firstLine="420"/>
      </w:pPr>
      <w:r>
        <w:rPr>
          <w:rFonts w:hint="eastAsia"/>
        </w:rPr>
        <w:t>本基金本报告期末未持有资产支持证券。</w:t>
      </w:r>
    </w:p>
    <w:p w:rsidR="008D3F85" w:rsidRDefault="008D3F85" w:rsidP="008D3F85">
      <w:pPr>
        <w:pStyle w:val="-2"/>
        <w:spacing w:before="312"/>
      </w:pPr>
      <w:r>
        <w:rPr>
          <w:rFonts w:hint="eastAsia"/>
        </w:rPr>
        <w:t>报告期末按公允价值占基金资产净值比例大小排名的前五名金融衍生品投资明细</w:t>
      </w:r>
    </w:p>
    <w:p w:rsidR="008D3F85" w:rsidRDefault="008D3F85" w:rsidP="008D3F85">
      <w:pPr>
        <w:pStyle w:val="-"/>
        <w:ind w:firstLine="420"/>
      </w:pPr>
      <w:r>
        <w:rPr>
          <w:rFonts w:hint="eastAsia"/>
        </w:rPr>
        <w:t>本基金本报告期末未持有金融衍生品。</w:t>
      </w:r>
    </w:p>
    <w:p w:rsidR="008D3F85" w:rsidRDefault="008D3F85" w:rsidP="008D3F8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1186" w:type="dxa"/>
          </w:tcPr>
          <w:p w:rsidR="008D3F85" w:rsidRPr="008D3F85" w:rsidRDefault="008D3F85" w:rsidP="008D3F85">
            <w:pPr>
              <w:jc w:val="center"/>
              <w:rPr>
                <w:b/>
              </w:rPr>
            </w:pPr>
            <w:r w:rsidRPr="008D3F85">
              <w:rPr>
                <w:rFonts w:hint="eastAsia"/>
                <w:b/>
              </w:rPr>
              <w:t>序号</w:t>
            </w:r>
          </w:p>
        </w:tc>
        <w:tc>
          <w:tcPr>
            <w:tcW w:w="1186" w:type="dxa"/>
          </w:tcPr>
          <w:p w:rsidR="008D3F85" w:rsidRPr="008D3F85" w:rsidRDefault="008D3F85" w:rsidP="008D3F85">
            <w:pPr>
              <w:jc w:val="center"/>
              <w:rPr>
                <w:b/>
              </w:rPr>
            </w:pPr>
            <w:r w:rsidRPr="008D3F85">
              <w:rPr>
                <w:rFonts w:hint="eastAsia"/>
                <w:b/>
              </w:rPr>
              <w:t>基金名称</w:t>
            </w:r>
          </w:p>
        </w:tc>
        <w:tc>
          <w:tcPr>
            <w:tcW w:w="1186" w:type="dxa"/>
          </w:tcPr>
          <w:p w:rsidR="008D3F85" w:rsidRPr="008D3F85" w:rsidRDefault="008D3F85" w:rsidP="008D3F85">
            <w:pPr>
              <w:jc w:val="center"/>
              <w:rPr>
                <w:b/>
              </w:rPr>
            </w:pPr>
            <w:r w:rsidRPr="008D3F85">
              <w:rPr>
                <w:rFonts w:hint="eastAsia"/>
                <w:b/>
              </w:rPr>
              <w:t>基金类型</w:t>
            </w:r>
          </w:p>
        </w:tc>
        <w:tc>
          <w:tcPr>
            <w:tcW w:w="1187" w:type="dxa"/>
          </w:tcPr>
          <w:p w:rsidR="008D3F85" w:rsidRPr="008D3F85" w:rsidRDefault="008D3F85" w:rsidP="008D3F85">
            <w:pPr>
              <w:jc w:val="center"/>
              <w:rPr>
                <w:b/>
              </w:rPr>
            </w:pPr>
            <w:r w:rsidRPr="008D3F85">
              <w:rPr>
                <w:rFonts w:hint="eastAsia"/>
                <w:b/>
              </w:rPr>
              <w:t>运作方式</w:t>
            </w:r>
          </w:p>
        </w:tc>
        <w:tc>
          <w:tcPr>
            <w:tcW w:w="1187" w:type="dxa"/>
          </w:tcPr>
          <w:p w:rsidR="008D3F85" w:rsidRPr="008D3F85" w:rsidRDefault="008D3F85" w:rsidP="008D3F85">
            <w:pPr>
              <w:jc w:val="center"/>
              <w:rPr>
                <w:b/>
              </w:rPr>
            </w:pPr>
            <w:r w:rsidRPr="008D3F85">
              <w:rPr>
                <w:rFonts w:hint="eastAsia"/>
                <w:b/>
              </w:rPr>
              <w:t>管理人</w:t>
            </w:r>
          </w:p>
        </w:tc>
        <w:tc>
          <w:tcPr>
            <w:tcW w:w="1187" w:type="dxa"/>
          </w:tcPr>
          <w:p w:rsidR="008D3F85" w:rsidRPr="008D3F85" w:rsidRDefault="008D3F85" w:rsidP="008D3F85">
            <w:pPr>
              <w:jc w:val="center"/>
              <w:rPr>
                <w:b/>
              </w:rPr>
            </w:pPr>
            <w:r w:rsidRPr="008D3F85">
              <w:rPr>
                <w:rFonts w:hint="eastAsia"/>
                <w:b/>
              </w:rPr>
              <w:t>公允价值（人民币</w:t>
            </w:r>
            <w:r w:rsidRPr="008D3F85">
              <w:rPr>
                <w:rFonts w:hint="eastAsia"/>
                <w:b/>
              </w:rPr>
              <w:lastRenderedPageBreak/>
              <w:t>元）</w:t>
            </w:r>
          </w:p>
        </w:tc>
        <w:tc>
          <w:tcPr>
            <w:tcW w:w="1187" w:type="dxa"/>
          </w:tcPr>
          <w:p w:rsidR="008D3F85" w:rsidRPr="008D3F85" w:rsidRDefault="008D3F85" w:rsidP="008D3F85">
            <w:pPr>
              <w:jc w:val="center"/>
              <w:rPr>
                <w:b/>
              </w:rPr>
            </w:pPr>
            <w:r w:rsidRPr="008D3F85">
              <w:rPr>
                <w:rFonts w:hint="eastAsia"/>
                <w:b/>
              </w:rPr>
              <w:lastRenderedPageBreak/>
              <w:t>占基金资产净值比</w:t>
            </w:r>
            <w:r w:rsidRPr="008D3F85">
              <w:rPr>
                <w:rFonts w:hint="eastAsia"/>
                <w:b/>
              </w:rPr>
              <w:lastRenderedPageBreak/>
              <w:t>例（</w:t>
            </w:r>
            <w:r w:rsidRPr="008D3F85">
              <w:rPr>
                <w:rFonts w:hint="eastAsia"/>
                <w:b/>
              </w:rPr>
              <w:t>%</w:t>
            </w:r>
            <w:r w:rsidRPr="008D3F85">
              <w:rPr>
                <w:rFonts w:hint="eastAsia"/>
                <w:b/>
              </w:rPr>
              <w:t>）</w:t>
            </w:r>
          </w:p>
        </w:tc>
      </w:tr>
      <w:tr w:rsidR="008D3F85" w:rsidTr="008D3F85">
        <w:tc>
          <w:tcPr>
            <w:tcW w:w="1186" w:type="dxa"/>
          </w:tcPr>
          <w:p w:rsidR="008D3F85" w:rsidRDefault="008D3F85" w:rsidP="008D3F85">
            <w:pPr>
              <w:jc w:val="center"/>
            </w:pPr>
            <w:r>
              <w:lastRenderedPageBreak/>
              <w:t>1</w:t>
            </w:r>
          </w:p>
        </w:tc>
        <w:tc>
          <w:tcPr>
            <w:tcW w:w="1186" w:type="dxa"/>
          </w:tcPr>
          <w:p w:rsidR="008D3F85" w:rsidRDefault="008D3F85" w:rsidP="008D3F85">
            <w:pPr>
              <w:jc w:val="left"/>
            </w:pPr>
            <w:r>
              <w:rPr>
                <w:rFonts w:hint="eastAsia"/>
              </w:rPr>
              <w:t>南方恒生生物科技</w:t>
            </w:r>
            <w:r>
              <w:rPr>
                <w:rFonts w:hint="eastAsia"/>
              </w:rPr>
              <w:t>ETF(QDII)</w:t>
            </w:r>
          </w:p>
        </w:tc>
        <w:tc>
          <w:tcPr>
            <w:tcW w:w="1186" w:type="dxa"/>
          </w:tcPr>
          <w:p w:rsidR="008D3F85" w:rsidRDefault="008D3F85" w:rsidP="008D3F85">
            <w:pPr>
              <w:jc w:val="left"/>
            </w:pPr>
            <w:r>
              <w:t>ETF</w:t>
            </w:r>
          </w:p>
        </w:tc>
        <w:tc>
          <w:tcPr>
            <w:tcW w:w="1187" w:type="dxa"/>
          </w:tcPr>
          <w:p w:rsidR="008D3F85" w:rsidRDefault="008D3F85" w:rsidP="008D3F85">
            <w:pPr>
              <w:jc w:val="left"/>
            </w:pPr>
            <w:r>
              <w:rPr>
                <w:rFonts w:hint="eastAsia"/>
              </w:rPr>
              <w:t>交易型开放式</w:t>
            </w:r>
          </w:p>
        </w:tc>
        <w:tc>
          <w:tcPr>
            <w:tcW w:w="1187" w:type="dxa"/>
          </w:tcPr>
          <w:p w:rsidR="008D3F85" w:rsidRDefault="008D3F85" w:rsidP="008D3F85">
            <w:pPr>
              <w:jc w:val="left"/>
            </w:pPr>
            <w:r>
              <w:rPr>
                <w:rFonts w:hint="eastAsia"/>
              </w:rPr>
              <w:t>南方基金管理股份有限公司</w:t>
            </w:r>
          </w:p>
        </w:tc>
        <w:tc>
          <w:tcPr>
            <w:tcW w:w="1187" w:type="dxa"/>
          </w:tcPr>
          <w:p w:rsidR="008D3F85" w:rsidRDefault="008D3F85" w:rsidP="008D3F85">
            <w:pPr>
              <w:jc w:val="right"/>
            </w:pPr>
            <w:r>
              <w:t>223,755,636.87</w:t>
            </w:r>
          </w:p>
        </w:tc>
        <w:tc>
          <w:tcPr>
            <w:tcW w:w="1187" w:type="dxa"/>
          </w:tcPr>
          <w:p w:rsidR="008D3F85" w:rsidRDefault="008D3F85" w:rsidP="008D3F85">
            <w:pPr>
              <w:jc w:val="right"/>
            </w:pPr>
            <w:r>
              <w:t>94.93</w:t>
            </w:r>
          </w:p>
        </w:tc>
      </w:tr>
    </w:tbl>
    <w:p w:rsidR="008D3F85" w:rsidRDefault="008D3F85" w:rsidP="008D3F85">
      <w:pPr>
        <w:pStyle w:val="-2"/>
        <w:spacing w:before="312"/>
      </w:pPr>
      <w:r>
        <w:rPr>
          <w:rFonts w:hint="eastAsia"/>
        </w:rPr>
        <w:t>投资组合报告附注</w:t>
      </w:r>
    </w:p>
    <w:p w:rsidR="008D3F85" w:rsidRDefault="008D3F85" w:rsidP="008D3F8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D3F85" w:rsidRDefault="008D3F85" w:rsidP="008D3F85">
      <w:pPr>
        <w:pStyle w:val="-"/>
        <w:ind w:firstLine="420"/>
      </w:pPr>
      <w:r>
        <w:rPr>
          <w:rFonts w:hint="eastAsia"/>
        </w:rPr>
        <w:t>报告期内基金投资的前十名证券的发行主体未有被监管部门立案调查，不存在报告编制日前一年内受到公开谴责、处罚的情形。</w:t>
      </w:r>
    </w:p>
    <w:p w:rsidR="008D3F85" w:rsidRDefault="008D3F85" w:rsidP="008D3F8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D3F85" w:rsidRDefault="008D3F85" w:rsidP="008D3F85">
      <w:pPr>
        <w:pStyle w:val="-"/>
        <w:ind w:firstLine="420"/>
      </w:pPr>
      <w:r>
        <w:rPr>
          <w:rFonts w:hint="eastAsia"/>
        </w:rPr>
        <w:t>本基金投资的前十名股票（如有）没有超出基金合同约定的备选股票库，本基金管理人从制度和流程上要求股票必须先入库再买入。</w:t>
      </w:r>
    </w:p>
    <w:p w:rsidR="008D3F85" w:rsidRDefault="008D3F85" w:rsidP="008D3F8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D3F85" w:rsidTr="008D3F85">
        <w:trPr>
          <w:cnfStyle w:val="100000000000" w:firstRow="1" w:lastRow="0" w:firstColumn="0" w:lastColumn="0" w:oddVBand="0" w:evenVBand="0" w:oddHBand="0" w:evenHBand="0" w:firstRowFirstColumn="0" w:firstRowLastColumn="0" w:lastRowFirstColumn="0" w:lastRowLastColumn="0"/>
        </w:trPr>
        <w:tc>
          <w:tcPr>
            <w:tcW w:w="743" w:type="dxa"/>
          </w:tcPr>
          <w:p w:rsidR="008D3F85" w:rsidRPr="008D3F85" w:rsidRDefault="008D3F85" w:rsidP="008D3F85">
            <w:pPr>
              <w:jc w:val="center"/>
              <w:rPr>
                <w:b/>
              </w:rPr>
            </w:pPr>
            <w:r w:rsidRPr="008D3F85">
              <w:rPr>
                <w:rFonts w:hint="eastAsia"/>
                <w:b/>
              </w:rPr>
              <w:t>序号</w:t>
            </w:r>
          </w:p>
        </w:tc>
        <w:tc>
          <w:tcPr>
            <w:tcW w:w="2977" w:type="dxa"/>
          </w:tcPr>
          <w:p w:rsidR="008D3F85" w:rsidRPr="008D3F85" w:rsidRDefault="008D3F85" w:rsidP="008D3F85">
            <w:pPr>
              <w:jc w:val="center"/>
              <w:rPr>
                <w:b/>
              </w:rPr>
            </w:pPr>
            <w:r w:rsidRPr="008D3F85">
              <w:rPr>
                <w:rFonts w:hint="eastAsia"/>
                <w:b/>
              </w:rPr>
              <w:t>名称</w:t>
            </w:r>
          </w:p>
        </w:tc>
        <w:tc>
          <w:tcPr>
            <w:tcW w:w="4785" w:type="dxa"/>
          </w:tcPr>
          <w:p w:rsidR="008D3F85" w:rsidRPr="008D3F85" w:rsidRDefault="008D3F85" w:rsidP="008D3F85">
            <w:pPr>
              <w:jc w:val="center"/>
              <w:rPr>
                <w:b/>
              </w:rPr>
            </w:pPr>
            <w:r w:rsidRPr="008D3F85">
              <w:rPr>
                <w:rFonts w:hint="eastAsia"/>
                <w:b/>
              </w:rPr>
              <w:t>金额（元）</w:t>
            </w:r>
          </w:p>
        </w:tc>
      </w:tr>
      <w:tr w:rsidR="008D3F85" w:rsidTr="008D3F85">
        <w:tc>
          <w:tcPr>
            <w:tcW w:w="743" w:type="dxa"/>
          </w:tcPr>
          <w:p w:rsidR="008D3F85" w:rsidRDefault="008D3F85" w:rsidP="008D3F85">
            <w:pPr>
              <w:jc w:val="center"/>
            </w:pPr>
            <w:r>
              <w:t>1</w:t>
            </w:r>
          </w:p>
        </w:tc>
        <w:tc>
          <w:tcPr>
            <w:tcW w:w="2977" w:type="dxa"/>
          </w:tcPr>
          <w:p w:rsidR="008D3F85" w:rsidRDefault="008D3F85" w:rsidP="008D3F85">
            <w:pPr>
              <w:jc w:val="left"/>
            </w:pPr>
            <w:r>
              <w:rPr>
                <w:rFonts w:hint="eastAsia"/>
              </w:rPr>
              <w:t>存出保证金</w:t>
            </w:r>
          </w:p>
        </w:tc>
        <w:tc>
          <w:tcPr>
            <w:tcW w:w="4785" w:type="dxa"/>
          </w:tcPr>
          <w:p w:rsidR="008D3F85" w:rsidRDefault="008D3F85" w:rsidP="008D3F85">
            <w:pPr>
              <w:jc w:val="right"/>
            </w:pPr>
            <w:r>
              <w:t>93,851.09</w:t>
            </w:r>
          </w:p>
        </w:tc>
      </w:tr>
      <w:tr w:rsidR="008D3F85" w:rsidTr="008D3F85">
        <w:tc>
          <w:tcPr>
            <w:tcW w:w="743" w:type="dxa"/>
          </w:tcPr>
          <w:p w:rsidR="008D3F85" w:rsidRDefault="008D3F85" w:rsidP="008D3F85">
            <w:pPr>
              <w:jc w:val="center"/>
            </w:pPr>
            <w:r>
              <w:t>2</w:t>
            </w:r>
          </w:p>
        </w:tc>
        <w:tc>
          <w:tcPr>
            <w:tcW w:w="2977" w:type="dxa"/>
          </w:tcPr>
          <w:p w:rsidR="008D3F85" w:rsidRDefault="008D3F85" w:rsidP="008D3F85">
            <w:pPr>
              <w:jc w:val="left"/>
            </w:pPr>
            <w:r>
              <w:rPr>
                <w:rFonts w:hint="eastAsia"/>
              </w:rPr>
              <w:t>应收证券清算款</w:t>
            </w:r>
          </w:p>
        </w:tc>
        <w:tc>
          <w:tcPr>
            <w:tcW w:w="4785" w:type="dxa"/>
          </w:tcPr>
          <w:p w:rsidR="008D3F85" w:rsidRDefault="008D3F85" w:rsidP="008D3F85">
            <w:pPr>
              <w:jc w:val="right"/>
            </w:pPr>
            <w:r>
              <w:t>3,499,822.03</w:t>
            </w:r>
          </w:p>
        </w:tc>
      </w:tr>
      <w:tr w:rsidR="008D3F85" w:rsidTr="008D3F85">
        <w:tc>
          <w:tcPr>
            <w:tcW w:w="743" w:type="dxa"/>
          </w:tcPr>
          <w:p w:rsidR="008D3F85" w:rsidRDefault="008D3F85" w:rsidP="008D3F85">
            <w:pPr>
              <w:jc w:val="center"/>
            </w:pPr>
            <w:r>
              <w:t>3</w:t>
            </w:r>
          </w:p>
        </w:tc>
        <w:tc>
          <w:tcPr>
            <w:tcW w:w="2977" w:type="dxa"/>
          </w:tcPr>
          <w:p w:rsidR="008D3F85" w:rsidRDefault="008D3F85" w:rsidP="008D3F85">
            <w:pPr>
              <w:jc w:val="left"/>
            </w:pPr>
            <w:r>
              <w:rPr>
                <w:rFonts w:hint="eastAsia"/>
              </w:rPr>
              <w:t>应收股利</w:t>
            </w:r>
          </w:p>
        </w:tc>
        <w:tc>
          <w:tcPr>
            <w:tcW w:w="4785" w:type="dxa"/>
          </w:tcPr>
          <w:p w:rsidR="008D3F85" w:rsidRDefault="008D3F85" w:rsidP="008D3F85">
            <w:pPr>
              <w:jc w:val="right"/>
            </w:pPr>
            <w:r>
              <w:t>-</w:t>
            </w:r>
          </w:p>
        </w:tc>
      </w:tr>
      <w:tr w:rsidR="008D3F85" w:rsidTr="008D3F85">
        <w:tc>
          <w:tcPr>
            <w:tcW w:w="743" w:type="dxa"/>
          </w:tcPr>
          <w:p w:rsidR="008D3F85" w:rsidRDefault="008D3F85" w:rsidP="008D3F85">
            <w:pPr>
              <w:jc w:val="center"/>
            </w:pPr>
            <w:r>
              <w:t>4</w:t>
            </w:r>
          </w:p>
        </w:tc>
        <w:tc>
          <w:tcPr>
            <w:tcW w:w="2977" w:type="dxa"/>
          </w:tcPr>
          <w:p w:rsidR="008D3F85" w:rsidRDefault="008D3F85" w:rsidP="008D3F85">
            <w:pPr>
              <w:jc w:val="left"/>
            </w:pPr>
            <w:r>
              <w:rPr>
                <w:rFonts w:hint="eastAsia"/>
              </w:rPr>
              <w:t>应收利息</w:t>
            </w:r>
          </w:p>
        </w:tc>
        <w:tc>
          <w:tcPr>
            <w:tcW w:w="4785" w:type="dxa"/>
          </w:tcPr>
          <w:p w:rsidR="008D3F85" w:rsidRDefault="008D3F85" w:rsidP="008D3F85">
            <w:pPr>
              <w:jc w:val="right"/>
            </w:pPr>
            <w:r>
              <w:t>-</w:t>
            </w:r>
          </w:p>
        </w:tc>
      </w:tr>
      <w:tr w:rsidR="008D3F85" w:rsidTr="008D3F85">
        <w:tc>
          <w:tcPr>
            <w:tcW w:w="743" w:type="dxa"/>
          </w:tcPr>
          <w:p w:rsidR="008D3F85" w:rsidRDefault="008D3F85" w:rsidP="008D3F85">
            <w:pPr>
              <w:jc w:val="center"/>
            </w:pPr>
            <w:r>
              <w:t>5</w:t>
            </w:r>
          </w:p>
        </w:tc>
        <w:tc>
          <w:tcPr>
            <w:tcW w:w="2977" w:type="dxa"/>
          </w:tcPr>
          <w:p w:rsidR="008D3F85" w:rsidRDefault="008D3F85" w:rsidP="008D3F85">
            <w:pPr>
              <w:jc w:val="left"/>
            </w:pPr>
            <w:r>
              <w:rPr>
                <w:rFonts w:hint="eastAsia"/>
              </w:rPr>
              <w:t>应收申购款</w:t>
            </w:r>
          </w:p>
        </w:tc>
        <w:tc>
          <w:tcPr>
            <w:tcW w:w="4785" w:type="dxa"/>
          </w:tcPr>
          <w:p w:rsidR="008D3F85" w:rsidRDefault="008D3F85" w:rsidP="008D3F85">
            <w:pPr>
              <w:jc w:val="right"/>
            </w:pPr>
            <w:r>
              <w:t>445,164.45</w:t>
            </w:r>
          </w:p>
        </w:tc>
      </w:tr>
      <w:tr w:rsidR="008D3F85" w:rsidTr="008D3F85">
        <w:tc>
          <w:tcPr>
            <w:tcW w:w="743" w:type="dxa"/>
          </w:tcPr>
          <w:p w:rsidR="008D3F85" w:rsidRDefault="008D3F85" w:rsidP="008D3F85">
            <w:pPr>
              <w:jc w:val="center"/>
            </w:pPr>
            <w:r>
              <w:t>6</w:t>
            </w:r>
          </w:p>
        </w:tc>
        <w:tc>
          <w:tcPr>
            <w:tcW w:w="2977" w:type="dxa"/>
          </w:tcPr>
          <w:p w:rsidR="008D3F85" w:rsidRDefault="008D3F85" w:rsidP="008D3F85">
            <w:pPr>
              <w:jc w:val="left"/>
            </w:pPr>
            <w:r>
              <w:rPr>
                <w:rFonts w:hint="eastAsia"/>
              </w:rPr>
              <w:t>其他应收款</w:t>
            </w:r>
          </w:p>
        </w:tc>
        <w:tc>
          <w:tcPr>
            <w:tcW w:w="4785" w:type="dxa"/>
          </w:tcPr>
          <w:p w:rsidR="008D3F85" w:rsidRDefault="008D3F85" w:rsidP="008D3F85">
            <w:pPr>
              <w:jc w:val="right"/>
            </w:pPr>
            <w:r>
              <w:t>-</w:t>
            </w:r>
          </w:p>
        </w:tc>
      </w:tr>
      <w:tr w:rsidR="008D3F85" w:rsidTr="008D3F85">
        <w:tc>
          <w:tcPr>
            <w:tcW w:w="743" w:type="dxa"/>
          </w:tcPr>
          <w:p w:rsidR="008D3F85" w:rsidRDefault="008D3F85" w:rsidP="008D3F85">
            <w:pPr>
              <w:jc w:val="center"/>
            </w:pPr>
            <w:r>
              <w:t>7</w:t>
            </w:r>
          </w:p>
        </w:tc>
        <w:tc>
          <w:tcPr>
            <w:tcW w:w="2977" w:type="dxa"/>
          </w:tcPr>
          <w:p w:rsidR="008D3F85" w:rsidRDefault="008D3F85" w:rsidP="008D3F85">
            <w:pPr>
              <w:jc w:val="left"/>
            </w:pPr>
            <w:r>
              <w:rPr>
                <w:rFonts w:hint="eastAsia"/>
              </w:rPr>
              <w:t>待摊费用</w:t>
            </w:r>
          </w:p>
        </w:tc>
        <w:tc>
          <w:tcPr>
            <w:tcW w:w="4785" w:type="dxa"/>
          </w:tcPr>
          <w:p w:rsidR="008D3F85" w:rsidRDefault="008D3F85" w:rsidP="008D3F85">
            <w:pPr>
              <w:jc w:val="right"/>
            </w:pPr>
            <w:r>
              <w:t>-</w:t>
            </w:r>
          </w:p>
        </w:tc>
      </w:tr>
      <w:tr w:rsidR="008D3F85" w:rsidTr="008D3F85">
        <w:tc>
          <w:tcPr>
            <w:tcW w:w="743" w:type="dxa"/>
          </w:tcPr>
          <w:p w:rsidR="008D3F85" w:rsidRDefault="008D3F85" w:rsidP="008D3F85">
            <w:pPr>
              <w:jc w:val="center"/>
            </w:pPr>
            <w:r>
              <w:t>8</w:t>
            </w:r>
          </w:p>
        </w:tc>
        <w:tc>
          <w:tcPr>
            <w:tcW w:w="2977" w:type="dxa"/>
          </w:tcPr>
          <w:p w:rsidR="008D3F85" w:rsidRDefault="008D3F85" w:rsidP="008D3F85">
            <w:pPr>
              <w:jc w:val="left"/>
            </w:pPr>
            <w:r>
              <w:rPr>
                <w:rFonts w:hint="eastAsia"/>
              </w:rPr>
              <w:t>其他</w:t>
            </w:r>
          </w:p>
        </w:tc>
        <w:tc>
          <w:tcPr>
            <w:tcW w:w="4785" w:type="dxa"/>
          </w:tcPr>
          <w:p w:rsidR="008D3F85" w:rsidRDefault="008D3F85" w:rsidP="008D3F85">
            <w:pPr>
              <w:jc w:val="right"/>
            </w:pPr>
            <w:r>
              <w:t>-</w:t>
            </w:r>
          </w:p>
        </w:tc>
      </w:tr>
      <w:tr w:rsidR="008D3F85" w:rsidTr="008D3F85">
        <w:tc>
          <w:tcPr>
            <w:tcW w:w="743" w:type="dxa"/>
          </w:tcPr>
          <w:p w:rsidR="008D3F85" w:rsidRDefault="008D3F85" w:rsidP="008D3F85">
            <w:pPr>
              <w:jc w:val="center"/>
            </w:pPr>
            <w:r>
              <w:t>9</w:t>
            </w:r>
          </w:p>
        </w:tc>
        <w:tc>
          <w:tcPr>
            <w:tcW w:w="2977" w:type="dxa"/>
          </w:tcPr>
          <w:p w:rsidR="008D3F85" w:rsidRDefault="008D3F85" w:rsidP="008D3F85">
            <w:pPr>
              <w:jc w:val="left"/>
            </w:pPr>
            <w:r>
              <w:rPr>
                <w:rFonts w:hint="eastAsia"/>
              </w:rPr>
              <w:t>合计</w:t>
            </w:r>
          </w:p>
        </w:tc>
        <w:tc>
          <w:tcPr>
            <w:tcW w:w="4785" w:type="dxa"/>
          </w:tcPr>
          <w:p w:rsidR="008D3F85" w:rsidRDefault="008D3F85" w:rsidP="008D3F85">
            <w:pPr>
              <w:jc w:val="right"/>
            </w:pPr>
            <w:r>
              <w:t>4,038,837.57</w:t>
            </w:r>
          </w:p>
        </w:tc>
      </w:tr>
    </w:tbl>
    <w:p w:rsidR="008D3F85" w:rsidRDefault="008D3F85" w:rsidP="008D3F85">
      <w:pPr>
        <w:pStyle w:val="-3"/>
        <w:spacing w:before="156" w:after="156"/>
      </w:pPr>
      <w:r>
        <w:rPr>
          <w:rFonts w:hint="eastAsia"/>
        </w:rPr>
        <w:t>报告期末持有的处于转股期的可转换债券明细</w:t>
      </w:r>
    </w:p>
    <w:p w:rsidR="008D3F85" w:rsidRDefault="008D3F85" w:rsidP="008D3F85">
      <w:pPr>
        <w:pStyle w:val="-"/>
        <w:ind w:firstLine="420"/>
      </w:pPr>
      <w:r>
        <w:rPr>
          <w:rFonts w:hint="eastAsia"/>
        </w:rPr>
        <w:t>本基金本报告期末未持有处于转股期的可转换债券。</w:t>
      </w:r>
    </w:p>
    <w:p w:rsidR="008D3F85" w:rsidRDefault="008D3F85" w:rsidP="008D3F85">
      <w:pPr>
        <w:pStyle w:val="-3"/>
        <w:spacing w:before="156" w:after="156"/>
      </w:pPr>
      <w:r>
        <w:rPr>
          <w:rFonts w:hint="eastAsia"/>
        </w:rPr>
        <w:t>报告期末前十名股票中存在流通受限情况的说明</w:t>
      </w:r>
    </w:p>
    <w:p w:rsidR="008D3F85" w:rsidRDefault="008D3F85" w:rsidP="008D3F85">
      <w:pPr>
        <w:pStyle w:val="-"/>
        <w:ind w:firstLine="420"/>
      </w:pPr>
      <w:r>
        <w:rPr>
          <w:rFonts w:hint="eastAsia"/>
        </w:rPr>
        <w:t>无。</w:t>
      </w:r>
    </w:p>
    <w:p w:rsidR="008D3F85" w:rsidRDefault="008D3F85" w:rsidP="008D3F85">
      <w:pPr>
        <w:pStyle w:val="-1"/>
        <w:ind w:left="281" w:hanging="281"/>
      </w:pPr>
      <w:r>
        <w:rPr>
          <w:rFonts w:hint="eastAsia"/>
        </w:rPr>
        <w:t>开放式基金份额变动</w:t>
      </w:r>
    </w:p>
    <w:p w:rsidR="008D3F85" w:rsidRDefault="008D3F85" w:rsidP="008D3F8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D3F85" w:rsidTr="008D3F85">
        <w:trPr>
          <w:cnfStyle w:val="100000000000" w:firstRow="1" w:lastRow="0" w:firstColumn="0" w:lastColumn="0" w:oddVBand="0" w:evenVBand="0" w:oddHBand="0" w:evenHBand="0" w:firstRowFirstColumn="0" w:firstRowLastColumn="0" w:lastRowFirstColumn="0" w:lastRowLastColumn="0"/>
        </w:trPr>
        <w:tc>
          <w:tcPr>
            <w:tcW w:w="2076" w:type="dxa"/>
          </w:tcPr>
          <w:p w:rsidR="008D3F85" w:rsidRPr="008D3F85" w:rsidRDefault="008D3F85" w:rsidP="008D3F85">
            <w:pPr>
              <w:jc w:val="center"/>
              <w:rPr>
                <w:b/>
              </w:rPr>
            </w:pPr>
            <w:r w:rsidRPr="008D3F85">
              <w:rPr>
                <w:rFonts w:hint="eastAsia"/>
                <w:b/>
              </w:rPr>
              <w:t>项目</w:t>
            </w:r>
          </w:p>
        </w:tc>
        <w:tc>
          <w:tcPr>
            <w:tcW w:w="2076" w:type="dxa"/>
          </w:tcPr>
          <w:p w:rsidR="008D3F85" w:rsidRPr="008D3F85" w:rsidRDefault="008D3F85" w:rsidP="008D3F85">
            <w:pPr>
              <w:jc w:val="center"/>
              <w:rPr>
                <w:b/>
              </w:rPr>
            </w:pPr>
            <w:r w:rsidRPr="008D3F85">
              <w:rPr>
                <w:rFonts w:hint="eastAsia"/>
                <w:b/>
              </w:rPr>
              <w:t>南方恒生生物科技</w:t>
            </w:r>
            <w:r w:rsidRPr="008D3F85">
              <w:rPr>
                <w:rFonts w:hint="eastAsia"/>
                <w:b/>
              </w:rPr>
              <w:t>ETF</w:t>
            </w:r>
            <w:r w:rsidRPr="008D3F85">
              <w:rPr>
                <w:rFonts w:hint="eastAsia"/>
                <w:b/>
              </w:rPr>
              <w:t>发起联接</w:t>
            </w:r>
            <w:r w:rsidRPr="008D3F85">
              <w:rPr>
                <w:rFonts w:hint="eastAsia"/>
                <w:b/>
              </w:rPr>
              <w:lastRenderedPageBreak/>
              <w:t>（</w:t>
            </w:r>
            <w:r w:rsidRPr="008D3F85">
              <w:rPr>
                <w:rFonts w:hint="eastAsia"/>
                <w:b/>
              </w:rPr>
              <w:t>QDII</w:t>
            </w:r>
            <w:r w:rsidRPr="008D3F85">
              <w:rPr>
                <w:rFonts w:hint="eastAsia"/>
                <w:b/>
              </w:rPr>
              <w:t>）</w:t>
            </w:r>
            <w:r w:rsidRPr="008D3F85">
              <w:rPr>
                <w:rFonts w:hint="eastAsia"/>
                <w:b/>
              </w:rPr>
              <w:t>A</w:t>
            </w:r>
          </w:p>
        </w:tc>
        <w:tc>
          <w:tcPr>
            <w:tcW w:w="2077" w:type="dxa"/>
          </w:tcPr>
          <w:p w:rsidR="008D3F85" w:rsidRPr="008D3F85" w:rsidRDefault="008D3F85" w:rsidP="008D3F85">
            <w:pPr>
              <w:jc w:val="center"/>
              <w:rPr>
                <w:b/>
              </w:rPr>
            </w:pPr>
            <w:r w:rsidRPr="008D3F85">
              <w:rPr>
                <w:rFonts w:hint="eastAsia"/>
                <w:b/>
              </w:rPr>
              <w:lastRenderedPageBreak/>
              <w:t>南方恒生生物科技</w:t>
            </w:r>
            <w:r w:rsidRPr="008D3F85">
              <w:rPr>
                <w:rFonts w:hint="eastAsia"/>
                <w:b/>
              </w:rPr>
              <w:t>ETF</w:t>
            </w:r>
            <w:r w:rsidRPr="008D3F85">
              <w:rPr>
                <w:rFonts w:hint="eastAsia"/>
                <w:b/>
              </w:rPr>
              <w:t>发起联接</w:t>
            </w:r>
            <w:r w:rsidRPr="008D3F85">
              <w:rPr>
                <w:rFonts w:hint="eastAsia"/>
                <w:b/>
              </w:rPr>
              <w:lastRenderedPageBreak/>
              <w:t>（</w:t>
            </w:r>
            <w:r w:rsidRPr="008D3F85">
              <w:rPr>
                <w:rFonts w:hint="eastAsia"/>
                <w:b/>
              </w:rPr>
              <w:t>QDII</w:t>
            </w:r>
            <w:r w:rsidRPr="008D3F85">
              <w:rPr>
                <w:rFonts w:hint="eastAsia"/>
                <w:b/>
              </w:rPr>
              <w:t>）</w:t>
            </w:r>
            <w:r w:rsidRPr="008D3F85">
              <w:rPr>
                <w:rFonts w:hint="eastAsia"/>
                <w:b/>
              </w:rPr>
              <w:t>C</w:t>
            </w:r>
          </w:p>
        </w:tc>
        <w:tc>
          <w:tcPr>
            <w:tcW w:w="2077" w:type="dxa"/>
          </w:tcPr>
          <w:p w:rsidR="008D3F85" w:rsidRPr="008D3F85" w:rsidRDefault="008D3F85" w:rsidP="008D3F85">
            <w:pPr>
              <w:jc w:val="center"/>
              <w:rPr>
                <w:b/>
              </w:rPr>
            </w:pPr>
            <w:r w:rsidRPr="008D3F85">
              <w:rPr>
                <w:rFonts w:hint="eastAsia"/>
                <w:b/>
              </w:rPr>
              <w:lastRenderedPageBreak/>
              <w:t>南方恒生生物科技</w:t>
            </w:r>
            <w:r w:rsidRPr="008D3F85">
              <w:rPr>
                <w:rFonts w:hint="eastAsia"/>
                <w:b/>
              </w:rPr>
              <w:t>ETF</w:t>
            </w:r>
            <w:r w:rsidRPr="008D3F85">
              <w:rPr>
                <w:rFonts w:hint="eastAsia"/>
                <w:b/>
              </w:rPr>
              <w:t>发起联接</w:t>
            </w:r>
            <w:r w:rsidRPr="008D3F85">
              <w:rPr>
                <w:rFonts w:hint="eastAsia"/>
                <w:b/>
              </w:rPr>
              <w:lastRenderedPageBreak/>
              <w:t>（</w:t>
            </w:r>
            <w:r w:rsidRPr="008D3F85">
              <w:rPr>
                <w:rFonts w:hint="eastAsia"/>
                <w:b/>
              </w:rPr>
              <w:t>QDII</w:t>
            </w:r>
            <w:r w:rsidRPr="008D3F85">
              <w:rPr>
                <w:rFonts w:hint="eastAsia"/>
                <w:b/>
              </w:rPr>
              <w:t>）</w:t>
            </w:r>
            <w:r w:rsidRPr="008D3F85">
              <w:rPr>
                <w:rFonts w:hint="eastAsia"/>
                <w:b/>
              </w:rPr>
              <w:t>I</w:t>
            </w:r>
          </w:p>
        </w:tc>
      </w:tr>
      <w:tr w:rsidR="008D3F85" w:rsidTr="008D3F85">
        <w:tc>
          <w:tcPr>
            <w:tcW w:w="2076" w:type="dxa"/>
          </w:tcPr>
          <w:p w:rsidR="008D3F85" w:rsidRDefault="008D3F85" w:rsidP="008D3F85">
            <w:pPr>
              <w:jc w:val="left"/>
            </w:pPr>
            <w:r>
              <w:rPr>
                <w:rFonts w:hint="eastAsia"/>
              </w:rPr>
              <w:lastRenderedPageBreak/>
              <w:t>报告期期初基金份额总额</w:t>
            </w:r>
          </w:p>
        </w:tc>
        <w:tc>
          <w:tcPr>
            <w:tcW w:w="2076" w:type="dxa"/>
          </w:tcPr>
          <w:p w:rsidR="008D3F85" w:rsidRDefault="008D3F85" w:rsidP="008D3F85">
            <w:pPr>
              <w:jc w:val="right"/>
            </w:pPr>
            <w:r>
              <w:t>54,253,874.23</w:t>
            </w:r>
          </w:p>
        </w:tc>
        <w:tc>
          <w:tcPr>
            <w:tcW w:w="2077" w:type="dxa"/>
          </w:tcPr>
          <w:p w:rsidR="008D3F85" w:rsidRDefault="008D3F85" w:rsidP="008D3F85">
            <w:pPr>
              <w:jc w:val="right"/>
            </w:pPr>
            <w:r>
              <w:t>121,551,298.77</w:t>
            </w:r>
          </w:p>
        </w:tc>
        <w:tc>
          <w:tcPr>
            <w:tcW w:w="2077" w:type="dxa"/>
          </w:tcPr>
          <w:p w:rsidR="008D3F85" w:rsidRDefault="008D3F85" w:rsidP="008D3F85">
            <w:pPr>
              <w:jc w:val="right"/>
            </w:pPr>
            <w:r>
              <w:t>7,524,346.57</w:t>
            </w:r>
          </w:p>
        </w:tc>
      </w:tr>
      <w:tr w:rsidR="008D3F85" w:rsidTr="008D3F85">
        <w:tc>
          <w:tcPr>
            <w:tcW w:w="2076" w:type="dxa"/>
          </w:tcPr>
          <w:p w:rsidR="008D3F85" w:rsidRDefault="008D3F85" w:rsidP="008D3F85">
            <w:pPr>
              <w:jc w:val="left"/>
            </w:pPr>
            <w:r>
              <w:rPr>
                <w:rFonts w:hint="eastAsia"/>
              </w:rPr>
              <w:t>报告期期间基金总申购份额</w:t>
            </w:r>
          </w:p>
        </w:tc>
        <w:tc>
          <w:tcPr>
            <w:tcW w:w="2076" w:type="dxa"/>
          </w:tcPr>
          <w:p w:rsidR="008D3F85" w:rsidRDefault="008D3F85" w:rsidP="008D3F85">
            <w:pPr>
              <w:jc w:val="right"/>
            </w:pPr>
            <w:r>
              <w:t>37,665,904.34</w:t>
            </w:r>
          </w:p>
        </w:tc>
        <w:tc>
          <w:tcPr>
            <w:tcW w:w="2077" w:type="dxa"/>
          </w:tcPr>
          <w:p w:rsidR="008D3F85" w:rsidRDefault="008D3F85" w:rsidP="008D3F85">
            <w:pPr>
              <w:jc w:val="right"/>
            </w:pPr>
            <w:r>
              <w:t>93,209,814.84</w:t>
            </w:r>
          </w:p>
        </w:tc>
        <w:tc>
          <w:tcPr>
            <w:tcW w:w="2077" w:type="dxa"/>
          </w:tcPr>
          <w:p w:rsidR="008D3F85" w:rsidRDefault="008D3F85" w:rsidP="008D3F85">
            <w:pPr>
              <w:jc w:val="right"/>
            </w:pPr>
            <w:r>
              <w:t>3,896,722.73</w:t>
            </w:r>
          </w:p>
        </w:tc>
      </w:tr>
      <w:tr w:rsidR="008D3F85" w:rsidTr="008D3F85">
        <w:tc>
          <w:tcPr>
            <w:tcW w:w="2076" w:type="dxa"/>
          </w:tcPr>
          <w:p w:rsidR="008D3F85" w:rsidRDefault="008D3F85" w:rsidP="008D3F85">
            <w:pPr>
              <w:jc w:val="left"/>
            </w:pPr>
            <w:r>
              <w:rPr>
                <w:rFonts w:hint="eastAsia"/>
              </w:rPr>
              <w:t>减：报告期期间基金总赎回份额</w:t>
            </w:r>
          </w:p>
        </w:tc>
        <w:tc>
          <w:tcPr>
            <w:tcW w:w="2076" w:type="dxa"/>
          </w:tcPr>
          <w:p w:rsidR="008D3F85" w:rsidRDefault="008D3F85" w:rsidP="008D3F85">
            <w:pPr>
              <w:jc w:val="right"/>
            </w:pPr>
            <w:r>
              <w:t>23,955,726.61</w:t>
            </w:r>
          </w:p>
        </w:tc>
        <w:tc>
          <w:tcPr>
            <w:tcW w:w="2077" w:type="dxa"/>
          </w:tcPr>
          <w:p w:rsidR="008D3F85" w:rsidRDefault="008D3F85" w:rsidP="008D3F85">
            <w:pPr>
              <w:jc w:val="right"/>
            </w:pPr>
            <w:r>
              <w:t>66,040,324.38</w:t>
            </w:r>
          </w:p>
        </w:tc>
        <w:tc>
          <w:tcPr>
            <w:tcW w:w="2077" w:type="dxa"/>
          </w:tcPr>
          <w:p w:rsidR="008D3F85" w:rsidRDefault="008D3F85" w:rsidP="008D3F85">
            <w:pPr>
              <w:jc w:val="right"/>
            </w:pPr>
            <w:r>
              <w:t>3,693,455.03</w:t>
            </w:r>
          </w:p>
        </w:tc>
      </w:tr>
      <w:tr w:rsidR="008D3F85" w:rsidTr="008D3F85">
        <w:tc>
          <w:tcPr>
            <w:tcW w:w="2076" w:type="dxa"/>
          </w:tcPr>
          <w:p w:rsidR="008D3F85" w:rsidRDefault="008D3F85" w:rsidP="008D3F85">
            <w:pPr>
              <w:jc w:val="left"/>
            </w:pPr>
            <w:r>
              <w:rPr>
                <w:rFonts w:hint="eastAsia"/>
              </w:rPr>
              <w:t>报告期期间基金拆分变动份额（份额减少以</w:t>
            </w:r>
            <w:r>
              <w:rPr>
                <w:rFonts w:hint="eastAsia"/>
              </w:rPr>
              <w:t>"-"</w:t>
            </w:r>
            <w:r>
              <w:rPr>
                <w:rFonts w:hint="eastAsia"/>
              </w:rPr>
              <w:t>填列）</w:t>
            </w:r>
          </w:p>
        </w:tc>
        <w:tc>
          <w:tcPr>
            <w:tcW w:w="2076" w:type="dxa"/>
          </w:tcPr>
          <w:p w:rsidR="008D3F85" w:rsidRDefault="008D3F85" w:rsidP="008D3F85">
            <w:pPr>
              <w:jc w:val="right"/>
            </w:pPr>
            <w:r>
              <w:t>-</w:t>
            </w:r>
          </w:p>
        </w:tc>
        <w:tc>
          <w:tcPr>
            <w:tcW w:w="2077" w:type="dxa"/>
          </w:tcPr>
          <w:p w:rsidR="008D3F85" w:rsidRDefault="008D3F85" w:rsidP="008D3F85">
            <w:pPr>
              <w:jc w:val="right"/>
            </w:pPr>
            <w:r>
              <w:t>-</w:t>
            </w:r>
          </w:p>
        </w:tc>
        <w:tc>
          <w:tcPr>
            <w:tcW w:w="2077" w:type="dxa"/>
          </w:tcPr>
          <w:p w:rsidR="008D3F85" w:rsidRDefault="008D3F85" w:rsidP="008D3F85">
            <w:pPr>
              <w:jc w:val="right"/>
            </w:pPr>
            <w:r>
              <w:t>-</w:t>
            </w:r>
          </w:p>
        </w:tc>
      </w:tr>
      <w:tr w:rsidR="008D3F85" w:rsidTr="008D3F85">
        <w:tc>
          <w:tcPr>
            <w:tcW w:w="2076" w:type="dxa"/>
          </w:tcPr>
          <w:p w:rsidR="008D3F85" w:rsidRDefault="008D3F85" w:rsidP="008D3F85">
            <w:pPr>
              <w:jc w:val="left"/>
            </w:pPr>
            <w:r>
              <w:rPr>
                <w:rFonts w:hint="eastAsia"/>
              </w:rPr>
              <w:t>报告期期末基金份额总额</w:t>
            </w:r>
          </w:p>
        </w:tc>
        <w:tc>
          <w:tcPr>
            <w:tcW w:w="2076" w:type="dxa"/>
          </w:tcPr>
          <w:p w:rsidR="008D3F85" w:rsidRDefault="008D3F85" w:rsidP="008D3F85">
            <w:pPr>
              <w:jc w:val="right"/>
            </w:pPr>
            <w:r>
              <w:t>67,964,051.96</w:t>
            </w:r>
          </w:p>
        </w:tc>
        <w:tc>
          <w:tcPr>
            <w:tcW w:w="2077" w:type="dxa"/>
          </w:tcPr>
          <w:p w:rsidR="008D3F85" w:rsidRDefault="008D3F85" w:rsidP="008D3F85">
            <w:pPr>
              <w:jc w:val="right"/>
            </w:pPr>
            <w:r>
              <w:t>148,720,789.23</w:t>
            </w:r>
          </w:p>
        </w:tc>
        <w:tc>
          <w:tcPr>
            <w:tcW w:w="2077" w:type="dxa"/>
          </w:tcPr>
          <w:p w:rsidR="008D3F85" w:rsidRDefault="008D3F85" w:rsidP="008D3F85">
            <w:pPr>
              <w:jc w:val="right"/>
            </w:pPr>
            <w:r>
              <w:t>7,727,614.27</w:t>
            </w:r>
          </w:p>
        </w:tc>
      </w:tr>
    </w:tbl>
    <w:p w:rsidR="008D3F85" w:rsidRDefault="008D3F85" w:rsidP="008D3F85">
      <w:pPr>
        <w:pStyle w:val="-1"/>
        <w:ind w:left="281" w:hanging="281"/>
      </w:pPr>
      <w:r>
        <w:rPr>
          <w:rFonts w:hint="eastAsia"/>
        </w:rPr>
        <w:t>基金管理人运用固有资金投资本基金情况</w:t>
      </w:r>
    </w:p>
    <w:p w:rsidR="008D3F85" w:rsidRDefault="008D3F85" w:rsidP="008D3F85">
      <w:pPr>
        <w:pStyle w:val="-2"/>
        <w:spacing w:before="312"/>
      </w:pPr>
      <w:r>
        <w:rPr>
          <w:rFonts w:hint="eastAsia"/>
        </w:rPr>
        <w:t>基金管理人运用固有资金投资本基金交易明细</w:t>
      </w:r>
    </w:p>
    <w:p w:rsidR="008D3F85" w:rsidRDefault="008D3F85" w:rsidP="008D3F85">
      <w:pPr>
        <w:pStyle w:val="-"/>
        <w:ind w:firstLine="420"/>
      </w:pPr>
      <w:r>
        <w:rPr>
          <w:rFonts w:hint="eastAsia"/>
        </w:rPr>
        <w:t>本报告期内，基金管理人不存在申购、赎回或买卖本基金的情况。</w:t>
      </w:r>
    </w:p>
    <w:p w:rsidR="008D3F85" w:rsidRDefault="008D3F85" w:rsidP="008D3F85">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D3F85" w:rsidTr="008D3F85">
        <w:trPr>
          <w:cnfStyle w:val="100000000000" w:firstRow="1" w:lastRow="0" w:firstColumn="0" w:lastColumn="0" w:oddVBand="0" w:evenVBand="0" w:oddHBand="0" w:evenHBand="0" w:firstRowFirstColumn="0" w:firstRowLastColumn="0" w:lastRowFirstColumn="0" w:lastRowLastColumn="0"/>
        </w:trPr>
        <w:tc>
          <w:tcPr>
            <w:tcW w:w="1361" w:type="dxa"/>
          </w:tcPr>
          <w:p w:rsidR="008D3F85" w:rsidRPr="008D3F85" w:rsidRDefault="008D3F85" w:rsidP="008D3F85">
            <w:pPr>
              <w:jc w:val="center"/>
              <w:rPr>
                <w:b/>
              </w:rPr>
            </w:pPr>
            <w:r w:rsidRPr="008D3F85">
              <w:rPr>
                <w:rFonts w:hint="eastAsia"/>
                <w:b/>
              </w:rPr>
              <w:t>项目</w:t>
            </w:r>
          </w:p>
        </w:tc>
        <w:tc>
          <w:tcPr>
            <w:tcW w:w="1588" w:type="dxa"/>
          </w:tcPr>
          <w:p w:rsidR="008D3F85" w:rsidRPr="008D3F85" w:rsidRDefault="008D3F85" w:rsidP="008D3F85">
            <w:pPr>
              <w:jc w:val="center"/>
              <w:rPr>
                <w:b/>
              </w:rPr>
            </w:pPr>
            <w:r w:rsidRPr="008D3F85">
              <w:rPr>
                <w:rFonts w:hint="eastAsia"/>
                <w:b/>
              </w:rPr>
              <w:t>持有份额总数</w:t>
            </w:r>
          </w:p>
        </w:tc>
        <w:tc>
          <w:tcPr>
            <w:tcW w:w="1361" w:type="dxa"/>
          </w:tcPr>
          <w:p w:rsidR="008D3F85" w:rsidRPr="008D3F85" w:rsidRDefault="008D3F85" w:rsidP="008D3F85">
            <w:pPr>
              <w:jc w:val="center"/>
              <w:rPr>
                <w:b/>
              </w:rPr>
            </w:pPr>
            <w:r w:rsidRPr="008D3F85">
              <w:rPr>
                <w:rFonts w:hint="eastAsia"/>
                <w:b/>
              </w:rPr>
              <w:t>持有份额占基金总份额比例（</w:t>
            </w:r>
            <w:r w:rsidRPr="008D3F85">
              <w:rPr>
                <w:rFonts w:hint="eastAsia"/>
                <w:b/>
              </w:rPr>
              <w:t>%</w:t>
            </w:r>
            <w:r w:rsidRPr="008D3F85">
              <w:rPr>
                <w:rFonts w:hint="eastAsia"/>
                <w:b/>
              </w:rPr>
              <w:t>）</w:t>
            </w:r>
          </w:p>
        </w:tc>
        <w:tc>
          <w:tcPr>
            <w:tcW w:w="1588" w:type="dxa"/>
          </w:tcPr>
          <w:p w:rsidR="008D3F85" w:rsidRPr="008D3F85" w:rsidRDefault="008D3F85" w:rsidP="008D3F85">
            <w:pPr>
              <w:jc w:val="center"/>
              <w:rPr>
                <w:b/>
              </w:rPr>
            </w:pPr>
            <w:r w:rsidRPr="008D3F85">
              <w:rPr>
                <w:rFonts w:hint="eastAsia"/>
                <w:b/>
              </w:rPr>
              <w:t>发起份额总数</w:t>
            </w:r>
          </w:p>
        </w:tc>
        <w:tc>
          <w:tcPr>
            <w:tcW w:w="1304" w:type="dxa"/>
          </w:tcPr>
          <w:p w:rsidR="008D3F85" w:rsidRPr="008D3F85" w:rsidRDefault="008D3F85" w:rsidP="008D3F85">
            <w:pPr>
              <w:jc w:val="center"/>
              <w:rPr>
                <w:b/>
              </w:rPr>
            </w:pPr>
            <w:r w:rsidRPr="008D3F85">
              <w:rPr>
                <w:rFonts w:hint="eastAsia"/>
                <w:b/>
              </w:rPr>
              <w:t>发起份额占基金总份额比例（</w:t>
            </w:r>
            <w:r w:rsidRPr="008D3F85">
              <w:rPr>
                <w:rFonts w:hint="eastAsia"/>
                <w:b/>
              </w:rPr>
              <w:t>%</w:t>
            </w:r>
            <w:r w:rsidRPr="008D3F85">
              <w:rPr>
                <w:rFonts w:hint="eastAsia"/>
                <w:b/>
              </w:rPr>
              <w:t>）</w:t>
            </w:r>
          </w:p>
        </w:tc>
        <w:tc>
          <w:tcPr>
            <w:tcW w:w="1304" w:type="dxa"/>
          </w:tcPr>
          <w:p w:rsidR="008D3F85" w:rsidRPr="008D3F85" w:rsidRDefault="008D3F85" w:rsidP="008D3F85">
            <w:pPr>
              <w:jc w:val="center"/>
              <w:rPr>
                <w:b/>
              </w:rPr>
            </w:pPr>
            <w:r w:rsidRPr="008D3F85">
              <w:rPr>
                <w:rFonts w:hint="eastAsia"/>
                <w:b/>
              </w:rPr>
              <w:t>发起份额承诺持有期限</w:t>
            </w:r>
          </w:p>
        </w:tc>
      </w:tr>
      <w:tr w:rsidR="008D3F85" w:rsidTr="008D3F85">
        <w:tc>
          <w:tcPr>
            <w:tcW w:w="1361" w:type="dxa"/>
          </w:tcPr>
          <w:p w:rsidR="008D3F85" w:rsidRDefault="008D3F85" w:rsidP="008D3F85">
            <w:pPr>
              <w:jc w:val="left"/>
            </w:pPr>
            <w:r>
              <w:rPr>
                <w:rFonts w:hint="eastAsia"/>
              </w:rPr>
              <w:t>基金管理人固有资金</w:t>
            </w:r>
          </w:p>
        </w:tc>
        <w:tc>
          <w:tcPr>
            <w:tcW w:w="1588" w:type="dxa"/>
          </w:tcPr>
          <w:p w:rsidR="008D3F85" w:rsidRDefault="008D3F85" w:rsidP="008D3F85">
            <w:pPr>
              <w:jc w:val="right"/>
            </w:pPr>
            <w:r>
              <w:t>10,002,916.95</w:t>
            </w:r>
          </w:p>
        </w:tc>
        <w:tc>
          <w:tcPr>
            <w:tcW w:w="1361" w:type="dxa"/>
          </w:tcPr>
          <w:p w:rsidR="008D3F85" w:rsidRDefault="008D3F85" w:rsidP="008D3F85">
            <w:pPr>
              <w:jc w:val="right"/>
            </w:pPr>
            <w:r>
              <w:t>4.46</w:t>
            </w:r>
          </w:p>
        </w:tc>
        <w:tc>
          <w:tcPr>
            <w:tcW w:w="1588" w:type="dxa"/>
          </w:tcPr>
          <w:p w:rsidR="008D3F85" w:rsidRDefault="008D3F85" w:rsidP="008D3F85">
            <w:pPr>
              <w:jc w:val="right"/>
            </w:pPr>
            <w:r>
              <w:t>10,000,000.00</w:t>
            </w:r>
          </w:p>
        </w:tc>
        <w:tc>
          <w:tcPr>
            <w:tcW w:w="1304" w:type="dxa"/>
          </w:tcPr>
          <w:p w:rsidR="008D3F85" w:rsidRDefault="008D3F85" w:rsidP="008D3F85">
            <w:pPr>
              <w:jc w:val="right"/>
            </w:pPr>
            <w:r>
              <w:t>4.46</w:t>
            </w:r>
          </w:p>
        </w:tc>
        <w:tc>
          <w:tcPr>
            <w:tcW w:w="1304" w:type="dxa"/>
          </w:tcPr>
          <w:p w:rsidR="008D3F85" w:rsidRDefault="008D3F85" w:rsidP="008D3F85">
            <w:pPr>
              <w:jc w:val="left"/>
            </w:pPr>
            <w:r>
              <w:rPr>
                <w:rFonts w:hint="eastAsia"/>
              </w:rPr>
              <w:t>自合同生效之日起不少于</w:t>
            </w:r>
            <w:r>
              <w:rPr>
                <w:rFonts w:hint="eastAsia"/>
              </w:rPr>
              <w:t>3</w:t>
            </w:r>
            <w:r>
              <w:rPr>
                <w:rFonts w:hint="eastAsia"/>
              </w:rPr>
              <w:t>年</w:t>
            </w:r>
          </w:p>
        </w:tc>
      </w:tr>
      <w:tr w:rsidR="008D3F85" w:rsidTr="008D3F85">
        <w:tc>
          <w:tcPr>
            <w:tcW w:w="1361" w:type="dxa"/>
          </w:tcPr>
          <w:p w:rsidR="008D3F85" w:rsidRDefault="008D3F85" w:rsidP="008D3F85">
            <w:pPr>
              <w:jc w:val="left"/>
            </w:pPr>
            <w:r>
              <w:rPr>
                <w:rFonts w:hint="eastAsia"/>
              </w:rPr>
              <w:t>基金管理人高级管理人员</w:t>
            </w:r>
          </w:p>
        </w:tc>
        <w:tc>
          <w:tcPr>
            <w:tcW w:w="1588" w:type="dxa"/>
          </w:tcPr>
          <w:p w:rsidR="008D3F85" w:rsidRDefault="008D3F85" w:rsidP="008D3F85">
            <w:pPr>
              <w:jc w:val="right"/>
            </w:pPr>
            <w:r>
              <w:t>-</w:t>
            </w:r>
          </w:p>
        </w:tc>
        <w:tc>
          <w:tcPr>
            <w:tcW w:w="1361" w:type="dxa"/>
          </w:tcPr>
          <w:p w:rsidR="008D3F85" w:rsidRDefault="008D3F85" w:rsidP="008D3F85">
            <w:pPr>
              <w:jc w:val="right"/>
            </w:pPr>
            <w:r>
              <w:t>-</w:t>
            </w:r>
          </w:p>
        </w:tc>
        <w:tc>
          <w:tcPr>
            <w:tcW w:w="1588" w:type="dxa"/>
          </w:tcPr>
          <w:p w:rsidR="008D3F85" w:rsidRDefault="008D3F85" w:rsidP="008D3F85">
            <w:pPr>
              <w:jc w:val="right"/>
            </w:pPr>
            <w:r>
              <w:t>-</w:t>
            </w:r>
          </w:p>
        </w:tc>
        <w:tc>
          <w:tcPr>
            <w:tcW w:w="1304" w:type="dxa"/>
          </w:tcPr>
          <w:p w:rsidR="008D3F85" w:rsidRDefault="008D3F85" w:rsidP="008D3F85">
            <w:pPr>
              <w:jc w:val="right"/>
            </w:pPr>
            <w:r>
              <w:t>-</w:t>
            </w:r>
          </w:p>
        </w:tc>
        <w:tc>
          <w:tcPr>
            <w:tcW w:w="1304" w:type="dxa"/>
          </w:tcPr>
          <w:p w:rsidR="008D3F85" w:rsidRDefault="008D3F85" w:rsidP="008D3F85">
            <w:pPr>
              <w:jc w:val="right"/>
            </w:pPr>
            <w:r>
              <w:t>-</w:t>
            </w:r>
          </w:p>
        </w:tc>
      </w:tr>
      <w:tr w:rsidR="008D3F85" w:rsidTr="008D3F85">
        <w:tc>
          <w:tcPr>
            <w:tcW w:w="1361" w:type="dxa"/>
          </w:tcPr>
          <w:p w:rsidR="008D3F85" w:rsidRDefault="008D3F85" w:rsidP="008D3F85">
            <w:pPr>
              <w:jc w:val="left"/>
            </w:pPr>
            <w:r>
              <w:rPr>
                <w:rFonts w:hint="eastAsia"/>
              </w:rPr>
              <w:t>基金经理等人员</w:t>
            </w:r>
          </w:p>
        </w:tc>
        <w:tc>
          <w:tcPr>
            <w:tcW w:w="1588" w:type="dxa"/>
          </w:tcPr>
          <w:p w:rsidR="008D3F85" w:rsidRDefault="008D3F85" w:rsidP="008D3F85">
            <w:pPr>
              <w:jc w:val="right"/>
            </w:pPr>
            <w:r>
              <w:t>-</w:t>
            </w:r>
          </w:p>
        </w:tc>
        <w:tc>
          <w:tcPr>
            <w:tcW w:w="1361" w:type="dxa"/>
          </w:tcPr>
          <w:p w:rsidR="008D3F85" w:rsidRDefault="008D3F85" w:rsidP="008D3F85">
            <w:pPr>
              <w:jc w:val="right"/>
            </w:pPr>
            <w:r>
              <w:t>-</w:t>
            </w:r>
          </w:p>
        </w:tc>
        <w:tc>
          <w:tcPr>
            <w:tcW w:w="1588" w:type="dxa"/>
          </w:tcPr>
          <w:p w:rsidR="008D3F85" w:rsidRDefault="008D3F85" w:rsidP="008D3F85">
            <w:pPr>
              <w:jc w:val="right"/>
            </w:pPr>
            <w:r>
              <w:t>-</w:t>
            </w:r>
          </w:p>
        </w:tc>
        <w:tc>
          <w:tcPr>
            <w:tcW w:w="1304" w:type="dxa"/>
          </w:tcPr>
          <w:p w:rsidR="008D3F85" w:rsidRDefault="008D3F85" w:rsidP="008D3F85">
            <w:pPr>
              <w:jc w:val="right"/>
            </w:pPr>
            <w:r>
              <w:t>-</w:t>
            </w:r>
          </w:p>
        </w:tc>
        <w:tc>
          <w:tcPr>
            <w:tcW w:w="1304" w:type="dxa"/>
          </w:tcPr>
          <w:p w:rsidR="008D3F85" w:rsidRDefault="008D3F85" w:rsidP="008D3F85">
            <w:pPr>
              <w:jc w:val="right"/>
            </w:pPr>
            <w:r>
              <w:t>-</w:t>
            </w:r>
          </w:p>
        </w:tc>
      </w:tr>
      <w:tr w:rsidR="008D3F85" w:rsidTr="008D3F85">
        <w:tc>
          <w:tcPr>
            <w:tcW w:w="1361" w:type="dxa"/>
          </w:tcPr>
          <w:p w:rsidR="008D3F85" w:rsidRDefault="008D3F85" w:rsidP="008D3F85">
            <w:pPr>
              <w:jc w:val="left"/>
            </w:pPr>
            <w:r>
              <w:rPr>
                <w:rFonts w:hint="eastAsia"/>
              </w:rPr>
              <w:t>基金管理人股东</w:t>
            </w:r>
          </w:p>
        </w:tc>
        <w:tc>
          <w:tcPr>
            <w:tcW w:w="1588" w:type="dxa"/>
          </w:tcPr>
          <w:p w:rsidR="008D3F85" w:rsidRDefault="008D3F85" w:rsidP="008D3F85">
            <w:pPr>
              <w:jc w:val="right"/>
            </w:pPr>
            <w:r>
              <w:t>-</w:t>
            </w:r>
          </w:p>
        </w:tc>
        <w:tc>
          <w:tcPr>
            <w:tcW w:w="1361" w:type="dxa"/>
          </w:tcPr>
          <w:p w:rsidR="008D3F85" w:rsidRDefault="008D3F85" w:rsidP="008D3F85">
            <w:pPr>
              <w:jc w:val="right"/>
            </w:pPr>
            <w:r>
              <w:t>-</w:t>
            </w:r>
          </w:p>
        </w:tc>
        <w:tc>
          <w:tcPr>
            <w:tcW w:w="1588" w:type="dxa"/>
          </w:tcPr>
          <w:p w:rsidR="008D3F85" w:rsidRDefault="008D3F85" w:rsidP="008D3F85">
            <w:pPr>
              <w:jc w:val="right"/>
            </w:pPr>
            <w:r>
              <w:t>-</w:t>
            </w:r>
          </w:p>
        </w:tc>
        <w:tc>
          <w:tcPr>
            <w:tcW w:w="1304" w:type="dxa"/>
          </w:tcPr>
          <w:p w:rsidR="008D3F85" w:rsidRDefault="008D3F85" w:rsidP="008D3F85">
            <w:pPr>
              <w:jc w:val="right"/>
            </w:pPr>
            <w:r>
              <w:t>-</w:t>
            </w:r>
          </w:p>
        </w:tc>
        <w:tc>
          <w:tcPr>
            <w:tcW w:w="1304" w:type="dxa"/>
          </w:tcPr>
          <w:p w:rsidR="008D3F85" w:rsidRDefault="008D3F85" w:rsidP="008D3F85">
            <w:pPr>
              <w:jc w:val="right"/>
            </w:pPr>
            <w:r>
              <w:t>-</w:t>
            </w:r>
          </w:p>
        </w:tc>
      </w:tr>
      <w:tr w:rsidR="008D3F85" w:rsidTr="008D3F85">
        <w:tc>
          <w:tcPr>
            <w:tcW w:w="1361" w:type="dxa"/>
          </w:tcPr>
          <w:p w:rsidR="008D3F85" w:rsidRDefault="008D3F85" w:rsidP="008D3F85">
            <w:pPr>
              <w:jc w:val="left"/>
            </w:pPr>
            <w:r>
              <w:rPr>
                <w:rFonts w:hint="eastAsia"/>
              </w:rPr>
              <w:t>其他</w:t>
            </w:r>
          </w:p>
        </w:tc>
        <w:tc>
          <w:tcPr>
            <w:tcW w:w="1588" w:type="dxa"/>
          </w:tcPr>
          <w:p w:rsidR="008D3F85" w:rsidRDefault="008D3F85" w:rsidP="008D3F85">
            <w:pPr>
              <w:jc w:val="right"/>
            </w:pPr>
            <w:r>
              <w:t>-</w:t>
            </w:r>
          </w:p>
        </w:tc>
        <w:tc>
          <w:tcPr>
            <w:tcW w:w="1361" w:type="dxa"/>
          </w:tcPr>
          <w:p w:rsidR="008D3F85" w:rsidRDefault="008D3F85" w:rsidP="008D3F85">
            <w:pPr>
              <w:jc w:val="right"/>
            </w:pPr>
            <w:r>
              <w:t>-</w:t>
            </w:r>
          </w:p>
        </w:tc>
        <w:tc>
          <w:tcPr>
            <w:tcW w:w="1588" w:type="dxa"/>
          </w:tcPr>
          <w:p w:rsidR="008D3F85" w:rsidRDefault="008D3F85" w:rsidP="008D3F85">
            <w:pPr>
              <w:jc w:val="right"/>
            </w:pPr>
            <w:r>
              <w:t>-</w:t>
            </w:r>
          </w:p>
        </w:tc>
        <w:tc>
          <w:tcPr>
            <w:tcW w:w="1304" w:type="dxa"/>
          </w:tcPr>
          <w:p w:rsidR="008D3F85" w:rsidRDefault="008D3F85" w:rsidP="008D3F85">
            <w:pPr>
              <w:jc w:val="right"/>
            </w:pPr>
            <w:r>
              <w:t>-</w:t>
            </w:r>
          </w:p>
        </w:tc>
        <w:tc>
          <w:tcPr>
            <w:tcW w:w="1304" w:type="dxa"/>
          </w:tcPr>
          <w:p w:rsidR="008D3F85" w:rsidRDefault="008D3F85" w:rsidP="008D3F85">
            <w:pPr>
              <w:jc w:val="right"/>
            </w:pPr>
            <w:r>
              <w:t>-</w:t>
            </w:r>
          </w:p>
        </w:tc>
      </w:tr>
      <w:tr w:rsidR="008D3F85" w:rsidTr="008D3F85">
        <w:tc>
          <w:tcPr>
            <w:tcW w:w="1361" w:type="dxa"/>
          </w:tcPr>
          <w:p w:rsidR="008D3F85" w:rsidRDefault="008D3F85" w:rsidP="008D3F85">
            <w:pPr>
              <w:jc w:val="left"/>
            </w:pPr>
            <w:r>
              <w:rPr>
                <w:rFonts w:hint="eastAsia"/>
              </w:rPr>
              <w:t>合计</w:t>
            </w:r>
          </w:p>
        </w:tc>
        <w:tc>
          <w:tcPr>
            <w:tcW w:w="1588" w:type="dxa"/>
          </w:tcPr>
          <w:p w:rsidR="008D3F85" w:rsidRDefault="008D3F85" w:rsidP="008D3F85">
            <w:pPr>
              <w:jc w:val="right"/>
            </w:pPr>
            <w:r>
              <w:t>10,002,916.95</w:t>
            </w:r>
          </w:p>
        </w:tc>
        <w:tc>
          <w:tcPr>
            <w:tcW w:w="1361" w:type="dxa"/>
          </w:tcPr>
          <w:p w:rsidR="008D3F85" w:rsidRDefault="008D3F85" w:rsidP="008D3F85">
            <w:pPr>
              <w:jc w:val="right"/>
            </w:pPr>
            <w:r>
              <w:t>4.46</w:t>
            </w:r>
          </w:p>
        </w:tc>
        <w:tc>
          <w:tcPr>
            <w:tcW w:w="1588" w:type="dxa"/>
          </w:tcPr>
          <w:p w:rsidR="008D3F85" w:rsidRDefault="008D3F85" w:rsidP="008D3F85">
            <w:pPr>
              <w:jc w:val="right"/>
            </w:pPr>
            <w:r>
              <w:t>10,000,000.00</w:t>
            </w:r>
          </w:p>
        </w:tc>
        <w:tc>
          <w:tcPr>
            <w:tcW w:w="1304" w:type="dxa"/>
          </w:tcPr>
          <w:p w:rsidR="008D3F85" w:rsidRDefault="008D3F85" w:rsidP="008D3F85">
            <w:pPr>
              <w:jc w:val="right"/>
            </w:pPr>
            <w:r>
              <w:t>4.46</w:t>
            </w:r>
          </w:p>
        </w:tc>
        <w:tc>
          <w:tcPr>
            <w:tcW w:w="1304" w:type="dxa"/>
          </w:tcPr>
          <w:p w:rsidR="008D3F85" w:rsidRDefault="008D3F85" w:rsidP="008D3F85">
            <w:pPr>
              <w:jc w:val="right"/>
            </w:pPr>
            <w:r>
              <w:t>-</w:t>
            </w:r>
          </w:p>
        </w:tc>
      </w:tr>
    </w:tbl>
    <w:p w:rsidR="008D3F85" w:rsidRDefault="008D3F85" w:rsidP="008D3F85">
      <w:pPr>
        <w:pStyle w:val="-1"/>
        <w:ind w:left="281" w:hanging="281"/>
      </w:pPr>
      <w:r>
        <w:rPr>
          <w:rFonts w:hint="eastAsia"/>
        </w:rPr>
        <w:t>影响投资者决策的其他重要信息</w:t>
      </w:r>
    </w:p>
    <w:p w:rsidR="008D3F85" w:rsidRDefault="008D3F85" w:rsidP="008D3F85">
      <w:pPr>
        <w:pStyle w:val="-2"/>
        <w:spacing w:before="312"/>
      </w:pPr>
      <w:r>
        <w:rPr>
          <w:rFonts w:hint="eastAsia"/>
        </w:rPr>
        <w:t>报告期内单一投资者持有基金份额比例达到或超过20%的情况</w:t>
      </w:r>
    </w:p>
    <w:p w:rsidR="008D3F85" w:rsidRDefault="008D3F85" w:rsidP="008D3F85">
      <w:pPr>
        <w:pStyle w:val="-"/>
        <w:ind w:firstLine="420"/>
      </w:pPr>
      <w:r>
        <w:rPr>
          <w:rFonts w:hint="eastAsia"/>
        </w:rPr>
        <w:lastRenderedPageBreak/>
        <w:t>报告期内单一投资者持有基金份额比例不存在达到或超过20%的情况。</w:t>
      </w:r>
    </w:p>
    <w:p w:rsidR="008D3F85" w:rsidRDefault="008D3F85" w:rsidP="008D3F85">
      <w:pPr>
        <w:pStyle w:val="-2"/>
        <w:spacing w:before="312"/>
      </w:pPr>
      <w:r>
        <w:rPr>
          <w:rFonts w:hint="eastAsia"/>
        </w:rPr>
        <w:t>影响投资者决策的其他重要信息</w:t>
      </w:r>
    </w:p>
    <w:p w:rsidR="008D3F85" w:rsidRDefault="008D3F85" w:rsidP="008D3F85">
      <w:pPr>
        <w:pStyle w:val="-"/>
        <w:ind w:firstLine="420"/>
      </w:pPr>
      <w:r>
        <w:rPr>
          <w:rFonts w:hint="eastAsia"/>
        </w:rPr>
        <w:t>无。</w:t>
      </w:r>
    </w:p>
    <w:p w:rsidR="008D3F85" w:rsidRDefault="008D3F85" w:rsidP="008D3F85">
      <w:pPr>
        <w:pStyle w:val="-1"/>
        <w:ind w:left="281" w:hanging="281"/>
      </w:pPr>
      <w:r>
        <w:rPr>
          <w:rFonts w:hint="eastAsia"/>
        </w:rPr>
        <w:t>备查文件目录</w:t>
      </w:r>
    </w:p>
    <w:p w:rsidR="008D3F85" w:rsidRDefault="008D3F85" w:rsidP="008D3F85">
      <w:pPr>
        <w:pStyle w:val="-2"/>
        <w:spacing w:before="312"/>
      </w:pPr>
      <w:r>
        <w:rPr>
          <w:rFonts w:hint="eastAsia"/>
        </w:rPr>
        <w:t>备查文件目录</w:t>
      </w:r>
    </w:p>
    <w:p w:rsidR="008D3F85" w:rsidRDefault="008D3F85" w:rsidP="008D3F85">
      <w:pPr>
        <w:pStyle w:val="-"/>
        <w:ind w:firstLine="420"/>
      </w:pPr>
      <w:r>
        <w:rPr>
          <w:rFonts w:hint="eastAsia"/>
        </w:rPr>
        <w:t>1、《南方恒生生物科技交易型开放式指数证券投资基金发起式联接基金（QDII）基金合同》；</w:t>
      </w:r>
    </w:p>
    <w:p w:rsidR="008D3F85" w:rsidRDefault="008D3F85" w:rsidP="008D3F85">
      <w:pPr>
        <w:pStyle w:val="-"/>
        <w:ind w:firstLine="420"/>
      </w:pPr>
      <w:r>
        <w:rPr>
          <w:rFonts w:hint="eastAsia"/>
        </w:rPr>
        <w:t>2、《南方恒生生物科技交易型开放式指数证券投资基金发起式联接基金（QDII）托管协议》；</w:t>
      </w:r>
    </w:p>
    <w:p w:rsidR="008D3F85" w:rsidRDefault="008D3F85" w:rsidP="008D3F85">
      <w:pPr>
        <w:pStyle w:val="-"/>
        <w:ind w:firstLine="420"/>
      </w:pPr>
      <w:r>
        <w:rPr>
          <w:rFonts w:hint="eastAsia"/>
        </w:rPr>
        <w:t>3、南方恒生生物科技交易型开放式指数证券投资基金发起式联接基金（QDII）2026年2季度报告原文。</w:t>
      </w:r>
    </w:p>
    <w:p w:rsidR="008D3F85" w:rsidRDefault="008D3F85" w:rsidP="008D3F85">
      <w:pPr>
        <w:pStyle w:val="-2"/>
        <w:spacing w:before="312"/>
      </w:pPr>
      <w:r>
        <w:rPr>
          <w:rFonts w:hint="eastAsia"/>
        </w:rPr>
        <w:t>存放地点</w:t>
      </w:r>
    </w:p>
    <w:p w:rsidR="008D3F85" w:rsidRDefault="008D3F85" w:rsidP="008D3F85">
      <w:pPr>
        <w:pStyle w:val="-"/>
        <w:ind w:firstLine="420"/>
      </w:pPr>
      <w:r>
        <w:rPr>
          <w:rFonts w:hint="eastAsia"/>
        </w:rPr>
        <w:t>深圳市福田区莲花街道益田路5999号基金大厦32-42楼。</w:t>
      </w:r>
    </w:p>
    <w:p w:rsidR="008D3F85" w:rsidRDefault="008D3F85" w:rsidP="008D3F85">
      <w:pPr>
        <w:pStyle w:val="-2"/>
        <w:spacing w:before="312"/>
      </w:pPr>
      <w:r>
        <w:rPr>
          <w:rFonts w:hint="eastAsia"/>
        </w:rPr>
        <w:t>查阅方式</w:t>
      </w:r>
    </w:p>
    <w:p w:rsidR="008D3F85" w:rsidRDefault="008D3F85" w:rsidP="008D3F85">
      <w:pPr>
        <w:pStyle w:val="-"/>
        <w:ind w:firstLine="420"/>
      </w:pPr>
      <w:r>
        <w:rPr>
          <w:rFonts w:hint="eastAsia"/>
        </w:rPr>
        <w:t>网站：http://www.nffund.com</w:t>
      </w:r>
    </w:p>
    <w:p w:rsidR="003C7DC3" w:rsidRDefault="008D3F85" w:rsidP="008D3F8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F85" w:rsidRDefault="008D3F85" w:rsidP="00D17C56">
      <w:r>
        <w:separator/>
      </w:r>
    </w:p>
  </w:endnote>
  <w:endnote w:type="continuationSeparator" w:id="0">
    <w:p w:rsidR="008D3F85" w:rsidRDefault="008D3F8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3425D" w:rsidRPr="00C3425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3425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3425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F85" w:rsidRDefault="008D3F85" w:rsidP="00D17C56">
      <w:r>
        <w:separator/>
      </w:r>
    </w:p>
  </w:footnote>
  <w:footnote w:type="continuationSeparator" w:id="0">
    <w:p w:rsidR="008D3F85" w:rsidRDefault="008D3F8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D3F85" w:rsidP="00AE3F5B">
    <w:pPr>
      <w:pStyle w:val="a7"/>
      <w:pBdr>
        <w:bottom w:val="single" w:sz="4" w:space="1" w:color="auto"/>
      </w:pBdr>
      <w:jc w:val="right"/>
    </w:pPr>
    <w:r>
      <w:rPr>
        <w:rFonts w:hint="eastAsia"/>
      </w:rPr>
      <w:t>南方恒生生物科技交易型开放式指数证券投资基金发起式联接基金（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3F85"/>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3425D"/>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7AFFF-C6C3-47C3-AEC2-D8162308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6741</Words>
  <Characters>8335</Characters>
  <Application>Microsoft Office Word</Application>
  <DocSecurity>0</DocSecurity>
  <Lines>786</Lines>
  <Paragraphs>522</Paragraphs>
  <ScaleCrop>false</ScaleCrop>
  <Company>MC SYSTEM</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2026-07-20T03:42:00Z</dcterms:created>
  <dcterms:modified xsi:type="dcterms:W3CDTF">2026-07-20T03:42:00Z</dcterms:modified>
</cp:coreProperties>
</file>