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833F6">
        <w:rPr>
          <w:rFonts w:ascii="宋体" w:hAnsi="宋体" w:hint="eastAsia"/>
          <w:b/>
          <w:bCs/>
          <w:sz w:val="48"/>
          <w:szCs w:val="30"/>
        </w:rPr>
        <w:t>南方新材料股票型发起式证券投资基金</w:t>
      </w:r>
      <w:r w:rsidR="008833F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833F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833F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833F6">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833F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833F6" w:rsidRDefault="008833F6" w:rsidP="008833F6">
      <w:pPr>
        <w:pStyle w:val="-1"/>
        <w:ind w:left="281" w:hanging="281"/>
      </w:pPr>
      <w:bookmarkStart w:id="2" w:name="_GoBack"/>
      <w:bookmarkEnd w:id="2"/>
      <w:r>
        <w:rPr>
          <w:rFonts w:hint="eastAsia"/>
        </w:rPr>
        <w:lastRenderedPageBreak/>
        <w:t>重要提示</w:t>
      </w:r>
    </w:p>
    <w:p w:rsidR="008833F6" w:rsidRDefault="008833F6" w:rsidP="008833F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833F6" w:rsidRDefault="008833F6" w:rsidP="008833F6">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8833F6" w:rsidRDefault="008833F6" w:rsidP="008833F6">
      <w:pPr>
        <w:pStyle w:val="-"/>
        <w:ind w:firstLine="420"/>
      </w:pPr>
      <w:r>
        <w:rPr>
          <w:rFonts w:hint="eastAsia"/>
        </w:rPr>
        <w:t>基金管理人承诺以诚实信用、勤勉尽责的原则管理和运用基金资产，但不保证基金一定盈利。</w:t>
      </w:r>
    </w:p>
    <w:p w:rsidR="008833F6" w:rsidRDefault="008833F6" w:rsidP="008833F6">
      <w:pPr>
        <w:pStyle w:val="-"/>
        <w:ind w:firstLine="420"/>
      </w:pPr>
      <w:r>
        <w:rPr>
          <w:rFonts w:hint="eastAsia"/>
        </w:rPr>
        <w:t>基金的过往业绩并不代表其未来表现。投资有风险，投资者在作出投资决策前应仔细阅读本基金的招募说明书。</w:t>
      </w:r>
    </w:p>
    <w:p w:rsidR="008833F6" w:rsidRDefault="008833F6" w:rsidP="008833F6">
      <w:pPr>
        <w:pStyle w:val="-"/>
        <w:ind w:firstLine="420"/>
      </w:pPr>
      <w:r>
        <w:rPr>
          <w:rFonts w:hint="eastAsia"/>
        </w:rPr>
        <w:t>本报告中财务资料未经审计。</w:t>
      </w:r>
    </w:p>
    <w:p w:rsidR="008833F6" w:rsidRDefault="008833F6" w:rsidP="008833F6">
      <w:pPr>
        <w:pStyle w:val="-"/>
        <w:ind w:firstLine="420"/>
      </w:pPr>
      <w:r>
        <w:rPr>
          <w:rFonts w:hint="eastAsia"/>
        </w:rPr>
        <w:t>本报告期自2026年4月1日起至6月30日止。</w:t>
      </w:r>
    </w:p>
    <w:p w:rsidR="008833F6" w:rsidRDefault="008833F6" w:rsidP="008833F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833F6" w:rsidTr="00877A1E">
        <w:tc>
          <w:tcPr>
            <w:tcW w:w="2768" w:type="dxa"/>
          </w:tcPr>
          <w:p w:rsidR="008833F6" w:rsidRDefault="008833F6" w:rsidP="008833F6">
            <w:pPr>
              <w:jc w:val="left"/>
            </w:pPr>
            <w:r>
              <w:rPr>
                <w:rFonts w:hint="eastAsia"/>
              </w:rPr>
              <w:t>基金简称</w:t>
            </w:r>
          </w:p>
        </w:tc>
        <w:tc>
          <w:tcPr>
            <w:tcW w:w="5538" w:type="dxa"/>
            <w:gridSpan w:val="2"/>
          </w:tcPr>
          <w:p w:rsidR="008833F6" w:rsidRDefault="008833F6" w:rsidP="008833F6">
            <w:pPr>
              <w:jc w:val="left"/>
            </w:pPr>
            <w:r>
              <w:rPr>
                <w:rFonts w:hint="eastAsia"/>
              </w:rPr>
              <w:t>南方新材料股票发起</w:t>
            </w:r>
          </w:p>
        </w:tc>
      </w:tr>
      <w:tr w:rsidR="008833F6" w:rsidTr="004F0B48">
        <w:tc>
          <w:tcPr>
            <w:tcW w:w="2768" w:type="dxa"/>
          </w:tcPr>
          <w:p w:rsidR="008833F6" w:rsidRDefault="008833F6" w:rsidP="008833F6">
            <w:pPr>
              <w:jc w:val="left"/>
            </w:pPr>
            <w:r>
              <w:rPr>
                <w:rFonts w:hint="eastAsia"/>
              </w:rPr>
              <w:t>基金主代码</w:t>
            </w:r>
          </w:p>
        </w:tc>
        <w:tc>
          <w:tcPr>
            <w:tcW w:w="5538" w:type="dxa"/>
            <w:gridSpan w:val="2"/>
          </w:tcPr>
          <w:p w:rsidR="008833F6" w:rsidRDefault="008833F6" w:rsidP="008833F6">
            <w:pPr>
              <w:jc w:val="left"/>
            </w:pPr>
            <w:r>
              <w:t>016449</w:t>
            </w:r>
          </w:p>
        </w:tc>
      </w:tr>
      <w:tr w:rsidR="008833F6" w:rsidTr="00D67D4C">
        <w:tc>
          <w:tcPr>
            <w:tcW w:w="2768" w:type="dxa"/>
          </w:tcPr>
          <w:p w:rsidR="008833F6" w:rsidRDefault="008833F6" w:rsidP="008833F6">
            <w:pPr>
              <w:jc w:val="left"/>
            </w:pPr>
            <w:r>
              <w:rPr>
                <w:rFonts w:hint="eastAsia"/>
              </w:rPr>
              <w:t>交易代码</w:t>
            </w:r>
          </w:p>
        </w:tc>
        <w:tc>
          <w:tcPr>
            <w:tcW w:w="5538" w:type="dxa"/>
            <w:gridSpan w:val="2"/>
          </w:tcPr>
          <w:p w:rsidR="008833F6" w:rsidRDefault="008833F6" w:rsidP="008833F6">
            <w:pPr>
              <w:jc w:val="left"/>
            </w:pPr>
            <w:r>
              <w:t>016449</w:t>
            </w:r>
          </w:p>
        </w:tc>
      </w:tr>
      <w:tr w:rsidR="008833F6" w:rsidTr="00963BA4">
        <w:tc>
          <w:tcPr>
            <w:tcW w:w="2768" w:type="dxa"/>
          </w:tcPr>
          <w:p w:rsidR="008833F6" w:rsidRDefault="008833F6" w:rsidP="008833F6">
            <w:pPr>
              <w:jc w:val="left"/>
            </w:pPr>
            <w:r>
              <w:rPr>
                <w:rFonts w:hint="eastAsia"/>
              </w:rPr>
              <w:t>基金运作方式</w:t>
            </w:r>
          </w:p>
        </w:tc>
        <w:tc>
          <w:tcPr>
            <w:tcW w:w="5538" w:type="dxa"/>
            <w:gridSpan w:val="2"/>
          </w:tcPr>
          <w:p w:rsidR="008833F6" w:rsidRDefault="008833F6" w:rsidP="008833F6">
            <w:pPr>
              <w:jc w:val="left"/>
            </w:pPr>
            <w:r>
              <w:rPr>
                <w:rFonts w:hint="eastAsia"/>
              </w:rPr>
              <w:t>契约型开放式</w:t>
            </w:r>
          </w:p>
        </w:tc>
      </w:tr>
      <w:tr w:rsidR="008833F6" w:rsidTr="00053A24">
        <w:tc>
          <w:tcPr>
            <w:tcW w:w="2768" w:type="dxa"/>
          </w:tcPr>
          <w:p w:rsidR="008833F6" w:rsidRDefault="008833F6" w:rsidP="008833F6">
            <w:pPr>
              <w:jc w:val="left"/>
            </w:pPr>
            <w:r>
              <w:rPr>
                <w:rFonts w:hint="eastAsia"/>
              </w:rPr>
              <w:t>基金合同生效日</w:t>
            </w:r>
          </w:p>
        </w:tc>
        <w:tc>
          <w:tcPr>
            <w:tcW w:w="5538" w:type="dxa"/>
            <w:gridSpan w:val="2"/>
          </w:tcPr>
          <w:p w:rsidR="008833F6" w:rsidRDefault="008833F6" w:rsidP="008833F6">
            <w:pPr>
              <w:jc w:val="left"/>
            </w:pPr>
            <w:r>
              <w:rPr>
                <w:rFonts w:hint="eastAsia"/>
              </w:rPr>
              <w:t>2023</w:t>
            </w:r>
            <w:r>
              <w:rPr>
                <w:rFonts w:hint="eastAsia"/>
              </w:rPr>
              <w:t>年</w:t>
            </w:r>
            <w:r>
              <w:rPr>
                <w:rFonts w:hint="eastAsia"/>
              </w:rPr>
              <w:t>3</w:t>
            </w:r>
            <w:r>
              <w:rPr>
                <w:rFonts w:hint="eastAsia"/>
              </w:rPr>
              <w:t>月</w:t>
            </w:r>
            <w:r>
              <w:rPr>
                <w:rFonts w:hint="eastAsia"/>
              </w:rPr>
              <w:t>21</w:t>
            </w:r>
            <w:r>
              <w:rPr>
                <w:rFonts w:hint="eastAsia"/>
              </w:rPr>
              <w:t>日</w:t>
            </w:r>
          </w:p>
        </w:tc>
      </w:tr>
      <w:tr w:rsidR="008833F6" w:rsidTr="00D03615">
        <w:tc>
          <w:tcPr>
            <w:tcW w:w="2768" w:type="dxa"/>
          </w:tcPr>
          <w:p w:rsidR="008833F6" w:rsidRDefault="008833F6" w:rsidP="008833F6">
            <w:pPr>
              <w:jc w:val="left"/>
            </w:pPr>
            <w:r>
              <w:rPr>
                <w:rFonts w:hint="eastAsia"/>
              </w:rPr>
              <w:t>报告期末基金份额总额</w:t>
            </w:r>
          </w:p>
        </w:tc>
        <w:tc>
          <w:tcPr>
            <w:tcW w:w="5538" w:type="dxa"/>
            <w:gridSpan w:val="2"/>
          </w:tcPr>
          <w:p w:rsidR="008833F6" w:rsidRDefault="008833F6" w:rsidP="008833F6">
            <w:pPr>
              <w:jc w:val="left"/>
            </w:pPr>
            <w:r>
              <w:rPr>
                <w:rFonts w:hint="eastAsia"/>
              </w:rPr>
              <w:t>217,531,772.40</w:t>
            </w:r>
            <w:r>
              <w:rPr>
                <w:rFonts w:hint="eastAsia"/>
              </w:rPr>
              <w:t>份</w:t>
            </w:r>
          </w:p>
        </w:tc>
      </w:tr>
      <w:tr w:rsidR="008833F6" w:rsidTr="0062445E">
        <w:tc>
          <w:tcPr>
            <w:tcW w:w="2768" w:type="dxa"/>
          </w:tcPr>
          <w:p w:rsidR="008833F6" w:rsidRDefault="008833F6" w:rsidP="008833F6">
            <w:pPr>
              <w:jc w:val="left"/>
            </w:pPr>
            <w:r>
              <w:rPr>
                <w:rFonts w:hint="eastAsia"/>
              </w:rPr>
              <w:t>投资目标</w:t>
            </w:r>
          </w:p>
        </w:tc>
        <w:tc>
          <w:tcPr>
            <w:tcW w:w="5538" w:type="dxa"/>
            <w:gridSpan w:val="2"/>
          </w:tcPr>
          <w:p w:rsidR="008833F6" w:rsidRDefault="008833F6" w:rsidP="008833F6">
            <w:r>
              <w:rPr>
                <w:rFonts w:hint="eastAsia"/>
              </w:rPr>
              <w:t>在有效控制组合风险并保持良好流动性的前提下，通过专业化研究分析，重点投资于新材料主题相关证券，力争实现基金资产的长期稳定增值。</w:t>
            </w:r>
          </w:p>
        </w:tc>
      </w:tr>
      <w:tr w:rsidR="008833F6" w:rsidTr="008A0759">
        <w:tc>
          <w:tcPr>
            <w:tcW w:w="2768" w:type="dxa"/>
          </w:tcPr>
          <w:p w:rsidR="008833F6" w:rsidRDefault="008833F6" w:rsidP="008833F6">
            <w:pPr>
              <w:jc w:val="left"/>
            </w:pPr>
            <w:r>
              <w:rPr>
                <w:rFonts w:hint="eastAsia"/>
              </w:rPr>
              <w:t>投资策略</w:t>
            </w:r>
          </w:p>
        </w:tc>
        <w:tc>
          <w:tcPr>
            <w:tcW w:w="5538" w:type="dxa"/>
            <w:gridSpan w:val="2"/>
          </w:tcPr>
          <w:p w:rsidR="008833F6" w:rsidRDefault="008833F6" w:rsidP="008833F6">
            <w:r>
              <w:rPr>
                <w:rFonts w:hint="eastAsia"/>
              </w:rPr>
              <w:t>本基金依托于基金管理人的投资研究平台，紧密跟踪中国产业结构的发展方向，精选质地优秀、具备长期价值增长潜力的上市公司。股票投资采用定量和定性分析相结合的策略。</w:t>
            </w:r>
          </w:p>
        </w:tc>
      </w:tr>
      <w:tr w:rsidR="008833F6" w:rsidTr="00730601">
        <w:tc>
          <w:tcPr>
            <w:tcW w:w="2768" w:type="dxa"/>
          </w:tcPr>
          <w:p w:rsidR="008833F6" w:rsidRDefault="008833F6" w:rsidP="008833F6">
            <w:pPr>
              <w:jc w:val="left"/>
            </w:pPr>
            <w:r>
              <w:rPr>
                <w:rFonts w:hint="eastAsia"/>
              </w:rPr>
              <w:t>业绩比较基准</w:t>
            </w:r>
          </w:p>
        </w:tc>
        <w:tc>
          <w:tcPr>
            <w:tcW w:w="5538" w:type="dxa"/>
            <w:gridSpan w:val="2"/>
          </w:tcPr>
          <w:p w:rsidR="008833F6" w:rsidRDefault="008833F6" w:rsidP="008833F6">
            <w:pPr>
              <w:jc w:val="left"/>
            </w:pPr>
            <w:r>
              <w:rPr>
                <w:rFonts w:hint="eastAsia"/>
              </w:rPr>
              <w:t>中证新材料主题指数收益率</w:t>
            </w:r>
            <w:r>
              <w:rPr>
                <w:rFonts w:hint="eastAsia"/>
              </w:rPr>
              <w:t>*75%+</w:t>
            </w:r>
            <w:r>
              <w:rPr>
                <w:rFonts w:hint="eastAsia"/>
              </w:rPr>
              <w:t>上证国债指数收益率</w:t>
            </w:r>
            <w:r>
              <w:rPr>
                <w:rFonts w:hint="eastAsia"/>
              </w:rPr>
              <w:t>*20%+</w:t>
            </w:r>
            <w:r>
              <w:rPr>
                <w:rFonts w:hint="eastAsia"/>
              </w:rPr>
              <w:t>恒生原材料业指数（人民币）收益率</w:t>
            </w:r>
            <w:r>
              <w:rPr>
                <w:rFonts w:hint="eastAsia"/>
              </w:rPr>
              <w:t>*5%</w:t>
            </w:r>
          </w:p>
        </w:tc>
      </w:tr>
      <w:tr w:rsidR="008833F6" w:rsidTr="00AD043A">
        <w:tc>
          <w:tcPr>
            <w:tcW w:w="2768" w:type="dxa"/>
          </w:tcPr>
          <w:p w:rsidR="008833F6" w:rsidRDefault="008833F6" w:rsidP="008833F6">
            <w:pPr>
              <w:jc w:val="left"/>
            </w:pPr>
            <w:r>
              <w:rPr>
                <w:rFonts w:hint="eastAsia"/>
              </w:rPr>
              <w:t>风险收益特征</w:t>
            </w:r>
          </w:p>
        </w:tc>
        <w:tc>
          <w:tcPr>
            <w:tcW w:w="5538" w:type="dxa"/>
            <w:gridSpan w:val="2"/>
          </w:tcPr>
          <w:p w:rsidR="008833F6" w:rsidRDefault="008833F6" w:rsidP="008833F6">
            <w:r>
              <w:rPr>
                <w:rFonts w:hint="eastAsia"/>
              </w:rPr>
              <w:t>本基金为股票型基金，一般而言，其预期风险收益水平理论上高于货币市场基金、债券型基金与混合型基金。本基金可投资港股通股票，除了需要承担与境内证券投资基金类似的市场波动风险等一般投资风险之外，本基金还面临汇率风险、香港市场风险等境外证券市场投资所面临的特别投资风险。</w:t>
            </w:r>
          </w:p>
        </w:tc>
      </w:tr>
      <w:tr w:rsidR="008833F6" w:rsidTr="006F5081">
        <w:tc>
          <w:tcPr>
            <w:tcW w:w="2768" w:type="dxa"/>
          </w:tcPr>
          <w:p w:rsidR="008833F6" w:rsidRDefault="008833F6" w:rsidP="008833F6">
            <w:pPr>
              <w:jc w:val="left"/>
            </w:pPr>
            <w:r>
              <w:rPr>
                <w:rFonts w:hint="eastAsia"/>
              </w:rPr>
              <w:t>基金管理人</w:t>
            </w:r>
          </w:p>
        </w:tc>
        <w:tc>
          <w:tcPr>
            <w:tcW w:w="5538" w:type="dxa"/>
            <w:gridSpan w:val="2"/>
          </w:tcPr>
          <w:p w:rsidR="008833F6" w:rsidRDefault="008833F6" w:rsidP="008833F6">
            <w:pPr>
              <w:jc w:val="left"/>
            </w:pPr>
            <w:r>
              <w:rPr>
                <w:rFonts w:hint="eastAsia"/>
              </w:rPr>
              <w:t>南方基金管理股份有限公司</w:t>
            </w:r>
          </w:p>
        </w:tc>
      </w:tr>
      <w:tr w:rsidR="008833F6" w:rsidTr="008833F6">
        <w:tc>
          <w:tcPr>
            <w:tcW w:w="2768" w:type="dxa"/>
          </w:tcPr>
          <w:p w:rsidR="008833F6" w:rsidRDefault="008833F6" w:rsidP="008833F6">
            <w:pPr>
              <w:jc w:val="left"/>
            </w:pPr>
            <w:r>
              <w:rPr>
                <w:rFonts w:hint="eastAsia"/>
              </w:rPr>
              <w:t>基金托管人</w:t>
            </w:r>
          </w:p>
        </w:tc>
        <w:tc>
          <w:tcPr>
            <w:tcW w:w="5538" w:type="dxa"/>
            <w:gridSpan w:val="2"/>
          </w:tcPr>
          <w:p w:rsidR="008833F6" w:rsidRDefault="008833F6" w:rsidP="008833F6">
            <w:pPr>
              <w:jc w:val="left"/>
            </w:pPr>
            <w:r>
              <w:rPr>
                <w:rFonts w:hint="eastAsia"/>
              </w:rPr>
              <w:t>中国邮政储蓄银行股份有限公司</w:t>
            </w:r>
          </w:p>
        </w:tc>
      </w:tr>
      <w:tr w:rsidR="008833F6" w:rsidTr="008833F6">
        <w:tc>
          <w:tcPr>
            <w:tcW w:w="2768" w:type="dxa"/>
          </w:tcPr>
          <w:p w:rsidR="008833F6" w:rsidRDefault="008833F6" w:rsidP="008833F6">
            <w:pPr>
              <w:jc w:val="left"/>
            </w:pPr>
            <w:r>
              <w:rPr>
                <w:rFonts w:hint="eastAsia"/>
              </w:rPr>
              <w:lastRenderedPageBreak/>
              <w:t>下属分级基金的基金简称</w:t>
            </w:r>
          </w:p>
        </w:tc>
        <w:tc>
          <w:tcPr>
            <w:tcW w:w="2769" w:type="dxa"/>
          </w:tcPr>
          <w:p w:rsidR="008833F6" w:rsidRDefault="008833F6" w:rsidP="008833F6">
            <w:pPr>
              <w:jc w:val="left"/>
            </w:pPr>
            <w:r>
              <w:rPr>
                <w:rFonts w:hint="eastAsia"/>
              </w:rPr>
              <w:t>南方新材料股票发起</w:t>
            </w:r>
            <w:r>
              <w:rPr>
                <w:rFonts w:hint="eastAsia"/>
              </w:rPr>
              <w:t>A</w:t>
            </w:r>
          </w:p>
        </w:tc>
        <w:tc>
          <w:tcPr>
            <w:tcW w:w="2769" w:type="dxa"/>
          </w:tcPr>
          <w:p w:rsidR="008833F6" w:rsidRDefault="008833F6" w:rsidP="008833F6">
            <w:pPr>
              <w:jc w:val="left"/>
            </w:pPr>
            <w:r>
              <w:rPr>
                <w:rFonts w:hint="eastAsia"/>
              </w:rPr>
              <w:t>南方新材料股票发起</w:t>
            </w:r>
            <w:r>
              <w:rPr>
                <w:rFonts w:hint="eastAsia"/>
              </w:rPr>
              <w:t>C</w:t>
            </w:r>
          </w:p>
        </w:tc>
      </w:tr>
      <w:tr w:rsidR="008833F6" w:rsidTr="008833F6">
        <w:tc>
          <w:tcPr>
            <w:tcW w:w="2768" w:type="dxa"/>
          </w:tcPr>
          <w:p w:rsidR="008833F6" w:rsidRDefault="008833F6" w:rsidP="008833F6">
            <w:pPr>
              <w:jc w:val="left"/>
            </w:pPr>
            <w:r>
              <w:rPr>
                <w:rFonts w:hint="eastAsia"/>
              </w:rPr>
              <w:t>下属分级基金的交易代码</w:t>
            </w:r>
          </w:p>
        </w:tc>
        <w:tc>
          <w:tcPr>
            <w:tcW w:w="2769" w:type="dxa"/>
          </w:tcPr>
          <w:p w:rsidR="008833F6" w:rsidRDefault="008833F6" w:rsidP="008833F6">
            <w:pPr>
              <w:jc w:val="left"/>
            </w:pPr>
            <w:r>
              <w:t>016449</w:t>
            </w:r>
          </w:p>
        </w:tc>
        <w:tc>
          <w:tcPr>
            <w:tcW w:w="2769" w:type="dxa"/>
          </w:tcPr>
          <w:p w:rsidR="008833F6" w:rsidRDefault="008833F6" w:rsidP="008833F6">
            <w:pPr>
              <w:jc w:val="left"/>
            </w:pPr>
            <w:r>
              <w:t>016450</w:t>
            </w:r>
          </w:p>
        </w:tc>
      </w:tr>
      <w:tr w:rsidR="008833F6" w:rsidTr="008833F6">
        <w:tc>
          <w:tcPr>
            <w:tcW w:w="2768" w:type="dxa"/>
          </w:tcPr>
          <w:p w:rsidR="008833F6" w:rsidRDefault="008833F6" w:rsidP="008833F6">
            <w:pPr>
              <w:jc w:val="left"/>
            </w:pPr>
            <w:r>
              <w:rPr>
                <w:rFonts w:hint="eastAsia"/>
              </w:rPr>
              <w:t>报告期末下属分级基金的份额总额</w:t>
            </w:r>
          </w:p>
        </w:tc>
        <w:tc>
          <w:tcPr>
            <w:tcW w:w="2769" w:type="dxa"/>
          </w:tcPr>
          <w:p w:rsidR="008833F6" w:rsidRDefault="008833F6" w:rsidP="008833F6">
            <w:pPr>
              <w:jc w:val="left"/>
            </w:pPr>
            <w:r>
              <w:rPr>
                <w:rFonts w:hint="eastAsia"/>
              </w:rPr>
              <w:t>69,120,271.78</w:t>
            </w:r>
            <w:r>
              <w:rPr>
                <w:rFonts w:hint="eastAsia"/>
              </w:rPr>
              <w:t>份</w:t>
            </w:r>
          </w:p>
        </w:tc>
        <w:tc>
          <w:tcPr>
            <w:tcW w:w="2769" w:type="dxa"/>
          </w:tcPr>
          <w:p w:rsidR="008833F6" w:rsidRDefault="008833F6" w:rsidP="008833F6">
            <w:pPr>
              <w:jc w:val="left"/>
            </w:pPr>
            <w:r>
              <w:rPr>
                <w:rFonts w:hint="eastAsia"/>
              </w:rPr>
              <w:t>148,411,500.62</w:t>
            </w:r>
            <w:r>
              <w:rPr>
                <w:rFonts w:hint="eastAsia"/>
              </w:rPr>
              <w:t>份</w:t>
            </w:r>
          </w:p>
        </w:tc>
      </w:tr>
    </w:tbl>
    <w:p w:rsidR="008833F6" w:rsidRDefault="008833F6" w:rsidP="008833F6">
      <w:pPr>
        <w:pStyle w:val="-1"/>
        <w:ind w:left="281" w:hanging="281"/>
      </w:pPr>
      <w:r>
        <w:rPr>
          <w:rFonts w:hint="eastAsia"/>
        </w:rPr>
        <w:t>主要财务指标和基金净值表现</w:t>
      </w:r>
    </w:p>
    <w:p w:rsidR="008833F6" w:rsidRDefault="008833F6" w:rsidP="008833F6">
      <w:pPr>
        <w:pStyle w:val="-2"/>
        <w:spacing w:before="312"/>
      </w:pPr>
      <w:r>
        <w:rPr>
          <w:rFonts w:hint="eastAsia"/>
        </w:rPr>
        <w:t>主要财务指标</w:t>
      </w:r>
    </w:p>
    <w:p w:rsidR="008833F6" w:rsidRDefault="008833F6" w:rsidP="008833F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833F6" w:rsidTr="008833F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833F6" w:rsidRPr="008833F6" w:rsidRDefault="008833F6" w:rsidP="008833F6">
            <w:pPr>
              <w:jc w:val="center"/>
              <w:rPr>
                <w:b/>
              </w:rPr>
            </w:pPr>
            <w:r w:rsidRPr="008833F6">
              <w:rPr>
                <w:rFonts w:hint="eastAsia"/>
                <w:b/>
              </w:rPr>
              <w:t>主要财务指标</w:t>
            </w:r>
          </w:p>
        </w:tc>
        <w:tc>
          <w:tcPr>
            <w:tcW w:w="5538" w:type="dxa"/>
            <w:gridSpan w:val="2"/>
            <w:tcBorders>
              <w:bottom w:val="single" w:sz="4" w:space="0" w:color="auto"/>
            </w:tcBorders>
          </w:tcPr>
          <w:p w:rsidR="008833F6" w:rsidRPr="008833F6" w:rsidRDefault="008833F6" w:rsidP="008833F6">
            <w:pPr>
              <w:jc w:val="center"/>
              <w:rPr>
                <w:b/>
              </w:rPr>
            </w:pPr>
            <w:r w:rsidRPr="008833F6">
              <w:rPr>
                <w:rFonts w:hint="eastAsia"/>
                <w:b/>
              </w:rPr>
              <w:t>报告期（</w:t>
            </w:r>
            <w:r w:rsidRPr="008833F6">
              <w:rPr>
                <w:rFonts w:hint="eastAsia"/>
                <w:b/>
              </w:rPr>
              <w:t>2026</w:t>
            </w:r>
            <w:r w:rsidRPr="008833F6">
              <w:rPr>
                <w:rFonts w:hint="eastAsia"/>
                <w:b/>
              </w:rPr>
              <w:t>年</w:t>
            </w:r>
            <w:r w:rsidRPr="008833F6">
              <w:rPr>
                <w:rFonts w:hint="eastAsia"/>
                <w:b/>
              </w:rPr>
              <w:t>4</w:t>
            </w:r>
            <w:r w:rsidRPr="008833F6">
              <w:rPr>
                <w:rFonts w:hint="eastAsia"/>
                <w:b/>
              </w:rPr>
              <w:t>月</w:t>
            </w:r>
            <w:r w:rsidRPr="008833F6">
              <w:rPr>
                <w:rFonts w:hint="eastAsia"/>
                <w:b/>
              </w:rPr>
              <w:t>1</w:t>
            </w:r>
            <w:r w:rsidRPr="008833F6">
              <w:rPr>
                <w:rFonts w:hint="eastAsia"/>
                <w:b/>
              </w:rPr>
              <w:t>日－</w:t>
            </w:r>
            <w:r w:rsidRPr="008833F6">
              <w:rPr>
                <w:rFonts w:hint="eastAsia"/>
                <w:b/>
              </w:rPr>
              <w:t>2026</w:t>
            </w:r>
            <w:r w:rsidRPr="008833F6">
              <w:rPr>
                <w:rFonts w:hint="eastAsia"/>
                <w:b/>
              </w:rPr>
              <w:t>年</w:t>
            </w:r>
            <w:r w:rsidRPr="008833F6">
              <w:rPr>
                <w:rFonts w:hint="eastAsia"/>
                <w:b/>
              </w:rPr>
              <w:t>6</w:t>
            </w:r>
            <w:r w:rsidRPr="008833F6">
              <w:rPr>
                <w:rFonts w:hint="eastAsia"/>
                <w:b/>
              </w:rPr>
              <w:t>月</w:t>
            </w:r>
            <w:r w:rsidRPr="008833F6">
              <w:rPr>
                <w:rFonts w:hint="eastAsia"/>
                <w:b/>
              </w:rPr>
              <w:t>30</w:t>
            </w:r>
            <w:r w:rsidRPr="008833F6">
              <w:rPr>
                <w:rFonts w:hint="eastAsia"/>
                <w:b/>
              </w:rPr>
              <w:t>日）</w:t>
            </w:r>
          </w:p>
        </w:tc>
      </w:tr>
      <w:tr w:rsidR="008833F6" w:rsidTr="008833F6">
        <w:tc>
          <w:tcPr>
            <w:tcW w:w="2768" w:type="dxa"/>
            <w:vMerge/>
          </w:tcPr>
          <w:p w:rsidR="008833F6" w:rsidRDefault="008833F6" w:rsidP="008833F6">
            <w:pPr>
              <w:jc w:val="left"/>
            </w:pPr>
          </w:p>
        </w:tc>
        <w:tc>
          <w:tcPr>
            <w:tcW w:w="2769" w:type="dxa"/>
            <w:shd w:val="clear" w:color="auto" w:fill="BFBFBF"/>
          </w:tcPr>
          <w:p w:rsidR="008833F6" w:rsidRPr="008833F6" w:rsidRDefault="008833F6" w:rsidP="008833F6">
            <w:pPr>
              <w:jc w:val="center"/>
              <w:rPr>
                <w:b/>
              </w:rPr>
            </w:pPr>
            <w:r w:rsidRPr="008833F6">
              <w:rPr>
                <w:rFonts w:hint="eastAsia"/>
                <w:b/>
              </w:rPr>
              <w:t>南方新材料股票发起</w:t>
            </w:r>
            <w:r w:rsidRPr="008833F6">
              <w:rPr>
                <w:rFonts w:hint="eastAsia"/>
                <w:b/>
              </w:rPr>
              <w:t>A</w:t>
            </w:r>
          </w:p>
        </w:tc>
        <w:tc>
          <w:tcPr>
            <w:tcW w:w="2769" w:type="dxa"/>
            <w:shd w:val="clear" w:color="auto" w:fill="BFBFBF"/>
          </w:tcPr>
          <w:p w:rsidR="008833F6" w:rsidRPr="008833F6" w:rsidRDefault="008833F6" w:rsidP="008833F6">
            <w:pPr>
              <w:jc w:val="center"/>
              <w:rPr>
                <w:b/>
              </w:rPr>
            </w:pPr>
            <w:r w:rsidRPr="008833F6">
              <w:rPr>
                <w:rFonts w:hint="eastAsia"/>
                <w:b/>
              </w:rPr>
              <w:t>南方新材料股票发起</w:t>
            </w:r>
            <w:r w:rsidRPr="008833F6">
              <w:rPr>
                <w:rFonts w:hint="eastAsia"/>
                <w:b/>
              </w:rPr>
              <w:t>C</w:t>
            </w:r>
          </w:p>
        </w:tc>
      </w:tr>
      <w:tr w:rsidR="008833F6" w:rsidTr="008833F6">
        <w:tc>
          <w:tcPr>
            <w:tcW w:w="2768" w:type="dxa"/>
          </w:tcPr>
          <w:p w:rsidR="008833F6" w:rsidRDefault="008833F6" w:rsidP="008833F6">
            <w:pPr>
              <w:jc w:val="left"/>
            </w:pPr>
            <w:r>
              <w:rPr>
                <w:rFonts w:hint="eastAsia"/>
              </w:rPr>
              <w:t>1.</w:t>
            </w:r>
            <w:r>
              <w:rPr>
                <w:rFonts w:hint="eastAsia"/>
              </w:rPr>
              <w:t>本期已实现收益</w:t>
            </w:r>
          </w:p>
        </w:tc>
        <w:tc>
          <w:tcPr>
            <w:tcW w:w="2769" w:type="dxa"/>
          </w:tcPr>
          <w:p w:rsidR="008833F6" w:rsidRDefault="008833F6" w:rsidP="008833F6">
            <w:pPr>
              <w:jc w:val="right"/>
            </w:pPr>
            <w:r>
              <w:t>-3,028,968.44</w:t>
            </w:r>
          </w:p>
        </w:tc>
        <w:tc>
          <w:tcPr>
            <w:tcW w:w="2769" w:type="dxa"/>
          </w:tcPr>
          <w:p w:rsidR="008833F6" w:rsidRDefault="008833F6" w:rsidP="008833F6">
            <w:pPr>
              <w:jc w:val="right"/>
            </w:pPr>
            <w:r>
              <w:t>-6,654,468.64</w:t>
            </w:r>
          </w:p>
        </w:tc>
      </w:tr>
      <w:tr w:rsidR="008833F6" w:rsidTr="008833F6">
        <w:tc>
          <w:tcPr>
            <w:tcW w:w="2768" w:type="dxa"/>
          </w:tcPr>
          <w:p w:rsidR="008833F6" w:rsidRDefault="008833F6" w:rsidP="008833F6">
            <w:pPr>
              <w:jc w:val="left"/>
            </w:pPr>
            <w:r>
              <w:rPr>
                <w:rFonts w:hint="eastAsia"/>
              </w:rPr>
              <w:t>2.</w:t>
            </w:r>
            <w:r>
              <w:rPr>
                <w:rFonts w:hint="eastAsia"/>
              </w:rPr>
              <w:t>本期利润</w:t>
            </w:r>
          </w:p>
        </w:tc>
        <w:tc>
          <w:tcPr>
            <w:tcW w:w="2769" w:type="dxa"/>
          </w:tcPr>
          <w:p w:rsidR="008833F6" w:rsidRDefault="008833F6" w:rsidP="008833F6">
            <w:pPr>
              <w:jc w:val="right"/>
            </w:pPr>
            <w:r>
              <w:t>5,067,985.02</w:t>
            </w:r>
          </w:p>
        </w:tc>
        <w:tc>
          <w:tcPr>
            <w:tcW w:w="2769" w:type="dxa"/>
          </w:tcPr>
          <w:p w:rsidR="008833F6" w:rsidRDefault="008833F6" w:rsidP="008833F6">
            <w:pPr>
              <w:jc w:val="right"/>
            </w:pPr>
            <w:r>
              <w:t>5,346,938.99</w:t>
            </w:r>
          </w:p>
        </w:tc>
      </w:tr>
      <w:tr w:rsidR="008833F6" w:rsidTr="008833F6">
        <w:tc>
          <w:tcPr>
            <w:tcW w:w="2768" w:type="dxa"/>
          </w:tcPr>
          <w:p w:rsidR="008833F6" w:rsidRDefault="008833F6" w:rsidP="008833F6">
            <w:pPr>
              <w:jc w:val="left"/>
            </w:pPr>
            <w:r>
              <w:rPr>
                <w:rFonts w:hint="eastAsia"/>
              </w:rPr>
              <w:t>3.</w:t>
            </w:r>
            <w:r>
              <w:rPr>
                <w:rFonts w:hint="eastAsia"/>
              </w:rPr>
              <w:t>加权平均基金份额本期利润</w:t>
            </w:r>
          </w:p>
        </w:tc>
        <w:tc>
          <w:tcPr>
            <w:tcW w:w="2769" w:type="dxa"/>
          </w:tcPr>
          <w:p w:rsidR="008833F6" w:rsidRDefault="008833F6" w:rsidP="008833F6">
            <w:pPr>
              <w:jc w:val="right"/>
            </w:pPr>
            <w:r>
              <w:t>0.0651</w:t>
            </w:r>
          </w:p>
        </w:tc>
        <w:tc>
          <w:tcPr>
            <w:tcW w:w="2769" w:type="dxa"/>
          </w:tcPr>
          <w:p w:rsidR="008833F6" w:rsidRDefault="008833F6" w:rsidP="008833F6">
            <w:pPr>
              <w:jc w:val="right"/>
            </w:pPr>
            <w:r>
              <w:t>0.0352</w:t>
            </w:r>
          </w:p>
        </w:tc>
      </w:tr>
      <w:tr w:rsidR="008833F6" w:rsidTr="008833F6">
        <w:tc>
          <w:tcPr>
            <w:tcW w:w="2768" w:type="dxa"/>
          </w:tcPr>
          <w:p w:rsidR="008833F6" w:rsidRDefault="008833F6" w:rsidP="008833F6">
            <w:pPr>
              <w:jc w:val="left"/>
            </w:pPr>
            <w:r>
              <w:rPr>
                <w:rFonts w:hint="eastAsia"/>
              </w:rPr>
              <w:t>4.</w:t>
            </w:r>
            <w:r>
              <w:rPr>
                <w:rFonts w:hint="eastAsia"/>
              </w:rPr>
              <w:t>期末基金资产净值</w:t>
            </w:r>
          </w:p>
        </w:tc>
        <w:tc>
          <w:tcPr>
            <w:tcW w:w="2769" w:type="dxa"/>
          </w:tcPr>
          <w:p w:rsidR="008833F6" w:rsidRDefault="008833F6" w:rsidP="008833F6">
            <w:pPr>
              <w:jc w:val="right"/>
            </w:pPr>
            <w:r>
              <w:t>94,693,090.47</w:t>
            </w:r>
          </w:p>
        </w:tc>
        <w:tc>
          <w:tcPr>
            <w:tcW w:w="2769" w:type="dxa"/>
          </w:tcPr>
          <w:p w:rsidR="008833F6" w:rsidRDefault="008833F6" w:rsidP="008833F6">
            <w:pPr>
              <w:jc w:val="right"/>
            </w:pPr>
            <w:r>
              <w:t>200,935,210.29</w:t>
            </w:r>
          </w:p>
        </w:tc>
      </w:tr>
      <w:tr w:rsidR="008833F6" w:rsidTr="008833F6">
        <w:tc>
          <w:tcPr>
            <w:tcW w:w="2768" w:type="dxa"/>
          </w:tcPr>
          <w:p w:rsidR="008833F6" w:rsidRDefault="008833F6" w:rsidP="008833F6">
            <w:pPr>
              <w:jc w:val="left"/>
            </w:pPr>
            <w:r>
              <w:rPr>
                <w:rFonts w:hint="eastAsia"/>
              </w:rPr>
              <w:t>5.</w:t>
            </w:r>
            <w:r>
              <w:rPr>
                <w:rFonts w:hint="eastAsia"/>
              </w:rPr>
              <w:t>期末基金份额净值</w:t>
            </w:r>
          </w:p>
        </w:tc>
        <w:tc>
          <w:tcPr>
            <w:tcW w:w="2769" w:type="dxa"/>
          </w:tcPr>
          <w:p w:rsidR="008833F6" w:rsidRDefault="008833F6" w:rsidP="008833F6">
            <w:pPr>
              <w:jc w:val="right"/>
            </w:pPr>
            <w:r>
              <w:t>1.3700</w:t>
            </w:r>
          </w:p>
        </w:tc>
        <w:tc>
          <w:tcPr>
            <w:tcW w:w="2769" w:type="dxa"/>
          </w:tcPr>
          <w:p w:rsidR="008833F6" w:rsidRDefault="008833F6" w:rsidP="008833F6">
            <w:pPr>
              <w:jc w:val="right"/>
            </w:pPr>
            <w:r>
              <w:t>1.3539</w:t>
            </w:r>
          </w:p>
        </w:tc>
      </w:tr>
    </w:tbl>
    <w:p w:rsidR="008833F6" w:rsidRDefault="008833F6" w:rsidP="008833F6">
      <w:pPr>
        <w:pStyle w:val="-8"/>
      </w:pPr>
      <w:r>
        <w:rPr>
          <w:rFonts w:hint="eastAsia"/>
        </w:rPr>
        <w:t>注：基金业绩指标不包括持有人认（申）购或交易基金的各项费用，计入费用后实际收益水平要低于所列数字；</w:t>
      </w:r>
    </w:p>
    <w:p w:rsidR="008833F6" w:rsidRDefault="008833F6" w:rsidP="008833F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833F6" w:rsidRDefault="008833F6" w:rsidP="008833F6">
      <w:pPr>
        <w:pStyle w:val="-2"/>
        <w:spacing w:before="312"/>
      </w:pPr>
      <w:r>
        <w:rPr>
          <w:rFonts w:hint="eastAsia"/>
        </w:rPr>
        <w:t>基金净值表现</w:t>
      </w:r>
    </w:p>
    <w:p w:rsidR="008833F6" w:rsidRDefault="008833F6" w:rsidP="008833F6">
      <w:pPr>
        <w:pStyle w:val="-3"/>
        <w:spacing w:before="156" w:after="156"/>
      </w:pPr>
      <w:r>
        <w:rPr>
          <w:rFonts w:hint="eastAsia"/>
        </w:rPr>
        <w:t>本报告期基金份额净值增长率及其与同期业绩比较基准收益率的比较</w:t>
      </w:r>
    </w:p>
    <w:p w:rsidR="008833F6" w:rsidRDefault="008833F6" w:rsidP="008833F6">
      <w:pPr>
        <w:pStyle w:val="-"/>
        <w:ind w:firstLine="420"/>
      </w:pPr>
      <w:r>
        <w:rPr>
          <w:rFonts w:hint="eastAsia"/>
        </w:rPr>
        <w:t>南方新材料股票发起A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33F6" w:rsidTr="008833F6">
        <w:trPr>
          <w:cnfStyle w:val="100000000000" w:firstRow="1" w:lastRow="0" w:firstColumn="0" w:lastColumn="0" w:oddVBand="0" w:evenVBand="0" w:oddHBand="0" w:evenHBand="0" w:firstRowFirstColumn="0" w:firstRowLastColumn="0" w:lastRowFirstColumn="0" w:lastRowLastColumn="0"/>
        </w:trPr>
        <w:tc>
          <w:tcPr>
            <w:tcW w:w="1429" w:type="dxa"/>
          </w:tcPr>
          <w:p w:rsidR="008833F6" w:rsidRPr="008833F6" w:rsidRDefault="008833F6" w:rsidP="008833F6">
            <w:pPr>
              <w:jc w:val="center"/>
              <w:rPr>
                <w:b/>
              </w:rPr>
            </w:pPr>
            <w:r w:rsidRPr="008833F6">
              <w:rPr>
                <w:rFonts w:hint="eastAsia"/>
                <w:b/>
              </w:rPr>
              <w:t>阶段</w:t>
            </w:r>
          </w:p>
        </w:tc>
        <w:tc>
          <w:tcPr>
            <w:tcW w:w="1315" w:type="dxa"/>
          </w:tcPr>
          <w:p w:rsidR="008833F6" w:rsidRPr="008833F6" w:rsidRDefault="008833F6" w:rsidP="008833F6">
            <w:pPr>
              <w:jc w:val="center"/>
              <w:rPr>
                <w:b/>
              </w:rPr>
            </w:pPr>
            <w:r w:rsidRPr="008833F6">
              <w:rPr>
                <w:rFonts w:hint="eastAsia"/>
                <w:b/>
              </w:rPr>
              <w:t>净值增长率①</w:t>
            </w:r>
          </w:p>
        </w:tc>
        <w:tc>
          <w:tcPr>
            <w:tcW w:w="1315" w:type="dxa"/>
          </w:tcPr>
          <w:p w:rsidR="008833F6" w:rsidRPr="008833F6" w:rsidRDefault="008833F6" w:rsidP="008833F6">
            <w:pPr>
              <w:jc w:val="center"/>
              <w:rPr>
                <w:b/>
              </w:rPr>
            </w:pPr>
            <w:r w:rsidRPr="008833F6">
              <w:rPr>
                <w:rFonts w:hint="eastAsia"/>
                <w:b/>
              </w:rPr>
              <w:t>净值增长率标准差②</w:t>
            </w:r>
          </w:p>
        </w:tc>
        <w:tc>
          <w:tcPr>
            <w:tcW w:w="1315" w:type="dxa"/>
          </w:tcPr>
          <w:p w:rsidR="008833F6" w:rsidRPr="008833F6" w:rsidRDefault="008833F6" w:rsidP="008833F6">
            <w:pPr>
              <w:jc w:val="center"/>
              <w:rPr>
                <w:b/>
              </w:rPr>
            </w:pPr>
            <w:r w:rsidRPr="008833F6">
              <w:rPr>
                <w:rFonts w:hint="eastAsia"/>
                <w:b/>
              </w:rPr>
              <w:t>业绩比较基准收益率③</w:t>
            </w:r>
          </w:p>
        </w:tc>
        <w:tc>
          <w:tcPr>
            <w:tcW w:w="1315" w:type="dxa"/>
          </w:tcPr>
          <w:p w:rsidR="008833F6" w:rsidRPr="008833F6" w:rsidRDefault="008833F6" w:rsidP="008833F6">
            <w:pPr>
              <w:jc w:val="center"/>
              <w:rPr>
                <w:b/>
              </w:rPr>
            </w:pPr>
            <w:r w:rsidRPr="008833F6">
              <w:rPr>
                <w:rFonts w:hint="eastAsia"/>
                <w:b/>
              </w:rPr>
              <w:t>业绩比较基准收益率标准差④</w:t>
            </w:r>
          </w:p>
        </w:tc>
        <w:tc>
          <w:tcPr>
            <w:tcW w:w="907" w:type="dxa"/>
          </w:tcPr>
          <w:p w:rsidR="008833F6" w:rsidRPr="008833F6" w:rsidRDefault="008833F6" w:rsidP="008833F6">
            <w:pPr>
              <w:jc w:val="center"/>
              <w:rPr>
                <w:b/>
              </w:rPr>
            </w:pPr>
            <w:r w:rsidRPr="008833F6">
              <w:rPr>
                <w:rFonts w:hint="eastAsia"/>
                <w:b/>
              </w:rPr>
              <w:t>①</w:t>
            </w:r>
            <w:r w:rsidRPr="008833F6">
              <w:rPr>
                <w:rFonts w:hint="eastAsia"/>
                <w:b/>
              </w:rPr>
              <w:t>-</w:t>
            </w:r>
            <w:r w:rsidRPr="008833F6">
              <w:rPr>
                <w:rFonts w:hint="eastAsia"/>
                <w:b/>
              </w:rPr>
              <w:t>③</w:t>
            </w:r>
          </w:p>
        </w:tc>
        <w:tc>
          <w:tcPr>
            <w:tcW w:w="907" w:type="dxa"/>
          </w:tcPr>
          <w:p w:rsidR="008833F6" w:rsidRPr="008833F6" w:rsidRDefault="008833F6" w:rsidP="008833F6">
            <w:pPr>
              <w:jc w:val="center"/>
              <w:rPr>
                <w:b/>
              </w:rPr>
            </w:pPr>
            <w:r w:rsidRPr="008833F6">
              <w:rPr>
                <w:rFonts w:hint="eastAsia"/>
                <w:b/>
              </w:rPr>
              <w:t>②</w:t>
            </w:r>
            <w:r w:rsidRPr="008833F6">
              <w:rPr>
                <w:rFonts w:hint="eastAsia"/>
                <w:b/>
              </w:rPr>
              <w:t>-</w:t>
            </w:r>
            <w:r w:rsidRPr="008833F6">
              <w:rPr>
                <w:rFonts w:hint="eastAsia"/>
                <w:b/>
              </w:rPr>
              <w:t>④</w:t>
            </w:r>
          </w:p>
        </w:tc>
      </w:tr>
      <w:tr w:rsidR="008833F6" w:rsidTr="008833F6">
        <w:tc>
          <w:tcPr>
            <w:tcW w:w="1429" w:type="dxa"/>
          </w:tcPr>
          <w:p w:rsidR="008833F6" w:rsidRDefault="008833F6" w:rsidP="008833F6">
            <w:pPr>
              <w:jc w:val="left"/>
            </w:pPr>
            <w:r>
              <w:rPr>
                <w:rFonts w:hint="eastAsia"/>
              </w:rPr>
              <w:t>过去三个月</w:t>
            </w:r>
          </w:p>
        </w:tc>
        <w:tc>
          <w:tcPr>
            <w:tcW w:w="1315" w:type="dxa"/>
          </w:tcPr>
          <w:p w:rsidR="008833F6" w:rsidRDefault="008833F6" w:rsidP="008833F6">
            <w:pPr>
              <w:jc w:val="right"/>
            </w:pPr>
            <w:r>
              <w:t>5.38%</w:t>
            </w:r>
          </w:p>
        </w:tc>
        <w:tc>
          <w:tcPr>
            <w:tcW w:w="1315" w:type="dxa"/>
          </w:tcPr>
          <w:p w:rsidR="008833F6" w:rsidRDefault="008833F6" w:rsidP="008833F6">
            <w:pPr>
              <w:jc w:val="right"/>
            </w:pPr>
            <w:r>
              <w:t>1.81%</w:t>
            </w:r>
          </w:p>
        </w:tc>
        <w:tc>
          <w:tcPr>
            <w:tcW w:w="1315" w:type="dxa"/>
          </w:tcPr>
          <w:p w:rsidR="008833F6" w:rsidRDefault="008833F6" w:rsidP="008833F6">
            <w:pPr>
              <w:jc w:val="right"/>
            </w:pPr>
            <w:r>
              <w:t>24.94%</w:t>
            </w:r>
          </w:p>
        </w:tc>
        <w:tc>
          <w:tcPr>
            <w:tcW w:w="1315" w:type="dxa"/>
          </w:tcPr>
          <w:p w:rsidR="008833F6" w:rsidRDefault="008833F6" w:rsidP="008833F6">
            <w:pPr>
              <w:jc w:val="right"/>
            </w:pPr>
            <w:r>
              <w:t>1.58%</w:t>
            </w:r>
          </w:p>
        </w:tc>
        <w:tc>
          <w:tcPr>
            <w:tcW w:w="907" w:type="dxa"/>
          </w:tcPr>
          <w:p w:rsidR="008833F6" w:rsidRDefault="008833F6" w:rsidP="008833F6">
            <w:pPr>
              <w:jc w:val="right"/>
            </w:pPr>
            <w:r>
              <w:t>-19.56%</w:t>
            </w:r>
          </w:p>
        </w:tc>
        <w:tc>
          <w:tcPr>
            <w:tcW w:w="907" w:type="dxa"/>
          </w:tcPr>
          <w:p w:rsidR="008833F6" w:rsidRDefault="008833F6" w:rsidP="008833F6">
            <w:pPr>
              <w:jc w:val="right"/>
            </w:pPr>
            <w:r>
              <w:t>0.23%</w:t>
            </w:r>
          </w:p>
        </w:tc>
      </w:tr>
      <w:tr w:rsidR="008833F6" w:rsidTr="008833F6">
        <w:tc>
          <w:tcPr>
            <w:tcW w:w="1429" w:type="dxa"/>
          </w:tcPr>
          <w:p w:rsidR="008833F6" w:rsidRDefault="008833F6" w:rsidP="008833F6">
            <w:pPr>
              <w:jc w:val="left"/>
            </w:pPr>
            <w:r>
              <w:rPr>
                <w:rFonts w:hint="eastAsia"/>
              </w:rPr>
              <w:t>过去六个月</w:t>
            </w:r>
          </w:p>
        </w:tc>
        <w:tc>
          <w:tcPr>
            <w:tcW w:w="1315" w:type="dxa"/>
          </w:tcPr>
          <w:p w:rsidR="008833F6" w:rsidRDefault="008833F6" w:rsidP="008833F6">
            <w:pPr>
              <w:jc w:val="right"/>
            </w:pPr>
            <w:r>
              <w:t>11.65%</w:t>
            </w:r>
          </w:p>
        </w:tc>
        <w:tc>
          <w:tcPr>
            <w:tcW w:w="1315" w:type="dxa"/>
          </w:tcPr>
          <w:p w:rsidR="008833F6" w:rsidRDefault="008833F6" w:rsidP="008833F6">
            <w:pPr>
              <w:jc w:val="right"/>
            </w:pPr>
            <w:r>
              <w:t>1.84%</w:t>
            </w:r>
          </w:p>
        </w:tc>
        <w:tc>
          <w:tcPr>
            <w:tcW w:w="1315" w:type="dxa"/>
          </w:tcPr>
          <w:p w:rsidR="008833F6" w:rsidRDefault="008833F6" w:rsidP="008833F6">
            <w:pPr>
              <w:jc w:val="right"/>
            </w:pPr>
            <w:r>
              <w:t>26.99%</w:t>
            </w:r>
          </w:p>
        </w:tc>
        <w:tc>
          <w:tcPr>
            <w:tcW w:w="1315" w:type="dxa"/>
          </w:tcPr>
          <w:p w:rsidR="008833F6" w:rsidRDefault="008833F6" w:rsidP="008833F6">
            <w:pPr>
              <w:jc w:val="right"/>
            </w:pPr>
            <w:r>
              <w:t>1.50%</w:t>
            </w:r>
          </w:p>
        </w:tc>
        <w:tc>
          <w:tcPr>
            <w:tcW w:w="907" w:type="dxa"/>
          </w:tcPr>
          <w:p w:rsidR="008833F6" w:rsidRDefault="008833F6" w:rsidP="008833F6">
            <w:pPr>
              <w:jc w:val="right"/>
            </w:pPr>
            <w:r>
              <w:t>-15.34%</w:t>
            </w:r>
          </w:p>
        </w:tc>
        <w:tc>
          <w:tcPr>
            <w:tcW w:w="907" w:type="dxa"/>
          </w:tcPr>
          <w:p w:rsidR="008833F6" w:rsidRDefault="008833F6" w:rsidP="008833F6">
            <w:pPr>
              <w:jc w:val="right"/>
            </w:pPr>
            <w:r>
              <w:t>0.34%</w:t>
            </w:r>
          </w:p>
        </w:tc>
      </w:tr>
      <w:tr w:rsidR="008833F6" w:rsidTr="008833F6">
        <w:tc>
          <w:tcPr>
            <w:tcW w:w="1429" w:type="dxa"/>
          </w:tcPr>
          <w:p w:rsidR="008833F6" w:rsidRDefault="008833F6" w:rsidP="008833F6">
            <w:pPr>
              <w:jc w:val="left"/>
            </w:pPr>
            <w:r>
              <w:rPr>
                <w:rFonts w:hint="eastAsia"/>
              </w:rPr>
              <w:t>过去一年</w:t>
            </w:r>
          </w:p>
        </w:tc>
        <w:tc>
          <w:tcPr>
            <w:tcW w:w="1315" w:type="dxa"/>
          </w:tcPr>
          <w:p w:rsidR="008833F6" w:rsidRDefault="008833F6" w:rsidP="008833F6">
            <w:pPr>
              <w:jc w:val="right"/>
            </w:pPr>
            <w:r>
              <w:t>55.15%</w:t>
            </w:r>
          </w:p>
        </w:tc>
        <w:tc>
          <w:tcPr>
            <w:tcW w:w="1315" w:type="dxa"/>
          </w:tcPr>
          <w:p w:rsidR="008833F6" w:rsidRDefault="008833F6" w:rsidP="008833F6">
            <w:pPr>
              <w:jc w:val="right"/>
            </w:pPr>
            <w:r>
              <w:t>1.64%</w:t>
            </w:r>
          </w:p>
        </w:tc>
        <w:tc>
          <w:tcPr>
            <w:tcW w:w="1315" w:type="dxa"/>
          </w:tcPr>
          <w:p w:rsidR="008833F6" w:rsidRDefault="008833F6" w:rsidP="008833F6">
            <w:pPr>
              <w:jc w:val="right"/>
            </w:pPr>
            <w:r>
              <w:t>69.49%</w:t>
            </w:r>
          </w:p>
        </w:tc>
        <w:tc>
          <w:tcPr>
            <w:tcW w:w="1315" w:type="dxa"/>
          </w:tcPr>
          <w:p w:rsidR="008833F6" w:rsidRDefault="008833F6" w:rsidP="008833F6">
            <w:pPr>
              <w:jc w:val="right"/>
            </w:pPr>
            <w:r>
              <w:t>1.40%</w:t>
            </w:r>
          </w:p>
        </w:tc>
        <w:tc>
          <w:tcPr>
            <w:tcW w:w="907" w:type="dxa"/>
          </w:tcPr>
          <w:p w:rsidR="008833F6" w:rsidRDefault="008833F6" w:rsidP="008833F6">
            <w:pPr>
              <w:jc w:val="right"/>
            </w:pPr>
            <w:r>
              <w:t>-14.34%</w:t>
            </w:r>
          </w:p>
        </w:tc>
        <w:tc>
          <w:tcPr>
            <w:tcW w:w="907" w:type="dxa"/>
          </w:tcPr>
          <w:p w:rsidR="008833F6" w:rsidRDefault="008833F6" w:rsidP="008833F6">
            <w:pPr>
              <w:jc w:val="right"/>
            </w:pPr>
            <w:r>
              <w:t>0.24%</w:t>
            </w:r>
          </w:p>
        </w:tc>
      </w:tr>
      <w:tr w:rsidR="008833F6" w:rsidTr="008833F6">
        <w:tc>
          <w:tcPr>
            <w:tcW w:w="1429" w:type="dxa"/>
          </w:tcPr>
          <w:p w:rsidR="008833F6" w:rsidRDefault="008833F6" w:rsidP="008833F6">
            <w:pPr>
              <w:jc w:val="left"/>
            </w:pPr>
            <w:r>
              <w:rPr>
                <w:rFonts w:hint="eastAsia"/>
              </w:rPr>
              <w:t>过去三年</w:t>
            </w:r>
          </w:p>
        </w:tc>
        <w:tc>
          <w:tcPr>
            <w:tcW w:w="1315" w:type="dxa"/>
          </w:tcPr>
          <w:p w:rsidR="008833F6" w:rsidRDefault="008833F6" w:rsidP="008833F6">
            <w:pPr>
              <w:jc w:val="right"/>
            </w:pPr>
            <w:r>
              <w:t>33.93%</w:t>
            </w:r>
          </w:p>
        </w:tc>
        <w:tc>
          <w:tcPr>
            <w:tcW w:w="1315" w:type="dxa"/>
          </w:tcPr>
          <w:p w:rsidR="008833F6" w:rsidRDefault="008833F6" w:rsidP="008833F6">
            <w:pPr>
              <w:jc w:val="right"/>
            </w:pPr>
            <w:r>
              <w:t>1.79%</w:t>
            </w:r>
          </w:p>
        </w:tc>
        <w:tc>
          <w:tcPr>
            <w:tcW w:w="1315" w:type="dxa"/>
          </w:tcPr>
          <w:p w:rsidR="008833F6" w:rsidRDefault="008833F6" w:rsidP="008833F6">
            <w:pPr>
              <w:jc w:val="right"/>
            </w:pPr>
            <w:r>
              <w:t>43.81%</w:t>
            </w:r>
          </w:p>
        </w:tc>
        <w:tc>
          <w:tcPr>
            <w:tcW w:w="1315" w:type="dxa"/>
          </w:tcPr>
          <w:p w:rsidR="008833F6" w:rsidRDefault="008833F6" w:rsidP="008833F6">
            <w:pPr>
              <w:jc w:val="right"/>
            </w:pPr>
            <w:r>
              <w:t>1.36%</w:t>
            </w:r>
          </w:p>
        </w:tc>
        <w:tc>
          <w:tcPr>
            <w:tcW w:w="907" w:type="dxa"/>
          </w:tcPr>
          <w:p w:rsidR="008833F6" w:rsidRDefault="008833F6" w:rsidP="008833F6">
            <w:pPr>
              <w:jc w:val="right"/>
            </w:pPr>
            <w:r>
              <w:t>-9.88%</w:t>
            </w:r>
          </w:p>
        </w:tc>
        <w:tc>
          <w:tcPr>
            <w:tcW w:w="907" w:type="dxa"/>
          </w:tcPr>
          <w:p w:rsidR="008833F6" w:rsidRDefault="008833F6" w:rsidP="008833F6">
            <w:pPr>
              <w:jc w:val="right"/>
            </w:pPr>
            <w:r>
              <w:t>0.43%</w:t>
            </w:r>
          </w:p>
        </w:tc>
      </w:tr>
      <w:tr w:rsidR="008833F6" w:rsidTr="008833F6">
        <w:tc>
          <w:tcPr>
            <w:tcW w:w="1429" w:type="dxa"/>
          </w:tcPr>
          <w:p w:rsidR="008833F6" w:rsidRDefault="008833F6" w:rsidP="008833F6">
            <w:pPr>
              <w:jc w:val="left"/>
            </w:pPr>
            <w:r>
              <w:rPr>
                <w:rFonts w:hint="eastAsia"/>
              </w:rPr>
              <w:t>自基金合同生效起至今</w:t>
            </w:r>
          </w:p>
        </w:tc>
        <w:tc>
          <w:tcPr>
            <w:tcW w:w="1315" w:type="dxa"/>
          </w:tcPr>
          <w:p w:rsidR="008833F6" w:rsidRDefault="008833F6" w:rsidP="008833F6">
            <w:pPr>
              <w:jc w:val="right"/>
            </w:pPr>
            <w:r>
              <w:t>37.00%</w:t>
            </w:r>
          </w:p>
        </w:tc>
        <w:tc>
          <w:tcPr>
            <w:tcW w:w="1315" w:type="dxa"/>
          </w:tcPr>
          <w:p w:rsidR="008833F6" w:rsidRDefault="008833F6" w:rsidP="008833F6">
            <w:pPr>
              <w:jc w:val="right"/>
            </w:pPr>
            <w:r>
              <w:t>1.73%</w:t>
            </w:r>
          </w:p>
        </w:tc>
        <w:tc>
          <w:tcPr>
            <w:tcW w:w="1315" w:type="dxa"/>
          </w:tcPr>
          <w:p w:rsidR="008833F6" w:rsidRDefault="008833F6" w:rsidP="008833F6">
            <w:pPr>
              <w:jc w:val="right"/>
            </w:pPr>
            <w:r>
              <w:t>34.29%</w:t>
            </w:r>
          </w:p>
        </w:tc>
        <w:tc>
          <w:tcPr>
            <w:tcW w:w="1315" w:type="dxa"/>
          </w:tcPr>
          <w:p w:rsidR="008833F6" w:rsidRDefault="008833F6" w:rsidP="008833F6">
            <w:pPr>
              <w:jc w:val="right"/>
            </w:pPr>
            <w:r>
              <w:t>1.33%</w:t>
            </w:r>
          </w:p>
        </w:tc>
        <w:tc>
          <w:tcPr>
            <w:tcW w:w="907" w:type="dxa"/>
          </w:tcPr>
          <w:p w:rsidR="008833F6" w:rsidRDefault="008833F6" w:rsidP="008833F6">
            <w:pPr>
              <w:jc w:val="right"/>
            </w:pPr>
            <w:r>
              <w:t>2.71%</w:t>
            </w:r>
          </w:p>
        </w:tc>
        <w:tc>
          <w:tcPr>
            <w:tcW w:w="907" w:type="dxa"/>
          </w:tcPr>
          <w:p w:rsidR="008833F6" w:rsidRDefault="008833F6" w:rsidP="008833F6">
            <w:pPr>
              <w:jc w:val="right"/>
            </w:pPr>
            <w:r>
              <w:t>0.40%</w:t>
            </w:r>
          </w:p>
        </w:tc>
      </w:tr>
    </w:tbl>
    <w:p w:rsidR="008833F6" w:rsidRDefault="008833F6" w:rsidP="008833F6">
      <w:pPr>
        <w:pStyle w:val="-"/>
        <w:ind w:firstLine="420"/>
      </w:pPr>
      <w:r>
        <w:rPr>
          <w:rFonts w:hint="eastAsia"/>
        </w:rPr>
        <w:t>南方新材料股票发起C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33F6" w:rsidTr="008833F6">
        <w:trPr>
          <w:cnfStyle w:val="100000000000" w:firstRow="1" w:lastRow="0" w:firstColumn="0" w:lastColumn="0" w:oddVBand="0" w:evenVBand="0" w:oddHBand="0" w:evenHBand="0" w:firstRowFirstColumn="0" w:firstRowLastColumn="0" w:lastRowFirstColumn="0" w:lastRowLastColumn="0"/>
        </w:trPr>
        <w:tc>
          <w:tcPr>
            <w:tcW w:w="1429" w:type="dxa"/>
          </w:tcPr>
          <w:p w:rsidR="008833F6" w:rsidRPr="008833F6" w:rsidRDefault="008833F6" w:rsidP="008833F6">
            <w:pPr>
              <w:jc w:val="center"/>
              <w:rPr>
                <w:b/>
              </w:rPr>
            </w:pPr>
            <w:r w:rsidRPr="008833F6">
              <w:rPr>
                <w:rFonts w:hint="eastAsia"/>
                <w:b/>
              </w:rPr>
              <w:lastRenderedPageBreak/>
              <w:t>阶段</w:t>
            </w:r>
          </w:p>
        </w:tc>
        <w:tc>
          <w:tcPr>
            <w:tcW w:w="1315" w:type="dxa"/>
          </w:tcPr>
          <w:p w:rsidR="008833F6" w:rsidRPr="008833F6" w:rsidRDefault="008833F6" w:rsidP="008833F6">
            <w:pPr>
              <w:jc w:val="center"/>
              <w:rPr>
                <w:b/>
              </w:rPr>
            </w:pPr>
            <w:r w:rsidRPr="008833F6">
              <w:rPr>
                <w:rFonts w:hint="eastAsia"/>
                <w:b/>
              </w:rPr>
              <w:t>净值增长率①</w:t>
            </w:r>
          </w:p>
        </w:tc>
        <w:tc>
          <w:tcPr>
            <w:tcW w:w="1315" w:type="dxa"/>
          </w:tcPr>
          <w:p w:rsidR="008833F6" w:rsidRPr="008833F6" w:rsidRDefault="008833F6" w:rsidP="008833F6">
            <w:pPr>
              <w:jc w:val="center"/>
              <w:rPr>
                <w:b/>
              </w:rPr>
            </w:pPr>
            <w:r w:rsidRPr="008833F6">
              <w:rPr>
                <w:rFonts w:hint="eastAsia"/>
                <w:b/>
              </w:rPr>
              <w:t>净值增长率标准差②</w:t>
            </w:r>
          </w:p>
        </w:tc>
        <w:tc>
          <w:tcPr>
            <w:tcW w:w="1315" w:type="dxa"/>
          </w:tcPr>
          <w:p w:rsidR="008833F6" w:rsidRPr="008833F6" w:rsidRDefault="008833F6" w:rsidP="008833F6">
            <w:pPr>
              <w:jc w:val="center"/>
              <w:rPr>
                <w:b/>
              </w:rPr>
            </w:pPr>
            <w:r w:rsidRPr="008833F6">
              <w:rPr>
                <w:rFonts w:hint="eastAsia"/>
                <w:b/>
              </w:rPr>
              <w:t>业绩比较基准收益率③</w:t>
            </w:r>
          </w:p>
        </w:tc>
        <w:tc>
          <w:tcPr>
            <w:tcW w:w="1315" w:type="dxa"/>
          </w:tcPr>
          <w:p w:rsidR="008833F6" w:rsidRPr="008833F6" w:rsidRDefault="008833F6" w:rsidP="008833F6">
            <w:pPr>
              <w:jc w:val="center"/>
              <w:rPr>
                <w:b/>
              </w:rPr>
            </w:pPr>
            <w:r w:rsidRPr="008833F6">
              <w:rPr>
                <w:rFonts w:hint="eastAsia"/>
                <w:b/>
              </w:rPr>
              <w:t>业绩比较基准收益率标准差④</w:t>
            </w:r>
          </w:p>
        </w:tc>
        <w:tc>
          <w:tcPr>
            <w:tcW w:w="907" w:type="dxa"/>
          </w:tcPr>
          <w:p w:rsidR="008833F6" w:rsidRPr="008833F6" w:rsidRDefault="008833F6" w:rsidP="008833F6">
            <w:pPr>
              <w:jc w:val="center"/>
              <w:rPr>
                <w:b/>
              </w:rPr>
            </w:pPr>
            <w:r w:rsidRPr="008833F6">
              <w:rPr>
                <w:rFonts w:hint="eastAsia"/>
                <w:b/>
              </w:rPr>
              <w:t>①</w:t>
            </w:r>
            <w:r w:rsidRPr="008833F6">
              <w:rPr>
                <w:rFonts w:hint="eastAsia"/>
                <w:b/>
              </w:rPr>
              <w:t>-</w:t>
            </w:r>
            <w:r w:rsidRPr="008833F6">
              <w:rPr>
                <w:rFonts w:hint="eastAsia"/>
                <w:b/>
              </w:rPr>
              <w:t>③</w:t>
            </w:r>
          </w:p>
        </w:tc>
        <w:tc>
          <w:tcPr>
            <w:tcW w:w="907" w:type="dxa"/>
          </w:tcPr>
          <w:p w:rsidR="008833F6" w:rsidRPr="008833F6" w:rsidRDefault="008833F6" w:rsidP="008833F6">
            <w:pPr>
              <w:jc w:val="center"/>
              <w:rPr>
                <w:b/>
              </w:rPr>
            </w:pPr>
            <w:r w:rsidRPr="008833F6">
              <w:rPr>
                <w:rFonts w:hint="eastAsia"/>
                <w:b/>
              </w:rPr>
              <w:t>②</w:t>
            </w:r>
            <w:r w:rsidRPr="008833F6">
              <w:rPr>
                <w:rFonts w:hint="eastAsia"/>
                <w:b/>
              </w:rPr>
              <w:t>-</w:t>
            </w:r>
            <w:r w:rsidRPr="008833F6">
              <w:rPr>
                <w:rFonts w:hint="eastAsia"/>
                <w:b/>
              </w:rPr>
              <w:t>④</w:t>
            </w:r>
          </w:p>
        </w:tc>
      </w:tr>
      <w:tr w:rsidR="008833F6" w:rsidTr="008833F6">
        <w:tc>
          <w:tcPr>
            <w:tcW w:w="1429" w:type="dxa"/>
          </w:tcPr>
          <w:p w:rsidR="008833F6" w:rsidRDefault="008833F6" w:rsidP="008833F6">
            <w:pPr>
              <w:jc w:val="left"/>
            </w:pPr>
            <w:r>
              <w:rPr>
                <w:rFonts w:hint="eastAsia"/>
              </w:rPr>
              <w:t>过去三个月</w:t>
            </w:r>
          </w:p>
        </w:tc>
        <w:tc>
          <w:tcPr>
            <w:tcW w:w="1315" w:type="dxa"/>
          </w:tcPr>
          <w:p w:rsidR="008833F6" w:rsidRDefault="008833F6" w:rsidP="008833F6">
            <w:pPr>
              <w:jc w:val="right"/>
            </w:pPr>
            <w:r>
              <w:t>5.27%</w:t>
            </w:r>
          </w:p>
        </w:tc>
        <w:tc>
          <w:tcPr>
            <w:tcW w:w="1315" w:type="dxa"/>
          </w:tcPr>
          <w:p w:rsidR="008833F6" w:rsidRDefault="008833F6" w:rsidP="008833F6">
            <w:pPr>
              <w:jc w:val="right"/>
            </w:pPr>
            <w:r>
              <w:t>1.81%</w:t>
            </w:r>
          </w:p>
        </w:tc>
        <w:tc>
          <w:tcPr>
            <w:tcW w:w="1315" w:type="dxa"/>
          </w:tcPr>
          <w:p w:rsidR="008833F6" w:rsidRDefault="008833F6" w:rsidP="008833F6">
            <w:pPr>
              <w:jc w:val="right"/>
            </w:pPr>
            <w:r>
              <w:t>24.94%</w:t>
            </w:r>
          </w:p>
        </w:tc>
        <w:tc>
          <w:tcPr>
            <w:tcW w:w="1315" w:type="dxa"/>
          </w:tcPr>
          <w:p w:rsidR="008833F6" w:rsidRDefault="008833F6" w:rsidP="008833F6">
            <w:pPr>
              <w:jc w:val="right"/>
            </w:pPr>
            <w:r>
              <w:t>1.58%</w:t>
            </w:r>
          </w:p>
        </w:tc>
        <w:tc>
          <w:tcPr>
            <w:tcW w:w="907" w:type="dxa"/>
          </w:tcPr>
          <w:p w:rsidR="008833F6" w:rsidRDefault="008833F6" w:rsidP="008833F6">
            <w:pPr>
              <w:jc w:val="right"/>
            </w:pPr>
            <w:r>
              <w:t>-19.67%</w:t>
            </w:r>
          </w:p>
        </w:tc>
        <w:tc>
          <w:tcPr>
            <w:tcW w:w="907" w:type="dxa"/>
          </w:tcPr>
          <w:p w:rsidR="008833F6" w:rsidRDefault="008833F6" w:rsidP="008833F6">
            <w:pPr>
              <w:jc w:val="right"/>
            </w:pPr>
            <w:r>
              <w:t>0.23%</w:t>
            </w:r>
          </w:p>
        </w:tc>
      </w:tr>
      <w:tr w:rsidR="008833F6" w:rsidTr="008833F6">
        <w:tc>
          <w:tcPr>
            <w:tcW w:w="1429" w:type="dxa"/>
          </w:tcPr>
          <w:p w:rsidR="008833F6" w:rsidRDefault="008833F6" w:rsidP="008833F6">
            <w:pPr>
              <w:jc w:val="left"/>
            </w:pPr>
            <w:r>
              <w:rPr>
                <w:rFonts w:hint="eastAsia"/>
              </w:rPr>
              <w:t>过去六个月</w:t>
            </w:r>
          </w:p>
        </w:tc>
        <w:tc>
          <w:tcPr>
            <w:tcW w:w="1315" w:type="dxa"/>
          </w:tcPr>
          <w:p w:rsidR="008833F6" w:rsidRDefault="008833F6" w:rsidP="008833F6">
            <w:pPr>
              <w:jc w:val="right"/>
            </w:pPr>
            <w:r>
              <w:t>11.43%</w:t>
            </w:r>
          </w:p>
        </w:tc>
        <w:tc>
          <w:tcPr>
            <w:tcW w:w="1315" w:type="dxa"/>
          </w:tcPr>
          <w:p w:rsidR="008833F6" w:rsidRDefault="008833F6" w:rsidP="008833F6">
            <w:pPr>
              <w:jc w:val="right"/>
            </w:pPr>
            <w:r>
              <w:t>1.84%</w:t>
            </w:r>
          </w:p>
        </w:tc>
        <w:tc>
          <w:tcPr>
            <w:tcW w:w="1315" w:type="dxa"/>
          </w:tcPr>
          <w:p w:rsidR="008833F6" w:rsidRDefault="008833F6" w:rsidP="008833F6">
            <w:pPr>
              <w:jc w:val="right"/>
            </w:pPr>
            <w:r>
              <w:t>26.99%</w:t>
            </w:r>
          </w:p>
        </w:tc>
        <w:tc>
          <w:tcPr>
            <w:tcW w:w="1315" w:type="dxa"/>
          </w:tcPr>
          <w:p w:rsidR="008833F6" w:rsidRDefault="008833F6" w:rsidP="008833F6">
            <w:pPr>
              <w:jc w:val="right"/>
            </w:pPr>
            <w:r>
              <w:t>1.50%</w:t>
            </w:r>
          </w:p>
        </w:tc>
        <w:tc>
          <w:tcPr>
            <w:tcW w:w="907" w:type="dxa"/>
          </w:tcPr>
          <w:p w:rsidR="008833F6" w:rsidRDefault="008833F6" w:rsidP="008833F6">
            <w:pPr>
              <w:jc w:val="right"/>
            </w:pPr>
            <w:r>
              <w:t>-15.56%</w:t>
            </w:r>
          </w:p>
        </w:tc>
        <w:tc>
          <w:tcPr>
            <w:tcW w:w="907" w:type="dxa"/>
          </w:tcPr>
          <w:p w:rsidR="008833F6" w:rsidRDefault="008833F6" w:rsidP="008833F6">
            <w:pPr>
              <w:jc w:val="right"/>
            </w:pPr>
            <w:r>
              <w:t>0.34%</w:t>
            </w:r>
          </w:p>
        </w:tc>
      </w:tr>
      <w:tr w:rsidR="008833F6" w:rsidTr="008833F6">
        <w:tc>
          <w:tcPr>
            <w:tcW w:w="1429" w:type="dxa"/>
          </w:tcPr>
          <w:p w:rsidR="008833F6" w:rsidRDefault="008833F6" w:rsidP="008833F6">
            <w:pPr>
              <w:jc w:val="left"/>
            </w:pPr>
            <w:r>
              <w:rPr>
                <w:rFonts w:hint="eastAsia"/>
              </w:rPr>
              <w:t>过去一年</w:t>
            </w:r>
          </w:p>
        </w:tc>
        <w:tc>
          <w:tcPr>
            <w:tcW w:w="1315" w:type="dxa"/>
          </w:tcPr>
          <w:p w:rsidR="008833F6" w:rsidRDefault="008833F6" w:rsidP="008833F6">
            <w:pPr>
              <w:jc w:val="right"/>
            </w:pPr>
            <w:r>
              <w:t>54.70%</w:t>
            </w:r>
          </w:p>
        </w:tc>
        <w:tc>
          <w:tcPr>
            <w:tcW w:w="1315" w:type="dxa"/>
          </w:tcPr>
          <w:p w:rsidR="008833F6" w:rsidRDefault="008833F6" w:rsidP="008833F6">
            <w:pPr>
              <w:jc w:val="right"/>
            </w:pPr>
            <w:r>
              <w:t>1.64%</w:t>
            </w:r>
          </w:p>
        </w:tc>
        <w:tc>
          <w:tcPr>
            <w:tcW w:w="1315" w:type="dxa"/>
          </w:tcPr>
          <w:p w:rsidR="008833F6" w:rsidRDefault="008833F6" w:rsidP="008833F6">
            <w:pPr>
              <w:jc w:val="right"/>
            </w:pPr>
            <w:r>
              <w:t>69.49%</w:t>
            </w:r>
          </w:p>
        </w:tc>
        <w:tc>
          <w:tcPr>
            <w:tcW w:w="1315" w:type="dxa"/>
          </w:tcPr>
          <w:p w:rsidR="008833F6" w:rsidRDefault="008833F6" w:rsidP="008833F6">
            <w:pPr>
              <w:jc w:val="right"/>
            </w:pPr>
            <w:r>
              <w:t>1.40%</w:t>
            </w:r>
          </w:p>
        </w:tc>
        <w:tc>
          <w:tcPr>
            <w:tcW w:w="907" w:type="dxa"/>
          </w:tcPr>
          <w:p w:rsidR="008833F6" w:rsidRDefault="008833F6" w:rsidP="008833F6">
            <w:pPr>
              <w:jc w:val="right"/>
            </w:pPr>
            <w:r>
              <w:t>-14.79%</w:t>
            </w:r>
          </w:p>
        </w:tc>
        <w:tc>
          <w:tcPr>
            <w:tcW w:w="907" w:type="dxa"/>
          </w:tcPr>
          <w:p w:rsidR="008833F6" w:rsidRDefault="008833F6" w:rsidP="008833F6">
            <w:pPr>
              <w:jc w:val="right"/>
            </w:pPr>
            <w:r>
              <w:t>0.24%</w:t>
            </w:r>
          </w:p>
        </w:tc>
      </w:tr>
      <w:tr w:rsidR="008833F6" w:rsidTr="008833F6">
        <w:tc>
          <w:tcPr>
            <w:tcW w:w="1429" w:type="dxa"/>
          </w:tcPr>
          <w:p w:rsidR="008833F6" w:rsidRDefault="008833F6" w:rsidP="008833F6">
            <w:pPr>
              <w:jc w:val="left"/>
            </w:pPr>
            <w:r>
              <w:rPr>
                <w:rFonts w:hint="eastAsia"/>
              </w:rPr>
              <w:t>过去三年</w:t>
            </w:r>
          </w:p>
        </w:tc>
        <w:tc>
          <w:tcPr>
            <w:tcW w:w="1315" w:type="dxa"/>
          </w:tcPr>
          <w:p w:rsidR="008833F6" w:rsidRDefault="008833F6" w:rsidP="008833F6">
            <w:pPr>
              <w:jc w:val="right"/>
            </w:pPr>
            <w:r>
              <w:t>32.50%</w:t>
            </w:r>
          </w:p>
        </w:tc>
        <w:tc>
          <w:tcPr>
            <w:tcW w:w="1315" w:type="dxa"/>
          </w:tcPr>
          <w:p w:rsidR="008833F6" w:rsidRDefault="008833F6" w:rsidP="008833F6">
            <w:pPr>
              <w:jc w:val="right"/>
            </w:pPr>
            <w:r>
              <w:t>1.79%</w:t>
            </w:r>
          </w:p>
        </w:tc>
        <w:tc>
          <w:tcPr>
            <w:tcW w:w="1315" w:type="dxa"/>
          </w:tcPr>
          <w:p w:rsidR="008833F6" w:rsidRDefault="008833F6" w:rsidP="008833F6">
            <w:pPr>
              <w:jc w:val="right"/>
            </w:pPr>
            <w:r>
              <w:t>43.81%</w:t>
            </w:r>
          </w:p>
        </w:tc>
        <w:tc>
          <w:tcPr>
            <w:tcW w:w="1315" w:type="dxa"/>
          </w:tcPr>
          <w:p w:rsidR="008833F6" w:rsidRDefault="008833F6" w:rsidP="008833F6">
            <w:pPr>
              <w:jc w:val="right"/>
            </w:pPr>
            <w:r>
              <w:t>1.36%</w:t>
            </w:r>
          </w:p>
        </w:tc>
        <w:tc>
          <w:tcPr>
            <w:tcW w:w="907" w:type="dxa"/>
          </w:tcPr>
          <w:p w:rsidR="008833F6" w:rsidRDefault="008833F6" w:rsidP="008833F6">
            <w:pPr>
              <w:jc w:val="right"/>
            </w:pPr>
            <w:r>
              <w:t>-11.31%</w:t>
            </w:r>
          </w:p>
        </w:tc>
        <w:tc>
          <w:tcPr>
            <w:tcW w:w="907" w:type="dxa"/>
          </w:tcPr>
          <w:p w:rsidR="008833F6" w:rsidRDefault="008833F6" w:rsidP="008833F6">
            <w:pPr>
              <w:jc w:val="right"/>
            </w:pPr>
            <w:r>
              <w:t>0.43%</w:t>
            </w:r>
          </w:p>
        </w:tc>
      </w:tr>
      <w:tr w:rsidR="008833F6" w:rsidTr="008833F6">
        <w:tc>
          <w:tcPr>
            <w:tcW w:w="1429" w:type="dxa"/>
          </w:tcPr>
          <w:p w:rsidR="008833F6" w:rsidRDefault="008833F6" w:rsidP="008833F6">
            <w:pPr>
              <w:jc w:val="left"/>
            </w:pPr>
            <w:r>
              <w:rPr>
                <w:rFonts w:hint="eastAsia"/>
              </w:rPr>
              <w:t>自基金合同生效起至今</w:t>
            </w:r>
          </w:p>
        </w:tc>
        <w:tc>
          <w:tcPr>
            <w:tcW w:w="1315" w:type="dxa"/>
          </w:tcPr>
          <w:p w:rsidR="008833F6" w:rsidRDefault="008833F6" w:rsidP="008833F6">
            <w:pPr>
              <w:jc w:val="right"/>
            </w:pPr>
            <w:r>
              <w:t>35.39%</w:t>
            </w:r>
          </w:p>
        </w:tc>
        <w:tc>
          <w:tcPr>
            <w:tcW w:w="1315" w:type="dxa"/>
          </w:tcPr>
          <w:p w:rsidR="008833F6" w:rsidRDefault="008833F6" w:rsidP="008833F6">
            <w:pPr>
              <w:jc w:val="right"/>
            </w:pPr>
            <w:r>
              <w:t>1.73%</w:t>
            </w:r>
          </w:p>
        </w:tc>
        <w:tc>
          <w:tcPr>
            <w:tcW w:w="1315" w:type="dxa"/>
          </w:tcPr>
          <w:p w:rsidR="008833F6" w:rsidRDefault="008833F6" w:rsidP="008833F6">
            <w:pPr>
              <w:jc w:val="right"/>
            </w:pPr>
            <w:r>
              <w:t>34.29%</w:t>
            </w:r>
          </w:p>
        </w:tc>
        <w:tc>
          <w:tcPr>
            <w:tcW w:w="1315" w:type="dxa"/>
          </w:tcPr>
          <w:p w:rsidR="008833F6" w:rsidRDefault="008833F6" w:rsidP="008833F6">
            <w:pPr>
              <w:jc w:val="right"/>
            </w:pPr>
            <w:r>
              <w:t>1.33%</w:t>
            </w:r>
          </w:p>
        </w:tc>
        <w:tc>
          <w:tcPr>
            <w:tcW w:w="907" w:type="dxa"/>
          </w:tcPr>
          <w:p w:rsidR="008833F6" w:rsidRDefault="008833F6" w:rsidP="008833F6">
            <w:pPr>
              <w:jc w:val="right"/>
            </w:pPr>
            <w:r>
              <w:t>1.10%</w:t>
            </w:r>
          </w:p>
        </w:tc>
        <w:tc>
          <w:tcPr>
            <w:tcW w:w="907" w:type="dxa"/>
          </w:tcPr>
          <w:p w:rsidR="008833F6" w:rsidRDefault="008833F6" w:rsidP="008833F6">
            <w:pPr>
              <w:jc w:val="right"/>
            </w:pPr>
            <w:r>
              <w:t>0.40%</w:t>
            </w:r>
          </w:p>
        </w:tc>
      </w:tr>
    </w:tbl>
    <w:p w:rsidR="008833F6" w:rsidRDefault="008833F6" w:rsidP="008833F6">
      <w:pPr>
        <w:pStyle w:val="-3"/>
        <w:spacing w:before="156" w:after="156"/>
      </w:pPr>
      <w:r>
        <w:rPr>
          <w:rFonts w:hint="eastAsia"/>
        </w:rPr>
        <w:t>自基金合同生效以来基金份额累计净值增长率变动及其与同期业绩比较基准收益率变动的比较</w:t>
      </w:r>
    </w:p>
    <w:p w:rsidR="008833F6" w:rsidRDefault="008833F6" w:rsidP="008833F6">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833F6" w:rsidRDefault="008833F6" w:rsidP="008833F6">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833F6" w:rsidRDefault="008833F6" w:rsidP="008833F6">
      <w:pPr>
        <w:pStyle w:val="-1"/>
        <w:ind w:left="281" w:hanging="281"/>
      </w:pPr>
      <w:r>
        <w:rPr>
          <w:rFonts w:hint="eastAsia"/>
        </w:rPr>
        <w:t>管理人报告</w:t>
      </w:r>
    </w:p>
    <w:p w:rsidR="008833F6" w:rsidRDefault="008833F6" w:rsidP="008833F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833F6" w:rsidTr="00350CA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833F6" w:rsidRPr="008833F6" w:rsidRDefault="008833F6" w:rsidP="008833F6">
            <w:pPr>
              <w:jc w:val="center"/>
              <w:rPr>
                <w:b/>
              </w:rPr>
            </w:pPr>
            <w:r w:rsidRPr="008833F6">
              <w:rPr>
                <w:rFonts w:hint="eastAsia"/>
                <w:b/>
              </w:rPr>
              <w:t>姓名</w:t>
            </w:r>
          </w:p>
        </w:tc>
        <w:tc>
          <w:tcPr>
            <w:tcW w:w="851" w:type="dxa"/>
            <w:vMerge w:val="restart"/>
          </w:tcPr>
          <w:p w:rsidR="008833F6" w:rsidRPr="008833F6" w:rsidRDefault="008833F6" w:rsidP="008833F6">
            <w:pPr>
              <w:jc w:val="center"/>
              <w:rPr>
                <w:b/>
              </w:rPr>
            </w:pPr>
            <w:r w:rsidRPr="008833F6">
              <w:rPr>
                <w:rFonts w:hint="eastAsia"/>
                <w:b/>
              </w:rPr>
              <w:t>职务</w:t>
            </w:r>
          </w:p>
        </w:tc>
        <w:tc>
          <w:tcPr>
            <w:tcW w:w="2234" w:type="dxa"/>
            <w:gridSpan w:val="2"/>
            <w:tcBorders>
              <w:bottom w:val="single" w:sz="4" w:space="0" w:color="auto"/>
            </w:tcBorders>
          </w:tcPr>
          <w:p w:rsidR="008833F6" w:rsidRPr="008833F6" w:rsidRDefault="008833F6" w:rsidP="008833F6">
            <w:pPr>
              <w:jc w:val="center"/>
              <w:rPr>
                <w:b/>
              </w:rPr>
            </w:pPr>
            <w:r w:rsidRPr="008833F6">
              <w:rPr>
                <w:rFonts w:hint="eastAsia"/>
                <w:b/>
              </w:rPr>
              <w:t>任本基金的基金经理期限</w:t>
            </w:r>
          </w:p>
        </w:tc>
        <w:tc>
          <w:tcPr>
            <w:tcW w:w="703" w:type="dxa"/>
            <w:vMerge w:val="restart"/>
          </w:tcPr>
          <w:p w:rsidR="008833F6" w:rsidRPr="008833F6" w:rsidRDefault="008833F6" w:rsidP="008833F6">
            <w:pPr>
              <w:jc w:val="center"/>
              <w:rPr>
                <w:b/>
              </w:rPr>
            </w:pPr>
            <w:r w:rsidRPr="008833F6">
              <w:rPr>
                <w:rFonts w:hint="eastAsia"/>
                <w:b/>
              </w:rPr>
              <w:t>证券从业年限</w:t>
            </w:r>
          </w:p>
        </w:tc>
        <w:tc>
          <w:tcPr>
            <w:tcW w:w="3856" w:type="dxa"/>
            <w:vMerge w:val="restart"/>
          </w:tcPr>
          <w:p w:rsidR="008833F6" w:rsidRPr="008833F6" w:rsidRDefault="008833F6" w:rsidP="008833F6">
            <w:pPr>
              <w:jc w:val="center"/>
              <w:rPr>
                <w:b/>
              </w:rPr>
            </w:pPr>
            <w:r w:rsidRPr="008833F6">
              <w:rPr>
                <w:rFonts w:hint="eastAsia"/>
                <w:b/>
              </w:rPr>
              <w:t>说明</w:t>
            </w:r>
          </w:p>
        </w:tc>
      </w:tr>
      <w:tr w:rsidR="008833F6" w:rsidTr="008833F6">
        <w:tc>
          <w:tcPr>
            <w:tcW w:w="862" w:type="dxa"/>
            <w:vMerge/>
          </w:tcPr>
          <w:p w:rsidR="008833F6" w:rsidRDefault="008833F6" w:rsidP="008833F6">
            <w:pPr>
              <w:jc w:val="left"/>
            </w:pPr>
          </w:p>
        </w:tc>
        <w:tc>
          <w:tcPr>
            <w:tcW w:w="851" w:type="dxa"/>
            <w:vMerge/>
          </w:tcPr>
          <w:p w:rsidR="008833F6" w:rsidRDefault="008833F6" w:rsidP="008833F6">
            <w:pPr>
              <w:jc w:val="left"/>
            </w:pPr>
          </w:p>
        </w:tc>
        <w:tc>
          <w:tcPr>
            <w:tcW w:w="1117" w:type="dxa"/>
            <w:shd w:val="clear" w:color="auto" w:fill="BFBFBF"/>
          </w:tcPr>
          <w:p w:rsidR="008833F6" w:rsidRPr="008833F6" w:rsidRDefault="008833F6" w:rsidP="008833F6">
            <w:pPr>
              <w:jc w:val="center"/>
              <w:rPr>
                <w:b/>
              </w:rPr>
            </w:pPr>
            <w:r w:rsidRPr="008833F6">
              <w:rPr>
                <w:rFonts w:hint="eastAsia"/>
                <w:b/>
              </w:rPr>
              <w:t>任职日期</w:t>
            </w:r>
          </w:p>
        </w:tc>
        <w:tc>
          <w:tcPr>
            <w:tcW w:w="1117" w:type="dxa"/>
            <w:shd w:val="clear" w:color="auto" w:fill="BFBFBF"/>
          </w:tcPr>
          <w:p w:rsidR="008833F6" w:rsidRPr="008833F6" w:rsidRDefault="008833F6" w:rsidP="008833F6">
            <w:pPr>
              <w:jc w:val="center"/>
              <w:rPr>
                <w:b/>
              </w:rPr>
            </w:pPr>
            <w:r w:rsidRPr="008833F6">
              <w:rPr>
                <w:rFonts w:hint="eastAsia"/>
                <w:b/>
              </w:rPr>
              <w:t>离任日期</w:t>
            </w:r>
          </w:p>
        </w:tc>
        <w:tc>
          <w:tcPr>
            <w:tcW w:w="703" w:type="dxa"/>
            <w:vMerge/>
          </w:tcPr>
          <w:p w:rsidR="008833F6" w:rsidRDefault="008833F6" w:rsidP="008833F6">
            <w:pPr>
              <w:jc w:val="left"/>
            </w:pPr>
          </w:p>
        </w:tc>
        <w:tc>
          <w:tcPr>
            <w:tcW w:w="3856" w:type="dxa"/>
            <w:vMerge/>
          </w:tcPr>
          <w:p w:rsidR="008833F6" w:rsidRDefault="008833F6" w:rsidP="008833F6">
            <w:pPr>
              <w:jc w:val="left"/>
            </w:pPr>
          </w:p>
        </w:tc>
      </w:tr>
      <w:tr w:rsidR="008833F6" w:rsidTr="008833F6">
        <w:tc>
          <w:tcPr>
            <w:tcW w:w="862" w:type="dxa"/>
          </w:tcPr>
          <w:p w:rsidR="008833F6" w:rsidRDefault="008833F6" w:rsidP="008833F6">
            <w:pPr>
              <w:jc w:val="left"/>
            </w:pPr>
            <w:r>
              <w:rPr>
                <w:rFonts w:hint="eastAsia"/>
              </w:rPr>
              <w:t>都逸敏</w:t>
            </w:r>
          </w:p>
        </w:tc>
        <w:tc>
          <w:tcPr>
            <w:tcW w:w="851" w:type="dxa"/>
          </w:tcPr>
          <w:p w:rsidR="008833F6" w:rsidRDefault="008833F6" w:rsidP="008833F6">
            <w:pPr>
              <w:jc w:val="left"/>
            </w:pPr>
            <w:r>
              <w:rPr>
                <w:rFonts w:hint="eastAsia"/>
              </w:rPr>
              <w:t>本基金基金经理</w:t>
            </w:r>
          </w:p>
        </w:tc>
        <w:tc>
          <w:tcPr>
            <w:tcW w:w="1117" w:type="dxa"/>
          </w:tcPr>
          <w:p w:rsidR="008833F6" w:rsidRDefault="008833F6" w:rsidP="008833F6">
            <w:pPr>
              <w:jc w:val="left"/>
            </w:pPr>
            <w:r>
              <w:rPr>
                <w:rFonts w:hint="eastAsia"/>
              </w:rPr>
              <w:t>2025</w:t>
            </w:r>
            <w:r>
              <w:rPr>
                <w:rFonts w:hint="eastAsia"/>
              </w:rPr>
              <w:t>年</w:t>
            </w:r>
            <w:r>
              <w:rPr>
                <w:rFonts w:hint="eastAsia"/>
              </w:rPr>
              <w:t>4</w:t>
            </w:r>
            <w:r>
              <w:rPr>
                <w:rFonts w:hint="eastAsia"/>
              </w:rPr>
              <w:t>月</w:t>
            </w:r>
            <w:r>
              <w:rPr>
                <w:rFonts w:hint="eastAsia"/>
              </w:rPr>
              <w:t>25</w:t>
            </w:r>
            <w:r>
              <w:rPr>
                <w:rFonts w:hint="eastAsia"/>
              </w:rPr>
              <w:t>日</w:t>
            </w:r>
          </w:p>
        </w:tc>
        <w:tc>
          <w:tcPr>
            <w:tcW w:w="1117" w:type="dxa"/>
          </w:tcPr>
          <w:p w:rsidR="008833F6" w:rsidRDefault="008833F6" w:rsidP="008833F6">
            <w:pPr>
              <w:jc w:val="right"/>
            </w:pPr>
            <w:r>
              <w:t>-</w:t>
            </w:r>
          </w:p>
        </w:tc>
        <w:tc>
          <w:tcPr>
            <w:tcW w:w="703" w:type="dxa"/>
          </w:tcPr>
          <w:p w:rsidR="008833F6" w:rsidRDefault="008833F6" w:rsidP="008833F6">
            <w:pPr>
              <w:jc w:val="left"/>
            </w:pPr>
            <w:r>
              <w:rPr>
                <w:rFonts w:hint="eastAsia"/>
              </w:rPr>
              <w:t>6</w:t>
            </w:r>
            <w:r>
              <w:rPr>
                <w:rFonts w:hint="eastAsia"/>
              </w:rPr>
              <w:t>年</w:t>
            </w:r>
          </w:p>
        </w:tc>
        <w:tc>
          <w:tcPr>
            <w:tcW w:w="3856" w:type="dxa"/>
          </w:tcPr>
          <w:p w:rsidR="008833F6" w:rsidRDefault="008833F6" w:rsidP="008833F6">
            <w:r>
              <w:rPr>
                <w:rFonts w:hint="eastAsia"/>
              </w:rPr>
              <w:t>中国国籍，上海交通大学金融专业硕士，具有基金从业资格。</w:t>
            </w:r>
            <w:r>
              <w:rPr>
                <w:rFonts w:hint="eastAsia"/>
              </w:rPr>
              <w:t>2019</w:t>
            </w:r>
            <w:r>
              <w:rPr>
                <w:rFonts w:hint="eastAsia"/>
              </w:rPr>
              <w:t>年</w:t>
            </w:r>
            <w:r>
              <w:rPr>
                <w:rFonts w:hint="eastAsia"/>
              </w:rPr>
              <w:t>7</w:t>
            </w:r>
            <w:r>
              <w:rPr>
                <w:rFonts w:hint="eastAsia"/>
              </w:rPr>
              <w:t>月加入南方基金，任权益研究部行业研究员。</w:t>
            </w:r>
            <w:r>
              <w:rPr>
                <w:rFonts w:hint="eastAsia"/>
              </w:rPr>
              <w:t>2024</w:t>
            </w:r>
            <w:r>
              <w:rPr>
                <w:rFonts w:hint="eastAsia"/>
              </w:rPr>
              <w:t>年</w:t>
            </w:r>
            <w:r>
              <w:rPr>
                <w:rFonts w:hint="eastAsia"/>
              </w:rPr>
              <w:t>8</w:t>
            </w:r>
            <w:r>
              <w:rPr>
                <w:rFonts w:hint="eastAsia"/>
              </w:rPr>
              <w:t>月</w:t>
            </w:r>
            <w:r>
              <w:rPr>
                <w:rFonts w:hint="eastAsia"/>
              </w:rPr>
              <w:t>30</w:t>
            </w:r>
            <w:r>
              <w:rPr>
                <w:rFonts w:hint="eastAsia"/>
              </w:rPr>
              <w:t>日至</w:t>
            </w:r>
            <w:r>
              <w:rPr>
                <w:rFonts w:hint="eastAsia"/>
              </w:rPr>
              <w:t>2025</w:t>
            </w:r>
            <w:r>
              <w:rPr>
                <w:rFonts w:hint="eastAsia"/>
              </w:rPr>
              <w:t>年</w:t>
            </w:r>
            <w:r>
              <w:rPr>
                <w:rFonts w:hint="eastAsia"/>
              </w:rPr>
              <w:t>4</w:t>
            </w:r>
            <w:r>
              <w:rPr>
                <w:rFonts w:hint="eastAsia"/>
              </w:rPr>
              <w:t>月</w:t>
            </w:r>
            <w:r>
              <w:rPr>
                <w:rFonts w:hint="eastAsia"/>
              </w:rPr>
              <w:t>25</w:t>
            </w:r>
            <w:r>
              <w:rPr>
                <w:rFonts w:hint="eastAsia"/>
              </w:rPr>
              <w:t>日，任南方优势产业灵活配置混合（</w:t>
            </w:r>
            <w:r>
              <w:rPr>
                <w:rFonts w:hint="eastAsia"/>
              </w:rPr>
              <w:t>LOF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日至今，任南方新材料股票发起基金经理；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日至今，任南方优势产业灵活配置混合（</w:t>
            </w:r>
            <w:r>
              <w:rPr>
                <w:rFonts w:hint="eastAsia"/>
              </w:rPr>
              <w:t>LOF</w:t>
            </w:r>
            <w:r>
              <w:rPr>
                <w:rFonts w:hint="eastAsia"/>
              </w:rPr>
              <w:t>）基金经理。</w:t>
            </w:r>
          </w:p>
        </w:tc>
      </w:tr>
    </w:tbl>
    <w:p w:rsidR="008833F6" w:rsidRDefault="008833F6" w:rsidP="008833F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833F6" w:rsidRDefault="008833F6" w:rsidP="008833F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833F6" w:rsidRDefault="008833F6" w:rsidP="008833F6">
      <w:pPr>
        <w:pStyle w:val="-2"/>
        <w:spacing w:before="312"/>
      </w:pPr>
      <w:r>
        <w:rPr>
          <w:rFonts w:hint="eastAsia"/>
        </w:rPr>
        <w:lastRenderedPageBreak/>
        <w:t>管理人对报告期内本基金运作遵规守信情况的说明</w:t>
      </w:r>
    </w:p>
    <w:p w:rsidR="008833F6" w:rsidRDefault="008833F6" w:rsidP="008833F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833F6" w:rsidRDefault="008833F6" w:rsidP="008833F6">
      <w:pPr>
        <w:pStyle w:val="-2"/>
        <w:spacing w:before="312"/>
      </w:pPr>
      <w:r>
        <w:rPr>
          <w:rFonts w:hint="eastAsia"/>
        </w:rPr>
        <w:t>公平交易专项说明</w:t>
      </w:r>
    </w:p>
    <w:p w:rsidR="008833F6" w:rsidRDefault="008833F6" w:rsidP="008833F6">
      <w:pPr>
        <w:pStyle w:val="-3"/>
        <w:spacing w:before="156" w:after="156"/>
      </w:pPr>
      <w:r>
        <w:rPr>
          <w:rFonts w:hint="eastAsia"/>
        </w:rPr>
        <w:t>公平交易制度的执行情况</w:t>
      </w:r>
    </w:p>
    <w:p w:rsidR="008833F6" w:rsidRDefault="008833F6" w:rsidP="008833F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833F6" w:rsidRDefault="008833F6" w:rsidP="008833F6">
      <w:pPr>
        <w:pStyle w:val="-3"/>
        <w:spacing w:before="156" w:after="156"/>
      </w:pPr>
      <w:r>
        <w:rPr>
          <w:rFonts w:hint="eastAsia"/>
        </w:rPr>
        <w:t>异常交易行为的专项说明</w:t>
      </w:r>
    </w:p>
    <w:p w:rsidR="008833F6" w:rsidRDefault="008833F6" w:rsidP="008833F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833F6" w:rsidRDefault="008833F6" w:rsidP="008833F6">
      <w:pPr>
        <w:pStyle w:val="-2"/>
        <w:spacing w:before="312"/>
      </w:pPr>
      <w:r>
        <w:rPr>
          <w:rFonts w:hint="eastAsia"/>
        </w:rPr>
        <w:t>报告期内基金投资策略和运作分析</w:t>
      </w:r>
    </w:p>
    <w:p w:rsidR="008833F6" w:rsidRDefault="008833F6" w:rsidP="008833F6">
      <w:pPr>
        <w:pStyle w:val="-"/>
        <w:ind w:firstLine="420"/>
      </w:pPr>
      <w:r>
        <w:rPr>
          <w:rFonts w:hint="eastAsia"/>
        </w:rPr>
        <w:t>26Q2市场分化非常极致，一方面，海外模型公司快速提升的ARR使得AI商业模式闭环成为可能，投资者快速提升对于AI行业的信心，另一方面，国内经济指标趋弱以及海外潜在加息预期，使得传统行业普遍承压，即使是比较亮眼的出口也受制于汇率的升值。基本面趋势的极致分化，引发了资本市场定价的极致分化，我们的投资框架中，其实质量和估值的比重较大，更看重供给端的有序性，导致我们对于难以捉摸的新兴需求定价比较少，这块是需要弥补的，投资不止是ROE回报的累积，也可以是对未来的一种下注。</w:t>
      </w:r>
    </w:p>
    <w:p w:rsidR="008833F6" w:rsidRDefault="008833F6" w:rsidP="008833F6">
      <w:pPr>
        <w:pStyle w:val="-"/>
        <w:ind w:firstLine="420"/>
      </w:pPr>
      <w:r>
        <w:rPr>
          <w:rFonts w:hint="eastAsia"/>
        </w:rPr>
        <w:t>26Q2主要是应对高油价以及去库存对于行业的一些负面影响，并观察在这种负面宏观环境中哪些品种的价差和盈利表现更好，从而判定企业未来长期盈利能力。另一方面，由于新兴行业新增了很多新材料的需求，所以我们也布局了不少新材料，对净值产生了积极的影响，抵御了部分顺周期品种的下跌。</w:t>
      </w:r>
    </w:p>
    <w:p w:rsidR="008833F6" w:rsidRDefault="008833F6" w:rsidP="008833F6">
      <w:pPr>
        <w:pStyle w:val="-"/>
        <w:ind w:firstLine="420"/>
      </w:pPr>
      <w:r>
        <w:rPr>
          <w:rFonts w:hint="eastAsia"/>
        </w:rPr>
        <w:t>市场风格会趋于均衡。26Q2对于科技行业建立的各种预期需要产业发展的检验，会去伪存真，具有壁垒和卡位的真科技会在AI涌现的强需求下实现能力和商业价值的跃迁，但本质是一般制造业却由于短期供需失衡而高盈利的公司股价最终会均值回归。对于传统行业而言，经济的修复需要时间，加息预期的扭转也需要时间，但是当前估值已经反应了最悲观的预期，等待的时间价值非常高。</w:t>
      </w:r>
    </w:p>
    <w:p w:rsidR="008833F6" w:rsidRDefault="008833F6" w:rsidP="008833F6">
      <w:pPr>
        <w:pStyle w:val="-"/>
        <w:ind w:firstLine="420"/>
      </w:pPr>
      <w:r>
        <w:rPr>
          <w:rFonts w:hint="eastAsia"/>
        </w:rPr>
        <w:lastRenderedPageBreak/>
        <w:t>化工PB估值已经回到25Q3这轮周期起点的位置，但盈利已经大幅改善，26Q2业绩同比增长普遍50%以上，26Q2年化PE大多在10-15x（对比25Q3基本在20-25x），同时下游普遍库存更低（经历美伊期间高油价下的全产业链去库存），所以大概率是个比25Q3更好的起点。短期的堵点在于，下游需要油价见底企稳信号才会开启补库进展，补库是在7月还是8月发生很难预判，但值得用这么好的赔率去等待。长逻辑并没有发生变化，企业Capex增速转负，十五五产能指标限制，双碳和反内卷政策，海外产能加速退出，全球需求增长而中国供给受限。</w:t>
      </w:r>
    </w:p>
    <w:p w:rsidR="008833F6" w:rsidRDefault="008833F6" w:rsidP="008833F6">
      <w:pPr>
        <w:pStyle w:val="-2"/>
        <w:spacing w:before="312"/>
      </w:pPr>
      <w:r>
        <w:rPr>
          <w:rFonts w:hint="eastAsia"/>
        </w:rPr>
        <w:t>报告期内基金的业绩表现</w:t>
      </w:r>
    </w:p>
    <w:p w:rsidR="008833F6" w:rsidRDefault="008833F6" w:rsidP="008833F6">
      <w:pPr>
        <w:pStyle w:val="-"/>
        <w:ind w:firstLine="420"/>
      </w:pPr>
      <w:r>
        <w:rPr>
          <w:rFonts w:hint="eastAsia"/>
        </w:rPr>
        <w:t>截至报告期末，本基金A份额净值为1.3700元，报告期内，份额净值增长率为5.38%，同期业绩基准增长率为24.94%；本基金C份额净值为1.3539元，报告期内，份额净值增长率为5.27%，同期业绩基准增长率为24.94%。</w:t>
      </w:r>
    </w:p>
    <w:p w:rsidR="008833F6" w:rsidRDefault="008833F6" w:rsidP="008833F6">
      <w:pPr>
        <w:pStyle w:val="-2"/>
        <w:spacing w:before="312"/>
      </w:pPr>
      <w:r>
        <w:rPr>
          <w:rFonts w:hint="eastAsia"/>
        </w:rPr>
        <w:t>报告期内基金持有人数或基金资产净值预警说明</w:t>
      </w:r>
    </w:p>
    <w:p w:rsidR="008833F6" w:rsidRDefault="008833F6" w:rsidP="008833F6">
      <w:pPr>
        <w:pStyle w:val="-"/>
        <w:ind w:firstLine="420"/>
      </w:pPr>
      <w:r>
        <w:rPr>
          <w:rFonts w:hint="eastAsia"/>
        </w:rPr>
        <w:t>报告期内，本基金未出现连续二十个交易日基金份额持有人数量不满二百人或者基金资产净值低于五千万元的情形。</w:t>
      </w:r>
    </w:p>
    <w:p w:rsidR="008833F6" w:rsidRDefault="008833F6" w:rsidP="008833F6">
      <w:pPr>
        <w:pStyle w:val="-1"/>
        <w:ind w:left="281" w:hanging="281"/>
      </w:pPr>
      <w:r>
        <w:rPr>
          <w:rFonts w:hint="eastAsia"/>
        </w:rPr>
        <w:t>投资组合报告</w:t>
      </w:r>
    </w:p>
    <w:p w:rsidR="008833F6" w:rsidRDefault="008833F6" w:rsidP="008833F6">
      <w:pPr>
        <w:pStyle w:val="-2"/>
        <w:spacing w:before="312"/>
      </w:pPr>
      <w:r>
        <w:rPr>
          <w:rFonts w:hint="eastAsia"/>
        </w:rPr>
        <w:t>报告期末基金资产组合情况</w:t>
      </w:r>
    </w:p>
    <w:p w:rsidR="008833F6" w:rsidRDefault="008833F6" w:rsidP="008833F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833F6" w:rsidTr="008833F6">
        <w:trPr>
          <w:cnfStyle w:val="100000000000" w:firstRow="1" w:lastRow="0" w:firstColumn="0" w:lastColumn="0" w:oddVBand="0" w:evenVBand="0" w:oddHBand="0" w:evenHBand="0" w:firstRowFirstColumn="0" w:firstRowLastColumn="0" w:lastRowFirstColumn="0" w:lastRowLastColumn="0"/>
        </w:trPr>
        <w:tc>
          <w:tcPr>
            <w:tcW w:w="646" w:type="dxa"/>
          </w:tcPr>
          <w:p w:rsidR="008833F6" w:rsidRPr="008833F6" w:rsidRDefault="008833F6" w:rsidP="008833F6">
            <w:pPr>
              <w:jc w:val="center"/>
              <w:rPr>
                <w:b/>
              </w:rPr>
            </w:pPr>
            <w:r w:rsidRPr="008833F6">
              <w:rPr>
                <w:rFonts w:hint="eastAsia"/>
                <w:b/>
              </w:rPr>
              <w:t>序号</w:t>
            </w:r>
          </w:p>
        </w:tc>
        <w:tc>
          <w:tcPr>
            <w:tcW w:w="2971" w:type="dxa"/>
          </w:tcPr>
          <w:p w:rsidR="008833F6" w:rsidRPr="008833F6" w:rsidRDefault="008833F6" w:rsidP="008833F6">
            <w:pPr>
              <w:jc w:val="center"/>
              <w:rPr>
                <w:b/>
              </w:rPr>
            </w:pPr>
            <w:r w:rsidRPr="008833F6">
              <w:rPr>
                <w:rFonts w:hint="eastAsia"/>
                <w:b/>
              </w:rPr>
              <w:t>项目</w:t>
            </w:r>
          </w:p>
        </w:tc>
        <w:tc>
          <w:tcPr>
            <w:tcW w:w="2381" w:type="dxa"/>
          </w:tcPr>
          <w:p w:rsidR="008833F6" w:rsidRPr="008833F6" w:rsidRDefault="008833F6" w:rsidP="008833F6">
            <w:pPr>
              <w:jc w:val="center"/>
              <w:rPr>
                <w:b/>
              </w:rPr>
            </w:pPr>
            <w:r w:rsidRPr="008833F6">
              <w:rPr>
                <w:rFonts w:hint="eastAsia"/>
                <w:b/>
              </w:rPr>
              <w:t>金额（元）</w:t>
            </w:r>
          </w:p>
        </w:tc>
        <w:tc>
          <w:tcPr>
            <w:tcW w:w="2506" w:type="dxa"/>
          </w:tcPr>
          <w:p w:rsidR="008833F6" w:rsidRPr="008833F6" w:rsidRDefault="008833F6" w:rsidP="008833F6">
            <w:pPr>
              <w:jc w:val="center"/>
              <w:rPr>
                <w:b/>
              </w:rPr>
            </w:pPr>
            <w:r w:rsidRPr="008833F6">
              <w:rPr>
                <w:rFonts w:hint="eastAsia"/>
                <w:b/>
              </w:rPr>
              <w:t>占基金总资产的比例（</w:t>
            </w:r>
            <w:r w:rsidRPr="008833F6">
              <w:rPr>
                <w:rFonts w:hint="eastAsia"/>
                <w:b/>
              </w:rPr>
              <w:t>%</w:t>
            </w:r>
            <w:r w:rsidRPr="008833F6">
              <w:rPr>
                <w:rFonts w:hint="eastAsia"/>
                <w:b/>
              </w:rPr>
              <w:t>）</w:t>
            </w:r>
          </w:p>
        </w:tc>
      </w:tr>
      <w:tr w:rsidR="008833F6" w:rsidTr="008833F6">
        <w:tc>
          <w:tcPr>
            <w:tcW w:w="646" w:type="dxa"/>
          </w:tcPr>
          <w:p w:rsidR="008833F6" w:rsidRDefault="008833F6" w:rsidP="008833F6">
            <w:pPr>
              <w:jc w:val="center"/>
            </w:pPr>
            <w:r>
              <w:t>1</w:t>
            </w:r>
          </w:p>
        </w:tc>
        <w:tc>
          <w:tcPr>
            <w:tcW w:w="2971" w:type="dxa"/>
          </w:tcPr>
          <w:p w:rsidR="008833F6" w:rsidRDefault="008833F6" w:rsidP="008833F6">
            <w:pPr>
              <w:jc w:val="left"/>
            </w:pPr>
            <w:r>
              <w:rPr>
                <w:rFonts w:hint="eastAsia"/>
              </w:rPr>
              <w:t>权益投资</w:t>
            </w:r>
          </w:p>
        </w:tc>
        <w:tc>
          <w:tcPr>
            <w:tcW w:w="2381" w:type="dxa"/>
          </w:tcPr>
          <w:p w:rsidR="008833F6" w:rsidRDefault="008833F6" w:rsidP="008833F6">
            <w:pPr>
              <w:jc w:val="right"/>
            </w:pPr>
            <w:r>
              <w:t>270,474,572.71</w:t>
            </w:r>
          </w:p>
        </w:tc>
        <w:tc>
          <w:tcPr>
            <w:tcW w:w="2506" w:type="dxa"/>
          </w:tcPr>
          <w:p w:rsidR="008833F6" w:rsidRDefault="008833F6" w:rsidP="008833F6">
            <w:pPr>
              <w:jc w:val="right"/>
            </w:pPr>
            <w:r>
              <w:t>89.20</w:t>
            </w:r>
          </w:p>
        </w:tc>
      </w:tr>
      <w:tr w:rsidR="008833F6" w:rsidTr="008833F6">
        <w:tc>
          <w:tcPr>
            <w:tcW w:w="646" w:type="dxa"/>
          </w:tcPr>
          <w:p w:rsidR="008833F6" w:rsidRDefault="008833F6" w:rsidP="008833F6">
            <w:pPr>
              <w:jc w:val="center"/>
            </w:pPr>
          </w:p>
        </w:tc>
        <w:tc>
          <w:tcPr>
            <w:tcW w:w="2971" w:type="dxa"/>
          </w:tcPr>
          <w:p w:rsidR="008833F6" w:rsidRDefault="008833F6" w:rsidP="008833F6">
            <w:pPr>
              <w:jc w:val="left"/>
            </w:pPr>
            <w:r>
              <w:rPr>
                <w:rFonts w:hint="eastAsia"/>
              </w:rPr>
              <w:t>其中：股票</w:t>
            </w:r>
          </w:p>
        </w:tc>
        <w:tc>
          <w:tcPr>
            <w:tcW w:w="2381" w:type="dxa"/>
          </w:tcPr>
          <w:p w:rsidR="008833F6" w:rsidRDefault="008833F6" w:rsidP="008833F6">
            <w:pPr>
              <w:jc w:val="right"/>
            </w:pPr>
            <w:r>
              <w:t>270,474,572.71</w:t>
            </w:r>
          </w:p>
        </w:tc>
        <w:tc>
          <w:tcPr>
            <w:tcW w:w="2506" w:type="dxa"/>
          </w:tcPr>
          <w:p w:rsidR="008833F6" w:rsidRDefault="008833F6" w:rsidP="008833F6">
            <w:pPr>
              <w:jc w:val="right"/>
            </w:pPr>
            <w:r>
              <w:t>89.20</w:t>
            </w:r>
          </w:p>
        </w:tc>
      </w:tr>
      <w:tr w:rsidR="008833F6" w:rsidTr="008833F6">
        <w:tc>
          <w:tcPr>
            <w:tcW w:w="646" w:type="dxa"/>
          </w:tcPr>
          <w:p w:rsidR="008833F6" w:rsidRDefault="008833F6" w:rsidP="008833F6">
            <w:pPr>
              <w:jc w:val="center"/>
            </w:pPr>
            <w:r>
              <w:t>2</w:t>
            </w:r>
          </w:p>
        </w:tc>
        <w:tc>
          <w:tcPr>
            <w:tcW w:w="2971" w:type="dxa"/>
          </w:tcPr>
          <w:p w:rsidR="008833F6" w:rsidRDefault="008833F6" w:rsidP="008833F6">
            <w:pPr>
              <w:jc w:val="left"/>
            </w:pPr>
            <w:r>
              <w:rPr>
                <w:rFonts w:hint="eastAsia"/>
              </w:rPr>
              <w:t>基金投资</w:t>
            </w:r>
          </w:p>
        </w:tc>
        <w:tc>
          <w:tcPr>
            <w:tcW w:w="2381" w:type="dxa"/>
          </w:tcPr>
          <w:p w:rsidR="008833F6" w:rsidRDefault="008833F6" w:rsidP="008833F6">
            <w:pPr>
              <w:jc w:val="right"/>
            </w:pPr>
            <w:r>
              <w:t>-</w:t>
            </w:r>
          </w:p>
        </w:tc>
        <w:tc>
          <w:tcPr>
            <w:tcW w:w="2506" w:type="dxa"/>
          </w:tcPr>
          <w:p w:rsidR="008833F6" w:rsidRDefault="008833F6" w:rsidP="008833F6">
            <w:pPr>
              <w:jc w:val="right"/>
            </w:pPr>
            <w:r>
              <w:t>-</w:t>
            </w:r>
          </w:p>
        </w:tc>
      </w:tr>
      <w:tr w:rsidR="008833F6" w:rsidTr="008833F6">
        <w:tc>
          <w:tcPr>
            <w:tcW w:w="646" w:type="dxa"/>
          </w:tcPr>
          <w:p w:rsidR="008833F6" w:rsidRDefault="008833F6" w:rsidP="008833F6">
            <w:pPr>
              <w:jc w:val="center"/>
            </w:pPr>
            <w:r>
              <w:t>3</w:t>
            </w:r>
          </w:p>
        </w:tc>
        <w:tc>
          <w:tcPr>
            <w:tcW w:w="2971" w:type="dxa"/>
          </w:tcPr>
          <w:p w:rsidR="008833F6" w:rsidRDefault="008833F6" w:rsidP="008833F6">
            <w:pPr>
              <w:jc w:val="left"/>
            </w:pPr>
            <w:r>
              <w:rPr>
                <w:rFonts w:hint="eastAsia"/>
              </w:rPr>
              <w:t>固定收益投资</w:t>
            </w:r>
          </w:p>
        </w:tc>
        <w:tc>
          <w:tcPr>
            <w:tcW w:w="2381" w:type="dxa"/>
          </w:tcPr>
          <w:p w:rsidR="008833F6" w:rsidRDefault="008833F6" w:rsidP="008833F6">
            <w:pPr>
              <w:jc w:val="right"/>
            </w:pPr>
            <w:r>
              <w:t>1,367,229.84</w:t>
            </w:r>
          </w:p>
        </w:tc>
        <w:tc>
          <w:tcPr>
            <w:tcW w:w="2506" w:type="dxa"/>
          </w:tcPr>
          <w:p w:rsidR="008833F6" w:rsidRDefault="008833F6" w:rsidP="008833F6">
            <w:pPr>
              <w:jc w:val="right"/>
            </w:pPr>
            <w:r>
              <w:t>0.45</w:t>
            </w:r>
          </w:p>
        </w:tc>
      </w:tr>
      <w:tr w:rsidR="008833F6" w:rsidTr="008833F6">
        <w:tc>
          <w:tcPr>
            <w:tcW w:w="646" w:type="dxa"/>
          </w:tcPr>
          <w:p w:rsidR="008833F6" w:rsidRDefault="008833F6" w:rsidP="008833F6">
            <w:pPr>
              <w:jc w:val="center"/>
            </w:pPr>
          </w:p>
        </w:tc>
        <w:tc>
          <w:tcPr>
            <w:tcW w:w="2971" w:type="dxa"/>
          </w:tcPr>
          <w:p w:rsidR="008833F6" w:rsidRDefault="008833F6" w:rsidP="008833F6">
            <w:pPr>
              <w:jc w:val="left"/>
            </w:pPr>
            <w:r>
              <w:rPr>
                <w:rFonts w:hint="eastAsia"/>
              </w:rPr>
              <w:t>其中：债券</w:t>
            </w:r>
          </w:p>
        </w:tc>
        <w:tc>
          <w:tcPr>
            <w:tcW w:w="2381" w:type="dxa"/>
          </w:tcPr>
          <w:p w:rsidR="008833F6" w:rsidRDefault="008833F6" w:rsidP="008833F6">
            <w:pPr>
              <w:jc w:val="right"/>
            </w:pPr>
            <w:r>
              <w:t>1,367,229.84</w:t>
            </w:r>
          </w:p>
        </w:tc>
        <w:tc>
          <w:tcPr>
            <w:tcW w:w="2506" w:type="dxa"/>
          </w:tcPr>
          <w:p w:rsidR="008833F6" w:rsidRDefault="008833F6" w:rsidP="008833F6">
            <w:pPr>
              <w:jc w:val="right"/>
            </w:pPr>
            <w:r>
              <w:t>0.45</w:t>
            </w:r>
          </w:p>
        </w:tc>
      </w:tr>
      <w:tr w:rsidR="008833F6" w:rsidTr="008833F6">
        <w:tc>
          <w:tcPr>
            <w:tcW w:w="646" w:type="dxa"/>
          </w:tcPr>
          <w:p w:rsidR="008833F6" w:rsidRDefault="008833F6" w:rsidP="008833F6">
            <w:pPr>
              <w:jc w:val="center"/>
            </w:pPr>
          </w:p>
        </w:tc>
        <w:tc>
          <w:tcPr>
            <w:tcW w:w="2971" w:type="dxa"/>
          </w:tcPr>
          <w:p w:rsidR="008833F6" w:rsidRDefault="008833F6" w:rsidP="008833F6">
            <w:pPr>
              <w:jc w:val="left"/>
            </w:pPr>
            <w:r>
              <w:rPr>
                <w:rFonts w:hint="eastAsia"/>
              </w:rPr>
              <w:t xml:space="preserve">      </w:t>
            </w:r>
            <w:r>
              <w:rPr>
                <w:rFonts w:hint="eastAsia"/>
              </w:rPr>
              <w:t>资产支持证券</w:t>
            </w:r>
          </w:p>
        </w:tc>
        <w:tc>
          <w:tcPr>
            <w:tcW w:w="2381" w:type="dxa"/>
          </w:tcPr>
          <w:p w:rsidR="008833F6" w:rsidRDefault="008833F6" w:rsidP="008833F6">
            <w:pPr>
              <w:jc w:val="right"/>
            </w:pPr>
            <w:r>
              <w:t>-</w:t>
            </w:r>
          </w:p>
        </w:tc>
        <w:tc>
          <w:tcPr>
            <w:tcW w:w="2506" w:type="dxa"/>
          </w:tcPr>
          <w:p w:rsidR="008833F6" w:rsidRDefault="008833F6" w:rsidP="008833F6">
            <w:pPr>
              <w:jc w:val="right"/>
            </w:pPr>
            <w:r>
              <w:t>-</w:t>
            </w:r>
          </w:p>
        </w:tc>
      </w:tr>
      <w:tr w:rsidR="008833F6" w:rsidTr="008833F6">
        <w:tc>
          <w:tcPr>
            <w:tcW w:w="646" w:type="dxa"/>
          </w:tcPr>
          <w:p w:rsidR="008833F6" w:rsidRDefault="008833F6" w:rsidP="008833F6">
            <w:pPr>
              <w:jc w:val="center"/>
            </w:pPr>
            <w:r>
              <w:t>4</w:t>
            </w:r>
          </w:p>
        </w:tc>
        <w:tc>
          <w:tcPr>
            <w:tcW w:w="2971" w:type="dxa"/>
          </w:tcPr>
          <w:p w:rsidR="008833F6" w:rsidRDefault="008833F6" w:rsidP="008833F6">
            <w:pPr>
              <w:jc w:val="left"/>
            </w:pPr>
            <w:r>
              <w:rPr>
                <w:rFonts w:hint="eastAsia"/>
              </w:rPr>
              <w:t>贵金属投资</w:t>
            </w:r>
          </w:p>
        </w:tc>
        <w:tc>
          <w:tcPr>
            <w:tcW w:w="2381" w:type="dxa"/>
          </w:tcPr>
          <w:p w:rsidR="008833F6" w:rsidRDefault="008833F6" w:rsidP="008833F6">
            <w:pPr>
              <w:jc w:val="right"/>
            </w:pPr>
            <w:r>
              <w:t>-</w:t>
            </w:r>
          </w:p>
        </w:tc>
        <w:tc>
          <w:tcPr>
            <w:tcW w:w="2506" w:type="dxa"/>
          </w:tcPr>
          <w:p w:rsidR="008833F6" w:rsidRDefault="008833F6" w:rsidP="008833F6">
            <w:pPr>
              <w:jc w:val="right"/>
            </w:pPr>
            <w:r>
              <w:t>-</w:t>
            </w:r>
          </w:p>
        </w:tc>
      </w:tr>
      <w:tr w:rsidR="008833F6" w:rsidTr="008833F6">
        <w:tc>
          <w:tcPr>
            <w:tcW w:w="646" w:type="dxa"/>
          </w:tcPr>
          <w:p w:rsidR="008833F6" w:rsidRDefault="008833F6" w:rsidP="008833F6">
            <w:pPr>
              <w:jc w:val="center"/>
            </w:pPr>
            <w:r>
              <w:t>5</w:t>
            </w:r>
          </w:p>
        </w:tc>
        <w:tc>
          <w:tcPr>
            <w:tcW w:w="2971" w:type="dxa"/>
          </w:tcPr>
          <w:p w:rsidR="008833F6" w:rsidRDefault="008833F6" w:rsidP="008833F6">
            <w:pPr>
              <w:jc w:val="left"/>
            </w:pPr>
            <w:r>
              <w:rPr>
                <w:rFonts w:hint="eastAsia"/>
              </w:rPr>
              <w:t>金融衍生品投资</w:t>
            </w:r>
          </w:p>
        </w:tc>
        <w:tc>
          <w:tcPr>
            <w:tcW w:w="2381" w:type="dxa"/>
          </w:tcPr>
          <w:p w:rsidR="008833F6" w:rsidRDefault="008833F6" w:rsidP="008833F6">
            <w:pPr>
              <w:jc w:val="right"/>
            </w:pPr>
            <w:r>
              <w:t>-</w:t>
            </w:r>
          </w:p>
        </w:tc>
        <w:tc>
          <w:tcPr>
            <w:tcW w:w="2506" w:type="dxa"/>
          </w:tcPr>
          <w:p w:rsidR="008833F6" w:rsidRDefault="008833F6" w:rsidP="008833F6">
            <w:pPr>
              <w:jc w:val="right"/>
            </w:pPr>
            <w:r>
              <w:t>-</w:t>
            </w:r>
          </w:p>
        </w:tc>
      </w:tr>
      <w:tr w:rsidR="008833F6" w:rsidTr="008833F6">
        <w:tc>
          <w:tcPr>
            <w:tcW w:w="646" w:type="dxa"/>
          </w:tcPr>
          <w:p w:rsidR="008833F6" w:rsidRDefault="008833F6" w:rsidP="008833F6">
            <w:pPr>
              <w:jc w:val="center"/>
            </w:pPr>
            <w:r>
              <w:t>6</w:t>
            </w:r>
          </w:p>
        </w:tc>
        <w:tc>
          <w:tcPr>
            <w:tcW w:w="2971" w:type="dxa"/>
          </w:tcPr>
          <w:p w:rsidR="008833F6" w:rsidRDefault="008833F6" w:rsidP="008833F6">
            <w:pPr>
              <w:jc w:val="left"/>
            </w:pPr>
            <w:r>
              <w:rPr>
                <w:rFonts w:hint="eastAsia"/>
              </w:rPr>
              <w:t>买入返售金融资产</w:t>
            </w:r>
          </w:p>
        </w:tc>
        <w:tc>
          <w:tcPr>
            <w:tcW w:w="2381" w:type="dxa"/>
          </w:tcPr>
          <w:p w:rsidR="008833F6" w:rsidRDefault="008833F6" w:rsidP="008833F6">
            <w:pPr>
              <w:jc w:val="right"/>
            </w:pPr>
            <w:r>
              <w:t>-</w:t>
            </w:r>
          </w:p>
        </w:tc>
        <w:tc>
          <w:tcPr>
            <w:tcW w:w="2506" w:type="dxa"/>
          </w:tcPr>
          <w:p w:rsidR="008833F6" w:rsidRDefault="008833F6" w:rsidP="008833F6">
            <w:pPr>
              <w:jc w:val="right"/>
            </w:pPr>
            <w:r>
              <w:t>-</w:t>
            </w:r>
          </w:p>
        </w:tc>
      </w:tr>
      <w:tr w:rsidR="008833F6" w:rsidTr="008833F6">
        <w:tc>
          <w:tcPr>
            <w:tcW w:w="646" w:type="dxa"/>
          </w:tcPr>
          <w:p w:rsidR="008833F6" w:rsidRDefault="008833F6" w:rsidP="008833F6">
            <w:pPr>
              <w:jc w:val="center"/>
            </w:pPr>
          </w:p>
        </w:tc>
        <w:tc>
          <w:tcPr>
            <w:tcW w:w="2971" w:type="dxa"/>
          </w:tcPr>
          <w:p w:rsidR="008833F6" w:rsidRDefault="008833F6" w:rsidP="008833F6">
            <w:pPr>
              <w:jc w:val="left"/>
            </w:pPr>
            <w:r>
              <w:rPr>
                <w:rFonts w:hint="eastAsia"/>
              </w:rPr>
              <w:t>其中：买断式回购的买入返售金融资产</w:t>
            </w:r>
          </w:p>
        </w:tc>
        <w:tc>
          <w:tcPr>
            <w:tcW w:w="2381" w:type="dxa"/>
          </w:tcPr>
          <w:p w:rsidR="008833F6" w:rsidRDefault="008833F6" w:rsidP="008833F6">
            <w:pPr>
              <w:jc w:val="right"/>
            </w:pPr>
            <w:r>
              <w:t>-</w:t>
            </w:r>
          </w:p>
        </w:tc>
        <w:tc>
          <w:tcPr>
            <w:tcW w:w="2506" w:type="dxa"/>
          </w:tcPr>
          <w:p w:rsidR="008833F6" w:rsidRDefault="008833F6" w:rsidP="008833F6">
            <w:pPr>
              <w:jc w:val="right"/>
            </w:pPr>
            <w:r>
              <w:t>-</w:t>
            </w:r>
          </w:p>
        </w:tc>
      </w:tr>
      <w:tr w:rsidR="008833F6" w:rsidTr="008833F6">
        <w:tc>
          <w:tcPr>
            <w:tcW w:w="646" w:type="dxa"/>
          </w:tcPr>
          <w:p w:rsidR="008833F6" w:rsidRDefault="008833F6" w:rsidP="008833F6">
            <w:pPr>
              <w:jc w:val="center"/>
            </w:pPr>
            <w:r>
              <w:t>7</w:t>
            </w:r>
          </w:p>
        </w:tc>
        <w:tc>
          <w:tcPr>
            <w:tcW w:w="2971" w:type="dxa"/>
          </w:tcPr>
          <w:p w:rsidR="008833F6" w:rsidRDefault="008833F6" w:rsidP="008833F6">
            <w:pPr>
              <w:jc w:val="left"/>
            </w:pPr>
            <w:r>
              <w:rPr>
                <w:rFonts w:hint="eastAsia"/>
              </w:rPr>
              <w:t>银行存款和结算备付金合计</w:t>
            </w:r>
          </w:p>
        </w:tc>
        <w:tc>
          <w:tcPr>
            <w:tcW w:w="2381" w:type="dxa"/>
          </w:tcPr>
          <w:p w:rsidR="008833F6" w:rsidRDefault="008833F6" w:rsidP="008833F6">
            <w:pPr>
              <w:jc w:val="right"/>
            </w:pPr>
            <w:r>
              <w:t>29,117,060.37</w:t>
            </w:r>
          </w:p>
        </w:tc>
        <w:tc>
          <w:tcPr>
            <w:tcW w:w="2506" w:type="dxa"/>
          </w:tcPr>
          <w:p w:rsidR="008833F6" w:rsidRDefault="008833F6" w:rsidP="008833F6">
            <w:pPr>
              <w:jc w:val="right"/>
            </w:pPr>
            <w:r>
              <w:t>9.60</w:t>
            </w:r>
          </w:p>
        </w:tc>
      </w:tr>
      <w:tr w:rsidR="008833F6" w:rsidTr="008833F6">
        <w:tc>
          <w:tcPr>
            <w:tcW w:w="646" w:type="dxa"/>
          </w:tcPr>
          <w:p w:rsidR="008833F6" w:rsidRDefault="008833F6" w:rsidP="008833F6">
            <w:pPr>
              <w:jc w:val="center"/>
            </w:pPr>
            <w:r>
              <w:t>8</w:t>
            </w:r>
          </w:p>
        </w:tc>
        <w:tc>
          <w:tcPr>
            <w:tcW w:w="2971" w:type="dxa"/>
          </w:tcPr>
          <w:p w:rsidR="008833F6" w:rsidRDefault="008833F6" w:rsidP="008833F6">
            <w:pPr>
              <w:jc w:val="left"/>
            </w:pPr>
            <w:r>
              <w:rPr>
                <w:rFonts w:hint="eastAsia"/>
              </w:rPr>
              <w:t>其他资产</w:t>
            </w:r>
          </w:p>
        </w:tc>
        <w:tc>
          <w:tcPr>
            <w:tcW w:w="2381" w:type="dxa"/>
          </w:tcPr>
          <w:p w:rsidR="008833F6" w:rsidRDefault="008833F6" w:rsidP="008833F6">
            <w:pPr>
              <w:jc w:val="right"/>
            </w:pPr>
            <w:r>
              <w:t>2,261,409.56</w:t>
            </w:r>
          </w:p>
        </w:tc>
        <w:tc>
          <w:tcPr>
            <w:tcW w:w="2506" w:type="dxa"/>
          </w:tcPr>
          <w:p w:rsidR="008833F6" w:rsidRDefault="008833F6" w:rsidP="008833F6">
            <w:pPr>
              <w:jc w:val="right"/>
            </w:pPr>
            <w:r>
              <w:t>0.75</w:t>
            </w:r>
          </w:p>
        </w:tc>
      </w:tr>
      <w:tr w:rsidR="008833F6" w:rsidTr="008833F6">
        <w:tc>
          <w:tcPr>
            <w:tcW w:w="646" w:type="dxa"/>
          </w:tcPr>
          <w:p w:rsidR="008833F6" w:rsidRDefault="008833F6" w:rsidP="008833F6">
            <w:pPr>
              <w:jc w:val="center"/>
            </w:pPr>
            <w:r>
              <w:lastRenderedPageBreak/>
              <w:t>9</w:t>
            </w:r>
          </w:p>
        </w:tc>
        <w:tc>
          <w:tcPr>
            <w:tcW w:w="2971" w:type="dxa"/>
          </w:tcPr>
          <w:p w:rsidR="008833F6" w:rsidRDefault="008833F6" w:rsidP="008833F6">
            <w:pPr>
              <w:jc w:val="left"/>
            </w:pPr>
            <w:r>
              <w:rPr>
                <w:rFonts w:hint="eastAsia"/>
              </w:rPr>
              <w:t>合计</w:t>
            </w:r>
          </w:p>
        </w:tc>
        <w:tc>
          <w:tcPr>
            <w:tcW w:w="2381" w:type="dxa"/>
          </w:tcPr>
          <w:p w:rsidR="008833F6" w:rsidRDefault="008833F6" w:rsidP="008833F6">
            <w:pPr>
              <w:jc w:val="right"/>
            </w:pPr>
            <w:r>
              <w:t>303,220,272.48</w:t>
            </w:r>
          </w:p>
        </w:tc>
        <w:tc>
          <w:tcPr>
            <w:tcW w:w="2506" w:type="dxa"/>
          </w:tcPr>
          <w:p w:rsidR="008833F6" w:rsidRDefault="008833F6" w:rsidP="008833F6">
            <w:pPr>
              <w:jc w:val="right"/>
            </w:pPr>
            <w:r>
              <w:t>100.00</w:t>
            </w:r>
          </w:p>
        </w:tc>
      </w:tr>
    </w:tbl>
    <w:p w:rsidR="008833F6" w:rsidRDefault="008833F6" w:rsidP="008833F6">
      <w:pPr>
        <w:pStyle w:val="-8"/>
      </w:pPr>
      <w:r>
        <w:rPr>
          <w:rFonts w:hint="eastAsia"/>
        </w:rPr>
        <w:t>注：本基金本报告期末通过沪港通交易机制投资的港股市值为人民币17,420.00元，占基金资产净值比例0.01%;通过深港通交易机制投资的港股市值为人民币30,704,085.00元，占基金资产净值比例10.39%。</w:t>
      </w:r>
    </w:p>
    <w:p w:rsidR="008833F6" w:rsidRDefault="008833F6" w:rsidP="008833F6">
      <w:pPr>
        <w:pStyle w:val="-2"/>
        <w:spacing w:before="312"/>
      </w:pPr>
      <w:r>
        <w:rPr>
          <w:rFonts w:hint="eastAsia"/>
        </w:rPr>
        <w:t>报告期末按行业分类的股票投资组合</w:t>
      </w:r>
    </w:p>
    <w:p w:rsidR="008833F6" w:rsidRDefault="008833F6" w:rsidP="008833F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833F6" w:rsidTr="008833F6">
        <w:trPr>
          <w:cnfStyle w:val="100000000000" w:firstRow="1" w:lastRow="0" w:firstColumn="0" w:lastColumn="0" w:oddVBand="0" w:evenVBand="0" w:oddHBand="0" w:evenHBand="0" w:firstRowFirstColumn="0" w:firstRowLastColumn="0" w:lastRowFirstColumn="0" w:lastRowLastColumn="0"/>
        </w:trPr>
        <w:tc>
          <w:tcPr>
            <w:tcW w:w="646" w:type="dxa"/>
          </w:tcPr>
          <w:p w:rsidR="008833F6" w:rsidRPr="008833F6" w:rsidRDefault="008833F6" w:rsidP="008833F6">
            <w:pPr>
              <w:jc w:val="center"/>
              <w:rPr>
                <w:b/>
              </w:rPr>
            </w:pPr>
            <w:r w:rsidRPr="008833F6">
              <w:rPr>
                <w:rFonts w:hint="eastAsia"/>
                <w:b/>
              </w:rPr>
              <w:t>代码</w:t>
            </w:r>
          </w:p>
        </w:tc>
        <w:tc>
          <w:tcPr>
            <w:tcW w:w="3595" w:type="dxa"/>
          </w:tcPr>
          <w:p w:rsidR="008833F6" w:rsidRPr="008833F6" w:rsidRDefault="008833F6" w:rsidP="008833F6">
            <w:pPr>
              <w:jc w:val="center"/>
              <w:rPr>
                <w:b/>
              </w:rPr>
            </w:pPr>
            <w:r w:rsidRPr="008833F6">
              <w:rPr>
                <w:rFonts w:hint="eastAsia"/>
                <w:b/>
              </w:rPr>
              <w:t>行业类别</w:t>
            </w:r>
          </w:p>
        </w:tc>
        <w:tc>
          <w:tcPr>
            <w:tcW w:w="1769" w:type="dxa"/>
          </w:tcPr>
          <w:p w:rsidR="008833F6" w:rsidRPr="008833F6" w:rsidRDefault="008833F6" w:rsidP="008833F6">
            <w:pPr>
              <w:jc w:val="center"/>
              <w:rPr>
                <w:b/>
              </w:rPr>
            </w:pPr>
            <w:r w:rsidRPr="008833F6">
              <w:rPr>
                <w:rFonts w:hint="eastAsia"/>
                <w:b/>
              </w:rPr>
              <w:t>公允价值（元）</w:t>
            </w:r>
          </w:p>
        </w:tc>
        <w:tc>
          <w:tcPr>
            <w:tcW w:w="2495" w:type="dxa"/>
          </w:tcPr>
          <w:p w:rsidR="008833F6" w:rsidRPr="008833F6" w:rsidRDefault="008833F6" w:rsidP="008833F6">
            <w:pPr>
              <w:jc w:val="center"/>
              <w:rPr>
                <w:b/>
              </w:rPr>
            </w:pPr>
            <w:r w:rsidRPr="008833F6">
              <w:rPr>
                <w:rFonts w:hint="eastAsia"/>
                <w:b/>
              </w:rPr>
              <w:t>占基金资产净值比例（％）</w:t>
            </w:r>
          </w:p>
        </w:tc>
      </w:tr>
      <w:tr w:rsidR="008833F6" w:rsidTr="008833F6">
        <w:tc>
          <w:tcPr>
            <w:tcW w:w="646" w:type="dxa"/>
          </w:tcPr>
          <w:p w:rsidR="008833F6" w:rsidRDefault="008833F6" w:rsidP="008833F6">
            <w:pPr>
              <w:jc w:val="left"/>
            </w:pPr>
            <w:r>
              <w:t>A</w:t>
            </w:r>
          </w:p>
        </w:tc>
        <w:tc>
          <w:tcPr>
            <w:tcW w:w="3595" w:type="dxa"/>
          </w:tcPr>
          <w:p w:rsidR="008833F6" w:rsidRDefault="008833F6" w:rsidP="008833F6">
            <w:pPr>
              <w:jc w:val="left"/>
            </w:pPr>
            <w:r>
              <w:rPr>
                <w:rFonts w:hint="eastAsia"/>
              </w:rPr>
              <w:t>农、林、牧、渔业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B</w:t>
            </w:r>
          </w:p>
        </w:tc>
        <w:tc>
          <w:tcPr>
            <w:tcW w:w="3595" w:type="dxa"/>
          </w:tcPr>
          <w:p w:rsidR="008833F6" w:rsidRDefault="008833F6" w:rsidP="008833F6">
            <w:pPr>
              <w:jc w:val="left"/>
            </w:pPr>
            <w:r>
              <w:rPr>
                <w:rFonts w:hint="eastAsia"/>
              </w:rPr>
              <w:t>采矿业</w:t>
            </w:r>
          </w:p>
        </w:tc>
        <w:tc>
          <w:tcPr>
            <w:tcW w:w="1769" w:type="dxa"/>
          </w:tcPr>
          <w:p w:rsidR="008833F6" w:rsidRDefault="008833F6" w:rsidP="008833F6">
            <w:pPr>
              <w:jc w:val="right"/>
            </w:pPr>
            <w:r>
              <w:t>113,871.00</w:t>
            </w:r>
          </w:p>
        </w:tc>
        <w:tc>
          <w:tcPr>
            <w:tcW w:w="2495" w:type="dxa"/>
          </w:tcPr>
          <w:p w:rsidR="008833F6" w:rsidRDefault="008833F6" w:rsidP="008833F6">
            <w:pPr>
              <w:jc w:val="right"/>
            </w:pPr>
            <w:r>
              <w:t>0.04</w:t>
            </w:r>
          </w:p>
        </w:tc>
      </w:tr>
      <w:tr w:rsidR="008833F6" w:rsidTr="008833F6">
        <w:tc>
          <w:tcPr>
            <w:tcW w:w="646" w:type="dxa"/>
          </w:tcPr>
          <w:p w:rsidR="008833F6" w:rsidRDefault="008833F6" w:rsidP="008833F6">
            <w:pPr>
              <w:jc w:val="left"/>
            </w:pPr>
            <w:r>
              <w:t>C</w:t>
            </w:r>
          </w:p>
        </w:tc>
        <w:tc>
          <w:tcPr>
            <w:tcW w:w="3595" w:type="dxa"/>
          </w:tcPr>
          <w:p w:rsidR="008833F6" w:rsidRDefault="008833F6" w:rsidP="008833F6">
            <w:pPr>
              <w:jc w:val="left"/>
            </w:pPr>
            <w:r>
              <w:rPr>
                <w:rFonts w:hint="eastAsia"/>
              </w:rPr>
              <w:t>制造业</w:t>
            </w:r>
          </w:p>
        </w:tc>
        <w:tc>
          <w:tcPr>
            <w:tcW w:w="1769" w:type="dxa"/>
          </w:tcPr>
          <w:p w:rsidR="008833F6" w:rsidRDefault="008833F6" w:rsidP="008833F6">
            <w:pPr>
              <w:jc w:val="right"/>
            </w:pPr>
            <w:r>
              <w:t>235,876,422.77</w:t>
            </w:r>
          </w:p>
        </w:tc>
        <w:tc>
          <w:tcPr>
            <w:tcW w:w="2495" w:type="dxa"/>
          </w:tcPr>
          <w:p w:rsidR="008833F6" w:rsidRDefault="008833F6" w:rsidP="008833F6">
            <w:pPr>
              <w:jc w:val="right"/>
            </w:pPr>
            <w:r>
              <w:t>79.79</w:t>
            </w:r>
          </w:p>
        </w:tc>
      </w:tr>
      <w:tr w:rsidR="008833F6" w:rsidTr="008833F6">
        <w:tc>
          <w:tcPr>
            <w:tcW w:w="646" w:type="dxa"/>
          </w:tcPr>
          <w:p w:rsidR="008833F6" w:rsidRDefault="008833F6" w:rsidP="008833F6">
            <w:pPr>
              <w:jc w:val="left"/>
            </w:pPr>
            <w:r>
              <w:t>D</w:t>
            </w:r>
          </w:p>
        </w:tc>
        <w:tc>
          <w:tcPr>
            <w:tcW w:w="3595" w:type="dxa"/>
          </w:tcPr>
          <w:p w:rsidR="008833F6" w:rsidRDefault="008833F6" w:rsidP="008833F6">
            <w:pPr>
              <w:jc w:val="left"/>
            </w:pPr>
            <w:r>
              <w:rPr>
                <w:rFonts w:hint="eastAsia"/>
              </w:rPr>
              <w:t>电力、热力、燃气及水生产和供应业</w:t>
            </w:r>
          </w:p>
        </w:tc>
        <w:tc>
          <w:tcPr>
            <w:tcW w:w="1769" w:type="dxa"/>
          </w:tcPr>
          <w:p w:rsidR="008833F6" w:rsidRDefault="008833F6" w:rsidP="008833F6">
            <w:pPr>
              <w:jc w:val="right"/>
            </w:pPr>
            <w:r>
              <w:t>150,290.69</w:t>
            </w:r>
          </w:p>
        </w:tc>
        <w:tc>
          <w:tcPr>
            <w:tcW w:w="2495" w:type="dxa"/>
          </w:tcPr>
          <w:p w:rsidR="008833F6" w:rsidRDefault="008833F6" w:rsidP="008833F6">
            <w:pPr>
              <w:jc w:val="right"/>
            </w:pPr>
            <w:r>
              <w:t>0.05</w:t>
            </w:r>
          </w:p>
        </w:tc>
      </w:tr>
      <w:tr w:rsidR="008833F6" w:rsidTr="008833F6">
        <w:tc>
          <w:tcPr>
            <w:tcW w:w="646" w:type="dxa"/>
          </w:tcPr>
          <w:p w:rsidR="008833F6" w:rsidRDefault="008833F6" w:rsidP="008833F6">
            <w:pPr>
              <w:jc w:val="left"/>
            </w:pPr>
            <w:r>
              <w:t>E</w:t>
            </w:r>
          </w:p>
        </w:tc>
        <w:tc>
          <w:tcPr>
            <w:tcW w:w="3595" w:type="dxa"/>
          </w:tcPr>
          <w:p w:rsidR="008833F6" w:rsidRDefault="008833F6" w:rsidP="008833F6">
            <w:pPr>
              <w:jc w:val="left"/>
            </w:pPr>
            <w:r>
              <w:rPr>
                <w:rFonts w:hint="eastAsia"/>
              </w:rPr>
              <w:t>建筑业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F</w:t>
            </w:r>
          </w:p>
        </w:tc>
        <w:tc>
          <w:tcPr>
            <w:tcW w:w="3595" w:type="dxa"/>
          </w:tcPr>
          <w:p w:rsidR="008833F6" w:rsidRDefault="008833F6" w:rsidP="008833F6">
            <w:pPr>
              <w:jc w:val="left"/>
            </w:pPr>
            <w:r>
              <w:rPr>
                <w:rFonts w:hint="eastAsia"/>
              </w:rPr>
              <w:t>批发和零售业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G</w:t>
            </w:r>
          </w:p>
        </w:tc>
        <w:tc>
          <w:tcPr>
            <w:tcW w:w="3595" w:type="dxa"/>
          </w:tcPr>
          <w:p w:rsidR="008833F6" w:rsidRDefault="008833F6" w:rsidP="008833F6">
            <w:pPr>
              <w:jc w:val="left"/>
            </w:pPr>
            <w:r>
              <w:rPr>
                <w:rFonts w:hint="eastAsia"/>
              </w:rPr>
              <w:t>交通运输、仓储和邮政业</w:t>
            </w:r>
          </w:p>
        </w:tc>
        <w:tc>
          <w:tcPr>
            <w:tcW w:w="1769" w:type="dxa"/>
          </w:tcPr>
          <w:p w:rsidR="008833F6" w:rsidRDefault="008833F6" w:rsidP="008833F6">
            <w:pPr>
              <w:jc w:val="right"/>
            </w:pPr>
            <w:r>
              <w:t>10,210.00</w:t>
            </w:r>
          </w:p>
        </w:tc>
        <w:tc>
          <w:tcPr>
            <w:tcW w:w="2495" w:type="dxa"/>
          </w:tcPr>
          <w:p w:rsidR="008833F6" w:rsidRDefault="008833F6" w:rsidP="008833F6">
            <w:pPr>
              <w:jc w:val="right"/>
            </w:pPr>
            <w:r>
              <w:t>0.00</w:t>
            </w:r>
          </w:p>
        </w:tc>
      </w:tr>
      <w:tr w:rsidR="008833F6" w:rsidTr="008833F6">
        <w:tc>
          <w:tcPr>
            <w:tcW w:w="646" w:type="dxa"/>
          </w:tcPr>
          <w:p w:rsidR="008833F6" w:rsidRDefault="008833F6" w:rsidP="008833F6">
            <w:pPr>
              <w:jc w:val="left"/>
            </w:pPr>
            <w:r>
              <w:t>H</w:t>
            </w:r>
          </w:p>
        </w:tc>
        <w:tc>
          <w:tcPr>
            <w:tcW w:w="3595" w:type="dxa"/>
          </w:tcPr>
          <w:p w:rsidR="008833F6" w:rsidRDefault="008833F6" w:rsidP="008833F6">
            <w:pPr>
              <w:jc w:val="left"/>
            </w:pPr>
            <w:r>
              <w:rPr>
                <w:rFonts w:hint="eastAsia"/>
              </w:rPr>
              <w:t>住宿和餐饮业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I</w:t>
            </w:r>
          </w:p>
        </w:tc>
        <w:tc>
          <w:tcPr>
            <w:tcW w:w="3595" w:type="dxa"/>
          </w:tcPr>
          <w:p w:rsidR="008833F6" w:rsidRDefault="008833F6" w:rsidP="008833F6">
            <w:pPr>
              <w:jc w:val="left"/>
            </w:pPr>
            <w:r>
              <w:rPr>
                <w:rFonts w:hint="eastAsia"/>
              </w:rPr>
              <w:t>信息传输、软件和信息技术服务业</w:t>
            </w:r>
          </w:p>
        </w:tc>
        <w:tc>
          <w:tcPr>
            <w:tcW w:w="1769" w:type="dxa"/>
          </w:tcPr>
          <w:p w:rsidR="008833F6" w:rsidRDefault="008833F6" w:rsidP="008833F6">
            <w:pPr>
              <w:jc w:val="right"/>
            </w:pPr>
            <w:r>
              <w:t>3,502,232.25</w:t>
            </w:r>
          </w:p>
        </w:tc>
        <w:tc>
          <w:tcPr>
            <w:tcW w:w="2495" w:type="dxa"/>
          </w:tcPr>
          <w:p w:rsidR="008833F6" w:rsidRDefault="008833F6" w:rsidP="008833F6">
            <w:pPr>
              <w:jc w:val="right"/>
            </w:pPr>
            <w:r>
              <w:t>1.18</w:t>
            </w:r>
          </w:p>
        </w:tc>
      </w:tr>
      <w:tr w:rsidR="008833F6" w:rsidTr="008833F6">
        <w:tc>
          <w:tcPr>
            <w:tcW w:w="646" w:type="dxa"/>
          </w:tcPr>
          <w:p w:rsidR="008833F6" w:rsidRDefault="008833F6" w:rsidP="008833F6">
            <w:pPr>
              <w:jc w:val="left"/>
            </w:pPr>
            <w:r>
              <w:t>J</w:t>
            </w:r>
          </w:p>
        </w:tc>
        <w:tc>
          <w:tcPr>
            <w:tcW w:w="3595" w:type="dxa"/>
          </w:tcPr>
          <w:p w:rsidR="008833F6" w:rsidRDefault="008833F6" w:rsidP="008833F6">
            <w:pPr>
              <w:jc w:val="left"/>
            </w:pPr>
            <w:r>
              <w:rPr>
                <w:rFonts w:hint="eastAsia"/>
              </w:rPr>
              <w:t>金融业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K</w:t>
            </w:r>
          </w:p>
        </w:tc>
        <w:tc>
          <w:tcPr>
            <w:tcW w:w="3595" w:type="dxa"/>
          </w:tcPr>
          <w:p w:rsidR="008833F6" w:rsidRDefault="008833F6" w:rsidP="008833F6">
            <w:pPr>
              <w:jc w:val="left"/>
            </w:pPr>
            <w:r>
              <w:rPr>
                <w:rFonts w:hint="eastAsia"/>
              </w:rPr>
              <w:t>房地产业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L</w:t>
            </w:r>
          </w:p>
        </w:tc>
        <w:tc>
          <w:tcPr>
            <w:tcW w:w="3595" w:type="dxa"/>
          </w:tcPr>
          <w:p w:rsidR="008833F6" w:rsidRDefault="008833F6" w:rsidP="008833F6">
            <w:pPr>
              <w:jc w:val="left"/>
            </w:pPr>
            <w:r>
              <w:rPr>
                <w:rFonts w:hint="eastAsia"/>
              </w:rPr>
              <w:t>租赁和商务服务业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M</w:t>
            </w:r>
          </w:p>
        </w:tc>
        <w:tc>
          <w:tcPr>
            <w:tcW w:w="3595" w:type="dxa"/>
          </w:tcPr>
          <w:p w:rsidR="008833F6" w:rsidRDefault="008833F6" w:rsidP="008833F6">
            <w:pPr>
              <w:jc w:val="left"/>
            </w:pPr>
            <w:r>
              <w:rPr>
                <w:rFonts w:hint="eastAsia"/>
              </w:rPr>
              <w:t>科学研究和技术服务业</w:t>
            </w:r>
          </w:p>
        </w:tc>
        <w:tc>
          <w:tcPr>
            <w:tcW w:w="1769" w:type="dxa"/>
          </w:tcPr>
          <w:p w:rsidR="008833F6" w:rsidRDefault="008833F6" w:rsidP="008833F6">
            <w:pPr>
              <w:jc w:val="right"/>
            </w:pPr>
            <w:r>
              <w:t>12,451.00</w:t>
            </w:r>
          </w:p>
        </w:tc>
        <w:tc>
          <w:tcPr>
            <w:tcW w:w="2495" w:type="dxa"/>
          </w:tcPr>
          <w:p w:rsidR="008833F6" w:rsidRDefault="008833F6" w:rsidP="008833F6">
            <w:pPr>
              <w:jc w:val="right"/>
            </w:pPr>
            <w:r>
              <w:t>0.00</w:t>
            </w:r>
          </w:p>
        </w:tc>
      </w:tr>
      <w:tr w:rsidR="008833F6" w:rsidTr="008833F6">
        <w:tc>
          <w:tcPr>
            <w:tcW w:w="646" w:type="dxa"/>
          </w:tcPr>
          <w:p w:rsidR="008833F6" w:rsidRDefault="008833F6" w:rsidP="008833F6">
            <w:pPr>
              <w:jc w:val="left"/>
            </w:pPr>
            <w:r>
              <w:t>N</w:t>
            </w:r>
          </w:p>
        </w:tc>
        <w:tc>
          <w:tcPr>
            <w:tcW w:w="3595" w:type="dxa"/>
          </w:tcPr>
          <w:p w:rsidR="008833F6" w:rsidRDefault="008833F6" w:rsidP="008833F6">
            <w:pPr>
              <w:jc w:val="left"/>
            </w:pPr>
            <w:r>
              <w:rPr>
                <w:rFonts w:hint="eastAsia"/>
              </w:rPr>
              <w:t>水利、环境和公共设施管理业</w:t>
            </w:r>
          </w:p>
        </w:tc>
        <w:tc>
          <w:tcPr>
            <w:tcW w:w="1769" w:type="dxa"/>
          </w:tcPr>
          <w:p w:rsidR="008833F6" w:rsidRDefault="008833F6" w:rsidP="008833F6">
            <w:pPr>
              <w:jc w:val="right"/>
            </w:pPr>
            <w:r>
              <w:t>87,590.00</w:t>
            </w:r>
          </w:p>
        </w:tc>
        <w:tc>
          <w:tcPr>
            <w:tcW w:w="2495" w:type="dxa"/>
          </w:tcPr>
          <w:p w:rsidR="008833F6" w:rsidRDefault="008833F6" w:rsidP="008833F6">
            <w:pPr>
              <w:jc w:val="right"/>
            </w:pPr>
            <w:r>
              <w:t>0.03</w:t>
            </w:r>
          </w:p>
        </w:tc>
      </w:tr>
      <w:tr w:rsidR="008833F6" w:rsidTr="008833F6">
        <w:tc>
          <w:tcPr>
            <w:tcW w:w="646" w:type="dxa"/>
          </w:tcPr>
          <w:p w:rsidR="008833F6" w:rsidRDefault="008833F6" w:rsidP="008833F6">
            <w:pPr>
              <w:jc w:val="left"/>
            </w:pPr>
            <w:r>
              <w:t>O</w:t>
            </w:r>
          </w:p>
        </w:tc>
        <w:tc>
          <w:tcPr>
            <w:tcW w:w="3595" w:type="dxa"/>
          </w:tcPr>
          <w:p w:rsidR="008833F6" w:rsidRDefault="008833F6" w:rsidP="008833F6">
            <w:pPr>
              <w:jc w:val="left"/>
            </w:pPr>
            <w:r>
              <w:rPr>
                <w:rFonts w:hint="eastAsia"/>
              </w:rPr>
              <w:t>居民服务、修理和其他服务业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P</w:t>
            </w:r>
          </w:p>
        </w:tc>
        <w:tc>
          <w:tcPr>
            <w:tcW w:w="3595" w:type="dxa"/>
          </w:tcPr>
          <w:p w:rsidR="008833F6" w:rsidRDefault="008833F6" w:rsidP="008833F6">
            <w:pPr>
              <w:jc w:val="left"/>
            </w:pPr>
            <w:r>
              <w:rPr>
                <w:rFonts w:hint="eastAsia"/>
              </w:rPr>
              <w:t>教育</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Q</w:t>
            </w:r>
          </w:p>
        </w:tc>
        <w:tc>
          <w:tcPr>
            <w:tcW w:w="3595" w:type="dxa"/>
          </w:tcPr>
          <w:p w:rsidR="008833F6" w:rsidRDefault="008833F6" w:rsidP="008833F6">
            <w:pPr>
              <w:jc w:val="left"/>
            </w:pPr>
            <w:r>
              <w:rPr>
                <w:rFonts w:hint="eastAsia"/>
              </w:rPr>
              <w:t>卫生和社会工作</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R</w:t>
            </w:r>
          </w:p>
        </w:tc>
        <w:tc>
          <w:tcPr>
            <w:tcW w:w="3595" w:type="dxa"/>
          </w:tcPr>
          <w:p w:rsidR="008833F6" w:rsidRDefault="008833F6" w:rsidP="008833F6">
            <w:pPr>
              <w:jc w:val="left"/>
            </w:pPr>
            <w:r>
              <w:rPr>
                <w:rFonts w:hint="eastAsia"/>
              </w:rPr>
              <w:t>文化、体育和娱乐业</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r>
              <w:t>S</w:t>
            </w:r>
          </w:p>
        </w:tc>
        <w:tc>
          <w:tcPr>
            <w:tcW w:w="3595" w:type="dxa"/>
          </w:tcPr>
          <w:p w:rsidR="008833F6" w:rsidRDefault="008833F6" w:rsidP="008833F6">
            <w:pPr>
              <w:jc w:val="left"/>
            </w:pPr>
            <w:r>
              <w:rPr>
                <w:rFonts w:hint="eastAsia"/>
              </w:rPr>
              <w:t>综合</w:t>
            </w:r>
          </w:p>
        </w:tc>
        <w:tc>
          <w:tcPr>
            <w:tcW w:w="1769" w:type="dxa"/>
          </w:tcPr>
          <w:p w:rsidR="008833F6" w:rsidRDefault="008833F6" w:rsidP="008833F6">
            <w:pPr>
              <w:jc w:val="right"/>
            </w:pPr>
            <w:r>
              <w:t>-</w:t>
            </w:r>
          </w:p>
        </w:tc>
        <w:tc>
          <w:tcPr>
            <w:tcW w:w="2495" w:type="dxa"/>
          </w:tcPr>
          <w:p w:rsidR="008833F6" w:rsidRDefault="008833F6" w:rsidP="008833F6">
            <w:pPr>
              <w:jc w:val="right"/>
            </w:pPr>
            <w:r>
              <w:t>-</w:t>
            </w:r>
          </w:p>
        </w:tc>
      </w:tr>
      <w:tr w:rsidR="008833F6" w:rsidTr="008833F6">
        <w:tc>
          <w:tcPr>
            <w:tcW w:w="646" w:type="dxa"/>
          </w:tcPr>
          <w:p w:rsidR="008833F6" w:rsidRDefault="008833F6" w:rsidP="008833F6">
            <w:pPr>
              <w:jc w:val="left"/>
            </w:pPr>
          </w:p>
        </w:tc>
        <w:tc>
          <w:tcPr>
            <w:tcW w:w="3595" w:type="dxa"/>
          </w:tcPr>
          <w:p w:rsidR="008833F6" w:rsidRDefault="008833F6" w:rsidP="008833F6">
            <w:pPr>
              <w:jc w:val="left"/>
            </w:pPr>
            <w:r>
              <w:rPr>
                <w:rFonts w:hint="eastAsia"/>
              </w:rPr>
              <w:t>合计</w:t>
            </w:r>
          </w:p>
        </w:tc>
        <w:tc>
          <w:tcPr>
            <w:tcW w:w="1769" w:type="dxa"/>
          </w:tcPr>
          <w:p w:rsidR="008833F6" w:rsidRDefault="008833F6" w:rsidP="008833F6">
            <w:pPr>
              <w:jc w:val="right"/>
            </w:pPr>
            <w:r>
              <w:t>239,753,067.71</w:t>
            </w:r>
          </w:p>
        </w:tc>
        <w:tc>
          <w:tcPr>
            <w:tcW w:w="2495" w:type="dxa"/>
          </w:tcPr>
          <w:p w:rsidR="008833F6" w:rsidRDefault="008833F6" w:rsidP="008833F6">
            <w:pPr>
              <w:jc w:val="right"/>
            </w:pPr>
            <w:r>
              <w:t>81.10</w:t>
            </w:r>
          </w:p>
        </w:tc>
      </w:tr>
    </w:tbl>
    <w:p w:rsidR="008833F6" w:rsidRDefault="008833F6" w:rsidP="008833F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833F6" w:rsidTr="008833F6">
        <w:trPr>
          <w:cnfStyle w:val="100000000000" w:firstRow="1" w:lastRow="0" w:firstColumn="0" w:lastColumn="0" w:oddVBand="0" w:evenVBand="0" w:oddHBand="0" w:evenHBand="0" w:firstRowFirstColumn="0" w:firstRowLastColumn="0" w:lastRowFirstColumn="0" w:lastRowLastColumn="0"/>
        </w:trPr>
        <w:tc>
          <w:tcPr>
            <w:tcW w:w="2768" w:type="dxa"/>
          </w:tcPr>
          <w:p w:rsidR="008833F6" w:rsidRPr="008833F6" w:rsidRDefault="008833F6" w:rsidP="008833F6">
            <w:pPr>
              <w:jc w:val="center"/>
              <w:rPr>
                <w:b/>
              </w:rPr>
            </w:pPr>
            <w:r w:rsidRPr="008833F6">
              <w:rPr>
                <w:rFonts w:hint="eastAsia"/>
                <w:b/>
              </w:rPr>
              <w:t>行业类别</w:t>
            </w:r>
          </w:p>
        </w:tc>
        <w:tc>
          <w:tcPr>
            <w:tcW w:w="2769" w:type="dxa"/>
          </w:tcPr>
          <w:p w:rsidR="008833F6" w:rsidRPr="008833F6" w:rsidRDefault="008833F6" w:rsidP="008833F6">
            <w:pPr>
              <w:jc w:val="center"/>
              <w:rPr>
                <w:b/>
              </w:rPr>
            </w:pPr>
            <w:r w:rsidRPr="008833F6">
              <w:rPr>
                <w:rFonts w:hint="eastAsia"/>
                <w:b/>
              </w:rPr>
              <w:t>公允价值（人民币）</w:t>
            </w:r>
          </w:p>
        </w:tc>
        <w:tc>
          <w:tcPr>
            <w:tcW w:w="2769" w:type="dxa"/>
          </w:tcPr>
          <w:p w:rsidR="008833F6" w:rsidRPr="008833F6" w:rsidRDefault="008833F6" w:rsidP="008833F6">
            <w:pPr>
              <w:jc w:val="center"/>
              <w:rPr>
                <w:b/>
              </w:rPr>
            </w:pPr>
            <w:r w:rsidRPr="008833F6">
              <w:rPr>
                <w:rFonts w:hint="eastAsia"/>
                <w:b/>
              </w:rPr>
              <w:t>占基金资产净值比例（</w:t>
            </w:r>
            <w:r w:rsidRPr="008833F6">
              <w:rPr>
                <w:rFonts w:hint="eastAsia"/>
                <w:b/>
              </w:rPr>
              <w:t>%</w:t>
            </w:r>
            <w:r w:rsidRPr="008833F6">
              <w:rPr>
                <w:rFonts w:hint="eastAsia"/>
                <w:b/>
              </w:rPr>
              <w:t>）</w:t>
            </w:r>
          </w:p>
        </w:tc>
      </w:tr>
      <w:tr w:rsidR="008833F6" w:rsidTr="008833F6">
        <w:tc>
          <w:tcPr>
            <w:tcW w:w="2768" w:type="dxa"/>
          </w:tcPr>
          <w:p w:rsidR="008833F6" w:rsidRDefault="008833F6" w:rsidP="008833F6">
            <w:pPr>
              <w:jc w:val="left"/>
            </w:pPr>
            <w:r>
              <w:rPr>
                <w:rFonts w:hint="eastAsia"/>
              </w:rPr>
              <w:t>能源</w:t>
            </w:r>
          </w:p>
        </w:tc>
        <w:tc>
          <w:tcPr>
            <w:tcW w:w="2769" w:type="dxa"/>
          </w:tcPr>
          <w:p w:rsidR="008833F6" w:rsidRDefault="008833F6" w:rsidP="008833F6">
            <w:pPr>
              <w:jc w:val="right"/>
            </w:pPr>
            <w:r>
              <w:t>176,500.00</w:t>
            </w:r>
          </w:p>
        </w:tc>
        <w:tc>
          <w:tcPr>
            <w:tcW w:w="2769" w:type="dxa"/>
          </w:tcPr>
          <w:p w:rsidR="008833F6" w:rsidRDefault="008833F6" w:rsidP="008833F6">
            <w:pPr>
              <w:jc w:val="right"/>
            </w:pPr>
            <w:r>
              <w:t>0.06</w:t>
            </w:r>
          </w:p>
        </w:tc>
      </w:tr>
      <w:tr w:rsidR="008833F6" w:rsidTr="008833F6">
        <w:tc>
          <w:tcPr>
            <w:tcW w:w="2768" w:type="dxa"/>
          </w:tcPr>
          <w:p w:rsidR="008833F6" w:rsidRDefault="008833F6" w:rsidP="008833F6">
            <w:pPr>
              <w:jc w:val="left"/>
            </w:pPr>
            <w:r>
              <w:rPr>
                <w:rFonts w:hint="eastAsia"/>
              </w:rPr>
              <w:t>材料</w:t>
            </w:r>
          </w:p>
        </w:tc>
        <w:tc>
          <w:tcPr>
            <w:tcW w:w="2769" w:type="dxa"/>
          </w:tcPr>
          <w:p w:rsidR="008833F6" w:rsidRDefault="008833F6" w:rsidP="008833F6">
            <w:pPr>
              <w:jc w:val="right"/>
            </w:pPr>
            <w:r>
              <w:t>30,473,840.00</w:t>
            </w:r>
          </w:p>
        </w:tc>
        <w:tc>
          <w:tcPr>
            <w:tcW w:w="2769" w:type="dxa"/>
          </w:tcPr>
          <w:p w:rsidR="008833F6" w:rsidRDefault="008833F6" w:rsidP="008833F6">
            <w:pPr>
              <w:jc w:val="right"/>
            </w:pPr>
            <w:r>
              <w:t>10.31</w:t>
            </w:r>
          </w:p>
        </w:tc>
      </w:tr>
      <w:tr w:rsidR="008833F6" w:rsidTr="008833F6">
        <w:tc>
          <w:tcPr>
            <w:tcW w:w="2768" w:type="dxa"/>
          </w:tcPr>
          <w:p w:rsidR="008833F6" w:rsidRDefault="008833F6" w:rsidP="008833F6">
            <w:pPr>
              <w:jc w:val="left"/>
            </w:pPr>
            <w:r>
              <w:rPr>
                <w:rFonts w:hint="eastAsia"/>
              </w:rPr>
              <w:t>工业</w:t>
            </w:r>
          </w:p>
        </w:tc>
        <w:tc>
          <w:tcPr>
            <w:tcW w:w="2769" w:type="dxa"/>
          </w:tcPr>
          <w:p w:rsidR="008833F6" w:rsidRDefault="008833F6" w:rsidP="008833F6">
            <w:pPr>
              <w:jc w:val="right"/>
            </w:pPr>
            <w:r>
              <w:t>26,160.00</w:t>
            </w:r>
          </w:p>
        </w:tc>
        <w:tc>
          <w:tcPr>
            <w:tcW w:w="2769" w:type="dxa"/>
          </w:tcPr>
          <w:p w:rsidR="008833F6" w:rsidRDefault="008833F6" w:rsidP="008833F6">
            <w:pPr>
              <w:jc w:val="right"/>
            </w:pPr>
            <w:r>
              <w:t>0.01</w:t>
            </w:r>
          </w:p>
        </w:tc>
      </w:tr>
      <w:tr w:rsidR="008833F6" w:rsidTr="008833F6">
        <w:tc>
          <w:tcPr>
            <w:tcW w:w="2768" w:type="dxa"/>
          </w:tcPr>
          <w:p w:rsidR="008833F6" w:rsidRDefault="008833F6" w:rsidP="008833F6">
            <w:pPr>
              <w:jc w:val="left"/>
            </w:pPr>
            <w:r>
              <w:rPr>
                <w:rFonts w:hint="eastAsia"/>
              </w:rPr>
              <w:t>非必需消费品</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必需消费品</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医疗保健</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金融</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科技</w:t>
            </w:r>
          </w:p>
        </w:tc>
        <w:tc>
          <w:tcPr>
            <w:tcW w:w="2769" w:type="dxa"/>
          </w:tcPr>
          <w:p w:rsidR="008833F6" w:rsidRDefault="008833F6" w:rsidP="008833F6">
            <w:pPr>
              <w:jc w:val="right"/>
            </w:pPr>
            <w:r>
              <w:t>45,005.00</w:t>
            </w:r>
          </w:p>
        </w:tc>
        <w:tc>
          <w:tcPr>
            <w:tcW w:w="2769" w:type="dxa"/>
          </w:tcPr>
          <w:p w:rsidR="008833F6" w:rsidRDefault="008833F6" w:rsidP="008833F6">
            <w:pPr>
              <w:jc w:val="right"/>
            </w:pPr>
            <w:r>
              <w:t>0.02</w:t>
            </w:r>
          </w:p>
        </w:tc>
      </w:tr>
      <w:tr w:rsidR="008833F6" w:rsidTr="008833F6">
        <w:tc>
          <w:tcPr>
            <w:tcW w:w="2768" w:type="dxa"/>
          </w:tcPr>
          <w:p w:rsidR="008833F6" w:rsidRDefault="008833F6" w:rsidP="008833F6">
            <w:pPr>
              <w:jc w:val="left"/>
            </w:pPr>
            <w:r>
              <w:rPr>
                <w:rFonts w:hint="eastAsia"/>
              </w:rPr>
              <w:t>通讯</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lastRenderedPageBreak/>
              <w:t>公用事业</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房地产</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政府</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合计</w:t>
            </w:r>
          </w:p>
        </w:tc>
        <w:tc>
          <w:tcPr>
            <w:tcW w:w="2769" w:type="dxa"/>
          </w:tcPr>
          <w:p w:rsidR="008833F6" w:rsidRDefault="008833F6" w:rsidP="008833F6">
            <w:pPr>
              <w:jc w:val="right"/>
            </w:pPr>
            <w:r>
              <w:t>30,721,505.00</w:t>
            </w:r>
          </w:p>
        </w:tc>
        <w:tc>
          <w:tcPr>
            <w:tcW w:w="2769" w:type="dxa"/>
          </w:tcPr>
          <w:p w:rsidR="008833F6" w:rsidRDefault="008833F6" w:rsidP="008833F6">
            <w:pPr>
              <w:jc w:val="right"/>
            </w:pPr>
            <w:r>
              <w:t>10.39</w:t>
            </w:r>
          </w:p>
        </w:tc>
      </w:tr>
    </w:tbl>
    <w:p w:rsidR="008833F6" w:rsidRDefault="008833F6" w:rsidP="008833F6">
      <w:pPr>
        <w:pStyle w:val="-8"/>
      </w:pPr>
      <w:r>
        <w:rPr>
          <w:rFonts w:hint="eastAsia"/>
        </w:rPr>
        <w:t>注：以上分类采用彭博行业分类标准（BICS）。</w:t>
      </w:r>
    </w:p>
    <w:p w:rsidR="008833F6" w:rsidRDefault="008833F6" w:rsidP="008833F6">
      <w:pPr>
        <w:pStyle w:val="-2"/>
        <w:spacing w:before="312"/>
      </w:pPr>
      <w:r>
        <w:rPr>
          <w:rFonts w:hint="eastAsia"/>
        </w:rPr>
        <w:t>期末按公允价值占基金资产净值比例大小排序的股票投资明细</w:t>
      </w:r>
    </w:p>
    <w:p w:rsidR="008833F6" w:rsidRDefault="008833F6" w:rsidP="008833F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833F6" w:rsidTr="008833F6">
        <w:trPr>
          <w:cnfStyle w:val="100000000000" w:firstRow="1" w:lastRow="0" w:firstColumn="0" w:lastColumn="0" w:oddVBand="0" w:evenVBand="0" w:oddHBand="0" w:evenHBand="0" w:firstRowFirstColumn="0" w:firstRowLastColumn="0" w:lastRowFirstColumn="0" w:lastRowLastColumn="0"/>
        </w:trPr>
        <w:tc>
          <w:tcPr>
            <w:tcW w:w="652" w:type="dxa"/>
          </w:tcPr>
          <w:p w:rsidR="008833F6" w:rsidRPr="008833F6" w:rsidRDefault="008833F6" w:rsidP="008833F6">
            <w:pPr>
              <w:jc w:val="center"/>
              <w:rPr>
                <w:b/>
              </w:rPr>
            </w:pPr>
            <w:r w:rsidRPr="008833F6">
              <w:rPr>
                <w:rFonts w:hint="eastAsia"/>
                <w:b/>
              </w:rPr>
              <w:t>序号</w:t>
            </w:r>
          </w:p>
        </w:tc>
        <w:tc>
          <w:tcPr>
            <w:tcW w:w="1349" w:type="dxa"/>
          </w:tcPr>
          <w:p w:rsidR="008833F6" w:rsidRPr="008833F6" w:rsidRDefault="008833F6" w:rsidP="008833F6">
            <w:pPr>
              <w:jc w:val="center"/>
              <w:rPr>
                <w:b/>
              </w:rPr>
            </w:pPr>
            <w:r w:rsidRPr="008833F6">
              <w:rPr>
                <w:rFonts w:hint="eastAsia"/>
                <w:b/>
              </w:rPr>
              <w:t>股票代码</w:t>
            </w:r>
          </w:p>
        </w:tc>
        <w:tc>
          <w:tcPr>
            <w:tcW w:w="1349" w:type="dxa"/>
          </w:tcPr>
          <w:p w:rsidR="008833F6" w:rsidRPr="008833F6" w:rsidRDefault="008833F6" w:rsidP="008833F6">
            <w:pPr>
              <w:jc w:val="center"/>
              <w:rPr>
                <w:b/>
              </w:rPr>
            </w:pPr>
            <w:r w:rsidRPr="008833F6">
              <w:rPr>
                <w:rFonts w:hint="eastAsia"/>
                <w:b/>
              </w:rPr>
              <w:t>股票名称</w:t>
            </w:r>
          </w:p>
        </w:tc>
        <w:tc>
          <w:tcPr>
            <w:tcW w:w="1718" w:type="dxa"/>
          </w:tcPr>
          <w:p w:rsidR="008833F6" w:rsidRPr="008833F6" w:rsidRDefault="008833F6" w:rsidP="008833F6">
            <w:pPr>
              <w:jc w:val="center"/>
              <w:rPr>
                <w:b/>
              </w:rPr>
            </w:pPr>
            <w:r w:rsidRPr="008833F6">
              <w:rPr>
                <w:rFonts w:hint="eastAsia"/>
                <w:b/>
              </w:rPr>
              <w:t>数量（股）</w:t>
            </w:r>
          </w:p>
        </w:tc>
        <w:tc>
          <w:tcPr>
            <w:tcW w:w="1718" w:type="dxa"/>
          </w:tcPr>
          <w:p w:rsidR="008833F6" w:rsidRPr="008833F6" w:rsidRDefault="008833F6" w:rsidP="008833F6">
            <w:pPr>
              <w:jc w:val="center"/>
              <w:rPr>
                <w:b/>
              </w:rPr>
            </w:pPr>
            <w:r w:rsidRPr="008833F6">
              <w:rPr>
                <w:rFonts w:hint="eastAsia"/>
                <w:b/>
              </w:rPr>
              <w:t>公允价值（元）</w:t>
            </w:r>
          </w:p>
        </w:tc>
        <w:tc>
          <w:tcPr>
            <w:tcW w:w="1718" w:type="dxa"/>
          </w:tcPr>
          <w:p w:rsidR="008833F6" w:rsidRPr="008833F6" w:rsidRDefault="008833F6" w:rsidP="008833F6">
            <w:pPr>
              <w:jc w:val="center"/>
              <w:rPr>
                <w:b/>
              </w:rPr>
            </w:pPr>
            <w:r w:rsidRPr="008833F6">
              <w:rPr>
                <w:rFonts w:hint="eastAsia"/>
                <w:b/>
              </w:rPr>
              <w:t>占基金资产净值比例（％）</w:t>
            </w:r>
          </w:p>
        </w:tc>
      </w:tr>
      <w:tr w:rsidR="008833F6" w:rsidTr="008833F6">
        <w:tc>
          <w:tcPr>
            <w:tcW w:w="652" w:type="dxa"/>
          </w:tcPr>
          <w:p w:rsidR="008833F6" w:rsidRDefault="008833F6" w:rsidP="008833F6">
            <w:pPr>
              <w:jc w:val="center"/>
            </w:pPr>
            <w:r>
              <w:t>1</w:t>
            </w:r>
          </w:p>
        </w:tc>
        <w:tc>
          <w:tcPr>
            <w:tcW w:w="1349" w:type="dxa"/>
          </w:tcPr>
          <w:p w:rsidR="008833F6" w:rsidRDefault="008833F6" w:rsidP="008833F6">
            <w:pPr>
              <w:jc w:val="left"/>
            </w:pPr>
            <w:r>
              <w:t>601233</w:t>
            </w:r>
          </w:p>
        </w:tc>
        <w:tc>
          <w:tcPr>
            <w:tcW w:w="1349" w:type="dxa"/>
          </w:tcPr>
          <w:p w:rsidR="008833F6" w:rsidRDefault="008833F6" w:rsidP="008833F6">
            <w:pPr>
              <w:jc w:val="left"/>
            </w:pPr>
            <w:r>
              <w:rPr>
                <w:rFonts w:hint="eastAsia"/>
              </w:rPr>
              <w:t>桐昆股份</w:t>
            </w:r>
          </w:p>
        </w:tc>
        <w:tc>
          <w:tcPr>
            <w:tcW w:w="1718" w:type="dxa"/>
          </w:tcPr>
          <w:p w:rsidR="008833F6" w:rsidRDefault="008833F6" w:rsidP="008833F6">
            <w:pPr>
              <w:jc w:val="right"/>
            </w:pPr>
            <w:r>
              <w:t>1,051,408</w:t>
            </w:r>
          </w:p>
        </w:tc>
        <w:tc>
          <w:tcPr>
            <w:tcW w:w="1718" w:type="dxa"/>
          </w:tcPr>
          <w:p w:rsidR="008833F6" w:rsidRDefault="008833F6" w:rsidP="008833F6">
            <w:pPr>
              <w:jc w:val="right"/>
            </w:pPr>
            <w:r>
              <w:t>22,762,983.20</w:t>
            </w:r>
          </w:p>
        </w:tc>
        <w:tc>
          <w:tcPr>
            <w:tcW w:w="1718" w:type="dxa"/>
          </w:tcPr>
          <w:p w:rsidR="008833F6" w:rsidRDefault="008833F6" w:rsidP="008833F6">
            <w:pPr>
              <w:jc w:val="right"/>
            </w:pPr>
            <w:r>
              <w:t>7.70</w:t>
            </w:r>
          </w:p>
        </w:tc>
      </w:tr>
      <w:tr w:rsidR="008833F6" w:rsidTr="008833F6">
        <w:tc>
          <w:tcPr>
            <w:tcW w:w="652" w:type="dxa"/>
          </w:tcPr>
          <w:p w:rsidR="008833F6" w:rsidRDefault="008833F6" w:rsidP="008833F6">
            <w:pPr>
              <w:jc w:val="center"/>
            </w:pPr>
            <w:r>
              <w:t>2</w:t>
            </w:r>
          </w:p>
        </w:tc>
        <w:tc>
          <w:tcPr>
            <w:tcW w:w="1349" w:type="dxa"/>
          </w:tcPr>
          <w:p w:rsidR="008833F6" w:rsidRDefault="008833F6" w:rsidP="008833F6">
            <w:pPr>
              <w:jc w:val="left"/>
            </w:pPr>
            <w:r>
              <w:t>00148</w:t>
            </w:r>
          </w:p>
        </w:tc>
        <w:tc>
          <w:tcPr>
            <w:tcW w:w="1349" w:type="dxa"/>
          </w:tcPr>
          <w:p w:rsidR="008833F6" w:rsidRDefault="008833F6" w:rsidP="008833F6">
            <w:pPr>
              <w:jc w:val="left"/>
            </w:pPr>
            <w:r>
              <w:rPr>
                <w:rFonts w:hint="eastAsia"/>
              </w:rPr>
              <w:t>建滔集团</w:t>
            </w:r>
          </w:p>
        </w:tc>
        <w:tc>
          <w:tcPr>
            <w:tcW w:w="1718" w:type="dxa"/>
          </w:tcPr>
          <w:p w:rsidR="008833F6" w:rsidRDefault="008833F6" w:rsidP="008833F6">
            <w:pPr>
              <w:jc w:val="right"/>
            </w:pPr>
            <w:r>
              <w:t>187,000</w:t>
            </w:r>
          </w:p>
        </w:tc>
        <w:tc>
          <w:tcPr>
            <w:tcW w:w="1718" w:type="dxa"/>
          </w:tcPr>
          <w:p w:rsidR="008833F6" w:rsidRDefault="008833F6" w:rsidP="008833F6">
            <w:pPr>
              <w:jc w:val="right"/>
            </w:pPr>
            <w:r>
              <w:t>19,148,800.00</w:t>
            </w:r>
          </w:p>
        </w:tc>
        <w:tc>
          <w:tcPr>
            <w:tcW w:w="1718" w:type="dxa"/>
          </w:tcPr>
          <w:p w:rsidR="008833F6" w:rsidRDefault="008833F6" w:rsidP="008833F6">
            <w:pPr>
              <w:jc w:val="right"/>
            </w:pPr>
            <w:r>
              <w:t>6.48</w:t>
            </w:r>
          </w:p>
        </w:tc>
      </w:tr>
      <w:tr w:rsidR="008833F6" w:rsidTr="008833F6">
        <w:tc>
          <w:tcPr>
            <w:tcW w:w="652" w:type="dxa"/>
          </w:tcPr>
          <w:p w:rsidR="008833F6" w:rsidRDefault="008833F6" w:rsidP="008833F6">
            <w:pPr>
              <w:jc w:val="center"/>
            </w:pPr>
            <w:r>
              <w:t>3</w:t>
            </w:r>
          </w:p>
        </w:tc>
        <w:tc>
          <w:tcPr>
            <w:tcW w:w="1349" w:type="dxa"/>
          </w:tcPr>
          <w:p w:rsidR="008833F6" w:rsidRDefault="008833F6" w:rsidP="008833F6">
            <w:pPr>
              <w:jc w:val="left"/>
            </w:pPr>
            <w:r>
              <w:t>000893</w:t>
            </w:r>
          </w:p>
        </w:tc>
        <w:tc>
          <w:tcPr>
            <w:tcW w:w="1349" w:type="dxa"/>
          </w:tcPr>
          <w:p w:rsidR="008833F6" w:rsidRDefault="008833F6" w:rsidP="008833F6">
            <w:pPr>
              <w:jc w:val="left"/>
            </w:pPr>
            <w:r>
              <w:rPr>
                <w:rFonts w:hint="eastAsia"/>
              </w:rPr>
              <w:t>亚钾国际</w:t>
            </w:r>
          </w:p>
        </w:tc>
        <w:tc>
          <w:tcPr>
            <w:tcW w:w="1718" w:type="dxa"/>
          </w:tcPr>
          <w:p w:rsidR="008833F6" w:rsidRDefault="008833F6" w:rsidP="008833F6">
            <w:pPr>
              <w:jc w:val="right"/>
            </w:pPr>
            <w:r>
              <w:t>430,000</w:t>
            </w:r>
          </w:p>
        </w:tc>
        <w:tc>
          <w:tcPr>
            <w:tcW w:w="1718" w:type="dxa"/>
          </w:tcPr>
          <w:p w:rsidR="008833F6" w:rsidRDefault="008833F6" w:rsidP="008833F6">
            <w:pPr>
              <w:jc w:val="right"/>
            </w:pPr>
            <w:r>
              <w:t>17,582,700.00</w:t>
            </w:r>
          </w:p>
        </w:tc>
        <w:tc>
          <w:tcPr>
            <w:tcW w:w="1718" w:type="dxa"/>
          </w:tcPr>
          <w:p w:rsidR="008833F6" w:rsidRDefault="008833F6" w:rsidP="008833F6">
            <w:pPr>
              <w:jc w:val="right"/>
            </w:pPr>
            <w:r>
              <w:t>5.95</w:t>
            </w:r>
          </w:p>
        </w:tc>
      </w:tr>
      <w:tr w:rsidR="008833F6" w:rsidTr="008833F6">
        <w:tc>
          <w:tcPr>
            <w:tcW w:w="652" w:type="dxa"/>
          </w:tcPr>
          <w:p w:rsidR="008833F6" w:rsidRDefault="008833F6" w:rsidP="008833F6">
            <w:pPr>
              <w:jc w:val="center"/>
            </w:pPr>
            <w:r>
              <w:t>4</w:t>
            </w:r>
          </w:p>
        </w:tc>
        <w:tc>
          <w:tcPr>
            <w:tcW w:w="1349" w:type="dxa"/>
          </w:tcPr>
          <w:p w:rsidR="008833F6" w:rsidRDefault="008833F6" w:rsidP="008833F6">
            <w:pPr>
              <w:jc w:val="left"/>
            </w:pPr>
            <w:r>
              <w:t>600309</w:t>
            </w:r>
          </w:p>
        </w:tc>
        <w:tc>
          <w:tcPr>
            <w:tcW w:w="1349" w:type="dxa"/>
          </w:tcPr>
          <w:p w:rsidR="008833F6" w:rsidRDefault="008833F6" w:rsidP="008833F6">
            <w:pPr>
              <w:jc w:val="left"/>
            </w:pPr>
            <w:r>
              <w:rPr>
                <w:rFonts w:hint="eastAsia"/>
              </w:rPr>
              <w:t>万华化学</w:t>
            </w:r>
          </w:p>
        </w:tc>
        <w:tc>
          <w:tcPr>
            <w:tcW w:w="1718" w:type="dxa"/>
          </w:tcPr>
          <w:p w:rsidR="008833F6" w:rsidRDefault="008833F6" w:rsidP="008833F6">
            <w:pPr>
              <w:jc w:val="right"/>
            </w:pPr>
            <w:r>
              <w:t>229,740</w:t>
            </w:r>
          </w:p>
        </w:tc>
        <w:tc>
          <w:tcPr>
            <w:tcW w:w="1718" w:type="dxa"/>
          </w:tcPr>
          <w:p w:rsidR="008833F6" w:rsidRDefault="008833F6" w:rsidP="008833F6">
            <w:pPr>
              <w:jc w:val="right"/>
            </w:pPr>
            <w:r>
              <w:t>15,716,513.40</w:t>
            </w:r>
          </w:p>
        </w:tc>
        <w:tc>
          <w:tcPr>
            <w:tcW w:w="1718" w:type="dxa"/>
          </w:tcPr>
          <w:p w:rsidR="008833F6" w:rsidRDefault="008833F6" w:rsidP="008833F6">
            <w:pPr>
              <w:jc w:val="right"/>
            </w:pPr>
            <w:r>
              <w:t>5.32</w:t>
            </w:r>
          </w:p>
        </w:tc>
      </w:tr>
      <w:tr w:rsidR="008833F6" w:rsidTr="008833F6">
        <w:tc>
          <w:tcPr>
            <w:tcW w:w="652" w:type="dxa"/>
          </w:tcPr>
          <w:p w:rsidR="008833F6" w:rsidRDefault="008833F6" w:rsidP="008833F6">
            <w:pPr>
              <w:jc w:val="center"/>
            </w:pPr>
            <w:r>
              <w:t>5</w:t>
            </w:r>
          </w:p>
        </w:tc>
        <w:tc>
          <w:tcPr>
            <w:tcW w:w="1349" w:type="dxa"/>
          </w:tcPr>
          <w:p w:rsidR="008833F6" w:rsidRDefault="008833F6" w:rsidP="008833F6">
            <w:pPr>
              <w:jc w:val="left"/>
            </w:pPr>
            <w:r>
              <w:t>600160</w:t>
            </w:r>
          </w:p>
        </w:tc>
        <w:tc>
          <w:tcPr>
            <w:tcW w:w="1349" w:type="dxa"/>
          </w:tcPr>
          <w:p w:rsidR="008833F6" w:rsidRDefault="008833F6" w:rsidP="008833F6">
            <w:pPr>
              <w:jc w:val="left"/>
            </w:pPr>
            <w:r>
              <w:rPr>
                <w:rFonts w:hint="eastAsia"/>
              </w:rPr>
              <w:t>巨化股份</w:t>
            </w:r>
          </w:p>
        </w:tc>
        <w:tc>
          <w:tcPr>
            <w:tcW w:w="1718" w:type="dxa"/>
          </w:tcPr>
          <w:p w:rsidR="008833F6" w:rsidRDefault="008833F6" w:rsidP="008833F6">
            <w:pPr>
              <w:jc w:val="right"/>
            </w:pPr>
            <w:r>
              <w:t>259,438</w:t>
            </w:r>
          </w:p>
        </w:tc>
        <w:tc>
          <w:tcPr>
            <w:tcW w:w="1718" w:type="dxa"/>
          </w:tcPr>
          <w:p w:rsidR="008833F6" w:rsidRDefault="008833F6" w:rsidP="008833F6">
            <w:pPr>
              <w:jc w:val="right"/>
            </w:pPr>
            <w:r>
              <w:t>13,752,808.38</w:t>
            </w:r>
          </w:p>
        </w:tc>
        <w:tc>
          <w:tcPr>
            <w:tcW w:w="1718" w:type="dxa"/>
          </w:tcPr>
          <w:p w:rsidR="008833F6" w:rsidRDefault="008833F6" w:rsidP="008833F6">
            <w:pPr>
              <w:jc w:val="right"/>
            </w:pPr>
            <w:r>
              <w:t>4.65</w:t>
            </w:r>
          </w:p>
        </w:tc>
      </w:tr>
      <w:tr w:rsidR="008833F6" w:rsidTr="008833F6">
        <w:tc>
          <w:tcPr>
            <w:tcW w:w="652" w:type="dxa"/>
          </w:tcPr>
          <w:p w:rsidR="008833F6" w:rsidRDefault="008833F6" w:rsidP="008833F6">
            <w:pPr>
              <w:jc w:val="center"/>
            </w:pPr>
            <w:r>
              <w:t>6</w:t>
            </w:r>
          </w:p>
        </w:tc>
        <w:tc>
          <w:tcPr>
            <w:tcW w:w="1349" w:type="dxa"/>
          </w:tcPr>
          <w:p w:rsidR="008833F6" w:rsidRDefault="008833F6" w:rsidP="008833F6">
            <w:pPr>
              <w:jc w:val="left"/>
            </w:pPr>
            <w:r>
              <w:t>002001</w:t>
            </w:r>
          </w:p>
        </w:tc>
        <w:tc>
          <w:tcPr>
            <w:tcW w:w="1349" w:type="dxa"/>
          </w:tcPr>
          <w:p w:rsidR="008833F6" w:rsidRDefault="008833F6" w:rsidP="008833F6">
            <w:pPr>
              <w:jc w:val="left"/>
            </w:pPr>
            <w:r>
              <w:rPr>
                <w:rFonts w:hint="eastAsia"/>
              </w:rPr>
              <w:t>新和成</w:t>
            </w:r>
          </w:p>
        </w:tc>
        <w:tc>
          <w:tcPr>
            <w:tcW w:w="1718" w:type="dxa"/>
          </w:tcPr>
          <w:p w:rsidR="008833F6" w:rsidRDefault="008833F6" w:rsidP="008833F6">
            <w:pPr>
              <w:jc w:val="right"/>
            </w:pPr>
            <w:r>
              <w:t>416,699</w:t>
            </w:r>
          </w:p>
        </w:tc>
        <w:tc>
          <w:tcPr>
            <w:tcW w:w="1718" w:type="dxa"/>
          </w:tcPr>
          <w:p w:rsidR="008833F6" w:rsidRDefault="008833F6" w:rsidP="008833F6">
            <w:pPr>
              <w:jc w:val="right"/>
            </w:pPr>
            <w:r>
              <w:t>11,842,585.58</w:t>
            </w:r>
          </w:p>
        </w:tc>
        <w:tc>
          <w:tcPr>
            <w:tcW w:w="1718" w:type="dxa"/>
          </w:tcPr>
          <w:p w:rsidR="008833F6" w:rsidRDefault="008833F6" w:rsidP="008833F6">
            <w:pPr>
              <w:jc w:val="right"/>
            </w:pPr>
            <w:r>
              <w:t>4.01</w:t>
            </w:r>
          </w:p>
        </w:tc>
      </w:tr>
      <w:tr w:rsidR="008833F6" w:rsidTr="008833F6">
        <w:tc>
          <w:tcPr>
            <w:tcW w:w="652" w:type="dxa"/>
          </w:tcPr>
          <w:p w:rsidR="008833F6" w:rsidRDefault="008833F6" w:rsidP="008833F6">
            <w:pPr>
              <w:jc w:val="center"/>
            </w:pPr>
            <w:r>
              <w:t>7</w:t>
            </w:r>
          </w:p>
        </w:tc>
        <w:tc>
          <w:tcPr>
            <w:tcW w:w="1349" w:type="dxa"/>
          </w:tcPr>
          <w:p w:rsidR="008833F6" w:rsidRDefault="008833F6" w:rsidP="008833F6">
            <w:pPr>
              <w:jc w:val="left"/>
            </w:pPr>
            <w:r>
              <w:t>603379</w:t>
            </w:r>
          </w:p>
        </w:tc>
        <w:tc>
          <w:tcPr>
            <w:tcW w:w="1349" w:type="dxa"/>
          </w:tcPr>
          <w:p w:rsidR="008833F6" w:rsidRDefault="008833F6" w:rsidP="008833F6">
            <w:pPr>
              <w:jc w:val="left"/>
            </w:pPr>
            <w:r>
              <w:rPr>
                <w:rFonts w:hint="eastAsia"/>
              </w:rPr>
              <w:t>三美股份</w:t>
            </w:r>
          </w:p>
        </w:tc>
        <w:tc>
          <w:tcPr>
            <w:tcW w:w="1718" w:type="dxa"/>
          </w:tcPr>
          <w:p w:rsidR="008833F6" w:rsidRDefault="008833F6" w:rsidP="008833F6">
            <w:pPr>
              <w:jc w:val="right"/>
            </w:pPr>
            <w:r>
              <w:t>152,700</w:t>
            </w:r>
          </w:p>
        </w:tc>
        <w:tc>
          <w:tcPr>
            <w:tcW w:w="1718" w:type="dxa"/>
          </w:tcPr>
          <w:p w:rsidR="008833F6" w:rsidRDefault="008833F6" w:rsidP="008833F6">
            <w:pPr>
              <w:jc w:val="right"/>
            </w:pPr>
            <w:r>
              <w:t>11,588,403.00</w:t>
            </w:r>
          </w:p>
        </w:tc>
        <w:tc>
          <w:tcPr>
            <w:tcW w:w="1718" w:type="dxa"/>
          </w:tcPr>
          <w:p w:rsidR="008833F6" w:rsidRDefault="008833F6" w:rsidP="008833F6">
            <w:pPr>
              <w:jc w:val="right"/>
            </w:pPr>
            <w:r>
              <w:t>3.92</w:t>
            </w:r>
          </w:p>
        </w:tc>
      </w:tr>
      <w:tr w:rsidR="008833F6" w:rsidTr="008833F6">
        <w:tc>
          <w:tcPr>
            <w:tcW w:w="652" w:type="dxa"/>
          </w:tcPr>
          <w:p w:rsidR="008833F6" w:rsidRDefault="008833F6" w:rsidP="008833F6">
            <w:pPr>
              <w:jc w:val="center"/>
            </w:pPr>
            <w:r>
              <w:t>8</w:t>
            </w:r>
          </w:p>
        </w:tc>
        <w:tc>
          <w:tcPr>
            <w:tcW w:w="1349" w:type="dxa"/>
          </w:tcPr>
          <w:p w:rsidR="008833F6" w:rsidRDefault="008833F6" w:rsidP="008833F6">
            <w:pPr>
              <w:jc w:val="left"/>
            </w:pPr>
            <w:r>
              <w:t>00189</w:t>
            </w:r>
          </w:p>
        </w:tc>
        <w:tc>
          <w:tcPr>
            <w:tcW w:w="1349" w:type="dxa"/>
          </w:tcPr>
          <w:p w:rsidR="008833F6" w:rsidRDefault="008833F6" w:rsidP="008833F6">
            <w:pPr>
              <w:jc w:val="left"/>
            </w:pPr>
            <w:r>
              <w:rPr>
                <w:rFonts w:hint="eastAsia"/>
              </w:rPr>
              <w:t>东岳集团</w:t>
            </w:r>
          </w:p>
        </w:tc>
        <w:tc>
          <w:tcPr>
            <w:tcW w:w="1718" w:type="dxa"/>
          </w:tcPr>
          <w:p w:rsidR="008833F6" w:rsidRDefault="008833F6" w:rsidP="008833F6">
            <w:pPr>
              <w:jc w:val="right"/>
            </w:pPr>
            <w:r>
              <w:t>675,000</w:t>
            </w:r>
          </w:p>
        </w:tc>
        <w:tc>
          <w:tcPr>
            <w:tcW w:w="1718" w:type="dxa"/>
          </w:tcPr>
          <w:p w:rsidR="008833F6" w:rsidRDefault="008833F6" w:rsidP="008833F6">
            <w:pPr>
              <w:jc w:val="right"/>
            </w:pPr>
            <w:r>
              <w:t>11,184,750.00</w:t>
            </w:r>
          </w:p>
        </w:tc>
        <w:tc>
          <w:tcPr>
            <w:tcW w:w="1718" w:type="dxa"/>
          </w:tcPr>
          <w:p w:rsidR="008833F6" w:rsidRDefault="008833F6" w:rsidP="008833F6">
            <w:pPr>
              <w:jc w:val="right"/>
            </w:pPr>
            <w:r>
              <w:t>3.78</w:t>
            </w:r>
          </w:p>
        </w:tc>
      </w:tr>
      <w:tr w:rsidR="008833F6" w:rsidTr="008833F6">
        <w:tc>
          <w:tcPr>
            <w:tcW w:w="652" w:type="dxa"/>
          </w:tcPr>
          <w:p w:rsidR="008833F6" w:rsidRDefault="008833F6" w:rsidP="008833F6">
            <w:pPr>
              <w:jc w:val="center"/>
            </w:pPr>
            <w:r>
              <w:t>9</w:t>
            </w:r>
          </w:p>
        </w:tc>
        <w:tc>
          <w:tcPr>
            <w:tcW w:w="1349" w:type="dxa"/>
          </w:tcPr>
          <w:p w:rsidR="008833F6" w:rsidRDefault="008833F6" w:rsidP="008833F6">
            <w:pPr>
              <w:jc w:val="left"/>
            </w:pPr>
            <w:r>
              <w:t>688233</w:t>
            </w:r>
          </w:p>
        </w:tc>
        <w:tc>
          <w:tcPr>
            <w:tcW w:w="1349" w:type="dxa"/>
          </w:tcPr>
          <w:p w:rsidR="008833F6" w:rsidRDefault="008833F6" w:rsidP="008833F6">
            <w:pPr>
              <w:jc w:val="left"/>
            </w:pPr>
            <w:r>
              <w:rPr>
                <w:rFonts w:hint="eastAsia"/>
              </w:rPr>
              <w:t>神工股份</w:t>
            </w:r>
          </w:p>
        </w:tc>
        <w:tc>
          <w:tcPr>
            <w:tcW w:w="1718" w:type="dxa"/>
          </w:tcPr>
          <w:p w:rsidR="008833F6" w:rsidRDefault="008833F6" w:rsidP="008833F6">
            <w:pPr>
              <w:jc w:val="right"/>
            </w:pPr>
            <w:r>
              <w:t>49,987</w:t>
            </w:r>
          </w:p>
        </w:tc>
        <w:tc>
          <w:tcPr>
            <w:tcW w:w="1718" w:type="dxa"/>
          </w:tcPr>
          <w:p w:rsidR="008833F6" w:rsidRDefault="008833F6" w:rsidP="008833F6">
            <w:pPr>
              <w:jc w:val="right"/>
            </w:pPr>
            <w:r>
              <w:t>10,718,212.54</w:t>
            </w:r>
          </w:p>
        </w:tc>
        <w:tc>
          <w:tcPr>
            <w:tcW w:w="1718" w:type="dxa"/>
          </w:tcPr>
          <w:p w:rsidR="008833F6" w:rsidRDefault="008833F6" w:rsidP="008833F6">
            <w:pPr>
              <w:jc w:val="right"/>
            </w:pPr>
            <w:r>
              <w:t>3.63</w:t>
            </w:r>
          </w:p>
        </w:tc>
      </w:tr>
      <w:tr w:rsidR="008833F6" w:rsidTr="008833F6">
        <w:tc>
          <w:tcPr>
            <w:tcW w:w="652" w:type="dxa"/>
          </w:tcPr>
          <w:p w:rsidR="008833F6" w:rsidRDefault="008833F6" w:rsidP="008833F6">
            <w:pPr>
              <w:jc w:val="center"/>
            </w:pPr>
            <w:r>
              <w:t>10</w:t>
            </w:r>
          </w:p>
        </w:tc>
        <w:tc>
          <w:tcPr>
            <w:tcW w:w="1349" w:type="dxa"/>
          </w:tcPr>
          <w:p w:rsidR="008833F6" w:rsidRDefault="008833F6" w:rsidP="008833F6">
            <w:pPr>
              <w:jc w:val="left"/>
            </w:pPr>
            <w:r>
              <w:t>300576</w:t>
            </w:r>
          </w:p>
        </w:tc>
        <w:tc>
          <w:tcPr>
            <w:tcW w:w="1349" w:type="dxa"/>
          </w:tcPr>
          <w:p w:rsidR="008833F6" w:rsidRDefault="008833F6" w:rsidP="008833F6">
            <w:pPr>
              <w:jc w:val="left"/>
            </w:pPr>
            <w:r>
              <w:rPr>
                <w:rFonts w:hint="eastAsia"/>
              </w:rPr>
              <w:t>容大感光</w:t>
            </w:r>
          </w:p>
        </w:tc>
        <w:tc>
          <w:tcPr>
            <w:tcW w:w="1718" w:type="dxa"/>
          </w:tcPr>
          <w:p w:rsidR="008833F6" w:rsidRDefault="008833F6" w:rsidP="008833F6">
            <w:pPr>
              <w:jc w:val="right"/>
            </w:pPr>
            <w:r>
              <w:t>204,000</w:t>
            </w:r>
          </w:p>
        </w:tc>
        <w:tc>
          <w:tcPr>
            <w:tcW w:w="1718" w:type="dxa"/>
          </w:tcPr>
          <w:p w:rsidR="008833F6" w:rsidRDefault="008833F6" w:rsidP="008833F6">
            <w:pPr>
              <w:jc w:val="right"/>
            </w:pPr>
            <w:r>
              <w:t>10,448,880.00</w:t>
            </w:r>
          </w:p>
        </w:tc>
        <w:tc>
          <w:tcPr>
            <w:tcW w:w="1718" w:type="dxa"/>
          </w:tcPr>
          <w:p w:rsidR="008833F6" w:rsidRDefault="008833F6" w:rsidP="008833F6">
            <w:pPr>
              <w:jc w:val="right"/>
            </w:pPr>
            <w:r>
              <w:t>3.53</w:t>
            </w:r>
          </w:p>
        </w:tc>
      </w:tr>
    </w:tbl>
    <w:p w:rsidR="008833F6" w:rsidRDefault="008833F6" w:rsidP="008833F6">
      <w:pPr>
        <w:pStyle w:val="-8"/>
      </w:pPr>
      <w:r>
        <w:rPr>
          <w:rFonts w:hint="eastAsia"/>
        </w:rPr>
        <w:t>注：对于同时在A+H股上市的股票，合并计算公允价值参与排序，并按照不同股票分别披露。</w:t>
      </w:r>
    </w:p>
    <w:p w:rsidR="008833F6" w:rsidRDefault="008833F6" w:rsidP="008833F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833F6" w:rsidTr="008833F6">
        <w:trPr>
          <w:cnfStyle w:val="100000000000" w:firstRow="1" w:lastRow="0" w:firstColumn="0" w:lastColumn="0" w:oddVBand="0" w:evenVBand="0" w:oddHBand="0" w:evenHBand="0" w:firstRowFirstColumn="0" w:firstRowLastColumn="0" w:lastRowFirstColumn="0" w:lastRowLastColumn="0"/>
        </w:trPr>
        <w:tc>
          <w:tcPr>
            <w:tcW w:w="646" w:type="dxa"/>
          </w:tcPr>
          <w:p w:rsidR="008833F6" w:rsidRPr="008833F6" w:rsidRDefault="008833F6" w:rsidP="008833F6">
            <w:pPr>
              <w:jc w:val="center"/>
              <w:rPr>
                <w:b/>
              </w:rPr>
            </w:pPr>
            <w:r w:rsidRPr="008833F6">
              <w:rPr>
                <w:rFonts w:hint="eastAsia"/>
                <w:b/>
              </w:rPr>
              <w:t>序号</w:t>
            </w:r>
          </w:p>
        </w:tc>
        <w:tc>
          <w:tcPr>
            <w:tcW w:w="2835" w:type="dxa"/>
          </w:tcPr>
          <w:p w:rsidR="008833F6" w:rsidRPr="008833F6" w:rsidRDefault="008833F6" w:rsidP="008833F6">
            <w:pPr>
              <w:jc w:val="center"/>
              <w:rPr>
                <w:b/>
              </w:rPr>
            </w:pPr>
            <w:r w:rsidRPr="008833F6">
              <w:rPr>
                <w:rFonts w:hint="eastAsia"/>
                <w:b/>
              </w:rPr>
              <w:t>债券品种</w:t>
            </w:r>
          </w:p>
        </w:tc>
        <w:tc>
          <w:tcPr>
            <w:tcW w:w="2466" w:type="dxa"/>
          </w:tcPr>
          <w:p w:rsidR="008833F6" w:rsidRPr="008833F6" w:rsidRDefault="008833F6" w:rsidP="008833F6">
            <w:pPr>
              <w:jc w:val="center"/>
              <w:rPr>
                <w:b/>
              </w:rPr>
            </w:pPr>
            <w:r w:rsidRPr="008833F6">
              <w:rPr>
                <w:rFonts w:hint="eastAsia"/>
                <w:b/>
              </w:rPr>
              <w:t>公允价值（元）</w:t>
            </w:r>
          </w:p>
        </w:tc>
        <w:tc>
          <w:tcPr>
            <w:tcW w:w="2557" w:type="dxa"/>
          </w:tcPr>
          <w:p w:rsidR="008833F6" w:rsidRPr="008833F6" w:rsidRDefault="008833F6" w:rsidP="008833F6">
            <w:pPr>
              <w:jc w:val="center"/>
              <w:rPr>
                <w:b/>
              </w:rPr>
            </w:pPr>
            <w:r w:rsidRPr="008833F6">
              <w:rPr>
                <w:rFonts w:hint="eastAsia"/>
                <w:b/>
              </w:rPr>
              <w:t>占基金资产净值比例（％）</w:t>
            </w:r>
          </w:p>
        </w:tc>
      </w:tr>
      <w:tr w:rsidR="008833F6" w:rsidTr="008833F6">
        <w:tc>
          <w:tcPr>
            <w:tcW w:w="646" w:type="dxa"/>
          </w:tcPr>
          <w:p w:rsidR="008833F6" w:rsidRDefault="008833F6" w:rsidP="008833F6">
            <w:pPr>
              <w:jc w:val="center"/>
            </w:pPr>
            <w:r>
              <w:t>1</w:t>
            </w:r>
          </w:p>
        </w:tc>
        <w:tc>
          <w:tcPr>
            <w:tcW w:w="2835" w:type="dxa"/>
          </w:tcPr>
          <w:p w:rsidR="008833F6" w:rsidRDefault="008833F6" w:rsidP="008833F6">
            <w:pPr>
              <w:jc w:val="left"/>
            </w:pPr>
            <w:r>
              <w:rPr>
                <w:rFonts w:hint="eastAsia"/>
              </w:rPr>
              <w:t>国家债券</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2</w:t>
            </w:r>
          </w:p>
        </w:tc>
        <w:tc>
          <w:tcPr>
            <w:tcW w:w="2835" w:type="dxa"/>
          </w:tcPr>
          <w:p w:rsidR="008833F6" w:rsidRDefault="008833F6" w:rsidP="008833F6">
            <w:pPr>
              <w:jc w:val="left"/>
            </w:pPr>
            <w:r>
              <w:rPr>
                <w:rFonts w:hint="eastAsia"/>
              </w:rPr>
              <w:t>央行票据</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3</w:t>
            </w:r>
          </w:p>
        </w:tc>
        <w:tc>
          <w:tcPr>
            <w:tcW w:w="2835" w:type="dxa"/>
          </w:tcPr>
          <w:p w:rsidR="008833F6" w:rsidRDefault="008833F6" w:rsidP="008833F6">
            <w:pPr>
              <w:jc w:val="left"/>
            </w:pPr>
            <w:r>
              <w:rPr>
                <w:rFonts w:hint="eastAsia"/>
              </w:rPr>
              <w:t>金融债券</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p>
        </w:tc>
        <w:tc>
          <w:tcPr>
            <w:tcW w:w="2835" w:type="dxa"/>
          </w:tcPr>
          <w:p w:rsidR="008833F6" w:rsidRDefault="008833F6" w:rsidP="008833F6">
            <w:pPr>
              <w:jc w:val="left"/>
            </w:pPr>
            <w:r>
              <w:rPr>
                <w:rFonts w:hint="eastAsia"/>
              </w:rPr>
              <w:t>其中：政策性金融债</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4</w:t>
            </w:r>
          </w:p>
        </w:tc>
        <w:tc>
          <w:tcPr>
            <w:tcW w:w="2835" w:type="dxa"/>
          </w:tcPr>
          <w:p w:rsidR="008833F6" w:rsidRDefault="008833F6" w:rsidP="008833F6">
            <w:pPr>
              <w:jc w:val="left"/>
            </w:pPr>
            <w:r>
              <w:rPr>
                <w:rFonts w:hint="eastAsia"/>
              </w:rPr>
              <w:t>企业债券</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5</w:t>
            </w:r>
          </w:p>
        </w:tc>
        <w:tc>
          <w:tcPr>
            <w:tcW w:w="2835" w:type="dxa"/>
          </w:tcPr>
          <w:p w:rsidR="008833F6" w:rsidRDefault="008833F6" w:rsidP="008833F6">
            <w:pPr>
              <w:jc w:val="left"/>
            </w:pPr>
            <w:r>
              <w:rPr>
                <w:rFonts w:hint="eastAsia"/>
              </w:rPr>
              <w:t>企业短期融资券</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6</w:t>
            </w:r>
          </w:p>
        </w:tc>
        <w:tc>
          <w:tcPr>
            <w:tcW w:w="2835" w:type="dxa"/>
          </w:tcPr>
          <w:p w:rsidR="008833F6" w:rsidRDefault="008833F6" w:rsidP="008833F6">
            <w:pPr>
              <w:jc w:val="left"/>
            </w:pPr>
            <w:r>
              <w:rPr>
                <w:rFonts w:hint="eastAsia"/>
              </w:rPr>
              <w:t>中期票据</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7</w:t>
            </w:r>
          </w:p>
        </w:tc>
        <w:tc>
          <w:tcPr>
            <w:tcW w:w="2835" w:type="dxa"/>
          </w:tcPr>
          <w:p w:rsidR="008833F6" w:rsidRDefault="008833F6" w:rsidP="008833F6">
            <w:pPr>
              <w:jc w:val="left"/>
            </w:pPr>
            <w:r>
              <w:rPr>
                <w:rFonts w:hint="eastAsia"/>
              </w:rPr>
              <w:t>可转债（可交换债）</w:t>
            </w:r>
          </w:p>
        </w:tc>
        <w:tc>
          <w:tcPr>
            <w:tcW w:w="2466" w:type="dxa"/>
          </w:tcPr>
          <w:p w:rsidR="008833F6" w:rsidRDefault="008833F6" w:rsidP="008833F6">
            <w:pPr>
              <w:jc w:val="right"/>
            </w:pPr>
            <w:r>
              <w:t>1,367,229.84</w:t>
            </w:r>
          </w:p>
        </w:tc>
        <w:tc>
          <w:tcPr>
            <w:tcW w:w="2557" w:type="dxa"/>
          </w:tcPr>
          <w:p w:rsidR="008833F6" w:rsidRDefault="008833F6" w:rsidP="008833F6">
            <w:pPr>
              <w:jc w:val="right"/>
            </w:pPr>
            <w:r>
              <w:t>0.46</w:t>
            </w:r>
          </w:p>
        </w:tc>
      </w:tr>
      <w:tr w:rsidR="008833F6" w:rsidTr="008833F6">
        <w:tc>
          <w:tcPr>
            <w:tcW w:w="646" w:type="dxa"/>
          </w:tcPr>
          <w:p w:rsidR="008833F6" w:rsidRDefault="008833F6" w:rsidP="008833F6">
            <w:pPr>
              <w:jc w:val="center"/>
            </w:pPr>
            <w:r>
              <w:t>8</w:t>
            </w:r>
          </w:p>
        </w:tc>
        <w:tc>
          <w:tcPr>
            <w:tcW w:w="2835" w:type="dxa"/>
          </w:tcPr>
          <w:p w:rsidR="008833F6" w:rsidRDefault="008833F6" w:rsidP="008833F6">
            <w:pPr>
              <w:jc w:val="left"/>
            </w:pPr>
            <w:r>
              <w:rPr>
                <w:rFonts w:hint="eastAsia"/>
              </w:rPr>
              <w:t>同业存单</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9</w:t>
            </w:r>
          </w:p>
        </w:tc>
        <w:tc>
          <w:tcPr>
            <w:tcW w:w="2835" w:type="dxa"/>
          </w:tcPr>
          <w:p w:rsidR="008833F6" w:rsidRDefault="008833F6" w:rsidP="008833F6">
            <w:pPr>
              <w:jc w:val="left"/>
            </w:pPr>
            <w:r>
              <w:rPr>
                <w:rFonts w:hint="eastAsia"/>
              </w:rPr>
              <w:t>其他</w:t>
            </w:r>
          </w:p>
        </w:tc>
        <w:tc>
          <w:tcPr>
            <w:tcW w:w="2466" w:type="dxa"/>
          </w:tcPr>
          <w:p w:rsidR="008833F6" w:rsidRDefault="008833F6" w:rsidP="008833F6">
            <w:pPr>
              <w:jc w:val="right"/>
            </w:pPr>
            <w:r>
              <w:t>-</w:t>
            </w:r>
          </w:p>
        </w:tc>
        <w:tc>
          <w:tcPr>
            <w:tcW w:w="2557" w:type="dxa"/>
          </w:tcPr>
          <w:p w:rsidR="008833F6" w:rsidRDefault="008833F6" w:rsidP="008833F6">
            <w:pPr>
              <w:jc w:val="right"/>
            </w:pPr>
            <w:r>
              <w:t>-</w:t>
            </w:r>
          </w:p>
        </w:tc>
      </w:tr>
      <w:tr w:rsidR="008833F6" w:rsidTr="008833F6">
        <w:tc>
          <w:tcPr>
            <w:tcW w:w="646" w:type="dxa"/>
          </w:tcPr>
          <w:p w:rsidR="008833F6" w:rsidRDefault="008833F6" w:rsidP="008833F6">
            <w:pPr>
              <w:jc w:val="center"/>
            </w:pPr>
            <w:r>
              <w:t>10</w:t>
            </w:r>
          </w:p>
        </w:tc>
        <w:tc>
          <w:tcPr>
            <w:tcW w:w="2835" w:type="dxa"/>
          </w:tcPr>
          <w:p w:rsidR="008833F6" w:rsidRDefault="008833F6" w:rsidP="008833F6">
            <w:pPr>
              <w:jc w:val="left"/>
            </w:pPr>
            <w:r>
              <w:rPr>
                <w:rFonts w:hint="eastAsia"/>
              </w:rPr>
              <w:t>合计</w:t>
            </w:r>
          </w:p>
        </w:tc>
        <w:tc>
          <w:tcPr>
            <w:tcW w:w="2466" w:type="dxa"/>
          </w:tcPr>
          <w:p w:rsidR="008833F6" w:rsidRDefault="008833F6" w:rsidP="008833F6">
            <w:pPr>
              <w:jc w:val="right"/>
            </w:pPr>
            <w:r>
              <w:t>1,367,229.84</w:t>
            </w:r>
          </w:p>
        </w:tc>
        <w:tc>
          <w:tcPr>
            <w:tcW w:w="2557" w:type="dxa"/>
          </w:tcPr>
          <w:p w:rsidR="008833F6" w:rsidRDefault="008833F6" w:rsidP="008833F6">
            <w:pPr>
              <w:jc w:val="right"/>
            </w:pPr>
            <w:r>
              <w:t>0.46</w:t>
            </w:r>
          </w:p>
        </w:tc>
      </w:tr>
    </w:tbl>
    <w:p w:rsidR="008833F6" w:rsidRDefault="008833F6" w:rsidP="008833F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833F6" w:rsidTr="008833F6">
        <w:trPr>
          <w:cnfStyle w:val="100000000000" w:firstRow="1" w:lastRow="0" w:firstColumn="0" w:lastColumn="0" w:oddVBand="0" w:evenVBand="0" w:oddHBand="0" w:evenHBand="0" w:firstRowFirstColumn="0" w:firstRowLastColumn="0" w:lastRowFirstColumn="0" w:lastRowLastColumn="0"/>
        </w:trPr>
        <w:tc>
          <w:tcPr>
            <w:tcW w:w="646" w:type="dxa"/>
          </w:tcPr>
          <w:p w:rsidR="008833F6" w:rsidRPr="008833F6" w:rsidRDefault="008833F6" w:rsidP="008833F6">
            <w:pPr>
              <w:jc w:val="center"/>
              <w:rPr>
                <w:b/>
              </w:rPr>
            </w:pPr>
            <w:r w:rsidRPr="008833F6">
              <w:rPr>
                <w:rFonts w:hint="eastAsia"/>
                <w:b/>
              </w:rPr>
              <w:lastRenderedPageBreak/>
              <w:t>序号</w:t>
            </w:r>
          </w:p>
        </w:tc>
        <w:tc>
          <w:tcPr>
            <w:tcW w:w="1162" w:type="dxa"/>
          </w:tcPr>
          <w:p w:rsidR="008833F6" w:rsidRPr="008833F6" w:rsidRDefault="008833F6" w:rsidP="008833F6">
            <w:pPr>
              <w:jc w:val="center"/>
              <w:rPr>
                <w:b/>
              </w:rPr>
            </w:pPr>
            <w:r w:rsidRPr="008833F6">
              <w:rPr>
                <w:rFonts w:hint="eastAsia"/>
                <w:b/>
              </w:rPr>
              <w:t>债券代码</w:t>
            </w:r>
          </w:p>
        </w:tc>
        <w:tc>
          <w:tcPr>
            <w:tcW w:w="1928" w:type="dxa"/>
          </w:tcPr>
          <w:p w:rsidR="008833F6" w:rsidRPr="008833F6" w:rsidRDefault="008833F6" w:rsidP="008833F6">
            <w:pPr>
              <w:jc w:val="center"/>
              <w:rPr>
                <w:b/>
              </w:rPr>
            </w:pPr>
            <w:r w:rsidRPr="008833F6">
              <w:rPr>
                <w:rFonts w:hint="eastAsia"/>
                <w:b/>
              </w:rPr>
              <w:t>债券名称</w:t>
            </w:r>
          </w:p>
        </w:tc>
        <w:tc>
          <w:tcPr>
            <w:tcW w:w="1140" w:type="dxa"/>
          </w:tcPr>
          <w:p w:rsidR="008833F6" w:rsidRPr="008833F6" w:rsidRDefault="008833F6" w:rsidP="008833F6">
            <w:pPr>
              <w:jc w:val="center"/>
              <w:rPr>
                <w:b/>
              </w:rPr>
            </w:pPr>
            <w:r w:rsidRPr="008833F6">
              <w:rPr>
                <w:rFonts w:hint="eastAsia"/>
                <w:b/>
              </w:rPr>
              <w:t>数量（张）</w:t>
            </w:r>
          </w:p>
        </w:tc>
        <w:tc>
          <w:tcPr>
            <w:tcW w:w="1814" w:type="dxa"/>
          </w:tcPr>
          <w:p w:rsidR="008833F6" w:rsidRPr="008833F6" w:rsidRDefault="008833F6" w:rsidP="008833F6">
            <w:pPr>
              <w:jc w:val="center"/>
              <w:rPr>
                <w:b/>
              </w:rPr>
            </w:pPr>
            <w:r w:rsidRPr="008833F6">
              <w:rPr>
                <w:rFonts w:hint="eastAsia"/>
                <w:b/>
              </w:rPr>
              <w:t>公允价值（元）</w:t>
            </w:r>
          </w:p>
        </w:tc>
        <w:tc>
          <w:tcPr>
            <w:tcW w:w="1814" w:type="dxa"/>
          </w:tcPr>
          <w:p w:rsidR="008833F6" w:rsidRPr="008833F6" w:rsidRDefault="008833F6" w:rsidP="008833F6">
            <w:pPr>
              <w:jc w:val="center"/>
              <w:rPr>
                <w:b/>
              </w:rPr>
            </w:pPr>
            <w:r w:rsidRPr="008833F6">
              <w:rPr>
                <w:rFonts w:hint="eastAsia"/>
                <w:b/>
              </w:rPr>
              <w:t>占基金资产净值比例（％）</w:t>
            </w:r>
          </w:p>
        </w:tc>
      </w:tr>
      <w:tr w:rsidR="008833F6" w:rsidTr="008833F6">
        <w:tc>
          <w:tcPr>
            <w:tcW w:w="646" w:type="dxa"/>
          </w:tcPr>
          <w:p w:rsidR="008833F6" w:rsidRDefault="008833F6" w:rsidP="008833F6">
            <w:pPr>
              <w:jc w:val="center"/>
            </w:pPr>
            <w:r>
              <w:t>1</w:t>
            </w:r>
          </w:p>
        </w:tc>
        <w:tc>
          <w:tcPr>
            <w:tcW w:w="1162" w:type="dxa"/>
          </w:tcPr>
          <w:p w:rsidR="008833F6" w:rsidRDefault="008833F6" w:rsidP="008833F6">
            <w:pPr>
              <w:jc w:val="left"/>
            </w:pPr>
            <w:r>
              <w:t>127114</w:t>
            </w:r>
          </w:p>
        </w:tc>
        <w:tc>
          <w:tcPr>
            <w:tcW w:w="1928" w:type="dxa"/>
          </w:tcPr>
          <w:p w:rsidR="008833F6" w:rsidRDefault="008833F6" w:rsidP="008833F6">
            <w:pPr>
              <w:jc w:val="left"/>
            </w:pPr>
            <w:r>
              <w:rPr>
                <w:rFonts w:hint="eastAsia"/>
              </w:rPr>
              <w:t>宜化转债</w:t>
            </w:r>
          </w:p>
        </w:tc>
        <w:tc>
          <w:tcPr>
            <w:tcW w:w="1140" w:type="dxa"/>
          </w:tcPr>
          <w:p w:rsidR="008833F6" w:rsidRDefault="008833F6" w:rsidP="008833F6">
            <w:pPr>
              <w:jc w:val="right"/>
            </w:pPr>
            <w:r>
              <w:t>13,372</w:t>
            </w:r>
          </w:p>
        </w:tc>
        <w:tc>
          <w:tcPr>
            <w:tcW w:w="1814" w:type="dxa"/>
          </w:tcPr>
          <w:p w:rsidR="008833F6" w:rsidRDefault="008833F6" w:rsidP="008833F6">
            <w:pPr>
              <w:jc w:val="right"/>
            </w:pPr>
            <w:r>
              <w:t>1,337,229.31</w:t>
            </w:r>
          </w:p>
        </w:tc>
        <w:tc>
          <w:tcPr>
            <w:tcW w:w="1814" w:type="dxa"/>
          </w:tcPr>
          <w:p w:rsidR="008833F6" w:rsidRDefault="008833F6" w:rsidP="008833F6">
            <w:pPr>
              <w:jc w:val="right"/>
            </w:pPr>
            <w:r>
              <w:t>0.45</w:t>
            </w:r>
          </w:p>
        </w:tc>
      </w:tr>
      <w:tr w:rsidR="008833F6" w:rsidTr="008833F6">
        <w:tc>
          <w:tcPr>
            <w:tcW w:w="646" w:type="dxa"/>
          </w:tcPr>
          <w:p w:rsidR="008833F6" w:rsidRDefault="008833F6" w:rsidP="008833F6">
            <w:pPr>
              <w:jc w:val="center"/>
            </w:pPr>
            <w:r>
              <w:t>2</w:t>
            </w:r>
          </w:p>
        </w:tc>
        <w:tc>
          <w:tcPr>
            <w:tcW w:w="1162" w:type="dxa"/>
          </w:tcPr>
          <w:p w:rsidR="008833F6" w:rsidRDefault="008833F6" w:rsidP="008833F6">
            <w:pPr>
              <w:jc w:val="left"/>
            </w:pPr>
            <w:r>
              <w:t>118071</w:t>
            </w:r>
          </w:p>
        </w:tc>
        <w:tc>
          <w:tcPr>
            <w:tcW w:w="1928" w:type="dxa"/>
          </w:tcPr>
          <w:p w:rsidR="008833F6" w:rsidRDefault="008833F6" w:rsidP="008833F6">
            <w:pPr>
              <w:jc w:val="left"/>
            </w:pPr>
            <w:r>
              <w:rPr>
                <w:rFonts w:hint="eastAsia"/>
              </w:rPr>
              <w:t>华峰转债</w:t>
            </w:r>
          </w:p>
        </w:tc>
        <w:tc>
          <w:tcPr>
            <w:tcW w:w="1140" w:type="dxa"/>
          </w:tcPr>
          <w:p w:rsidR="008833F6" w:rsidRDefault="008833F6" w:rsidP="008833F6">
            <w:pPr>
              <w:jc w:val="right"/>
            </w:pPr>
            <w:r>
              <w:t>300</w:t>
            </w:r>
          </w:p>
        </w:tc>
        <w:tc>
          <w:tcPr>
            <w:tcW w:w="1814" w:type="dxa"/>
          </w:tcPr>
          <w:p w:rsidR="008833F6" w:rsidRDefault="008833F6" w:rsidP="008833F6">
            <w:pPr>
              <w:jc w:val="right"/>
            </w:pPr>
            <w:r>
              <w:t>30,000.53</w:t>
            </w:r>
          </w:p>
        </w:tc>
        <w:tc>
          <w:tcPr>
            <w:tcW w:w="1814" w:type="dxa"/>
          </w:tcPr>
          <w:p w:rsidR="008833F6" w:rsidRDefault="008833F6" w:rsidP="008833F6">
            <w:pPr>
              <w:jc w:val="right"/>
            </w:pPr>
            <w:r>
              <w:t>0.01</w:t>
            </w:r>
          </w:p>
        </w:tc>
      </w:tr>
    </w:tbl>
    <w:p w:rsidR="008833F6" w:rsidRDefault="008833F6" w:rsidP="008833F6">
      <w:pPr>
        <w:pStyle w:val="-2"/>
        <w:spacing w:before="312"/>
      </w:pPr>
      <w:r>
        <w:rPr>
          <w:rFonts w:hint="eastAsia"/>
        </w:rPr>
        <w:t>报告期末按公允价值占基金资产净值比例大小排名的前十名资产支持证券投资明细</w:t>
      </w:r>
    </w:p>
    <w:p w:rsidR="008833F6" w:rsidRDefault="008833F6" w:rsidP="008833F6">
      <w:pPr>
        <w:pStyle w:val="-"/>
        <w:ind w:firstLine="420"/>
      </w:pPr>
      <w:r>
        <w:rPr>
          <w:rFonts w:hint="eastAsia"/>
        </w:rPr>
        <w:t>本基金本报告期末未持有资产支持证券。</w:t>
      </w:r>
    </w:p>
    <w:p w:rsidR="008833F6" w:rsidRDefault="008833F6" w:rsidP="008833F6">
      <w:pPr>
        <w:pStyle w:val="-2"/>
        <w:spacing w:before="312"/>
      </w:pPr>
      <w:r>
        <w:rPr>
          <w:rFonts w:hint="eastAsia"/>
        </w:rPr>
        <w:t>报告期末按公允价值占基金资产净值比例大小排序的前五名贵金属投资明细</w:t>
      </w:r>
    </w:p>
    <w:p w:rsidR="008833F6" w:rsidRDefault="008833F6" w:rsidP="008833F6">
      <w:pPr>
        <w:pStyle w:val="-"/>
        <w:ind w:firstLine="420"/>
      </w:pPr>
      <w:r>
        <w:rPr>
          <w:rFonts w:hint="eastAsia"/>
        </w:rPr>
        <w:t>无。</w:t>
      </w:r>
    </w:p>
    <w:p w:rsidR="008833F6" w:rsidRDefault="008833F6" w:rsidP="008833F6">
      <w:pPr>
        <w:pStyle w:val="-2"/>
        <w:spacing w:before="312"/>
      </w:pPr>
      <w:r>
        <w:rPr>
          <w:rFonts w:hint="eastAsia"/>
        </w:rPr>
        <w:t>报告期末按公允价值占基金资产净值比例大小排名的前五名权证投资明细</w:t>
      </w:r>
    </w:p>
    <w:p w:rsidR="008833F6" w:rsidRDefault="008833F6" w:rsidP="008833F6">
      <w:pPr>
        <w:pStyle w:val="-"/>
        <w:ind w:firstLine="420"/>
      </w:pPr>
      <w:r>
        <w:rPr>
          <w:rFonts w:hint="eastAsia"/>
        </w:rPr>
        <w:t>无。</w:t>
      </w:r>
    </w:p>
    <w:p w:rsidR="008833F6" w:rsidRDefault="008833F6" w:rsidP="008833F6">
      <w:pPr>
        <w:pStyle w:val="-2"/>
        <w:spacing w:before="312"/>
      </w:pPr>
      <w:r>
        <w:rPr>
          <w:rFonts w:hint="eastAsia"/>
        </w:rPr>
        <w:t>报告期末本基金投资的股指期货交易情况说明</w:t>
      </w:r>
    </w:p>
    <w:p w:rsidR="008833F6" w:rsidRDefault="008833F6" w:rsidP="008833F6">
      <w:pPr>
        <w:pStyle w:val="-3"/>
        <w:spacing w:before="156" w:after="156"/>
      </w:pPr>
      <w:r>
        <w:rPr>
          <w:rFonts w:hint="eastAsia"/>
        </w:rPr>
        <w:t>报告期末本基金投资的股指期货持仓和损益明细</w:t>
      </w:r>
    </w:p>
    <w:p w:rsidR="008833F6" w:rsidRDefault="008833F6" w:rsidP="008833F6">
      <w:pPr>
        <w:pStyle w:val="-"/>
        <w:ind w:firstLine="420"/>
      </w:pPr>
      <w:r>
        <w:rPr>
          <w:rFonts w:hint="eastAsia"/>
        </w:rPr>
        <w:t>无。</w:t>
      </w:r>
    </w:p>
    <w:p w:rsidR="008833F6" w:rsidRDefault="008833F6" w:rsidP="008833F6">
      <w:pPr>
        <w:pStyle w:val="-3"/>
        <w:spacing w:before="156" w:after="156"/>
      </w:pPr>
      <w:r>
        <w:rPr>
          <w:rFonts w:hint="eastAsia"/>
        </w:rPr>
        <w:t>本基金投资股指期货的投资政策</w:t>
      </w:r>
    </w:p>
    <w:p w:rsidR="008833F6" w:rsidRDefault="008833F6" w:rsidP="008833F6">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833F6" w:rsidRDefault="008833F6" w:rsidP="008833F6">
      <w:pPr>
        <w:pStyle w:val="-2"/>
        <w:spacing w:before="312"/>
      </w:pPr>
      <w:r>
        <w:rPr>
          <w:rFonts w:hint="eastAsia"/>
        </w:rPr>
        <w:t>报告期末本基金投资的国债期货交易情况说明</w:t>
      </w:r>
    </w:p>
    <w:p w:rsidR="008833F6" w:rsidRDefault="008833F6" w:rsidP="008833F6">
      <w:pPr>
        <w:pStyle w:val="-3"/>
        <w:spacing w:before="156" w:after="156"/>
      </w:pPr>
      <w:r>
        <w:rPr>
          <w:rFonts w:hint="eastAsia"/>
        </w:rPr>
        <w:t>本期国债期货投资政策</w:t>
      </w:r>
    </w:p>
    <w:p w:rsidR="008833F6" w:rsidRDefault="008833F6" w:rsidP="008833F6">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833F6" w:rsidRDefault="008833F6" w:rsidP="008833F6">
      <w:pPr>
        <w:pStyle w:val="-3"/>
        <w:spacing w:before="156" w:after="156"/>
      </w:pPr>
      <w:r>
        <w:rPr>
          <w:rFonts w:hint="eastAsia"/>
        </w:rPr>
        <w:t>报告期末本基金投资的国债期货持仓和损益明细</w:t>
      </w:r>
    </w:p>
    <w:p w:rsidR="008833F6" w:rsidRDefault="008833F6" w:rsidP="008833F6">
      <w:pPr>
        <w:pStyle w:val="-"/>
        <w:ind w:firstLine="420"/>
      </w:pPr>
      <w:r>
        <w:rPr>
          <w:rFonts w:hint="eastAsia"/>
        </w:rPr>
        <w:t>无。</w:t>
      </w:r>
    </w:p>
    <w:p w:rsidR="008833F6" w:rsidRDefault="008833F6" w:rsidP="008833F6">
      <w:pPr>
        <w:pStyle w:val="-3"/>
        <w:spacing w:before="156" w:after="156"/>
      </w:pPr>
      <w:r>
        <w:rPr>
          <w:rFonts w:hint="eastAsia"/>
        </w:rPr>
        <w:t>本期国债期货投资评价</w:t>
      </w:r>
    </w:p>
    <w:p w:rsidR="008833F6" w:rsidRDefault="008833F6" w:rsidP="008833F6">
      <w:pPr>
        <w:pStyle w:val="-"/>
        <w:ind w:firstLine="420"/>
      </w:pPr>
      <w:r>
        <w:rPr>
          <w:rFonts w:hint="eastAsia"/>
        </w:rPr>
        <w:lastRenderedPageBreak/>
        <w:t>本报告期，本基金投资国债期货符合既定的投资政策和投资目的。</w:t>
      </w:r>
    </w:p>
    <w:p w:rsidR="008833F6" w:rsidRDefault="008833F6" w:rsidP="008833F6">
      <w:pPr>
        <w:pStyle w:val="-2"/>
        <w:spacing w:before="312"/>
      </w:pPr>
      <w:r>
        <w:rPr>
          <w:rFonts w:hint="eastAsia"/>
        </w:rPr>
        <w:t>投资组合报告附注</w:t>
      </w:r>
    </w:p>
    <w:p w:rsidR="008833F6" w:rsidRDefault="008833F6" w:rsidP="008833F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833F6" w:rsidRDefault="008833F6" w:rsidP="008833F6">
      <w:pPr>
        <w:pStyle w:val="-"/>
        <w:ind w:firstLine="420"/>
      </w:pPr>
      <w:r>
        <w:rPr>
          <w:rFonts w:hint="eastAsia"/>
        </w:rPr>
        <w:t>报告期内基金投资的前十名证券的发行主体未有被监管部门立案调查，不存在报告编制日前一年内受到公开谴责、处罚的情形。</w:t>
      </w:r>
    </w:p>
    <w:p w:rsidR="008833F6" w:rsidRDefault="008833F6" w:rsidP="008833F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833F6" w:rsidRDefault="008833F6" w:rsidP="008833F6">
      <w:pPr>
        <w:pStyle w:val="-"/>
        <w:ind w:firstLine="420"/>
      </w:pPr>
      <w:r>
        <w:rPr>
          <w:rFonts w:hint="eastAsia"/>
        </w:rPr>
        <w:t>本基金投资的前十名股票（如有）没有超出基金合同约定的备选股票库，本基金管理人从制度和流程上要求股票必须先入库再买入。</w:t>
      </w:r>
    </w:p>
    <w:p w:rsidR="008833F6" w:rsidRDefault="008833F6" w:rsidP="008833F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833F6" w:rsidTr="008833F6">
        <w:trPr>
          <w:cnfStyle w:val="100000000000" w:firstRow="1" w:lastRow="0" w:firstColumn="0" w:lastColumn="0" w:oddVBand="0" w:evenVBand="0" w:oddHBand="0" w:evenHBand="0" w:firstRowFirstColumn="0" w:firstRowLastColumn="0" w:lastRowFirstColumn="0" w:lastRowLastColumn="0"/>
        </w:trPr>
        <w:tc>
          <w:tcPr>
            <w:tcW w:w="743" w:type="dxa"/>
          </w:tcPr>
          <w:p w:rsidR="008833F6" w:rsidRPr="008833F6" w:rsidRDefault="008833F6" w:rsidP="008833F6">
            <w:pPr>
              <w:jc w:val="center"/>
              <w:rPr>
                <w:b/>
              </w:rPr>
            </w:pPr>
            <w:r w:rsidRPr="008833F6">
              <w:rPr>
                <w:rFonts w:hint="eastAsia"/>
                <w:b/>
              </w:rPr>
              <w:t>序号</w:t>
            </w:r>
          </w:p>
        </w:tc>
        <w:tc>
          <w:tcPr>
            <w:tcW w:w="2977" w:type="dxa"/>
          </w:tcPr>
          <w:p w:rsidR="008833F6" w:rsidRPr="008833F6" w:rsidRDefault="008833F6" w:rsidP="008833F6">
            <w:pPr>
              <w:jc w:val="center"/>
              <w:rPr>
                <w:b/>
              </w:rPr>
            </w:pPr>
            <w:r w:rsidRPr="008833F6">
              <w:rPr>
                <w:rFonts w:hint="eastAsia"/>
                <w:b/>
              </w:rPr>
              <w:t>名称</w:t>
            </w:r>
          </w:p>
        </w:tc>
        <w:tc>
          <w:tcPr>
            <w:tcW w:w="4785" w:type="dxa"/>
          </w:tcPr>
          <w:p w:rsidR="008833F6" w:rsidRPr="008833F6" w:rsidRDefault="008833F6" w:rsidP="008833F6">
            <w:pPr>
              <w:jc w:val="center"/>
              <w:rPr>
                <w:b/>
              </w:rPr>
            </w:pPr>
            <w:r w:rsidRPr="008833F6">
              <w:rPr>
                <w:rFonts w:hint="eastAsia"/>
                <w:b/>
              </w:rPr>
              <w:t>金额（元）</w:t>
            </w:r>
          </w:p>
        </w:tc>
      </w:tr>
      <w:tr w:rsidR="008833F6" w:rsidTr="008833F6">
        <w:tc>
          <w:tcPr>
            <w:tcW w:w="743" w:type="dxa"/>
          </w:tcPr>
          <w:p w:rsidR="008833F6" w:rsidRDefault="008833F6" w:rsidP="008833F6">
            <w:pPr>
              <w:jc w:val="center"/>
            </w:pPr>
            <w:r>
              <w:t>1</w:t>
            </w:r>
          </w:p>
        </w:tc>
        <w:tc>
          <w:tcPr>
            <w:tcW w:w="2977" w:type="dxa"/>
          </w:tcPr>
          <w:p w:rsidR="008833F6" w:rsidRDefault="008833F6" w:rsidP="008833F6">
            <w:pPr>
              <w:jc w:val="left"/>
            </w:pPr>
            <w:r>
              <w:rPr>
                <w:rFonts w:hint="eastAsia"/>
              </w:rPr>
              <w:t>存出保证金</w:t>
            </w:r>
          </w:p>
        </w:tc>
        <w:tc>
          <w:tcPr>
            <w:tcW w:w="4785" w:type="dxa"/>
          </w:tcPr>
          <w:p w:rsidR="008833F6" w:rsidRDefault="008833F6" w:rsidP="008833F6">
            <w:pPr>
              <w:jc w:val="right"/>
            </w:pPr>
            <w:r>
              <w:t>213,494.84</w:t>
            </w:r>
          </w:p>
        </w:tc>
      </w:tr>
      <w:tr w:rsidR="008833F6" w:rsidTr="008833F6">
        <w:tc>
          <w:tcPr>
            <w:tcW w:w="743" w:type="dxa"/>
          </w:tcPr>
          <w:p w:rsidR="008833F6" w:rsidRDefault="008833F6" w:rsidP="008833F6">
            <w:pPr>
              <w:jc w:val="center"/>
            </w:pPr>
            <w:r>
              <w:t>2</w:t>
            </w:r>
          </w:p>
        </w:tc>
        <w:tc>
          <w:tcPr>
            <w:tcW w:w="2977" w:type="dxa"/>
          </w:tcPr>
          <w:p w:rsidR="008833F6" w:rsidRDefault="008833F6" w:rsidP="008833F6">
            <w:pPr>
              <w:jc w:val="left"/>
            </w:pPr>
            <w:r>
              <w:rPr>
                <w:rFonts w:hint="eastAsia"/>
              </w:rPr>
              <w:t>应收证券清算款</w:t>
            </w:r>
          </w:p>
        </w:tc>
        <w:tc>
          <w:tcPr>
            <w:tcW w:w="4785" w:type="dxa"/>
          </w:tcPr>
          <w:p w:rsidR="008833F6" w:rsidRDefault="008833F6" w:rsidP="008833F6">
            <w:pPr>
              <w:jc w:val="right"/>
            </w:pPr>
            <w:r>
              <w:t>-</w:t>
            </w:r>
          </w:p>
        </w:tc>
      </w:tr>
      <w:tr w:rsidR="008833F6" w:rsidTr="008833F6">
        <w:tc>
          <w:tcPr>
            <w:tcW w:w="743" w:type="dxa"/>
          </w:tcPr>
          <w:p w:rsidR="008833F6" w:rsidRDefault="008833F6" w:rsidP="008833F6">
            <w:pPr>
              <w:jc w:val="center"/>
            </w:pPr>
            <w:r>
              <w:t>3</w:t>
            </w:r>
          </w:p>
        </w:tc>
        <w:tc>
          <w:tcPr>
            <w:tcW w:w="2977" w:type="dxa"/>
          </w:tcPr>
          <w:p w:rsidR="008833F6" w:rsidRDefault="008833F6" w:rsidP="008833F6">
            <w:pPr>
              <w:jc w:val="left"/>
            </w:pPr>
            <w:r>
              <w:rPr>
                <w:rFonts w:hint="eastAsia"/>
              </w:rPr>
              <w:t>应收股利</w:t>
            </w:r>
          </w:p>
        </w:tc>
        <w:tc>
          <w:tcPr>
            <w:tcW w:w="4785" w:type="dxa"/>
          </w:tcPr>
          <w:p w:rsidR="008833F6" w:rsidRDefault="008833F6" w:rsidP="008833F6">
            <w:pPr>
              <w:jc w:val="right"/>
            </w:pPr>
            <w:r>
              <w:t>372,928.66</w:t>
            </w:r>
          </w:p>
        </w:tc>
      </w:tr>
      <w:tr w:rsidR="008833F6" w:rsidTr="008833F6">
        <w:tc>
          <w:tcPr>
            <w:tcW w:w="743" w:type="dxa"/>
          </w:tcPr>
          <w:p w:rsidR="008833F6" w:rsidRDefault="008833F6" w:rsidP="008833F6">
            <w:pPr>
              <w:jc w:val="center"/>
            </w:pPr>
            <w:r>
              <w:t>4</w:t>
            </w:r>
          </w:p>
        </w:tc>
        <w:tc>
          <w:tcPr>
            <w:tcW w:w="2977" w:type="dxa"/>
          </w:tcPr>
          <w:p w:rsidR="008833F6" w:rsidRDefault="008833F6" w:rsidP="008833F6">
            <w:pPr>
              <w:jc w:val="left"/>
            </w:pPr>
            <w:r>
              <w:rPr>
                <w:rFonts w:hint="eastAsia"/>
              </w:rPr>
              <w:t>应收利息</w:t>
            </w:r>
          </w:p>
        </w:tc>
        <w:tc>
          <w:tcPr>
            <w:tcW w:w="4785" w:type="dxa"/>
          </w:tcPr>
          <w:p w:rsidR="008833F6" w:rsidRDefault="008833F6" w:rsidP="008833F6">
            <w:pPr>
              <w:jc w:val="right"/>
            </w:pPr>
            <w:r>
              <w:t>-</w:t>
            </w:r>
          </w:p>
        </w:tc>
      </w:tr>
      <w:tr w:rsidR="008833F6" w:rsidTr="008833F6">
        <w:tc>
          <w:tcPr>
            <w:tcW w:w="743" w:type="dxa"/>
          </w:tcPr>
          <w:p w:rsidR="008833F6" w:rsidRDefault="008833F6" w:rsidP="008833F6">
            <w:pPr>
              <w:jc w:val="center"/>
            </w:pPr>
            <w:r>
              <w:t>5</w:t>
            </w:r>
          </w:p>
        </w:tc>
        <w:tc>
          <w:tcPr>
            <w:tcW w:w="2977" w:type="dxa"/>
          </w:tcPr>
          <w:p w:rsidR="008833F6" w:rsidRDefault="008833F6" w:rsidP="008833F6">
            <w:pPr>
              <w:jc w:val="left"/>
            </w:pPr>
            <w:r>
              <w:rPr>
                <w:rFonts w:hint="eastAsia"/>
              </w:rPr>
              <w:t>应收申购款</w:t>
            </w:r>
          </w:p>
        </w:tc>
        <w:tc>
          <w:tcPr>
            <w:tcW w:w="4785" w:type="dxa"/>
          </w:tcPr>
          <w:p w:rsidR="008833F6" w:rsidRDefault="008833F6" w:rsidP="008833F6">
            <w:pPr>
              <w:jc w:val="right"/>
            </w:pPr>
            <w:r>
              <w:t>1,674,986.06</w:t>
            </w:r>
          </w:p>
        </w:tc>
      </w:tr>
      <w:tr w:rsidR="008833F6" w:rsidTr="008833F6">
        <w:tc>
          <w:tcPr>
            <w:tcW w:w="743" w:type="dxa"/>
          </w:tcPr>
          <w:p w:rsidR="008833F6" w:rsidRDefault="008833F6" w:rsidP="008833F6">
            <w:pPr>
              <w:jc w:val="center"/>
            </w:pPr>
            <w:r>
              <w:t>6</w:t>
            </w:r>
          </w:p>
        </w:tc>
        <w:tc>
          <w:tcPr>
            <w:tcW w:w="2977" w:type="dxa"/>
          </w:tcPr>
          <w:p w:rsidR="008833F6" w:rsidRDefault="008833F6" w:rsidP="008833F6">
            <w:pPr>
              <w:jc w:val="left"/>
            </w:pPr>
            <w:r>
              <w:rPr>
                <w:rFonts w:hint="eastAsia"/>
              </w:rPr>
              <w:t>其他应收款</w:t>
            </w:r>
          </w:p>
        </w:tc>
        <w:tc>
          <w:tcPr>
            <w:tcW w:w="4785" w:type="dxa"/>
          </w:tcPr>
          <w:p w:rsidR="008833F6" w:rsidRDefault="008833F6" w:rsidP="008833F6">
            <w:pPr>
              <w:jc w:val="right"/>
            </w:pPr>
            <w:r>
              <w:t>-</w:t>
            </w:r>
          </w:p>
        </w:tc>
      </w:tr>
      <w:tr w:rsidR="008833F6" w:rsidTr="008833F6">
        <w:tc>
          <w:tcPr>
            <w:tcW w:w="743" w:type="dxa"/>
          </w:tcPr>
          <w:p w:rsidR="008833F6" w:rsidRDefault="008833F6" w:rsidP="008833F6">
            <w:pPr>
              <w:jc w:val="center"/>
            </w:pPr>
            <w:r>
              <w:t>7</w:t>
            </w:r>
          </w:p>
        </w:tc>
        <w:tc>
          <w:tcPr>
            <w:tcW w:w="2977" w:type="dxa"/>
          </w:tcPr>
          <w:p w:rsidR="008833F6" w:rsidRDefault="008833F6" w:rsidP="008833F6">
            <w:pPr>
              <w:jc w:val="left"/>
            </w:pPr>
            <w:r>
              <w:rPr>
                <w:rFonts w:hint="eastAsia"/>
              </w:rPr>
              <w:t>待摊费用</w:t>
            </w:r>
          </w:p>
        </w:tc>
        <w:tc>
          <w:tcPr>
            <w:tcW w:w="4785" w:type="dxa"/>
          </w:tcPr>
          <w:p w:rsidR="008833F6" w:rsidRDefault="008833F6" w:rsidP="008833F6">
            <w:pPr>
              <w:jc w:val="right"/>
            </w:pPr>
            <w:r>
              <w:t>-</w:t>
            </w:r>
          </w:p>
        </w:tc>
      </w:tr>
      <w:tr w:rsidR="008833F6" w:rsidTr="008833F6">
        <w:tc>
          <w:tcPr>
            <w:tcW w:w="743" w:type="dxa"/>
          </w:tcPr>
          <w:p w:rsidR="008833F6" w:rsidRDefault="008833F6" w:rsidP="008833F6">
            <w:pPr>
              <w:jc w:val="center"/>
            </w:pPr>
            <w:r>
              <w:t>8</w:t>
            </w:r>
          </w:p>
        </w:tc>
        <w:tc>
          <w:tcPr>
            <w:tcW w:w="2977" w:type="dxa"/>
          </w:tcPr>
          <w:p w:rsidR="008833F6" w:rsidRDefault="008833F6" w:rsidP="008833F6">
            <w:pPr>
              <w:jc w:val="left"/>
            </w:pPr>
            <w:r>
              <w:rPr>
                <w:rFonts w:hint="eastAsia"/>
              </w:rPr>
              <w:t>其他</w:t>
            </w:r>
          </w:p>
        </w:tc>
        <w:tc>
          <w:tcPr>
            <w:tcW w:w="4785" w:type="dxa"/>
          </w:tcPr>
          <w:p w:rsidR="008833F6" w:rsidRDefault="008833F6" w:rsidP="008833F6">
            <w:pPr>
              <w:jc w:val="right"/>
            </w:pPr>
            <w:r>
              <w:t>-</w:t>
            </w:r>
          </w:p>
        </w:tc>
      </w:tr>
      <w:tr w:rsidR="008833F6" w:rsidTr="008833F6">
        <w:tc>
          <w:tcPr>
            <w:tcW w:w="743" w:type="dxa"/>
          </w:tcPr>
          <w:p w:rsidR="008833F6" w:rsidRDefault="008833F6" w:rsidP="008833F6">
            <w:pPr>
              <w:jc w:val="center"/>
            </w:pPr>
            <w:r>
              <w:t>9</w:t>
            </w:r>
          </w:p>
        </w:tc>
        <w:tc>
          <w:tcPr>
            <w:tcW w:w="2977" w:type="dxa"/>
          </w:tcPr>
          <w:p w:rsidR="008833F6" w:rsidRDefault="008833F6" w:rsidP="008833F6">
            <w:pPr>
              <w:jc w:val="left"/>
            </w:pPr>
            <w:r>
              <w:rPr>
                <w:rFonts w:hint="eastAsia"/>
              </w:rPr>
              <w:t>合计</w:t>
            </w:r>
          </w:p>
        </w:tc>
        <w:tc>
          <w:tcPr>
            <w:tcW w:w="4785" w:type="dxa"/>
          </w:tcPr>
          <w:p w:rsidR="008833F6" w:rsidRDefault="008833F6" w:rsidP="008833F6">
            <w:pPr>
              <w:jc w:val="right"/>
            </w:pPr>
            <w:r>
              <w:t>2,261,409.56</w:t>
            </w:r>
          </w:p>
        </w:tc>
      </w:tr>
    </w:tbl>
    <w:p w:rsidR="008833F6" w:rsidRDefault="008833F6" w:rsidP="008833F6">
      <w:pPr>
        <w:pStyle w:val="-3"/>
        <w:spacing w:before="156" w:after="156"/>
      </w:pPr>
      <w:r>
        <w:rPr>
          <w:rFonts w:hint="eastAsia"/>
        </w:rPr>
        <w:t>报告期末持有的处于转股期的可转换债券明细</w:t>
      </w:r>
    </w:p>
    <w:p w:rsidR="008833F6" w:rsidRDefault="008833F6" w:rsidP="008833F6">
      <w:pPr>
        <w:pStyle w:val="-"/>
        <w:ind w:firstLine="420"/>
      </w:pPr>
      <w:r>
        <w:rPr>
          <w:rFonts w:hint="eastAsia"/>
        </w:rPr>
        <w:t>本基金本报告期末未持有处于转股期的可转换债券。</w:t>
      </w:r>
    </w:p>
    <w:p w:rsidR="008833F6" w:rsidRDefault="008833F6" w:rsidP="008833F6">
      <w:pPr>
        <w:pStyle w:val="-3"/>
        <w:spacing w:before="156" w:after="156"/>
      </w:pPr>
      <w:r>
        <w:rPr>
          <w:rFonts w:hint="eastAsia"/>
        </w:rPr>
        <w:t>报告期末前十名股票中存在流通受限情况的说明</w:t>
      </w:r>
    </w:p>
    <w:p w:rsidR="008833F6" w:rsidRDefault="008833F6" w:rsidP="008833F6">
      <w:pPr>
        <w:pStyle w:val="-"/>
        <w:ind w:firstLine="420"/>
      </w:pPr>
      <w:r>
        <w:rPr>
          <w:rFonts w:hint="eastAsia"/>
        </w:rPr>
        <w:t>无。</w:t>
      </w:r>
    </w:p>
    <w:p w:rsidR="008833F6" w:rsidRDefault="008833F6" w:rsidP="008833F6">
      <w:pPr>
        <w:pStyle w:val="-1"/>
        <w:ind w:left="281" w:hanging="281"/>
      </w:pPr>
      <w:r>
        <w:rPr>
          <w:rFonts w:hint="eastAsia"/>
        </w:rPr>
        <w:t>开放式基金份额变动</w:t>
      </w:r>
    </w:p>
    <w:p w:rsidR="008833F6" w:rsidRDefault="008833F6" w:rsidP="008833F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833F6" w:rsidTr="008833F6">
        <w:trPr>
          <w:cnfStyle w:val="100000000000" w:firstRow="1" w:lastRow="0" w:firstColumn="0" w:lastColumn="0" w:oddVBand="0" w:evenVBand="0" w:oddHBand="0" w:evenHBand="0" w:firstRowFirstColumn="0" w:firstRowLastColumn="0" w:lastRowFirstColumn="0" w:lastRowLastColumn="0"/>
        </w:trPr>
        <w:tc>
          <w:tcPr>
            <w:tcW w:w="2768" w:type="dxa"/>
          </w:tcPr>
          <w:p w:rsidR="008833F6" w:rsidRPr="008833F6" w:rsidRDefault="008833F6" w:rsidP="008833F6">
            <w:pPr>
              <w:jc w:val="center"/>
              <w:rPr>
                <w:b/>
              </w:rPr>
            </w:pPr>
            <w:r w:rsidRPr="008833F6">
              <w:rPr>
                <w:rFonts w:hint="eastAsia"/>
                <w:b/>
              </w:rPr>
              <w:t>项目</w:t>
            </w:r>
          </w:p>
        </w:tc>
        <w:tc>
          <w:tcPr>
            <w:tcW w:w="2769" w:type="dxa"/>
          </w:tcPr>
          <w:p w:rsidR="008833F6" w:rsidRPr="008833F6" w:rsidRDefault="008833F6" w:rsidP="008833F6">
            <w:pPr>
              <w:jc w:val="center"/>
              <w:rPr>
                <w:b/>
              </w:rPr>
            </w:pPr>
            <w:r w:rsidRPr="008833F6">
              <w:rPr>
                <w:rFonts w:hint="eastAsia"/>
                <w:b/>
              </w:rPr>
              <w:t>南方新材料股票发起</w:t>
            </w:r>
            <w:r w:rsidRPr="008833F6">
              <w:rPr>
                <w:rFonts w:hint="eastAsia"/>
                <w:b/>
              </w:rPr>
              <w:t>A</w:t>
            </w:r>
          </w:p>
        </w:tc>
        <w:tc>
          <w:tcPr>
            <w:tcW w:w="2769" w:type="dxa"/>
          </w:tcPr>
          <w:p w:rsidR="008833F6" w:rsidRPr="008833F6" w:rsidRDefault="008833F6" w:rsidP="008833F6">
            <w:pPr>
              <w:jc w:val="center"/>
              <w:rPr>
                <w:b/>
              </w:rPr>
            </w:pPr>
            <w:r w:rsidRPr="008833F6">
              <w:rPr>
                <w:rFonts w:hint="eastAsia"/>
                <w:b/>
              </w:rPr>
              <w:t>南方新材料股票发起</w:t>
            </w:r>
            <w:r w:rsidRPr="008833F6">
              <w:rPr>
                <w:rFonts w:hint="eastAsia"/>
                <w:b/>
              </w:rPr>
              <w:t>C</w:t>
            </w:r>
          </w:p>
        </w:tc>
      </w:tr>
      <w:tr w:rsidR="008833F6" w:rsidTr="008833F6">
        <w:tc>
          <w:tcPr>
            <w:tcW w:w="2768" w:type="dxa"/>
          </w:tcPr>
          <w:p w:rsidR="008833F6" w:rsidRDefault="008833F6" w:rsidP="008833F6">
            <w:pPr>
              <w:jc w:val="left"/>
            </w:pPr>
            <w:r>
              <w:rPr>
                <w:rFonts w:hint="eastAsia"/>
              </w:rPr>
              <w:t>报告期期初基金份额总额</w:t>
            </w:r>
          </w:p>
        </w:tc>
        <w:tc>
          <w:tcPr>
            <w:tcW w:w="2769" w:type="dxa"/>
          </w:tcPr>
          <w:p w:rsidR="008833F6" w:rsidRDefault="008833F6" w:rsidP="008833F6">
            <w:pPr>
              <w:jc w:val="right"/>
            </w:pPr>
            <w:r>
              <w:t>87,160,170.55</w:t>
            </w:r>
          </w:p>
        </w:tc>
        <w:tc>
          <w:tcPr>
            <w:tcW w:w="2769" w:type="dxa"/>
          </w:tcPr>
          <w:p w:rsidR="008833F6" w:rsidRDefault="008833F6" w:rsidP="008833F6">
            <w:pPr>
              <w:jc w:val="right"/>
            </w:pPr>
            <w:r>
              <w:t>167,287,552.49</w:t>
            </w:r>
          </w:p>
        </w:tc>
      </w:tr>
      <w:tr w:rsidR="008833F6" w:rsidTr="008833F6">
        <w:tc>
          <w:tcPr>
            <w:tcW w:w="2768" w:type="dxa"/>
          </w:tcPr>
          <w:p w:rsidR="008833F6" w:rsidRDefault="008833F6" w:rsidP="008833F6">
            <w:pPr>
              <w:jc w:val="left"/>
            </w:pPr>
            <w:r>
              <w:rPr>
                <w:rFonts w:hint="eastAsia"/>
              </w:rPr>
              <w:t>报告期期间基金总申购份额</w:t>
            </w:r>
          </w:p>
        </w:tc>
        <w:tc>
          <w:tcPr>
            <w:tcW w:w="2769" w:type="dxa"/>
          </w:tcPr>
          <w:p w:rsidR="008833F6" w:rsidRDefault="008833F6" w:rsidP="008833F6">
            <w:pPr>
              <w:jc w:val="right"/>
            </w:pPr>
            <w:r>
              <w:t>8,962,518.70</w:t>
            </w:r>
          </w:p>
        </w:tc>
        <w:tc>
          <w:tcPr>
            <w:tcW w:w="2769" w:type="dxa"/>
          </w:tcPr>
          <w:p w:rsidR="008833F6" w:rsidRDefault="008833F6" w:rsidP="008833F6">
            <w:pPr>
              <w:jc w:val="right"/>
            </w:pPr>
            <w:r>
              <w:t>125,924,631.81</w:t>
            </w:r>
          </w:p>
        </w:tc>
      </w:tr>
      <w:tr w:rsidR="008833F6" w:rsidTr="008833F6">
        <w:tc>
          <w:tcPr>
            <w:tcW w:w="2768" w:type="dxa"/>
          </w:tcPr>
          <w:p w:rsidR="008833F6" w:rsidRDefault="008833F6" w:rsidP="008833F6">
            <w:pPr>
              <w:jc w:val="left"/>
            </w:pPr>
            <w:r>
              <w:rPr>
                <w:rFonts w:hint="eastAsia"/>
              </w:rPr>
              <w:t>减：报告期期间基金总赎回份额</w:t>
            </w:r>
          </w:p>
        </w:tc>
        <w:tc>
          <w:tcPr>
            <w:tcW w:w="2769" w:type="dxa"/>
          </w:tcPr>
          <w:p w:rsidR="008833F6" w:rsidRDefault="008833F6" w:rsidP="008833F6">
            <w:pPr>
              <w:jc w:val="right"/>
            </w:pPr>
            <w:r>
              <w:t>27,002,417.47</w:t>
            </w:r>
          </w:p>
        </w:tc>
        <w:tc>
          <w:tcPr>
            <w:tcW w:w="2769" w:type="dxa"/>
          </w:tcPr>
          <w:p w:rsidR="008833F6" w:rsidRDefault="008833F6" w:rsidP="008833F6">
            <w:pPr>
              <w:jc w:val="right"/>
            </w:pPr>
            <w:r>
              <w:t>144,800,683.68</w:t>
            </w:r>
          </w:p>
        </w:tc>
      </w:tr>
      <w:tr w:rsidR="008833F6" w:rsidTr="008833F6">
        <w:tc>
          <w:tcPr>
            <w:tcW w:w="2768" w:type="dxa"/>
          </w:tcPr>
          <w:p w:rsidR="008833F6" w:rsidRDefault="008833F6" w:rsidP="008833F6">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833F6" w:rsidRDefault="008833F6" w:rsidP="008833F6">
            <w:pPr>
              <w:jc w:val="right"/>
            </w:pPr>
            <w:r>
              <w:t>-</w:t>
            </w:r>
          </w:p>
        </w:tc>
        <w:tc>
          <w:tcPr>
            <w:tcW w:w="2769" w:type="dxa"/>
          </w:tcPr>
          <w:p w:rsidR="008833F6" w:rsidRDefault="008833F6" w:rsidP="008833F6">
            <w:pPr>
              <w:jc w:val="right"/>
            </w:pPr>
            <w:r>
              <w:t>-</w:t>
            </w:r>
          </w:p>
        </w:tc>
      </w:tr>
      <w:tr w:rsidR="008833F6" w:rsidTr="008833F6">
        <w:tc>
          <w:tcPr>
            <w:tcW w:w="2768" w:type="dxa"/>
          </w:tcPr>
          <w:p w:rsidR="008833F6" w:rsidRDefault="008833F6" w:rsidP="008833F6">
            <w:pPr>
              <w:jc w:val="left"/>
            </w:pPr>
            <w:r>
              <w:rPr>
                <w:rFonts w:hint="eastAsia"/>
              </w:rPr>
              <w:t>报告期期末基金份额总额</w:t>
            </w:r>
          </w:p>
        </w:tc>
        <w:tc>
          <w:tcPr>
            <w:tcW w:w="2769" w:type="dxa"/>
          </w:tcPr>
          <w:p w:rsidR="008833F6" w:rsidRDefault="008833F6" w:rsidP="008833F6">
            <w:pPr>
              <w:jc w:val="right"/>
            </w:pPr>
            <w:r>
              <w:t>69,120,271.78</w:t>
            </w:r>
          </w:p>
        </w:tc>
        <w:tc>
          <w:tcPr>
            <w:tcW w:w="2769" w:type="dxa"/>
          </w:tcPr>
          <w:p w:rsidR="008833F6" w:rsidRDefault="008833F6" w:rsidP="008833F6">
            <w:pPr>
              <w:jc w:val="right"/>
            </w:pPr>
            <w:r>
              <w:t>148,411,500.62</w:t>
            </w:r>
          </w:p>
        </w:tc>
      </w:tr>
    </w:tbl>
    <w:p w:rsidR="008833F6" w:rsidRDefault="008833F6" w:rsidP="008833F6">
      <w:pPr>
        <w:pStyle w:val="-1"/>
        <w:ind w:left="281" w:hanging="281"/>
      </w:pPr>
      <w:r>
        <w:rPr>
          <w:rFonts w:hint="eastAsia"/>
        </w:rPr>
        <w:t>基金管理人运用固有资金投资本基金情况</w:t>
      </w:r>
    </w:p>
    <w:p w:rsidR="008833F6" w:rsidRDefault="008833F6" w:rsidP="008833F6">
      <w:pPr>
        <w:pStyle w:val="-2"/>
        <w:spacing w:before="312"/>
      </w:pPr>
      <w:r>
        <w:rPr>
          <w:rFonts w:hint="eastAsia"/>
        </w:rPr>
        <w:t>基金管理人持有本基金份额变动情况</w:t>
      </w:r>
    </w:p>
    <w:p w:rsidR="008833F6" w:rsidRDefault="008833F6" w:rsidP="008833F6">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833F6" w:rsidTr="008833F6">
        <w:trPr>
          <w:cnfStyle w:val="100000000000" w:firstRow="1" w:lastRow="0" w:firstColumn="0" w:lastColumn="0" w:oddVBand="0" w:evenVBand="0" w:oddHBand="0" w:evenHBand="0" w:firstRowFirstColumn="0" w:firstRowLastColumn="0" w:lastRowFirstColumn="0" w:lastRowLastColumn="0"/>
        </w:trPr>
        <w:tc>
          <w:tcPr>
            <w:tcW w:w="5352" w:type="dxa"/>
          </w:tcPr>
          <w:p w:rsidR="008833F6" w:rsidRPr="008833F6" w:rsidRDefault="008833F6" w:rsidP="008833F6">
            <w:pPr>
              <w:jc w:val="center"/>
              <w:rPr>
                <w:b/>
              </w:rPr>
            </w:pPr>
            <w:r w:rsidRPr="008833F6">
              <w:rPr>
                <w:rFonts w:hint="eastAsia"/>
                <w:b/>
              </w:rPr>
              <w:t>项目</w:t>
            </w:r>
          </w:p>
        </w:tc>
        <w:tc>
          <w:tcPr>
            <w:tcW w:w="3153" w:type="dxa"/>
          </w:tcPr>
          <w:p w:rsidR="008833F6" w:rsidRPr="008833F6" w:rsidRDefault="008833F6" w:rsidP="008833F6">
            <w:pPr>
              <w:jc w:val="center"/>
              <w:rPr>
                <w:b/>
              </w:rPr>
            </w:pPr>
            <w:r w:rsidRPr="008833F6">
              <w:rPr>
                <w:rFonts w:hint="eastAsia"/>
                <w:b/>
              </w:rPr>
              <w:t>份额</w:t>
            </w:r>
          </w:p>
        </w:tc>
      </w:tr>
      <w:tr w:rsidR="008833F6" w:rsidTr="008833F6">
        <w:tc>
          <w:tcPr>
            <w:tcW w:w="5352" w:type="dxa"/>
          </w:tcPr>
          <w:p w:rsidR="008833F6" w:rsidRDefault="008833F6" w:rsidP="008833F6">
            <w:pPr>
              <w:jc w:val="left"/>
            </w:pPr>
            <w:r>
              <w:rPr>
                <w:rFonts w:hint="eastAsia"/>
              </w:rPr>
              <w:t>报告期期初管理人持有的本基金份额</w:t>
            </w:r>
          </w:p>
        </w:tc>
        <w:tc>
          <w:tcPr>
            <w:tcW w:w="3153" w:type="dxa"/>
          </w:tcPr>
          <w:p w:rsidR="008833F6" w:rsidRDefault="008833F6" w:rsidP="008833F6">
            <w:pPr>
              <w:jc w:val="right"/>
            </w:pPr>
            <w:r>
              <w:t>10,012,501.25</w:t>
            </w:r>
          </w:p>
        </w:tc>
      </w:tr>
      <w:tr w:rsidR="008833F6" w:rsidTr="008833F6">
        <w:tc>
          <w:tcPr>
            <w:tcW w:w="5352" w:type="dxa"/>
          </w:tcPr>
          <w:p w:rsidR="008833F6" w:rsidRDefault="008833F6" w:rsidP="008833F6">
            <w:pPr>
              <w:jc w:val="left"/>
            </w:pPr>
            <w:r>
              <w:rPr>
                <w:rFonts w:hint="eastAsia"/>
              </w:rPr>
              <w:t>报告期期间买入</w:t>
            </w:r>
            <w:r>
              <w:rPr>
                <w:rFonts w:hint="eastAsia"/>
              </w:rPr>
              <w:t>/</w:t>
            </w:r>
            <w:r>
              <w:rPr>
                <w:rFonts w:hint="eastAsia"/>
              </w:rPr>
              <w:t>申购总份额</w:t>
            </w:r>
          </w:p>
        </w:tc>
        <w:tc>
          <w:tcPr>
            <w:tcW w:w="3153" w:type="dxa"/>
          </w:tcPr>
          <w:p w:rsidR="008833F6" w:rsidRDefault="008833F6" w:rsidP="008833F6">
            <w:pPr>
              <w:jc w:val="right"/>
            </w:pPr>
            <w:r>
              <w:t>-</w:t>
            </w:r>
          </w:p>
        </w:tc>
      </w:tr>
      <w:tr w:rsidR="008833F6" w:rsidTr="008833F6">
        <w:tc>
          <w:tcPr>
            <w:tcW w:w="5352" w:type="dxa"/>
          </w:tcPr>
          <w:p w:rsidR="008833F6" w:rsidRDefault="008833F6" w:rsidP="008833F6">
            <w:pPr>
              <w:jc w:val="left"/>
            </w:pPr>
            <w:r>
              <w:rPr>
                <w:rFonts w:hint="eastAsia"/>
              </w:rPr>
              <w:t>报告期期间卖出</w:t>
            </w:r>
            <w:r>
              <w:rPr>
                <w:rFonts w:hint="eastAsia"/>
              </w:rPr>
              <w:t>/</w:t>
            </w:r>
            <w:r>
              <w:rPr>
                <w:rFonts w:hint="eastAsia"/>
              </w:rPr>
              <w:t>赎回总份额</w:t>
            </w:r>
          </w:p>
        </w:tc>
        <w:tc>
          <w:tcPr>
            <w:tcW w:w="3153" w:type="dxa"/>
          </w:tcPr>
          <w:p w:rsidR="008833F6" w:rsidRDefault="008833F6" w:rsidP="008833F6">
            <w:pPr>
              <w:jc w:val="right"/>
            </w:pPr>
            <w:r>
              <w:t>-</w:t>
            </w:r>
          </w:p>
        </w:tc>
      </w:tr>
      <w:tr w:rsidR="008833F6" w:rsidTr="008833F6">
        <w:tc>
          <w:tcPr>
            <w:tcW w:w="5352" w:type="dxa"/>
          </w:tcPr>
          <w:p w:rsidR="008833F6" w:rsidRDefault="008833F6" w:rsidP="008833F6">
            <w:pPr>
              <w:jc w:val="left"/>
            </w:pPr>
            <w:r>
              <w:rPr>
                <w:rFonts w:hint="eastAsia"/>
              </w:rPr>
              <w:t>报告期期末管理人持有的本基金份额</w:t>
            </w:r>
          </w:p>
        </w:tc>
        <w:tc>
          <w:tcPr>
            <w:tcW w:w="3153" w:type="dxa"/>
          </w:tcPr>
          <w:p w:rsidR="008833F6" w:rsidRDefault="008833F6" w:rsidP="008833F6">
            <w:pPr>
              <w:jc w:val="right"/>
            </w:pPr>
            <w:r>
              <w:t>10,012,501.25</w:t>
            </w:r>
          </w:p>
        </w:tc>
      </w:tr>
      <w:tr w:rsidR="008833F6" w:rsidTr="008833F6">
        <w:tc>
          <w:tcPr>
            <w:tcW w:w="5352" w:type="dxa"/>
          </w:tcPr>
          <w:p w:rsidR="008833F6" w:rsidRDefault="008833F6" w:rsidP="008833F6">
            <w:pPr>
              <w:jc w:val="left"/>
            </w:pPr>
            <w:r>
              <w:rPr>
                <w:rFonts w:hint="eastAsia"/>
              </w:rPr>
              <w:t>报告期期末持有的本基金份额占基金总份额比例（</w:t>
            </w:r>
            <w:r>
              <w:rPr>
                <w:rFonts w:hint="eastAsia"/>
              </w:rPr>
              <w:t>%</w:t>
            </w:r>
            <w:r>
              <w:rPr>
                <w:rFonts w:hint="eastAsia"/>
              </w:rPr>
              <w:t>）</w:t>
            </w:r>
          </w:p>
        </w:tc>
        <w:tc>
          <w:tcPr>
            <w:tcW w:w="3153" w:type="dxa"/>
          </w:tcPr>
          <w:p w:rsidR="008833F6" w:rsidRDefault="008833F6" w:rsidP="008833F6">
            <w:pPr>
              <w:jc w:val="right"/>
            </w:pPr>
            <w:r>
              <w:t>4.60</w:t>
            </w:r>
          </w:p>
        </w:tc>
      </w:tr>
    </w:tbl>
    <w:p w:rsidR="008833F6" w:rsidRDefault="008833F6" w:rsidP="008833F6">
      <w:pPr>
        <w:pStyle w:val="-8"/>
      </w:pPr>
      <w:r>
        <w:rPr>
          <w:rFonts w:hint="eastAsia"/>
        </w:rPr>
        <w:t>注：申购份额包括红利再投、转换入份额、因份额拆分而增加的份额；赎回份额包括转换出份额、因份额合并而减少的份额。</w:t>
      </w:r>
    </w:p>
    <w:p w:rsidR="008833F6" w:rsidRDefault="008833F6" w:rsidP="008833F6">
      <w:pPr>
        <w:pStyle w:val="-2"/>
        <w:spacing w:before="312"/>
      </w:pPr>
      <w:r>
        <w:rPr>
          <w:rFonts w:hint="eastAsia"/>
        </w:rPr>
        <w:t>基金管理人运用固有资金投资本基金交易明细</w:t>
      </w:r>
    </w:p>
    <w:p w:rsidR="008833F6" w:rsidRDefault="008833F6" w:rsidP="008833F6">
      <w:pPr>
        <w:pStyle w:val="-"/>
        <w:ind w:firstLine="420"/>
      </w:pPr>
      <w:r>
        <w:rPr>
          <w:rFonts w:hint="eastAsia"/>
        </w:rPr>
        <w:t>本报告期内，基金管理人不存在申购、赎回或买卖本基金的情况。</w:t>
      </w:r>
    </w:p>
    <w:p w:rsidR="008833F6" w:rsidRDefault="008833F6" w:rsidP="008833F6">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833F6" w:rsidTr="008833F6">
        <w:trPr>
          <w:cnfStyle w:val="100000000000" w:firstRow="1" w:lastRow="0" w:firstColumn="0" w:lastColumn="0" w:oddVBand="0" w:evenVBand="0" w:oddHBand="0" w:evenHBand="0" w:firstRowFirstColumn="0" w:firstRowLastColumn="0" w:lastRowFirstColumn="0" w:lastRowLastColumn="0"/>
        </w:trPr>
        <w:tc>
          <w:tcPr>
            <w:tcW w:w="1361" w:type="dxa"/>
          </w:tcPr>
          <w:p w:rsidR="008833F6" w:rsidRPr="008833F6" w:rsidRDefault="008833F6" w:rsidP="008833F6">
            <w:pPr>
              <w:jc w:val="center"/>
              <w:rPr>
                <w:b/>
              </w:rPr>
            </w:pPr>
            <w:r w:rsidRPr="008833F6">
              <w:rPr>
                <w:rFonts w:hint="eastAsia"/>
                <w:b/>
              </w:rPr>
              <w:t>项目</w:t>
            </w:r>
          </w:p>
        </w:tc>
        <w:tc>
          <w:tcPr>
            <w:tcW w:w="1588" w:type="dxa"/>
          </w:tcPr>
          <w:p w:rsidR="008833F6" w:rsidRPr="008833F6" w:rsidRDefault="008833F6" w:rsidP="008833F6">
            <w:pPr>
              <w:jc w:val="center"/>
              <w:rPr>
                <w:b/>
              </w:rPr>
            </w:pPr>
            <w:r w:rsidRPr="008833F6">
              <w:rPr>
                <w:rFonts w:hint="eastAsia"/>
                <w:b/>
              </w:rPr>
              <w:t>持有份额总数</w:t>
            </w:r>
          </w:p>
        </w:tc>
        <w:tc>
          <w:tcPr>
            <w:tcW w:w="1361" w:type="dxa"/>
          </w:tcPr>
          <w:p w:rsidR="008833F6" w:rsidRPr="008833F6" w:rsidRDefault="008833F6" w:rsidP="008833F6">
            <w:pPr>
              <w:jc w:val="center"/>
              <w:rPr>
                <w:b/>
              </w:rPr>
            </w:pPr>
            <w:r w:rsidRPr="008833F6">
              <w:rPr>
                <w:rFonts w:hint="eastAsia"/>
                <w:b/>
              </w:rPr>
              <w:t>持有份额占基金总份额比例（</w:t>
            </w:r>
            <w:r w:rsidRPr="008833F6">
              <w:rPr>
                <w:rFonts w:hint="eastAsia"/>
                <w:b/>
              </w:rPr>
              <w:t>%</w:t>
            </w:r>
            <w:r w:rsidRPr="008833F6">
              <w:rPr>
                <w:rFonts w:hint="eastAsia"/>
                <w:b/>
              </w:rPr>
              <w:t>）</w:t>
            </w:r>
          </w:p>
        </w:tc>
        <w:tc>
          <w:tcPr>
            <w:tcW w:w="1588" w:type="dxa"/>
          </w:tcPr>
          <w:p w:rsidR="008833F6" w:rsidRPr="008833F6" w:rsidRDefault="008833F6" w:rsidP="008833F6">
            <w:pPr>
              <w:jc w:val="center"/>
              <w:rPr>
                <w:b/>
              </w:rPr>
            </w:pPr>
            <w:r w:rsidRPr="008833F6">
              <w:rPr>
                <w:rFonts w:hint="eastAsia"/>
                <w:b/>
              </w:rPr>
              <w:t>发起份额总数</w:t>
            </w:r>
          </w:p>
        </w:tc>
        <w:tc>
          <w:tcPr>
            <w:tcW w:w="1304" w:type="dxa"/>
          </w:tcPr>
          <w:p w:rsidR="008833F6" w:rsidRPr="008833F6" w:rsidRDefault="008833F6" w:rsidP="008833F6">
            <w:pPr>
              <w:jc w:val="center"/>
              <w:rPr>
                <w:b/>
              </w:rPr>
            </w:pPr>
            <w:r w:rsidRPr="008833F6">
              <w:rPr>
                <w:rFonts w:hint="eastAsia"/>
                <w:b/>
              </w:rPr>
              <w:t>发起份额占基金总份额比例（</w:t>
            </w:r>
            <w:r w:rsidRPr="008833F6">
              <w:rPr>
                <w:rFonts w:hint="eastAsia"/>
                <w:b/>
              </w:rPr>
              <w:t>%</w:t>
            </w:r>
            <w:r w:rsidRPr="008833F6">
              <w:rPr>
                <w:rFonts w:hint="eastAsia"/>
                <w:b/>
              </w:rPr>
              <w:t>）</w:t>
            </w:r>
          </w:p>
        </w:tc>
        <w:tc>
          <w:tcPr>
            <w:tcW w:w="1304" w:type="dxa"/>
          </w:tcPr>
          <w:p w:rsidR="008833F6" w:rsidRPr="008833F6" w:rsidRDefault="008833F6" w:rsidP="008833F6">
            <w:pPr>
              <w:jc w:val="center"/>
              <w:rPr>
                <w:b/>
              </w:rPr>
            </w:pPr>
            <w:r w:rsidRPr="008833F6">
              <w:rPr>
                <w:rFonts w:hint="eastAsia"/>
                <w:b/>
              </w:rPr>
              <w:t>发起份额承诺持有期限</w:t>
            </w:r>
          </w:p>
        </w:tc>
      </w:tr>
      <w:tr w:rsidR="008833F6" w:rsidTr="008833F6">
        <w:tc>
          <w:tcPr>
            <w:tcW w:w="1361" w:type="dxa"/>
          </w:tcPr>
          <w:p w:rsidR="008833F6" w:rsidRDefault="008833F6" w:rsidP="008833F6">
            <w:pPr>
              <w:jc w:val="left"/>
            </w:pPr>
            <w:r>
              <w:rPr>
                <w:rFonts w:hint="eastAsia"/>
              </w:rPr>
              <w:t>基金管理人固有资金</w:t>
            </w:r>
          </w:p>
        </w:tc>
        <w:tc>
          <w:tcPr>
            <w:tcW w:w="1588" w:type="dxa"/>
          </w:tcPr>
          <w:p w:rsidR="008833F6" w:rsidRDefault="008833F6" w:rsidP="008833F6">
            <w:pPr>
              <w:jc w:val="right"/>
            </w:pPr>
            <w:r>
              <w:t>10,012,501.25</w:t>
            </w:r>
          </w:p>
        </w:tc>
        <w:tc>
          <w:tcPr>
            <w:tcW w:w="1361" w:type="dxa"/>
          </w:tcPr>
          <w:p w:rsidR="008833F6" w:rsidRDefault="008833F6" w:rsidP="008833F6">
            <w:pPr>
              <w:jc w:val="right"/>
            </w:pPr>
            <w:r>
              <w:t>4.60</w:t>
            </w:r>
          </w:p>
        </w:tc>
        <w:tc>
          <w:tcPr>
            <w:tcW w:w="1588" w:type="dxa"/>
          </w:tcPr>
          <w:p w:rsidR="008833F6" w:rsidRDefault="008833F6" w:rsidP="008833F6">
            <w:pPr>
              <w:jc w:val="right"/>
            </w:pPr>
            <w:r>
              <w:t>10,000,000.00</w:t>
            </w:r>
          </w:p>
        </w:tc>
        <w:tc>
          <w:tcPr>
            <w:tcW w:w="1304" w:type="dxa"/>
          </w:tcPr>
          <w:p w:rsidR="008833F6" w:rsidRDefault="008833F6" w:rsidP="008833F6">
            <w:pPr>
              <w:jc w:val="right"/>
            </w:pPr>
            <w:r>
              <w:t>4.60</w:t>
            </w:r>
          </w:p>
        </w:tc>
        <w:tc>
          <w:tcPr>
            <w:tcW w:w="1304" w:type="dxa"/>
          </w:tcPr>
          <w:p w:rsidR="008833F6" w:rsidRDefault="008833F6" w:rsidP="008833F6">
            <w:pPr>
              <w:jc w:val="left"/>
            </w:pPr>
            <w:r>
              <w:rPr>
                <w:rFonts w:hint="eastAsia"/>
              </w:rPr>
              <w:t>自合同生效之日起不少于</w:t>
            </w:r>
            <w:r>
              <w:rPr>
                <w:rFonts w:hint="eastAsia"/>
              </w:rPr>
              <w:t>3</w:t>
            </w:r>
            <w:r>
              <w:rPr>
                <w:rFonts w:hint="eastAsia"/>
              </w:rPr>
              <w:t>年</w:t>
            </w:r>
          </w:p>
        </w:tc>
      </w:tr>
      <w:tr w:rsidR="008833F6" w:rsidTr="008833F6">
        <w:tc>
          <w:tcPr>
            <w:tcW w:w="1361" w:type="dxa"/>
          </w:tcPr>
          <w:p w:rsidR="008833F6" w:rsidRDefault="008833F6" w:rsidP="008833F6">
            <w:pPr>
              <w:jc w:val="left"/>
            </w:pPr>
            <w:r>
              <w:rPr>
                <w:rFonts w:hint="eastAsia"/>
              </w:rPr>
              <w:t>基金管理人高级管理人员</w:t>
            </w:r>
          </w:p>
        </w:tc>
        <w:tc>
          <w:tcPr>
            <w:tcW w:w="1588" w:type="dxa"/>
          </w:tcPr>
          <w:p w:rsidR="008833F6" w:rsidRDefault="008833F6" w:rsidP="008833F6">
            <w:pPr>
              <w:jc w:val="right"/>
            </w:pPr>
            <w:r>
              <w:t>-</w:t>
            </w:r>
          </w:p>
        </w:tc>
        <w:tc>
          <w:tcPr>
            <w:tcW w:w="1361" w:type="dxa"/>
          </w:tcPr>
          <w:p w:rsidR="008833F6" w:rsidRDefault="008833F6" w:rsidP="008833F6">
            <w:pPr>
              <w:jc w:val="right"/>
            </w:pPr>
            <w:r>
              <w:t>-</w:t>
            </w:r>
          </w:p>
        </w:tc>
        <w:tc>
          <w:tcPr>
            <w:tcW w:w="1588" w:type="dxa"/>
          </w:tcPr>
          <w:p w:rsidR="008833F6" w:rsidRDefault="008833F6" w:rsidP="008833F6">
            <w:pPr>
              <w:jc w:val="right"/>
            </w:pPr>
            <w:r>
              <w:t>-</w:t>
            </w:r>
          </w:p>
        </w:tc>
        <w:tc>
          <w:tcPr>
            <w:tcW w:w="1304" w:type="dxa"/>
          </w:tcPr>
          <w:p w:rsidR="008833F6" w:rsidRDefault="008833F6" w:rsidP="008833F6">
            <w:pPr>
              <w:jc w:val="right"/>
            </w:pPr>
            <w:r>
              <w:t>-</w:t>
            </w:r>
          </w:p>
        </w:tc>
        <w:tc>
          <w:tcPr>
            <w:tcW w:w="1304" w:type="dxa"/>
          </w:tcPr>
          <w:p w:rsidR="008833F6" w:rsidRDefault="008833F6" w:rsidP="008833F6">
            <w:pPr>
              <w:jc w:val="right"/>
            </w:pPr>
            <w:r>
              <w:t>-</w:t>
            </w:r>
          </w:p>
        </w:tc>
      </w:tr>
      <w:tr w:rsidR="008833F6" w:rsidTr="008833F6">
        <w:tc>
          <w:tcPr>
            <w:tcW w:w="1361" w:type="dxa"/>
          </w:tcPr>
          <w:p w:rsidR="008833F6" w:rsidRDefault="008833F6" w:rsidP="008833F6">
            <w:pPr>
              <w:jc w:val="left"/>
            </w:pPr>
            <w:r>
              <w:rPr>
                <w:rFonts w:hint="eastAsia"/>
              </w:rPr>
              <w:t>基金经理等人员</w:t>
            </w:r>
          </w:p>
        </w:tc>
        <w:tc>
          <w:tcPr>
            <w:tcW w:w="1588" w:type="dxa"/>
          </w:tcPr>
          <w:p w:rsidR="008833F6" w:rsidRDefault="008833F6" w:rsidP="008833F6">
            <w:pPr>
              <w:jc w:val="right"/>
            </w:pPr>
            <w:r>
              <w:t>-</w:t>
            </w:r>
          </w:p>
        </w:tc>
        <w:tc>
          <w:tcPr>
            <w:tcW w:w="1361" w:type="dxa"/>
          </w:tcPr>
          <w:p w:rsidR="008833F6" w:rsidRDefault="008833F6" w:rsidP="008833F6">
            <w:pPr>
              <w:jc w:val="right"/>
            </w:pPr>
            <w:r>
              <w:t>-</w:t>
            </w:r>
          </w:p>
        </w:tc>
        <w:tc>
          <w:tcPr>
            <w:tcW w:w="1588" w:type="dxa"/>
          </w:tcPr>
          <w:p w:rsidR="008833F6" w:rsidRDefault="008833F6" w:rsidP="008833F6">
            <w:pPr>
              <w:jc w:val="right"/>
            </w:pPr>
            <w:r>
              <w:t>-</w:t>
            </w:r>
          </w:p>
        </w:tc>
        <w:tc>
          <w:tcPr>
            <w:tcW w:w="1304" w:type="dxa"/>
          </w:tcPr>
          <w:p w:rsidR="008833F6" w:rsidRDefault="008833F6" w:rsidP="008833F6">
            <w:pPr>
              <w:jc w:val="right"/>
            </w:pPr>
            <w:r>
              <w:t>-</w:t>
            </w:r>
          </w:p>
        </w:tc>
        <w:tc>
          <w:tcPr>
            <w:tcW w:w="1304" w:type="dxa"/>
          </w:tcPr>
          <w:p w:rsidR="008833F6" w:rsidRDefault="008833F6" w:rsidP="008833F6">
            <w:pPr>
              <w:jc w:val="right"/>
            </w:pPr>
            <w:r>
              <w:t>-</w:t>
            </w:r>
          </w:p>
        </w:tc>
      </w:tr>
      <w:tr w:rsidR="008833F6" w:rsidTr="008833F6">
        <w:tc>
          <w:tcPr>
            <w:tcW w:w="1361" w:type="dxa"/>
          </w:tcPr>
          <w:p w:rsidR="008833F6" w:rsidRDefault="008833F6" w:rsidP="008833F6">
            <w:pPr>
              <w:jc w:val="left"/>
            </w:pPr>
            <w:r>
              <w:rPr>
                <w:rFonts w:hint="eastAsia"/>
              </w:rPr>
              <w:t>基金管理人股东</w:t>
            </w:r>
          </w:p>
        </w:tc>
        <w:tc>
          <w:tcPr>
            <w:tcW w:w="1588" w:type="dxa"/>
          </w:tcPr>
          <w:p w:rsidR="008833F6" w:rsidRDefault="008833F6" w:rsidP="008833F6">
            <w:pPr>
              <w:jc w:val="right"/>
            </w:pPr>
            <w:r>
              <w:t>-</w:t>
            </w:r>
          </w:p>
        </w:tc>
        <w:tc>
          <w:tcPr>
            <w:tcW w:w="1361" w:type="dxa"/>
          </w:tcPr>
          <w:p w:rsidR="008833F6" w:rsidRDefault="008833F6" w:rsidP="008833F6">
            <w:pPr>
              <w:jc w:val="right"/>
            </w:pPr>
            <w:r>
              <w:t>-</w:t>
            </w:r>
          </w:p>
        </w:tc>
        <w:tc>
          <w:tcPr>
            <w:tcW w:w="1588" w:type="dxa"/>
          </w:tcPr>
          <w:p w:rsidR="008833F6" w:rsidRDefault="008833F6" w:rsidP="008833F6">
            <w:pPr>
              <w:jc w:val="right"/>
            </w:pPr>
            <w:r>
              <w:t>-</w:t>
            </w:r>
          </w:p>
        </w:tc>
        <w:tc>
          <w:tcPr>
            <w:tcW w:w="1304" w:type="dxa"/>
          </w:tcPr>
          <w:p w:rsidR="008833F6" w:rsidRDefault="008833F6" w:rsidP="008833F6">
            <w:pPr>
              <w:jc w:val="right"/>
            </w:pPr>
            <w:r>
              <w:t>-</w:t>
            </w:r>
          </w:p>
        </w:tc>
        <w:tc>
          <w:tcPr>
            <w:tcW w:w="1304" w:type="dxa"/>
          </w:tcPr>
          <w:p w:rsidR="008833F6" w:rsidRDefault="008833F6" w:rsidP="008833F6">
            <w:pPr>
              <w:jc w:val="right"/>
            </w:pPr>
            <w:r>
              <w:t>-</w:t>
            </w:r>
          </w:p>
        </w:tc>
      </w:tr>
      <w:tr w:rsidR="008833F6" w:rsidTr="008833F6">
        <w:tc>
          <w:tcPr>
            <w:tcW w:w="1361" w:type="dxa"/>
          </w:tcPr>
          <w:p w:rsidR="008833F6" w:rsidRDefault="008833F6" w:rsidP="008833F6">
            <w:pPr>
              <w:jc w:val="left"/>
            </w:pPr>
            <w:r>
              <w:rPr>
                <w:rFonts w:hint="eastAsia"/>
              </w:rPr>
              <w:t>其他</w:t>
            </w:r>
          </w:p>
        </w:tc>
        <w:tc>
          <w:tcPr>
            <w:tcW w:w="1588" w:type="dxa"/>
          </w:tcPr>
          <w:p w:rsidR="008833F6" w:rsidRDefault="008833F6" w:rsidP="008833F6">
            <w:pPr>
              <w:jc w:val="right"/>
            </w:pPr>
            <w:r>
              <w:t>-</w:t>
            </w:r>
          </w:p>
        </w:tc>
        <w:tc>
          <w:tcPr>
            <w:tcW w:w="1361" w:type="dxa"/>
          </w:tcPr>
          <w:p w:rsidR="008833F6" w:rsidRDefault="008833F6" w:rsidP="008833F6">
            <w:pPr>
              <w:jc w:val="right"/>
            </w:pPr>
            <w:r>
              <w:t>-</w:t>
            </w:r>
          </w:p>
        </w:tc>
        <w:tc>
          <w:tcPr>
            <w:tcW w:w="1588" w:type="dxa"/>
          </w:tcPr>
          <w:p w:rsidR="008833F6" w:rsidRDefault="008833F6" w:rsidP="008833F6">
            <w:pPr>
              <w:jc w:val="right"/>
            </w:pPr>
            <w:r>
              <w:t>-</w:t>
            </w:r>
          </w:p>
        </w:tc>
        <w:tc>
          <w:tcPr>
            <w:tcW w:w="1304" w:type="dxa"/>
          </w:tcPr>
          <w:p w:rsidR="008833F6" w:rsidRDefault="008833F6" w:rsidP="008833F6">
            <w:pPr>
              <w:jc w:val="right"/>
            </w:pPr>
            <w:r>
              <w:t>-</w:t>
            </w:r>
          </w:p>
        </w:tc>
        <w:tc>
          <w:tcPr>
            <w:tcW w:w="1304" w:type="dxa"/>
          </w:tcPr>
          <w:p w:rsidR="008833F6" w:rsidRDefault="008833F6" w:rsidP="008833F6">
            <w:pPr>
              <w:jc w:val="right"/>
            </w:pPr>
            <w:r>
              <w:t>-</w:t>
            </w:r>
          </w:p>
        </w:tc>
      </w:tr>
      <w:tr w:rsidR="008833F6" w:rsidTr="008833F6">
        <w:tc>
          <w:tcPr>
            <w:tcW w:w="1361" w:type="dxa"/>
          </w:tcPr>
          <w:p w:rsidR="008833F6" w:rsidRDefault="008833F6" w:rsidP="008833F6">
            <w:pPr>
              <w:jc w:val="left"/>
            </w:pPr>
            <w:r>
              <w:rPr>
                <w:rFonts w:hint="eastAsia"/>
              </w:rPr>
              <w:t>合计</w:t>
            </w:r>
          </w:p>
        </w:tc>
        <w:tc>
          <w:tcPr>
            <w:tcW w:w="1588" w:type="dxa"/>
          </w:tcPr>
          <w:p w:rsidR="008833F6" w:rsidRDefault="008833F6" w:rsidP="008833F6">
            <w:pPr>
              <w:jc w:val="right"/>
            </w:pPr>
            <w:r>
              <w:t>10,012,501.25</w:t>
            </w:r>
          </w:p>
        </w:tc>
        <w:tc>
          <w:tcPr>
            <w:tcW w:w="1361" w:type="dxa"/>
          </w:tcPr>
          <w:p w:rsidR="008833F6" w:rsidRDefault="008833F6" w:rsidP="008833F6">
            <w:pPr>
              <w:jc w:val="right"/>
            </w:pPr>
            <w:r>
              <w:t>4.60</w:t>
            </w:r>
          </w:p>
        </w:tc>
        <w:tc>
          <w:tcPr>
            <w:tcW w:w="1588" w:type="dxa"/>
          </w:tcPr>
          <w:p w:rsidR="008833F6" w:rsidRDefault="008833F6" w:rsidP="008833F6">
            <w:pPr>
              <w:jc w:val="right"/>
            </w:pPr>
            <w:r>
              <w:t>10,000,000.00</w:t>
            </w:r>
          </w:p>
        </w:tc>
        <w:tc>
          <w:tcPr>
            <w:tcW w:w="1304" w:type="dxa"/>
          </w:tcPr>
          <w:p w:rsidR="008833F6" w:rsidRDefault="008833F6" w:rsidP="008833F6">
            <w:pPr>
              <w:jc w:val="right"/>
            </w:pPr>
            <w:r>
              <w:t>4.60</w:t>
            </w:r>
          </w:p>
        </w:tc>
        <w:tc>
          <w:tcPr>
            <w:tcW w:w="1304" w:type="dxa"/>
          </w:tcPr>
          <w:p w:rsidR="008833F6" w:rsidRDefault="008833F6" w:rsidP="008833F6">
            <w:pPr>
              <w:jc w:val="right"/>
            </w:pPr>
            <w:r>
              <w:t>-</w:t>
            </w:r>
          </w:p>
        </w:tc>
      </w:tr>
    </w:tbl>
    <w:p w:rsidR="008833F6" w:rsidRDefault="008833F6" w:rsidP="008833F6">
      <w:pPr>
        <w:pStyle w:val="-1"/>
        <w:ind w:left="281" w:hanging="281"/>
      </w:pPr>
      <w:r>
        <w:rPr>
          <w:rFonts w:hint="eastAsia"/>
        </w:rPr>
        <w:t>影响投资者决策的其他重要信息</w:t>
      </w:r>
    </w:p>
    <w:p w:rsidR="008833F6" w:rsidRDefault="008833F6" w:rsidP="008833F6">
      <w:pPr>
        <w:pStyle w:val="-2"/>
        <w:spacing w:before="312"/>
      </w:pPr>
      <w:r>
        <w:rPr>
          <w:rFonts w:hint="eastAsia"/>
        </w:rPr>
        <w:lastRenderedPageBreak/>
        <w:t>报告期内单一投资者持有基金份额比例达到或超过20%的情况</w:t>
      </w:r>
    </w:p>
    <w:p w:rsidR="008833F6" w:rsidRDefault="008833F6" w:rsidP="008833F6">
      <w:pPr>
        <w:pStyle w:val="-"/>
        <w:ind w:firstLine="420"/>
      </w:pPr>
      <w:r>
        <w:rPr>
          <w:rFonts w:hint="eastAsia"/>
        </w:rPr>
        <w:t>报告期内单一投资者持有基金份额比例不存在达到或超过20%的情况。</w:t>
      </w:r>
    </w:p>
    <w:p w:rsidR="008833F6" w:rsidRDefault="008833F6" w:rsidP="008833F6">
      <w:pPr>
        <w:pStyle w:val="-2"/>
        <w:spacing w:before="312"/>
      </w:pPr>
      <w:r>
        <w:rPr>
          <w:rFonts w:hint="eastAsia"/>
        </w:rPr>
        <w:t>影响投资者决策的其他重要信息</w:t>
      </w:r>
    </w:p>
    <w:p w:rsidR="008833F6" w:rsidRDefault="008833F6" w:rsidP="008833F6">
      <w:pPr>
        <w:pStyle w:val="-"/>
        <w:ind w:firstLine="420"/>
      </w:pPr>
      <w:r>
        <w:rPr>
          <w:rFonts w:hint="eastAsia"/>
        </w:rPr>
        <w:t>无。</w:t>
      </w:r>
    </w:p>
    <w:p w:rsidR="008833F6" w:rsidRDefault="008833F6" w:rsidP="008833F6">
      <w:pPr>
        <w:pStyle w:val="-1"/>
        <w:ind w:left="281" w:hanging="281"/>
      </w:pPr>
      <w:r>
        <w:rPr>
          <w:rFonts w:hint="eastAsia"/>
        </w:rPr>
        <w:t>备查文件目录</w:t>
      </w:r>
    </w:p>
    <w:p w:rsidR="008833F6" w:rsidRDefault="008833F6" w:rsidP="008833F6">
      <w:pPr>
        <w:pStyle w:val="-2"/>
        <w:spacing w:before="312"/>
      </w:pPr>
      <w:r>
        <w:rPr>
          <w:rFonts w:hint="eastAsia"/>
        </w:rPr>
        <w:t>备查文件目录</w:t>
      </w:r>
    </w:p>
    <w:p w:rsidR="008833F6" w:rsidRDefault="008833F6" w:rsidP="008833F6">
      <w:pPr>
        <w:pStyle w:val="-"/>
        <w:ind w:firstLine="420"/>
      </w:pPr>
      <w:r>
        <w:rPr>
          <w:rFonts w:hint="eastAsia"/>
        </w:rPr>
        <w:t>1、《南方新材料股票型发起式证券投资基金基金合同》；</w:t>
      </w:r>
    </w:p>
    <w:p w:rsidR="008833F6" w:rsidRDefault="008833F6" w:rsidP="008833F6">
      <w:pPr>
        <w:pStyle w:val="-"/>
        <w:ind w:firstLine="420"/>
      </w:pPr>
      <w:r>
        <w:rPr>
          <w:rFonts w:hint="eastAsia"/>
        </w:rPr>
        <w:t>2、《南方新材料股票型发起式证券投资基金托管协议》；</w:t>
      </w:r>
    </w:p>
    <w:p w:rsidR="008833F6" w:rsidRDefault="008833F6" w:rsidP="008833F6">
      <w:pPr>
        <w:pStyle w:val="-"/>
        <w:ind w:firstLine="420"/>
      </w:pPr>
      <w:r>
        <w:rPr>
          <w:rFonts w:hint="eastAsia"/>
        </w:rPr>
        <w:t>3、南方新材料股票型发起式证券投资基金2026年2季度报告原文。</w:t>
      </w:r>
    </w:p>
    <w:p w:rsidR="008833F6" w:rsidRDefault="008833F6" w:rsidP="008833F6">
      <w:pPr>
        <w:pStyle w:val="-2"/>
        <w:spacing w:before="312"/>
      </w:pPr>
      <w:r>
        <w:rPr>
          <w:rFonts w:hint="eastAsia"/>
        </w:rPr>
        <w:t>存放地点</w:t>
      </w:r>
    </w:p>
    <w:p w:rsidR="008833F6" w:rsidRDefault="008833F6" w:rsidP="008833F6">
      <w:pPr>
        <w:pStyle w:val="-"/>
        <w:ind w:firstLine="420"/>
      </w:pPr>
      <w:r>
        <w:rPr>
          <w:rFonts w:hint="eastAsia"/>
        </w:rPr>
        <w:t>深圳市福田区莲花街道益田路5999号基金大厦32-42楼。</w:t>
      </w:r>
    </w:p>
    <w:p w:rsidR="008833F6" w:rsidRDefault="008833F6" w:rsidP="008833F6">
      <w:pPr>
        <w:pStyle w:val="-2"/>
        <w:spacing w:before="312"/>
      </w:pPr>
      <w:r>
        <w:rPr>
          <w:rFonts w:hint="eastAsia"/>
        </w:rPr>
        <w:t>查阅方式</w:t>
      </w:r>
    </w:p>
    <w:p w:rsidR="008833F6" w:rsidRDefault="008833F6" w:rsidP="008833F6">
      <w:pPr>
        <w:pStyle w:val="-"/>
        <w:ind w:firstLine="420"/>
      </w:pPr>
      <w:r>
        <w:rPr>
          <w:rFonts w:hint="eastAsia"/>
        </w:rPr>
        <w:t>网站：http://www.nffund.com</w:t>
      </w:r>
    </w:p>
    <w:p w:rsidR="003C7DC3" w:rsidRDefault="008833F6" w:rsidP="008833F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3F6" w:rsidRDefault="008833F6" w:rsidP="00D17C56">
      <w:r>
        <w:separator/>
      </w:r>
    </w:p>
  </w:endnote>
  <w:endnote w:type="continuationSeparator" w:id="0">
    <w:p w:rsidR="008833F6" w:rsidRDefault="008833F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83D69" w:rsidRPr="00783D6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83D6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83D6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3F6" w:rsidRDefault="008833F6" w:rsidP="00D17C56">
      <w:r>
        <w:separator/>
      </w:r>
    </w:p>
  </w:footnote>
  <w:footnote w:type="continuationSeparator" w:id="0">
    <w:p w:rsidR="008833F6" w:rsidRDefault="008833F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833F6" w:rsidP="00AE3F5B">
    <w:pPr>
      <w:pStyle w:val="a7"/>
      <w:pBdr>
        <w:bottom w:val="single" w:sz="4" w:space="1" w:color="auto"/>
      </w:pBdr>
      <w:jc w:val="right"/>
    </w:pPr>
    <w:r>
      <w:rPr>
        <w:rFonts w:hint="eastAsia"/>
      </w:rPr>
      <w:t>南方新材料股票型发起式证券投资基金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3D69"/>
    <w:rsid w:val="0078485C"/>
    <w:rsid w:val="00791182"/>
    <w:rsid w:val="00797EC6"/>
    <w:rsid w:val="007C0BF3"/>
    <w:rsid w:val="007D4AC7"/>
    <w:rsid w:val="007F6905"/>
    <w:rsid w:val="00800FA0"/>
    <w:rsid w:val="00815329"/>
    <w:rsid w:val="00823E12"/>
    <w:rsid w:val="008833F6"/>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21BCE-1F00-42B8-A5C1-C63EE025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5878</Words>
  <Characters>7493</Characters>
  <Application>Microsoft Office Word</Application>
  <DocSecurity>0</DocSecurity>
  <Lines>820</Lines>
  <Paragraphs>666</Paragraphs>
  <ScaleCrop>false</ScaleCrop>
  <Company>MC SYSTEM</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