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37458">
        <w:rPr>
          <w:rFonts w:ascii="宋体" w:hAnsi="宋体" w:hint="eastAsia"/>
          <w:b/>
          <w:bCs/>
          <w:sz w:val="48"/>
          <w:szCs w:val="30"/>
        </w:rPr>
        <w:t>南方定利一年定期开放债券型证券投资基金</w:t>
      </w:r>
      <w:r w:rsidR="0053745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3745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3745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37458">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3745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37458" w:rsidRDefault="00537458" w:rsidP="00537458">
      <w:pPr>
        <w:pStyle w:val="-1"/>
        <w:ind w:left="281" w:hanging="281"/>
      </w:pPr>
      <w:bookmarkStart w:id="2" w:name="_GoBack"/>
      <w:bookmarkEnd w:id="2"/>
      <w:r>
        <w:rPr>
          <w:rFonts w:hint="eastAsia"/>
        </w:rPr>
        <w:lastRenderedPageBreak/>
        <w:t>重要提示</w:t>
      </w:r>
    </w:p>
    <w:p w:rsidR="00537458" w:rsidRDefault="00537458" w:rsidP="0053745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37458" w:rsidRDefault="00537458" w:rsidP="00537458">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537458" w:rsidRDefault="00537458" w:rsidP="00537458">
      <w:pPr>
        <w:pStyle w:val="-"/>
        <w:ind w:firstLine="420"/>
      </w:pPr>
      <w:r>
        <w:rPr>
          <w:rFonts w:hint="eastAsia"/>
        </w:rPr>
        <w:t>基金管理人承诺以诚实信用、勤勉尽责的原则管理和运用基金资产，但不保证基金一定盈利。</w:t>
      </w:r>
    </w:p>
    <w:p w:rsidR="00537458" w:rsidRDefault="00537458" w:rsidP="00537458">
      <w:pPr>
        <w:pStyle w:val="-"/>
        <w:ind w:firstLine="420"/>
      </w:pPr>
      <w:r>
        <w:rPr>
          <w:rFonts w:hint="eastAsia"/>
        </w:rPr>
        <w:t>基金的过往业绩并不代表其未来表现。投资有风险，投资者在作出投资决策前应仔细阅读本基金的招募说明书。</w:t>
      </w:r>
    </w:p>
    <w:p w:rsidR="00537458" w:rsidRDefault="00537458" w:rsidP="00537458">
      <w:pPr>
        <w:pStyle w:val="-"/>
        <w:ind w:firstLine="420"/>
      </w:pPr>
      <w:r>
        <w:rPr>
          <w:rFonts w:hint="eastAsia"/>
        </w:rPr>
        <w:t>本报告中财务资料未经审计。</w:t>
      </w:r>
    </w:p>
    <w:p w:rsidR="00537458" w:rsidRDefault="00537458" w:rsidP="00537458">
      <w:pPr>
        <w:pStyle w:val="-"/>
        <w:ind w:firstLine="420"/>
      </w:pPr>
      <w:r>
        <w:rPr>
          <w:rFonts w:hint="eastAsia"/>
        </w:rPr>
        <w:t>本报告期自2026年4月1日起至6月30日止。</w:t>
      </w:r>
    </w:p>
    <w:p w:rsidR="00537458" w:rsidRDefault="00537458" w:rsidP="00537458">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537458" w:rsidTr="00537458">
        <w:tc>
          <w:tcPr>
            <w:tcW w:w="2552" w:type="dxa"/>
          </w:tcPr>
          <w:p w:rsidR="00537458" w:rsidRDefault="00537458" w:rsidP="00537458">
            <w:pPr>
              <w:jc w:val="left"/>
            </w:pPr>
            <w:r>
              <w:rPr>
                <w:rFonts w:hint="eastAsia"/>
              </w:rPr>
              <w:t>基金简称</w:t>
            </w:r>
          </w:p>
        </w:tc>
        <w:tc>
          <w:tcPr>
            <w:tcW w:w="5954" w:type="dxa"/>
          </w:tcPr>
          <w:p w:rsidR="00537458" w:rsidRDefault="00537458" w:rsidP="00537458">
            <w:pPr>
              <w:jc w:val="left"/>
            </w:pPr>
            <w:r>
              <w:rPr>
                <w:rFonts w:hint="eastAsia"/>
              </w:rPr>
              <w:t>南方定利一年定开债券</w:t>
            </w:r>
          </w:p>
        </w:tc>
      </w:tr>
      <w:tr w:rsidR="00537458" w:rsidTr="00537458">
        <w:tc>
          <w:tcPr>
            <w:tcW w:w="2552" w:type="dxa"/>
          </w:tcPr>
          <w:p w:rsidR="00537458" w:rsidRDefault="00537458" w:rsidP="00537458">
            <w:pPr>
              <w:jc w:val="left"/>
            </w:pPr>
            <w:r>
              <w:rPr>
                <w:rFonts w:hint="eastAsia"/>
              </w:rPr>
              <w:t>基金主代码</w:t>
            </w:r>
          </w:p>
        </w:tc>
        <w:tc>
          <w:tcPr>
            <w:tcW w:w="5954" w:type="dxa"/>
          </w:tcPr>
          <w:p w:rsidR="00537458" w:rsidRDefault="00537458" w:rsidP="00537458">
            <w:pPr>
              <w:jc w:val="left"/>
            </w:pPr>
            <w:r>
              <w:t>013821</w:t>
            </w:r>
          </w:p>
        </w:tc>
      </w:tr>
      <w:tr w:rsidR="00537458" w:rsidTr="00537458">
        <w:tc>
          <w:tcPr>
            <w:tcW w:w="2552" w:type="dxa"/>
          </w:tcPr>
          <w:p w:rsidR="00537458" w:rsidRDefault="00537458" w:rsidP="00537458">
            <w:pPr>
              <w:jc w:val="left"/>
            </w:pPr>
            <w:r>
              <w:rPr>
                <w:rFonts w:hint="eastAsia"/>
              </w:rPr>
              <w:t>交易代码</w:t>
            </w:r>
          </w:p>
        </w:tc>
        <w:tc>
          <w:tcPr>
            <w:tcW w:w="5954" w:type="dxa"/>
          </w:tcPr>
          <w:p w:rsidR="00537458" w:rsidRDefault="00537458" w:rsidP="00537458">
            <w:pPr>
              <w:jc w:val="left"/>
            </w:pPr>
            <w:r>
              <w:t>013821</w:t>
            </w:r>
          </w:p>
        </w:tc>
      </w:tr>
      <w:tr w:rsidR="00537458" w:rsidTr="00537458">
        <w:tc>
          <w:tcPr>
            <w:tcW w:w="2552" w:type="dxa"/>
          </w:tcPr>
          <w:p w:rsidR="00537458" w:rsidRDefault="00537458" w:rsidP="00537458">
            <w:pPr>
              <w:jc w:val="left"/>
            </w:pPr>
            <w:r>
              <w:rPr>
                <w:rFonts w:hint="eastAsia"/>
              </w:rPr>
              <w:t>基金运作方式</w:t>
            </w:r>
          </w:p>
        </w:tc>
        <w:tc>
          <w:tcPr>
            <w:tcW w:w="5954" w:type="dxa"/>
          </w:tcPr>
          <w:p w:rsidR="00537458" w:rsidRDefault="00537458" w:rsidP="00537458">
            <w:pPr>
              <w:jc w:val="left"/>
            </w:pPr>
            <w:r>
              <w:rPr>
                <w:rFonts w:hint="eastAsia"/>
              </w:rPr>
              <w:t>契约型开放式</w:t>
            </w:r>
          </w:p>
        </w:tc>
      </w:tr>
      <w:tr w:rsidR="00537458" w:rsidTr="00537458">
        <w:tc>
          <w:tcPr>
            <w:tcW w:w="2552" w:type="dxa"/>
          </w:tcPr>
          <w:p w:rsidR="00537458" w:rsidRDefault="00537458" w:rsidP="00537458">
            <w:pPr>
              <w:jc w:val="left"/>
            </w:pPr>
            <w:r>
              <w:rPr>
                <w:rFonts w:hint="eastAsia"/>
              </w:rPr>
              <w:t>基金合同生效日</w:t>
            </w:r>
          </w:p>
        </w:tc>
        <w:tc>
          <w:tcPr>
            <w:tcW w:w="5954" w:type="dxa"/>
          </w:tcPr>
          <w:p w:rsidR="00537458" w:rsidRDefault="00537458" w:rsidP="00537458">
            <w:pPr>
              <w:jc w:val="left"/>
            </w:pPr>
            <w:r>
              <w:rPr>
                <w:rFonts w:hint="eastAsia"/>
              </w:rPr>
              <w:t>2021</w:t>
            </w:r>
            <w:r>
              <w:rPr>
                <w:rFonts w:hint="eastAsia"/>
              </w:rPr>
              <w:t>年</w:t>
            </w:r>
            <w:r>
              <w:rPr>
                <w:rFonts w:hint="eastAsia"/>
              </w:rPr>
              <w:t>11</w:t>
            </w:r>
            <w:r>
              <w:rPr>
                <w:rFonts w:hint="eastAsia"/>
              </w:rPr>
              <w:t>月</w:t>
            </w:r>
            <w:r>
              <w:rPr>
                <w:rFonts w:hint="eastAsia"/>
              </w:rPr>
              <w:t>24</w:t>
            </w:r>
            <w:r>
              <w:rPr>
                <w:rFonts w:hint="eastAsia"/>
              </w:rPr>
              <w:t>日</w:t>
            </w:r>
          </w:p>
        </w:tc>
      </w:tr>
      <w:tr w:rsidR="00537458" w:rsidTr="00537458">
        <w:tc>
          <w:tcPr>
            <w:tcW w:w="2552" w:type="dxa"/>
          </w:tcPr>
          <w:p w:rsidR="00537458" w:rsidRDefault="00537458" w:rsidP="00537458">
            <w:pPr>
              <w:jc w:val="left"/>
            </w:pPr>
            <w:r>
              <w:rPr>
                <w:rFonts w:hint="eastAsia"/>
              </w:rPr>
              <w:t>报告期末基金份额总额</w:t>
            </w:r>
          </w:p>
        </w:tc>
        <w:tc>
          <w:tcPr>
            <w:tcW w:w="5954" w:type="dxa"/>
          </w:tcPr>
          <w:p w:rsidR="00537458" w:rsidRDefault="00537458" w:rsidP="00537458">
            <w:pPr>
              <w:jc w:val="left"/>
            </w:pPr>
            <w:r>
              <w:rPr>
                <w:rFonts w:hint="eastAsia"/>
              </w:rPr>
              <w:t>783,302,395.10</w:t>
            </w:r>
            <w:r>
              <w:rPr>
                <w:rFonts w:hint="eastAsia"/>
              </w:rPr>
              <w:t>份</w:t>
            </w:r>
          </w:p>
        </w:tc>
      </w:tr>
      <w:tr w:rsidR="00537458" w:rsidTr="00537458">
        <w:tc>
          <w:tcPr>
            <w:tcW w:w="2552" w:type="dxa"/>
          </w:tcPr>
          <w:p w:rsidR="00537458" w:rsidRDefault="00537458" w:rsidP="00537458">
            <w:pPr>
              <w:jc w:val="left"/>
            </w:pPr>
            <w:r>
              <w:rPr>
                <w:rFonts w:hint="eastAsia"/>
              </w:rPr>
              <w:t>投资目标</w:t>
            </w:r>
          </w:p>
        </w:tc>
        <w:tc>
          <w:tcPr>
            <w:tcW w:w="5954" w:type="dxa"/>
          </w:tcPr>
          <w:p w:rsidR="00537458" w:rsidRDefault="00537458" w:rsidP="00537458">
            <w:pPr>
              <w:jc w:val="left"/>
            </w:pPr>
            <w:r>
              <w:rPr>
                <w:rFonts w:hint="eastAsia"/>
              </w:rPr>
              <w:t>本基金在严格控制风险的前提下，力争获得长期稳定的投资收益。</w:t>
            </w:r>
          </w:p>
        </w:tc>
      </w:tr>
      <w:tr w:rsidR="00537458" w:rsidTr="00537458">
        <w:tc>
          <w:tcPr>
            <w:tcW w:w="2552" w:type="dxa"/>
          </w:tcPr>
          <w:p w:rsidR="00537458" w:rsidRDefault="00537458" w:rsidP="00537458">
            <w:pPr>
              <w:jc w:val="left"/>
            </w:pPr>
            <w:r>
              <w:rPr>
                <w:rFonts w:hint="eastAsia"/>
              </w:rPr>
              <w:t>投资策略</w:t>
            </w:r>
          </w:p>
        </w:tc>
        <w:tc>
          <w:tcPr>
            <w:tcW w:w="5954" w:type="dxa"/>
          </w:tcPr>
          <w:p w:rsidR="00537458" w:rsidRDefault="00537458" w:rsidP="00537458">
            <w:r>
              <w:rPr>
                <w:rFonts w:hint="eastAsia"/>
              </w:rPr>
              <w:t>本基金将投资信用类债券，以提高组合收益能力，并将在南方基金内部信用评级的基础上和内部信用风险控制的框架下，积极投资信用债券，获取信用利差带来的高投资收益。具体投资策略包括：（一）封闭期投资策略：</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r>
              <w:rPr>
                <w:rFonts w:hint="eastAsia"/>
              </w:rPr>
              <w:t>5</w:t>
            </w:r>
            <w:r>
              <w:rPr>
                <w:rFonts w:hint="eastAsia"/>
              </w:rPr>
              <w:t>、国债期货投资策略；（二）开放期投资策略。</w:t>
            </w:r>
          </w:p>
        </w:tc>
      </w:tr>
      <w:tr w:rsidR="00537458" w:rsidTr="00537458">
        <w:tc>
          <w:tcPr>
            <w:tcW w:w="2552" w:type="dxa"/>
          </w:tcPr>
          <w:p w:rsidR="00537458" w:rsidRDefault="00537458" w:rsidP="00537458">
            <w:pPr>
              <w:jc w:val="left"/>
            </w:pPr>
            <w:r>
              <w:rPr>
                <w:rFonts w:hint="eastAsia"/>
              </w:rPr>
              <w:t>业绩比较基准</w:t>
            </w:r>
          </w:p>
        </w:tc>
        <w:tc>
          <w:tcPr>
            <w:tcW w:w="5954" w:type="dxa"/>
          </w:tcPr>
          <w:p w:rsidR="00537458" w:rsidRDefault="00537458" w:rsidP="00537458">
            <w:pPr>
              <w:jc w:val="left"/>
            </w:pPr>
            <w:r>
              <w:rPr>
                <w:rFonts w:hint="eastAsia"/>
              </w:rPr>
              <w:t>中债</w:t>
            </w:r>
            <w:r>
              <w:rPr>
                <w:rFonts w:hint="eastAsia"/>
              </w:rPr>
              <w:t>-</w:t>
            </w:r>
            <w:r>
              <w:rPr>
                <w:rFonts w:hint="eastAsia"/>
              </w:rPr>
              <w:t>固定利率债券全价（</w:t>
            </w:r>
            <w:r>
              <w:rPr>
                <w:rFonts w:hint="eastAsia"/>
              </w:rPr>
              <w:t>1-3</w:t>
            </w:r>
            <w:r>
              <w:rPr>
                <w:rFonts w:hint="eastAsia"/>
              </w:rPr>
              <w:t>年）指数收益率</w:t>
            </w:r>
          </w:p>
        </w:tc>
      </w:tr>
      <w:tr w:rsidR="00537458" w:rsidTr="00537458">
        <w:tc>
          <w:tcPr>
            <w:tcW w:w="2552" w:type="dxa"/>
          </w:tcPr>
          <w:p w:rsidR="00537458" w:rsidRDefault="00537458" w:rsidP="00537458">
            <w:pPr>
              <w:jc w:val="left"/>
            </w:pPr>
            <w:r>
              <w:rPr>
                <w:rFonts w:hint="eastAsia"/>
              </w:rPr>
              <w:t>风险收益特征</w:t>
            </w:r>
          </w:p>
        </w:tc>
        <w:tc>
          <w:tcPr>
            <w:tcW w:w="5954" w:type="dxa"/>
          </w:tcPr>
          <w:p w:rsidR="00537458" w:rsidRDefault="00537458" w:rsidP="00537458">
            <w:pPr>
              <w:jc w:val="left"/>
            </w:pPr>
            <w:r>
              <w:rPr>
                <w:rFonts w:hint="eastAsia"/>
              </w:rPr>
              <w:t>本基金为债券型基金，一般而言，其长期平均风险和预期收益率低于股票型基金、混合型基金，高于货币市场基金。</w:t>
            </w:r>
          </w:p>
        </w:tc>
      </w:tr>
      <w:tr w:rsidR="00537458" w:rsidTr="00537458">
        <w:tc>
          <w:tcPr>
            <w:tcW w:w="2552" w:type="dxa"/>
          </w:tcPr>
          <w:p w:rsidR="00537458" w:rsidRDefault="00537458" w:rsidP="00537458">
            <w:pPr>
              <w:jc w:val="left"/>
            </w:pPr>
            <w:r>
              <w:rPr>
                <w:rFonts w:hint="eastAsia"/>
              </w:rPr>
              <w:t>基金管理人</w:t>
            </w:r>
          </w:p>
        </w:tc>
        <w:tc>
          <w:tcPr>
            <w:tcW w:w="5954" w:type="dxa"/>
          </w:tcPr>
          <w:p w:rsidR="00537458" w:rsidRDefault="00537458" w:rsidP="00537458">
            <w:pPr>
              <w:jc w:val="left"/>
            </w:pPr>
            <w:r>
              <w:rPr>
                <w:rFonts w:hint="eastAsia"/>
              </w:rPr>
              <w:t>南方基金管理股份有限公司</w:t>
            </w:r>
          </w:p>
        </w:tc>
      </w:tr>
      <w:tr w:rsidR="00537458" w:rsidTr="00537458">
        <w:tc>
          <w:tcPr>
            <w:tcW w:w="2552" w:type="dxa"/>
          </w:tcPr>
          <w:p w:rsidR="00537458" w:rsidRDefault="00537458" w:rsidP="00537458">
            <w:pPr>
              <w:jc w:val="left"/>
            </w:pPr>
            <w:r>
              <w:rPr>
                <w:rFonts w:hint="eastAsia"/>
              </w:rPr>
              <w:t>基金托管人</w:t>
            </w:r>
          </w:p>
        </w:tc>
        <w:tc>
          <w:tcPr>
            <w:tcW w:w="5954" w:type="dxa"/>
          </w:tcPr>
          <w:p w:rsidR="00537458" w:rsidRDefault="00537458" w:rsidP="00537458">
            <w:pPr>
              <w:jc w:val="left"/>
            </w:pPr>
            <w:r>
              <w:rPr>
                <w:rFonts w:hint="eastAsia"/>
              </w:rPr>
              <w:t>中国邮政储蓄银行股份有限公司</w:t>
            </w:r>
          </w:p>
        </w:tc>
      </w:tr>
    </w:tbl>
    <w:p w:rsidR="00537458" w:rsidRDefault="00537458" w:rsidP="00537458">
      <w:pPr>
        <w:pStyle w:val="-1"/>
        <w:ind w:left="281" w:hanging="281"/>
      </w:pPr>
      <w:r>
        <w:rPr>
          <w:rFonts w:hint="eastAsia"/>
        </w:rPr>
        <w:t>主要财务指标和基金净值表现</w:t>
      </w:r>
    </w:p>
    <w:p w:rsidR="00537458" w:rsidRDefault="00537458" w:rsidP="00537458">
      <w:pPr>
        <w:pStyle w:val="-2"/>
        <w:spacing w:before="312"/>
      </w:pPr>
      <w:r>
        <w:rPr>
          <w:rFonts w:hint="eastAsia"/>
        </w:rPr>
        <w:lastRenderedPageBreak/>
        <w:t>主要财务指标</w:t>
      </w:r>
    </w:p>
    <w:p w:rsidR="00537458" w:rsidRDefault="00537458" w:rsidP="00537458">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37458" w:rsidTr="00537458">
        <w:trPr>
          <w:cnfStyle w:val="100000000000" w:firstRow="1" w:lastRow="0" w:firstColumn="0" w:lastColumn="0" w:oddVBand="0" w:evenVBand="0" w:oddHBand="0" w:evenHBand="0" w:firstRowFirstColumn="0" w:firstRowLastColumn="0" w:lastRowFirstColumn="0" w:lastRowLastColumn="0"/>
        </w:trPr>
        <w:tc>
          <w:tcPr>
            <w:tcW w:w="3345" w:type="dxa"/>
          </w:tcPr>
          <w:p w:rsidR="00537458" w:rsidRPr="00537458" w:rsidRDefault="00537458" w:rsidP="00537458">
            <w:pPr>
              <w:jc w:val="center"/>
              <w:rPr>
                <w:b/>
              </w:rPr>
            </w:pPr>
            <w:r w:rsidRPr="00537458">
              <w:rPr>
                <w:rFonts w:hint="eastAsia"/>
                <w:b/>
              </w:rPr>
              <w:t>主要财务指标</w:t>
            </w:r>
          </w:p>
        </w:tc>
        <w:tc>
          <w:tcPr>
            <w:tcW w:w="5160" w:type="dxa"/>
          </w:tcPr>
          <w:p w:rsidR="00537458" w:rsidRPr="00537458" w:rsidRDefault="00537458" w:rsidP="00537458">
            <w:pPr>
              <w:jc w:val="center"/>
              <w:rPr>
                <w:b/>
              </w:rPr>
            </w:pPr>
            <w:r w:rsidRPr="00537458">
              <w:rPr>
                <w:rFonts w:hint="eastAsia"/>
                <w:b/>
              </w:rPr>
              <w:t>报告期（</w:t>
            </w:r>
            <w:r w:rsidRPr="00537458">
              <w:rPr>
                <w:rFonts w:hint="eastAsia"/>
                <w:b/>
              </w:rPr>
              <w:t>2026</w:t>
            </w:r>
            <w:r w:rsidRPr="00537458">
              <w:rPr>
                <w:rFonts w:hint="eastAsia"/>
                <w:b/>
              </w:rPr>
              <w:t>年</w:t>
            </w:r>
            <w:r w:rsidRPr="00537458">
              <w:rPr>
                <w:rFonts w:hint="eastAsia"/>
                <w:b/>
              </w:rPr>
              <w:t>4</w:t>
            </w:r>
            <w:r w:rsidRPr="00537458">
              <w:rPr>
                <w:rFonts w:hint="eastAsia"/>
                <w:b/>
              </w:rPr>
              <w:t>月</w:t>
            </w:r>
            <w:r w:rsidRPr="00537458">
              <w:rPr>
                <w:rFonts w:hint="eastAsia"/>
                <w:b/>
              </w:rPr>
              <w:t>1</w:t>
            </w:r>
            <w:r w:rsidRPr="00537458">
              <w:rPr>
                <w:rFonts w:hint="eastAsia"/>
                <w:b/>
              </w:rPr>
              <w:t>日－</w:t>
            </w:r>
            <w:r w:rsidRPr="00537458">
              <w:rPr>
                <w:rFonts w:hint="eastAsia"/>
                <w:b/>
              </w:rPr>
              <w:t>2026</w:t>
            </w:r>
            <w:r w:rsidRPr="00537458">
              <w:rPr>
                <w:rFonts w:hint="eastAsia"/>
                <w:b/>
              </w:rPr>
              <w:t>年</w:t>
            </w:r>
            <w:r w:rsidRPr="00537458">
              <w:rPr>
                <w:rFonts w:hint="eastAsia"/>
                <w:b/>
              </w:rPr>
              <w:t>6</w:t>
            </w:r>
            <w:r w:rsidRPr="00537458">
              <w:rPr>
                <w:rFonts w:hint="eastAsia"/>
                <w:b/>
              </w:rPr>
              <w:t>月</w:t>
            </w:r>
            <w:r w:rsidRPr="00537458">
              <w:rPr>
                <w:rFonts w:hint="eastAsia"/>
                <w:b/>
              </w:rPr>
              <w:t>30</w:t>
            </w:r>
            <w:r w:rsidRPr="00537458">
              <w:rPr>
                <w:rFonts w:hint="eastAsia"/>
                <w:b/>
              </w:rPr>
              <w:t>日）</w:t>
            </w:r>
          </w:p>
        </w:tc>
      </w:tr>
      <w:tr w:rsidR="00537458" w:rsidTr="00537458">
        <w:tc>
          <w:tcPr>
            <w:tcW w:w="3345" w:type="dxa"/>
          </w:tcPr>
          <w:p w:rsidR="00537458" w:rsidRDefault="00537458" w:rsidP="00537458">
            <w:pPr>
              <w:jc w:val="left"/>
            </w:pPr>
            <w:r>
              <w:rPr>
                <w:rFonts w:hint="eastAsia"/>
              </w:rPr>
              <w:t>1.</w:t>
            </w:r>
            <w:r>
              <w:rPr>
                <w:rFonts w:hint="eastAsia"/>
              </w:rPr>
              <w:t>本期已实现收益</w:t>
            </w:r>
          </w:p>
        </w:tc>
        <w:tc>
          <w:tcPr>
            <w:tcW w:w="5160" w:type="dxa"/>
          </w:tcPr>
          <w:p w:rsidR="00537458" w:rsidRDefault="00537458" w:rsidP="00537458">
            <w:pPr>
              <w:jc w:val="right"/>
            </w:pPr>
            <w:r>
              <w:t>9,987,249.65</w:t>
            </w:r>
          </w:p>
        </w:tc>
      </w:tr>
      <w:tr w:rsidR="00537458" w:rsidTr="00537458">
        <w:tc>
          <w:tcPr>
            <w:tcW w:w="3345" w:type="dxa"/>
          </w:tcPr>
          <w:p w:rsidR="00537458" w:rsidRDefault="00537458" w:rsidP="00537458">
            <w:pPr>
              <w:jc w:val="left"/>
            </w:pPr>
            <w:r>
              <w:rPr>
                <w:rFonts w:hint="eastAsia"/>
              </w:rPr>
              <w:t>2.</w:t>
            </w:r>
            <w:r>
              <w:rPr>
                <w:rFonts w:hint="eastAsia"/>
              </w:rPr>
              <w:t>本期利润</w:t>
            </w:r>
          </w:p>
        </w:tc>
        <w:tc>
          <w:tcPr>
            <w:tcW w:w="5160" w:type="dxa"/>
          </w:tcPr>
          <w:p w:rsidR="00537458" w:rsidRDefault="00537458" w:rsidP="00537458">
            <w:pPr>
              <w:jc w:val="right"/>
            </w:pPr>
            <w:r>
              <w:t>7,570,295.49</w:t>
            </w:r>
          </w:p>
        </w:tc>
      </w:tr>
      <w:tr w:rsidR="00537458" w:rsidTr="00537458">
        <w:tc>
          <w:tcPr>
            <w:tcW w:w="3345" w:type="dxa"/>
          </w:tcPr>
          <w:p w:rsidR="00537458" w:rsidRDefault="00537458" w:rsidP="00537458">
            <w:pPr>
              <w:jc w:val="left"/>
            </w:pPr>
            <w:r>
              <w:rPr>
                <w:rFonts w:hint="eastAsia"/>
              </w:rPr>
              <w:t>3.</w:t>
            </w:r>
            <w:r>
              <w:rPr>
                <w:rFonts w:hint="eastAsia"/>
              </w:rPr>
              <w:t>加权平均基金份额本期利润</w:t>
            </w:r>
          </w:p>
        </w:tc>
        <w:tc>
          <w:tcPr>
            <w:tcW w:w="5160" w:type="dxa"/>
          </w:tcPr>
          <w:p w:rsidR="00537458" w:rsidRDefault="00537458" w:rsidP="00537458">
            <w:pPr>
              <w:jc w:val="right"/>
            </w:pPr>
            <w:r>
              <w:t>0.0097</w:t>
            </w:r>
          </w:p>
        </w:tc>
      </w:tr>
      <w:tr w:rsidR="00537458" w:rsidTr="00537458">
        <w:tc>
          <w:tcPr>
            <w:tcW w:w="3345" w:type="dxa"/>
          </w:tcPr>
          <w:p w:rsidR="00537458" w:rsidRDefault="00537458" w:rsidP="00537458">
            <w:pPr>
              <w:jc w:val="left"/>
            </w:pPr>
            <w:r>
              <w:rPr>
                <w:rFonts w:hint="eastAsia"/>
              </w:rPr>
              <w:t>4.</w:t>
            </w:r>
            <w:r>
              <w:rPr>
                <w:rFonts w:hint="eastAsia"/>
              </w:rPr>
              <w:t>期末基金资产净值</w:t>
            </w:r>
          </w:p>
        </w:tc>
        <w:tc>
          <w:tcPr>
            <w:tcW w:w="5160" w:type="dxa"/>
          </w:tcPr>
          <w:p w:rsidR="00537458" w:rsidRDefault="00537458" w:rsidP="00537458">
            <w:pPr>
              <w:jc w:val="right"/>
            </w:pPr>
            <w:r>
              <w:t>829,487,616.11</w:t>
            </w:r>
          </w:p>
        </w:tc>
      </w:tr>
      <w:tr w:rsidR="00537458" w:rsidTr="00537458">
        <w:tc>
          <w:tcPr>
            <w:tcW w:w="3345" w:type="dxa"/>
          </w:tcPr>
          <w:p w:rsidR="00537458" w:rsidRDefault="00537458" w:rsidP="00537458">
            <w:pPr>
              <w:jc w:val="left"/>
            </w:pPr>
            <w:r>
              <w:rPr>
                <w:rFonts w:hint="eastAsia"/>
              </w:rPr>
              <w:t>5.</w:t>
            </w:r>
            <w:r>
              <w:rPr>
                <w:rFonts w:hint="eastAsia"/>
              </w:rPr>
              <w:t>期末基金份额净值</w:t>
            </w:r>
          </w:p>
        </w:tc>
        <w:tc>
          <w:tcPr>
            <w:tcW w:w="5160" w:type="dxa"/>
          </w:tcPr>
          <w:p w:rsidR="00537458" w:rsidRDefault="00537458" w:rsidP="00537458">
            <w:pPr>
              <w:jc w:val="right"/>
            </w:pPr>
            <w:r>
              <w:t>1.0590</w:t>
            </w:r>
          </w:p>
        </w:tc>
      </w:tr>
    </w:tbl>
    <w:p w:rsidR="00537458" w:rsidRDefault="00537458" w:rsidP="00537458">
      <w:pPr>
        <w:pStyle w:val="-8"/>
      </w:pPr>
      <w:r>
        <w:rPr>
          <w:rFonts w:hint="eastAsia"/>
        </w:rPr>
        <w:t>注：基金业绩指标不包括持有人认（申）购或交易基金的各项费用，计入费用后实际收益水平要低于所列数字；</w:t>
      </w:r>
    </w:p>
    <w:p w:rsidR="00537458" w:rsidRDefault="00537458" w:rsidP="0053745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37458" w:rsidRDefault="00537458" w:rsidP="00537458">
      <w:pPr>
        <w:pStyle w:val="-2"/>
        <w:spacing w:before="312"/>
      </w:pPr>
      <w:r>
        <w:rPr>
          <w:rFonts w:hint="eastAsia"/>
        </w:rPr>
        <w:t>基金净值表现</w:t>
      </w:r>
    </w:p>
    <w:p w:rsidR="00537458" w:rsidRDefault="00537458" w:rsidP="00537458">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37458" w:rsidTr="00537458">
        <w:trPr>
          <w:cnfStyle w:val="100000000000" w:firstRow="1" w:lastRow="0" w:firstColumn="0" w:lastColumn="0" w:oddVBand="0" w:evenVBand="0" w:oddHBand="0" w:evenHBand="0" w:firstRowFirstColumn="0" w:firstRowLastColumn="0" w:lastRowFirstColumn="0" w:lastRowLastColumn="0"/>
        </w:trPr>
        <w:tc>
          <w:tcPr>
            <w:tcW w:w="1429" w:type="dxa"/>
          </w:tcPr>
          <w:p w:rsidR="00537458" w:rsidRPr="00537458" w:rsidRDefault="00537458" w:rsidP="00537458">
            <w:pPr>
              <w:jc w:val="center"/>
              <w:rPr>
                <w:b/>
              </w:rPr>
            </w:pPr>
            <w:r w:rsidRPr="00537458">
              <w:rPr>
                <w:rFonts w:hint="eastAsia"/>
                <w:b/>
              </w:rPr>
              <w:t>阶段</w:t>
            </w:r>
          </w:p>
        </w:tc>
        <w:tc>
          <w:tcPr>
            <w:tcW w:w="1315" w:type="dxa"/>
          </w:tcPr>
          <w:p w:rsidR="00537458" w:rsidRPr="00537458" w:rsidRDefault="00537458" w:rsidP="00537458">
            <w:pPr>
              <w:jc w:val="center"/>
              <w:rPr>
                <w:b/>
              </w:rPr>
            </w:pPr>
            <w:r w:rsidRPr="00537458">
              <w:rPr>
                <w:rFonts w:hint="eastAsia"/>
                <w:b/>
              </w:rPr>
              <w:t>净值增长率①</w:t>
            </w:r>
          </w:p>
        </w:tc>
        <w:tc>
          <w:tcPr>
            <w:tcW w:w="1315" w:type="dxa"/>
          </w:tcPr>
          <w:p w:rsidR="00537458" w:rsidRPr="00537458" w:rsidRDefault="00537458" w:rsidP="00537458">
            <w:pPr>
              <w:jc w:val="center"/>
              <w:rPr>
                <w:b/>
              </w:rPr>
            </w:pPr>
            <w:r w:rsidRPr="00537458">
              <w:rPr>
                <w:rFonts w:hint="eastAsia"/>
                <w:b/>
              </w:rPr>
              <w:t>净值增长率标准差②</w:t>
            </w:r>
          </w:p>
        </w:tc>
        <w:tc>
          <w:tcPr>
            <w:tcW w:w="1315" w:type="dxa"/>
          </w:tcPr>
          <w:p w:rsidR="00537458" w:rsidRPr="00537458" w:rsidRDefault="00537458" w:rsidP="00537458">
            <w:pPr>
              <w:jc w:val="center"/>
              <w:rPr>
                <w:b/>
              </w:rPr>
            </w:pPr>
            <w:r w:rsidRPr="00537458">
              <w:rPr>
                <w:rFonts w:hint="eastAsia"/>
                <w:b/>
              </w:rPr>
              <w:t>业绩比较基准收益率③</w:t>
            </w:r>
          </w:p>
        </w:tc>
        <w:tc>
          <w:tcPr>
            <w:tcW w:w="1315" w:type="dxa"/>
          </w:tcPr>
          <w:p w:rsidR="00537458" w:rsidRPr="00537458" w:rsidRDefault="00537458" w:rsidP="00537458">
            <w:pPr>
              <w:jc w:val="center"/>
              <w:rPr>
                <w:b/>
              </w:rPr>
            </w:pPr>
            <w:r w:rsidRPr="00537458">
              <w:rPr>
                <w:rFonts w:hint="eastAsia"/>
                <w:b/>
              </w:rPr>
              <w:t>业绩比较基准收益率标准差④</w:t>
            </w:r>
          </w:p>
        </w:tc>
        <w:tc>
          <w:tcPr>
            <w:tcW w:w="907" w:type="dxa"/>
          </w:tcPr>
          <w:p w:rsidR="00537458" w:rsidRPr="00537458" w:rsidRDefault="00537458" w:rsidP="00537458">
            <w:pPr>
              <w:jc w:val="center"/>
              <w:rPr>
                <w:b/>
              </w:rPr>
            </w:pPr>
            <w:r w:rsidRPr="00537458">
              <w:rPr>
                <w:rFonts w:hint="eastAsia"/>
                <w:b/>
              </w:rPr>
              <w:t>①</w:t>
            </w:r>
            <w:r w:rsidRPr="00537458">
              <w:rPr>
                <w:rFonts w:hint="eastAsia"/>
                <w:b/>
              </w:rPr>
              <w:t>-</w:t>
            </w:r>
            <w:r w:rsidRPr="00537458">
              <w:rPr>
                <w:rFonts w:hint="eastAsia"/>
                <w:b/>
              </w:rPr>
              <w:t>③</w:t>
            </w:r>
          </w:p>
        </w:tc>
        <w:tc>
          <w:tcPr>
            <w:tcW w:w="907" w:type="dxa"/>
          </w:tcPr>
          <w:p w:rsidR="00537458" w:rsidRPr="00537458" w:rsidRDefault="00537458" w:rsidP="00537458">
            <w:pPr>
              <w:jc w:val="center"/>
              <w:rPr>
                <w:b/>
              </w:rPr>
            </w:pPr>
            <w:r w:rsidRPr="00537458">
              <w:rPr>
                <w:rFonts w:hint="eastAsia"/>
                <w:b/>
              </w:rPr>
              <w:t>②</w:t>
            </w:r>
            <w:r w:rsidRPr="00537458">
              <w:rPr>
                <w:rFonts w:hint="eastAsia"/>
                <w:b/>
              </w:rPr>
              <w:t>-</w:t>
            </w:r>
            <w:r w:rsidRPr="00537458">
              <w:rPr>
                <w:rFonts w:hint="eastAsia"/>
                <w:b/>
              </w:rPr>
              <w:t>④</w:t>
            </w:r>
          </w:p>
        </w:tc>
      </w:tr>
      <w:tr w:rsidR="00537458" w:rsidTr="00537458">
        <w:tc>
          <w:tcPr>
            <w:tcW w:w="1429" w:type="dxa"/>
          </w:tcPr>
          <w:p w:rsidR="00537458" w:rsidRDefault="00537458" w:rsidP="00537458">
            <w:pPr>
              <w:jc w:val="left"/>
            </w:pPr>
            <w:r>
              <w:rPr>
                <w:rFonts w:hint="eastAsia"/>
              </w:rPr>
              <w:t>过去三个月</w:t>
            </w:r>
          </w:p>
        </w:tc>
        <w:tc>
          <w:tcPr>
            <w:tcW w:w="1315" w:type="dxa"/>
          </w:tcPr>
          <w:p w:rsidR="00537458" w:rsidRDefault="00537458" w:rsidP="00537458">
            <w:pPr>
              <w:jc w:val="right"/>
            </w:pPr>
            <w:r>
              <w:t>0.92%</w:t>
            </w:r>
          </w:p>
        </w:tc>
        <w:tc>
          <w:tcPr>
            <w:tcW w:w="1315" w:type="dxa"/>
          </w:tcPr>
          <w:p w:rsidR="00537458" w:rsidRDefault="00537458" w:rsidP="00537458">
            <w:pPr>
              <w:jc w:val="right"/>
            </w:pPr>
            <w:r>
              <w:t>0.03%</w:t>
            </w:r>
          </w:p>
        </w:tc>
        <w:tc>
          <w:tcPr>
            <w:tcW w:w="1315" w:type="dxa"/>
          </w:tcPr>
          <w:p w:rsidR="00537458" w:rsidRDefault="00537458" w:rsidP="00537458">
            <w:pPr>
              <w:jc w:val="right"/>
            </w:pPr>
            <w:r>
              <w:t>0.17%</w:t>
            </w:r>
          </w:p>
        </w:tc>
        <w:tc>
          <w:tcPr>
            <w:tcW w:w="1315" w:type="dxa"/>
          </w:tcPr>
          <w:p w:rsidR="00537458" w:rsidRDefault="00537458" w:rsidP="00537458">
            <w:pPr>
              <w:jc w:val="right"/>
            </w:pPr>
            <w:r>
              <w:t>0.02%</w:t>
            </w:r>
          </w:p>
        </w:tc>
        <w:tc>
          <w:tcPr>
            <w:tcW w:w="907" w:type="dxa"/>
          </w:tcPr>
          <w:p w:rsidR="00537458" w:rsidRDefault="00537458" w:rsidP="00537458">
            <w:pPr>
              <w:jc w:val="right"/>
            </w:pPr>
            <w:r>
              <w:t>0.75%</w:t>
            </w:r>
          </w:p>
        </w:tc>
        <w:tc>
          <w:tcPr>
            <w:tcW w:w="907" w:type="dxa"/>
          </w:tcPr>
          <w:p w:rsidR="00537458" w:rsidRDefault="00537458" w:rsidP="00537458">
            <w:pPr>
              <w:jc w:val="right"/>
            </w:pPr>
            <w:r>
              <w:t>0.01%</w:t>
            </w:r>
          </w:p>
        </w:tc>
      </w:tr>
      <w:tr w:rsidR="00537458" w:rsidTr="00537458">
        <w:tc>
          <w:tcPr>
            <w:tcW w:w="1429" w:type="dxa"/>
          </w:tcPr>
          <w:p w:rsidR="00537458" w:rsidRDefault="00537458" w:rsidP="00537458">
            <w:pPr>
              <w:jc w:val="left"/>
            </w:pPr>
            <w:r>
              <w:rPr>
                <w:rFonts w:hint="eastAsia"/>
              </w:rPr>
              <w:t>过去六个月</w:t>
            </w:r>
          </w:p>
        </w:tc>
        <w:tc>
          <w:tcPr>
            <w:tcW w:w="1315" w:type="dxa"/>
          </w:tcPr>
          <w:p w:rsidR="00537458" w:rsidRDefault="00537458" w:rsidP="00537458">
            <w:pPr>
              <w:jc w:val="right"/>
            </w:pPr>
            <w:r>
              <w:t>1.67%</w:t>
            </w:r>
          </w:p>
        </w:tc>
        <w:tc>
          <w:tcPr>
            <w:tcW w:w="1315" w:type="dxa"/>
          </w:tcPr>
          <w:p w:rsidR="00537458" w:rsidRDefault="00537458" w:rsidP="00537458">
            <w:pPr>
              <w:jc w:val="right"/>
            </w:pPr>
            <w:r>
              <w:t>0.05%</w:t>
            </w:r>
          </w:p>
        </w:tc>
        <w:tc>
          <w:tcPr>
            <w:tcW w:w="1315" w:type="dxa"/>
          </w:tcPr>
          <w:p w:rsidR="00537458" w:rsidRDefault="00537458" w:rsidP="00537458">
            <w:pPr>
              <w:jc w:val="right"/>
            </w:pPr>
            <w:r>
              <w:t>0.24%</w:t>
            </w:r>
          </w:p>
        </w:tc>
        <w:tc>
          <w:tcPr>
            <w:tcW w:w="1315" w:type="dxa"/>
          </w:tcPr>
          <w:p w:rsidR="00537458" w:rsidRDefault="00537458" w:rsidP="00537458">
            <w:pPr>
              <w:jc w:val="right"/>
            </w:pPr>
            <w:r>
              <w:t>0.02%</w:t>
            </w:r>
          </w:p>
        </w:tc>
        <w:tc>
          <w:tcPr>
            <w:tcW w:w="907" w:type="dxa"/>
          </w:tcPr>
          <w:p w:rsidR="00537458" w:rsidRDefault="00537458" w:rsidP="00537458">
            <w:pPr>
              <w:jc w:val="right"/>
            </w:pPr>
            <w:r>
              <w:t>1.43%</w:t>
            </w:r>
          </w:p>
        </w:tc>
        <w:tc>
          <w:tcPr>
            <w:tcW w:w="907" w:type="dxa"/>
          </w:tcPr>
          <w:p w:rsidR="00537458" w:rsidRDefault="00537458" w:rsidP="00537458">
            <w:pPr>
              <w:jc w:val="right"/>
            </w:pPr>
            <w:r>
              <w:t>0.03%</w:t>
            </w:r>
          </w:p>
        </w:tc>
      </w:tr>
      <w:tr w:rsidR="00537458" w:rsidTr="00537458">
        <w:tc>
          <w:tcPr>
            <w:tcW w:w="1429" w:type="dxa"/>
          </w:tcPr>
          <w:p w:rsidR="00537458" w:rsidRDefault="00537458" w:rsidP="00537458">
            <w:pPr>
              <w:jc w:val="left"/>
            </w:pPr>
            <w:r>
              <w:rPr>
                <w:rFonts w:hint="eastAsia"/>
              </w:rPr>
              <w:t>过去一年</w:t>
            </w:r>
          </w:p>
        </w:tc>
        <w:tc>
          <w:tcPr>
            <w:tcW w:w="1315" w:type="dxa"/>
          </w:tcPr>
          <w:p w:rsidR="00537458" w:rsidRDefault="00537458" w:rsidP="00537458">
            <w:pPr>
              <w:jc w:val="right"/>
            </w:pPr>
            <w:r>
              <w:t>-0.22%</w:t>
            </w:r>
          </w:p>
        </w:tc>
        <w:tc>
          <w:tcPr>
            <w:tcW w:w="1315" w:type="dxa"/>
          </w:tcPr>
          <w:p w:rsidR="00537458" w:rsidRDefault="00537458" w:rsidP="00537458">
            <w:pPr>
              <w:jc w:val="right"/>
            </w:pPr>
            <w:r>
              <w:t>0.09%</w:t>
            </w:r>
          </w:p>
        </w:tc>
        <w:tc>
          <w:tcPr>
            <w:tcW w:w="1315" w:type="dxa"/>
          </w:tcPr>
          <w:p w:rsidR="00537458" w:rsidRDefault="00537458" w:rsidP="00537458">
            <w:pPr>
              <w:jc w:val="right"/>
            </w:pPr>
            <w:r>
              <w:t>0.41%</w:t>
            </w:r>
          </w:p>
        </w:tc>
        <w:tc>
          <w:tcPr>
            <w:tcW w:w="1315" w:type="dxa"/>
          </w:tcPr>
          <w:p w:rsidR="00537458" w:rsidRDefault="00537458" w:rsidP="00537458">
            <w:pPr>
              <w:jc w:val="right"/>
            </w:pPr>
            <w:r>
              <w:t>0.02%</w:t>
            </w:r>
          </w:p>
        </w:tc>
        <w:tc>
          <w:tcPr>
            <w:tcW w:w="907" w:type="dxa"/>
          </w:tcPr>
          <w:p w:rsidR="00537458" w:rsidRDefault="00537458" w:rsidP="00537458">
            <w:pPr>
              <w:jc w:val="right"/>
            </w:pPr>
            <w:r>
              <w:t>-0.63%</w:t>
            </w:r>
          </w:p>
        </w:tc>
        <w:tc>
          <w:tcPr>
            <w:tcW w:w="907" w:type="dxa"/>
          </w:tcPr>
          <w:p w:rsidR="00537458" w:rsidRDefault="00537458" w:rsidP="00537458">
            <w:pPr>
              <w:jc w:val="right"/>
            </w:pPr>
            <w:r>
              <w:t>0.07%</w:t>
            </w:r>
          </w:p>
        </w:tc>
      </w:tr>
      <w:tr w:rsidR="00537458" w:rsidTr="00537458">
        <w:tc>
          <w:tcPr>
            <w:tcW w:w="1429" w:type="dxa"/>
          </w:tcPr>
          <w:p w:rsidR="00537458" w:rsidRDefault="00537458" w:rsidP="00537458">
            <w:pPr>
              <w:jc w:val="left"/>
            </w:pPr>
            <w:r>
              <w:rPr>
                <w:rFonts w:hint="eastAsia"/>
              </w:rPr>
              <w:t>过去三年</w:t>
            </w:r>
          </w:p>
        </w:tc>
        <w:tc>
          <w:tcPr>
            <w:tcW w:w="1315" w:type="dxa"/>
          </w:tcPr>
          <w:p w:rsidR="00537458" w:rsidRDefault="00537458" w:rsidP="00537458">
            <w:pPr>
              <w:jc w:val="right"/>
            </w:pPr>
            <w:r>
              <w:t>5.94%</w:t>
            </w:r>
          </w:p>
        </w:tc>
        <w:tc>
          <w:tcPr>
            <w:tcW w:w="1315" w:type="dxa"/>
          </w:tcPr>
          <w:p w:rsidR="00537458" w:rsidRDefault="00537458" w:rsidP="00537458">
            <w:pPr>
              <w:jc w:val="right"/>
            </w:pPr>
            <w:r>
              <w:t>0.08%</w:t>
            </w:r>
          </w:p>
        </w:tc>
        <w:tc>
          <w:tcPr>
            <w:tcW w:w="1315" w:type="dxa"/>
          </w:tcPr>
          <w:p w:rsidR="00537458" w:rsidRDefault="00537458" w:rsidP="00537458">
            <w:pPr>
              <w:jc w:val="right"/>
            </w:pPr>
            <w:r>
              <w:t>2.32%</w:t>
            </w:r>
          </w:p>
        </w:tc>
        <w:tc>
          <w:tcPr>
            <w:tcW w:w="1315" w:type="dxa"/>
          </w:tcPr>
          <w:p w:rsidR="00537458" w:rsidRDefault="00537458" w:rsidP="00537458">
            <w:pPr>
              <w:jc w:val="right"/>
            </w:pPr>
            <w:r>
              <w:t>0.03%</w:t>
            </w:r>
          </w:p>
        </w:tc>
        <w:tc>
          <w:tcPr>
            <w:tcW w:w="907" w:type="dxa"/>
          </w:tcPr>
          <w:p w:rsidR="00537458" w:rsidRDefault="00537458" w:rsidP="00537458">
            <w:pPr>
              <w:jc w:val="right"/>
            </w:pPr>
            <w:r>
              <w:t>3.62%</w:t>
            </w:r>
          </w:p>
        </w:tc>
        <w:tc>
          <w:tcPr>
            <w:tcW w:w="907" w:type="dxa"/>
          </w:tcPr>
          <w:p w:rsidR="00537458" w:rsidRDefault="00537458" w:rsidP="00537458">
            <w:pPr>
              <w:jc w:val="right"/>
            </w:pPr>
            <w:r>
              <w:t>0.05%</w:t>
            </w:r>
          </w:p>
        </w:tc>
      </w:tr>
      <w:tr w:rsidR="00537458" w:rsidTr="00537458">
        <w:tc>
          <w:tcPr>
            <w:tcW w:w="1429" w:type="dxa"/>
          </w:tcPr>
          <w:p w:rsidR="00537458" w:rsidRDefault="00537458" w:rsidP="00537458">
            <w:pPr>
              <w:jc w:val="left"/>
            </w:pPr>
            <w:r>
              <w:rPr>
                <w:rFonts w:hint="eastAsia"/>
              </w:rPr>
              <w:t>自基金合同生效起至今</w:t>
            </w:r>
          </w:p>
        </w:tc>
        <w:tc>
          <w:tcPr>
            <w:tcW w:w="1315" w:type="dxa"/>
          </w:tcPr>
          <w:p w:rsidR="00537458" w:rsidRDefault="00537458" w:rsidP="00537458">
            <w:pPr>
              <w:jc w:val="right"/>
            </w:pPr>
            <w:r>
              <w:t>11.07%</w:t>
            </w:r>
          </w:p>
        </w:tc>
        <w:tc>
          <w:tcPr>
            <w:tcW w:w="1315" w:type="dxa"/>
          </w:tcPr>
          <w:p w:rsidR="00537458" w:rsidRDefault="00537458" w:rsidP="00537458">
            <w:pPr>
              <w:jc w:val="right"/>
            </w:pPr>
            <w:r>
              <w:t>0.07%</w:t>
            </w:r>
          </w:p>
        </w:tc>
        <w:tc>
          <w:tcPr>
            <w:tcW w:w="1315" w:type="dxa"/>
          </w:tcPr>
          <w:p w:rsidR="00537458" w:rsidRDefault="00537458" w:rsidP="00537458">
            <w:pPr>
              <w:jc w:val="right"/>
            </w:pPr>
            <w:r>
              <w:t>3.97%</w:t>
            </w:r>
          </w:p>
        </w:tc>
        <w:tc>
          <w:tcPr>
            <w:tcW w:w="1315" w:type="dxa"/>
          </w:tcPr>
          <w:p w:rsidR="00537458" w:rsidRDefault="00537458" w:rsidP="00537458">
            <w:pPr>
              <w:jc w:val="right"/>
            </w:pPr>
            <w:r>
              <w:t>0.04%</w:t>
            </w:r>
          </w:p>
        </w:tc>
        <w:tc>
          <w:tcPr>
            <w:tcW w:w="907" w:type="dxa"/>
          </w:tcPr>
          <w:p w:rsidR="00537458" w:rsidRDefault="00537458" w:rsidP="00537458">
            <w:pPr>
              <w:jc w:val="right"/>
            </w:pPr>
            <w:r>
              <w:t>7.10%</w:t>
            </w:r>
          </w:p>
        </w:tc>
        <w:tc>
          <w:tcPr>
            <w:tcW w:w="907" w:type="dxa"/>
          </w:tcPr>
          <w:p w:rsidR="00537458" w:rsidRDefault="00537458" w:rsidP="00537458">
            <w:pPr>
              <w:jc w:val="right"/>
            </w:pPr>
            <w:r>
              <w:t>0.03%</w:t>
            </w:r>
          </w:p>
        </w:tc>
      </w:tr>
    </w:tbl>
    <w:p w:rsidR="00537458" w:rsidRDefault="00537458" w:rsidP="00537458">
      <w:pPr>
        <w:pStyle w:val="-3"/>
        <w:spacing w:before="156" w:after="156"/>
      </w:pPr>
      <w:r>
        <w:rPr>
          <w:rFonts w:hint="eastAsia"/>
        </w:rPr>
        <w:t>自基金合同生效以来基金份额累计净值增长率变动及其与同期业绩比较基准收益率变动的比较</w:t>
      </w:r>
    </w:p>
    <w:p w:rsidR="00537458" w:rsidRDefault="00537458" w:rsidP="00537458">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537458" w:rsidRDefault="00537458" w:rsidP="00537458">
      <w:pPr>
        <w:pStyle w:val="-1"/>
        <w:ind w:left="281" w:hanging="281"/>
      </w:pPr>
      <w:r>
        <w:rPr>
          <w:rFonts w:hint="eastAsia"/>
        </w:rPr>
        <w:t>管理人报告</w:t>
      </w:r>
    </w:p>
    <w:p w:rsidR="00537458" w:rsidRDefault="00537458" w:rsidP="0053745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37458" w:rsidTr="00FE65C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37458" w:rsidRPr="00537458" w:rsidRDefault="00537458" w:rsidP="00537458">
            <w:pPr>
              <w:jc w:val="center"/>
              <w:rPr>
                <w:b/>
              </w:rPr>
            </w:pPr>
            <w:r w:rsidRPr="00537458">
              <w:rPr>
                <w:rFonts w:hint="eastAsia"/>
                <w:b/>
              </w:rPr>
              <w:t>姓名</w:t>
            </w:r>
          </w:p>
        </w:tc>
        <w:tc>
          <w:tcPr>
            <w:tcW w:w="851" w:type="dxa"/>
            <w:vMerge w:val="restart"/>
          </w:tcPr>
          <w:p w:rsidR="00537458" w:rsidRPr="00537458" w:rsidRDefault="00537458" w:rsidP="00537458">
            <w:pPr>
              <w:jc w:val="center"/>
              <w:rPr>
                <w:b/>
              </w:rPr>
            </w:pPr>
            <w:r w:rsidRPr="00537458">
              <w:rPr>
                <w:rFonts w:hint="eastAsia"/>
                <w:b/>
              </w:rPr>
              <w:t>职务</w:t>
            </w:r>
          </w:p>
        </w:tc>
        <w:tc>
          <w:tcPr>
            <w:tcW w:w="2234" w:type="dxa"/>
            <w:gridSpan w:val="2"/>
            <w:tcBorders>
              <w:bottom w:val="single" w:sz="4" w:space="0" w:color="auto"/>
            </w:tcBorders>
          </w:tcPr>
          <w:p w:rsidR="00537458" w:rsidRPr="00537458" w:rsidRDefault="00537458" w:rsidP="00537458">
            <w:pPr>
              <w:jc w:val="center"/>
              <w:rPr>
                <w:b/>
              </w:rPr>
            </w:pPr>
            <w:r w:rsidRPr="00537458">
              <w:rPr>
                <w:rFonts w:hint="eastAsia"/>
                <w:b/>
              </w:rPr>
              <w:t>任本基金的基金经理期限</w:t>
            </w:r>
          </w:p>
        </w:tc>
        <w:tc>
          <w:tcPr>
            <w:tcW w:w="703" w:type="dxa"/>
            <w:vMerge w:val="restart"/>
          </w:tcPr>
          <w:p w:rsidR="00537458" w:rsidRPr="00537458" w:rsidRDefault="00537458" w:rsidP="00537458">
            <w:pPr>
              <w:jc w:val="center"/>
              <w:rPr>
                <w:b/>
              </w:rPr>
            </w:pPr>
            <w:r w:rsidRPr="00537458">
              <w:rPr>
                <w:rFonts w:hint="eastAsia"/>
                <w:b/>
              </w:rPr>
              <w:t>证券从业年限</w:t>
            </w:r>
          </w:p>
        </w:tc>
        <w:tc>
          <w:tcPr>
            <w:tcW w:w="3856" w:type="dxa"/>
            <w:vMerge w:val="restart"/>
          </w:tcPr>
          <w:p w:rsidR="00537458" w:rsidRPr="00537458" w:rsidRDefault="00537458" w:rsidP="00537458">
            <w:pPr>
              <w:jc w:val="center"/>
              <w:rPr>
                <w:b/>
              </w:rPr>
            </w:pPr>
            <w:r w:rsidRPr="00537458">
              <w:rPr>
                <w:rFonts w:hint="eastAsia"/>
                <w:b/>
              </w:rPr>
              <w:t>说明</w:t>
            </w:r>
          </w:p>
        </w:tc>
      </w:tr>
      <w:tr w:rsidR="00537458" w:rsidTr="00537458">
        <w:tc>
          <w:tcPr>
            <w:tcW w:w="862" w:type="dxa"/>
            <w:vMerge/>
          </w:tcPr>
          <w:p w:rsidR="00537458" w:rsidRDefault="00537458" w:rsidP="00537458">
            <w:pPr>
              <w:jc w:val="left"/>
            </w:pPr>
          </w:p>
        </w:tc>
        <w:tc>
          <w:tcPr>
            <w:tcW w:w="851" w:type="dxa"/>
            <w:vMerge/>
          </w:tcPr>
          <w:p w:rsidR="00537458" w:rsidRDefault="00537458" w:rsidP="00537458">
            <w:pPr>
              <w:jc w:val="left"/>
            </w:pPr>
          </w:p>
        </w:tc>
        <w:tc>
          <w:tcPr>
            <w:tcW w:w="1117" w:type="dxa"/>
            <w:shd w:val="clear" w:color="auto" w:fill="BFBFBF"/>
          </w:tcPr>
          <w:p w:rsidR="00537458" w:rsidRPr="00537458" w:rsidRDefault="00537458" w:rsidP="00537458">
            <w:pPr>
              <w:jc w:val="center"/>
              <w:rPr>
                <w:b/>
              </w:rPr>
            </w:pPr>
            <w:r w:rsidRPr="00537458">
              <w:rPr>
                <w:rFonts w:hint="eastAsia"/>
                <w:b/>
              </w:rPr>
              <w:t>任职日期</w:t>
            </w:r>
          </w:p>
        </w:tc>
        <w:tc>
          <w:tcPr>
            <w:tcW w:w="1117" w:type="dxa"/>
            <w:shd w:val="clear" w:color="auto" w:fill="BFBFBF"/>
          </w:tcPr>
          <w:p w:rsidR="00537458" w:rsidRPr="00537458" w:rsidRDefault="00537458" w:rsidP="00537458">
            <w:pPr>
              <w:jc w:val="center"/>
              <w:rPr>
                <w:b/>
              </w:rPr>
            </w:pPr>
            <w:r w:rsidRPr="00537458">
              <w:rPr>
                <w:rFonts w:hint="eastAsia"/>
                <w:b/>
              </w:rPr>
              <w:t>离任日期</w:t>
            </w:r>
          </w:p>
        </w:tc>
        <w:tc>
          <w:tcPr>
            <w:tcW w:w="703" w:type="dxa"/>
            <w:vMerge/>
          </w:tcPr>
          <w:p w:rsidR="00537458" w:rsidRDefault="00537458" w:rsidP="00537458">
            <w:pPr>
              <w:jc w:val="left"/>
            </w:pPr>
          </w:p>
        </w:tc>
        <w:tc>
          <w:tcPr>
            <w:tcW w:w="3856" w:type="dxa"/>
            <w:vMerge/>
          </w:tcPr>
          <w:p w:rsidR="00537458" w:rsidRDefault="00537458" w:rsidP="00537458">
            <w:pPr>
              <w:jc w:val="left"/>
            </w:pPr>
          </w:p>
        </w:tc>
      </w:tr>
      <w:tr w:rsidR="00537458" w:rsidTr="00537458">
        <w:tc>
          <w:tcPr>
            <w:tcW w:w="862" w:type="dxa"/>
          </w:tcPr>
          <w:p w:rsidR="00537458" w:rsidRDefault="00537458" w:rsidP="00537458">
            <w:pPr>
              <w:jc w:val="left"/>
            </w:pPr>
            <w:r>
              <w:rPr>
                <w:rFonts w:hint="eastAsia"/>
              </w:rPr>
              <w:t>何康</w:t>
            </w:r>
          </w:p>
        </w:tc>
        <w:tc>
          <w:tcPr>
            <w:tcW w:w="851" w:type="dxa"/>
          </w:tcPr>
          <w:p w:rsidR="00537458" w:rsidRDefault="00537458" w:rsidP="00537458">
            <w:pPr>
              <w:jc w:val="left"/>
            </w:pPr>
            <w:r>
              <w:rPr>
                <w:rFonts w:hint="eastAsia"/>
              </w:rPr>
              <w:t>本基金基金经理</w:t>
            </w:r>
          </w:p>
        </w:tc>
        <w:tc>
          <w:tcPr>
            <w:tcW w:w="1117" w:type="dxa"/>
          </w:tcPr>
          <w:p w:rsidR="00537458" w:rsidRDefault="00537458" w:rsidP="00537458">
            <w:pPr>
              <w:jc w:val="left"/>
            </w:pPr>
            <w:r>
              <w:rPr>
                <w:rFonts w:hint="eastAsia"/>
              </w:rPr>
              <w:t>2025</w:t>
            </w:r>
            <w:r>
              <w:rPr>
                <w:rFonts w:hint="eastAsia"/>
              </w:rPr>
              <w:t>年</w:t>
            </w:r>
            <w:r>
              <w:rPr>
                <w:rFonts w:hint="eastAsia"/>
              </w:rPr>
              <w:t>12</w:t>
            </w:r>
            <w:r>
              <w:rPr>
                <w:rFonts w:hint="eastAsia"/>
              </w:rPr>
              <w:t>月</w:t>
            </w:r>
            <w:r>
              <w:rPr>
                <w:rFonts w:hint="eastAsia"/>
              </w:rPr>
              <w:t>17</w:t>
            </w:r>
            <w:r>
              <w:rPr>
                <w:rFonts w:hint="eastAsia"/>
              </w:rPr>
              <w:t>日</w:t>
            </w:r>
          </w:p>
        </w:tc>
        <w:tc>
          <w:tcPr>
            <w:tcW w:w="1117" w:type="dxa"/>
          </w:tcPr>
          <w:p w:rsidR="00537458" w:rsidRDefault="00537458" w:rsidP="00537458">
            <w:pPr>
              <w:jc w:val="right"/>
            </w:pPr>
            <w:r>
              <w:t>-</w:t>
            </w:r>
          </w:p>
        </w:tc>
        <w:tc>
          <w:tcPr>
            <w:tcW w:w="703" w:type="dxa"/>
          </w:tcPr>
          <w:p w:rsidR="00537458" w:rsidRDefault="00537458" w:rsidP="00537458">
            <w:pPr>
              <w:jc w:val="left"/>
            </w:pPr>
            <w:r>
              <w:rPr>
                <w:rFonts w:hint="eastAsia"/>
              </w:rPr>
              <w:t>21</w:t>
            </w:r>
            <w:r>
              <w:rPr>
                <w:rFonts w:hint="eastAsia"/>
              </w:rPr>
              <w:t>年</w:t>
            </w:r>
          </w:p>
        </w:tc>
        <w:tc>
          <w:tcPr>
            <w:tcW w:w="3856" w:type="dxa"/>
          </w:tcPr>
          <w:p w:rsidR="00537458" w:rsidRDefault="00537458" w:rsidP="00537458">
            <w:r>
              <w:rPr>
                <w:rFonts w:hint="eastAsia"/>
              </w:rPr>
              <w:t>中国国籍，西南财经大学金融学硕士，具有基金从业资格。曾先后就职于国海证券固定收益部、大成基金固定收益部、南方基金固定收益部、国海证券金融市场部，历任研究员、投资经理、基金经理、副总经理；</w:t>
            </w:r>
            <w:r>
              <w:rPr>
                <w:rFonts w:hint="eastAsia"/>
              </w:rPr>
              <w:t>2013</w:t>
            </w:r>
            <w:r>
              <w:rPr>
                <w:rFonts w:hint="eastAsia"/>
              </w:rPr>
              <w:t>年</w:t>
            </w:r>
            <w:r>
              <w:rPr>
                <w:rFonts w:hint="eastAsia"/>
              </w:rPr>
              <w:t>11</w:t>
            </w:r>
            <w:r>
              <w:rPr>
                <w:rFonts w:hint="eastAsia"/>
              </w:rPr>
              <w:t>月</w:t>
            </w:r>
            <w:r>
              <w:rPr>
                <w:rFonts w:hint="eastAsia"/>
              </w:rPr>
              <w:t>12</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日，任南方丰元基金经理；</w:t>
            </w:r>
            <w:r>
              <w:rPr>
                <w:rFonts w:hint="eastAsia"/>
              </w:rPr>
              <w:t>2013</w:t>
            </w:r>
            <w:r>
              <w:rPr>
                <w:rFonts w:hint="eastAsia"/>
              </w:rPr>
              <w:t>年</w:t>
            </w:r>
            <w:r>
              <w:rPr>
                <w:rFonts w:hint="eastAsia"/>
              </w:rPr>
              <w:t>11</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日，任南方聚利基金经理；</w:t>
            </w:r>
            <w:r>
              <w:rPr>
                <w:rFonts w:hint="eastAsia"/>
              </w:rPr>
              <w:t>2014</w:t>
            </w:r>
            <w:r>
              <w:rPr>
                <w:rFonts w:hint="eastAsia"/>
              </w:rPr>
              <w:t>年</w:t>
            </w:r>
            <w:r>
              <w:rPr>
                <w:rFonts w:hint="eastAsia"/>
              </w:rPr>
              <w:t>4</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日，任南方通利基金经理；</w:t>
            </w:r>
            <w:r>
              <w:rPr>
                <w:rFonts w:hint="eastAsia"/>
              </w:rPr>
              <w:t>2015</w:t>
            </w:r>
            <w:r>
              <w:rPr>
                <w:rFonts w:hint="eastAsia"/>
              </w:rPr>
              <w:t>年</w:t>
            </w:r>
            <w:r>
              <w:rPr>
                <w:rFonts w:hint="eastAsia"/>
              </w:rPr>
              <w:t>2</w:t>
            </w:r>
            <w:r>
              <w:rPr>
                <w:rFonts w:hint="eastAsia"/>
              </w:rPr>
              <w:t>月</w:t>
            </w:r>
            <w:r>
              <w:rPr>
                <w:rFonts w:hint="eastAsia"/>
              </w:rPr>
              <w:t>10</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日，任南方双元基金经理。</w:t>
            </w:r>
            <w:r>
              <w:rPr>
                <w:rFonts w:hint="eastAsia"/>
              </w:rPr>
              <w:t>2017</w:t>
            </w:r>
            <w:r>
              <w:rPr>
                <w:rFonts w:hint="eastAsia"/>
              </w:rPr>
              <w:t>年</w:t>
            </w:r>
            <w:r>
              <w:rPr>
                <w:rFonts w:hint="eastAsia"/>
              </w:rPr>
              <w:t>6</w:t>
            </w:r>
            <w:r>
              <w:rPr>
                <w:rFonts w:hint="eastAsia"/>
              </w:rPr>
              <w:t>月加入南方基金；</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2</w:t>
            </w:r>
            <w:r>
              <w:rPr>
                <w:rFonts w:hint="eastAsia"/>
              </w:rPr>
              <w:t>月</w:t>
            </w:r>
            <w:r>
              <w:rPr>
                <w:rFonts w:hint="eastAsia"/>
              </w:rPr>
              <w:t>26</w:t>
            </w:r>
            <w:r>
              <w:rPr>
                <w:rFonts w:hint="eastAsia"/>
              </w:rPr>
              <w:t>日，任南方聚利基金经理；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日，任南方双</w:t>
            </w:r>
            <w:r>
              <w:rPr>
                <w:rFonts w:hint="eastAsia"/>
              </w:rPr>
              <w:lastRenderedPageBreak/>
              <w:t>元基金经理；</w:t>
            </w:r>
            <w:r>
              <w:rPr>
                <w:rFonts w:hint="eastAsia"/>
              </w:rPr>
              <w:t>2019</w:t>
            </w:r>
            <w:r>
              <w:rPr>
                <w:rFonts w:hint="eastAsia"/>
              </w:rPr>
              <w:t>年</w:t>
            </w:r>
            <w:r>
              <w:rPr>
                <w:rFonts w:hint="eastAsia"/>
              </w:rPr>
              <w:t>3</w:t>
            </w:r>
            <w:r>
              <w:rPr>
                <w:rFonts w:hint="eastAsia"/>
              </w:rPr>
              <w:t>月</w:t>
            </w:r>
            <w:r>
              <w:rPr>
                <w:rFonts w:hint="eastAsia"/>
              </w:rPr>
              <w:t>25</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日，任南方鑫利基金经理；</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2020</w:t>
            </w:r>
            <w:r>
              <w:rPr>
                <w:rFonts w:hint="eastAsia"/>
              </w:rPr>
              <w:t>年</w:t>
            </w:r>
            <w:r>
              <w:rPr>
                <w:rFonts w:hint="eastAsia"/>
              </w:rPr>
              <w:t>6</w:t>
            </w:r>
            <w:r>
              <w:rPr>
                <w:rFonts w:hint="eastAsia"/>
              </w:rPr>
              <w:t>月</w:t>
            </w:r>
            <w:r>
              <w:rPr>
                <w:rFonts w:hint="eastAsia"/>
              </w:rPr>
              <w:t>19</w:t>
            </w:r>
            <w:r>
              <w:rPr>
                <w:rFonts w:hint="eastAsia"/>
              </w:rPr>
              <w:t>日，任南方荣尊基金经理；</w:t>
            </w:r>
            <w:r>
              <w:rPr>
                <w:rFonts w:hint="eastAsia"/>
              </w:rPr>
              <w:t>2018</w:t>
            </w:r>
            <w:r>
              <w:rPr>
                <w:rFonts w:hint="eastAsia"/>
              </w:rPr>
              <w:t>年</w:t>
            </w:r>
            <w:r>
              <w:rPr>
                <w:rFonts w:hint="eastAsia"/>
              </w:rPr>
              <w:t>9</w:t>
            </w:r>
            <w:r>
              <w:rPr>
                <w:rFonts w:hint="eastAsia"/>
              </w:rPr>
              <w:t>月</w:t>
            </w:r>
            <w:r>
              <w:rPr>
                <w:rFonts w:hint="eastAsia"/>
              </w:rPr>
              <w:t>17</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日，任南方赢元基金经理；</w:t>
            </w:r>
            <w:r>
              <w:rPr>
                <w:rFonts w:hint="eastAsia"/>
              </w:rPr>
              <w:t>2018</w:t>
            </w:r>
            <w:r>
              <w:rPr>
                <w:rFonts w:hint="eastAsia"/>
              </w:rPr>
              <w:t>年</w:t>
            </w:r>
            <w:r>
              <w:rPr>
                <w:rFonts w:hint="eastAsia"/>
              </w:rPr>
              <w:t>11</w:t>
            </w:r>
            <w:r>
              <w:rPr>
                <w:rFonts w:hint="eastAsia"/>
              </w:rPr>
              <w:t>月</w:t>
            </w:r>
            <w:r>
              <w:rPr>
                <w:rFonts w:hint="eastAsia"/>
              </w:rPr>
              <w:t>21</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日，任南方吉元短债基金经理；</w:t>
            </w:r>
            <w:r>
              <w:rPr>
                <w:rFonts w:hint="eastAsia"/>
              </w:rPr>
              <w:t>2020</w:t>
            </w:r>
            <w:r>
              <w:rPr>
                <w:rFonts w:hint="eastAsia"/>
              </w:rPr>
              <w:t>年</w:t>
            </w:r>
            <w:r>
              <w:rPr>
                <w:rFonts w:hint="eastAsia"/>
              </w:rPr>
              <w:t>6</w:t>
            </w:r>
            <w:r>
              <w:rPr>
                <w:rFonts w:hint="eastAsia"/>
              </w:rPr>
              <w:t>月</w:t>
            </w:r>
            <w:r>
              <w:rPr>
                <w:rFonts w:hint="eastAsia"/>
              </w:rPr>
              <w:t>19</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日，任南方荣尊基金经理；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日，任南方通利基金经理；</w:t>
            </w:r>
            <w:r>
              <w:rPr>
                <w:rFonts w:hint="eastAsia"/>
              </w:rPr>
              <w:t>2017</w:t>
            </w:r>
            <w:r>
              <w:rPr>
                <w:rFonts w:hint="eastAsia"/>
              </w:rPr>
              <w:t>年</w:t>
            </w:r>
            <w:r>
              <w:rPr>
                <w:rFonts w:hint="eastAsia"/>
              </w:rPr>
              <w:t>9</w:t>
            </w:r>
            <w:r>
              <w:rPr>
                <w:rFonts w:hint="eastAsia"/>
              </w:rPr>
              <w:t>月</w:t>
            </w:r>
            <w:r>
              <w:rPr>
                <w:rFonts w:hint="eastAsia"/>
              </w:rPr>
              <w:t>21</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2022</w:t>
            </w:r>
            <w:r>
              <w:rPr>
                <w:rFonts w:hint="eastAsia"/>
              </w:rPr>
              <w:t>年</w:t>
            </w:r>
            <w:r>
              <w:rPr>
                <w:rFonts w:hint="eastAsia"/>
              </w:rPr>
              <w:t>7</w:t>
            </w:r>
            <w:r>
              <w:rPr>
                <w:rFonts w:hint="eastAsia"/>
              </w:rPr>
              <w:t>月</w:t>
            </w:r>
            <w:r>
              <w:rPr>
                <w:rFonts w:hint="eastAsia"/>
              </w:rPr>
              <w:t>25</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日，任南方稳利</w:t>
            </w:r>
            <w:r>
              <w:rPr>
                <w:rFonts w:hint="eastAsia"/>
              </w:rPr>
              <w:t>1</w:t>
            </w:r>
            <w:r>
              <w:rPr>
                <w:rFonts w:hint="eastAsia"/>
              </w:rPr>
              <w:t>年持有债券基金经理；</w:t>
            </w:r>
            <w:r>
              <w:rPr>
                <w:rFonts w:hint="eastAsia"/>
              </w:rPr>
              <w:t>2019</w:t>
            </w:r>
            <w:r>
              <w:rPr>
                <w:rFonts w:hint="eastAsia"/>
              </w:rPr>
              <w:t>年</w:t>
            </w:r>
            <w:r>
              <w:rPr>
                <w:rFonts w:hint="eastAsia"/>
              </w:rPr>
              <w:t>2</w:t>
            </w:r>
            <w:r>
              <w:rPr>
                <w:rFonts w:hint="eastAsia"/>
              </w:rPr>
              <w:t>月</w:t>
            </w:r>
            <w:r>
              <w:rPr>
                <w:rFonts w:hint="eastAsia"/>
              </w:rPr>
              <w:t>26</w:t>
            </w:r>
            <w:r>
              <w:rPr>
                <w:rFonts w:hint="eastAsia"/>
              </w:rPr>
              <w:t>日至</w:t>
            </w:r>
            <w:r>
              <w:rPr>
                <w:rFonts w:hint="eastAsia"/>
              </w:rPr>
              <w:t>2023</w:t>
            </w:r>
            <w:r>
              <w:rPr>
                <w:rFonts w:hint="eastAsia"/>
              </w:rPr>
              <w:t>年</w:t>
            </w:r>
            <w:r>
              <w:rPr>
                <w:rFonts w:hint="eastAsia"/>
              </w:rPr>
              <w:t>10</w:t>
            </w:r>
            <w:r>
              <w:rPr>
                <w:rFonts w:hint="eastAsia"/>
              </w:rPr>
              <w:t>月</w:t>
            </w:r>
            <w:r>
              <w:rPr>
                <w:rFonts w:hint="eastAsia"/>
              </w:rPr>
              <w:t>20</w:t>
            </w:r>
            <w:r>
              <w:rPr>
                <w:rFonts w:hint="eastAsia"/>
              </w:rPr>
              <w:t>日，任南方臻元基金经理；</w:t>
            </w:r>
            <w:r>
              <w:rPr>
                <w:rFonts w:hint="eastAsia"/>
              </w:rPr>
              <w:t>2023</w:t>
            </w:r>
            <w:r>
              <w:rPr>
                <w:rFonts w:hint="eastAsia"/>
              </w:rPr>
              <w:t>年</w:t>
            </w:r>
            <w:r>
              <w:rPr>
                <w:rFonts w:hint="eastAsia"/>
              </w:rPr>
              <w:t>8</w:t>
            </w:r>
            <w:r>
              <w:rPr>
                <w:rFonts w:hint="eastAsia"/>
              </w:rPr>
              <w:t>月</w:t>
            </w:r>
            <w:r>
              <w:rPr>
                <w:rFonts w:hint="eastAsia"/>
              </w:rPr>
              <w:t>30</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日，任南方兴锦利一年定开债券发起基金经理；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日，任南方臻利</w:t>
            </w:r>
            <w:r>
              <w:rPr>
                <w:rFonts w:hint="eastAsia"/>
              </w:rPr>
              <w:t>3</w:t>
            </w:r>
            <w:r>
              <w:rPr>
                <w:rFonts w:hint="eastAsia"/>
              </w:rPr>
              <w:t>个月定开债券发起基金经理；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6</w:t>
            </w:r>
            <w:r>
              <w:rPr>
                <w:rFonts w:hint="eastAsia"/>
              </w:rPr>
              <w:t>月</w:t>
            </w:r>
            <w:r>
              <w:rPr>
                <w:rFonts w:hint="eastAsia"/>
              </w:rPr>
              <w:t>3</w:t>
            </w:r>
            <w:r>
              <w:rPr>
                <w:rFonts w:hint="eastAsia"/>
              </w:rPr>
              <w:t>日，任南方集利</w:t>
            </w:r>
            <w:r>
              <w:rPr>
                <w:rFonts w:hint="eastAsia"/>
              </w:rPr>
              <w:t>18</w:t>
            </w:r>
            <w:r>
              <w:rPr>
                <w:rFonts w:hint="eastAsia"/>
              </w:rPr>
              <w:t>个月持有债券基金经理；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日，任南方睿阳稳健添利</w:t>
            </w:r>
            <w:r>
              <w:rPr>
                <w:rFonts w:hint="eastAsia"/>
              </w:rPr>
              <w:t>6</w:t>
            </w:r>
            <w:r>
              <w:rPr>
                <w:rFonts w:hint="eastAsia"/>
              </w:rPr>
              <w:t>个月持有债券基金经理；</w:t>
            </w:r>
            <w:r>
              <w:rPr>
                <w:rFonts w:hint="eastAsia"/>
              </w:rPr>
              <w:t>2018</w:t>
            </w:r>
            <w:r>
              <w:rPr>
                <w:rFonts w:hint="eastAsia"/>
              </w:rPr>
              <w:t>年</w:t>
            </w:r>
            <w:r>
              <w:rPr>
                <w:rFonts w:hint="eastAsia"/>
              </w:rPr>
              <w:t>4</w:t>
            </w:r>
            <w:r>
              <w:rPr>
                <w:rFonts w:hint="eastAsia"/>
              </w:rPr>
              <w:t>月</w:t>
            </w:r>
            <w:r>
              <w:rPr>
                <w:rFonts w:hint="eastAsia"/>
              </w:rPr>
              <w:t>12</w:t>
            </w:r>
            <w:r>
              <w:rPr>
                <w:rFonts w:hint="eastAsia"/>
              </w:rPr>
              <w:t>日至今，任南方涪利基金经理；</w:t>
            </w:r>
            <w:r>
              <w:rPr>
                <w:rFonts w:hint="eastAsia"/>
              </w:rPr>
              <w:t>2019</w:t>
            </w:r>
            <w:r>
              <w:rPr>
                <w:rFonts w:hint="eastAsia"/>
              </w:rPr>
              <w:t>年</w:t>
            </w:r>
            <w:r>
              <w:rPr>
                <w:rFonts w:hint="eastAsia"/>
              </w:rPr>
              <w:t>7</w:t>
            </w:r>
            <w:r>
              <w:rPr>
                <w:rFonts w:hint="eastAsia"/>
              </w:rPr>
              <w:t>月</w:t>
            </w:r>
            <w:r>
              <w:rPr>
                <w:rFonts w:hint="eastAsia"/>
              </w:rPr>
              <w:t>31</w:t>
            </w:r>
            <w:r>
              <w:rPr>
                <w:rFonts w:hint="eastAsia"/>
              </w:rPr>
              <w:t>日至今，任南方恒新</w:t>
            </w:r>
            <w:r>
              <w:rPr>
                <w:rFonts w:hint="eastAsia"/>
              </w:rPr>
              <w:t>39</w:t>
            </w:r>
            <w:r>
              <w:rPr>
                <w:rFonts w:hint="eastAsia"/>
              </w:rPr>
              <w:t>个月基金经理；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日至今，任南方远利基金经理；</w:t>
            </w:r>
            <w:r>
              <w:rPr>
                <w:rFonts w:hint="eastAsia"/>
              </w:rPr>
              <w:t>2022</w:t>
            </w:r>
            <w:r>
              <w:rPr>
                <w:rFonts w:hint="eastAsia"/>
              </w:rPr>
              <w:t>年</w:t>
            </w:r>
            <w:r>
              <w:rPr>
                <w:rFonts w:hint="eastAsia"/>
              </w:rPr>
              <w:t>1</w:t>
            </w:r>
            <w:r>
              <w:rPr>
                <w:rFonts w:hint="eastAsia"/>
              </w:rPr>
              <w:t>月</w:t>
            </w:r>
            <w:r>
              <w:rPr>
                <w:rFonts w:hint="eastAsia"/>
              </w:rPr>
              <w:t>27</w:t>
            </w:r>
            <w:r>
              <w:rPr>
                <w:rFonts w:hint="eastAsia"/>
              </w:rPr>
              <w:t>日至今，任南方通元</w:t>
            </w:r>
            <w:r>
              <w:rPr>
                <w:rFonts w:hint="eastAsia"/>
              </w:rPr>
              <w:t>6</w:t>
            </w:r>
            <w:r>
              <w:rPr>
                <w:rFonts w:hint="eastAsia"/>
              </w:rPr>
              <w:t>个月持有债券基金经理；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日至今，任南方畅利定开债券发起基金经理；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日至今，任南方定利一年定开债券基金经理。</w:t>
            </w:r>
          </w:p>
        </w:tc>
      </w:tr>
    </w:tbl>
    <w:p w:rsidR="00537458" w:rsidRDefault="00537458" w:rsidP="0053745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37458" w:rsidRDefault="00537458" w:rsidP="0053745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37458" w:rsidRDefault="00537458" w:rsidP="00537458">
      <w:pPr>
        <w:pStyle w:val="-2"/>
        <w:spacing w:before="312"/>
      </w:pPr>
      <w:r>
        <w:rPr>
          <w:rFonts w:hint="eastAsia"/>
        </w:rPr>
        <w:t>管理人对报告期内本基金运作遵规守信情况的说明</w:t>
      </w:r>
    </w:p>
    <w:p w:rsidR="00537458" w:rsidRDefault="00537458" w:rsidP="00537458">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37458" w:rsidRDefault="00537458" w:rsidP="00537458">
      <w:pPr>
        <w:pStyle w:val="-2"/>
        <w:spacing w:before="312"/>
      </w:pPr>
      <w:r>
        <w:rPr>
          <w:rFonts w:hint="eastAsia"/>
        </w:rPr>
        <w:t>公平交易专项说明</w:t>
      </w:r>
    </w:p>
    <w:p w:rsidR="00537458" w:rsidRDefault="00537458" w:rsidP="00537458">
      <w:pPr>
        <w:pStyle w:val="-3"/>
        <w:spacing w:before="156" w:after="156"/>
      </w:pPr>
      <w:r>
        <w:rPr>
          <w:rFonts w:hint="eastAsia"/>
        </w:rPr>
        <w:t>公平交易制度的执行情况</w:t>
      </w:r>
    </w:p>
    <w:p w:rsidR="00537458" w:rsidRDefault="00537458" w:rsidP="0053745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37458" w:rsidRDefault="00537458" w:rsidP="00537458">
      <w:pPr>
        <w:pStyle w:val="-3"/>
        <w:spacing w:before="156" w:after="156"/>
      </w:pPr>
      <w:r>
        <w:rPr>
          <w:rFonts w:hint="eastAsia"/>
        </w:rPr>
        <w:t>异常交易行为的专项说明</w:t>
      </w:r>
    </w:p>
    <w:p w:rsidR="00537458" w:rsidRDefault="00537458" w:rsidP="0053745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37458" w:rsidRDefault="00537458" w:rsidP="00537458">
      <w:pPr>
        <w:pStyle w:val="-2"/>
        <w:spacing w:before="312"/>
      </w:pPr>
      <w:r>
        <w:rPr>
          <w:rFonts w:hint="eastAsia"/>
        </w:rPr>
        <w:t>报告期内基金投资策略和运作分析</w:t>
      </w:r>
    </w:p>
    <w:p w:rsidR="00537458" w:rsidRDefault="00537458" w:rsidP="00537458">
      <w:pPr>
        <w:pStyle w:val="-"/>
        <w:ind w:firstLine="420"/>
      </w:pPr>
      <w:r>
        <w:rPr>
          <w:rFonts w:hint="eastAsia"/>
        </w:rPr>
        <w:t>二季度，全球宏观政策分野是驱动利率市场的核心线索。美联储保持利率高位不变，而国内流动性因“适度宽松”而异常充裕，中美政策利差持续存在。在此期间，人民币对美元略有升值，展现出国内政策的自主性。受此支撑，利率债走出了一轮流畅的行情，10年国债与国开债收益率分别下行8BP和17BP，隐含税率显著压缩，反映出国开债流动性溢价和交易属性被极致挖掘。短端同样受益，1年期国债下行10BP，收益率曲线整体下移并平坦化。</w:t>
      </w:r>
    </w:p>
    <w:p w:rsidR="00537458" w:rsidRDefault="00537458" w:rsidP="00537458">
      <w:pPr>
        <w:pStyle w:val="-"/>
        <w:ind w:firstLine="420"/>
      </w:pPr>
      <w:r>
        <w:rPr>
          <w:rFonts w:hint="eastAsia"/>
        </w:rPr>
        <w:t>本基金在此期间对组合进行调仓操作，减持中期利率债，换为期限更短的利率债，组合整体基础久期相对缩短，为组合未来进一步波段操作奠定基础。同期，我们重点参与超长国债的波段操作，并择机在低点减持，为组合贡献了绝对收益。截至6月底，本组合保持中性久期。</w:t>
      </w:r>
    </w:p>
    <w:p w:rsidR="00537458" w:rsidRDefault="00537458" w:rsidP="00537458">
      <w:pPr>
        <w:pStyle w:val="-"/>
        <w:ind w:firstLine="420"/>
      </w:pPr>
      <w:r>
        <w:rPr>
          <w:rFonts w:hint="eastAsia"/>
        </w:rPr>
        <w:t>三季度，利率债市场将面临更为复杂的宏观博弈。首要变量是美联储货币政策已实质性转鹰，加息风险上升，这或将阶段性推高全球无风险利率，并影响国内交易盘情绪。国内方面，6月PMI维持在荣枯线上方，但需求偏弱的挑战尚存，“适度宽松”基调构成利率上行的硬约束。我们判断，在多空信息交织下，长端利率债将由二季度的趋势性下行转为区间震荡，波动率可能放大，交易价值大于配置价值。操作上，本基金将显著增强组合的灵活性，不押注单边方向。我们会在收益率接近区间下沿时果断止盈、降低久期，而当市</w:t>
      </w:r>
      <w:r>
        <w:rPr>
          <w:rFonts w:hint="eastAsia"/>
        </w:rPr>
        <w:lastRenderedPageBreak/>
        <w:t>场受海外情绪冲击出现非理性上行时，则利用流动性和国内宽货币的确定性重新回补仓位。我们将密切关注国内外宏观数据及政策信号，在汇率与利率的波动中寻找确定性机会。</w:t>
      </w:r>
    </w:p>
    <w:p w:rsidR="00537458" w:rsidRDefault="00537458" w:rsidP="00537458">
      <w:pPr>
        <w:pStyle w:val="-2"/>
        <w:spacing w:before="312"/>
      </w:pPr>
      <w:r>
        <w:rPr>
          <w:rFonts w:hint="eastAsia"/>
        </w:rPr>
        <w:t>报告期内基金的业绩表现</w:t>
      </w:r>
    </w:p>
    <w:p w:rsidR="00537458" w:rsidRDefault="00537458" w:rsidP="00537458">
      <w:pPr>
        <w:pStyle w:val="-"/>
        <w:ind w:firstLine="420"/>
      </w:pPr>
      <w:r>
        <w:rPr>
          <w:rFonts w:hint="eastAsia"/>
        </w:rPr>
        <w:t>截至报告期末，本基金份额净值为1.0590元，报告期内，份额净值增长率为0.92%，同期业绩基准增长率为0.17%。</w:t>
      </w:r>
    </w:p>
    <w:p w:rsidR="00537458" w:rsidRDefault="00537458" w:rsidP="00537458">
      <w:pPr>
        <w:pStyle w:val="-2"/>
        <w:spacing w:before="312"/>
      </w:pPr>
      <w:r>
        <w:rPr>
          <w:rFonts w:hint="eastAsia"/>
        </w:rPr>
        <w:t>报告期内基金持有人数或基金资产净值预警说明</w:t>
      </w:r>
    </w:p>
    <w:p w:rsidR="00537458" w:rsidRDefault="00537458" w:rsidP="00537458">
      <w:pPr>
        <w:pStyle w:val="-"/>
        <w:ind w:firstLine="420"/>
      </w:pPr>
      <w:r>
        <w:rPr>
          <w:rFonts w:hint="eastAsia"/>
        </w:rPr>
        <w:t>报告期内，本基金未出现连续二十个交易日基金份额持有人数量不满二百人或者基金资产净值低于五千万元的情形。</w:t>
      </w:r>
    </w:p>
    <w:p w:rsidR="00537458" w:rsidRDefault="00537458" w:rsidP="00537458">
      <w:pPr>
        <w:pStyle w:val="-1"/>
        <w:ind w:left="281" w:hanging="281"/>
      </w:pPr>
      <w:r>
        <w:rPr>
          <w:rFonts w:hint="eastAsia"/>
        </w:rPr>
        <w:t>投资组合报告</w:t>
      </w:r>
    </w:p>
    <w:p w:rsidR="00537458" w:rsidRDefault="00537458" w:rsidP="00537458">
      <w:pPr>
        <w:pStyle w:val="-2"/>
        <w:spacing w:before="312"/>
      </w:pPr>
      <w:r>
        <w:rPr>
          <w:rFonts w:hint="eastAsia"/>
        </w:rPr>
        <w:t>报告期末基金资产组合情况</w:t>
      </w:r>
    </w:p>
    <w:p w:rsidR="00537458" w:rsidRDefault="00537458" w:rsidP="0053745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37458" w:rsidTr="00537458">
        <w:trPr>
          <w:cnfStyle w:val="100000000000" w:firstRow="1" w:lastRow="0" w:firstColumn="0" w:lastColumn="0" w:oddVBand="0" w:evenVBand="0" w:oddHBand="0" w:evenHBand="0" w:firstRowFirstColumn="0" w:firstRowLastColumn="0" w:lastRowFirstColumn="0" w:lastRowLastColumn="0"/>
        </w:trPr>
        <w:tc>
          <w:tcPr>
            <w:tcW w:w="646" w:type="dxa"/>
          </w:tcPr>
          <w:p w:rsidR="00537458" w:rsidRPr="00537458" w:rsidRDefault="00537458" w:rsidP="00537458">
            <w:pPr>
              <w:jc w:val="center"/>
              <w:rPr>
                <w:b/>
              </w:rPr>
            </w:pPr>
            <w:r w:rsidRPr="00537458">
              <w:rPr>
                <w:rFonts w:hint="eastAsia"/>
                <w:b/>
              </w:rPr>
              <w:t>序号</w:t>
            </w:r>
          </w:p>
        </w:tc>
        <w:tc>
          <w:tcPr>
            <w:tcW w:w="2971" w:type="dxa"/>
          </w:tcPr>
          <w:p w:rsidR="00537458" w:rsidRPr="00537458" w:rsidRDefault="00537458" w:rsidP="00537458">
            <w:pPr>
              <w:jc w:val="center"/>
              <w:rPr>
                <w:b/>
              </w:rPr>
            </w:pPr>
            <w:r w:rsidRPr="00537458">
              <w:rPr>
                <w:rFonts w:hint="eastAsia"/>
                <w:b/>
              </w:rPr>
              <w:t>项目</w:t>
            </w:r>
          </w:p>
        </w:tc>
        <w:tc>
          <w:tcPr>
            <w:tcW w:w="2381" w:type="dxa"/>
          </w:tcPr>
          <w:p w:rsidR="00537458" w:rsidRPr="00537458" w:rsidRDefault="00537458" w:rsidP="00537458">
            <w:pPr>
              <w:jc w:val="center"/>
              <w:rPr>
                <w:b/>
              </w:rPr>
            </w:pPr>
            <w:r w:rsidRPr="00537458">
              <w:rPr>
                <w:rFonts w:hint="eastAsia"/>
                <w:b/>
              </w:rPr>
              <w:t>金额（元）</w:t>
            </w:r>
          </w:p>
        </w:tc>
        <w:tc>
          <w:tcPr>
            <w:tcW w:w="2506" w:type="dxa"/>
          </w:tcPr>
          <w:p w:rsidR="00537458" w:rsidRPr="00537458" w:rsidRDefault="00537458" w:rsidP="00537458">
            <w:pPr>
              <w:jc w:val="center"/>
              <w:rPr>
                <w:b/>
              </w:rPr>
            </w:pPr>
            <w:r w:rsidRPr="00537458">
              <w:rPr>
                <w:rFonts w:hint="eastAsia"/>
                <w:b/>
              </w:rPr>
              <w:t>占基金总资产的比例（</w:t>
            </w:r>
            <w:r w:rsidRPr="00537458">
              <w:rPr>
                <w:rFonts w:hint="eastAsia"/>
                <w:b/>
              </w:rPr>
              <w:t>%</w:t>
            </w:r>
            <w:r w:rsidRPr="00537458">
              <w:rPr>
                <w:rFonts w:hint="eastAsia"/>
                <w:b/>
              </w:rPr>
              <w:t>）</w:t>
            </w:r>
          </w:p>
        </w:tc>
      </w:tr>
      <w:tr w:rsidR="00537458" w:rsidTr="00537458">
        <w:tc>
          <w:tcPr>
            <w:tcW w:w="646" w:type="dxa"/>
          </w:tcPr>
          <w:p w:rsidR="00537458" w:rsidRDefault="00537458" w:rsidP="00537458">
            <w:pPr>
              <w:jc w:val="center"/>
            </w:pPr>
            <w:r>
              <w:t>1</w:t>
            </w:r>
          </w:p>
        </w:tc>
        <w:tc>
          <w:tcPr>
            <w:tcW w:w="2971" w:type="dxa"/>
          </w:tcPr>
          <w:p w:rsidR="00537458" w:rsidRDefault="00537458" w:rsidP="00537458">
            <w:pPr>
              <w:jc w:val="left"/>
            </w:pPr>
            <w:r>
              <w:rPr>
                <w:rFonts w:hint="eastAsia"/>
              </w:rPr>
              <w:t>权益投资</w:t>
            </w:r>
          </w:p>
        </w:tc>
        <w:tc>
          <w:tcPr>
            <w:tcW w:w="2381" w:type="dxa"/>
          </w:tcPr>
          <w:p w:rsidR="00537458" w:rsidRDefault="00537458" w:rsidP="00537458">
            <w:pPr>
              <w:jc w:val="right"/>
            </w:pPr>
            <w:r>
              <w:t>-</w:t>
            </w:r>
          </w:p>
        </w:tc>
        <w:tc>
          <w:tcPr>
            <w:tcW w:w="2506" w:type="dxa"/>
          </w:tcPr>
          <w:p w:rsidR="00537458" w:rsidRDefault="00537458" w:rsidP="00537458">
            <w:pPr>
              <w:jc w:val="right"/>
            </w:pPr>
            <w:r>
              <w:t>-</w:t>
            </w:r>
          </w:p>
        </w:tc>
      </w:tr>
      <w:tr w:rsidR="00537458" w:rsidTr="00537458">
        <w:tc>
          <w:tcPr>
            <w:tcW w:w="646" w:type="dxa"/>
          </w:tcPr>
          <w:p w:rsidR="00537458" w:rsidRDefault="00537458" w:rsidP="00537458">
            <w:pPr>
              <w:jc w:val="center"/>
            </w:pPr>
          </w:p>
        </w:tc>
        <w:tc>
          <w:tcPr>
            <w:tcW w:w="2971" w:type="dxa"/>
          </w:tcPr>
          <w:p w:rsidR="00537458" w:rsidRDefault="00537458" w:rsidP="00537458">
            <w:pPr>
              <w:jc w:val="left"/>
            </w:pPr>
            <w:r>
              <w:rPr>
                <w:rFonts w:hint="eastAsia"/>
              </w:rPr>
              <w:t>其中：股票</w:t>
            </w:r>
          </w:p>
        </w:tc>
        <w:tc>
          <w:tcPr>
            <w:tcW w:w="2381" w:type="dxa"/>
          </w:tcPr>
          <w:p w:rsidR="00537458" w:rsidRDefault="00537458" w:rsidP="00537458">
            <w:pPr>
              <w:jc w:val="right"/>
            </w:pPr>
            <w:r>
              <w:t>-</w:t>
            </w:r>
          </w:p>
        </w:tc>
        <w:tc>
          <w:tcPr>
            <w:tcW w:w="2506" w:type="dxa"/>
          </w:tcPr>
          <w:p w:rsidR="00537458" w:rsidRDefault="00537458" w:rsidP="00537458">
            <w:pPr>
              <w:jc w:val="right"/>
            </w:pPr>
            <w:r>
              <w:t>-</w:t>
            </w:r>
          </w:p>
        </w:tc>
      </w:tr>
      <w:tr w:rsidR="00537458" w:rsidTr="00537458">
        <w:tc>
          <w:tcPr>
            <w:tcW w:w="646" w:type="dxa"/>
          </w:tcPr>
          <w:p w:rsidR="00537458" w:rsidRDefault="00537458" w:rsidP="00537458">
            <w:pPr>
              <w:jc w:val="center"/>
            </w:pPr>
            <w:r>
              <w:t>2</w:t>
            </w:r>
          </w:p>
        </w:tc>
        <w:tc>
          <w:tcPr>
            <w:tcW w:w="2971" w:type="dxa"/>
          </w:tcPr>
          <w:p w:rsidR="00537458" w:rsidRDefault="00537458" w:rsidP="00537458">
            <w:pPr>
              <w:jc w:val="left"/>
            </w:pPr>
            <w:r>
              <w:rPr>
                <w:rFonts w:hint="eastAsia"/>
              </w:rPr>
              <w:t>基金投资</w:t>
            </w:r>
          </w:p>
        </w:tc>
        <w:tc>
          <w:tcPr>
            <w:tcW w:w="2381" w:type="dxa"/>
          </w:tcPr>
          <w:p w:rsidR="00537458" w:rsidRDefault="00537458" w:rsidP="00537458">
            <w:pPr>
              <w:jc w:val="right"/>
            </w:pPr>
            <w:r>
              <w:t>-</w:t>
            </w:r>
          </w:p>
        </w:tc>
        <w:tc>
          <w:tcPr>
            <w:tcW w:w="2506" w:type="dxa"/>
          </w:tcPr>
          <w:p w:rsidR="00537458" w:rsidRDefault="00537458" w:rsidP="00537458">
            <w:pPr>
              <w:jc w:val="right"/>
            </w:pPr>
            <w:r>
              <w:t>-</w:t>
            </w:r>
          </w:p>
        </w:tc>
      </w:tr>
      <w:tr w:rsidR="00537458" w:rsidTr="00537458">
        <w:tc>
          <w:tcPr>
            <w:tcW w:w="646" w:type="dxa"/>
          </w:tcPr>
          <w:p w:rsidR="00537458" w:rsidRDefault="00537458" w:rsidP="00537458">
            <w:pPr>
              <w:jc w:val="center"/>
            </w:pPr>
            <w:r>
              <w:t>3</w:t>
            </w:r>
          </w:p>
        </w:tc>
        <w:tc>
          <w:tcPr>
            <w:tcW w:w="2971" w:type="dxa"/>
          </w:tcPr>
          <w:p w:rsidR="00537458" w:rsidRDefault="00537458" w:rsidP="00537458">
            <w:pPr>
              <w:jc w:val="left"/>
            </w:pPr>
            <w:r>
              <w:rPr>
                <w:rFonts w:hint="eastAsia"/>
              </w:rPr>
              <w:t>固定收益投资</w:t>
            </w:r>
          </w:p>
        </w:tc>
        <w:tc>
          <w:tcPr>
            <w:tcW w:w="2381" w:type="dxa"/>
          </w:tcPr>
          <w:p w:rsidR="00537458" w:rsidRDefault="00537458" w:rsidP="00537458">
            <w:pPr>
              <w:jc w:val="right"/>
            </w:pPr>
            <w:r>
              <w:t>984,675,578.52</w:t>
            </w:r>
          </w:p>
        </w:tc>
        <w:tc>
          <w:tcPr>
            <w:tcW w:w="2506" w:type="dxa"/>
          </w:tcPr>
          <w:p w:rsidR="00537458" w:rsidRDefault="00537458" w:rsidP="00537458">
            <w:pPr>
              <w:jc w:val="right"/>
            </w:pPr>
            <w:r>
              <w:t>99.98</w:t>
            </w:r>
          </w:p>
        </w:tc>
      </w:tr>
      <w:tr w:rsidR="00537458" w:rsidTr="00537458">
        <w:tc>
          <w:tcPr>
            <w:tcW w:w="646" w:type="dxa"/>
          </w:tcPr>
          <w:p w:rsidR="00537458" w:rsidRDefault="00537458" w:rsidP="00537458">
            <w:pPr>
              <w:jc w:val="center"/>
            </w:pPr>
          </w:p>
        </w:tc>
        <w:tc>
          <w:tcPr>
            <w:tcW w:w="2971" w:type="dxa"/>
          </w:tcPr>
          <w:p w:rsidR="00537458" w:rsidRDefault="00537458" w:rsidP="00537458">
            <w:pPr>
              <w:jc w:val="left"/>
            </w:pPr>
            <w:r>
              <w:rPr>
                <w:rFonts w:hint="eastAsia"/>
              </w:rPr>
              <w:t>其中：债券</w:t>
            </w:r>
          </w:p>
        </w:tc>
        <w:tc>
          <w:tcPr>
            <w:tcW w:w="2381" w:type="dxa"/>
          </w:tcPr>
          <w:p w:rsidR="00537458" w:rsidRDefault="00537458" w:rsidP="00537458">
            <w:pPr>
              <w:jc w:val="right"/>
            </w:pPr>
            <w:r>
              <w:t>984,675,578.52</w:t>
            </w:r>
          </w:p>
        </w:tc>
        <w:tc>
          <w:tcPr>
            <w:tcW w:w="2506" w:type="dxa"/>
          </w:tcPr>
          <w:p w:rsidR="00537458" w:rsidRDefault="00537458" w:rsidP="00537458">
            <w:pPr>
              <w:jc w:val="right"/>
            </w:pPr>
            <w:r>
              <w:t>99.98</w:t>
            </w:r>
          </w:p>
        </w:tc>
      </w:tr>
      <w:tr w:rsidR="00537458" w:rsidTr="00537458">
        <w:tc>
          <w:tcPr>
            <w:tcW w:w="646" w:type="dxa"/>
          </w:tcPr>
          <w:p w:rsidR="00537458" w:rsidRDefault="00537458" w:rsidP="00537458">
            <w:pPr>
              <w:jc w:val="center"/>
            </w:pPr>
          </w:p>
        </w:tc>
        <w:tc>
          <w:tcPr>
            <w:tcW w:w="2971" w:type="dxa"/>
          </w:tcPr>
          <w:p w:rsidR="00537458" w:rsidRDefault="00537458" w:rsidP="00537458">
            <w:pPr>
              <w:jc w:val="left"/>
            </w:pPr>
            <w:r>
              <w:rPr>
                <w:rFonts w:hint="eastAsia"/>
              </w:rPr>
              <w:t xml:space="preserve">      </w:t>
            </w:r>
            <w:r>
              <w:rPr>
                <w:rFonts w:hint="eastAsia"/>
              </w:rPr>
              <w:t>资产支持证券</w:t>
            </w:r>
          </w:p>
        </w:tc>
        <w:tc>
          <w:tcPr>
            <w:tcW w:w="2381" w:type="dxa"/>
          </w:tcPr>
          <w:p w:rsidR="00537458" w:rsidRDefault="00537458" w:rsidP="00537458">
            <w:pPr>
              <w:jc w:val="right"/>
            </w:pPr>
            <w:r>
              <w:t>-</w:t>
            </w:r>
          </w:p>
        </w:tc>
        <w:tc>
          <w:tcPr>
            <w:tcW w:w="2506" w:type="dxa"/>
          </w:tcPr>
          <w:p w:rsidR="00537458" w:rsidRDefault="00537458" w:rsidP="00537458">
            <w:pPr>
              <w:jc w:val="right"/>
            </w:pPr>
            <w:r>
              <w:t>-</w:t>
            </w:r>
          </w:p>
        </w:tc>
      </w:tr>
      <w:tr w:rsidR="00537458" w:rsidTr="00537458">
        <w:tc>
          <w:tcPr>
            <w:tcW w:w="646" w:type="dxa"/>
          </w:tcPr>
          <w:p w:rsidR="00537458" w:rsidRDefault="00537458" w:rsidP="00537458">
            <w:pPr>
              <w:jc w:val="center"/>
            </w:pPr>
            <w:r>
              <w:t>4</w:t>
            </w:r>
          </w:p>
        </w:tc>
        <w:tc>
          <w:tcPr>
            <w:tcW w:w="2971" w:type="dxa"/>
          </w:tcPr>
          <w:p w:rsidR="00537458" w:rsidRDefault="00537458" w:rsidP="00537458">
            <w:pPr>
              <w:jc w:val="left"/>
            </w:pPr>
            <w:r>
              <w:rPr>
                <w:rFonts w:hint="eastAsia"/>
              </w:rPr>
              <w:t>贵金属投资</w:t>
            </w:r>
          </w:p>
        </w:tc>
        <w:tc>
          <w:tcPr>
            <w:tcW w:w="2381" w:type="dxa"/>
          </w:tcPr>
          <w:p w:rsidR="00537458" w:rsidRDefault="00537458" w:rsidP="00537458">
            <w:pPr>
              <w:jc w:val="right"/>
            </w:pPr>
            <w:r>
              <w:t>-</w:t>
            </w:r>
          </w:p>
        </w:tc>
        <w:tc>
          <w:tcPr>
            <w:tcW w:w="2506" w:type="dxa"/>
          </w:tcPr>
          <w:p w:rsidR="00537458" w:rsidRDefault="00537458" w:rsidP="00537458">
            <w:pPr>
              <w:jc w:val="right"/>
            </w:pPr>
            <w:r>
              <w:t>-</w:t>
            </w:r>
          </w:p>
        </w:tc>
      </w:tr>
      <w:tr w:rsidR="00537458" w:rsidTr="00537458">
        <w:tc>
          <w:tcPr>
            <w:tcW w:w="646" w:type="dxa"/>
          </w:tcPr>
          <w:p w:rsidR="00537458" w:rsidRDefault="00537458" w:rsidP="00537458">
            <w:pPr>
              <w:jc w:val="center"/>
            </w:pPr>
            <w:r>
              <w:t>5</w:t>
            </w:r>
          </w:p>
        </w:tc>
        <w:tc>
          <w:tcPr>
            <w:tcW w:w="2971" w:type="dxa"/>
          </w:tcPr>
          <w:p w:rsidR="00537458" w:rsidRDefault="00537458" w:rsidP="00537458">
            <w:pPr>
              <w:jc w:val="left"/>
            </w:pPr>
            <w:r>
              <w:rPr>
                <w:rFonts w:hint="eastAsia"/>
              </w:rPr>
              <w:t>金融衍生品投资</w:t>
            </w:r>
          </w:p>
        </w:tc>
        <w:tc>
          <w:tcPr>
            <w:tcW w:w="2381" w:type="dxa"/>
          </w:tcPr>
          <w:p w:rsidR="00537458" w:rsidRDefault="00537458" w:rsidP="00537458">
            <w:pPr>
              <w:jc w:val="right"/>
            </w:pPr>
            <w:r>
              <w:t>-</w:t>
            </w:r>
          </w:p>
        </w:tc>
        <w:tc>
          <w:tcPr>
            <w:tcW w:w="2506" w:type="dxa"/>
          </w:tcPr>
          <w:p w:rsidR="00537458" w:rsidRDefault="00537458" w:rsidP="00537458">
            <w:pPr>
              <w:jc w:val="right"/>
            </w:pPr>
            <w:r>
              <w:t>-</w:t>
            </w:r>
          </w:p>
        </w:tc>
      </w:tr>
      <w:tr w:rsidR="00537458" w:rsidTr="00537458">
        <w:tc>
          <w:tcPr>
            <w:tcW w:w="646" w:type="dxa"/>
          </w:tcPr>
          <w:p w:rsidR="00537458" w:rsidRDefault="00537458" w:rsidP="00537458">
            <w:pPr>
              <w:jc w:val="center"/>
            </w:pPr>
            <w:r>
              <w:t>6</w:t>
            </w:r>
          </w:p>
        </w:tc>
        <w:tc>
          <w:tcPr>
            <w:tcW w:w="2971" w:type="dxa"/>
          </w:tcPr>
          <w:p w:rsidR="00537458" w:rsidRDefault="00537458" w:rsidP="00537458">
            <w:pPr>
              <w:jc w:val="left"/>
            </w:pPr>
            <w:r>
              <w:rPr>
                <w:rFonts w:hint="eastAsia"/>
              </w:rPr>
              <w:t>买入返售金融资产</w:t>
            </w:r>
          </w:p>
        </w:tc>
        <w:tc>
          <w:tcPr>
            <w:tcW w:w="2381" w:type="dxa"/>
          </w:tcPr>
          <w:p w:rsidR="00537458" w:rsidRDefault="00537458" w:rsidP="00537458">
            <w:pPr>
              <w:jc w:val="right"/>
            </w:pPr>
            <w:r>
              <w:t>-</w:t>
            </w:r>
          </w:p>
        </w:tc>
        <w:tc>
          <w:tcPr>
            <w:tcW w:w="2506" w:type="dxa"/>
          </w:tcPr>
          <w:p w:rsidR="00537458" w:rsidRDefault="00537458" w:rsidP="00537458">
            <w:pPr>
              <w:jc w:val="right"/>
            </w:pPr>
            <w:r>
              <w:t>-</w:t>
            </w:r>
          </w:p>
        </w:tc>
      </w:tr>
      <w:tr w:rsidR="00537458" w:rsidTr="00537458">
        <w:tc>
          <w:tcPr>
            <w:tcW w:w="646" w:type="dxa"/>
          </w:tcPr>
          <w:p w:rsidR="00537458" w:rsidRDefault="00537458" w:rsidP="00537458">
            <w:pPr>
              <w:jc w:val="center"/>
            </w:pPr>
          </w:p>
        </w:tc>
        <w:tc>
          <w:tcPr>
            <w:tcW w:w="2971" w:type="dxa"/>
          </w:tcPr>
          <w:p w:rsidR="00537458" w:rsidRDefault="00537458" w:rsidP="00537458">
            <w:pPr>
              <w:jc w:val="left"/>
            </w:pPr>
            <w:r>
              <w:rPr>
                <w:rFonts w:hint="eastAsia"/>
              </w:rPr>
              <w:t>其中：买断式回购的买入返售金融资产</w:t>
            </w:r>
          </w:p>
        </w:tc>
        <w:tc>
          <w:tcPr>
            <w:tcW w:w="2381" w:type="dxa"/>
          </w:tcPr>
          <w:p w:rsidR="00537458" w:rsidRDefault="00537458" w:rsidP="00537458">
            <w:pPr>
              <w:jc w:val="right"/>
            </w:pPr>
            <w:r>
              <w:t>-</w:t>
            </w:r>
          </w:p>
        </w:tc>
        <w:tc>
          <w:tcPr>
            <w:tcW w:w="2506" w:type="dxa"/>
          </w:tcPr>
          <w:p w:rsidR="00537458" w:rsidRDefault="00537458" w:rsidP="00537458">
            <w:pPr>
              <w:jc w:val="right"/>
            </w:pPr>
            <w:r>
              <w:t>-</w:t>
            </w:r>
          </w:p>
        </w:tc>
      </w:tr>
      <w:tr w:rsidR="00537458" w:rsidTr="00537458">
        <w:tc>
          <w:tcPr>
            <w:tcW w:w="646" w:type="dxa"/>
          </w:tcPr>
          <w:p w:rsidR="00537458" w:rsidRDefault="00537458" w:rsidP="00537458">
            <w:pPr>
              <w:jc w:val="center"/>
            </w:pPr>
            <w:r>
              <w:t>7</w:t>
            </w:r>
          </w:p>
        </w:tc>
        <w:tc>
          <w:tcPr>
            <w:tcW w:w="2971" w:type="dxa"/>
          </w:tcPr>
          <w:p w:rsidR="00537458" w:rsidRDefault="00537458" w:rsidP="00537458">
            <w:pPr>
              <w:jc w:val="left"/>
            </w:pPr>
            <w:r>
              <w:rPr>
                <w:rFonts w:hint="eastAsia"/>
              </w:rPr>
              <w:t>银行存款和结算备付金合计</w:t>
            </w:r>
          </w:p>
        </w:tc>
        <w:tc>
          <w:tcPr>
            <w:tcW w:w="2381" w:type="dxa"/>
          </w:tcPr>
          <w:p w:rsidR="00537458" w:rsidRDefault="00537458" w:rsidP="00537458">
            <w:pPr>
              <w:jc w:val="right"/>
            </w:pPr>
            <w:r>
              <w:t>205,014.70</w:t>
            </w:r>
          </w:p>
        </w:tc>
        <w:tc>
          <w:tcPr>
            <w:tcW w:w="2506" w:type="dxa"/>
          </w:tcPr>
          <w:p w:rsidR="00537458" w:rsidRDefault="00537458" w:rsidP="00537458">
            <w:pPr>
              <w:jc w:val="right"/>
            </w:pPr>
            <w:r>
              <w:t>0.02</w:t>
            </w:r>
          </w:p>
        </w:tc>
      </w:tr>
      <w:tr w:rsidR="00537458" w:rsidTr="00537458">
        <w:tc>
          <w:tcPr>
            <w:tcW w:w="646" w:type="dxa"/>
          </w:tcPr>
          <w:p w:rsidR="00537458" w:rsidRDefault="00537458" w:rsidP="00537458">
            <w:pPr>
              <w:jc w:val="center"/>
            </w:pPr>
            <w:r>
              <w:t>8</w:t>
            </w:r>
          </w:p>
        </w:tc>
        <w:tc>
          <w:tcPr>
            <w:tcW w:w="2971" w:type="dxa"/>
          </w:tcPr>
          <w:p w:rsidR="00537458" w:rsidRDefault="00537458" w:rsidP="00537458">
            <w:pPr>
              <w:jc w:val="left"/>
            </w:pPr>
            <w:r>
              <w:rPr>
                <w:rFonts w:hint="eastAsia"/>
              </w:rPr>
              <w:t>其他资产</w:t>
            </w:r>
          </w:p>
        </w:tc>
        <w:tc>
          <w:tcPr>
            <w:tcW w:w="2381" w:type="dxa"/>
          </w:tcPr>
          <w:p w:rsidR="00537458" w:rsidRDefault="00537458" w:rsidP="00537458">
            <w:pPr>
              <w:jc w:val="right"/>
            </w:pPr>
            <w:r>
              <w:t>5,140.89</w:t>
            </w:r>
          </w:p>
        </w:tc>
        <w:tc>
          <w:tcPr>
            <w:tcW w:w="2506" w:type="dxa"/>
          </w:tcPr>
          <w:p w:rsidR="00537458" w:rsidRDefault="00537458" w:rsidP="00537458">
            <w:pPr>
              <w:jc w:val="right"/>
            </w:pPr>
            <w:r>
              <w:t>0.00</w:t>
            </w:r>
          </w:p>
        </w:tc>
      </w:tr>
      <w:tr w:rsidR="00537458" w:rsidTr="00537458">
        <w:tc>
          <w:tcPr>
            <w:tcW w:w="646" w:type="dxa"/>
          </w:tcPr>
          <w:p w:rsidR="00537458" w:rsidRDefault="00537458" w:rsidP="00537458">
            <w:pPr>
              <w:jc w:val="center"/>
            </w:pPr>
            <w:r>
              <w:t>9</w:t>
            </w:r>
          </w:p>
        </w:tc>
        <w:tc>
          <w:tcPr>
            <w:tcW w:w="2971" w:type="dxa"/>
          </w:tcPr>
          <w:p w:rsidR="00537458" w:rsidRDefault="00537458" w:rsidP="00537458">
            <w:pPr>
              <w:jc w:val="left"/>
            </w:pPr>
            <w:r>
              <w:rPr>
                <w:rFonts w:hint="eastAsia"/>
              </w:rPr>
              <w:t>合计</w:t>
            </w:r>
          </w:p>
        </w:tc>
        <w:tc>
          <w:tcPr>
            <w:tcW w:w="2381" w:type="dxa"/>
          </w:tcPr>
          <w:p w:rsidR="00537458" w:rsidRDefault="00537458" w:rsidP="00537458">
            <w:pPr>
              <w:jc w:val="right"/>
            </w:pPr>
            <w:r>
              <w:t>984,885,734.11</w:t>
            </w:r>
          </w:p>
        </w:tc>
        <w:tc>
          <w:tcPr>
            <w:tcW w:w="2506" w:type="dxa"/>
          </w:tcPr>
          <w:p w:rsidR="00537458" w:rsidRDefault="00537458" w:rsidP="00537458">
            <w:pPr>
              <w:jc w:val="right"/>
            </w:pPr>
            <w:r>
              <w:t>100.00</w:t>
            </w:r>
          </w:p>
        </w:tc>
      </w:tr>
    </w:tbl>
    <w:p w:rsidR="00537458" w:rsidRDefault="00537458" w:rsidP="00537458">
      <w:pPr>
        <w:pStyle w:val="-2"/>
        <w:spacing w:before="312"/>
      </w:pPr>
      <w:r>
        <w:rPr>
          <w:rFonts w:hint="eastAsia"/>
        </w:rPr>
        <w:t>报告期末按行业分类的股票投资组合</w:t>
      </w:r>
    </w:p>
    <w:p w:rsidR="00537458" w:rsidRDefault="00537458" w:rsidP="00537458">
      <w:pPr>
        <w:pStyle w:val="-3"/>
        <w:spacing w:before="156" w:after="156"/>
      </w:pPr>
      <w:r>
        <w:rPr>
          <w:rFonts w:hint="eastAsia"/>
        </w:rPr>
        <w:t>报告期末按行业分类的境内股票投资组合</w:t>
      </w:r>
    </w:p>
    <w:p w:rsidR="00537458" w:rsidRDefault="00537458" w:rsidP="00537458">
      <w:pPr>
        <w:pStyle w:val="-"/>
        <w:ind w:firstLine="420"/>
      </w:pPr>
      <w:r>
        <w:rPr>
          <w:rFonts w:hint="eastAsia"/>
        </w:rPr>
        <w:t>无。</w:t>
      </w:r>
    </w:p>
    <w:p w:rsidR="00537458" w:rsidRDefault="00537458" w:rsidP="00537458">
      <w:pPr>
        <w:pStyle w:val="-3"/>
        <w:spacing w:before="156" w:after="156"/>
      </w:pPr>
      <w:r>
        <w:rPr>
          <w:rFonts w:hint="eastAsia"/>
        </w:rPr>
        <w:t>报告期末按行业分类的港股通投资股票投资组合</w:t>
      </w:r>
    </w:p>
    <w:p w:rsidR="00537458" w:rsidRDefault="00537458" w:rsidP="00537458">
      <w:pPr>
        <w:pStyle w:val="-"/>
        <w:ind w:firstLine="420"/>
      </w:pPr>
      <w:r>
        <w:rPr>
          <w:rFonts w:hint="eastAsia"/>
        </w:rPr>
        <w:lastRenderedPageBreak/>
        <w:t>无。</w:t>
      </w:r>
    </w:p>
    <w:p w:rsidR="00537458" w:rsidRDefault="00537458" w:rsidP="00537458">
      <w:pPr>
        <w:pStyle w:val="-2"/>
        <w:spacing w:before="312"/>
      </w:pPr>
      <w:r>
        <w:rPr>
          <w:rFonts w:hint="eastAsia"/>
        </w:rPr>
        <w:t>期末按公允价值占基金资产净值比例大小排序的股票投资明细</w:t>
      </w:r>
    </w:p>
    <w:p w:rsidR="00537458" w:rsidRDefault="00537458" w:rsidP="00537458">
      <w:pPr>
        <w:pStyle w:val="-3"/>
        <w:spacing w:before="156" w:after="156"/>
      </w:pPr>
      <w:r>
        <w:rPr>
          <w:rFonts w:hint="eastAsia"/>
        </w:rPr>
        <w:t>报告期末按公允价值占基金资产净值比例大小排序的前十名股票投资明细</w:t>
      </w:r>
    </w:p>
    <w:p w:rsidR="00537458" w:rsidRDefault="00537458" w:rsidP="00537458">
      <w:pPr>
        <w:pStyle w:val="-"/>
        <w:ind w:firstLine="420"/>
      </w:pPr>
      <w:r>
        <w:rPr>
          <w:rFonts w:hint="eastAsia"/>
        </w:rPr>
        <w:t>无。</w:t>
      </w:r>
    </w:p>
    <w:p w:rsidR="00537458" w:rsidRDefault="00537458" w:rsidP="0053745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37458" w:rsidTr="00537458">
        <w:trPr>
          <w:cnfStyle w:val="100000000000" w:firstRow="1" w:lastRow="0" w:firstColumn="0" w:lastColumn="0" w:oddVBand="0" w:evenVBand="0" w:oddHBand="0" w:evenHBand="0" w:firstRowFirstColumn="0" w:firstRowLastColumn="0" w:lastRowFirstColumn="0" w:lastRowLastColumn="0"/>
        </w:trPr>
        <w:tc>
          <w:tcPr>
            <w:tcW w:w="646" w:type="dxa"/>
          </w:tcPr>
          <w:p w:rsidR="00537458" w:rsidRPr="00537458" w:rsidRDefault="00537458" w:rsidP="00537458">
            <w:pPr>
              <w:jc w:val="center"/>
              <w:rPr>
                <w:b/>
              </w:rPr>
            </w:pPr>
            <w:r w:rsidRPr="00537458">
              <w:rPr>
                <w:rFonts w:hint="eastAsia"/>
                <w:b/>
              </w:rPr>
              <w:t>序号</w:t>
            </w:r>
          </w:p>
        </w:tc>
        <w:tc>
          <w:tcPr>
            <w:tcW w:w="2835" w:type="dxa"/>
          </w:tcPr>
          <w:p w:rsidR="00537458" w:rsidRPr="00537458" w:rsidRDefault="00537458" w:rsidP="00537458">
            <w:pPr>
              <w:jc w:val="center"/>
              <w:rPr>
                <w:b/>
              </w:rPr>
            </w:pPr>
            <w:r w:rsidRPr="00537458">
              <w:rPr>
                <w:rFonts w:hint="eastAsia"/>
                <w:b/>
              </w:rPr>
              <w:t>债券品种</w:t>
            </w:r>
          </w:p>
        </w:tc>
        <w:tc>
          <w:tcPr>
            <w:tcW w:w="2466" w:type="dxa"/>
          </w:tcPr>
          <w:p w:rsidR="00537458" w:rsidRPr="00537458" w:rsidRDefault="00537458" w:rsidP="00537458">
            <w:pPr>
              <w:jc w:val="center"/>
              <w:rPr>
                <w:b/>
              </w:rPr>
            </w:pPr>
            <w:r w:rsidRPr="00537458">
              <w:rPr>
                <w:rFonts w:hint="eastAsia"/>
                <w:b/>
              </w:rPr>
              <w:t>公允价值（元）</w:t>
            </w:r>
          </w:p>
        </w:tc>
        <w:tc>
          <w:tcPr>
            <w:tcW w:w="2557" w:type="dxa"/>
          </w:tcPr>
          <w:p w:rsidR="00537458" w:rsidRPr="00537458" w:rsidRDefault="00537458" w:rsidP="00537458">
            <w:pPr>
              <w:jc w:val="center"/>
              <w:rPr>
                <w:b/>
              </w:rPr>
            </w:pPr>
            <w:r w:rsidRPr="00537458">
              <w:rPr>
                <w:rFonts w:hint="eastAsia"/>
                <w:b/>
              </w:rPr>
              <w:t>占基金资产净值比例（％）</w:t>
            </w:r>
          </w:p>
        </w:tc>
      </w:tr>
      <w:tr w:rsidR="00537458" w:rsidTr="00537458">
        <w:tc>
          <w:tcPr>
            <w:tcW w:w="646" w:type="dxa"/>
          </w:tcPr>
          <w:p w:rsidR="00537458" w:rsidRDefault="00537458" w:rsidP="00537458">
            <w:pPr>
              <w:jc w:val="center"/>
            </w:pPr>
            <w:r>
              <w:t>1</w:t>
            </w:r>
          </w:p>
        </w:tc>
        <w:tc>
          <w:tcPr>
            <w:tcW w:w="2835" w:type="dxa"/>
          </w:tcPr>
          <w:p w:rsidR="00537458" w:rsidRDefault="00537458" w:rsidP="00537458">
            <w:pPr>
              <w:jc w:val="left"/>
            </w:pPr>
            <w:r>
              <w:rPr>
                <w:rFonts w:hint="eastAsia"/>
              </w:rPr>
              <w:t>国家债券</w:t>
            </w:r>
          </w:p>
        </w:tc>
        <w:tc>
          <w:tcPr>
            <w:tcW w:w="2466" w:type="dxa"/>
          </w:tcPr>
          <w:p w:rsidR="00537458" w:rsidRDefault="00537458" w:rsidP="00537458">
            <w:pPr>
              <w:jc w:val="right"/>
            </w:pPr>
            <w:r>
              <w:t>31,049,386.74</w:t>
            </w:r>
          </w:p>
        </w:tc>
        <w:tc>
          <w:tcPr>
            <w:tcW w:w="2557" w:type="dxa"/>
          </w:tcPr>
          <w:p w:rsidR="00537458" w:rsidRDefault="00537458" w:rsidP="00537458">
            <w:pPr>
              <w:jc w:val="right"/>
            </w:pPr>
            <w:r>
              <w:t>3.74</w:t>
            </w:r>
          </w:p>
        </w:tc>
      </w:tr>
      <w:tr w:rsidR="00537458" w:rsidTr="00537458">
        <w:tc>
          <w:tcPr>
            <w:tcW w:w="646" w:type="dxa"/>
          </w:tcPr>
          <w:p w:rsidR="00537458" w:rsidRDefault="00537458" w:rsidP="00537458">
            <w:pPr>
              <w:jc w:val="center"/>
            </w:pPr>
            <w:r>
              <w:t>2</w:t>
            </w:r>
          </w:p>
        </w:tc>
        <w:tc>
          <w:tcPr>
            <w:tcW w:w="2835" w:type="dxa"/>
          </w:tcPr>
          <w:p w:rsidR="00537458" w:rsidRDefault="00537458" w:rsidP="00537458">
            <w:pPr>
              <w:jc w:val="left"/>
            </w:pPr>
            <w:r>
              <w:rPr>
                <w:rFonts w:hint="eastAsia"/>
              </w:rPr>
              <w:t>央行票据</w:t>
            </w:r>
          </w:p>
        </w:tc>
        <w:tc>
          <w:tcPr>
            <w:tcW w:w="2466" w:type="dxa"/>
          </w:tcPr>
          <w:p w:rsidR="00537458" w:rsidRDefault="00537458" w:rsidP="00537458">
            <w:pPr>
              <w:jc w:val="right"/>
            </w:pPr>
            <w:r>
              <w:t>-</w:t>
            </w:r>
          </w:p>
        </w:tc>
        <w:tc>
          <w:tcPr>
            <w:tcW w:w="2557" w:type="dxa"/>
          </w:tcPr>
          <w:p w:rsidR="00537458" w:rsidRDefault="00537458" w:rsidP="00537458">
            <w:pPr>
              <w:jc w:val="right"/>
            </w:pPr>
            <w:r>
              <w:t>-</w:t>
            </w:r>
          </w:p>
        </w:tc>
      </w:tr>
      <w:tr w:rsidR="00537458" w:rsidTr="00537458">
        <w:tc>
          <w:tcPr>
            <w:tcW w:w="646" w:type="dxa"/>
          </w:tcPr>
          <w:p w:rsidR="00537458" w:rsidRDefault="00537458" w:rsidP="00537458">
            <w:pPr>
              <w:jc w:val="center"/>
            </w:pPr>
            <w:r>
              <w:t>3</w:t>
            </w:r>
          </w:p>
        </w:tc>
        <w:tc>
          <w:tcPr>
            <w:tcW w:w="2835" w:type="dxa"/>
          </w:tcPr>
          <w:p w:rsidR="00537458" w:rsidRDefault="00537458" w:rsidP="00537458">
            <w:pPr>
              <w:jc w:val="left"/>
            </w:pPr>
            <w:r>
              <w:rPr>
                <w:rFonts w:hint="eastAsia"/>
              </w:rPr>
              <w:t>金融债券</w:t>
            </w:r>
          </w:p>
        </w:tc>
        <w:tc>
          <w:tcPr>
            <w:tcW w:w="2466" w:type="dxa"/>
          </w:tcPr>
          <w:p w:rsidR="00537458" w:rsidRDefault="00537458" w:rsidP="00537458">
            <w:pPr>
              <w:jc w:val="right"/>
            </w:pPr>
            <w:r>
              <w:t>953,626,191.78</w:t>
            </w:r>
          </w:p>
        </w:tc>
        <w:tc>
          <w:tcPr>
            <w:tcW w:w="2557" w:type="dxa"/>
          </w:tcPr>
          <w:p w:rsidR="00537458" w:rsidRDefault="00537458" w:rsidP="00537458">
            <w:pPr>
              <w:jc w:val="right"/>
            </w:pPr>
            <w:r>
              <w:t>114.97</w:t>
            </w:r>
          </w:p>
        </w:tc>
      </w:tr>
      <w:tr w:rsidR="00537458" w:rsidTr="00537458">
        <w:tc>
          <w:tcPr>
            <w:tcW w:w="646" w:type="dxa"/>
          </w:tcPr>
          <w:p w:rsidR="00537458" w:rsidRDefault="00537458" w:rsidP="00537458">
            <w:pPr>
              <w:jc w:val="center"/>
            </w:pPr>
          </w:p>
        </w:tc>
        <w:tc>
          <w:tcPr>
            <w:tcW w:w="2835" w:type="dxa"/>
          </w:tcPr>
          <w:p w:rsidR="00537458" w:rsidRDefault="00537458" w:rsidP="00537458">
            <w:pPr>
              <w:jc w:val="left"/>
            </w:pPr>
            <w:r>
              <w:rPr>
                <w:rFonts w:hint="eastAsia"/>
              </w:rPr>
              <w:t>其中：政策性金融债</w:t>
            </w:r>
          </w:p>
        </w:tc>
        <w:tc>
          <w:tcPr>
            <w:tcW w:w="2466" w:type="dxa"/>
          </w:tcPr>
          <w:p w:rsidR="00537458" w:rsidRDefault="00537458" w:rsidP="00537458">
            <w:pPr>
              <w:jc w:val="right"/>
            </w:pPr>
            <w:r>
              <w:t>953,626,191.78</w:t>
            </w:r>
          </w:p>
        </w:tc>
        <w:tc>
          <w:tcPr>
            <w:tcW w:w="2557" w:type="dxa"/>
          </w:tcPr>
          <w:p w:rsidR="00537458" w:rsidRDefault="00537458" w:rsidP="00537458">
            <w:pPr>
              <w:jc w:val="right"/>
            </w:pPr>
            <w:r>
              <w:t>114.97</w:t>
            </w:r>
          </w:p>
        </w:tc>
      </w:tr>
      <w:tr w:rsidR="00537458" w:rsidTr="00537458">
        <w:tc>
          <w:tcPr>
            <w:tcW w:w="646" w:type="dxa"/>
          </w:tcPr>
          <w:p w:rsidR="00537458" w:rsidRDefault="00537458" w:rsidP="00537458">
            <w:pPr>
              <w:jc w:val="center"/>
            </w:pPr>
            <w:r>
              <w:t>4</w:t>
            </w:r>
          </w:p>
        </w:tc>
        <w:tc>
          <w:tcPr>
            <w:tcW w:w="2835" w:type="dxa"/>
          </w:tcPr>
          <w:p w:rsidR="00537458" w:rsidRDefault="00537458" w:rsidP="00537458">
            <w:pPr>
              <w:jc w:val="left"/>
            </w:pPr>
            <w:r>
              <w:rPr>
                <w:rFonts w:hint="eastAsia"/>
              </w:rPr>
              <w:t>企业债券</w:t>
            </w:r>
          </w:p>
        </w:tc>
        <w:tc>
          <w:tcPr>
            <w:tcW w:w="2466" w:type="dxa"/>
          </w:tcPr>
          <w:p w:rsidR="00537458" w:rsidRDefault="00537458" w:rsidP="00537458">
            <w:pPr>
              <w:jc w:val="right"/>
            </w:pPr>
            <w:r>
              <w:t>-</w:t>
            </w:r>
          </w:p>
        </w:tc>
        <w:tc>
          <w:tcPr>
            <w:tcW w:w="2557" w:type="dxa"/>
          </w:tcPr>
          <w:p w:rsidR="00537458" w:rsidRDefault="00537458" w:rsidP="00537458">
            <w:pPr>
              <w:jc w:val="right"/>
            </w:pPr>
            <w:r>
              <w:t>-</w:t>
            </w:r>
          </w:p>
        </w:tc>
      </w:tr>
      <w:tr w:rsidR="00537458" w:rsidTr="00537458">
        <w:tc>
          <w:tcPr>
            <w:tcW w:w="646" w:type="dxa"/>
          </w:tcPr>
          <w:p w:rsidR="00537458" w:rsidRDefault="00537458" w:rsidP="00537458">
            <w:pPr>
              <w:jc w:val="center"/>
            </w:pPr>
            <w:r>
              <w:t>5</w:t>
            </w:r>
          </w:p>
        </w:tc>
        <w:tc>
          <w:tcPr>
            <w:tcW w:w="2835" w:type="dxa"/>
          </w:tcPr>
          <w:p w:rsidR="00537458" w:rsidRDefault="00537458" w:rsidP="00537458">
            <w:pPr>
              <w:jc w:val="left"/>
            </w:pPr>
            <w:r>
              <w:rPr>
                <w:rFonts w:hint="eastAsia"/>
              </w:rPr>
              <w:t>企业短期融资券</w:t>
            </w:r>
          </w:p>
        </w:tc>
        <w:tc>
          <w:tcPr>
            <w:tcW w:w="2466" w:type="dxa"/>
          </w:tcPr>
          <w:p w:rsidR="00537458" w:rsidRDefault="00537458" w:rsidP="00537458">
            <w:pPr>
              <w:jc w:val="right"/>
            </w:pPr>
            <w:r>
              <w:t>-</w:t>
            </w:r>
          </w:p>
        </w:tc>
        <w:tc>
          <w:tcPr>
            <w:tcW w:w="2557" w:type="dxa"/>
          </w:tcPr>
          <w:p w:rsidR="00537458" w:rsidRDefault="00537458" w:rsidP="00537458">
            <w:pPr>
              <w:jc w:val="right"/>
            </w:pPr>
            <w:r>
              <w:t>-</w:t>
            </w:r>
          </w:p>
        </w:tc>
      </w:tr>
      <w:tr w:rsidR="00537458" w:rsidTr="00537458">
        <w:tc>
          <w:tcPr>
            <w:tcW w:w="646" w:type="dxa"/>
          </w:tcPr>
          <w:p w:rsidR="00537458" w:rsidRDefault="00537458" w:rsidP="00537458">
            <w:pPr>
              <w:jc w:val="center"/>
            </w:pPr>
            <w:r>
              <w:t>6</w:t>
            </w:r>
          </w:p>
        </w:tc>
        <w:tc>
          <w:tcPr>
            <w:tcW w:w="2835" w:type="dxa"/>
          </w:tcPr>
          <w:p w:rsidR="00537458" w:rsidRDefault="00537458" w:rsidP="00537458">
            <w:pPr>
              <w:jc w:val="left"/>
            </w:pPr>
            <w:r>
              <w:rPr>
                <w:rFonts w:hint="eastAsia"/>
              </w:rPr>
              <w:t>中期票据</w:t>
            </w:r>
          </w:p>
        </w:tc>
        <w:tc>
          <w:tcPr>
            <w:tcW w:w="2466" w:type="dxa"/>
          </w:tcPr>
          <w:p w:rsidR="00537458" w:rsidRDefault="00537458" w:rsidP="00537458">
            <w:pPr>
              <w:jc w:val="right"/>
            </w:pPr>
            <w:r>
              <w:t>-</w:t>
            </w:r>
          </w:p>
        </w:tc>
        <w:tc>
          <w:tcPr>
            <w:tcW w:w="2557" w:type="dxa"/>
          </w:tcPr>
          <w:p w:rsidR="00537458" w:rsidRDefault="00537458" w:rsidP="00537458">
            <w:pPr>
              <w:jc w:val="right"/>
            </w:pPr>
            <w:r>
              <w:t>-</w:t>
            </w:r>
          </w:p>
        </w:tc>
      </w:tr>
      <w:tr w:rsidR="00537458" w:rsidTr="00537458">
        <w:tc>
          <w:tcPr>
            <w:tcW w:w="646" w:type="dxa"/>
          </w:tcPr>
          <w:p w:rsidR="00537458" w:rsidRDefault="00537458" w:rsidP="00537458">
            <w:pPr>
              <w:jc w:val="center"/>
            </w:pPr>
            <w:r>
              <w:t>7</w:t>
            </w:r>
          </w:p>
        </w:tc>
        <w:tc>
          <w:tcPr>
            <w:tcW w:w="2835" w:type="dxa"/>
          </w:tcPr>
          <w:p w:rsidR="00537458" w:rsidRDefault="00537458" w:rsidP="00537458">
            <w:pPr>
              <w:jc w:val="left"/>
            </w:pPr>
            <w:r>
              <w:rPr>
                <w:rFonts w:hint="eastAsia"/>
              </w:rPr>
              <w:t>可转债（可交换债）</w:t>
            </w:r>
          </w:p>
        </w:tc>
        <w:tc>
          <w:tcPr>
            <w:tcW w:w="2466" w:type="dxa"/>
          </w:tcPr>
          <w:p w:rsidR="00537458" w:rsidRDefault="00537458" w:rsidP="00537458">
            <w:pPr>
              <w:jc w:val="right"/>
            </w:pPr>
            <w:r>
              <w:t>-</w:t>
            </w:r>
          </w:p>
        </w:tc>
        <w:tc>
          <w:tcPr>
            <w:tcW w:w="2557" w:type="dxa"/>
          </w:tcPr>
          <w:p w:rsidR="00537458" w:rsidRDefault="00537458" w:rsidP="00537458">
            <w:pPr>
              <w:jc w:val="right"/>
            </w:pPr>
            <w:r>
              <w:t>-</w:t>
            </w:r>
          </w:p>
        </w:tc>
      </w:tr>
      <w:tr w:rsidR="00537458" w:rsidTr="00537458">
        <w:tc>
          <w:tcPr>
            <w:tcW w:w="646" w:type="dxa"/>
          </w:tcPr>
          <w:p w:rsidR="00537458" w:rsidRDefault="00537458" w:rsidP="00537458">
            <w:pPr>
              <w:jc w:val="center"/>
            </w:pPr>
            <w:r>
              <w:t>8</w:t>
            </w:r>
          </w:p>
        </w:tc>
        <w:tc>
          <w:tcPr>
            <w:tcW w:w="2835" w:type="dxa"/>
          </w:tcPr>
          <w:p w:rsidR="00537458" w:rsidRDefault="00537458" w:rsidP="00537458">
            <w:pPr>
              <w:jc w:val="left"/>
            </w:pPr>
            <w:r>
              <w:rPr>
                <w:rFonts w:hint="eastAsia"/>
              </w:rPr>
              <w:t>同业存单</w:t>
            </w:r>
          </w:p>
        </w:tc>
        <w:tc>
          <w:tcPr>
            <w:tcW w:w="2466" w:type="dxa"/>
          </w:tcPr>
          <w:p w:rsidR="00537458" w:rsidRDefault="00537458" w:rsidP="00537458">
            <w:pPr>
              <w:jc w:val="right"/>
            </w:pPr>
            <w:r>
              <w:t>-</w:t>
            </w:r>
          </w:p>
        </w:tc>
        <w:tc>
          <w:tcPr>
            <w:tcW w:w="2557" w:type="dxa"/>
          </w:tcPr>
          <w:p w:rsidR="00537458" w:rsidRDefault="00537458" w:rsidP="00537458">
            <w:pPr>
              <w:jc w:val="right"/>
            </w:pPr>
            <w:r>
              <w:t>-</w:t>
            </w:r>
          </w:p>
        </w:tc>
      </w:tr>
      <w:tr w:rsidR="00537458" w:rsidTr="00537458">
        <w:tc>
          <w:tcPr>
            <w:tcW w:w="646" w:type="dxa"/>
          </w:tcPr>
          <w:p w:rsidR="00537458" w:rsidRDefault="00537458" w:rsidP="00537458">
            <w:pPr>
              <w:jc w:val="center"/>
            </w:pPr>
            <w:r>
              <w:t>9</w:t>
            </w:r>
          </w:p>
        </w:tc>
        <w:tc>
          <w:tcPr>
            <w:tcW w:w="2835" w:type="dxa"/>
          </w:tcPr>
          <w:p w:rsidR="00537458" w:rsidRDefault="00537458" w:rsidP="00537458">
            <w:pPr>
              <w:jc w:val="left"/>
            </w:pPr>
            <w:r>
              <w:rPr>
                <w:rFonts w:hint="eastAsia"/>
              </w:rPr>
              <w:t>其他</w:t>
            </w:r>
          </w:p>
        </w:tc>
        <w:tc>
          <w:tcPr>
            <w:tcW w:w="2466" w:type="dxa"/>
          </w:tcPr>
          <w:p w:rsidR="00537458" w:rsidRDefault="00537458" w:rsidP="00537458">
            <w:pPr>
              <w:jc w:val="right"/>
            </w:pPr>
            <w:r>
              <w:t>-</w:t>
            </w:r>
          </w:p>
        </w:tc>
        <w:tc>
          <w:tcPr>
            <w:tcW w:w="2557" w:type="dxa"/>
          </w:tcPr>
          <w:p w:rsidR="00537458" w:rsidRDefault="00537458" w:rsidP="00537458">
            <w:pPr>
              <w:jc w:val="right"/>
            </w:pPr>
            <w:r>
              <w:t>-</w:t>
            </w:r>
          </w:p>
        </w:tc>
      </w:tr>
      <w:tr w:rsidR="00537458" w:rsidTr="00537458">
        <w:tc>
          <w:tcPr>
            <w:tcW w:w="646" w:type="dxa"/>
          </w:tcPr>
          <w:p w:rsidR="00537458" w:rsidRDefault="00537458" w:rsidP="00537458">
            <w:pPr>
              <w:jc w:val="center"/>
            </w:pPr>
            <w:r>
              <w:t>10</w:t>
            </w:r>
          </w:p>
        </w:tc>
        <w:tc>
          <w:tcPr>
            <w:tcW w:w="2835" w:type="dxa"/>
          </w:tcPr>
          <w:p w:rsidR="00537458" w:rsidRDefault="00537458" w:rsidP="00537458">
            <w:pPr>
              <w:jc w:val="left"/>
            </w:pPr>
            <w:r>
              <w:rPr>
                <w:rFonts w:hint="eastAsia"/>
              </w:rPr>
              <w:t>合计</w:t>
            </w:r>
          </w:p>
        </w:tc>
        <w:tc>
          <w:tcPr>
            <w:tcW w:w="2466" w:type="dxa"/>
          </w:tcPr>
          <w:p w:rsidR="00537458" w:rsidRDefault="00537458" w:rsidP="00537458">
            <w:pPr>
              <w:jc w:val="right"/>
            </w:pPr>
            <w:r>
              <w:t>984,675,578.52</w:t>
            </w:r>
          </w:p>
        </w:tc>
        <w:tc>
          <w:tcPr>
            <w:tcW w:w="2557" w:type="dxa"/>
          </w:tcPr>
          <w:p w:rsidR="00537458" w:rsidRDefault="00537458" w:rsidP="00537458">
            <w:pPr>
              <w:jc w:val="right"/>
            </w:pPr>
            <w:r>
              <w:t>118.71</w:t>
            </w:r>
          </w:p>
        </w:tc>
      </w:tr>
    </w:tbl>
    <w:p w:rsidR="00537458" w:rsidRDefault="00537458" w:rsidP="0053745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37458" w:rsidTr="00537458">
        <w:trPr>
          <w:cnfStyle w:val="100000000000" w:firstRow="1" w:lastRow="0" w:firstColumn="0" w:lastColumn="0" w:oddVBand="0" w:evenVBand="0" w:oddHBand="0" w:evenHBand="0" w:firstRowFirstColumn="0" w:firstRowLastColumn="0" w:lastRowFirstColumn="0" w:lastRowLastColumn="0"/>
        </w:trPr>
        <w:tc>
          <w:tcPr>
            <w:tcW w:w="646" w:type="dxa"/>
          </w:tcPr>
          <w:p w:rsidR="00537458" w:rsidRPr="00537458" w:rsidRDefault="00537458" w:rsidP="00537458">
            <w:pPr>
              <w:jc w:val="center"/>
              <w:rPr>
                <w:b/>
              </w:rPr>
            </w:pPr>
            <w:r w:rsidRPr="00537458">
              <w:rPr>
                <w:rFonts w:hint="eastAsia"/>
                <w:b/>
              </w:rPr>
              <w:t>序号</w:t>
            </w:r>
          </w:p>
        </w:tc>
        <w:tc>
          <w:tcPr>
            <w:tcW w:w="1162" w:type="dxa"/>
          </w:tcPr>
          <w:p w:rsidR="00537458" w:rsidRPr="00537458" w:rsidRDefault="00537458" w:rsidP="00537458">
            <w:pPr>
              <w:jc w:val="center"/>
              <w:rPr>
                <w:b/>
              </w:rPr>
            </w:pPr>
            <w:r w:rsidRPr="00537458">
              <w:rPr>
                <w:rFonts w:hint="eastAsia"/>
                <w:b/>
              </w:rPr>
              <w:t>债券代码</w:t>
            </w:r>
          </w:p>
        </w:tc>
        <w:tc>
          <w:tcPr>
            <w:tcW w:w="1928" w:type="dxa"/>
          </w:tcPr>
          <w:p w:rsidR="00537458" w:rsidRPr="00537458" w:rsidRDefault="00537458" w:rsidP="00537458">
            <w:pPr>
              <w:jc w:val="center"/>
              <w:rPr>
                <w:b/>
              </w:rPr>
            </w:pPr>
            <w:r w:rsidRPr="00537458">
              <w:rPr>
                <w:rFonts w:hint="eastAsia"/>
                <w:b/>
              </w:rPr>
              <w:t>债券名称</w:t>
            </w:r>
          </w:p>
        </w:tc>
        <w:tc>
          <w:tcPr>
            <w:tcW w:w="1140" w:type="dxa"/>
          </w:tcPr>
          <w:p w:rsidR="00537458" w:rsidRPr="00537458" w:rsidRDefault="00537458" w:rsidP="00537458">
            <w:pPr>
              <w:jc w:val="center"/>
              <w:rPr>
                <w:b/>
              </w:rPr>
            </w:pPr>
            <w:r w:rsidRPr="00537458">
              <w:rPr>
                <w:rFonts w:hint="eastAsia"/>
                <w:b/>
              </w:rPr>
              <w:t>数量（张）</w:t>
            </w:r>
          </w:p>
        </w:tc>
        <w:tc>
          <w:tcPr>
            <w:tcW w:w="1814" w:type="dxa"/>
          </w:tcPr>
          <w:p w:rsidR="00537458" w:rsidRPr="00537458" w:rsidRDefault="00537458" w:rsidP="00537458">
            <w:pPr>
              <w:jc w:val="center"/>
              <w:rPr>
                <w:b/>
              </w:rPr>
            </w:pPr>
            <w:r w:rsidRPr="00537458">
              <w:rPr>
                <w:rFonts w:hint="eastAsia"/>
                <w:b/>
              </w:rPr>
              <w:t>公允价值（元）</w:t>
            </w:r>
          </w:p>
        </w:tc>
        <w:tc>
          <w:tcPr>
            <w:tcW w:w="1814" w:type="dxa"/>
          </w:tcPr>
          <w:p w:rsidR="00537458" w:rsidRPr="00537458" w:rsidRDefault="00537458" w:rsidP="00537458">
            <w:pPr>
              <w:jc w:val="center"/>
              <w:rPr>
                <w:b/>
              </w:rPr>
            </w:pPr>
            <w:r w:rsidRPr="00537458">
              <w:rPr>
                <w:rFonts w:hint="eastAsia"/>
                <w:b/>
              </w:rPr>
              <w:t>占基金资产净值比例（％）</w:t>
            </w:r>
          </w:p>
        </w:tc>
      </w:tr>
      <w:tr w:rsidR="00537458" w:rsidTr="00537458">
        <w:tc>
          <w:tcPr>
            <w:tcW w:w="646" w:type="dxa"/>
          </w:tcPr>
          <w:p w:rsidR="00537458" w:rsidRDefault="00537458" w:rsidP="00537458">
            <w:pPr>
              <w:jc w:val="center"/>
            </w:pPr>
            <w:r>
              <w:t>1</w:t>
            </w:r>
          </w:p>
        </w:tc>
        <w:tc>
          <w:tcPr>
            <w:tcW w:w="1162" w:type="dxa"/>
          </w:tcPr>
          <w:p w:rsidR="00537458" w:rsidRDefault="00537458" w:rsidP="00537458">
            <w:pPr>
              <w:jc w:val="left"/>
            </w:pPr>
            <w:r>
              <w:t>230305</w:t>
            </w:r>
          </w:p>
        </w:tc>
        <w:tc>
          <w:tcPr>
            <w:tcW w:w="1928" w:type="dxa"/>
          </w:tcPr>
          <w:p w:rsidR="00537458" w:rsidRDefault="00537458" w:rsidP="00537458">
            <w:pPr>
              <w:jc w:val="left"/>
            </w:pPr>
            <w:r>
              <w:rPr>
                <w:rFonts w:hint="eastAsia"/>
              </w:rPr>
              <w:t>23</w:t>
            </w:r>
            <w:r>
              <w:rPr>
                <w:rFonts w:hint="eastAsia"/>
              </w:rPr>
              <w:t>进出</w:t>
            </w:r>
            <w:r>
              <w:rPr>
                <w:rFonts w:hint="eastAsia"/>
              </w:rPr>
              <w:t>05</w:t>
            </w:r>
          </w:p>
        </w:tc>
        <w:tc>
          <w:tcPr>
            <w:tcW w:w="1140" w:type="dxa"/>
          </w:tcPr>
          <w:p w:rsidR="00537458" w:rsidRDefault="00537458" w:rsidP="00537458">
            <w:pPr>
              <w:jc w:val="right"/>
            </w:pPr>
            <w:r>
              <w:t>2,400,000</w:t>
            </w:r>
          </w:p>
        </w:tc>
        <w:tc>
          <w:tcPr>
            <w:tcW w:w="1814" w:type="dxa"/>
          </w:tcPr>
          <w:p w:rsidR="00537458" w:rsidRDefault="00537458" w:rsidP="00537458">
            <w:pPr>
              <w:jc w:val="right"/>
            </w:pPr>
            <w:r>
              <w:t>248,376,328.77</w:t>
            </w:r>
          </w:p>
        </w:tc>
        <w:tc>
          <w:tcPr>
            <w:tcW w:w="1814" w:type="dxa"/>
          </w:tcPr>
          <w:p w:rsidR="00537458" w:rsidRDefault="00537458" w:rsidP="00537458">
            <w:pPr>
              <w:jc w:val="right"/>
            </w:pPr>
            <w:r>
              <w:t>29.94</w:t>
            </w:r>
          </w:p>
        </w:tc>
      </w:tr>
      <w:tr w:rsidR="00537458" w:rsidTr="00537458">
        <w:tc>
          <w:tcPr>
            <w:tcW w:w="646" w:type="dxa"/>
          </w:tcPr>
          <w:p w:rsidR="00537458" w:rsidRDefault="00537458" w:rsidP="00537458">
            <w:pPr>
              <w:jc w:val="center"/>
            </w:pPr>
            <w:r>
              <w:t>2</w:t>
            </w:r>
          </w:p>
        </w:tc>
        <w:tc>
          <w:tcPr>
            <w:tcW w:w="1162" w:type="dxa"/>
          </w:tcPr>
          <w:p w:rsidR="00537458" w:rsidRDefault="00537458" w:rsidP="00537458">
            <w:pPr>
              <w:jc w:val="left"/>
            </w:pPr>
            <w:r>
              <w:t>230203</w:t>
            </w:r>
          </w:p>
        </w:tc>
        <w:tc>
          <w:tcPr>
            <w:tcW w:w="1928" w:type="dxa"/>
          </w:tcPr>
          <w:p w:rsidR="00537458" w:rsidRDefault="00537458" w:rsidP="00537458">
            <w:pPr>
              <w:jc w:val="left"/>
            </w:pPr>
            <w:r>
              <w:rPr>
                <w:rFonts w:hint="eastAsia"/>
              </w:rPr>
              <w:t>23</w:t>
            </w:r>
            <w:r>
              <w:rPr>
                <w:rFonts w:hint="eastAsia"/>
              </w:rPr>
              <w:t>国开</w:t>
            </w:r>
            <w:r>
              <w:rPr>
                <w:rFonts w:hint="eastAsia"/>
              </w:rPr>
              <w:t>03</w:t>
            </w:r>
          </w:p>
        </w:tc>
        <w:tc>
          <w:tcPr>
            <w:tcW w:w="1140" w:type="dxa"/>
          </w:tcPr>
          <w:p w:rsidR="00537458" w:rsidRDefault="00537458" w:rsidP="00537458">
            <w:pPr>
              <w:jc w:val="right"/>
            </w:pPr>
            <w:r>
              <w:t>2,400,000</w:t>
            </w:r>
          </w:p>
        </w:tc>
        <w:tc>
          <w:tcPr>
            <w:tcW w:w="1814" w:type="dxa"/>
          </w:tcPr>
          <w:p w:rsidR="00537458" w:rsidRDefault="00537458" w:rsidP="00537458">
            <w:pPr>
              <w:jc w:val="right"/>
            </w:pPr>
            <w:r>
              <w:t>247,989,567.12</w:t>
            </w:r>
          </w:p>
        </w:tc>
        <w:tc>
          <w:tcPr>
            <w:tcW w:w="1814" w:type="dxa"/>
          </w:tcPr>
          <w:p w:rsidR="00537458" w:rsidRDefault="00537458" w:rsidP="00537458">
            <w:pPr>
              <w:jc w:val="right"/>
            </w:pPr>
            <w:r>
              <w:t>29.90</w:t>
            </w:r>
          </w:p>
        </w:tc>
      </w:tr>
      <w:tr w:rsidR="00537458" w:rsidTr="00537458">
        <w:tc>
          <w:tcPr>
            <w:tcW w:w="646" w:type="dxa"/>
          </w:tcPr>
          <w:p w:rsidR="00537458" w:rsidRDefault="00537458" w:rsidP="00537458">
            <w:pPr>
              <w:jc w:val="center"/>
            </w:pPr>
            <w:r>
              <w:t>3</w:t>
            </w:r>
          </w:p>
        </w:tc>
        <w:tc>
          <w:tcPr>
            <w:tcW w:w="1162" w:type="dxa"/>
          </w:tcPr>
          <w:p w:rsidR="00537458" w:rsidRDefault="00537458" w:rsidP="00537458">
            <w:pPr>
              <w:jc w:val="left"/>
            </w:pPr>
            <w:r>
              <w:t>240313</w:t>
            </w:r>
          </w:p>
        </w:tc>
        <w:tc>
          <w:tcPr>
            <w:tcW w:w="1928" w:type="dxa"/>
          </w:tcPr>
          <w:p w:rsidR="00537458" w:rsidRDefault="00537458" w:rsidP="00537458">
            <w:pPr>
              <w:jc w:val="left"/>
            </w:pPr>
            <w:r>
              <w:rPr>
                <w:rFonts w:hint="eastAsia"/>
              </w:rPr>
              <w:t>24</w:t>
            </w:r>
            <w:r>
              <w:rPr>
                <w:rFonts w:hint="eastAsia"/>
              </w:rPr>
              <w:t>进出</w:t>
            </w:r>
            <w:r>
              <w:rPr>
                <w:rFonts w:hint="eastAsia"/>
              </w:rPr>
              <w:t>13</w:t>
            </w:r>
          </w:p>
        </w:tc>
        <w:tc>
          <w:tcPr>
            <w:tcW w:w="1140" w:type="dxa"/>
          </w:tcPr>
          <w:p w:rsidR="00537458" w:rsidRDefault="00537458" w:rsidP="00537458">
            <w:pPr>
              <w:jc w:val="right"/>
            </w:pPr>
            <w:r>
              <w:t>2,400,000</w:t>
            </w:r>
          </w:p>
        </w:tc>
        <w:tc>
          <w:tcPr>
            <w:tcW w:w="1814" w:type="dxa"/>
          </w:tcPr>
          <w:p w:rsidR="00537458" w:rsidRDefault="00537458" w:rsidP="00537458">
            <w:pPr>
              <w:jc w:val="right"/>
            </w:pPr>
            <w:r>
              <w:t>244,059,419.18</w:t>
            </w:r>
          </w:p>
        </w:tc>
        <w:tc>
          <w:tcPr>
            <w:tcW w:w="1814" w:type="dxa"/>
          </w:tcPr>
          <w:p w:rsidR="00537458" w:rsidRDefault="00537458" w:rsidP="00537458">
            <w:pPr>
              <w:jc w:val="right"/>
            </w:pPr>
            <w:r>
              <w:t>29.42</w:t>
            </w:r>
          </w:p>
        </w:tc>
      </w:tr>
      <w:tr w:rsidR="00537458" w:rsidTr="00537458">
        <w:tc>
          <w:tcPr>
            <w:tcW w:w="646" w:type="dxa"/>
          </w:tcPr>
          <w:p w:rsidR="00537458" w:rsidRDefault="00537458" w:rsidP="00537458">
            <w:pPr>
              <w:jc w:val="center"/>
            </w:pPr>
            <w:r>
              <w:t>4</w:t>
            </w:r>
          </w:p>
        </w:tc>
        <w:tc>
          <w:tcPr>
            <w:tcW w:w="1162" w:type="dxa"/>
          </w:tcPr>
          <w:p w:rsidR="00537458" w:rsidRDefault="00537458" w:rsidP="00537458">
            <w:pPr>
              <w:jc w:val="left"/>
            </w:pPr>
            <w:r>
              <w:t>200205</w:t>
            </w:r>
          </w:p>
        </w:tc>
        <w:tc>
          <w:tcPr>
            <w:tcW w:w="1928" w:type="dxa"/>
          </w:tcPr>
          <w:p w:rsidR="00537458" w:rsidRDefault="00537458" w:rsidP="00537458">
            <w:pPr>
              <w:jc w:val="left"/>
            </w:pPr>
            <w:r>
              <w:rPr>
                <w:rFonts w:hint="eastAsia"/>
              </w:rPr>
              <w:t>20</w:t>
            </w:r>
            <w:r>
              <w:rPr>
                <w:rFonts w:hint="eastAsia"/>
              </w:rPr>
              <w:t>国开</w:t>
            </w:r>
            <w:r>
              <w:rPr>
                <w:rFonts w:hint="eastAsia"/>
              </w:rPr>
              <w:t>05</w:t>
            </w:r>
          </w:p>
        </w:tc>
        <w:tc>
          <w:tcPr>
            <w:tcW w:w="1140" w:type="dxa"/>
          </w:tcPr>
          <w:p w:rsidR="00537458" w:rsidRDefault="00537458" w:rsidP="00537458">
            <w:pPr>
              <w:jc w:val="right"/>
            </w:pPr>
            <w:r>
              <w:t>2,000,000</w:t>
            </w:r>
          </w:p>
        </w:tc>
        <w:tc>
          <w:tcPr>
            <w:tcW w:w="1814" w:type="dxa"/>
          </w:tcPr>
          <w:p w:rsidR="00537458" w:rsidRDefault="00537458" w:rsidP="00537458">
            <w:pPr>
              <w:jc w:val="right"/>
            </w:pPr>
            <w:r>
              <w:t>213,200,876.71</w:t>
            </w:r>
          </w:p>
        </w:tc>
        <w:tc>
          <w:tcPr>
            <w:tcW w:w="1814" w:type="dxa"/>
          </w:tcPr>
          <w:p w:rsidR="00537458" w:rsidRDefault="00537458" w:rsidP="00537458">
            <w:pPr>
              <w:jc w:val="right"/>
            </w:pPr>
            <w:r>
              <w:t>25.70</w:t>
            </w:r>
          </w:p>
        </w:tc>
      </w:tr>
      <w:tr w:rsidR="00537458" w:rsidTr="00537458">
        <w:tc>
          <w:tcPr>
            <w:tcW w:w="646" w:type="dxa"/>
          </w:tcPr>
          <w:p w:rsidR="00537458" w:rsidRDefault="00537458" w:rsidP="00537458">
            <w:pPr>
              <w:jc w:val="center"/>
            </w:pPr>
            <w:r>
              <w:t>5</w:t>
            </w:r>
          </w:p>
        </w:tc>
        <w:tc>
          <w:tcPr>
            <w:tcW w:w="1162" w:type="dxa"/>
          </w:tcPr>
          <w:p w:rsidR="00537458" w:rsidRDefault="00537458" w:rsidP="00537458">
            <w:pPr>
              <w:jc w:val="left"/>
            </w:pPr>
            <w:r>
              <w:t>260002</w:t>
            </w:r>
          </w:p>
        </w:tc>
        <w:tc>
          <w:tcPr>
            <w:tcW w:w="1928" w:type="dxa"/>
          </w:tcPr>
          <w:p w:rsidR="00537458" w:rsidRDefault="00537458" w:rsidP="00537458">
            <w:pPr>
              <w:jc w:val="left"/>
            </w:pPr>
            <w:r>
              <w:rPr>
                <w:rFonts w:hint="eastAsia"/>
              </w:rPr>
              <w:t>26</w:t>
            </w:r>
            <w:r>
              <w:rPr>
                <w:rFonts w:hint="eastAsia"/>
              </w:rPr>
              <w:t>附息国债</w:t>
            </w:r>
            <w:r>
              <w:rPr>
                <w:rFonts w:hint="eastAsia"/>
              </w:rPr>
              <w:t>02</w:t>
            </w:r>
          </w:p>
        </w:tc>
        <w:tc>
          <w:tcPr>
            <w:tcW w:w="1140" w:type="dxa"/>
          </w:tcPr>
          <w:p w:rsidR="00537458" w:rsidRDefault="00537458" w:rsidP="00537458">
            <w:pPr>
              <w:jc w:val="right"/>
            </w:pPr>
            <w:r>
              <w:t>300,000</w:t>
            </w:r>
          </w:p>
        </w:tc>
        <w:tc>
          <w:tcPr>
            <w:tcW w:w="1814" w:type="dxa"/>
          </w:tcPr>
          <w:p w:rsidR="00537458" w:rsidRDefault="00537458" w:rsidP="00537458">
            <w:pPr>
              <w:jc w:val="right"/>
            </w:pPr>
            <w:r>
              <w:t>31,049,386.74</w:t>
            </w:r>
          </w:p>
        </w:tc>
        <w:tc>
          <w:tcPr>
            <w:tcW w:w="1814" w:type="dxa"/>
          </w:tcPr>
          <w:p w:rsidR="00537458" w:rsidRDefault="00537458" w:rsidP="00537458">
            <w:pPr>
              <w:jc w:val="right"/>
            </w:pPr>
            <w:r>
              <w:t>3.74</w:t>
            </w:r>
          </w:p>
        </w:tc>
      </w:tr>
    </w:tbl>
    <w:p w:rsidR="00537458" w:rsidRDefault="00537458" w:rsidP="00537458">
      <w:pPr>
        <w:pStyle w:val="-2"/>
        <w:spacing w:before="312"/>
      </w:pPr>
      <w:r>
        <w:rPr>
          <w:rFonts w:hint="eastAsia"/>
        </w:rPr>
        <w:t>报告期末按公允价值占基金资产净值比例大小排名的前十名资产支持证券投资明细</w:t>
      </w:r>
    </w:p>
    <w:p w:rsidR="00537458" w:rsidRDefault="00537458" w:rsidP="00537458">
      <w:pPr>
        <w:pStyle w:val="-"/>
        <w:ind w:firstLine="420"/>
      </w:pPr>
      <w:r>
        <w:rPr>
          <w:rFonts w:hint="eastAsia"/>
        </w:rPr>
        <w:t>本基金本报告期末未持有资产支持证券。</w:t>
      </w:r>
    </w:p>
    <w:p w:rsidR="00537458" w:rsidRDefault="00537458" w:rsidP="00537458">
      <w:pPr>
        <w:pStyle w:val="-2"/>
        <w:spacing w:before="312"/>
      </w:pPr>
      <w:r>
        <w:rPr>
          <w:rFonts w:hint="eastAsia"/>
        </w:rPr>
        <w:t>报告期末按公允价值占基金资产净值比例大小排序的前五名贵金属投资明细</w:t>
      </w:r>
    </w:p>
    <w:p w:rsidR="00537458" w:rsidRDefault="00537458" w:rsidP="00537458">
      <w:pPr>
        <w:pStyle w:val="-"/>
        <w:ind w:firstLine="420"/>
      </w:pPr>
      <w:r>
        <w:rPr>
          <w:rFonts w:hint="eastAsia"/>
        </w:rPr>
        <w:t>无。</w:t>
      </w:r>
    </w:p>
    <w:p w:rsidR="00537458" w:rsidRDefault="00537458" w:rsidP="00537458">
      <w:pPr>
        <w:pStyle w:val="-2"/>
        <w:spacing w:before="312"/>
      </w:pPr>
      <w:r>
        <w:rPr>
          <w:rFonts w:hint="eastAsia"/>
        </w:rPr>
        <w:lastRenderedPageBreak/>
        <w:t>报告期末按公允价值占基金资产净值比例大小排名的前五名权证投资明细</w:t>
      </w:r>
    </w:p>
    <w:p w:rsidR="00537458" w:rsidRDefault="00537458" w:rsidP="00537458">
      <w:pPr>
        <w:pStyle w:val="-"/>
        <w:ind w:firstLine="420"/>
      </w:pPr>
      <w:r>
        <w:rPr>
          <w:rFonts w:hint="eastAsia"/>
        </w:rPr>
        <w:t>无。</w:t>
      </w:r>
    </w:p>
    <w:p w:rsidR="00537458" w:rsidRDefault="00537458" w:rsidP="00537458">
      <w:pPr>
        <w:pStyle w:val="-2"/>
        <w:spacing w:before="312"/>
      </w:pPr>
      <w:r>
        <w:rPr>
          <w:rFonts w:hint="eastAsia"/>
        </w:rPr>
        <w:t>报告期末本基金投资的股指期货交易情况说明</w:t>
      </w:r>
    </w:p>
    <w:p w:rsidR="00537458" w:rsidRDefault="00537458" w:rsidP="00537458">
      <w:pPr>
        <w:pStyle w:val="-3"/>
        <w:spacing w:before="156" w:after="156"/>
      </w:pPr>
      <w:r>
        <w:rPr>
          <w:rFonts w:hint="eastAsia"/>
        </w:rPr>
        <w:t>报告期末本基金投资的股指期货持仓和损益明细</w:t>
      </w:r>
    </w:p>
    <w:p w:rsidR="00537458" w:rsidRDefault="00537458" w:rsidP="00537458">
      <w:pPr>
        <w:pStyle w:val="-"/>
        <w:ind w:firstLine="420"/>
      </w:pPr>
      <w:r>
        <w:rPr>
          <w:rFonts w:hint="eastAsia"/>
        </w:rPr>
        <w:t>无。</w:t>
      </w:r>
    </w:p>
    <w:p w:rsidR="00537458" w:rsidRDefault="00537458" w:rsidP="00537458">
      <w:pPr>
        <w:pStyle w:val="-3"/>
        <w:spacing w:before="156" w:after="156"/>
      </w:pPr>
      <w:r>
        <w:rPr>
          <w:rFonts w:hint="eastAsia"/>
        </w:rPr>
        <w:t>本基金投资股指期货的投资政策</w:t>
      </w:r>
    </w:p>
    <w:p w:rsidR="00537458" w:rsidRDefault="00537458" w:rsidP="00537458">
      <w:pPr>
        <w:pStyle w:val="-"/>
        <w:ind w:firstLine="420"/>
      </w:pPr>
      <w:r>
        <w:rPr>
          <w:rFonts w:hint="eastAsia"/>
        </w:rPr>
        <w:t>无。</w:t>
      </w:r>
    </w:p>
    <w:p w:rsidR="00537458" w:rsidRDefault="00537458" w:rsidP="00537458">
      <w:pPr>
        <w:pStyle w:val="-2"/>
        <w:spacing w:before="312"/>
      </w:pPr>
      <w:r>
        <w:rPr>
          <w:rFonts w:hint="eastAsia"/>
        </w:rPr>
        <w:t>报告期末本基金投资的国债期货交易情况说明</w:t>
      </w:r>
    </w:p>
    <w:p w:rsidR="00537458" w:rsidRDefault="00537458" w:rsidP="00537458">
      <w:pPr>
        <w:pStyle w:val="-3"/>
        <w:spacing w:before="156" w:after="156"/>
      </w:pPr>
      <w:r>
        <w:rPr>
          <w:rFonts w:hint="eastAsia"/>
        </w:rPr>
        <w:t>本期国债期货投资政策</w:t>
      </w:r>
    </w:p>
    <w:p w:rsidR="00537458" w:rsidRDefault="00537458" w:rsidP="00537458">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537458" w:rsidRDefault="00537458" w:rsidP="00537458">
      <w:pPr>
        <w:pStyle w:val="-3"/>
        <w:spacing w:before="156" w:after="156"/>
      </w:pPr>
      <w:r>
        <w:rPr>
          <w:rFonts w:hint="eastAsia"/>
        </w:rPr>
        <w:t>报告期末本基金投资的国债期货持仓和损益明细</w:t>
      </w:r>
    </w:p>
    <w:p w:rsidR="00537458" w:rsidRDefault="00537458" w:rsidP="00537458">
      <w:pPr>
        <w:pStyle w:val="-"/>
        <w:ind w:firstLine="420"/>
      </w:pPr>
      <w:r>
        <w:rPr>
          <w:rFonts w:hint="eastAsia"/>
        </w:rPr>
        <w:t>无。</w:t>
      </w:r>
    </w:p>
    <w:p w:rsidR="00537458" w:rsidRDefault="00537458" w:rsidP="00537458">
      <w:pPr>
        <w:pStyle w:val="-3"/>
        <w:spacing w:before="156" w:after="156"/>
      </w:pPr>
      <w:r>
        <w:rPr>
          <w:rFonts w:hint="eastAsia"/>
        </w:rPr>
        <w:t>本期国债期货投资评价</w:t>
      </w:r>
    </w:p>
    <w:p w:rsidR="00537458" w:rsidRDefault="00537458" w:rsidP="00537458">
      <w:pPr>
        <w:pStyle w:val="-"/>
        <w:ind w:firstLine="420"/>
      </w:pPr>
      <w:r>
        <w:rPr>
          <w:rFonts w:hint="eastAsia"/>
        </w:rPr>
        <w:t>本报告期，本基金投资国债期货符合既定的投资政策和投资目的。</w:t>
      </w:r>
    </w:p>
    <w:p w:rsidR="00537458" w:rsidRDefault="00537458" w:rsidP="00537458">
      <w:pPr>
        <w:pStyle w:val="-2"/>
        <w:spacing w:before="312"/>
      </w:pPr>
      <w:r>
        <w:rPr>
          <w:rFonts w:hint="eastAsia"/>
        </w:rPr>
        <w:t>投资组合报告附注</w:t>
      </w:r>
    </w:p>
    <w:p w:rsidR="00537458" w:rsidRDefault="00537458" w:rsidP="0053745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37458" w:rsidRDefault="00537458" w:rsidP="00537458">
      <w:pPr>
        <w:pStyle w:val="-"/>
        <w:ind w:firstLine="420"/>
      </w:pPr>
      <w:r>
        <w:rPr>
          <w:rFonts w:hint="eastAsia"/>
        </w:rPr>
        <w:t>本基金投资的前十名证券的发行主体中，国家开发银行在报告编制日前一年内曾受到中国人民银行的处罚；中国进出口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537458" w:rsidRDefault="00537458" w:rsidP="00537458">
      <w:pPr>
        <w:pStyle w:val="-"/>
        <w:ind w:firstLine="420"/>
      </w:pPr>
      <w:r>
        <w:rPr>
          <w:rFonts w:hint="eastAsia"/>
        </w:rPr>
        <w:t>对上述证券的投资决策程序的说明：本基金投资上述证券的投资决策程序符合相关法律法规和公司制度的要求。</w:t>
      </w:r>
    </w:p>
    <w:p w:rsidR="00537458" w:rsidRDefault="00537458" w:rsidP="00537458">
      <w:pPr>
        <w:pStyle w:val="-3"/>
        <w:spacing w:before="156" w:after="156"/>
      </w:pPr>
      <w:r>
        <w:rPr>
          <w:rFonts w:hint="eastAsia"/>
        </w:rPr>
        <w:lastRenderedPageBreak/>
        <w:t xml:space="preserve"> </w:t>
      </w:r>
      <w:r>
        <w:rPr>
          <w:rFonts w:hint="eastAsia"/>
        </w:rPr>
        <w:t>声明基金投资的前十名股票是否超出基金合同约定的备选股票库。如是，还应对相关股票的投资决策程序做出说明。</w:t>
      </w:r>
    </w:p>
    <w:p w:rsidR="00537458" w:rsidRDefault="00537458" w:rsidP="00537458">
      <w:pPr>
        <w:pStyle w:val="-"/>
        <w:ind w:firstLine="420"/>
      </w:pPr>
      <w:r>
        <w:rPr>
          <w:rFonts w:hint="eastAsia"/>
        </w:rPr>
        <w:t>本基金投资的前十名股票（如有）没有超出基金合同约定的备选股票库，本基金管理人从制度和流程上要求股票必须先入库再买入。</w:t>
      </w:r>
    </w:p>
    <w:p w:rsidR="00537458" w:rsidRDefault="00537458" w:rsidP="0053745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37458" w:rsidTr="00537458">
        <w:trPr>
          <w:cnfStyle w:val="100000000000" w:firstRow="1" w:lastRow="0" w:firstColumn="0" w:lastColumn="0" w:oddVBand="0" w:evenVBand="0" w:oddHBand="0" w:evenHBand="0" w:firstRowFirstColumn="0" w:firstRowLastColumn="0" w:lastRowFirstColumn="0" w:lastRowLastColumn="0"/>
        </w:trPr>
        <w:tc>
          <w:tcPr>
            <w:tcW w:w="743" w:type="dxa"/>
          </w:tcPr>
          <w:p w:rsidR="00537458" w:rsidRPr="00537458" w:rsidRDefault="00537458" w:rsidP="00537458">
            <w:pPr>
              <w:jc w:val="center"/>
              <w:rPr>
                <w:b/>
              </w:rPr>
            </w:pPr>
            <w:r w:rsidRPr="00537458">
              <w:rPr>
                <w:rFonts w:hint="eastAsia"/>
                <w:b/>
              </w:rPr>
              <w:t>序号</w:t>
            </w:r>
          </w:p>
        </w:tc>
        <w:tc>
          <w:tcPr>
            <w:tcW w:w="2977" w:type="dxa"/>
          </w:tcPr>
          <w:p w:rsidR="00537458" w:rsidRPr="00537458" w:rsidRDefault="00537458" w:rsidP="00537458">
            <w:pPr>
              <w:jc w:val="center"/>
              <w:rPr>
                <w:b/>
              </w:rPr>
            </w:pPr>
            <w:r w:rsidRPr="00537458">
              <w:rPr>
                <w:rFonts w:hint="eastAsia"/>
                <w:b/>
              </w:rPr>
              <w:t>名称</w:t>
            </w:r>
          </w:p>
        </w:tc>
        <w:tc>
          <w:tcPr>
            <w:tcW w:w="4785" w:type="dxa"/>
          </w:tcPr>
          <w:p w:rsidR="00537458" w:rsidRPr="00537458" w:rsidRDefault="00537458" w:rsidP="00537458">
            <w:pPr>
              <w:jc w:val="center"/>
              <w:rPr>
                <w:b/>
              </w:rPr>
            </w:pPr>
            <w:r w:rsidRPr="00537458">
              <w:rPr>
                <w:rFonts w:hint="eastAsia"/>
                <w:b/>
              </w:rPr>
              <w:t>金额（元）</w:t>
            </w:r>
          </w:p>
        </w:tc>
      </w:tr>
      <w:tr w:rsidR="00537458" w:rsidTr="00537458">
        <w:tc>
          <w:tcPr>
            <w:tcW w:w="743" w:type="dxa"/>
          </w:tcPr>
          <w:p w:rsidR="00537458" w:rsidRDefault="00537458" w:rsidP="00537458">
            <w:pPr>
              <w:jc w:val="center"/>
            </w:pPr>
            <w:r>
              <w:t>1</w:t>
            </w:r>
          </w:p>
        </w:tc>
        <w:tc>
          <w:tcPr>
            <w:tcW w:w="2977" w:type="dxa"/>
          </w:tcPr>
          <w:p w:rsidR="00537458" w:rsidRDefault="00537458" w:rsidP="00537458">
            <w:pPr>
              <w:jc w:val="left"/>
            </w:pPr>
            <w:r>
              <w:rPr>
                <w:rFonts w:hint="eastAsia"/>
              </w:rPr>
              <w:t>存出保证金</w:t>
            </w:r>
          </w:p>
        </w:tc>
        <w:tc>
          <w:tcPr>
            <w:tcW w:w="4785" w:type="dxa"/>
          </w:tcPr>
          <w:p w:rsidR="00537458" w:rsidRDefault="00537458" w:rsidP="00537458">
            <w:pPr>
              <w:jc w:val="right"/>
            </w:pPr>
            <w:r>
              <w:t>5,140.89</w:t>
            </w:r>
          </w:p>
        </w:tc>
      </w:tr>
      <w:tr w:rsidR="00537458" w:rsidTr="00537458">
        <w:tc>
          <w:tcPr>
            <w:tcW w:w="743" w:type="dxa"/>
          </w:tcPr>
          <w:p w:rsidR="00537458" w:rsidRDefault="00537458" w:rsidP="00537458">
            <w:pPr>
              <w:jc w:val="center"/>
            </w:pPr>
            <w:r>
              <w:t>2</w:t>
            </w:r>
          </w:p>
        </w:tc>
        <w:tc>
          <w:tcPr>
            <w:tcW w:w="2977" w:type="dxa"/>
          </w:tcPr>
          <w:p w:rsidR="00537458" w:rsidRDefault="00537458" w:rsidP="00537458">
            <w:pPr>
              <w:jc w:val="left"/>
            </w:pPr>
            <w:r>
              <w:rPr>
                <w:rFonts w:hint="eastAsia"/>
              </w:rPr>
              <w:t>应收证券清算款</w:t>
            </w:r>
          </w:p>
        </w:tc>
        <w:tc>
          <w:tcPr>
            <w:tcW w:w="4785" w:type="dxa"/>
          </w:tcPr>
          <w:p w:rsidR="00537458" w:rsidRDefault="00537458" w:rsidP="00537458">
            <w:pPr>
              <w:jc w:val="right"/>
            </w:pPr>
            <w:r>
              <w:t>-</w:t>
            </w:r>
          </w:p>
        </w:tc>
      </w:tr>
      <w:tr w:rsidR="00537458" w:rsidTr="00537458">
        <w:tc>
          <w:tcPr>
            <w:tcW w:w="743" w:type="dxa"/>
          </w:tcPr>
          <w:p w:rsidR="00537458" w:rsidRDefault="00537458" w:rsidP="00537458">
            <w:pPr>
              <w:jc w:val="center"/>
            </w:pPr>
            <w:r>
              <w:t>3</w:t>
            </w:r>
          </w:p>
        </w:tc>
        <w:tc>
          <w:tcPr>
            <w:tcW w:w="2977" w:type="dxa"/>
          </w:tcPr>
          <w:p w:rsidR="00537458" w:rsidRDefault="00537458" w:rsidP="00537458">
            <w:pPr>
              <w:jc w:val="left"/>
            </w:pPr>
            <w:r>
              <w:rPr>
                <w:rFonts w:hint="eastAsia"/>
              </w:rPr>
              <w:t>应收股利</w:t>
            </w:r>
          </w:p>
        </w:tc>
        <w:tc>
          <w:tcPr>
            <w:tcW w:w="4785" w:type="dxa"/>
          </w:tcPr>
          <w:p w:rsidR="00537458" w:rsidRDefault="00537458" w:rsidP="00537458">
            <w:pPr>
              <w:jc w:val="right"/>
            </w:pPr>
            <w:r>
              <w:t>-</w:t>
            </w:r>
          </w:p>
        </w:tc>
      </w:tr>
      <w:tr w:rsidR="00537458" w:rsidTr="00537458">
        <w:tc>
          <w:tcPr>
            <w:tcW w:w="743" w:type="dxa"/>
          </w:tcPr>
          <w:p w:rsidR="00537458" w:rsidRDefault="00537458" w:rsidP="00537458">
            <w:pPr>
              <w:jc w:val="center"/>
            </w:pPr>
            <w:r>
              <w:t>4</w:t>
            </w:r>
          </w:p>
        </w:tc>
        <w:tc>
          <w:tcPr>
            <w:tcW w:w="2977" w:type="dxa"/>
          </w:tcPr>
          <w:p w:rsidR="00537458" w:rsidRDefault="00537458" w:rsidP="00537458">
            <w:pPr>
              <w:jc w:val="left"/>
            </w:pPr>
            <w:r>
              <w:rPr>
                <w:rFonts w:hint="eastAsia"/>
              </w:rPr>
              <w:t>应收利息</w:t>
            </w:r>
          </w:p>
        </w:tc>
        <w:tc>
          <w:tcPr>
            <w:tcW w:w="4785" w:type="dxa"/>
          </w:tcPr>
          <w:p w:rsidR="00537458" w:rsidRDefault="00537458" w:rsidP="00537458">
            <w:pPr>
              <w:jc w:val="right"/>
            </w:pPr>
            <w:r>
              <w:t>-</w:t>
            </w:r>
          </w:p>
        </w:tc>
      </w:tr>
      <w:tr w:rsidR="00537458" w:rsidTr="00537458">
        <w:tc>
          <w:tcPr>
            <w:tcW w:w="743" w:type="dxa"/>
          </w:tcPr>
          <w:p w:rsidR="00537458" w:rsidRDefault="00537458" w:rsidP="00537458">
            <w:pPr>
              <w:jc w:val="center"/>
            </w:pPr>
            <w:r>
              <w:t>5</w:t>
            </w:r>
          </w:p>
        </w:tc>
        <w:tc>
          <w:tcPr>
            <w:tcW w:w="2977" w:type="dxa"/>
          </w:tcPr>
          <w:p w:rsidR="00537458" w:rsidRDefault="00537458" w:rsidP="00537458">
            <w:pPr>
              <w:jc w:val="left"/>
            </w:pPr>
            <w:r>
              <w:rPr>
                <w:rFonts w:hint="eastAsia"/>
              </w:rPr>
              <w:t>应收申购款</w:t>
            </w:r>
          </w:p>
        </w:tc>
        <w:tc>
          <w:tcPr>
            <w:tcW w:w="4785" w:type="dxa"/>
          </w:tcPr>
          <w:p w:rsidR="00537458" w:rsidRDefault="00537458" w:rsidP="00537458">
            <w:pPr>
              <w:jc w:val="right"/>
            </w:pPr>
            <w:r>
              <w:t>-</w:t>
            </w:r>
          </w:p>
        </w:tc>
      </w:tr>
      <w:tr w:rsidR="00537458" w:rsidTr="00537458">
        <w:tc>
          <w:tcPr>
            <w:tcW w:w="743" w:type="dxa"/>
          </w:tcPr>
          <w:p w:rsidR="00537458" w:rsidRDefault="00537458" w:rsidP="00537458">
            <w:pPr>
              <w:jc w:val="center"/>
            </w:pPr>
            <w:r>
              <w:t>6</w:t>
            </w:r>
          </w:p>
        </w:tc>
        <w:tc>
          <w:tcPr>
            <w:tcW w:w="2977" w:type="dxa"/>
          </w:tcPr>
          <w:p w:rsidR="00537458" w:rsidRDefault="00537458" w:rsidP="00537458">
            <w:pPr>
              <w:jc w:val="left"/>
            </w:pPr>
            <w:r>
              <w:rPr>
                <w:rFonts w:hint="eastAsia"/>
              </w:rPr>
              <w:t>其他应收款</w:t>
            </w:r>
          </w:p>
        </w:tc>
        <w:tc>
          <w:tcPr>
            <w:tcW w:w="4785" w:type="dxa"/>
          </w:tcPr>
          <w:p w:rsidR="00537458" w:rsidRDefault="00537458" w:rsidP="00537458">
            <w:pPr>
              <w:jc w:val="right"/>
            </w:pPr>
            <w:r>
              <w:t>-</w:t>
            </w:r>
          </w:p>
        </w:tc>
      </w:tr>
      <w:tr w:rsidR="00537458" w:rsidTr="00537458">
        <w:tc>
          <w:tcPr>
            <w:tcW w:w="743" w:type="dxa"/>
          </w:tcPr>
          <w:p w:rsidR="00537458" w:rsidRDefault="00537458" w:rsidP="00537458">
            <w:pPr>
              <w:jc w:val="center"/>
            </w:pPr>
            <w:r>
              <w:t>7</w:t>
            </w:r>
          </w:p>
        </w:tc>
        <w:tc>
          <w:tcPr>
            <w:tcW w:w="2977" w:type="dxa"/>
          </w:tcPr>
          <w:p w:rsidR="00537458" w:rsidRDefault="00537458" w:rsidP="00537458">
            <w:pPr>
              <w:jc w:val="left"/>
            </w:pPr>
            <w:r>
              <w:rPr>
                <w:rFonts w:hint="eastAsia"/>
              </w:rPr>
              <w:t>待摊费用</w:t>
            </w:r>
          </w:p>
        </w:tc>
        <w:tc>
          <w:tcPr>
            <w:tcW w:w="4785" w:type="dxa"/>
          </w:tcPr>
          <w:p w:rsidR="00537458" w:rsidRDefault="00537458" w:rsidP="00537458">
            <w:pPr>
              <w:jc w:val="right"/>
            </w:pPr>
            <w:r>
              <w:t>-</w:t>
            </w:r>
          </w:p>
        </w:tc>
      </w:tr>
      <w:tr w:rsidR="00537458" w:rsidTr="00537458">
        <w:tc>
          <w:tcPr>
            <w:tcW w:w="743" w:type="dxa"/>
          </w:tcPr>
          <w:p w:rsidR="00537458" w:rsidRDefault="00537458" w:rsidP="00537458">
            <w:pPr>
              <w:jc w:val="center"/>
            </w:pPr>
            <w:r>
              <w:t>8</w:t>
            </w:r>
          </w:p>
        </w:tc>
        <w:tc>
          <w:tcPr>
            <w:tcW w:w="2977" w:type="dxa"/>
          </w:tcPr>
          <w:p w:rsidR="00537458" w:rsidRDefault="00537458" w:rsidP="00537458">
            <w:pPr>
              <w:jc w:val="left"/>
            </w:pPr>
            <w:r>
              <w:rPr>
                <w:rFonts w:hint="eastAsia"/>
              </w:rPr>
              <w:t>其他</w:t>
            </w:r>
          </w:p>
        </w:tc>
        <w:tc>
          <w:tcPr>
            <w:tcW w:w="4785" w:type="dxa"/>
          </w:tcPr>
          <w:p w:rsidR="00537458" w:rsidRDefault="00537458" w:rsidP="00537458">
            <w:pPr>
              <w:jc w:val="right"/>
            </w:pPr>
            <w:r>
              <w:t>-</w:t>
            </w:r>
          </w:p>
        </w:tc>
      </w:tr>
      <w:tr w:rsidR="00537458" w:rsidTr="00537458">
        <w:tc>
          <w:tcPr>
            <w:tcW w:w="743" w:type="dxa"/>
          </w:tcPr>
          <w:p w:rsidR="00537458" w:rsidRDefault="00537458" w:rsidP="00537458">
            <w:pPr>
              <w:jc w:val="center"/>
            </w:pPr>
            <w:r>
              <w:t>9</w:t>
            </w:r>
          </w:p>
        </w:tc>
        <w:tc>
          <w:tcPr>
            <w:tcW w:w="2977" w:type="dxa"/>
          </w:tcPr>
          <w:p w:rsidR="00537458" w:rsidRDefault="00537458" w:rsidP="00537458">
            <w:pPr>
              <w:jc w:val="left"/>
            </w:pPr>
            <w:r>
              <w:rPr>
                <w:rFonts w:hint="eastAsia"/>
              </w:rPr>
              <w:t>合计</w:t>
            </w:r>
          </w:p>
        </w:tc>
        <w:tc>
          <w:tcPr>
            <w:tcW w:w="4785" w:type="dxa"/>
          </w:tcPr>
          <w:p w:rsidR="00537458" w:rsidRDefault="00537458" w:rsidP="00537458">
            <w:pPr>
              <w:jc w:val="right"/>
            </w:pPr>
            <w:r>
              <w:t>5,140.89</w:t>
            </w:r>
          </w:p>
        </w:tc>
      </w:tr>
    </w:tbl>
    <w:p w:rsidR="00537458" w:rsidRDefault="00537458" w:rsidP="00537458">
      <w:pPr>
        <w:pStyle w:val="-3"/>
        <w:spacing w:before="156" w:after="156"/>
      </w:pPr>
      <w:r>
        <w:rPr>
          <w:rFonts w:hint="eastAsia"/>
        </w:rPr>
        <w:t>报告期末持有的处于转股期的可转换债券明细</w:t>
      </w:r>
    </w:p>
    <w:p w:rsidR="00537458" w:rsidRDefault="00537458" w:rsidP="00537458">
      <w:pPr>
        <w:pStyle w:val="-"/>
        <w:ind w:firstLine="420"/>
      </w:pPr>
      <w:r>
        <w:rPr>
          <w:rFonts w:hint="eastAsia"/>
        </w:rPr>
        <w:t>本基金本报告期末未持有处于转股期的可转换债券。</w:t>
      </w:r>
    </w:p>
    <w:p w:rsidR="00537458" w:rsidRDefault="00537458" w:rsidP="00537458">
      <w:pPr>
        <w:pStyle w:val="-3"/>
        <w:spacing w:before="156" w:after="156"/>
      </w:pPr>
      <w:r>
        <w:rPr>
          <w:rFonts w:hint="eastAsia"/>
        </w:rPr>
        <w:t>报告期末前十名股票中存在流通受限情况的说明</w:t>
      </w:r>
    </w:p>
    <w:p w:rsidR="00537458" w:rsidRDefault="00537458" w:rsidP="00537458">
      <w:pPr>
        <w:pStyle w:val="-"/>
        <w:ind w:firstLine="420"/>
      </w:pPr>
      <w:r>
        <w:rPr>
          <w:rFonts w:hint="eastAsia"/>
        </w:rPr>
        <w:t>无。</w:t>
      </w:r>
    </w:p>
    <w:p w:rsidR="00537458" w:rsidRDefault="00537458" w:rsidP="00537458">
      <w:pPr>
        <w:pStyle w:val="-1"/>
        <w:ind w:left="281" w:hanging="281"/>
      </w:pPr>
      <w:r>
        <w:rPr>
          <w:rFonts w:hint="eastAsia"/>
        </w:rPr>
        <w:t>开放式基金份额变动</w:t>
      </w:r>
    </w:p>
    <w:p w:rsidR="00537458" w:rsidRDefault="00537458" w:rsidP="00537458">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37458" w:rsidTr="00537458">
        <w:tc>
          <w:tcPr>
            <w:tcW w:w="5670" w:type="dxa"/>
          </w:tcPr>
          <w:p w:rsidR="00537458" w:rsidRDefault="00537458" w:rsidP="00537458">
            <w:pPr>
              <w:jc w:val="left"/>
            </w:pPr>
            <w:r>
              <w:rPr>
                <w:rFonts w:hint="eastAsia"/>
              </w:rPr>
              <w:t>报告期期初基金份额总额</w:t>
            </w:r>
          </w:p>
        </w:tc>
        <w:tc>
          <w:tcPr>
            <w:tcW w:w="2835" w:type="dxa"/>
          </w:tcPr>
          <w:p w:rsidR="00537458" w:rsidRDefault="00537458" w:rsidP="00537458">
            <w:pPr>
              <w:jc w:val="right"/>
            </w:pPr>
            <w:r>
              <w:t>783,302,395.10</w:t>
            </w:r>
          </w:p>
        </w:tc>
      </w:tr>
      <w:tr w:rsidR="00537458" w:rsidTr="00537458">
        <w:tc>
          <w:tcPr>
            <w:tcW w:w="5670" w:type="dxa"/>
          </w:tcPr>
          <w:p w:rsidR="00537458" w:rsidRDefault="00537458" w:rsidP="00537458">
            <w:pPr>
              <w:jc w:val="left"/>
            </w:pPr>
            <w:r>
              <w:rPr>
                <w:rFonts w:hint="eastAsia"/>
              </w:rPr>
              <w:t>报告期期间基金总申购份额</w:t>
            </w:r>
          </w:p>
        </w:tc>
        <w:tc>
          <w:tcPr>
            <w:tcW w:w="2835" w:type="dxa"/>
          </w:tcPr>
          <w:p w:rsidR="00537458" w:rsidRDefault="00537458" w:rsidP="00537458">
            <w:pPr>
              <w:jc w:val="right"/>
            </w:pPr>
            <w:r>
              <w:t>-</w:t>
            </w:r>
          </w:p>
        </w:tc>
      </w:tr>
      <w:tr w:rsidR="00537458" w:rsidTr="00537458">
        <w:tc>
          <w:tcPr>
            <w:tcW w:w="5670" w:type="dxa"/>
          </w:tcPr>
          <w:p w:rsidR="00537458" w:rsidRDefault="00537458" w:rsidP="00537458">
            <w:pPr>
              <w:jc w:val="left"/>
            </w:pPr>
            <w:r>
              <w:rPr>
                <w:rFonts w:hint="eastAsia"/>
              </w:rPr>
              <w:t>减：报告期期间基金总赎回份额</w:t>
            </w:r>
          </w:p>
        </w:tc>
        <w:tc>
          <w:tcPr>
            <w:tcW w:w="2835" w:type="dxa"/>
          </w:tcPr>
          <w:p w:rsidR="00537458" w:rsidRDefault="00537458" w:rsidP="00537458">
            <w:pPr>
              <w:jc w:val="right"/>
            </w:pPr>
            <w:r>
              <w:t>-</w:t>
            </w:r>
          </w:p>
        </w:tc>
      </w:tr>
      <w:tr w:rsidR="00537458" w:rsidTr="00537458">
        <w:tc>
          <w:tcPr>
            <w:tcW w:w="5670" w:type="dxa"/>
          </w:tcPr>
          <w:p w:rsidR="00537458" w:rsidRDefault="00537458" w:rsidP="00537458">
            <w:pPr>
              <w:jc w:val="left"/>
            </w:pPr>
            <w:r>
              <w:rPr>
                <w:rFonts w:hint="eastAsia"/>
              </w:rPr>
              <w:t>报告期期间基金拆分变动份额（份额减少以</w:t>
            </w:r>
            <w:r>
              <w:rPr>
                <w:rFonts w:hint="eastAsia"/>
              </w:rPr>
              <w:t>"-"</w:t>
            </w:r>
            <w:r>
              <w:rPr>
                <w:rFonts w:hint="eastAsia"/>
              </w:rPr>
              <w:t>填列）</w:t>
            </w:r>
          </w:p>
        </w:tc>
        <w:tc>
          <w:tcPr>
            <w:tcW w:w="2835" w:type="dxa"/>
          </w:tcPr>
          <w:p w:rsidR="00537458" w:rsidRDefault="00537458" w:rsidP="00537458">
            <w:pPr>
              <w:jc w:val="right"/>
            </w:pPr>
            <w:r>
              <w:t>-</w:t>
            </w:r>
          </w:p>
        </w:tc>
      </w:tr>
      <w:tr w:rsidR="00537458" w:rsidTr="00537458">
        <w:tc>
          <w:tcPr>
            <w:tcW w:w="5670" w:type="dxa"/>
          </w:tcPr>
          <w:p w:rsidR="00537458" w:rsidRDefault="00537458" w:rsidP="00537458">
            <w:pPr>
              <w:jc w:val="left"/>
            </w:pPr>
            <w:r>
              <w:rPr>
                <w:rFonts w:hint="eastAsia"/>
              </w:rPr>
              <w:t>报告期期末基金份额总额</w:t>
            </w:r>
          </w:p>
        </w:tc>
        <w:tc>
          <w:tcPr>
            <w:tcW w:w="2835" w:type="dxa"/>
          </w:tcPr>
          <w:p w:rsidR="00537458" w:rsidRDefault="00537458" w:rsidP="00537458">
            <w:pPr>
              <w:jc w:val="right"/>
            </w:pPr>
            <w:r>
              <w:t>783,302,395.10</w:t>
            </w:r>
          </w:p>
        </w:tc>
      </w:tr>
    </w:tbl>
    <w:p w:rsidR="00537458" w:rsidRDefault="00537458" w:rsidP="00537458">
      <w:pPr>
        <w:pStyle w:val="-1"/>
        <w:ind w:left="281" w:hanging="281"/>
      </w:pPr>
      <w:r>
        <w:rPr>
          <w:rFonts w:hint="eastAsia"/>
        </w:rPr>
        <w:t>基金管理人运用固有资金投资本基金情况</w:t>
      </w:r>
    </w:p>
    <w:p w:rsidR="00537458" w:rsidRDefault="00537458" w:rsidP="00537458">
      <w:pPr>
        <w:pStyle w:val="-2"/>
        <w:spacing w:before="312"/>
      </w:pPr>
      <w:r>
        <w:rPr>
          <w:rFonts w:hint="eastAsia"/>
        </w:rPr>
        <w:t>基金管理人持有本基金份额变动情况</w:t>
      </w:r>
    </w:p>
    <w:p w:rsidR="00537458" w:rsidRDefault="00537458" w:rsidP="00537458">
      <w:pPr>
        <w:pStyle w:val="-"/>
        <w:ind w:firstLine="420"/>
      </w:pPr>
      <w:r>
        <w:rPr>
          <w:rFonts w:hint="eastAsia"/>
        </w:rPr>
        <w:t>本报告期末，基金管理人未持有本基金份额。</w:t>
      </w:r>
    </w:p>
    <w:p w:rsidR="00537458" w:rsidRDefault="00537458" w:rsidP="00537458">
      <w:pPr>
        <w:pStyle w:val="-2"/>
        <w:spacing w:before="312"/>
      </w:pPr>
      <w:r>
        <w:rPr>
          <w:rFonts w:hint="eastAsia"/>
        </w:rPr>
        <w:t>基金管理人运用固有资金投资本基金交易明细</w:t>
      </w:r>
    </w:p>
    <w:p w:rsidR="00537458" w:rsidRDefault="00537458" w:rsidP="00537458">
      <w:pPr>
        <w:pStyle w:val="-"/>
        <w:ind w:firstLine="420"/>
      </w:pPr>
      <w:r>
        <w:rPr>
          <w:rFonts w:hint="eastAsia"/>
        </w:rPr>
        <w:lastRenderedPageBreak/>
        <w:t>本报告期内，基金管理人不存在申购、赎回或买卖本基金的情况。</w:t>
      </w:r>
    </w:p>
    <w:p w:rsidR="00537458" w:rsidRDefault="00537458" w:rsidP="00537458">
      <w:pPr>
        <w:pStyle w:val="-1"/>
        <w:ind w:left="281" w:hanging="281"/>
      </w:pPr>
      <w:r>
        <w:rPr>
          <w:rFonts w:hint="eastAsia"/>
        </w:rPr>
        <w:t>影响投资者决策的其他重要信息</w:t>
      </w:r>
    </w:p>
    <w:p w:rsidR="00537458" w:rsidRDefault="00537458" w:rsidP="00537458">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37458" w:rsidTr="00537458">
        <w:tc>
          <w:tcPr>
            <w:tcW w:w="1021" w:type="dxa"/>
            <w:vMerge w:val="restart"/>
          </w:tcPr>
          <w:p w:rsidR="00537458" w:rsidRDefault="00537458" w:rsidP="00537458">
            <w:pPr>
              <w:jc w:val="left"/>
            </w:pPr>
            <w:r>
              <w:rPr>
                <w:rFonts w:hint="eastAsia"/>
              </w:rPr>
              <w:t>投资者类别</w:t>
            </w:r>
          </w:p>
        </w:tc>
        <w:tc>
          <w:tcPr>
            <w:tcW w:w="7484" w:type="dxa"/>
            <w:gridSpan w:val="5"/>
          </w:tcPr>
          <w:p w:rsidR="00537458" w:rsidRDefault="00537458" w:rsidP="00537458">
            <w:pPr>
              <w:jc w:val="left"/>
            </w:pPr>
            <w:r>
              <w:rPr>
                <w:rFonts w:hint="eastAsia"/>
              </w:rPr>
              <w:t>报告期内持有基金份额变化情况</w:t>
            </w:r>
          </w:p>
        </w:tc>
        <w:tc>
          <w:tcPr>
            <w:tcW w:w="2778" w:type="dxa"/>
            <w:gridSpan w:val="2"/>
          </w:tcPr>
          <w:p w:rsidR="00537458" w:rsidRDefault="00537458" w:rsidP="00537458">
            <w:pPr>
              <w:jc w:val="left"/>
            </w:pPr>
            <w:r>
              <w:rPr>
                <w:rFonts w:hint="eastAsia"/>
              </w:rPr>
              <w:t>报告期末持有基金情况</w:t>
            </w:r>
          </w:p>
        </w:tc>
      </w:tr>
      <w:tr w:rsidR="00537458" w:rsidTr="00537458">
        <w:tc>
          <w:tcPr>
            <w:tcW w:w="1021" w:type="dxa"/>
            <w:vMerge/>
          </w:tcPr>
          <w:p w:rsidR="00537458" w:rsidRDefault="00537458" w:rsidP="00537458">
            <w:pPr>
              <w:jc w:val="left"/>
            </w:pPr>
          </w:p>
        </w:tc>
        <w:tc>
          <w:tcPr>
            <w:tcW w:w="680" w:type="dxa"/>
          </w:tcPr>
          <w:p w:rsidR="00537458" w:rsidRDefault="00537458" w:rsidP="00537458">
            <w:pPr>
              <w:jc w:val="left"/>
            </w:pPr>
            <w:r>
              <w:rPr>
                <w:rFonts w:hint="eastAsia"/>
              </w:rPr>
              <w:t>序号</w:t>
            </w:r>
          </w:p>
        </w:tc>
        <w:tc>
          <w:tcPr>
            <w:tcW w:w="1191" w:type="dxa"/>
          </w:tcPr>
          <w:p w:rsidR="00537458" w:rsidRDefault="00537458" w:rsidP="00537458">
            <w:pPr>
              <w:jc w:val="left"/>
            </w:pPr>
            <w:r>
              <w:rPr>
                <w:rFonts w:hint="eastAsia"/>
              </w:rPr>
              <w:t>持有基金份额比例达到或者超过</w:t>
            </w:r>
            <w:r>
              <w:rPr>
                <w:rFonts w:hint="eastAsia"/>
              </w:rPr>
              <w:t>20%</w:t>
            </w:r>
            <w:r>
              <w:rPr>
                <w:rFonts w:hint="eastAsia"/>
              </w:rPr>
              <w:t>的时间区间</w:t>
            </w:r>
          </w:p>
        </w:tc>
        <w:tc>
          <w:tcPr>
            <w:tcW w:w="1871" w:type="dxa"/>
          </w:tcPr>
          <w:p w:rsidR="00537458" w:rsidRDefault="00537458" w:rsidP="00537458">
            <w:pPr>
              <w:jc w:val="left"/>
            </w:pPr>
            <w:r>
              <w:rPr>
                <w:rFonts w:hint="eastAsia"/>
              </w:rPr>
              <w:t>期初份额</w:t>
            </w:r>
          </w:p>
        </w:tc>
        <w:tc>
          <w:tcPr>
            <w:tcW w:w="1871" w:type="dxa"/>
          </w:tcPr>
          <w:p w:rsidR="00537458" w:rsidRDefault="00537458" w:rsidP="00537458">
            <w:pPr>
              <w:jc w:val="left"/>
            </w:pPr>
            <w:r>
              <w:rPr>
                <w:rFonts w:hint="eastAsia"/>
              </w:rPr>
              <w:t>申购份额</w:t>
            </w:r>
          </w:p>
        </w:tc>
        <w:tc>
          <w:tcPr>
            <w:tcW w:w="1871" w:type="dxa"/>
          </w:tcPr>
          <w:p w:rsidR="00537458" w:rsidRDefault="00537458" w:rsidP="00537458">
            <w:pPr>
              <w:jc w:val="left"/>
            </w:pPr>
            <w:r>
              <w:rPr>
                <w:rFonts w:hint="eastAsia"/>
              </w:rPr>
              <w:t>赎回份额</w:t>
            </w:r>
          </w:p>
        </w:tc>
        <w:tc>
          <w:tcPr>
            <w:tcW w:w="1871" w:type="dxa"/>
          </w:tcPr>
          <w:p w:rsidR="00537458" w:rsidRDefault="00537458" w:rsidP="00537458">
            <w:pPr>
              <w:jc w:val="left"/>
            </w:pPr>
            <w:r>
              <w:rPr>
                <w:rFonts w:hint="eastAsia"/>
              </w:rPr>
              <w:t>持有份额</w:t>
            </w:r>
          </w:p>
        </w:tc>
        <w:tc>
          <w:tcPr>
            <w:tcW w:w="907" w:type="dxa"/>
          </w:tcPr>
          <w:p w:rsidR="00537458" w:rsidRDefault="00537458" w:rsidP="00537458">
            <w:pPr>
              <w:jc w:val="left"/>
            </w:pPr>
            <w:r>
              <w:rPr>
                <w:rFonts w:hint="eastAsia"/>
              </w:rPr>
              <w:t>份额占比</w:t>
            </w:r>
          </w:p>
        </w:tc>
      </w:tr>
      <w:tr w:rsidR="00537458" w:rsidTr="00537458">
        <w:tc>
          <w:tcPr>
            <w:tcW w:w="1021" w:type="dxa"/>
          </w:tcPr>
          <w:p w:rsidR="00537458" w:rsidRDefault="00537458" w:rsidP="00537458">
            <w:pPr>
              <w:jc w:val="left"/>
            </w:pPr>
            <w:r>
              <w:rPr>
                <w:rFonts w:hint="eastAsia"/>
              </w:rPr>
              <w:t>机构</w:t>
            </w:r>
          </w:p>
        </w:tc>
        <w:tc>
          <w:tcPr>
            <w:tcW w:w="680" w:type="dxa"/>
          </w:tcPr>
          <w:p w:rsidR="00537458" w:rsidRDefault="00537458" w:rsidP="00537458">
            <w:pPr>
              <w:jc w:val="right"/>
            </w:pPr>
            <w:r>
              <w:t>1</w:t>
            </w:r>
          </w:p>
        </w:tc>
        <w:tc>
          <w:tcPr>
            <w:tcW w:w="1191" w:type="dxa"/>
          </w:tcPr>
          <w:p w:rsidR="00537458" w:rsidRDefault="00537458" w:rsidP="00537458">
            <w:pPr>
              <w:jc w:val="left"/>
            </w:pPr>
            <w:r>
              <w:t>20260401-20260630</w:t>
            </w:r>
          </w:p>
        </w:tc>
        <w:tc>
          <w:tcPr>
            <w:tcW w:w="1871" w:type="dxa"/>
          </w:tcPr>
          <w:p w:rsidR="00537458" w:rsidRDefault="00537458" w:rsidP="00537458">
            <w:pPr>
              <w:jc w:val="right"/>
            </w:pPr>
            <w:r>
              <w:t>390,150,111.11</w:t>
            </w:r>
          </w:p>
        </w:tc>
        <w:tc>
          <w:tcPr>
            <w:tcW w:w="1871" w:type="dxa"/>
          </w:tcPr>
          <w:p w:rsidR="00537458" w:rsidRDefault="00537458" w:rsidP="00537458">
            <w:pPr>
              <w:jc w:val="right"/>
            </w:pPr>
            <w:r>
              <w:t>-</w:t>
            </w:r>
          </w:p>
        </w:tc>
        <w:tc>
          <w:tcPr>
            <w:tcW w:w="1871" w:type="dxa"/>
          </w:tcPr>
          <w:p w:rsidR="00537458" w:rsidRDefault="00537458" w:rsidP="00537458">
            <w:pPr>
              <w:jc w:val="right"/>
            </w:pPr>
            <w:r>
              <w:t>-</w:t>
            </w:r>
          </w:p>
        </w:tc>
        <w:tc>
          <w:tcPr>
            <w:tcW w:w="1871" w:type="dxa"/>
          </w:tcPr>
          <w:p w:rsidR="00537458" w:rsidRDefault="00537458" w:rsidP="00537458">
            <w:pPr>
              <w:jc w:val="right"/>
            </w:pPr>
            <w:r>
              <w:t>390,150,111.11</w:t>
            </w:r>
          </w:p>
        </w:tc>
        <w:tc>
          <w:tcPr>
            <w:tcW w:w="907" w:type="dxa"/>
          </w:tcPr>
          <w:p w:rsidR="00537458" w:rsidRDefault="00537458" w:rsidP="00537458">
            <w:pPr>
              <w:jc w:val="right"/>
            </w:pPr>
            <w:r>
              <w:t>49.81%</w:t>
            </w:r>
          </w:p>
        </w:tc>
      </w:tr>
      <w:tr w:rsidR="00537458" w:rsidTr="00537458">
        <w:tc>
          <w:tcPr>
            <w:tcW w:w="1021" w:type="dxa"/>
          </w:tcPr>
          <w:p w:rsidR="00537458" w:rsidRDefault="00537458" w:rsidP="00537458">
            <w:pPr>
              <w:jc w:val="left"/>
            </w:pPr>
            <w:r>
              <w:rPr>
                <w:rFonts w:hint="eastAsia"/>
              </w:rPr>
              <w:t>机构</w:t>
            </w:r>
          </w:p>
        </w:tc>
        <w:tc>
          <w:tcPr>
            <w:tcW w:w="680" w:type="dxa"/>
          </w:tcPr>
          <w:p w:rsidR="00537458" w:rsidRDefault="00537458" w:rsidP="00537458">
            <w:pPr>
              <w:jc w:val="right"/>
            </w:pPr>
            <w:r>
              <w:t>2</w:t>
            </w:r>
          </w:p>
        </w:tc>
        <w:tc>
          <w:tcPr>
            <w:tcW w:w="1191" w:type="dxa"/>
          </w:tcPr>
          <w:p w:rsidR="00537458" w:rsidRDefault="00537458" w:rsidP="00537458">
            <w:pPr>
              <w:jc w:val="left"/>
            </w:pPr>
            <w:r>
              <w:t>20260401-20260630</w:t>
            </w:r>
          </w:p>
        </w:tc>
        <w:tc>
          <w:tcPr>
            <w:tcW w:w="1871" w:type="dxa"/>
          </w:tcPr>
          <w:p w:rsidR="00537458" w:rsidRDefault="00537458" w:rsidP="00537458">
            <w:pPr>
              <w:jc w:val="right"/>
            </w:pPr>
            <w:r>
              <w:t>232,380,346.48</w:t>
            </w:r>
          </w:p>
        </w:tc>
        <w:tc>
          <w:tcPr>
            <w:tcW w:w="1871" w:type="dxa"/>
          </w:tcPr>
          <w:p w:rsidR="00537458" w:rsidRDefault="00537458" w:rsidP="00537458">
            <w:pPr>
              <w:jc w:val="right"/>
            </w:pPr>
            <w:r>
              <w:t>-</w:t>
            </w:r>
          </w:p>
        </w:tc>
        <w:tc>
          <w:tcPr>
            <w:tcW w:w="1871" w:type="dxa"/>
          </w:tcPr>
          <w:p w:rsidR="00537458" w:rsidRDefault="00537458" w:rsidP="00537458">
            <w:pPr>
              <w:jc w:val="right"/>
            </w:pPr>
            <w:r>
              <w:t>-</w:t>
            </w:r>
          </w:p>
        </w:tc>
        <w:tc>
          <w:tcPr>
            <w:tcW w:w="1871" w:type="dxa"/>
          </w:tcPr>
          <w:p w:rsidR="00537458" w:rsidRDefault="00537458" w:rsidP="00537458">
            <w:pPr>
              <w:jc w:val="right"/>
            </w:pPr>
            <w:r>
              <w:t>232,380,346.48</w:t>
            </w:r>
          </w:p>
        </w:tc>
        <w:tc>
          <w:tcPr>
            <w:tcW w:w="907" w:type="dxa"/>
          </w:tcPr>
          <w:p w:rsidR="00537458" w:rsidRDefault="00537458" w:rsidP="00537458">
            <w:pPr>
              <w:jc w:val="right"/>
            </w:pPr>
            <w:r>
              <w:t>29.67%</w:t>
            </w:r>
          </w:p>
        </w:tc>
      </w:tr>
      <w:tr w:rsidR="00537458" w:rsidTr="00537458">
        <w:tc>
          <w:tcPr>
            <w:tcW w:w="11283" w:type="dxa"/>
            <w:gridSpan w:val="8"/>
          </w:tcPr>
          <w:p w:rsidR="00537458" w:rsidRDefault="00537458" w:rsidP="00537458">
            <w:pPr>
              <w:jc w:val="left"/>
            </w:pPr>
            <w:r>
              <w:rPr>
                <w:rFonts w:hint="eastAsia"/>
              </w:rPr>
              <w:t>产品特有风险</w:t>
            </w:r>
          </w:p>
        </w:tc>
      </w:tr>
      <w:tr w:rsidR="00537458" w:rsidTr="00537458">
        <w:tc>
          <w:tcPr>
            <w:tcW w:w="11283" w:type="dxa"/>
            <w:gridSpan w:val="8"/>
          </w:tcPr>
          <w:p w:rsidR="00537458" w:rsidRDefault="00537458" w:rsidP="0053745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37458" w:rsidRDefault="00537458" w:rsidP="00537458">
      <w:pPr>
        <w:pStyle w:val="-2"/>
        <w:spacing w:before="312"/>
      </w:pPr>
      <w:r>
        <w:rPr>
          <w:rFonts w:hint="eastAsia"/>
        </w:rPr>
        <w:t>影响投资者决策的其他重要信息</w:t>
      </w:r>
    </w:p>
    <w:p w:rsidR="00537458" w:rsidRDefault="00537458" w:rsidP="00537458">
      <w:pPr>
        <w:pStyle w:val="-"/>
        <w:ind w:firstLine="420"/>
      </w:pPr>
      <w:r>
        <w:rPr>
          <w:rFonts w:hint="eastAsia"/>
        </w:rPr>
        <w:t>无。</w:t>
      </w:r>
    </w:p>
    <w:p w:rsidR="00537458" w:rsidRDefault="00537458" w:rsidP="00537458">
      <w:pPr>
        <w:pStyle w:val="-1"/>
        <w:ind w:left="281" w:hanging="281"/>
      </w:pPr>
      <w:r>
        <w:rPr>
          <w:rFonts w:hint="eastAsia"/>
        </w:rPr>
        <w:t>备查文件目录</w:t>
      </w:r>
    </w:p>
    <w:p w:rsidR="00537458" w:rsidRDefault="00537458" w:rsidP="00537458">
      <w:pPr>
        <w:pStyle w:val="-2"/>
        <w:spacing w:before="312"/>
      </w:pPr>
      <w:r>
        <w:rPr>
          <w:rFonts w:hint="eastAsia"/>
        </w:rPr>
        <w:t>备查文件目录</w:t>
      </w:r>
    </w:p>
    <w:p w:rsidR="00537458" w:rsidRDefault="00537458" w:rsidP="00537458">
      <w:pPr>
        <w:pStyle w:val="-"/>
        <w:ind w:firstLine="420"/>
      </w:pPr>
      <w:r>
        <w:rPr>
          <w:rFonts w:hint="eastAsia"/>
        </w:rPr>
        <w:t>1、《南方定利一年定期开放债券型证券投资基金基金合同》；</w:t>
      </w:r>
    </w:p>
    <w:p w:rsidR="00537458" w:rsidRDefault="00537458" w:rsidP="00537458">
      <w:pPr>
        <w:pStyle w:val="-"/>
        <w:ind w:firstLine="420"/>
      </w:pPr>
      <w:r>
        <w:rPr>
          <w:rFonts w:hint="eastAsia"/>
        </w:rPr>
        <w:t>2、《南方定利一年定期开放债券型证券投资基金托管协议》；</w:t>
      </w:r>
    </w:p>
    <w:p w:rsidR="00537458" w:rsidRDefault="00537458" w:rsidP="00537458">
      <w:pPr>
        <w:pStyle w:val="-"/>
        <w:ind w:firstLine="420"/>
      </w:pPr>
      <w:r>
        <w:rPr>
          <w:rFonts w:hint="eastAsia"/>
        </w:rPr>
        <w:t>3、南方定利一年定期开放债券型证券投资基金2026年2季度报告原文。</w:t>
      </w:r>
    </w:p>
    <w:p w:rsidR="00537458" w:rsidRDefault="00537458" w:rsidP="00537458">
      <w:pPr>
        <w:pStyle w:val="-2"/>
        <w:spacing w:before="312"/>
      </w:pPr>
      <w:r>
        <w:rPr>
          <w:rFonts w:hint="eastAsia"/>
        </w:rPr>
        <w:t>存放地点</w:t>
      </w:r>
    </w:p>
    <w:p w:rsidR="00537458" w:rsidRDefault="00537458" w:rsidP="00537458">
      <w:pPr>
        <w:pStyle w:val="-"/>
        <w:ind w:firstLine="420"/>
      </w:pPr>
      <w:r>
        <w:rPr>
          <w:rFonts w:hint="eastAsia"/>
        </w:rPr>
        <w:t>深圳市福田区莲花街道益田路5999号基金大厦32-42楼。</w:t>
      </w:r>
    </w:p>
    <w:p w:rsidR="00537458" w:rsidRDefault="00537458" w:rsidP="00537458">
      <w:pPr>
        <w:pStyle w:val="-2"/>
        <w:spacing w:before="312"/>
      </w:pPr>
      <w:r>
        <w:rPr>
          <w:rFonts w:hint="eastAsia"/>
        </w:rPr>
        <w:t>查阅方式</w:t>
      </w:r>
    </w:p>
    <w:p w:rsidR="00537458" w:rsidRDefault="00537458" w:rsidP="00537458">
      <w:pPr>
        <w:pStyle w:val="-"/>
        <w:ind w:firstLine="420"/>
      </w:pPr>
      <w:r>
        <w:rPr>
          <w:rFonts w:hint="eastAsia"/>
        </w:rPr>
        <w:t>网站：http://www.nffund.com</w:t>
      </w:r>
    </w:p>
    <w:p w:rsidR="003C7DC3" w:rsidRDefault="00537458" w:rsidP="00537458">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458" w:rsidRDefault="00537458" w:rsidP="00D17C56">
      <w:r>
        <w:separator/>
      </w:r>
    </w:p>
  </w:endnote>
  <w:endnote w:type="continuationSeparator" w:id="0">
    <w:p w:rsidR="00537458" w:rsidRDefault="0053745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45A50" w:rsidRPr="00B45A50">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45A50">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45A50">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458" w:rsidRDefault="00537458" w:rsidP="00D17C56">
      <w:r>
        <w:separator/>
      </w:r>
    </w:p>
  </w:footnote>
  <w:footnote w:type="continuationSeparator" w:id="0">
    <w:p w:rsidR="00537458" w:rsidRDefault="0053745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37458" w:rsidP="00AE3F5B">
    <w:pPr>
      <w:pStyle w:val="a7"/>
      <w:pBdr>
        <w:bottom w:val="single" w:sz="4" w:space="1" w:color="auto"/>
      </w:pBdr>
      <w:jc w:val="right"/>
    </w:pPr>
    <w:r>
      <w:rPr>
        <w:rFonts w:hint="eastAsia"/>
      </w:rPr>
      <w:t>南方定利一年定期开放债券型证券投资基金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37458"/>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5A50"/>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41EC6-EC00-4E7B-92C8-142BDE3C9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5536</Words>
  <Characters>6589</Characters>
  <Application>Microsoft Office Word</Application>
  <DocSecurity>0</DocSecurity>
  <Lines>561</Lines>
  <Paragraphs>396</Paragraphs>
  <ScaleCrop>false</ScaleCrop>
  <Company>MC SYSTEM</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