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2F12">
        <w:rPr>
          <w:rFonts w:ascii="宋体" w:hAnsi="宋体" w:hint="eastAsia"/>
          <w:b/>
          <w:bCs/>
          <w:sz w:val="48"/>
          <w:szCs w:val="30"/>
        </w:rPr>
        <w:t>南方领航优选混合型证券投资基金</w:t>
      </w:r>
      <w:r w:rsidR="00B12F1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2F1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2F1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2F12">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2F1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2F12" w:rsidRDefault="00B12F12" w:rsidP="00B12F12">
      <w:pPr>
        <w:pStyle w:val="-1"/>
        <w:ind w:left="281" w:hanging="281"/>
      </w:pPr>
      <w:bookmarkStart w:id="2" w:name="_GoBack"/>
      <w:bookmarkEnd w:id="2"/>
      <w:r>
        <w:rPr>
          <w:rFonts w:hint="eastAsia"/>
        </w:rPr>
        <w:lastRenderedPageBreak/>
        <w:t>重要提示</w:t>
      </w:r>
    </w:p>
    <w:p w:rsidR="00B12F12" w:rsidRDefault="00B12F12" w:rsidP="00B12F1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12F12" w:rsidRDefault="00B12F12" w:rsidP="00B12F12">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B12F12" w:rsidRDefault="00B12F12" w:rsidP="00B12F12">
      <w:pPr>
        <w:pStyle w:val="-"/>
        <w:ind w:firstLine="420"/>
      </w:pPr>
      <w:r>
        <w:rPr>
          <w:rFonts w:hint="eastAsia"/>
        </w:rPr>
        <w:t>基金管理人承诺以诚实信用、勤勉尽责的原则管理和运用基金资产，但不保证基金一定盈利。</w:t>
      </w:r>
    </w:p>
    <w:p w:rsidR="00B12F12" w:rsidRDefault="00B12F12" w:rsidP="00B12F12">
      <w:pPr>
        <w:pStyle w:val="-"/>
        <w:ind w:firstLine="420"/>
      </w:pPr>
      <w:r>
        <w:rPr>
          <w:rFonts w:hint="eastAsia"/>
        </w:rPr>
        <w:t>基金的过往业绩并不代表其未来表现。投资有风险，投资者在作出投资决策前应仔细阅读本基金的招募说明书。</w:t>
      </w:r>
    </w:p>
    <w:p w:rsidR="00B12F12" w:rsidRDefault="00B12F12" w:rsidP="00B12F12">
      <w:pPr>
        <w:pStyle w:val="-"/>
        <w:ind w:firstLine="420"/>
      </w:pPr>
      <w:r>
        <w:rPr>
          <w:rFonts w:hint="eastAsia"/>
        </w:rPr>
        <w:t>本报告中财务资料未经审计。</w:t>
      </w:r>
    </w:p>
    <w:p w:rsidR="00B12F12" w:rsidRDefault="00B12F12" w:rsidP="00B12F12">
      <w:pPr>
        <w:pStyle w:val="-"/>
        <w:ind w:firstLine="420"/>
      </w:pPr>
      <w:r>
        <w:rPr>
          <w:rFonts w:hint="eastAsia"/>
        </w:rPr>
        <w:t>本报告期自2026年4月1日起至6月30日止。</w:t>
      </w:r>
    </w:p>
    <w:p w:rsidR="00B12F12" w:rsidRDefault="00B12F12" w:rsidP="00B12F1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12F12" w:rsidTr="007039BF">
        <w:tc>
          <w:tcPr>
            <w:tcW w:w="2768" w:type="dxa"/>
          </w:tcPr>
          <w:p w:rsidR="00B12F12" w:rsidRDefault="00B12F12" w:rsidP="00B12F12">
            <w:pPr>
              <w:jc w:val="left"/>
            </w:pPr>
            <w:r>
              <w:rPr>
                <w:rFonts w:hint="eastAsia"/>
              </w:rPr>
              <w:t>基金简称</w:t>
            </w:r>
          </w:p>
        </w:tc>
        <w:tc>
          <w:tcPr>
            <w:tcW w:w="5538" w:type="dxa"/>
            <w:gridSpan w:val="2"/>
          </w:tcPr>
          <w:p w:rsidR="00B12F12" w:rsidRDefault="00B12F12" w:rsidP="00B12F12">
            <w:pPr>
              <w:jc w:val="left"/>
            </w:pPr>
            <w:r>
              <w:rPr>
                <w:rFonts w:hint="eastAsia"/>
              </w:rPr>
              <w:t>南方领航优选混合</w:t>
            </w:r>
          </w:p>
        </w:tc>
      </w:tr>
      <w:tr w:rsidR="00B12F12" w:rsidTr="001D646F">
        <w:tc>
          <w:tcPr>
            <w:tcW w:w="2768" w:type="dxa"/>
          </w:tcPr>
          <w:p w:rsidR="00B12F12" w:rsidRDefault="00B12F12" w:rsidP="00B12F12">
            <w:pPr>
              <w:jc w:val="left"/>
            </w:pPr>
            <w:r>
              <w:rPr>
                <w:rFonts w:hint="eastAsia"/>
              </w:rPr>
              <w:t>基金主代码</w:t>
            </w:r>
          </w:p>
        </w:tc>
        <w:tc>
          <w:tcPr>
            <w:tcW w:w="5538" w:type="dxa"/>
            <w:gridSpan w:val="2"/>
          </w:tcPr>
          <w:p w:rsidR="00B12F12" w:rsidRDefault="00B12F12" w:rsidP="00B12F12">
            <w:pPr>
              <w:jc w:val="left"/>
            </w:pPr>
            <w:r>
              <w:t>011903</w:t>
            </w:r>
          </w:p>
        </w:tc>
      </w:tr>
      <w:tr w:rsidR="00B12F12" w:rsidTr="00360916">
        <w:tc>
          <w:tcPr>
            <w:tcW w:w="2768" w:type="dxa"/>
          </w:tcPr>
          <w:p w:rsidR="00B12F12" w:rsidRDefault="00B12F12" w:rsidP="00B12F12">
            <w:pPr>
              <w:jc w:val="left"/>
            </w:pPr>
            <w:r>
              <w:rPr>
                <w:rFonts w:hint="eastAsia"/>
              </w:rPr>
              <w:t>交易代码</w:t>
            </w:r>
          </w:p>
        </w:tc>
        <w:tc>
          <w:tcPr>
            <w:tcW w:w="5538" w:type="dxa"/>
            <w:gridSpan w:val="2"/>
          </w:tcPr>
          <w:p w:rsidR="00B12F12" w:rsidRDefault="00B12F12" w:rsidP="00B12F12">
            <w:pPr>
              <w:jc w:val="left"/>
            </w:pPr>
            <w:r>
              <w:t>011903</w:t>
            </w:r>
          </w:p>
        </w:tc>
      </w:tr>
      <w:tr w:rsidR="00B12F12" w:rsidTr="00C1651D">
        <w:tc>
          <w:tcPr>
            <w:tcW w:w="2768" w:type="dxa"/>
          </w:tcPr>
          <w:p w:rsidR="00B12F12" w:rsidRDefault="00B12F12" w:rsidP="00B12F12">
            <w:pPr>
              <w:jc w:val="left"/>
            </w:pPr>
            <w:r>
              <w:rPr>
                <w:rFonts w:hint="eastAsia"/>
              </w:rPr>
              <w:t>基金运作方式</w:t>
            </w:r>
          </w:p>
        </w:tc>
        <w:tc>
          <w:tcPr>
            <w:tcW w:w="5538" w:type="dxa"/>
            <w:gridSpan w:val="2"/>
          </w:tcPr>
          <w:p w:rsidR="00B12F12" w:rsidRDefault="00B12F12" w:rsidP="00B12F12">
            <w:pPr>
              <w:jc w:val="left"/>
            </w:pPr>
            <w:r>
              <w:rPr>
                <w:rFonts w:hint="eastAsia"/>
              </w:rPr>
              <w:t>契约型开放式</w:t>
            </w:r>
          </w:p>
        </w:tc>
      </w:tr>
      <w:tr w:rsidR="00B12F12" w:rsidTr="00B21127">
        <w:tc>
          <w:tcPr>
            <w:tcW w:w="2768" w:type="dxa"/>
          </w:tcPr>
          <w:p w:rsidR="00B12F12" w:rsidRDefault="00B12F12" w:rsidP="00B12F12">
            <w:pPr>
              <w:jc w:val="left"/>
            </w:pPr>
            <w:r>
              <w:rPr>
                <w:rFonts w:hint="eastAsia"/>
              </w:rPr>
              <w:t>基金合同生效日</w:t>
            </w:r>
          </w:p>
        </w:tc>
        <w:tc>
          <w:tcPr>
            <w:tcW w:w="5538" w:type="dxa"/>
            <w:gridSpan w:val="2"/>
          </w:tcPr>
          <w:p w:rsidR="00B12F12" w:rsidRDefault="00B12F12" w:rsidP="00B12F12">
            <w:pPr>
              <w:jc w:val="left"/>
            </w:pPr>
            <w:r>
              <w:rPr>
                <w:rFonts w:hint="eastAsia"/>
              </w:rPr>
              <w:t>2021</w:t>
            </w:r>
            <w:r>
              <w:rPr>
                <w:rFonts w:hint="eastAsia"/>
              </w:rPr>
              <w:t>年</w:t>
            </w:r>
            <w:r>
              <w:rPr>
                <w:rFonts w:hint="eastAsia"/>
              </w:rPr>
              <w:t>11</w:t>
            </w:r>
            <w:r>
              <w:rPr>
                <w:rFonts w:hint="eastAsia"/>
              </w:rPr>
              <w:t>月</w:t>
            </w:r>
            <w:r>
              <w:rPr>
                <w:rFonts w:hint="eastAsia"/>
              </w:rPr>
              <w:t>23</w:t>
            </w:r>
            <w:r>
              <w:rPr>
                <w:rFonts w:hint="eastAsia"/>
              </w:rPr>
              <w:t>日</w:t>
            </w:r>
          </w:p>
        </w:tc>
      </w:tr>
      <w:tr w:rsidR="00B12F12" w:rsidTr="00BC042A">
        <w:tc>
          <w:tcPr>
            <w:tcW w:w="2768" w:type="dxa"/>
          </w:tcPr>
          <w:p w:rsidR="00B12F12" w:rsidRDefault="00B12F12" w:rsidP="00B12F12">
            <w:pPr>
              <w:jc w:val="left"/>
            </w:pPr>
            <w:r>
              <w:rPr>
                <w:rFonts w:hint="eastAsia"/>
              </w:rPr>
              <w:t>报告期末基金份额总额</w:t>
            </w:r>
          </w:p>
        </w:tc>
        <w:tc>
          <w:tcPr>
            <w:tcW w:w="5538" w:type="dxa"/>
            <w:gridSpan w:val="2"/>
          </w:tcPr>
          <w:p w:rsidR="00B12F12" w:rsidRDefault="00B12F12" w:rsidP="00B12F12">
            <w:pPr>
              <w:jc w:val="left"/>
            </w:pPr>
            <w:r>
              <w:rPr>
                <w:rFonts w:hint="eastAsia"/>
              </w:rPr>
              <w:t>187,249,621.32</w:t>
            </w:r>
            <w:r>
              <w:rPr>
                <w:rFonts w:hint="eastAsia"/>
              </w:rPr>
              <w:t>份</w:t>
            </w:r>
          </w:p>
        </w:tc>
      </w:tr>
      <w:tr w:rsidR="00B12F12" w:rsidTr="000C1116">
        <w:tc>
          <w:tcPr>
            <w:tcW w:w="2768" w:type="dxa"/>
          </w:tcPr>
          <w:p w:rsidR="00B12F12" w:rsidRDefault="00B12F12" w:rsidP="00B12F12">
            <w:pPr>
              <w:jc w:val="left"/>
            </w:pPr>
            <w:r>
              <w:rPr>
                <w:rFonts w:hint="eastAsia"/>
              </w:rPr>
              <w:t>投资目标</w:t>
            </w:r>
          </w:p>
        </w:tc>
        <w:tc>
          <w:tcPr>
            <w:tcW w:w="5538" w:type="dxa"/>
            <w:gridSpan w:val="2"/>
          </w:tcPr>
          <w:p w:rsidR="00B12F12" w:rsidRDefault="00B12F12" w:rsidP="00B12F12">
            <w:pPr>
              <w:jc w:val="left"/>
            </w:pPr>
            <w:r>
              <w:rPr>
                <w:rFonts w:hint="eastAsia"/>
              </w:rPr>
              <w:t>在有效控制组合风险并保持良好流动性的前提下，通过专业化研究分析，力争实现基金资产的长期稳定增值。</w:t>
            </w:r>
          </w:p>
        </w:tc>
      </w:tr>
      <w:tr w:rsidR="00B12F12" w:rsidTr="00867C3D">
        <w:tc>
          <w:tcPr>
            <w:tcW w:w="2768" w:type="dxa"/>
          </w:tcPr>
          <w:p w:rsidR="00B12F12" w:rsidRDefault="00B12F12" w:rsidP="00B12F12">
            <w:pPr>
              <w:jc w:val="left"/>
            </w:pPr>
            <w:r>
              <w:rPr>
                <w:rFonts w:hint="eastAsia"/>
              </w:rPr>
              <w:t>投资策略</w:t>
            </w:r>
          </w:p>
        </w:tc>
        <w:tc>
          <w:tcPr>
            <w:tcW w:w="5538" w:type="dxa"/>
            <w:gridSpan w:val="2"/>
          </w:tcPr>
          <w:p w:rsidR="00B12F12" w:rsidRDefault="00B12F12" w:rsidP="00B12F12">
            <w:r>
              <w:rPr>
                <w:rFonts w:hint="eastAsia"/>
              </w:rPr>
              <w:t>本基金依托于基金管理人的投资研究平台，紧密跟踪中国经济增长带来的产业升级的趋势，结合技术创新背景和国家政策导向，以创新能力和产业链优势为考量标准，优选在产品、技术、服务上拥有核心竞争力、具备长期价值增长潜力的优秀公司。本基金个股投资采用定量和定性分析相结合的策略。</w:t>
            </w:r>
          </w:p>
        </w:tc>
      </w:tr>
      <w:tr w:rsidR="00B12F12" w:rsidTr="004124AF">
        <w:tc>
          <w:tcPr>
            <w:tcW w:w="2768" w:type="dxa"/>
          </w:tcPr>
          <w:p w:rsidR="00B12F12" w:rsidRDefault="00B12F12" w:rsidP="00B12F12">
            <w:pPr>
              <w:jc w:val="left"/>
            </w:pPr>
            <w:r>
              <w:rPr>
                <w:rFonts w:hint="eastAsia"/>
              </w:rPr>
              <w:t>业绩比较基准</w:t>
            </w:r>
          </w:p>
        </w:tc>
        <w:tc>
          <w:tcPr>
            <w:tcW w:w="5538" w:type="dxa"/>
            <w:gridSpan w:val="2"/>
          </w:tcPr>
          <w:p w:rsidR="00B12F12" w:rsidRDefault="00B12F12" w:rsidP="00B12F12">
            <w:pPr>
              <w:jc w:val="left"/>
            </w:pPr>
            <w:r>
              <w:rPr>
                <w:rFonts w:hint="eastAsia"/>
              </w:rPr>
              <w:t>中证</w:t>
            </w:r>
            <w:r>
              <w:rPr>
                <w:rFonts w:hint="eastAsia"/>
              </w:rPr>
              <w:t>800</w:t>
            </w:r>
            <w:r>
              <w:rPr>
                <w:rFonts w:hint="eastAsia"/>
              </w:rPr>
              <w:t>指数收益率×</w:t>
            </w:r>
            <w:r>
              <w:rPr>
                <w:rFonts w:hint="eastAsia"/>
              </w:rPr>
              <w:t>70%+</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20%+</w:t>
            </w:r>
            <w:r>
              <w:rPr>
                <w:rFonts w:hint="eastAsia"/>
              </w:rPr>
              <w:t>中债</w:t>
            </w:r>
            <w:r>
              <w:rPr>
                <w:rFonts w:hint="eastAsia"/>
              </w:rPr>
              <w:t>-</w:t>
            </w:r>
            <w:r>
              <w:rPr>
                <w:rFonts w:hint="eastAsia"/>
              </w:rPr>
              <w:t>综合财富</w:t>
            </w:r>
            <w:r>
              <w:rPr>
                <w:rFonts w:hint="eastAsia"/>
              </w:rPr>
              <w:t>(1-3</w:t>
            </w:r>
            <w:r>
              <w:rPr>
                <w:rFonts w:hint="eastAsia"/>
              </w:rPr>
              <w:t>年</w:t>
            </w:r>
            <w:r>
              <w:rPr>
                <w:rFonts w:hint="eastAsia"/>
              </w:rPr>
              <w:t>)</w:t>
            </w:r>
            <w:r>
              <w:rPr>
                <w:rFonts w:hint="eastAsia"/>
              </w:rPr>
              <w:t>指数收益率×</w:t>
            </w:r>
            <w:r>
              <w:rPr>
                <w:rFonts w:hint="eastAsia"/>
              </w:rPr>
              <w:t>10%</w:t>
            </w:r>
          </w:p>
        </w:tc>
      </w:tr>
      <w:tr w:rsidR="00B12F12" w:rsidTr="00FD300B">
        <w:tc>
          <w:tcPr>
            <w:tcW w:w="2768" w:type="dxa"/>
          </w:tcPr>
          <w:p w:rsidR="00B12F12" w:rsidRDefault="00B12F12" w:rsidP="00B12F12">
            <w:pPr>
              <w:jc w:val="left"/>
            </w:pPr>
            <w:r>
              <w:rPr>
                <w:rFonts w:hint="eastAsia"/>
              </w:rPr>
              <w:t>风险收益特征</w:t>
            </w:r>
          </w:p>
        </w:tc>
        <w:tc>
          <w:tcPr>
            <w:tcW w:w="5538" w:type="dxa"/>
            <w:gridSpan w:val="2"/>
          </w:tcPr>
          <w:p w:rsidR="00B12F12" w:rsidRDefault="00B12F12" w:rsidP="00B12F12">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B12F12" w:rsidTr="00290CD1">
        <w:tc>
          <w:tcPr>
            <w:tcW w:w="2768" w:type="dxa"/>
          </w:tcPr>
          <w:p w:rsidR="00B12F12" w:rsidRDefault="00B12F12" w:rsidP="00B12F12">
            <w:pPr>
              <w:jc w:val="left"/>
            </w:pPr>
            <w:r>
              <w:rPr>
                <w:rFonts w:hint="eastAsia"/>
              </w:rPr>
              <w:t>基金管理人</w:t>
            </w:r>
          </w:p>
        </w:tc>
        <w:tc>
          <w:tcPr>
            <w:tcW w:w="5538" w:type="dxa"/>
            <w:gridSpan w:val="2"/>
          </w:tcPr>
          <w:p w:rsidR="00B12F12" w:rsidRDefault="00B12F12" w:rsidP="00B12F12">
            <w:pPr>
              <w:jc w:val="left"/>
            </w:pPr>
            <w:r>
              <w:rPr>
                <w:rFonts w:hint="eastAsia"/>
              </w:rPr>
              <w:t>南方基金管理股份有限公司</w:t>
            </w:r>
          </w:p>
        </w:tc>
      </w:tr>
      <w:tr w:rsidR="00B12F12" w:rsidTr="00B12F12">
        <w:tc>
          <w:tcPr>
            <w:tcW w:w="2768" w:type="dxa"/>
          </w:tcPr>
          <w:p w:rsidR="00B12F12" w:rsidRDefault="00B12F12" w:rsidP="00B12F12">
            <w:pPr>
              <w:jc w:val="left"/>
            </w:pPr>
            <w:r>
              <w:rPr>
                <w:rFonts w:hint="eastAsia"/>
              </w:rPr>
              <w:lastRenderedPageBreak/>
              <w:t>基金托管人</w:t>
            </w:r>
          </w:p>
        </w:tc>
        <w:tc>
          <w:tcPr>
            <w:tcW w:w="5538" w:type="dxa"/>
            <w:gridSpan w:val="2"/>
          </w:tcPr>
          <w:p w:rsidR="00B12F12" w:rsidRDefault="00B12F12" w:rsidP="00B12F12">
            <w:pPr>
              <w:jc w:val="left"/>
            </w:pPr>
            <w:r>
              <w:rPr>
                <w:rFonts w:hint="eastAsia"/>
              </w:rPr>
              <w:t>交通银行股份有限公司</w:t>
            </w:r>
          </w:p>
        </w:tc>
      </w:tr>
      <w:tr w:rsidR="00B12F12" w:rsidTr="00B12F12">
        <w:tc>
          <w:tcPr>
            <w:tcW w:w="2768" w:type="dxa"/>
          </w:tcPr>
          <w:p w:rsidR="00B12F12" w:rsidRDefault="00B12F12" w:rsidP="00B12F12">
            <w:pPr>
              <w:jc w:val="left"/>
            </w:pPr>
            <w:r>
              <w:rPr>
                <w:rFonts w:hint="eastAsia"/>
              </w:rPr>
              <w:t>下属分级基金的基金简称</w:t>
            </w:r>
          </w:p>
        </w:tc>
        <w:tc>
          <w:tcPr>
            <w:tcW w:w="2769" w:type="dxa"/>
          </w:tcPr>
          <w:p w:rsidR="00B12F12" w:rsidRDefault="00B12F12" w:rsidP="00B12F12">
            <w:pPr>
              <w:jc w:val="left"/>
            </w:pPr>
            <w:r>
              <w:rPr>
                <w:rFonts w:hint="eastAsia"/>
              </w:rPr>
              <w:t>南方领航优选混合</w:t>
            </w:r>
            <w:r>
              <w:rPr>
                <w:rFonts w:hint="eastAsia"/>
              </w:rPr>
              <w:t>A</w:t>
            </w:r>
          </w:p>
        </w:tc>
        <w:tc>
          <w:tcPr>
            <w:tcW w:w="2769" w:type="dxa"/>
          </w:tcPr>
          <w:p w:rsidR="00B12F12" w:rsidRDefault="00B12F12" w:rsidP="00B12F12">
            <w:pPr>
              <w:jc w:val="left"/>
            </w:pPr>
            <w:r>
              <w:rPr>
                <w:rFonts w:hint="eastAsia"/>
              </w:rPr>
              <w:t>南方领航优选混合</w:t>
            </w:r>
            <w:r>
              <w:rPr>
                <w:rFonts w:hint="eastAsia"/>
              </w:rPr>
              <w:t>C</w:t>
            </w:r>
          </w:p>
        </w:tc>
      </w:tr>
      <w:tr w:rsidR="00B12F12" w:rsidTr="00B12F12">
        <w:tc>
          <w:tcPr>
            <w:tcW w:w="2768" w:type="dxa"/>
          </w:tcPr>
          <w:p w:rsidR="00B12F12" w:rsidRDefault="00B12F12" w:rsidP="00B12F12">
            <w:pPr>
              <w:jc w:val="left"/>
            </w:pPr>
            <w:r>
              <w:rPr>
                <w:rFonts w:hint="eastAsia"/>
              </w:rPr>
              <w:t>下属分级基金的交易代码</w:t>
            </w:r>
          </w:p>
        </w:tc>
        <w:tc>
          <w:tcPr>
            <w:tcW w:w="2769" w:type="dxa"/>
          </w:tcPr>
          <w:p w:rsidR="00B12F12" w:rsidRDefault="00B12F12" w:rsidP="00B12F12">
            <w:pPr>
              <w:jc w:val="left"/>
            </w:pPr>
            <w:r>
              <w:t>011903</w:t>
            </w:r>
          </w:p>
        </w:tc>
        <w:tc>
          <w:tcPr>
            <w:tcW w:w="2769" w:type="dxa"/>
          </w:tcPr>
          <w:p w:rsidR="00B12F12" w:rsidRDefault="00B12F12" w:rsidP="00B12F12">
            <w:pPr>
              <w:jc w:val="left"/>
            </w:pPr>
            <w:r>
              <w:t>011904</w:t>
            </w:r>
          </w:p>
        </w:tc>
      </w:tr>
      <w:tr w:rsidR="00B12F12" w:rsidTr="00B12F12">
        <w:tc>
          <w:tcPr>
            <w:tcW w:w="2768" w:type="dxa"/>
          </w:tcPr>
          <w:p w:rsidR="00B12F12" w:rsidRDefault="00B12F12" w:rsidP="00B12F12">
            <w:pPr>
              <w:jc w:val="left"/>
            </w:pPr>
            <w:r>
              <w:rPr>
                <w:rFonts w:hint="eastAsia"/>
              </w:rPr>
              <w:t>报告期末下属分级基金的份额总额</w:t>
            </w:r>
          </w:p>
        </w:tc>
        <w:tc>
          <w:tcPr>
            <w:tcW w:w="2769" w:type="dxa"/>
          </w:tcPr>
          <w:p w:rsidR="00B12F12" w:rsidRDefault="00B12F12" w:rsidP="00B12F12">
            <w:pPr>
              <w:jc w:val="left"/>
            </w:pPr>
            <w:r>
              <w:rPr>
                <w:rFonts w:hint="eastAsia"/>
              </w:rPr>
              <w:t>106,432,816.72</w:t>
            </w:r>
            <w:r>
              <w:rPr>
                <w:rFonts w:hint="eastAsia"/>
              </w:rPr>
              <w:t>份</w:t>
            </w:r>
          </w:p>
        </w:tc>
        <w:tc>
          <w:tcPr>
            <w:tcW w:w="2769" w:type="dxa"/>
          </w:tcPr>
          <w:p w:rsidR="00B12F12" w:rsidRDefault="00B12F12" w:rsidP="00B12F12">
            <w:pPr>
              <w:jc w:val="left"/>
            </w:pPr>
            <w:r>
              <w:rPr>
                <w:rFonts w:hint="eastAsia"/>
              </w:rPr>
              <w:t>80,816,804.60</w:t>
            </w:r>
            <w:r>
              <w:rPr>
                <w:rFonts w:hint="eastAsia"/>
              </w:rPr>
              <w:t>份</w:t>
            </w:r>
          </w:p>
        </w:tc>
      </w:tr>
    </w:tbl>
    <w:p w:rsidR="00B12F12" w:rsidRDefault="00B12F12" w:rsidP="00B12F12">
      <w:pPr>
        <w:pStyle w:val="-1"/>
        <w:ind w:left="281" w:hanging="281"/>
      </w:pPr>
      <w:r>
        <w:rPr>
          <w:rFonts w:hint="eastAsia"/>
        </w:rPr>
        <w:t>主要财务指标和基金净值表现</w:t>
      </w:r>
    </w:p>
    <w:p w:rsidR="00B12F12" w:rsidRDefault="00B12F12" w:rsidP="00B12F12">
      <w:pPr>
        <w:pStyle w:val="-2"/>
        <w:spacing w:before="312"/>
      </w:pPr>
      <w:r>
        <w:rPr>
          <w:rFonts w:hint="eastAsia"/>
        </w:rPr>
        <w:t>主要财务指标</w:t>
      </w:r>
    </w:p>
    <w:p w:rsidR="00B12F12" w:rsidRDefault="00B12F12" w:rsidP="00B12F1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2F12" w:rsidTr="00B12F1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2F12" w:rsidRPr="00B12F12" w:rsidRDefault="00B12F12" w:rsidP="00B12F12">
            <w:pPr>
              <w:jc w:val="center"/>
              <w:rPr>
                <w:b/>
              </w:rPr>
            </w:pPr>
            <w:r w:rsidRPr="00B12F12">
              <w:rPr>
                <w:rFonts w:hint="eastAsia"/>
                <w:b/>
              </w:rPr>
              <w:t>主要财务指标</w:t>
            </w:r>
          </w:p>
        </w:tc>
        <w:tc>
          <w:tcPr>
            <w:tcW w:w="5538" w:type="dxa"/>
            <w:gridSpan w:val="2"/>
            <w:tcBorders>
              <w:bottom w:val="single" w:sz="4" w:space="0" w:color="auto"/>
            </w:tcBorders>
          </w:tcPr>
          <w:p w:rsidR="00B12F12" w:rsidRPr="00B12F12" w:rsidRDefault="00B12F12" w:rsidP="00B12F12">
            <w:pPr>
              <w:jc w:val="center"/>
              <w:rPr>
                <w:b/>
              </w:rPr>
            </w:pPr>
            <w:r w:rsidRPr="00B12F12">
              <w:rPr>
                <w:rFonts w:hint="eastAsia"/>
                <w:b/>
              </w:rPr>
              <w:t>报告期（</w:t>
            </w:r>
            <w:r w:rsidRPr="00B12F12">
              <w:rPr>
                <w:rFonts w:hint="eastAsia"/>
                <w:b/>
              </w:rPr>
              <w:t>2026</w:t>
            </w:r>
            <w:r w:rsidRPr="00B12F12">
              <w:rPr>
                <w:rFonts w:hint="eastAsia"/>
                <w:b/>
              </w:rPr>
              <w:t>年</w:t>
            </w:r>
            <w:r w:rsidRPr="00B12F12">
              <w:rPr>
                <w:rFonts w:hint="eastAsia"/>
                <w:b/>
              </w:rPr>
              <w:t>4</w:t>
            </w:r>
            <w:r w:rsidRPr="00B12F12">
              <w:rPr>
                <w:rFonts w:hint="eastAsia"/>
                <w:b/>
              </w:rPr>
              <w:t>月</w:t>
            </w:r>
            <w:r w:rsidRPr="00B12F12">
              <w:rPr>
                <w:rFonts w:hint="eastAsia"/>
                <w:b/>
              </w:rPr>
              <w:t>1</w:t>
            </w:r>
            <w:r w:rsidRPr="00B12F12">
              <w:rPr>
                <w:rFonts w:hint="eastAsia"/>
                <w:b/>
              </w:rPr>
              <w:t>日－</w:t>
            </w:r>
            <w:r w:rsidRPr="00B12F12">
              <w:rPr>
                <w:rFonts w:hint="eastAsia"/>
                <w:b/>
              </w:rPr>
              <w:t>2026</w:t>
            </w:r>
            <w:r w:rsidRPr="00B12F12">
              <w:rPr>
                <w:rFonts w:hint="eastAsia"/>
                <w:b/>
              </w:rPr>
              <w:t>年</w:t>
            </w:r>
            <w:r w:rsidRPr="00B12F12">
              <w:rPr>
                <w:rFonts w:hint="eastAsia"/>
                <w:b/>
              </w:rPr>
              <w:t>6</w:t>
            </w:r>
            <w:r w:rsidRPr="00B12F12">
              <w:rPr>
                <w:rFonts w:hint="eastAsia"/>
                <w:b/>
              </w:rPr>
              <w:t>月</w:t>
            </w:r>
            <w:r w:rsidRPr="00B12F12">
              <w:rPr>
                <w:rFonts w:hint="eastAsia"/>
                <w:b/>
              </w:rPr>
              <w:t>30</w:t>
            </w:r>
            <w:r w:rsidRPr="00B12F12">
              <w:rPr>
                <w:rFonts w:hint="eastAsia"/>
                <w:b/>
              </w:rPr>
              <w:t>日）</w:t>
            </w:r>
          </w:p>
        </w:tc>
      </w:tr>
      <w:tr w:rsidR="00B12F12" w:rsidTr="00B12F12">
        <w:tc>
          <w:tcPr>
            <w:tcW w:w="2768" w:type="dxa"/>
            <w:vMerge/>
          </w:tcPr>
          <w:p w:rsidR="00B12F12" w:rsidRDefault="00B12F12" w:rsidP="00B12F12">
            <w:pPr>
              <w:jc w:val="left"/>
            </w:pPr>
          </w:p>
        </w:tc>
        <w:tc>
          <w:tcPr>
            <w:tcW w:w="2769" w:type="dxa"/>
            <w:shd w:val="clear" w:color="auto" w:fill="BFBFBF"/>
          </w:tcPr>
          <w:p w:rsidR="00B12F12" w:rsidRPr="00B12F12" w:rsidRDefault="00B12F12" w:rsidP="00B12F12">
            <w:pPr>
              <w:jc w:val="center"/>
              <w:rPr>
                <w:b/>
              </w:rPr>
            </w:pPr>
            <w:r w:rsidRPr="00B12F12">
              <w:rPr>
                <w:rFonts w:hint="eastAsia"/>
                <w:b/>
              </w:rPr>
              <w:t>南方领航优选混合</w:t>
            </w:r>
            <w:r w:rsidRPr="00B12F12">
              <w:rPr>
                <w:rFonts w:hint="eastAsia"/>
                <w:b/>
              </w:rPr>
              <w:t>A</w:t>
            </w:r>
          </w:p>
        </w:tc>
        <w:tc>
          <w:tcPr>
            <w:tcW w:w="2769" w:type="dxa"/>
            <w:shd w:val="clear" w:color="auto" w:fill="BFBFBF"/>
          </w:tcPr>
          <w:p w:rsidR="00B12F12" w:rsidRPr="00B12F12" w:rsidRDefault="00B12F12" w:rsidP="00B12F12">
            <w:pPr>
              <w:jc w:val="center"/>
              <w:rPr>
                <w:b/>
              </w:rPr>
            </w:pPr>
            <w:r w:rsidRPr="00B12F12">
              <w:rPr>
                <w:rFonts w:hint="eastAsia"/>
                <w:b/>
              </w:rPr>
              <w:t>南方领航优选混合</w:t>
            </w:r>
            <w:r w:rsidRPr="00B12F12">
              <w:rPr>
                <w:rFonts w:hint="eastAsia"/>
                <w:b/>
              </w:rPr>
              <w:t>C</w:t>
            </w:r>
          </w:p>
        </w:tc>
      </w:tr>
      <w:tr w:rsidR="00B12F12" w:rsidTr="00B12F12">
        <w:tc>
          <w:tcPr>
            <w:tcW w:w="2768" w:type="dxa"/>
          </w:tcPr>
          <w:p w:rsidR="00B12F12" w:rsidRDefault="00B12F12" w:rsidP="00B12F12">
            <w:pPr>
              <w:jc w:val="left"/>
            </w:pPr>
            <w:r>
              <w:rPr>
                <w:rFonts w:hint="eastAsia"/>
              </w:rPr>
              <w:t>1.</w:t>
            </w:r>
            <w:r>
              <w:rPr>
                <w:rFonts w:hint="eastAsia"/>
              </w:rPr>
              <w:t>本期已实现收益</w:t>
            </w:r>
          </w:p>
        </w:tc>
        <w:tc>
          <w:tcPr>
            <w:tcW w:w="2769" w:type="dxa"/>
          </w:tcPr>
          <w:p w:rsidR="00B12F12" w:rsidRDefault="00B12F12" w:rsidP="00B12F12">
            <w:pPr>
              <w:jc w:val="right"/>
            </w:pPr>
            <w:r>
              <w:t>-5,547,055.36</w:t>
            </w:r>
          </w:p>
        </w:tc>
        <w:tc>
          <w:tcPr>
            <w:tcW w:w="2769" w:type="dxa"/>
          </w:tcPr>
          <w:p w:rsidR="00B12F12" w:rsidRDefault="00B12F12" w:rsidP="00B12F12">
            <w:pPr>
              <w:jc w:val="right"/>
            </w:pPr>
            <w:r>
              <w:t>-4,377,453.39</w:t>
            </w:r>
          </w:p>
        </w:tc>
      </w:tr>
      <w:tr w:rsidR="00B12F12" w:rsidTr="00B12F12">
        <w:tc>
          <w:tcPr>
            <w:tcW w:w="2768" w:type="dxa"/>
          </w:tcPr>
          <w:p w:rsidR="00B12F12" w:rsidRDefault="00B12F12" w:rsidP="00B12F12">
            <w:pPr>
              <w:jc w:val="left"/>
            </w:pPr>
            <w:r>
              <w:rPr>
                <w:rFonts w:hint="eastAsia"/>
              </w:rPr>
              <w:t>2.</w:t>
            </w:r>
            <w:r>
              <w:rPr>
                <w:rFonts w:hint="eastAsia"/>
              </w:rPr>
              <w:t>本期利润</w:t>
            </w:r>
          </w:p>
        </w:tc>
        <w:tc>
          <w:tcPr>
            <w:tcW w:w="2769" w:type="dxa"/>
          </w:tcPr>
          <w:p w:rsidR="00B12F12" w:rsidRDefault="00B12F12" w:rsidP="00B12F12">
            <w:pPr>
              <w:jc w:val="right"/>
            </w:pPr>
            <w:r>
              <w:t>12,597,208.30</w:t>
            </w:r>
          </w:p>
        </w:tc>
        <w:tc>
          <w:tcPr>
            <w:tcW w:w="2769" w:type="dxa"/>
          </w:tcPr>
          <w:p w:rsidR="00B12F12" w:rsidRDefault="00B12F12" w:rsidP="00B12F12">
            <w:pPr>
              <w:jc w:val="right"/>
            </w:pPr>
            <w:r>
              <w:t>9,563,875.92</w:t>
            </w:r>
          </w:p>
        </w:tc>
      </w:tr>
      <w:tr w:rsidR="00B12F12" w:rsidTr="00B12F12">
        <w:tc>
          <w:tcPr>
            <w:tcW w:w="2768" w:type="dxa"/>
          </w:tcPr>
          <w:p w:rsidR="00B12F12" w:rsidRDefault="00B12F12" w:rsidP="00B12F12">
            <w:pPr>
              <w:jc w:val="left"/>
            </w:pPr>
            <w:r>
              <w:rPr>
                <w:rFonts w:hint="eastAsia"/>
              </w:rPr>
              <w:t>3.</w:t>
            </w:r>
            <w:r>
              <w:rPr>
                <w:rFonts w:hint="eastAsia"/>
              </w:rPr>
              <w:t>加权平均基金份额本期利润</w:t>
            </w:r>
          </w:p>
        </w:tc>
        <w:tc>
          <w:tcPr>
            <w:tcW w:w="2769" w:type="dxa"/>
          </w:tcPr>
          <w:p w:rsidR="00B12F12" w:rsidRDefault="00B12F12" w:rsidP="00B12F12">
            <w:pPr>
              <w:jc w:val="right"/>
            </w:pPr>
            <w:r>
              <w:t>0.1139</w:t>
            </w:r>
          </w:p>
        </w:tc>
        <w:tc>
          <w:tcPr>
            <w:tcW w:w="2769" w:type="dxa"/>
          </w:tcPr>
          <w:p w:rsidR="00B12F12" w:rsidRDefault="00B12F12" w:rsidP="00B12F12">
            <w:pPr>
              <w:jc w:val="right"/>
            </w:pPr>
            <w:r>
              <w:t>0.1085</w:t>
            </w:r>
          </w:p>
        </w:tc>
      </w:tr>
      <w:tr w:rsidR="00B12F12" w:rsidTr="00B12F12">
        <w:tc>
          <w:tcPr>
            <w:tcW w:w="2768" w:type="dxa"/>
          </w:tcPr>
          <w:p w:rsidR="00B12F12" w:rsidRDefault="00B12F12" w:rsidP="00B12F12">
            <w:pPr>
              <w:jc w:val="left"/>
            </w:pPr>
            <w:r>
              <w:rPr>
                <w:rFonts w:hint="eastAsia"/>
              </w:rPr>
              <w:t>4.</w:t>
            </w:r>
            <w:r>
              <w:rPr>
                <w:rFonts w:hint="eastAsia"/>
              </w:rPr>
              <w:t>期末基金资产净值</w:t>
            </w:r>
          </w:p>
        </w:tc>
        <w:tc>
          <w:tcPr>
            <w:tcW w:w="2769" w:type="dxa"/>
          </w:tcPr>
          <w:p w:rsidR="00B12F12" w:rsidRDefault="00B12F12" w:rsidP="00B12F12">
            <w:pPr>
              <w:jc w:val="right"/>
            </w:pPr>
            <w:r>
              <w:t>91,592,959.13</w:t>
            </w:r>
          </w:p>
        </w:tc>
        <w:tc>
          <w:tcPr>
            <w:tcW w:w="2769" w:type="dxa"/>
          </w:tcPr>
          <w:p w:rsidR="00B12F12" w:rsidRDefault="00B12F12" w:rsidP="00B12F12">
            <w:pPr>
              <w:jc w:val="right"/>
            </w:pPr>
            <w:r>
              <w:t>67,662,958.01</w:t>
            </w:r>
          </w:p>
        </w:tc>
      </w:tr>
      <w:tr w:rsidR="00B12F12" w:rsidTr="00B12F12">
        <w:tc>
          <w:tcPr>
            <w:tcW w:w="2768" w:type="dxa"/>
          </w:tcPr>
          <w:p w:rsidR="00B12F12" w:rsidRDefault="00B12F12" w:rsidP="00B12F12">
            <w:pPr>
              <w:jc w:val="left"/>
            </w:pPr>
            <w:r>
              <w:rPr>
                <w:rFonts w:hint="eastAsia"/>
              </w:rPr>
              <w:t>5.</w:t>
            </w:r>
            <w:r>
              <w:rPr>
                <w:rFonts w:hint="eastAsia"/>
              </w:rPr>
              <w:t>期末基金份额净值</w:t>
            </w:r>
          </w:p>
        </w:tc>
        <w:tc>
          <w:tcPr>
            <w:tcW w:w="2769" w:type="dxa"/>
          </w:tcPr>
          <w:p w:rsidR="00B12F12" w:rsidRDefault="00B12F12" w:rsidP="00B12F12">
            <w:pPr>
              <w:jc w:val="right"/>
            </w:pPr>
            <w:r>
              <w:t>0.8606</w:t>
            </w:r>
          </w:p>
        </w:tc>
        <w:tc>
          <w:tcPr>
            <w:tcW w:w="2769" w:type="dxa"/>
          </w:tcPr>
          <w:p w:rsidR="00B12F12" w:rsidRDefault="00B12F12" w:rsidP="00B12F12">
            <w:pPr>
              <w:jc w:val="right"/>
            </w:pPr>
            <w:r>
              <w:t>0.8372</w:t>
            </w:r>
          </w:p>
        </w:tc>
      </w:tr>
    </w:tbl>
    <w:p w:rsidR="00B12F12" w:rsidRDefault="00B12F12" w:rsidP="00B12F12">
      <w:pPr>
        <w:pStyle w:val="-8"/>
      </w:pPr>
      <w:r>
        <w:rPr>
          <w:rFonts w:hint="eastAsia"/>
        </w:rPr>
        <w:t>注：基金业绩指标不包括持有人认（申）购或交易基金的各项费用，计入费用后实际收益水平要低于所列数字；</w:t>
      </w:r>
    </w:p>
    <w:p w:rsidR="00B12F12" w:rsidRDefault="00B12F12" w:rsidP="00B12F1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2F12" w:rsidRDefault="00B12F12" w:rsidP="00B12F12">
      <w:pPr>
        <w:pStyle w:val="-2"/>
        <w:spacing w:before="312"/>
      </w:pPr>
      <w:r>
        <w:rPr>
          <w:rFonts w:hint="eastAsia"/>
        </w:rPr>
        <w:t>基金净值表现</w:t>
      </w:r>
    </w:p>
    <w:p w:rsidR="00B12F12" w:rsidRDefault="00B12F12" w:rsidP="00B12F12">
      <w:pPr>
        <w:pStyle w:val="-3"/>
        <w:spacing w:before="156" w:after="156"/>
      </w:pPr>
      <w:r>
        <w:rPr>
          <w:rFonts w:hint="eastAsia"/>
        </w:rPr>
        <w:t>本报告期基金份额净值增长率及其与同期业绩比较基准收益率的比较</w:t>
      </w:r>
    </w:p>
    <w:p w:rsidR="00B12F12" w:rsidRDefault="00B12F12" w:rsidP="00B12F12">
      <w:pPr>
        <w:pStyle w:val="-"/>
        <w:ind w:firstLine="420"/>
      </w:pPr>
      <w:r>
        <w:rPr>
          <w:rFonts w:hint="eastAsia"/>
        </w:rPr>
        <w:t>南方领航优选混合A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2F12" w:rsidTr="00B12F12">
        <w:trPr>
          <w:cnfStyle w:val="100000000000" w:firstRow="1" w:lastRow="0" w:firstColumn="0" w:lastColumn="0" w:oddVBand="0" w:evenVBand="0" w:oddHBand="0" w:evenHBand="0" w:firstRowFirstColumn="0" w:firstRowLastColumn="0" w:lastRowFirstColumn="0" w:lastRowLastColumn="0"/>
        </w:trPr>
        <w:tc>
          <w:tcPr>
            <w:tcW w:w="1429" w:type="dxa"/>
          </w:tcPr>
          <w:p w:rsidR="00B12F12" w:rsidRPr="00B12F12" w:rsidRDefault="00B12F12" w:rsidP="00B12F12">
            <w:pPr>
              <w:jc w:val="center"/>
              <w:rPr>
                <w:b/>
              </w:rPr>
            </w:pPr>
            <w:r w:rsidRPr="00B12F12">
              <w:rPr>
                <w:rFonts w:hint="eastAsia"/>
                <w:b/>
              </w:rPr>
              <w:t>阶段</w:t>
            </w:r>
          </w:p>
        </w:tc>
        <w:tc>
          <w:tcPr>
            <w:tcW w:w="1315" w:type="dxa"/>
          </w:tcPr>
          <w:p w:rsidR="00B12F12" w:rsidRPr="00B12F12" w:rsidRDefault="00B12F12" w:rsidP="00B12F12">
            <w:pPr>
              <w:jc w:val="center"/>
              <w:rPr>
                <w:b/>
              </w:rPr>
            </w:pPr>
            <w:r w:rsidRPr="00B12F12">
              <w:rPr>
                <w:rFonts w:hint="eastAsia"/>
                <w:b/>
              </w:rPr>
              <w:t>净值增长率①</w:t>
            </w:r>
          </w:p>
        </w:tc>
        <w:tc>
          <w:tcPr>
            <w:tcW w:w="1315" w:type="dxa"/>
          </w:tcPr>
          <w:p w:rsidR="00B12F12" w:rsidRPr="00B12F12" w:rsidRDefault="00B12F12" w:rsidP="00B12F12">
            <w:pPr>
              <w:jc w:val="center"/>
              <w:rPr>
                <w:b/>
              </w:rPr>
            </w:pPr>
            <w:r w:rsidRPr="00B12F12">
              <w:rPr>
                <w:rFonts w:hint="eastAsia"/>
                <w:b/>
              </w:rPr>
              <w:t>净值增长率标准差②</w:t>
            </w:r>
          </w:p>
        </w:tc>
        <w:tc>
          <w:tcPr>
            <w:tcW w:w="1315" w:type="dxa"/>
          </w:tcPr>
          <w:p w:rsidR="00B12F12" w:rsidRPr="00B12F12" w:rsidRDefault="00B12F12" w:rsidP="00B12F12">
            <w:pPr>
              <w:jc w:val="center"/>
              <w:rPr>
                <w:b/>
              </w:rPr>
            </w:pPr>
            <w:r w:rsidRPr="00B12F12">
              <w:rPr>
                <w:rFonts w:hint="eastAsia"/>
                <w:b/>
              </w:rPr>
              <w:t>业绩比较基准收益率③</w:t>
            </w:r>
          </w:p>
        </w:tc>
        <w:tc>
          <w:tcPr>
            <w:tcW w:w="1315" w:type="dxa"/>
          </w:tcPr>
          <w:p w:rsidR="00B12F12" w:rsidRPr="00B12F12" w:rsidRDefault="00B12F12" w:rsidP="00B12F12">
            <w:pPr>
              <w:jc w:val="center"/>
              <w:rPr>
                <w:b/>
              </w:rPr>
            </w:pPr>
            <w:r w:rsidRPr="00B12F12">
              <w:rPr>
                <w:rFonts w:hint="eastAsia"/>
                <w:b/>
              </w:rPr>
              <w:t>业绩比较基准收益率标准差④</w:t>
            </w:r>
          </w:p>
        </w:tc>
        <w:tc>
          <w:tcPr>
            <w:tcW w:w="907" w:type="dxa"/>
          </w:tcPr>
          <w:p w:rsidR="00B12F12" w:rsidRPr="00B12F12" w:rsidRDefault="00B12F12" w:rsidP="00B12F12">
            <w:pPr>
              <w:jc w:val="center"/>
              <w:rPr>
                <w:b/>
              </w:rPr>
            </w:pPr>
            <w:r w:rsidRPr="00B12F12">
              <w:rPr>
                <w:rFonts w:hint="eastAsia"/>
                <w:b/>
              </w:rPr>
              <w:t>①</w:t>
            </w:r>
            <w:r w:rsidRPr="00B12F12">
              <w:rPr>
                <w:rFonts w:hint="eastAsia"/>
                <w:b/>
              </w:rPr>
              <w:t>-</w:t>
            </w:r>
            <w:r w:rsidRPr="00B12F12">
              <w:rPr>
                <w:rFonts w:hint="eastAsia"/>
                <w:b/>
              </w:rPr>
              <w:t>③</w:t>
            </w:r>
          </w:p>
        </w:tc>
        <w:tc>
          <w:tcPr>
            <w:tcW w:w="907" w:type="dxa"/>
          </w:tcPr>
          <w:p w:rsidR="00B12F12" w:rsidRPr="00B12F12" w:rsidRDefault="00B12F12" w:rsidP="00B12F12">
            <w:pPr>
              <w:jc w:val="center"/>
              <w:rPr>
                <w:b/>
              </w:rPr>
            </w:pPr>
            <w:r w:rsidRPr="00B12F12">
              <w:rPr>
                <w:rFonts w:hint="eastAsia"/>
                <w:b/>
              </w:rPr>
              <w:t>②</w:t>
            </w:r>
            <w:r w:rsidRPr="00B12F12">
              <w:rPr>
                <w:rFonts w:hint="eastAsia"/>
                <w:b/>
              </w:rPr>
              <w:t>-</w:t>
            </w:r>
            <w:r w:rsidRPr="00B12F12">
              <w:rPr>
                <w:rFonts w:hint="eastAsia"/>
                <w:b/>
              </w:rPr>
              <w:t>④</w:t>
            </w:r>
          </w:p>
        </w:tc>
      </w:tr>
      <w:tr w:rsidR="00B12F12" w:rsidTr="00B12F12">
        <w:tc>
          <w:tcPr>
            <w:tcW w:w="1429" w:type="dxa"/>
          </w:tcPr>
          <w:p w:rsidR="00B12F12" w:rsidRDefault="00B12F12" w:rsidP="00B12F12">
            <w:pPr>
              <w:jc w:val="left"/>
            </w:pPr>
            <w:r>
              <w:rPr>
                <w:rFonts w:hint="eastAsia"/>
              </w:rPr>
              <w:t>过去三个月</w:t>
            </w:r>
          </w:p>
        </w:tc>
        <w:tc>
          <w:tcPr>
            <w:tcW w:w="1315" w:type="dxa"/>
          </w:tcPr>
          <w:p w:rsidR="00B12F12" w:rsidRDefault="00B12F12" w:rsidP="00B12F12">
            <w:pPr>
              <w:jc w:val="right"/>
            </w:pPr>
            <w:r>
              <w:t>14.75%</w:t>
            </w:r>
          </w:p>
        </w:tc>
        <w:tc>
          <w:tcPr>
            <w:tcW w:w="1315" w:type="dxa"/>
          </w:tcPr>
          <w:p w:rsidR="00B12F12" w:rsidRDefault="00B12F12" w:rsidP="00B12F12">
            <w:pPr>
              <w:jc w:val="right"/>
            </w:pPr>
            <w:r>
              <w:t>2.33%</w:t>
            </w:r>
          </w:p>
        </w:tc>
        <w:tc>
          <w:tcPr>
            <w:tcW w:w="1315" w:type="dxa"/>
          </w:tcPr>
          <w:p w:rsidR="00B12F12" w:rsidRDefault="00B12F12" w:rsidP="00B12F12">
            <w:pPr>
              <w:jc w:val="right"/>
            </w:pPr>
            <w:r>
              <w:t>6.82%</w:t>
            </w:r>
          </w:p>
        </w:tc>
        <w:tc>
          <w:tcPr>
            <w:tcW w:w="1315" w:type="dxa"/>
          </w:tcPr>
          <w:p w:rsidR="00B12F12" w:rsidRDefault="00B12F12" w:rsidP="00B12F12">
            <w:pPr>
              <w:jc w:val="right"/>
            </w:pPr>
            <w:r>
              <w:t>0.94%</w:t>
            </w:r>
          </w:p>
        </w:tc>
        <w:tc>
          <w:tcPr>
            <w:tcW w:w="907" w:type="dxa"/>
          </w:tcPr>
          <w:p w:rsidR="00B12F12" w:rsidRDefault="00B12F12" w:rsidP="00B12F12">
            <w:pPr>
              <w:jc w:val="right"/>
            </w:pPr>
            <w:r>
              <w:t>7.93%</w:t>
            </w:r>
          </w:p>
        </w:tc>
        <w:tc>
          <w:tcPr>
            <w:tcW w:w="907" w:type="dxa"/>
          </w:tcPr>
          <w:p w:rsidR="00B12F12" w:rsidRDefault="00B12F12" w:rsidP="00B12F12">
            <w:pPr>
              <w:jc w:val="right"/>
            </w:pPr>
            <w:r>
              <w:t>1.39%</w:t>
            </w:r>
          </w:p>
        </w:tc>
      </w:tr>
      <w:tr w:rsidR="00B12F12" w:rsidTr="00B12F12">
        <w:tc>
          <w:tcPr>
            <w:tcW w:w="1429" w:type="dxa"/>
          </w:tcPr>
          <w:p w:rsidR="00B12F12" w:rsidRDefault="00B12F12" w:rsidP="00B12F12">
            <w:pPr>
              <w:jc w:val="left"/>
            </w:pPr>
            <w:r>
              <w:rPr>
                <w:rFonts w:hint="eastAsia"/>
              </w:rPr>
              <w:t>过去六个月</w:t>
            </w:r>
          </w:p>
        </w:tc>
        <w:tc>
          <w:tcPr>
            <w:tcW w:w="1315" w:type="dxa"/>
          </w:tcPr>
          <w:p w:rsidR="00B12F12" w:rsidRDefault="00B12F12" w:rsidP="00B12F12">
            <w:pPr>
              <w:jc w:val="right"/>
            </w:pPr>
            <w:r>
              <w:t>3.20%</w:t>
            </w:r>
          </w:p>
        </w:tc>
        <w:tc>
          <w:tcPr>
            <w:tcW w:w="1315" w:type="dxa"/>
          </w:tcPr>
          <w:p w:rsidR="00B12F12" w:rsidRDefault="00B12F12" w:rsidP="00B12F12">
            <w:pPr>
              <w:jc w:val="right"/>
            </w:pPr>
            <w:r>
              <w:t>2.51%</w:t>
            </w:r>
          </w:p>
        </w:tc>
        <w:tc>
          <w:tcPr>
            <w:tcW w:w="1315" w:type="dxa"/>
          </w:tcPr>
          <w:p w:rsidR="00B12F12" w:rsidRDefault="00B12F12" w:rsidP="00B12F12">
            <w:pPr>
              <w:jc w:val="right"/>
            </w:pPr>
            <w:r>
              <w:t>3.91%</w:t>
            </w:r>
          </w:p>
        </w:tc>
        <w:tc>
          <w:tcPr>
            <w:tcW w:w="1315" w:type="dxa"/>
          </w:tcPr>
          <w:p w:rsidR="00B12F12" w:rsidRDefault="00B12F12" w:rsidP="00B12F12">
            <w:pPr>
              <w:jc w:val="right"/>
            </w:pPr>
            <w:r>
              <w:t>0.83%</w:t>
            </w:r>
          </w:p>
        </w:tc>
        <w:tc>
          <w:tcPr>
            <w:tcW w:w="907" w:type="dxa"/>
          </w:tcPr>
          <w:p w:rsidR="00B12F12" w:rsidRDefault="00B12F12" w:rsidP="00B12F12">
            <w:pPr>
              <w:jc w:val="right"/>
            </w:pPr>
            <w:r>
              <w:t>-0.71%</w:t>
            </w:r>
          </w:p>
        </w:tc>
        <w:tc>
          <w:tcPr>
            <w:tcW w:w="907" w:type="dxa"/>
          </w:tcPr>
          <w:p w:rsidR="00B12F12" w:rsidRDefault="00B12F12" w:rsidP="00B12F12">
            <w:pPr>
              <w:jc w:val="right"/>
            </w:pPr>
            <w:r>
              <w:t>1.68%</w:t>
            </w:r>
          </w:p>
        </w:tc>
      </w:tr>
      <w:tr w:rsidR="00B12F12" w:rsidTr="00B12F12">
        <w:tc>
          <w:tcPr>
            <w:tcW w:w="1429" w:type="dxa"/>
          </w:tcPr>
          <w:p w:rsidR="00B12F12" w:rsidRDefault="00B12F12" w:rsidP="00B12F12">
            <w:pPr>
              <w:jc w:val="left"/>
            </w:pPr>
            <w:r>
              <w:rPr>
                <w:rFonts w:hint="eastAsia"/>
              </w:rPr>
              <w:t>过去一年</w:t>
            </w:r>
          </w:p>
        </w:tc>
        <w:tc>
          <w:tcPr>
            <w:tcW w:w="1315" w:type="dxa"/>
          </w:tcPr>
          <w:p w:rsidR="00B12F12" w:rsidRDefault="00B12F12" w:rsidP="00B12F12">
            <w:pPr>
              <w:jc w:val="right"/>
            </w:pPr>
            <w:r>
              <w:t>19.21%</w:t>
            </w:r>
          </w:p>
        </w:tc>
        <w:tc>
          <w:tcPr>
            <w:tcW w:w="1315" w:type="dxa"/>
          </w:tcPr>
          <w:p w:rsidR="00B12F12" w:rsidRDefault="00B12F12" w:rsidP="00B12F12">
            <w:pPr>
              <w:jc w:val="right"/>
            </w:pPr>
            <w:r>
              <w:t>2.00%</w:t>
            </w:r>
          </w:p>
        </w:tc>
        <w:tc>
          <w:tcPr>
            <w:tcW w:w="1315" w:type="dxa"/>
          </w:tcPr>
          <w:p w:rsidR="00B12F12" w:rsidRDefault="00B12F12" w:rsidP="00B12F12">
            <w:pPr>
              <w:jc w:val="right"/>
            </w:pPr>
            <w:r>
              <w:t>15.43%</w:t>
            </w:r>
          </w:p>
        </w:tc>
        <w:tc>
          <w:tcPr>
            <w:tcW w:w="1315" w:type="dxa"/>
          </w:tcPr>
          <w:p w:rsidR="00B12F12" w:rsidRDefault="00B12F12" w:rsidP="00B12F12">
            <w:pPr>
              <w:jc w:val="right"/>
            </w:pPr>
            <w:r>
              <w:t>0.72%</w:t>
            </w:r>
          </w:p>
        </w:tc>
        <w:tc>
          <w:tcPr>
            <w:tcW w:w="907" w:type="dxa"/>
          </w:tcPr>
          <w:p w:rsidR="00B12F12" w:rsidRDefault="00B12F12" w:rsidP="00B12F12">
            <w:pPr>
              <w:jc w:val="right"/>
            </w:pPr>
            <w:r>
              <w:t>3.78%</w:t>
            </w:r>
          </w:p>
        </w:tc>
        <w:tc>
          <w:tcPr>
            <w:tcW w:w="907" w:type="dxa"/>
          </w:tcPr>
          <w:p w:rsidR="00B12F12" w:rsidRDefault="00B12F12" w:rsidP="00B12F12">
            <w:pPr>
              <w:jc w:val="right"/>
            </w:pPr>
            <w:r>
              <w:t>1.28%</w:t>
            </w:r>
          </w:p>
        </w:tc>
      </w:tr>
      <w:tr w:rsidR="00B12F12" w:rsidTr="00B12F12">
        <w:tc>
          <w:tcPr>
            <w:tcW w:w="1429" w:type="dxa"/>
          </w:tcPr>
          <w:p w:rsidR="00B12F12" w:rsidRDefault="00B12F12" w:rsidP="00B12F12">
            <w:pPr>
              <w:jc w:val="left"/>
            </w:pPr>
            <w:r>
              <w:rPr>
                <w:rFonts w:hint="eastAsia"/>
              </w:rPr>
              <w:t>过去三年</w:t>
            </w:r>
          </w:p>
        </w:tc>
        <w:tc>
          <w:tcPr>
            <w:tcW w:w="1315" w:type="dxa"/>
          </w:tcPr>
          <w:p w:rsidR="00B12F12" w:rsidRDefault="00B12F12" w:rsidP="00B12F12">
            <w:pPr>
              <w:jc w:val="right"/>
            </w:pPr>
            <w:r>
              <w:t>15.80%</w:t>
            </w:r>
          </w:p>
        </w:tc>
        <w:tc>
          <w:tcPr>
            <w:tcW w:w="1315" w:type="dxa"/>
          </w:tcPr>
          <w:p w:rsidR="00B12F12" w:rsidRDefault="00B12F12" w:rsidP="00B12F12">
            <w:pPr>
              <w:jc w:val="right"/>
            </w:pPr>
            <w:r>
              <w:t>1.69%</w:t>
            </w:r>
          </w:p>
        </w:tc>
        <w:tc>
          <w:tcPr>
            <w:tcW w:w="1315" w:type="dxa"/>
          </w:tcPr>
          <w:p w:rsidR="00B12F12" w:rsidRDefault="00B12F12" w:rsidP="00B12F12">
            <w:pPr>
              <w:jc w:val="right"/>
            </w:pPr>
            <w:r>
              <w:t>24.58%</w:t>
            </w:r>
          </w:p>
        </w:tc>
        <w:tc>
          <w:tcPr>
            <w:tcW w:w="1315" w:type="dxa"/>
          </w:tcPr>
          <w:p w:rsidR="00B12F12" w:rsidRDefault="00B12F12" w:rsidP="00B12F12">
            <w:pPr>
              <w:jc w:val="right"/>
            </w:pPr>
            <w:r>
              <w:t>0.76%</w:t>
            </w:r>
          </w:p>
        </w:tc>
        <w:tc>
          <w:tcPr>
            <w:tcW w:w="907" w:type="dxa"/>
          </w:tcPr>
          <w:p w:rsidR="00B12F12" w:rsidRDefault="00B12F12" w:rsidP="00B12F12">
            <w:pPr>
              <w:jc w:val="right"/>
            </w:pPr>
            <w:r>
              <w:t>-8.78%</w:t>
            </w:r>
          </w:p>
        </w:tc>
        <w:tc>
          <w:tcPr>
            <w:tcW w:w="907" w:type="dxa"/>
          </w:tcPr>
          <w:p w:rsidR="00B12F12" w:rsidRDefault="00B12F12" w:rsidP="00B12F12">
            <w:pPr>
              <w:jc w:val="right"/>
            </w:pPr>
            <w:r>
              <w:t>0.93%</w:t>
            </w:r>
          </w:p>
        </w:tc>
      </w:tr>
      <w:tr w:rsidR="00B12F12" w:rsidTr="00B12F12">
        <w:tc>
          <w:tcPr>
            <w:tcW w:w="1429" w:type="dxa"/>
          </w:tcPr>
          <w:p w:rsidR="00B12F12" w:rsidRDefault="00B12F12" w:rsidP="00B12F12">
            <w:pPr>
              <w:jc w:val="left"/>
            </w:pPr>
            <w:r>
              <w:rPr>
                <w:rFonts w:hint="eastAsia"/>
              </w:rPr>
              <w:t>自基金合同生效起至今</w:t>
            </w:r>
          </w:p>
        </w:tc>
        <w:tc>
          <w:tcPr>
            <w:tcW w:w="1315" w:type="dxa"/>
          </w:tcPr>
          <w:p w:rsidR="00B12F12" w:rsidRDefault="00B12F12" w:rsidP="00B12F12">
            <w:pPr>
              <w:jc w:val="right"/>
            </w:pPr>
            <w:r>
              <w:t>-13.94%</w:t>
            </w:r>
          </w:p>
        </w:tc>
        <w:tc>
          <w:tcPr>
            <w:tcW w:w="1315" w:type="dxa"/>
          </w:tcPr>
          <w:p w:rsidR="00B12F12" w:rsidRDefault="00B12F12" w:rsidP="00B12F12">
            <w:pPr>
              <w:jc w:val="right"/>
            </w:pPr>
            <w:r>
              <w:t>1.51%</w:t>
            </w:r>
          </w:p>
        </w:tc>
        <w:tc>
          <w:tcPr>
            <w:tcW w:w="1315" w:type="dxa"/>
          </w:tcPr>
          <w:p w:rsidR="00B12F12" w:rsidRDefault="00B12F12" w:rsidP="00B12F12">
            <w:pPr>
              <w:jc w:val="right"/>
            </w:pPr>
            <w:r>
              <w:t>8.34%</w:t>
            </w:r>
          </w:p>
        </w:tc>
        <w:tc>
          <w:tcPr>
            <w:tcW w:w="1315" w:type="dxa"/>
          </w:tcPr>
          <w:p w:rsidR="00B12F12" w:rsidRDefault="00B12F12" w:rsidP="00B12F12">
            <w:pPr>
              <w:jc w:val="right"/>
            </w:pPr>
            <w:r>
              <w:t>0.78%</w:t>
            </w:r>
          </w:p>
        </w:tc>
        <w:tc>
          <w:tcPr>
            <w:tcW w:w="907" w:type="dxa"/>
          </w:tcPr>
          <w:p w:rsidR="00B12F12" w:rsidRDefault="00B12F12" w:rsidP="00B12F12">
            <w:pPr>
              <w:jc w:val="right"/>
            </w:pPr>
            <w:r>
              <w:t>-22.28%</w:t>
            </w:r>
          </w:p>
        </w:tc>
        <w:tc>
          <w:tcPr>
            <w:tcW w:w="907" w:type="dxa"/>
          </w:tcPr>
          <w:p w:rsidR="00B12F12" w:rsidRDefault="00B12F12" w:rsidP="00B12F12">
            <w:pPr>
              <w:jc w:val="right"/>
            </w:pPr>
            <w:r>
              <w:t>0.73%</w:t>
            </w:r>
          </w:p>
        </w:tc>
      </w:tr>
    </w:tbl>
    <w:p w:rsidR="00B12F12" w:rsidRDefault="00B12F12" w:rsidP="00B12F12">
      <w:pPr>
        <w:pStyle w:val="-"/>
        <w:ind w:firstLine="420"/>
      </w:pPr>
      <w:r>
        <w:rPr>
          <w:rFonts w:hint="eastAsia"/>
        </w:rPr>
        <w:t>南方领航优选混合C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2F12" w:rsidTr="00B12F12">
        <w:trPr>
          <w:cnfStyle w:val="100000000000" w:firstRow="1" w:lastRow="0" w:firstColumn="0" w:lastColumn="0" w:oddVBand="0" w:evenVBand="0" w:oddHBand="0" w:evenHBand="0" w:firstRowFirstColumn="0" w:firstRowLastColumn="0" w:lastRowFirstColumn="0" w:lastRowLastColumn="0"/>
        </w:trPr>
        <w:tc>
          <w:tcPr>
            <w:tcW w:w="1429" w:type="dxa"/>
          </w:tcPr>
          <w:p w:rsidR="00B12F12" w:rsidRPr="00B12F12" w:rsidRDefault="00B12F12" w:rsidP="00B12F12">
            <w:pPr>
              <w:jc w:val="center"/>
              <w:rPr>
                <w:b/>
              </w:rPr>
            </w:pPr>
            <w:r w:rsidRPr="00B12F12">
              <w:rPr>
                <w:rFonts w:hint="eastAsia"/>
                <w:b/>
              </w:rPr>
              <w:t>阶段</w:t>
            </w:r>
          </w:p>
        </w:tc>
        <w:tc>
          <w:tcPr>
            <w:tcW w:w="1315" w:type="dxa"/>
          </w:tcPr>
          <w:p w:rsidR="00B12F12" w:rsidRPr="00B12F12" w:rsidRDefault="00B12F12" w:rsidP="00B12F12">
            <w:pPr>
              <w:jc w:val="center"/>
              <w:rPr>
                <w:b/>
              </w:rPr>
            </w:pPr>
            <w:r w:rsidRPr="00B12F12">
              <w:rPr>
                <w:rFonts w:hint="eastAsia"/>
                <w:b/>
              </w:rPr>
              <w:t>净值增长率①</w:t>
            </w:r>
          </w:p>
        </w:tc>
        <w:tc>
          <w:tcPr>
            <w:tcW w:w="1315" w:type="dxa"/>
          </w:tcPr>
          <w:p w:rsidR="00B12F12" w:rsidRPr="00B12F12" w:rsidRDefault="00B12F12" w:rsidP="00B12F12">
            <w:pPr>
              <w:jc w:val="center"/>
              <w:rPr>
                <w:b/>
              </w:rPr>
            </w:pPr>
            <w:r w:rsidRPr="00B12F12">
              <w:rPr>
                <w:rFonts w:hint="eastAsia"/>
                <w:b/>
              </w:rPr>
              <w:t>净值增长率标准差②</w:t>
            </w:r>
          </w:p>
        </w:tc>
        <w:tc>
          <w:tcPr>
            <w:tcW w:w="1315" w:type="dxa"/>
          </w:tcPr>
          <w:p w:rsidR="00B12F12" w:rsidRPr="00B12F12" w:rsidRDefault="00B12F12" w:rsidP="00B12F12">
            <w:pPr>
              <w:jc w:val="center"/>
              <w:rPr>
                <w:b/>
              </w:rPr>
            </w:pPr>
            <w:r w:rsidRPr="00B12F12">
              <w:rPr>
                <w:rFonts w:hint="eastAsia"/>
                <w:b/>
              </w:rPr>
              <w:t>业绩比较基准收益率③</w:t>
            </w:r>
          </w:p>
        </w:tc>
        <w:tc>
          <w:tcPr>
            <w:tcW w:w="1315" w:type="dxa"/>
          </w:tcPr>
          <w:p w:rsidR="00B12F12" w:rsidRPr="00B12F12" w:rsidRDefault="00B12F12" w:rsidP="00B12F12">
            <w:pPr>
              <w:jc w:val="center"/>
              <w:rPr>
                <w:b/>
              </w:rPr>
            </w:pPr>
            <w:r w:rsidRPr="00B12F12">
              <w:rPr>
                <w:rFonts w:hint="eastAsia"/>
                <w:b/>
              </w:rPr>
              <w:t>业绩比较基准收益率标</w:t>
            </w:r>
            <w:r w:rsidRPr="00B12F12">
              <w:rPr>
                <w:rFonts w:hint="eastAsia"/>
                <w:b/>
              </w:rPr>
              <w:lastRenderedPageBreak/>
              <w:t>准差④</w:t>
            </w:r>
          </w:p>
        </w:tc>
        <w:tc>
          <w:tcPr>
            <w:tcW w:w="907" w:type="dxa"/>
          </w:tcPr>
          <w:p w:rsidR="00B12F12" w:rsidRPr="00B12F12" w:rsidRDefault="00B12F12" w:rsidP="00B12F12">
            <w:pPr>
              <w:jc w:val="center"/>
              <w:rPr>
                <w:b/>
              </w:rPr>
            </w:pPr>
            <w:r w:rsidRPr="00B12F12">
              <w:rPr>
                <w:rFonts w:hint="eastAsia"/>
                <w:b/>
              </w:rPr>
              <w:lastRenderedPageBreak/>
              <w:t>①</w:t>
            </w:r>
            <w:r w:rsidRPr="00B12F12">
              <w:rPr>
                <w:rFonts w:hint="eastAsia"/>
                <w:b/>
              </w:rPr>
              <w:t>-</w:t>
            </w:r>
            <w:r w:rsidRPr="00B12F12">
              <w:rPr>
                <w:rFonts w:hint="eastAsia"/>
                <w:b/>
              </w:rPr>
              <w:t>③</w:t>
            </w:r>
          </w:p>
        </w:tc>
        <w:tc>
          <w:tcPr>
            <w:tcW w:w="907" w:type="dxa"/>
          </w:tcPr>
          <w:p w:rsidR="00B12F12" w:rsidRPr="00B12F12" w:rsidRDefault="00B12F12" w:rsidP="00B12F12">
            <w:pPr>
              <w:jc w:val="center"/>
              <w:rPr>
                <w:b/>
              </w:rPr>
            </w:pPr>
            <w:r w:rsidRPr="00B12F12">
              <w:rPr>
                <w:rFonts w:hint="eastAsia"/>
                <w:b/>
              </w:rPr>
              <w:t>②</w:t>
            </w:r>
            <w:r w:rsidRPr="00B12F12">
              <w:rPr>
                <w:rFonts w:hint="eastAsia"/>
                <w:b/>
              </w:rPr>
              <w:t>-</w:t>
            </w:r>
            <w:r w:rsidRPr="00B12F12">
              <w:rPr>
                <w:rFonts w:hint="eastAsia"/>
                <w:b/>
              </w:rPr>
              <w:t>④</w:t>
            </w:r>
          </w:p>
        </w:tc>
      </w:tr>
      <w:tr w:rsidR="00B12F12" w:rsidTr="00B12F12">
        <w:tc>
          <w:tcPr>
            <w:tcW w:w="1429" w:type="dxa"/>
          </w:tcPr>
          <w:p w:rsidR="00B12F12" w:rsidRDefault="00B12F12" w:rsidP="00B12F12">
            <w:pPr>
              <w:jc w:val="left"/>
            </w:pPr>
            <w:r>
              <w:rPr>
                <w:rFonts w:hint="eastAsia"/>
              </w:rPr>
              <w:lastRenderedPageBreak/>
              <w:t>过去三个月</w:t>
            </w:r>
          </w:p>
        </w:tc>
        <w:tc>
          <w:tcPr>
            <w:tcW w:w="1315" w:type="dxa"/>
          </w:tcPr>
          <w:p w:rsidR="00B12F12" w:rsidRDefault="00B12F12" w:rsidP="00B12F12">
            <w:pPr>
              <w:jc w:val="right"/>
            </w:pPr>
            <w:r>
              <w:t>14.58%</w:t>
            </w:r>
          </w:p>
        </w:tc>
        <w:tc>
          <w:tcPr>
            <w:tcW w:w="1315" w:type="dxa"/>
          </w:tcPr>
          <w:p w:rsidR="00B12F12" w:rsidRDefault="00B12F12" w:rsidP="00B12F12">
            <w:pPr>
              <w:jc w:val="right"/>
            </w:pPr>
            <w:r>
              <w:t>2.33%</w:t>
            </w:r>
          </w:p>
        </w:tc>
        <w:tc>
          <w:tcPr>
            <w:tcW w:w="1315" w:type="dxa"/>
          </w:tcPr>
          <w:p w:rsidR="00B12F12" w:rsidRDefault="00B12F12" w:rsidP="00B12F12">
            <w:pPr>
              <w:jc w:val="right"/>
            </w:pPr>
            <w:r>
              <w:t>6.82%</w:t>
            </w:r>
          </w:p>
        </w:tc>
        <w:tc>
          <w:tcPr>
            <w:tcW w:w="1315" w:type="dxa"/>
          </w:tcPr>
          <w:p w:rsidR="00B12F12" w:rsidRDefault="00B12F12" w:rsidP="00B12F12">
            <w:pPr>
              <w:jc w:val="right"/>
            </w:pPr>
            <w:r>
              <w:t>0.94%</w:t>
            </w:r>
          </w:p>
        </w:tc>
        <w:tc>
          <w:tcPr>
            <w:tcW w:w="907" w:type="dxa"/>
          </w:tcPr>
          <w:p w:rsidR="00B12F12" w:rsidRDefault="00B12F12" w:rsidP="00B12F12">
            <w:pPr>
              <w:jc w:val="right"/>
            </w:pPr>
            <w:r>
              <w:t>7.76%</w:t>
            </w:r>
          </w:p>
        </w:tc>
        <w:tc>
          <w:tcPr>
            <w:tcW w:w="907" w:type="dxa"/>
          </w:tcPr>
          <w:p w:rsidR="00B12F12" w:rsidRDefault="00B12F12" w:rsidP="00B12F12">
            <w:pPr>
              <w:jc w:val="right"/>
            </w:pPr>
            <w:r>
              <w:t>1.39%</w:t>
            </w:r>
          </w:p>
        </w:tc>
      </w:tr>
      <w:tr w:rsidR="00B12F12" w:rsidTr="00B12F12">
        <w:tc>
          <w:tcPr>
            <w:tcW w:w="1429" w:type="dxa"/>
          </w:tcPr>
          <w:p w:rsidR="00B12F12" w:rsidRDefault="00B12F12" w:rsidP="00B12F12">
            <w:pPr>
              <w:jc w:val="left"/>
            </w:pPr>
            <w:r>
              <w:rPr>
                <w:rFonts w:hint="eastAsia"/>
              </w:rPr>
              <w:t>过去六个月</w:t>
            </w:r>
          </w:p>
        </w:tc>
        <w:tc>
          <w:tcPr>
            <w:tcW w:w="1315" w:type="dxa"/>
          </w:tcPr>
          <w:p w:rsidR="00B12F12" w:rsidRDefault="00B12F12" w:rsidP="00B12F12">
            <w:pPr>
              <w:jc w:val="right"/>
            </w:pPr>
            <w:r>
              <w:t>2.90%</w:t>
            </w:r>
          </w:p>
        </w:tc>
        <w:tc>
          <w:tcPr>
            <w:tcW w:w="1315" w:type="dxa"/>
          </w:tcPr>
          <w:p w:rsidR="00B12F12" w:rsidRDefault="00B12F12" w:rsidP="00B12F12">
            <w:pPr>
              <w:jc w:val="right"/>
            </w:pPr>
            <w:r>
              <w:t>2.51%</w:t>
            </w:r>
          </w:p>
        </w:tc>
        <w:tc>
          <w:tcPr>
            <w:tcW w:w="1315" w:type="dxa"/>
          </w:tcPr>
          <w:p w:rsidR="00B12F12" w:rsidRDefault="00B12F12" w:rsidP="00B12F12">
            <w:pPr>
              <w:jc w:val="right"/>
            </w:pPr>
            <w:r>
              <w:t>3.91%</w:t>
            </w:r>
          </w:p>
        </w:tc>
        <w:tc>
          <w:tcPr>
            <w:tcW w:w="1315" w:type="dxa"/>
          </w:tcPr>
          <w:p w:rsidR="00B12F12" w:rsidRDefault="00B12F12" w:rsidP="00B12F12">
            <w:pPr>
              <w:jc w:val="right"/>
            </w:pPr>
            <w:r>
              <w:t>0.83%</w:t>
            </w:r>
          </w:p>
        </w:tc>
        <w:tc>
          <w:tcPr>
            <w:tcW w:w="907" w:type="dxa"/>
          </w:tcPr>
          <w:p w:rsidR="00B12F12" w:rsidRDefault="00B12F12" w:rsidP="00B12F12">
            <w:pPr>
              <w:jc w:val="right"/>
            </w:pPr>
            <w:r>
              <w:t>-1.01%</w:t>
            </w:r>
          </w:p>
        </w:tc>
        <w:tc>
          <w:tcPr>
            <w:tcW w:w="907" w:type="dxa"/>
          </w:tcPr>
          <w:p w:rsidR="00B12F12" w:rsidRDefault="00B12F12" w:rsidP="00B12F12">
            <w:pPr>
              <w:jc w:val="right"/>
            </w:pPr>
            <w:r>
              <w:t>1.68%</w:t>
            </w:r>
          </w:p>
        </w:tc>
      </w:tr>
      <w:tr w:rsidR="00B12F12" w:rsidTr="00B12F12">
        <w:tc>
          <w:tcPr>
            <w:tcW w:w="1429" w:type="dxa"/>
          </w:tcPr>
          <w:p w:rsidR="00B12F12" w:rsidRDefault="00B12F12" w:rsidP="00B12F12">
            <w:pPr>
              <w:jc w:val="left"/>
            </w:pPr>
            <w:r>
              <w:rPr>
                <w:rFonts w:hint="eastAsia"/>
              </w:rPr>
              <w:t>过去一年</w:t>
            </w:r>
          </w:p>
        </w:tc>
        <w:tc>
          <w:tcPr>
            <w:tcW w:w="1315" w:type="dxa"/>
          </w:tcPr>
          <w:p w:rsidR="00B12F12" w:rsidRDefault="00B12F12" w:rsidP="00B12F12">
            <w:pPr>
              <w:jc w:val="right"/>
            </w:pPr>
            <w:r>
              <w:t>18.50%</w:t>
            </w:r>
          </w:p>
        </w:tc>
        <w:tc>
          <w:tcPr>
            <w:tcW w:w="1315" w:type="dxa"/>
          </w:tcPr>
          <w:p w:rsidR="00B12F12" w:rsidRDefault="00B12F12" w:rsidP="00B12F12">
            <w:pPr>
              <w:jc w:val="right"/>
            </w:pPr>
            <w:r>
              <w:t>2.00%</w:t>
            </w:r>
          </w:p>
        </w:tc>
        <w:tc>
          <w:tcPr>
            <w:tcW w:w="1315" w:type="dxa"/>
          </w:tcPr>
          <w:p w:rsidR="00B12F12" w:rsidRDefault="00B12F12" w:rsidP="00B12F12">
            <w:pPr>
              <w:jc w:val="right"/>
            </w:pPr>
            <w:r>
              <w:t>15.43%</w:t>
            </w:r>
          </w:p>
        </w:tc>
        <w:tc>
          <w:tcPr>
            <w:tcW w:w="1315" w:type="dxa"/>
          </w:tcPr>
          <w:p w:rsidR="00B12F12" w:rsidRDefault="00B12F12" w:rsidP="00B12F12">
            <w:pPr>
              <w:jc w:val="right"/>
            </w:pPr>
            <w:r>
              <w:t>0.72%</w:t>
            </w:r>
          </w:p>
        </w:tc>
        <w:tc>
          <w:tcPr>
            <w:tcW w:w="907" w:type="dxa"/>
          </w:tcPr>
          <w:p w:rsidR="00B12F12" w:rsidRDefault="00B12F12" w:rsidP="00B12F12">
            <w:pPr>
              <w:jc w:val="right"/>
            </w:pPr>
            <w:r>
              <w:t>3.07%</w:t>
            </w:r>
          </w:p>
        </w:tc>
        <w:tc>
          <w:tcPr>
            <w:tcW w:w="907" w:type="dxa"/>
          </w:tcPr>
          <w:p w:rsidR="00B12F12" w:rsidRDefault="00B12F12" w:rsidP="00B12F12">
            <w:pPr>
              <w:jc w:val="right"/>
            </w:pPr>
            <w:r>
              <w:t>1.28%</w:t>
            </w:r>
          </w:p>
        </w:tc>
      </w:tr>
      <w:tr w:rsidR="00B12F12" w:rsidTr="00B12F12">
        <w:tc>
          <w:tcPr>
            <w:tcW w:w="1429" w:type="dxa"/>
          </w:tcPr>
          <w:p w:rsidR="00B12F12" w:rsidRDefault="00B12F12" w:rsidP="00B12F12">
            <w:pPr>
              <w:jc w:val="left"/>
            </w:pPr>
            <w:r>
              <w:rPr>
                <w:rFonts w:hint="eastAsia"/>
              </w:rPr>
              <w:t>过去三年</w:t>
            </w:r>
          </w:p>
        </w:tc>
        <w:tc>
          <w:tcPr>
            <w:tcW w:w="1315" w:type="dxa"/>
          </w:tcPr>
          <w:p w:rsidR="00B12F12" w:rsidRDefault="00B12F12" w:rsidP="00B12F12">
            <w:pPr>
              <w:jc w:val="right"/>
            </w:pPr>
            <w:r>
              <w:t>13.73%</w:t>
            </w:r>
          </w:p>
        </w:tc>
        <w:tc>
          <w:tcPr>
            <w:tcW w:w="1315" w:type="dxa"/>
          </w:tcPr>
          <w:p w:rsidR="00B12F12" w:rsidRDefault="00B12F12" w:rsidP="00B12F12">
            <w:pPr>
              <w:jc w:val="right"/>
            </w:pPr>
            <w:r>
              <w:t>1.69%</w:t>
            </w:r>
          </w:p>
        </w:tc>
        <w:tc>
          <w:tcPr>
            <w:tcW w:w="1315" w:type="dxa"/>
          </w:tcPr>
          <w:p w:rsidR="00B12F12" w:rsidRDefault="00B12F12" w:rsidP="00B12F12">
            <w:pPr>
              <w:jc w:val="right"/>
            </w:pPr>
            <w:r>
              <w:t>24.58%</w:t>
            </w:r>
          </w:p>
        </w:tc>
        <w:tc>
          <w:tcPr>
            <w:tcW w:w="1315" w:type="dxa"/>
          </w:tcPr>
          <w:p w:rsidR="00B12F12" w:rsidRDefault="00B12F12" w:rsidP="00B12F12">
            <w:pPr>
              <w:jc w:val="right"/>
            </w:pPr>
            <w:r>
              <w:t>0.76%</w:t>
            </w:r>
          </w:p>
        </w:tc>
        <w:tc>
          <w:tcPr>
            <w:tcW w:w="907" w:type="dxa"/>
          </w:tcPr>
          <w:p w:rsidR="00B12F12" w:rsidRDefault="00B12F12" w:rsidP="00B12F12">
            <w:pPr>
              <w:jc w:val="right"/>
            </w:pPr>
            <w:r>
              <w:t>-10.85%</w:t>
            </w:r>
          </w:p>
        </w:tc>
        <w:tc>
          <w:tcPr>
            <w:tcW w:w="907" w:type="dxa"/>
          </w:tcPr>
          <w:p w:rsidR="00B12F12" w:rsidRDefault="00B12F12" w:rsidP="00B12F12">
            <w:pPr>
              <w:jc w:val="right"/>
            </w:pPr>
            <w:r>
              <w:t>0.93%</w:t>
            </w:r>
          </w:p>
        </w:tc>
      </w:tr>
      <w:tr w:rsidR="00B12F12" w:rsidTr="00B12F12">
        <w:tc>
          <w:tcPr>
            <w:tcW w:w="1429" w:type="dxa"/>
          </w:tcPr>
          <w:p w:rsidR="00B12F12" w:rsidRDefault="00B12F12" w:rsidP="00B12F12">
            <w:pPr>
              <w:jc w:val="left"/>
            </w:pPr>
            <w:r>
              <w:rPr>
                <w:rFonts w:hint="eastAsia"/>
              </w:rPr>
              <w:t>自基金合同生效起至今</w:t>
            </w:r>
          </w:p>
        </w:tc>
        <w:tc>
          <w:tcPr>
            <w:tcW w:w="1315" w:type="dxa"/>
          </w:tcPr>
          <w:p w:rsidR="00B12F12" w:rsidRDefault="00B12F12" w:rsidP="00B12F12">
            <w:pPr>
              <w:jc w:val="right"/>
            </w:pPr>
            <w:r>
              <w:t>-16.28%</w:t>
            </w:r>
          </w:p>
        </w:tc>
        <w:tc>
          <w:tcPr>
            <w:tcW w:w="1315" w:type="dxa"/>
          </w:tcPr>
          <w:p w:rsidR="00B12F12" w:rsidRDefault="00B12F12" w:rsidP="00B12F12">
            <w:pPr>
              <w:jc w:val="right"/>
            </w:pPr>
            <w:r>
              <w:t>1.51%</w:t>
            </w:r>
          </w:p>
        </w:tc>
        <w:tc>
          <w:tcPr>
            <w:tcW w:w="1315" w:type="dxa"/>
          </w:tcPr>
          <w:p w:rsidR="00B12F12" w:rsidRDefault="00B12F12" w:rsidP="00B12F12">
            <w:pPr>
              <w:jc w:val="right"/>
            </w:pPr>
            <w:r>
              <w:t>8.34%</w:t>
            </w:r>
          </w:p>
        </w:tc>
        <w:tc>
          <w:tcPr>
            <w:tcW w:w="1315" w:type="dxa"/>
          </w:tcPr>
          <w:p w:rsidR="00B12F12" w:rsidRDefault="00B12F12" w:rsidP="00B12F12">
            <w:pPr>
              <w:jc w:val="right"/>
            </w:pPr>
            <w:r>
              <w:t>0.78%</w:t>
            </w:r>
          </w:p>
        </w:tc>
        <w:tc>
          <w:tcPr>
            <w:tcW w:w="907" w:type="dxa"/>
          </w:tcPr>
          <w:p w:rsidR="00B12F12" w:rsidRDefault="00B12F12" w:rsidP="00B12F12">
            <w:pPr>
              <w:jc w:val="right"/>
            </w:pPr>
            <w:r>
              <w:t>-24.62%</w:t>
            </w:r>
          </w:p>
        </w:tc>
        <w:tc>
          <w:tcPr>
            <w:tcW w:w="907" w:type="dxa"/>
          </w:tcPr>
          <w:p w:rsidR="00B12F12" w:rsidRDefault="00B12F12" w:rsidP="00B12F12">
            <w:pPr>
              <w:jc w:val="right"/>
            </w:pPr>
            <w:r>
              <w:t>0.73%</w:t>
            </w:r>
          </w:p>
        </w:tc>
      </w:tr>
    </w:tbl>
    <w:p w:rsidR="00B12F12" w:rsidRDefault="00B12F12" w:rsidP="00B12F12">
      <w:pPr>
        <w:pStyle w:val="-3"/>
        <w:spacing w:before="156" w:after="156"/>
      </w:pPr>
      <w:r>
        <w:rPr>
          <w:rFonts w:hint="eastAsia"/>
        </w:rPr>
        <w:t>自基金合同生效以来基金份额累计净值增长率变动及其与同期业绩比较基准收益率变动的比较</w:t>
      </w:r>
    </w:p>
    <w:p w:rsidR="00B12F12" w:rsidRDefault="00B12F12" w:rsidP="00B12F12">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12F12" w:rsidRDefault="00B12F12" w:rsidP="00B12F12">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12F12" w:rsidRDefault="00B12F12" w:rsidP="00B12F12">
      <w:pPr>
        <w:pStyle w:val="-8"/>
      </w:pPr>
      <w:r>
        <w:rPr>
          <w:rFonts w:hint="eastAsia"/>
        </w:rPr>
        <w:t>注：本基金业绩比较基准自2026年6月1日起由“沪深300指数收益率×60%+上证国债指数收益率×30%+中证港股通综合指数（人民币）收益率×10%”变更为“中证800指数收益率×70%+中证港股通综合指数（人民币）收益率×20%+中债-综合财富（1-3年）指数收益率×10%”。</w:t>
      </w:r>
    </w:p>
    <w:p w:rsidR="00B12F12" w:rsidRDefault="00B12F12" w:rsidP="00B12F12">
      <w:pPr>
        <w:pStyle w:val="-1"/>
        <w:ind w:left="281" w:hanging="281"/>
      </w:pPr>
      <w:r>
        <w:rPr>
          <w:rFonts w:hint="eastAsia"/>
        </w:rPr>
        <w:t>管理人报告</w:t>
      </w:r>
    </w:p>
    <w:p w:rsidR="00B12F12" w:rsidRDefault="00B12F12" w:rsidP="00B12F1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2F12" w:rsidTr="006E67A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2F12" w:rsidRPr="00B12F12" w:rsidRDefault="00B12F12" w:rsidP="00B12F12">
            <w:pPr>
              <w:jc w:val="center"/>
              <w:rPr>
                <w:b/>
              </w:rPr>
            </w:pPr>
            <w:r w:rsidRPr="00B12F12">
              <w:rPr>
                <w:rFonts w:hint="eastAsia"/>
                <w:b/>
              </w:rPr>
              <w:t>姓名</w:t>
            </w:r>
          </w:p>
        </w:tc>
        <w:tc>
          <w:tcPr>
            <w:tcW w:w="851" w:type="dxa"/>
            <w:vMerge w:val="restart"/>
          </w:tcPr>
          <w:p w:rsidR="00B12F12" w:rsidRPr="00B12F12" w:rsidRDefault="00B12F12" w:rsidP="00B12F12">
            <w:pPr>
              <w:jc w:val="center"/>
              <w:rPr>
                <w:b/>
              </w:rPr>
            </w:pPr>
            <w:r w:rsidRPr="00B12F12">
              <w:rPr>
                <w:rFonts w:hint="eastAsia"/>
                <w:b/>
              </w:rPr>
              <w:t>职务</w:t>
            </w:r>
          </w:p>
        </w:tc>
        <w:tc>
          <w:tcPr>
            <w:tcW w:w="2234" w:type="dxa"/>
            <w:gridSpan w:val="2"/>
            <w:tcBorders>
              <w:bottom w:val="single" w:sz="4" w:space="0" w:color="auto"/>
            </w:tcBorders>
          </w:tcPr>
          <w:p w:rsidR="00B12F12" w:rsidRPr="00B12F12" w:rsidRDefault="00B12F12" w:rsidP="00B12F12">
            <w:pPr>
              <w:jc w:val="center"/>
              <w:rPr>
                <w:b/>
              </w:rPr>
            </w:pPr>
            <w:r w:rsidRPr="00B12F12">
              <w:rPr>
                <w:rFonts w:hint="eastAsia"/>
                <w:b/>
              </w:rPr>
              <w:t>任本基金的基金经理期限</w:t>
            </w:r>
          </w:p>
        </w:tc>
        <w:tc>
          <w:tcPr>
            <w:tcW w:w="703" w:type="dxa"/>
            <w:vMerge w:val="restart"/>
          </w:tcPr>
          <w:p w:rsidR="00B12F12" w:rsidRPr="00B12F12" w:rsidRDefault="00B12F12" w:rsidP="00B12F12">
            <w:pPr>
              <w:jc w:val="center"/>
              <w:rPr>
                <w:b/>
              </w:rPr>
            </w:pPr>
            <w:r w:rsidRPr="00B12F12">
              <w:rPr>
                <w:rFonts w:hint="eastAsia"/>
                <w:b/>
              </w:rPr>
              <w:t>证券从业年限</w:t>
            </w:r>
          </w:p>
        </w:tc>
        <w:tc>
          <w:tcPr>
            <w:tcW w:w="3856" w:type="dxa"/>
            <w:vMerge w:val="restart"/>
          </w:tcPr>
          <w:p w:rsidR="00B12F12" w:rsidRPr="00B12F12" w:rsidRDefault="00B12F12" w:rsidP="00B12F12">
            <w:pPr>
              <w:jc w:val="center"/>
              <w:rPr>
                <w:b/>
              </w:rPr>
            </w:pPr>
            <w:r w:rsidRPr="00B12F12">
              <w:rPr>
                <w:rFonts w:hint="eastAsia"/>
                <w:b/>
              </w:rPr>
              <w:t>说明</w:t>
            </w:r>
          </w:p>
        </w:tc>
      </w:tr>
      <w:tr w:rsidR="00B12F12" w:rsidTr="00B12F12">
        <w:tc>
          <w:tcPr>
            <w:tcW w:w="862" w:type="dxa"/>
            <w:vMerge/>
          </w:tcPr>
          <w:p w:rsidR="00B12F12" w:rsidRDefault="00B12F12" w:rsidP="00B12F12">
            <w:pPr>
              <w:jc w:val="left"/>
            </w:pPr>
          </w:p>
        </w:tc>
        <w:tc>
          <w:tcPr>
            <w:tcW w:w="851" w:type="dxa"/>
            <w:vMerge/>
          </w:tcPr>
          <w:p w:rsidR="00B12F12" w:rsidRDefault="00B12F12" w:rsidP="00B12F12">
            <w:pPr>
              <w:jc w:val="left"/>
            </w:pPr>
          </w:p>
        </w:tc>
        <w:tc>
          <w:tcPr>
            <w:tcW w:w="1117" w:type="dxa"/>
            <w:shd w:val="clear" w:color="auto" w:fill="BFBFBF"/>
          </w:tcPr>
          <w:p w:rsidR="00B12F12" w:rsidRPr="00B12F12" w:rsidRDefault="00B12F12" w:rsidP="00B12F12">
            <w:pPr>
              <w:jc w:val="center"/>
              <w:rPr>
                <w:b/>
              </w:rPr>
            </w:pPr>
            <w:r w:rsidRPr="00B12F12">
              <w:rPr>
                <w:rFonts w:hint="eastAsia"/>
                <w:b/>
              </w:rPr>
              <w:t>任职日期</w:t>
            </w:r>
          </w:p>
        </w:tc>
        <w:tc>
          <w:tcPr>
            <w:tcW w:w="1117" w:type="dxa"/>
            <w:shd w:val="clear" w:color="auto" w:fill="BFBFBF"/>
          </w:tcPr>
          <w:p w:rsidR="00B12F12" w:rsidRPr="00B12F12" w:rsidRDefault="00B12F12" w:rsidP="00B12F12">
            <w:pPr>
              <w:jc w:val="center"/>
              <w:rPr>
                <w:b/>
              </w:rPr>
            </w:pPr>
            <w:r w:rsidRPr="00B12F12">
              <w:rPr>
                <w:rFonts w:hint="eastAsia"/>
                <w:b/>
              </w:rPr>
              <w:t>离任日期</w:t>
            </w:r>
          </w:p>
        </w:tc>
        <w:tc>
          <w:tcPr>
            <w:tcW w:w="703" w:type="dxa"/>
            <w:vMerge/>
          </w:tcPr>
          <w:p w:rsidR="00B12F12" w:rsidRDefault="00B12F12" w:rsidP="00B12F12">
            <w:pPr>
              <w:jc w:val="left"/>
            </w:pPr>
          </w:p>
        </w:tc>
        <w:tc>
          <w:tcPr>
            <w:tcW w:w="3856" w:type="dxa"/>
            <w:vMerge/>
          </w:tcPr>
          <w:p w:rsidR="00B12F12" w:rsidRDefault="00B12F12" w:rsidP="00B12F12">
            <w:pPr>
              <w:jc w:val="left"/>
            </w:pPr>
          </w:p>
        </w:tc>
      </w:tr>
      <w:tr w:rsidR="00B12F12" w:rsidTr="00B12F12">
        <w:tc>
          <w:tcPr>
            <w:tcW w:w="862" w:type="dxa"/>
          </w:tcPr>
          <w:p w:rsidR="00B12F12" w:rsidRDefault="00B12F12" w:rsidP="00B12F12">
            <w:pPr>
              <w:jc w:val="left"/>
            </w:pPr>
            <w:r>
              <w:rPr>
                <w:rFonts w:hint="eastAsia"/>
              </w:rPr>
              <w:t>邹承原</w:t>
            </w:r>
          </w:p>
        </w:tc>
        <w:tc>
          <w:tcPr>
            <w:tcW w:w="851" w:type="dxa"/>
          </w:tcPr>
          <w:p w:rsidR="00B12F12" w:rsidRDefault="00B12F12" w:rsidP="00B12F12">
            <w:pPr>
              <w:jc w:val="left"/>
            </w:pPr>
            <w:r>
              <w:rPr>
                <w:rFonts w:hint="eastAsia"/>
              </w:rPr>
              <w:t>本基金基金经理</w:t>
            </w:r>
          </w:p>
        </w:tc>
        <w:tc>
          <w:tcPr>
            <w:tcW w:w="1117" w:type="dxa"/>
          </w:tcPr>
          <w:p w:rsidR="00B12F12" w:rsidRDefault="00B12F12" w:rsidP="00B12F12">
            <w:pPr>
              <w:jc w:val="left"/>
            </w:pPr>
            <w:r>
              <w:rPr>
                <w:rFonts w:hint="eastAsia"/>
              </w:rPr>
              <w:t>2022</w:t>
            </w:r>
            <w:r>
              <w:rPr>
                <w:rFonts w:hint="eastAsia"/>
              </w:rPr>
              <w:t>年</w:t>
            </w:r>
            <w:r>
              <w:rPr>
                <w:rFonts w:hint="eastAsia"/>
              </w:rPr>
              <w:t>11</w:t>
            </w:r>
            <w:r>
              <w:rPr>
                <w:rFonts w:hint="eastAsia"/>
              </w:rPr>
              <w:t>月</w:t>
            </w:r>
            <w:r>
              <w:rPr>
                <w:rFonts w:hint="eastAsia"/>
              </w:rPr>
              <w:t>18</w:t>
            </w:r>
            <w:r>
              <w:rPr>
                <w:rFonts w:hint="eastAsia"/>
              </w:rPr>
              <w:t>日</w:t>
            </w:r>
          </w:p>
        </w:tc>
        <w:tc>
          <w:tcPr>
            <w:tcW w:w="1117" w:type="dxa"/>
          </w:tcPr>
          <w:p w:rsidR="00B12F12" w:rsidRDefault="00B12F12" w:rsidP="00B12F12">
            <w:pPr>
              <w:jc w:val="right"/>
            </w:pPr>
            <w:r>
              <w:t>-</w:t>
            </w:r>
          </w:p>
        </w:tc>
        <w:tc>
          <w:tcPr>
            <w:tcW w:w="703" w:type="dxa"/>
          </w:tcPr>
          <w:p w:rsidR="00B12F12" w:rsidRDefault="00B12F12" w:rsidP="00B12F12">
            <w:pPr>
              <w:jc w:val="left"/>
            </w:pPr>
            <w:r>
              <w:rPr>
                <w:rFonts w:hint="eastAsia"/>
              </w:rPr>
              <w:t>11</w:t>
            </w:r>
            <w:r>
              <w:rPr>
                <w:rFonts w:hint="eastAsia"/>
              </w:rPr>
              <w:t>年</w:t>
            </w:r>
          </w:p>
        </w:tc>
        <w:tc>
          <w:tcPr>
            <w:tcW w:w="3856" w:type="dxa"/>
          </w:tcPr>
          <w:p w:rsidR="00B12F12" w:rsidRDefault="00B12F12" w:rsidP="00B12F12">
            <w:r>
              <w:rPr>
                <w:rFonts w:hint="eastAsia"/>
              </w:rPr>
              <w:t>中国国籍，新南威尔士大学金融分析硕士，澳大利亚注册会计师，具有基金从业资格。曾就职于毕马威华振会计师事务所、嘉实基金、安信证券，历任审计师、内审经理、军工分析师。</w:t>
            </w:r>
            <w:r>
              <w:rPr>
                <w:rFonts w:hint="eastAsia"/>
              </w:rPr>
              <w:t>2019</w:t>
            </w:r>
            <w:r>
              <w:rPr>
                <w:rFonts w:hint="eastAsia"/>
              </w:rPr>
              <w:t>年</w:t>
            </w:r>
            <w:r>
              <w:rPr>
                <w:rFonts w:hint="eastAsia"/>
              </w:rPr>
              <w:t>4</w:t>
            </w:r>
            <w:r>
              <w:rPr>
                <w:rFonts w:hint="eastAsia"/>
              </w:rPr>
              <w:t>月加入南方基金，任军工行业研究员；</w:t>
            </w:r>
            <w:r>
              <w:rPr>
                <w:rFonts w:hint="eastAsia"/>
              </w:rPr>
              <w:t>2021</w:t>
            </w:r>
            <w:r>
              <w:rPr>
                <w:rFonts w:hint="eastAsia"/>
              </w:rPr>
              <w:t>年</w:t>
            </w:r>
            <w:r>
              <w:rPr>
                <w:rFonts w:hint="eastAsia"/>
              </w:rPr>
              <w:t>4</w:t>
            </w:r>
            <w:r>
              <w:rPr>
                <w:rFonts w:hint="eastAsia"/>
              </w:rPr>
              <w:t>月</w:t>
            </w:r>
            <w:r>
              <w:rPr>
                <w:rFonts w:hint="eastAsia"/>
              </w:rPr>
              <w:t>16</w:t>
            </w:r>
            <w:r>
              <w:rPr>
                <w:rFonts w:hint="eastAsia"/>
              </w:rPr>
              <w:t>日至今，任南方军工混合基金经理；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日至今，任南方领航优选混合基金经理。</w:t>
            </w:r>
          </w:p>
        </w:tc>
      </w:tr>
    </w:tbl>
    <w:p w:rsidR="00B12F12" w:rsidRDefault="00B12F12" w:rsidP="00B12F1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12F12" w:rsidRDefault="00B12F12" w:rsidP="00B12F1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12F12" w:rsidRDefault="00B12F12" w:rsidP="00B12F12">
      <w:pPr>
        <w:pStyle w:val="-2"/>
        <w:spacing w:before="312"/>
      </w:pPr>
      <w:r>
        <w:rPr>
          <w:rFonts w:hint="eastAsia"/>
        </w:rPr>
        <w:t>管理人对报告期内本基金运作遵规守信情况的说明</w:t>
      </w:r>
    </w:p>
    <w:p w:rsidR="00B12F12" w:rsidRDefault="00B12F12" w:rsidP="00B12F1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12F12" w:rsidRDefault="00B12F12" w:rsidP="00B12F12">
      <w:pPr>
        <w:pStyle w:val="-2"/>
        <w:spacing w:before="312"/>
      </w:pPr>
      <w:r>
        <w:rPr>
          <w:rFonts w:hint="eastAsia"/>
        </w:rPr>
        <w:t>公平交易专项说明</w:t>
      </w:r>
    </w:p>
    <w:p w:rsidR="00B12F12" w:rsidRDefault="00B12F12" w:rsidP="00B12F12">
      <w:pPr>
        <w:pStyle w:val="-3"/>
        <w:spacing w:before="156" w:after="156"/>
      </w:pPr>
      <w:r>
        <w:rPr>
          <w:rFonts w:hint="eastAsia"/>
        </w:rPr>
        <w:t>公平交易制度的执行情况</w:t>
      </w:r>
    </w:p>
    <w:p w:rsidR="00B12F12" w:rsidRDefault="00B12F12" w:rsidP="00B12F1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2F12" w:rsidRDefault="00B12F12" w:rsidP="00B12F12">
      <w:pPr>
        <w:pStyle w:val="-3"/>
        <w:spacing w:before="156" w:after="156"/>
      </w:pPr>
      <w:r>
        <w:rPr>
          <w:rFonts w:hint="eastAsia"/>
        </w:rPr>
        <w:t>异常交易行为的专项说明</w:t>
      </w:r>
    </w:p>
    <w:p w:rsidR="00B12F12" w:rsidRDefault="00B12F12" w:rsidP="00B12F1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12F12" w:rsidRDefault="00B12F12" w:rsidP="00B12F12">
      <w:pPr>
        <w:pStyle w:val="-2"/>
        <w:spacing w:before="312"/>
      </w:pPr>
      <w:r>
        <w:rPr>
          <w:rFonts w:hint="eastAsia"/>
        </w:rPr>
        <w:t>报告期内基金投资策略和运作分析</w:t>
      </w:r>
    </w:p>
    <w:p w:rsidR="00B12F12" w:rsidRDefault="00B12F12" w:rsidP="00B12F12">
      <w:pPr>
        <w:pStyle w:val="-"/>
        <w:ind w:firstLine="420"/>
      </w:pPr>
      <w:r>
        <w:rPr>
          <w:rFonts w:hint="eastAsia"/>
        </w:rPr>
        <w:t>二季度A股整体上涨，但行情结构高度分化。指数层面，成长风格显著占优，本季度市场整体围绕高景气产业链进行集中定价。行业层面，电子、通信、建筑材料涨幅居前。其中，电子、通信引领AI硬件主线，受益于全球算力资本开支、半导体、光模块等方向景气上行。</w:t>
      </w:r>
    </w:p>
    <w:p w:rsidR="00B12F12" w:rsidRDefault="00B12F12" w:rsidP="00B12F12">
      <w:pPr>
        <w:pStyle w:val="-"/>
        <w:ind w:firstLine="420"/>
      </w:pPr>
      <w:r>
        <w:rPr>
          <w:rFonts w:hint="eastAsia"/>
        </w:rPr>
        <w:t>南方领航优选在二季度，提高了持股集中度，从持仓上仍然坚定看好商业航天领域的投资机会，主要因为：第一，商业航天不仅是低轨卫星通信，从行业层面，商业航天能够将通信、电子、计算机、机械、特种等多个领域融合在一起。从应用层面，商业航天可以将通信、导航、遥感、太空算力等多个领域融合到一起。第二，商业航天目前的瓶颈在于可回收技术的成熟，目前尚处于产业落地的早期阶段，未来空间可期。南方领航优选在二</w:t>
      </w:r>
      <w:r>
        <w:rPr>
          <w:rFonts w:hint="eastAsia"/>
        </w:rPr>
        <w:lastRenderedPageBreak/>
        <w:t>季度增加了对太空算力、卫星通信载荷/天线/电源管理/计算机板卡/星载激光通信的细分方向的配置，在投资标的选择上重点关注现有主业有订单、有业绩、有现金流的企业。</w:t>
      </w:r>
    </w:p>
    <w:p w:rsidR="00B12F12" w:rsidRDefault="00B12F12" w:rsidP="00B12F12">
      <w:pPr>
        <w:pStyle w:val="-2"/>
        <w:spacing w:before="312"/>
      </w:pPr>
      <w:r>
        <w:rPr>
          <w:rFonts w:hint="eastAsia"/>
        </w:rPr>
        <w:t>报告期内基金的业绩表现</w:t>
      </w:r>
    </w:p>
    <w:p w:rsidR="00B12F12" w:rsidRDefault="00B12F12" w:rsidP="00B12F12">
      <w:pPr>
        <w:pStyle w:val="-"/>
        <w:ind w:firstLine="420"/>
      </w:pPr>
      <w:r>
        <w:rPr>
          <w:rFonts w:hint="eastAsia"/>
        </w:rPr>
        <w:t>截至报告期末，本基金A份额净值为0.8606元，报告期内，份额净值增长率为14.75%，同期业绩基准增长率为6.82%；本基金C份额净值为0.8372元，报告期内，份额净值增长率为14.58%，同期业绩基准增长率为6.82%。</w:t>
      </w:r>
    </w:p>
    <w:p w:rsidR="00B12F12" w:rsidRDefault="00B12F12" w:rsidP="00B12F12">
      <w:pPr>
        <w:pStyle w:val="-2"/>
        <w:spacing w:before="312"/>
      </w:pPr>
      <w:r>
        <w:rPr>
          <w:rFonts w:hint="eastAsia"/>
        </w:rPr>
        <w:t>报告期内基金持有人数或基金资产净值预警说明</w:t>
      </w:r>
    </w:p>
    <w:p w:rsidR="00B12F12" w:rsidRDefault="00B12F12" w:rsidP="00B12F12">
      <w:pPr>
        <w:pStyle w:val="-"/>
        <w:ind w:firstLine="420"/>
      </w:pPr>
      <w:r>
        <w:rPr>
          <w:rFonts w:hint="eastAsia"/>
        </w:rPr>
        <w:t>报告期内，本基金未出现连续二十个交易日基金份额持有人数量不满二百人或者基金资产净值低于五千万元的情形。</w:t>
      </w:r>
    </w:p>
    <w:p w:rsidR="00B12F12" w:rsidRDefault="00B12F12" w:rsidP="00B12F12">
      <w:pPr>
        <w:pStyle w:val="-1"/>
        <w:ind w:left="281" w:hanging="281"/>
      </w:pPr>
      <w:r>
        <w:rPr>
          <w:rFonts w:hint="eastAsia"/>
        </w:rPr>
        <w:t>投资组合报告</w:t>
      </w:r>
    </w:p>
    <w:p w:rsidR="00B12F12" w:rsidRDefault="00B12F12" w:rsidP="00B12F12">
      <w:pPr>
        <w:pStyle w:val="-2"/>
        <w:spacing w:before="312"/>
      </w:pPr>
      <w:r>
        <w:rPr>
          <w:rFonts w:hint="eastAsia"/>
        </w:rPr>
        <w:t>报告期末基金资产组合情况</w:t>
      </w:r>
    </w:p>
    <w:p w:rsidR="00B12F12" w:rsidRDefault="00B12F12" w:rsidP="00B12F1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2F12" w:rsidTr="00B12F12">
        <w:trPr>
          <w:cnfStyle w:val="100000000000" w:firstRow="1" w:lastRow="0" w:firstColumn="0" w:lastColumn="0" w:oddVBand="0" w:evenVBand="0" w:oddHBand="0" w:evenHBand="0" w:firstRowFirstColumn="0" w:firstRowLastColumn="0" w:lastRowFirstColumn="0" w:lastRowLastColumn="0"/>
        </w:trPr>
        <w:tc>
          <w:tcPr>
            <w:tcW w:w="646" w:type="dxa"/>
          </w:tcPr>
          <w:p w:rsidR="00B12F12" w:rsidRPr="00B12F12" w:rsidRDefault="00B12F12" w:rsidP="00B12F12">
            <w:pPr>
              <w:jc w:val="center"/>
              <w:rPr>
                <w:b/>
              </w:rPr>
            </w:pPr>
            <w:r w:rsidRPr="00B12F12">
              <w:rPr>
                <w:rFonts w:hint="eastAsia"/>
                <w:b/>
              </w:rPr>
              <w:t>序号</w:t>
            </w:r>
          </w:p>
        </w:tc>
        <w:tc>
          <w:tcPr>
            <w:tcW w:w="2971" w:type="dxa"/>
          </w:tcPr>
          <w:p w:rsidR="00B12F12" w:rsidRPr="00B12F12" w:rsidRDefault="00B12F12" w:rsidP="00B12F12">
            <w:pPr>
              <w:jc w:val="center"/>
              <w:rPr>
                <w:b/>
              </w:rPr>
            </w:pPr>
            <w:r w:rsidRPr="00B12F12">
              <w:rPr>
                <w:rFonts w:hint="eastAsia"/>
                <w:b/>
              </w:rPr>
              <w:t>项目</w:t>
            </w:r>
          </w:p>
        </w:tc>
        <w:tc>
          <w:tcPr>
            <w:tcW w:w="2381" w:type="dxa"/>
          </w:tcPr>
          <w:p w:rsidR="00B12F12" w:rsidRPr="00B12F12" w:rsidRDefault="00B12F12" w:rsidP="00B12F12">
            <w:pPr>
              <w:jc w:val="center"/>
              <w:rPr>
                <w:b/>
              </w:rPr>
            </w:pPr>
            <w:r w:rsidRPr="00B12F12">
              <w:rPr>
                <w:rFonts w:hint="eastAsia"/>
                <w:b/>
              </w:rPr>
              <w:t>金额（元）</w:t>
            </w:r>
          </w:p>
        </w:tc>
        <w:tc>
          <w:tcPr>
            <w:tcW w:w="2506" w:type="dxa"/>
          </w:tcPr>
          <w:p w:rsidR="00B12F12" w:rsidRPr="00B12F12" w:rsidRDefault="00B12F12" w:rsidP="00B12F12">
            <w:pPr>
              <w:jc w:val="center"/>
              <w:rPr>
                <w:b/>
              </w:rPr>
            </w:pPr>
            <w:r w:rsidRPr="00B12F12">
              <w:rPr>
                <w:rFonts w:hint="eastAsia"/>
                <w:b/>
              </w:rPr>
              <w:t>占基金总资产的比例（</w:t>
            </w:r>
            <w:r w:rsidRPr="00B12F12">
              <w:rPr>
                <w:rFonts w:hint="eastAsia"/>
                <w:b/>
              </w:rPr>
              <w:t>%</w:t>
            </w:r>
            <w:r w:rsidRPr="00B12F12">
              <w:rPr>
                <w:rFonts w:hint="eastAsia"/>
                <w:b/>
              </w:rPr>
              <w:t>）</w:t>
            </w:r>
          </w:p>
        </w:tc>
      </w:tr>
      <w:tr w:rsidR="00B12F12" w:rsidTr="00B12F12">
        <w:tc>
          <w:tcPr>
            <w:tcW w:w="646" w:type="dxa"/>
          </w:tcPr>
          <w:p w:rsidR="00B12F12" w:rsidRDefault="00B12F12" w:rsidP="00B12F12">
            <w:pPr>
              <w:jc w:val="center"/>
            </w:pPr>
            <w:r>
              <w:t>1</w:t>
            </w:r>
          </w:p>
        </w:tc>
        <w:tc>
          <w:tcPr>
            <w:tcW w:w="2971" w:type="dxa"/>
          </w:tcPr>
          <w:p w:rsidR="00B12F12" w:rsidRDefault="00B12F12" w:rsidP="00B12F12">
            <w:pPr>
              <w:jc w:val="left"/>
            </w:pPr>
            <w:r>
              <w:rPr>
                <w:rFonts w:hint="eastAsia"/>
              </w:rPr>
              <w:t>权益投资</w:t>
            </w:r>
          </w:p>
        </w:tc>
        <w:tc>
          <w:tcPr>
            <w:tcW w:w="2381" w:type="dxa"/>
          </w:tcPr>
          <w:p w:rsidR="00B12F12" w:rsidRDefault="00B12F12" w:rsidP="00B12F12">
            <w:pPr>
              <w:jc w:val="right"/>
            </w:pPr>
            <w:r>
              <w:t>150,097,395.19</w:t>
            </w:r>
          </w:p>
        </w:tc>
        <w:tc>
          <w:tcPr>
            <w:tcW w:w="2506" w:type="dxa"/>
          </w:tcPr>
          <w:p w:rsidR="00B12F12" w:rsidRDefault="00B12F12" w:rsidP="00B12F12">
            <w:pPr>
              <w:jc w:val="right"/>
            </w:pPr>
            <w:r>
              <w:t>92.13</w:t>
            </w:r>
          </w:p>
        </w:tc>
      </w:tr>
      <w:tr w:rsidR="00B12F12" w:rsidTr="00B12F12">
        <w:tc>
          <w:tcPr>
            <w:tcW w:w="646" w:type="dxa"/>
          </w:tcPr>
          <w:p w:rsidR="00B12F12" w:rsidRDefault="00B12F12" w:rsidP="00B12F12">
            <w:pPr>
              <w:jc w:val="center"/>
            </w:pPr>
          </w:p>
        </w:tc>
        <w:tc>
          <w:tcPr>
            <w:tcW w:w="2971" w:type="dxa"/>
          </w:tcPr>
          <w:p w:rsidR="00B12F12" w:rsidRDefault="00B12F12" w:rsidP="00B12F12">
            <w:pPr>
              <w:jc w:val="left"/>
            </w:pPr>
            <w:r>
              <w:rPr>
                <w:rFonts w:hint="eastAsia"/>
              </w:rPr>
              <w:t>其中：股票</w:t>
            </w:r>
          </w:p>
        </w:tc>
        <w:tc>
          <w:tcPr>
            <w:tcW w:w="2381" w:type="dxa"/>
          </w:tcPr>
          <w:p w:rsidR="00B12F12" w:rsidRDefault="00B12F12" w:rsidP="00B12F12">
            <w:pPr>
              <w:jc w:val="right"/>
            </w:pPr>
            <w:r>
              <w:t>150,097,395.19</w:t>
            </w:r>
          </w:p>
        </w:tc>
        <w:tc>
          <w:tcPr>
            <w:tcW w:w="2506" w:type="dxa"/>
          </w:tcPr>
          <w:p w:rsidR="00B12F12" w:rsidRDefault="00B12F12" w:rsidP="00B12F12">
            <w:pPr>
              <w:jc w:val="right"/>
            </w:pPr>
            <w:r>
              <w:t>92.13</w:t>
            </w:r>
          </w:p>
        </w:tc>
      </w:tr>
      <w:tr w:rsidR="00B12F12" w:rsidTr="00B12F12">
        <w:tc>
          <w:tcPr>
            <w:tcW w:w="646" w:type="dxa"/>
          </w:tcPr>
          <w:p w:rsidR="00B12F12" w:rsidRDefault="00B12F12" w:rsidP="00B12F12">
            <w:pPr>
              <w:jc w:val="center"/>
            </w:pPr>
            <w:r>
              <w:t>2</w:t>
            </w:r>
          </w:p>
        </w:tc>
        <w:tc>
          <w:tcPr>
            <w:tcW w:w="2971" w:type="dxa"/>
          </w:tcPr>
          <w:p w:rsidR="00B12F12" w:rsidRDefault="00B12F12" w:rsidP="00B12F12">
            <w:pPr>
              <w:jc w:val="left"/>
            </w:pPr>
            <w:r>
              <w:rPr>
                <w:rFonts w:hint="eastAsia"/>
              </w:rPr>
              <w:t>基金投资</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r>
              <w:t>3</w:t>
            </w:r>
          </w:p>
        </w:tc>
        <w:tc>
          <w:tcPr>
            <w:tcW w:w="2971" w:type="dxa"/>
          </w:tcPr>
          <w:p w:rsidR="00B12F12" w:rsidRDefault="00B12F12" w:rsidP="00B12F12">
            <w:pPr>
              <w:jc w:val="left"/>
            </w:pPr>
            <w:r>
              <w:rPr>
                <w:rFonts w:hint="eastAsia"/>
              </w:rPr>
              <w:t>固定收益投资</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p>
        </w:tc>
        <w:tc>
          <w:tcPr>
            <w:tcW w:w="2971" w:type="dxa"/>
          </w:tcPr>
          <w:p w:rsidR="00B12F12" w:rsidRDefault="00B12F12" w:rsidP="00B12F12">
            <w:pPr>
              <w:jc w:val="left"/>
            </w:pPr>
            <w:r>
              <w:rPr>
                <w:rFonts w:hint="eastAsia"/>
              </w:rPr>
              <w:t>其中：债券</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p>
        </w:tc>
        <w:tc>
          <w:tcPr>
            <w:tcW w:w="2971" w:type="dxa"/>
          </w:tcPr>
          <w:p w:rsidR="00B12F12" w:rsidRDefault="00B12F12" w:rsidP="00B12F12">
            <w:pPr>
              <w:jc w:val="left"/>
            </w:pPr>
            <w:r>
              <w:rPr>
                <w:rFonts w:hint="eastAsia"/>
              </w:rPr>
              <w:t xml:space="preserve">      </w:t>
            </w:r>
            <w:r>
              <w:rPr>
                <w:rFonts w:hint="eastAsia"/>
              </w:rPr>
              <w:t>资产支持证券</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r>
              <w:t>4</w:t>
            </w:r>
          </w:p>
        </w:tc>
        <w:tc>
          <w:tcPr>
            <w:tcW w:w="2971" w:type="dxa"/>
          </w:tcPr>
          <w:p w:rsidR="00B12F12" w:rsidRDefault="00B12F12" w:rsidP="00B12F12">
            <w:pPr>
              <w:jc w:val="left"/>
            </w:pPr>
            <w:r>
              <w:rPr>
                <w:rFonts w:hint="eastAsia"/>
              </w:rPr>
              <w:t>贵金属投资</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r>
              <w:t>5</w:t>
            </w:r>
          </w:p>
        </w:tc>
        <w:tc>
          <w:tcPr>
            <w:tcW w:w="2971" w:type="dxa"/>
          </w:tcPr>
          <w:p w:rsidR="00B12F12" w:rsidRDefault="00B12F12" w:rsidP="00B12F12">
            <w:pPr>
              <w:jc w:val="left"/>
            </w:pPr>
            <w:r>
              <w:rPr>
                <w:rFonts w:hint="eastAsia"/>
              </w:rPr>
              <w:t>金融衍生品投资</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r>
              <w:t>6</w:t>
            </w:r>
          </w:p>
        </w:tc>
        <w:tc>
          <w:tcPr>
            <w:tcW w:w="2971" w:type="dxa"/>
          </w:tcPr>
          <w:p w:rsidR="00B12F12" w:rsidRDefault="00B12F12" w:rsidP="00B12F12">
            <w:pPr>
              <w:jc w:val="left"/>
            </w:pPr>
            <w:r>
              <w:rPr>
                <w:rFonts w:hint="eastAsia"/>
              </w:rPr>
              <w:t>买入返售金融资产</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p>
        </w:tc>
        <w:tc>
          <w:tcPr>
            <w:tcW w:w="2971" w:type="dxa"/>
          </w:tcPr>
          <w:p w:rsidR="00B12F12" w:rsidRDefault="00B12F12" w:rsidP="00B12F12">
            <w:pPr>
              <w:jc w:val="left"/>
            </w:pPr>
            <w:r>
              <w:rPr>
                <w:rFonts w:hint="eastAsia"/>
              </w:rPr>
              <w:t>其中：买断式回购的买入返售金融资产</w:t>
            </w:r>
          </w:p>
        </w:tc>
        <w:tc>
          <w:tcPr>
            <w:tcW w:w="2381" w:type="dxa"/>
          </w:tcPr>
          <w:p w:rsidR="00B12F12" w:rsidRDefault="00B12F12" w:rsidP="00B12F12">
            <w:pPr>
              <w:jc w:val="right"/>
            </w:pPr>
            <w:r>
              <w:t>-</w:t>
            </w:r>
          </w:p>
        </w:tc>
        <w:tc>
          <w:tcPr>
            <w:tcW w:w="2506" w:type="dxa"/>
          </w:tcPr>
          <w:p w:rsidR="00B12F12" w:rsidRDefault="00B12F12" w:rsidP="00B12F12">
            <w:pPr>
              <w:jc w:val="right"/>
            </w:pPr>
            <w:r>
              <w:t>-</w:t>
            </w:r>
          </w:p>
        </w:tc>
      </w:tr>
      <w:tr w:rsidR="00B12F12" w:rsidTr="00B12F12">
        <w:tc>
          <w:tcPr>
            <w:tcW w:w="646" w:type="dxa"/>
          </w:tcPr>
          <w:p w:rsidR="00B12F12" w:rsidRDefault="00B12F12" w:rsidP="00B12F12">
            <w:pPr>
              <w:jc w:val="center"/>
            </w:pPr>
            <w:r>
              <w:t>7</w:t>
            </w:r>
          </w:p>
        </w:tc>
        <w:tc>
          <w:tcPr>
            <w:tcW w:w="2971" w:type="dxa"/>
          </w:tcPr>
          <w:p w:rsidR="00B12F12" w:rsidRDefault="00B12F12" w:rsidP="00B12F12">
            <w:pPr>
              <w:jc w:val="left"/>
            </w:pPr>
            <w:r>
              <w:rPr>
                <w:rFonts w:hint="eastAsia"/>
              </w:rPr>
              <w:t>银行存款和结算备付金合计</w:t>
            </w:r>
          </w:p>
        </w:tc>
        <w:tc>
          <w:tcPr>
            <w:tcW w:w="2381" w:type="dxa"/>
          </w:tcPr>
          <w:p w:rsidR="00B12F12" w:rsidRDefault="00B12F12" w:rsidP="00B12F12">
            <w:pPr>
              <w:jc w:val="right"/>
            </w:pPr>
            <w:r>
              <w:t>12,685,255.34</w:t>
            </w:r>
          </w:p>
        </w:tc>
        <w:tc>
          <w:tcPr>
            <w:tcW w:w="2506" w:type="dxa"/>
          </w:tcPr>
          <w:p w:rsidR="00B12F12" w:rsidRDefault="00B12F12" w:rsidP="00B12F12">
            <w:pPr>
              <w:jc w:val="right"/>
            </w:pPr>
            <w:r>
              <w:t>7.79</w:t>
            </w:r>
          </w:p>
        </w:tc>
      </w:tr>
      <w:tr w:rsidR="00B12F12" w:rsidTr="00B12F12">
        <w:tc>
          <w:tcPr>
            <w:tcW w:w="646" w:type="dxa"/>
          </w:tcPr>
          <w:p w:rsidR="00B12F12" w:rsidRDefault="00B12F12" w:rsidP="00B12F12">
            <w:pPr>
              <w:jc w:val="center"/>
            </w:pPr>
            <w:r>
              <w:t>8</w:t>
            </w:r>
          </w:p>
        </w:tc>
        <w:tc>
          <w:tcPr>
            <w:tcW w:w="2971" w:type="dxa"/>
          </w:tcPr>
          <w:p w:rsidR="00B12F12" w:rsidRDefault="00B12F12" w:rsidP="00B12F12">
            <w:pPr>
              <w:jc w:val="left"/>
            </w:pPr>
            <w:r>
              <w:rPr>
                <w:rFonts w:hint="eastAsia"/>
              </w:rPr>
              <w:t>其他资产</w:t>
            </w:r>
          </w:p>
        </w:tc>
        <w:tc>
          <w:tcPr>
            <w:tcW w:w="2381" w:type="dxa"/>
          </w:tcPr>
          <w:p w:rsidR="00B12F12" w:rsidRDefault="00B12F12" w:rsidP="00B12F12">
            <w:pPr>
              <w:jc w:val="right"/>
            </w:pPr>
            <w:r>
              <w:t>144,336.44</w:t>
            </w:r>
          </w:p>
        </w:tc>
        <w:tc>
          <w:tcPr>
            <w:tcW w:w="2506" w:type="dxa"/>
          </w:tcPr>
          <w:p w:rsidR="00B12F12" w:rsidRDefault="00B12F12" w:rsidP="00B12F12">
            <w:pPr>
              <w:jc w:val="right"/>
            </w:pPr>
            <w:r>
              <w:t>0.09</w:t>
            </w:r>
          </w:p>
        </w:tc>
      </w:tr>
      <w:tr w:rsidR="00B12F12" w:rsidTr="00B12F12">
        <w:tc>
          <w:tcPr>
            <w:tcW w:w="646" w:type="dxa"/>
          </w:tcPr>
          <w:p w:rsidR="00B12F12" w:rsidRDefault="00B12F12" w:rsidP="00B12F12">
            <w:pPr>
              <w:jc w:val="center"/>
            </w:pPr>
            <w:r>
              <w:t>9</w:t>
            </w:r>
          </w:p>
        </w:tc>
        <w:tc>
          <w:tcPr>
            <w:tcW w:w="2971" w:type="dxa"/>
          </w:tcPr>
          <w:p w:rsidR="00B12F12" w:rsidRDefault="00B12F12" w:rsidP="00B12F12">
            <w:pPr>
              <w:jc w:val="left"/>
            </w:pPr>
            <w:r>
              <w:rPr>
                <w:rFonts w:hint="eastAsia"/>
              </w:rPr>
              <w:t>合计</w:t>
            </w:r>
          </w:p>
        </w:tc>
        <w:tc>
          <w:tcPr>
            <w:tcW w:w="2381" w:type="dxa"/>
          </w:tcPr>
          <w:p w:rsidR="00B12F12" w:rsidRDefault="00B12F12" w:rsidP="00B12F12">
            <w:pPr>
              <w:jc w:val="right"/>
            </w:pPr>
            <w:r>
              <w:t>162,926,986.97</w:t>
            </w:r>
          </w:p>
        </w:tc>
        <w:tc>
          <w:tcPr>
            <w:tcW w:w="2506" w:type="dxa"/>
          </w:tcPr>
          <w:p w:rsidR="00B12F12" w:rsidRDefault="00B12F12" w:rsidP="00B12F12">
            <w:pPr>
              <w:jc w:val="right"/>
            </w:pPr>
            <w:r>
              <w:t>100.00</w:t>
            </w:r>
          </w:p>
        </w:tc>
      </w:tr>
    </w:tbl>
    <w:p w:rsidR="00B12F12" w:rsidRDefault="00B12F12" w:rsidP="00B12F12">
      <w:pPr>
        <w:pStyle w:val="-8"/>
      </w:pPr>
      <w:r>
        <w:rPr>
          <w:rFonts w:hint="eastAsia"/>
        </w:rPr>
        <w:t>注：本基金本报告期末通过深港通交易机制投资的港股市值为人民币2,424,870.01元，占基金资产净值比例1.52%。</w:t>
      </w:r>
    </w:p>
    <w:p w:rsidR="00B12F12" w:rsidRDefault="00B12F12" w:rsidP="00B12F12">
      <w:pPr>
        <w:pStyle w:val="-2"/>
        <w:spacing w:before="312"/>
      </w:pPr>
      <w:r>
        <w:rPr>
          <w:rFonts w:hint="eastAsia"/>
        </w:rPr>
        <w:t>报告期末按行业分类的股票投资组合</w:t>
      </w:r>
    </w:p>
    <w:p w:rsidR="00B12F12" w:rsidRDefault="00B12F12" w:rsidP="00B12F1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12F12" w:rsidTr="00B12F12">
        <w:trPr>
          <w:cnfStyle w:val="100000000000" w:firstRow="1" w:lastRow="0" w:firstColumn="0" w:lastColumn="0" w:oddVBand="0" w:evenVBand="0" w:oddHBand="0" w:evenHBand="0" w:firstRowFirstColumn="0" w:firstRowLastColumn="0" w:lastRowFirstColumn="0" w:lastRowLastColumn="0"/>
        </w:trPr>
        <w:tc>
          <w:tcPr>
            <w:tcW w:w="646" w:type="dxa"/>
          </w:tcPr>
          <w:p w:rsidR="00B12F12" w:rsidRPr="00B12F12" w:rsidRDefault="00B12F12" w:rsidP="00B12F12">
            <w:pPr>
              <w:jc w:val="center"/>
              <w:rPr>
                <w:b/>
              </w:rPr>
            </w:pPr>
            <w:r w:rsidRPr="00B12F12">
              <w:rPr>
                <w:rFonts w:hint="eastAsia"/>
                <w:b/>
              </w:rPr>
              <w:lastRenderedPageBreak/>
              <w:t>代码</w:t>
            </w:r>
          </w:p>
        </w:tc>
        <w:tc>
          <w:tcPr>
            <w:tcW w:w="3595" w:type="dxa"/>
          </w:tcPr>
          <w:p w:rsidR="00B12F12" w:rsidRPr="00B12F12" w:rsidRDefault="00B12F12" w:rsidP="00B12F12">
            <w:pPr>
              <w:jc w:val="center"/>
              <w:rPr>
                <w:b/>
              </w:rPr>
            </w:pPr>
            <w:r w:rsidRPr="00B12F12">
              <w:rPr>
                <w:rFonts w:hint="eastAsia"/>
                <w:b/>
              </w:rPr>
              <w:t>行业类别</w:t>
            </w:r>
          </w:p>
        </w:tc>
        <w:tc>
          <w:tcPr>
            <w:tcW w:w="1769" w:type="dxa"/>
          </w:tcPr>
          <w:p w:rsidR="00B12F12" w:rsidRPr="00B12F12" w:rsidRDefault="00B12F12" w:rsidP="00B12F12">
            <w:pPr>
              <w:jc w:val="center"/>
              <w:rPr>
                <w:b/>
              </w:rPr>
            </w:pPr>
            <w:r w:rsidRPr="00B12F12">
              <w:rPr>
                <w:rFonts w:hint="eastAsia"/>
                <w:b/>
              </w:rPr>
              <w:t>公允价值（元）</w:t>
            </w:r>
          </w:p>
        </w:tc>
        <w:tc>
          <w:tcPr>
            <w:tcW w:w="2495" w:type="dxa"/>
          </w:tcPr>
          <w:p w:rsidR="00B12F12" w:rsidRPr="00B12F12" w:rsidRDefault="00B12F12" w:rsidP="00B12F12">
            <w:pPr>
              <w:jc w:val="center"/>
              <w:rPr>
                <w:b/>
              </w:rPr>
            </w:pPr>
            <w:r w:rsidRPr="00B12F12">
              <w:rPr>
                <w:rFonts w:hint="eastAsia"/>
                <w:b/>
              </w:rPr>
              <w:t>占基金资产净值比例（％）</w:t>
            </w:r>
          </w:p>
        </w:tc>
      </w:tr>
      <w:tr w:rsidR="00B12F12" w:rsidTr="00B12F12">
        <w:tc>
          <w:tcPr>
            <w:tcW w:w="646" w:type="dxa"/>
          </w:tcPr>
          <w:p w:rsidR="00B12F12" w:rsidRDefault="00B12F12" w:rsidP="00B12F12">
            <w:pPr>
              <w:jc w:val="left"/>
            </w:pPr>
            <w:r>
              <w:t>A</w:t>
            </w:r>
          </w:p>
        </w:tc>
        <w:tc>
          <w:tcPr>
            <w:tcW w:w="3595" w:type="dxa"/>
          </w:tcPr>
          <w:p w:rsidR="00B12F12" w:rsidRDefault="00B12F12" w:rsidP="00B12F12">
            <w:pPr>
              <w:jc w:val="left"/>
            </w:pPr>
            <w:r>
              <w:rPr>
                <w:rFonts w:hint="eastAsia"/>
              </w:rPr>
              <w:t>农、林、牧、渔业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B</w:t>
            </w:r>
          </w:p>
        </w:tc>
        <w:tc>
          <w:tcPr>
            <w:tcW w:w="3595" w:type="dxa"/>
          </w:tcPr>
          <w:p w:rsidR="00B12F12" w:rsidRDefault="00B12F12" w:rsidP="00B12F12">
            <w:pPr>
              <w:jc w:val="left"/>
            </w:pPr>
            <w:r>
              <w:rPr>
                <w:rFonts w:hint="eastAsia"/>
              </w:rPr>
              <w:t>采矿业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C</w:t>
            </w:r>
          </w:p>
        </w:tc>
        <w:tc>
          <w:tcPr>
            <w:tcW w:w="3595" w:type="dxa"/>
          </w:tcPr>
          <w:p w:rsidR="00B12F12" w:rsidRDefault="00B12F12" w:rsidP="00B12F12">
            <w:pPr>
              <w:jc w:val="left"/>
            </w:pPr>
            <w:r>
              <w:rPr>
                <w:rFonts w:hint="eastAsia"/>
              </w:rPr>
              <w:t>制造业</w:t>
            </w:r>
          </w:p>
        </w:tc>
        <w:tc>
          <w:tcPr>
            <w:tcW w:w="1769" w:type="dxa"/>
          </w:tcPr>
          <w:p w:rsidR="00B12F12" w:rsidRDefault="00B12F12" w:rsidP="00B12F12">
            <w:pPr>
              <w:jc w:val="right"/>
            </w:pPr>
            <w:r>
              <w:t>128,720,432.44</w:t>
            </w:r>
          </w:p>
        </w:tc>
        <w:tc>
          <w:tcPr>
            <w:tcW w:w="2495" w:type="dxa"/>
          </w:tcPr>
          <w:p w:rsidR="00B12F12" w:rsidRDefault="00B12F12" w:rsidP="00B12F12">
            <w:pPr>
              <w:jc w:val="right"/>
            </w:pPr>
            <w:r>
              <w:t>80.83</w:t>
            </w:r>
          </w:p>
        </w:tc>
      </w:tr>
      <w:tr w:rsidR="00B12F12" w:rsidTr="00B12F12">
        <w:tc>
          <w:tcPr>
            <w:tcW w:w="646" w:type="dxa"/>
          </w:tcPr>
          <w:p w:rsidR="00B12F12" w:rsidRDefault="00B12F12" w:rsidP="00B12F12">
            <w:pPr>
              <w:jc w:val="left"/>
            </w:pPr>
            <w:r>
              <w:t>D</w:t>
            </w:r>
          </w:p>
        </w:tc>
        <w:tc>
          <w:tcPr>
            <w:tcW w:w="3595" w:type="dxa"/>
          </w:tcPr>
          <w:p w:rsidR="00B12F12" w:rsidRDefault="00B12F12" w:rsidP="00B12F12">
            <w:pPr>
              <w:jc w:val="left"/>
            </w:pPr>
            <w:r>
              <w:rPr>
                <w:rFonts w:hint="eastAsia"/>
              </w:rPr>
              <w:t>电力、热力、燃气及水生产和供应业</w:t>
            </w:r>
          </w:p>
        </w:tc>
        <w:tc>
          <w:tcPr>
            <w:tcW w:w="1769" w:type="dxa"/>
          </w:tcPr>
          <w:p w:rsidR="00B12F12" w:rsidRDefault="00B12F12" w:rsidP="00B12F12">
            <w:pPr>
              <w:jc w:val="right"/>
            </w:pPr>
            <w:r>
              <w:t>871,960.59</w:t>
            </w:r>
          </w:p>
        </w:tc>
        <w:tc>
          <w:tcPr>
            <w:tcW w:w="2495" w:type="dxa"/>
          </w:tcPr>
          <w:p w:rsidR="00B12F12" w:rsidRDefault="00B12F12" w:rsidP="00B12F12">
            <w:pPr>
              <w:jc w:val="right"/>
            </w:pPr>
            <w:r>
              <w:t>0.55</w:t>
            </w:r>
          </w:p>
        </w:tc>
      </w:tr>
      <w:tr w:rsidR="00B12F12" w:rsidTr="00B12F12">
        <w:tc>
          <w:tcPr>
            <w:tcW w:w="646" w:type="dxa"/>
          </w:tcPr>
          <w:p w:rsidR="00B12F12" w:rsidRDefault="00B12F12" w:rsidP="00B12F12">
            <w:pPr>
              <w:jc w:val="left"/>
            </w:pPr>
            <w:r>
              <w:t>E</w:t>
            </w:r>
          </w:p>
        </w:tc>
        <w:tc>
          <w:tcPr>
            <w:tcW w:w="3595" w:type="dxa"/>
          </w:tcPr>
          <w:p w:rsidR="00B12F12" w:rsidRDefault="00B12F12" w:rsidP="00B12F12">
            <w:pPr>
              <w:jc w:val="left"/>
            </w:pPr>
            <w:r>
              <w:rPr>
                <w:rFonts w:hint="eastAsia"/>
              </w:rPr>
              <w:t>建筑业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F</w:t>
            </w:r>
          </w:p>
        </w:tc>
        <w:tc>
          <w:tcPr>
            <w:tcW w:w="3595" w:type="dxa"/>
          </w:tcPr>
          <w:p w:rsidR="00B12F12" w:rsidRDefault="00B12F12" w:rsidP="00B12F12">
            <w:pPr>
              <w:jc w:val="left"/>
            </w:pPr>
            <w:r>
              <w:rPr>
                <w:rFonts w:hint="eastAsia"/>
              </w:rPr>
              <w:t>批发和零售业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G</w:t>
            </w:r>
          </w:p>
        </w:tc>
        <w:tc>
          <w:tcPr>
            <w:tcW w:w="3595" w:type="dxa"/>
          </w:tcPr>
          <w:p w:rsidR="00B12F12" w:rsidRDefault="00B12F12" w:rsidP="00B12F12">
            <w:pPr>
              <w:jc w:val="left"/>
            </w:pPr>
            <w:r>
              <w:rPr>
                <w:rFonts w:hint="eastAsia"/>
              </w:rPr>
              <w:t>交通运输、仓储和邮政业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H</w:t>
            </w:r>
          </w:p>
        </w:tc>
        <w:tc>
          <w:tcPr>
            <w:tcW w:w="3595" w:type="dxa"/>
          </w:tcPr>
          <w:p w:rsidR="00B12F12" w:rsidRDefault="00B12F12" w:rsidP="00B12F12">
            <w:pPr>
              <w:jc w:val="left"/>
            </w:pPr>
            <w:r>
              <w:rPr>
                <w:rFonts w:hint="eastAsia"/>
              </w:rPr>
              <w:t>住宿和餐饮业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I</w:t>
            </w:r>
          </w:p>
        </w:tc>
        <w:tc>
          <w:tcPr>
            <w:tcW w:w="3595" w:type="dxa"/>
          </w:tcPr>
          <w:p w:rsidR="00B12F12" w:rsidRDefault="00B12F12" w:rsidP="00B12F12">
            <w:pPr>
              <w:jc w:val="left"/>
            </w:pPr>
            <w:r>
              <w:rPr>
                <w:rFonts w:hint="eastAsia"/>
              </w:rPr>
              <w:t>信息传输、软件和信息技术服务业</w:t>
            </w:r>
          </w:p>
        </w:tc>
        <w:tc>
          <w:tcPr>
            <w:tcW w:w="1769" w:type="dxa"/>
          </w:tcPr>
          <w:p w:rsidR="00B12F12" w:rsidRDefault="00B12F12" w:rsidP="00B12F12">
            <w:pPr>
              <w:jc w:val="right"/>
            </w:pPr>
            <w:r>
              <w:t>18,060,987.15</w:t>
            </w:r>
          </w:p>
        </w:tc>
        <w:tc>
          <w:tcPr>
            <w:tcW w:w="2495" w:type="dxa"/>
          </w:tcPr>
          <w:p w:rsidR="00B12F12" w:rsidRDefault="00B12F12" w:rsidP="00B12F12">
            <w:pPr>
              <w:jc w:val="right"/>
            </w:pPr>
            <w:r>
              <w:t>11.34</w:t>
            </w:r>
          </w:p>
        </w:tc>
      </w:tr>
      <w:tr w:rsidR="00B12F12" w:rsidTr="00B12F12">
        <w:tc>
          <w:tcPr>
            <w:tcW w:w="646" w:type="dxa"/>
          </w:tcPr>
          <w:p w:rsidR="00B12F12" w:rsidRDefault="00B12F12" w:rsidP="00B12F12">
            <w:pPr>
              <w:jc w:val="left"/>
            </w:pPr>
            <w:r>
              <w:t>J</w:t>
            </w:r>
          </w:p>
        </w:tc>
        <w:tc>
          <w:tcPr>
            <w:tcW w:w="3595" w:type="dxa"/>
          </w:tcPr>
          <w:p w:rsidR="00B12F12" w:rsidRDefault="00B12F12" w:rsidP="00B12F12">
            <w:pPr>
              <w:jc w:val="left"/>
            </w:pPr>
            <w:r>
              <w:rPr>
                <w:rFonts w:hint="eastAsia"/>
              </w:rPr>
              <w:t>金融业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K</w:t>
            </w:r>
          </w:p>
        </w:tc>
        <w:tc>
          <w:tcPr>
            <w:tcW w:w="3595" w:type="dxa"/>
          </w:tcPr>
          <w:p w:rsidR="00B12F12" w:rsidRDefault="00B12F12" w:rsidP="00B12F12">
            <w:pPr>
              <w:jc w:val="left"/>
            </w:pPr>
            <w:r>
              <w:rPr>
                <w:rFonts w:hint="eastAsia"/>
              </w:rPr>
              <w:t>房地产业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L</w:t>
            </w:r>
          </w:p>
        </w:tc>
        <w:tc>
          <w:tcPr>
            <w:tcW w:w="3595" w:type="dxa"/>
          </w:tcPr>
          <w:p w:rsidR="00B12F12" w:rsidRDefault="00B12F12" w:rsidP="00B12F12">
            <w:pPr>
              <w:jc w:val="left"/>
            </w:pPr>
            <w:r>
              <w:rPr>
                <w:rFonts w:hint="eastAsia"/>
              </w:rPr>
              <w:t>租赁和商务服务业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M</w:t>
            </w:r>
          </w:p>
        </w:tc>
        <w:tc>
          <w:tcPr>
            <w:tcW w:w="3595" w:type="dxa"/>
          </w:tcPr>
          <w:p w:rsidR="00B12F12" w:rsidRDefault="00B12F12" w:rsidP="00B12F12">
            <w:pPr>
              <w:jc w:val="left"/>
            </w:pPr>
            <w:r>
              <w:rPr>
                <w:rFonts w:hint="eastAsia"/>
              </w:rPr>
              <w:t>科学研究和技术服务业</w:t>
            </w:r>
          </w:p>
        </w:tc>
        <w:tc>
          <w:tcPr>
            <w:tcW w:w="1769" w:type="dxa"/>
          </w:tcPr>
          <w:p w:rsidR="00B12F12" w:rsidRDefault="00B12F12" w:rsidP="00B12F12">
            <w:pPr>
              <w:jc w:val="right"/>
            </w:pPr>
            <w:r>
              <w:t>19,145.00</w:t>
            </w:r>
          </w:p>
        </w:tc>
        <w:tc>
          <w:tcPr>
            <w:tcW w:w="2495" w:type="dxa"/>
          </w:tcPr>
          <w:p w:rsidR="00B12F12" w:rsidRDefault="00B12F12" w:rsidP="00B12F12">
            <w:pPr>
              <w:jc w:val="right"/>
            </w:pPr>
            <w:r>
              <w:t>0.01</w:t>
            </w:r>
          </w:p>
        </w:tc>
      </w:tr>
      <w:tr w:rsidR="00B12F12" w:rsidTr="00B12F12">
        <w:tc>
          <w:tcPr>
            <w:tcW w:w="646" w:type="dxa"/>
          </w:tcPr>
          <w:p w:rsidR="00B12F12" w:rsidRDefault="00B12F12" w:rsidP="00B12F12">
            <w:pPr>
              <w:jc w:val="left"/>
            </w:pPr>
            <w:r>
              <w:t>N</w:t>
            </w:r>
          </w:p>
        </w:tc>
        <w:tc>
          <w:tcPr>
            <w:tcW w:w="3595" w:type="dxa"/>
          </w:tcPr>
          <w:p w:rsidR="00B12F12" w:rsidRDefault="00B12F12" w:rsidP="00B12F12">
            <w:pPr>
              <w:jc w:val="left"/>
            </w:pPr>
            <w:r>
              <w:rPr>
                <w:rFonts w:hint="eastAsia"/>
              </w:rPr>
              <w:t>水利、环境和公共设施管理业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O</w:t>
            </w:r>
          </w:p>
        </w:tc>
        <w:tc>
          <w:tcPr>
            <w:tcW w:w="3595" w:type="dxa"/>
          </w:tcPr>
          <w:p w:rsidR="00B12F12" w:rsidRDefault="00B12F12" w:rsidP="00B12F12">
            <w:pPr>
              <w:jc w:val="left"/>
            </w:pPr>
            <w:r>
              <w:rPr>
                <w:rFonts w:hint="eastAsia"/>
              </w:rPr>
              <w:t>居民服务、修理和其他服务业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P</w:t>
            </w:r>
          </w:p>
        </w:tc>
        <w:tc>
          <w:tcPr>
            <w:tcW w:w="3595" w:type="dxa"/>
          </w:tcPr>
          <w:p w:rsidR="00B12F12" w:rsidRDefault="00B12F12" w:rsidP="00B12F12">
            <w:pPr>
              <w:jc w:val="left"/>
            </w:pPr>
            <w:r>
              <w:rPr>
                <w:rFonts w:hint="eastAsia"/>
              </w:rPr>
              <w:t>教育</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Q</w:t>
            </w:r>
          </w:p>
        </w:tc>
        <w:tc>
          <w:tcPr>
            <w:tcW w:w="3595" w:type="dxa"/>
          </w:tcPr>
          <w:p w:rsidR="00B12F12" w:rsidRDefault="00B12F12" w:rsidP="00B12F12">
            <w:pPr>
              <w:jc w:val="left"/>
            </w:pPr>
            <w:r>
              <w:rPr>
                <w:rFonts w:hint="eastAsia"/>
              </w:rPr>
              <w:t>卫生和社会工作</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R</w:t>
            </w:r>
          </w:p>
        </w:tc>
        <w:tc>
          <w:tcPr>
            <w:tcW w:w="3595" w:type="dxa"/>
          </w:tcPr>
          <w:p w:rsidR="00B12F12" w:rsidRDefault="00B12F12" w:rsidP="00B12F12">
            <w:pPr>
              <w:jc w:val="left"/>
            </w:pPr>
            <w:r>
              <w:rPr>
                <w:rFonts w:hint="eastAsia"/>
              </w:rPr>
              <w:t>文化、体育和娱乐业</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r>
              <w:t>S</w:t>
            </w:r>
          </w:p>
        </w:tc>
        <w:tc>
          <w:tcPr>
            <w:tcW w:w="3595" w:type="dxa"/>
          </w:tcPr>
          <w:p w:rsidR="00B12F12" w:rsidRDefault="00B12F12" w:rsidP="00B12F12">
            <w:pPr>
              <w:jc w:val="left"/>
            </w:pPr>
            <w:r>
              <w:rPr>
                <w:rFonts w:hint="eastAsia"/>
              </w:rPr>
              <w:t>综合</w:t>
            </w:r>
          </w:p>
        </w:tc>
        <w:tc>
          <w:tcPr>
            <w:tcW w:w="1769" w:type="dxa"/>
          </w:tcPr>
          <w:p w:rsidR="00B12F12" w:rsidRDefault="00B12F12" w:rsidP="00B12F12">
            <w:pPr>
              <w:jc w:val="right"/>
            </w:pPr>
            <w:r>
              <w:t>-</w:t>
            </w:r>
          </w:p>
        </w:tc>
        <w:tc>
          <w:tcPr>
            <w:tcW w:w="2495" w:type="dxa"/>
          </w:tcPr>
          <w:p w:rsidR="00B12F12" w:rsidRDefault="00B12F12" w:rsidP="00B12F12">
            <w:pPr>
              <w:jc w:val="right"/>
            </w:pPr>
            <w:r>
              <w:t>-</w:t>
            </w:r>
          </w:p>
        </w:tc>
      </w:tr>
      <w:tr w:rsidR="00B12F12" w:rsidTr="00B12F12">
        <w:tc>
          <w:tcPr>
            <w:tcW w:w="646" w:type="dxa"/>
          </w:tcPr>
          <w:p w:rsidR="00B12F12" w:rsidRDefault="00B12F12" w:rsidP="00B12F12">
            <w:pPr>
              <w:jc w:val="left"/>
            </w:pPr>
          </w:p>
        </w:tc>
        <w:tc>
          <w:tcPr>
            <w:tcW w:w="3595" w:type="dxa"/>
          </w:tcPr>
          <w:p w:rsidR="00B12F12" w:rsidRDefault="00B12F12" w:rsidP="00B12F12">
            <w:pPr>
              <w:jc w:val="left"/>
            </w:pPr>
            <w:r>
              <w:rPr>
                <w:rFonts w:hint="eastAsia"/>
              </w:rPr>
              <w:t>合计</w:t>
            </w:r>
          </w:p>
        </w:tc>
        <w:tc>
          <w:tcPr>
            <w:tcW w:w="1769" w:type="dxa"/>
          </w:tcPr>
          <w:p w:rsidR="00B12F12" w:rsidRDefault="00B12F12" w:rsidP="00B12F12">
            <w:pPr>
              <w:jc w:val="right"/>
            </w:pPr>
            <w:r>
              <w:t>147,672,525.18</w:t>
            </w:r>
          </w:p>
        </w:tc>
        <w:tc>
          <w:tcPr>
            <w:tcW w:w="2495" w:type="dxa"/>
          </w:tcPr>
          <w:p w:rsidR="00B12F12" w:rsidRDefault="00B12F12" w:rsidP="00B12F12">
            <w:pPr>
              <w:jc w:val="right"/>
            </w:pPr>
            <w:r>
              <w:t>92.73</w:t>
            </w:r>
          </w:p>
        </w:tc>
      </w:tr>
    </w:tbl>
    <w:p w:rsidR="00B12F12" w:rsidRDefault="00B12F12" w:rsidP="00B12F1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12F12" w:rsidTr="00B12F12">
        <w:trPr>
          <w:cnfStyle w:val="100000000000" w:firstRow="1" w:lastRow="0" w:firstColumn="0" w:lastColumn="0" w:oddVBand="0" w:evenVBand="0" w:oddHBand="0" w:evenHBand="0" w:firstRowFirstColumn="0" w:firstRowLastColumn="0" w:lastRowFirstColumn="0" w:lastRowLastColumn="0"/>
        </w:trPr>
        <w:tc>
          <w:tcPr>
            <w:tcW w:w="2768" w:type="dxa"/>
          </w:tcPr>
          <w:p w:rsidR="00B12F12" w:rsidRPr="00B12F12" w:rsidRDefault="00B12F12" w:rsidP="00B12F12">
            <w:pPr>
              <w:jc w:val="center"/>
              <w:rPr>
                <w:b/>
              </w:rPr>
            </w:pPr>
            <w:r w:rsidRPr="00B12F12">
              <w:rPr>
                <w:rFonts w:hint="eastAsia"/>
                <w:b/>
              </w:rPr>
              <w:t>行业类别</w:t>
            </w:r>
          </w:p>
        </w:tc>
        <w:tc>
          <w:tcPr>
            <w:tcW w:w="2769" w:type="dxa"/>
          </w:tcPr>
          <w:p w:rsidR="00B12F12" w:rsidRPr="00B12F12" w:rsidRDefault="00B12F12" w:rsidP="00B12F12">
            <w:pPr>
              <w:jc w:val="center"/>
              <w:rPr>
                <w:b/>
              </w:rPr>
            </w:pPr>
            <w:r w:rsidRPr="00B12F12">
              <w:rPr>
                <w:rFonts w:hint="eastAsia"/>
                <w:b/>
              </w:rPr>
              <w:t>公允价值（人民币）</w:t>
            </w:r>
          </w:p>
        </w:tc>
        <w:tc>
          <w:tcPr>
            <w:tcW w:w="2769" w:type="dxa"/>
          </w:tcPr>
          <w:p w:rsidR="00B12F12" w:rsidRPr="00B12F12" w:rsidRDefault="00B12F12" w:rsidP="00B12F12">
            <w:pPr>
              <w:jc w:val="center"/>
              <w:rPr>
                <w:b/>
              </w:rPr>
            </w:pPr>
            <w:r w:rsidRPr="00B12F12">
              <w:rPr>
                <w:rFonts w:hint="eastAsia"/>
                <w:b/>
              </w:rPr>
              <w:t>占基金资产净值比例（</w:t>
            </w:r>
            <w:r w:rsidRPr="00B12F12">
              <w:rPr>
                <w:rFonts w:hint="eastAsia"/>
                <w:b/>
              </w:rPr>
              <w:t>%</w:t>
            </w:r>
            <w:r w:rsidRPr="00B12F12">
              <w:rPr>
                <w:rFonts w:hint="eastAsia"/>
                <w:b/>
              </w:rPr>
              <w:t>）</w:t>
            </w:r>
          </w:p>
        </w:tc>
      </w:tr>
      <w:tr w:rsidR="00B12F12" w:rsidTr="00B12F12">
        <w:tc>
          <w:tcPr>
            <w:tcW w:w="2768" w:type="dxa"/>
          </w:tcPr>
          <w:p w:rsidR="00B12F12" w:rsidRDefault="00B12F12" w:rsidP="00B12F12">
            <w:pPr>
              <w:jc w:val="left"/>
            </w:pPr>
            <w:r>
              <w:rPr>
                <w:rFonts w:hint="eastAsia"/>
              </w:rPr>
              <w:t>能源</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材料</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工业</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非必需消费品</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必需消费品</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医疗保健</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金融</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科技</w:t>
            </w:r>
          </w:p>
        </w:tc>
        <w:tc>
          <w:tcPr>
            <w:tcW w:w="2769" w:type="dxa"/>
          </w:tcPr>
          <w:p w:rsidR="00B12F12" w:rsidRDefault="00B12F12" w:rsidP="00B12F12">
            <w:pPr>
              <w:jc w:val="right"/>
            </w:pPr>
            <w:r>
              <w:t>782,337.73</w:t>
            </w:r>
          </w:p>
        </w:tc>
        <w:tc>
          <w:tcPr>
            <w:tcW w:w="2769" w:type="dxa"/>
          </w:tcPr>
          <w:p w:rsidR="00B12F12" w:rsidRDefault="00B12F12" w:rsidP="00B12F12">
            <w:pPr>
              <w:jc w:val="right"/>
            </w:pPr>
            <w:r>
              <w:t>0.49</w:t>
            </w:r>
          </w:p>
        </w:tc>
      </w:tr>
      <w:tr w:rsidR="00B12F12" w:rsidTr="00B12F12">
        <w:tc>
          <w:tcPr>
            <w:tcW w:w="2768" w:type="dxa"/>
          </w:tcPr>
          <w:p w:rsidR="00B12F12" w:rsidRDefault="00B12F12" w:rsidP="00B12F12">
            <w:pPr>
              <w:jc w:val="left"/>
            </w:pPr>
            <w:r>
              <w:rPr>
                <w:rFonts w:hint="eastAsia"/>
              </w:rPr>
              <w:t>通讯</w:t>
            </w:r>
          </w:p>
        </w:tc>
        <w:tc>
          <w:tcPr>
            <w:tcW w:w="2769" w:type="dxa"/>
          </w:tcPr>
          <w:p w:rsidR="00B12F12" w:rsidRDefault="00B12F12" w:rsidP="00B12F12">
            <w:pPr>
              <w:jc w:val="right"/>
            </w:pPr>
            <w:r>
              <w:t>1,642,532.28</w:t>
            </w:r>
          </w:p>
        </w:tc>
        <w:tc>
          <w:tcPr>
            <w:tcW w:w="2769" w:type="dxa"/>
          </w:tcPr>
          <w:p w:rsidR="00B12F12" w:rsidRDefault="00B12F12" w:rsidP="00B12F12">
            <w:pPr>
              <w:jc w:val="right"/>
            </w:pPr>
            <w:r>
              <w:t>1.03</w:t>
            </w:r>
          </w:p>
        </w:tc>
      </w:tr>
      <w:tr w:rsidR="00B12F12" w:rsidTr="00B12F12">
        <w:tc>
          <w:tcPr>
            <w:tcW w:w="2768" w:type="dxa"/>
          </w:tcPr>
          <w:p w:rsidR="00B12F12" w:rsidRDefault="00B12F12" w:rsidP="00B12F12">
            <w:pPr>
              <w:jc w:val="left"/>
            </w:pPr>
            <w:r>
              <w:rPr>
                <w:rFonts w:hint="eastAsia"/>
              </w:rPr>
              <w:t>公用事业</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房地产</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政府</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合计</w:t>
            </w:r>
          </w:p>
        </w:tc>
        <w:tc>
          <w:tcPr>
            <w:tcW w:w="2769" w:type="dxa"/>
          </w:tcPr>
          <w:p w:rsidR="00B12F12" w:rsidRDefault="00B12F12" w:rsidP="00B12F12">
            <w:pPr>
              <w:jc w:val="right"/>
            </w:pPr>
            <w:r>
              <w:t>2,424,870.01</w:t>
            </w:r>
          </w:p>
        </w:tc>
        <w:tc>
          <w:tcPr>
            <w:tcW w:w="2769" w:type="dxa"/>
          </w:tcPr>
          <w:p w:rsidR="00B12F12" w:rsidRDefault="00B12F12" w:rsidP="00B12F12">
            <w:pPr>
              <w:jc w:val="right"/>
            </w:pPr>
            <w:r>
              <w:t>1.52</w:t>
            </w:r>
          </w:p>
        </w:tc>
      </w:tr>
    </w:tbl>
    <w:p w:rsidR="00B12F12" w:rsidRDefault="00B12F12" w:rsidP="00B12F12">
      <w:pPr>
        <w:pStyle w:val="-8"/>
      </w:pPr>
      <w:r>
        <w:rPr>
          <w:rFonts w:hint="eastAsia"/>
        </w:rPr>
        <w:t>注：以上分类采用彭博行业分类标准（BICS）。</w:t>
      </w:r>
    </w:p>
    <w:p w:rsidR="00B12F12" w:rsidRDefault="00B12F12" w:rsidP="00B12F12">
      <w:pPr>
        <w:pStyle w:val="-2"/>
        <w:spacing w:before="312"/>
      </w:pPr>
      <w:r>
        <w:rPr>
          <w:rFonts w:hint="eastAsia"/>
        </w:rPr>
        <w:t>期末按公允价值占基金资产净值比例大小排序的股票投资明细</w:t>
      </w:r>
    </w:p>
    <w:p w:rsidR="00B12F12" w:rsidRDefault="00B12F12" w:rsidP="00B12F1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12F12" w:rsidTr="00B12F12">
        <w:trPr>
          <w:cnfStyle w:val="100000000000" w:firstRow="1" w:lastRow="0" w:firstColumn="0" w:lastColumn="0" w:oddVBand="0" w:evenVBand="0" w:oddHBand="0" w:evenHBand="0" w:firstRowFirstColumn="0" w:firstRowLastColumn="0" w:lastRowFirstColumn="0" w:lastRowLastColumn="0"/>
        </w:trPr>
        <w:tc>
          <w:tcPr>
            <w:tcW w:w="652" w:type="dxa"/>
          </w:tcPr>
          <w:p w:rsidR="00B12F12" w:rsidRPr="00B12F12" w:rsidRDefault="00B12F12" w:rsidP="00B12F12">
            <w:pPr>
              <w:jc w:val="center"/>
              <w:rPr>
                <w:b/>
              </w:rPr>
            </w:pPr>
            <w:r w:rsidRPr="00B12F12">
              <w:rPr>
                <w:rFonts w:hint="eastAsia"/>
                <w:b/>
              </w:rPr>
              <w:lastRenderedPageBreak/>
              <w:t>序号</w:t>
            </w:r>
          </w:p>
        </w:tc>
        <w:tc>
          <w:tcPr>
            <w:tcW w:w="1349" w:type="dxa"/>
          </w:tcPr>
          <w:p w:rsidR="00B12F12" w:rsidRPr="00B12F12" w:rsidRDefault="00B12F12" w:rsidP="00B12F12">
            <w:pPr>
              <w:jc w:val="center"/>
              <w:rPr>
                <w:b/>
              </w:rPr>
            </w:pPr>
            <w:r w:rsidRPr="00B12F12">
              <w:rPr>
                <w:rFonts w:hint="eastAsia"/>
                <w:b/>
              </w:rPr>
              <w:t>股票代码</w:t>
            </w:r>
          </w:p>
        </w:tc>
        <w:tc>
          <w:tcPr>
            <w:tcW w:w="1349" w:type="dxa"/>
          </w:tcPr>
          <w:p w:rsidR="00B12F12" w:rsidRPr="00B12F12" w:rsidRDefault="00B12F12" w:rsidP="00B12F12">
            <w:pPr>
              <w:jc w:val="center"/>
              <w:rPr>
                <w:b/>
              </w:rPr>
            </w:pPr>
            <w:r w:rsidRPr="00B12F12">
              <w:rPr>
                <w:rFonts w:hint="eastAsia"/>
                <w:b/>
              </w:rPr>
              <w:t>股票名称</w:t>
            </w:r>
          </w:p>
        </w:tc>
        <w:tc>
          <w:tcPr>
            <w:tcW w:w="1718" w:type="dxa"/>
          </w:tcPr>
          <w:p w:rsidR="00B12F12" w:rsidRPr="00B12F12" w:rsidRDefault="00B12F12" w:rsidP="00B12F12">
            <w:pPr>
              <w:jc w:val="center"/>
              <w:rPr>
                <w:b/>
              </w:rPr>
            </w:pPr>
            <w:r w:rsidRPr="00B12F12">
              <w:rPr>
                <w:rFonts w:hint="eastAsia"/>
                <w:b/>
              </w:rPr>
              <w:t>数量（股）</w:t>
            </w:r>
          </w:p>
        </w:tc>
        <w:tc>
          <w:tcPr>
            <w:tcW w:w="1718" w:type="dxa"/>
          </w:tcPr>
          <w:p w:rsidR="00B12F12" w:rsidRPr="00B12F12" w:rsidRDefault="00B12F12" w:rsidP="00B12F12">
            <w:pPr>
              <w:jc w:val="center"/>
              <w:rPr>
                <w:b/>
              </w:rPr>
            </w:pPr>
            <w:r w:rsidRPr="00B12F12">
              <w:rPr>
                <w:rFonts w:hint="eastAsia"/>
                <w:b/>
              </w:rPr>
              <w:t>公允价值（元）</w:t>
            </w:r>
          </w:p>
        </w:tc>
        <w:tc>
          <w:tcPr>
            <w:tcW w:w="1718" w:type="dxa"/>
          </w:tcPr>
          <w:p w:rsidR="00B12F12" w:rsidRPr="00B12F12" w:rsidRDefault="00B12F12" w:rsidP="00B12F12">
            <w:pPr>
              <w:jc w:val="center"/>
              <w:rPr>
                <w:b/>
              </w:rPr>
            </w:pPr>
            <w:r w:rsidRPr="00B12F12">
              <w:rPr>
                <w:rFonts w:hint="eastAsia"/>
                <w:b/>
              </w:rPr>
              <w:t>占基金资产净值比例（％）</w:t>
            </w:r>
          </w:p>
        </w:tc>
      </w:tr>
      <w:tr w:rsidR="00B12F12" w:rsidTr="00B12F12">
        <w:tc>
          <w:tcPr>
            <w:tcW w:w="652" w:type="dxa"/>
          </w:tcPr>
          <w:p w:rsidR="00B12F12" w:rsidRDefault="00B12F12" w:rsidP="00B12F12">
            <w:pPr>
              <w:jc w:val="center"/>
            </w:pPr>
            <w:r>
              <w:t>1</w:t>
            </w:r>
          </w:p>
        </w:tc>
        <w:tc>
          <w:tcPr>
            <w:tcW w:w="1349" w:type="dxa"/>
          </w:tcPr>
          <w:p w:rsidR="00B12F12" w:rsidRDefault="00B12F12" w:rsidP="00B12F12">
            <w:pPr>
              <w:jc w:val="left"/>
            </w:pPr>
            <w:r>
              <w:t>688002</w:t>
            </w:r>
          </w:p>
        </w:tc>
        <w:tc>
          <w:tcPr>
            <w:tcW w:w="1349" w:type="dxa"/>
          </w:tcPr>
          <w:p w:rsidR="00B12F12" w:rsidRDefault="00B12F12" w:rsidP="00B12F12">
            <w:pPr>
              <w:jc w:val="left"/>
            </w:pPr>
            <w:r>
              <w:rPr>
                <w:rFonts w:hint="eastAsia"/>
              </w:rPr>
              <w:t>睿创微纳</w:t>
            </w:r>
          </w:p>
        </w:tc>
        <w:tc>
          <w:tcPr>
            <w:tcW w:w="1718" w:type="dxa"/>
          </w:tcPr>
          <w:p w:rsidR="00B12F12" w:rsidRDefault="00B12F12" w:rsidP="00B12F12">
            <w:pPr>
              <w:jc w:val="right"/>
            </w:pPr>
            <w:r>
              <w:t>107,771</w:t>
            </w:r>
          </w:p>
        </w:tc>
        <w:tc>
          <w:tcPr>
            <w:tcW w:w="1718" w:type="dxa"/>
          </w:tcPr>
          <w:p w:rsidR="00B12F12" w:rsidRDefault="00B12F12" w:rsidP="00B12F12">
            <w:pPr>
              <w:jc w:val="right"/>
            </w:pPr>
            <w:r>
              <w:t>16,671,095.99</w:t>
            </w:r>
          </w:p>
        </w:tc>
        <w:tc>
          <w:tcPr>
            <w:tcW w:w="1718" w:type="dxa"/>
          </w:tcPr>
          <w:p w:rsidR="00B12F12" w:rsidRDefault="00B12F12" w:rsidP="00B12F12">
            <w:pPr>
              <w:jc w:val="right"/>
            </w:pPr>
            <w:r>
              <w:t>10.47</w:t>
            </w:r>
          </w:p>
        </w:tc>
      </w:tr>
      <w:tr w:rsidR="00B12F12" w:rsidTr="00B12F12">
        <w:tc>
          <w:tcPr>
            <w:tcW w:w="652" w:type="dxa"/>
          </w:tcPr>
          <w:p w:rsidR="00B12F12" w:rsidRDefault="00B12F12" w:rsidP="00B12F12">
            <w:pPr>
              <w:jc w:val="center"/>
            </w:pPr>
            <w:r>
              <w:t>2</w:t>
            </w:r>
          </w:p>
        </w:tc>
        <w:tc>
          <w:tcPr>
            <w:tcW w:w="1349" w:type="dxa"/>
          </w:tcPr>
          <w:p w:rsidR="00B12F12" w:rsidRDefault="00B12F12" w:rsidP="00B12F12">
            <w:pPr>
              <w:jc w:val="left"/>
            </w:pPr>
            <w:r>
              <w:t>688256</w:t>
            </w:r>
          </w:p>
        </w:tc>
        <w:tc>
          <w:tcPr>
            <w:tcW w:w="1349" w:type="dxa"/>
          </w:tcPr>
          <w:p w:rsidR="00B12F12" w:rsidRDefault="00B12F12" w:rsidP="00B12F12">
            <w:pPr>
              <w:jc w:val="left"/>
            </w:pPr>
            <w:r>
              <w:rPr>
                <w:rFonts w:hint="eastAsia"/>
              </w:rPr>
              <w:t>寒武纪</w:t>
            </w:r>
          </w:p>
        </w:tc>
        <w:tc>
          <w:tcPr>
            <w:tcW w:w="1718" w:type="dxa"/>
          </w:tcPr>
          <w:p w:rsidR="00B12F12" w:rsidRDefault="00B12F12" w:rsidP="00B12F12">
            <w:pPr>
              <w:jc w:val="right"/>
            </w:pPr>
            <w:r>
              <w:t>10,333</w:t>
            </w:r>
          </w:p>
        </w:tc>
        <w:tc>
          <w:tcPr>
            <w:tcW w:w="1718" w:type="dxa"/>
          </w:tcPr>
          <w:p w:rsidR="00B12F12" w:rsidRDefault="00B12F12" w:rsidP="00B12F12">
            <w:pPr>
              <w:jc w:val="right"/>
            </w:pPr>
            <w:r>
              <w:t>16,486,818.15</w:t>
            </w:r>
          </w:p>
        </w:tc>
        <w:tc>
          <w:tcPr>
            <w:tcW w:w="1718" w:type="dxa"/>
          </w:tcPr>
          <w:p w:rsidR="00B12F12" w:rsidRDefault="00B12F12" w:rsidP="00B12F12">
            <w:pPr>
              <w:jc w:val="right"/>
            </w:pPr>
            <w:r>
              <w:t>10.35</w:t>
            </w:r>
          </w:p>
        </w:tc>
      </w:tr>
      <w:tr w:rsidR="00B12F12" w:rsidTr="00B12F12">
        <w:tc>
          <w:tcPr>
            <w:tcW w:w="652" w:type="dxa"/>
          </w:tcPr>
          <w:p w:rsidR="00B12F12" w:rsidRDefault="00B12F12" w:rsidP="00B12F12">
            <w:pPr>
              <w:jc w:val="center"/>
            </w:pPr>
            <w:r>
              <w:t>3</w:t>
            </w:r>
          </w:p>
        </w:tc>
        <w:tc>
          <w:tcPr>
            <w:tcW w:w="1349" w:type="dxa"/>
          </w:tcPr>
          <w:p w:rsidR="00B12F12" w:rsidRDefault="00B12F12" w:rsidP="00B12F12">
            <w:pPr>
              <w:jc w:val="left"/>
            </w:pPr>
            <w:r>
              <w:t>300593</w:t>
            </w:r>
          </w:p>
        </w:tc>
        <w:tc>
          <w:tcPr>
            <w:tcW w:w="1349" w:type="dxa"/>
          </w:tcPr>
          <w:p w:rsidR="00B12F12" w:rsidRDefault="00B12F12" w:rsidP="00B12F12">
            <w:pPr>
              <w:jc w:val="left"/>
            </w:pPr>
            <w:r>
              <w:rPr>
                <w:rFonts w:hint="eastAsia"/>
              </w:rPr>
              <w:t>新雷能</w:t>
            </w:r>
          </w:p>
        </w:tc>
        <w:tc>
          <w:tcPr>
            <w:tcW w:w="1718" w:type="dxa"/>
          </w:tcPr>
          <w:p w:rsidR="00B12F12" w:rsidRDefault="00B12F12" w:rsidP="00B12F12">
            <w:pPr>
              <w:jc w:val="right"/>
            </w:pPr>
            <w:r>
              <w:t>418,100</w:t>
            </w:r>
          </w:p>
        </w:tc>
        <w:tc>
          <w:tcPr>
            <w:tcW w:w="1718" w:type="dxa"/>
          </w:tcPr>
          <w:p w:rsidR="00B12F12" w:rsidRDefault="00B12F12" w:rsidP="00B12F12">
            <w:pPr>
              <w:jc w:val="right"/>
            </w:pPr>
            <w:r>
              <w:t>12,568,086.00</w:t>
            </w:r>
          </w:p>
        </w:tc>
        <w:tc>
          <w:tcPr>
            <w:tcW w:w="1718" w:type="dxa"/>
          </w:tcPr>
          <w:p w:rsidR="00B12F12" w:rsidRDefault="00B12F12" w:rsidP="00B12F12">
            <w:pPr>
              <w:jc w:val="right"/>
            </w:pPr>
            <w:r>
              <w:t>7.89</w:t>
            </w:r>
          </w:p>
        </w:tc>
      </w:tr>
      <w:tr w:rsidR="00B12F12" w:rsidTr="00B12F12">
        <w:tc>
          <w:tcPr>
            <w:tcW w:w="652" w:type="dxa"/>
          </w:tcPr>
          <w:p w:rsidR="00B12F12" w:rsidRDefault="00B12F12" w:rsidP="00B12F12">
            <w:pPr>
              <w:jc w:val="center"/>
            </w:pPr>
            <w:r>
              <w:t>4</w:t>
            </w:r>
          </w:p>
        </w:tc>
        <w:tc>
          <w:tcPr>
            <w:tcW w:w="1349" w:type="dxa"/>
          </w:tcPr>
          <w:p w:rsidR="00B12F12" w:rsidRDefault="00B12F12" w:rsidP="00B12F12">
            <w:pPr>
              <w:jc w:val="left"/>
            </w:pPr>
            <w:r>
              <w:t>300604</w:t>
            </w:r>
          </w:p>
        </w:tc>
        <w:tc>
          <w:tcPr>
            <w:tcW w:w="1349" w:type="dxa"/>
          </w:tcPr>
          <w:p w:rsidR="00B12F12" w:rsidRDefault="00B12F12" w:rsidP="00B12F12">
            <w:pPr>
              <w:jc w:val="left"/>
            </w:pPr>
            <w:r>
              <w:rPr>
                <w:rFonts w:hint="eastAsia"/>
              </w:rPr>
              <w:t>长川科技</w:t>
            </w:r>
          </w:p>
        </w:tc>
        <w:tc>
          <w:tcPr>
            <w:tcW w:w="1718" w:type="dxa"/>
          </w:tcPr>
          <w:p w:rsidR="00B12F12" w:rsidRDefault="00B12F12" w:rsidP="00B12F12">
            <w:pPr>
              <w:jc w:val="right"/>
            </w:pPr>
            <w:r>
              <w:t>35,200</w:t>
            </w:r>
          </w:p>
        </w:tc>
        <w:tc>
          <w:tcPr>
            <w:tcW w:w="1718" w:type="dxa"/>
          </w:tcPr>
          <w:p w:rsidR="00B12F12" w:rsidRDefault="00B12F12" w:rsidP="00B12F12">
            <w:pPr>
              <w:jc w:val="right"/>
            </w:pPr>
            <w:r>
              <w:t>12,017,984.00</w:t>
            </w:r>
          </w:p>
        </w:tc>
        <w:tc>
          <w:tcPr>
            <w:tcW w:w="1718" w:type="dxa"/>
          </w:tcPr>
          <w:p w:rsidR="00B12F12" w:rsidRDefault="00B12F12" w:rsidP="00B12F12">
            <w:pPr>
              <w:jc w:val="right"/>
            </w:pPr>
            <w:r>
              <w:t>7.55</w:t>
            </w:r>
          </w:p>
        </w:tc>
      </w:tr>
      <w:tr w:rsidR="00B12F12" w:rsidTr="00B12F12">
        <w:tc>
          <w:tcPr>
            <w:tcW w:w="652" w:type="dxa"/>
          </w:tcPr>
          <w:p w:rsidR="00B12F12" w:rsidRDefault="00B12F12" w:rsidP="00B12F12">
            <w:pPr>
              <w:jc w:val="center"/>
            </w:pPr>
            <w:r>
              <w:t>5</w:t>
            </w:r>
          </w:p>
        </w:tc>
        <w:tc>
          <w:tcPr>
            <w:tcW w:w="1349" w:type="dxa"/>
          </w:tcPr>
          <w:p w:rsidR="00B12F12" w:rsidRDefault="00B12F12" w:rsidP="00B12F12">
            <w:pPr>
              <w:jc w:val="left"/>
            </w:pPr>
            <w:r>
              <w:t>600498</w:t>
            </w:r>
          </w:p>
        </w:tc>
        <w:tc>
          <w:tcPr>
            <w:tcW w:w="1349" w:type="dxa"/>
          </w:tcPr>
          <w:p w:rsidR="00B12F12" w:rsidRDefault="00B12F12" w:rsidP="00B12F12">
            <w:pPr>
              <w:jc w:val="left"/>
            </w:pPr>
            <w:r>
              <w:rPr>
                <w:rFonts w:hint="eastAsia"/>
              </w:rPr>
              <w:t>烽火通信</w:t>
            </w:r>
          </w:p>
        </w:tc>
        <w:tc>
          <w:tcPr>
            <w:tcW w:w="1718" w:type="dxa"/>
          </w:tcPr>
          <w:p w:rsidR="00B12F12" w:rsidRDefault="00B12F12" w:rsidP="00B12F12">
            <w:pPr>
              <w:jc w:val="right"/>
            </w:pPr>
            <w:r>
              <w:t>136,400</w:t>
            </w:r>
          </w:p>
        </w:tc>
        <w:tc>
          <w:tcPr>
            <w:tcW w:w="1718" w:type="dxa"/>
          </w:tcPr>
          <w:p w:rsidR="00B12F12" w:rsidRDefault="00B12F12" w:rsidP="00B12F12">
            <w:pPr>
              <w:jc w:val="right"/>
            </w:pPr>
            <w:r>
              <w:t>10,039,040.00</w:t>
            </w:r>
          </w:p>
        </w:tc>
        <w:tc>
          <w:tcPr>
            <w:tcW w:w="1718" w:type="dxa"/>
          </w:tcPr>
          <w:p w:rsidR="00B12F12" w:rsidRDefault="00B12F12" w:rsidP="00B12F12">
            <w:pPr>
              <w:jc w:val="right"/>
            </w:pPr>
            <w:r>
              <w:t>6.30</w:t>
            </w:r>
          </w:p>
        </w:tc>
      </w:tr>
      <w:tr w:rsidR="00B12F12" w:rsidTr="00B12F12">
        <w:tc>
          <w:tcPr>
            <w:tcW w:w="652" w:type="dxa"/>
          </w:tcPr>
          <w:p w:rsidR="00B12F12" w:rsidRDefault="00B12F12" w:rsidP="00B12F12">
            <w:pPr>
              <w:jc w:val="center"/>
            </w:pPr>
            <w:r>
              <w:t>6</w:t>
            </w:r>
          </w:p>
        </w:tc>
        <w:tc>
          <w:tcPr>
            <w:tcW w:w="1349" w:type="dxa"/>
          </w:tcPr>
          <w:p w:rsidR="00B12F12" w:rsidRDefault="00B12F12" w:rsidP="00B12F12">
            <w:pPr>
              <w:jc w:val="left"/>
            </w:pPr>
            <w:r>
              <w:t>300762</w:t>
            </w:r>
          </w:p>
        </w:tc>
        <w:tc>
          <w:tcPr>
            <w:tcW w:w="1349" w:type="dxa"/>
          </w:tcPr>
          <w:p w:rsidR="00B12F12" w:rsidRDefault="00B12F12" w:rsidP="00B12F12">
            <w:pPr>
              <w:jc w:val="left"/>
            </w:pPr>
            <w:r>
              <w:rPr>
                <w:rFonts w:hint="eastAsia"/>
              </w:rPr>
              <w:t>上海瀚讯</w:t>
            </w:r>
          </w:p>
        </w:tc>
        <w:tc>
          <w:tcPr>
            <w:tcW w:w="1718" w:type="dxa"/>
          </w:tcPr>
          <w:p w:rsidR="00B12F12" w:rsidRDefault="00B12F12" w:rsidP="00B12F12">
            <w:pPr>
              <w:jc w:val="right"/>
            </w:pPr>
            <w:r>
              <w:t>211,700</w:t>
            </w:r>
          </w:p>
        </w:tc>
        <w:tc>
          <w:tcPr>
            <w:tcW w:w="1718" w:type="dxa"/>
          </w:tcPr>
          <w:p w:rsidR="00B12F12" w:rsidRDefault="00B12F12" w:rsidP="00B12F12">
            <w:pPr>
              <w:jc w:val="right"/>
            </w:pPr>
            <w:r>
              <w:t>9,664,105.00</w:t>
            </w:r>
          </w:p>
        </w:tc>
        <w:tc>
          <w:tcPr>
            <w:tcW w:w="1718" w:type="dxa"/>
          </w:tcPr>
          <w:p w:rsidR="00B12F12" w:rsidRDefault="00B12F12" w:rsidP="00B12F12">
            <w:pPr>
              <w:jc w:val="right"/>
            </w:pPr>
            <w:r>
              <w:t>6.07</w:t>
            </w:r>
          </w:p>
        </w:tc>
      </w:tr>
      <w:tr w:rsidR="00B12F12" w:rsidTr="00B12F12">
        <w:tc>
          <w:tcPr>
            <w:tcW w:w="652" w:type="dxa"/>
          </w:tcPr>
          <w:p w:rsidR="00B12F12" w:rsidRDefault="00B12F12" w:rsidP="00B12F12">
            <w:pPr>
              <w:jc w:val="center"/>
            </w:pPr>
            <w:r>
              <w:t>7</w:t>
            </w:r>
          </w:p>
        </w:tc>
        <w:tc>
          <w:tcPr>
            <w:tcW w:w="1349" w:type="dxa"/>
          </w:tcPr>
          <w:p w:rsidR="00B12F12" w:rsidRDefault="00B12F12" w:rsidP="00B12F12">
            <w:pPr>
              <w:jc w:val="left"/>
            </w:pPr>
            <w:r>
              <w:t>300136</w:t>
            </w:r>
          </w:p>
        </w:tc>
        <w:tc>
          <w:tcPr>
            <w:tcW w:w="1349" w:type="dxa"/>
          </w:tcPr>
          <w:p w:rsidR="00B12F12" w:rsidRDefault="00B12F12" w:rsidP="00B12F12">
            <w:pPr>
              <w:jc w:val="left"/>
            </w:pPr>
            <w:r>
              <w:rPr>
                <w:rFonts w:hint="eastAsia"/>
              </w:rPr>
              <w:t>信维通信</w:t>
            </w:r>
          </w:p>
        </w:tc>
        <w:tc>
          <w:tcPr>
            <w:tcW w:w="1718" w:type="dxa"/>
          </w:tcPr>
          <w:p w:rsidR="00B12F12" w:rsidRDefault="00B12F12" w:rsidP="00B12F12">
            <w:pPr>
              <w:jc w:val="right"/>
            </w:pPr>
            <w:r>
              <w:t>79,900</w:t>
            </w:r>
          </w:p>
        </w:tc>
        <w:tc>
          <w:tcPr>
            <w:tcW w:w="1718" w:type="dxa"/>
          </w:tcPr>
          <w:p w:rsidR="00B12F12" w:rsidRDefault="00B12F12" w:rsidP="00B12F12">
            <w:pPr>
              <w:jc w:val="right"/>
            </w:pPr>
            <w:r>
              <w:t>9,528,075.00</w:t>
            </w:r>
          </w:p>
        </w:tc>
        <w:tc>
          <w:tcPr>
            <w:tcW w:w="1718" w:type="dxa"/>
          </w:tcPr>
          <w:p w:rsidR="00B12F12" w:rsidRDefault="00B12F12" w:rsidP="00B12F12">
            <w:pPr>
              <w:jc w:val="right"/>
            </w:pPr>
            <w:r>
              <w:t>5.98</w:t>
            </w:r>
          </w:p>
        </w:tc>
      </w:tr>
      <w:tr w:rsidR="00B12F12" w:rsidTr="00B12F12">
        <w:tc>
          <w:tcPr>
            <w:tcW w:w="652" w:type="dxa"/>
          </w:tcPr>
          <w:p w:rsidR="00B12F12" w:rsidRDefault="00B12F12" w:rsidP="00B12F12">
            <w:pPr>
              <w:jc w:val="center"/>
            </w:pPr>
            <w:r>
              <w:t>8</w:t>
            </w:r>
          </w:p>
        </w:tc>
        <w:tc>
          <w:tcPr>
            <w:tcW w:w="1349" w:type="dxa"/>
          </w:tcPr>
          <w:p w:rsidR="00B12F12" w:rsidRDefault="00B12F12" w:rsidP="00B12F12">
            <w:pPr>
              <w:jc w:val="left"/>
            </w:pPr>
            <w:r>
              <w:t>688041</w:t>
            </w:r>
          </w:p>
        </w:tc>
        <w:tc>
          <w:tcPr>
            <w:tcW w:w="1349" w:type="dxa"/>
          </w:tcPr>
          <w:p w:rsidR="00B12F12" w:rsidRDefault="00B12F12" w:rsidP="00B12F12">
            <w:pPr>
              <w:jc w:val="left"/>
            </w:pPr>
            <w:r>
              <w:rPr>
                <w:rFonts w:hint="eastAsia"/>
              </w:rPr>
              <w:t>海光信息</w:t>
            </w:r>
          </w:p>
        </w:tc>
        <w:tc>
          <w:tcPr>
            <w:tcW w:w="1718" w:type="dxa"/>
          </w:tcPr>
          <w:p w:rsidR="00B12F12" w:rsidRDefault="00B12F12" w:rsidP="00B12F12">
            <w:pPr>
              <w:jc w:val="right"/>
            </w:pPr>
            <w:r>
              <w:t>25,600</w:t>
            </w:r>
          </w:p>
        </w:tc>
        <w:tc>
          <w:tcPr>
            <w:tcW w:w="1718" w:type="dxa"/>
          </w:tcPr>
          <w:p w:rsidR="00B12F12" w:rsidRDefault="00B12F12" w:rsidP="00B12F12">
            <w:pPr>
              <w:jc w:val="right"/>
            </w:pPr>
            <w:r>
              <w:t>9,479,680.00</w:t>
            </w:r>
          </w:p>
        </w:tc>
        <w:tc>
          <w:tcPr>
            <w:tcW w:w="1718" w:type="dxa"/>
          </w:tcPr>
          <w:p w:rsidR="00B12F12" w:rsidRDefault="00B12F12" w:rsidP="00B12F12">
            <w:pPr>
              <w:jc w:val="right"/>
            </w:pPr>
            <w:r>
              <w:t>5.95</w:t>
            </w:r>
          </w:p>
        </w:tc>
      </w:tr>
      <w:tr w:rsidR="00B12F12" w:rsidTr="00B12F12">
        <w:tc>
          <w:tcPr>
            <w:tcW w:w="652" w:type="dxa"/>
          </w:tcPr>
          <w:p w:rsidR="00B12F12" w:rsidRDefault="00B12F12" w:rsidP="00B12F12">
            <w:pPr>
              <w:jc w:val="center"/>
            </w:pPr>
            <w:r>
              <w:t>9</w:t>
            </w:r>
          </w:p>
        </w:tc>
        <w:tc>
          <w:tcPr>
            <w:tcW w:w="1349" w:type="dxa"/>
          </w:tcPr>
          <w:p w:rsidR="00B12F12" w:rsidRDefault="00B12F12" w:rsidP="00B12F12">
            <w:pPr>
              <w:jc w:val="left"/>
            </w:pPr>
            <w:r>
              <w:t>688636</w:t>
            </w:r>
          </w:p>
        </w:tc>
        <w:tc>
          <w:tcPr>
            <w:tcW w:w="1349" w:type="dxa"/>
          </w:tcPr>
          <w:p w:rsidR="00B12F12" w:rsidRDefault="00B12F12" w:rsidP="00B12F12">
            <w:pPr>
              <w:jc w:val="left"/>
            </w:pPr>
            <w:r>
              <w:rPr>
                <w:rFonts w:hint="eastAsia"/>
              </w:rPr>
              <w:t>智明达</w:t>
            </w:r>
          </w:p>
        </w:tc>
        <w:tc>
          <w:tcPr>
            <w:tcW w:w="1718" w:type="dxa"/>
          </w:tcPr>
          <w:p w:rsidR="00B12F12" w:rsidRDefault="00B12F12" w:rsidP="00B12F12">
            <w:pPr>
              <w:jc w:val="right"/>
            </w:pPr>
            <w:r>
              <w:t>242,039</w:t>
            </w:r>
          </w:p>
        </w:tc>
        <w:tc>
          <w:tcPr>
            <w:tcW w:w="1718" w:type="dxa"/>
          </w:tcPr>
          <w:p w:rsidR="00B12F12" w:rsidRDefault="00B12F12" w:rsidP="00B12F12">
            <w:pPr>
              <w:jc w:val="right"/>
            </w:pPr>
            <w:r>
              <w:t>8,769,072.97</w:t>
            </w:r>
          </w:p>
        </w:tc>
        <w:tc>
          <w:tcPr>
            <w:tcW w:w="1718" w:type="dxa"/>
          </w:tcPr>
          <w:p w:rsidR="00B12F12" w:rsidRDefault="00B12F12" w:rsidP="00B12F12">
            <w:pPr>
              <w:jc w:val="right"/>
            </w:pPr>
            <w:r>
              <w:t>5.51</w:t>
            </w:r>
          </w:p>
        </w:tc>
      </w:tr>
      <w:tr w:rsidR="00B12F12" w:rsidTr="00B12F12">
        <w:tc>
          <w:tcPr>
            <w:tcW w:w="652" w:type="dxa"/>
          </w:tcPr>
          <w:p w:rsidR="00B12F12" w:rsidRDefault="00B12F12" w:rsidP="00B12F12">
            <w:pPr>
              <w:jc w:val="center"/>
            </w:pPr>
            <w:r>
              <w:t>10</w:t>
            </w:r>
          </w:p>
        </w:tc>
        <w:tc>
          <w:tcPr>
            <w:tcW w:w="1349" w:type="dxa"/>
          </w:tcPr>
          <w:p w:rsidR="00B12F12" w:rsidRDefault="00B12F12" w:rsidP="00B12F12">
            <w:pPr>
              <w:jc w:val="left"/>
            </w:pPr>
            <w:r>
              <w:t>300395</w:t>
            </w:r>
          </w:p>
        </w:tc>
        <w:tc>
          <w:tcPr>
            <w:tcW w:w="1349" w:type="dxa"/>
          </w:tcPr>
          <w:p w:rsidR="00B12F12" w:rsidRDefault="00B12F12" w:rsidP="00B12F12">
            <w:pPr>
              <w:jc w:val="left"/>
            </w:pPr>
            <w:r>
              <w:rPr>
                <w:rFonts w:hint="eastAsia"/>
              </w:rPr>
              <w:t>菲利华</w:t>
            </w:r>
          </w:p>
        </w:tc>
        <w:tc>
          <w:tcPr>
            <w:tcW w:w="1718" w:type="dxa"/>
          </w:tcPr>
          <w:p w:rsidR="00B12F12" w:rsidRDefault="00B12F12" w:rsidP="00B12F12">
            <w:pPr>
              <w:jc w:val="right"/>
            </w:pPr>
            <w:r>
              <w:t>62,000</w:t>
            </w:r>
          </w:p>
        </w:tc>
        <w:tc>
          <w:tcPr>
            <w:tcW w:w="1718" w:type="dxa"/>
          </w:tcPr>
          <w:p w:rsidR="00B12F12" w:rsidRDefault="00B12F12" w:rsidP="00B12F12">
            <w:pPr>
              <w:jc w:val="right"/>
            </w:pPr>
            <w:r>
              <w:t>8,291,260.00</w:t>
            </w:r>
          </w:p>
        </w:tc>
        <w:tc>
          <w:tcPr>
            <w:tcW w:w="1718" w:type="dxa"/>
          </w:tcPr>
          <w:p w:rsidR="00B12F12" w:rsidRDefault="00B12F12" w:rsidP="00B12F12">
            <w:pPr>
              <w:jc w:val="right"/>
            </w:pPr>
            <w:r>
              <w:t>5.21</w:t>
            </w:r>
          </w:p>
        </w:tc>
      </w:tr>
    </w:tbl>
    <w:p w:rsidR="00B12F12" w:rsidRDefault="00B12F12" w:rsidP="00B12F12">
      <w:pPr>
        <w:pStyle w:val="-8"/>
      </w:pPr>
      <w:r>
        <w:rPr>
          <w:rFonts w:hint="eastAsia"/>
        </w:rPr>
        <w:t>注：对于同时在A+H股上市的股票，合并计算公允价值参与排序，并按照不同股票分别披露。</w:t>
      </w:r>
    </w:p>
    <w:p w:rsidR="00B12F12" w:rsidRDefault="00B12F12" w:rsidP="00B12F12">
      <w:pPr>
        <w:pStyle w:val="-2"/>
        <w:spacing w:before="312"/>
      </w:pPr>
      <w:r>
        <w:rPr>
          <w:rFonts w:hint="eastAsia"/>
        </w:rPr>
        <w:t>报告期末按债券品种分类的债券投资组合</w:t>
      </w:r>
    </w:p>
    <w:p w:rsidR="00B12F12" w:rsidRDefault="00B12F12" w:rsidP="00B12F12">
      <w:pPr>
        <w:pStyle w:val="-"/>
        <w:ind w:firstLine="420"/>
      </w:pPr>
      <w:r>
        <w:rPr>
          <w:rFonts w:hint="eastAsia"/>
        </w:rPr>
        <w:t>无。</w:t>
      </w:r>
    </w:p>
    <w:p w:rsidR="00B12F12" w:rsidRDefault="00B12F12" w:rsidP="00B12F12">
      <w:pPr>
        <w:pStyle w:val="-2"/>
        <w:spacing w:before="312"/>
      </w:pPr>
      <w:r>
        <w:rPr>
          <w:rFonts w:hint="eastAsia"/>
        </w:rPr>
        <w:t>报告期末按公允价值占基金资产净值比例大小排名的前五名债券投资明细</w:t>
      </w:r>
    </w:p>
    <w:p w:rsidR="00B12F12" w:rsidRDefault="00B12F12" w:rsidP="00B12F12">
      <w:pPr>
        <w:pStyle w:val="-"/>
        <w:ind w:firstLine="420"/>
      </w:pPr>
      <w:r>
        <w:rPr>
          <w:rFonts w:hint="eastAsia"/>
        </w:rPr>
        <w:t>无。</w:t>
      </w:r>
    </w:p>
    <w:p w:rsidR="00B12F12" w:rsidRDefault="00B12F12" w:rsidP="00B12F12">
      <w:pPr>
        <w:pStyle w:val="-2"/>
        <w:spacing w:before="312"/>
      </w:pPr>
      <w:r>
        <w:rPr>
          <w:rFonts w:hint="eastAsia"/>
        </w:rPr>
        <w:t>报告期末按公允价值占基金资产净值比例大小排名的前十名资产支持证券投资明细</w:t>
      </w:r>
    </w:p>
    <w:p w:rsidR="00B12F12" w:rsidRDefault="00B12F12" w:rsidP="00B12F12">
      <w:pPr>
        <w:pStyle w:val="-"/>
        <w:ind w:firstLine="420"/>
      </w:pPr>
      <w:r>
        <w:rPr>
          <w:rFonts w:hint="eastAsia"/>
        </w:rPr>
        <w:t>本基金本报告期末未持有资产支持证券。</w:t>
      </w:r>
    </w:p>
    <w:p w:rsidR="00B12F12" w:rsidRDefault="00B12F12" w:rsidP="00B12F12">
      <w:pPr>
        <w:pStyle w:val="-2"/>
        <w:spacing w:before="312"/>
      </w:pPr>
      <w:r>
        <w:rPr>
          <w:rFonts w:hint="eastAsia"/>
        </w:rPr>
        <w:t>报告期末按公允价值占基金资产净值比例大小排序的前五名贵金属投资明细</w:t>
      </w:r>
    </w:p>
    <w:p w:rsidR="00B12F12" w:rsidRDefault="00B12F12" w:rsidP="00B12F12">
      <w:pPr>
        <w:pStyle w:val="-"/>
        <w:ind w:firstLine="420"/>
      </w:pPr>
      <w:r>
        <w:rPr>
          <w:rFonts w:hint="eastAsia"/>
        </w:rPr>
        <w:t>无。</w:t>
      </w:r>
    </w:p>
    <w:p w:rsidR="00B12F12" w:rsidRDefault="00B12F12" w:rsidP="00B12F12">
      <w:pPr>
        <w:pStyle w:val="-2"/>
        <w:spacing w:before="312"/>
      </w:pPr>
      <w:r>
        <w:rPr>
          <w:rFonts w:hint="eastAsia"/>
        </w:rPr>
        <w:t>报告期末按公允价值占基金资产净值比例大小排名的前五名权证投资明细</w:t>
      </w:r>
    </w:p>
    <w:p w:rsidR="00B12F12" w:rsidRDefault="00B12F12" w:rsidP="00B12F12">
      <w:pPr>
        <w:pStyle w:val="-"/>
        <w:ind w:firstLine="420"/>
      </w:pPr>
      <w:r>
        <w:rPr>
          <w:rFonts w:hint="eastAsia"/>
        </w:rPr>
        <w:t>无。</w:t>
      </w:r>
    </w:p>
    <w:p w:rsidR="00B12F12" w:rsidRDefault="00B12F12" w:rsidP="00B12F12">
      <w:pPr>
        <w:pStyle w:val="-2"/>
        <w:spacing w:before="312"/>
      </w:pPr>
      <w:r>
        <w:rPr>
          <w:rFonts w:hint="eastAsia"/>
        </w:rPr>
        <w:t>报告期末本基金投资的股指期货交易情况说明</w:t>
      </w:r>
    </w:p>
    <w:p w:rsidR="00B12F12" w:rsidRDefault="00B12F12" w:rsidP="00B12F12">
      <w:pPr>
        <w:pStyle w:val="-3"/>
        <w:spacing w:before="156" w:after="156"/>
      </w:pPr>
      <w:r>
        <w:rPr>
          <w:rFonts w:hint="eastAsia"/>
        </w:rPr>
        <w:t>报告期末本基金投资的股指期货持仓和损益明细</w:t>
      </w:r>
    </w:p>
    <w:p w:rsidR="00B12F12" w:rsidRDefault="00B12F12" w:rsidP="00B12F12">
      <w:pPr>
        <w:pStyle w:val="-"/>
        <w:ind w:firstLine="420"/>
      </w:pPr>
      <w:r>
        <w:rPr>
          <w:rFonts w:hint="eastAsia"/>
        </w:rPr>
        <w:t>无。</w:t>
      </w:r>
    </w:p>
    <w:p w:rsidR="00B12F12" w:rsidRDefault="00B12F12" w:rsidP="00B12F12">
      <w:pPr>
        <w:pStyle w:val="-3"/>
        <w:spacing w:before="156" w:after="156"/>
      </w:pPr>
      <w:r>
        <w:rPr>
          <w:rFonts w:hint="eastAsia"/>
        </w:rPr>
        <w:lastRenderedPageBreak/>
        <w:t>本基金投资股指期货的投资政策</w:t>
      </w:r>
    </w:p>
    <w:p w:rsidR="00B12F12" w:rsidRDefault="00B12F12" w:rsidP="00B12F12">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B12F12" w:rsidRDefault="00B12F12" w:rsidP="00B12F12">
      <w:pPr>
        <w:pStyle w:val="-2"/>
        <w:spacing w:before="312"/>
      </w:pPr>
      <w:r>
        <w:rPr>
          <w:rFonts w:hint="eastAsia"/>
        </w:rPr>
        <w:t>报告期末本基金投资的国债期货交易情况说明</w:t>
      </w:r>
    </w:p>
    <w:p w:rsidR="00B12F12" w:rsidRDefault="00B12F12" w:rsidP="00B12F12">
      <w:pPr>
        <w:pStyle w:val="-3"/>
        <w:spacing w:before="156" w:after="156"/>
      </w:pPr>
      <w:r>
        <w:rPr>
          <w:rFonts w:hint="eastAsia"/>
        </w:rPr>
        <w:t>本期国债期货投资政策</w:t>
      </w:r>
    </w:p>
    <w:p w:rsidR="00B12F12" w:rsidRDefault="00B12F12" w:rsidP="00B12F12">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B12F12" w:rsidRDefault="00B12F12" w:rsidP="00B12F12">
      <w:pPr>
        <w:pStyle w:val="-3"/>
        <w:spacing w:before="156" w:after="156"/>
      </w:pPr>
      <w:r>
        <w:rPr>
          <w:rFonts w:hint="eastAsia"/>
        </w:rPr>
        <w:t>报告期末本基金投资的国债期货持仓和损益明细</w:t>
      </w:r>
    </w:p>
    <w:p w:rsidR="00B12F12" w:rsidRDefault="00B12F12" w:rsidP="00B12F12">
      <w:pPr>
        <w:pStyle w:val="-"/>
        <w:ind w:firstLine="420"/>
      </w:pPr>
      <w:r>
        <w:rPr>
          <w:rFonts w:hint="eastAsia"/>
        </w:rPr>
        <w:t>无。</w:t>
      </w:r>
    </w:p>
    <w:p w:rsidR="00B12F12" w:rsidRDefault="00B12F12" w:rsidP="00B12F12">
      <w:pPr>
        <w:pStyle w:val="-3"/>
        <w:spacing w:before="156" w:after="156"/>
      </w:pPr>
      <w:r>
        <w:rPr>
          <w:rFonts w:hint="eastAsia"/>
        </w:rPr>
        <w:t>本期国债期货投资评价</w:t>
      </w:r>
    </w:p>
    <w:p w:rsidR="00B12F12" w:rsidRDefault="00B12F12" w:rsidP="00B12F12">
      <w:pPr>
        <w:pStyle w:val="-"/>
        <w:ind w:firstLine="420"/>
      </w:pPr>
      <w:r>
        <w:rPr>
          <w:rFonts w:hint="eastAsia"/>
        </w:rPr>
        <w:t>本报告期，本基金投资国债期货符合既定的投资政策和投资目的。</w:t>
      </w:r>
    </w:p>
    <w:p w:rsidR="00B12F12" w:rsidRDefault="00B12F12" w:rsidP="00B12F12">
      <w:pPr>
        <w:pStyle w:val="-2"/>
        <w:spacing w:before="312"/>
      </w:pPr>
      <w:r>
        <w:rPr>
          <w:rFonts w:hint="eastAsia"/>
        </w:rPr>
        <w:t>投资组合报告附注</w:t>
      </w:r>
    </w:p>
    <w:p w:rsidR="00B12F12" w:rsidRDefault="00B12F12" w:rsidP="00B12F1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12F12" w:rsidRDefault="00B12F12" w:rsidP="00B12F12">
      <w:pPr>
        <w:pStyle w:val="-"/>
        <w:ind w:firstLine="420"/>
      </w:pPr>
      <w:r>
        <w:rPr>
          <w:rFonts w:hint="eastAsia"/>
        </w:rPr>
        <w:t>报告期内基金投资的前十名证券的发行主体未有被监管部门立案调查，不存在报告编制日前一年内受到公开谴责、处罚的情形。</w:t>
      </w:r>
    </w:p>
    <w:p w:rsidR="00B12F12" w:rsidRDefault="00B12F12" w:rsidP="00B12F1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12F12" w:rsidRDefault="00B12F12" w:rsidP="00B12F12">
      <w:pPr>
        <w:pStyle w:val="-"/>
        <w:ind w:firstLine="420"/>
      </w:pPr>
      <w:r>
        <w:rPr>
          <w:rFonts w:hint="eastAsia"/>
        </w:rPr>
        <w:t>本基金投资的前十名股票（如有）没有超出基金合同约定的备选股票库，本基金管理人从制度和流程上要求股票必须先入库再买入。</w:t>
      </w:r>
    </w:p>
    <w:p w:rsidR="00B12F12" w:rsidRDefault="00B12F12" w:rsidP="00B12F1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2F12" w:rsidTr="00B12F12">
        <w:trPr>
          <w:cnfStyle w:val="100000000000" w:firstRow="1" w:lastRow="0" w:firstColumn="0" w:lastColumn="0" w:oddVBand="0" w:evenVBand="0" w:oddHBand="0" w:evenHBand="0" w:firstRowFirstColumn="0" w:firstRowLastColumn="0" w:lastRowFirstColumn="0" w:lastRowLastColumn="0"/>
        </w:trPr>
        <w:tc>
          <w:tcPr>
            <w:tcW w:w="743" w:type="dxa"/>
          </w:tcPr>
          <w:p w:rsidR="00B12F12" w:rsidRPr="00B12F12" w:rsidRDefault="00B12F12" w:rsidP="00B12F12">
            <w:pPr>
              <w:jc w:val="center"/>
              <w:rPr>
                <w:b/>
              </w:rPr>
            </w:pPr>
            <w:r w:rsidRPr="00B12F12">
              <w:rPr>
                <w:rFonts w:hint="eastAsia"/>
                <w:b/>
              </w:rPr>
              <w:t>序号</w:t>
            </w:r>
          </w:p>
        </w:tc>
        <w:tc>
          <w:tcPr>
            <w:tcW w:w="2977" w:type="dxa"/>
          </w:tcPr>
          <w:p w:rsidR="00B12F12" w:rsidRPr="00B12F12" w:rsidRDefault="00B12F12" w:rsidP="00B12F12">
            <w:pPr>
              <w:jc w:val="center"/>
              <w:rPr>
                <w:b/>
              </w:rPr>
            </w:pPr>
            <w:r w:rsidRPr="00B12F12">
              <w:rPr>
                <w:rFonts w:hint="eastAsia"/>
                <w:b/>
              </w:rPr>
              <w:t>名称</w:t>
            </w:r>
          </w:p>
        </w:tc>
        <w:tc>
          <w:tcPr>
            <w:tcW w:w="4785" w:type="dxa"/>
          </w:tcPr>
          <w:p w:rsidR="00B12F12" w:rsidRPr="00B12F12" w:rsidRDefault="00B12F12" w:rsidP="00B12F12">
            <w:pPr>
              <w:jc w:val="center"/>
              <w:rPr>
                <w:b/>
              </w:rPr>
            </w:pPr>
            <w:r w:rsidRPr="00B12F12">
              <w:rPr>
                <w:rFonts w:hint="eastAsia"/>
                <w:b/>
              </w:rPr>
              <w:t>金额（元）</w:t>
            </w:r>
          </w:p>
        </w:tc>
      </w:tr>
      <w:tr w:rsidR="00B12F12" w:rsidTr="00B12F12">
        <w:tc>
          <w:tcPr>
            <w:tcW w:w="743" w:type="dxa"/>
          </w:tcPr>
          <w:p w:rsidR="00B12F12" w:rsidRDefault="00B12F12" w:rsidP="00B12F12">
            <w:pPr>
              <w:jc w:val="center"/>
            </w:pPr>
            <w:r>
              <w:t>1</w:t>
            </w:r>
          </w:p>
        </w:tc>
        <w:tc>
          <w:tcPr>
            <w:tcW w:w="2977" w:type="dxa"/>
          </w:tcPr>
          <w:p w:rsidR="00B12F12" w:rsidRDefault="00B12F12" w:rsidP="00B12F12">
            <w:pPr>
              <w:jc w:val="left"/>
            </w:pPr>
            <w:r>
              <w:rPr>
                <w:rFonts w:hint="eastAsia"/>
              </w:rPr>
              <w:t>存出保证金</w:t>
            </w:r>
          </w:p>
        </w:tc>
        <w:tc>
          <w:tcPr>
            <w:tcW w:w="4785" w:type="dxa"/>
          </w:tcPr>
          <w:p w:rsidR="00B12F12" w:rsidRDefault="00B12F12" w:rsidP="00B12F12">
            <w:pPr>
              <w:jc w:val="right"/>
            </w:pPr>
            <w:r>
              <w:t>131,507.75</w:t>
            </w:r>
          </w:p>
        </w:tc>
      </w:tr>
      <w:tr w:rsidR="00B12F12" w:rsidTr="00B12F12">
        <w:tc>
          <w:tcPr>
            <w:tcW w:w="743" w:type="dxa"/>
          </w:tcPr>
          <w:p w:rsidR="00B12F12" w:rsidRDefault="00B12F12" w:rsidP="00B12F12">
            <w:pPr>
              <w:jc w:val="center"/>
            </w:pPr>
            <w:r>
              <w:t>2</w:t>
            </w:r>
          </w:p>
        </w:tc>
        <w:tc>
          <w:tcPr>
            <w:tcW w:w="2977" w:type="dxa"/>
          </w:tcPr>
          <w:p w:rsidR="00B12F12" w:rsidRDefault="00B12F12" w:rsidP="00B12F12">
            <w:pPr>
              <w:jc w:val="left"/>
            </w:pPr>
            <w:r>
              <w:rPr>
                <w:rFonts w:hint="eastAsia"/>
              </w:rPr>
              <w:t>应收证券清算款</w:t>
            </w:r>
          </w:p>
        </w:tc>
        <w:tc>
          <w:tcPr>
            <w:tcW w:w="4785" w:type="dxa"/>
          </w:tcPr>
          <w:p w:rsidR="00B12F12" w:rsidRDefault="00B12F12" w:rsidP="00B12F12">
            <w:pPr>
              <w:jc w:val="right"/>
            </w:pPr>
            <w:r>
              <w:t>-</w:t>
            </w:r>
          </w:p>
        </w:tc>
      </w:tr>
      <w:tr w:rsidR="00B12F12" w:rsidTr="00B12F12">
        <w:tc>
          <w:tcPr>
            <w:tcW w:w="743" w:type="dxa"/>
          </w:tcPr>
          <w:p w:rsidR="00B12F12" w:rsidRDefault="00B12F12" w:rsidP="00B12F12">
            <w:pPr>
              <w:jc w:val="center"/>
            </w:pPr>
            <w:r>
              <w:t>3</w:t>
            </w:r>
          </w:p>
        </w:tc>
        <w:tc>
          <w:tcPr>
            <w:tcW w:w="2977" w:type="dxa"/>
          </w:tcPr>
          <w:p w:rsidR="00B12F12" w:rsidRDefault="00B12F12" w:rsidP="00B12F12">
            <w:pPr>
              <w:jc w:val="left"/>
            </w:pPr>
            <w:r>
              <w:rPr>
                <w:rFonts w:hint="eastAsia"/>
              </w:rPr>
              <w:t>应收股利</w:t>
            </w:r>
          </w:p>
        </w:tc>
        <w:tc>
          <w:tcPr>
            <w:tcW w:w="4785" w:type="dxa"/>
          </w:tcPr>
          <w:p w:rsidR="00B12F12" w:rsidRDefault="00B12F12" w:rsidP="00B12F12">
            <w:pPr>
              <w:jc w:val="right"/>
            </w:pPr>
            <w:r>
              <w:t>1,345.60</w:t>
            </w:r>
          </w:p>
        </w:tc>
      </w:tr>
      <w:tr w:rsidR="00B12F12" w:rsidTr="00B12F12">
        <w:tc>
          <w:tcPr>
            <w:tcW w:w="743" w:type="dxa"/>
          </w:tcPr>
          <w:p w:rsidR="00B12F12" w:rsidRDefault="00B12F12" w:rsidP="00B12F12">
            <w:pPr>
              <w:jc w:val="center"/>
            </w:pPr>
            <w:r>
              <w:t>4</w:t>
            </w:r>
          </w:p>
        </w:tc>
        <w:tc>
          <w:tcPr>
            <w:tcW w:w="2977" w:type="dxa"/>
          </w:tcPr>
          <w:p w:rsidR="00B12F12" w:rsidRDefault="00B12F12" w:rsidP="00B12F12">
            <w:pPr>
              <w:jc w:val="left"/>
            </w:pPr>
            <w:r>
              <w:rPr>
                <w:rFonts w:hint="eastAsia"/>
              </w:rPr>
              <w:t>应收利息</w:t>
            </w:r>
          </w:p>
        </w:tc>
        <w:tc>
          <w:tcPr>
            <w:tcW w:w="4785" w:type="dxa"/>
          </w:tcPr>
          <w:p w:rsidR="00B12F12" w:rsidRDefault="00B12F12" w:rsidP="00B12F12">
            <w:pPr>
              <w:jc w:val="right"/>
            </w:pPr>
            <w:r>
              <w:t>-</w:t>
            </w:r>
          </w:p>
        </w:tc>
      </w:tr>
      <w:tr w:rsidR="00B12F12" w:rsidTr="00B12F12">
        <w:tc>
          <w:tcPr>
            <w:tcW w:w="743" w:type="dxa"/>
          </w:tcPr>
          <w:p w:rsidR="00B12F12" w:rsidRDefault="00B12F12" w:rsidP="00B12F12">
            <w:pPr>
              <w:jc w:val="center"/>
            </w:pPr>
            <w:r>
              <w:t>5</w:t>
            </w:r>
          </w:p>
        </w:tc>
        <w:tc>
          <w:tcPr>
            <w:tcW w:w="2977" w:type="dxa"/>
          </w:tcPr>
          <w:p w:rsidR="00B12F12" w:rsidRDefault="00B12F12" w:rsidP="00B12F12">
            <w:pPr>
              <w:jc w:val="left"/>
            </w:pPr>
            <w:r>
              <w:rPr>
                <w:rFonts w:hint="eastAsia"/>
              </w:rPr>
              <w:t>应收申购款</w:t>
            </w:r>
          </w:p>
        </w:tc>
        <w:tc>
          <w:tcPr>
            <w:tcW w:w="4785" w:type="dxa"/>
          </w:tcPr>
          <w:p w:rsidR="00B12F12" w:rsidRDefault="00B12F12" w:rsidP="00B12F12">
            <w:pPr>
              <w:jc w:val="right"/>
            </w:pPr>
            <w:r>
              <w:t>11,483.09</w:t>
            </w:r>
          </w:p>
        </w:tc>
      </w:tr>
      <w:tr w:rsidR="00B12F12" w:rsidTr="00B12F12">
        <w:tc>
          <w:tcPr>
            <w:tcW w:w="743" w:type="dxa"/>
          </w:tcPr>
          <w:p w:rsidR="00B12F12" w:rsidRDefault="00B12F12" w:rsidP="00B12F12">
            <w:pPr>
              <w:jc w:val="center"/>
            </w:pPr>
            <w:r>
              <w:lastRenderedPageBreak/>
              <w:t>6</w:t>
            </w:r>
          </w:p>
        </w:tc>
        <w:tc>
          <w:tcPr>
            <w:tcW w:w="2977" w:type="dxa"/>
          </w:tcPr>
          <w:p w:rsidR="00B12F12" w:rsidRDefault="00B12F12" w:rsidP="00B12F12">
            <w:pPr>
              <w:jc w:val="left"/>
            </w:pPr>
            <w:r>
              <w:rPr>
                <w:rFonts w:hint="eastAsia"/>
              </w:rPr>
              <w:t>其他应收款</w:t>
            </w:r>
          </w:p>
        </w:tc>
        <w:tc>
          <w:tcPr>
            <w:tcW w:w="4785" w:type="dxa"/>
          </w:tcPr>
          <w:p w:rsidR="00B12F12" w:rsidRDefault="00B12F12" w:rsidP="00B12F12">
            <w:pPr>
              <w:jc w:val="right"/>
            </w:pPr>
            <w:r>
              <w:t>-</w:t>
            </w:r>
          </w:p>
        </w:tc>
      </w:tr>
      <w:tr w:rsidR="00B12F12" w:rsidTr="00B12F12">
        <w:tc>
          <w:tcPr>
            <w:tcW w:w="743" w:type="dxa"/>
          </w:tcPr>
          <w:p w:rsidR="00B12F12" w:rsidRDefault="00B12F12" w:rsidP="00B12F12">
            <w:pPr>
              <w:jc w:val="center"/>
            </w:pPr>
            <w:r>
              <w:t>7</w:t>
            </w:r>
          </w:p>
        </w:tc>
        <w:tc>
          <w:tcPr>
            <w:tcW w:w="2977" w:type="dxa"/>
          </w:tcPr>
          <w:p w:rsidR="00B12F12" w:rsidRDefault="00B12F12" w:rsidP="00B12F12">
            <w:pPr>
              <w:jc w:val="left"/>
            </w:pPr>
            <w:r>
              <w:rPr>
                <w:rFonts w:hint="eastAsia"/>
              </w:rPr>
              <w:t>待摊费用</w:t>
            </w:r>
          </w:p>
        </w:tc>
        <w:tc>
          <w:tcPr>
            <w:tcW w:w="4785" w:type="dxa"/>
          </w:tcPr>
          <w:p w:rsidR="00B12F12" w:rsidRDefault="00B12F12" w:rsidP="00B12F12">
            <w:pPr>
              <w:jc w:val="right"/>
            </w:pPr>
            <w:r>
              <w:t>-</w:t>
            </w:r>
          </w:p>
        </w:tc>
      </w:tr>
      <w:tr w:rsidR="00B12F12" w:rsidTr="00B12F12">
        <w:tc>
          <w:tcPr>
            <w:tcW w:w="743" w:type="dxa"/>
          </w:tcPr>
          <w:p w:rsidR="00B12F12" w:rsidRDefault="00B12F12" w:rsidP="00B12F12">
            <w:pPr>
              <w:jc w:val="center"/>
            </w:pPr>
            <w:r>
              <w:t>8</w:t>
            </w:r>
          </w:p>
        </w:tc>
        <w:tc>
          <w:tcPr>
            <w:tcW w:w="2977" w:type="dxa"/>
          </w:tcPr>
          <w:p w:rsidR="00B12F12" w:rsidRDefault="00B12F12" w:rsidP="00B12F12">
            <w:pPr>
              <w:jc w:val="left"/>
            </w:pPr>
            <w:r>
              <w:rPr>
                <w:rFonts w:hint="eastAsia"/>
              </w:rPr>
              <w:t>其他</w:t>
            </w:r>
          </w:p>
        </w:tc>
        <w:tc>
          <w:tcPr>
            <w:tcW w:w="4785" w:type="dxa"/>
          </w:tcPr>
          <w:p w:rsidR="00B12F12" w:rsidRDefault="00B12F12" w:rsidP="00B12F12">
            <w:pPr>
              <w:jc w:val="right"/>
            </w:pPr>
            <w:r>
              <w:t>-</w:t>
            </w:r>
          </w:p>
        </w:tc>
      </w:tr>
      <w:tr w:rsidR="00B12F12" w:rsidTr="00B12F12">
        <w:tc>
          <w:tcPr>
            <w:tcW w:w="743" w:type="dxa"/>
          </w:tcPr>
          <w:p w:rsidR="00B12F12" w:rsidRDefault="00B12F12" w:rsidP="00B12F12">
            <w:pPr>
              <w:jc w:val="center"/>
            </w:pPr>
            <w:r>
              <w:t>9</w:t>
            </w:r>
          </w:p>
        </w:tc>
        <w:tc>
          <w:tcPr>
            <w:tcW w:w="2977" w:type="dxa"/>
          </w:tcPr>
          <w:p w:rsidR="00B12F12" w:rsidRDefault="00B12F12" w:rsidP="00B12F12">
            <w:pPr>
              <w:jc w:val="left"/>
            </w:pPr>
            <w:r>
              <w:rPr>
                <w:rFonts w:hint="eastAsia"/>
              </w:rPr>
              <w:t>合计</w:t>
            </w:r>
          </w:p>
        </w:tc>
        <w:tc>
          <w:tcPr>
            <w:tcW w:w="4785" w:type="dxa"/>
          </w:tcPr>
          <w:p w:rsidR="00B12F12" w:rsidRDefault="00B12F12" w:rsidP="00B12F12">
            <w:pPr>
              <w:jc w:val="right"/>
            </w:pPr>
            <w:r>
              <w:t>144,336.44</w:t>
            </w:r>
          </w:p>
        </w:tc>
      </w:tr>
    </w:tbl>
    <w:p w:rsidR="00B12F12" w:rsidRDefault="00B12F12" w:rsidP="00B12F12">
      <w:pPr>
        <w:pStyle w:val="-3"/>
        <w:spacing w:before="156" w:after="156"/>
      </w:pPr>
      <w:r>
        <w:rPr>
          <w:rFonts w:hint="eastAsia"/>
        </w:rPr>
        <w:t>报告期末持有的处于转股期的可转换债券明细</w:t>
      </w:r>
    </w:p>
    <w:p w:rsidR="00B12F12" w:rsidRDefault="00B12F12" w:rsidP="00B12F12">
      <w:pPr>
        <w:pStyle w:val="-"/>
        <w:ind w:firstLine="420"/>
      </w:pPr>
      <w:r>
        <w:rPr>
          <w:rFonts w:hint="eastAsia"/>
        </w:rPr>
        <w:t>本基金本报告期末未持有处于转股期的可转换债券。</w:t>
      </w:r>
    </w:p>
    <w:p w:rsidR="00B12F12" w:rsidRDefault="00B12F12" w:rsidP="00B12F12">
      <w:pPr>
        <w:pStyle w:val="-3"/>
        <w:spacing w:before="156" w:after="156"/>
      </w:pPr>
      <w:r>
        <w:rPr>
          <w:rFonts w:hint="eastAsia"/>
        </w:rPr>
        <w:t>报告期末前十名股票中存在流通受限情况的说明</w:t>
      </w:r>
    </w:p>
    <w:p w:rsidR="00B12F12" w:rsidRDefault="00B12F12" w:rsidP="00B12F12">
      <w:pPr>
        <w:pStyle w:val="-"/>
        <w:ind w:firstLine="420"/>
      </w:pPr>
      <w:r>
        <w:rPr>
          <w:rFonts w:hint="eastAsia"/>
        </w:rPr>
        <w:t>无。</w:t>
      </w:r>
    </w:p>
    <w:p w:rsidR="00B12F12" w:rsidRDefault="00B12F12" w:rsidP="00B12F12">
      <w:pPr>
        <w:pStyle w:val="-1"/>
        <w:ind w:left="281" w:hanging="281"/>
      </w:pPr>
      <w:r>
        <w:rPr>
          <w:rFonts w:hint="eastAsia"/>
        </w:rPr>
        <w:t>开放式基金份额变动</w:t>
      </w:r>
    </w:p>
    <w:p w:rsidR="00B12F12" w:rsidRDefault="00B12F12" w:rsidP="00B12F1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2F12" w:rsidTr="00B12F12">
        <w:trPr>
          <w:cnfStyle w:val="100000000000" w:firstRow="1" w:lastRow="0" w:firstColumn="0" w:lastColumn="0" w:oddVBand="0" w:evenVBand="0" w:oddHBand="0" w:evenHBand="0" w:firstRowFirstColumn="0" w:firstRowLastColumn="0" w:lastRowFirstColumn="0" w:lastRowLastColumn="0"/>
        </w:trPr>
        <w:tc>
          <w:tcPr>
            <w:tcW w:w="2768" w:type="dxa"/>
          </w:tcPr>
          <w:p w:rsidR="00B12F12" w:rsidRPr="00B12F12" w:rsidRDefault="00B12F12" w:rsidP="00B12F12">
            <w:pPr>
              <w:jc w:val="center"/>
              <w:rPr>
                <w:b/>
              </w:rPr>
            </w:pPr>
            <w:r w:rsidRPr="00B12F12">
              <w:rPr>
                <w:rFonts w:hint="eastAsia"/>
                <w:b/>
              </w:rPr>
              <w:t>项目</w:t>
            </w:r>
          </w:p>
        </w:tc>
        <w:tc>
          <w:tcPr>
            <w:tcW w:w="2769" w:type="dxa"/>
          </w:tcPr>
          <w:p w:rsidR="00B12F12" w:rsidRPr="00B12F12" w:rsidRDefault="00B12F12" w:rsidP="00B12F12">
            <w:pPr>
              <w:jc w:val="center"/>
              <w:rPr>
                <w:b/>
              </w:rPr>
            </w:pPr>
            <w:r w:rsidRPr="00B12F12">
              <w:rPr>
                <w:rFonts w:hint="eastAsia"/>
                <w:b/>
              </w:rPr>
              <w:t>南方领航优选混合</w:t>
            </w:r>
            <w:r w:rsidRPr="00B12F12">
              <w:rPr>
                <w:rFonts w:hint="eastAsia"/>
                <w:b/>
              </w:rPr>
              <w:t>A</w:t>
            </w:r>
          </w:p>
        </w:tc>
        <w:tc>
          <w:tcPr>
            <w:tcW w:w="2769" w:type="dxa"/>
          </w:tcPr>
          <w:p w:rsidR="00B12F12" w:rsidRPr="00B12F12" w:rsidRDefault="00B12F12" w:rsidP="00B12F12">
            <w:pPr>
              <w:jc w:val="center"/>
              <w:rPr>
                <w:b/>
              </w:rPr>
            </w:pPr>
            <w:r w:rsidRPr="00B12F12">
              <w:rPr>
                <w:rFonts w:hint="eastAsia"/>
                <w:b/>
              </w:rPr>
              <w:t>南方领航优选混合</w:t>
            </w:r>
            <w:r w:rsidRPr="00B12F12">
              <w:rPr>
                <w:rFonts w:hint="eastAsia"/>
                <w:b/>
              </w:rPr>
              <w:t>C</w:t>
            </w:r>
          </w:p>
        </w:tc>
      </w:tr>
      <w:tr w:rsidR="00B12F12" w:rsidTr="00B12F12">
        <w:tc>
          <w:tcPr>
            <w:tcW w:w="2768" w:type="dxa"/>
          </w:tcPr>
          <w:p w:rsidR="00B12F12" w:rsidRDefault="00B12F12" w:rsidP="00B12F12">
            <w:pPr>
              <w:jc w:val="left"/>
            </w:pPr>
            <w:r>
              <w:rPr>
                <w:rFonts w:hint="eastAsia"/>
              </w:rPr>
              <w:t>报告期期初基金份额总额</w:t>
            </w:r>
          </w:p>
        </w:tc>
        <w:tc>
          <w:tcPr>
            <w:tcW w:w="2769" w:type="dxa"/>
          </w:tcPr>
          <w:p w:rsidR="00B12F12" w:rsidRDefault="00B12F12" w:rsidP="00B12F12">
            <w:pPr>
              <w:jc w:val="right"/>
            </w:pPr>
            <w:r>
              <w:t>113,167,953.94</w:t>
            </w:r>
          </w:p>
        </w:tc>
        <w:tc>
          <w:tcPr>
            <w:tcW w:w="2769" w:type="dxa"/>
          </w:tcPr>
          <w:p w:rsidR="00B12F12" w:rsidRDefault="00B12F12" w:rsidP="00B12F12">
            <w:pPr>
              <w:jc w:val="right"/>
            </w:pPr>
            <w:r>
              <w:t>94,206,711.77</w:t>
            </w:r>
          </w:p>
        </w:tc>
      </w:tr>
      <w:tr w:rsidR="00B12F12" w:rsidTr="00B12F12">
        <w:tc>
          <w:tcPr>
            <w:tcW w:w="2768" w:type="dxa"/>
          </w:tcPr>
          <w:p w:rsidR="00B12F12" w:rsidRDefault="00B12F12" w:rsidP="00B12F12">
            <w:pPr>
              <w:jc w:val="left"/>
            </w:pPr>
            <w:r>
              <w:rPr>
                <w:rFonts w:hint="eastAsia"/>
              </w:rPr>
              <w:t>报告期期间基金总申购份额</w:t>
            </w:r>
          </w:p>
        </w:tc>
        <w:tc>
          <w:tcPr>
            <w:tcW w:w="2769" w:type="dxa"/>
          </w:tcPr>
          <w:p w:rsidR="00B12F12" w:rsidRDefault="00B12F12" w:rsidP="00B12F12">
            <w:pPr>
              <w:jc w:val="right"/>
            </w:pPr>
            <w:r>
              <w:t>4,954,503.62</w:t>
            </w:r>
          </w:p>
        </w:tc>
        <w:tc>
          <w:tcPr>
            <w:tcW w:w="2769" w:type="dxa"/>
          </w:tcPr>
          <w:p w:rsidR="00B12F12" w:rsidRDefault="00B12F12" w:rsidP="00B12F12">
            <w:pPr>
              <w:jc w:val="right"/>
            </w:pPr>
            <w:r>
              <w:t>3,356,785.68</w:t>
            </w:r>
          </w:p>
        </w:tc>
      </w:tr>
      <w:tr w:rsidR="00B12F12" w:rsidTr="00B12F12">
        <w:tc>
          <w:tcPr>
            <w:tcW w:w="2768" w:type="dxa"/>
          </w:tcPr>
          <w:p w:rsidR="00B12F12" w:rsidRDefault="00B12F12" w:rsidP="00B12F12">
            <w:pPr>
              <w:jc w:val="left"/>
            </w:pPr>
            <w:r>
              <w:rPr>
                <w:rFonts w:hint="eastAsia"/>
              </w:rPr>
              <w:t>减：报告期期间基金总赎回份额</w:t>
            </w:r>
          </w:p>
        </w:tc>
        <w:tc>
          <w:tcPr>
            <w:tcW w:w="2769" w:type="dxa"/>
          </w:tcPr>
          <w:p w:rsidR="00B12F12" w:rsidRDefault="00B12F12" w:rsidP="00B12F12">
            <w:pPr>
              <w:jc w:val="right"/>
            </w:pPr>
            <w:r>
              <w:t>11,689,640.84</w:t>
            </w:r>
          </w:p>
        </w:tc>
        <w:tc>
          <w:tcPr>
            <w:tcW w:w="2769" w:type="dxa"/>
          </w:tcPr>
          <w:p w:rsidR="00B12F12" w:rsidRDefault="00B12F12" w:rsidP="00B12F12">
            <w:pPr>
              <w:jc w:val="right"/>
            </w:pPr>
            <w:r>
              <w:t>16,746,692.85</w:t>
            </w:r>
          </w:p>
        </w:tc>
      </w:tr>
      <w:tr w:rsidR="00B12F12" w:rsidTr="00B12F12">
        <w:tc>
          <w:tcPr>
            <w:tcW w:w="2768" w:type="dxa"/>
          </w:tcPr>
          <w:p w:rsidR="00B12F12" w:rsidRDefault="00B12F12" w:rsidP="00B12F12">
            <w:pPr>
              <w:jc w:val="left"/>
            </w:pPr>
            <w:r>
              <w:rPr>
                <w:rFonts w:hint="eastAsia"/>
              </w:rPr>
              <w:t>报告期期间基金拆分变动份额（份额减少以</w:t>
            </w:r>
            <w:r>
              <w:rPr>
                <w:rFonts w:hint="eastAsia"/>
              </w:rPr>
              <w:t>"-"</w:t>
            </w:r>
            <w:r>
              <w:rPr>
                <w:rFonts w:hint="eastAsia"/>
              </w:rPr>
              <w:t>填列）</w:t>
            </w:r>
          </w:p>
        </w:tc>
        <w:tc>
          <w:tcPr>
            <w:tcW w:w="2769" w:type="dxa"/>
          </w:tcPr>
          <w:p w:rsidR="00B12F12" w:rsidRDefault="00B12F12" w:rsidP="00B12F12">
            <w:pPr>
              <w:jc w:val="right"/>
            </w:pPr>
            <w:r>
              <w:t>-</w:t>
            </w:r>
          </w:p>
        </w:tc>
        <w:tc>
          <w:tcPr>
            <w:tcW w:w="2769" w:type="dxa"/>
          </w:tcPr>
          <w:p w:rsidR="00B12F12" w:rsidRDefault="00B12F12" w:rsidP="00B12F12">
            <w:pPr>
              <w:jc w:val="right"/>
            </w:pPr>
            <w:r>
              <w:t>-</w:t>
            </w:r>
          </w:p>
        </w:tc>
      </w:tr>
      <w:tr w:rsidR="00B12F12" w:rsidTr="00B12F12">
        <w:tc>
          <w:tcPr>
            <w:tcW w:w="2768" w:type="dxa"/>
          </w:tcPr>
          <w:p w:rsidR="00B12F12" w:rsidRDefault="00B12F12" w:rsidP="00B12F12">
            <w:pPr>
              <w:jc w:val="left"/>
            </w:pPr>
            <w:r>
              <w:rPr>
                <w:rFonts w:hint="eastAsia"/>
              </w:rPr>
              <w:t>报告期期末基金份额总额</w:t>
            </w:r>
          </w:p>
        </w:tc>
        <w:tc>
          <w:tcPr>
            <w:tcW w:w="2769" w:type="dxa"/>
          </w:tcPr>
          <w:p w:rsidR="00B12F12" w:rsidRDefault="00B12F12" w:rsidP="00B12F12">
            <w:pPr>
              <w:jc w:val="right"/>
            </w:pPr>
            <w:r>
              <w:t>106,432,816.72</w:t>
            </w:r>
          </w:p>
        </w:tc>
        <w:tc>
          <w:tcPr>
            <w:tcW w:w="2769" w:type="dxa"/>
          </w:tcPr>
          <w:p w:rsidR="00B12F12" w:rsidRDefault="00B12F12" w:rsidP="00B12F12">
            <w:pPr>
              <w:jc w:val="right"/>
            </w:pPr>
            <w:r>
              <w:t>80,816,804.60</w:t>
            </w:r>
          </w:p>
        </w:tc>
      </w:tr>
    </w:tbl>
    <w:p w:rsidR="00B12F12" w:rsidRDefault="00B12F12" w:rsidP="00B12F12">
      <w:pPr>
        <w:pStyle w:val="-1"/>
        <w:ind w:left="281" w:hanging="281"/>
      </w:pPr>
      <w:r>
        <w:rPr>
          <w:rFonts w:hint="eastAsia"/>
        </w:rPr>
        <w:t>基金管理人运用固有资金投资本基金情况</w:t>
      </w:r>
    </w:p>
    <w:p w:rsidR="00B12F12" w:rsidRDefault="00B12F12" w:rsidP="00B12F12">
      <w:pPr>
        <w:pStyle w:val="-2"/>
        <w:spacing w:before="312"/>
      </w:pPr>
      <w:r>
        <w:rPr>
          <w:rFonts w:hint="eastAsia"/>
        </w:rPr>
        <w:t>基金管理人持有本基金份额变动情况</w:t>
      </w:r>
    </w:p>
    <w:p w:rsidR="00B12F12" w:rsidRDefault="00B12F12" w:rsidP="00B12F12">
      <w:pPr>
        <w:pStyle w:val="-"/>
        <w:ind w:firstLine="420"/>
      </w:pPr>
      <w:r>
        <w:rPr>
          <w:rFonts w:hint="eastAsia"/>
        </w:rPr>
        <w:t>本报告期末，基金管理人未持有本基金份额。</w:t>
      </w:r>
    </w:p>
    <w:p w:rsidR="00B12F12" w:rsidRDefault="00B12F12" w:rsidP="00B12F12">
      <w:pPr>
        <w:pStyle w:val="-2"/>
        <w:spacing w:before="312"/>
      </w:pPr>
      <w:r>
        <w:rPr>
          <w:rFonts w:hint="eastAsia"/>
        </w:rPr>
        <w:t>基金管理人运用固有资金投资本基金交易明细</w:t>
      </w:r>
    </w:p>
    <w:p w:rsidR="00B12F12" w:rsidRDefault="00B12F12" w:rsidP="00B12F12">
      <w:pPr>
        <w:pStyle w:val="-"/>
        <w:ind w:firstLine="420"/>
      </w:pPr>
      <w:r>
        <w:rPr>
          <w:rFonts w:hint="eastAsia"/>
        </w:rPr>
        <w:t>本报告期内，基金管理人不存在申购、赎回或买卖本基金的情况。</w:t>
      </w:r>
    </w:p>
    <w:p w:rsidR="00B12F12" w:rsidRDefault="00B12F12" w:rsidP="00B12F12">
      <w:pPr>
        <w:pStyle w:val="-1"/>
        <w:ind w:left="281" w:hanging="281"/>
      </w:pPr>
      <w:r>
        <w:rPr>
          <w:rFonts w:hint="eastAsia"/>
        </w:rPr>
        <w:t>影响投资者决策的其他重要信息</w:t>
      </w:r>
    </w:p>
    <w:p w:rsidR="00B12F12" w:rsidRDefault="00B12F12" w:rsidP="00B12F12">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12F12" w:rsidTr="00B12F12">
        <w:tc>
          <w:tcPr>
            <w:tcW w:w="1021" w:type="dxa"/>
            <w:vMerge w:val="restart"/>
          </w:tcPr>
          <w:p w:rsidR="00B12F12" w:rsidRDefault="00B12F12" w:rsidP="00B12F12">
            <w:pPr>
              <w:jc w:val="left"/>
            </w:pPr>
            <w:r>
              <w:rPr>
                <w:rFonts w:hint="eastAsia"/>
              </w:rPr>
              <w:t>投资者类别</w:t>
            </w:r>
          </w:p>
        </w:tc>
        <w:tc>
          <w:tcPr>
            <w:tcW w:w="7484" w:type="dxa"/>
            <w:gridSpan w:val="5"/>
          </w:tcPr>
          <w:p w:rsidR="00B12F12" w:rsidRDefault="00B12F12" w:rsidP="00B12F12">
            <w:pPr>
              <w:jc w:val="left"/>
            </w:pPr>
            <w:r>
              <w:rPr>
                <w:rFonts w:hint="eastAsia"/>
              </w:rPr>
              <w:t>报告期内持有基金份额变化情况</w:t>
            </w:r>
          </w:p>
        </w:tc>
        <w:tc>
          <w:tcPr>
            <w:tcW w:w="2778" w:type="dxa"/>
            <w:gridSpan w:val="2"/>
          </w:tcPr>
          <w:p w:rsidR="00B12F12" w:rsidRDefault="00B12F12" w:rsidP="00B12F12">
            <w:pPr>
              <w:jc w:val="left"/>
            </w:pPr>
            <w:r>
              <w:rPr>
                <w:rFonts w:hint="eastAsia"/>
              </w:rPr>
              <w:t>报告期末持有基金情况</w:t>
            </w:r>
          </w:p>
        </w:tc>
      </w:tr>
      <w:tr w:rsidR="00B12F12" w:rsidTr="00B12F12">
        <w:tc>
          <w:tcPr>
            <w:tcW w:w="1021" w:type="dxa"/>
            <w:vMerge/>
          </w:tcPr>
          <w:p w:rsidR="00B12F12" w:rsidRDefault="00B12F12" w:rsidP="00B12F12">
            <w:pPr>
              <w:jc w:val="left"/>
            </w:pPr>
          </w:p>
        </w:tc>
        <w:tc>
          <w:tcPr>
            <w:tcW w:w="680" w:type="dxa"/>
          </w:tcPr>
          <w:p w:rsidR="00B12F12" w:rsidRDefault="00B12F12" w:rsidP="00B12F12">
            <w:pPr>
              <w:jc w:val="left"/>
            </w:pPr>
            <w:r>
              <w:rPr>
                <w:rFonts w:hint="eastAsia"/>
              </w:rPr>
              <w:t>序号</w:t>
            </w:r>
          </w:p>
        </w:tc>
        <w:tc>
          <w:tcPr>
            <w:tcW w:w="1191" w:type="dxa"/>
          </w:tcPr>
          <w:p w:rsidR="00B12F12" w:rsidRDefault="00B12F12" w:rsidP="00B12F12">
            <w:pPr>
              <w:jc w:val="left"/>
            </w:pPr>
            <w:r>
              <w:rPr>
                <w:rFonts w:hint="eastAsia"/>
              </w:rPr>
              <w:t>持有基金份额比例</w:t>
            </w:r>
            <w:r>
              <w:rPr>
                <w:rFonts w:hint="eastAsia"/>
              </w:rPr>
              <w:lastRenderedPageBreak/>
              <w:t>达到或者超过</w:t>
            </w:r>
            <w:r>
              <w:rPr>
                <w:rFonts w:hint="eastAsia"/>
              </w:rPr>
              <w:t>20%</w:t>
            </w:r>
            <w:r>
              <w:rPr>
                <w:rFonts w:hint="eastAsia"/>
              </w:rPr>
              <w:t>的时间区间</w:t>
            </w:r>
          </w:p>
        </w:tc>
        <w:tc>
          <w:tcPr>
            <w:tcW w:w="1871" w:type="dxa"/>
          </w:tcPr>
          <w:p w:rsidR="00B12F12" w:rsidRDefault="00B12F12" w:rsidP="00B12F12">
            <w:pPr>
              <w:jc w:val="left"/>
            </w:pPr>
            <w:r>
              <w:rPr>
                <w:rFonts w:hint="eastAsia"/>
              </w:rPr>
              <w:lastRenderedPageBreak/>
              <w:t>期初份额</w:t>
            </w:r>
          </w:p>
        </w:tc>
        <w:tc>
          <w:tcPr>
            <w:tcW w:w="1871" w:type="dxa"/>
          </w:tcPr>
          <w:p w:rsidR="00B12F12" w:rsidRDefault="00B12F12" w:rsidP="00B12F12">
            <w:pPr>
              <w:jc w:val="left"/>
            </w:pPr>
            <w:r>
              <w:rPr>
                <w:rFonts w:hint="eastAsia"/>
              </w:rPr>
              <w:t>申购份额</w:t>
            </w:r>
          </w:p>
        </w:tc>
        <w:tc>
          <w:tcPr>
            <w:tcW w:w="1871" w:type="dxa"/>
          </w:tcPr>
          <w:p w:rsidR="00B12F12" w:rsidRDefault="00B12F12" w:rsidP="00B12F12">
            <w:pPr>
              <w:jc w:val="left"/>
            </w:pPr>
            <w:r>
              <w:rPr>
                <w:rFonts w:hint="eastAsia"/>
              </w:rPr>
              <w:t>赎回份额</w:t>
            </w:r>
          </w:p>
        </w:tc>
        <w:tc>
          <w:tcPr>
            <w:tcW w:w="1871" w:type="dxa"/>
          </w:tcPr>
          <w:p w:rsidR="00B12F12" w:rsidRDefault="00B12F12" w:rsidP="00B12F12">
            <w:pPr>
              <w:jc w:val="left"/>
            </w:pPr>
            <w:r>
              <w:rPr>
                <w:rFonts w:hint="eastAsia"/>
              </w:rPr>
              <w:t>持有份额</w:t>
            </w:r>
          </w:p>
        </w:tc>
        <w:tc>
          <w:tcPr>
            <w:tcW w:w="907" w:type="dxa"/>
          </w:tcPr>
          <w:p w:rsidR="00B12F12" w:rsidRDefault="00B12F12" w:rsidP="00B12F12">
            <w:pPr>
              <w:jc w:val="left"/>
            </w:pPr>
            <w:r>
              <w:rPr>
                <w:rFonts w:hint="eastAsia"/>
              </w:rPr>
              <w:t>份额占比</w:t>
            </w:r>
          </w:p>
        </w:tc>
      </w:tr>
      <w:tr w:rsidR="00B12F12" w:rsidTr="00B12F12">
        <w:tc>
          <w:tcPr>
            <w:tcW w:w="1021" w:type="dxa"/>
          </w:tcPr>
          <w:p w:rsidR="00B12F12" w:rsidRDefault="00B12F12" w:rsidP="00B12F12">
            <w:pPr>
              <w:jc w:val="left"/>
            </w:pPr>
            <w:r>
              <w:rPr>
                <w:rFonts w:hint="eastAsia"/>
              </w:rPr>
              <w:lastRenderedPageBreak/>
              <w:t>机构</w:t>
            </w:r>
          </w:p>
        </w:tc>
        <w:tc>
          <w:tcPr>
            <w:tcW w:w="680" w:type="dxa"/>
          </w:tcPr>
          <w:p w:rsidR="00B12F12" w:rsidRDefault="00B12F12" w:rsidP="00B12F12">
            <w:pPr>
              <w:jc w:val="right"/>
            </w:pPr>
            <w:r>
              <w:t>1</w:t>
            </w:r>
          </w:p>
        </w:tc>
        <w:tc>
          <w:tcPr>
            <w:tcW w:w="1191" w:type="dxa"/>
          </w:tcPr>
          <w:p w:rsidR="00B12F12" w:rsidRDefault="00B12F12" w:rsidP="00B12F12">
            <w:pPr>
              <w:jc w:val="left"/>
            </w:pPr>
            <w:r>
              <w:t>20260511-20260630</w:t>
            </w:r>
          </w:p>
        </w:tc>
        <w:tc>
          <w:tcPr>
            <w:tcW w:w="1871" w:type="dxa"/>
          </w:tcPr>
          <w:p w:rsidR="00B12F12" w:rsidRDefault="00B12F12" w:rsidP="00B12F12">
            <w:pPr>
              <w:jc w:val="right"/>
            </w:pPr>
            <w:r>
              <w:t>40,144,520.27</w:t>
            </w:r>
          </w:p>
        </w:tc>
        <w:tc>
          <w:tcPr>
            <w:tcW w:w="1871" w:type="dxa"/>
          </w:tcPr>
          <w:p w:rsidR="00B12F12" w:rsidRDefault="00B12F12" w:rsidP="00B12F12">
            <w:pPr>
              <w:jc w:val="right"/>
            </w:pPr>
            <w:r>
              <w:t>-</w:t>
            </w:r>
          </w:p>
        </w:tc>
        <w:tc>
          <w:tcPr>
            <w:tcW w:w="1871" w:type="dxa"/>
          </w:tcPr>
          <w:p w:rsidR="00B12F12" w:rsidRDefault="00B12F12" w:rsidP="00B12F12">
            <w:pPr>
              <w:jc w:val="right"/>
            </w:pPr>
            <w:r>
              <w:t>-</w:t>
            </w:r>
          </w:p>
        </w:tc>
        <w:tc>
          <w:tcPr>
            <w:tcW w:w="1871" w:type="dxa"/>
          </w:tcPr>
          <w:p w:rsidR="00B12F12" w:rsidRDefault="00B12F12" w:rsidP="00B12F12">
            <w:pPr>
              <w:jc w:val="right"/>
            </w:pPr>
            <w:r>
              <w:t>40,144,520.27</w:t>
            </w:r>
          </w:p>
        </w:tc>
        <w:tc>
          <w:tcPr>
            <w:tcW w:w="907" w:type="dxa"/>
          </w:tcPr>
          <w:p w:rsidR="00B12F12" w:rsidRDefault="00B12F12" w:rsidP="00B12F12">
            <w:pPr>
              <w:jc w:val="right"/>
            </w:pPr>
            <w:r>
              <w:t>21.44%</w:t>
            </w:r>
          </w:p>
        </w:tc>
      </w:tr>
      <w:tr w:rsidR="00B12F12" w:rsidTr="00B12F12">
        <w:tc>
          <w:tcPr>
            <w:tcW w:w="11283" w:type="dxa"/>
            <w:gridSpan w:val="8"/>
          </w:tcPr>
          <w:p w:rsidR="00B12F12" w:rsidRDefault="00B12F12" w:rsidP="00B12F12">
            <w:pPr>
              <w:jc w:val="left"/>
            </w:pPr>
            <w:r>
              <w:rPr>
                <w:rFonts w:hint="eastAsia"/>
              </w:rPr>
              <w:t>产品特有风险</w:t>
            </w:r>
          </w:p>
        </w:tc>
      </w:tr>
      <w:tr w:rsidR="00B12F12" w:rsidTr="00B12F12">
        <w:tc>
          <w:tcPr>
            <w:tcW w:w="11283" w:type="dxa"/>
            <w:gridSpan w:val="8"/>
          </w:tcPr>
          <w:p w:rsidR="00B12F12" w:rsidRDefault="00B12F12" w:rsidP="00B12F1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12F12" w:rsidRDefault="00B12F12" w:rsidP="00B12F12">
      <w:pPr>
        <w:pStyle w:val="-2"/>
        <w:spacing w:before="312"/>
      </w:pPr>
      <w:r>
        <w:rPr>
          <w:rFonts w:hint="eastAsia"/>
        </w:rPr>
        <w:t>影响投资者决策的其他重要信息</w:t>
      </w:r>
    </w:p>
    <w:p w:rsidR="00B12F12" w:rsidRDefault="00B12F12" w:rsidP="00B12F12">
      <w:pPr>
        <w:pStyle w:val="-"/>
        <w:ind w:firstLine="420"/>
      </w:pPr>
      <w:r>
        <w:rPr>
          <w:rFonts w:hint="eastAsia"/>
        </w:rPr>
        <w:t>无。</w:t>
      </w:r>
    </w:p>
    <w:p w:rsidR="00B12F12" w:rsidRDefault="00B12F12" w:rsidP="00B12F12">
      <w:pPr>
        <w:pStyle w:val="-1"/>
        <w:ind w:left="281" w:hanging="281"/>
      </w:pPr>
      <w:r>
        <w:rPr>
          <w:rFonts w:hint="eastAsia"/>
        </w:rPr>
        <w:t>备查文件目录</w:t>
      </w:r>
    </w:p>
    <w:p w:rsidR="00B12F12" w:rsidRDefault="00B12F12" w:rsidP="00B12F12">
      <w:pPr>
        <w:pStyle w:val="-2"/>
        <w:spacing w:before="312"/>
      </w:pPr>
      <w:r>
        <w:rPr>
          <w:rFonts w:hint="eastAsia"/>
        </w:rPr>
        <w:t>备查文件目录</w:t>
      </w:r>
    </w:p>
    <w:p w:rsidR="00B12F12" w:rsidRDefault="00B12F12" w:rsidP="00B12F12">
      <w:pPr>
        <w:pStyle w:val="-"/>
        <w:ind w:firstLine="420"/>
      </w:pPr>
      <w:r>
        <w:rPr>
          <w:rFonts w:hint="eastAsia"/>
        </w:rPr>
        <w:t>1、《南方领航优选混合型证券投资基金基金合同》；</w:t>
      </w:r>
    </w:p>
    <w:p w:rsidR="00B12F12" w:rsidRDefault="00B12F12" w:rsidP="00B12F12">
      <w:pPr>
        <w:pStyle w:val="-"/>
        <w:ind w:firstLine="420"/>
      </w:pPr>
      <w:r>
        <w:rPr>
          <w:rFonts w:hint="eastAsia"/>
        </w:rPr>
        <w:t>2、《南方领航优选混合型证券投资基金托管协议》；</w:t>
      </w:r>
    </w:p>
    <w:p w:rsidR="00B12F12" w:rsidRDefault="00B12F12" w:rsidP="00B12F12">
      <w:pPr>
        <w:pStyle w:val="-"/>
        <w:ind w:firstLine="420"/>
      </w:pPr>
      <w:r>
        <w:rPr>
          <w:rFonts w:hint="eastAsia"/>
        </w:rPr>
        <w:t>3、南方领航优选混合型证券投资基金2026年2季度报告原文。</w:t>
      </w:r>
    </w:p>
    <w:p w:rsidR="00B12F12" w:rsidRDefault="00B12F12" w:rsidP="00B12F12">
      <w:pPr>
        <w:pStyle w:val="-2"/>
        <w:spacing w:before="312"/>
      </w:pPr>
      <w:r>
        <w:rPr>
          <w:rFonts w:hint="eastAsia"/>
        </w:rPr>
        <w:t>存放地点</w:t>
      </w:r>
    </w:p>
    <w:p w:rsidR="00B12F12" w:rsidRDefault="00B12F12" w:rsidP="00B12F12">
      <w:pPr>
        <w:pStyle w:val="-"/>
        <w:ind w:firstLine="420"/>
      </w:pPr>
      <w:r>
        <w:rPr>
          <w:rFonts w:hint="eastAsia"/>
        </w:rPr>
        <w:t>深圳市福田区莲花街道益田路5999号基金大厦32-42楼。</w:t>
      </w:r>
    </w:p>
    <w:p w:rsidR="00B12F12" w:rsidRDefault="00B12F12" w:rsidP="00B12F12">
      <w:pPr>
        <w:pStyle w:val="-2"/>
        <w:spacing w:before="312"/>
      </w:pPr>
      <w:r>
        <w:rPr>
          <w:rFonts w:hint="eastAsia"/>
        </w:rPr>
        <w:t>查阅方式</w:t>
      </w:r>
    </w:p>
    <w:p w:rsidR="00B12F12" w:rsidRDefault="00B12F12" w:rsidP="00B12F12">
      <w:pPr>
        <w:pStyle w:val="-"/>
        <w:ind w:firstLine="420"/>
      </w:pPr>
      <w:r>
        <w:rPr>
          <w:rFonts w:hint="eastAsia"/>
        </w:rPr>
        <w:t>网站：http://www.nffund.com</w:t>
      </w:r>
    </w:p>
    <w:p w:rsidR="003C7DC3" w:rsidRDefault="00B12F12" w:rsidP="00B12F1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F12" w:rsidRDefault="00B12F12" w:rsidP="00D17C56">
      <w:r>
        <w:separator/>
      </w:r>
    </w:p>
  </w:endnote>
  <w:endnote w:type="continuationSeparator" w:id="0">
    <w:p w:rsidR="00B12F12" w:rsidRDefault="00B12F1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87C33" w:rsidRPr="00B87C3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87C3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87C3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F12" w:rsidRDefault="00B12F12" w:rsidP="00D17C56">
      <w:r>
        <w:separator/>
      </w:r>
    </w:p>
  </w:footnote>
  <w:footnote w:type="continuationSeparator" w:id="0">
    <w:p w:rsidR="00B12F12" w:rsidRDefault="00B12F1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2F12" w:rsidP="00AE3F5B">
    <w:pPr>
      <w:pStyle w:val="a7"/>
      <w:pBdr>
        <w:bottom w:val="single" w:sz="4" w:space="1" w:color="auto"/>
      </w:pBdr>
      <w:jc w:val="right"/>
    </w:pPr>
    <w:r>
      <w:rPr>
        <w:rFonts w:hint="eastAsia"/>
      </w:rPr>
      <w:t>南方领航优选混合型证券投资基金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2F12"/>
    <w:rsid w:val="00B2044A"/>
    <w:rsid w:val="00B25090"/>
    <w:rsid w:val="00B2731A"/>
    <w:rsid w:val="00B41CCE"/>
    <w:rsid w:val="00B47C1C"/>
    <w:rsid w:val="00B54672"/>
    <w:rsid w:val="00B85D10"/>
    <w:rsid w:val="00B87C33"/>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5480C-4B41-4B98-A68B-9B4143F23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5307</Words>
  <Characters>6649</Characters>
  <Application>Microsoft Office Word</Application>
  <DocSecurity>0</DocSecurity>
  <Lines>703</Lines>
  <Paragraphs>565</Paragraphs>
  <ScaleCrop>false</ScaleCrop>
  <Company>MC SYSTEM</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2026-07-17T06:03:00Z</dcterms:modified>
</cp:coreProperties>
</file>