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A1C85">
        <w:rPr>
          <w:rFonts w:ascii="宋体" w:hAnsi="宋体" w:hint="eastAsia"/>
          <w:b/>
          <w:bCs/>
          <w:sz w:val="48"/>
          <w:szCs w:val="30"/>
        </w:rPr>
        <w:t>南方晖元</w:t>
      </w:r>
      <w:r w:rsidR="00CA1C85">
        <w:rPr>
          <w:rFonts w:ascii="宋体" w:hAnsi="宋体"/>
          <w:b/>
          <w:bCs/>
          <w:sz w:val="48"/>
          <w:szCs w:val="30"/>
        </w:rPr>
        <w:t>6个月持有期债券型证券投资基金2026年第2季度报告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A1C8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A1C8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A1C85">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A1C8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A1C85" w:rsidRDefault="00CA1C85" w:rsidP="00CA1C85">
      <w:pPr>
        <w:pStyle w:val="-1"/>
        <w:ind w:left="281" w:hanging="281"/>
      </w:pPr>
      <w:bookmarkStart w:id="2" w:name="_GoBack"/>
      <w:bookmarkEnd w:id="2"/>
      <w:r>
        <w:rPr>
          <w:rFonts w:hint="eastAsia"/>
        </w:rPr>
        <w:lastRenderedPageBreak/>
        <w:t>重要提示</w:t>
      </w:r>
    </w:p>
    <w:p w:rsidR="00CA1C85" w:rsidRDefault="00CA1C85" w:rsidP="00CA1C8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A1C85" w:rsidRDefault="00CA1C85" w:rsidP="00CA1C85">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CA1C85" w:rsidRDefault="00CA1C85" w:rsidP="00CA1C85">
      <w:pPr>
        <w:pStyle w:val="-"/>
        <w:ind w:firstLine="420"/>
      </w:pPr>
      <w:r>
        <w:rPr>
          <w:rFonts w:hint="eastAsia"/>
        </w:rPr>
        <w:t>基金管理人承诺以诚实信用、勤勉尽责的原则管理和运用基金资产，但不保证基金一定盈利。</w:t>
      </w:r>
    </w:p>
    <w:p w:rsidR="00CA1C85" w:rsidRDefault="00CA1C85" w:rsidP="00CA1C85">
      <w:pPr>
        <w:pStyle w:val="-"/>
        <w:ind w:firstLine="420"/>
      </w:pPr>
      <w:r>
        <w:rPr>
          <w:rFonts w:hint="eastAsia"/>
        </w:rPr>
        <w:t>基金的过往业绩并不代表其未来表现。投资有风险，投资者在作出投资决策前应仔细阅读本基金的招募说明书。</w:t>
      </w:r>
    </w:p>
    <w:p w:rsidR="00CA1C85" w:rsidRDefault="00CA1C85" w:rsidP="00CA1C85">
      <w:pPr>
        <w:pStyle w:val="-"/>
        <w:ind w:firstLine="420"/>
      </w:pPr>
      <w:r>
        <w:rPr>
          <w:rFonts w:hint="eastAsia"/>
        </w:rPr>
        <w:t>本报告中财务资料未经审计。</w:t>
      </w:r>
    </w:p>
    <w:p w:rsidR="00CA1C85" w:rsidRDefault="00CA1C85" w:rsidP="00CA1C85">
      <w:pPr>
        <w:pStyle w:val="-"/>
        <w:ind w:firstLine="420"/>
      </w:pPr>
      <w:r>
        <w:rPr>
          <w:rFonts w:hint="eastAsia"/>
        </w:rPr>
        <w:t>本报告期自2026年4月1日起至6月30日止。</w:t>
      </w:r>
    </w:p>
    <w:p w:rsidR="00CA1C85" w:rsidRDefault="00CA1C85" w:rsidP="00CA1C8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CA1C85" w:rsidTr="002F26D0">
        <w:tc>
          <w:tcPr>
            <w:tcW w:w="2076" w:type="dxa"/>
          </w:tcPr>
          <w:p w:rsidR="00CA1C85" w:rsidRDefault="00CA1C85" w:rsidP="00CA1C85">
            <w:pPr>
              <w:jc w:val="left"/>
            </w:pPr>
            <w:r>
              <w:rPr>
                <w:rFonts w:hint="eastAsia"/>
              </w:rPr>
              <w:t>基金简称</w:t>
            </w:r>
          </w:p>
        </w:tc>
        <w:tc>
          <w:tcPr>
            <w:tcW w:w="6230" w:type="dxa"/>
            <w:gridSpan w:val="3"/>
          </w:tcPr>
          <w:p w:rsidR="00CA1C85" w:rsidRDefault="00CA1C85" w:rsidP="00CA1C85">
            <w:pPr>
              <w:jc w:val="left"/>
            </w:pPr>
            <w:r>
              <w:rPr>
                <w:rFonts w:hint="eastAsia"/>
              </w:rPr>
              <w:t>南方晖元</w:t>
            </w:r>
            <w:r>
              <w:rPr>
                <w:rFonts w:hint="eastAsia"/>
              </w:rPr>
              <w:t>6</w:t>
            </w:r>
            <w:r>
              <w:rPr>
                <w:rFonts w:hint="eastAsia"/>
              </w:rPr>
              <w:t>个月持有期债券</w:t>
            </w:r>
          </w:p>
        </w:tc>
      </w:tr>
      <w:tr w:rsidR="00CA1C85" w:rsidTr="003731BB">
        <w:tc>
          <w:tcPr>
            <w:tcW w:w="2076" w:type="dxa"/>
          </w:tcPr>
          <w:p w:rsidR="00CA1C85" w:rsidRDefault="00CA1C85" w:rsidP="00CA1C85">
            <w:pPr>
              <w:jc w:val="left"/>
            </w:pPr>
            <w:r>
              <w:rPr>
                <w:rFonts w:hint="eastAsia"/>
              </w:rPr>
              <w:t>基金主代码</w:t>
            </w:r>
          </w:p>
        </w:tc>
        <w:tc>
          <w:tcPr>
            <w:tcW w:w="6230" w:type="dxa"/>
            <w:gridSpan w:val="3"/>
          </w:tcPr>
          <w:p w:rsidR="00CA1C85" w:rsidRDefault="00CA1C85" w:rsidP="00CA1C85">
            <w:pPr>
              <w:jc w:val="left"/>
            </w:pPr>
            <w:r>
              <w:t>011109</w:t>
            </w:r>
          </w:p>
        </w:tc>
      </w:tr>
      <w:tr w:rsidR="00CA1C85" w:rsidTr="001D2059">
        <w:tc>
          <w:tcPr>
            <w:tcW w:w="2076" w:type="dxa"/>
          </w:tcPr>
          <w:p w:rsidR="00CA1C85" w:rsidRDefault="00CA1C85" w:rsidP="00CA1C85">
            <w:pPr>
              <w:jc w:val="left"/>
            </w:pPr>
            <w:r>
              <w:rPr>
                <w:rFonts w:hint="eastAsia"/>
              </w:rPr>
              <w:t>交易代码</w:t>
            </w:r>
          </w:p>
        </w:tc>
        <w:tc>
          <w:tcPr>
            <w:tcW w:w="6230" w:type="dxa"/>
            <w:gridSpan w:val="3"/>
          </w:tcPr>
          <w:p w:rsidR="00CA1C85" w:rsidRDefault="00CA1C85" w:rsidP="00CA1C85">
            <w:pPr>
              <w:jc w:val="left"/>
            </w:pPr>
            <w:r>
              <w:t>011109</w:t>
            </w:r>
          </w:p>
        </w:tc>
      </w:tr>
      <w:tr w:rsidR="00CA1C85" w:rsidTr="00B52E4C">
        <w:tc>
          <w:tcPr>
            <w:tcW w:w="2076" w:type="dxa"/>
          </w:tcPr>
          <w:p w:rsidR="00CA1C85" w:rsidRDefault="00CA1C85" w:rsidP="00CA1C85">
            <w:pPr>
              <w:jc w:val="left"/>
            </w:pPr>
            <w:r>
              <w:rPr>
                <w:rFonts w:hint="eastAsia"/>
              </w:rPr>
              <w:t>基金运作方式</w:t>
            </w:r>
          </w:p>
        </w:tc>
        <w:tc>
          <w:tcPr>
            <w:tcW w:w="6230" w:type="dxa"/>
            <w:gridSpan w:val="3"/>
          </w:tcPr>
          <w:p w:rsidR="00CA1C85" w:rsidRDefault="00CA1C85" w:rsidP="00CA1C85">
            <w:pPr>
              <w:jc w:val="left"/>
            </w:pPr>
            <w:r>
              <w:rPr>
                <w:rFonts w:hint="eastAsia"/>
              </w:rPr>
              <w:t>契约型开放式</w:t>
            </w:r>
          </w:p>
        </w:tc>
      </w:tr>
      <w:tr w:rsidR="00CA1C85" w:rsidTr="00370FD0">
        <w:tc>
          <w:tcPr>
            <w:tcW w:w="2076" w:type="dxa"/>
          </w:tcPr>
          <w:p w:rsidR="00CA1C85" w:rsidRDefault="00CA1C85" w:rsidP="00CA1C85">
            <w:pPr>
              <w:jc w:val="left"/>
            </w:pPr>
            <w:r>
              <w:rPr>
                <w:rFonts w:hint="eastAsia"/>
              </w:rPr>
              <w:t>基金合同生效日</w:t>
            </w:r>
          </w:p>
        </w:tc>
        <w:tc>
          <w:tcPr>
            <w:tcW w:w="6230" w:type="dxa"/>
            <w:gridSpan w:val="3"/>
          </w:tcPr>
          <w:p w:rsidR="00CA1C85" w:rsidRDefault="00CA1C85" w:rsidP="00CA1C85">
            <w:pPr>
              <w:jc w:val="left"/>
            </w:pPr>
            <w:r>
              <w:rPr>
                <w:rFonts w:hint="eastAsia"/>
              </w:rPr>
              <w:t>2021</w:t>
            </w:r>
            <w:r>
              <w:rPr>
                <w:rFonts w:hint="eastAsia"/>
              </w:rPr>
              <w:t>年</w:t>
            </w:r>
            <w:r>
              <w:rPr>
                <w:rFonts w:hint="eastAsia"/>
              </w:rPr>
              <w:t>5</w:t>
            </w:r>
            <w:r>
              <w:rPr>
                <w:rFonts w:hint="eastAsia"/>
              </w:rPr>
              <w:t>月</w:t>
            </w:r>
            <w:r>
              <w:rPr>
                <w:rFonts w:hint="eastAsia"/>
              </w:rPr>
              <w:t>7</w:t>
            </w:r>
            <w:r>
              <w:rPr>
                <w:rFonts w:hint="eastAsia"/>
              </w:rPr>
              <w:t>日</w:t>
            </w:r>
          </w:p>
        </w:tc>
      </w:tr>
      <w:tr w:rsidR="00CA1C85" w:rsidTr="00D77E2B">
        <w:tc>
          <w:tcPr>
            <w:tcW w:w="2076" w:type="dxa"/>
          </w:tcPr>
          <w:p w:rsidR="00CA1C85" w:rsidRDefault="00CA1C85" w:rsidP="00CA1C85">
            <w:pPr>
              <w:jc w:val="left"/>
            </w:pPr>
            <w:r>
              <w:rPr>
                <w:rFonts w:hint="eastAsia"/>
              </w:rPr>
              <w:t>报告期末基金份额总额</w:t>
            </w:r>
          </w:p>
        </w:tc>
        <w:tc>
          <w:tcPr>
            <w:tcW w:w="6230" w:type="dxa"/>
            <w:gridSpan w:val="3"/>
          </w:tcPr>
          <w:p w:rsidR="00CA1C85" w:rsidRDefault="00CA1C85" w:rsidP="00CA1C85">
            <w:pPr>
              <w:jc w:val="left"/>
            </w:pPr>
            <w:r>
              <w:rPr>
                <w:rFonts w:hint="eastAsia"/>
              </w:rPr>
              <w:t>11,364,105,038.12</w:t>
            </w:r>
            <w:r>
              <w:rPr>
                <w:rFonts w:hint="eastAsia"/>
              </w:rPr>
              <w:t>份</w:t>
            </w:r>
          </w:p>
        </w:tc>
      </w:tr>
      <w:tr w:rsidR="00CA1C85" w:rsidTr="00FC46DB">
        <w:tc>
          <w:tcPr>
            <w:tcW w:w="2076" w:type="dxa"/>
          </w:tcPr>
          <w:p w:rsidR="00CA1C85" w:rsidRDefault="00CA1C85" w:rsidP="00CA1C85">
            <w:pPr>
              <w:jc w:val="left"/>
            </w:pPr>
            <w:r>
              <w:rPr>
                <w:rFonts w:hint="eastAsia"/>
              </w:rPr>
              <w:t>投资目标</w:t>
            </w:r>
          </w:p>
        </w:tc>
        <w:tc>
          <w:tcPr>
            <w:tcW w:w="6230" w:type="dxa"/>
            <w:gridSpan w:val="3"/>
          </w:tcPr>
          <w:p w:rsidR="00CA1C85" w:rsidRDefault="00CA1C85" w:rsidP="00CA1C85">
            <w:pPr>
              <w:jc w:val="left"/>
            </w:pPr>
            <w:r>
              <w:rPr>
                <w:rFonts w:hint="eastAsia"/>
              </w:rPr>
              <w:t>本基金主要投资于债券等固定收益类金融工具，辅助投资于精选的股票，通过严谨的风险管理，力求实现基金资产持续稳定增值。</w:t>
            </w:r>
          </w:p>
        </w:tc>
      </w:tr>
      <w:tr w:rsidR="00CA1C85" w:rsidTr="00315BC2">
        <w:tc>
          <w:tcPr>
            <w:tcW w:w="2076" w:type="dxa"/>
          </w:tcPr>
          <w:p w:rsidR="00CA1C85" w:rsidRDefault="00CA1C85" w:rsidP="00CA1C85">
            <w:pPr>
              <w:jc w:val="left"/>
            </w:pPr>
            <w:r>
              <w:rPr>
                <w:rFonts w:hint="eastAsia"/>
              </w:rPr>
              <w:t>投资策略</w:t>
            </w:r>
          </w:p>
        </w:tc>
        <w:tc>
          <w:tcPr>
            <w:tcW w:w="6230" w:type="dxa"/>
            <w:gridSpan w:val="3"/>
          </w:tcPr>
          <w:p w:rsidR="00CA1C85" w:rsidRDefault="00CA1C85" w:rsidP="00CA1C85">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、收益率曲线策略；</w:t>
            </w:r>
            <w:r>
              <w:rPr>
                <w:rFonts w:hint="eastAsia"/>
              </w:rPr>
              <w:t>5</w:t>
            </w:r>
            <w:r>
              <w:rPr>
                <w:rFonts w:hint="eastAsia"/>
              </w:rPr>
              <w:t>、国债期货投资策略；</w:t>
            </w:r>
            <w:r>
              <w:rPr>
                <w:rFonts w:hint="eastAsia"/>
              </w:rPr>
              <w:t>6</w:t>
            </w:r>
            <w:r>
              <w:rPr>
                <w:rFonts w:hint="eastAsia"/>
              </w:rPr>
              <w:t>、可转换债券及可交换债券投资策略；</w:t>
            </w:r>
            <w:r>
              <w:rPr>
                <w:rFonts w:hint="eastAsia"/>
              </w:rPr>
              <w:t>7</w:t>
            </w:r>
            <w:r>
              <w:rPr>
                <w:rFonts w:hint="eastAsia"/>
              </w:rPr>
              <w:t>、股票投资策略；</w:t>
            </w:r>
            <w:r>
              <w:rPr>
                <w:rFonts w:hint="eastAsia"/>
              </w:rPr>
              <w:t>8</w:t>
            </w:r>
            <w:r>
              <w:rPr>
                <w:rFonts w:hint="eastAsia"/>
              </w:rPr>
              <w:t>、存托凭证的投资策略等。</w:t>
            </w:r>
          </w:p>
        </w:tc>
      </w:tr>
      <w:tr w:rsidR="00CA1C85" w:rsidTr="00F46EA3">
        <w:tc>
          <w:tcPr>
            <w:tcW w:w="2076" w:type="dxa"/>
          </w:tcPr>
          <w:p w:rsidR="00CA1C85" w:rsidRDefault="00CA1C85" w:rsidP="00CA1C85">
            <w:pPr>
              <w:jc w:val="left"/>
            </w:pPr>
            <w:r>
              <w:rPr>
                <w:rFonts w:hint="eastAsia"/>
              </w:rPr>
              <w:t>业绩比较基准</w:t>
            </w:r>
          </w:p>
        </w:tc>
        <w:tc>
          <w:tcPr>
            <w:tcW w:w="6230" w:type="dxa"/>
            <w:gridSpan w:val="3"/>
          </w:tcPr>
          <w:p w:rsidR="00CA1C85" w:rsidRDefault="00CA1C85" w:rsidP="00CA1C85">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CA1C85" w:rsidTr="00074D94">
        <w:tc>
          <w:tcPr>
            <w:tcW w:w="2076" w:type="dxa"/>
          </w:tcPr>
          <w:p w:rsidR="00CA1C85" w:rsidRDefault="00CA1C85" w:rsidP="00CA1C85">
            <w:pPr>
              <w:jc w:val="left"/>
            </w:pPr>
            <w:r>
              <w:rPr>
                <w:rFonts w:hint="eastAsia"/>
              </w:rPr>
              <w:t>风险收益特征</w:t>
            </w:r>
          </w:p>
        </w:tc>
        <w:tc>
          <w:tcPr>
            <w:tcW w:w="6230" w:type="dxa"/>
            <w:gridSpan w:val="3"/>
          </w:tcPr>
          <w:p w:rsidR="00CA1C85" w:rsidRDefault="00CA1C85" w:rsidP="00CA1C85">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w:t>
            </w:r>
            <w:r>
              <w:rPr>
                <w:rFonts w:hint="eastAsia"/>
              </w:rPr>
              <w:lastRenderedPageBreak/>
              <w:t>外证券市场投资所面临的特别投资风险。</w:t>
            </w:r>
          </w:p>
        </w:tc>
      </w:tr>
      <w:tr w:rsidR="00CA1C85" w:rsidTr="00E55350">
        <w:tc>
          <w:tcPr>
            <w:tcW w:w="2076" w:type="dxa"/>
          </w:tcPr>
          <w:p w:rsidR="00CA1C85" w:rsidRDefault="00CA1C85" w:rsidP="00CA1C85">
            <w:pPr>
              <w:jc w:val="left"/>
            </w:pPr>
            <w:r>
              <w:rPr>
                <w:rFonts w:hint="eastAsia"/>
              </w:rPr>
              <w:lastRenderedPageBreak/>
              <w:t>基金管理人</w:t>
            </w:r>
          </w:p>
        </w:tc>
        <w:tc>
          <w:tcPr>
            <w:tcW w:w="6230" w:type="dxa"/>
            <w:gridSpan w:val="3"/>
          </w:tcPr>
          <w:p w:rsidR="00CA1C85" w:rsidRDefault="00CA1C85" w:rsidP="00CA1C85">
            <w:pPr>
              <w:jc w:val="left"/>
            </w:pPr>
            <w:r>
              <w:rPr>
                <w:rFonts w:hint="eastAsia"/>
              </w:rPr>
              <w:t>南方基金管理股份有限公司</w:t>
            </w:r>
          </w:p>
        </w:tc>
      </w:tr>
      <w:tr w:rsidR="00CA1C85" w:rsidTr="00CA1C85">
        <w:tc>
          <w:tcPr>
            <w:tcW w:w="2076" w:type="dxa"/>
          </w:tcPr>
          <w:p w:rsidR="00CA1C85" w:rsidRDefault="00CA1C85" w:rsidP="00CA1C85">
            <w:pPr>
              <w:jc w:val="left"/>
            </w:pPr>
            <w:r>
              <w:rPr>
                <w:rFonts w:hint="eastAsia"/>
              </w:rPr>
              <w:t>基金托管人</w:t>
            </w:r>
          </w:p>
        </w:tc>
        <w:tc>
          <w:tcPr>
            <w:tcW w:w="6230" w:type="dxa"/>
            <w:gridSpan w:val="3"/>
          </w:tcPr>
          <w:p w:rsidR="00CA1C85" w:rsidRDefault="00CA1C85" w:rsidP="00CA1C85">
            <w:pPr>
              <w:jc w:val="left"/>
            </w:pPr>
            <w:r>
              <w:rPr>
                <w:rFonts w:hint="eastAsia"/>
              </w:rPr>
              <w:t>中国农业银行股份有限公司</w:t>
            </w:r>
          </w:p>
        </w:tc>
      </w:tr>
      <w:tr w:rsidR="00CA1C85" w:rsidTr="00CA1C85">
        <w:tc>
          <w:tcPr>
            <w:tcW w:w="2076" w:type="dxa"/>
          </w:tcPr>
          <w:p w:rsidR="00CA1C85" w:rsidRDefault="00CA1C85" w:rsidP="00CA1C85">
            <w:pPr>
              <w:jc w:val="left"/>
            </w:pPr>
            <w:r>
              <w:rPr>
                <w:rFonts w:hint="eastAsia"/>
              </w:rPr>
              <w:t>下属分级基金的基金简称</w:t>
            </w:r>
          </w:p>
        </w:tc>
        <w:tc>
          <w:tcPr>
            <w:tcW w:w="2076" w:type="dxa"/>
          </w:tcPr>
          <w:p w:rsidR="00CA1C85" w:rsidRDefault="00CA1C85" w:rsidP="00CA1C85">
            <w:pPr>
              <w:jc w:val="left"/>
            </w:pPr>
            <w:r>
              <w:rPr>
                <w:rFonts w:hint="eastAsia"/>
              </w:rPr>
              <w:t>南方晖元</w:t>
            </w:r>
            <w:r>
              <w:rPr>
                <w:rFonts w:hint="eastAsia"/>
              </w:rPr>
              <w:t>6</w:t>
            </w:r>
            <w:r>
              <w:rPr>
                <w:rFonts w:hint="eastAsia"/>
              </w:rPr>
              <w:t>个月持有期债券</w:t>
            </w:r>
            <w:r>
              <w:rPr>
                <w:rFonts w:hint="eastAsia"/>
              </w:rPr>
              <w:t>A</w:t>
            </w:r>
          </w:p>
        </w:tc>
        <w:tc>
          <w:tcPr>
            <w:tcW w:w="2077" w:type="dxa"/>
          </w:tcPr>
          <w:p w:rsidR="00CA1C85" w:rsidRDefault="00CA1C85" w:rsidP="00CA1C85">
            <w:pPr>
              <w:jc w:val="left"/>
            </w:pPr>
            <w:r>
              <w:rPr>
                <w:rFonts w:hint="eastAsia"/>
              </w:rPr>
              <w:t>南方晖元</w:t>
            </w:r>
            <w:r>
              <w:rPr>
                <w:rFonts w:hint="eastAsia"/>
              </w:rPr>
              <w:t>6</w:t>
            </w:r>
            <w:r>
              <w:rPr>
                <w:rFonts w:hint="eastAsia"/>
              </w:rPr>
              <w:t>个月持有期债券</w:t>
            </w:r>
            <w:r>
              <w:rPr>
                <w:rFonts w:hint="eastAsia"/>
              </w:rPr>
              <w:t>C</w:t>
            </w:r>
          </w:p>
        </w:tc>
        <w:tc>
          <w:tcPr>
            <w:tcW w:w="2077" w:type="dxa"/>
          </w:tcPr>
          <w:p w:rsidR="00CA1C85" w:rsidRDefault="00CA1C85" w:rsidP="00CA1C85">
            <w:pPr>
              <w:jc w:val="left"/>
            </w:pPr>
            <w:r>
              <w:rPr>
                <w:rFonts w:hint="eastAsia"/>
              </w:rPr>
              <w:t>南方晖元</w:t>
            </w:r>
            <w:r>
              <w:rPr>
                <w:rFonts w:hint="eastAsia"/>
              </w:rPr>
              <w:t>6</w:t>
            </w:r>
            <w:r>
              <w:rPr>
                <w:rFonts w:hint="eastAsia"/>
              </w:rPr>
              <w:t>个月持有期债券</w:t>
            </w:r>
            <w:r>
              <w:rPr>
                <w:rFonts w:hint="eastAsia"/>
              </w:rPr>
              <w:t>E</w:t>
            </w:r>
          </w:p>
        </w:tc>
      </w:tr>
      <w:tr w:rsidR="00CA1C85" w:rsidTr="00CA1C85">
        <w:tc>
          <w:tcPr>
            <w:tcW w:w="2076" w:type="dxa"/>
          </w:tcPr>
          <w:p w:rsidR="00CA1C85" w:rsidRDefault="00CA1C85" w:rsidP="00CA1C85">
            <w:pPr>
              <w:jc w:val="left"/>
            </w:pPr>
            <w:r>
              <w:rPr>
                <w:rFonts w:hint="eastAsia"/>
              </w:rPr>
              <w:t>下属分级基金的交易代码</w:t>
            </w:r>
          </w:p>
        </w:tc>
        <w:tc>
          <w:tcPr>
            <w:tcW w:w="2076" w:type="dxa"/>
          </w:tcPr>
          <w:p w:rsidR="00CA1C85" w:rsidRDefault="00CA1C85" w:rsidP="00CA1C85">
            <w:pPr>
              <w:jc w:val="left"/>
            </w:pPr>
            <w:r>
              <w:t>011109</w:t>
            </w:r>
          </w:p>
        </w:tc>
        <w:tc>
          <w:tcPr>
            <w:tcW w:w="2077" w:type="dxa"/>
          </w:tcPr>
          <w:p w:rsidR="00CA1C85" w:rsidRDefault="00CA1C85" w:rsidP="00CA1C85">
            <w:pPr>
              <w:jc w:val="left"/>
            </w:pPr>
            <w:r>
              <w:t>011110</w:t>
            </w:r>
          </w:p>
        </w:tc>
        <w:tc>
          <w:tcPr>
            <w:tcW w:w="2077" w:type="dxa"/>
          </w:tcPr>
          <w:p w:rsidR="00CA1C85" w:rsidRDefault="00CA1C85" w:rsidP="00CA1C85">
            <w:pPr>
              <w:jc w:val="left"/>
            </w:pPr>
            <w:r>
              <w:t>020192</w:t>
            </w:r>
          </w:p>
        </w:tc>
      </w:tr>
      <w:tr w:rsidR="00CA1C85" w:rsidTr="00CA1C85">
        <w:tc>
          <w:tcPr>
            <w:tcW w:w="2076" w:type="dxa"/>
          </w:tcPr>
          <w:p w:rsidR="00CA1C85" w:rsidRDefault="00CA1C85" w:rsidP="00CA1C85">
            <w:pPr>
              <w:jc w:val="left"/>
            </w:pPr>
            <w:r>
              <w:rPr>
                <w:rFonts w:hint="eastAsia"/>
              </w:rPr>
              <w:t>报告期末下属分级基金的份额总额</w:t>
            </w:r>
          </w:p>
        </w:tc>
        <w:tc>
          <w:tcPr>
            <w:tcW w:w="2076" w:type="dxa"/>
          </w:tcPr>
          <w:p w:rsidR="00CA1C85" w:rsidRDefault="00CA1C85" w:rsidP="00CA1C85">
            <w:pPr>
              <w:jc w:val="left"/>
            </w:pPr>
            <w:r>
              <w:rPr>
                <w:rFonts w:hint="eastAsia"/>
              </w:rPr>
              <w:t>3,144,700,415.57</w:t>
            </w:r>
            <w:r>
              <w:rPr>
                <w:rFonts w:hint="eastAsia"/>
              </w:rPr>
              <w:t>份</w:t>
            </w:r>
          </w:p>
        </w:tc>
        <w:tc>
          <w:tcPr>
            <w:tcW w:w="2077" w:type="dxa"/>
          </w:tcPr>
          <w:p w:rsidR="00CA1C85" w:rsidRDefault="00CA1C85" w:rsidP="00CA1C85">
            <w:pPr>
              <w:jc w:val="left"/>
            </w:pPr>
            <w:r>
              <w:rPr>
                <w:rFonts w:hint="eastAsia"/>
              </w:rPr>
              <w:t>8,213,402,386.09</w:t>
            </w:r>
            <w:r>
              <w:rPr>
                <w:rFonts w:hint="eastAsia"/>
              </w:rPr>
              <w:t>份</w:t>
            </w:r>
          </w:p>
        </w:tc>
        <w:tc>
          <w:tcPr>
            <w:tcW w:w="2077" w:type="dxa"/>
          </w:tcPr>
          <w:p w:rsidR="00CA1C85" w:rsidRDefault="00CA1C85" w:rsidP="00CA1C85">
            <w:pPr>
              <w:jc w:val="left"/>
            </w:pPr>
            <w:r>
              <w:rPr>
                <w:rFonts w:hint="eastAsia"/>
              </w:rPr>
              <w:t>6,002,236.46</w:t>
            </w:r>
            <w:r>
              <w:rPr>
                <w:rFonts w:hint="eastAsia"/>
              </w:rPr>
              <w:t>份</w:t>
            </w:r>
          </w:p>
        </w:tc>
      </w:tr>
    </w:tbl>
    <w:p w:rsidR="00CA1C85" w:rsidRDefault="00CA1C85" w:rsidP="00CA1C85">
      <w:pPr>
        <w:pStyle w:val="-1"/>
        <w:ind w:left="281" w:hanging="281"/>
      </w:pPr>
      <w:r>
        <w:rPr>
          <w:rFonts w:hint="eastAsia"/>
        </w:rPr>
        <w:t>主要财务指标和基金净值表现</w:t>
      </w:r>
    </w:p>
    <w:p w:rsidR="00CA1C85" w:rsidRDefault="00CA1C85" w:rsidP="00CA1C85">
      <w:pPr>
        <w:pStyle w:val="-2"/>
        <w:spacing w:before="312"/>
      </w:pPr>
      <w:r>
        <w:rPr>
          <w:rFonts w:hint="eastAsia"/>
        </w:rPr>
        <w:t>主要财务指标</w:t>
      </w:r>
    </w:p>
    <w:p w:rsidR="00CA1C85" w:rsidRDefault="00CA1C85" w:rsidP="00CA1C8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CA1C85" w:rsidTr="00CA1C8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CA1C85" w:rsidRPr="00CA1C85" w:rsidRDefault="00CA1C85" w:rsidP="00CA1C85">
            <w:pPr>
              <w:jc w:val="center"/>
              <w:rPr>
                <w:b/>
              </w:rPr>
            </w:pPr>
            <w:r w:rsidRPr="00CA1C85">
              <w:rPr>
                <w:rFonts w:hint="eastAsia"/>
                <w:b/>
              </w:rPr>
              <w:t>主要财务指标</w:t>
            </w:r>
          </w:p>
        </w:tc>
        <w:tc>
          <w:tcPr>
            <w:tcW w:w="6230" w:type="dxa"/>
            <w:gridSpan w:val="3"/>
            <w:tcBorders>
              <w:bottom w:val="single" w:sz="4" w:space="0" w:color="auto"/>
            </w:tcBorders>
          </w:tcPr>
          <w:p w:rsidR="00CA1C85" w:rsidRPr="00CA1C85" w:rsidRDefault="00CA1C85" w:rsidP="00CA1C85">
            <w:pPr>
              <w:jc w:val="center"/>
              <w:rPr>
                <w:b/>
              </w:rPr>
            </w:pPr>
            <w:r w:rsidRPr="00CA1C85">
              <w:rPr>
                <w:rFonts w:hint="eastAsia"/>
                <w:b/>
              </w:rPr>
              <w:t>报告期（</w:t>
            </w:r>
            <w:r w:rsidRPr="00CA1C85">
              <w:rPr>
                <w:rFonts w:hint="eastAsia"/>
                <w:b/>
              </w:rPr>
              <w:t>2026</w:t>
            </w:r>
            <w:r w:rsidRPr="00CA1C85">
              <w:rPr>
                <w:rFonts w:hint="eastAsia"/>
                <w:b/>
              </w:rPr>
              <w:t>年</w:t>
            </w:r>
            <w:r w:rsidRPr="00CA1C85">
              <w:rPr>
                <w:rFonts w:hint="eastAsia"/>
                <w:b/>
              </w:rPr>
              <w:t>4</w:t>
            </w:r>
            <w:r w:rsidRPr="00CA1C85">
              <w:rPr>
                <w:rFonts w:hint="eastAsia"/>
                <w:b/>
              </w:rPr>
              <w:t>月</w:t>
            </w:r>
            <w:r w:rsidRPr="00CA1C85">
              <w:rPr>
                <w:rFonts w:hint="eastAsia"/>
                <w:b/>
              </w:rPr>
              <w:t>1</w:t>
            </w:r>
            <w:r w:rsidRPr="00CA1C85">
              <w:rPr>
                <w:rFonts w:hint="eastAsia"/>
                <w:b/>
              </w:rPr>
              <w:t>日－</w:t>
            </w:r>
            <w:r w:rsidRPr="00CA1C85">
              <w:rPr>
                <w:rFonts w:hint="eastAsia"/>
                <w:b/>
              </w:rPr>
              <w:t>2026</w:t>
            </w:r>
            <w:r w:rsidRPr="00CA1C85">
              <w:rPr>
                <w:rFonts w:hint="eastAsia"/>
                <w:b/>
              </w:rPr>
              <w:t>年</w:t>
            </w:r>
            <w:r w:rsidRPr="00CA1C85">
              <w:rPr>
                <w:rFonts w:hint="eastAsia"/>
                <w:b/>
              </w:rPr>
              <w:t>6</w:t>
            </w:r>
            <w:r w:rsidRPr="00CA1C85">
              <w:rPr>
                <w:rFonts w:hint="eastAsia"/>
                <w:b/>
              </w:rPr>
              <w:t>月</w:t>
            </w:r>
            <w:r w:rsidRPr="00CA1C85">
              <w:rPr>
                <w:rFonts w:hint="eastAsia"/>
                <w:b/>
              </w:rPr>
              <w:t>30</w:t>
            </w:r>
            <w:r w:rsidRPr="00CA1C85">
              <w:rPr>
                <w:rFonts w:hint="eastAsia"/>
                <w:b/>
              </w:rPr>
              <w:t>日）</w:t>
            </w:r>
          </w:p>
        </w:tc>
      </w:tr>
      <w:tr w:rsidR="00CA1C85" w:rsidTr="00CA1C85">
        <w:tc>
          <w:tcPr>
            <w:tcW w:w="2076" w:type="dxa"/>
            <w:vMerge/>
          </w:tcPr>
          <w:p w:rsidR="00CA1C85" w:rsidRDefault="00CA1C85" w:rsidP="00CA1C85">
            <w:pPr>
              <w:jc w:val="left"/>
            </w:pPr>
          </w:p>
        </w:tc>
        <w:tc>
          <w:tcPr>
            <w:tcW w:w="2076" w:type="dxa"/>
            <w:shd w:val="clear" w:color="auto" w:fill="BFBFBF"/>
          </w:tcPr>
          <w:p w:rsidR="00CA1C85" w:rsidRPr="00CA1C85" w:rsidRDefault="00CA1C85" w:rsidP="00CA1C85">
            <w:pPr>
              <w:jc w:val="center"/>
              <w:rPr>
                <w:b/>
              </w:rPr>
            </w:pPr>
            <w:r w:rsidRPr="00CA1C85">
              <w:rPr>
                <w:rFonts w:hint="eastAsia"/>
                <w:b/>
              </w:rPr>
              <w:t>南方晖元</w:t>
            </w:r>
            <w:r w:rsidRPr="00CA1C85">
              <w:rPr>
                <w:rFonts w:hint="eastAsia"/>
                <w:b/>
              </w:rPr>
              <w:t>6</w:t>
            </w:r>
            <w:r w:rsidRPr="00CA1C85">
              <w:rPr>
                <w:rFonts w:hint="eastAsia"/>
                <w:b/>
              </w:rPr>
              <w:t>个月持有期债券</w:t>
            </w:r>
            <w:r w:rsidRPr="00CA1C85">
              <w:rPr>
                <w:rFonts w:hint="eastAsia"/>
                <w:b/>
              </w:rPr>
              <w:t>A</w:t>
            </w:r>
          </w:p>
        </w:tc>
        <w:tc>
          <w:tcPr>
            <w:tcW w:w="2077" w:type="dxa"/>
            <w:shd w:val="clear" w:color="auto" w:fill="BFBFBF"/>
          </w:tcPr>
          <w:p w:rsidR="00CA1C85" w:rsidRPr="00CA1C85" w:rsidRDefault="00CA1C85" w:rsidP="00CA1C85">
            <w:pPr>
              <w:jc w:val="center"/>
              <w:rPr>
                <w:b/>
              </w:rPr>
            </w:pPr>
            <w:r w:rsidRPr="00CA1C85">
              <w:rPr>
                <w:rFonts w:hint="eastAsia"/>
                <w:b/>
              </w:rPr>
              <w:t>南方晖元</w:t>
            </w:r>
            <w:r w:rsidRPr="00CA1C85">
              <w:rPr>
                <w:rFonts w:hint="eastAsia"/>
                <w:b/>
              </w:rPr>
              <w:t>6</w:t>
            </w:r>
            <w:r w:rsidRPr="00CA1C85">
              <w:rPr>
                <w:rFonts w:hint="eastAsia"/>
                <w:b/>
              </w:rPr>
              <w:t>个月持有期债券</w:t>
            </w:r>
            <w:r w:rsidRPr="00CA1C85">
              <w:rPr>
                <w:rFonts w:hint="eastAsia"/>
                <w:b/>
              </w:rPr>
              <w:t>C</w:t>
            </w:r>
          </w:p>
        </w:tc>
        <w:tc>
          <w:tcPr>
            <w:tcW w:w="2077" w:type="dxa"/>
            <w:shd w:val="clear" w:color="auto" w:fill="BFBFBF"/>
          </w:tcPr>
          <w:p w:rsidR="00CA1C85" w:rsidRPr="00CA1C85" w:rsidRDefault="00CA1C85" w:rsidP="00CA1C85">
            <w:pPr>
              <w:jc w:val="center"/>
              <w:rPr>
                <w:b/>
              </w:rPr>
            </w:pPr>
            <w:r w:rsidRPr="00CA1C85">
              <w:rPr>
                <w:rFonts w:hint="eastAsia"/>
                <w:b/>
              </w:rPr>
              <w:t>南方晖元</w:t>
            </w:r>
            <w:r w:rsidRPr="00CA1C85">
              <w:rPr>
                <w:rFonts w:hint="eastAsia"/>
                <w:b/>
              </w:rPr>
              <w:t>6</w:t>
            </w:r>
            <w:r w:rsidRPr="00CA1C85">
              <w:rPr>
                <w:rFonts w:hint="eastAsia"/>
                <w:b/>
              </w:rPr>
              <w:t>个月持有期债券</w:t>
            </w:r>
            <w:r w:rsidRPr="00CA1C85">
              <w:rPr>
                <w:rFonts w:hint="eastAsia"/>
                <w:b/>
              </w:rPr>
              <w:t>E</w:t>
            </w:r>
          </w:p>
        </w:tc>
      </w:tr>
      <w:tr w:rsidR="00CA1C85" w:rsidTr="00CA1C85">
        <w:tc>
          <w:tcPr>
            <w:tcW w:w="2076" w:type="dxa"/>
          </w:tcPr>
          <w:p w:rsidR="00CA1C85" w:rsidRDefault="00CA1C85" w:rsidP="00CA1C85">
            <w:pPr>
              <w:jc w:val="left"/>
            </w:pPr>
            <w:r>
              <w:rPr>
                <w:rFonts w:hint="eastAsia"/>
              </w:rPr>
              <w:t>1.</w:t>
            </w:r>
            <w:r>
              <w:rPr>
                <w:rFonts w:hint="eastAsia"/>
              </w:rPr>
              <w:t>本期已实现收益</w:t>
            </w:r>
          </w:p>
        </w:tc>
        <w:tc>
          <w:tcPr>
            <w:tcW w:w="2076" w:type="dxa"/>
          </w:tcPr>
          <w:p w:rsidR="00CA1C85" w:rsidRDefault="00CA1C85" w:rsidP="00CA1C85">
            <w:pPr>
              <w:jc w:val="right"/>
            </w:pPr>
            <w:r>
              <w:t>2,678,488.05</w:t>
            </w:r>
          </w:p>
        </w:tc>
        <w:tc>
          <w:tcPr>
            <w:tcW w:w="2077" w:type="dxa"/>
          </w:tcPr>
          <w:p w:rsidR="00CA1C85" w:rsidRDefault="00CA1C85" w:rsidP="00CA1C85">
            <w:pPr>
              <w:jc w:val="right"/>
            </w:pPr>
            <w:r>
              <w:t>3,459,889.61</w:t>
            </w:r>
          </w:p>
        </w:tc>
        <w:tc>
          <w:tcPr>
            <w:tcW w:w="2077" w:type="dxa"/>
          </w:tcPr>
          <w:p w:rsidR="00CA1C85" w:rsidRDefault="00CA1C85" w:rsidP="00CA1C85">
            <w:pPr>
              <w:jc w:val="right"/>
            </w:pPr>
            <w:r>
              <w:t>5,071.66</w:t>
            </w:r>
          </w:p>
        </w:tc>
      </w:tr>
      <w:tr w:rsidR="00CA1C85" w:rsidTr="00CA1C85">
        <w:tc>
          <w:tcPr>
            <w:tcW w:w="2076" w:type="dxa"/>
          </w:tcPr>
          <w:p w:rsidR="00CA1C85" w:rsidRDefault="00CA1C85" w:rsidP="00CA1C85">
            <w:pPr>
              <w:jc w:val="left"/>
            </w:pPr>
            <w:r>
              <w:rPr>
                <w:rFonts w:hint="eastAsia"/>
              </w:rPr>
              <w:t>2.</w:t>
            </w:r>
            <w:r>
              <w:rPr>
                <w:rFonts w:hint="eastAsia"/>
              </w:rPr>
              <w:t>本期利润</w:t>
            </w:r>
          </w:p>
        </w:tc>
        <w:tc>
          <w:tcPr>
            <w:tcW w:w="2076" w:type="dxa"/>
          </w:tcPr>
          <w:p w:rsidR="00CA1C85" w:rsidRDefault="00CA1C85" w:rsidP="00CA1C85">
            <w:pPr>
              <w:jc w:val="right"/>
            </w:pPr>
            <w:r>
              <w:t>55,621,873.40</w:t>
            </w:r>
          </w:p>
        </w:tc>
        <w:tc>
          <w:tcPr>
            <w:tcW w:w="2077" w:type="dxa"/>
          </w:tcPr>
          <w:p w:rsidR="00CA1C85" w:rsidRDefault="00CA1C85" w:rsidP="00CA1C85">
            <w:pPr>
              <w:jc w:val="right"/>
            </w:pPr>
            <w:r>
              <w:t>148,136,244.44</w:t>
            </w:r>
          </w:p>
        </w:tc>
        <w:tc>
          <w:tcPr>
            <w:tcW w:w="2077" w:type="dxa"/>
          </w:tcPr>
          <w:p w:rsidR="00CA1C85" w:rsidRDefault="00CA1C85" w:rsidP="00CA1C85">
            <w:pPr>
              <w:jc w:val="right"/>
            </w:pPr>
            <w:r>
              <w:t>105,247.28</w:t>
            </w:r>
          </w:p>
        </w:tc>
      </w:tr>
      <w:tr w:rsidR="00CA1C85" w:rsidTr="00CA1C85">
        <w:tc>
          <w:tcPr>
            <w:tcW w:w="2076" w:type="dxa"/>
          </w:tcPr>
          <w:p w:rsidR="00CA1C85" w:rsidRDefault="00CA1C85" w:rsidP="00CA1C85">
            <w:pPr>
              <w:jc w:val="left"/>
            </w:pPr>
            <w:r>
              <w:rPr>
                <w:rFonts w:hint="eastAsia"/>
              </w:rPr>
              <w:t>3.</w:t>
            </w:r>
            <w:r>
              <w:rPr>
                <w:rFonts w:hint="eastAsia"/>
              </w:rPr>
              <w:t>加权平均基金份额本期利润</w:t>
            </w:r>
          </w:p>
        </w:tc>
        <w:tc>
          <w:tcPr>
            <w:tcW w:w="2076" w:type="dxa"/>
          </w:tcPr>
          <w:p w:rsidR="00CA1C85" w:rsidRDefault="00CA1C85" w:rsidP="00CA1C85">
            <w:pPr>
              <w:jc w:val="right"/>
            </w:pPr>
            <w:r>
              <w:t>0.0286</w:t>
            </w:r>
          </w:p>
        </w:tc>
        <w:tc>
          <w:tcPr>
            <w:tcW w:w="2077" w:type="dxa"/>
          </w:tcPr>
          <w:p w:rsidR="00CA1C85" w:rsidRDefault="00CA1C85" w:rsidP="00CA1C85">
            <w:pPr>
              <w:jc w:val="right"/>
            </w:pPr>
            <w:r>
              <w:t>0.0269</w:t>
            </w:r>
          </w:p>
        </w:tc>
        <w:tc>
          <w:tcPr>
            <w:tcW w:w="2077" w:type="dxa"/>
          </w:tcPr>
          <w:p w:rsidR="00CA1C85" w:rsidRDefault="00CA1C85" w:rsidP="00CA1C85">
            <w:pPr>
              <w:jc w:val="right"/>
            </w:pPr>
            <w:r>
              <w:t>0.0275</w:t>
            </w:r>
          </w:p>
        </w:tc>
      </w:tr>
      <w:tr w:rsidR="00CA1C85" w:rsidTr="00CA1C85">
        <w:tc>
          <w:tcPr>
            <w:tcW w:w="2076" w:type="dxa"/>
          </w:tcPr>
          <w:p w:rsidR="00CA1C85" w:rsidRDefault="00CA1C85" w:rsidP="00CA1C85">
            <w:pPr>
              <w:jc w:val="left"/>
            </w:pPr>
            <w:r>
              <w:rPr>
                <w:rFonts w:hint="eastAsia"/>
              </w:rPr>
              <w:t>4.</w:t>
            </w:r>
            <w:r>
              <w:rPr>
                <w:rFonts w:hint="eastAsia"/>
              </w:rPr>
              <w:t>期末基金资产净值</w:t>
            </w:r>
          </w:p>
        </w:tc>
        <w:tc>
          <w:tcPr>
            <w:tcW w:w="2076" w:type="dxa"/>
          </w:tcPr>
          <w:p w:rsidR="00CA1C85" w:rsidRDefault="00CA1C85" w:rsidP="00CA1C85">
            <w:pPr>
              <w:jc w:val="right"/>
            </w:pPr>
            <w:r>
              <w:t>3,307,712,213.13</w:t>
            </w:r>
          </w:p>
        </w:tc>
        <w:tc>
          <w:tcPr>
            <w:tcW w:w="2077" w:type="dxa"/>
          </w:tcPr>
          <w:p w:rsidR="00CA1C85" w:rsidRDefault="00CA1C85" w:rsidP="00CA1C85">
            <w:pPr>
              <w:jc w:val="right"/>
            </w:pPr>
            <w:r>
              <w:t>8,508,887,607.23</w:t>
            </w:r>
          </w:p>
        </w:tc>
        <w:tc>
          <w:tcPr>
            <w:tcW w:w="2077" w:type="dxa"/>
          </w:tcPr>
          <w:p w:rsidR="00CA1C85" w:rsidRDefault="00CA1C85" w:rsidP="00CA1C85">
            <w:pPr>
              <w:jc w:val="right"/>
            </w:pPr>
            <w:r>
              <w:t>6,333,839.50</w:t>
            </w:r>
          </w:p>
        </w:tc>
      </w:tr>
      <w:tr w:rsidR="00CA1C85" w:rsidTr="00CA1C85">
        <w:tc>
          <w:tcPr>
            <w:tcW w:w="2076" w:type="dxa"/>
          </w:tcPr>
          <w:p w:rsidR="00CA1C85" w:rsidRDefault="00CA1C85" w:rsidP="00CA1C85">
            <w:pPr>
              <w:jc w:val="left"/>
            </w:pPr>
            <w:r>
              <w:rPr>
                <w:rFonts w:hint="eastAsia"/>
              </w:rPr>
              <w:t>5.</w:t>
            </w:r>
            <w:r>
              <w:rPr>
                <w:rFonts w:hint="eastAsia"/>
              </w:rPr>
              <w:t>期末基金份额净值</w:t>
            </w:r>
          </w:p>
        </w:tc>
        <w:tc>
          <w:tcPr>
            <w:tcW w:w="2076" w:type="dxa"/>
          </w:tcPr>
          <w:p w:rsidR="00CA1C85" w:rsidRDefault="00CA1C85" w:rsidP="00CA1C85">
            <w:pPr>
              <w:jc w:val="right"/>
            </w:pPr>
            <w:r>
              <w:t>1.0518</w:t>
            </w:r>
          </w:p>
        </w:tc>
        <w:tc>
          <w:tcPr>
            <w:tcW w:w="2077" w:type="dxa"/>
          </w:tcPr>
          <w:p w:rsidR="00CA1C85" w:rsidRDefault="00CA1C85" w:rsidP="00CA1C85">
            <w:pPr>
              <w:jc w:val="right"/>
            </w:pPr>
            <w:r>
              <w:t>1.0360</w:t>
            </w:r>
          </w:p>
        </w:tc>
        <w:tc>
          <w:tcPr>
            <w:tcW w:w="2077" w:type="dxa"/>
          </w:tcPr>
          <w:p w:rsidR="00CA1C85" w:rsidRDefault="00CA1C85" w:rsidP="00CA1C85">
            <w:pPr>
              <w:jc w:val="right"/>
            </w:pPr>
            <w:r>
              <w:t>1.0552</w:t>
            </w:r>
          </w:p>
        </w:tc>
      </w:tr>
    </w:tbl>
    <w:p w:rsidR="00CA1C85" w:rsidRDefault="00CA1C85" w:rsidP="00CA1C85">
      <w:pPr>
        <w:pStyle w:val="-8"/>
      </w:pPr>
      <w:r>
        <w:rPr>
          <w:rFonts w:hint="eastAsia"/>
        </w:rPr>
        <w:t>注：基金业绩指标不包括持有人认（申）购或交易基金的各项费用，计入费用后实际收益水平要低于所列数字；</w:t>
      </w:r>
    </w:p>
    <w:p w:rsidR="00CA1C85" w:rsidRDefault="00CA1C85" w:rsidP="00CA1C8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A1C85" w:rsidRDefault="00CA1C85" w:rsidP="00CA1C85">
      <w:pPr>
        <w:pStyle w:val="-2"/>
        <w:spacing w:before="312"/>
      </w:pPr>
      <w:r>
        <w:rPr>
          <w:rFonts w:hint="eastAsia"/>
        </w:rPr>
        <w:t>基金净值表现</w:t>
      </w:r>
    </w:p>
    <w:p w:rsidR="00CA1C85" w:rsidRDefault="00CA1C85" w:rsidP="00CA1C85">
      <w:pPr>
        <w:pStyle w:val="-3"/>
        <w:spacing w:before="156" w:after="156"/>
      </w:pPr>
      <w:r>
        <w:rPr>
          <w:rFonts w:hint="eastAsia"/>
        </w:rPr>
        <w:t>本报告期基金份额净值增长率及其与同期业绩比较基准收益率的比较</w:t>
      </w:r>
    </w:p>
    <w:p w:rsidR="00CA1C85" w:rsidRDefault="00CA1C85" w:rsidP="00CA1C85">
      <w:pPr>
        <w:pStyle w:val="-"/>
        <w:ind w:firstLine="420"/>
      </w:pPr>
      <w:r>
        <w:rPr>
          <w:rFonts w:hint="eastAsia"/>
        </w:rPr>
        <w:t>南方晖元6个月持有期债券A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C85" w:rsidTr="00CA1C85">
        <w:trPr>
          <w:cnfStyle w:val="100000000000" w:firstRow="1" w:lastRow="0" w:firstColumn="0" w:lastColumn="0" w:oddVBand="0" w:evenVBand="0" w:oddHBand="0" w:evenHBand="0" w:firstRowFirstColumn="0" w:firstRowLastColumn="0" w:lastRowFirstColumn="0" w:lastRowLastColumn="0"/>
        </w:trPr>
        <w:tc>
          <w:tcPr>
            <w:tcW w:w="1429" w:type="dxa"/>
          </w:tcPr>
          <w:p w:rsidR="00CA1C85" w:rsidRPr="00CA1C85" w:rsidRDefault="00CA1C85" w:rsidP="00CA1C85">
            <w:pPr>
              <w:jc w:val="center"/>
              <w:rPr>
                <w:b/>
              </w:rPr>
            </w:pPr>
            <w:r w:rsidRPr="00CA1C85">
              <w:rPr>
                <w:rFonts w:hint="eastAsia"/>
                <w:b/>
              </w:rPr>
              <w:t>阶段</w:t>
            </w:r>
          </w:p>
        </w:tc>
        <w:tc>
          <w:tcPr>
            <w:tcW w:w="1315" w:type="dxa"/>
          </w:tcPr>
          <w:p w:rsidR="00CA1C85" w:rsidRPr="00CA1C85" w:rsidRDefault="00CA1C85" w:rsidP="00CA1C85">
            <w:pPr>
              <w:jc w:val="center"/>
              <w:rPr>
                <w:b/>
              </w:rPr>
            </w:pPr>
            <w:r w:rsidRPr="00CA1C85">
              <w:rPr>
                <w:rFonts w:hint="eastAsia"/>
                <w:b/>
              </w:rPr>
              <w:t>净值增长率①</w:t>
            </w:r>
          </w:p>
        </w:tc>
        <w:tc>
          <w:tcPr>
            <w:tcW w:w="1315" w:type="dxa"/>
          </w:tcPr>
          <w:p w:rsidR="00CA1C85" w:rsidRPr="00CA1C85" w:rsidRDefault="00CA1C85" w:rsidP="00CA1C85">
            <w:pPr>
              <w:jc w:val="center"/>
              <w:rPr>
                <w:b/>
              </w:rPr>
            </w:pPr>
            <w:r w:rsidRPr="00CA1C85">
              <w:rPr>
                <w:rFonts w:hint="eastAsia"/>
                <w:b/>
              </w:rPr>
              <w:t>净值增长率标准差②</w:t>
            </w:r>
          </w:p>
        </w:tc>
        <w:tc>
          <w:tcPr>
            <w:tcW w:w="1315" w:type="dxa"/>
          </w:tcPr>
          <w:p w:rsidR="00CA1C85" w:rsidRPr="00CA1C85" w:rsidRDefault="00CA1C85" w:rsidP="00CA1C85">
            <w:pPr>
              <w:jc w:val="center"/>
              <w:rPr>
                <w:b/>
              </w:rPr>
            </w:pPr>
            <w:r w:rsidRPr="00CA1C85">
              <w:rPr>
                <w:rFonts w:hint="eastAsia"/>
                <w:b/>
              </w:rPr>
              <w:t>业绩比较基准收益率③</w:t>
            </w:r>
          </w:p>
        </w:tc>
        <w:tc>
          <w:tcPr>
            <w:tcW w:w="1315" w:type="dxa"/>
          </w:tcPr>
          <w:p w:rsidR="00CA1C85" w:rsidRPr="00CA1C85" w:rsidRDefault="00CA1C85" w:rsidP="00CA1C85">
            <w:pPr>
              <w:jc w:val="center"/>
              <w:rPr>
                <w:b/>
              </w:rPr>
            </w:pPr>
            <w:r w:rsidRPr="00CA1C85">
              <w:rPr>
                <w:rFonts w:hint="eastAsia"/>
                <w:b/>
              </w:rPr>
              <w:t>业绩比较基准收益率标准差④</w:t>
            </w:r>
          </w:p>
        </w:tc>
        <w:tc>
          <w:tcPr>
            <w:tcW w:w="907" w:type="dxa"/>
          </w:tcPr>
          <w:p w:rsidR="00CA1C85" w:rsidRPr="00CA1C85" w:rsidRDefault="00CA1C85" w:rsidP="00CA1C85">
            <w:pPr>
              <w:jc w:val="center"/>
              <w:rPr>
                <w:b/>
              </w:rPr>
            </w:pPr>
            <w:r w:rsidRPr="00CA1C85">
              <w:rPr>
                <w:rFonts w:hint="eastAsia"/>
                <w:b/>
              </w:rPr>
              <w:t>①</w:t>
            </w:r>
            <w:r w:rsidRPr="00CA1C85">
              <w:rPr>
                <w:rFonts w:hint="eastAsia"/>
                <w:b/>
              </w:rPr>
              <w:t>-</w:t>
            </w:r>
            <w:r w:rsidRPr="00CA1C85">
              <w:rPr>
                <w:rFonts w:hint="eastAsia"/>
                <w:b/>
              </w:rPr>
              <w:t>③</w:t>
            </w:r>
          </w:p>
        </w:tc>
        <w:tc>
          <w:tcPr>
            <w:tcW w:w="907" w:type="dxa"/>
          </w:tcPr>
          <w:p w:rsidR="00CA1C85" w:rsidRPr="00CA1C85" w:rsidRDefault="00CA1C85" w:rsidP="00CA1C85">
            <w:pPr>
              <w:jc w:val="center"/>
              <w:rPr>
                <w:b/>
              </w:rPr>
            </w:pPr>
            <w:r w:rsidRPr="00CA1C85">
              <w:rPr>
                <w:rFonts w:hint="eastAsia"/>
                <w:b/>
              </w:rPr>
              <w:t>②</w:t>
            </w:r>
            <w:r w:rsidRPr="00CA1C85">
              <w:rPr>
                <w:rFonts w:hint="eastAsia"/>
                <w:b/>
              </w:rPr>
              <w:t>-</w:t>
            </w:r>
            <w:r w:rsidRPr="00CA1C85">
              <w:rPr>
                <w:rFonts w:hint="eastAsia"/>
                <w:b/>
              </w:rPr>
              <w:t>④</w:t>
            </w:r>
          </w:p>
        </w:tc>
      </w:tr>
      <w:tr w:rsidR="00CA1C85" w:rsidTr="00CA1C85">
        <w:tc>
          <w:tcPr>
            <w:tcW w:w="1429" w:type="dxa"/>
          </w:tcPr>
          <w:p w:rsidR="00CA1C85" w:rsidRDefault="00CA1C85" w:rsidP="00CA1C85">
            <w:pPr>
              <w:jc w:val="left"/>
            </w:pPr>
            <w:r>
              <w:rPr>
                <w:rFonts w:hint="eastAsia"/>
              </w:rPr>
              <w:t>过去三个月</w:t>
            </w:r>
          </w:p>
        </w:tc>
        <w:tc>
          <w:tcPr>
            <w:tcW w:w="1315" w:type="dxa"/>
          </w:tcPr>
          <w:p w:rsidR="00CA1C85" w:rsidRDefault="00CA1C85" w:rsidP="00CA1C85">
            <w:pPr>
              <w:jc w:val="right"/>
            </w:pPr>
            <w:r>
              <w:t>2.65%</w:t>
            </w:r>
          </w:p>
        </w:tc>
        <w:tc>
          <w:tcPr>
            <w:tcW w:w="1315" w:type="dxa"/>
          </w:tcPr>
          <w:p w:rsidR="00CA1C85" w:rsidRDefault="00CA1C85" w:rsidP="00CA1C85">
            <w:pPr>
              <w:jc w:val="right"/>
            </w:pPr>
            <w:r>
              <w:t>0.11%</w:t>
            </w:r>
          </w:p>
        </w:tc>
        <w:tc>
          <w:tcPr>
            <w:tcW w:w="1315" w:type="dxa"/>
          </w:tcPr>
          <w:p w:rsidR="00CA1C85" w:rsidRDefault="00CA1C85" w:rsidP="00CA1C85">
            <w:pPr>
              <w:jc w:val="right"/>
            </w:pPr>
            <w:r>
              <w:t>1.22%</w:t>
            </w:r>
          </w:p>
        </w:tc>
        <w:tc>
          <w:tcPr>
            <w:tcW w:w="1315" w:type="dxa"/>
          </w:tcPr>
          <w:p w:rsidR="00CA1C85" w:rsidRDefault="00CA1C85" w:rsidP="00CA1C85">
            <w:pPr>
              <w:jc w:val="right"/>
            </w:pPr>
            <w:r>
              <w:t>0.12%</w:t>
            </w:r>
          </w:p>
        </w:tc>
        <w:tc>
          <w:tcPr>
            <w:tcW w:w="907" w:type="dxa"/>
          </w:tcPr>
          <w:p w:rsidR="00CA1C85" w:rsidRDefault="00CA1C85" w:rsidP="00CA1C85">
            <w:pPr>
              <w:jc w:val="right"/>
            </w:pPr>
            <w:r>
              <w:t>1.43%</w:t>
            </w:r>
          </w:p>
        </w:tc>
        <w:tc>
          <w:tcPr>
            <w:tcW w:w="907" w:type="dxa"/>
          </w:tcPr>
          <w:p w:rsidR="00CA1C85" w:rsidRDefault="00CA1C85" w:rsidP="00CA1C85">
            <w:pPr>
              <w:jc w:val="right"/>
            </w:pPr>
            <w:r>
              <w:t>-0.01%</w:t>
            </w:r>
          </w:p>
        </w:tc>
      </w:tr>
      <w:tr w:rsidR="00CA1C85" w:rsidTr="00CA1C85">
        <w:tc>
          <w:tcPr>
            <w:tcW w:w="1429" w:type="dxa"/>
          </w:tcPr>
          <w:p w:rsidR="00CA1C85" w:rsidRDefault="00CA1C85" w:rsidP="00CA1C85">
            <w:pPr>
              <w:jc w:val="left"/>
            </w:pPr>
            <w:r>
              <w:rPr>
                <w:rFonts w:hint="eastAsia"/>
              </w:rPr>
              <w:t>过去六个月</w:t>
            </w:r>
          </w:p>
        </w:tc>
        <w:tc>
          <w:tcPr>
            <w:tcW w:w="1315" w:type="dxa"/>
          </w:tcPr>
          <w:p w:rsidR="00CA1C85" w:rsidRDefault="00CA1C85" w:rsidP="00CA1C85">
            <w:pPr>
              <w:jc w:val="right"/>
            </w:pPr>
            <w:r>
              <w:t>3.56%</w:t>
            </w:r>
          </w:p>
        </w:tc>
        <w:tc>
          <w:tcPr>
            <w:tcW w:w="1315" w:type="dxa"/>
          </w:tcPr>
          <w:p w:rsidR="00CA1C85" w:rsidRDefault="00CA1C85" w:rsidP="00CA1C85">
            <w:pPr>
              <w:jc w:val="right"/>
            </w:pPr>
            <w:r>
              <w:t>0.11%</w:t>
            </w:r>
          </w:p>
        </w:tc>
        <w:tc>
          <w:tcPr>
            <w:tcW w:w="1315" w:type="dxa"/>
          </w:tcPr>
          <w:p w:rsidR="00CA1C85" w:rsidRDefault="00CA1C85" w:rsidP="00CA1C85">
            <w:pPr>
              <w:jc w:val="right"/>
            </w:pPr>
            <w:r>
              <w:t>1.04%</w:t>
            </w:r>
          </w:p>
        </w:tc>
        <w:tc>
          <w:tcPr>
            <w:tcW w:w="1315" w:type="dxa"/>
          </w:tcPr>
          <w:p w:rsidR="00CA1C85" w:rsidRDefault="00CA1C85" w:rsidP="00CA1C85">
            <w:pPr>
              <w:jc w:val="right"/>
            </w:pPr>
            <w:r>
              <w:t>0.11%</w:t>
            </w:r>
          </w:p>
        </w:tc>
        <w:tc>
          <w:tcPr>
            <w:tcW w:w="907" w:type="dxa"/>
          </w:tcPr>
          <w:p w:rsidR="00CA1C85" w:rsidRDefault="00CA1C85" w:rsidP="00CA1C85">
            <w:pPr>
              <w:jc w:val="right"/>
            </w:pPr>
            <w:r>
              <w:t>2.52%</w:t>
            </w:r>
          </w:p>
        </w:tc>
        <w:tc>
          <w:tcPr>
            <w:tcW w:w="907" w:type="dxa"/>
          </w:tcPr>
          <w:p w:rsidR="00CA1C85" w:rsidRDefault="00CA1C85" w:rsidP="00CA1C85">
            <w:pPr>
              <w:jc w:val="right"/>
            </w:pPr>
            <w:r>
              <w:t>0.00%</w:t>
            </w:r>
          </w:p>
        </w:tc>
      </w:tr>
      <w:tr w:rsidR="00CA1C85" w:rsidTr="00CA1C85">
        <w:tc>
          <w:tcPr>
            <w:tcW w:w="1429" w:type="dxa"/>
          </w:tcPr>
          <w:p w:rsidR="00CA1C85" w:rsidRDefault="00CA1C85" w:rsidP="00CA1C85">
            <w:pPr>
              <w:jc w:val="left"/>
            </w:pPr>
            <w:r>
              <w:rPr>
                <w:rFonts w:hint="eastAsia"/>
              </w:rPr>
              <w:t>过去一年</w:t>
            </w:r>
          </w:p>
        </w:tc>
        <w:tc>
          <w:tcPr>
            <w:tcW w:w="1315" w:type="dxa"/>
          </w:tcPr>
          <w:p w:rsidR="00CA1C85" w:rsidRDefault="00CA1C85" w:rsidP="00CA1C85">
            <w:pPr>
              <w:jc w:val="right"/>
            </w:pPr>
            <w:r>
              <w:t>7.05%</w:t>
            </w:r>
          </w:p>
        </w:tc>
        <w:tc>
          <w:tcPr>
            <w:tcW w:w="1315" w:type="dxa"/>
          </w:tcPr>
          <w:p w:rsidR="00CA1C85" w:rsidRDefault="00CA1C85" w:rsidP="00CA1C85">
            <w:pPr>
              <w:jc w:val="right"/>
            </w:pPr>
            <w:r>
              <w:t>0.11%</w:t>
            </w:r>
          </w:p>
        </w:tc>
        <w:tc>
          <w:tcPr>
            <w:tcW w:w="1315" w:type="dxa"/>
          </w:tcPr>
          <w:p w:rsidR="00CA1C85" w:rsidRDefault="00CA1C85" w:rsidP="00CA1C85">
            <w:pPr>
              <w:jc w:val="right"/>
            </w:pPr>
            <w:r>
              <w:t>1.18%</w:t>
            </w:r>
          </w:p>
        </w:tc>
        <w:tc>
          <w:tcPr>
            <w:tcW w:w="1315" w:type="dxa"/>
          </w:tcPr>
          <w:p w:rsidR="00CA1C85" w:rsidRDefault="00CA1C85" w:rsidP="00CA1C85">
            <w:pPr>
              <w:jc w:val="right"/>
            </w:pPr>
            <w:r>
              <w:t>0.10%</w:t>
            </w:r>
          </w:p>
        </w:tc>
        <w:tc>
          <w:tcPr>
            <w:tcW w:w="907" w:type="dxa"/>
          </w:tcPr>
          <w:p w:rsidR="00CA1C85" w:rsidRDefault="00CA1C85" w:rsidP="00CA1C85">
            <w:pPr>
              <w:jc w:val="right"/>
            </w:pPr>
            <w:r>
              <w:t>5.87%</w:t>
            </w:r>
          </w:p>
        </w:tc>
        <w:tc>
          <w:tcPr>
            <w:tcW w:w="907" w:type="dxa"/>
          </w:tcPr>
          <w:p w:rsidR="00CA1C85" w:rsidRDefault="00CA1C85" w:rsidP="00CA1C85">
            <w:pPr>
              <w:jc w:val="right"/>
            </w:pPr>
            <w:r>
              <w:t>0.01%</w:t>
            </w:r>
          </w:p>
        </w:tc>
      </w:tr>
      <w:tr w:rsidR="00CA1C85" w:rsidTr="00CA1C85">
        <w:tc>
          <w:tcPr>
            <w:tcW w:w="1429" w:type="dxa"/>
          </w:tcPr>
          <w:p w:rsidR="00CA1C85" w:rsidRDefault="00CA1C85" w:rsidP="00CA1C85">
            <w:pPr>
              <w:jc w:val="left"/>
            </w:pPr>
            <w:r>
              <w:rPr>
                <w:rFonts w:hint="eastAsia"/>
              </w:rPr>
              <w:t>过去三年</w:t>
            </w:r>
          </w:p>
        </w:tc>
        <w:tc>
          <w:tcPr>
            <w:tcW w:w="1315" w:type="dxa"/>
          </w:tcPr>
          <w:p w:rsidR="00CA1C85" w:rsidRDefault="00CA1C85" w:rsidP="00CA1C85">
            <w:pPr>
              <w:jc w:val="right"/>
            </w:pPr>
            <w:r>
              <w:t>11.72%</w:t>
            </w:r>
          </w:p>
        </w:tc>
        <w:tc>
          <w:tcPr>
            <w:tcW w:w="1315" w:type="dxa"/>
          </w:tcPr>
          <w:p w:rsidR="00CA1C85" w:rsidRDefault="00CA1C85" w:rsidP="00CA1C85">
            <w:pPr>
              <w:jc w:val="right"/>
            </w:pPr>
            <w:r>
              <w:t>0.13%</w:t>
            </w:r>
          </w:p>
        </w:tc>
        <w:tc>
          <w:tcPr>
            <w:tcW w:w="1315" w:type="dxa"/>
          </w:tcPr>
          <w:p w:rsidR="00CA1C85" w:rsidRDefault="00CA1C85" w:rsidP="00CA1C85">
            <w:pPr>
              <w:jc w:val="right"/>
            </w:pPr>
            <w:r>
              <w:t>7.48%</w:t>
            </w:r>
          </w:p>
        </w:tc>
        <w:tc>
          <w:tcPr>
            <w:tcW w:w="1315" w:type="dxa"/>
          </w:tcPr>
          <w:p w:rsidR="00CA1C85" w:rsidRDefault="00CA1C85" w:rsidP="00CA1C85">
            <w:pPr>
              <w:jc w:val="right"/>
            </w:pPr>
            <w:r>
              <w:t>0.11%</w:t>
            </w:r>
          </w:p>
        </w:tc>
        <w:tc>
          <w:tcPr>
            <w:tcW w:w="907" w:type="dxa"/>
          </w:tcPr>
          <w:p w:rsidR="00CA1C85" w:rsidRDefault="00CA1C85" w:rsidP="00CA1C85">
            <w:pPr>
              <w:jc w:val="right"/>
            </w:pPr>
            <w:r>
              <w:t>4.24%</w:t>
            </w:r>
          </w:p>
        </w:tc>
        <w:tc>
          <w:tcPr>
            <w:tcW w:w="907" w:type="dxa"/>
          </w:tcPr>
          <w:p w:rsidR="00CA1C85" w:rsidRDefault="00CA1C85" w:rsidP="00CA1C85">
            <w:pPr>
              <w:jc w:val="right"/>
            </w:pPr>
            <w:r>
              <w:t>0.02%</w:t>
            </w:r>
          </w:p>
        </w:tc>
      </w:tr>
      <w:tr w:rsidR="00CA1C85" w:rsidTr="00CA1C85">
        <w:tc>
          <w:tcPr>
            <w:tcW w:w="1429" w:type="dxa"/>
          </w:tcPr>
          <w:p w:rsidR="00CA1C85" w:rsidRDefault="00CA1C85" w:rsidP="00CA1C85">
            <w:pPr>
              <w:jc w:val="left"/>
            </w:pPr>
            <w:r>
              <w:rPr>
                <w:rFonts w:hint="eastAsia"/>
              </w:rPr>
              <w:lastRenderedPageBreak/>
              <w:t>过去五年</w:t>
            </w:r>
          </w:p>
        </w:tc>
        <w:tc>
          <w:tcPr>
            <w:tcW w:w="1315" w:type="dxa"/>
          </w:tcPr>
          <w:p w:rsidR="00CA1C85" w:rsidRDefault="00CA1C85" w:rsidP="00CA1C85">
            <w:pPr>
              <w:jc w:val="right"/>
            </w:pPr>
            <w:r>
              <w:t>4.38%</w:t>
            </w:r>
          </w:p>
        </w:tc>
        <w:tc>
          <w:tcPr>
            <w:tcW w:w="1315" w:type="dxa"/>
          </w:tcPr>
          <w:p w:rsidR="00CA1C85" w:rsidRDefault="00CA1C85" w:rsidP="00CA1C85">
            <w:pPr>
              <w:jc w:val="right"/>
            </w:pPr>
            <w:r>
              <w:t>0.23%</w:t>
            </w:r>
          </w:p>
        </w:tc>
        <w:tc>
          <w:tcPr>
            <w:tcW w:w="1315" w:type="dxa"/>
          </w:tcPr>
          <w:p w:rsidR="00CA1C85" w:rsidRDefault="00CA1C85" w:rsidP="00CA1C85">
            <w:pPr>
              <w:jc w:val="right"/>
            </w:pPr>
            <w:r>
              <w:t>7.52%</w:t>
            </w:r>
          </w:p>
        </w:tc>
        <w:tc>
          <w:tcPr>
            <w:tcW w:w="1315" w:type="dxa"/>
          </w:tcPr>
          <w:p w:rsidR="00CA1C85" w:rsidRDefault="00CA1C85" w:rsidP="00CA1C85">
            <w:pPr>
              <w:jc w:val="right"/>
            </w:pPr>
            <w:r>
              <w:t>0.11%</w:t>
            </w:r>
          </w:p>
        </w:tc>
        <w:tc>
          <w:tcPr>
            <w:tcW w:w="907" w:type="dxa"/>
          </w:tcPr>
          <w:p w:rsidR="00CA1C85" w:rsidRDefault="00CA1C85" w:rsidP="00CA1C85">
            <w:pPr>
              <w:jc w:val="right"/>
            </w:pPr>
            <w:r>
              <w:t>-3.14%</w:t>
            </w:r>
          </w:p>
        </w:tc>
        <w:tc>
          <w:tcPr>
            <w:tcW w:w="907" w:type="dxa"/>
          </w:tcPr>
          <w:p w:rsidR="00CA1C85" w:rsidRDefault="00CA1C85" w:rsidP="00CA1C85">
            <w:pPr>
              <w:jc w:val="right"/>
            </w:pPr>
            <w:r>
              <w:t>0.12%</w:t>
            </w:r>
          </w:p>
        </w:tc>
      </w:tr>
      <w:tr w:rsidR="00CA1C85" w:rsidTr="00CA1C85">
        <w:tc>
          <w:tcPr>
            <w:tcW w:w="1429" w:type="dxa"/>
          </w:tcPr>
          <w:p w:rsidR="00CA1C85" w:rsidRDefault="00CA1C85" w:rsidP="00CA1C85">
            <w:pPr>
              <w:jc w:val="left"/>
            </w:pPr>
            <w:r>
              <w:rPr>
                <w:rFonts w:hint="eastAsia"/>
              </w:rPr>
              <w:t>自基金合同生效起至今</w:t>
            </w:r>
          </w:p>
        </w:tc>
        <w:tc>
          <w:tcPr>
            <w:tcW w:w="1315" w:type="dxa"/>
          </w:tcPr>
          <w:p w:rsidR="00CA1C85" w:rsidRDefault="00CA1C85" w:rsidP="00CA1C85">
            <w:pPr>
              <w:jc w:val="right"/>
            </w:pPr>
            <w:r>
              <w:t>5.18%</w:t>
            </w:r>
          </w:p>
        </w:tc>
        <w:tc>
          <w:tcPr>
            <w:tcW w:w="1315" w:type="dxa"/>
          </w:tcPr>
          <w:p w:rsidR="00CA1C85" w:rsidRDefault="00CA1C85" w:rsidP="00CA1C85">
            <w:pPr>
              <w:jc w:val="right"/>
            </w:pPr>
            <w:r>
              <w:t>0.23%</w:t>
            </w:r>
          </w:p>
        </w:tc>
        <w:tc>
          <w:tcPr>
            <w:tcW w:w="1315" w:type="dxa"/>
          </w:tcPr>
          <w:p w:rsidR="00CA1C85" w:rsidRDefault="00CA1C85" w:rsidP="00CA1C85">
            <w:pPr>
              <w:jc w:val="right"/>
            </w:pPr>
            <w:r>
              <w:t>8.10%</w:t>
            </w:r>
          </w:p>
        </w:tc>
        <w:tc>
          <w:tcPr>
            <w:tcW w:w="1315" w:type="dxa"/>
          </w:tcPr>
          <w:p w:rsidR="00CA1C85" w:rsidRDefault="00CA1C85" w:rsidP="00CA1C85">
            <w:pPr>
              <w:jc w:val="right"/>
            </w:pPr>
            <w:r>
              <w:t>0.11%</w:t>
            </w:r>
          </w:p>
        </w:tc>
        <w:tc>
          <w:tcPr>
            <w:tcW w:w="907" w:type="dxa"/>
          </w:tcPr>
          <w:p w:rsidR="00CA1C85" w:rsidRDefault="00CA1C85" w:rsidP="00CA1C85">
            <w:pPr>
              <w:jc w:val="right"/>
            </w:pPr>
            <w:r>
              <w:t>-2.92%</w:t>
            </w:r>
          </w:p>
        </w:tc>
        <w:tc>
          <w:tcPr>
            <w:tcW w:w="907" w:type="dxa"/>
          </w:tcPr>
          <w:p w:rsidR="00CA1C85" w:rsidRDefault="00CA1C85" w:rsidP="00CA1C85">
            <w:pPr>
              <w:jc w:val="right"/>
            </w:pPr>
            <w:r>
              <w:t>0.12%</w:t>
            </w:r>
          </w:p>
        </w:tc>
      </w:tr>
    </w:tbl>
    <w:p w:rsidR="00CA1C85" w:rsidRDefault="00CA1C85" w:rsidP="00CA1C85">
      <w:pPr>
        <w:pStyle w:val="-"/>
        <w:ind w:firstLine="420"/>
      </w:pPr>
      <w:r>
        <w:rPr>
          <w:rFonts w:hint="eastAsia"/>
        </w:rPr>
        <w:t>南方晖元6个月持有期债券C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C85" w:rsidTr="00CA1C85">
        <w:trPr>
          <w:cnfStyle w:val="100000000000" w:firstRow="1" w:lastRow="0" w:firstColumn="0" w:lastColumn="0" w:oddVBand="0" w:evenVBand="0" w:oddHBand="0" w:evenHBand="0" w:firstRowFirstColumn="0" w:firstRowLastColumn="0" w:lastRowFirstColumn="0" w:lastRowLastColumn="0"/>
        </w:trPr>
        <w:tc>
          <w:tcPr>
            <w:tcW w:w="1429" w:type="dxa"/>
          </w:tcPr>
          <w:p w:rsidR="00CA1C85" w:rsidRPr="00CA1C85" w:rsidRDefault="00CA1C85" w:rsidP="00CA1C85">
            <w:pPr>
              <w:jc w:val="center"/>
              <w:rPr>
                <w:b/>
              </w:rPr>
            </w:pPr>
            <w:r w:rsidRPr="00CA1C85">
              <w:rPr>
                <w:rFonts w:hint="eastAsia"/>
                <w:b/>
              </w:rPr>
              <w:t>阶段</w:t>
            </w:r>
          </w:p>
        </w:tc>
        <w:tc>
          <w:tcPr>
            <w:tcW w:w="1315" w:type="dxa"/>
          </w:tcPr>
          <w:p w:rsidR="00CA1C85" w:rsidRPr="00CA1C85" w:rsidRDefault="00CA1C85" w:rsidP="00CA1C85">
            <w:pPr>
              <w:jc w:val="center"/>
              <w:rPr>
                <w:b/>
              </w:rPr>
            </w:pPr>
            <w:r w:rsidRPr="00CA1C85">
              <w:rPr>
                <w:rFonts w:hint="eastAsia"/>
                <w:b/>
              </w:rPr>
              <w:t>净值增长率①</w:t>
            </w:r>
          </w:p>
        </w:tc>
        <w:tc>
          <w:tcPr>
            <w:tcW w:w="1315" w:type="dxa"/>
          </w:tcPr>
          <w:p w:rsidR="00CA1C85" w:rsidRPr="00CA1C85" w:rsidRDefault="00CA1C85" w:rsidP="00CA1C85">
            <w:pPr>
              <w:jc w:val="center"/>
              <w:rPr>
                <w:b/>
              </w:rPr>
            </w:pPr>
            <w:r w:rsidRPr="00CA1C85">
              <w:rPr>
                <w:rFonts w:hint="eastAsia"/>
                <w:b/>
              </w:rPr>
              <w:t>净值增长率标准差②</w:t>
            </w:r>
          </w:p>
        </w:tc>
        <w:tc>
          <w:tcPr>
            <w:tcW w:w="1315" w:type="dxa"/>
          </w:tcPr>
          <w:p w:rsidR="00CA1C85" w:rsidRPr="00CA1C85" w:rsidRDefault="00CA1C85" w:rsidP="00CA1C85">
            <w:pPr>
              <w:jc w:val="center"/>
              <w:rPr>
                <w:b/>
              </w:rPr>
            </w:pPr>
            <w:r w:rsidRPr="00CA1C85">
              <w:rPr>
                <w:rFonts w:hint="eastAsia"/>
                <w:b/>
              </w:rPr>
              <w:t>业绩比较基准收益率③</w:t>
            </w:r>
          </w:p>
        </w:tc>
        <w:tc>
          <w:tcPr>
            <w:tcW w:w="1315" w:type="dxa"/>
          </w:tcPr>
          <w:p w:rsidR="00CA1C85" w:rsidRPr="00CA1C85" w:rsidRDefault="00CA1C85" w:rsidP="00CA1C85">
            <w:pPr>
              <w:jc w:val="center"/>
              <w:rPr>
                <w:b/>
              </w:rPr>
            </w:pPr>
            <w:r w:rsidRPr="00CA1C85">
              <w:rPr>
                <w:rFonts w:hint="eastAsia"/>
                <w:b/>
              </w:rPr>
              <w:t>业绩比较基准收益率标准差④</w:t>
            </w:r>
          </w:p>
        </w:tc>
        <w:tc>
          <w:tcPr>
            <w:tcW w:w="907" w:type="dxa"/>
          </w:tcPr>
          <w:p w:rsidR="00CA1C85" w:rsidRPr="00CA1C85" w:rsidRDefault="00CA1C85" w:rsidP="00CA1C85">
            <w:pPr>
              <w:jc w:val="center"/>
              <w:rPr>
                <w:b/>
              </w:rPr>
            </w:pPr>
            <w:r w:rsidRPr="00CA1C85">
              <w:rPr>
                <w:rFonts w:hint="eastAsia"/>
                <w:b/>
              </w:rPr>
              <w:t>①</w:t>
            </w:r>
            <w:r w:rsidRPr="00CA1C85">
              <w:rPr>
                <w:rFonts w:hint="eastAsia"/>
                <w:b/>
              </w:rPr>
              <w:t>-</w:t>
            </w:r>
            <w:r w:rsidRPr="00CA1C85">
              <w:rPr>
                <w:rFonts w:hint="eastAsia"/>
                <w:b/>
              </w:rPr>
              <w:t>③</w:t>
            </w:r>
          </w:p>
        </w:tc>
        <w:tc>
          <w:tcPr>
            <w:tcW w:w="907" w:type="dxa"/>
          </w:tcPr>
          <w:p w:rsidR="00CA1C85" w:rsidRPr="00CA1C85" w:rsidRDefault="00CA1C85" w:rsidP="00CA1C85">
            <w:pPr>
              <w:jc w:val="center"/>
              <w:rPr>
                <w:b/>
              </w:rPr>
            </w:pPr>
            <w:r w:rsidRPr="00CA1C85">
              <w:rPr>
                <w:rFonts w:hint="eastAsia"/>
                <w:b/>
              </w:rPr>
              <w:t>②</w:t>
            </w:r>
            <w:r w:rsidRPr="00CA1C85">
              <w:rPr>
                <w:rFonts w:hint="eastAsia"/>
                <w:b/>
              </w:rPr>
              <w:t>-</w:t>
            </w:r>
            <w:r w:rsidRPr="00CA1C85">
              <w:rPr>
                <w:rFonts w:hint="eastAsia"/>
                <w:b/>
              </w:rPr>
              <w:t>④</w:t>
            </w:r>
          </w:p>
        </w:tc>
      </w:tr>
      <w:tr w:rsidR="00CA1C85" w:rsidTr="00CA1C85">
        <w:tc>
          <w:tcPr>
            <w:tcW w:w="1429" w:type="dxa"/>
          </w:tcPr>
          <w:p w:rsidR="00CA1C85" w:rsidRDefault="00CA1C85" w:rsidP="00CA1C85">
            <w:pPr>
              <w:jc w:val="left"/>
            </w:pPr>
            <w:r>
              <w:rPr>
                <w:rFonts w:hint="eastAsia"/>
              </w:rPr>
              <w:t>过去三个月</w:t>
            </w:r>
          </w:p>
        </w:tc>
        <w:tc>
          <w:tcPr>
            <w:tcW w:w="1315" w:type="dxa"/>
          </w:tcPr>
          <w:p w:rsidR="00CA1C85" w:rsidRDefault="00CA1C85" w:rsidP="00CA1C85">
            <w:pPr>
              <w:jc w:val="right"/>
            </w:pPr>
            <w:r>
              <w:t>2.58%</w:t>
            </w:r>
          </w:p>
        </w:tc>
        <w:tc>
          <w:tcPr>
            <w:tcW w:w="1315" w:type="dxa"/>
          </w:tcPr>
          <w:p w:rsidR="00CA1C85" w:rsidRDefault="00CA1C85" w:rsidP="00CA1C85">
            <w:pPr>
              <w:jc w:val="right"/>
            </w:pPr>
            <w:r>
              <w:t>0.11%</w:t>
            </w:r>
          </w:p>
        </w:tc>
        <w:tc>
          <w:tcPr>
            <w:tcW w:w="1315" w:type="dxa"/>
          </w:tcPr>
          <w:p w:rsidR="00CA1C85" w:rsidRDefault="00CA1C85" w:rsidP="00CA1C85">
            <w:pPr>
              <w:jc w:val="right"/>
            </w:pPr>
            <w:r>
              <w:t>1.22%</w:t>
            </w:r>
          </w:p>
        </w:tc>
        <w:tc>
          <w:tcPr>
            <w:tcW w:w="1315" w:type="dxa"/>
          </w:tcPr>
          <w:p w:rsidR="00CA1C85" w:rsidRDefault="00CA1C85" w:rsidP="00CA1C85">
            <w:pPr>
              <w:jc w:val="right"/>
            </w:pPr>
            <w:r>
              <w:t>0.12%</w:t>
            </w:r>
          </w:p>
        </w:tc>
        <w:tc>
          <w:tcPr>
            <w:tcW w:w="907" w:type="dxa"/>
          </w:tcPr>
          <w:p w:rsidR="00CA1C85" w:rsidRDefault="00CA1C85" w:rsidP="00CA1C85">
            <w:pPr>
              <w:jc w:val="right"/>
            </w:pPr>
            <w:r>
              <w:t>1.36%</w:t>
            </w:r>
          </w:p>
        </w:tc>
        <w:tc>
          <w:tcPr>
            <w:tcW w:w="907" w:type="dxa"/>
          </w:tcPr>
          <w:p w:rsidR="00CA1C85" w:rsidRDefault="00CA1C85" w:rsidP="00CA1C85">
            <w:pPr>
              <w:jc w:val="right"/>
            </w:pPr>
            <w:r>
              <w:t>-0.01%</w:t>
            </w:r>
          </w:p>
        </w:tc>
      </w:tr>
      <w:tr w:rsidR="00CA1C85" w:rsidTr="00CA1C85">
        <w:tc>
          <w:tcPr>
            <w:tcW w:w="1429" w:type="dxa"/>
          </w:tcPr>
          <w:p w:rsidR="00CA1C85" w:rsidRDefault="00CA1C85" w:rsidP="00CA1C85">
            <w:pPr>
              <w:jc w:val="left"/>
            </w:pPr>
            <w:r>
              <w:rPr>
                <w:rFonts w:hint="eastAsia"/>
              </w:rPr>
              <w:t>过去六个月</w:t>
            </w:r>
          </w:p>
        </w:tc>
        <w:tc>
          <w:tcPr>
            <w:tcW w:w="1315" w:type="dxa"/>
          </w:tcPr>
          <w:p w:rsidR="00CA1C85" w:rsidRDefault="00CA1C85" w:rsidP="00CA1C85">
            <w:pPr>
              <w:jc w:val="right"/>
            </w:pPr>
            <w:r>
              <w:t>3.42%</w:t>
            </w:r>
          </w:p>
        </w:tc>
        <w:tc>
          <w:tcPr>
            <w:tcW w:w="1315" w:type="dxa"/>
          </w:tcPr>
          <w:p w:rsidR="00CA1C85" w:rsidRDefault="00CA1C85" w:rsidP="00CA1C85">
            <w:pPr>
              <w:jc w:val="right"/>
            </w:pPr>
            <w:r>
              <w:t>0.11%</w:t>
            </w:r>
          </w:p>
        </w:tc>
        <w:tc>
          <w:tcPr>
            <w:tcW w:w="1315" w:type="dxa"/>
          </w:tcPr>
          <w:p w:rsidR="00CA1C85" w:rsidRDefault="00CA1C85" w:rsidP="00CA1C85">
            <w:pPr>
              <w:jc w:val="right"/>
            </w:pPr>
            <w:r>
              <w:t>1.04%</w:t>
            </w:r>
          </w:p>
        </w:tc>
        <w:tc>
          <w:tcPr>
            <w:tcW w:w="1315" w:type="dxa"/>
          </w:tcPr>
          <w:p w:rsidR="00CA1C85" w:rsidRDefault="00CA1C85" w:rsidP="00CA1C85">
            <w:pPr>
              <w:jc w:val="right"/>
            </w:pPr>
            <w:r>
              <w:t>0.11%</w:t>
            </w:r>
          </w:p>
        </w:tc>
        <w:tc>
          <w:tcPr>
            <w:tcW w:w="907" w:type="dxa"/>
          </w:tcPr>
          <w:p w:rsidR="00CA1C85" w:rsidRDefault="00CA1C85" w:rsidP="00CA1C85">
            <w:pPr>
              <w:jc w:val="right"/>
            </w:pPr>
            <w:r>
              <w:t>2.38%</w:t>
            </w:r>
          </w:p>
        </w:tc>
        <w:tc>
          <w:tcPr>
            <w:tcW w:w="907" w:type="dxa"/>
          </w:tcPr>
          <w:p w:rsidR="00CA1C85" w:rsidRDefault="00CA1C85" w:rsidP="00CA1C85">
            <w:pPr>
              <w:jc w:val="right"/>
            </w:pPr>
            <w:r>
              <w:t>0.00%</w:t>
            </w:r>
          </w:p>
        </w:tc>
      </w:tr>
      <w:tr w:rsidR="00CA1C85" w:rsidTr="00CA1C85">
        <w:tc>
          <w:tcPr>
            <w:tcW w:w="1429" w:type="dxa"/>
          </w:tcPr>
          <w:p w:rsidR="00CA1C85" w:rsidRDefault="00CA1C85" w:rsidP="00CA1C85">
            <w:pPr>
              <w:jc w:val="left"/>
            </w:pPr>
            <w:r>
              <w:rPr>
                <w:rFonts w:hint="eastAsia"/>
              </w:rPr>
              <w:t>过去一年</w:t>
            </w:r>
          </w:p>
        </w:tc>
        <w:tc>
          <w:tcPr>
            <w:tcW w:w="1315" w:type="dxa"/>
          </w:tcPr>
          <w:p w:rsidR="00CA1C85" w:rsidRDefault="00CA1C85" w:rsidP="00CA1C85">
            <w:pPr>
              <w:jc w:val="right"/>
            </w:pPr>
            <w:r>
              <w:t>6.74%</w:t>
            </w:r>
          </w:p>
        </w:tc>
        <w:tc>
          <w:tcPr>
            <w:tcW w:w="1315" w:type="dxa"/>
          </w:tcPr>
          <w:p w:rsidR="00CA1C85" w:rsidRDefault="00CA1C85" w:rsidP="00CA1C85">
            <w:pPr>
              <w:jc w:val="right"/>
            </w:pPr>
            <w:r>
              <w:t>0.11%</w:t>
            </w:r>
          </w:p>
        </w:tc>
        <w:tc>
          <w:tcPr>
            <w:tcW w:w="1315" w:type="dxa"/>
          </w:tcPr>
          <w:p w:rsidR="00CA1C85" w:rsidRDefault="00CA1C85" w:rsidP="00CA1C85">
            <w:pPr>
              <w:jc w:val="right"/>
            </w:pPr>
            <w:r>
              <w:t>1.18%</w:t>
            </w:r>
          </w:p>
        </w:tc>
        <w:tc>
          <w:tcPr>
            <w:tcW w:w="1315" w:type="dxa"/>
          </w:tcPr>
          <w:p w:rsidR="00CA1C85" w:rsidRDefault="00CA1C85" w:rsidP="00CA1C85">
            <w:pPr>
              <w:jc w:val="right"/>
            </w:pPr>
            <w:r>
              <w:t>0.10%</w:t>
            </w:r>
          </w:p>
        </w:tc>
        <w:tc>
          <w:tcPr>
            <w:tcW w:w="907" w:type="dxa"/>
          </w:tcPr>
          <w:p w:rsidR="00CA1C85" w:rsidRDefault="00CA1C85" w:rsidP="00CA1C85">
            <w:pPr>
              <w:jc w:val="right"/>
            </w:pPr>
            <w:r>
              <w:t>5.56%</w:t>
            </w:r>
          </w:p>
        </w:tc>
        <w:tc>
          <w:tcPr>
            <w:tcW w:w="907" w:type="dxa"/>
          </w:tcPr>
          <w:p w:rsidR="00CA1C85" w:rsidRDefault="00CA1C85" w:rsidP="00CA1C85">
            <w:pPr>
              <w:jc w:val="right"/>
            </w:pPr>
            <w:r>
              <w:t>0.01%</w:t>
            </w:r>
          </w:p>
        </w:tc>
      </w:tr>
      <w:tr w:rsidR="00CA1C85" w:rsidTr="00CA1C85">
        <w:tc>
          <w:tcPr>
            <w:tcW w:w="1429" w:type="dxa"/>
          </w:tcPr>
          <w:p w:rsidR="00CA1C85" w:rsidRDefault="00CA1C85" w:rsidP="00CA1C85">
            <w:pPr>
              <w:jc w:val="left"/>
            </w:pPr>
            <w:r>
              <w:rPr>
                <w:rFonts w:hint="eastAsia"/>
              </w:rPr>
              <w:t>过去三年</w:t>
            </w:r>
          </w:p>
        </w:tc>
        <w:tc>
          <w:tcPr>
            <w:tcW w:w="1315" w:type="dxa"/>
          </w:tcPr>
          <w:p w:rsidR="00CA1C85" w:rsidRDefault="00CA1C85" w:rsidP="00CA1C85">
            <w:pPr>
              <w:jc w:val="right"/>
            </w:pPr>
            <w:r>
              <w:t>10.72%</w:t>
            </w:r>
          </w:p>
        </w:tc>
        <w:tc>
          <w:tcPr>
            <w:tcW w:w="1315" w:type="dxa"/>
          </w:tcPr>
          <w:p w:rsidR="00CA1C85" w:rsidRDefault="00CA1C85" w:rsidP="00CA1C85">
            <w:pPr>
              <w:jc w:val="right"/>
            </w:pPr>
            <w:r>
              <w:t>0.13%</w:t>
            </w:r>
          </w:p>
        </w:tc>
        <w:tc>
          <w:tcPr>
            <w:tcW w:w="1315" w:type="dxa"/>
          </w:tcPr>
          <w:p w:rsidR="00CA1C85" w:rsidRDefault="00CA1C85" w:rsidP="00CA1C85">
            <w:pPr>
              <w:jc w:val="right"/>
            </w:pPr>
            <w:r>
              <w:t>7.48%</w:t>
            </w:r>
          </w:p>
        </w:tc>
        <w:tc>
          <w:tcPr>
            <w:tcW w:w="1315" w:type="dxa"/>
          </w:tcPr>
          <w:p w:rsidR="00CA1C85" w:rsidRDefault="00CA1C85" w:rsidP="00CA1C85">
            <w:pPr>
              <w:jc w:val="right"/>
            </w:pPr>
            <w:r>
              <w:t>0.11%</w:t>
            </w:r>
          </w:p>
        </w:tc>
        <w:tc>
          <w:tcPr>
            <w:tcW w:w="907" w:type="dxa"/>
          </w:tcPr>
          <w:p w:rsidR="00CA1C85" w:rsidRDefault="00CA1C85" w:rsidP="00CA1C85">
            <w:pPr>
              <w:jc w:val="right"/>
            </w:pPr>
            <w:r>
              <w:t>3.24%</w:t>
            </w:r>
          </w:p>
        </w:tc>
        <w:tc>
          <w:tcPr>
            <w:tcW w:w="907" w:type="dxa"/>
          </w:tcPr>
          <w:p w:rsidR="00CA1C85" w:rsidRDefault="00CA1C85" w:rsidP="00CA1C85">
            <w:pPr>
              <w:jc w:val="right"/>
            </w:pPr>
            <w:r>
              <w:t>0.02%</w:t>
            </w:r>
          </w:p>
        </w:tc>
      </w:tr>
      <w:tr w:rsidR="00CA1C85" w:rsidTr="00CA1C85">
        <w:tc>
          <w:tcPr>
            <w:tcW w:w="1429" w:type="dxa"/>
          </w:tcPr>
          <w:p w:rsidR="00CA1C85" w:rsidRDefault="00CA1C85" w:rsidP="00CA1C85">
            <w:pPr>
              <w:jc w:val="left"/>
            </w:pPr>
            <w:r>
              <w:rPr>
                <w:rFonts w:hint="eastAsia"/>
              </w:rPr>
              <w:t>过去五年</w:t>
            </w:r>
          </w:p>
        </w:tc>
        <w:tc>
          <w:tcPr>
            <w:tcW w:w="1315" w:type="dxa"/>
          </w:tcPr>
          <w:p w:rsidR="00CA1C85" w:rsidRDefault="00CA1C85" w:rsidP="00CA1C85">
            <w:pPr>
              <w:jc w:val="right"/>
            </w:pPr>
            <w:r>
              <w:t>2.86%</w:t>
            </w:r>
          </w:p>
        </w:tc>
        <w:tc>
          <w:tcPr>
            <w:tcW w:w="1315" w:type="dxa"/>
          </w:tcPr>
          <w:p w:rsidR="00CA1C85" w:rsidRDefault="00CA1C85" w:rsidP="00CA1C85">
            <w:pPr>
              <w:jc w:val="right"/>
            </w:pPr>
            <w:r>
              <w:t>0.23%</w:t>
            </w:r>
          </w:p>
        </w:tc>
        <w:tc>
          <w:tcPr>
            <w:tcW w:w="1315" w:type="dxa"/>
          </w:tcPr>
          <w:p w:rsidR="00CA1C85" w:rsidRDefault="00CA1C85" w:rsidP="00CA1C85">
            <w:pPr>
              <w:jc w:val="right"/>
            </w:pPr>
            <w:r>
              <w:t>7.52%</w:t>
            </w:r>
          </w:p>
        </w:tc>
        <w:tc>
          <w:tcPr>
            <w:tcW w:w="1315" w:type="dxa"/>
          </w:tcPr>
          <w:p w:rsidR="00CA1C85" w:rsidRDefault="00CA1C85" w:rsidP="00CA1C85">
            <w:pPr>
              <w:jc w:val="right"/>
            </w:pPr>
            <w:r>
              <w:t>0.11%</w:t>
            </w:r>
          </w:p>
        </w:tc>
        <w:tc>
          <w:tcPr>
            <w:tcW w:w="907" w:type="dxa"/>
          </w:tcPr>
          <w:p w:rsidR="00CA1C85" w:rsidRDefault="00CA1C85" w:rsidP="00CA1C85">
            <w:pPr>
              <w:jc w:val="right"/>
            </w:pPr>
            <w:r>
              <w:t>-4.66%</w:t>
            </w:r>
          </w:p>
        </w:tc>
        <w:tc>
          <w:tcPr>
            <w:tcW w:w="907" w:type="dxa"/>
          </w:tcPr>
          <w:p w:rsidR="00CA1C85" w:rsidRDefault="00CA1C85" w:rsidP="00CA1C85">
            <w:pPr>
              <w:jc w:val="right"/>
            </w:pPr>
            <w:r>
              <w:t>0.12%</w:t>
            </w:r>
          </w:p>
        </w:tc>
      </w:tr>
      <w:tr w:rsidR="00CA1C85" w:rsidTr="00CA1C85">
        <w:tc>
          <w:tcPr>
            <w:tcW w:w="1429" w:type="dxa"/>
          </w:tcPr>
          <w:p w:rsidR="00CA1C85" w:rsidRDefault="00CA1C85" w:rsidP="00CA1C85">
            <w:pPr>
              <w:jc w:val="left"/>
            </w:pPr>
            <w:r>
              <w:rPr>
                <w:rFonts w:hint="eastAsia"/>
              </w:rPr>
              <w:t>自基金合同生效起至今</w:t>
            </w:r>
          </w:p>
        </w:tc>
        <w:tc>
          <w:tcPr>
            <w:tcW w:w="1315" w:type="dxa"/>
          </w:tcPr>
          <w:p w:rsidR="00CA1C85" w:rsidRDefault="00CA1C85" w:rsidP="00CA1C85">
            <w:pPr>
              <w:jc w:val="right"/>
            </w:pPr>
            <w:r>
              <w:t>3.60%</w:t>
            </w:r>
          </w:p>
        </w:tc>
        <w:tc>
          <w:tcPr>
            <w:tcW w:w="1315" w:type="dxa"/>
          </w:tcPr>
          <w:p w:rsidR="00CA1C85" w:rsidRDefault="00CA1C85" w:rsidP="00CA1C85">
            <w:pPr>
              <w:jc w:val="right"/>
            </w:pPr>
            <w:r>
              <w:t>0.23%</w:t>
            </w:r>
          </w:p>
        </w:tc>
        <w:tc>
          <w:tcPr>
            <w:tcW w:w="1315" w:type="dxa"/>
          </w:tcPr>
          <w:p w:rsidR="00CA1C85" w:rsidRDefault="00CA1C85" w:rsidP="00CA1C85">
            <w:pPr>
              <w:jc w:val="right"/>
            </w:pPr>
            <w:r>
              <w:t>8.10%</w:t>
            </w:r>
          </w:p>
        </w:tc>
        <w:tc>
          <w:tcPr>
            <w:tcW w:w="1315" w:type="dxa"/>
          </w:tcPr>
          <w:p w:rsidR="00CA1C85" w:rsidRDefault="00CA1C85" w:rsidP="00CA1C85">
            <w:pPr>
              <w:jc w:val="right"/>
            </w:pPr>
            <w:r>
              <w:t>0.11%</w:t>
            </w:r>
          </w:p>
        </w:tc>
        <w:tc>
          <w:tcPr>
            <w:tcW w:w="907" w:type="dxa"/>
          </w:tcPr>
          <w:p w:rsidR="00CA1C85" w:rsidRDefault="00CA1C85" w:rsidP="00CA1C85">
            <w:pPr>
              <w:jc w:val="right"/>
            </w:pPr>
            <w:r>
              <w:t>-4.50%</w:t>
            </w:r>
          </w:p>
        </w:tc>
        <w:tc>
          <w:tcPr>
            <w:tcW w:w="907" w:type="dxa"/>
          </w:tcPr>
          <w:p w:rsidR="00CA1C85" w:rsidRDefault="00CA1C85" w:rsidP="00CA1C85">
            <w:pPr>
              <w:jc w:val="right"/>
            </w:pPr>
            <w:r>
              <w:t>0.12%</w:t>
            </w:r>
          </w:p>
        </w:tc>
      </w:tr>
    </w:tbl>
    <w:p w:rsidR="00CA1C85" w:rsidRDefault="00CA1C85" w:rsidP="00CA1C85">
      <w:pPr>
        <w:pStyle w:val="-"/>
        <w:ind w:firstLine="420"/>
      </w:pPr>
      <w:r>
        <w:rPr>
          <w:rFonts w:hint="eastAsia"/>
        </w:rPr>
        <w:t>南方晖元6个月持有期债券E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C85" w:rsidTr="00CA1C85">
        <w:trPr>
          <w:cnfStyle w:val="100000000000" w:firstRow="1" w:lastRow="0" w:firstColumn="0" w:lastColumn="0" w:oddVBand="0" w:evenVBand="0" w:oddHBand="0" w:evenHBand="0" w:firstRowFirstColumn="0" w:firstRowLastColumn="0" w:lastRowFirstColumn="0" w:lastRowLastColumn="0"/>
        </w:trPr>
        <w:tc>
          <w:tcPr>
            <w:tcW w:w="1429" w:type="dxa"/>
          </w:tcPr>
          <w:p w:rsidR="00CA1C85" w:rsidRPr="00CA1C85" w:rsidRDefault="00CA1C85" w:rsidP="00CA1C85">
            <w:pPr>
              <w:jc w:val="center"/>
              <w:rPr>
                <w:b/>
              </w:rPr>
            </w:pPr>
            <w:r w:rsidRPr="00CA1C85">
              <w:rPr>
                <w:rFonts w:hint="eastAsia"/>
                <w:b/>
              </w:rPr>
              <w:t>阶段</w:t>
            </w:r>
          </w:p>
        </w:tc>
        <w:tc>
          <w:tcPr>
            <w:tcW w:w="1315" w:type="dxa"/>
          </w:tcPr>
          <w:p w:rsidR="00CA1C85" w:rsidRPr="00CA1C85" w:rsidRDefault="00CA1C85" w:rsidP="00CA1C85">
            <w:pPr>
              <w:jc w:val="center"/>
              <w:rPr>
                <w:b/>
              </w:rPr>
            </w:pPr>
            <w:r w:rsidRPr="00CA1C85">
              <w:rPr>
                <w:rFonts w:hint="eastAsia"/>
                <w:b/>
              </w:rPr>
              <w:t>净值增长率①</w:t>
            </w:r>
          </w:p>
        </w:tc>
        <w:tc>
          <w:tcPr>
            <w:tcW w:w="1315" w:type="dxa"/>
          </w:tcPr>
          <w:p w:rsidR="00CA1C85" w:rsidRPr="00CA1C85" w:rsidRDefault="00CA1C85" w:rsidP="00CA1C85">
            <w:pPr>
              <w:jc w:val="center"/>
              <w:rPr>
                <w:b/>
              </w:rPr>
            </w:pPr>
            <w:r w:rsidRPr="00CA1C85">
              <w:rPr>
                <w:rFonts w:hint="eastAsia"/>
                <w:b/>
              </w:rPr>
              <w:t>净值增长率标准差②</w:t>
            </w:r>
          </w:p>
        </w:tc>
        <w:tc>
          <w:tcPr>
            <w:tcW w:w="1315" w:type="dxa"/>
          </w:tcPr>
          <w:p w:rsidR="00CA1C85" w:rsidRPr="00CA1C85" w:rsidRDefault="00CA1C85" w:rsidP="00CA1C85">
            <w:pPr>
              <w:jc w:val="center"/>
              <w:rPr>
                <w:b/>
              </w:rPr>
            </w:pPr>
            <w:r w:rsidRPr="00CA1C85">
              <w:rPr>
                <w:rFonts w:hint="eastAsia"/>
                <w:b/>
              </w:rPr>
              <w:t>业绩比较基准收益率③</w:t>
            </w:r>
          </w:p>
        </w:tc>
        <w:tc>
          <w:tcPr>
            <w:tcW w:w="1315" w:type="dxa"/>
          </w:tcPr>
          <w:p w:rsidR="00CA1C85" w:rsidRPr="00CA1C85" w:rsidRDefault="00CA1C85" w:rsidP="00CA1C85">
            <w:pPr>
              <w:jc w:val="center"/>
              <w:rPr>
                <w:b/>
              </w:rPr>
            </w:pPr>
            <w:r w:rsidRPr="00CA1C85">
              <w:rPr>
                <w:rFonts w:hint="eastAsia"/>
                <w:b/>
              </w:rPr>
              <w:t>业绩比较基准收益率标准差④</w:t>
            </w:r>
          </w:p>
        </w:tc>
        <w:tc>
          <w:tcPr>
            <w:tcW w:w="907" w:type="dxa"/>
          </w:tcPr>
          <w:p w:rsidR="00CA1C85" w:rsidRPr="00CA1C85" w:rsidRDefault="00CA1C85" w:rsidP="00CA1C85">
            <w:pPr>
              <w:jc w:val="center"/>
              <w:rPr>
                <w:b/>
              </w:rPr>
            </w:pPr>
            <w:r w:rsidRPr="00CA1C85">
              <w:rPr>
                <w:rFonts w:hint="eastAsia"/>
                <w:b/>
              </w:rPr>
              <w:t>①</w:t>
            </w:r>
            <w:r w:rsidRPr="00CA1C85">
              <w:rPr>
                <w:rFonts w:hint="eastAsia"/>
                <w:b/>
              </w:rPr>
              <w:t>-</w:t>
            </w:r>
            <w:r w:rsidRPr="00CA1C85">
              <w:rPr>
                <w:rFonts w:hint="eastAsia"/>
                <w:b/>
              </w:rPr>
              <w:t>③</w:t>
            </w:r>
          </w:p>
        </w:tc>
        <w:tc>
          <w:tcPr>
            <w:tcW w:w="907" w:type="dxa"/>
          </w:tcPr>
          <w:p w:rsidR="00CA1C85" w:rsidRPr="00CA1C85" w:rsidRDefault="00CA1C85" w:rsidP="00CA1C85">
            <w:pPr>
              <w:jc w:val="center"/>
              <w:rPr>
                <w:b/>
              </w:rPr>
            </w:pPr>
            <w:r w:rsidRPr="00CA1C85">
              <w:rPr>
                <w:rFonts w:hint="eastAsia"/>
                <w:b/>
              </w:rPr>
              <w:t>②</w:t>
            </w:r>
            <w:r w:rsidRPr="00CA1C85">
              <w:rPr>
                <w:rFonts w:hint="eastAsia"/>
                <w:b/>
              </w:rPr>
              <w:t>-</w:t>
            </w:r>
            <w:r w:rsidRPr="00CA1C85">
              <w:rPr>
                <w:rFonts w:hint="eastAsia"/>
                <w:b/>
              </w:rPr>
              <w:t>④</w:t>
            </w:r>
          </w:p>
        </w:tc>
      </w:tr>
      <w:tr w:rsidR="00CA1C85" w:rsidTr="00CA1C85">
        <w:tc>
          <w:tcPr>
            <w:tcW w:w="1429" w:type="dxa"/>
          </w:tcPr>
          <w:p w:rsidR="00CA1C85" w:rsidRDefault="00CA1C85" w:rsidP="00CA1C85">
            <w:pPr>
              <w:jc w:val="left"/>
            </w:pPr>
            <w:r>
              <w:rPr>
                <w:rFonts w:hint="eastAsia"/>
              </w:rPr>
              <w:t>过去三个月</w:t>
            </w:r>
          </w:p>
        </w:tc>
        <w:tc>
          <w:tcPr>
            <w:tcW w:w="1315" w:type="dxa"/>
          </w:tcPr>
          <w:p w:rsidR="00CA1C85" w:rsidRDefault="00CA1C85" w:rsidP="00CA1C85">
            <w:pPr>
              <w:jc w:val="right"/>
            </w:pPr>
            <w:r>
              <w:t>2.65%</w:t>
            </w:r>
          </w:p>
        </w:tc>
        <w:tc>
          <w:tcPr>
            <w:tcW w:w="1315" w:type="dxa"/>
          </w:tcPr>
          <w:p w:rsidR="00CA1C85" w:rsidRDefault="00CA1C85" w:rsidP="00CA1C85">
            <w:pPr>
              <w:jc w:val="right"/>
            </w:pPr>
            <w:r>
              <w:t>0.11%</w:t>
            </w:r>
          </w:p>
        </w:tc>
        <w:tc>
          <w:tcPr>
            <w:tcW w:w="1315" w:type="dxa"/>
          </w:tcPr>
          <w:p w:rsidR="00CA1C85" w:rsidRDefault="00CA1C85" w:rsidP="00CA1C85">
            <w:pPr>
              <w:jc w:val="right"/>
            </w:pPr>
            <w:r>
              <w:t>1.22%</w:t>
            </w:r>
          </w:p>
        </w:tc>
        <w:tc>
          <w:tcPr>
            <w:tcW w:w="1315" w:type="dxa"/>
          </w:tcPr>
          <w:p w:rsidR="00CA1C85" w:rsidRDefault="00CA1C85" w:rsidP="00CA1C85">
            <w:pPr>
              <w:jc w:val="right"/>
            </w:pPr>
            <w:r>
              <w:t>0.12%</w:t>
            </w:r>
          </w:p>
        </w:tc>
        <w:tc>
          <w:tcPr>
            <w:tcW w:w="907" w:type="dxa"/>
          </w:tcPr>
          <w:p w:rsidR="00CA1C85" w:rsidRDefault="00CA1C85" w:rsidP="00CA1C85">
            <w:pPr>
              <w:jc w:val="right"/>
            </w:pPr>
            <w:r>
              <w:t>1.43%</w:t>
            </w:r>
          </w:p>
        </w:tc>
        <w:tc>
          <w:tcPr>
            <w:tcW w:w="907" w:type="dxa"/>
          </w:tcPr>
          <w:p w:rsidR="00CA1C85" w:rsidRDefault="00CA1C85" w:rsidP="00CA1C85">
            <w:pPr>
              <w:jc w:val="right"/>
            </w:pPr>
            <w:r>
              <w:t>-0.01%</w:t>
            </w:r>
          </w:p>
        </w:tc>
      </w:tr>
      <w:tr w:rsidR="00CA1C85" w:rsidTr="00CA1C85">
        <w:tc>
          <w:tcPr>
            <w:tcW w:w="1429" w:type="dxa"/>
          </w:tcPr>
          <w:p w:rsidR="00CA1C85" w:rsidRDefault="00CA1C85" w:rsidP="00CA1C85">
            <w:pPr>
              <w:jc w:val="left"/>
            </w:pPr>
            <w:r>
              <w:rPr>
                <w:rFonts w:hint="eastAsia"/>
              </w:rPr>
              <w:t>过去六个月</w:t>
            </w:r>
          </w:p>
        </w:tc>
        <w:tc>
          <w:tcPr>
            <w:tcW w:w="1315" w:type="dxa"/>
          </w:tcPr>
          <w:p w:rsidR="00CA1C85" w:rsidRDefault="00CA1C85" w:rsidP="00CA1C85">
            <w:pPr>
              <w:jc w:val="right"/>
            </w:pPr>
            <w:r>
              <w:t>3.55%</w:t>
            </w:r>
          </w:p>
        </w:tc>
        <w:tc>
          <w:tcPr>
            <w:tcW w:w="1315" w:type="dxa"/>
          </w:tcPr>
          <w:p w:rsidR="00CA1C85" w:rsidRDefault="00CA1C85" w:rsidP="00CA1C85">
            <w:pPr>
              <w:jc w:val="right"/>
            </w:pPr>
            <w:r>
              <w:t>0.11%</w:t>
            </w:r>
          </w:p>
        </w:tc>
        <w:tc>
          <w:tcPr>
            <w:tcW w:w="1315" w:type="dxa"/>
          </w:tcPr>
          <w:p w:rsidR="00CA1C85" w:rsidRDefault="00CA1C85" w:rsidP="00CA1C85">
            <w:pPr>
              <w:jc w:val="right"/>
            </w:pPr>
            <w:r>
              <w:t>1.04%</w:t>
            </w:r>
          </w:p>
        </w:tc>
        <w:tc>
          <w:tcPr>
            <w:tcW w:w="1315" w:type="dxa"/>
          </w:tcPr>
          <w:p w:rsidR="00CA1C85" w:rsidRDefault="00CA1C85" w:rsidP="00CA1C85">
            <w:pPr>
              <w:jc w:val="right"/>
            </w:pPr>
            <w:r>
              <w:t>0.11%</w:t>
            </w:r>
          </w:p>
        </w:tc>
        <w:tc>
          <w:tcPr>
            <w:tcW w:w="907" w:type="dxa"/>
          </w:tcPr>
          <w:p w:rsidR="00CA1C85" w:rsidRDefault="00CA1C85" w:rsidP="00CA1C85">
            <w:pPr>
              <w:jc w:val="right"/>
            </w:pPr>
            <w:r>
              <w:t>2.51%</w:t>
            </w:r>
          </w:p>
        </w:tc>
        <w:tc>
          <w:tcPr>
            <w:tcW w:w="907" w:type="dxa"/>
          </w:tcPr>
          <w:p w:rsidR="00CA1C85" w:rsidRDefault="00CA1C85" w:rsidP="00CA1C85">
            <w:pPr>
              <w:jc w:val="right"/>
            </w:pPr>
            <w:r>
              <w:t>0.00%</w:t>
            </w:r>
          </w:p>
        </w:tc>
      </w:tr>
      <w:tr w:rsidR="00CA1C85" w:rsidTr="00CA1C85">
        <w:tc>
          <w:tcPr>
            <w:tcW w:w="1429" w:type="dxa"/>
          </w:tcPr>
          <w:p w:rsidR="00CA1C85" w:rsidRDefault="00CA1C85" w:rsidP="00CA1C85">
            <w:pPr>
              <w:jc w:val="left"/>
            </w:pPr>
            <w:r>
              <w:rPr>
                <w:rFonts w:hint="eastAsia"/>
              </w:rPr>
              <w:t>过去一年</w:t>
            </w:r>
          </w:p>
        </w:tc>
        <w:tc>
          <w:tcPr>
            <w:tcW w:w="1315" w:type="dxa"/>
          </w:tcPr>
          <w:p w:rsidR="00CA1C85" w:rsidRDefault="00CA1C85" w:rsidP="00CA1C85">
            <w:pPr>
              <w:jc w:val="right"/>
            </w:pPr>
            <w:r>
              <w:t>7.03%</w:t>
            </w:r>
          </w:p>
        </w:tc>
        <w:tc>
          <w:tcPr>
            <w:tcW w:w="1315" w:type="dxa"/>
          </w:tcPr>
          <w:p w:rsidR="00CA1C85" w:rsidRDefault="00CA1C85" w:rsidP="00CA1C85">
            <w:pPr>
              <w:jc w:val="right"/>
            </w:pPr>
            <w:r>
              <w:t>0.11%</w:t>
            </w:r>
          </w:p>
        </w:tc>
        <w:tc>
          <w:tcPr>
            <w:tcW w:w="1315" w:type="dxa"/>
          </w:tcPr>
          <w:p w:rsidR="00CA1C85" w:rsidRDefault="00CA1C85" w:rsidP="00CA1C85">
            <w:pPr>
              <w:jc w:val="right"/>
            </w:pPr>
            <w:r>
              <w:t>1.18%</w:t>
            </w:r>
          </w:p>
        </w:tc>
        <w:tc>
          <w:tcPr>
            <w:tcW w:w="1315" w:type="dxa"/>
          </w:tcPr>
          <w:p w:rsidR="00CA1C85" w:rsidRDefault="00CA1C85" w:rsidP="00CA1C85">
            <w:pPr>
              <w:jc w:val="right"/>
            </w:pPr>
            <w:r>
              <w:t>0.10%</w:t>
            </w:r>
          </w:p>
        </w:tc>
        <w:tc>
          <w:tcPr>
            <w:tcW w:w="907" w:type="dxa"/>
          </w:tcPr>
          <w:p w:rsidR="00CA1C85" w:rsidRDefault="00CA1C85" w:rsidP="00CA1C85">
            <w:pPr>
              <w:jc w:val="right"/>
            </w:pPr>
            <w:r>
              <w:t>5.85%</w:t>
            </w:r>
          </w:p>
        </w:tc>
        <w:tc>
          <w:tcPr>
            <w:tcW w:w="907" w:type="dxa"/>
          </w:tcPr>
          <w:p w:rsidR="00CA1C85" w:rsidRDefault="00CA1C85" w:rsidP="00CA1C85">
            <w:pPr>
              <w:jc w:val="right"/>
            </w:pPr>
            <w:r>
              <w:t>0.01%</w:t>
            </w:r>
          </w:p>
        </w:tc>
      </w:tr>
      <w:tr w:rsidR="00CA1C85" w:rsidTr="00CA1C85">
        <w:tc>
          <w:tcPr>
            <w:tcW w:w="1429" w:type="dxa"/>
          </w:tcPr>
          <w:p w:rsidR="00CA1C85" w:rsidRDefault="00CA1C85" w:rsidP="00CA1C85">
            <w:pPr>
              <w:jc w:val="left"/>
            </w:pPr>
            <w:r>
              <w:rPr>
                <w:rFonts w:hint="eastAsia"/>
              </w:rPr>
              <w:t>自基金合同生效起至今</w:t>
            </w:r>
          </w:p>
        </w:tc>
        <w:tc>
          <w:tcPr>
            <w:tcW w:w="1315" w:type="dxa"/>
          </w:tcPr>
          <w:p w:rsidR="00CA1C85" w:rsidRDefault="00CA1C85" w:rsidP="00CA1C85">
            <w:pPr>
              <w:jc w:val="right"/>
            </w:pPr>
            <w:r>
              <w:t>13.67%</w:t>
            </w:r>
          </w:p>
        </w:tc>
        <w:tc>
          <w:tcPr>
            <w:tcW w:w="1315" w:type="dxa"/>
          </w:tcPr>
          <w:p w:rsidR="00CA1C85" w:rsidRDefault="00CA1C85" w:rsidP="00CA1C85">
            <w:pPr>
              <w:jc w:val="right"/>
            </w:pPr>
            <w:r>
              <w:t>0.11%</w:t>
            </w:r>
          </w:p>
        </w:tc>
        <w:tc>
          <w:tcPr>
            <w:tcW w:w="1315" w:type="dxa"/>
          </w:tcPr>
          <w:p w:rsidR="00CA1C85" w:rsidRDefault="00CA1C85" w:rsidP="00CA1C85">
            <w:pPr>
              <w:jc w:val="right"/>
            </w:pPr>
            <w:r>
              <w:t>6.76%</w:t>
            </w:r>
          </w:p>
        </w:tc>
        <w:tc>
          <w:tcPr>
            <w:tcW w:w="1315" w:type="dxa"/>
          </w:tcPr>
          <w:p w:rsidR="00CA1C85" w:rsidRDefault="00CA1C85" w:rsidP="00CA1C85">
            <w:pPr>
              <w:jc w:val="right"/>
            </w:pPr>
            <w:r>
              <w:t>0.11%</w:t>
            </w:r>
          </w:p>
        </w:tc>
        <w:tc>
          <w:tcPr>
            <w:tcW w:w="907" w:type="dxa"/>
          </w:tcPr>
          <w:p w:rsidR="00CA1C85" w:rsidRDefault="00CA1C85" w:rsidP="00CA1C85">
            <w:pPr>
              <w:jc w:val="right"/>
            </w:pPr>
            <w:r>
              <w:t>6.91%</w:t>
            </w:r>
          </w:p>
        </w:tc>
        <w:tc>
          <w:tcPr>
            <w:tcW w:w="907" w:type="dxa"/>
          </w:tcPr>
          <w:p w:rsidR="00CA1C85" w:rsidRDefault="00CA1C85" w:rsidP="00CA1C85">
            <w:pPr>
              <w:jc w:val="right"/>
            </w:pPr>
            <w:r>
              <w:t>0.00%</w:t>
            </w:r>
          </w:p>
        </w:tc>
      </w:tr>
    </w:tbl>
    <w:p w:rsidR="00CA1C85" w:rsidRDefault="00CA1C85" w:rsidP="00CA1C85">
      <w:pPr>
        <w:pStyle w:val="-3"/>
        <w:spacing w:before="156" w:after="156"/>
      </w:pPr>
      <w:r>
        <w:rPr>
          <w:rFonts w:hint="eastAsia"/>
        </w:rPr>
        <w:t>自基金合同生效以来基金份额累计净值增长率变动及其与同期业绩比较基准收益率变动的比较</w:t>
      </w:r>
    </w:p>
    <w:p w:rsidR="00CA1C85" w:rsidRDefault="00CA1C85" w:rsidP="00CA1C85">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CA1C85" w:rsidRDefault="00CA1C85" w:rsidP="00CA1C85">
      <w:r>
        <w:rPr>
          <w:noProof/>
        </w:rPr>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CA1C85" w:rsidRDefault="00CA1C85" w:rsidP="00CA1C85">
      <w:r>
        <w:rPr>
          <w:noProof/>
        </w:rPr>
        <w:lastRenderedPageBreak/>
        <w:drawing>
          <wp:inline distT="0" distB="0" distL="0" distR="0">
            <wp:extent cx="5274310" cy="36328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CA1C85" w:rsidRDefault="00CA1C85" w:rsidP="00CA1C85">
      <w:pPr>
        <w:pStyle w:val="-8"/>
      </w:pPr>
      <w:r>
        <w:rPr>
          <w:rFonts w:hint="eastAsia"/>
        </w:rPr>
        <w:t>注：本基金从2024年2月21日起新增E类份额，E类份额自2024年2月23日起存续。</w:t>
      </w:r>
    </w:p>
    <w:p w:rsidR="00CA1C85" w:rsidRDefault="00CA1C85" w:rsidP="00CA1C85">
      <w:pPr>
        <w:pStyle w:val="-1"/>
        <w:ind w:left="281" w:hanging="281"/>
      </w:pPr>
      <w:r>
        <w:rPr>
          <w:rFonts w:hint="eastAsia"/>
        </w:rPr>
        <w:t>管理人报告</w:t>
      </w:r>
    </w:p>
    <w:p w:rsidR="00CA1C85" w:rsidRDefault="00CA1C85" w:rsidP="00CA1C8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A1C85" w:rsidTr="00C1120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A1C85" w:rsidRPr="00CA1C85" w:rsidRDefault="00CA1C85" w:rsidP="00CA1C85">
            <w:pPr>
              <w:jc w:val="center"/>
              <w:rPr>
                <w:b/>
              </w:rPr>
            </w:pPr>
            <w:r w:rsidRPr="00CA1C85">
              <w:rPr>
                <w:rFonts w:hint="eastAsia"/>
                <w:b/>
              </w:rPr>
              <w:t>姓名</w:t>
            </w:r>
          </w:p>
        </w:tc>
        <w:tc>
          <w:tcPr>
            <w:tcW w:w="851" w:type="dxa"/>
            <w:vMerge w:val="restart"/>
          </w:tcPr>
          <w:p w:rsidR="00CA1C85" w:rsidRPr="00CA1C85" w:rsidRDefault="00CA1C85" w:rsidP="00CA1C85">
            <w:pPr>
              <w:jc w:val="center"/>
              <w:rPr>
                <w:b/>
              </w:rPr>
            </w:pPr>
            <w:r w:rsidRPr="00CA1C85">
              <w:rPr>
                <w:rFonts w:hint="eastAsia"/>
                <w:b/>
              </w:rPr>
              <w:t>职务</w:t>
            </w:r>
          </w:p>
        </w:tc>
        <w:tc>
          <w:tcPr>
            <w:tcW w:w="2234" w:type="dxa"/>
            <w:gridSpan w:val="2"/>
            <w:tcBorders>
              <w:bottom w:val="single" w:sz="4" w:space="0" w:color="auto"/>
            </w:tcBorders>
          </w:tcPr>
          <w:p w:rsidR="00CA1C85" w:rsidRPr="00CA1C85" w:rsidRDefault="00CA1C85" w:rsidP="00CA1C85">
            <w:pPr>
              <w:jc w:val="center"/>
              <w:rPr>
                <w:b/>
              </w:rPr>
            </w:pPr>
            <w:r w:rsidRPr="00CA1C85">
              <w:rPr>
                <w:rFonts w:hint="eastAsia"/>
                <w:b/>
              </w:rPr>
              <w:t>任本基金的基金经理期限</w:t>
            </w:r>
          </w:p>
        </w:tc>
        <w:tc>
          <w:tcPr>
            <w:tcW w:w="703" w:type="dxa"/>
            <w:vMerge w:val="restart"/>
          </w:tcPr>
          <w:p w:rsidR="00CA1C85" w:rsidRPr="00CA1C85" w:rsidRDefault="00CA1C85" w:rsidP="00CA1C85">
            <w:pPr>
              <w:jc w:val="center"/>
              <w:rPr>
                <w:b/>
              </w:rPr>
            </w:pPr>
            <w:r w:rsidRPr="00CA1C85">
              <w:rPr>
                <w:rFonts w:hint="eastAsia"/>
                <w:b/>
              </w:rPr>
              <w:t>证券从业年限</w:t>
            </w:r>
          </w:p>
        </w:tc>
        <w:tc>
          <w:tcPr>
            <w:tcW w:w="3856" w:type="dxa"/>
            <w:vMerge w:val="restart"/>
          </w:tcPr>
          <w:p w:rsidR="00CA1C85" w:rsidRPr="00CA1C85" w:rsidRDefault="00CA1C85" w:rsidP="00CA1C85">
            <w:pPr>
              <w:jc w:val="center"/>
              <w:rPr>
                <w:b/>
              </w:rPr>
            </w:pPr>
            <w:r w:rsidRPr="00CA1C85">
              <w:rPr>
                <w:rFonts w:hint="eastAsia"/>
                <w:b/>
              </w:rPr>
              <w:t>说明</w:t>
            </w:r>
          </w:p>
        </w:tc>
      </w:tr>
      <w:tr w:rsidR="00CA1C85" w:rsidTr="00CA1C85">
        <w:tc>
          <w:tcPr>
            <w:tcW w:w="862" w:type="dxa"/>
            <w:vMerge/>
          </w:tcPr>
          <w:p w:rsidR="00CA1C85" w:rsidRDefault="00CA1C85" w:rsidP="00CA1C85">
            <w:pPr>
              <w:jc w:val="left"/>
            </w:pPr>
          </w:p>
        </w:tc>
        <w:tc>
          <w:tcPr>
            <w:tcW w:w="851" w:type="dxa"/>
            <w:vMerge/>
          </w:tcPr>
          <w:p w:rsidR="00CA1C85" w:rsidRDefault="00CA1C85" w:rsidP="00CA1C85">
            <w:pPr>
              <w:jc w:val="left"/>
            </w:pPr>
          </w:p>
        </w:tc>
        <w:tc>
          <w:tcPr>
            <w:tcW w:w="1117" w:type="dxa"/>
            <w:shd w:val="clear" w:color="auto" w:fill="BFBFBF"/>
          </w:tcPr>
          <w:p w:rsidR="00CA1C85" w:rsidRPr="00CA1C85" w:rsidRDefault="00CA1C85" w:rsidP="00CA1C85">
            <w:pPr>
              <w:jc w:val="center"/>
              <w:rPr>
                <w:b/>
              </w:rPr>
            </w:pPr>
            <w:r w:rsidRPr="00CA1C85">
              <w:rPr>
                <w:rFonts w:hint="eastAsia"/>
                <w:b/>
              </w:rPr>
              <w:t>任职日期</w:t>
            </w:r>
          </w:p>
        </w:tc>
        <w:tc>
          <w:tcPr>
            <w:tcW w:w="1117" w:type="dxa"/>
            <w:shd w:val="clear" w:color="auto" w:fill="BFBFBF"/>
          </w:tcPr>
          <w:p w:rsidR="00CA1C85" w:rsidRPr="00CA1C85" w:rsidRDefault="00CA1C85" w:rsidP="00CA1C85">
            <w:pPr>
              <w:jc w:val="center"/>
              <w:rPr>
                <w:b/>
              </w:rPr>
            </w:pPr>
            <w:r w:rsidRPr="00CA1C85">
              <w:rPr>
                <w:rFonts w:hint="eastAsia"/>
                <w:b/>
              </w:rPr>
              <w:t>离任日期</w:t>
            </w:r>
          </w:p>
        </w:tc>
        <w:tc>
          <w:tcPr>
            <w:tcW w:w="703" w:type="dxa"/>
            <w:vMerge/>
          </w:tcPr>
          <w:p w:rsidR="00CA1C85" w:rsidRDefault="00CA1C85" w:rsidP="00CA1C85">
            <w:pPr>
              <w:jc w:val="left"/>
            </w:pPr>
          </w:p>
        </w:tc>
        <w:tc>
          <w:tcPr>
            <w:tcW w:w="3856" w:type="dxa"/>
            <w:vMerge/>
          </w:tcPr>
          <w:p w:rsidR="00CA1C85" w:rsidRDefault="00CA1C85" w:rsidP="00CA1C85">
            <w:pPr>
              <w:jc w:val="left"/>
            </w:pPr>
          </w:p>
        </w:tc>
      </w:tr>
      <w:tr w:rsidR="00CA1C85" w:rsidTr="00CA1C85">
        <w:tc>
          <w:tcPr>
            <w:tcW w:w="862" w:type="dxa"/>
          </w:tcPr>
          <w:p w:rsidR="00CA1C85" w:rsidRDefault="00CA1C85" w:rsidP="00CA1C85">
            <w:pPr>
              <w:jc w:val="left"/>
            </w:pPr>
            <w:r>
              <w:rPr>
                <w:rFonts w:hint="eastAsia"/>
              </w:rPr>
              <w:t>陶铄</w:t>
            </w:r>
          </w:p>
        </w:tc>
        <w:tc>
          <w:tcPr>
            <w:tcW w:w="851" w:type="dxa"/>
          </w:tcPr>
          <w:p w:rsidR="00CA1C85" w:rsidRDefault="00CA1C85" w:rsidP="00CA1C85">
            <w:pPr>
              <w:jc w:val="left"/>
            </w:pPr>
            <w:r>
              <w:rPr>
                <w:rFonts w:hint="eastAsia"/>
              </w:rPr>
              <w:t>本基金基金经理</w:t>
            </w:r>
          </w:p>
        </w:tc>
        <w:tc>
          <w:tcPr>
            <w:tcW w:w="1117" w:type="dxa"/>
          </w:tcPr>
          <w:p w:rsidR="00CA1C85" w:rsidRDefault="00CA1C85" w:rsidP="00CA1C85">
            <w:pPr>
              <w:jc w:val="left"/>
            </w:pPr>
            <w:r>
              <w:rPr>
                <w:rFonts w:hint="eastAsia"/>
              </w:rPr>
              <w:t>2023</w:t>
            </w:r>
            <w:r>
              <w:rPr>
                <w:rFonts w:hint="eastAsia"/>
              </w:rPr>
              <w:t>年</w:t>
            </w:r>
            <w:r>
              <w:rPr>
                <w:rFonts w:hint="eastAsia"/>
              </w:rPr>
              <w:t>9</w:t>
            </w:r>
            <w:r>
              <w:rPr>
                <w:rFonts w:hint="eastAsia"/>
              </w:rPr>
              <w:t>月</w:t>
            </w:r>
            <w:r>
              <w:rPr>
                <w:rFonts w:hint="eastAsia"/>
              </w:rPr>
              <w:t>15</w:t>
            </w:r>
            <w:r>
              <w:rPr>
                <w:rFonts w:hint="eastAsia"/>
              </w:rPr>
              <w:t>日</w:t>
            </w:r>
          </w:p>
        </w:tc>
        <w:tc>
          <w:tcPr>
            <w:tcW w:w="1117" w:type="dxa"/>
          </w:tcPr>
          <w:p w:rsidR="00CA1C85" w:rsidRDefault="00CA1C85" w:rsidP="00CA1C85">
            <w:pPr>
              <w:jc w:val="right"/>
            </w:pPr>
            <w:r>
              <w:t>-</w:t>
            </w:r>
          </w:p>
        </w:tc>
        <w:tc>
          <w:tcPr>
            <w:tcW w:w="703" w:type="dxa"/>
          </w:tcPr>
          <w:p w:rsidR="00CA1C85" w:rsidRDefault="00CA1C85" w:rsidP="00CA1C85">
            <w:pPr>
              <w:jc w:val="left"/>
            </w:pPr>
            <w:r>
              <w:rPr>
                <w:rFonts w:hint="eastAsia"/>
              </w:rPr>
              <w:t>23</w:t>
            </w:r>
            <w:r>
              <w:rPr>
                <w:rFonts w:hint="eastAsia"/>
              </w:rPr>
              <w:t>年</w:t>
            </w:r>
          </w:p>
        </w:tc>
        <w:tc>
          <w:tcPr>
            <w:tcW w:w="3856" w:type="dxa"/>
          </w:tcPr>
          <w:p w:rsidR="00CA1C85" w:rsidRDefault="00CA1C85" w:rsidP="00CA1C85">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lastRenderedPageBreak/>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CA1C85" w:rsidTr="00CA1C85">
        <w:tc>
          <w:tcPr>
            <w:tcW w:w="862" w:type="dxa"/>
          </w:tcPr>
          <w:p w:rsidR="00CA1C85" w:rsidRDefault="00CA1C85" w:rsidP="00CA1C85">
            <w:pPr>
              <w:jc w:val="left"/>
            </w:pPr>
            <w:r>
              <w:rPr>
                <w:rFonts w:hint="eastAsia"/>
              </w:rPr>
              <w:lastRenderedPageBreak/>
              <w:t>刘盈杏</w:t>
            </w:r>
          </w:p>
        </w:tc>
        <w:tc>
          <w:tcPr>
            <w:tcW w:w="851" w:type="dxa"/>
          </w:tcPr>
          <w:p w:rsidR="00CA1C85" w:rsidRDefault="00CA1C85" w:rsidP="00CA1C85">
            <w:pPr>
              <w:jc w:val="left"/>
            </w:pPr>
            <w:r>
              <w:rPr>
                <w:rFonts w:hint="eastAsia"/>
              </w:rPr>
              <w:t>本基金</w:t>
            </w:r>
            <w:r>
              <w:rPr>
                <w:rFonts w:hint="eastAsia"/>
              </w:rPr>
              <w:lastRenderedPageBreak/>
              <w:t>基金经理</w:t>
            </w:r>
          </w:p>
        </w:tc>
        <w:tc>
          <w:tcPr>
            <w:tcW w:w="1117" w:type="dxa"/>
          </w:tcPr>
          <w:p w:rsidR="00CA1C85" w:rsidRDefault="00CA1C85" w:rsidP="00CA1C85">
            <w:pPr>
              <w:jc w:val="left"/>
            </w:pPr>
            <w:r>
              <w:rPr>
                <w:rFonts w:hint="eastAsia"/>
              </w:rPr>
              <w:lastRenderedPageBreak/>
              <w:t>2023</w:t>
            </w:r>
            <w:r>
              <w:rPr>
                <w:rFonts w:hint="eastAsia"/>
              </w:rPr>
              <w:t>年</w:t>
            </w:r>
            <w:r>
              <w:rPr>
                <w:rFonts w:hint="eastAsia"/>
              </w:rPr>
              <w:t>9</w:t>
            </w:r>
            <w:r>
              <w:rPr>
                <w:rFonts w:hint="eastAsia"/>
              </w:rPr>
              <w:lastRenderedPageBreak/>
              <w:t>月</w:t>
            </w:r>
            <w:r>
              <w:rPr>
                <w:rFonts w:hint="eastAsia"/>
              </w:rPr>
              <w:t>15</w:t>
            </w:r>
            <w:r>
              <w:rPr>
                <w:rFonts w:hint="eastAsia"/>
              </w:rPr>
              <w:t>日</w:t>
            </w:r>
          </w:p>
        </w:tc>
        <w:tc>
          <w:tcPr>
            <w:tcW w:w="1117" w:type="dxa"/>
          </w:tcPr>
          <w:p w:rsidR="00CA1C85" w:rsidRDefault="00CA1C85" w:rsidP="00CA1C85">
            <w:pPr>
              <w:jc w:val="right"/>
            </w:pPr>
            <w:r>
              <w:lastRenderedPageBreak/>
              <w:t>-</w:t>
            </w:r>
          </w:p>
        </w:tc>
        <w:tc>
          <w:tcPr>
            <w:tcW w:w="703" w:type="dxa"/>
          </w:tcPr>
          <w:p w:rsidR="00CA1C85" w:rsidRDefault="00CA1C85" w:rsidP="00CA1C85">
            <w:pPr>
              <w:jc w:val="left"/>
            </w:pPr>
            <w:r>
              <w:rPr>
                <w:rFonts w:hint="eastAsia"/>
              </w:rPr>
              <w:t>8</w:t>
            </w:r>
            <w:r>
              <w:rPr>
                <w:rFonts w:hint="eastAsia"/>
              </w:rPr>
              <w:t>年</w:t>
            </w:r>
          </w:p>
        </w:tc>
        <w:tc>
          <w:tcPr>
            <w:tcW w:w="3856" w:type="dxa"/>
          </w:tcPr>
          <w:p w:rsidR="00CA1C85" w:rsidRDefault="00CA1C85" w:rsidP="00CA1C85">
            <w:r>
              <w:rPr>
                <w:rFonts w:hint="eastAsia"/>
              </w:rPr>
              <w:t>中国国籍，女，北京大学金融硕士，金融</w:t>
            </w:r>
            <w:r>
              <w:rPr>
                <w:rFonts w:hint="eastAsia"/>
              </w:rPr>
              <w:lastRenderedPageBreak/>
              <w:t>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CA1C85" w:rsidRDefault="00CA1C85" w:rsidP="00CA1C8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A1C85" w:rsidRDefault="00CA1C85" w:rsidP="00CA1C8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A1C85" w:rsidRDefault="00CA1C85" w:rsidP="00CA1C85">
      <w:pPr>
        <w:pStyle w:val="-2"/>
        <w:spacing w:before="312"/>
      </w:pPr>
      <w:r>
        <w:rPr>
          <w:rFonts w:hint="eastAsia"/>
        </w:rPr>
        <w:t>管理人对报告期内本基金运作遵规守信情况的说明</w:t>
      </w:r>
    </w:p>
    <w:p w:rsidR="00CA1C85" w:rsidRDefault="00CA1C85" w:rsidP="00CA1C8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A1C85" w:rsidRDefault="00CA1C85" w:rsidP="00CA1C85">
      <w:pPr>
        <w:pStyle w:val="-2"/>
        <w:spacing w:before="312"/>
      </w:pPr>
      <w:r>
        <w:rPr>
          <w:rFonts w:hint="eastAsia"/>
        </w:rPr>
        <w:t>公平交易专项说明</w:t>
      </w:r>
    </w:p>
    <w:p w:rsidR="00CA1C85" w:rsidRDefault="00CA1C85" w:rsidP="00CA1C85">
      <w:pPr>
        <w:pStyle w:val="-3"/>
        <w:spacing w:before="156" w:after="156"/>
      </w:pPr>
      <w:r>
        <w:rPr>
          <w:rFonts w:hint="eastAsia"/>
        </w:rPr>
        <w:t>公平交易制度的执行情况</w:t>
      </w:r>
    </w:p>
    <w:p w:rsidR="00CA1C85" w:rsidRDefault="00CA1C85" w:rsidP="00CA1C8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A1C85" w:rsidRDefault="00CA1C85" w:rsidP="00CA1C85">
      <w:pPr>
        <w:pStyle w:val="-3"/>
        <w:spacing w:before="156" w:after="156"/>
      </w:pPr>
      <w:r>
        <w:rPr>
          <w:rFonts w:hint="eastAsia"/>
        </w:rPr>
        <w:t>异常交易行为的专项说明</w:t>
      </w:r>
    </w:p>
    <w:p w:rsidR="00CA1C85" w:rsidRDefault="00CA1C85" w:rsidP="00CA1C8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A1C85" w:rsidRDefault="00CA1C85" w:rsidP="00CA1C85">
      <w:pPr>
        <w:pStyle w:val="-2"/>
        <w:spacing w:before="312"/>
      </w:pPr>
      <w:r>
        <w:rPr>
          <w:rFonts w:hint="eastAsia"/>
        </w:rPr>
        <w:lastRenderedPageBreak/>
        <w:t>报告期内基金投资策略和运作分析</w:t>
      </w:r>
    </w:p>
    <w:p w:rsidR="00CA1C85" w:rsidRDefault="00CA1C85" w:rsidP="00CA1C85">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承压，以旧换新高基数、地产财富效应偏弱及收入就业预期不足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纯债方面，二季度收益率先探底后回升，4-5月资金面超预期宽松与基本面偏弱共同驱动债市走强；6月后央行主动抬升资金利率中枢，叠加政府债发行放量与税期走款，资金面边际收敛，收益率有所回调。季度来看收益率曲线整体下移，1年/10年/30年国债分别下行10BP/8BP/12BP；信用债延续“资产荒”主线且表现优于利率债，低等级、中长久期表现更优，但6月随着利差压缩至低位，市场行情呈现明显结构性特征。</w:t>
      </w:r>
    </w:p>
    <w:p w:rsidR="00CA1C85" w:rsidRDefault="00CA1C85" w:rsidP="00CA1C85">
      <w:pPr>
        <w:pStyle w:val="-"/>
        <w:ind w:firstLine="420"/>
      </w:pPr>
    </w:p>
    <w:p w:rsidR="00CA1C85" w:rsidRDefault="00CA1C85" w:rsidP="00CA1C85">
      <w:pPr>
        <w:pStyle w:val="-"/>
        <w:ind w:firstLine="420"/>
      </w:pPr>
      <w:r>
        <w:rPr>
          <w:rFonts w:hint="eastAsia"/>
        </w:rPr>
        <w:t>组合管理方面，纯债部分围绕“稳健、票息、流动性”三重目标开展结构化运作：将2-3年期高等级普通信用债作为确定性票息底仓，持续置换利差保护不足的低收益短久期个券，并灵活运用网格交易策略，逢调整左侧布局3-5年期银行二永、5-10年利率债以博取波段收益。权益部分，组合保持中性含权仓位，在4月初地缘冲突缓和时主动提升组合弹性，组合均衡配置策略下阶段性聚焦科技成长主线。在一季度转债估值拉至历史新高，</w:t>
      </w:r>
      <w:r>
        <w:rPr>
          <w:rFonts w:hint="eastAsia"/>
        </w:rPr>
        <w:lastRenderedPageBreak/>
        <w:t>且权益市场整体进入震荡期后，组合转债降至偏低仓位。当前估值回落后，积极关注局部机会。</w:t>
      </w:r>
    </w:p>
    <w:p w:rsidR="00CA1C85" w:rsidRDefault="00CA1C85" w:rsidP="00CA1C85">
      <w:pPr>
        <w:pStyle w:val="-2"/>
        <w:spacing w:before="312"/>
      </w:pPr>
      <w:r>
        <w:rPr>
          <w:rFonts w:hint="eastAsia"/>
        </w:rPr>
        <w:t>报告期内基金的业绩表现</w:t>
      </w:r>
    </w:p>
    <w:p w:rsidR="00CA1C85" w:rsidRDefault="00CA1C85" w:rsidP="00CA1C85">
      <w:pPr>
        <w:pStyle w:val="-"/>
        <w:ind w:firstLine="420"/>
      </w:pPr>
      <w:r>
        <w:rPr>
          <w:rFonts w:hint="eastAsia"/>
        </w:rPr>
        <w:t>截至报告期末，本基金A份额净值为1.0518元，报告期内，份额净值增长率为2.65%，同期业绩基准增长率为1.22%；本基金C份额净值为1.0360元，报告期内，份额净值增长率为2.58%，同期业绩基准增长率为1.22%；本基金E份额净值为1.0552元，报告期内，份额净值增长率为2.65%，同期业绩基准增长率为1.22%。</w:t>
      </w:r>
    </w:p>
    <w:p w:rsidR="00CA1C85" w:rsidRDefault="00CA1C85" w:rsidP="00CA1C85">
      <w:pPr>
        <w:pStyle w:val="-2"/>
        <w:spacing w:before="312"/>
      </w:pPr>
      <w:r>
        <w:rPr>
          <w:rFonts w:hint="eastAsia"/>
        </w:rPr>
        <w:t>报告期内基金持有人数或基金资产净值预警说明</w:t>
      </w:r>
    </w:p>
    <w:p w:rsidR="00CA1C85" w:rsidRDefault="00CA1C85" w:rsidP="00CA1C85">
      <w:pPr>
        <w:pStyle w:val="-"/>
        <w:ind w:firstLine="420"/>
      </w:pPr>
      <w:r>
        <w:rPr>
          <w:rFonts w:hint="eastAsia"/>
        </w:rPr>
        <w:t>报告期内，本基金未出现连续二十个交易日基金份额持有人数量不满二百人或者基金资产净值低于五千万元的情形。</w:t>
      </w:r>
    </w:p>
    <w:p w:rsidR="00CA1C85" w:rsidRDefault="00CA1C85" w:rsidP="00CA1C85">
      <w:pPr>
        <w:pStyle w:val="-1"/>
        <w:ind w:left="281" w:hanging="281"/>
      </w:pPr>
      <w:r>
        <w:rPr>
          <w:rFonts w:hint="eastAsia"/>
        </w:rPr>
        <w:t>投资组合报告</w:t>
      </w:r>
    </w:p>
    <w:p w:rsidR="00CA1C85" w:rsidRDefault="00CA1C85" w:rsidP="00CA1C85">
      <w:pPr>
        <w:pStyle w:val="-2"/>
        <w:spacing w:before="312"/>
      </w:pPr>
      <w:r>
        <w:rPr>
          <w:rFonts w:hint="eastAsia"/>
        </w:rPr>
        <w:t>报告期末基金资产组合情况</w:t>
      </w:r>
    </w:p>
    <w:p w:rsidR="00CA1C85" w:rsidRDefault="00CA1C85" w:rsidP="00CA1C8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A1C85" w:rsidTr="00CA1C85">
        <w:trPr>
          <w:cnfStyle w:val="100000000000" w:firstRow="1" w:lastRow="0" w:firstColumn="0" w:lastColumn="0" w:oddVBand="0" w:evenVBand="0" w:oddHBand="0" w:evenHBand="0" w:firstRowFirstColumn="0" w:firstRowLastColumn="0" w:lastRowFirstColumn="0" w:lastRowLastColumn="0"/>
        </w:trPr>
        <w:tc>
          <w:tcPr>
            <w:tcW w:w="646" w:type="dxa"/>
          </w:tcPr>
          <w:p w:rsidR="00CA1C85" w:rsidRPr="00CA1C85" w:rsidRDefault="00CA1C85" w:rsidP="00CA1C85">
            <w:pPr>
              <w:jc w:val="center"/>
              <w:rPr>
                <w:b/>
              </w:rPr>
            </w:pPr>
            <w:r w:rsidRPr="00CA1C85">
              <w:rPr>
                <w:rFonts w:hint="eastAsia"/>
                <w:b/>
              </w:rPr>
              <w:t>序号</w:t>
            </w:r>
          </w:p>
        </w:tc>
        <w:tc>
          <w:tcPr>
            <w:tcW w:w="2971" w:type="dxa"/>
          </w:tcPr>
          <w:p w:rsidR="00CA1C85" w:rsidRPr="00CA1C85" w:rsidRDefault="00CA1C85" w:rsidP="00CA1C85">
            <w:pPr>
              <w:jc w:val="center"/>
              <w:rPr>
                <w:b/>
              </w:rPr>
            </w:pPr>
            <w:r w:rsidRPr="00CA1C85">
              <w:rPr>
                <w:rFonts w:hint="eastAsia"/>
                <w:b/>
              </w:rPr>
              <w:t>项目</w:t>
            </w:r>
          </w:p>
        </w:tc>
        <w:tc>
          <w:tcPr>
            <w:tcW w:w="2381" w:type="dxa"/>
          </w:tcPr>
          <w:p w:rsidR="00CA1C85" w:rsidRPr="00CA1C85" w:rsidRDefault="00CA1C85" w:rsidP="00CA1C85">
            <w:pPr>
              <w:jc w:val="center"/>
              <w:rPr>
                <w:b/>
              </w:rPr>
            </w:pPr>
            <w:r w:rsidRPr="00CA1C85">
              <w:rPr>
                <w:rFonts w:hint="eastAsia"/>
                <w:b/>
              </w:rPr>
              <w:t>金额（元）</w:t>
            </w:r>
          </w:p>
        </w:tc>
        <w:tc>
          <w:tcPr>
            <w:tcW w:w="2506" w:type="dxa"/>
          </w:tcPr>
          <w:p w:rsidR="00CA1C85" w:rsidRPr="00CA1C85" w:rsidRDefault="00CA1C85" w:rsidP="00CA1C85">
            <w:pPr>
              <w:jc w:val="center"/>
              <w:rPr>
                <w:b/>
              </w:rPr>
            </w:pPr>
            <w:r w:rsidRPr="00CA1C85">
              <w:rPr>
                <w:rFonts w:hint="eastAsia"/>
                <w:b/>
              </w:rPr>
              <w:t>占基金总资产的比例（</w:t>
            </w:r>
            <w:r w:rsidRPr="00CA1C85">
              <w:rPr>
                <w:rFonts w:hint="eastAsia"/>
                <w:b/>
              </w:rPr>
              <w:t>%</w:t>
            </w:r>
            <w:r w:rsidRPr="00CA1C85">
              <w:rPr>
                <w:rFonts w:hint="eastAsia"/>
                <w:b/>
              </w:rPr>
              <w:t>）</w:t>
            </w:r>
          </w:p>
        </w:tc>
      </w:tr>
      <w:tr w:rsidR="00CA1C85" w:rsidTr="00CA1C85">
        <w:tc>
          <w:tcPr>
            <w:tcW w:w="646" w:type="dxa"/>
          </w:tcPr>
          <w:p w:rsidR="00CA1C85" w:rsidRDefault="00CA1C85" w:rsidP="00CA1C85">
            <w:pPr>
              <w:jc w:val="center"/>
            </w:pPr>
            <w:r>
              <w:t>1</w:t>
            </w:r>
          </w:p>
        </w:tc>
        <w:tc>
          <w:tcPr>
            <w:tcW w:w="2971" w:type="dxa"/>
          </w:tcPr>
          <w:p w:rsidR="00CA1C85" w:rsidRDefault="00CA1C85" w:rsidP="00CA1C85">
            <w:pPr>
              <w:jc w:val="left"/>
            </w:pPr>
            <w:r>
              <w:rPr>
                <w:rFonts w:hint="eastAsia"/>
              </w:rPr>
              <w:t>权益投资</w:t>
            </w:r>
          </w:p>
        </w:tc>
        <w:tc>
          <w:tcPr>
            <w:tcW w:w="2381" w:type="dxa"/>
          </w:tcPr>
          <w:p w:rsidR="00CA1C85" w:rsidRDefault="00CA1C85" w:rsidP="00CA1C85">
            <w:pPr>
              <w:jc w:val="right"/>
            </w:pPr>
            <w:r>
              <w:t>637,351,093.46</w:t>
            </w:r>
          </w:p>
        </w:tc>
        <w:tc>
          <w:tcPr>
            <w:tcW w:w="2506" w:type="dxa"/>
          </w:tcPr>
          <w:p w:rsidR="00CA1C85" w:rsidRDefault="00CA1C85" w:rsidP="00CA1C85">
            <w:pPr>
              <w:jc w:val="right"/>
            </w:pPr>
            <w:r>
              <w:t>5.29</w:t>
            </w:r>
          </w:p>
        </w:tc>
      </w:tr>
      <w:tr w:rsidR="00CA1C85" w:rsidTr="00CA1C85">
        <w:tc>
          <w:tcPr>
            <w:tcW w:w="646" w:type="dxa"/>
          </w:tcPr>
          <w:p w:rsidR="00CA1C85" w:rsidRDefault="00CA1C85" w:rsidP="00CA1C85">
            <w:pPr>
              <w:jc w:val="center"/>
            </w:pPr>
          </w:p>
        </w:tc>
        <w:tc>
          <w:tcPr>
            <w:tcW w:w="2971" w:type="dxa"/>
          </w:tcPr>
          <w:p w:rsidR="00CA1C85" w:rsidRDefault="00CA1C85" w:rsidP="00CA1C85">
            <w:pPr>
              <w:jc w:val="left"/>
            </w:pPr>
            <w:r>
              <w:rPr>
                <w:rFonts w:hint="eastAsia"/>
              </w:rPr>
              <w:t>其中：股票</w:t>
            </w:r>
          </w:p>
        </w:tc>
        <w:tc>
          <w:tcPr>
            <w:tcW w:w="2381" w:type="dxa"/>
          </w:tcPr>
          <w:p w:rsidR="00CA1C85" w:rsidRDefault="00CA1C85" w:rsidP="00CA1C85">
            <w:pPr>
              <w:jc w:val="right"/>
            </w:pPr>
            <w:r>
              <w:t>637,351,093.46</w:t>
            </w:r>
          </w:p>
        </w:tc>
        <w:tc>
          <w:tcPr>
            <w:tcW w:w="2506" w:type="dxa"/>
          </w:tcPr>
          <w:p w:rsidR="00CA1C85" w:rsidRDefault="00CA1C85" w:rsidP="00CA1C85">
            <w:pPr>
              <w:jc w:val="right"/>
            </w:pPr>
            <w:r>
              <w:t>5.29</w:t>
            </w:r>
          </w:p>
        </w:tc>
      </w:tr>
      <w:tr w:rsidR="00CA1C85" w:rsidTr="00CA1C85">
        <w:tc>
          <w:tcPr>
            <w:tcW w:w="646" w:type="dxa"/>
          </w:tcPr>
          <w:p w:rsidR="00CA1C85" w:rsidRDefault="00CA1C85" w:rsidP="00CA1C85">
            <w:pPr>
              <w:jc w:val="center"/>
            </w:pPr>
            <w:r>
              <w:t>2</w:t>
            </w:r>
          </w:p>
        </w:tc>
        <w:tc>
          <w:tcPr>
            <w:tcW w:w="2971" w:type="dxa"/>
          </w:tcPr>
          <w:p w:rsidR="00CA1C85" w:rsidRDefault="00CA1C85" w:rsidP="00CA1C85">
            <w:pPr>
              <w:jc w:val="left"/>
            </w:pPr>
            <w:r>
              <w:rPr>
                <w:rFonts w:hint="eastAsia"/>
              </w:rPr>
              <w:t>基金投资</w:t>
            </w:r>
          </w:p>
        </w:tc>
        <w:tc>
          <w:tcPr>
            <w:tcW w:w="2381" w:type="dxa"/>
          </w:tcPr>
          <w:p w:rsidR="00CA1C85" w:rsidRDefault="00CA1C85" w:rsidP="00CA1C85">
            <w:pPr>
              <w:jc w:val="right"/>
            </w:pPr>
            <w:r>
              <w:t>-</w:t>
            </w:r>
          </w:p>
        </w:tc>
        <w:tc>
          <w:tcPr>
            <w:tcW w:w="2506" w:type="dxa"/>
          </w:tcPr>
          <w:p w:rsidR="00CA1C85" w:rsidRDefault="00CA1C85" w:rsidP="00CA1C85">
            <w:pPr>
              <w:jc w:val="right"/>
            </w:pPr>
            <w:r>
              <w:t>-</w:t>
            </w:r>
          </w:p>
        </w:tc>
      </w:tr>
      <w:tr w:rsidR="00CA1C85" w:rsidTr="00CA1C85">
        <w:tc>
          <w:tcPr>
            <w:tcW w:w="646" w:type="dxa"/>
          </w:tcPr>
          <w:p w:rsidR="00CA1C85" w:rsidRDefault="00CA1C85" w:rsidP="00CA1C85">
            <w:pPr>
              <w:jc w:val="center"/>
            </w:pPr>
            <w:r>
              <w:t>3</w:t>
            </w:r>
          </w:p>
        </w:tc>
        <w:tc>
          <w:tcPr>
            <w:tcW w:w="2971" w:type="dxa"/>
          </w:tcPr>
          <w:p w:rsidR="00CA1C85" w:rsidRDefault="00CA1C85" w:rsidP="00CA1C85">
            <w:pPr>
              <w:jc w:val="left"/>
            </w:pPr>
            <w:r>
              <w:rPr>
                <w:rFonts w:hint="eastAsia"/>
              </w:rPr>
              <w:t>固定收益投资</w:t>
            </w:r>
          </w:p>
        </w:tc>
        <w:tc>
          <w:tcPr>
            <w:tcW w:w="2381" w:type="dxa"/>
          </w:tcPr>
          <w:p w:rsidR="00CA1C85" w:rsidRDefault="00CA1C85" w:rsidP="00CA1C85">
            <w:pPr>
              <w:jc w:val="right"/>
            </w:pPr>
            <w:r>
              <w:t>11,098,762,889.99</w:t>
            </w:r>
          </w:p>
        </w:tc>
        <w:tc>
          <w:tcPr>
            <w:tcW w:w="2506" w:type="dxa"/>
          </w:tcPr>
          <w:p w:rsidR="00CA1C85" w:rsidRDefault="00CA1C85" w:rsidP="00CA1C85">
            <w:pPr>
              <w:jc w:val="right"/>
            </w:pPr>
            <w:r>
              <w:t>92.16</w:t>
            </w:r>
          </w:p>
        </w:tc>
      </w:tr>
      <w:tr w:rsidR="00CA1C85" w:rsidTr="00CA1C85">
        <w:tc>
          <w:tcPr>
            <w:tcW w:w="646" w:type="dxa"/>
          </w:tcPr>
          <w:p w:rsidR="00CA1C85" w:rsidRDefault="00CA1C85" w:rsidP="00CA1C85">
            <w:pPr>
              <w:jc w:val="center"/>
            </w:pPr>
          </w:p>
        </w:tc>
        <w:tc>
          <w:tcPr>
            <w:tcW w:w="2971" w:type="dxa"/>
          </w:tcPr>
          <w:p w:rsidR="00CA1C85" w:rsidRDefault="00CA1C85" w:rsidP="00CA1C85">
            <w:pPr>
              <w:jc w:val="left"/>
            </w:pPr>
            <w:r>
              <w:rPr>
                <w:rFonts w:hint="eastAsia"/>
              </w:rPr>
              <w:t>其中：债券</w:t>
            </w:r>
          </w:p>
        </w:tc>
        <w:tc>
          <w:tcPr>
            <w:tcW w:w="2381" w:type="dxa"/>
          </w:tcPr>
          <w:p w:rsidR="00CA1C85" w:rsidRDefault="00CA1C85" w:rsidP="00CA1C85">
            <w:pPr>
              <w:jc w:val="right"/>
            </w:pPr>
            <w:r>
              <w:t>11,098,762,889.99</w:t>
            </w:r>
          </w:p>
        </w:tc>
        <w:tc>
          <w:tcPr>
            <w:tcW w:w="2506" w:type="dxa"/>
          </w:tcPr>
          <w:p w:rsidR="00CA1C85" w:rsidRDefault="00CA1C85" w:rsidP="00CA1C85">
            <w:pPr>
              <w:jc w:val="right"/>
            </w:pPr>
            <w:r>
              <w:t>92.16</w:t>
            </w:r>
          </w:p>
        </w:tc>
      </w:tr>
      <w:tr w:rsidR="00CA1C85" w:rsidTr="00CA1C85">
        <w:tc>
          <w:tcPr>
            <w:tcW w:w="646" w:type="dxa"/>
          </w:tcPr>
          <w:p w:rsidR="00CA1C85" w:rsidRDefault="00CA1C85" w:rsidP="00CA1C85">
            <w:pPr>
              <w:jc w:val="center"/>
            </w:pPr>
          </w:p>
        </w:tc>
        <w:tc>
          <w:tcPr>
            <w:tcW w:w="2971" w:type="dxa"/>
          </w:tcPr>
          <w:p w:rsidR="00CA1C85" w:rsidRDefault="00CA1C85" w:rsidP="00CA1C85">
            <w:pPr>
              <w:jc w:val="left"/>
            </w:pPr>
            <w:r>
              <w:rPr>
                <w:rFonts w:hint="eastAsia"/>
              </w:rPr>
              <w:t xml:space="preserve">      </w:t>
            </w:r>
            <w:r>
              <w:rPr>
                <w:rFonts w:hint="eastAsia"/>
              </w:rPr>
              <w:t>资产支持证券</w:t>
            </w:r>
          </w:p>
        </w:tc>
        <w:tc>
          <w:tcPr>
            <w:tcW w:w="2381" w:type="dxa"/>
          </w:tcPr>
          <w:p w:rsidR="00CA1C85" w:rsidRDefault="00CA1C85" w:rsidP="00CA1C85">
            <w:pPr>
              <w:jc w:val="right"/>
            </w:pPr>
            <w:r>
              <w:t>-</w:t>
            </w:r>
          </w:p>
        </w:tc>
        <w:tc>
          <w:tcPr>
            <w:tcW w:w="2506" w:type="dxa"/>
          </w:tcPr>
          <w:p w:rsidR="00CA1C85" w:rsidRDefault="00CA1C85" w:rsidP="00CA1C85">
            <w:pPr>
              <w:jc w:val="right"/>
            </w:pPr>
            <w:r>
              <w:t>-</w:t>
            </w:r>
          </w:p>
        </w:tc>
      </w:tr>
      <w:tr w:rsidR="00CA1C85" w:rsidTr="00CA1C85">
        <w:tc>
          <w:tcPr>
            <w:tcW w:w="646" w:type="dxa"/>
          </w:tcPr>
          <w:p w:rsidR="00CA1C85" w:rsidRDefault="00CA1C85" w:rsidP="00CA1C85">
            <w:pPr>
              <w:jc w:val="center"/>
            </w:pPr>
            <w:r>
              <w:t>4</w:t>
            </w:r>
          </w:p>
        </w:tc>
        <w:tc>
          <w:tcPr>
            <w:tcW w:w="2971" w:type="dxa"/>
          </w:tcPr>
          <w:p w:rsidR="00CA1C85" w:rsidRDefault="00CA1C85" w:rsidP="00CA1C85">
            <w:pPr>
              <w:jc w:val="left"/>
            </w:pPr>
            <w:r>
              <w:rPr>
                <w:rFonts w:hint="eastAsia"/>
              </w:rPr>
              <w:t>贵金属投资</w:t>
            </w:r>
          </w:p>
        </w:tc>
        <w:tc>
          <w:tcPr>
            <w:tcW w:w="2381" w:type="dxa"/>
          </w:tcPr>
          <w:p w:rsidR="00CA1C85" w:rsidRDefault="00CA1C85" w:rsidP="00CA1C85">
            <w:pPr>
              <w:jc w:val="right"/>
            </w:pPr>
            <w:r>
              <w:t>-</w:t>
            </w:r>
          </w:p>
        </w:tc>
        <w:tc>
          <w:tcPr>
            <w:tcW w:w="2506" w:type="dxa"/>
          </w:tcPr>
          <w:p w:rsidR="00CA1C85" w:rsidRDefault="00CA1C85" w:rsidP="00CA1C85">
            <w:pPr>
              <w:jc w:val="right"/>
            </w:pPr>
            <w:r>
              <w:t>-</w:t>
            </w:r>
          </w:p>
        </w:tc>
      </w:tr>
      <w:tr w:rsidR="00CA1C85" w:rsidTr="00CA1C85">
        <w:tc>
          <w:tcPr>
            <w:tcW w:w="646" w:type="dxa"/>
          </w:tcPr>
          <w:p w:rsidR="00CA1C85" w:rsidRDefault="00CA1C85" w:rsidP="00CA1C85">
            <w:pPr>
              <w:jc w:val="center"/>
            </w:pPr>
            <w:r>
              <w:t>5</w:t>
            </w:r>
          </w:p>
        </w:tc>
        <w:tc>
          <w:tcPr>
            <w:tcW w:w="2971" w:type="dxa"/>
          </w:tcPr>
          <w:p w:rsidR="00CA1C85" w:rsidRDefault="00CA1C85" w:rsidP="00CA1C85">
            <w:pPr>
              <w:jc w:val="left"/>
            </w:pPr>
            <w:r>
              <w:rPr>
                <w:rFonts w:hint="eastAsia"/>
              </w:rPr>
              <w:t>金融衍生品投资</w:t>
            </w:r>
          </w:p>
        </w:tc>
        <w:tc>
          <w:tcPr>
            <w:tcW w:w="2381" w:type="dxa"/>
          </w:tcPr>
          <w:p w:rsidR="00CA1C85" w:rsidRDefault="00CA1C85" w:rsidP="00CA1C85">
            <w:pPr>
              <w:jc w:val="right"/>
            </w:pPr>
            <w:r>
              <w:t>-</w:t>
            </w:r>
          </w:p>
        </w:tc>
        <w:tc>
          <w:tcPr>
            <w:tcW w:w="2506" w:type="dxa"/>
          </w:tcPr>
          <w:p w:rsidR="00CA1C85" w:rsidRDefault="00CA1C85" w:rsidP="00CA1C85">
            <w:pPr>
              <w:jc w:val="right"/>
            </w:pPr>
            <w:r>
              <w:t>-</w:t>
            </w:r>
          </w:p>
        </w:tc>
      </w:tr>
      <w:tr w:rsidR="00CA1C85" w:rsidTr="00CA1C85">
        <w:tc>
          <w:tcPr>
            <w:tcW w:w="646" w:type="dxa"/>
          </w:tcPr>
          <w:p w:rsidR="00CA1C85" w:rsidRDefault="00CA1C85" w:rsidP="00CA1C85">
            <w:pPr>
              <w:jc w:val="center"/>
            </w:pPr>
            <w:r>
              <w:t>6</w:t>
            </w:r>
          </w:p>
        </w:tc>
        <w:tc>
          <w:tcPr>
            <w:tcW w:w="2971" w:type="dxa"/>
          </w:tcPr>
          <w:p w:rsidR="00CA1C85" w:rsidRDefault="00CA1C85" w:rsidP="00CA1C85">
            <w:pPr>
              <w:jc w:val="left"/>
            </w:pPr>
            <w:r>
              <w:rPr>
                <w:rFonts w:hint="eastAsia"/>
              </w:rPr>
              <w:t>买入返售金融资产</w:t>
            </w:r>
          </w:p>
        </w:tc>
        <w:tc>
          <w:tcPr>
            <w:tcW w:w="2381" w:type="dxa"/>
          </w:tcPr>
          <w:p w:rsidR="00CA1C85" w:rsidRDefault="00CA1C85" w:rsidP="00CA1C85">
            <w:pPr>
              <w:jc w:val="right"/>
            </w:pPr>
            <w:r>
              <w:t>-</w:t>
            </w:r>
          </w:p>
        </w:tc>
        <w:tc>
          <w:tcPr>
            <w:tcW w:w="2506" w:type="dxa"/>
          </w:tcPr>
          <w:p w:rsidR="00CA1C85" w:rsidRDefault="00CA1C85" w:rsidP="00CA1C85">
            <w:pPr>
              <w:jc w:val="right"/>
            </w:pPr>
            <w:r>
              <w:t>-</w:t>
            </w:r>
          </w:p>
        </w:tc>
      </w:tr>
      <w:tr w:rsidR="00CA1C85" w:rsidTr="00CA1C85">
        <w:tc>
          <w:tcPr>
            <w:tcW w:w="646" w:type="dxa"/>
          </w:tcPr>
          <w:p w:rsidR="00CA1C85" w:rsidRDefault="00CA1C85" w:rsidP="00CA1C85">
            <w:pPr>
              <w:jc w:val="center"/>
            </w:pPr>
          </w:p>
        </w:tc>
        <w:tc>
          <w:tcPr>
            <w:tcW w:w="2971" w:type="dxa"/>
          </w:tcPr>
          <w:p w:rsidR="00CA1C85" w:rsidRDefault="00CA1C85" w:rsidP="00CA1C85">
            <w:pPr>
              <w:jc w:val="left"/>
            </w:pPr>
            <w:r>
              <w:rPr>
                <w:rFonts w:hint="eastAsia"/>
              </w:rPr>
              <w:t>其中：买断式回购的买入返售金融资产</w:t>
            </w:r>
          </w:p>
        </w:tc>
        <w:tc>
          <w:tcPr>
            <w:tcW w:w="2381" w:type="dxa"/>
          </w:tcPr>
          <w:p w:rsidR="00CA1C85" w:rsidRDefault="00CA1C85" w:rsidP="00CA1C85">
            <w:pPr>
              <w:jc w:val="right"/>
            </w:pPr>
            <w:r>
              <w:t>-</w:t>
            </w:r>
          </w:p>
        </w:tc>
        <w:tc>
          <w:tcPr>
            <w:tcW w:w="2506" w:type="dxa"/>
          </w:tcPr>
          <w:p w:rsidR="00CA1C85" w:rsidRDefault="00CA1C85" w:rsidP="00CA1C85">
            <w:pPr>
              <w:jc w:val="right"/>
            </w:pPr>
            <w:r>
              <w:t>-</w:t>
            </w:r>
          </w:p>
        </w:tc>
      </w:tr>
      <w:tr w:rsidR="00CA1C85" w:rsidTr="00CA1C85">
        <w:tc>
          <w:tcPr>
            <w:tcW w:w="646" w:type="dxa"/>
          </w:tcPr>
          <w:p w:rsidR="00CA1C85" w:rsidRDefault="00CA1C85" w:rsidP="00CA1C85">
            <w:pPr>
              <w:jc w:val="center"/>
            </w:pPr>
            <w:r>
              <w:t>7</w:t>
            </w:r>
          </w:p>
        </w:tc>
        <w:tc>
          <w:tcPr>
            <w:tcW w:w="2971" w:type="dxa"/>
          </w:tcPr>
          <w:p w:rsidR="00CA1C85" w:rsidRDefault="00CA1C85" w:rsidP="00CA1C85">
            <w:pPr>
              <w:jc w:val="left"/>
            </w:pPr>
            <w:r>
              <w:rPr>
                <w:rFonts w:hint="eastAsia"/>
              </w:rPr>
              <w:t>银行存款和结算备付金合计</w:t>
            </w:r>
          </w:p>
        </w:tc>
        <w:tc>
          <w:tcPr>
            <w:tcW w:w="2381" w:type="dxa"/>
          </w:tcPr>
          <w:p w:rsidR="00CA1C85" w:rsidRDefault="00CA1C85" w:rsidP="00CA1C85">
            <w:pPr>
              <w:jc w:val="right"/>
            </w:pPr>
            <w:r>
              <w:t>170,208,214.30</w:t>
            </w:r>
          </w:p>
        </w:tc>
        <w:tc>
          <w:tcPr>
            <w:tcW w:w="2506" w:type="dxa"/>
          </w:tcPr>
          <w:p w:rsidR="00CA1C85" w:rsidRDefault="00CA1C85" w:rsidP="00CA1C85">
            <w:pPr>
              <w:jc w:val="right"/>
            </w:pPr>
            <w:r>
              <w:t>1.41</w:t>
            </w:r>
          </w:p>
        </w:tc>
      </w:tr>
      <w:tr w:rsidR="00CA1C85" w:rsidTr="00CA1C85">
        <w:tc>
          <w:tcPr>
            <w:tcW w:w="646" w:type="dxa"/>
          </w:tcPr>
          <w:p w:rsidR="00CA1C85" w:rsidRDefault="00CA1C85" w:rsidP="00CA1C85">
            <w:pPr>
              <w:jc w:val="center"/>
            </w:pPr>
            <w:r>
              <w:t>8</w:t>
            </w:r>
          </w:p>
        </w:tc>
        <w:tc>
          <w:tcPr>
            <w:tcW w:w="2971" w:type="dxa"/>
          </w:tcPr>
          <w:p w:rsidR="00CA1C85" w:rsidRDefault="00CA1C85" w:rsidP="00CA1C85">
            <w:pPr>
              <w:jc w:val="left"/>
            </w:pPr>
            <w:r>
              <w:rPr>
                <w:rFonts w:hint="eastAsia"/>
              </w:rPr>
              <w:t>其他资产</w:t>
            </w:r>
          </w:p>
        </w:tc>
        <w:tc>
          <w:tcPr>
            <w:tcW w:w="2381" w:type="dxa"/>
          </w:tcPr>
          <w:p w:rsidR="00CA1C85" w:rsidRDefault="00CA1C85" w:rsidP="00CA1C85">
            <w:pPr>
              <w:jc w:val="right"/>
            </w:pPr>
            <w:r>
              <w:t>136,268,932.94</w:t>
            </w:r>
          </w:p>
        </w:tc>
        <w:tc>
          <w:tcPr>
            <w:tcW w:w="2506" w:type="dxa"/>
          </w:tcPr>
          <w:p w:rsidR="00CA1C85" w:rsidRDefault="00CA1C85" w:rsidP="00CA1C85">
            <w:pPr>
              <w:jc w:val="right"/>
            </w:pPr>
            <w:r>
              <w:t>1.13</w:t>
            </w:r>
          </w:p>
        </w:tc>
      </w:tr>
      <w:tr w:rsidR="00CA1C85" w:rsidTr="00CA1C85">
        <w:tc>
          <w:tcPr>
            <w:tcW w:w="646" w:type="dxa"/>
          </w:tcPr>
          <w:p w:rsidR="00CA1C85" w:rsidRDefault="00CA1C85" w:rsidP="00CA1C85">
            <w:pPr>
              <w:jc w:val="center"/>
            </w:pPr>
            <w:r>
              <w:t>9</w:t>
            </w:r>
          </w:p>
        </w:tc>
        <w:tc>
          <w:tcPr>
            <w:tcW w:w="2971" w:type="dxa"/>
          </w:tcPr>
          <w:p w:rsidR="00CA1C85" w:rsidRDefault="00CA1C85" w:rsidP="00CA1C85">
            <w:pPr>
              <w:jc w:val="left"/>
            </w:pPr>
            <w:r>
              <w:rPr>
                <w:rFonts w:hint="eastAsia"/>
              </w:rPr>
              <w:t>合计</w:t>
            </w:r>
          </w:p>
        </w:tc>
        <w:tc>
          <w:tcPr>
            <w:tcW w:w="2381" w:type="dxa"/>
          </w:tcPr>
          <w:p w:rsidR="00CA1C85" w:rsidRDefault="00CA1C85" w:rsidP="00CA1C85">
            <w:pPr>
              <w:jc w:val="right"/>
            </w:pPr>
            <w:r>
              <w:t>12,042,591,130.69</w:t>
            </w:r>
          </w:p>
        </w:tc>
        <w:tc>
          <w:tcPr>
            <w:tcW w:w="2506" w:type="dxa"/>
          </w:tcPr>
          <w:p w:rsidR="00CA1C85" w:rsidRDefault="00CA1C85" w:rsidP="00CA1C85">
            <w:pPr>
              <w:jc w:val="right"/>
            </w:pPr>
            <w:r>
              <w:t>100.00</w:t>
            </w:r>
          </w:p>
        </w:tc>
      </w:tr>
    </w:tbl>
    <w:p w:rsidR="00CA1C85" w:rsidRDefault="00CA1C85" w:rsidP="00CA1C85">
      <w:pPr>
        <w:pStyle w:val="-8"/>
      </w:pPr>
      <w:r>
        <w:rPr>
          <w:rFonts w:hint="eastAsia"/>
        </w:rPr>
        <w:t>注：本基金本报告期末通过深港通交易机制投资的港股市值为人民币100,677,695.31元，占基金资产净值比例0.85%。</w:t>
      </w:r>
    </w:p>
    <w:p w:rsidR="00CA1C85" w:rsidRDefault="00CA1C85" w:rsidP="00CA1C85">
      <w:pPr>
        <w:pStyle w:val="-2"/>
        <w:spacing w:before="312"/>
      </w:pPr>
      <w:r>
        <w:rPr>
          <w:rFonts w:hint="eastAsia"/>
        </w:rPr>
        <w:t>报告期末按行业分类的股票投资组合</w:t>
      </w:r>
    </w:p>
    <w:p w:rsidR="00CA1C85" w:rsidRDefault="00CA1C85" w:rsidP="00CA1C85">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A1C85" w:rsidTr="00CA1C85">
        <w:trPr>
          <w:cnfStyle w:val="100000000000" w:firstRow="1" w:lastRow="0" w:firstColumn="0" w:lastColumn="0" w:oddVBand="0" w:evenVBand="0" w:oddHBand="0" w:evenHBand="0" w:firstRowFirstColumn="0" w:firstRowLastColumn="0" w:lastRowFirstColumn="0" w:lastRowLastColumn="0"/>
        </w:trPr>
        <w:tc>
          <w:tcPr>
            <w:tcW w:w="646" w:type="dxa"/>
          </w:tcPr>
          <w:p w:rsidR="00CA1C85" w:rsidRPr="00CA1C85" w:rsidRDefault="00CA1C85" w:rsidP="00CA1C85">
            <w:pPr>
              <w:jc w:val="center"/>
              <w:rPr>
                <w:b/>
              </w:rPr>
            </w:pPr>
            <w:r w:rsidRPr="00CA1C85">
              <w:rPr>
                <w:rFonts w:hint="eastAsia"/>
                <w:b/>
              </w:rPr>
              <w:t>代码</w:t>
            </w:r>
          </w:p>
        </w:tc>
        <w:tc>
          <w:tcPr>
            <w:tcW w:w="3595" w:type="dxa"/>
          </w:tcPr>
          <w:p w:rsidR="00CA1C85" w:rsidRPr="00CA1C85" w:rsidRDefault="00CA1C85" w:rsidP="00CA1C85">
            <w:pPr>
              <w:jc w:val="center"/>
              <w:rPr>
                <w:b/>
              </w:rPr>
            </w:pPr>
            <w:r w:rsidRPr="00CA1C85">
              <w:rPr>
                <w:rFonts w:hint="eastAsia"/>
                <w:b/>
              </w:rPr>
              <w:t>行业类别</w:t>
            </w:r>
          </w:p>
        </w:tc>
        <w:tc>
          <w:tcPr>
            <w:tcW w:w="1769" w:type="dxa"/>
          </w:tcPr>
          <w:p w:rsidR="00CA1C85" w:rsidRPr="00CA1C85" w:rsidRDefault="00CA1C85" w:rsidP="00CA1C85">
            <w:pPr>
              <w:jc w:val="center"/>
              <w:rPr>
                <w:b/>
              </w:rPr>
            </w:pPr>
            <w:r w:rsidRPr="00CA1C85">
              <w:rPr>
                <w:rFonts w:hint="eastAsia"/>
                <w:b/>
              </w:rPr>
              <w:t>公允价值（元）</w:t>
            </w:r>
          </w:p>
        </w:tc>
        <w:tc>
          <w:tcPr>
            <w:tcW w:w="2495" w:type="dxa"/>
          </w:tcPr>
          <w:p w:rsidR="00CA1C85" w:rsidRPr="00CA1C85" w:rsidRDefault="00CA1C85" w:rsidP="00CA1C85">
            <w:pPr>
              <w:jc w:val="center"/>
              <w:rPr>
                <w:b/>
              </w:rPr>
            </w:pPr>
            <w:r w:rsidRPr="00CA1C85">
              <w:rPr>
                <w:rFonts w:hint="eastAsia"/>
                <w:b/>
              </w:rPr>
              <w:t>占基金资产净值比例（％）</w:t>
            </w:r>
          </w:p>
        </w:tc>
      </w:tr>
      <w:tr w:rsidR="00CA1C85" w:rsidTr="00CA1C85">
        <w:tc>
          <w:tcPr>
            <w:tcW w:w="646" w:type="dxa"/>
          </w:tcPr>
          <w:p w:rsidR="00CA1C85" w:rsidRDefault="00CA1C85" w:rsidP="00CA1C85">
            <w:pPr>
              <w:jc w:val="left"/>
            </w:pPr>
            <w:r>
              <w:t>A</w:t>
            </w:r>
          </w:p>
        </w:tc>
        <w:tc>
          <w:tcPr>
            <w:tcW w:w="3595" w:type="dxa"/>
          </w:tcPr>
          <w:p w:rsidR="00CA1C85" w:rsidRDefault="00CA1C85" w:rsidP="00CA1C85">
            <w:pPr>
              <w:jc w:val="left"/>
            </w:pPr>
            <w:r>
              <w:rPr>
                <w:rFonts w:hint="eastAsia"/>
              </w:rPr>
              <w:t>农、林、牧、渔业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B</w:t>
            </w:r>
          </w:p>
        </w:tc>
        <w:tc>
          <w:tcPr>
            <w:tcW w:w="3595" w:type="dxa"/>
          </w:tcPr>
          <w:p w:rsidR="00CA1C85" w:rsidRDefault="00CA1C85" w:rsidP="00CA1C85">
            <w:pPr>
              <w:jc w:val="left"/>
            </w:pPr>
            <w:r>
              <w:rPr>
                <w:rFonts w:hint="eastAsia"/>
              </w:rPr>
              <w:t>采矿业</w:t>
            </w:r>
          </w:p>
        </w:tc>
        <w:tc>
          <w:tcPr>
            <w:tcW w:w="1769" w:type="dxa"/>
          </w:tcPr>
          <w:p w:rsidR="00CA1C85" w:rsidRDefault="00CA1C85" w:rsidP="00CA1C85">
            <w:pPr>
              <w:jc w:val="right"/>
            </w:pPr>
            <w:r>
              <w:t>19,614,465.00</w:t>
            </w:r>
          </w:p>
        </w:tc>
        <w:tc>
          <w:tcPr>
            <w:tcW w:w="2495" w:type="dxa"/>
          </w:tcPr>
          <w:p w:rsidR="00CA1C85" w:rsidRDefault="00CA1C85" w:rsidP="00CA1C85">
            <w:pPr>
              <w:jc w:val="right"/>
            </w:pPr>
            <w:r>
              <w:t>0.17</w:t>
            </w:r>
          </w:p>
        </w:tc>
      </w:tr>
      <w:tr w:rsidR="00CA1C85" w:rsidTr="00CA1C85">
        <w:tc>
          <w:tcPr>
            <w:tcW w:w="646" w:type="dxa"/>
          </w:tcPr>
          <w:p w:rsidR="00CA1C85" w:rsidRDefault="00CA1C85" w:rsidP="00CA1C85">
            <w:pPr>
              <w:jc w:val="left"/>
            </w:pPr>
            <w:r>
              <w:t>C</w:t>
            </w:r>
          </w:p>
        </w:tc>
        <w:tc>
          <w:tcPr>
            <w:tcW w:w="3595" w:type="dxa"/>
          </w:tcPr>
          <w:p w:rsidR="00CA1C85" w:rsidRDefault="00CA1C85" w:rsidP="00CA1C85">
            <w:pPr>
              <w:jc w:val="left"/>
            </w:pPr>
            <w:r>
              <w:rPr>
                <w:rFonts w:hint="eastAsia"/>
              </w:rPr>
              <w:t>制造业</w:t>
            </w:r>
          </w:p>
        </w:tc>
        <w:tc>
          <w:tcPr>
            <w:tcW w:w="1769" w:type="dxa"/>
          </w:tcPr>
          <w:p w:rsidR="00CA1C85" w:rsidRDefault="00CA1C85" w:rsidP="00CA1C85">
            <w:pPr>
              <w:jc w:val="right"/>
            </w:pPr>
            <w:r>
              <w:t>444,949,813.15</w:t>
            </w:r>
          </w:p>
        </w:tc>
        <w:tc>
          <w:tcPr>
            <w:tcW w:w="2495" w:type="dxa"/>
          </w:tcPr>
          <w:p w:rsidR="00CA1C85" w:rsidRDefault="00CA1C85" w:rsidP="00CA1C85">
            <w:pPr>
              <w:jc w:val="right"/>
            </w:pPr>
            <w:r>
              <w:t>3.76</w:t>
            </w:r>
          </w:p>
        </w:tc>
      </w:tr>
      <w:tr w:rsidR="00CA1C85" w:rsidTr="00CA1C85">
        <w:tc>
          <w:tcPr>
            <w:tcW w:w="646" w:type="dxa"/>
          </w:tcPr>
          <w:p w:rsidR="00CA1C85" w:rsidRDefault="00CA1C85" w:rsidP="00CA1C85">
            <w:pPr>
              <w:jc w:val="left"/>
            </w:pPr>
            <w:r>
              <w:t>D</w:t>
            </w:r>
          </w:p>
        </w:tc>
        <w:tc>
          <w:tcPr>
            <w:tcW w:w="3595" w:type="dxa"/>
          </w:tcPr>
          <w:p w:rsidR="00CA1C85" w:rsidRDefault="00CA1C85" w:rsidP="00CA1C85">
            <w:pPr>
              <w:jc w:val="left"/>
            </w:pPr>
            <w:r>
              <w:rPr>
                <w:rFonts w:hint="eastAsia"/>
              </w:rPr>
              <w:t>电力、热力、燃气及水生产和供应业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E</w:t>
            </w:r>
          </w:p>
        </w:tc>
        <w:tc>
          <w:tcPr>
            <w:tcW w:w="3595" w:type="dxa"/>
          </w:tcPr>
          <w:p w:rsidR="00CA1C85" w:rsidRDefault="00CA1C85" w:rsidP="00CA1C85">
            <w:pPr>
              <w:jc w:val="left"/>
            </w:pPr>
            <w:r>
              <w:rPr>
                <w:rFonts w:hint="eastAsia"/>
              </w:rPr>
              <w:t>建筑业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F</w:t>
            </w:r>
          </w:p>
        </w:tc>
        <w:tc>
          <w:tcPr>
            <w:tcW w:w="3595" w:type="dxa"/>
          </w:tcPr>
          <w:p w:rsidR="00CA1C85" w:rsidRDefault="00CA1C85" w:rsidP="00CA1C85">
            <w:pPr>
              <w:jc w:val="left"/>
            </w:pPr>
            <w:r>
              <w:rPr>
                <w:rFonts w:hint="eastAsia"/>
              </w:rPr>
              <w:t>批发和零售业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G</w:t>
            </w:r>
          </w:p>
        </w:tc>
        <w:tc>
          <w:tcPr>
            <w:tcW w:w="3595" w:type="dxa"/>
          </w:tcPr>
          <w:p w:rsidR="00CA1C85" w:rsidRDefault="00CA1C85" w:rsidP="00CA1C85">
            <w:pPr>
              <w:jc w:val="left"/>
            </w:pPr>
            <w:r>
              <w:rPr>
                <w:rFonts w:hint="eastAsia"/>
              </w:rPr>
              <w:t>交通运输、仓储和邮政业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H</w:t>
            </w:r>
          </w:p>
        </w:tc>
        <w:tc>
          <w:tcPr>
            <w:tcW w:w="3595" w:type="dxa"/>
          </w:tcPr>
          <w:p w:rsidR="00CA1C85" w:rsidRDefault="00CA1C85" w:rsidP="00CA1C85">
            <w:pPr>
              <w:jc w:val="left"/>
            </w:pPr>
            <w:r>
              <w:rPr>
                <w:rFonts w:hint="eastAsia"/>
              </w:rPr>
              <w:t>住宿和餐饮业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I</w:t>
            </w:r>
          </w:p>
        </w:tc>
        <w:tc>
          <w:tcPr>
            <w:tcW w:w="3595" w:type="dxa"/>
          </w:tcPr>
          <w:p w:rsidR="00CA1C85" w:rsidRDefault="00CA1C85" w:rsidP="00CA1C85">
            <w:pPr>
              <w:jc w:val="left"/>
            </w:pPr>
            <w:r>
              <w:rPr>
                <w:rFonts w:hint="eastAsia"/>
              </w:rPr>
              <w:t>信息传输、软件和信息技术服务业</w:t>
            </w:r>
          </w:p>
        </w:tc>
        <w:tc>
          <w:tcPr>
            <w:tcW w:w="1769" w:type="dxa"/>
          </w:tcPr>
          <w:p w:rsidR="00CA1C85" w:rsidRDefault="00CA1C85" w:rsidP="00CA1C85">
            <w:pPr>
              <w:jc w:val="right"/>
            </w:pPr>
            <w:r>
              <w:t>47,228,280.00</w:t>
            </w:r>
          </w:p>
        </w:tc>
        <w:tc>
          <w:tcPr>
            <w:tcW w:w="2495" w:type="dxa"/>
          </w:tcPr>
          <w:p w:rsidR="00CA1C85" w:rsidRDefault="00CA1C85" w:rsidP="00CA1C85">
            <w:pPr>
              <w:jc w:val="right"/>
            </w:pPr>
            <w:r>
              <w:t>0.40</w:t>
            </w:r>
          </w:p>
        </w:tc>
      </w:tr>
      <w:tr w:rsidR="00CA1C85" w:rsidTr="00CA1C85">
        <w:tc>
          <w:tcPr>
            <w:tcW w:w="646" w:type="dxa"/>
          </w:tcPr>
          <w:p w:rsidR="00CA1C85" w:rsidRDefault="00CA1C85" w:rsidP="00CA1C85">
            <w:pPr>
              <w:jc w:val="left"/>
            </w:pPr>
            <w:r>
              <w:t>J</w:t>
            </w:r>
          </w:p>
        </w:tc>
        <w:tc>
          <w:tcPr>
            <w:tcW w:w="3595" w:type="dxa"/>
          </w:tcPr>
          <w:p w:rsidR="00CA1C85" w:rsidRDefault="00CA1C85" w:rsidP="00CA1C85">
            <w:pPr>
              <w:jc w:val="left"/>
            </w:pPr>
            <w:r>
              <w:rPr>
                <w:rFonts w:hint="eastAsia"/>
              </w:rPr>
              <w:t>金融业</w:t>
            </w:r>
          </w:p>
        </w:tc>
        <w:tc>
          <w:tcPr>
            <w:tcW w:w="1769" w:type="dxa"/>
          </w:tcPr>
          <w:p w:rsidR="00CA1C85" w:rsidRDefault="00CA1C85" w:rsidP="00CA1C85">
            <w:pPr>
              <w:jc w:val="right"/>
            </w:pPr>
            <w:r>
              <w:t>24,880,840.00</w:t>
            </w:r>
          </w:p>
        </w:tc>
        <w:tc>
          <w:tcPr>
            <w:tcW w:w="2495" w:type="dxa"/>
          </w:tcPr>
          <w:p w:rsidR="00CA1C85" w:rsidRDefault="00CA1C85" w:rsidP="00CA1C85">
            <w:pPr>
              <w:jc w:val="right"/>
            </w:pPr>
            <w:r>
              <w:t>0.21</w:t>
            </w:r>
          </w:p>
        </w:tc>
      </w:tr>
      <w:tr w:rsidR="00CA1C85" w:rsidTr="00CA1C85">
        <w:tc>
          <w:tcPr>
            <w:tcW w:w="646" w:type="dxa"/>
          </w:tcPr>
          <w:p w:rsidR="00CA1C85" w:rsidRDefault="00CA1C85" w:rsidP="00CA1C85">
            <w:pPr>
              <w:jc w:val="left"/>
            </w:pPr>
            <w:r>
              <w:t>K</w:t>
            </w:r>
          </w:p>
        </w:tc>
        <w:tc>
          <w:tcPr>
            <w:tcW w:w="3595" w:type="dxa"/>
          </w:tcPr>
          <w:p w:rsidR="00CA1C85" w:rsidRDefault="00CA1C85" w:rsidP="00CA1C85">
            <w:pPr>
              <w:jc w:val="left"/>
            </w:pPr>
            <w:r>
              <w:rPr>
                <w:rFonts w:hint="eastAsia"/>
              </w:rPr>
              <w:t>房地产业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L</w:t>
            </w:r>
          </w:p>
        </w:tc>
        <w:tc>
          <w:tcPr>
            <w:tcW w:w="3595" w:type="dxa"/>
          </w:tcPr>
          <w:p w:rsidR="00CA1C85" w:rsidRDefault="00CA1C85" w:rsidP="00CA1C85">
            <w:pPr>
              <w:jc w:val="left"/>
            </w:pPr>
            <w:r>
              <w:rPr>
                <w:rFonts w:hint="eastAsia"/>
              </w:rPr>
              <w:t>租赁和商务服务业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M</w:t>
            </w:r>
          </w:p>
        </w:tc>
        <w:tc>
          <w:tcPr>
            <w:tcW w:w="3595" w:type="dxa"/>
          </w:tcPr>
          <w:p w:rsidR="00CA1C85" w:rsidRDefault="00CA1C85" w:rsidP="00CA1C85">
            <w:pPr>
              <w:jc w:val="left"/>
            </w:pPr>
            <w:r>
              <w:rPr>
                <w:rFonts w:hint="eastAsia"/>
              </w:rPr>
              <w:t>科学研究和技术服务业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N</w:t>
            </w:r>
          </w:p>
        </w:tc>
        <w:tc>
          <w:tcPr>
            <w:tcW w:w="3595" w:type="dxa"/>
          </w:tcPr>
          <w:p w:rsidR="00CA1C85" w:rsidRDefault="00CA1C85" w:rsidP="00CA1C85">
            <w:pPr>
              <w:jc w:val="left"/>
            </w:pPr>
            <w:r>
              <w:rPr>
                <w:rFonts w:hint="eastAsia"/>
              </w:rPr>
              <w:t>水利、环境和公共设施管理业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O</w:t>
            </w:r>
          </w:p>
        </w:tc>
        <w:tc>
          <w:tcPr>
            <w:tcW w:w="3595" w:type="dxa"/>
          </w:tcPr>
          <w:p w:rsidR="00CA1C85" w:rsidRDefault="00CA1C85" w:rsidP="00CA1C85">
            <w:pPr>
              <w:jc w:val="left"/>
            </w:pPr>
            <w:r>
              <w:rPr>
                <w:rFonts w:hint="eastAsia"/>
              </w:rPr>
              <w:t>居民服务、修理和其他服务业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P</w:t>
            </w:r>
          </w:p>
        </w:tc>
        <w:tc>
          <w:tcPr>
            <w:tcW w:w="3595" w:type="dxa"/>
          </w:tcPr>
          <w:p w:rsidR="00CA1C85" w:rsidRDefault="00CA1C85" w:rsidP="00CA1C85">
            <w:pPr>
              <w:jc w:val="left"/>
            </w:pPr>
            <w:r>
              <w:rPr>
                <w:rFonts w:hint="eastAsia"/>
              </w:rPr>
              <w:t>教育</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Q</w:t>
            </w:r>
          </w:p>
        </w:tc>
        <w:tc>
          <w:tcPr>
            <w:tcW w:w="3595" w:type="dxa"/>
          </w:tcPr>
          <w:p w:rsidR="00CA1C85" w:rsidRDefault="00CA1C85" w:rsidP="00CA1C85">
            <w:pPr>
              <w:jc w:val="left"/>
            </w:pPr>
            <w:r>
              <w:rPr>
                <w:rFonts w:hint="eastAsia"/>
              </w:rPr>
              <w:t>卫生和社会工作</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R</w:t>
            </w:r>
          </w:p>
        </w:tc>
        <w:tc>
          <w:tcPr>
            <w:tcW w:w="3595" w:type="dxa"/>
          </w:tcPr>
          <w:p w:rsidR="00CA1C85" w:rsidRDefault="00CA1C85" w:rsidP="00CA1C85">
            <w:pPr>
              <w:jc w:val="left"/>
            </w:pPr>
            <w:r>
              <w:rPr>
                <w:rFonts w:hint="eastAsia"/>
              </w:rPr>
              <w:t>文化、体育和娱乐业</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r>
              <w:t>S</w:t>
            </w:r>
          </w:p>
        </w:tc>
        <w:tc>
          <w:tcPr>
            <w:tcW w:w="3595" w:type="dxa"/>
          </w:tcPr>
          <w:p w:rsidR="00CA1C85" w:rsidRDefault="00CA1C85" w:rsidP="00CA1C85">
            <w:pPr>
              <w:jc w:val="left"/>
            </w:pPr>
            <w:r>
              <w:rPr>
                <w:rFonts w:hint="eastAsia"/>
              </w:rPr>
              <w:t>综合</w:t>
            </w:r>
          </w:p>
        </w:tc>
        <w:tc>
          <w:tcPr>
            <w:tcW w:w="1769" w:type="dxa"/>
          </w:tcPr>
          <w:p w:rsidR="00CA1C85" w:rsidRDefault="00CA1C85" w:rsidP="00CA1C85">
            <w:pPr>
              <w:jc w:val="right"/>
            </w:pPr>
            <w:r>
              <w:t>-</w:t>
            </w:r>
          </w:p>
        </w:tc>
        <w:tc>
          <w:tcPr>
            <w:tcW w:w="2495" w:type="dxa"/>
          </w:tcPr>
          <w:p w:rsidR="00CA1C85" w:rsidRDefault="00CA1C85" w:rsidP="00CA1C85">
            <w:pPr>
              <w:jc w:val="right"/>
            </w:pPr>
            <w:r>
              <w:t>-</w:t>
            </w:r>
          </w:p>
        </w:tc>
      </w:tr>
      <w:tr w:rsidR="00CA1C85" w:rsidTr="00CA1C85">
        <w:tc>
          <w:tcPr>
            <w:tcW w:w="646" w:type="dxa"/>
          </w:tcPr>
          <w:p w:rsidR="00CA1C85" w:rsidRDefault="00CA1C85" w:rsidP="00CA1C85">
            <w:pPr>
              <w:jc w:val="left"/>
            </w:pPr>
          </w:p>
        </w:tc>
        <w:tc>
          <w:tcPr>
            <w:tcW w:w="3595" w:type="dxa"/>
          </w:tcPr>
          <w:p w:rsidR="00CA1C85" w:rsidRDefault="00CA1C85" w:rsidP="00CA1C85">
            <w:pPr>
              <w:jc w:val="left"/>
            </w:pPr>
            <w:r>
              <w:rPr>
                <w:rFonts w:hint="eastAsia"/>
              </w:rPr>
              <w:t>合计</w:t>
            </w:r>
          </w:p>
        </w:tc>
        <w:tc>
          <w:tcPr>
            <w:tcW w:w="1769" w:type="dxa"/>
          </w:tcPr>
          <w:p w:rsidR="00CA1C85" w:rsidRDefault="00CA1C85" w:rsidP="00CA1C85">
            <w:pPr>
              <w:jc w:val="right"/>
            </w:pPr>
            <w:r>
              <w:t>536,673,398.15</w:t>
            </w:r>
          </w:p>
        </w:tc>
        <w:tc>
          <w:tcPr>
            <w:tcW w:w="2495" w:type="dxa"/>
          </w:tcPr>
          <w:p w:rsidR="00CA1C85" w:rsidRDefault="00CA1C85" w:rsidP="00CA1C85">
            <w:pPr>
              <w:jc w:val="right"/>
            </w:pPr>
            <w:r>
              <w:t>4.54</w:t>
            </w:r>
          </w:p>
        </w:tc>
      </w:tr>
    </w:tbl>
    <w:p w:rsidR="00CA1C85" w:rsidRDefault="00CA1C85" w:rsidP="00CA1C8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A1C85" w:rsidTr="00CA1C85">
        <w:trPr>
          <w:cnfStyle w:val="100000000000" w:firstRow="1" w:lastRow="0" w:firstColumn="0" w:lastColumn="0" w:oddVBand="0" w:evenVBand="0" w:oddHBand="0" w:evenHBand="0" w:firstRowFirstColumn="0" w:firstRowLastColumn="0" w:lastRowFirstColumn="0" w:lastRowLastColumn="0"/>
        </w:trPr>
        <w:tc>
          <w:tcPr>
            <w:tcW w:w="2768" w:type="dxa"/>
          </w:tcPr>
          <w:p w:rsidR="00CA1C85" w:rsidRPr="00CA1C85" w:rsidRDefault="00CA1C85" w:rsidP="00CA1C85">
            <w:pPr>
              <w:jc w:val="center"/>
              <w:rPr>
                <w:b/>
              </w:rPr>
            </w:pPr>
            <w:r w:rsidRPr="00CA1C85">
              <w:rPr>
                <w:rFonts w:hint="eastAsia"/>
                <w:b/>
              </w:rPr>
              <w:t>行业类别</w:t>
            </w:r>
          </w:p>
        </w:tc>
        <w:tc>
          <w:tcPr>
            <w:tcW w:w="2769" w:type="dxa"/>
          </w:tcPr>
          <w:p w:rsidR="00CA1C85" w:rsidRPr="00CA1C85" w:rsidRDefault="00CA1C85" w:rsidP="00CA1C85">
            <w:pPr>
              <w:jc w:val="center"/>
              <w:rPr>
                <w:b/>
              </w:rPr>
            </w:pPr>
            <w:r w:rsidRPr="00CA1C85">
              <w:rPr>
                <w:rFonts w:hint="eastAsia"/>
                <w:b/>
              </w:rPr>
              <w:t>公允价值（人民币）</w:t>
            </w:r>
          </w:p>
        </w:tc>
        <w:tc>
          <w:tcPr>
            <w:tcW w:w="2769" w:type="dxa"/>
          </w:tcPr>
          <w:p w:rsidR="00CA1C85" w:rsidRPr="00CA1C85" w:rsidRDefault="00CA1C85" w:rsidP="00CA1C85">
            <w:pPr>
              <w:jc w:val="center"/>
              <w:rPr>
                <w:b/>
              </w:rPr>
            </w:pPr>
            <w:r w:rsidRPr="00CA1C85">
              <w:rPr>
                <w:rFonts w:hint="eastAsia"/>
                <w:b/>
              </w:rPr>
              <w:t>占基金资产净值比例（</w:t>
            </w:r>
            <w:r w:rsidRPr="00CA1C85">
              <w:rPr>
                <w:rFonts w:hint="eastAsia"/>
                <w:b/>
              </w:rPr>
              <w:t>%</w:t>
            </w:r>
            <w:r w:rsidRPr="00CA1C85">
              <w:rPr>
                <w:rFonts w:hint="eastAsia"/>
                <w:b/>
              </w:rPr>
              <w:t>）</w:t>
            </w:r>
          </w:p>
        </w:tc>
      </w:tr>
      <w:tr w:rsidR="00CA1C85" w:rsidTr="00CA1C85">
        <w:tc>
          <w:tcPr>
            <w:tcW w:w="2768" w:type="dxa"/>
          </w:tcPr>
          <w:p w:rsidR="00CA1C85" w:rsidRDefault="00CA1C85" w:rsidP="00CA1C85">
            <w:pPr>
              <w:jc w:val="left"/>
            </w:pPr>
            <w:r>
              <w:rPr>
                <w:rFonts w:hint="eastAsia"/>
              </w:rPr>
              <w:t>能源</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材料</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工业</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非必需消费品</w:t>
            </w:r>
          </w:p>
        </w:tc>
        <w:tc>
          <w:tcPr>
            <w:tcW w:w="2769" w:type="dxa"/>
          </w:tcPr>
          <w:p w:rsidR="00CA1C85" w:rsidRDefault="00CA1C85" w:rsidP="00CA1C85">
            <w:pPr>
              <w:jc w:val="right"/>
            </w:pPr>
            <w:r>
              <w:t>13,677,369.53</w:t>
            </w:r>
          </w:p>
        </w:tc>
        <w:tc>
          <w:tcPr>
            <w:tcW w:w="2769" w:type="dxa"/>
          </w:tcPr>
          <w:p w:rsidR="00CA1C85" w:rsidRDefault="00CA1C85" w:rsidP="00CA1C85">
            <w:pPr>
              <w:jc w:val="right"/>
            </w:pPr>
            <w:r>
              <w:t>0.12</w:t>
            </w:r>
          </w:p>
        </w:tc>
      </w:tr>
      <w:tr w:rsidR="00CA1C85" w:rsidTr="00CA1C85">
        <w:tc>
          <w:tcPr>
            <w:tcW w:w="2768" w:type="dxa"/>
          </w:tcPr>
          <w:p w:rsidR="00CA1C85" w:rsidRDefault="00CA1C85" w:rsidP="00CA1C85">
            <w:pPr>
              <w:jc w:val="left"/>
            </w:pPr>
            <w:r>
              <w:rPr>
                <w:rFonts w:hint="eastAsia"/>
              </w:rPr>
              <w:t>必需消费品</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医疗保健</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金融</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科技</w:t>
            </w:r>
          </w:p>
        </w:tc>
        <w:tc>
          <w:tcPr>
            <w:tcW w:w="2769" w:type="dxa"/>
          </w:tcPr>
          <w:p w:rsidR="00CA1C85" w:rsidRDefault="00CA1C85" w:rsidP="00CA1C85">
            <w:pPr>
              <w:jc w:val="right"/>
            </w:pPr>
            <w:r>
              <w:t>87,000,325.78</w:t>
            </w:r>
          </w:p>
        </w:tc>
        <w:tc>
          <w:tcPr>
            <w:tcW w:w="2769" w:type="dxa"/>
          </w:tcPr>
          <w:p w:rsidR="00CA1C85" w:rsidRDefault="00CA1C85" w:rsidP="00CA1C85">
            <w:pPr>
              <w:jc w:val="right"/>
            </w:pPr>
            <w:r>
              <w:t>0.74</w:t>
            </w:r>
          </w:p>
        </w:tc>
      </w:tr>
      <w:tr w:rsidR="00CA1C85" w:rsidTr="00CA1C85">
        <w:tc>
          <w:tcPr>
            <w:tcW w:w="2768" w:type="dxa"/>
          </w:tcPr>
          <w:p w:rsidR="00CA1C85" w:rsidRDefault="00CA1C85" w:rsidP="00CA1C85">
            <w:pPr>
              <w:jc w:val="left"/>
            </w:pPr>
            <w:r>
              <w:rPr>
                <w:rFonts w:hint="eastAsia"/>
              </w:rPr>
              <w:t>通讯</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公用事业</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房地产</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政府</w:t>
            </w:r>
          </w:p>
        </w:tc>
        <w:tc>
          <w:tcPr>
            <w:tcW w:w="2769" w:type="dxa"/>
          </w:tcPr>
          <w:p w:rsidR="00CA1C85" w:rsidRDefault="00CA1C85" w:rsidP="00CA1C85">
            <w:pPr>
              <w:jc w:val="right"/>
            </w:pPr>
            <w:r>
              <w:t>-</w:t>
            </w:r>
          </w:p>
        </w:tc>
        <w:tc>
          <w:tcPr>
            <w:tcW w:w="2769" w:type="dxa"/>
          </w:tcPr>
          <w:p w:rsidR="00CA1C85" w:rsidRDefault="00CA1C85" w:rsidP="00CA1C85">
            <w:pPr>
              <w:jc w:val="right"/>
            </w:pPr>
            <w:r>
              <w:t>-</w:t>
            </w:r>
          </w:p>
        </w:tc>
      </w:tr>
      <w:tr w:rsidR="00CA1C85" w:rsidTr="00CA1C85">
        <w:tc>
          <w:tcPr>
            <w:tcW w:w="2768" w:type="dxa"/>
          </w:tcPr>
          <w:p w:rsidR="00CA1C85" w:rsidRDefault="00CA1C85" w:rsidP="00CA1C85">
            <w:pPr>
              <w:jc w:val="left"/>
            </w:pPr>
            <w:r>
              <w:rPr>
                <w:rFonts w:hint="eastAsia"/>
              </w:rPr>
              <w:t>合计</w:t>
            </w:r>
          </w:p>
        </w:tc>
        <w:tc>
          <w:tcPr>
            <w:tcW w:w="2769" w:type="dxa"/>
          </w:tcPr>
          <w:p w:rsidR="00CA1C85" w:rsidRDefault="00CA1C85" w:rsidP="00CA1C85">
            <w:pPr>
              <w:jc w:val="right"/>
            </w:pPr>
            <w:r>
              <w:t>100,677,695.31</w:t>
            </w:r>
          </w:p>
        </w:tc>
        <w:tc>
          <w:tcPr>
            <w:tcW w:w="2769" w:type="dxa"/>
          </w:tcPr>
          <w:p w:rsidR="00CA1C85" w:rsidRDefault="00CA1C85" w:rsidP="00CA1C85">
            <w:pPr>
              <w:jc w:val="right"/>
            </w:pPr>
            <w:r>
              <w:t>0.85</w:t>
            </w:r>
          </w:p>
        </w:tc>
      </w:tr>
    </w:tbl>
    <w:p w:rsidR="00CA1C85" w:rsidRDefault="00CA1C85" w:rsidP="00CA1C85">
      <w:pPr>
        <w:pStyle w:val="-8"/>
      </w:pPr>
      <w:r>
        <w:rPr>
          <w:rFonts w:hint="eastAsia"/>
        </w:rPr>
        <w:t>注：以上分类采用彭博行业分类标准（BICS）。</w:t>
      </w:r>
    </w:p>
    <w:p w:rsidR="00CA1C85" w:rsidRDefault="00CA1C85" w:rsidP="00CA1C85">
      <w:pPr>
        <w:pStyle w:val="-2"/>
        <w:spacing w:before="312"/>
      </w:pPr>
      <w:r>
        <w:rPr>
          <w:rFonts w:hint="eastAsia"/>
        </w:rPr>
        <w:t>期末按公允价值占基金资产净值比例大小排序的股票投资明细</w:t>
      </w:r>
    </w:p>
    <w:p w:rsidR="00CA1C85" w:rsidRDefault="00CA1C85" w:rsidP="00CA1C85">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A1C85" w:rsidTr="00CA1C85">
        <w:trPr>
          <w:cnfStyle w:val="100000000000" w:firstRow="1" w:lastRow="0" w:firstColumn="0" w:lastColumn="0" w:oddVBand="0" w:evenVBand="0" w:oddHBand="0" w:evenHBand="0" w:firstRowFirstColumn="0" w:firstRowLastColumn="0" w:lastRowFirstColumn="0" w:lastRowLastColumn="0"/>
        </w:trPr>
        <w:tc>
          <w:tcPr>
            <w:tcW w:w="652" w:type="dxa"/>
          </w:tcPr>
          <w:p w:rsidR="00CA1C85" w:rsidRPr="00CA1C85" w:rsidRDefault="00CA1C85" w:rsidP="00CA1C85">
            <w:pPr>
              <w:jc w:val="center"/>
              <w:rPr>
                <w:b/>
              </w:rPr>
            </w:pPr>
            <w:r w:rsidRPr="00CA1C85">
              <w:rPr>
                <w:rFonts w:hint="eastAsia"/>
                <w:b/>
              </w:rPr>
              <w:t>序号</w:t>
            </w:r>
          </w:p>
        </w:tc>
        <w:tc>
          <w:tcPr>
            <w:tcW w:w="1349" w:type="dxa"/>
          </w:tcPr>
          <w:p w:rsidR="00CA1C85" w:rsidRPr="00CA1C85" w:rsidRDefault="00CA1C85" w:rsidP="00CA1C85">
            <w:pPr>
              <w:jc w:val="center"/>
              <w:rPr>
                <w:b/>
              </w:rPr>
            </w:pPr>
            <w:r w:rsidRPr="00CA1C85">
              <w:rPr>
                <w:rFonts w:hint="eastAsia"/>
                <w:b/>
              </w:rPr>
              <w:t>股票代码</w:t>
            </w:r>
          </w:p>
        </w:tc>
        <w:tc>
          <w:tcPr>
            <w:tcW w:w="1349" w:type="dxa"/>
          </w:tcPr>
          <w:p w:rsidR="00CA1C85" w:rsidRPr="00CA1C85" w:rsidRDefault="00CA1C85" w:rsidP="00CA1C85">
            <w:pPr>
              <w:jc w:val="center"/>
              <w:rPr>
                <w:b/>
              </w:rPr>
            </w:pPr>
            <w:r w:rsidRPr="00CA1C85">
              <w:rPr>
                <w:rFonts w:hint="eastAsia"/>
                <w:b/>
              </w:rPr>
              <w:t>股票名称</w:t>
            </w:r>
          </w:p>
        </w:tc>
        <w:tc>
          <w:tcPr>
            <w:tcW w:w="1718" w:type="dxa"/>
          </w:tcPr>
          <w:p w:rsidR="00CA1C85" w:rsidRPr="00CA1C85" w:rsidRDefault="00CA1C85" w:rsidP="00CA1C85">
            <w:pPr>
              <w:jc w:val="center"/>
              <w:rPr>
                <w:b/>
              </w:rPr>
            </w:pPr>
            <w:r w:rsidRPr="00CA1C85">
              <w:rPr>
                <w:rFonts w:hint="eastAsia"/>
                <w:b/>
              </w:rPr>
              <w:t>数量（股）</w:t>
            </w:r>
          </w:p>
        </w:tc>
        <w:tc>
          <w:tcPr>
            <w:tcW w:w="1718" w:type="dxa"/>
          </w:tcPr>
          <w:p w:rsidR="00CA1C85" w:rsidRPr="00CA1C85" w:rsidRDefault="00CA1C85" w:rsidP="00CA1C85">
            <w:pPr>
              <w:jc w:val="center"/>
              <w:rPr>
                <w:b/>
              </w:rPr>
            </w:pPr>
            <w:r w:rsidRPr="00CA1C85">
              <w:rPr>
                <w:rFonts w:hint="eastAsia"/>
                <w:b/>
              </w:rPr>
              <w:t>公允价值（元）</w:t>
            </w:r>
          </w:p>
        </w:tc>
        <w:tc>
          <w:tcPr>
            <w:tcW w:w="1718" w:type="dxa"/>
          </w:tcPr>
          <w:p w:rsidR="00CA1C85" w:rsidRPr="00CA1C85" w:rsidRDefault="00CA1C85" w:rsidP="00CA1C85">
            <w:pPr>
              <w:jc w:val="center"/>
              <w:rPr>
                <w:b/>
              </w:rPr>
            </w:pPr>
            <w:r w:rsidRPr="00CA1C85">
              <w:rPr>
                <w:rFonts w:hint="eastAsia"/>
                <w:b/>
              </w:rPr>
              <w:t>占基金资产净值比例（％）</w:t>
            </w:r>
          </w:p>
        </w:tc>
      </w:tr>
      <w:tr w:rsidR="00CA1C85" w:rsidTr="00CA1C85">
        <w:tc>
          <w:tcPr>
            <w:tcW w:w="652" w:type="dxa"/>
          </w:tcPr>
          <w:p w:rsidR="00CA1C85" w:rsidRDefault="00CA1C85" w:rsidP="00CA1C85">
            <w:pPr>
              <w:jc w:val="center"/>
            </w:pPr>
            <w:r>
              <w:t>1</w:t>
            </w:r>
          </w:p>
        </w:tc>
        <w:tc>
          <w:tcPr>
            <w:tcW w:w="1349" w:type="dxa"/>
          </w:tcPr>
          <w:p w:rsidR="00CA1C85" w:rsidRDefault="00CA1C85" w:rsidP="00CA1C85">
            <w:pPr>
              <w:jc w:val="left"/>
            </w:pPr>
            <w:r>
              <w:t>688041</w:t>
            </w:r>
          </w:p>
        </w:tc>
        <w:tc>
          <w:tcPr>
            <w:tcW w:w="1349" w:type="dxa"/>
          </w:tcPr>
          <w:p w:rsidR="00CA1C85" w:rsidRDefault="00CA1C85" w:rsidP="00CA1C85">
            <w:pPr>
              <w:jc w:val="left"/>
            </w:pPr>
            <w:r>
              <w:rPr>
                <w:rFonts w:hint="eastAsia"/>
              </w:rPr>
              <w:t>海光信息</w:t>
            </w:r>
          </w:p>
        </w:tc>
        <w:tc>
          <w:tcPr>
            <w:tcW w:w="1718" w:type="dxa"/>
          </w:tcPr>
          <w:p w:rsidR="00CA1C85" w:rsidRDefault="00CA1C85" w:rsidP="00CA1C85">
            <w:pPr>
              <w:jc w:val="right"/>
            </w:pPr>
            <w:r>
              <w:t>129,984</w:t>
            </w:r>
          </w:p>
        </w:tc>
        <w:tc>
          <w:tcPr>
            <w:tcW w:w="1718" w:type="dxa"/>
          </w:tcPr>
          <w:p w:rsidR="00CA1C85" w:rsidRDefault="00CA1C85" w:rsidP="00CA1C85">
            <w:pPr>
              <w:jc w:val="right"/>
            </w:pPr>
            <w:r>
              <w:t>48,133,075.20</w:t>
            </w:r>
          </w:p>
        </w:tc>
        <w:tc>
          <w:tcPr>
            <w:tcW w:w="1718" w:type="dxa"/>
          </w:tcPr>
          <w:p w:rsidR="00CA1C85" w:rsidRDefault="00CA1C85" w:rsidP="00CA1C85">
            <w:pPr>
              <w:jc w:val="right"/>
            </w:pPr>
            <w:r>
              <w:t>0.41</w:t>
            </w:r>
          </w:p>
        </w:tc>
      </w:tr>
      <w:tr w:rsidR="00CA1C85" w:rsidTr="00CA1C85">
        <w:tc>
          <w:tcPr>
            <w:tcW w:w="652" w:type="dxa"/>
          </w:tcPr>
          <w:p w:rsidR="00CA1C85" w:rsidRDefault="00CA1C85" w:rsidP="00CA1C85">
            <w:pPr>
              <w:jc w:val="center"/>
            </w:pPr>
            <w:r>
              <w:t>2</w:t>
            </w:r>
          </w:p>
        </w:tc>
        <w:tc>
          <w:tcPr>
            <w:tcW w:w="1349" w:type="dxa"/>
          </w:tcPr>
          <w:p w:rsidR="00CA1C85" w:rsidRDefault="00CA1C85" w:rsidP="00CA1C85">
            <w:pPr>
              <w:jc w:val="left"/>
            </w:pPr>
            <w:r>
              <w:t>688256</w:t>
            </w:r>
          </w:p>
        </w:tc>
        <w:tc>
          <w:tcPr>
            <w:tcW w:w="1349" w:type="dxa"/>
          </w:tcPr>
          <w:p w:rsidR="00CA1C85" w:rsidRDefault="00CA1C85" w:rsidP="00CA1C85">
            <w:pPr>
              <w:jc w:val="left"/>
            </w:pPr>
            <w:r>
              <w:rPr>
                <w:rFonts w:hint="eastAsia"/>
              </w:rPr>
              <w:t>寒武纪</w:t>
            </w:r>
          </w:p>
        </w:tc>
        <w:tc>
          <w:tcPr>
            <w:tcW w:w="1718" w:type="dxa"/>
          </w:tcPr>
          <w:p w:rsidR="00CA1C85" w:rsidRDefault="00CA1C85" w:rsidP="00CA1C85">
            <w:pPr>
              <w:jc w:val="right"/>
            </w:pPr>
            <w:r>
              <w:t>29,600</w:t>
            </w:r>
          </w:p>
        </w:tc>
        <w:tc>
          <w:tcPr>
            <w:tcW w:w="1718" w:type="dxa"/>
          </w:tcPr>
          <w:p w:rsidR="00CA1C85" w:rsidRDefault="00CA1C85" w:rsidP="00CA1C85">
            <w:pPr>
              <w:jc w:val="right"/>
            </w:pPr>
            <w:r>
              <w:t>47,228,280.00</w:t>
            </w:r>
          </w:p>
        </w:tc>
        <w:tc>
          <w:tcPr>
            <w:tcW w:w="1718" w:type="dxa"/>
          </w:tcPr>
          <w:p w:rsidR="00CA1C85" w:rsidRDefault="00CA1C85" w:rsidP="00CA1C85">
            <w:pPr>
              <w:jc w:val="right"/>
            </w:pPr>
            <w:r>
              <w:t>0.40</w:t>
            </w:r>
          </w:p>
        </w:tc>
      </w:tr>
      <w:tr w:rsidR="00CA1C85" w:rsidTr="00CA1C85">
        <w:tc>
          <w:tcPr>
            <w:tcW w:w="652" w:type="dxa"/>
          </w:tcPr>
          <w:p w:rsidR="00CA1C85" w:rsidRDefault="00CA1C85" w:rsidP="00CA1C85">
            <w:pPr>
              <w:jc w:val="center"/>
            </w:pPr>
            <w:r>
              <w:t>3</w:t>
            </w:r>
          </w:p>
        </w:tc>
        <w:tc>
          <w:tcPr>
            <w:tcW w:w="1349" w:type="dxa"/>
          </w:tcPr>
          <w:p w:rsidR="00CA1C85" w:rsidRDefault="00CA1C85" w:rsidP="00CA1C85">
            <w:pPr>
              <w:jc w:val="left"/>
            </w:pPr>
            <w:r>
              <w:t>00992</w:t>
            </w:r>
          </w:p>
        </w:tc>
        <w:tc>
          <w:tcPr>
            <w:tcW w:w="1349" w:type="dxa"/>
          </w:tcPr>
          <w:p w:rsidR="00CA1C85" w:rsidRDefault="00CA1C85" w:rsidP="00CA1C85">
            <w:pPr>
              <w:jc w:val="left"/>
            </w:pPr>
            <w:r>
              <w:rPr>
                <w:rFonts w:hint="eastAsia"/>
              </w:rPr>
              <w:t>联想集团</w:t>
            </w:r>
          </w:p>
        </w:tc>
        <w:tc>
          <w:tcPr>
            <w:tcW w:w="1718" w:type="dxa"/>
          </w:tcPr>
          <w:p w:rsidR="00CA1C85" w:rsidRDefault="00CA1C85" w:rsidP="00CA1C85">
            <w:pPr>
              <w:jc w:val="right"/>
            </w:pPr>
            <w:r>
              <w:t>2,072,000</w:t>
            </w:r>
          </w:p>
        </w:tc>
        <w:tc>
          <w:tcPr>
            <w:tcW w:w="1718" w:type="dxa"/>
          </w:tcPr>
          <w:p w:rsidR="00CA1C85" w:rsidRDefault="00CA1C85" w:rsidP="00CA1C85">
            <w:pPr>
              <w:jc w:val="right"/>
            </w:pPr>
            <w:r>
              <w:t>41,427,611.51</w:t>
            </w:r>
          </w:p>
        </w:tc>
        <w:tc>
          <w:tcPr>
            <w:tcW w:w="1718" w:type="dxa"/>
          </w:tcPr>
          <w:p w:rsidR="00CA1C85" w:rsidRDefault="00CA1C85" w:rsidP="00CA1C85">
            <w:pPr>
              <w:jc w:val="right"/>
            </w:pPr>
            <w:r>
              <w:t>0.35</w:t>
            </w:r>
          </w:p>
        </w:tc>
      </w:tr>
      <w:tr w:rsidR="00CA1C85" w:rsidTr="00CA1C85">
        <w:tc>
          <w:tcPr>
            <w:tcW w:w="652" w:type="dxa"/>
          </w:tcPr>
          <w:p w:rsidR="00CA1C85" w:rsidRDefault="00CA1C85" w:rsidP="00CA1C85">
            <w:pPr>
              <w:jc w:val="center"/>
            </w:pPr>
            <w:r>
              <w:t>4</w:t>
            </w:r>
          </w:p>
        </w:tc>
        <w:tc>
          <w:tcPr>
            <w:tcW w:w="1349" w:type="dxa"/>
          </w:tcPr>
          <w:p w:rsidR="00CA1C85" w:rsidRDefault="00CA1C85" w:rsidP="00CA1C85">
            <w:pPr>
              <w:jc w:val="left"/>
            </w:pPr>
            <w:r>
              <w:t>688981</w:t>
            </w:r>
          </w:p>
        </w:tc>
        <w:tc>
          <w:tcPr>
            <w:tcW w:w="1349" w:type="dxa"/>
          </w:tcPr>
          <w:p w:rsidR="00CA1C85" w:rsidRDefault="00CA1C85" w:rsidP="00CA1C85">
            <w:pPr>
              <w:jc w:val="left"/>
            </w:pPr>
            <w:r>
              <w:rPr>
                <w:rFonts w:hint="eastAsia"/>
              </w:rPr>
              <w:t>中芯国际</w:t>
            </w:r>
          </w:p>
        </w:tc>
        <w:tc>
          <w:tcPr>
            <w:tcW w:w="1718" w:type="dxa"/>
          </w:tcPr>
          <w:p w:rsidR="00CA1C85" w:rsidRDefault="00CA1C85" w:rsidP="00CA1C85">
            <w:pPr>
              <w:jc w:val="right"/>
            </w:pPr>
            <w:r>
              <w:t>240,796</w:t>
            </w:r>
          </w:p>
        </w:tc>
        <w:tc>
          <w:tcPr>
            <w:tcW w:w="1718" w:type="dxa"/>
          </w:tcPr>
          <w:p w:rsidR="00CA1C85" w:rsidRDefault="00CA1C85" w:rsidP="00CA1C85">
            <w:pPr>
              <w:jc w:val="right"/>
            </w:pPr>
            <w:r>
              <w:t>38,243,220.72</w:t>
            </w:r>
          </w:p>
        </w:tc>
        <w:tc>
          <w:tcPr>
            <w:tcW w:w="1718" w:type="dxa"/>
          </w:tcPr>
          <w:p w:rsidR="00CA1C85" w:rsidRDefault="00CA1C85" w:rsidP="00CA1C85">
            <w:pPr>
              <w:jc w:val="right"/>
            </w:pPr>
            <w:r>
              <w:t>0.32</w:t>
            </w:r>
          </w:p>
        </w:tc>
      </w:tr>
      <w:tr w:rsidR="00CA1C85" w:rsidTr="00CA1C85">
        <w:tc>
          <w:tcPr>
            <w:tcW w:w="652" w:type="dxa"/>
          </w:tcPr>
          <w:p w:rsidR="00CA1C85" w:rsidRDefault="00CA1C85" w:rsidP="00CA1C85">
            <w:pPr>
              <w:jc w:val="center"/>
            </w:pPr>
            <w:r>
              <w:t>5</w:t>
            </w:r>
          </w:p>
        </w:tc>
        <w:tc>
          <w:tcPr>
            <w:tcW w:w="1349" w:type="dxa"/>
          </w:tcPr>
          <w:p w:rsidR="00CA1C85" w:rsidRDefault="00CA1C85" w:rsidP="00CA1C85">
            <w:pPr>
              <w:jc w:val="left"/>
            </w:pPr>
            <w:r>
              <w:t>688409</w:t>
            </w:r>
          </w:p>
        </w:tc>
        <w:tc>
          <w:tcPr>
            <w:tcW w:w="1349" w:type="dxa"/>
          </w:tcPr>
          <w:p w:rsidR="00CA1C85" w:rsidRDefault="00CA1C85" w:rsidP="00CA1C85">
            <w:pPr>
              <w:jc w:val="left"/>
            </w:pPr>
            <w:r>
              <w:rPr>
                <w:rFonts w:hint="eastAsia"/>
              </w:rPr>
              <w:t>富创精密</w:t>
            </w:r>
          </w:p>
        </w:tc>
        <w:tc>
          <w:tcPr>
            <w:tcW w:w="1718" w:type="dxa"/>
          </w:tcPr>
          <w:p w:rsidR="00CA1C85" w:rsidRDefault="00CA1C85" w:rsidP="00CA1C85">
            <w:pPr>
              <w:jc w:val="right"/>
            </w:pPr>
            <w:r>
              <w:t>121,926</w:t>
            </w:r>
          </w:p>
        </w:tc>
        <w:tc>
          <w:tcPr>
            <w:tcW w:w="1718" w:type="dxa"/>
          </w:tcPr>
          <w:p w:rsidR="00CA1C85" w:rsidRDefault="00CA1C85" w:rsidP="00CA1C85">
            <w:pPr>
              <w:jc w:val="right"/>
            </w:pPr>
            <w:r>
              <w:t>37,339,837.50</w:t>
            </w:r>
          </w:p>
        </w:tc>
        <w:tc>
          <w:tcPr>
            <w:tcW w:w="1718" w:type="dxa"/>
          </w:tcPr>
          <w:p w:rsidR="00CA1C85" w:rsidRDefault="00CA1C85" w:rsidP="00CA1C85">
            <w:pPr>
              <w:jc w:val="right"/>
            </w:pPr>
            <w:r>
              <w:t>0.32</w:t>
            </w:r>
          </w:p>
        </w:tc>
      </w:tr>
      <w:tr w:rsidR="00CA1C85" w:rsidTr="00CA1C85">
        <w:tc>
          <w:tcPr>
            <w:tcW w:w="652" w:type="dxa"/>
          </w:tcPr>
          <w:p w:rsidR="00CA1C85" w:rsidRDefault="00CA1C85" w:rsidP="00CA1C85">
            <w:pPr>
              <w:jc w:val="center"/>
            </w:pPr>
            <w:r>
              <w:t>6</w:t>
            </w:r>
          </w:p>
        </w:tc>
        <w:tc>
          <w:tcPr>
            <w:tcW w:w="1349" w:type="dxa"/>
          </w:tcPr>
          <w:p w:rsidR="00CA1C85" w:rsidRDefault="00CA1C85" w:rsidP="00CA1C85">
            <w:pPr>
              <w:jc w:val="left"/>
            </w:pPr>
            <w:r>
              <w:t>300604</w:t>
            </w:r>
          </w:p>
        </w:tc>
        <w:tc>
          <w:tcPr>
            <w:tcW w:w="1349" w:type="dxa"/>
          </w:tcPr>
          <w:p w:rsidR="00CA1C85" w:rsidRDefault="00CA1C85" w:rsidP="00CA1C85">
            <w:pPr>
              <w:jc w:val="left"/>
            </w:pPr>
            <w:r>
              <w:rPr>
                <w:rFonts w:hint="eastAsia"/>
              </w:rPr>
              <w:t>长川科技</w:t>
            </w:r>
          </w:p>
        </w:tc>
        <w:tc>
          <w:tcPr>
            <w:tcW w:w="1718" w:type="dxa"/>
          </w:tcPr>
          <w:p w:rsidR="00CA1C85" w:rsidRDefault="00CA1C85" w:rsidP="00CA1C85">
            <w:pPr>
              <w:jc w:val="right"/>
            </w:pPr>
            <w:r>
              <w:t>99,700</w:t>
            </w:r>
          </w:p>
        </w:tc>
        <w:tc>
          <w:tcPr>
            <w:tcW w:w="1718" w:type="dxa"/>
          </w:tcPr>
          <w:p w:rsidR="00CA1C85" w:rsidRDefault="00CA1C85" w:rsidP="00CA1C85">
            <w:pPr>
              <w:jc w:val="right"/>
            </w:pPr>
            <w:r>
              <w:t>34,039,574.00</w:t>
            </w:r>
          </w:p>
        </w:tc>
        <w:tc>
          <w:tcPr>
            <w:tcW w:w="1718" w:type="dxa"/>
          </w:tcPr>
          <w:p w:rsidR="00CA1C85" w:rsidRDefault="00CA1C85" w:rsidP="00CA1C85">
            <w:pPr>
              <w:jc w:val="right"/>
            </w:pPr>
            <w:r>
              <w:t>0.29</w:t>
            </w:r>
          </w:p>
        </w:tc>
      </w:tr>
      <w:tr w:rsidR="00CA1C85" w:rsidTr="00CA1C85">
        <w:tc>
          <w:tcPr>
            <w:tcW w:w="652" w:type="dxa"/>
          </w:tcPr>
          <w:p w:rsidR="00CA1C85" w:rsidRDefault="00CA1C85" w:rsidP="00CA1C85">
            <w:pPr>
              <w:jc w:val="center"/>
            </w:pPr>
            <w:r>
              <w:t>7</w:t>
            </w:r>
          </w:p>
        </w:tc>
        <w:tc>
          <w:tcPr>
            <w:tcW w:w="1349" w:type="dxa"/>
          </w:tcPr>
          <w:p w:rsidR="00CA1C85" w:rsidRDefault="00CA1C85" w:rsidP="00CA1C85">
            <w:pPr>
              <w:jc w:val="left"/>
            </w:pPr>
            <w:r>
              <w:t>00522</w:t>
            </w:r>
          </w:p>
        </w:tc>
        <w:tc>
          <w:tcPr>
            <w:tcW w:w="1349" w:type="dxa"/>
          </w:tcPr>
          <w:p w:rsidR="00CA1C85" w:rsidRDefault="00CA1C85" w:rsidP="00CA1C85">
            <w:pPr>
              <w:jc w:val="left"/>
            </w:pPr>
            <w:r>
              <w:t>ASMPT</w:t>
            </w:r>
          </w:p>
        </w:tc>
        <w:tc>
          <w:tcPr>
            <w:tcW w:w="1718" w:type="dxa"/>
          </w:tcPr>
          <w:p w:rsidR="00CA1C85" w:rsidRDefault="00CA1C85" w:rsidP="00CA1C85">
            <w:pPr>
              <w:jc w:val="right"/>
            </w:pPr>
            <w:r>
              <w:t>125,100</w:t>
            </w:r>
          </w:p>
        </w:tc>
        <w:tc>
          <w:tcPr>
            <w:tcW w:w="1718" w:type="dxa"/>
          </w:tcPr>
          <w:p w:rsidR="00CA1C85" w:rsidRDefault="00CA1C85" w:rsidP="00CA1C85">
            <w:pPr>
              <w:jc w:val="right"/>
            </w:pPr>
            <w:r>
              <w:t>25,946,958.47</w:t>
            </w:r>
          </w:p>
        </w:tc>
        <w:tc>
          <w:tcPr>
            <w:tcW w:w="1718" w:type="dxa"/>
          </w:tcPr>
          <w:p w:rsidR="00CA1C85" w:rsidRDefault="00CA1C85" w:rsidP="00CA1C85">
            <w:pPr>
              <w:jc w:val="right"/>
            </w:pPr>
            <w:r>
              <w:t>0.22</w:t>
            </w:r>
          </w:p>
        </w:tc>
      </w:tr>
      <w:tr w:rsidR="00CA1C85" w:rsidTr="00CA1C85">
        <w:tc>
          <w:tcPr>
            <w:tcW w:w="652" w:type="dxa"/>
          </w:tcPr>
          <w:p w:rsidR="00CA1C85" w:rsidRDefault="00CA1C85" w:rsidP="00CA1C85">
            <w:pPr>
              <w:jc w:val="center"/>
            </w:pPr>
            <w:r>
              <w:t>8</w:t>
            </w:r>
          </w:p>
        </w:tc>
        <w:tc>
          <w:tcPr>
            <w:tcW w:w="1349" w:type="dxa"/>
          </w:tcPr>
          <w:p w:rsidR="00CA1C85" w:rsidRDefault="00CA1C85" w:rsidP="00CA1C85">
            <w:pPr>
              <w:jc w:val="left"/>
            </w:pPr>
            <w:r>
              <w:t>600487</w:t>
            </w:r>
          </w:p>
        </w:tc>
        <w:tc>
          <w:tcPr>
            <w:tcW w:w="1349" w:type="dxa"/>
          </w:tcPr>
          <w:p w:rsidR="00CA1C85" w:rsidRDefault="00CA1C85" w:rsidP="00CA1C85">
            <w:pPr>
              <w:jc w:val="left"/>
            </w:pPr>
            <w:r>
              <w:rPr>
                <w:rFonts w:hint="eastAsia"/>
              </w:rPr>
              <w:t>亨通光电</w:t>
            </w:r>
          </w:p>
        </w:tc>
        <w:tc>
          <w:tcPr>
            <w:tcW w:w="1718" w:type="dxa"/>
          </w:tcPr>
          <w:p w:rsidR="00CA1C85" w:rsidRDefault="00CA1C85" w:rsidP="00CA1C85">
            <w:pPr>
              <w:jc w:val="right"/>
            </w:pPr>
            <w:r>
              <w:t>235,800</w:t>
            </w:r>
          </w:p>
        </w:tc>
        <w:tc>
          <w:tcPr>
            <w:tcW w:w="1718" w:type="dxa"/>
          </w:tcPr>
          <w:p w:rsidR="00CA1C85" w:rsidRDefault="00CA1C85" w:rsidP="00CA1C85">
            <w:pPr>
              <w:jc w:val="right"/>
            </w:pPr>
            <w:r>
              <w:t>25,782,372.00</w:t>
            </w:r>
          </w:p>
        </w:tc>
        <w:tc>
          <w:tcPr>
            <w:tcW w:w="1718" w:type="dxa"/>
          </w:tcPr>
          <w:p w:rsidR="00CA1C85" w:rsidRDefault="00CA1C85" w:rsidP="00CA1C85">
            <w:pPr>
              <w:jc w:val="right"/>
            </w:pPr>
            <w:r>
              <w:t>0.22</w:t>
            </w:r>
          </w:p>
        </w:tc>
      </w:tr>
      <w:tr w:rsidR="00CA1C85" w:rsidTr="00CA1C85">
        <w:tc>
          <w:tcPr>
            <w:tcW w:w="652" w:type="dxa"/>
          </w:tcPr>
          <w:p w:rsidR="00CA1C85" w:rsidRDefault="00CA1C85" w:rsidP="00CA1C85">
            <w:pPr>
              <w:jc w:val="center"/>
            </w:pPr>
            <w:r>
              <w:t>9</w:t>
            </w:r>
          </w:p>
        </w:tc>
        <w:tc>
          <w:tcPr>
            <w:tcW w:w="1349" w:type="dxa"/>
          </w:tcPr>
          <w:p w:rsidR="00CA1C85" w:rsidRDefault="00CA1C85" w:rsidP="00CA1C85">
            <w:pPr>
              <w:jc w:val="left"/>
            </w:pPr>
            <w:r>
              <w:t>300033</w:t>
            </w:r>
          </w:p>
        </w:tc>
        <w:tc>
          <w:tcPr>
            <w:tcW w:w="1349" w:type="dxa"/>
          </w:tcPr>
          <w:p w:rsidR="00CA1C85" w:rsidRDefault="00CA1C85" w:rsidP="00CA1C85">
            <w:pPr>
              <w:jc w:val="left"/>
            </w:pPr>
            <w:r>
              <w:rPr>
                <w:rFonts w:hint="eastAsia"/>
              </w:rPr>
              <w:t>同花顺</w:t>
            </w:r>
          </w:p>
        </w:tc>
        <w:tc>
          <w:tcPr>
            <w:tcW w:w="1718" w:type="dxa"/>
          </w:tcPr>
          <w:p w:rsidR="00CA1C85" w:rsidRDefault="00CA1C85" w:rsidP="00CA1C85">
            <w:pPr>
              <w:jc w:val="right"/>
            </w:pPr>
            <w:r>
              <w:t>103,240</w:t>
            </w:r>
          </w:p>
        </w:tc>
        <w:tc>
          <w:tcPr>
            <w:tcW w:w="1718" w:type="dxa"/>
          </w:tcPr>
          <w:p w:rsidR="00CA1C85" w:rsidRDefault="00CA1C85" w:rsidP="00CA1C85">
            <w:pPr>
              <w:jc w:val="right"/>
            </w:pPr>
            <w:r>
              <w:t>24,880,840.00</w:t>
            </w:r>
          </w:p>
        </w:tc>
        <w:tc>
          <w:tcPr>
            <w:tcW w:w="1718" w:type="dxa"/>
          </w:tcPr>
          <w:p w:rsidR="00CA1C85" w:rsidRDefault="00CA1C85" w:rsidP="00CA1C85">
            <w:pPr>
              <w:jc w:val="right"/>
            </w:pPr>
            <w:r>
              <w:t>0.21</w:t>
            </w:r>
          </w:p>
        </w:tc>
      </w:tr>
      <w:tr w:rsidR="00CA1C85" w:rsidTr="00CA1C85">
        <w:tc>
          <w:tcPr>
            <w:tcW w:w="652" w:type="dxa"/>
          </w:tcPr>
          <w:p w:rsidR="00CA1C85" w:rsidRDefault="00CA1C85" w:rsidP="00CA1C85">
            <w:pPr>
              <w:jc w:val="center"/>
            </w:pPr>
            <w:r>
              <w:t>10</w:t>
            </w:r>
          </w:p>
        </w:tc>
        <w:tc>
          <w:tcPr>
            <w:tcW w:w="1349" w:type="dxa"/>
          </w:tcPr>
          <w:p w:rsidR="00CA1C85" w:rsidRDefault="00CA1C85" w:rsidP="00CA1C85">
            <w:pPr>
              <w:jc w:val="left"/>
            </w:pPr>
            <w:r>
              <w:t>01347</w:t>
            </w:r>
          </w:p>
        </w:tc>
        <w:tc>
          <w:tcPr>
            <w:tcW w:w="1349" w:type="dxa"/>
          </w:tcPr>
          <w:p w:rsidR="00CA1C85" w:rsidRDefault="00CA1C85" w:rsidP="00CA1C85">
            <w:pPr>
              <w:jc w:val="left"/>
            </w:pPr>
            <w:r>
              <w:rPr>
                <w:rFonts w:hint="eastAsia"/>
              </w:rPr>
              <w:t>华虹宏力</w:t>
            </w:r>
          </w:p>
        </w:tc>
        <w:tc>
          <w:tcPr>
            <w:tcW w:w="1718" w:type="dxa"/>
          </w:tcPr>
          <w:p w:rsidR="00CA1C85" w:rsidRDefault="00CA1C85" w:rsidP="00CA1C85">
            <w:pPr>
              <w:jc w:val="right"/>
            </w:pPr>
            <w:r>
              <w:t>105,000</w:t>
            </w:r>
          </w:p>
        </w:tc>
        <w:tc>
          <w:tcPr>
            <w:tcW w:w="1718" w:type="dxa"/>
          </w:tcPr>
          <w:p w:rsidR="00CA1C85" w:rsidRDefault="00CA1C85" w:rsidP="00CA1C85">
            <w:pPr>
              <w:jc w:val="right"/>
            </w:pPr>
            <w:r>
              <w:t>19,625,755.80</w:t>
            </w:r>
          </w:p>
        </w:tc>
        <w:tc>
          <w:tcPr>
            <w:tcW w:w="1718" w:type="dxa"/>
          </w:tcPr>
          <w:p w:rsidR="00CA1C85" w:rsidRDefault="00CA1C85" w:rsidP="00CA1C85">
            <w:pPr>
              <w:jc w:val="right"/>
            </w:pPr>
            <w:r>
              <w:t>0.17</w:t>
            </w:r>
          </w:p>
        </w:tc>
      </w:tr>
    </w:tbl>
    <w:p w:rsidR="00CA1C85" w:rsidRDefault="00CA1C85" w:rsidP="00CA1C85">
      <w:pPr>
        <w:pStyle w:val="-8"/>
      </w:pPr>
      <w:r>
        <w:rPr>
          <w:rFonts w:hint="eastAsia"/>
        </w:rPr>
        <w:t>注：对于同时在A+H股上市的股票，合并计算公允价值参与排序，并按照不同股票分别披露。</w:t>
      </w:r>
    </w:p>
    <w:p w:rsidR="00CA1C85" w:rsidRDefault="00CA1C85" w:rsidP="00CA1C8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A1C85" w:rsidTr="00CA1C85">
        <w:trPr>
          <w:cnfStyle w:val="100000000000" w:firstRow="1" w:lastRow="0" w:firstColumn="0" w:lastColumn="0" w:oddVBand="0" w:evenVBand="0" w:oddHBand="0" w:evenHBand="0" w:firstRowFirstColumn="0" w:firstRowLastColumn="0" w:lastRowFirstColumn="0" w:lastRowLastColumn="0"/>
        </w:trPr>
        <w:tc>
          <w:tcPr>
            <w:tcW w:w="646" w:type="dxa"/>
          </w:tcPr>
          <w:p w:rsidR="00CA1C85" w:rsidRPr="00CA1C85" w:rsidRDefault="00CA1C85" w:rsidP="00CA1C85">
            <w:pPr>
              <w:jc w:val="center"/>
              <w:rPr>
                <w:b/>
              </w:rPr>
            </w:pPr>
            <w:r w:rsidRPr="00CA1C85">
              <w:rPr>
                <w:rFonts w:hint="eastAsia"/>
                <w:b/>
              </w:rPr>
              <w:t>序号</w:t>
            </w:r>
          </w:p>
        </w:tc>
        <w:tc>
          <w:tcPr>
            <w:tcW w:w="2835" w:type="dxa"/>
          </w:tcPr>
          <w:p w:rsidR="00CA1C85" w:rsidRPr="00CA1C85" w:rsidRDefault="00CA1C85" w:rsidP="00CA1C85">
            <w:pPr>
              <w:jc w:val="center"/>
              <w:rPr>
                <w:b/>
              </w:rPr>
            </w:pPr>
            <w:r w:rsidRPr="00CA1C85">
              <w:rPr>
                <w:rFonts w:hint="eastAsia"/>
                <w:b/>
              </w:rPr>
              <w:t>债券品种</w:t>
            </w:r>
          </w:p>
        </w:tc>
        <w:tc>
          <w:tcPr>
            <w:tcW w:w="2466" w:type="dxa"/>
          </w:tcPr>
          <w:p w:rsidR="00CA1C85" w:rsidRPr="00CA1C85" w:rsidRDefault="00CA1C85" w:rsidP="00CA1C85">
            <w:pPr>
              <w:jc w:val="center"/>
              <w:rPr>
                <w:b/>
              </w:rPr>
            </w:pPr>
            <w:r w:rsidRPr="00CA1C85">
              <w:rPr>
                <w:rFonts w:hint="eastAsia"/>
                <w:b/>
              </w:rPr>
              <w:t>公允价值（元）</w:t>
            </w:r>
          </w:p>
        </w:tc>
        <w:tc>
          <w:tcPr>
            <w:tcW w:w="2557" w:type="dxa"/>
          </w:tcPr>
          <w:p w:rsidR="00CA1C85" w:rsidRPr="00CA1C85" w:rsidRDefault="00CA1C85" w:rsidP="00CA1C85">
            <w:pPr>
              <w:jc w:val="center"/>
              <w:rPr>
                <w:b/>
              </w:rPr>
            </w:pPr>
            <w:r w:rsidRPr="00CA1C85">
              <w:rPr>
                <w:rFonts w:hint="eastAsia"/>
                <w:b/>
              </w:rPr>
              <w:t>占基金资产净值比例（％）</w:t>
            </w:r>
          </w:p>
        </w:tc>
      </w:tr>
      <w:tr w:rsidR="00CA1C85" w:rsidTr="00CA1C85">
        <w:tc>
          <w:tcPr>
            <w:tcW w:w="646" w:type="dxa"/>
          </w:tcPr>
          <w:p w:rsidR="00CA1C85" w:rsidRDefault="00CA1C85" w:rsidP="00CA1C85">
            <w:pPr>
              <w:jc w:val="center"/>
            </w:pPr>
            <w:r>
              <w:t>1</w:t>
            </w:r>
          </w:p>
        </w:tc>
        <w:tc>
          <w:tcPr>
            <w:tcW w:w="2835" w:type="dxa"/>
          </w:tcPr>
          <w:p w:rsidR="00CA1C85" w:rsidRDefault="00CA1C85" w:rsidP="00CA1C85">
            <w:pPr>
              <w:jc w:val="left"/>
            </w:pPr>
            <w:r>
              <w:rPr>
                <w:rFonts w:hint="eastAsia"/>
              </w:rPr>
              <w:t>国家债券</w:t>
            </w:r>
          </w:p>
        </w:tc>
        <w:tc>
          <w:tcPr>
            <w:tcW w:w="2466" w:type="dxa"/>
          </w:tcPr>
          <w:p w:rsidR="00CA1C85" w:rsidRDefault="00CA1C85" w:rsidP="00CA1C85">
            <w:pPr>
              <w:jc w:val="right"/>
            </w:pPr>
            <w:r>
              <w:t>536,616,974.70</w:t>
            </w:r>
          </w:p>
        </w:tc>
        <w:tc>
          <w:tcPr>
            <w:tcW w:w="2557" w:type="dxa"/>
          </w:tcPr>
          <w:p w:rsidR="00CA1C85" w:rsidRDefault="00CA1C85" w:rsidP="00CA1C85">
            <w:pPr>
              <w:jc w:val="right"/>
            </w:pPr>
            <w:r>
              <w:t>4.54</w:t>
            </w:r>
          </w:p>
        </w:tc>
      </w:tr>
      <w:tr w:rsidR="00CA1C85" w:rsidTr="00CA1C85">
        <w:tc>
          <w:tcPr>
            <w:tcW w:w="646" w:type="dxa"/>
          </w:tcPr>
          <w:p w:rsidR="00CA1C85" w:rsidRDefault="00CA1C85" w:rsidP="00CA1C85">
            <w:pPr>
              <w:jc w:val="center"/>
            </w:pPr>
            <w:r>
              <w:t>2</w:t>
            </w:r>
          </w:p>
        </w:tc>
        <w:tc>
          <w:tcPr>
            <w:tcW w:w="2835" w:type="dxa"/>
          </w:tcPr>
          <w:p w:rsidR="00CA1C85" w:rsidRDefault="00CA1C85" w:rsidP="00CA1C85">
            <w:pPr>
              <w:jc w:val="left"/>
            </w:pPr>
            <w:r>
              <w:rPr>
                <w:rFonts w:hint="eastAsia"/>
              </w:rPr>
              <w:t>央行票据</w:t>
            </w:r>
          </w:p>
        </w:tc>
        <w:tc>
          <w:tcPr>
            <w:tcW w:w="2466" w:type="dxa"/>
          </w:tcPr>
          <w:p w:rsidR="00CA1C85" w:rsidRDefault="00CA1C85" w:rsidP="00CA1C85">
            <w:pPr>
              <w:jc w:val="right"/>
            </w:pPr>
            <w:r>
              <w:t>-</w:t>
            </w:r>
          </w:p>
        </w:tc>
        <w:tc>
          <w:tcPr>
            <w:tcW w:w="2557" w:type="dxa"/>
          </w:tcPr>
          <w:p w:rsidR="00CA1C85" w:rsidRDefault="00CA1C85" w:rsidP="00CA1C85">
            <w:pPr>
              <w:jc w:val="right"/>
            </w:pPr>
            <w:r>
              <w:t>-</w:t>
            </w:r>
          </w:p>
        </w:tc>
      </w:tr>
      <w:tr w:rsidR="00CA1C85" w:rsidTr="00CA1C85">
        <w:tc>
          <w:tcPr>
            <w:tcW w:w="646" w:type="dxa"/>
          </w:tcPr>
          <w:p w:rsidR="00CA1C85" w:rsidRDefault="00CA1C85" w:rsidP="00CA1C85">
            <w:pPr>
              <w:jc w:val="center"/>
            </w:pPr>
            <w:r>
              <w:t>3</w:t>
            </w:r>
          </w:p>
        </w:tc>
        <w:tc>
          <w:tcPr>
            <w:tcW w:w="2835" w:type="dxa"/>
          </w:tcPr>
          <w:p w:rsidR="00CA1C85" w:rsidRDefault="00CA1C85" w:rsidP="00CA1C85">
            <w:pPr>
              <w:jc w:val="left"/>
            </w:pPr>
            <w:r>
              <w:rPr>
                <w:rFonts w:hint="eastAsia"/>
              </w:rPr>
              <w:t>金融债券</w:t>
            </w:r>
          </w:p>
        </w:tc>
        <w:tc>
          <w:tcPr>
            <w:tcW w:w="2466" w:type="dxa"/>
          </w:tcPr>
          <w:p w:rsidR="00CA1C85" w:rsidRDefault="00CA1C85" w:rsidP="00CA1C85">
            <w:pPr>
              <w:jc w:val="right"/>
            </w:pPr>
            <w:r>
              <w:t>5,225,420,989.34</w:t>
            </w:r>
          </w:p>
        </w:tc>
        <w:tc>
          <w:tcPr>
            <w:tcW w:w="2557" w:type="dxa"/>
          </w:tcPr>
          <w:p w:rsidR="00CA1C85" w:rsidRDefault="00CA1C85" w:rsidP="00CA1C85">
            <w:pPr>
              <w:jc w:val="right"/>
            </w:pPr>
            <w:r>
              <w:t>44.20</w:t>
            </w:r>
          </w:p>
        </w:tc>
      </w:tr>
      <w:tr w:rsidR="00CA1C85" w:rsidTr="00CA1C85">
        <w:tc>
          <w:tcPr>
            <w:tcW w:w="646" w:type="dxa"/>
          </w:tcPr>
          <w:p w:rsidR="00CA1C85" w:rsidRDefault="00CA1C85" w:rsidP="00CA1C85">
            <w:pPr>
              <w:jc w:val="center"/>
            </w:pPr>
          </w:p>
        </w:tc>
        <w:tc>
          <w:tcPr>
            <w:tcW w:w="2835" w:type="dxa"/>
          </w:tcPr>
          <w:p w:rsidR="00CA1C85" w:rsidRDefault="00CA1C85" w:rsidP="00CA1C85">
            <w:pPr>
              <w:jc w:val="left"/>
            </w:pPr>
            <w:r>
              <w:rPr>
                <w:rFonts w:hint="eastAsia"/>
              </w:rPr>
              <w:t>其中：政策性金融债</w:t>
            </w:r>
          </w:p>
        </w:tc>
        <w:tc>
          <w:tcPr>
            <w:tcW w:w="2466" w:type="dxa"/>
          </w:tcPr>
          <w:p w:rsidR="00CA1C85" w:rsidRDefault="00CA1C85" w:rsidP="00CA1C85">
            <w:pPr>
              <w:jc w:val="right"/>
            </w:pPr>
            <w:r>
              <w:t>280,919,726.04</w:t>
            </w:r>
          </w:p>
        </w:tc>
        <w:tc>
          <w:tcPr>
            <w:tcW w:w="2557" w:type="dxa"/>
          </w:tcPr>
          <w:p w:rsidR="00CA1C85" w:rsidRDefault="00CA1C85" w:rsidP="00CA1C85">
            <w:pPr>
              <w:jc w:val="right"/>
            </w:pPr>
            <w:r>
              <w:t>2.38</w:t>
            </w:r>
          </w:p>
        </w:tc>
      </w:tr>
      <w:tr w:rsidR="00CA1C85" w:rsidTr="00CA1C85">
        <w:tc>
          <w:tcPr>
            <w:tcW w:w="646" w:type="dxa"/>
          </w:tcPr>
          <w:p w:rsidR="00CA1C85" w:rsidRDefault="00CA1C85" w:rsidP="00CA1C85">
            <w:pPr>
              <w:jc w:val="center"/>
            </w:pPr>
            <w:r>
              <w:t>4</w:t>
            </w:r>
          </w:p>
        </w:tc>
        <w:tc>
          <w:tcPr>
            <w:tcW w:w="2835" w:type="dxa"/>
          </w:tcPr>
          <w:p w:rsidR="00CA1C85" w:rsidRDefault="00CA1C85" w:rsidP="00CA1C85">
            <w:pPr>
              <w:jc w:val="left"/>
            </w:pPr>
            <w:r>
              <w:rPr>
                <w:rFonts w:hint="eastAsia"/>
              </w:rPr>
              <w:t>企业债券</w:t>
            </w:r>
          </w:p>
        </w:tc>
        <w:tc>
          <w:tcPr>
            <w:tcW w:w="2466" w:type="dxa"/>
          </w:tcPr>
          <w:p w:rsidR="00CA1C85" w:rsidRDefault="00CA1C85" w:rsidP="00CA1C85">
            <w:pPr>
              <w:jc w:val="right"/>
            </w:pPr>
            <w:r>
              <w:t>1,214,335,043.03</w:t>
            </w:r>
          </w:p>
        </w:tc>
        <w:tc>
          <w:tcPr>
            <w:tcW w:w="2557" w:type="dxa"/>
          </w:tcPr>
          <w:p w:rsidR="00CA1C85" w:rsidRDefault="00CA1C85" w:rsidP="00CA1C85">
            <w:pPr>
              <w:jc w:val="right"/>
            </w:pPr>
            <w:r>
              <w:t>10.27</w:t>
            </w:r>
          </w:p>
        </w:tc>
      </w:tr>
      <w:tr w:rsidR="00CA1C85" w:rsidTr="00CA1C85">
        <w:tc>
          <w:tcPr>
            <w:tcW w:w="646" w:type="dxa"/>
          </w:tcPr>
          <w:p w:rsidR="00CA1C85" w:rsidRDefault="00CA1C85" w:rsidP="00CA1C85">
            <w:pPr>
              <w:jc w:val="center"/>
            </w:pPr>
            <w:r>
              <w:t>5</w:t>
            </w:r>
          </w:p>
        </w:tc>
        <w:tc>
          <w:tcPr>
            <w:tcW w:w="2835" w:type="dxa"/>
          </w:tcPr>
          <w:p w:rsidR="00CA1C85" w:rsidRDefault="00CA1C85" w:rsidP="00CA1C85">
            <w:pPr>
              <w:jc w:val="left"/>
            </w:pPr>
            <w:r>
              <w:rPr>
                <w:rFonts w:hint="eastAsia"/>
              </w:rPr>
              <w:t>企业短期融资券</w:t>
            </w:r>
          </w:p>
        </w:tc>
        <w:tc>
          <w:tcPr>
            <w:tcW w:w="2466" w:type="dxa"/>
          </w:tcPr>
          <w:p w:rsidR="00CA1C85" w:rsidRDefault="00CA1C85" w:rsidP="00CA1C85">
            <w:pPr>
              <w:jc w:val="right"/>
            </w:pPr>
            <w:r>
              <w:t>70,926,140.28</w:t>
            </w:r>
          </w:p>
        </w:tc>
        <w:tc>
          <w:tcPr>
            <w:tcW w:w="2557" w:type="dxa"/>
          </w:tcPr>
          <w:p w:rsidR="00CA1C85" w:rsidRDefault="00CA1C85" w:rsidP="00CA1C85">
            <w:pPr>
              <w:jc w:val="right"/>
            </w:pPr>
            <w:r>
              <w:t>0.60</w:t>
            </w:r>
          </w:p>
        </w:tc>
      </w:tr>
      <w:tr w:rsidR="00CA1C85" w:rsidTr="00CA1C85">
        <w:tc>
          <w:tcPr>
            <w:tcW w:w="646" w:type="dxa"/>
          </w:tcPr>
          <w:p w:rsidR="00CA1C85" w:rsidRDefault="00CA1C85" w:rsidP="00CA1C85">
            <w:pPr>
              <w:jc w:val="center"/>
            </w:pPr>
            <w:r>
              <w:t>6</w:t>
            </w:r>
          </w:p>
        </w:tc>
        <w:tc>
          <w:tcPr>
            <w:tcW w:w="2835" w:type="dxa"/>
          </w:tcPr>
          <w:p w:rsidR="00CA1C85" w:rsidRDefault="00CA1C85" w:rsidP="00CA1C85">
            <w:pPr>
              <w:jc w:val="left"/>
            </w:pPr>
            <w:r>
              <w:rPr>
                <w:rFonts w:hint="eastAsia"/>
              </w:rPr>
              <w:t>中期票据</w:t>
            </w:r>
          </w:p>
        </w:tc>
        <w:tc>
          <w:tcPr>
            <w:tcW w:w="2466" w:type="dxa"/>
          </w:tcPr>
          <w:p w:rsidR="00CA1C85" w:rsidRDefault="00CA1C85" w:rsidP="00CA1C85">
            <w:pPr>
              <w:jc w:val="right"/>
            </w:pPr>
            <w:r>
              <w:t>3,952,853,607.02</w:t>
            </w:r>
          </w:p>
        </w:tc>
        <w:tc>
          <w:tcPr>
            <w:tcW w:w="2557" w:type="dxa"/>
          </w:tcPr>
          <w:p w:rsidR="00CA1C85" w:rsidRDefault="00CA1C85" w:rsidP="00CA1C85">
            <w:pPr>
              <w:jc w:val="right"/>
            </w:pPr>
            <w:r>
              <w:t>33.43</w:t>
            </w:r>
          </w:p>
        </w:tc>
      </w:tr>
      <w:tr w:rsidR="00CA1C85" w:rsidTr="00CA1C85">
        <w:tc>
          <w:tcPr>
            <w:tcW w:w="646" w:type="dxa"/>
          </w:tcPr>
          <w:p w:rsidR="00CA1C85" w:rsidRDefault="00CA1C85" w:rsidP="00CA1C85">
            <w:pPr>
              <w:jc w:val="center"/>
            </w:pPr>
            <w:r>
              <w:t>7</w:t>
            </w:r>
          </w:p>
        </w:tc>
        <w:tc>
          <w:tcPr>
            <w:tcW w:w="2835" w:type="dxa"/>
          </w:tcPr>
          <w:p w:rsidR="00CA1C85" w:rsidRDefault="00CA1C85" w:rsidP="00CA1C85">
            <w:pPr>
              <w:jc w:val="left"/>
            </w:pPr>
            <w:r>
              <w:rPr>
                <w:rFonts w:hint="eastAsia"/>
              </w:rPr>
              <w:t>可转债（可交换债）</w:t>
            </w:r>
          </w:p>
        </w:tc>
        <w:tc>
          <w:tcPr>
            <w:tcW w:w="2466" w:type="dxa"/>
          </w:tcPr>
          <w:p w:rsidR="00CA1C85" w:rsidRDefault="00CA1C85" w:rsidP="00CA1C85">
            <w:pPr>
              <w:jc w:val="right"/>
            </w:pPr>
            <w:r>
              <w:t>-</w:t>
            </w:r>
          </w:p>
        </w:tc>
        <w:tc>
          <w:tcPr>
            <w:tcW w:w="2557" w:type="dxa"/>
          </w:tcPr>
          <w:p w:rsidR="00CA1C85" w:rsidRDefault="00CA1C85" w:rsidP="00CA1C85">
            <w:pPr>
              <w:jc w:val="right"/>
            </w:pPr>
            <w:r>
              <w:t>-</w:t>
            </w:r>
          </w:p>
        </w:tc>
      </w:tr>
      <w:tr w:rsidR="00CA1C85" w:rsidTr="00CA1C85">
        <w:tc>
          <w:tcPr>
            <w:tcW w:w="646" w:type="dxa"/>
          </w:tcPr>
          <w:p w:rsidR="00CA1C85" w:rsidRDefault="00CA1C85" w:rsidP="00CA1C85">
            <w:pPr>
              <w:jc w:val="center"/>
            </w:pPr>
            <w:r>
              <w:t>8</w:t>
            </w:r>
          </w:p>
        </w:tc>
        <w:tc>
          <w:tcPr>
            <w:tcW w:w="2835" w:type="dxa"/>
          </w:tcPr>
          <w:p w:rsidR="00CA1C85" w:rsidRDefault="00CA1C85" w:rsidP="00CA1C85">
            <w:pPr>
              <w:jc w:val="left"/>
            </w:pPr>
            <w:r>
              <w:rPr>
                <w:rFonts w:hint="eastAsia"/>
              </w:rPr>
              <w:t>同业存单</w:t>
            </w:r>
          </w:p>
        </w:tc>
        <w:tc>
          <w:tcPr>
            <w:tcW w:w="2466" w:type="dxa"/>
          </w:tcPr>
          <w:p w:rsidR="00CA1C85" w:rsidRDefault="00CA1C85" w:rsidP="00CA1C85">
            <w:pPr>
              <w:jc w:val="right"/>
            </w:pPr>
            <w:r>
              <w:t>98,610,135.62</w:t>
            </w:r>
          </w:p>
        </w:tc>
        <w:tc>
          <w:tcPr>
            <w:tcW w:w="2557" w:type="dxa"/>
          </w:tcPr>
          <w:p w:rsidR="00CA1C85" w:rsidRDefault="00CA1C85" w:rsidP="00CA1C85">
            <w:pPr>
              <w:jc w:val="right"/>
            </w:pPr>
            <w:r>
              <w:t>0.83</w:t>
            </w:r>
          </w:p>
        </w:tc>
      </w:tr>
      <w:tr w:rsidR="00CA1C85" w:rsidTr="00CA1C85">
        <w:tc>
          <w:tcPr>
            <w:tcW w:w="646" w:type="dxa"/>
          </w:tcPr>
          <w:p w:rsidR="00CA1C85" w:rsidRDefault="00CA1C85" w:rsidP="00CA1C85">
            <w:pPr>
              <w:jc w:val="center"/>
            </w:pPr>
            <w:r>
              <w:t>9</w:t>
            </w:r>
          </w:p>
        </w:tc>
        <w:tc>
          <w:tcPr>
            <w:tcW w:w="2835" w:type="dxa"/>
          </w:tcPr>
          <w:p w:rsidR="00CA1C85" w:rsidRDefault="00CA1C85" w:rsidP="00CA1C85">
            <w:pPr>
              <w:jc w:val="left"/>
            </w:pPr>
            <w:r>
              <w:rPr>
                <w:rFonts w:hint="eastAsia"/>
              </w:rPr>
              <w:t>其他</w:t>
            </w:r>
          </w:p>
        </w:tc>
        <w:tc>
          <w:tcPr>
            <w:tcW w:w="2466" w:type="dxa"/>
          </w:tcPr>
          <w:p w:rsidR="00CA1C85" w:rsidRDefault="00CA1C85" w:rsidP="00CA1C85">
            <w:pPr>
              <w:jc w:val="right"/>
            </w:pPr>
            <w:r>
              <w:t>-</w:t>
            </w:r>
          </w:p>
        </w:tc>
        <w:tc>
          <w:tcPr>
            <w:tcW w:w="2557" w:type="dxa"/>
          </w:tcPr>
          <w:p w:rsidR="00CA1C85" w:rsidRDefault="00CA1C85" w:rsidP="00CA1C85">
            <w:pPr>
              <w:jc w:val="right"/>
            </w:pPr>
            <w:r>
              <w:t>-</w:t>
            </w:r>
          </w:p>
        </w:tc>
      </w:tr>
      <w:tr w:rsidR="00CA1C85" w:rsidTr="00CA1C85">
        <w:tc>
          <w:tcPr>
            <w:tcW w:w="646" w:type="dxa"/>
          </w:tcPr>
          <w:p w:rsidR="00CA1C85" w:rsidRDefault="00CA1C85" w:rsidP="00CA1C85">
            <w:pPr>
              <w:jc w:val="center"/>
            </w:pPr>
            <w:r>
              <w:t>10</w:t>
            </w:r>
          </w:p>
        </w:tc>
        <w:tc>
          <w:tcPr>
            <w:tcW w:w="2835" w:type="dxa"/>
          </w:tcPr>
          <w:p w:rsidR="00CA1C85" w:rsidRDefault="00CA1C85" w:rsidP="00CA1C85">
            <w:pPr>
              <w:jc w:val="left"/>
            </w:pPr>
            <w:r>
              <w:rPr>
                <w:rFonts w:hint="eastAsia"/>
              </w:rPr>
              <w:t>合计</w:t>
            </w:r>
          </w:p>
        </w:tc>
        <w:tc>
          <w:tcPr>
            <w:tcW w:w="2466" w:type="dxa"/>
          </w:tcPr>
          <w:p w:rsidR="00CA1C85" w:rsidRDefault="00CA1C85" w:rsidP="00CA1C85">
            <w:pPr>
              <w:jc w:val="right"/>
            </w:pPr>
            <w:r>
              <w:t>11,098,762,889.99</w:t>
            </w:r>
          </w:p>
        </w:tc>
        <w:tc>
          <w:tcPr>
            <w:tcW w:w="2557" w:type="dxa"/>
          </w:tcPr>
          <w:p w:rsidR="00CA1C85" w:rsidRDefault="00CA1C85" w:rsidP="00CA1C85">
            <w:pPr>
              <w:jc w:val="right"/>
            </w:pPr>
            <w:r>
              <w:t>93.87</w:t>
            </w:r>
          </w:p>
        </w:tc>
      </w:tr>
    </w:tbl>
    <w:p w:rsidR="00CA1C85" w:rsidRDefault="00CA1C85" w:rsidP="00CA1C8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A1C85" w:rsidTr="00CA1C85">
        <w:trPr>
          <w:cnfStyle w:val="100000000000" w:firstRow="1" w:lastRow="0" w:firstColumn="0" w:lastColumn="0" w:oddVBand="0" w:evenVBand="0" w:oddHBand="0" w:evenHBand="0" w:firstRowFirstColumn="0" w:firstRowLastColumn="0" w:lastRowFirstColumn="0" w:lastRowLastColumn="0"/>
        </w:trPr>
        <w:tc>
          <w:tcPr>
            <w:tcW w:w="646" w:type="dxa"/>
          </w:tcPr>
          <w:p w:rsidR="00CA1C85" w:rsidRPr="00CA1C85" w:rsidRDefault="00CA1C85" w:rsidP="00CA1C85">
            <w:pPr>
              <w:jc w:val="center"/>
              <w:rPr>
                <w:b/>
              </w:rPr>
            </w:pPr>
            <w:r w:rsidRPr="00CA1C85">
              <w:rPr>
                <w:rFonts w:hint="eastAsia"/>
                <w:b/>
              </w:rPr>
              <w:t>序号</w:t>
            </w:r>
          </w:p>
        </w:tc>
        <w:tc>
          <w:tcPr>
            <w:tcW w:w="1162" w:type="dxa"/>
          </w:tcPr>
          <w:p w:rsidR="00CA1C85" w:rsidRPr="00CA1C85" w:rsidRDefault="00CA1C85" w:rsidP="00CA1C85">
            <w:pPr>
              <w:jc w:val="center"/>
              <w:rPr>
                <w:b/>
              </w:rPr>
            </w:pPr>
            <w:r w:rsidRPr="00CA1C85">
              <w:rPr>
                <w:rFonts w:hint="eastAsia"/>
                <w:b/>
              </w:rPr>
              <w:t>债券代码</w:t>
            </w:r>
          </w:p>
        </w:tc>
        <w:tc>
          <w:tcPr>
            <w:tcW w:w="1928" w:type="dxa"/>
          </w:tcPr>
          <w:p w:rsidR="00CA1C85" w:rsidRPr="00CA1C85" w:rsidRDefault="00CA1C85" w:rsidP="00CA1C85">
            <w:pPr>
              <w:jc w:val="center"/>
              <w:rPr>
                <w:b/>
              </w:rPr>
            </w:pPr>
            <w:r w:rsidRPr="00CA1C85">
              <w:rPr>
                <w:rFonts w:hint="eastAsia"/>
                <w:b/>
              </w:rPr>
              <w:t>债券名称</w:t>
            </w:r>
          </w:p>
        </w:tc>
        <w:tc>
          <w:tcPr>
            <w:tcW w:w="1140" w:type="dxa"/>
          </w:tcPr>
          <w:p w:rsidR="00CA1C85" w:rsidRPr="00CA1C85" w:rsidRDefault="00CA1C85" w:rsidP="00CA1C85">
            <w:pPr>
              <w:jc w:val="center"/>
              <w:rPr>
                <w:b/>
              </w:rPr>
            </w:pPr>
            <w:r w:rsidRPr="00CA1C85">
              <w:rPr>
                <w:rFonts w:hint="eastAsia"/>
                <w:b/>
              </w:rPr>
              <w:t>数量（张）</w:t>
            </w:r>
          </w:p>
        </w:tc>
        <w:tc>
          <w:tcPr>
            <w:tcW w:w="1814" w:type="dxa"/>
          </w:tcPr>
          <w:p w:rsidR="00CA1C85" w:rsidRPr="00CA1C85" w:rsidRDefault="00CA1C85" w:rsidP="00CA1C85">
            <w:pPr>
              <w:jc w:val="center"/>
              <w:rPr>
                <w:b/>
              </w:rPr>
            </w:pPr>
            <w:r w:rsidRPr="00CA1C85">
              <w:rPr>
                <w:rFonts w:hint="eastAsia"/>
                <w:b/>
              </w:rPr>
              <w:t>公允价值（元）</w:t>
            </w:r>
          </w:p>
        </w:tc>
        <w:tc>
          <w:tcPr>
            <w:tcW w:w="1814" w:type="dxa"/>
          </w:tcPr>
          <w:p w:rsidR="00CA1C85" w:rsidRPr="00CA1C85" w:rsidRDefault="00CA1C85" w:rsidP="00CA1C85">
            <w:pPr>
              <w:jc w:val="center"/>
              <w:rPr>
                <w:b/>
              </w:rPr>
            </w:pPr>
            <w:r w:rsidRPr="00CA1C85">
              <w:rPr>
                <w:rFonts w:hint="eastAsia"/>
                <w:b/>
              </w:rPr>
              <w:t>占基金资产净值比例（％）</w:t>
            </w:r>
          </w:p>
        </w:tc>
      </w:tr>
      <w:tr w:rsidR="00CA1C85" w:rsidTr="00CA1C85">
        <w:tc>
          <w:tcPr>
            <w:tcW w:w="646" w:type="dxa"/>
          </w:tcPr>
          <w:p w:rsidR="00CA1C85" w:rsidRDefault="00CA1C85" w:rsidP="00CA1C85">
            <w:pPr>
              <w:jc w:val="center"/>
            </w:pPr>
            <w:r>
              <w:t>1</w:t>
            </w:r>
          </w:p>
        </w:tc>
        <w:tc>
          <w:tcPr>
            <w:tcW w:w="1162" w:type="dxa"/>
          </w:tcPr>
          <w:p w:rsidR="00CA1C85" w:rsidRDefault="00CA1C85" w:rsidP="00CA1C85">
            <w:pPr>
              <w:jc w:val="left"/>
            </w:pPr>
            <w:r>
              <w:t>019835</w:t>
            </w:r>
          </w:p>
        </w:tc>
        <w:tc>
          <w:tcPr>
            <w:tcW w:w="1928" w:type="dxa"/>
          </w:tcPr>
          <w:p w:rsidR="00CA1C85" w:rsidRDefault="00CA1C85" w:rsidP="00CA1C85">
            <w:pPr>
              <w:jc w:val="left"/>
            </w:pPr>
            <w:r>
              <w:rPr>
                <w:rFonts w:hint="eastAsia"/>
              </w:rPr>
              <w:t>26</w:t>
            </w:r>
            <w:r>
              <w:rPr>
                <w:rFonts w:hint="eastAsia"/>
              </w:rPr>
              <w:t>国债</w:t>
            </w:r>
            <w:r>
              <w:rPr>
                <w:rFonts w:hint="eastAsia"/>
              </w:rPr>
              <w:t>09</w:t>
            </w:r>
          </w:p>
        </w:tc>
        <w:tc>
          <w:tcPr>
            <w:tcW w:w="1140" w:type="dxa"/>
          </w:tcPr>
          <w:p w:rsidR="00CA1C85" w:rsidRDefault="00CA1C85" w:rsidP="00CA1C85">
            <w:pPr>
              <w:jc w:val="right"/>
            </w:pPr>
            <w:r>
              <w:t>4,406,000</w:t>
            </w:r>
          </w:p>
        </w:tc>
        <w:tc>
          <w:tcPr>
            <w:tcW w:w="1814" w:type="dxa"/>
          </w:tcPr>
          <w:p w:rsidR="00CA1C85" w:rsidRDefault="00CA1C85" w:rsidP="00CA1C85">
            <w:pPr>
              <w:jc w:val="right"/>
            </w:pPr>
            <w:r>
              <w:t>441,325,118.95</w:t>
            </w:r>
          </w:p>
        </w:tc>
        <w:tc>
          <w:tcPr>
            <w:tcW w:w="1814" w:type="dxa"/>
          </w:tcPr>
          <w:p w:rsidR="00CA1C85" w:rsidRDefault="00CA1C85" w:rsidP="00CA1C85">
            <w:pPr>
              <w:jc w:val="right"/>
            </w:pPr>
            <w:r>
              <w:t>3.73</w:t>
            </w:r>
          </w:p>
        </w:tc>
      </w:tr>
      <w:tr w:rsidR="00CA1C85" w:rsidTr="00CA1C85">
        <w:tc>
          <w:tcPr>
            <w:tcW w:w="646" w:type="dxa"/>
          </w:tcPr>
          <w:p w:rsidR="00CA1C85" w:rsidRDefault="00CA1C85" w:rsidP="00CA1C85">
            <w:pPr>
              <w:jc w:val="center"/>
            </w:pPr>
            <w:r>
              <w:t>2</w:t>
            </w:r>
          </w:p>
        </w:tc>
        <w:tc>
          <w:tcPr>
            <w:tcW w:w="1162" w:type="dxa"/>
          </w:tcPr>
          <w:p w:rsidR="00CA1C85" w:rsidRDefault="00CA1C85" w:rsidP="00CA1C85">
            <w:pPr>
              <w:jc w:val="left"/>
            </w:pPr>
            <w:r>
              <w:t>232580067</w:t>
            </w:r>
          </w:p>
        </w:tc>
        <w:tc>
          <w:tcPr>
            <w:tcW w:w="1928" w:type="dxa"/>
          </w:tcPr>
          <w:p w:rsidR="00CA1C85" w:rsidRDefault="00CA1C85" w:rsidP="00CA1C85">
            <w:pPr>
              <w:jc w:val="left"/>
            </w:pPr>
            <w:r>
              <w:rPr>
                <w:rFonts w:hint="eastAsia"/>
              </w:rPr>
              <w:t>25</w:t>
            </w:r>
            <w:r>
              <w:rPr>
                <w:rFonts w:hint="eastAsia"/>
              </w:rPr>
              <w:t>中行二级资本债</w:t>
            </w:r>
            <w:r>
              <w:rPr>
                <w:rFonts w:hint="eastAsia"/>
              </w:rPr>
              <w:t>03A(BC)</w:t>
            </w:r>
          </w:p>
        </w:tc>
        <w:tc>
          <w:tcPr>
            <w:tcW w:w="1140" w:type="dxa"/>
          </w:tcPr>
          <w:p w:rsidR="00CA1C85" w:rsidRDefault="00CA1C85" w:rsidP="00CA1C85">
            <w:pPr>
              <w:jc w:val="right"/>
            </w:pPr>
            <w:r>
              <w:t>1,600,000</w:t>
            </w:r>
          </w:p>
        </w:tc>
        <w:tc>
          <w:tcPr>
            <w:tcW w:w="1814" w:type="dxa"/>
          </w:tcPr>
          <w:p w:rsidR="00CA1C85" w:rsidRDefault="00CA1C85" w:rsidP="00CA1C85">
            <w:pPr>
              <w:jc w:val="right"/>
            </w:pPr>
            <w:r>
              <w:t>164,447,403.84</w:t>
            </w:r>
          </w:p>
        </w:tc>
        <w:tc>
          <w:tcPr>
            <w:tcW w:w="1814" w:type="dxa"/>
          </w:tcPr>
          <w:p w:rsidR="00CA1C85" w:rsidRDefault="00CA1C85" w:rsidP="00CA1C85">
            <w:pPr>
              <w:jc w:val="right"/>
            </w:pPr>
            <w:r>
              <w:t>1.39</w:t>
            </w:r>
          </w:p>
        </w:tc>
      </w:tr>
      <w:tr w:rsidR="00CA1C85" w:rsidTr="00CA1C85">
        <w:tc>
          <w:tcPr>
            <w:tcW w:w="646" w:type="dxa"/>
          </w:tcPr>
          <w:p w:rsidR="00CA1C85" w:rsidRDefault="00CA1C85" w:rsidP="00CA1C85">
            <w:pPr>
              <w:jc w:val="center"/>
            </w:pPr>
            <w:r>
              <w:t>3</w:t>
            </w:r>
          </w:p>
        </w:tc>
        <w:tc>
          <w:tcPr>
            <w:tcW w:w="1162" w:type="dxa"/>
          </w:tcPr>
          <w:p w:rsidR="00CA1C85" w:rsidRDefault="00CA1C85" w:rsidP="00CA1C85">
            <w:pPr>
              <w:jc w:val="left"/>
            </w:pPr>
            <w:r>
              <w:t>232480106</w:t>
            </w:r>
          </w:p>
        </w:tc>
        <w:tc>
          <w:tcPr>
            <w:tcW w:w="1928" w:type="dxa"/>
          </w:tcPr>
          <w:p w:rsidR="00CA1C85" w:rsidRDefault="00CA1C85" w:rsidP="00CA1C85">
            <w:pPr>
              <w:jc w:val="left"/>
            </w:pPr>
            <w:r>
              <w:rPr>
                <w:rFonts w:hint="eastAsia"/>
              </w:rPr>
              <w:t>24</w:t>
            </w:r>
            <w:r>
              <w:rPr>
                <w:rFonts w:hint="eastAsia"/>
              </w:rPr>
              <w:t>建行二级资本债</w:t>
            </w:r>
            <w:r>
              <w:rPr>
                <w:rFonts w:hint="eastAsia"/>
              </w:rPr>
              <w:t>03BC</w:t>
            </w:r>
          </w:p>
        </w:tc>
        <w:tc>
          <w:tcPr>
            <w:tcW w:w="1140" w:type="dxa"/>
          </w:tcPr>
          <w:p w:rsidR="00CA1C85" w:rsidRDefault="00CA1C85" w:rsidP="00CA1C85">
            <w:pPr>
              <w:jc w:val="right"/>
            </w:pPr>
            <w:r>
              <w:t>1,600,000</w:t>
            </w:r>
          </w:p>
        </w:tc>
        <w:tc>
          <w:tcPr>
            <w:tcW w:w="1814" w:type="dxa"/>
          </w:tcPr>
          <w:p w:rsidR="00CA1C85" w:rsidRDefault="00CA1C85" w:rsidP="00CA1C85">
            <w:pPr>
              <w:jc w:val="right"/>
            </w:pPr>
            <w:r>
              <w:t>162,953,836.71</w:t>
            </w:r>
          </w:p>
        </w:tc>
        <w:tc>
          <w:tcPr>
            <w:tcW w:w="1814" w:type="dxa"/>
          </w:tcPr>
          <w:p w:rsidR="00CA1C85" w:rsidRDefault="00CA1C85" w:rsidP="00CA1C85">
            <w:pPr>
              <w:jc w:val="right"/>
            </w:pPr>
            <w:r>
              <w:t>1.38</w:t>
            </w:r>
          </w:p>
        </w:tc>
      </w:tr>
      <w:tr w:rsidR="00CA1C85" w:rsidTr="00CA1C85">
        <w:tc>
          <w:tcPr>
            <w:tcW w:w="646" w:type="dxa"/>
          </w:tcPr>
          <w:p w:rsidR="00CA1C85" w:rsidRDefault="00CA1C85" w:rsidP="00CA1C85">
            <w:pPr>
              <w:jc w:val="center"/>
            </w:pPr>
            <w:r>
              <w:t>4</w:t>
            </w:r>
          </w:p>
        </w:tc>
        <w:tc>
          <w:tcPr>
            <w:tcW w:w="1162" w:type="dxa"/>
          </w:tcPr>
          <w:p w:rsidR="00CA1C85" w:rsidRDefault="00CA1C85" w:rsidP="00CA1C85">
            <w:pPr>
              <w:jc w:val="left"/>
            </w:pPr>
            <w:r>
              <w:t>242580038</w:t>
            </w:r>
          </w:p>
        </w:tc>
        <w:tc>
          <w:tcPr>
            <w:tcW w:w="1928" w:type="dxa"/>
          </w:tcPr>
          <w:p w:rsidR="00CA1C85" w:rsidRDefault="00CA1C85" w:rsidP="00CA1C85">
            <w:pPr>
              <w:jc w:val="left"/>
            </w:pPr>
            <w:r>
              <w:rPr>
                <w:rFonts w:hint="eastAsia"/>
              </w:rPr>
              <w:t>25</w:t>
            </w:r>
            <w:r>
              <w:rPr>
                <w:rFonts w:hint="eastAsia"/>
              </w:rPr>
              <w:t>兴业银行永续</w:t>
            </w:r>
            <w:r>
              <w:rPr>
                <w:rFonts w:hint="eastAsia"/>
              </w:rPr>
              <w:lastRenderedPageBreak/>
              <w:t>债</w:t>
            </w:r>
            <w:r>
              <w:rPr>
                <w:rFonts w:hint="eastAsia"/>
              </w:rPr>
              <w:t>02BC</w:t>
            </w:r>
          </w:p>
        </w:tc>
        <w:tc>
          <w:tcPr>
            <w:tcW w:w="1140" w:type="dxa"/>
          </w:tcPr>
          <w:p w:rsidR="00CA1C85" w:rsidRDefault="00CA1C85" w:rsidP="00CA1C85">
            <w:pPr>
              <w:jc w:val="right"/>
            </w:pPr>
            <w:r>
              <w:lastRenderedPageBreak/>
              <w:t>1,500,000</w:t>
            </w:r>
          </w:p>
        </w:tc>
        <w:tc>
          <w:tcPr>
            <w:tcW w:w="1814" w:type="dxa"/>
          </w:tcPr>
          <w:p w:rsidR="00CA1C85" w:rsidRDefault="00CA1C85" w:rsidP="00CA1C85">
            <w:pPr>
              <w:jc w:val="right"/>
            </w:pPr>
            <w:r>
              <w:t>154,917,764.38</w:t>
            </w:r>
          </w:p>
        </w:tc>
        <w:tc>
          <w:tcPr>
            <w:tcW w:w="1814" w:type="dxa"/>
          </w:tcPr>
          <w:p w:rsidR="00CA1C85" w:rsidRDefault="00CA1C85" w:rsidP="00CA1C85">
            <w:pPr>
              <w:jc w:val="right"/>
            </w:pPr>
            <w:r>
              <w:t>1.31</w:t>
            </w:r>
          </w:p>
        </w:tc>
      </w:tr>
      <w:tr w:rsidR="00CA1C85" w:rsidTr="00CA1C85">
        <w:tc>
          <w:tcPr>
            <w:tcW w:w="646" w:type="dxa"/>
          </w:tcPr>
          <w:p w:rsidR="00CA1C85" w:rsidRDefault="00CA1C85" w:rsidP="00CA1C85">
            <w:pPr>
              <w:jc w:val="center"/>
            </w:pPr>
            <w:r>
              <w:lastRenderedPageBreak/>
              <w:t>5</w:t>
            </w:r>
          </w:p>
        </w:tc>
        <w:tc>
          <w:tcPr>
            <w:tcW w:w="1162" w:type="dxa"/>
          </w:tcPr>
          <w:p w:rsidR="00CA1C85" w:rsidRDefault="00CA1C85" w:rsidP="00CA1C85">
            <w:pPr>
              <w:jc w:val="left"/>
            </w:pPr>
            <w:r>
              <w:t>272400007</w:t>
            </w:r>
          </w:p>
        </w:tc>
        <w:tc>
          <w:tcPr>
            <w:tcW w:w="1928" w:type="dxa"/>
          </w:tcPr>
          <w:p w:rsidR="00CA1C85" w:rsidRDefault="00CA1C85" w:rsidP="00CA1C85">
            <w:pPr>
              <w:jc w:val="left"/>
            </w:pPr>
            <w:r>
              <w:rPr>
                <w:rFonts w:hint="eastAsia"/>
              </w:rPr>
              <w:t>24</w:t>
            </w:r>
            <w:r>
              <w:rPr>
                <w:rFonts w:hint="eastAsia"/>
              </w:rPr>
              <w:t>中国人寿资本补充债</w:t>
            </w:r>
            <w:r>
              <w:rPr>
                <w:rFonts w:hint="eastAsia"/>
              </w:rPr>
              <w:t>01BC</w:t>
            </w:r>
          </w:p>
        </w:tc>
        <w:tc>
          <w:tcPr>
            <w:tcW w:w="1140" w:type="dxa"/>
          </w:tcPr>
          <w:p w:rsidR="00CA1C85" w:rsidRDefault="00CA1C85" w:rsidP="00CA1C85">
            <w:pPr>
              <w:jc w:val="right"/>
            </w:pPr>
            <w:r>
              <w:t>1,400,000</w:t>
            </w:r>
          </w:p>
        </w:tc>
        <w:tc>
          <w:tcPr>
            <w:tcW w:w="1814" w:type="dxa"/>
          </w:tcPr>
          <w:p w:rsidR="00CA1C85" w:rsidRDefault="00CA1C85" w:rsidP="00CA1C85">
            <w:pPr>
              <w:jc w:val="right"/>
            </w:pPr>
            <w:r>
              <w:t>144,130,038.36</w:t>
            </w:r>
          </w:p>
        </w:tc>
        <w:tc>
          <w:tcPr>
            <w:tcW w:w="1814" w:type="dxa"/>
          </w:tcPr>
          <w:p w:rsidR="00CA1C85" w:rsidRDefault="00CA1C85" w:rsidP="00CA1C85">
            <w:pPr>
              <w:jc w:val="right"/>
            </w:pPr>
            <w:r>
              <w:t>1.22</w:t>
            </w:r>
          </w:p>
        </w:tc>
      </w:tr>
    </w:tbl>
    <w:p w:rsidR="00CA1C85" w:rsidRDefault="00CA1C85" w:rsidP="00CA1C85">
      <w:pPr>
        <w:pStyle w:val="-2"/>
        <w:spacing w:before="312"/>
      </w:pPr>
      <w:r>
        <w:rPr>
          <w:rFonts w:hint="eastAsia"/>
        </w:rPr>
        <w:t>报告期末按公允价值占基金资产净值比例大小排名的前十名资产支持证券投资明细</w:t>
      </w:r>
    </w:p>
    <w:p w:rsidR="00CA1C85" w:rsidRDefault="00CA1C85" w:rsidP="00CA1C85">
      <w:pPr>
        <w:pStyle w:val="-"/>
        <w:ind w:firstLine="420"/>
      </w:pPr>
      <w:r>
        <w:rPr>
          <w:rFonts w:hint="eastAsia"/>
        </w:rPr>
        <w:t>本基金本报告期末未持有资产支持证券。</w:t>
      </w:r>
    </w:p>
    <w:p w:rsidR="00CA1C85" w:rsidRDefault="00CA1C85" w:rsidP="00CA1C85">
      <w:pPr>
        <w:pStyle w:val="-2"/>
        <w:spacing w:before="312"/>
      </w:pPr>
      <w:r>
        <w:rPr>
          <w:rFonts w:hint="eastAsia"/>
        </w:rPr>
        <w:t>报告期末按公允价值占基金资产净值比例大小排序的前五名贵金属投资明细</w:t>
      </w:r>
    </w:p>
    <w:p w:rsidR="00CA1C85" w:rsidRDefault="00CA1C85" w:rsidP="00CA1C85">
      <w:pPr>
        <w:pStyle w:val="-"/>
        <w:ind w:firstLine="420"/>
      </w:pPr>
      <w:r>
        <w:rPr>
          <w:rFonts w:hint="eastAsia"/>
        </w:rPr>
        <w:t>无。</w:t>
      </w:r>
    </w:p>
    <w:p w:rsidR="00CA1C85" w:rsidRDefault="00CA1C85" w:rsidP="00CA1C85">
      <w:pPr>
        <w:pStyle w:val="-2"/>
        <w:spacing w:before="312"/>
      </w:pPr>
      <w:r>
        <w:rPr>
          <w:rFonts w:hint="eastAsia"/>
        </w:rPr>
        <w:t>报告期末按公允价值占基金资产净值比例大小排名的前五名权证投资明细</w:t>
      </w:r>
    </w:p>
    <w:p w:rsidR="00CA1C85" w:rsidRDefault="00CA1C85" w:rsidP="00CA1C85">
      <w:pPr>
        <w:pStyle w:val="-"/>
        <w:ind w:firstLine="420"/>
      </w:pPr>
      <w:r>
        <w:rPr>
          <w:rFonts w:hint="eastAsia"/>
        </w:rPr>
        <w:t>无。</w:t>
      </w:r>
    </w:p>
    <w:p w:rsidR="00CA1C85" w:rsidRDefault="00CA1C85" w:rsidP="00CA1C85">
      <w:pPr>
        <w:pStyle w:val="-2"/>
        <w:spacing w:before="312"/>
      </w:pPr>
      <w:r>
        <w:rPr>
          <w:rFonts w:hint="eastAsia"/>
        </w:rPr>
        <w:t>报告期末本基金投资的股指期货交易情况说明</w:t>
      </w:r>
    </w:p>
    <w:p w:rsidR="00CA1C85" w:rsidRDefault="00CA1C85" w:rsidP="00CA1C85">
      <w:pPr>
        <w:pStyle w:val="-3"/>
        <w:spacing w:before="156" w:after="156"/>
      </w:pPr>
      <w:r>
        <w:rPr>
          <w:rFonts w:hint="eastAsia"/>
        </w:rPr>
        <w:t>报告期末本基金投资的股指期货持仓和损益明细</w:t>
      </w:r>
    </w:p>
    <w:p w:rsidR="00CA1C85" w:rsidRDefault="00CA1C85" w:rsidP="00CA1C85">
      <w:pPr>
        <w:pStyle w:val="-"/>
        <w:ind w:firstLine="420"/>
      </w:pPr>
      <w:r>
        <w:rPr>
          <w:rFonts w:hint="eastAsia"/>
        </w:rPr>
        <w:t>无。</w:t>
      </w:r>
    </w:p>
    <w:p w:rsidR="00CA1C85" w:rsidRDefault="00CA1C85" w:rsidP="00CA1C85">
      <w:pPr>
        <w:pStyle w:val="-3"/>
        <w:spacing w:before="156" w:after="156"/>
      </w:pPr>
      <w:r>
        <w:rPr>
          <w:rFonts w:hint="eastAsia"/>
        </w:rPr>
        <w:t>本基金投资股指期货的投资政策</w:t>
      </w:r>
    </w:p>
    <w:p w:rsidR="00CA1C85" w:rsidRDefault="00CA1C85" w:rsidP="00CA1C85">
      <w:pPr>
        <w:pStyle w:val="-"/>
        <w:ind w:firstLine="420"/>
      </w:pPr>
      <w:r>
        <w:rPr>
          <w:rFonts w:hint="eastAsia"/>
        </w:rPr>
        <w:t>无。</w:t>
      </w:r>
    </w:p>
    <w:p w:rsidR="00CA1C85" w:rsidRDefault="00CA1C85" w:rsidP="00CA1C85">
      <w:pPr>
        <w:pStyle w:val="-2"/>
        <w:spacing w:before="312"/>
      </w:pPr>
      <w:r>
        <w:rPr>
          <w:rFonts w:hint="eastAsia"/>
        </w:rPr>
        <w:t>报告期末本基金投资的国债期货交易情况说明</w:t>
      </w:r>
    </w:p>
    <w:p w:rsidR="00CA1C85" w:rsidRDefault="00CA1C85" w:rsidP="00CA1C85">
      <w:pPr>
        <w:pStyle w:val="-3"/>
        <w:spacing w:before="156" w:after="156"/>
      </w:pPr>
      <w:r>
        <w:rPr>
          <w:rFonts w:hint="eastAsia"/>
        </w:rPr>
        <w:t>本期国债期货投资政策</w:t>
      </w:r>
    </w:p>
    <w:p w:rsidR="00CA1C85" w:rsidRDefault="00CA1C85" w:rsidP="00CA1C85">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CA1C85" w:rsidRDefault="00CA1C85" w:rsidP="00CA1C85">
      <w:pPr>
        <w:pStyle w:val="-3"/>
        <w:spacing w:before="156" w:after="156"/>
      </w:pPr>
      <w:r>
        <w:rPr>
          <w:rFonts w:hint="eastAsia"/>
        </w:rPr>
        <w:t>报告期末本基金投资的国债期货持仓和损益明细</w:t>
      </w:r>
    </w:p>
    <w:p w:rsidR="00CA1C85" w:rsidRDefault="00CA1C85" w:rsidP="00CA1C85">
      <w:pPr>
        <w:pStyle w:val="-"/>
        <w:ind w:firstLine="420"/>
      </w:pPr>
      <w:r>
        <w:rPr>
          <w:rFonts w:hint="eastAsia"/>
        </w:rPr>
        <w:t>无。</w:t>
      </w:r>
    </w:p>
    <w:p w:rsidR="00CA1C85" w:rsidRDefault="00CA1C85" w:rsidP="00CA1C85">
      <w:pPr>
        <w:pStyle w:val="-3"/>
        <w:spacing w:before="156" w:after="156"/>
      </w:pPr>
      <w:r>
        <w:rPr>
          <w:rFonts w:hint="eastAsia"/>
        </w:rPr>
        <w:t>本期国债期货投资评价</w:t>
      </w:r>
    </w:p>
    <w:p w:rsidR="00CA1C85" w:rsidRDefault="00CA1C85" w:rsidP="00CA1C85">
      <w:pPr>
        <w:pStyle w:val="-"/>
        <w:ind w:firstLine="420"/>
      </w:pPr>
      <w:r>
        <w:rPr>
          <w:rFonts w:hint="eastAsia"/>
        </w:rPr>
        <w:t>本报告期，本基金投资国债期货符合既定的投资政策和投资目的。</w:t>
      </w:r>
    </w:p>
    <w:p w:rsidR="00CA1C85" w:rsidRDefault="00CA1C85" w:rsidP="00CA1C85">
      <w:pPr>
        <w:pStyle w:val="-2"/>
        <w:spacing w:before="312"/>
      </w:pPr>
      <w:r>
        <w:rPr>
          <w:rFonts w:hint="eastAsia"/>
        </w:rPr>
        <w:lastRenderedPageBreak/>
        <w:t>投资组合报告附注</w:t>
      </w:r>
    </w:p>
    <w:p w:rsidR="00CA1C85" w:rsidRDefault="00CA1C85" w:rsidP="00CA1C8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A1C85" w:rsidRDefault="00CA1C85" w:rsidP="00CA1C85">
      <w:pPr>
        <w:pStyle w:val="-"/>
        <w:ind w:firstLine="420"/>
      </w:pPr>
      <w:r>
        <w:rPr>
          <w:rFonts w:hint="eastAsia"/>
        </w:rPr>
        <w:t>本基金投资的前十名证券的发行主体中，中国建设银行股份有限公司在报告编制日前一年内曾受到国家金融监督管理总局、中国人民银行的处罚；中国工商银行股份有限公司在报告编制日前一年内曾受到国家金融监督管理总局、中国人民银行的处罚；广发银行股份有限公司在报告编制日前一年内曾受到国家金融监督管理总局的处罚；平安银行股份有限公司在报告编制日前一年内曾受到国家金融监督管理总局的处罚；兴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CA1C85" w:rsidRDefault="00CA1C85" w:rsidP="00CA1C85">
      <w:pPr>
        <w:pStyle w:val="-"/>
        <w:ind w:firstLine="420"/>
      </w:pPr>
      <w:r>
        <w:rPr>
          <w:rFonts w:hint="eastAsia"/>
        </w:rPr>
        <w:t>对上述证券的投资决策程序的说明：本基金投资上述证券的投资决策程序符合相关法律法规和公司制度的要求。</w:t>
      </w:r>
    </w:p>
    <w:p w:rsidR="00CA1C85" w:rsidRDefault="00CA1C85" w:rsidP="00CA1C8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A1C85" w:rsidRDefault="00CA1C85" w:rsidP="00CA1C85">
      <w:pPr>
        <w:pStyle w:val="-"/>
        <w:ind w:firstLine="420"/>
      </w:pPr>
      <w:r>
        <w:rPr>
          <w:rFonts w:hint="eastAsia"/>
        </w:rPr>
        <w:t>本基金投资的前十名股票（如有）没有超出基金合同约定的备选股票库，本基金管理人从制度和流程上要求股票必须先入库再买入。</w:t>
      </w:r>
    </w:p>
    <w:p w:rsidR="00CA1C85" w:rsidRDefault="00CA1C85" w:rsidP="00CA1C8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A1C85" w:rsidTr="00CA1C85">
        <w:trPr>
          <w:cnfStyle w:val="100000000000" w:firstRow="1" w:lastRow="0" w:firstColumn="0" w:lastColumn="0" w:oddVBand="0" w:evenVBand="0" w:oddHBand="0" w:evenHBand="0" w:firstRowFirstColumn="0" w:firstRowLastColumn="0" w:lastRowFirstColumn="0" w:lastRowLastColumn="0"/>
        </w:trPr>
        <w:tc>
          <w:tcPr>
            <w:tcW w:w="743" w:type="dxa"/>
          </w:tcPr>
          <w:p w:rsidR="00CA1C85" w:rsidRPr="00CA1C85" w:rsidRDefault="00CA1C85" w:rsidP="00CA1C85">
            <w:pPr>
              <w:jc w:val="center"/>
              <w:rPr>
                <w:b/>
              </w:rPr>
            </w:pPr>
            <w:r w:rsidRPr="00CA1C85">
              <w:rPr>
                <w:rFonts w:hint="eastAsia"/>
                <w:b/>
              </w:rPr>
              <w:t>序号</w:t>
            </w:r>
          </w:p>
        </w:tc>
        <w:tc>
          <w:tcPr>
            <w:tcW w:w="2977" w:type="dxa"/>
          </w:tcPr>
          <w:p w:rsidR="00CA1C85" w:rsidRPr="00CA1C85" w:rsidRDefault="00CA1C85" w:rsidP="00CA1C85">
            <w:pPr>
              <w:jc w:val="center"/>
              <w:rPr>
                <w:b/>
              </w:rPr>
            </w:pPr>
            <w:r w:rsidRPr="00CA1C85">
              <w:rPr>
                <w:rFonts w:hint="eastAsia"/>
                <w:b/>
              </w:rPr>
              <w:t>名称</w:t>
            </w:r>
          </w:p>
        </w:tc>
        <w:tc>
          <w:tcPr>
            <w:tcW w:w="4785" w:type="dxa"/>
          </w:tcPr>
          <w:p w:rsidR="00CA1C85" w:rsidRPr="00CA1C85" w:rsidRDefault="00CA1C85" w:rsidP="00CA1C85">
            <w:pPr>
              <w:jc w:val="center"/>
              <w:rPr>
                <w:b/>
              </w:rPr>
            </w:pPr>
            <w:r w:rsidRPr="00CA1C85">
              <w:rPr>
                <w:rFonts w:hint="eastAsia"/>
                <w:b/>
              </w:rPr>
              <w:t>金额（元）</w:t>
            </w:r>
          </w:p>
        </w:tc>
      </w:tr>
      <w:tr w:rsidR="00CA1C85" w:rsidTr="00CA1C85">
        <w:tc>
          <w:tcPr>
            <w:tcW w:w="743" w:type="dxa"/>
          </w:tcPr>
          <w:p w:rsidR="00CA1C85" w:rsidRDefault="00CA1C85" w:rsidP="00CA1C85">
            <w:pPr>
              <w:jc w:val="center"/>
            </w:pPr>
            <w:r>
              <w:t>1</w:t>
            </w:r>
          </w:p>
        </w:tc>
        <w:tc>
          <w:tcPr>
            <w:tcW w:w="2977" w:type="dxa"/>
          </w:tcPr>
          <w:p w:rsidR="00CA1C85" w:rsidRDefault="00CA1C85" w:rsidP="00CA1C85">
            <w:pPr>
              <w:jc w:val="left"/>
            </w:pPr>
            <w:r>
              <w:rPr>
                <w:rFonts w:hint="eastAsia"/>
              </w:rPr>
              <w:t>存出保证金</w:t>
            </w:r>
          </w:p>
        </w:tc>
        <w:tc>
          <w:tcPr>
            <w:tcW w:w="4785" w:type="dxa"/>
          </w:tcPr>
          <w:p w:rsidR="00CA1C85" w:rsidRDefault="00CA1C85" w:rsidP="00CA1C85">
            <w:pPr>
              <w:jc w:val="right"/>
            </w:pPr>
            <w:r>
              <w:t>285,460.14</w:t>
            </w:r>
          </w:p>
        </w:tc>
      </w:tr>
      <w:tr w:rsidR="00CA1C85" w:rsidTr="00CA1C85">
        <w:tc>
          <w:tcPr>
            <w:tcW w:w="743" w:type="dxa"/>
          </w:tcPr>
          <w:p w:rsidR="00CA1C85" w:rsidRDefault="00CA1C85" w:rsidP="00CA1C85">
            <w:pPr>
              <w:jc w:val="center"/>
            </w:pPr>
            <w:r>
              <w:t>2</w:t>
            </w:r>
          </w:p>
        </w:tc>
        <w:tc>
          <w:tcPr>
            <w:tcW w:w="2977" w:type="dxa"/>
          </w:tcPr>
          <w:p w:rsidR="00CA1C85" w:rsidRDefault="00CA1C85" w:rsidP="00CA1C85">
            <w:pPr>
              <w:jc w:val="left"/>
            </w:pPr>
            <w:r>
              <w:rPr>
                <w:rFonts w:hint="eastAsia"/>
              </w:rPr>
              <w:t>应收证券清算款</w:t>
            </w:r>
          </w:p>
        </w:tc>
        <w:tc>
          <w:tcPr>
            <w:tcW w:w="4785" w:type="dxa"/>
          </w:tcPr>
          <w:p w:rsidR="00CA1C85" w:rsidRDefault="00CA1C85" w:rsidP="00CA1C85">
            <w:pPr>
              <w:jc w:val="right"/>
            </w:pPr>
            <w:r>
              <w:t>21,081,877.98</w:t>
            </w:r>
          </w:p>
        </w:tc>
      </w:tr>
      <w:tr w:rsidR="00CA1C85" w:rsidTr="00CA1C85">
        <w:tc>
          <w:tcPr>
            <w:tcW w:w="743" w:type="dxa"/>
          </w:tcPr>
          <w:p w:rsidR="00CA1C85" w:rsidRDefault="00CA1C85" w:rsidP="00CA1C85">
            <w:pPr>
              <w:jc w:val="center"/>
            </w:pPr>
            <w:r>
              <w:t>3</w:t>
            </w:r>
          </w:p>
        </w:tc>
        <w:tc>
          <w:tcPr>
            <w:tcW w:w="2977" w:type="dxa"/>
          </w:tcPr>
          <w:p w:rsidR="00CA1C85" w:rsidRDefault="00CA1C85" w:rsidP="00CA1C85">
            <w:pPr>
              <w:jc w:val="left"/>
            </w:pPr>
            <w:r>
              <w:rPr>
                <w:rFonts w:hint="eastAsia"/>
              </w:rPr>
              <w:t>应收股利</w:t>
            </w:r>
          </w:p>
        </w:tc>
        <w:tc>
          <w:tcPr>
            <w:tcW w:w="4785" w:type="dxa"/>
          </w:tcPr>
          <w:p w:rsidR="00CA1C85" w:rsidRDefault="00CA1C85" w:rsidP="00CA1C85">
            <w:pPr>
              <w:jc w:val="right"/>
            </w:pPr>
            <w:r>
              <w:t>191,615.56</w:t>
            </w:r>
          </w:p>
        </w:tc>
      </w:tr>
      <w:tr w:rsidR="00CA1C85" w:rsidTr="00CA1C85">
        <w:tc>
          <w:tcPr>
            <w:tcW w:w="743" w:type="dxa"/>
          </w:tcPr>
          <w:p w:rsidR="00CA1C85" w:rsidRDefault="00CA1C85" w:rsidP="00CA1C85">
            <w:pPr>
              <w:jc w:val="center"/>
            </w:pPr>
            <w:r>
              <w:t>4</w:t>
            </w:r>
          </w:p>
        </w:tc>
        <w:tc>
          <w:tcPr>
            <w:tcW w:w="2977" w:type="dxa"/>
          </w:tcPr>
          <w:p w:rsidR="00CA1C85" w:rsidRDefault="00CA1C85" w:rsidP="00CA1C85">
            <w:pPr>
              <w:jc w:val="left"/>
            </w:pPr>
            <w:r>
              <w:rPr>
                <w:rFonts w:hint="eastAsia"/>
              </w:rPr>
              <w:t>应收利息</w:t>
            </w:r>
          </w:p>
        </w:tc>
        <w:tc>
          <w:tcPr>
            <w:tcW w:w="4785" w:type="dxa"/>
          </w:tcPr>
          <w:p w:rsidR="00CA1C85" w:rsidRDefault="00CA1C85" w:rsidP="00CA1C85">
            <w:pPr>
              <w:jc w:val="right"/>
            </w:pPr>
            <w:r>
              <w:t>-</w:t>
            </w:r>
          </w:p>
        </w:tc>
      </w:tr>
      <w:tr w:rsidR="00CA1C85" w:rsidTr="00CA1C85">
        <w:tc>
          <w:tcPr>
            <w:tcW w:w="743" w:type="dxa"/>
          </w:tcPr>
          <w:p w:rsidR="00CA1C85" w:rsidRDefault="00CA1C85" w:rsidP="00CA1C85">
            <w:pPr>
              <w:jc w:val="center"/>
            </w:pPr>
            <w:r>
              <w:t>5</w:t>
            </w:r>
          </w:p>
        </w:tc>
        <w:tc>
          <w:tcPr>
            <w:tcW w:w="2977" w:type="dxa"/>
          </w:tcPr>
          <w:p w:rsidR="00CA1C85" w:rsidRDefault="00CA1C85" w:rsidP="00CA1C85">
            <w:pPr>
              <w:jc w:val="left"/>
            </w:pPr>
            <w:r>
              <w:rPr>
                <w:rFonts w:hint="eastAsia"/>
              </w:rPr>
              <w:t>应收申购款</w:t>
            </w:r>
          </w:p>
        </w:tc>
        <w:tc>
          <w:tcPr>
            <w:tcW w:w="4785" w:type="dxa"/>
          </w:tcPr>
          <w:p w:rsidR="00CA1C85" w:rsidRDefault="00CA1C85" w:rsidP="00CA1C85">
            <w:pPr>
              <w:jc w:val="right"/>
            </w:pPr>
            <w:r>
              <w:t>114,709,979.26</w:t>
            </w:r>
          </w:p>
        </w:tc>
      </w:tr>
      <w:tr w:rsidR="00CA1C85" w:rsidTr="00CA1C85">
        <w:tc>
          <w:tcPr>
            <w:tcW w:w="743" w:type="dxa"/>
          </w:tcPr>
          <w:p w:rsidR="00CA1C85" w:rsidRDefault="00CA1C85" w:rsidP="00CA1C85">
            <w:pPr>
              <w:jc w:val="center"/>
            </w:pPr>
            <w:r>
              <w:t>6</w:t>
            </w:r>
          </w:p>
        </w:tc>
        <w:tc>
          <w:tcPr>
            <w:tcW w:w="2977" w:type="dxa"/>
          </w:tcPr>
          <w:p w:rsidR="00CA1C85" w:rsidRDefault="00CA1C85" w:rsidP="00CA1C85">
            <w:pPr>
              <w:jc w:val="left"/>
            </w:pPr>
            <w:r>
              <w:rPr>
                <w:rFonts w:hint="eastAsia"/>
              </w:rPr>
              <w:t>其他应收款</w:t>
            </w:r>
          </w:p>
        </w:tc>
        <w:tc>
          <w:tcPr>
            <w:tcW w:w="4785" w:type="dxa"/>
          </w:tcPr>
          <w:p w:rsidR="00CA1C85" w:rsidRDefault="00CA1C85" w:rsidP="00CA1C85">
            <w:pPr>
              <w:jc w:val="right"/>
            </w:pPr>
            <w:r>
              <w:t>-</w:t>
            </w:r>
          </w:p>
        </w:tc>
      </w:tr>
      <w:tr w:rsidR="00CA1C85" w:rsidTr="00CA1C85">
        <w:tc>
          <w:tcPr>
            <w:tcW w:w="743" w:type="dxa"/>
          </w:tcPr>
          <w:p w:rsidR="00CA1C85" w:rsidRDefault="00CA1C85" w:rsidP="00CA1C85">
            <w:pPr>
              <w:jc w:val="center"/>
            </w:pPr>
            <w:r>
              <w:t>7</w:t>
            </w:r>
          </w:p>
        </w:tc>
        <w:tc>
          <w:tcPr>
            <w:tcW w:w="2977" w:type="dxa"/>
          </w:tcPr>
          <w:p w:rsidR="00CA1C85" w:rsidRDefault="00CA1C85" w:rsidP="00CA1C85">
            <w:pPr>
              <w:jc w:val="left"/>
            </w:pPr>
            <w:r>
              <w:rPr>
                <w:rFonts w:hint="eastAsia"/>
              </w:rPr>
              <w:t>待摊费用</w:t>
            </w:r>
          </w:p>
        </w:tc>
        <w:tc>
          <w:tcPr>
            <w:tcW w:w="4785" w:type="dxa"/>
          </w:tcPr>
          <w:p w:rsidR="00CA1C85" w:rsidRDefault="00CA1C85" w:rsidP="00CA1C85">
            <w:pPr>
              <w:jc w:val="right"/>
            </w:pPr>
            <w:r>
              <w:t>-</w:t>
            </w:r>
          </w:p>
        </w:tc>
      </w:tr>
      <w:tr w:rsidR="00CA1C85" w:rsidTr="00CA1C85">
        <w:tc>
          <w:tcPr>
            <w:tcW w:w="743" w:type="dxa"/>
          </w:tcPr>
          <w:p w:rsidR="00CA1C85" w:rsidRDefault="00CA1C85" w:rsidP="00CA1C85">
            <w:pPr>
              <w:jc w:val="center"/>
            </w:pPr>
            <w:r>
              <w:t>8</w:t>
            </w:r>
          </w:p>
        </w:tc>
        <w:tc>
          <w:tcPr>
            <w:tcW w:w="2977" w:type="dxa"/>
          </w:tcPr>
          <w:p w:rsidR="00CA1C85" w:rsidRDefault="00CA1C85" w:rsidP="00CA1C85">
            <w:pPr>
              <w:jc w:val="left"/>
            </w:pPr>
            <w:r>
              <w:rPr>
                <w:rFonts w:hint="eastAsia"/>
              </w:rPr>
              <w:t>其他</w:t>
            </w:r>
          </w:p>
        </w:tc>
        <w:tc>
          <w:tcPr>
            <w:tcW w:w="4785" w:type="dxa"/>
          </w:tcPr>
          <w:p w:rsidR="00CA1C85" w:rsidRDefault="00CA1C85" w:rsidP="00CA1C85">
            <w:pPr>
              <w:jc w:val="right"/>
            </w:pPr>
            <w:r>
              <w:t>-</w:t>
            </w:r>
          </w:p>
        </w:tc>
      </w:tr>
      <w:tr w:rsidR="00CA1C85" w:rsidTr="00CA1C85">
        <w:tc>
          <w:tcPr>
            <w:tcW w:w="743" w:type="dxa"/>
          </w:tcPr>
          <w:p w:rsidR="00CA1C85" w:rsidRDefault="00CA1C85" w:rsidP="00CA1C85">
            <w:pPr>
              <w:jc w:val="center"/>
            </w:pPr>
            <w:r>
              <w:t>9</w:t>
            </w:r>
          </w:p>
        </w:tc>
        <w:tc>
          <w:tcPr>
            <w:tcW w:w="2977" w:type="dxa"/>
          </w:tcPr>
          <w:p w:rsidR="00CA1C85" w:rsidRDefault="00CA1C85" w:rsidP="00CA1C85">
            <w:pPr>
              <w:jc w:val="left"/>
            </w:pPr>
            <w:r>
              <w:rPr>
                <w:rFonts w:hint="eastAsia"/>
              </w:rPr>
              <w:t>合计</w:t>
            </w:r>
          </w:p>
        </w:tc>
        <w:tc>
          <w:tcPr>
            <w:tcW w:w="4785" w:type="dxa"/>
          </w:tcPr>
          <w:p w:rsidR="00CA1C85" w:rsidRDefault="00CA1C85" w:rsidP="00CA1C85">
            <w:pPr>
              <w:jc w:val="right"/>
            </w:pPr>
            <w:r>
              <w:t>136,268,932.94</w:t>
            </w:r>
          </w:p>
        </w:tc>
      </w:tr>
    </w:tbl>
    <w:p w:rsidR="00CA1C85" w:rsidRDefault="00CA1C85" w:rsidP="00CA1C85">
      <w:pPr>
        <w:pStyle w:val="-3"/>
        <w:spacing w:before="156" w:after="156"/>
      </w:pPr>
      <w:r>
        <w:rPr>
          <w:rFonts w:hint="eastAsia"/>
        </w:rPr>
        <w:t>报告期末持有的处于转股期的可转换债券明细</w:t>
      </w:r>
    </w:p>
    <w:p w:rsidR="00CA1C85" w:rsidRDefault="00CA1C85" w:rsidP="00CA1C85">
      <w:pPr>
        <w:pStyle w:val="-"/>
        <w:ind w:firstLine="420"/>
      </w:pPr>
      <w:r>
        <w:rPr>
          <w:rFonts w:hint="eastAsia"/>
        </w:rPr>
        <w:t>本基金本报告期末未持有处于转股期的可转换债券。</w:t>
      </w:r>
    </w:p>
    <w:p w:rsidR="00CA1C85" w:rsidRDefault="00CA1C85" w:rsidP="00CA1C85">
      <w:pPr>
        <w:pStyle w:val="-3"/>
        <w:spacing w:before="156" w:after="156"/>
      </w:pPr>
      <w:r>
        <w:rPr>
          <w:rFonts w:hint="eastAsia"/>
        </w:rPr>
        <w:t>报告期末前十名股票中存在流通受限情况的说明</w:t>
      </w:r>
    </w:p>
    <w:p w:rsidR="00CA1C85" w:rsidRDefault="00CA1C85" w:rsidP="00CA1C85">
      <w:pPr>
        <w:pStyle w:val="-"/>
        <w:ind w:firstLine="420"/>
      </w:pPr>
      <w:r>
        <w:rPr>
          <w:rFonts w:hint="eastAsia"/>
        </w:rPr>
        <w:t>无。</w:t>
      </w:r>
    </w:p>
    <w:p w:rsidR="00CA1C85" w:rsidRDefault="00CA1C85" w:rsidP="00CA1C85">
      <w:pPr>
        <w:pStyle w:val="-1"/>
        <w:ind w:left="281" w:hanging="281"/>
      </w:pPr>
      <w:r>
        <w:rPr>
          <w:rFonts w:hint="eastAsia"/>
        </w:rPr>
        <w:lastRenderedPageBreak/>
        <w:t>开放式基金份额变动</w:t>
      </w:r>
    </w:p>
    <w:p w:rsidR="00CA1C85" w:rsidRDefault="00CA1C85" w:rsidP="00CA1C8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CA1C85" w:rsidTr="00CA1C85">
        <w:trPr>
          <w:cnfStyle w:val="100000000000" w:firstRow="1" w:lastRow="0" w:firstColumn="0" w:lastColumn="0" w:oddVBand="0" w:evenVBand="0" w:oddHBand="0" w:evenHBand="0" w:firstRowFirstColumn="0" w:firstRowLastColumn="0" w:lastRowFirstColumn="0" w:lastRowLastColumn="0"/>
        </w:trPr>
        <w:tc>
          <w:tcPr>
            <w:tcW w:w="2076" w:type="dxa"/>
          </w:tcPr>
          <w:p w:rsidR="00CA1C85" w:rsidRPr="00CA1C85" w:rsidRDefault="00CA1C85" w:rsidP="00CA1C85">
            <w:pPr>
              <w:jc w:val="center"/>
              <w:rPr>
                <w:b/>
              </w:rPr>
            </w:pPr>
            <w:r w:rsidRPr="00CA1C85">
              <w:rPr>
                <w:rFonts w:hint="eastAsia"/>
                <w:b/>
              </w:rPr>
              <w:t>项目</w:t>
            </w:r>
          </w:p>
        </w:tc>
        <w:tc>
          <w:tcPr>
            <w:tcW w:w="2076" w:type="dxa"/>
          </w:tcPr>
          <w:p w:rsidR="00CA1C85" w:rsidRPr="00CA1C85" w:rsidRDefault="00CA1C85" w:rsidP="00CA1C85">
            <w:pPr>
              <w:jc w:val="center"/>
              <w:rPr>
                <w:b/>
              </w:rPr>
            </w:pPr>
            <w:r w:rsidRPr="00CA1C85">
              <w:rPr>
                <w:rFonts w:hint="eastAsia"/>
                <w:b/>
              </w:rPr>
              <w:t>南方晖元</w:t>
            </w:r>
            <w:r w:rsidRPr="00CA1C85">
              <w:rPr>
                <w:rFonts w:hint="eastAsia"/>
                <w:b/>
              </w:rPr>
              <w:t>6</w:t>
            </w:r>
            <w:r w:rsidRPr="00CA1C85">
              <w:rPr>
                <w:rFonts w:hint="eastAsia"/>
                <w:b/>
              </w:rPr>
              <w:t>个月持有期债券</w:t>
            </w:r>
            <w:r w:rsidRPr="00CA1C85">
              <w:rPr>
                <w:rFonts w:hint="eastAsia"/>
                <w:b/>
              </w:rPr>
              <w:t>A</w:t>
            </w:r>
          </w:p>
        </w:tc>
        <w:tc>
          <w:tcPr>
            <w:tcW w:w="2077" w:type="dxa"/>
          </w:tcPr>
          <w:p w:rsidR="00CA1C85" w:rsidRPr="00CA1C85" w:rsidRDefault="00CA1C85" w:rsidP="00CA1C85">
            <w:pPr>
              <w:jc w:val="center"/>
              <w:rPr>
                <w:b/>
              </w:rPr>
            </w:pPr>
            <w:r w:rsidRPr="00CA1C85">
              <w:rPr>
                <w:rFonts w:hint="eastAsia"/>
                <w:b/>
              </w:rPr>
              <w:t>南方晖元</w:t>
            </w:r>
            <w:r w:rsidRPr="00CA1C85">
              <w:rPr>
                <w:rFonts w:hint="eastAsia"/>
                <w:b/>
              </w:rPr>
              <w:t>6</w:t>
            </w:r>
            <w:r w:rsidRPr="00CA1C85">
              <w:rPr>
                <w:rFonts w:hint="eastAsia"/>
                <w:b/>
              </w:rPr>
              <w:t>个月持有期债券</w:t>
            </w:r>
            <w:r w:rsidRPr="00CA1C85">
              <w:rPr>
                <w:rFonts w:hint="eastAsia"/>
                <w:b/>
              </w:rPr>
              <w:t>C</w:t>
            </w:r>
          </w:p>
        </w:tc>
        <w:tc>
          <w:tcPr>
            <w:tcW w:w="2077" w:type="dxa"/>
          </w:tcPr>
          <w:p w:rsidR="00CA1C85" w:rsidRPr="00CA1C85" w:rsidRDefault="00CA1C85" w:rsidP="00CA1C85">
            <w:pPr>
              <w:jc w:val="center"/>
              <w:rPr>
                <w:b/>
              </w:rPr>
            </w:pPr>
            <w:r w:rsidRPr="00CA1C85">
              <w:rPr>
                <w:rFonts w:hint="eastAsia"/>
                <w:b/>
              </w:rPr>
              <w:t>南方晖元</w:t>
            </w:r>
            <w:r w:rsidRPr="00CA1C85">
              <w:rPr>
                <w:rFonts w:hint="eastAsia"/>
                <w:b/>
              </w:rPr>
              <w:t>6</w:t>
            </w:r>
            <w:r w:rsidRPr="00CA1C85">
              <w:rPr>
                <w:rFonts w:hint="eastAsia"/>
                <w:b/>
              </w:rPr>
              <w:t>个月持有期债券</w:t>
            </w:r>
            <w:r w:rsidRPr="00CA1C85">
              <w:rPr>
                <w:rFonts w:hint="eastAsia"/>
                <w:b/>
              </w:rPr>
              <w:t>E</w:t>
            </w:r>
          </w:p>
        </w:tc>
      </w:tr>
      <w:tr w:rsidR="00CA1C85" w:rsidTr="00CA1C85">
        <w:tc>
          <w:tcPr>
            <w:tcW w:w="2076" w:type="dxa"/>
          </w:tcPr>
          <w:p w:rsidR="00CA1C85" w:rsidRDefault="00CA1C85" w:rsidP="00CA1C85">
            <w:pPr>
              <w:jc w:val="left"/>
            </w:pPr>
            <w:r>
              <w:rPr>
                <w:rFonts w:hint="eastAsia"/>
              </w:rPr>
              <w:t>报告期期初基金份额总额</w:t>
            </w:r>
          </w:p>
        </w:tc>
        <w:tc>
          <w:tcPr>
            <w:tcW w:w="2076" w:type="dxa"/>
          </w:tcPr>
          <w:p w:rsidR="00CA1C85" w:rsidRDefault="00CA1C85" w:rsidP="00CA1C85">
            <w:pPr>
              <w:jc w:val="right"/>
            </w:pPr>
            <w:r>
              <w:t>1,405,257,298.75</w:t>
            </w:r>
          </w:p>
        </w:tc>
        <w:tc>
          <w:tcPr>
            <w:tcW w:w="2077" w:type="dxa"/>
          </w:tcPr>
          <w:p w:rsidR="00CA1C85" w:rsidRDefault="00CA1C85" w:rsidP="00CA1C85">
            <w:pPr>
              <w:jc w:val="right"/>
            </w:pPr>
            <w:r>
              <w:t>3,789,679,974.60</w:t>
            </w:r>
          </w:p>
        </w:tc>
        <w:tc>
          <w:tcPr>
            <w:tcW w:w="2077" w:type="dxa"/>
          </w:tcPr>
          <w:p w:rsidR="00CA1C85" w:rsidRDefault="00CA1C85" w:rsidP="00CA1C85">
            <w:pPr>
              <w:jc w:val="right"/>
            </w:pPr>
            <w:r>
              <w:t>2,547,969.46</w:t>
            </w:r>
          </w:p>
        </w:tc>
      </w:tr>
      <w:tr w:rsidR="00CA1C85" w:rsidTr="00CA1C85">
        <w:tc>
          <w:tcPr>
            <w:tcW w:w="2076" w:type="dxa"/>
          </w:tcPr>
          <w:p w:rsidR="00CA1C85" w:rsidRDefault="00CA1C85" w:rsidP="00CA1C85">
            <w:pPr>
              <w:jc w:val="left"/>
            </w:pPr>
            <w:r>
              <w:rPr>
                <w:rFonts w:hint="eastAsia"/>
              </w:rPr>
              <w:t>报告期期间基金总申购份额</w:t>
            </w:r>
          </w:p>
        </w:tc>
        <w:tc>
          <w:tcPr>
            <w:tcW w:w="2076" w:type="dxa"/>
          </w:tcPr>
          <w:p w:rsidR="00CA1C85" w:rsidRDefault="00CA1C85" w:rsidP="00CA1C85">
            <w:pPr>
              <w:jc w:val="right"/>
            </w:pPr>
            <w:r>
              <w:t>1,942,235,371.00</w:t>
            </w:r>
          </w:p>
        </w:tc>
        <w:tc>
          <w:tcPr>
            <w:tcW w:w="2077" w:type="dxa"/>
          </w:tcPr>
          <w:p w:rsidR="00CA1C85" w:rsidRDefault="00CA1C85" w:rsidP="00CA1C85">
            <w:pPr>
              <w:jc w:val="right"/>
            </w:pPr>
            <w:r>
              <w:t>4,861,207,715.20</w:t>
            </w:r>
          </w:p>
        </w:tc>
        <w:tc>
          <w:tcPr>
            <w:tcW w:w="2077" w:type="dxa"/>
          </w:tcPr>
          <w:p w:rsidR="00CA1C85" w:rsidRDefault="00CA1C85" w:rsidP="00CA1C85">
            <w:pPr>
              <w:jc w:val="right"/>
            </w:pPr>
            <w:r>
              <w:t>3,533,264.52</w:t>
            </w:r>
          </w:p>
        </w:tc>
      </w:tr>
      <w:tr w:rsidR="00CA1C85" w:rsidTr="00CA1C85">
        <w:tc>
          <w:tcPr>
            <w:tcW w:w="2076" w:type="dxa"/>
          </w:tcPr>
          <w:p w:rsidR="00CA1C85" w:rsidRDefault="00CA1C85" w:rsidP="00CA1C85">
            <w:pPr>
              <w:jc w:val="left"/>
            </w:pPr>
            <w:r>
              <w:rPr>
                <w:rFonts w:hint="eastAsia"/>
              </w:rPr>
              <w:t>减：报告期期间基金总赎回份额</w:t>
            </w:r>
          </w:p>
        </w:tc>
        <w:tc>
          <w:tcPr>
            <w:tcW w:w="2076" w:type="dxa"/>
          </w:tcPr>
          <w:p w:rsidR="00CA1C85" w:rsidRDefault="00CA1C85" w:rsidP="00CA1C85">
            <w:pPr>
              <w:jc w:val="right"/>
            </w:pPr>
            <w:r>
              <w:t>202,792,254.18</w:t>
            </w:r>
          </w:p>
        </w:tc>
        <w:tc>
          <w:tcPr>
            <w:tcW w:w="2077" w:type="dxa"/>
          </w:tcPr>
          <w:p w:rsidR="00CA1C85" w:rsidRDefault="00CA1C85" w:rsidP="00CA1C85">
            <w:pPr>
              <w:jc w:val="right"/>
            </w:pPr>
            <w:r>
              <w:t>437,485,303.71</w:t>
            </w:r>
          </w:p>
        </w:tc>
        <w:tc>
          <w:tcPr>
            <w:tcW w:w="2077" w:type="dxa"/>
          </w:tcPr>
          <w:p w:rsidR="00CA1C85" w:rsidRDefault="00CA1C85" w:rsidP="00CA1C85">
            <w:pPr>
              <w:jc w:val="right"/>
            </w:pPr>
            <w:r>
              <w:t>78,997.52</w:t>
            </w:r>
          </w:p>
        </w:tc>
      </w:tr>
      <w:tr w:rsidR="00CA1C85" w:rsidTr="00CA1C85">
        <w:tc>
          <w:tcPr>
            <w:tcW w:w="2076" w:type="dxa"/>
          </w:tcPr>
          <w:p w:rsidR="00CA1C85" w:rsidRDefault="00CA1C85" w:rsidP="00CA1C85">
            <w:pPr>
              <w:jc w:val="left"/>
            </w:pPr>
            <w:r>
              <w:rPr>
                <w:rFonts w:hint="eastAsia"/>
              </w:rPr>
              <w:t>报告期期间基金拆分变动份额（份额减少以</w:t>
            </w:r>
            <w:r>
              <w:rPr>
                <w:rFonts w:hint="eastAsia"/>
              </w:rPr>
              <w:t>"-"</w:t>
            </w:r>
            <w:r>
              <w:rPr>
                <w:rFonts w:hint="eastAsia"/>
              </w:rPr>
              <w:t>填列）</w:t>
            </w:r>
          </w:p>
        </w:tc>
        <w:tc>
          <w:tcPr>
            <w:tcW w:w="2076" w:type="dxa"/>
          </w:tcPr>
          <w:p w:rsidR="00CA1C85" w:rsidRDefault="00CA1C85" w:rsidP="00CA1C85">
            <w:pPr>
              <w:jc w:val="right"/>
            </w:pPr>
            <w:r>
              <w:t>-</w:t>
            </w:r>
          </w:p>
        </w:tc>
        <w:tc>
          <w:tcPr>
            <w:tcW w:w="2077" w:type="dxa"/>
          </w:tcPr>
          <w:p w:rsidR="00CA1C85" w:rsidRDefault="00CA1C85" w:rsidP="00CA1C85">
            <w:pPr>
              <w:jc w:val="right"/>
            </w:pPr>
            <w:r>
              <w:t>-</w:t>
            </w:r>
          </w:p>
        </w:tc>
        <w:tc>
          <w:tcPr>
            <w:tcW w:w="2077" w:type="dxa"/>
          </w:tcPr>
          <w:p w:rsidR="00CA1C85" w:rsidRDefault="00CA1C85" w:rsidP="00CA1C85">
            <w:pPr>
              <w:jc w:val="right"/>
            </w:pPr>
            <w:r>
              <w:t>-</w:t>
            </w:r>
          </w:p>
        </w:tc>
      </w:tr>
      <w:tr w:rsidR="00CA1C85" w:rsidTr="00CA1C85">
        <w:tc>
          <w:tcPr>
            <w:tcW w:w="2076" w:type="dxa"/>
          </w:tcPr>
          <w:p w:rsidR="00CA1C85" w:rsidRDefault="00CA1C85" w:rsidP="00CA1C85">
            <w:pPr>
              <w:jc w:val="left"/>
            </w:pPr>
            <w:r>
              <w:rPr>
                <w:rFonts w:hint="eastAsia"/>
              </w:rPr>
              <w:t>报告期期末基金份额总额</w:t>
            </w:r>
          </w:p>
        </w:tc>
        <w:tc>
          <w:tcPr>
            <w:tcW w:w="2076" w:type="dxa"/>
          </w:tcPr>
          <w:p w:rsidR="00CA1C85" w:rsidRDefault="00CA1C85" w:rsidP="00CA1C85">
            <w:pPr>
              <w:jc w:val="right"/>
            </w:pPr>
            <w:r>
              <w:t>3,144,700,415.57</w:t>
            </w:r>
          </w:p>
        </w:tc>
        <w:tc>
          <w:tcPr>
            <w:tcW w:w="2077" w:type="dxa"/>
          </w:tcPr>
          <w:p w:rsidR="00CA1C85" w:rsidRDefault="00CA1C85" w:rsidP="00CA1C85">
            <w:pPr>
              <w:jc w:val="right"/>
            </w:pPr>
            <w:r>
              <w:t>8,213,402,386.09</w:t>
            </w:r>
          </w:p>
        </w:tc>
        <w:tc>
          <w:tcPr>
            <w:tcW w:w="2077" w:type="dxa"/>
          </w:tcPr>
          <w:p w:rsidR="00CA1C85" w:rsidRDefault="00CA1C85" w:rsidP="00CA1C85">
            <w:pPr>
              <w:jc w:val="right"/>
            </w:pPr>
            <w:r>
              <w:t>6,002,236.46</w:t>
            </w:r>
          </w:p>
        </w:tc>
      </w:tr>
    </w:tbl>
    <w:p w:rsidR="00CA1C85" w:rsidRDefault="00CA1C85" w:rsidP="00CA1C85">
      <w:pPr>
        <w:pStyle w:val="-1"/>
        <w:ind w:left="281" w:hanging="281"/>
      </w:pPr>
      <w:r>
        <w:rPr>
          <w:rFonts w:hint="eastAsia"/>
        </w:rPr>
        <w:t>基金管理人运用固有资金投资本基金情况</w:t>
      </w:r>
    </w:p>
    <w:p w:rsidR="00CA1C85" w:rsidRDefault="00CA1C85" w:rsidP="00CA1C85">
      <w:pPr>
        <w:pStyle w:val="-2"/>
        <w:spacing w:before="312"/>
      </w:pPr>
      <w:r>
        <w:rPr>
          <w:rFonts w:hint="eastAsia"/>
        </w:rPr>
        <w:t>基金管理人持有本基金份额变动情况</w:t>
      </w:r>
    </w:p>
    <w:p w:rsidR="00CA1C85" w:rsidRDefault="00CA1C85" w:rsidP="00CA1C85">
      <w:pPr>
        <w:pStyle w:val="-"/>
        <w:ind w:firstLine="420"/>
      </w:pPr>
      <w:r>
        <w:rPr>
          <w:rFonts w:hint="eastAsia"/>
        </w:rPr>
        <w:t>本报告期末，基金管理人未持有本基金份额。</w:t>
      </w:r>
    </w:p>
    <w:p w:rsidR="00CA1C85" w:rsidRDefault="00CA1C85" w:rsidP="00CA1C85">
      <w:pPr>
        <w:pStyle w:val="-2"/>
        <w:spacing w:before="312"/>
      </w:pPr>
      <w:r>
        <w:rPr>
          <w:rFonts w:hint="eastAsia"/>
        </w:rPr>
        <w:t>基金管理人运用固有资金投资本基金交易明细</w:t>
      </w:r>
    </w:p>
    <w:p w:rsidR="00CA1C85" w:rsidRDefault="00CA1C85" w:rsidP="00CA1C85">
      <w:pPr>
        <w:pStyle w:val="-"/>
        <w:ind w:firstLine="420"/>
      </w:pPr>
      <w:r>
        <w:rPr>
          <w:rFonts w:hint="eastAsia"/>
        </w:rPr>
        <w:t>本报告期内，基金管理人不存在申购、赎回或买卖本基金的情况。</w:t>
      </w:r>
    </w:p>
    <w:p w:rsidR="00CA1C85" w:rsidRDefault="00CA1C85" w:rsidP="00CA1C85">
      <w:pPr>
        <w:pStyle w:val="-1"/>
        <w:ind w:left="281" w:hanging="281"/>
      </w:pPr>
      <w:r>
        <w:rPr>
          <w:rFonts w:hint="eastAsia"/>
        </w:rPr>
        <w:t>影响投资者决策的其他重要信息</w:t>
      </w:r>
    </w:p>
    <w:p w:rsidR="00CA1C85" w:rsidRDefault="00CA1C85" w:rsidP="00CA1C85">
      <w:pPr>
        <w:pStyle w:val="-2"/>
        <w:spacing w:before="312"/>
      </w:pPr>
      <w:r>
        <w:rPr>
          <w:rFonts w:hint="eastAsia"/>
        </w:rPr>
        <w:t>报告期内单一投资者持有基金份额比例达到或超过20%的情况</w:t>
      </w:r>
    </w:p>
    <w:p w:rsidR="00CA1C85" w:rsidRDefault="00CA1C85" w:rsidP="00CA1C85">
      <w:pPr>
        <w:pStyle w:val="-"/>
        <w:ind w:firstLine="420"/>
      </w:pPr>
      <w:r>
        <w:rPr>
          <w:rFonts w:hint="eastAsia"/>
        </w:rPr>
        <w:t>报告期内单一投资者持有基金份额比例不存在达到或超过20%的情况。</w:t>
      </w:r>
    </w:p>
    <w:p w:rsidR="00CA1C85" w:rsidRDefault="00CA1C85" w:rsidP="00CA1C85">
      <w:pPr>
        <w:pStyle w:val="-2"/>
        <w:spacing w:before="312"/>
      </w:pPr>
      <w:r>
        <w:rPr>
          <w:rFonts w:hint="eastAsia"/>
        </w:rPr>
        <w:t>影响投资者决策的其他重要信息</w:t>
      </w:r>
    </w:p>
    <w:p w:rsidR="00CA1C85" w:rsidRDefault="00CA1C85" w:rsidP="00CA1C85">
      <w:pPr>
        <w:pStyle w:val="-"/>
        <w:ind w:firstLine="420"/>
      </w:pPr>
      <w:r>
        <w:rPr>
          <w:rFonts w:hint="eastAsia"/>
        </w:rPr>
        <w:t>无。</w:t>
      </w:r>
    </w:p>
    <w:p w:rsidR="00CA1C85" w:rsidRDefault="00CA1C85" w:rsidP="00CA1C85">
      <w:pPr>
        <w:pStyle w:val="-1"/>
        <w:ind w:left="281" w:hanging="281"/>
      </w:pPr>
      <w:r>
        <w:rPr>
          <w:rFonts w:hint="eastAsia"/>
        </w:rPr>
        <w:t>备查文件目录</w:t>
      </w:r>
    </w:p>
    <w:p w:rsidR="00CA1C85" w:rsidRDefault="00CA1C85" w:rsidP="00CA1C85">
      <w:pPr>
        <w:pStyle w:val="-2"/>
        <w:spacing w:before="312"/>
      </w:pPr>
      <w:r>
        <w:rPr>
          <w:rFonts w:hint="eastAsia"/>
        </w:rPr>
        <w:t>备查文件目录</w:t>
      </w:r>
    </w:p>
    <w:p w:rsidR="00CA1C85" w:rsidRDefault="00CA1C85" w:rsidP="00CA1C85">
      <w:pPr>
        <w:pStyle w:val="-"/>
        <w:ind w:firstLine="420"/>
      </w:pPr>
      <w:r>
        <w:rPr>
          <w:rFonts w:hint="eastAsia"/>
        </w:rPr>
        <w:lastRenderedPageBreak/>
        <w:t>1、《南方晖元6个月持有期债券型证券投资基金基金合同》；</w:t>
      </w:r>
    </w:p>
    <w:p w:rsidR="00CA1C85" w:rsidRDefault="00CA1C85" w:rsidP="00CA1C85">
      <w:pPr>
        <w:pStyle w:val="-"/>
        <w:ind w:firstLine="420"/>
      </w:pPr>
      <w:r>
        <w:rPr>
          <w:rFonts w:hint="eastAsia"/>
        </w:rPr>
        <w:t>2、《南方晖元6个月持有期债券型证券投资基金托管协议》；</w:t>
      </w:r>
    </w:p>
    <w:p w:rsidR="00CA1C85" w:rsidRDefault="00CA1C85" w:rsidP="00CA1C85">
      <w:pPr>
        <w:pStyle w:val="-"/>
        <w:ind w:firstLine="420"/>
      </w:pPr>
      <w:r>
        <w:rPr>
          <w:rFonts w:hint="eastAsia"/>
        </w:rPr>
        <w:t>3、南方晖元6个月持有期债券型证券投资基金2026年2季度报告原文。</w:t>
      </w:r>
    </w:p>
    <w:p w:rsidR="00CA1C85" w:rsidRDefault="00CA1C85" w:rsidP="00CA1C85">
      <w:pPr>
        <w:pStyle w:val="-2"/>
        <w:spacing w:before="312"/>
      </w:pPr>
      <w:r>
        <w:rPr>
          <w:rFonts w:hint="eastAsia"/>
        </w:rPr>
        <w:t>存放地点</w:t>
      </w:r>
    </w:p>
    <w:p w:rsidR="00CA1C85" w:rsidRDefault="00CA1C85" w:rsidP="00CA1C85">
      <w:pPr>
        <w:pStyle w:val="-"/>
        <w:ind w:firstLine="420"/>
      </w:pPr>
      <w:r>
        <w:rPr>
          <w:rFonts w:hint="eastAsia"/>
        </w:rPr>
        <w:t>深圳市福田区莲花街道益田路5999号基金大厦32-42楼。</w:t>
      </w:r>
    </w:p>
    <w:p w:rsidR="00CA1C85" w:rsidRDefault="00CA1C85" w:rsidP="00CA1C85">
      <w:pPr>
        <w:pStyle w:val="-2"/>
        <w:spacing w:before="312"/>
      </w:pPr>
      <w:r>
        <w:rPr>
          <w:rFonts w:hint="eastAsia"/>
        </w:rPr>
        <w:t>查阅方式</w:t>
      </w:r>
    </w:p>
    <w:p w:rsidR="00CA1C85" w:rsidRDefault="00CA1C85" w:rsidP="00CA1C85">
      <w:pPr>
        <w:pStyle w:val="-"/>
        <w:ind w:firstLine="420"/>
      </w:pPr>
      <w:r>
        <w:rPr>
          <w:rFonts w:hint="eastAsia"/>
        </w:rPr>
        <w:t>网站：http://www.nffund.com</w:t>
      </w:r>
    </w:p>
    <w:p w:rsidR="003C7DC3" w:rsidRDefault="00CA1C85" w:rsidP="00CA1C8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C85" w:rsidRDefault="00CA1C85" w:rsidP="00D17C56">
      <w:r>
        <w:separator/>
      </w:r>
    </w:p>
  </w:endnote>
  <w:endnote w:type="continuationSeparator" w:id="0">
    <w:p w:rsidR="00CA1C85" w:rsidRDefault="00CA1C8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C3BC7" w:rsidRPr="009C3BC7">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C3BC7">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C3BC7">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C85" w:rsidRDefault="00CA1C85" w:rsidP="00D17C56">
      <w:r>
        <w:separator/>
      </w:r>
    </w:p>
  </w:footnote>
  <w:footnote w:type="continuationSeparator" w:id="0">
    <w:p w:rsidR="00CA1C85" w:rsidRDefault="00CA1C8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A1C85" w:rsidP="00AE3F5B">
    <w:pPr>
      <w:pStyle w:val="a7"/>
      <w:pBdr>
        <w:bottom w:val="single" w:sz="4" w:space="1" w:color="auto"/>
      </w:pBdr>
      <w:jc w:val="right"/>
    </w:pPr>
    <w:r>
      <w:rPr>
        <w:rFonts w:hint="eastAsia"/>
      </w:rPr>
      <w:t>南方晖元</w:t>
    </w:r>
    <w:r>
      <w:rPr>
        <w:rFonts w:hint="eastAsia"/>
      </w:rPr>
      <w:t>6</w:t>
    </w:r>
    <w:r>
      <w:rPr>
        <w:rFonts w:hint="eastAsia"/>
      </w:rPr>
      <w:t>个月持有期债券型证券投资基金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3BC7"/>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1C85"/>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02006-832A-4293-BC95-90E69AB1C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7864</Words>
  <Characters>10087</Characters>
  <Application>Microsoft Office Word</Application>
  <DocSecurity>0</DocSecurity>
  <Lines>953</Lines>
  <Paragraphs>699</Paragraphs>
  <ScaleCrop>false</ScaleCrop>
  <Company>MC SYSTEM</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