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E10A87">
        <w:rPr>
          <w:rFonts w:ascii="宋体" w:hAnsi="宋体" w:hint="eastAsia"/>
          <w:b/>
          <w:bCs/>
          <w:sz w:val="48"/>
          <w:szCs w:val="30"/>
        </w:rPr>
        <w:t>南方鼎利一年定期开放债券型发起式证券投资基金</w:t>
      </w:r>
      <w:r w:rsidR="00E10A87">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E10A87"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E10A87">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E10A87">
        <w:rPr>
          <w:rFonts w:ascii="宋体" w:hAnsi="宋体" w:hint="eastAsia"/>
          <w:b/>
          <w:bCs/>
          <w:sz w:val="28"/>
          <w:szCs w:val="30"/>
        </w:rPr>
        <w:t>招商银行股份有限公司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E10A87">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E10A87" w:rsidRDefault="00E10A87" w:rsidP="00E10A87">
      <w:pPr>
        <w:pStyle w:val="-1"/>
        <w:ind w:left="281" w:hanging="281"/>
      </w:pPr>
      <w:bookmarkStart w:id="2" w:name="_GoBack"/>
      <w:bookmarkEnd w:id="2"/>
      <w:r>
        <w:rPr>
          <w:rFonts w:hint="eastAsia"/>
        </w:rPr>
        <w:lastRenderedPageBreak/>
        <w:t>重要提示</w:t>
      </w:r>
    </w:p>
    <w:p w:rsidR="00E10A87" w:rsidRDefault="00E10A87" w:rsidP="00E10A87">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E10A87" w:rsidRDefault="00E10A87" w:rsidP="00E10A87">
      <w:pPr>
        <w:pStyle w:val="-"/>
        <w:ind w:firstLine="420"/>
      </w:pPr>
      <w:r>
        <w:rPr>
          <w:rFonts w:hint="eastAsia"/>
        </w:rPr>
        <w:t>基金托管人招商银行股份有限公司根据本基金合同约定，于2026年7月17日复核了本报告中的财务指标、净值表现和投资组合报告等内容，保证复核内容不存在虚假记载、误导性陈述或者重大遗漏。</w:t>
      </w:r>
    </w:p>
    <w:p w:rsidR="00E10A87" w:rsidRDefault="00E10A87" w:rsidP="00E10A87">
      <w:pPr>
        <w:pStyle w:val="-"/>
        <w:ind w:firstLine="420"/>
      </w:pPr>
      <w:r>
        <w:rPr>
          <w:rFonts w:hint="eastAsia"/>
        </w:rPr>
        <w:t>基金管理人承诺以诚实信用、勤勉尽责的原则管理和运用基金资产，但不保证基金一定盈利。</w:t>
      </w:r>
    </w:p>
    <w:p w:rsidR="00E10A87" w:rsidRDefault="00E10A87" w:rsidP="00E10A87">
      <w:pPr>
        <w:pStyle w:val="-"/>
        <w:ind w:firstLine="420"/>
      </w:pPr>
      <w:r>
        <w:rPr>
          <w:rFonts w:hint="eastAsia"/>
        </w:rPr>
        <w:t>基金的过往业绩并不代表其未来表现。投资有风险，投资者在作出投资决策前应仔细阅读本基金的招募说明书。</w:t>
      </w:r>
    </w:p>
    <w:p w:rsidR="00E10A87" w:rsidRDefault="00E10A87" w:rsidP="00E10A87">
      <w:pPr>
        <w:pStyle w:val="-"/>
        <w:ind w:firstLine="420"/>
      </w:pPr>
      <w:r>
        <w:rPr>
          <w:rFonts w:hint="eastAsia"/>
        </w:rPr>
        <w:t>本报告中财务资料未经审计。</w:t>
      </w:r>
    </w:p>
    <w:p w:rsidR="00E10A87" w:rsidRDefault="00E10A87" w:rsidP="00E10A87">
      <w:pPr>
        <w:pStyle w:val="-"/>
        <w:ind w:firstLine="420"/>
      </w:pPr>
      <w:r>
        <w:rPr>
          <w:rFonts w:hint="eastAsia"/>
        </w:rPr>
        <w:t>本报告期自2026年4月1日起至6月30日止。</w:t>
      </w:r>
    </w:p>
    <w:p w:rsidR="00E10A87" w:rsidRDefault="00E10A87" w:rsidP="00E10A87">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E10A87" w:rsidTr="00E10A87">
        <w:tc>
          <w:tcPr>
            <w:tcW w:w="2552" w:type="dxa"/>
          </w:tcPr>
          <w:p w:rsidR="00E10A87" w:rsidRDefault="00E10A87" w:rsidP="00E10A87">
            <w:pPr>
              <w:jc w:val="left"/>
            </w:pPr>
            <w:r>
              <w:rPr>
                <w:rFonts w:hint="eastAsia"/>
              </w:rPr>
              <w:t>基金简称</w:t>
            </w:r>
          </w:p>
        </w:tc>
        <w:tc>
          <w:tcPr>
            <w:tcW w:w="5954" w:type="dxa"/>
          </w:tcPr>
          <w:p w:rsidR="00E10A87" w:rsidRDefault="00E10A87" w:rsidP="00E10A87">
            <w:pPr>
              <w:jc w:val="left"/>
            </w:pPr>
            <w:r>
              <w:rPr>
                <w:rFonts w:hint="eastAsia"/>
              </w:rPr>
              <w:t>南方鼎利一年定开债券发起</w:t>
            </w:r>
          </w:p>
        </w:tc>
      </w:tr>
      <w:tr w:rsidR="00E10A87" w:rsidTr="00E10A87">
        <w:tc>
          <w:tcPr>
            <w:tcW w:w="2552" w:type="dxa"/>
          </w:tcPr>
          <w:p w:rsidR="00E10A87" w:rsidRDefault="00E10A87" w:rsidP="00E10A87">
            <w:pPr>
              <w:jc w:val="left"/>
            </w:pPr>
            <w:r>
              <w:rPr>
                <w:rFonts w:hint="eastAsia"/>
              </w:rPr>
              <w:t>基金主代码</w:t>
            </w:r>
          </w:p>
        </w:tc>
        <w:tc>
          <w:tcPr>
            <w:tcW w:w="5954" w:type="dxa"/>
          </w:tcPr>
          <w:p w:rsidR="00E10A87" w:rsidRDefault="00E10A87" w:rsidP="00E10A87">
            <w:pPr>
              <w:jc w:val="left"/>
            </w:pPr>
            <w:r>
              <w:t>008510</w:t>
            </w:r>
          </w:p>
        </w:tc>
      </w:tr>
      <w:tr w:rsidR="00E10A87" w:rsidTr="00E10A87">
        <w:tc>
          <w:tcPr>
            <w:tcW w:w="2552" w:type="dxa"/>
          </w:tcPr>
          <w:p w:rsidR="00E10A87" w:rsidRDefault="00E10A87" w:rsidP="00E10A87">
            <w:pPr>
              <w:jc w:val="left"/>
            </w:pPr>
            <w:r>
              <w:rPr>
                <w:rFonts w:hint="eastAsia"/>
              </w:rPr>
              <w:t>交易代码</w:t>
            </w:r>
          </w:p>
        </w:tc>
        <w:tc>
          <w:tcPr>
            <w:tcW w:w="5954" w:type="dxa"/>
          </w:tcPr>
          <w:p w:rsidR="00E10A87" w:rsidRDefault="00E10A87" w:rsidP="00E10A87">
            <w:pPr>
              <w:jc w:val="left"/>
            </w:pPr>
            <w:r>
              <w:t>008510</w:t>
            </w:r>
          </w:p>
        </w:tc>
      </w:tr>
      <w:tr w:rsidR="00E10A87" w:rsidTr="00E10A87">
        <w:tc>
          <w:tcPr>
            <w:tcW w:w="2552" w:type="dxa"/>
          </w:tcPr>
          <w:p w:rsidR="00E10A87" w:rsidRDefault="00E10A87" w:rsidP="00E10A87">
            <w:pPr>
              <w:jc w:val="left"/>
            </w:pPr>
            <w:r>
              <w:rPr>
                <w:rFonts w:hint="eastAsia"/>
              </w:rPr>
              <w:t>基金运作方式</w:t>
            </w:r>
          </w:p>
        </w:tc>
        <w:tc>
          <w:tcPr>
            <w:tcW w:w="5954" w:type="dxa"/>
          </w:tcPr>
          <w:p w:rsidR="00E10A87" w:rsidRDefault="00E10A87" w:rsidP="00E10A87">
            <w:pPr>
              <w:jc w:val="left"/>
            </w:pPr>
            <w:r>
              <w:rPr>
                <w:rFonts w:hint="eastAsia"/>
              </w:rPr>
              <w:t>契约型开放式</w:t>
            </w:r>
          </w:p>
        </w:tc>
      </w:tr>
      <w:tr w:rsidR="00E10A87" w:rsidTr="00E10A87">
        <w:tc>
          <w:tcPr>
            <w:tcW w:w="2552" w:type="dxa"/>
          </w:tcPr>
          <w:p w:rsidR="00E10A87" w:rsidRDefault="00E10A87" w:rsidP="00E10A87">
            <w:pPr>
              <w:jc w:val="left"/>
            </w:pPr>
            <w:r>
              <w:rPr>
                <w:rFonts w:hint="eastAsia"/>
              </w:rPr>
              <w:t>基金合同生效日</w:t>
            </w:r>
          </w:p>
        </w:tc>
        <w:tc>
          <w:tcPr>
            <w:tcW w:w="5954" w:type="dxa"/>
          </w:tcPr>
          <w:p w:rsidR="00E10A87" w:rsidRDefault="00E10A87" w:rsidP="00E10A87">
            <w:pPr>
              <w:jc w:val="left"/>
            </w:pPr>
            <w:r>
              <w:rPr>
                <w:rFonts w:hint="eastAsia"/>
              </w:rPr>
              <w:t>2020</w:t>
            </w:r>
            <w:r>
              <w:rPr>
                <w:rFonts w:hint="eastAsia"/>
              </w:rPr>
              <w:t>年</w:t>
            </w:r>
            <w:r>
              <w:rPr>
                <w:rFonts w:hint="eastAsia"/>
              </w:rPr>
              <w:t>2</w:t>
            </w:r>
            <w:r>
              <w:rPr>
                <w:rFonts w:hint="eastAsia"/>
              </w:rPr>
              <w:t>月</w:t>
            </w:r>
            <w:r>
              <w:rPr>
                <w:rFonts w:hint="eastAsia"/>
              </w:rPr>
              <w:t>27</w:t>
            </w:r>
            <w:r>
              <w:rPr>
                <w:rFonts w:hint="eastAsia"/>
              </w:rPr>
              <w:t>日</w:t>
            </w:r>
          </w:p>
        </w:tc>
      </w:tr>
      <w:tr w:rsidR="00E10A87" w:rsidTr="00E10A87">
        <w:tc>
          <w:tcPr>
            <w:tcW w:w="2552" w:type="dxa"/>
          </w:tcPr>
          <w:p w:rsidR="00E10A87" w:rsidRDefault="00E10A87" w:rsidP="00E10A87">
            <w:pPr>
              <w:jc w:val="left"/>
            </w:pPr>
            <w:r>
              <w:rPr>
                <w:rFonts w:hint="eastAsia"/>
              </w:rPr>
              <w:t>报告期末基金份额总额</w:t>
            </w:r>
          </w:p>
        </w:tc>
        <w:tc>
          <w:tcPr>
            <w:tcW w:w="5954" w:type="dxa"/>
          </w:tcPr>
          <w:p w:rsidR="00E10A87" w:rsidRDefault="00E10A87" w:rsidP="00E10A87">
            <w:pPr>
              <w:jc w:val="left"/>
            </w:pPr>
            <w:r>
              <w:rPr>
                <w:rFonts w:hint="eastAsia"/>
              </w:rPr>
              <w:t>498,561,293.93</w:t>
            </w:r>
            <w:r>
              <w:rPr>
                <w:rFonts w:hint="eastAsia"/>
              </w:rPr>
              <w:t>份</w:t>
            </w:r>
          </w:p>
        </w:tc>
      </w:tr>
      <w:tr w:rsidR="00E10A87" w:rsidTr="00E10A87">
        <w:tc>
          <w:tcPr>
            <w:tcW w:w="2552" w:type="dxa"/>
          </w:tcPr>
          <w:p w:rsidR="00E10A87" w:rsidRDefault="00E10A87" w:rsidP="00E10A87">
            <w:pPr>
              <w:jc w:val="left"/>
            </w:pPr>
            <w:r>
              <w:rPr>
                <w:rFonts w:hint="eastAsia"/>
              </w:rPr>
              <w:t>投资目标</w:t>
            </w:r>
          </w:p>
        </w:tc>
        <w:tc>
          <w:tcPr>
            <w:tcW w:w="5954" w:type="dxa"/>
          </w:tcPr>
          <w:p w:rsidR="00E10A87" w:rsidRDefault="00E10A87" w:rsidP="00E10A87">
            <w:pPr>
              <w:jc w:val="left"/>
            </w:pPr>
            <w:r>
              <w:rPr>
                <w:rFonts w:hint="eastAsia"/>
              </w:rPr>
              <w:t>本基金在严格控制风险的前提下，力争获得长期稳定的投资收益。</w:t>
            </w:r>
          </w:p>
        </w:tc>
      </w:tr>
      <w:tr w:rsidR="00E10A87" w:rsidTr="00E10A87">
        <w:tc>
          <w:tcPr>
            <w:tcW w:w="2552" w:type="dxa"/>
          </w:tcPr>
          <w:p w:rsidR="00E10A87" w:rsidRDefault="00E10A87" w:rsidP="00E10A87">
            <w:pPr>
              <w:jc w:val="left"/>
            </w:pPr>
            <w:r>
              <w:rPr>
                <w:rFonts w:hint="eastAsia"/>
              </w:rPr>
              <w:t>投资策略</w:t>
            </w:r>
          </w:p>
        </w:tc>
        <w:tc>
          <w:tcPr>
            <w:tcW w:w="5954" w:type="dxa"/>
          </w:tcPr>
          <w:p w:rsidR="00E10A87" w:rsidRDefault="00E10A87" w:rsidP="00E10A87">
            <w:r>
              <w:rPr>
                <w:rFonts w:hint="eastAsia"/>
              </w:rPr>
              <w:t>本基金将重点投资信用类债券，以提高组合收益能力。信用债券相对央票、国债等利率产品的信用利差是本基金获取较高投资收益的来源，本基金将在南方基金内部信用评级的基础上和内部信用风险控制的框架下，积极投资信用债券，获取信用利差带来的高投资收益。</w:t>
            </w:r>
          </w:p>
        </w:tc>
      </w:tr>
      <w:tr w:rsidR="00E10A87" w:rsidTr="00E10A87">
        <w:tc>
          <w:tcPr>
            <w:tcW w:w="2552" w:type="dxa"/>
          </w:tcPr>
          <w:p w:rsidR="00E10A87" w:rsidRDefault="00E10A87" w:rsidP="00E10A87">
            <w:pPr>
              <w:jc w:val="left"/>
            </w:pPr>
            <w:r>
              <w:rPr>
                <w:rFonts w:hint="eastAsia"/>
              </w:rPr>
              <w:t>业绩比较基准</w:t>
            </w:r>
          </w:p>
        </w:tc>
        <w:tc>
          <w:tcPr>
            <w:tcW w:w="5954" w:type="dxa"/>
          </w:tcPr>
          <w:p w:rsidR="00E10A87" w:rsidRDefault="00E10A87" w:rsidP="00E10A87">
            <w:pPr>
              <w:jc w:val="left"/>
            </w:pPr>
            <w:r>
              <w:rPr>
                <w:rFonts w:hint="eastAsia"/>
              </w:rPr>
              <w:t>中债信用债总指数收益率</w:t>
            </w:r>
          </w:p>
        </w:tc>
      </w:tr>
      <w:tr w:rsidR="00E10A87" w:rsidTr="00E10A87">
        <w:tc>
          <w:tcPr>
            <w:tcW w:w="2552" w:type="dxa"/>
          </w:tcPr>
          <w:p w:rsidR="00E10A87" w:rsidRDefault="00E10A87" w:rsidP="00E10A87">
            <w:pPr>
              <w:jc w:val="left"/>
            </w:pPr>
            <w:r>
              <w:rPr>
                <w:rFonts w:hint="eastAsia"/>
              </w:rPr>
              <w:t>风险收益特征</w:t>
            </w:r>
          </w:p>
        </w:tc>
        <w:tc>
          <w:tcPr>
            <w:tcW w:w="5954" w:type="dxa"/>
          </w:tcPr>
          <w:p w:rsidR="00E10A87" w:rsidRDefault="00E10A87" w:rsidP="00E10A87">
            <w:pPr>
              <w:jc w:val="left"/>
            </w:pPr>
            <w:r>
              <w:rPr>
                <w:rFonts w:hint="eastAsia"/>
              </w:rPr>
              <w:t>本基金为债券型基金，一般而言，其长期平均风险和预期收益率低于股票型基金、混合型基金，高于货币市场基金。</w:t>
            </w:r>
          </w:p>
        </w:tc>
      </w:tr>
      <w:tr w:rsidR="00E10A87" w:rsidTr="00E10A87">
        <w:tc>
          <w:tcPr>
            <w:tcW w:w="2552" w:type="dxa"/>
          </w:tcPr>
          <w:p w:rsidR="00E10A87" w:rsidRDefault="00E10A87" w:rsidP="00E10A87">
            <w:pPr>
              <w:jc w:val="left"/>
            </w:pPr>
            <w:r>
              <w:rPr>
                <w:rFonts w:hint="eastAsia"/>
              </w:rPr>
              <w:t>基金管理人</w:t>
            </w:r>
          </w:p>
        </w:tc>
        <w:tc>
          <w:tcPr>
            <w:tcW w:w="5954" w:type="dxa"/>
          </w:tcPr>
          <w:p w:rsidR="00E10A87" w:rsidRDefault="00E10A87" w:rsidP="00E10A87">
            <w:pPr>
              <w:jc w:val="left"/>
            </w:pPr>
            <w:r>
              <w:rPr>
                <w:rFonts w:hint="eastAsia"/>
              </w:rPr>
              <w:t>南方基金管理股份有限公司</w:t>
            </w:r>
          </w:p>
        </w:tc>
      </w:tr>
      <w:tr w:rsidR="00E10A87" w:rsidTr="00E10A87">
        <w:tc>
          <w:tcPr>
            <w:tcW w:w="2552" w:type="dxa"/>
          </w:tcPr>
          <w:p w:rsidR="00E10A87" w:rsidRDefault="00E10A87" w:rsidP="00E10A87">
            <w:pPr>
              <w:jc w:val="left"/>
            </w:pPr>
            <w:r>
              <w:rPr>
                <w:rFonts w:hint="eastAsia"/>
              </w:rPr>
              <w:t>基金托管人</w:t>
            </w:r>
          </w:p>
        </w:tc>
        <w:tc>
          <w:tcPr>
            <w:tcW w:w="5954" w:type="dxa"/>
          </w:tcPr>
          <w:p w:rsidR="00E10A87" w:rsidRDefault="00E10A87" w:rsidP="00E10A87">
            <w:pPr>
              <w:jc w:val="left"/>
            </w:pPr>
            <w:r>
              <w:rPr>
                <w:rFonts w:hint="eastAsia"/>
              </w:rPr>
              <w:t>招商银行股份有限公司</w:t>
            </w:r>
          </w:p>
        </w:tc>
      </w:tr>
    </w:tbl>
    <w:p w:rsidR="00E10A87" w:rsidRDefault="00E10A87" w:rsidP="00E10A87">
      <w:pPr>
        <w:pStyle w:val="-1"/>
        <w:ind w:left="281" w:hanging="281"/>
      </w:pPr>
      <w:r>
        <w:rPr>
          <w:rFonts w:hint="eastAsia"/>
        </w:rPr>
        <w:t>主要财务指标和基金净值表现</w:t>
      </w:r>
    </w:p>
    <w:p w:rsidR="00E10A87" w:rsidRDefault="00E10A87" w:rsidP="00E10A87">
      <w:pPr>
        <w:pStyle w:val="-2"/>
        <w:spacing w:before="312"/>
      </w:pPr>
      <w:r>
        <w:rPr>
          <w:rFonts w:hint="eastAsia"/>
        </w:rPr>
        <w:t>主要财务指标</w:t>
      </w:r>
    </w:p>
    <w:p w:rsidR="00E10A87" w:rsidRDefault="00E10A87" w:rsidP="00E10A87">
      <w:pPr>
        <w:jc w:val="right"/>
      </w:pPr>
      <w:r>
        <w:rPr>
          <w:rFonts w:hint="eastAsia"/>
        </w:rPr>
        <w:lastRenderedPageBreak/>
        <w:t>单位：人民币元</w:t>
      </w:r>
    </w:p>
    <w:tbl>
      <w:tblPr>
        <w:tblStyle w:val="-0"/>
        <w:tblW w:w="8505" w:type="dxa"/>
        <w:tblLayout w:type="fixed"/>
        <w:tblLook w:val="04A0" w:firstRow="1" w:lastRow="0" w:firstColumn="1" w:lastColumn="0" w:noHBand="0" w:noVBand="1"/>
      </w:tblPr>
      <w:tblGrid>
        <w:gridCol w:w="3345"/>
        <w:gridCol w:w="5160"/>
      </w:tblGrid>
      <w:tr w:rsidR="00E10A87" w:rsidTr="00E10A87">
        <w:trPr>
          <w:cnfStyle w:val="100000000000" w:firstRow="1" w:lastRow="0" w:firstColumn="0" w:lastColumn="0" w:oddVBand="0" w:evenVBand="0" w:oddHBand="0" w:evenHBand="0" w:firstRowFirstColumn="0" w:firstRowLastColumn="0" w:lastRowFirstColumn="0" w:lastRowLastColumn="0"/>
        </w:trPr>
        <w:tc>
          <w:tcPr>
            <w:tcW w:w="3345" w:type="dxa"/>
          </w:tcPr>
          <w:p w:rsidR="00E10A87" w:rsidRPr="00E10A87" w:rsidRDefault="00E10A87" w:rsidP="00E10A87">
            <w:pPr>
              <w:jc w:val="center"/>
              <w:rPr>
                <w:b/>
              </w:rPr>
            </w:pPr>
            <w:r w:rsidRPr="00E10A87">
              <w:rPr>
                <w:rFonts w:hint="eastAsia"/>
                <w:b/>
              </w:rPr>
              <w:t>主要财务指标</w:t>
            </w:r>
          </w:p>
        </w:tc>
        <w:tc>
          <w:tcPr>
            <w:tcW w:w="5160" w:type="dxa"/>
          </w:tcPr>
          <w:p w:rsidR="00E10A87" w:rsidRPr="00E10A87" w:rsidRDefault="00E10A87" w:rsidP="00E10A87">
            <w:pPr>
              <w:jc w:val="center"/>
              <w:rPr>
                <w:b/>
              </w:rPr>
            </w:pPr>
            <w:r w:rsidRPr="00E10A87">
              <w:rPr>
                <w:rFonts w:hint="eastAsia"/>
                <w:b/>
              </w:rPr>
              <w:t>报告期（</w:t>
            </w:r>
            <w:r w:rsidRPr="00E10A87">
              <w:rPr>
                <w:rFonts w:hint="eastAsia"/>
                <w:b/>
              </w:rPr>
              <w:t>2026</w:t>
            </w:r>
            <w:r w:rsidRPr="00E10A87">
              <w:rPr>
                <w:rFonts w:hint="eastAsia"/>
                <w:b/>
              </w:rPr>
              <w:t>年</w:t>
            </w:r>
            <w:r w:rsidRPr="00E10A87">
              <w:rPr>
                <w:rFonts w:hint="eastAsia"/>
                <w:b/>
              </w:rPr>
              <w:t>4</w:t>
            </w:r>
            <w:r w:rsidRPr="00E10A87">
              <w:rPr>
                <w:rFonts w:hint="eastAsia"/>
                <w:b/>
              </w:rPr>
              <w:t>月</w:t>
            </w:r>
            <w:r w:rsidRPr="00E10A87">
              <w:rPr>
                <w:rFonts w:hint="eastAsia"/>
                <w:b/>
              </w:rPr>
              <w:t>1</w:t>
            </w:r>
            <w:r w:rsidRPr="00E10A87">
              <w:rPr>
                <w:rFonts w:hint="eastAsia"/>
                <w:b/>
              </w:rPr>
              <w:t>日－</w:t>
            </w:r>
            <w:r w:rsidRPr="00E10A87">
              <w:rPr>
                <w:rFonts w:hint="eastAsia"/>
                <w:b/>
              </w:rPr>
              <w:t>2026</w:t>
            </w:r>
            <w:r w:rsidRPr="00E10A87">
              <w:rPr>
                <w:rFonts w:hint="eastAsia"/>
                <w:b/>
              </w:rPr>
              <w:t>年</w:t>
            </w:r>
            <w:r w:rsidRPr="00E10A87">
              <w:rPr>
                <w:rFonts w:hint="eastAsia"/>
                <w:b/>
              </w:rPr>
              <w:t>6</w:t>
            </w:r>
            <w:r w:rsidRPr="00E10A87">
              <w:rPr>
                <w:rFonts w:hint="eastAsia"/>
                <w:b/>
              </w:rPr>
              <w:t>月</w:t>
            </w:r>
            <w:r w:rsidRPr="00E10A87">
              <w:rPr>
                <w:rFonts w:hint="eastAsia"/>
                <w:b/>
              </w:rPr>
              <w:t>30</w:t>
            </w:r>
            <w:r w:rsidRPr="00E10A87">
              <w:rPr>
                <w:rFonts w:hint="eastAsia"/>
                <w:b/>
              </w:rPr>
              <w:t>日）</w:t>
            </w:r>
          </w:p>
        </w:tc>
      </w:tr>
      <w:tr w:rsidR="00E10A87" w:rsidTr="00E10A87">
        <w:tc>
          <w:tcPr>
            <w:tcW w:w="3345" w:type="dxa"/>
          </w:tcPr>
          <w:p w:rsidR="00E10A87" w:rsidRDefault="00E10A87" w:rsidP="00E10A87">
            <w:pPr>
              <w:jc w:val="left"/>
            </w:pPr>
            <w:r>
              <w:rPr>
                <w:rFonts w:hint="eastAsia"/>
              </w:rPr>
              <w:t>1.</w:t>
            </w:r>
            <w:r>
              <w:rPr>
                <w:rFonts w:hint="eastAsia"/>
              </w:rPr>
              <w:t>本期已实现收益</w:t>
            </w:r>
          </w:p>
        </w:tc>
        <w:tc>
          <w:tcPr>
            <w:tcW w:w="5160" w:type="dxa"/>
          </w:tcPr>
          <w:p w:rsidR="00E10A87" w:rsidRDefault="00E10A87" w:rsidP="00E10A87">
            <w:pPr>
              <w:jc w:val="right"/>
            </w:pPr>
            <w:r>
              <w:t>3,512,285.67</w:t>
            </w:r>
          </w:p>
        </w:tc>
      </w:tr>
      <w:tr w:rsidR="00E10A87" w:rsidTr="00E10A87">
        <w:tc>
          <w:tcPr>
            <w:tcW w:w="3345" w:type="dxa"/>
          </w:tcPr>
          <w:p w:rsidR="00E10A87" w:rsidRDefault="00E10A87" w:rsidP="00E10A87">
            <w:pPr>
              <w:jc w:val="left"/>
            </w:pPr>
            <w:r>
              <w:rPr>
                <w:rFonts w:hint="eastAsia"/>
              </w:rPr>
              <w:t>2.</w:t>
            </w:r>
            <w:r>
              <w:rPr>
                <w:rFonts w:hint="eastAsia"/>
              </w:rPr>
              <w:t>本期利润</w:t>
            </w:r>
          </w:p>
        </w:tc>
        <w:tc>
          <w:tcPr>
            <w:tcW w:w="5160" w:type="dxa"/>
          </w:tcPr>
          <w:p w:rsidR="00E10A87" w:rsidRDefault="00E10A87" w:rsidP="00E10A87">
            <w:pPr>
              <w:jc w:val="right"/>
            </w:pPr>
            <w:r>
              <w:t>5,421,945.02</w:t>
            </w:r>
          </w:p>
        </w:tc>
      </w:tr>
      <w:tr w:rsidR="00E10A87" w:rsidTr="00E10A87">
        <w:tc>
          <w:tcPr>
            <w:tcW w:w="3345" w:type="dxa"/>
          </w:tcPr>
          <w:p w:rsidR="00E10A87" w:rsidRDefault="00E10A87" w:rsidP="00E10A87">
            <w:pPr>
              <w:jc w:val="left"/>
            </w:pPr>
            <w:r>
              <w:rPr>
                <w:rFonts w:hint="eastAsia"/>
              </w:rPr>
              <w:t>3.</w:t>
            </w:r>
            <w:r>
              <w:rPr>
                <w:rFonts w:hint="eastAsia"/>
              </w:rPr>
              <w:t>加权平均基金份额本期利润</w:t>
            </w:r>
          </w:p>
        </w:tc>
        <w:tc>
          <w:tcPr>
            <w:tcW w:w="5160" w:type="dxa"/>
          </w:tcPr>
          <w:p w:rsidR="00E10A87" w:rsidRDefault="00E10A87" w:rsidP="00E10A87">
            <w:pPr>
              <w:jc w:val="right"/>
            </w:pPr>
            <w:r>
              <w:t>0.0109</w:t>
            </w:r>
          </w:p>
        </w:tc>
      </w:tr>
      <w:tr w:rsidR="00E10A87" w:rsidTr="00E10A87">
        <w:tc>
          <w:tcPr>
            <w:tcW w:w="3345" w:type="dxa"/>
          </w:tcPr>
          <w:p w:rsidR="00E10A87" w:rsidRDefault="00E10A87" w:rsidP="00E10A87">
            <w:pPr>
              <w:jc w:val="left"/>
            </w:pPr>
            <w:r>
              <w:rPr>
                <w:rFonts w:hint="eastAsia"/>
              </w:rPr>
              <w:t>4.</w:t>
            </w:r>
            <w:r>
              <w:rPr>
                <w:rFonts w:hint="eastAsia"/>
              </w:rPr>
              <w:t>期末基金资产净值</w:t>
            </w:r>
          </w:p>
        </w:tc>
        <w:tc>
          <w:tcPr>
            <w:tcW w:w="5160" w:type="dxa"/>
          </w:tcPr>
          <w:p w:rsidR="00E10A87" w:rsidRDefault="00E10A87" w:rsidP="00E10A87">
            <w:pPr>
              <w:jc w:val="right"/>
            </w:pPr>
            <w:r>
              <w:t>523,476,687.99</w:t>
            </w:r>
          </w:p>
        </w:tc>
      </w:tr>
      <w:tr w:rsidR="00E10A87" w:rsidTr="00E10A87">
        <w:tc>
          <w:tcPr>
            <w:tcW w:w="3345" w:type="dxa"/>
          </w:tcPr>
          <w:p w:rsidR="00E10A87" w:rsidRDefault="00E10A87" w:rsidP="00E10A87">
            <w:pPr>
              <w:jc w:val="left"/>
            </w:pPr>
            <w:r>
              <w:rPr>
                <w:rFonts w:hint="eastAsia"/>
              </w:rPr>
              <w:t>5.</w:t>
            </w:r>
            <w:r>
              <w:rPr>
                <w:rFonts w:hint="eastAsia"/>
              </w:rPr>
              <w:t>期末基金份额净值</w:t>
            </w:r>
          </w:p>
        </w:tc>
        <w:tc>
          <w:tcPr>
            <w:tcW w:w="5160" w:type="dxa"/>
          </w:tcPr>
          <w:p w:rsidR="00E10A87" w:rsidRDefault="00E10A87" w:rsidP="00E10A87">
            <w:pPr>
              <w:jc w:val="right"/>
            </w:pPr>
            <w:r>
              <w:t>1.0500</w:t>
            </w:r>
          </w:p>
        </w:tc>
      </w:tr>
    </w:tbl>
    <w:p w:rsidR="00E10A87" w:rsidRDefault="00E10A87" w:rsidP="00E10A87">
      <w:pPr>
        <w:pStyle w:val="-8"/>
      </w:pPr>
      <w:r>
        <w:rPr>
          <w:rFonts w:hint="eastAsia"/>
        </w:rPr>
        <w:t>注：基金业绩指标不包括持有人认（申）购或交易基金的各项费用，计入费用后实际收益水平要低于所列数字；</w:t>
      </w:r>
    </w:p>
    <w:p w:rsidR="00E10A87" w:rsidRDefault="00E10A87" w:rsidP="00E10A87">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E10A87" w:rsidRDefault="00E10A87" w:rsidP="00E10A87">
      <w:pPr>
        <w:pStyle w:val="-2"/>
        <w:spacing w:before="312"/>
      </w:pPr>
      <w:r>
        <w:rPr>
          <w:rFonts w:hint="eastAsia"/>
        </w:rPr>
        <w:t>基金净值表现</w:t>
      </w:r>
    </w:p>
    <w:p w:rsidR="00E10A87" w:rsidRDefault="00E10A87" w:rsidP="00E10A87">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E10A87" w:rsidTr="00E10A87">
        <w:trPr>
          <w:cnfStyle w:val="100000000000" w:firstRow="1" w:lastRow="0" w:firstColumn="0" w:lastColumn="0" w:oddVBand="0" w:evenVBand="0" w:oddHBand="0" w:evenHBand="0" w:firstRowFirstColumn="0" w:firstRowLastColumn="0" w:lastRowFirstColumn="0" w:lastRowLastColumn="0"/>
        </w:trPr>
        <w:tc>
          <w:tcPr>
            <w:tcW w:w="1429" w:type="dxa"/>
          </w:tcPr>
          <w:p w:rsidR="00E10A87" w:rsidRPr="00E10A87" w:rsidRDefault="00E10A87" w:rsidP="00E10A87">
            <w:pPr>
              <w:jc w:val="center"/>
              <w:rPr>
                <w:b/>
              </w:rPr>
            </w:pPr>
            <w:r w:rsidRPr="00E10A87">
              <w:rPr>
                <w:rFonts w:hint="eastAsia"/>
                <w:b/>
              </w:rPr>
              <w:t>阶段</w:t>
            </w:r>
          </w:p>
        </w:tc>
        <w:tc>
          <w:tcPr>
            <w:tcW w:w="1315" w:type="dxa"/>
          </w:tcPr>
          <w:p w:rsidR="00E10A87" w:rsidRPr="00E10A87" w:rsidRDefault="00E10A87" w:rsidP="00E10A87">
            <w:pPr>
              <w:jc w:val="center"/>
              <w:rPr>
                <w:b/>
              </w:rPr>
            </w:pPr>
            <w:r w:rsidRPr="00E10A87">
              <w:rPr>
                <w:rFonts w:hint="eastAsia"/>
                <w:b/>
              </w:rPr>
              <w:t>净值增长率①</w:t>
            </w:r>
          </w:p>
        </w:tc>
        <w:tc>
          <w:tcPr>
            <w:tcW w:w="1315" w:type="dxa"/>
          </w:tcPr>
          <w:p w:rsidR="00E10A87" w:rsidRPr="00E10A87" w:rsidRDefault="00E10A87" w:rsidP="00E10A87">
            <w:pPr>
              <w:jc w:val="center"/>
              <w:rPr>
                <w:b/>
              </w:rPr>
            </w:pPr>
            <w:r w:rsidRPr="00E10A87">
              <w:rPr>
                <w:rFonts w:hint="eastAsia"/>
                <w:b/>
              </w:rPr>
              <w:t>净值增长率标准差②</w:t>
            </w:r>
          </w:p>
        </w:tc>
        <w:tc>
          <w:tcPr>
            <w:tcW w:w="1315" w:type="dxa"/>
          </w:tcPr>
          <w:p w:rsidR="00E10A87" w:rsidRPr="00E10A87" w:rsidRDefault="00E10A87" w:rsidP="00E10A87">
            <w:pPr>
              <w:jc w:val="center"/>
              <w:rPr>
                <w:b/>
              </w:rPr>
            </w:pPr>
            <w:r w:rsidRPr="00E10A87">
              <w:rPr>
                <w:rFonts w:hint="eastAsia"/>
                <w:b/>
              </w:rPr>
              <w:t>业绩比较基准收益率③</w:t>
            </w:r>
          </w:p>
        </w:tc>
        <w:tc>
          <w:tcPr>
            <w:tcW w:w="1315" w:type="dxa"/>
          </w:tcPr>
          <w:p w:rsidR="00E10A87" w:rsidRPr="00E10A87" w:rsidRDefault="00E10A87" w:rsidP="00E10A87">
            <w:pPr>
              <w:jc w:val="center"/>
              <w:rPr>
                <w:b/>
              </w:rPr>
            </w:pPr>
            <w:r w:rsidRPr="00E10A87">
              <w:rPr>
                <w:rFonts w:hint="eastAsia"/>
                <w:b/>
              </w:rPr>
              <w:t>业绩比较基准收益率标准差④</w:t>
            </w:r>
          </w:p>
        </w:tc>
        <w:tc>
          <w:tcPr>
            <w:tcW w:w="907" w:type="dxa"/>
          </w:tcPr>
          <w:p w:rsidR="00E10A87" w:rsidRPr="00E10A87" w:rsidRDefault="00E10A87" w:rsidP="00E10A87">
            <w:pPr>
              <w:jc w:val="center"/>
              <w:rPr>
                <w:b/>
              </w:rPr>
            </w:pPr>
            <w:r w:rsidRPr="00E10A87">
              <w:rPr>
                <w:rFonts w:hint="eastAsia"/>
                <w:b/>
              </w:rPr>
              <w:t>①</w:t>
            </w:r>
            <w:r w:rsidRPr="00E10A87">
              <w:rPr>
                <w:rFonts w:hint="eastAsia"/>
                <w:b/>
              </w:rPr>
              <w:t>-</w:t>
            </w:r>
            <w:r w:rsidRPr="00E10A87">
              <w:rPr>
                <w:rFonts w:hint="eastAsia"/>
                <w:b/>
              </w:rPr>
              <w:t>③</w:t>
            </w:r>
          </w:p>
        </w:tc>
        <w:tc>
          <w:tcPr>
            <w:tcW w:w="907" w:type="dxa"/>
          </w:tcPr>
          <w:p w:rsidR="00E10A87" w:rsidRPr="00E10A87" w:rsidRDefault="00E10A87" w:rsidP="00E10A87">
            <w:pPr>
              <w:jc w:val="center"/>
              <w:rPr>
                <w:b/>
              </w:rPr>
            </w:pPr>
            <w:r w:rsidRPr="00E10A87">
              <w:rPr>
                <w:rFonts w:hint="eastAsia"/>
                <w:b/>
              </w:rPr>
              <w:t>②</w:t>
            </w:r>
            <w:r w:rsidRPr="00E10A87">
              <w:rPr>
                <w:rFonts w:hint="eastAsia"/>
                <w:b/>
              </w:rPr>
              <w:t>-</w:t>
            </w:r>
            <w:r w:rsidRPr="00E10A87">
              <w:rPr>
                <w:rFonts w:hint="eastAsia"/>
                <w:b/>
              </w:rPr>
              <w:t>④</w:t>
            </w:r>
          </w:p>
        </w:tc>
      </w:tr>
      <w:tr w:rsidR="00E10A87" w:rsidTr="00E10A87">
        <w:tc>
          <w:tcPr>
            <w:tcW w:w="1429" w:type="dxa"/>
          </w:tcPr>
          <w:p w:rsidR="00E10A87" w:rsidRDefault="00E10A87" w:rsidP="00E10A87">
            <w:pPr>
              <w:jc w:val="left"/>
            </w:pPr>
            <w:r>
              <w:rPr>
                <w:rFonts w:hint="eastAsia"/>
              </w:rPr>
              <w:t>过去三个月</w:t>
            </w:r>
          </w:p>
        </w:tc>
        <w:tc>
          <w:tcPr>
            <w:tcW w:w="1315" w:type="dxa"/>
          </w:tcPr>
          <w:p w:rsidR="00E10A87" w:rsidRDefault="00E10A87" w:rsidP="00E10A87">
            <w:pPr>
              <w:jc w:val="right"/>
            </w:pPr>
            <w:r>
              <w:t>1.03%</w:t>
            </w:r>
          </w:p>
        </w:tc>
        <w:tc>
          <w:tcPr>
            <w:tcW w:w="1315" w:type="dxa"/>
          </w:tcPr>
          <w:p w:rsidR="00E10A87" w:rsidRDefault="00E10A87" w:rsidP="00E10A87">
            <w:pPr>
              <w:jc w:val="right"/>
            </w:pPr>
            <w:r>
              <w:t>0.06%</w:t>
            </w:r>
          </w:p>
        </w:tc>
        <w:tc>
          <w:tcPr>
            <w:tcW w:w="1315" w:type="dxa"/>
          </w:tcPr>
          <w:p w:rsidR="00E10A87" w:rsidRDefault="00E10A87" w:rsidP="00E10A87">
            <w:pPr>
              <w:jc w:val="right"/>
            </w:pPr>
            <w:r>
              <w:t>0.38%</w:t>
            </w:r>
          </w:p>
        </w:tc>
        <w:tc>
          <w:tcPr>
            <w:tcW w:w="1315" w:type="dxa"/>
          </w:tcPr>
          <w:p w:rsidR="00E10A87" w:rsidRDefault="00E10A87" w:rsidP="00E10A87">
            <w:pPr>
              <w:jc w:val="right"/>
            </w:pPr>
            <w:r>
              <w:t>0.02%</w:t>
            </w:r>
          </w:p>
        </w:tc>
        <w:tc>
          <w:tcPr>
            <w:tcW w:w="907" w:type="dxa"/>
          </w:tcPr>
          <w:p w:rsidR="00E10A87" w:rsidRDefault="00E10A87" w:rsidP="00E10A87">
            <w:pPr>
              <w:jc w:val="right"/>
            </w:pPr>
            <w:r>
              <w:t>0.65%</w:t>
            </w:r>
          </w:p>
        </w:tc>
        <w:tc>
          <w:tcPr>
            <w:tcW w:w="907" w:type="dxa"/>
          </w:tcPr>
          <w:p w:rsidR="00E10A87" w:rsidRDefault="00E10A87" w:rsidP="00E10A87">
            <w:pPr>
              <w:jc w:val="right"/>
            </w:pPr>
            <w:r>
              <w:t>0.04%</w:t>
            </w:r>
          </w:p>
        </w:tc>
      </w:tr>
      <w:tr w:rsidR="00E10A87" w:rsidTr="00E10A87">
        <w:tc>
          <w:tcPr>
            <w:tcW w:w="1429" w:type="dxa"/>
          </w:tcPr>
          <w:p w:rsidR="00E10A87" w:rsidRDefault="00E10A87" w:rsidP="00E10A87">
            <w:pPr>
              <w:jc w:val="left"/>
            </w:pPr>
            <w:r>
              <w:rPr>
                <w:rFonts w:hint="eastAsia"/>
              </w:rPr>
              <w:t>过去六个月</w:t>
            </w:r>
          </w:p>
        </w:tc>
        <w:tc>
          <w:tcPr>
            <w:tcW w:w="1315" w:type="dxa"/>
          </w:tcPr>
          <w:p w:rsidR="00E10A87" w:rsidRDefault="00E10A87" w:rsidP="00E10A87">
            <w:pPr>
              <w:jc w:val="right"/>
            </w:pPr>
            <w:r>
              <w:t>1.93%</w:t>
            </w:r>
          </w:p>
        </w:tc>
        <w:tc>
          <w:tcPr>
            <w:tcW w:w="1315" w:type="dxa"/>
          </w:tcPr>
          <w:p w:rsidR="00E10A87" w:rsidRDefault="00E10A87" w:rsidP="00E10A87">
            <w:pPr>
              <w:jc w:val="right"/>
            </w:pPr>
            <w:r>
              <w:t>0.06%</w:t>
            </w:r>
          </w:p>
        </w:tc>
        <w:tc>
          <w:tcPr>
            <w:tcW w:w="1315" w:type="dxa"/>
          </w:tcPr>
          <w:p w:rsidR="00E10A87" w:rsidRDefault="00E10A87" w:rsidP="00E10A87">
            <w:pPr>
              <w:jc w:val="right"/>
            </w:pPr>
            <w:r>
              <w:t>0.82%</w:t>
            </w:r>
          </w:p>
        </w:tc>
        <w:tc>
          <w:tcPr>
            <w:tcW w:w="1315" w:type="dxa"/>
          </w:tcPr>
          <w:p w:rsidR="00E10A87" w:rsidRDefault="00E10A87" w:rsidP="00E10A87">
            <w:pPr>
              <w:jc w:val="right"/>
            </w:pPr>
            <w:r>
              <w:t>0.01%</w:t>
            </w:r>
          </w:p>
        </w:tc>
        <w:tc>
          <w:tcPr>
            <w:tcW w:w="907" w:type="dxa"/>
          </w:tcPr>
          <w:p w:rsidR="00E10A87" w:rsidRDefault="00E10A87" w:rsidP="00E10A87">
            <w:pPr>
              <w:jc w:val="right"/>
            </w:pPr>
            <w:r>
              <w:t>1.11%</w:t>
            </w:r>
          </w:p>
        </w:tc>
        <w:tc>
          <w:tcPr>
            <w:tcW w:w="907" w:type="dxa"/>
          </w:tcPr>
          <w:p w:rsidR="00E10A87" w:rsidRDefault="00E10A87" w:rsidP="00E10A87">
            <w:pPr>
              <w:jc w:val="right"/>
            </w:pPr>
            <w:r>
              <w:t>0.05%</w:t>
            </w:r>
          </w:p>
        </w:tc>
      </w:tr>
      <w:tr w:rsidR="00E10A87" w:rsidTr="00E10A87">
        <w:tc>
          <w:tcPr>
            <w:tcW w:w="1429" w:type="dxa"/>
          </w:tcPr>
          <w:p w:rsidR="00E10A87" w:rsidRDefault="00E10A87" w:rsidP="00E10A87">
            <w:pPr>
              <w:jc w:val="left"/>
            </w:pPr>
            <w:r>
              <w:rPr>
                <w:rFonts w:hint="eastAsia"/>
              </w:rPr>
              <w:t>过去一年</w:t>
            </w:r>
          </w:p>
        </w:tc>
        <w:tc>
          <w:tcPr>
            <w:tcW w:w="1315" w:type="dxa"/>
          </w:tcPr>
          <w:p w:rsidR="00E10A87" w:rsidRDefault="00E10A87" w:rsidP="00E10A87">
            <w:pPr>
              <w:jc w:val="right"/>
            </w:pPr>
            <w:r>
              <w:t>1.05%</w:t>
            </w:r>
          </w:p>
        </w:tc>
        <w:tc>
          <w:tcPr>
            <w:tcW w:w="1315" w:type="dxa"/>
          </w:tcPr>
          <w:p w:rsidR="00E10A87" w:rsidRDefault="00E10A87" w:rsidP="00E10A87">
            <w:pPr>
              <w:jc w:val="right"/>
            </w:pPr>
            <w:r>
              <w:t>0.08%</w:t>
            </w:r>
          </w:p>
        </w:tc>
        <w:tc>
          <w:tcPr>
            <w:tcW w:w="1315" w:type="dxa"/>
          </w:tcPr>
          <w:p w:rsidR="00E10A87" w:rsidRDefault="00E10A87" w:rsidP="00E10A87">
            <w:pPr>
              <w:jc w:val="right"/>
            </w:pPr>
            <w:r>
              <w:t>0.55%</w:t>
            </w:r>
          </w:p>
        </w:tc>
        <w:tc>
          <w:tcPr>
            <w:tcW w:w="1315" w:type="dxa"/>
          </w:tcPr>
          <w:p w:rsidR="00E10A87" w:rsidRDefault="00E10A87" w:rsidP="00E10A87">
            <w:pPr>
              <w:jc w:val="right"/>
            </w:pPr>
            <w:r>
              <w:t>0.02%</w:t>
            </w:r>
          </w:p>
        </w:tc>
        <w:tc>
          <w:tcPr>
            <w:tcW w:w="907" w:type="dxa"/>
          </w:tcPr>
          <w:p w:rsidR="00E10A87" w:rsidRDefault="00E10A87" w:rsidP="00E10A87">
            <w:pPr>
              <w:jc w:val="right"/>
            </w:pPr>
            <w:r>
              <w:t>0.50%</w:t>
            </w:r>
          </w:p>
        </w:tc>
        <w:tc>
          <w:tcPr>
            <w:tcW w:w="907" w:type="dxa"/>
          </w:tcPr>
          <w:p w:rsidR="00E10A87" w:rsidRDefault="00E10A87" w:rsidP="00E10A87">
            <w:pPr>
              <w:jc w:val="right"/>
            </w:pPr>
            <w:r>
              <w:t>0.06%</w:t>
            </w:r>
          </w:p>
        </w:tc>
      </w:tr>
      <w:tr w:rsidR="00E10A87" w:rsidTr="00E10A87">
        <w:tc>
          <w:tcPr>
            <w:tcW w:w="1429" w:type="dxa"/>
          </w:tcPr>
          <w:p w:rsidR="00E10A87" w:rsidRDefault="00E10A87" w:rsidP="00E10A87">
            <w:pPr>
              <w:jc w:val="left"/>
            </w:pPr>
            <w:r>
              <w:rPr>
                <w:rFonts w:hint="eastAsia"/>
              </w:rPr>
              <w:t>过去三年</w:t>
            </w:r>
          </w:p>
        </w:tc>
        <w:tc>
          <w:tcPr>
            <w:tcW w:w="1315" w:type="dxa"/>
          </w:tcPr>
          <w:p w:rsidR="00E10A87" w:rsidRDefault="00E10A87" w:rsidP="00E10A87">
            <w:pPr>
              <w:jc w:val="right"/>
            </w:pPr>
            <w:r>
              <w:t>10.41%</w:t>
            </w:r>
          </w:p>
        </w:tc>
        <w:tc>
          <w:tcPr>
            <w:tcW w:w="1315" w:type="dxa"/>
          </w:tcPr>
          <w:p w:rsidR="00E10A87" w:rsidRDefault="00E10A87" w:rsidP="00E10A87">
            <w:pPr>
              <w:jc w:val="right"/>
            </w:pPr>
            <w:r>
              <w:t>0.08%</w:t>
            </w:r>
          </w:p>
        </w:tc>
        <w:tc>
          <w:tcPr>
            <w:tcW w:w="1315" w:type="dxa"/>
          </w:tcPr>
          <w:p w:rsidR="00E10A87" w:rsidRDefault="00E10A87" w:rsidP="00E10A87">
            <w:pPr>
              <w:jc w:val="right"/>
            </w:pPr>
            <w:r>
              <w:t>3.72%</w:t>
            </w:r>
          </w:p>
        </w:tc>
        <w:tc>
          <w:tcPr>
            <w:tcW w:w="1315" w:type="dxa"/>
          </w:tcPr>
          <w:p w:rsidR="00E10A87" w:rsidRDefault="00E10A87" w:rsidP="00E10A87">
            <w:pPr>
              <w:jc w:val="right"/>
            </w:pPr>
            <w:r>
              <w:t>0.03%</w:t>
            </w:r>
          </w:p>
        </w:tc>
        <w:tc>
          <w:tcPr>
            <w:tcW w:w="907" w:type="dxa"/>
          </w:tcPr>
          <w:p w:rsidR="00E10A87" w:rsidRDefault="00E10A87" w:rsidP="00E10A87">
            <w:pPr>
              <w:jc w:val="right"/>
            </w:pPr>
            <w:r>
              <w:t>6.69%</w:t>
            </w:r>
          </w:p>
        </w:tc>
        <w:tc>
          <w:tcPr>
            <w:tcW w:w="907" w:type="dxa"/>
          </w:tcPr>
          <w:p w:rsidR="00E10A87" w:rsidRDefault="00E10A87" w:rsidP="00E10A87">
            <w:pPr>
              <w:jc w:val="right"/>
            </w:pPr>
            <w:r>
              <w:t>0.05%</w:t>
            </w:r>
          </w:p>
        </w:tc>
      </w:tr>
      <w:tr w:rsidR="00E10A87" w:rsidTr="00E10A87">
        <w:tc>
          <w:tcPr>
            <w:tcW w:w="1429" w:type="dxa"/>
          </w:tcPr>
          <w:p w:rsidR="00E10A87" w:rsidRDefault="00E10A87" w:rsidP="00E10A87">
            <w:pPr>
              <w:jc w:val="left"/>
            </w:pPr>
            <w:r>
              <w:rPr>
                <w:rFonts w:hint="eastAsia"/>
              </w:rPr>
              <w:t>过去五年</w:t>
            </w:r>
          </w:p>
        </w:tc>
        <w:tc>
          <w:tcPr>
            <w:tcW w:w="1315" w:type="dxa"/>
          </w:tcPr>
          <w:p w:rsidR="00E10A87" w:rsidRDefault="00E10A87" w:rsidP="00E10A87">
            <w:pPr>
              <w:jc w:val="right"/>
            </w:pPr>
            <w:r>
              <w:t>19.33%</w:t>
            </w:r>
          </w:p>
        </w:tc>
        <w:tc>
          <w:tcPr>
            <w:tcW w:w="1315" w:type="dxa"/>
          </w:tcPr>
          <w:p w:rsidR="00E10A87" w:rsidRDefault="00E10A87" w:rsidP="00E10A87">
            <w:pPr>
              <w:jc w:val="right"/>
            </w:pPr>
            <w:r>
              <w:t>0.07%</w:t>
            </w:r>
          </w:p>
        </w:tc>
        <w:tc>
          <w:tcPr>
            <w:tcW w:w="1315" w:type="dxa"/>
          </w:tcPr>
          <w:p w:rsidR="00E10A87" w:rsidRDefault="00E10A87" w:rsidP="00E10A87">
            <w:pPr>
              <w:jc w:val="right"/>
            </w:pPr>
            <w:r>
              <w:t>5.87%</w:t>
            </w:r>
          </w:p>
        </w:tc>
        <w:tc>
          <w:tcPr>
            <w:tcW w:w="1315" w:type="dxa"/>
          </w:tcPr>
          <w:p w:rsidR="00E10A87" w:rsidRDefault="00E10A87" w:rsidP="00E10A87">
            <w:pPr>
              <w:jc w:val="right"/>
            </w:pPr>
            <w:r>
              <w:t>0.03%</w:t>
            </w:r>
          </w:p>
        </w:tc>
        <w:tc>
          <w:tcPr>
            <w:tcW w:w="907" w:type="dxa"/>
          </w:tcPr>
          <w:p w:rsidR="00E10A87" w:rsidRDefault="00E10A87" w:rsidP="00E10A87">
            <w:pPr>
              <w:jc w:val="right"/>
            </w:pPr>
            <w:r>
              <w:t>13.46%</w:t>
            </w:r>
          </w:p>
        </w:tc>
        <w:tc>
          <w:tcPr>
            <w:tcW w:w="907" w:type="dxa"/>
          </w:tcPr>
          <w:p w:rsidR="00E10A87" w:rsidRDefault="00E10A87" w:rsidP="00E10A87">
            <w:pPr>
              <w:jc w:val="right"/>
            </w:pPr>
            <w:r>
              <w:t>0.04%</w:t>
            </w:r>
          </w:p>
        </w:tc>
      </w:tr>
      <w:tr w:rsidR="00E10A87" w:rsidTr="00E10A87">
        <w:tc>
          <w:tcPr>
            <w:tcW w:w="1429" w:type="dxa"/>
          </w:tcPr>
          <w:p w:rsidR="00E10A87" w:rsidRDefault="00E10A87" w:rsidP="00E10A87">
            <w:pPr>
              <w:jc w:val="left"/>
            </w:pPr>
            <w:r>
              <w:rPr>
                <w:rFonts w:hint="eastAsia"/>
              </w:rPr>
              <w:t>自基金合同生效起至今</w:t>
            </w:r>
          </w:p>
        </w:tc>
        <w:tc>
          <w:tcPr>
            <w:tcW w:w="1315" w:type="dxa"/>
          </w:tcPr>
          <w:p w:rsidR="00E10A87" w:rsidRDefault="00E10A87" w:rsidP="00E10A87">
            <w:pPr>
              <w:jc w:val="right"/>
            </w:pPr>
            <w:r>
              <w:t>24.74%</w:t>
            </w:r>
          </w:p>
        </w:tc>
        <w:tc>
          <w:tcPr>
            <w:tcW w:w="1315" w:type="dxa"/>
          </w:tcPr>
          <w:p w:rsidR="00E10A87" w:rsidRDefault="00E10A87" w:rsidP="00E10A87">
            <w:pPr>
              <w:jc w:val="right"/>
            </w:pPr>
            <w:r>
              <w:t>0.06%</w:t>
            </w:r>
          </w:p>
        </w:tc>
        <w:tc>
          <w:tcPr>
            <w:tcW w:w="1315" w:type="dxa"/>
          </w:tcPr>
          <w:p w:rsidR="00E10A87" w:rsidRDefault="00E10A87" w:rsidP="00E10A87">
            <w:pPr>
              <w:jc w:val="right"/>
            </w:pPr>
            <w:r>
              <w:t>5.86%</w:t>
            </w:r>
          </w:p>
        </w:tc>
        <w:tc>
          <w:tcPr>
            <w:tcW w:w="1315" w:type="dxa"/>
          </w:tcPr>
          <w:p w:rsidR="00E10A87" w:rsidRDefault="00E10A87" w:rsidP="00E10A87">
            <w:pPr>
              <w:jc w:val="right"/>
            </w:pPr>
            <w:r>
              <w:t>0.03%</w:t>
            </w:r>
          </w:p>
        </w:tc>
        <w:tc>
          <w:tcPr>
            <w:tcW w:w="907" w:type="dxa"/>
          </w:tcPr>
          <w:p w:rsidR="00E10A87" w:rsidRDefault="00E10A87" w:rsidP="00E10A87">
            <w:pPr>
              <w:jc w:val="right"/>
            </w:pPr>
            <w:r>
              <w:t>18.88%</w:t>
            </w:r>
          </w:p>
        </w:tc>
        <w:tc>
          <w:tcPr>
            <w:tcW w:w="907" w:type="dxa"/>
          </w:tcPr>
          <w:p w:rsidR="00E10A87" w:rsidRDefault="00E10A87" w:rsidP="00E10A87">
            <w:pPr>
              <w:jc w:val="right"/>
            </w:pPr>
            <w:r>
              <w:t>0.03%</w:t>
            </w:r>
          </w:p>
        </w:tc>
      </w:tr>
    </w:tbl>
    <w:p w:rsidR="00E10A87" w:rsidRDefault="00E10A87" w:rsidP="00E10A87">
      <w:pPr>
        <w:pStyle w:val="-3"/>
        <w:spacing w:before="156" w:after="156"/>
      </w:pPr>
      <w:r>
        <w:rPr>
          <w:rFonts w:hint="eastAsia"/>
        </w:rPr>
        <w:t>自基金合同生效以来基金份额累计净值增长率变动及其与同期业绩比较基准收益率变动的比较</w:t>
      </w:r>
    </w:p>
    <w:p w:rsidR="00E10A87" w:rsidRDefault="00E10A87" w:rsidP="00E10A87">
      <w:r>
        <w:rPr>
          <w:noProof/>
        </w:rPr>
        <w:lastRenderedPageBreak/>
        <w:drawing>
          <wp:inline distT="0" distB="0" distL="0" distR="0">
            <wp:extent cx="5274310" cy="3632835"/>
            <wp:effectExtent l="0" t="0" r="2540" b="571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632835"/>
                    </a:xfrm>
                    <a:prstGeom prst="rect">
                      <a:avLst/>
                    </a:prstGeom>
                  </pic:spPr>
                </pic:pic>
              </a:graphicData>
            </a:graphic>
          </wp:inline>
        </w:drawing>
      </w:r>
    </w:p>
    <w:p w:rsidR="00E10A87" w:rsidRDefault="00E10A87" w:rsidP="00E10A87">
      <w:pPr>
        <w:pStyle w:val="-1"/>
        <w:ind w:left="281" w:hanging="281"/>
      </w:pPr>
      <w:r>
        <w:rPr>
          <w:rFonts w:hint="eastAsia"/>
        </w:rPr>
        <w:t>管理人报告</w:t>
      </w:r>
    </w:p>
    <w:p w:rsidR="00E10A87" w:rsidRDefault="00E10A87" w:rsidP="00E10A87">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E10A87" w:rsidTr="0023784D">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E10A87" w:rsidRPr="00E10A87" w:rsidRDefault="00E10A87" w:rsidP="00E10A87">
            <w:pPr>
              <w:jc w:val="center"/>
              <w:rPr>
                <w:b/>
              </w:rPr>
            </w:pPr>
            <w:r w:rsidRPr="00E10A87">
              <w:rPr>
                <w:rFonts w:hint="eastAsia"/>
                <w:b/>
              </w:rPr>
              <w:t>姓名</w:t>
            </w:r>
          </w:p>
        </w:tc>
        <w:tc>
          <w:tcPr>
            <w:tcW w:w="851" w:type="dxa"/>
            <w:vMerge w:val="restart"/>
          </w:tcPr>
          <w:p w:rsidR="00E10A87" w:rsidRPr="00E10A87" w:rsidRDefault="00E10A87" w:rsidP="00E10A87">
            <w:pPr>
              <w:jc w:val="center"/>
              <w:rPr>
                <w:b/>
              </w:rPr>
            </w:pPr>
            <w:r w:rsidRPr="00E10A87">
              <w:rPr>
                <w:rFonts w:hint="eastAsia"/>
                <w:b/>
              </w:rPr>
              <w:t>职务</w:t>
            </w:r>
          </w:p>
        </w:tc>
        <w:tc>
          <w:tcPr>
            <w:tcW w:w="2234" w:type="dxa"/>
            <w:gridSpan w:val="2"/>
            <w:tcBorders>
              <w:bottom w:val="single" w:sz="4" w:space="0" w:color="auto"/>
            </w:tcBorders>
          </w:tcPr>
          <w:p w:rsidR="00E10A87" w:rsidRPr="00E10A87" w:rsidRDefault="00E10A87" w:rsidP="00E10A87">
            <w:pPr>
              <w:jc w:val="center"/>
              <w:rPr>
                <w:b/>
              </w:rPr>
            </w:pPr>
            <w:r w:rsidRPr="00E10A87">
              <w:rPr>
                <w:rFonts w:hint="eastAsia"/>
                <w:b/>
              </w:rPr>
              <w:t>任本基金的基金经理期限</w:t>
            </w:r>
          </w:p>
        </w:tc>
        <w:tc>
          <w:tcPr>
            <w:tcW w:w="703" w:type="dxa"/>
            <w:vMerge w:val="restart"/>
          </w:tcPr>
          <w:p w:rsidR="00E10A87" w:rsidRPr="00E10A87" w:rsidRDefault="00E10A87" w:rsidP="00E10A87">
            <w:pPr>
              <w:jc w:val="center"/>
              <w:rPr>
                <w:b/>
              </w:rPr>
            </w:pPr>
            <w:r w:rsidRPr="00E10A87">
              <w:rPr>
                <w:rFonts w:hint="eastAsia"/>
                <w:b/>
              </w:rPr>
              <w:t>证券从业年限</w:t>
            </w:r>
          </w:p>
        </w:tc>
        <w:tc>
          <w:tcPr>
            <w:tcW w:w="3856" w:type="dxa"/>
            <w:vMerge w:val="restart"/>
          </w:tcPr>
          <w:p w:rsidR="00E10A87" w:rsidRPr="00E10A87" w:rsidRDefault="00E10A87" w:rsidP="00E10A87">
            <w:pPr>
              <w:jc w:val="center"/>
              <w:rPr>
                <w:b/>
              </w:rPr>
            </w:pPr>
            <w:r w:rsidRPr="00E10A87">
              <w:rPr>
                <w:rFonts w:hint="eastAsia"/>
                <w:b/>
              </w:rPr>
              <w:t>说明</w:t>
            </w:r>
          </w:p>
        </w:tc>
      </w:tr>
      <w:tr w:rsidR="00E10A87" w:rsidTr="00E10A87">
        <w:tc>
          <w:tcPr>
            <w:tcW w:w="862" w:type="dxa"/>
            <w:vMerge/>
          </w:tcPr>
          <w:p w:rsidR="00E10A87" w:rsidRDefault="00E10A87" w:rsidP="00E10A87">
            <w:pPr>
              <w:jc w:val="left"/>
            </w:pPr>
          </w:p>
        </w:tc>
        <w:tc>
          <w:tcPr>
            <w:tcW w:w="851" w:type="dxa"/>
            <w:vMerge/>
          </w:tcPr>
          <w:p w:rsidR="00E10A87" w:rsidRDefault="00E10A87" w:rsidP="00E10A87">
            <w:pPr>
              <w:jc w:val="left"/>
            </w:pPr>
          </w:p>
        </w:tc>
        <w:tc>
          <w:tcPr>
            <w:tcW w:w="1117" w:type="dxa"/>
            <w:shd w:val="clear" w:color="auto" w:fill="BFBFBF"/>
          </w:tcPr>
          <w:p w:rsidR="00E10A87" w:rsidRPr="00E10A87" w:rsidRDefault="00E10A87" w:rsidP="00E10A87">
            <w:pPr>
              <w:jc w:val="center"/>
              <w:rPr>
                <w:b/>
              </w:rPr>
            </w:pPr>
            <w:r w:rsidRPr="00E10A87">
              <w:rPr>
                <w:rFonts w:hint="eastAsia"/>
                <w:b/>
              </w:rPr>
              <w:t>任职日期</w:t>
            </w:r>
          </w:p>
        </w:tc>
        <w:tc>
          <w:tcPr>
            <w:tcW w:w="1117" w:type="dxa"/>
            <w:shd w:val="clear" w:color="auto" w:fill="BFBFBF"/>
          </w:tcPr>
          <w:p w:rsidR="00E10A87" w:rsidRPr="00E10A87" w:rsidRDefault="00E10A87" w:rsidP="00E10A87">
            <w:pPr>
              <w:jc w:val="center"/>
              <w:rPr>
                <w:b/>
              </w:rPr>
            </w:pPr>
            <w:r w:rsidRPr="00E10A87">
              <w:rPr>
                <w:rFonts w:hint="eastAsia"/>
                <w:b/>
              </w:rPr>
              <w:t>离任日期</w:t>
            </w:r>
          </w:p>
        </w:tc>
        <w:tc>
          <w:tcPr>
            <w:tcW w:w="703" w:type="dxa"/>
            <w:vMerge/>
          </w:tcPr>
          <w:p w:rsidR="00E10A87" w:rsidRDefault="00E10A87" w:rsidP="00E10A87">
            <w:pPr>
              <w:jc w:val="left"/>
            </w:pPr>
          </w:p>
        </w:tc>
        <w:tc>
          <w:tcPr>
            <w:tcW w:w="3856" w:type="dxa"/>
            <w:vMerge/>
          </w:tcPr>
          <w:p w:rsidR="00E10A87" w:rsidRDefault="00E10A87" w:rsidP="00E10A87">
            <w:pPr>
              <w:jc w:val="left"/>
            </w:pPr>
          </w:p>
        </w:tc>
      </w:tr>
      <w:tr w:rsidR="00E10A87" w:rsidTr="00E10A87">
        <w:tc>
          <w:tcPr>
            <w:tcW w:w="862" w:type="dxa"/>
          </w:tcPr>
          <w:p w:rsidR="00E10A87" w:rsidRDefault="00E10A87" w:rsidP="00E10A87">
            <w:pPr>
              <w:jc w:val="left"/>
            </w:pPr>
            <w:r>
              <w:rPr>
                <w:rFonts w:hint="eastAsia"/>
              </w:rPr>
              <w:t>黄河</w:t>
            </w:r>
          </w:p>
        </w:tc>
        <w:tc>
          <w:tcPr>
            <w:tcW w:w="851" w:type="dxa"/>
          </w:tcPr>
          <w:p w:rsidR="00E10A87" w:rsidRDefault="00E10A87" w:rsidP="00E10A87">
            <w:pPr>
              <w:jc w:val="left"/>
            </w:pPr>
            <w:r>
              <w:rPr>
                <w:rFonts w:hint="eastAsia"/>
              </w:rPr>
              <w:t>本基金基金经理</w:t>
            </w:r>
          </w:p>
        </w:tc>
        <w:tc>
          <w:tcPr>
            <w:tcW w:w="1117" w:type="dxa"/>
          </w:tcPr>
          <w:p w:rsidR="00E10A87" w:rsidRDefault="00E10A87" w:rsidP="00E10A87">
            <w:pPr>
              <w:jc w:val="left"/>
            </w:pPr>
            <w:r>
              <w:rPr>
                <w:rFonts w:hint="eastAsia"/>
              </w:rPr>
              <w:t>2020</w:t>
            </w:r>
            <w:r>
              <w:rPr>
                <w:rFonts w:hint="eastAsia"/>
              </w:rPr>
              <w:t>年</w:t>
            </w:r>
            <w:r>
              <w:rPr>
                <w:rFonts w:hint="eastAsia"/>
              </w:rPr>
              <w:t>2</w:t>
            </w:r>
            <w:r>
              <w:rPr>
                <w:rFonts w:hint="eastAsia"/>
              </w:rPr>
              <w:t>月</w:t>
            </w:r>
            <w:r>
              <w:rPr>
                <w:rFonts w:hint="eastAsia"/>
              </w:rPr>
              <w:t>27</w:t>
            </w:r>
            <w:r>
              <w:rPr>
                <w:rFonts w:hint="eastAsia"/>
              </w:rPr>
              <w:t>日</w:t>
            </w:r>
          </w:p>
        </w:tc>
        <w:tc>
          <w:tcPr>
            <w:tcW w:w="1117" w:type="dxa"/>
          </w:tcPr>
          <w:p w:rsidR="00E10A87" w:rsidRDefault="00E10A87" w:rsidP="00E10A87">
            <w:pPr>
              <w:jc w:val="right"/>
            </w:pPr>
            <w:r>
              <w:t>-</w:t>
            </w:r>
          </w:p>
        </w:tc>
        <w:tc>
          <w:tcPr>
            <w:tcW w:w="703" w:type="dxa"/>
          </w:tcPr>
          <w:p w:rsidR="00E10A87" w:rsidRDefault="00E10A87" w:rsidP="00E10A87">
            <w:pPr>
              <w:jc w:val="left"/>
            </w:pPr>
            <w:r>
              <w:rPr>
                <w:rFonts w:hint="eastAsia"/>
              </w:rPr>
              <w:t>15</w:t>
            </w:r>
            <w:r>
              <w:rPr>
                <w:rFonts w:hint="eastAsia"/>
              </w:rPr>
              <w:t>年</w:t>
            </w:r>
          </w:p>
        </w:tc>
        <w:tc>
          <w:tcPr>
            <w:tcW w:w="3856" w:type="dxa"/>
          </w:tcPr>
          <w:p w:rsidR="00E10A87" w:rsidRDefault="00E10A87" w:rsidP="00E10A87">
            <w:r>
              <w:rPr>
                <w:rFonts w:hint="eastAsia"/>
              </w:rPr>
              <w:t>中国国籍，中南财经政法大学统计学硕士，具有基金从业资格。</w:t>
            </w:r>
            <w:r>
              <w:rPr>
                <w:rFonts w:hint="eastAsia"/>
              </w:rPr>
              <w:t>2010</w:t>
            </w:r>
            <w:r>
              <w:rPr>
                <w:rFonts w:hint="eastAsia"/>
              </w:rPr>
              <w:t>年</w:t>
            </w:r>
            <w:r>
              <w:rPr>
                <w:rFonts w:hint="eastAsia"/>
              </w:rPr>
              <w:t>7</w:t>
            </w:r>
            <w:r>
              <w:rPr>
                <w:rFonts w:hint="eastAsia"/>
              </w:rPr>
              <w:t>月加入南方基金，历任深圳分公司渠道经理、规划发展部规划岗专员、综合管理部秘书、固定收益部信用研究分析师。</w:t>
            </w:r>
            <w:r>
              <w:rPr>
                <w:rFonts w:hint="eastAsia"/>
              </w:rPr>
              <w:t>2016</w:t>
            </w:r>
            <w:r>
              <w:rPr>
                <w:rFonts w:hint="eastAsia"/>
              </w:rPr>
              <w:t>年</w:t>
            </w:r>
            <w:r>
              <w:rPr>
                <w:rFonts w:hint="eastAsia"/>
              </w:rPr>
              <w:t>11</w:t>
            </w:r>
            <w:r>
              <w:rPr>
                <w:rFonts w:hint="eastAsia"/>
              </w:rPr>
              <w:t>月</w:t>
            </w:r>
            <w:r>
              <w:rPr>
                <w:rFonts w:hint="eastAsia"/>
              </w:rPr>
              <w:t>28</w:t>
            </w:r>
            <w:r>
              <w:rPr>
                <w:rFonts w:hint="eastAsia"/>
              </w:rPr>
              <w:t>日至</w:t>
            </w:r>
            <w:r>
              <w:rPr>
                <w:rFonts w:hint="eastAsia"/>
              </w:rPr>
              <w:t>2019</w:t>
            </w:r>
            <w:r>
              <w:rPr>
                <w:rFonts w:hint="eastAsia"/>
              </w:rPr>
              <w:t>年</w:t>
            </w:r>
            <w:r>
              <w:rPr>
                <w:rFonts w:hint="eastAsia"/>
              </w:rPr>
              <w:t>3</w:t>
            </w:r>
            <w:r>
              <w:rPr>
                <w:rFonts w:hint="eastAsia"/>
              </w:rPr>
              <w:t>月</w:t>
            </w:r>
            <w:r>
              <w:rPr>
                <w:rFonts w:hint="eastAsia"/>
              </w:rPr>
              <w:t>15</w:t>
            </w:r>
            <w:r>
              <w:rPr>
                <w:rFonts w:hint="eastAsia"/>
              </w:rPr>
              <w:t>日，任南方聚利、南方双元的基金经理助理。</w:t>
            </w:r>
            <w:r>
              <w:rPr>
                <w:rFonts w:hint="eastAsia"/>
              </w:rPr>
              <w:t>2021</w:t>
            </w:r>
            <w:r>
              <w:rPr>
                <w:rFonts w:hint="eastAsia"/>
              </w:rPr>
              <w:t>年</w:t>
            </w:r>
            <w:r>
              <w:rPr>
                <w:rFonts w:hint="eastAsia"/>
              </w:rPr>
              <w:t>4</w:t>
            </w:r>
            <w:r>
              <w:rPr>
                <w:rFonts w:hint="eastAsia"/>
              </w:rPr>
              <w:t>月</w:t>
            </w:r>
            <w:r>
              <w:rPr>
                <w:rFonts w:hint="eastAsia"/>
              </w:rPr>
              <w:t>9</w:t>
            </w:r>
            <w:r>
              <w:rPr>
                <w:rFonts w:hint="eastAsia"/>
              </w:rPr>
              <w:t>日至</w:t>
            </w:r>
            <w:r>
              <w:rPr>
                <w:rFonts w:hint="eastAsia"/>
              </w:rPr>
              <w:t>2021</w:t>
            </w:r>
            <w:r>
              <w:rPr>
                <w:rFonts w:hint="eastAsia"/>
              </w:rPr>
              <w:t>年</w:t>
            </w:r>
            <w:r>
              <w:rPr>
                <w:rFonts w:hint="eastAsia"/>
              </w:rPr>
              <w:t>8</w:t>
            </w:r>
            <w:r>
              <w:rPr>
                <w:rFonts w:hint="eastAsia"/>
              </w:rPr>
              <w:t>月</w:t>
            </w:r>
            <w:r>
              <w:rPr>
                <w:rFonts w:hint="eastAsia"/>
              </w:rPr>
              <w:t>24</w:t>
            </w:r>
            <w:r>
              <w:rPr>
                <w:rFonts w:hint="eastAsia"/>
              </w:rPr>
              <w:t>日，任南方理财</w:t>
            </w:r>
            <w:r>
              <w:rPr>
                <w:rFonts w:hint="eastAsia"/>
              </w:rPr>
              <w:t>60</w:t>
            </w:r>
            <w:r>
              <w:rPr>
                <w:rFonts w:hint="eastAsia"/>
              </w:rPr>
              <w:t>天基金经理；</w:t>
            </w:r>
            <w:r>
              <w:rPr>
                <w:rFonts w:hint="eastAsia"/>
              </w:rPr>
              <w:t>2021</w:t>
            </w:r>
            <w:r>
              <w:rPr>
                <w:rFonts w:hint="eastAsia"/>
              </w:rPr>
              <w:t>年</w:t>
            </w:r>
            <w:r>
              <w:rPr>
                <w:rFonts w:hint="eastAsia"/>
              </w:rPr>
              <w:t>6</w:t>
            </w:r>
            <w:r>
              <w:rPr>
                <w:rFonts w:hint="eastAsia"/>
              </w:rPr>
              <w:t>月</w:t>
            </w:r>
            <w:r>
              <w:rPr>
                <w:rFonts w:hint="eastAsia"/>
              </w:rPr>
              <w:t>18</w:t>
            </w:r>
            <w:r>
              <w:rPr>
                <w:rFonts w:hint="eastAsia"/>
              </w:rPr>
              <w:t>日至</w:t>
            </w:r>
            <w:r>
              <w:rPr>
                <w:rFonts w:hint="eastAsia"/>
              </w:rPr>
              <w:t>2023</w:t>
            </w:r>
            <w:r>
              <w:rPr>
                <w:rFonts w:hint="eastAsia"/>
              </w:rPr>
              <w:t>年</w:t>
            </w:r>
            <w:r>
              <w:rPr>
                <w:rFonts w:hint="eastAsia"/>
              </w:rPr>
              <w:t>1</w:t>
            </w:r>
            <w:r>
              <w:rPr>
                <w:rFonts w:hint="eastAsia"/>
              </w:rPr>
              <w:t>月</w:t>
            </w:r>
            <w:r>
              <w:rPr>
                <w:rFonts w:hint="eastAsia"/>
              </w:rPr>
              <w:t>13</w:t>
            </w:r>
            <w:r>
              <w:rPr>
                <w:rFonts w:hint="eastAsia"/>
              </w:rPr>
              <w:t>日，任南方臻利</w:t>
            </w:r>
            <w:r>
              <w:rPr>
                <w:rFonts w:hint="eastAsia"/>
              </w:rPr>
              <w:t>3</w:t>
            </w:r>
            <w:r>
              <w:rPr>
                <w:rFonts w:hint="eastAsia"/>
              </w:rPr>
              <w:t>个月定开债券发起基金经理；</w:t>
            </w:r>
            <w:r>
              <w:rPr>
                <w:rFonts w:hint="eastAsia"/>
              </w:rPr>
              <w:t>2021</w:t>
            </w:r>
            <w:r>
              <w:rPr>
                <w:rFonts w:hint="eastAsia"/>
              </w:rPr>
              <w:t>年</w:t>
            </w:r>
            <w:r>
              <w:rPr>
                <w:rFonts w:hint="eastAsia"/>
              </w:rPr>
              <w:t>9</w:t>
            </w:r>
            <w:r>
              <w:rPr>
                <w:rFonts w:hint="eastAsia"/>
              </w:rPr>
              <w:t>月</w:t>
            </w:r>
            <w:r>
              <w:rPr>
                <w:rFonts w:hint="eastAsia"/>
              </w:rPr>
              <w:t>16</w:t>
            </w:r>
            <w:r>
              <w:rPr>
                <w:rFonts w:hint="eastAsia"/>
              </w:rPr>
              <w:t>日至</w:t>
            </w:r>
            <w:r>
              <w:rPr>
                <w:rFonts w:hint="eastAsia"/>
              </w:rPr>
              <w:t>2023</w:t>
            </w:r>
            <w:r>
              <w:rPr>
                <w:rFonts w:hint="eastAsia"/>
              </w:rPr>
              <w:t>年</w:t>
            </w:r>
            <w:r>
              <w:rPr>
                <w:rFonts w:hint="eastAsia"/>
              </w:rPr>
              <w:t>8</w:t>
            </w:r>
            <w:r>
              <w:rPr>
                <w:rFonts w:hint="eastAsia"/>
              </w:rPr>
              <w:t>月</w:t>
            </w:r>
            <w:r>
              <w:rPr>
                <w:rFonts w:hint="eastAsia"/>
              </w:rPr>
              <w:t>30</w:t>
            </w:r>
            <w:r>
              <w:rPr>
                <w:rFonts w:hint="eastAsia"/>
              </w:rPr>
              <w:t>日，任南方兴锦利一年定开债券发起基金经理；</w:t>
            </w:r>
            <w:r>
              <w:rPr>
                <w:rFonts w:hint="eastAsia"/>
              </w:rPr>
              <w:t>2023</w:t>
            </w:r>
            <w:r>
              <w:rPr>
                <w:rFonts w:hint="eastAsia"/>
              </w:rPr>
              <w:t>年</w:t>
            </w:r>
            <w:r>
              <w:rPr>
                <w:rFonts w:hint="eastAsia"/>
              </w:rPr>
              <w:t>2</w:t>
            </w:r>
            <w:r>
              <w:rPr>
                <w:rFonts w:hint="eastAsia"/>
              </w:rPr>
              <w:t>月</w:t>
            </w:r>
            <w:r>
              <w:rPr>
                <w:rFonts w:hint="eastAsia"/>
              </w:rPr>
              <w:t>23</w:t>
            </w:r>
            <w:r>
              <w:rPr>
                <w:rFonts w:hint="eastAsia"/>
              </w:rPr>
              <w:t>日至</w:t>
            </w:r>
            <w:r>
              <w:rPr>
                <w:rFonts w:hint="eastAsia"/>
              </w:rPr>
              <w:t>2024</w:t>
            </w:r>
            <w:r>
              <w:rPr>
                <w:rFonts w:hint="eastAsia"/>
              </w:rPr>
              <w:t>年</w:t>
            </w:r>
            <w:r>
              <w:rPr>
                <w:rFonts w:hint="eastAsia"/>
              </w:rPr>
              <w:t>8</w:t>
            </w:r>
            <w:r>
              <w:rPr>
                <w:rFonts w:hint="eastAsia"/>
              </w:rPr>
              <w:t>月</w:t>
            </w:r>
            <w:r>
              <w:rPr>
                <w:rFonts w:hint="eastAsia"/>
              </w:rPr>
              <w:t>22</w:t>
            </w:r>
            <w:r>
              <w:rPr>
                <w:rFonts w:hint="eastAsia"/>
              </w:rPr>
              <w:t>日，任南方恒泽</w:t>
            </w:r>
            <w:r>
              <w:rPr>
                <w:rFonts w:hint="eastAsia"/>
              </w:rPr>
              <w:t>18</w:t>
            </w:r>
            <w:r>
              <w:rPr>
                <w:rFonts w:hint="eastAsia"/>
              </w:rPr>
              <w:t>个月封闭式债券基金经理；</w:t>
            </w:r>
            <w:r>
              <w:rPr>
                <w:rFonts w:hint="eastAsia"/>
              </w:rPr>
              <w:t>2021</w:t>
            </w:r>
            <w:r>
              <w:rPr>
                <w:rFonts w:hint="eastAsia"/>
              </w:rPr>
              <w:t>年</w:t>
            </w:r>
            <w:r>
              <w:rPr>
                <w:rFonts w:hint="eastAsia"/>
              </w:rPr>
              <w:t>8</w:t>
            </w:r>
            <w:r>
              <w:rPr>
                <w:rFonts w:hint="eastAsia"/>
              </w:rPr>
              <w:t>月</w:t>
            </w:r>
            <w:r>
              <w:rPr>
                <w:rFonts w:hint="eastAsia"/>
              </w:rPr>
              <w:t>24</w:t>
            </w:r>
            <w:r>
              <w:rPr>
                <w:rFonts w:hint="eastAsia"/>
              </w:rPr>
              <w:t>日至</w:t>
            </w:r>
            <w:r>
              <w:rPr>
                <w:rFonts w:hint="eastAsia"/>
              </w:rPr>
              <w:t>2024</w:t>
            </w:r>
            <w:r>
              <w:rPr>
                <w:rFonts w:hint="eastAsia"/>
              </w:rPr>
              <w:t>年</w:t>
            </w:r>
            <w:r>
              <w:rPr>
                <w:rFonts w:hint="eastAsia"/>
              </w:rPr>
              <w:t>11</w:t>
            </w:r>
            <w:r>
              <w:rPr>
                <w:rFonts w:hint="eastAsia"/>
              </w:rPr>
              <w:t>月</w:t>
            </w:r>
            <w:r>
              <w:rPr>
                <w:rFonts w:hint="eastAsia"/>
              </w:rPr>
              <w:t>22</w:t>
            </w:r>
            <w:r>
              <w:rPr>
                <w:rFonts w:hint="eastAsia"/>
              </w:rPr>
              <w:t>日，任</w:t>
            </w:r>
            <w:r>
              <w:rPr>
                <w:rFonts w:hint="eastAsia"/>
              </w:rPr>
              <w:lastRenderedPageBreak/>
              <w:t>南方旺元</w:t>
            </w:r>
            <w:r>
              <w:rPr>
                <w:rFonts w:hint="eastAsia"/>
              </w:rPr>
              <w:t>60</w:t>
            </w:r>
            <w:r>
              <w:rPr>
                <w:rFonts w:hint="eastAsia"/>
              </w:rPr>
              <w:t>天滚动持有中短债债券基金经理；</w:t>
            </w:r>
            <w:r>
              <w:rPr>
                <w:rFonts w:hint="eastAsia"/>
              </w:rPr>
              <w:t>2023</w:t>
            </w:r>
            <w:r>
              <w:rPr>
                <w:rFonts w:hint="eastAsia"/>
              </w:rPr>
              <w:t>年</w:t>
            </w:r>
            <w:r>
              <w:rPr>
                <w:rFonts w:hint="eastAsia"/>
              </w:rPr>
              <w:t>7</w:t>
            </w:r>
            <w:r>
              <w:rPr>
                <w:rFonts w:hint="eastAsia"/>
              </w:rPr>
              <w:t>月</w:t>
            </w:r>
            <w:r>
              <w:rPr>
                <w:rFonts w:hint="eastAsia"/>
              </w:rPr>
              <w:t>21</w:t>
            </w:r>
            <w:r>
              <w:rPr>
                <w:rFonts w:hint="eastAsia"/>
              </w:rPr>
              <w:t>日至</w:t>
            </w:r>
            <w:r>
              <w:rPr>
                <w:rFonts w:hint="eastAsia"/>
              </w:rPr>
              <w:t>2025</w:t>
            </w:r>
            <w:r>
              <w:rPr>
                <w:rFonts w:hint="eastAsia"/>
              </w:rPr>
              <w:t>年</w:t>
            </w:r>
            <w:r>
              <w:rPr>
                <w:rFonts w:hint="eastAsia"/>
              </w:rPr>
              <w:t>4</w:t>
            </w:r>
            <w:r>
              <w:rPr>
                <w:rFonts w:hint="eastAsia"/>
              </w:rPr>
              <w:t>月</w:t>
            </w:r>
            <w:r>
              <w:rPr>
                <w:rFonts w:hint="eastAsia"/>
              </w:rPr>
              <w:t>18</w:t>
            </w:r>
            <w:r>
              <w:rPr>
                <w:rFonts w:hint="eastAsia"/>
              </w:rPr>
              <w:t>日，任南方泽元基金经理；</w:t>
            </w:r>
            <w:r>
              <w:rPr>
                <w:rFonts w:hint="eastAsia"/>
              </w:rPr>
              <w:t>2023</w:t>
            </w:r>
            <w:r>
              <w:rPr>
                <w:rFonts w:hint="eastAsia"/>
              </w:rPr>
              <w:t>年</w:t>
            </w:r>
            <w:r>
              <w:rPr>
                <w:rFonts w:hint="eastAsia"/>
              </w:rPr>
              <w:t>5</w:t>
            </w:r>
            <w:r>
              <w:rPr>
                <w:rFonts w:hint="eastAsia"/>
              </w:rPr>
              <w:t>月</w:t>
            </w:r>
            <w:r>
              <w:rPr>
                <w:rFonts w:hint="eastAsia"/>
              </w:rPr>
              <w:t>25</w:t>
            </w:r>
            <w:r>
              <w:rPr>
                <w:rFonts w:hint="eastAsia"/>
              </w:rPr>
              <w:t>日至</w:t>
            </w:r>
            <w:r>
              <w:rPr>
                <w:rFonts w:hint="eastAsia"/>
              </w:rPr>
              <w:t>2025</w:t>
            </w:r>
            <w:r>
              <w:rPr>
                <w:rFonts w:hint="eastAsia"/>
              </w:rPr>
              <w:t>年</w:t>
            </w:r>
            <w:r>
              <w:rPr>
                <w:rFonts w:hint="eastAsia"/>
              </w:rPr>
              <w:t>6</w:t>
            </w:r>
            <w:r>
              <w:rPr>
                <w:rFonts w:hint="eastAsia"/>
              </w:rPr>
              <w:t>月</w:t>
            </w:r>
            <w:r>
              <w:rPr>
                <w:rFonts w:hint="eastAsia"/>
              </w:rPr>
              <w:t>27</w:t>
            </w:r>
            <w:r>
              <w:rPr>
                <w:rFonts w:hint="eastAsia"/>
              </w:rPr>
              <w:t>日，任南方</w:t>
            </w:r>
            <w:r>
              <w:rPr>
                <w:rFonts w:hint="eastAsia"/>
              </w:rPr>
              <w:t>ESG</w:t>
            </w:r>
            <w:r>
              <w:rPr>
                <w:rFonts w:hint="eastAsia"/>
              </w:rPr>
              <w:t>纯债债券发起基金经理；</w:t>
            </w:r>
            <w:r>
              <w:rPr>
                <w:rFonts w:hint="eastAsia"/>
              </w:rPr>
              <w:t>2023</w:t>
            </w:r>
            <w:r>
              <w:rPr>
                <w:rFonts w:hint="eastAsia"/>
              </w:rPr>
              <w:t>年</w:t>
            </w:r>
            <w:r>
              <w:rPr>
                <w:rFonts w:hint="eastAsia"/>
              </w:rPr>
              <w:t>11</w:t>
            </w:r>
            <w:r>
              <w:rPr>
                <w:rFonts w:hint="eastAsia"/>
              </w:rPr>
              <w:t>月</w:t>
            </w:r>
            <w:r>
              <w:rPr>
                <w:rFonts w:hint="eastAsia"/>
              </w:rPr>
              <w:t>24</w:t>
            </w:r>
            <w:r>
              <w:rPr>
                <w:rFonts w:hint="eastAsia"/>
              </w:rPr>
              <w:t>日至</w:t>
            </w:r>
            <w:r>
              <w:rPr>
                <w:rFonts w:hint="eastAsia"/>
              </w:rPr>
              <w:t>2025</w:t>
            </w:r>
            <w:r>
              <w:rPr>
                <w:rFonts w:hint="eastAsia"/>
              </w:rPr>
              <w:t>年</w:t>
            </w:r>
            <w:r>
              <w:rPr>
                <w:rFonts w:hint="eastAsia"/>
              </w:rPr>
              <w:t>7</w:t>
            </w:r>
            <w:r>
              <w:rPr>
                <w:rFonts w:hint="eastAsia"/>
              </w:rPr>
              <w:t>月</w:t>
            </w:r>
            <w:r>
              <w:rPr>
                <w:rFonts w:hint="eastAsia"/>
              </w:rPr>
              <w:t>11</w:t>
            </w:r>
            <w:r>
              <w:rPr>
                <w:rFonts w:hint="eastAsia"/>
              </w:rPr>
              <w:t>日，任南方恩元债券发起基金经理；</w:t>
            </w:r>
            <w:r>
              <w:rPr>
                <w:rFonts w:hint="eastAsia"/>
              </w:rPr>
              <w:t>2019</w:t>
            </w:r>
            <w:r>
              <w:rPr>
                <w:rFonts w:hint="eastAsia"/>
              </w:rPr>
              <w:t>年</w:t>
            </w:r>
            <w:r>
              <w:rPr>
                <w:rFonts w:hint="eastAsia"/>
              </w:rPr>
              <w:t>3</w:t>
            </w:r>
            <w:r>
              <w:rPr>
                <w:rFonts w:hint="eastAsia"/>
              </w:rPr>
              <w:t>月</w:t>
            </w:r>
            <w:r>
              <w:rPr>
                <w:rFonts w:hint="eastAsia"/>
              </w:rPr>
              <w:t>15</w:t>
            </w:r>
            <w:r>
              <w:rPr>
                <w:rFonts w:hint="eastAsia"/>
              </w:rPr>
              <w:t>日至今，任南方启元基金经理；</w:t>
            </w:r>
            <w:r>
              <w:rPr>
                <w:rFonts w:hint="eastAsia"/>
              </w:rPr>
              <w:t>2020</w:t>
            </w:r>
            <w:r>
              <w:rPr>
                <w:rFonts w:hint="eastAsia"/>
              </w:rPr>
              <w:t>年</w:t>
            </w:r>
            <w:r>
              <w:rPr>
                <w:rFonts w:hint="eastAsia"/>
              </w:rPr>
              <w:t>2</w:t>
            </w:r>
            <w:r>
              <w:rPr>
                <w:rFonts w:hint="eastAsia"/>
              </w:rPr>
              <w:t>月</w:t>
            </w:r>
            <w:r>
              <w:rPr>
                <w:rFonts w:hint="eastAsia"/>
              </w:rPr>
              <w:t>27</w:t>
            </w:r>
            <w:r>
              <w:rPr>
                <w:rFonts w:hint="eastAsia"/>
              </w:rPr>
              <w:t>日至今，任南方鼎利一年债券基金经理；</w:t>
            </w:r>
            <w:r>
              <w:rPr>
                <w:rFonts w:hint="eastAsia"/>
              </w:rPr>
              <w:t>2020</w:t>
            </w:r>
            <w:r>
              <w:rPr>
                <w:rFonts w:hint="eastAsia"/>
              </w:rPr>
              <w:t>年</w:t>
            </w:r>
            <w:r>
              <w:rPr>
                <w:rFonts w:hint="eastAsia"/>
              </w:rPr>
              <w:t>4</w:t>
            </w:r>
            <w:r>
              <w:rPr>
                <w:rFonts w:hint="eastAsia"/>
              </w:rPr>
              <w:t>月</w:t>
            </w:r>
            <w:r>
              <w:rPr>
                <w:rFonts w:hint="eastAsia"/>
              </w:rPr>
              <w:t>29</w:t>
            </w:r>
            <w:r>
              <w:rPr>
                <w:rFonts w:hint="eastAsia"/>
              </w:rPr>
              <w:t>日至今，任南方恒庆一年基金经理；</w:t>
            </w:r>
            <w:r>
              <w:rPr>
                <w:rFonts w:hint="eastAsia"/>
              </w:rPr>
              <w:t>2025</w:t>
            </w:r>
            <w:r>
              <w:rPr>
                <w:rFonts w:hint="eastAsia"/>
              </w:rPr>
              <w:t>年</w:t>
            </w:r>
            <w:r>
              <w:rPr>
                <w:rFonts w:hint="eastAsia"/>
              </w:rPr>
              <w:t>7</w:t>
            </w:r>
            <w:r>
              <w:rPr>
                <w:rFonts w:hint="eastAsia"/>
              </w:rPr>
              <w:t>月</w:t>
            </w:r>
            <w:r>
              <w:rPr>
                <w:rFonts w:hint="eastAsia"/>
              </w:rPr>
              <w:t>11</w:t>
            </w:r>
            <w:r>
              <w:rPr>
                <w:rFonts w:hint="eastAsia"/>
              </w:rPr>
              <w:t>日至今，任南方畅利定开债券发起基金经理。</w:t>
            </w:r>
          </w:p>
        </w:tc>
      </w:tr>
    </w:tbl>
    <w:p w:rsidR="00E10A87" w:rsidRDefault="00E10A87" w:rsidP="00E10A87">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E10A87" w:rsidRDefault="00E10A87" w:rsidP="00E10A87">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E10A87" w:rsidRDefault="00E10A87" w:rsidP="00E10A87">
      <w:pPr>
        <w:pStyle w:val="-2"/>
        <w:spacing w:before="312"/>
      </w:pPr>
      <w:r>
        <w:rPr>
          <w:rFonts w:hint="eastAsia"/>
        </w:rPr>
        <w:t>管理人对报告期内本基金运作遵规守信情况的说明</w:t>
      </w:r>
    </w:p>
    <w:p w:rsidR="00E10A87" w:rsidRDefault="00E10A87" w:rsidP="00E10A87">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E10A87" w:rsidRDefault="00E10A87" w:rsidP="00E10A87">
      <w:pPr>
        <w:pStyle w:val="-2"/>
        <w:spacing w:before="312"/>
      </w:pPr>
      <w:r>
        <w:rPr>
          <w:rFonts w:hint="eastAsia"/>
        </w:rPr>
        <w:t>公平交易专项说明</w:t>
      </w:r>
    </w:p>
    <w:p w:rsidR="00E10A87" w:rsidRDefault="00E10A87" w:rsidP="00E10A87">
      <w:pPr>
        <w:pStyle w:val="-3"/>
        <w:spacing w:before="156" w:after="156"/>
      </w:pPr>
      <w:r>
        <w:rPr>
          <w:rFonts w:hint="eastAsia"/>
        </w:rPr>
        <w:t>公平交易制度的执行情况</w:t>
      </w:r>
    </w:p>
    <w:p w:rsidR="00E10A87" w:rsidRDefault="00E10A87" w:rsidP="00E10A87">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E10A87" w:rsidRDefault="00E10A87" w:rsidP="00E10A87">
      <w:pPr>
        <w:pStyle w:val="-3"/>
        <w:spacing w:before="156" w:after="156"/>
      </w:pPr>
      <w:r>
        <w:rPr>
          <w:rFonts w:hint="eastAsia"/>
        </w:rPr>
        <w:t>异常交易行为的专项说明</w:t>
      </w:r>
    </w:p>
    <w:p w:rsidR="00E10A87" w:rsidRDefault="00E10A87" w:rsidP="00E10A87">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E10A87" w:rsidRDefault="00E10A87" w:rsidP="00E10A87">
      <w:pPr>
        <w:pStyle w:val="-2"/>
        <w:spacing w:before="312"/>
      </w:pPr>
      <w:r>
        <w:rPr>
          <w:rFonts w:hint="eastAsia"/>
        </w:rPr>
        <w:t>报告期内基金投资策略和运作分析</w:t>
      </w:r>
    </w:p>
    <w:p w:rsidR="00E10A87" w:rsidRDefault="00E10A87" w:rsidP="00E10A87">
      <w:pPr>
        <w:pStyle w:val="-"/>
        <w:ind w:firstLine="420"/>
      </w:pPr>
      <w:r>
        <w:rPr>
          <w:rFonts w:hint="eastAsia"/>
        </w:rPr>
        <w:lastRenderedPageBreak/>
        <w:t>二季度国内经济承压，工业生产与出口较强，固定资产投资与社会消费品零售总额表现偏弱，新增信贷社融较一季度有所回落。央行未降准降息，整体流动性维持合理充裕。市场层面，二季度现券收益率下行，国债和国开之间利差压缩，信用债表现略强于同期限国开债。投资运作上，二季度组合以配置金融债为主，通过利率债波段交易增厚收益。</w:t>
      </w:r>
    </w:p>
    <w:p w:rsidR="00E10A87" w:rsidRDefault="00E10A87" w:rsidP="00E10A87">
      <w:pPr>
        <w:pStyle w:val="-"/>
        <w:ind w:firstLine="420"/>
      </w:pPr>
      <w:r>
        <w:rPr>
          <w:rFonts w:hint="eastAsia"/>
        </w:rPr>
        <w:t>展望未来，当前外部环境变化影响加深，贸易壁垒增多，主要经济体经济表现有所分化，通胀走势和货币政策调整存在不确定性。我国经济运行总体平稳、稳中有进，高质量发展取得新成效，但仍存在供强需弱等挑战，关注三季度财政发力节奏。利率债策略：收益率短期可能有所波动，但目前流动性水平依然充裕，配置需求仍在，同时利率曲线较为平坦，短端利率债有一定配置价值，长端利率债仍以交易价值为主。信用债策略：关注房地产企业的经营压力，严防信用风险。</w:t>
      </w:r>
    </w:p>
    <w:p w:rsidR="00E10A87" w:rsidRDefault="00E10A87" w:rsidP="00E10A87">
      <w:pPr>
        <w:pStyle w:val="-2"/>
        <w:spacing w:before="312"/>
      </w:pPr>
      <w:r>
        <w:rPr>
          <w:rFonts w:hint="eastAsia"/>
        </w:rPr>
        <w:t>报告期内基金的业绩表现</w:t>
      </w:r>
    </w:p>
    <w:p w:rsidR="00E10A87" w:rsidRDefault="00E10A87" w:rsidP="00E10A87">
      <w:pPr>
        <w:pStyle w:val="-"/>
        <w:ind w:firstLine="420"/>
      </w:pPr>
      <w:r>
        <w:rPr>
          <w:rFonts w:hint="eastAsia"/>
        </w:rPr>
        <w:t>截至报告期末，本基金份额净值为1.0500元，报告期内，份额净值增长率为1.03%，同期业绩基准增长率为0.38%。</w:t>
      </w:r>
    </w:p>
    <w:p w:rsidR="00E10A87" w:rsidRDefault="00E10A87" w:rsidP="00E10A87">
      <w:pPr>
        <w:pStyle w:val="-2"/>
        <w:spacing w:before="312"/>
      </w:pPr>
      <w:r>
        <w:rPr>
          <w:rFonts w:hint="eastAsia"/>
        </w:rPr>
        <w:t>报告期内基金持有人数或基金资产净值预警说明</w:t>
      </w:r>
    </w:p>
    <w:p w:rsidR="00E10A87" w:rsidRDefault="00E10A87" w:rsidP="00E10A87">
      <w:pPr>
        <w:pStyle w:val="-"/>
        <w:ind w:firstLine="420"/>
      </w:pPr>
      <w:r>
        <w:rPr>
          <w:rFonts w:hint="eastAsia"/>
        </w:rPr>
        <w:t>报告期内，本基金未出现连续二十个交易日基金份额持有人数量不满二百人或者基金资产净值低于五千万元的情形。</w:t>
      </w:r>
    </w:p>
    <w:p w:rsidR="00E10A87" w:rsidRDefault="00E10A87" w:rsidP="00E10A87">
      <w:pPr>
        <w:pStyle w:val="-1"/>
        <w:ind w:left="281" w:hanging="281"/>
      </w:pPr>
      <w:r>
        <w:rPr>
          <w:rFonts w:hint="eastAsia"/>
        </w:rPr>
        <w:t>投资组合报告</w:t>
      </w:r>
    </w:p>
    <w:p w:rsidR="00E10A87" w:rsidRDefault="00E10A87" w:rsidP="00E10A87">
      <w:pPr>
        <w:pStyle w:val="-2"/>
        <w:spacing w:before="312"/>
      </w:pPr>
      <w:r>
        <w:rPr>
          <w:rFonts w:hint="eastAsia"/>
        </w:rPr>
        <w:t>报告期末基金资产组合情况</w:t>
      </w:r>
    </w:p>
    <w:p w:rsidR="00E10A87" w:rsidRDefault="00E10A87" w:rsidP="00E10A87">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E10A87" w:rsidTr="00E10A87">
        <w:trPr>
          <w:cnfStyle w:val="100000000000" w:firstRow="1" w:lastRow="0" w:firstColumn="0" w:lastColumn="0" w:oddVBand="0" w:evenVBand="0" w:oddHBand="0" w:evenHBand="0" w:firstRowFirstColumn="0" w:firstRowLastColumn="0" w:lastRowFirstColumn="0" w:lastRowLastColumn="0"/>
        </w:trPr>
        <w:tc>
          <w:tcPr>
            <w:tcW w:w="646" w:type="dxa"/>
          </w:tcPr>
          <w:p w:rsidR="00E10A87" w:rsidRPr="00E10A87" w:rsidRDefault="00E10A87" w:rsidP="00E10A87">
            <w:pPr>
              <w:jc w:val="center"/>
              <w:rPr>
                <w:b/>
              </w:rPr>
            </w:pPr>
            <w:r w:rsidRPr="00E10A87">
              <w:rPr>
                <w:rFonts w:hint="eastAsia"/>
                <w:b/>
              </w:rPr>
              <w:t>序号</w:t>
            </w:r>
          </w:p>
        </w:tc>
        <w:tc>
          <w:tcPr>
            <w:tcW w:w="2971" w:type="dxa"/>
          </w:tcPr>
          <w:p w:rsidR="00E10A87" w:rsidRPr="00E10A87" w:rsidRDefault="00E10A87" w:rsidP="00E10A87">
            <w:pPr>
              <w:jc w:val="center"/>
              <w:rPr>
                <w:b/>
              </w:rPr>
            </w:pPr>
            <w:r w:rsidRPr="00E10A87">
              <w:rPr>
                <w:rFonts w:hint="eastAsia"/>
                <w:b/>
              </w:rPr>
              <w:t>项目</w:t>
            </w:r>
          </w:p>
        </w:tc>
        <w:tc>
          <w:tcPr>
            <w:tcW w:w="2381" w:type="dxa"/>
          </w:tcPr>
          <w:p w:rsidR="00E10A87" w:rsidRPr="00E10A87" w:rsidRDefault="00E10A87" w:rsidP="00E10A87">
            <w:pPr>
              <w:jc w:val="center"/>
              <w:rPr>
                <w:b/>
              </w:rPr>
            </w:pPr>
            <w:r w:rsidRPr="00E10A87">
              <w:rPr>
                <w:rFonts w:hint="eastAsia"/>
                <w:b/>
              </w:rPr>
              <w:t>金额（元）</w:t>
            </w:r>
          </w:p>
        </w:tc>
        <w:tc>
          <w:tcPr>
            <w:tcW w:w="2506" w:type="dxa"/>
          </w:tcPr>
          <w:p w:rsidR="00E10A87" w:rsidRPr="00E10A87" w:rsidRDefault="00E10A87" w:rsidP="00E10A87">
            <w:pPr>
              <w:jc w:val="center"/>
              <w:rPr>
                <w:b/>
              </w:rPr>
            </w:pPr>
            <w:r w:rsidRPr="00E10A87">
              <w:rPr>
                <w:rFonts w:hint="eastAsia"/>
                <w:b/>
              </w:rPr>
              <w:t>占基金总资产的比例（</w:t>
            </w:r>
            <w:r w:rsidRPr="00E10A87">
              <w:rPr>
                <w:rFonts w:hint="eastAsia"/>
                <w:b/>
              </w:rPr>
              <w:t>%</w:t>
            </w:r>
            <w:r w:rsidRPr="00E10A87">
              <w:rPr>
                <w:rFonts w:hint="eastAsia"/>
                <w:b/>
              </w:rPr>
              <w:t>）</w:t>
            </w:r>
          </w:p>
        </w:tc>
      </w:tr>
      <w:tr w:rsidR="00E10A87" w:rsidTr="00E10A87">
        <w:tc>
          <w:tcPr>
            <w:tcW w:w="646" w:type="dxa"/>
          </w:tcPr>
          <w:p w:rsidR="00E10A87" w:rsidRDefault="00E10A87" w:rsidP="00E10A87">
            <w:pPr>
              <w:jc w:val="center"/>
            </w:pPr>
            <w:r>
              <w:t>1</w:t>
            </w:r>
          </w:p>
        </w:tc>
        <w:tc>
          <w:tcPr>
            <w:tcW w:w="2971" w:type="dxa"/>
          </w:tcPr>
          <w:p w:rsidR="00E10A87" w:rsidRDefault="00E10A87" w:rsidP="00E10A87">
            <w:pPr>
              <w:jc w:val="left"/>
            </w:pPr>
            <w:r>
              <w:rPr>
                <w:rFonts w:hint="eastAsia"/>
              </w:rPr>
              <w:t>权益投资</w:t>
            </w:r>
          </w:p>
        </w:tc>
        <w:tc>
          <w:tcPr>
            <w:tcW w:w="2381" w:type="dxa"/>
          </w:tcPr>
          <w:p w:rsidR="00E10A87" w:rsidRDefault="00E10A87" w:rsidP="00E10A87">
            <w:pPr>
              <w:jc w:val="right"/>
            </w:pPr>
            <w:r>
              <w:t>-</w:t>
            </w:r>
          </w:p>
        </w:tc>
        <w:tc>
          <w:tcPr>
            <w:tcW w:w="2506" w:type="dxa"/>
          </w:tcPr>
          <w:p w:rsidR="00E10A87" w:rsidRDefault="00E10A87" w:rsidP="00E10A87">
            <w:pPr>
              <w:jc w:val="right"/>
            </w:pPr>
            <w:r>
              <w:t>-</w:t>
            </w:r>
          </w:p>
        </w:tc>
      </w:tr>
      <w:tr w:rsidR="00E10A87" w:rsidTr="00E10A87">
        <w:tc>
          <w:tcPr>
            <w:tcW w:w="646" w:type="dxa"/>
          </w:tcPr>
          <w:p w:rsidR="00E10A87" w:rsidRDefault="00E10A87" w:rsidP="00E10A87">
            <w:pPr>
              <w:jc w:val="center"/>
            </w:pPr>
          </w:p>
        </w:tc>
        <w:tc>
          <w:tcPr>
            <w:tcW w:w="2971" w:type="dxa"/>
          </w:tcPr>
          <w:p w:rsidR="00E10A87" w:rsidRDefault="00E10A87" w:rsidP="00E10A87">
            <w:pPr>
              <w:jc w:val="left"/>
            </w:pPr>
            <w:r>
              <w:rPr>
                <w:rFonts w:hint="eastAsia"/>
              </w:rPr>
              <w:t>其中：股票</w:t>
            </w:r>
          </w:p>
        </w:tc>
        <w:tc>
          <w:tcPr>
            <w:tcW w:w="2381" w:type="dxa"/>
          </w:tcPr>
          <w:p w:rsidR="00E10A87" w:rsidRDefault="00E10A87" w:rsidP="00E10A87">
            <w:pPr>
              <w:jc w:val="right"/>
            </w:pPr>
            <w:r>
              <w:t>-</w:t>
            </w:r>
          </w:p>
        </w:tc>
        <w:tc>
          <w:tcPr>
            <w:tcW w:w="2506" w:type="dxa"/>
          </w:tcPr>
          <w:p w:rsidR="00E10A87" w:rsidRDefault="00E10A87" w:rsidP="00E10A87">
            <w:pPr>
              <w:jc w:val="right"/>
            </w:pPr>
            <w:r>
              <w:t>-</w:t>
            </w:r>
          </w:p>
        </w:tc>
      </w:tr>
      <w:tr w:rsidR="00E10A87" w:rsidTr="00E10A87">
        <w:tc>
          <w:tcPr>
            <w:tcW w:w="646" w:type="dxa"/>
          </w:tcPr>
          <w:p w:rsidR="00E10A87" w:rsidRDefault="00E10A87" w:rsidP="00E10A87">
            <w:pPr>
              <w:jc w:val="center"/>
            </w:pPr>
            <w:r>
              <w:t>2</w:t>
            </w:r>
          </w:p>
        </w:tc>
        <w:tc>
          <w:tcPr>
            <w:tcW w:w="2971" w:type="dxa"/>
          </w:tcPr>
          <w:p w:rsidR="00E10A87" w:rsidRDefault="00E10A87" w:rsidP="00E10A87">
            <w:pPr>
              <w:jc w:val="left"/>
            </w:pPr>
            <w:r>
              <w:rPr>
                <w:rFonts w:hint="eastAsia"/>
              </w:rPr>
              <w:t>基金投资</w:t>
            </w:r>
          </w:p>
        </w:tc>
        <w:tc>
          <w:tcPr>
            <w:tcW w:w="2381" w:type="dxa"/>
          </w:tcPr>
          <w:p w:rsidR="00E10A87" w:rsidRDefault="00E10A87" w:rsidP="00E10A87">
            <w:pPr>
              <w:jc w:val="right"/>
            </w:pPr>
            <w:r>
              <w:t>-</w:t>
            </w:r>
          </w:p>
        </w:tc>
        <w:tc>
          <w:tcPr>
            <w:tcW w:w="2506" w:type="dxa"/>
          </w:tcPr>
          <w:p w:rsidR="00E10A87" w:rsidRDefault="00E10A87" w:rsidP="00E10A87">
            <w:pPr>
              <w:jc w:val="right"/>
            </w:pPr>
            <w:r>
              <w:t>-</w:t>
            </w:r>
          </w:p>
        </w:tc>
      </w:tr>
      <w:tr w:rsidR="00E10A87" w:rsidTr="00E10A87">
        <w:tc>
          <w:tcPr>
            <w:tcW w:w="646" w:type="dxa"/>
          </w:tcPr>
          <w:p w:rsidR="00E10A87" w:rsidRDefault="00E10A87" w:rsidP="00E10A87">
            <w:pPr>
              <w:jc w:val="center"/>
            </w:pPr>
            <w:r>
              <w:t>3</w:t>
            </w:r>
          </w:p>
        </w:tc>
        <w:tc>
          <w:tcPr>
            <w:tcW w:w="2971" w:type="dxa"/>
          </w:tcPr>
          <w:p w:rsidR="00E10A87" w:rsidRDefault="00E10A87" w:rsidP="00E10A87">
            <w:pPr>
              <w:jc w:val="left"/>
            </w:pPr>
            <w:r>
              <w:rPr>
                <w:rFonts w:hint="eastAsia"/>
              </w:rPr>
              <w:t>固定收益投资</w:t>
            </w:r>
          </w:p>
        </w:tc>
        <w:tc>
          <w:tcPr>
            <w:tcW w:w="2381" w:type="dxa"/>
          </w:tcPr>
          <w:p w:rsidR="00E10A87" w:rsidRDefault="00E10A87" w:rsidP="00E10A87">
            <w:pPr>
              <w:jc w:val="right"/>
            </w:pPr>
            <w:r>
              <w:t>482,810,867.88</w:t>
            </w:r>
          </w:p>
        </w:tc>
        <w:tc>
          <w:tcPr>
            <w:tcW w:w="2506" w:type="dxa"/>
          </w:tcPr>
          <w:p w:rsidR="00E10A87" w:rsidRDefault="00E10A87" w:rsidP="00E10A87">
            <w:pPr>
              <w:jc w:val="right"/>
            </w:pPr>
            <w:r>
              <w:t>92.19</w:t>
            </w:r>
          </w:p>
        </w:tc>
      </w:tr>
      <w:tr w:rsidR="00E10A87" w:rsidTr="00E10A87">
        <w:tc>
          <w:tcPr>
            <w:tcW w:w="646" w:type="dxa"/>
          </w:tcPr>
          <w:p w:rsidR="00E10A87" w:rsidRDefault="00E10A87" w:rsidP="00E10A87">
            <w:pPr>
              <w:jc w:val="center"/>
            </w:pPr>
          </w:p>
        </w:tc>
        <w:tc>
          <w:tcPr>
            <w:tcW w:w="2971" w:type="dxa"/>
          </w:tcPr>
          <w:p w:rsidR="00E10A87" w:rsidRDefault="00E10A87" w:rsidP="00E10A87">
            <w:pPr>
              <w:jc w:val="left"/>
            </w:pPr>
            <w:r>
              <w:rPr>
                <w:rFonts w:hint="eastAsia"/>
              </w:rPr>
              <w:t>其中：债券</w:t>
            </w:r>
          </w:p>
        </w:tc>
        <w:tc>
          <w:tcPr>
            <w:tcW w:w="2381" w:type="dxa"/>
          </w:tcPr>
          <w:p w:rsidR="00E10A87" w:rsidRDefault="00E10A87" w:rsidP="00E10A87">
            <w:pPr>
              <w:jc w:val="right"/>
            </w:pPr>
            <w:r>
              <w:t>482,810,867.88</w:t>
            </w:r>
          </w:p>
        </w:tc>
        <w:tc>
          <w:tcPr>
            <w:tcW w:w="2506" w:type="dxa"/>
          </w:tcPr>
          <w:p w:rsidR="00E10A87" w:rsidRDefault="00E10A87" w:rsidP="00E10A87">
            <w:pPr>
              <w:jc w:val="right"/>
            </w:pPr>
            <w:r>
              <w:t>92.19</w:t>
            </w:r>
          </w:p>
        </w:tc>
      </w:tr>
      <w:tr w:rsidR="00E10A87" w:rsidTr="00E10A87">
        <w:tc>
          <w:tcPr>
            <w:tcW w:w="646" w:type="dxa"/>
          </w:tcPr>
          <w:p w:rsidR="00E10A87" w:rsidRDefault="00E10A87" w:rsidP="00E10A87">
            <w:pPr>
              <w:jc w:val="center"/>
            </w:pPr>
          </w:p>
        </w:tc>
        <w:tc>
          <w:tcPr>
            <w:tcW w:w="2971" w:type="dxa"/>
          </w:tcPr>
          <w:p w:rsidR="00E10A87" w:rsidRDefault="00E10A87" w:rsidP="00E10A87">
            <w:pPr>
              <w:jc w:val="left"/>
            </w:pPr>
            <w:r>
              <w:rPr>
                <w:rFonts w:hint="eastAsia"/>
              </w:rPr>
              <w:t xml:space="preserve">      </w:t>
            </w:r>
            <w:r>
              <w:rPr>
                <w:rFonts w:hint="eastAsia"/>
              </w:rPr>
              <w:t>资产支持证券</w:t>
            </w:r>
          </w:p>
        </w:tc>
        <w:tc>
          <w:tcPr>
            <w:tcW w:w="2381" w:type="dxa"/>
          </w:tcPr>
          <w:p w:rsidR="00E10A87" w:rsidRDefault="00E10A87" w:rsidP="00E10A87">
            <w:pPr>
              <w:jc w:val="right"/>
            </w:pPr>
            <w:r>
              <w:t>-</w:t>
            </w:r>
          </w:p>
        </w:tc>
        <w:tc>
          <w:tcPr>
            <w:tcW w:w="2506" w:type="dxa"/>
          </w:tcPr>
          <w:p w:rsidR="00E10A87" w:rsidRDefault="00E10A87" w:rsidP="00E10A87">
            <w:pPr>
              <w:jc w:val="right"/>
            </w:pPr>
            <w:r>
              <w:t>-</w:t>
            </w:r>
          </w:p>
        </w:tc>
      </w:tr>
      <w:tr w:rsidR="00E10A87" w:rsidTr="00E10A87">
        <w:tc>
          <w:tcPr>
            <w:tcW w:w="646" w:type="dxa"/>
          </w:tcPr>
          <w:p w:rsidR="00E10A87" w:rsidRDefault="00E10A87" w:rsidP="00E10A87">
            <w:pPr>
              <w:jc w:val="center"/>
            </w:pPr>
            <w:r>
              <w:t>4</w:t>
            </w:r>
          </w:p>
        </w:tc>
        <w:tc>
          <w:tcPr>
            <w:tcW w:w="2971" w:type="dxa"/>
          </w:tcPr>
          <w:p w:rsidR="00E10A87" w:rsidRDefault="00E10A87" w:rsidP="00E10A87">
            <w:pPr>
              <w:jc w:val="left"/>
            </w:pPr>
            <w:r>
              <w:rPr>
                <w:rFonts w:hint="eastAsia"/>
              </w:rPr>
              <w:t>贵金属投资</w:t>
            </w:r>
          </w:p>
        </w:tc>
        <w:tc>
          <w:tcPr>
            <w:tcW w:w="2381" w:type="dxa"/>
          </w:tcPr>
          <w:p w:rsidR="00E10A87" w:rsidRDefault="00E10A87" w:rsidP="00E10A87">
            <w:pPr>
              <w:jc w:val="right"/>
            </w:pPr>
            <w:r>
              <w:t>-</w:t>
            </w:r>
          </w:p>
        </w:tc>
        <w:tc>
          <w:tcPr>
            <w:tcW w:w="2506" w:type="dxa"/>
          </w:tcPr>
          <w:p w:rsidR="00E10A87" w:rsidRDefault="00E10A87" w:rsidP="00E10A87">
            <w:pPr>
              <w:jc w:val="right"/>
            </w:pPr>
            <w:r>
              <w:t>-</w:t>
            </w:r>
          </w:p>
        </w:tc>
      </w:tr>
      <w:tr w:rsidR="00E10A87" w:rsidTr="00E10A87">
        <w:tc>
          <w:tcPr>
            <w:tcW w:w="646" w:type="dxa"/>
          </w:tcPr>
          <w:p w:rsidR="00E10A87" w:rsidRDefault="00E10A87" w:rsidP="00E10A87">
            <w:pPr>
              <w:jc w:val="center"/>
            </w:pPr>
            <w:r>
              <w:t>5</w:t>
            </w:r>
          </w:p>
        </w:tc>
        <w:tc>
          <w:tcPr>
            <w:tcW w:w="2971" w:type="dxa"/>
          </w:tcPr>
          <w:p w:rsidR="00E10A87" w:rsidRDefault="00E10A87" w:rsidP="00E10A87">
            <w:pPr>
              <w:jc w:val="left"/>
            </w:pPr>
            <w:r>
              <w:rPr>
                <w:rFonts w:hint="eastAsia"/>
              </w:rPr>
              <w:t>金融衍生品投资</w:t>
            </w:r>
          </w:p>
        </w:tc>
        <w:tc>
          <w:tcPr>
            <w:tcW w:w="2381" w:type="dxa"/>
          </w:tcPr>
          <w:p w:rsidR="00E10A87" w:rsidRDefault="00E10A87" w:rsidP="00E10A87">
            <w:pPr>
              <w:jc w:val="right"/>
            </w:pPr>
            <w:r>
              <w:t>-</w:t>
            </w:r>
          </w:p>
        </w:tc>
        <w:tc>
          <w:tcPr>
            <w:tcW w:w="2506" w:type="dxa"/>
          </w:tcPr>
          <w:p w:rsidR="00E10A87" w:rsidRDefault="00E10A87" w:rsidP="00E10A87">
            <w:pPr>
              <w:jc w:val="right"/>
            </w:pPr>
            <w:r>
              <w:t>-</w:t>
            </w:r>
          </w:p>
        </w:tc>
      </w:tr>
      <w:tr w:rsidR="00E10A87" w:rsidTr="00E10A87">
        <w:tc>
          <w:tcPr>
            <w:tcW w:w="646" w:type="dxa"/>
          </w:tcPr>
          <w:p w:rsidR="00E10A87" w:rsidRDefault="00E10A87" w:rsidP="00E10A87">
            <w:pPr>
              <w:jc w:val="center"/>
            </w:pPr>
            <w:r>
              <w:t>6</w:t>
            </w:r>
          </w:p>
        </w:tc>
        <w:tc>
          <w:tcPr>
            <w:tcW w:w="2971" w:type="dxa"/>
          </w:tcPr>
          <w:p w:rsidR="00E10A87" w:rsidRDefault="00E10A87" w:rsidP="00E10A87">
            <w:pPr>
              <w:jc w:val="left"/>
            </w:pPr>
            <w:r>
              <w:rPr>
                <w:rFonts w:hint="eastAsia"/>
              </w:rPr>
              <w:t>买入返售金融资产</w:t>
            </w:r>
          </w:p>
        </w:tc>
        <w:tc>
          <w:tcPr>
            <w:tcW w:w="2381" w:type="dxa"/>
          </w:tcPr>
          <w:p w:rsidR="00E10A87" w:rsidRDefault="00E10A87" w:rsidP="00E10A87">
            <w:pPr>
              <w:jc w:val="right"/>
            </w:pPr>
            <w:r>
              <w:t>35,009,000.00</w:t>
            </w:r>
          </w:p>
        </w:tc>
        <w:tc>
          <w:tcPr>
            <w:tcW w:w="2506" w:type="dxa"/>
          </w:tcPr>
          <w:p w:rsidR="00E10A87" w:rsidRDefault="00E10A87" w:rsidP="00E10A87">
            <w:pPr>
              <w:jc w:val="right"/>
            </w:pPr>
            <w:r>
              <w:t>6.68</w:t>
            </w:r>
          </w:p>
        </w:tc>
      </w:tr>
      <w:tr w:rsidR="00E10A87" w:rsidTr="00E10A87">
        <w:tc>
          <w:tcPr>
            <w:tcW w:w="646" w:type="dxa"/>
          </w:tcPr>
          <w:p w:rsidR="00E10A87" w:rsidRDefault="00E10A87" w:rsidP="00E10A87">
            <w:pPr>
              <w:jc w:val="center"/>
            </w:pPr>
          </w:p>
        </w:tc>
        <w:tc>
          <w:tcPr>
            <w:tcW w:w="2971" w:type="dxa"/>
          </w:tcPr>
          <w:p w:rsidR="00E10A87" w:rsidRDefault="00E10A87" w:rsidP="00E10A87">
            <w:pPr>
              <w:jc w:val="left"/>
            </w:pPr>
            <w:r>
              <w:rPr>
                <w:rFonts w:hint="eastAsia"/>
              </w:rPr>
              <w:t>其中：买断式回购的买入返售金融资产</w:t>
            </w:r>
          </w:p>
        </w:tc>
        <w:tc>
          <w:tcPr>
            <w:tcW w:w="2381" w:type="dxa"/>
          </w:tcPr>
          <w:p w:rsidR="00E10A87" w:rsidRDefault="00E10A87" w:rsidP="00E10A87">
            <w:pPr>
              <w:jc w:val="right"/>
            </w:pPr>
            <w:r>
              <w:t>-</w:t>
            </w:r>
          </w:p>
        </w:tc>
        <w:tc>
          <w:tcPr>
            <w:tcW w:w="2506" w:type="dxa"/>
          </w:tcPr>
          <w:p w:rsidR="00E10A87" w:rsidRDefault="00E10A87" w:rsidP="00E10A87">
            <w:pPr>
              <w:jc w:val="right"/>
            </w:pPr>
            <w:r>
              <w:t>-</w:t>
            </w:r>
          </w:p>
        </w:tc>
      </w:tr>
      <w:tr w:rsidR="00E10A87" w:rsidTr="00E10A87">
        <w:tc>
          <w:tcPr>
            <w:tcW w:w="646" w:type="dxa"/>
          </w:tcPr>
          <w:p w:rsidR="00E10A87" w:rsidRDefault="00E10A87" w:rsidP="00E10A87">
            <w:pPr>
              <w:jc w:val="center"/>
            </w:pPr>
            <w:r>
              <w:lastRenderedPageBreak/>
              <w:t>7</w:t>
            </w:r>
          </w:p>
        </w:tc>
        <w:tc>
          <w:tcPr>
            <w:tcW w:w="2971" w:type="dxa"/>
          </w:tcPr>
          <w:p w:rsidR="00E10A87" w:rsidRDefault="00E10A87" w:rsidP="00E10A87">
            <w:pPr>
              <w:jc w:val="left"/>
            </w:pPr>
            <w:r>
              <w:rPr>
                <w:rFonts w:hint="eastAsia"/>
              </w:rPr>
              <w:t>银行存款和结算备付金合计</w:t>
            </w:r>
          </w:p>
        </w:tc>
        <w:tc>
          <w:tcPr>
            <w:tcW w:w="2381" w:type="dxa"/>
          </w:tcPr>
          <w:p w:rsidR="00E10A87" w:rsidRDefault="00E10A87" w:rsidP="00E10A87">
            <w:pPr>
              <w:jc w:val="right"/>
            </w:pPr>
            <w:r>
              <w:t>5,921,349.18</w:t>
            </w:r>
          </w:p>
        </w:tc>
        <w:tc>
          <w:tcPr>
            <w:tcW w:w="2506" w:type="dxa"/>
          </w:tcPr>
          <w:p w:rsidR="00E10A87" w:rsidRDefault="00E10A87" w:rsidP="00E10A87">
            <w:pPr>
              <w:jc w:val="right"/>
            </w:pPr>
            <w:r>
              <w:t>1.13</w:t>
            </w:r>
          </w:p>
        </w:tc>
      </w:tr>
      <w:tr w:rsidR="00E10A87" w:rsidTr="00E10A87">
        <w:tc>
          <w:tcPr>
            <w:tcW w:w="646" w:type="dxa"/>
          </w:tcPr>
          <w:p w:rsidR="00E10A87" w:rsidRDefault="00E10A87" w:rsidP="00E10A87">
            <w:pPr>
              <w:jc w:val="center"/>
            </w:pPr>
            <w:r>
              <w:t>8</w:t>
            </w:r>
          </w:p>
        </w:tc>
        <w:tc>
          <w:tcPr>
            <w:tcW w:w="2971" w:type="dxa"/>
          </w:tcPr>
          <w:p w:rsidR="00E10A87" w:rsidRDefault="00E10A87" w:rsidP="00E10A87">
            <w:pPr>
              <w:jc w:val="left"/>
            </w:pPr>
            <w:r>
              <w:rPr>
                <w:rFonts w:hint="eastAsia"/>
              </w:rPr>
              <w:t>其他资产</w:t>
            </w:r>
          </w:p>
        </w:tc>
        <w:tc>
          <w:tcPr>
            <w:tcW w:w="2381" w:type="dxa"/>
          </w:tcPr>
          <w:p w:rsidR="00E10A87" w:rsidRDefault="00E10A87" w:rsidP="00E10A87">
            <w:pPr>
              <w:jc w:val="right"/>
            </w:pPr>
            <w:r>
              <w:t>-</w:t>
            </w:r>
          </w:p>
        </w:tc>
        <w:tc>
          <w:tcPr>
            <w:tcW w:w="2506" w:type="dxa"/>
          </w:tcPr>
          <w:p w:rsidR="00E10A87" w:rsidRDefault="00E10A87" w:rsidP="00E10A87">
            <w:pPr>
              <w:jc w:val="right"/>
            </w:pPr>
            <w:r>
              <w:t>-</w:t>
            </w:r>
          </w:p>
        </w:tc>
      </w:tr>
      <w:tr w:rsidR="00E10A87" w:rsidTr="00E10A87">
        <w:tc>
          <w:tcPr>
            <w:tcW w:w="646" w:type="dxa"/>
          </w:tcPr>
          <w:p w:rsidR="00E10A87" w:rsidRDefault="00E10A87" w:rsidP="00E10A87">
            <w:pPr>
              <w:jc w:val="center"/>
            </w:pPr>
            <w:r>
              <w:t>9</w:t>
            </w:r>
          </w:p>
        </w:tc>
        <w:tc>
          <w:tcPr>
            <w:tcW w:w="2971" w:type="dxa"/>
          </w:tcPr>
          <w:p w:rsidR="00E10A87" w:rsidRDefault="00E10A87" w:rsidP="00E10A87">
            <w:pPr>
              <w:jc w:val="left"/>
            </w:pPr>
            <w:r>
              <w:rPr>
                <w:rFonts w:hint="eastAsia"/>
              </w:rPr>
              <w:t>合计</w:t>
            </w:r>
          </w:p>
        </w:tc>
        <w:tc>
          <w:tcPr>
            <w:tcW w:w="2381" w:type="dxa"/>
          </w:tcPr>
          <w:p w:rsidR="00E10A87" w:rsidRDefault="00E10A87" w:rsidP="00E10A87">
            <w:pPr>
              <w:jc w:val="right"/>
            </w:pPr>
            <w:r>
              <w:t>523,741,217.06</w:t>
            </w:r>
          </w:p>
        </w:tc>
        <w:tc>
          <w:tcPr>
            <w:tcW w:w="2506" w:type="dxa"/>
          </w:tcPr>
          <w:p w:rsidR="00E10A87" w:rsidRDefault="00E10A87" w:rsidP="00E10A87">
            <w:pPr>
              <w:jc w:val="right"/>
            </w:pPr>
            <w:r>
              <w:t>100.00</w:t>
            </w:r>
          </w:p>
        </w:tc>
      </w:tr>
    </w:tbl>
    <w:p w:rsidR="00E10A87" w:rsidRDefault="00E10A87" w:rsidP="00E10A87">
      <w:pPr>
        <w:pStyle w:val="-2"/>
        <w:spacing w:before="312"/>
      </w:pPr>
      <w:r>
        <w:rPr>
          <w:rFonts w:hint="eastAsia"/>
        </w:rPr>
        <w:t>报告期末按行业分类的股票投资组合</w:t>
      </w:r>
    </w:p>
    <w:p w:rsidR="00E10A87" w:rsidRDefault="00E10A87" w:rsidP="00E10A87">
      <w:pPr>
        <w:pStyle w:val="-3"/>
        <w:spacing w:before="156" w:after="156"/>
      </w:pPr>
      <w:r>
        <w:rPr>
          <w:rFonts w:hint="eastAsia"/>
        </w:rPr>
        <w:t>报告期末按行业分类的境内股票投资组合</w:t>
      </w:r>
    </w:p>
    <w:p w:rsidR="00E10A87" w:rsidRDefault="00E10A87" w:rsidP="00E10A87">
      <w:pPr>
        <w:pStyle w:val="-"/>
        <w:ind w:firstLine="420"/>
      </w:pPr>
      <w:r>
        <w:rPr>
          <w:rFonts w:hint="eastAsia"/>
        </w:rPr>
        <w:t>无。</w:t>
      </w:r>
    </w:p>
    <w:p w:rsidR="00E10A87" w:rsidRDefault="00E10A87" w:rsidP="00E10A87">
      <w:pPr>
        <w:pStyle w:val="-3"/>
        <w:spacing w:before="156" w:after="156"/>
      </w:pPr>
      <w:r>
        <w:rPr>
          <w:rFonts w:hint="eastAsia"/>
        </w:rPr>
        <w:t>报告期末按行业分类的港股通投资股票投资组合</w:t>
      </w:r>
    </w:p>
    <w:p w:rsidR="00E10A87" w:rsidRDefault="00E10A87" w:rsidP="00E10A87">
      <w:pPr>
        <w:pStyle w:val="-"/>
        <w:ind w:firstLine="420"/>
      </w:pPr>
      <w:r>
        <w:rPr>
          <w:rFonts w:hint="eastAsia"/>
        </w:rPr>
        <w:t>无。</w:t>
      </w:r>
    </w:p>
    <w:p w:rsidR="00E10A87" w:rsidRDefault="00E10A87" w:rsidP="00E10A87">
      <w:pPr>
        <w:pStyle w:val="-2"/>
        <w:spacing w:before="312"/>
      </w:pPr>
      <w:r>
        <w:rPr>
          <w:rFonts w:hint="eastAsia"/>
        </w:rPr>
        <w:t>期末按公允价值占基金资产净值比例大小排序的股票投资明细</w:t>
      </w:r>
    </w:p>
    <w:p w:rsidR="00E10A87" w:rsidRDefault="00E10A87" w:rsidP="00E10A87">
      <w:pPr>
        <w:pStyle w:val="-3"/>
        <w:spacing w:before="156" w:after="156"/>
      </w:pPr>
      <w:r>
        <w:rPr>
          <w:rFonts w:hint="eastAsia"/>
        </w:rPr>
        <w:t>报告期末按公允价值占基金资产净值比例大小排序的前十名股票投资明细</w:t>
      </w:r>
    </w:p>
    <w:p w:rsidR="00E10A87" w:rsidRDefault="00E10A87" w:rsidP="00E10A87">
      <w:pPr>
        <w:pStyle w:val="-"/>
        <w:ind w:firstLine="420"/>
      </w:pPr>
      <w:r>
        <w:rPr>
          <w:rFonts w:hint="eastAsia"/>
        </w:rPr>
        <w:t>无。</w:t>
      </w:r>
    </w:p>
    <w:p w:rsidR="00E10A87" w:rsidRDefault="00E10A87" w:rsidP="00E10A87">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E10A87" w:rsidTr="00E10A87">
        <w:trPr>
          <w:cnfStyle w:val="100000000000" w:firstRow="1" w:lastRow="0" w:firstColumn="0" w:lastColumn="0" w:oddVBand="0" w:evenVBand="0" w:oddHBand="0" w:evenHBand="0" w:firstRowFirstColumn="0" w:firstRowLastColumn="0" w:lastRowFirstColumn="0" w:lastRowLastColumn="0"/>
        </w:trPr>
        <w:tc>
          <w:tcPr>
            <w:tcW w:w="646" w:type="dxa"/>
          </w:tcPr>
          <w:p w:rsidR="00E10A87" w:rsidRPr="00E10A87" w:rsidRDefault="00E10A87" w:rsidP="00E10A87">
            <w:pPr>
              <w:jc w:val="center"/>
              <w:rPr>
                <w:b/>
              </w:rPr>
            </w:pPr>
            <w:r w:rsidRPr="00E10A87">
              <w:rPr>
                <w:rFonts w:hint="eastAsia"/>
                <w:b/>
              </w:rPr>
              <w:t>序号</w:t>
            </w:r>
          </w:p>
        </w:tc>
        <w:tc>
          <w:tcPr>
            <w:tcW w:w="2835" w:type="dxa"/>
          </w:tcPr>
          <w:p w:rsidR="00E10A87" w:rsidRPr="00E10A87" w:rsidRDefault="00E10A87" w:rsidP="00E10A87">
            <w:pPr>
              <w:jc w:val="center"/>
              <w:rPr>
                <w:b/>
              </w:rPr>
            </w:pPr>
            <w:r w:rsidRPr="00E10A87">
              <w:rPr>
                <w:rFonts w:hint="eastAsia"/>
                <w:b/>
              </w:rPr>
              <w:t>债券品种</w:t>
            </w:r>
          </w:p>
        </w:tc>
        <w:tc>
          <w:tcPr>
            <w:tcW w:w="2466" w:type="dxa"/>
          </w:tcPr>
          <w:p w:rsidR="00E10A87" w:rsidRPr="00E10A87" w:rsidRDefault="00E10A87" w:rsidP="00E10A87">
            <w:pPr>
              <w:jc w:val="center"/>
              <w:rPr>
                <w:b/>
              </w:rPr>
            </w:pPr>
            <w:r w:rsidRPr="00E10A87">
              <w:rPr>
                <w:rFonts w:hint="eastAsia"/>
                <w:b/>
              </w:rPr>
              <w:t>公允价值（元）</w:t>
            </w:r>
          </w:p>
        </w:tc>
        <w:tc>
          <w:tcPr>
            <w:tcW w:w="2557" w:type="dxa"/>
          </w:tcPr>
          <w:p w:rsidR="00E10A87" w:rsidRPr="00E10A87" w:rsidRDefault="00E10A87" w:rsidP="00E10A87">
            <w:pPr>
              <w:jc w:val="center"/>
              <w:rPr>
                <w:b/>
              </w:rPr>
            </w:pPr>
            <w:r w:rsidRPr="00E10A87">
              <w:rPr>
                <w:rFonts w:hint="eastAsia"/>
                <w:b/>
              </w:rPr>
              <w:t>占基金资产净值比例（％）</w:t>
            </w:r>
          </w:p>
        </w:tc>
      </w:tr>
      <w:tr w:rsidR="00E10A87" w:rsidTr="00E10A87">
        <w:tc>
          <w:tcPr>
            <w:tcW w:w="646" w:type="dxa"/>
          </w:tcPr>
          <w:p w:rsidR="00E10A87" w:rsidRDefault="00E10A87" w:rsidP="00E10A87">
            <w:pPr>
              <w:jc w:val="center"/>
            </w:pPr>
            <w:r>
              <w:t>1</w:t>
            </w:r>
          </w:p>
        </w:tc>
        <w:tc>
          <w:tcPr>
            <w:tcW w:w="2835" w:type="dxa"/>
          </w:tcPr>
          <w:p w:rsidR="00E10A87" w:rsidRDefault="00E10A87" w:rsidP="00E10A87">
            <w:pPr>
              <w:jc w:val="left"/>
            </w:pPr>
            <w:r>
              <w:rPr>
                <w:rFonts w:hint="eastAsia"/>
              </w:rPr>
              <w:t>国家债券</w:t>
            </w:r>
          </w:p>
        </w:tc>
        <w:tc>
          <w:tcPr>
            <w:tcW w:w="2466" w:type="dxa"/>
          </w:tcPr>
          <w:p w:rsidR="00E10A87" w:rsidRDefault="00E10A87" w:rsidP="00E10A87">
            <w:pPr>
              <w:jc w:val="right"/>
            </w:pPr>
            <w:r>
              <w:t>34,562,555.56</w:t>
            </w:r>
          </w:p>
        </w:tc>
        <w:tc>
          <w:tcPr>
            <w:tcW w:w="2557" w:type="dxa"/>
          </w:tcPr>
          <w:p w:rsidR="00E10A87" w:rsidRDefault="00E10A87" w:rsidP="00E10A87">
            <w:pPr>
              <w:jc w:val="right"/>
            </w:pPr>
            <w:r>
              <w:t>6.60</w:t>
            </w:r>
          </w:p>
        </w:tc>
      </w:tr>
      <w:tr w:rsidR="00E10A87" w:rsidTr="00E10A87">
        <w:tc>
          <w:tcPr>
            <w:tcW w:w="646" w:type="dxa"/>
          </w:tcPr>
          <w:p w:rsidR="00E10A87" w:rsidRDefault="00E10A87" w:rsidP="00E10A87">
            <w:pPr>
              <w:jc w:val="center"/>
            </w:pPr>
            <w:r>
              <w:t>2</w:t>
            </w:r>
          </w:p>
        </w:tc>
        <w:tc>
          <w:tcPr>
            <w:tcW w:w="2835" w:type="dxa"/>
          </w:tcPr>
          <w:p w:rsidR="00E10A87" w:rsidRDefault="00E10A87" w:rsidP="00E10A87">
            <w:pPr>
              <w:jc w:val="left"/>
            </w:pPr>
            <w:r>
              <w:rPr>
                <w:rFonts w:hint="eastAsia"/>
              </w:rPr>
              <w:t>央行票据</w:t>
            </w:r>
          </w:p>
        </w:tc>
        <w:tc>
          <w:tcPr>
            <w:tcW w:w="2466" w:type="dxa"/>
          </w:tcPr>
          <w:p w:rsidR="00E10A87" w:rsidRDefault="00E10A87" w:rsidP="00E10A87">
            <w:pPr>
              <w:jc w:val="right"/>
            </w:pPr>
            <w:r>
              <w:t>-</w:t>
            </w:r>
          </w:p>
        </w:tc>
        <w:tc>
          <w:tcPr>
            <w:tcW w:w="2557" w:type="dxa"/>
          </w:tcPr>
          <w:p w:rsidR="00E10A87" w:rsidRDefault="00E10A87" w:rsidP="00E10A87">
            <w:pPr>
              <w:jc w:val="right"/>
            </w:pPr>
            <w:r>
              <w:t>-</w:t>
            </w:r>
          </w:p>
        </w:tc>
      </w:tr>
      <w:tr w:rsidR="00E10A87" w:rsidTr="00E10A87">
        <w:tc>
          <w:tcPr>
            <w:tcW w:w="646" w:type="dxa"/>
          </w:tcPr>
          <w:p w:rsidR="00E10A87" w:rsidRDefault="00E10A87" w:rsidP="00E10A87">
            <w:pPr>
              <w:jc w:val="center"/>
            </w:pPr>
            <w:r>
              <w:t>3</w:t>
            </w:r>
          </w:p>
        </w:tc>
        <w:tc>
          <w:tcPr>
            <w:tcW w:w="2835" w:type="dxa"/>
          </w:tcPr>
          <w:p w:rsidR="00E10A87" w:rsidRDefault="00E10A87" w:rsidP="00E10A87">
            <w:pPr>
              <w:jc w:val="left"/>
            </w:pPr>
            <w:r>
              <w:rPr>
                <w:rFonts w:hint="eastAsia"/>
              </w:rPr>
              <w:t>金融债券</w:t>
            </w:r>
          </w:p>
        </w:tc>
        <w:tc>
          <w:tcPr>
            <w:tcW w:w="2466" w:type="dxa"/>
          </w:tcPr>
          <w:p w:rsidR="00E10A87" w:rsidRDefault="00E10A87" w:rsidP="00E10A87">
            <w:pPr>
              <w:jc w:val="right"/>
            </w:pPr>
            <w:r>
              <w:t>407,075,271.22</w:t>
            </w:r>
          </w:p>
        </w:tc>
        <w:tc>
          <w:tcPr>
            <w:tcW w:w="2557" w:type="dxa"/>
          </w:tcPr>
          <w:p w:rsidR="00E10A87" w:rsidRDefault="00E10A87" w:rsidP="00E10A87">
            <w:pPr>
              <w:jc w:val="right"/>
            </w:pPr>
            <w:r>
              <w:t>77.76</w:t>
            </w:r>
          </w:p>
        </w:tc>
      </w:tr>
      <w:tr w:rsidR="00E10A87" w:rsidTr="00E10A87">
        <w:tc>
          <w:tcPr>
            <w:tcW w:w="646" w:type="dxa"/>
          </w:tcPr>
          <w:p w:rsidR="00E10A87" w:rsidRDefault="00E10A87" w:rsidP="00E10A87">
            <w:pPr>
              <w:jc w:val="center"/>
            </w:pPr>
          </w:p>
        </w:tc>
        <w:tc>
          <w:tcPr>
            <w:tcW w:w="2835" w:type="dxa"/>
          </w:tcPr>
          <w:p w:rsidR="00E10A87" w:rsidRDefault="00E10A87" w:rsidP="00E10A87">
            <w:pPr>
              <w:jc w:val="left"/>
            </w:pPr>
            <w:r>
              <w:rPr>
                <w:rFonts w:hint="eastAsia"/>
              </w:rPr>
              <w:t>其中：政策性金融债</w:t>
            </w:r>
          </w:p>
        </w:tc>
        <w:tc>
          <w:tcPr>
            <w:tcW w:w="2466" w:type="dxa"/>
          </w:tcPr>
          <w:p w:rsidR="00E10A87" w:rsidRDefault="00E10A87" w:rsidP="00E10A87">
            <w:pPr>
              <w:jc w:val="right"/>
            </w:pPr>
            <w:r>
              <w:t>258,531,863.01</w:t>
            </w:r>
          </w:p>
        </w:tc>
        <w:tc>
          <w:tcPr>
            <w:tcW w:w="2557" w:type="dxa"/>
          </w:tcPr>
          <w:p w:rsidR="00E10A87" w:rsidRDefault="00E10A87" w:rsidP="00E10A87">
            <w:pPr>
              <w:jc w:val="right"/>
            </w:pPr>
            <w:r>
              <w:t>49.39</w:t>
            </w:r>
          </w:p>
        </w:tc>
      </w:tr>
      <w:tr w:rsidR="00E10A87" w:rsidTr="00E10A87">
        <w:tc>
          <w:tcPr>
            <w:tcW w:w="646" w:type="dxa"/>
          </w:tcPr>
          <w:p w:rsidR="00E10A87" w:rsidRDefault="00E10A87" w:rsidP="00E10A87">
            <w:pPr>
              <w:jc w:val="center"/>
            </w:pPr>
            <w:r>
              <w:t>4</w:t>
            </w:r>
          </w:p>
        </w:tc>
        <w:tc>
          <w:tcPr>
            <w:tcW w:w="2835" w:type="dxa"/>
          </w:tcPr>
          <w:p w:rsidR="00E10A87" w:rsidRDefault="00E10A87" w:rsidP="00E10A87">
            <w:pPr>
              <w:jc w:val="left"/>
            </w:pPr>
            <w:r>
              <w:rPr>
                <w:rFonts w:hint="eastAsia"/>
              </w:rPr>
              <w:t>企业债券</w:t>
            </w:r>
          </w:p>
        </w:tc>
        <w:tc>
          <w:tcPr>
            <w:tcW w:w="2466" w:type="dxa"/>
          </w:tcPr>
          <w:p w:rsidR="00E10A87" w:rsidRDefault="00E10A87" w:rsidP="00E10A87">
            <w:pPr>
              <w:jc w:val="right"/>
            </w:pPr>
            <w:r>
              <w:t>-</w:t>
            </w:r>
          </w:p>
        </w:tc>
        <w:tc>
          <w:tcPr>
            <w:tcW w:w="2557" w:type="dxa"/>
          </w:tcPr>
          <w:p w:rsidR="00E10A87" w:rsidRDefault="00E10A87" w:rsidP="00E10A87">
            <w:pPr>
              <w:jc w:val="right"/>
            </w:pPr>
            <w:r>
              <w:t>-</w:t>
            </w:r>
          </w:p>
        </w:tc>
      </w:tr>
      <w:tr w:rsidR="00E10A87" w:rsidTr="00E10A87">
        <w:tc>
          <w:tcPr>
            <w:tcW w:w="646" w:type="dxa"/>
          </w:tcPr>
          <w:p w:rsidR="00E10A87" w:rsidRDefault="00E10A87" w:rsidP="00E10A87">
            <w:pPr>
              <w:jc w:val="center"/>
            </w:pPr>
            <w:r>
              <w:t>5</w:t>
            </w:r>
          </w:p>
        </w:tc>
        <w:tc>
          <w:tcPr>
            <w:tcW w:w="2835" w:type="dxa"/>
          </w:tcPr>
          <w:p w:rsidR="00E10A87" w:rsidRDefault="00E10A87" w:rsidP="00E10A87">
            <w:pPr>
              <w:jc w:val="left"/>
            </w:pPr>
            <w:r>
              <w:rPr>
                <w:rFonts w:hint="eastAsia"/>
              </w:rPr>
              <w:t>企业短期融资券</w:t>
            </w:r>
          </w:p>
        </w:tc>
        <w:tc>
          <w:tcPr>
            <w:tcW w:w="2466" w:type="dxa"/>
          </w:tcPr>
          <w:p w:rsidR="00E10A87" w:rsidRDefault="00E10A87" w:rsidP="00E10A87">
            <w:pPr>
              <w:jc w:val="right"/>
            </w:pPr>
            <w:r>
              <w:t>-</w:t>
            </w:r>
          </w:p>
        </w:tc>
        <w:tc>
          <w:tcPr>
            <w:tcW w:w="2557" w:type="dxa"/>
          </w:tcPr>
          <w:p w:rsidR="00E10A87" w:rsidRDefault="00E10A87" w:rsidP="00E10A87">
            <w:pPr>
              <w:jc w:val="right"/>
            </w:pPr>
            <w:r>
              <w:t>-</w:t>
            </w:r>
          </w:p>
        </w:tc>
      </w:tr>
      <w:tr w:rsidR="00E10A87" w:rsidTr="00E10A87">
        <w:tc>
          <w:tcPr>
            <w:tcW w:w="646" w:type="dxa"/>
          </w:tcPr>
          <w:p w:rsidR="00E10A87" w:rsidRDefault="00E10A87" w:rsidP="00E10A87">
            <w:pPr>
              <w:jc w:val="center"/>
            </w:pPr>
            <w:r>
              <w:t>6</w:t>
            </w:r>
          </w:p>
        </w:tc>
        <w:tc>
          <w:tcPr>
            <w:tcW w:w="2835" w:type="dxa"/>
          </w:tcPr>
          <w:p w:rsidR="00E10A87" w:rsidRDefault="00E10A87" w:rsidP="00E10A87">
            <w:pPr>
              <w:jc w:val="left"/>
            </w:pPr>
            <w:r>
              <w:rPr>
                <w:rFonts w:hint="eastAsia"/>
              </w:rPr>
              <w:t>中期票据</w:t>
            </w:r>
          </w:p>
        </w:tc>
        <w:tc>
          <w:tcPr>
            <w:tcW w:w="2466" w:type="dxa"/>
          </w:tcPr>
          <w:p w:rsidR="00E10A87" w:rsidRDefault="00E10A87" w:rsidP="00E10A87">
            <w:pPr>
              <w:jc w:val="right"/>
            </w:pPr>
            <w:r>
              <w:t>41,173,041.10</w:t>
            </w:r>
          </w:p>
        </w:tc>
        <w:tc>
          <w:tcPr>
            <w:tcW w:w="2557" w:type="dxa"/>
          </w:tcPr>
          <w:p w:rsidR="00E10A87" w:rsidRDefault="00E10A87" w:rsidP="00E10A87">
            <w:pPr>
              <w:jc w:val="right"/>
            </w:pPr>
            <w:r>
              <w:t>7.87</w:t>
            </w:r>
          </w:p>
        </w:tc>
      </w:tr>
      <w:tr w:rsidR="00E10A87" w:rsidTr="00E10A87">
        <w:tc>
          <w:tcPr>
            <w:tcW w:w="646" w:type="dxa"/>
          </w:tcPr>
          <w:p w:rsidR="00E10A87" w:rsidRDefault="00E10A87" w:rsidP="00E10A87">
            <w:pPr>
              <w:jc w:val="center"/>
            </w:pPr>
            <w:r>
              <w:t>7</w:t>
            </w:r>
          </w:p>
        </w:tc>
        <w:tc>
          <w:tcPr>
            <w:tcW w:w="2835" w:type="dxa"/>
          </w:tcPr>
          <w:p w:rsidR="00E10A87" w:rsidRDefault="00E10A87" w:rsidP="00E10A87">
            <w:pPr>
              <w:jc w:val="left"/>
            </w:pPr>
            <w:r>
              <w:rPr>
                <w:rFonts w:hint="eastAsia"/>
              </w:rPr>
              <w:t>可转债（可交换债）</w:t>
            </w:r>
          </w:p>
        </w:tc>
        <w:tc>
          <w:tcPr>
            <w:tcW w:w="2466" w:type="dxa"/>
          </w:tcPr>
          <w:p w:rsidR="00E10A87" w:rsidRDefault="00E10A87" w:rsidP="00E10A87">
            <w:pPr>
              <w:jc w:val="right"/>
            </w:pPr>
            <w:r>
              <w:t>-</w:t>
            </w:r>
          </w:p>
        </w:tc>
        <w:tc>
          <w:tcPr>
            <w:tcW w:w="2557" w:type="dxa"/>
          </w:tcPr>
          <w:p w:rsidR="00E10A87" w:rsidRDefault="00E10A87" w:rsidP="00E10A87">
            <w:pPr>
              <w:jc w:val="right"/>
            </w:pPr>
            <w:r>
              <w:t>-</w:t>
            </w:r>
          </w:p>
        </w:tc>
      </w:tr>
      <w:tr w:rsidR="00E10A87" w:rsidTr="00E10A87">
        <w:tc>
          <w:tcPr>
            <w:tcW w:w="646" w:type="dxa"/>
          </w:tcPr>
          <w:p w:rsidR="00E10A87" w:rsidRDefault="00E10A87" w:rsidP="00E10A87">
            <w:pPr>
              <w:jc w:val="center"/>
            </w:pPr>
            <w:r>
              <w:t>8</w:t>
            </w:r>
          </w:p>
        </w:tc>
        <w:tc>
          <w:tcPr>
            <w:tcW w:w="2835" w:type="dxa"/>
          </w:tcPr>
          <w:p w:rsidR="00E10A87" w:rsidRDefault="00E10A87" w:rsidP="00E10A87">
            <w:pPr>
              <w:jc w:val="left"/>
            </w:pPr>
            <w:r>
              <w:rPr>
                <w:rFonts w:hint="eastAsia"/>
              </w:rPr>
              <w:t>同业存单</w:t>
            </w:r>
          </w:p>
        </w:tc>
        <w:tc>
          <w:tcPr>
            <w:tcW w:w="2466" w:type="dxa"/>
          </w:tcPr>
          <w:p w:rsidR="00E10A87" w:rsidRDefault="00E10A87" w:rsidP="00E10A87">
            <w:pPr>
              <w:jc w:val="right"/>
            </w:pPr>
            <w:r>
              <w:t>-</w:t>
            </w:r>
          </w:p>
        </w:tc>
        <w:tc>
          <w:tcPr>
            <w:tcW w:w="2557" w:type="dxa"/>
          </w:tcPr>
          <w:p w:rsidR="00E10A87" w:rsidRDefault="00E10A87" w:rsidP="00E10A87">
            <w:pPr>
              <w:jc w:val="right"/>
            </w:pPr>
            <w:r>
              <w:t>-</w:t>
            </w:r>
          </w:p>
        </w:tc>
      </w:tr>
      <w:tr w:rsidR="00E10A87" w:rsidTr="00E10A87">
        <w:tc>
          <w:tcPr>
            <w:tcW w:w="646" w:type="dxa"/>
          </w:tcPr>
          <w:p w:rsidR="00E10A87" w:rsidRDefault="00E10A87" w:rsidP="00E10A87">
            <w:pPr>
              <w:jc w:val="center"/>
            </w:pPr>
            <w:r>
              <w:t>9</w:t>
            </w:r>
          </w:p>
        </w:tc>
        <w:tc>
          <w:tcPr>
            <w:tcW w:w="2835" w:type="dxa"/>
          </w:tcPr>
          <w:p w:rsidR="00E10A87" w:rsidRDefault="00E10A87" w:rsidP="00E10A87">
            <w:pPr>
              <w:jc w:val="left"/>
            </w:pPr>
            <w:r>
              <w:rPr>
                <w:rFonts w:hint="eastAsia"/>
              </w:rPr>
              <w:t>其他</w:t>
            </w:r>
          </w:p>
        </w:tc>
        <w:tc>
          <w:tcPr>
            <w:tcW w:w="2466" w:type="dxa"/>
          </w:tcPr>
          <w:p w:rsidR="00E10A87" w:rsidRDefault="00E10A87" w:rsidP="00E10A87">
            <w:pPr>
              <w:jc w:val="right"/>
            </w:pPr>
            <w:r>
              <w:t>-</w:t>
            </w:r>
          </w:p>
        </w:tc>
        <w:tc>
          <w:tcPr>
            <w:tcW w:w="2557" w:type="dxa"/>
          </w:tcPr>
          <w:p w:rsidR="00E10A87" w:rsidRDefault="00E10A87" w:rsidP="00E10A87">
            <w:pPr>
              <w:jc w:val="right"/>
            </w:pPr>
            <w:r>
              <w:t>-</w:t>
            </w:r>
          </w:p>
        </w:tc>
      </w:tr>
      <w:tr w:rsidR="00E10A87" w:rsidTr="00E10A87">
        <w:tc>
          <w:tcPr>
            <w:tcW w:w="646" w:type="dxa"/>
          </w:tcPr>
          <w:p w:rsidR="00E10A87" w:rsidRDefault="00E10A87" w:rsidP="00E10A87">
            <w:pPr>
              <w:jc w:val="center"/>
            </w:pPr>
            <w:r>
              <w:t>10</w:t>
            </w:r>
          </w:p>
        </w:tc>
        <w:tc>
          <w:tcPr>
            <w:tcW w:w="2835" w:type="dxa"/>
          </w:tcPr>
          <w:p w:rsidR="00E10A87" w:rsidRDefault="00E10A87" w:rsidP="00E10A87">
            <w:pPr>
              <w:jc w:val="left"/>
            </w:pPr>
            <w:r>
              <w:rPr>
                <w:rFonts w:hint="eastAsia"/>
              </w:rPr>
              <w:t>合计</w:t>
            </w:r>
          </w:p>
        </w:tc>
        <w:tc>
          <w:tcPr>
            <w:tcW w:w="2466" w:type="dxa"/>
          </w:tcPr>
          <w:p w:rsidR="00E10A87" w:rsidRDefault="00E10A87" w:rsidP="00E10A87">
            <w:pPr>
              <w:jc w:val="right"/>
            </w:pPr>
            <w:r>
              <w:t>482,810,867.88</w:t>
            </w:r>
          </w:p>
        </w:tc>
        <w:tc>
          <w:tcPr>
            <w:tcW w:w="2557" w:type="dxa"/>
          </w:tcPr>
          <w:p w:rsidR="00E10A87" w:rsidRDefault="00E10A87" w:rsidP="00E10A87">
            <w:pPr>
              <w:jc w:val="right"/>
            </w:pPr>
            <w:r>
              <w:t>92.23</w:t>
            </w:r>
          </w:p>
        </w:tc>
      </w:tr>
    </w:tbl>
    <w:p w:rsidR="00E10A87" w:rsidRDefault="00E10A87" w:rsidP="00E10A87">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E10A87" w:rsidTr="00E10A87">
        <w:trPr>
          <w:cnfStyle w:val="100000000000" w:firstRow="1" w:lastRow="0" w:firstColumn="0" w:lastColumn="0" w:oddVBand="0" w:evenVBand="0" w:oddHBand="0" w:evenHBand="0" w:firstRowFirstColumn="0" w:firstRowLastColumn="0" w:lastRowFirstColumn="0" w:lastRowLastColumn="0"/>
        </w:trPr>
        <w:tc>
          <w:tcPr>
            <w:tcW w:w="646" w:type="dxa"/>
          </w:tcPr>
          <w:p w:rsidR="00E10A87" w:rsidRPr="00E10A87" w:rsidRDefault="00E10A87" w:rsidP="00E10A87">
            <w:pPr>
              <w:jc w:val="center"/>
              <w:rPr>
                <w:b/>
              </w:rPr>
            </w:pPr>
            <w:r w:rsidRPr="00E10A87">
              <w:rPr>
                <w:rFonts w:hint="eastAsia"/>
                <w:b/>
              </w:rPr>
              <w:t>序号</w:t>
            </w:r>
          </w:p>
        </w:tc>
        <w:tc>
          <w:tcPr>
            <w:tcW w:w="1162" w:type="dxa"/>
          </w:tcPr>
          <w:p w:rsidR="00E10A87" w:rsidRPr="00E10A87" w:rsidRDefault="00E10A87" w:rsidP="00E10A87">
            <w:pPr>
              <w:jc w:val="center"/>
              <w:rPr>
                <w:b/>
              </w:rPr>
            </w:pPr>
            <w:r w:rsidRPr="00E10A87">
              <w:rPr>
                <w:rFonts w:hint="eastAsia"/>
                <w:b/>
              </w:rPr>
              <w:t>债券代码</w:t>
            </w:r>
          </w:p>
        </w:tc>
        <w:tc>
          <w:tcPr>
            <w:tcW w:w="1928" w:type="dxa"/>
          </w:tcPr>
          <w:p w:rsidR="00E10A87" w:rsidRPr="00E10A87" w:rsidRDefault="00E10A87" w:rsidP="00E10A87">
            <w:pPr>
              <w:jc w:val="center"/>
              <w:rPr>
                <w:b/>
              </w:rPr>
            </w:pPr>
            <w:r w:rsidRPr="00E10A87">
              <w:rPr>
                <w:rFonts w:hint="eastAsia"/>
                <w:b/>
              </w:rPr>
              <w:t>债券名称</w:t>
            </w:r>
          </w:p>
        </w:tc>
        <w:tc>
          <w:tcPr>
            <w:tcW w:w="1140" w:type="dxa"/>
          </w:tcPr>
          <w:p w:rsidR="00E10A87" w:rsidRPr="00E10A87" w:rsidRDefault="00E10A87" w:rsidP="00E10A87">
            <w:pPr>
              <w:jc w:val="center"/>
              <w:rPr>
                <w:b/>
              </w:rPr>
            </w:pPr>
            <w:r w:rsidRPr="00E10A87">
              <w:rPr>
                <w:rFonts w:hint="eastAsia"/>
                <w:b/>
              </w:rPr>
              <w:t>数量（张）</w:t>
            </w:r>
          </w:p>
        </w:tc>
        <w:tc>
          <w:tcPr>
            <w:tcW w:w="1814" w:type="dxa"/>
          </w:tcPr>
          <w:p w:rsidR="00E10A87" w:rsidRPr="00E10A87" w:rsidRDefault="00E10A87" w:rsidP="00E10A87">
            <w:pPr>
              <w:jc w:val="center"/>
              <w:rPr>
                <w:b/>
              </w:rPr>
            </w:pPr>
            <w:r w:rsidRPr="00E10A87">
              <w:rPr>
                <w:rFonts w:hint="eastAsia"/>
                <w:b/>
              </w:rPr>
              <w:t>公允价值（元）</w:t>
            </w:r>
          </w:p>
        </w:tc>
        <w:tc>
          <w:tcPr>
            <w:tcW w:w="1814" w:type="dxa"/>
          </w:tcPr>
          <w:p w:rsidR="00E10A87" w:rsidRPr="00E10A87" w:rsidRDefault="00E10A87" w:rsidP="00E10A87">
            <w:pPr>
              <w:jc w:val="center"/>
              <w:rPr>
                <w:b/>
              </w:rPr>
            </w:pPr>
            <w:r w:rsidRPr="00E10A87">
              <w:rPr>
                <w:rFonts w:hint="eastAsia"/>
                <w:b/>
              </w:rPr>
              <w:t>占基金资产净值比例（％）</w:t>
            </w:r>
          </w:p>
        </w:tc>
      </w:tr>
      <w:tr w:rsidR="00E10A87" w:rsidTr="00E10A87">
        <w:tc>
          <w:tcPr>
            <w:tcW w:w="646" w:type="dxa"/>
          </w:tcPr>
          <w:p w:rsidR="00E10A87" w:rsidRDefault="00E10A87" w:rsidP="00E10A87">
            <w:pPr>
              <w:jc w:val="center"/>
            </w:pPr>
            <w:r>
              <w:t>1</w:t>
            </w:r>
          </w:p>
        </w:tc>
        <w:tc>
          <w:tcPr>
            <w:tcW w:w="1162" w:type="dxa"/>
          </w:tcPr>
          <w:p w:rsidR="00E10A87" w:rsidRDefault="00E10A87" w:rsidP="00E10A87">
            <w:pPr>
              <w:jc w:val="left"/>
            </w:pPr>
            <w:r>
              <w:t>250410</w:t>
            </w:r>
          </w:p>
        </w:tc>
        <w:tc>
          <w:tcPr>
            <w:tcW w:w="1928" w:type="dxa"/>
          </w:tcPr>
          <w:p w:rsidR="00E10A87" w:rsidRDefault="00E10A87" w:rsidP="00E10A87">
            <w:pPr>
              <w:jc w:val="left"/>
            </w:pPr>
            <w:r>
              <w:rPr>
                <w:rFonts w:hint="eastAsia"/>
              </w:rPr>
              <w:t>25</w:t>
            </w:r>
            <w:r>
              <w:rPr>
                <w:rFonts w:hint="eastAsia"/>
              </w:rPr>
              <w:t>农发</w:t>
            </w:r>
            <w:r>
              <w:rPr>
                <w:rFonts w:hint="eastAsia"/>
              </w:rPr>
              <w:t>10</w:t>
            </w:r>
          </w:p>
        </w:tc>
        <w:tc>
          <w:tcPr>
            <w:tcW w:w="1140" w:type="dxa"/>
          </w:tcPr>
          <w:p w:rsidR="00E10A87" w:rsidRDefault="00E10A87" w:rsidP="00E10A87">
            <w:pPr>
              <w:jc w:val="right"/>
            </w:pPr>
            <w:r>
              <w:t>1,100,000</w:t>
            </w:r>
          </w:p>
        </w:tc>
        <w:tc>
          <w:tcPr>
            <w:tcW w:w="1814" w:type="dxa"/>
          </w:tcPr>
          <w:p w:rsidR="00E10A87" w:rsidRDefault="00E10A87" w:rsidP="00E10A87">
            <w:pPr>
              <w:jc w:val="right"/>
            </w:pPr>
            <w:r>
              <w:t>109,930,473.97</w:t>
            </w:r>
          </w:p>
        </w:tc>
        <w:tc>
          <w:tcPr>
            <w:tcW w:w="1814" w:type="dxa"/>
          </w:tcPr>
          <w:p w:rsidR="00E10A87" w:rsidRDefault="00E10A87" w:rsidP="00E10A87">
            <w:pPr>
              <w:jc w:val="right"/>
            </w:pPr>
            <w:r>
              <w:t>21.00</w:t>
            </w:r>
          </w:p>
        </w:tc>
      </w:tr>
      <w:tr w:rsidR="00E10A87" w:rsidTr="00E10A87">
        <w:tc>
          <w:tcPr>
            <w:tcW w:w="646" w:type="dxa"/>
          </w:tcPr>
          <w:p w:rsidR="00E10A87" w:rsidRDefault="00E10A87" w:rsidP="00E10A87">
            <w:pPr>
              <w:jc w:val="center"/>
            </w:pPr>
            <w:r>
              <w:t>2</w:t>
            </w:r>
          </w:p>
        </w:tc>
        <w:tc>
          <w:tcPr>
            <w:tcW w:w="1162" w:type="dxa"/>
          </w:tcPr>
          <w:p w:rsidR="00E10A87" w:rsidRDefault="00E10A87" w:rsidP="00E10A87">
            <w:pPr>
              <w:jc w:val="left"/>
            </w:pPr>
            <w:r>
              <w:t>240210</w:t>
            </w:r>
          </w:p>
        </w:tc>
        <w:tc>
          <w:tcPr>
            <w:tcW w:w="1928" w:type="dxa"/>
          </w:tcPr>
          <w:p w:rsidR="00E10A87" w:rsidRDefault="00E10A87" w:rsidP="00E10A87">
            <w:pPr>
              <w:jc w:val="left"/>
            </w:pPr>
            <w:r>
              <w:rPr>
                <w:rFonts w:hint="eastAsia"/>
              </w:rPr>
              <w:t>24</w:t>
            </w:r>
            <w:r>
              <w:rPr>
                <w:rFonts w:hint="eastAsia"/>
              </w:rPr>
              <w:t>国开</w:t>
            </w:r>
            <w:r>
              <w:rPr>
                <w:rFonts w:hint="eastAsia"/>
              </w:rPr>
              <w:t>10</w:t>
            </w:r>
          </w:p>
        </w:tc>
        <w:tc>
          <w:tcPr>
            <w:tcW w:w="1140" w:type="dxa"/>
          </w:tcPr>
          <w:p w:rsidR="00E10A87" w:rsidRDefault="00E10A87" w:rsidP="00E10A87">
            <w:pPr>
              <w:jc w:val="right"/>
            </w:pPr>
            <w:r>
              <w:t>1,000,000</w:t>
            </w:r>
          </w:p>
        </w:tc>
        <w:tc>
          <w:tcPr>
            <w:tcW w:w="1814" w:type="dxa"/>
          </w:tcPr>
          <w:p w:rsidR="00E10A87" w:rsidRDefault="00E10A87" w:rsidP="00E10A87">
            <w:pPr>
              <w:jc w:val="right"/>
            </w:pPr>
            <w:r>
              <w:t>105,020,547.95</w:t>
            </w:r>
          </w:p>
        </w:tc>
        <w:tc>
          <w:tcPr>
            <w:tcW w:w="1814" w:type="dxa"/>
          </w:tcPr>
          <w:p w:rsidR="00E10A87" w:rsidRDefault="00E10A87" w:rsidP="00E10A87">
            <w:pPr>
              <w:jc w:val="right"/>
            </w:pPr>
            <w:r>
              <w:t>20.06</w:t>
            </w:r>
          </w:p>
        </w:tc>
      </w:tr>
      <w:tr w:rsidR="00E10A87" w:rsidTr="00E10A87">
        <w:tc>
          <w:tcPr>
            <w:tcW w:w="646" w:type="dxa"/>
          </w:tcPr>
          <w:p w:rsidR="00E10A87" w:rsidRDefault="00E10A87" w:rsidP="00E10A87">
            <w:pPr>
              <w:jc w:val="center"/>
            </w:pPr>
            <w:r>
              <w:t>3</w:t>
            </w:r>
          </w:p>
        </w:tc>
        <w:tc>
          <w:tcPr>
            <w:tcW w:w="1162" w:type="dxa"/>
          </w:tcPr>
          <w:p w:rsidR="00E10A87" w:rsidRDefault="00E10A87" w:rsidP="00E10A87">
            <w:pPr>
              <w:jc w:val="left"/>
            </w:pPr>
            <w:r>
              <w:t>2228024</w:t>
            </w:r>
          </w:p>
        </w:tc>
        <w:tc>
          <w:tcPr>
            <w:tcW w:w="1928" w:type="dxa"/>
          </w:tcPr>
          <w:p w:rsidR="00E10A87" w:rsidRDefault="00E10A87" w:rsidP="00E10A87">
            <w:pPr>
              <w:jc w:val="left"/>
            </w:pPr>
            <w:r>
              <w:rPr>
                <w:rFonts w:hint="eastAsia"/>
              </w:rPr>
              <w:t>22</w:t>
            </w:r>
            <w:r>
              <w:rPr>
                <w:rFonts w:hint="eastAsia"/>
              </w:rPr>
              <w:t>工商银行二级</w:t>
            </w:r>
            <w:r>
              <w:rPr>
                <w:rFonts w:hint="eastAsia"/>
              </w:rPr>
              <w:t>03</w:t>
            </w:r>
          </w:p>
        </w:tc>
        <w:tc>
          <w:tcPr>
            <w:tcW w:w="1140" w:type="dxa"/>
          </w:tcPr>
          <w:p w:rsidR="00E10A87" w:rsidRDefault="00E10A87" w:rsidP="00E10A87">
            <w:pPr>
              <w:jc w:val="right"/>
            </w:pPr>
            <w:r>
              <w:t>500,000</w:t>
            </w:r>
          </w:p>
        </w:tc>
        <w:tc>
          <w:tcPr>
            <w:tcW w:w="1814" w:type="dxa"/>
          </w:tcPr>
          <w:p w:rsidR="00E10A87" w:rsidRDefault="00E10A87" w:rsidP="00E10A87">
            <w:pPr>
              <w:jc w:val="right"/>
            </w:pPr>
            <w:r>
              <w:t>51,154,178.08</w:t>
            </w:r>
          </w:p>
        </w:tc>
        <w:tc>
          <w:tcPr>
            <w:tcW w:w="1814" w:type="dxa"/>
          </w:tcPr>
          <w:p w:rsidR="00E10A87" w:rsidRDefault="00E10A87" w:rsidP="00E10A87">
            <w:pPr>
              <w:jc w:val="right"/>
            </w:pPr>
            <w:r>
              <w:t>9.77</w:t>
            </w:r>
          </w:p>
        </w:tc>
      </w:tr>
      <w:tr w:rsidR="00E10A87" w:rsidTr="00E10A87">
        <w:tc>
          <w:tcPr>
            <w:tcW w:w="646" w:type="dxa"/>
          </w:tcPr>
          <w:p w:rsidR="00E10A87" w:rsidRDefault="00E10A87" w:rsidP="00E10A87">
            <w:pPr>
              <w:jc w:val="center"/>
            </w:pPr>
            <w:r>
              <w:t>4</w:t>
            </w:r>
          </w:p>
        </w:tc>
        <w:tc>
          <w:tcPr>
            <w:tcW w:w="1162" w:type="dxa"/>
          </w:tcPr>
          <w:p w:rsidR="00E10A87" w:rsidRDefault="00E10A87" w:rsidP="00E10A87">
            <w:pPr>
              <w:jc w:val="left"/>
            </w:pPr>
            <w:r>
              <w:t>102480366</w:t>
            </w:r>
          </w:p>
        </w:tc>
        <w:tc>
          <w:tcPr>
            <w:tcW w:w="1928" w:type="dxa"/>
          </w:tcPr>
          <w:p w:rsidR="00E10A87" w:rsidRDefault="00E10A87" w:rsidP="00E10A87">
            <w:pPr>
              <w:jc w:val="left"/>
            </w:pPr>
            <w:r>
              <w:rPr>
                <w:rFonts w:hint="eastAsia"/>
              </w:rPr>
              <w:t>24</w:t>
            </w:r>
            <w:r>
              <w:rPr>
                <w:rFonts w:hint="eastAsia"/>
              </w:rPr>
              <w:t>浦里开发</w:t>
            </w:r>
            <w:r>
              <w:rPr>
                <w:rFonts w:hint="eastAsia"/>
              </w:rPr>
              <w:t>MTN001</w:t>
            </w:r>
          </w:p>
        </w:tc>
        <w:tc>
          <w:tcPr>
            <w:tcW w:w="1140" w:type="dxa"/>
          </w:tcPr>
          <w:p w:rsidR="00E10A87" w:rsidRDefault="00E10A87" w:rsidP="00E10A87">
            <w:pPr>
              <w:jc w:val="right"/>
            </w:pPr>
            <w:r>
              <w:t>400,000</w:t>
            </w:r>
          </w:p>
        </w:tc>
        <w:tc>
          <w:tcPr>
            <w:tcW w:w="1814" w:type="dxa"/>
          </w:tcPr>
          <w:p w:rsidR="00E10A87" w:rsidRDefault="00E10A87" w:rsidP="00E10A87">
            <w:pPr>
              <w:jc w:val="right"/>
            </w:pPr>
            <w:r>
              <w:t>41,173,041.10</w:t>
            </w:r>
          </w:p>
        </w:tc>
        <w:tc>
          <w:tcPr>
            <w:tcW w:w="1814" w:type="dxa"/>
          </w:tcPr>
          <w:p w:rsidR="00E10A87" w:rsidRDefault="00E10A87" w:rsidP="00E10A87">
            <w:pPr>
              <w:jc w:val="right"/>
            </w:pPr>
            <w:r>
              <w:t>7.87</w:t>
            </w:r>
          </w:p>
        </w:tc>
      </w:tr>
      <w:tr w:rsidR="00E10A87" w:rsidTr="00E10A87">
        <w:tc>
          <w:tcPr>
            <w:tcW w:w="646" w:type="dxa"/>
          </w:tcPr>
          <w:p w:rsidR="00E10A87" w:rsidRDefault="00E10A87" w:rsidP="00E10A87">
            <w:pPr>
              <w:jc w:val="center"/>
            </w:pPr>
            <w:r>
              <w:lastRenderedPageBreak/>
              <w:t>5</w:t>
            </w:r>
          </w:p>
        </w:tc>
        <w:tc>
          <w:tcPr>
            <w:tcW w:w="1162" w:type="dxa"/>
          </w:tcPr>
          <w:p w:rsidR="00E10A87" w:rsidRDefault="00E10A87" w:rsidP="00E10A87">
            <w:pPr>
              <w:jc w:val="left"/>
            </w:pPr>
            <w:r>
              <w:t>230420</w:t>
            </w:r>
          </w:p>
        </w:tc>
        <w:tc>
          <w:tcPr>
            <w:tcW w:w="1928" w:type="dxa"/>
          </w:tcPr>
          <w:p w:rsidR="00E10A87" w:rsidRDefault="00E10A87" w:rsidP="00E10A87">
            <w:pPr>
              <w:jc w:val="left"/>
            </w:pPr>
            <w:r>
              <w:rPr>
                <w:rFonts w:hint="eastAsia"/>
              </w:rPr>
              <w:t>23</w:t>
            </w:r>
            <w:r>
              <w:rPr>
                <w:rFonts w:hint="eastAsia"/>
              </w:rPr>
              <w:t>农发</w:t>
            </w:r>
            <w:r>
              <w:rPr>
                <w:rFonts w:hint="eastAsia"/>
              </w:rPr>
              <w:t>20</w:t>
            </w:r>
          </w:p>
        </w:tc>
        <w:tc>
          <w:tcPr>
            <w:tcW w:w="1140" w:type="dxa"/>
          </w:tcPr>
          <w:p w:rsidR="00E10A87" w:rsidRDefault="00E10A87" w:rsidP="00E10A87">
            <w:pPr>
              <w:jc w:val="right"/>
            </w:pPr>
            <w:r>
              <w:t>300,000</w:t>
            </w:r>
          </w:p>
        </w:tc>
        <w:tc>
          <w:tcPr>
            <w:tcW w:w="1814" w:type="dxa"/>
          </w:tcPr>
          <w:p w:rsidR="00E10A87" w:rsidRDefault="00E10A87" w:rsidP="00E10A87">
            <w:pPr>
              <w:jc w:val="right"/>
            </w:pPr>
            <w:r>
              <w:t>32,970,986.30</w:t>
            </w:r>
          </w:p>
        </w:tc>
        <w:tc>
          <w:tcPr>
            <w:tcW w:w="1814" w:type="dxa"/>
          </w:tcPr>
          <w:p w:rsidR="00E10A87" w:rsidRDefault="00E10A87" w:rsidP="00E10A87">
            <w:pPr>
              <w:jc w:val="right"/>
            </w:pPr>
            <w:r>
              <w:t>6.30</w:t>
            </w:r>
          </w:p>
        </w:tc>
      </w:tr>
    </w:tbl>
    <w:p w:rsidR="00E10A87" w:rsidRDefault="00E10A87" w:rsidP="00E10A87">
      <w:pPr>
        <w:pStyle w:val="-2"/>
        <w:spacing w:before="312"/>
      </w:pPr>
      <w:r>
        <w:rPr>
          <w:rFonts w:hint="eastAsia"/>
        </w:rPr>
        <w:t>报告期末按公允价值占基金资产净值比例大小排名的前十名资产支持证券投资明细</w:t>
      </w:r>
    </w:p>
    <w:p w:rsidR="00E10A87" w:rsidRDefault="00E10A87" w:rsidP="00E10A87">
      <w:pPr>
        <w:pStyle w:val="-"/>
        <w:ind w:firstLine="420"/>
      </w:pPr>
      <w:r>
        <w:rPr>
          <w:rFonts w:hint="eastAsia"/>
        </w:rPr>
        <w:t>本基金本报告期末未持有资产支持证券。</w:t>
      </w:r>
    </w:p>
    <w:p w:rsidR="00E10A87" w:rsidRDefault="00E10A87" w:rsidP="00E10A87">
      <w:pPr>
        <w:pStyle w:val="-2"/>
        <w:spacing w:before="312"/>
      </w:pPr>
      <w:r>
        <w:rPr>
          <w:rFonts w:hint="eastAsia"/>
        </w:rPr>
        <w:t>报告期末按公允价值占基金资产净值比例大小排序的前五名贵金属投资明细</w:t>
      </w:r>
    </w:p>
    <w:p w:rsidR="00E10A87" w:rsidRDefault="00E10A87" w:rsidP="00E10A87">
      <w:pPr>
        <w:pStyle w:val="-"/>
        <w:ind w:firstLine="420"/>
      </w:pPr>
      <w:r>
        <w:rPr>
          <w:rFonts w:hint="eastAsia"/>
        </w:rPr>
        <w:t>无。</w:t>
      </w:r>
    </w:p>
    <w:p w:rsidR="00E10A87" w:rsidRDefault="00E10A87" w:rsidP="00E10A87">
      <w:pPr>
        <w:pStyle w:val="-2"/>
        <w:spacing w:before="312"/>
      </w:pPr>
      <w:r>
        <w:rPr>
          <w:rFonts w:hint="eastAsia"/>
        </w:rPr>
        <w:t>报告期末按公允价值占基金资产净值比例大小排名的前五名权证投资明细</w:t>
      </w:r>
    </w:p>
    <w:p w:rsidR="00E10A87" w:rsidRDefault="00E10A87" w:rsidP="00E10A87">
      <w:pPr>
        <w:pStyle w:val="-"/>
        <w:ind w:firstLine="420"/>
      </w:pPr>
      <w:r>
        <w:rPr>
          <w:rFonts w:hint="eastAsia"/>
        </w:rPr>
        <w:t>无。</w:t>
      </w:r>
    </w:p>
    <w:p w:rsidR="00E10A87" w:rsidRDefault="00E10A87" w:rsidP="00E10A87">
      <w:pPr>
        <w:pStyle w:val="-2"/>
        <w:spacing w:before="312"/>
      </w:pPr>
      <w:r>
        <w:rPr>
          <w:rFonts w:hint="eastAsia"/>
        </w:rPr>
        <w:t>报告期末本基金投资的股指期货交易情况说明</w:t>
      </w:r>
    </w:p>
    <w:p w:rsidR="00E10A87" w:rsidRDefault="00E10A87" w:rsidP="00E10A87">
      <w:pPr>
        <w:pStyle w:val="-3"/>
        <w:spacing w:before="156" w:after="156"/>
      </w:pPr>
      <w:r>
        <w:rPr>
          <w:rFonts w:hint="eastAsia"/>
        </w:rPr>
        <w:t>报告期末本基金投资的股指期货持仓和损益明细</w:t>
      </w:r>
    </w:p>
    <w:p w:rsidR="00E10A87" w:rsidRDefault="00E10A87" w:rsidP="00E10A87">
      <w:pPr>
        <w:pStyle w:val="-"/>
        <w:ind w:firstLine="420"/>
      </w:pPr>
      <w:r>
        <w:rPr>
          <w:rFonts w:hint="eastAsia"/>
        </w:rPr>
        <w:t>无。</w:t>
      </w:r>
    </w:p>
    <w:p w:rsidR="00E10A87" w:rsidRDefault="00E10A87" w:rsidP="00E10A87">
      <w:pPr>
        <w:pStyle w:val="-3"/>
        <w:spacing w:before="156" w:after="156"/>
      </w:pPr>
      <w:r>
        <w:rPr>
          <w:rFonts w:hint="eastAsia"/>
        </w:rPr>
        <w:t>本基金投资股指期货的投资政策</w:t>
      </w:r>
    </w:p>
    <w:p w:rsidR="00E10A87" w:rsidRDefault="00E10A87" w:rsidP="00E10A87">
      <w:pPr>
        <w:pStyle w:val="-"/>
        <w:ind w:firstLine="420"/>
      </w:pPr>
      <w:r>
        <w:rPr>
          <w:rFonts w:hint="eastAsia"/>
        </w:rPr>
        <w:t>无。</w:t>
      </w:r>
    </w:p>
    <w:p w:rsidR="00E10A87" w:rsidRDefault="00E10A87" w:rsidP="00E10A87">
      <w:pPr>
        <w:pStyle w:val="-2"/>
        <w:spacing w:before="312"/>
      </w:pPr>
      <w:r>
        <w:rPr>
          <w:rFonts w:hint="eastAsia"/>
        </w:rPr>
        <w:t>报告期末本基金投资的国债期货交易情况说明</w:t>
      </w:r>
    </w:p>
    <w:p w:rsidR="00E10A87" w:rsidRDefault="00E10A87" w:rsidP="00E10A87">
      <w:pPr>
        <w:pStyle w:val="-3"/>
        <w:spacing w:before="156" w:after="156"/>
      </w:pPr>
      <w:r>
        <w:rPr>
          <w:rFonts w:hint="eastAsia"/>
        </w:rPr>
        <w:t>本期国债期货投资政策</w:t>
      </w:r>
    </w:p>
    <w:p w:rsidR="00E10A87" w:rsidRDefault="00E10A87" w:rsidP="00E10A87">
      <w:pPr>
        <w:pStyle w:val="-"/>
        <w:ind w:firstLine="420"/>
      </w:pPr>
      <w:r>
        <w:rPr>
          <w:rFonts w:hint="eastAsia"/>
        </w:rPr>
        <w:t>无。</w:t>
      </w:r>
    </w:p>
    <w:p w:rsidR="00E10A87" w:rsidRDefault="00E10A87" w:rsidP="00E10A87">
      <w:pPr>
        <w:pStyle w:val="-3"/>
        <w:spacing w:before="156" w:after="156"/>
      </w:pPr>
      <w:r>
        <w:rPr>
          <w:rFonts w:hint="eastAsia"/>
        </w:rPr>
        <w:t>报告期末本基金投资的国债期货持仓和损益明细</w:t>
      </w:r>
    </w:p>
    <w:p w:rsidR="00E10A87" w:rsidRDefault="00E10A87" w:rsidP="00E10A87">
      <w:pPr>
        <w:pStyle w:val="-"/>
        <w:ind w:firstLine="420"/>
      </w:pPr>
      <w:r>
        <w:rPr>
          <w:rFonts w:hint="eastAsia"/>
        </w:rPr>
        <w:t>无。</w:t>
      </w:r>
    </w:p>
    <w:p w:rsidR="00E10A87" w:rsidRDefault="00E10A87" w:rsidP="00E10A87">
      <w:pPr>
        <w:pStyle w:val="-3"/>
        <w:spacing w:before="156" w:after="156"/>
      </w:pPr>
      <w:r>
        <w:rPr>
          <w:rFonts w:hint="eastAsia"/>
        </w:rPr>
        <w:t>本期国债期货投资评价</w:t>
      </w:r>
    </w:p>
    <w:p w:rsidR="00E10A87" w:rsidRDefault="00E10A87" w:rsidP="00E10A87">
      <w:pPr>
        <w:pStyle w:val="-"/>
        <w:ind w:firstLine="420"/>
      </w:pPr>
      <w:r>
        <w:rPr>
          <w:rFonts w:hint="eastAsia"/>
        </w:rPr>
        <w:t>无。</w:t>
      </w:r>
    </w:p>
    <w:p w:rsidR="00E10A87" w:rsidRDefault="00E10A87" w:rsidP="00E10A87">
      <w:pPr>
        <w:pStyle w:val="-2"/>
        <w:spacing w:before="312"/>
      </w:pPr>
      <w:r>
        <w:rPr>
          <w:rFonts w:hint="eastAsia"/>
        </w:rPr>
        <w:t>投资组合报告附注</w:t>
      </w:r>
    </w:p>
    <w:p w:rsidR="00E10A87" w:rsidRDefault="00E10A87" w:rsidP="00E10A87">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E10A87" w:rsidRDefault="00E10A87" w:rsidP="00E10A87">
      <w:pPr>
        <w:pStyle w:val="-"/>
        <w:ind w:firstLine="420"/>
      </w:pPr>
      <w:r>
        <w:rPr>
          <w:rFonts w:hint="eastAsia"/>
        </w:rPr>
        <w:t>本基金投资的前十名证券的发行主体中，中国工商银行股份有限公司在报告编制日前一年内曾受到国家金融监督管理总局、中国人民银行的处罚；国家开发银行在报告编制日</w:t>
      </w:r>
      <w:r>
        <w:rPr>
          <w:rFonts w:hint="eastAsia"/>
        </w:rPr>
        <w:lastRenderedPageBreak/>
        <w:t>前一年内曾受到中国人民银行的处罚；中国建设银行股份有限公司在报告编制日前一年内曾受到国家金融监督管理总局、中国人民银行的处罚；兴业银行股份有限公司在报告编制日前一年内曾受到国家金融监督管理总局的处罚；中国农业发展银行在报告编制日前一年内曾受到国家金融监督管理总局的处罚；中国农业银行股份有限公司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E10A87" w:rsidRDefault="00E10A87" w:rsidP="00E10A87">
      <w:pPr>
        <w:pStyle w:val="-"/>
        <w:ind w:firstLine="420"/>
      </w:pPr>
      <w:r>
        <w:rPr>
          <w:rFonts w:hint="eastAsia"/>
        </w:rPr>
        <w:t>对上述证券的投资决策程序的说明：本基金投资上述证券的投资决策程序符合相关法律法规和公司制度的要求。</w:t>
      </w:r>
    </w:p>
    <w:p w:rsidR="00E10A87" w:rsidRDefault="00E10A87" w:rsidP="00E10A87">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E10A87" w:rsidRDefault="00E10A87" w:rsidP="00E10A87">
      <w:pPr>
        <w:pStyle w:val="-"/>
        <w:ind w:firstLine="420"/>
      </w:pPr>
      <w:r>
        <w:rPr>
          <w:rFonts w:hint="eastAsia"/>
        </w:rPr>
        <w:t>本基金投资的前十名股票（如有）没有超出基金合同约定的备选股票库，本基金管理人从制度和流程上要求股票必须先入库再买入。</w:t>
      </w:r>
    </w:p>
    <w:p w:rsidR="00E10A87" w:rsidRDefault="00E10A87" w:rsidP="00E10A87">
      <w:pPr>
        <w:pStyle w:val="-3"/>
        <w:spacing w:before="156" w:after="156"/>
      </w:pPr>
      <w:r>
        <w:rPr>
          <w:rFonts w:hint="eastAsia"/>
        </w:rPr>
        <w:t>其他资产构成</w:t>
      </w:r>
    </w:p>
    <w:p w:rsidR="00E10A87" w:rsidRDefault="00E10A87" w:rsidP="00E10A87">
      <w:pPr>
        <w:pStyle w:val="-"/>
        <w:ind w:firstLine="420"/>
      </w:pPr>
      <w:r>
        <w:rPr>
          <w:rFonts w:hint="eastAsia"/>
        </w:rPr>
        <w:t>无。</w:t>
      </w:r>
    </w:p>
    <w:p w:rsidR="00E10A87" w:rsidRDefault="00E10A87" w:rsidP="00E10A87">
      <w:pPr>
        <w:pStyle w:val="-3"/>
        <w:spacing w:before="156" w:after="156"/>
      </w:pPr>
      <w:r>
        <w:rPr>
          <w:rFonts w:hint="eastAsia"/>
        </w:rPr>
        <w:t>报告期末持有的处于转股期的可转换债券明细</w:t>
      </w:r>
    </w:p>
    <w:p w:rsidR="00E10A87" w:rsidRDefault="00E10A87" w:rsidP="00E10A87">
      <w:pPr>
        <w:pStyle w:val="-"/>
        <w:ind w:firstLine="420"/>
      </w:pPr>
      <w:r>
        <w:rPr>
          <w:rFonts w:hint="eastAsia"/>
        </w:rPr>
        <w:t>本基金本报告期末未持有处于转股期的可转换债券。</w:t>
      </w:r>
    </w:p>
    <w:p w:rsidR="00E10A87" w:rsidRDefault="00E10A87" w:rsidP="00E10A87">
      <w:pPr>
        <w:pStyle w:val="-3"/>
        <w:spacing w:before="156" w:after="156"/>
      </w:pPr>
      <w:r>
        <w:rPr>
          <w:rFonts w:hint="eastAsia"/>
        </w:rPr>
        <w:t>报告期末前十名股票中存在流通受限情况的说明</w:t>
      </w:r>
    </w:p>
    <w:p w:rsidR="00E10A87" w:rsidRDefault="00E10A87" w:rsidP="00E10A87">
      <w:pPr>
        <w:pStyle w:val="-"/>
        <w:ind w:firstLine="420"/>
      </w:pPr>
      <w:r>
        <w:rPr>
          <w:rFonts w:hint="eastAsia"/>
        </w:rPr>
        <w:t>无。</w:t>
      </w:r>
    </w:p>
    <w:p w:rsidR="00E10A87" w:rsidRDefault="00E10A87" w:rsidP="00E10A87">
      <w:pPr>
        <w:pStyle w:val="-1"/>
        <w:ind w:left="281" w:hanging="281"/>
      </w:pPr>
      <w:r>
        <w:rPr>
          <w:rFonts w:hint="eastAsia"/>
        </w:rPr>
        <w:t>开放式基金份额变动</w:t>
      </w:r>
    </w:p>
    <w:p w:rsidR="00E10A87" w:rsidRDefault="00E10A87" w:rsidP="00E10A87">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E10A87" w:rsidTr="00E10A87">
        <w:tc>
          <w:tcPr>
            <w:tcW w:w="5670" w:type="dxa"/>
          </w:tcPr>
          <w:p w:rsidR="00E10A87" w:rsidRDefault="00E10A87" w:rsidP="00E10A87">
            <w:pPr>
              <w:jc w:val="left"/>
            </w:pPr>
            <w:r>
              <w:rPr>
                <w:rFonts w:hint="eastAsia"/>
              </w:rPr>
              <w:t>报告期期初基金份额总额</w:t>
            </w:r>
          </w:p>
        </w:tc>
        <w:tc>
          <w:tcPr>
            <w:tcW w:w="2835" w:type="dxa"/>
          </w:tcPr>
          <w:p w:rsidR="00E10A87" w:rsidRDefault="00E10A87" w:rsidP="00E10A87">
            <w:pPr>
              <w:jc w:val="right"/>
            </w:pPr>
            <w:r>
              <w:t>498,561,292.81</w:t>
            </w:r>
          </w:p>
        </w:tc>
      </w:tr>
      <w:tr w:rsidR="00E10A87" w:rsidTr="00E10A87">
        <w:tc>
          <w:tcPr>
            <w:tcW w:w="5670" w:type="dxa"/>
          </w:tcPr>
          <w:p w:rsidR="00E10A87" w:rsidRDefault="00E10A87" w:rsidP="00E10A87">
            <w:pPr>
              <w:jc w:val="left"/>
            </w:pPr>
            <w:r>
              <w:rPr>
                <w:rFonts w:hint="eastAsia"/>
              </w:rPr>
              <w:t>报告期期间基金总申购份额</w:t>
            </w:r>
          </w:p>
        </w:tc>
        <w:tc>
          <w:tcPr>
            <w:tcW w:w="2835" w:type="dxa"/>
          </w:tcPr>
          <w:p w:rsidR="00E10A87" w:rsidRDefault="00E10A87" w:rsidP="00E10A87">
            <w:pPr>
              <w:jc w:val="right"/>
            </w:pPr>
            <w:r>
              <w:t>1.12</w:t>
            </w:r>
          </w:p>
        </w:tc>
      </w:tr>
      <w:tr w:rsidR="00E10A87" w:rsidTr="00E10A87">
        <w:tc>
          <w:tcPr>
            <w:tcW w:w="5670" w:type="dxa"/>
          </w:tcPr>
          <w:p w:rsidR="00E10A87" w:rsidRDefault="00E10A87" w:rsidP="00E10A87">
            <w:pPr>
              <w:jc w:val="left"/>
            </w:pPr>
            <w:r>
              <w:rPr>
                <w:rFonts w:hint="eastAsia"/>
              </w:rPr>
              <w:t>减：报告期期间基金总赎回份额</w:t>
            </w:r>
          </w:p>
        </w:tc>
        <w:tc>
          <w:tcPr>
            <w:tcW w:w="2835" w:type="dxa"/>
          </w:tcPr>
          <w:p w:rsidR="00E10A87" w:rsidRDefault="00E10A87" w:rsidP="00E10A87">
            <w:pPr>
              <w:jc w:val="right"/>
            </w:pPr>
            <w:r>
              <w:t>-</w:t>
            </w:r>
          </w:p>
        </w:tc>
      </w:tr>
      <w:tr w:rsidR="00E10A87" w:rsidTr="00E10A87">
        <w:tc>
          <w:tcPr>
            <w:tcW w:w="5670" w:type="dxa"/>
          </w:tcPr>
          <w:p w:rsidR="00E10A87" w:rsidRDefault="00E10A87" w:rsidP="00E10A87">
            <w:pPr>
              <w:jc w:val="left"/>
            </w:pPr>
            <w:r>
              <w:rPr>
                <w:rFonts w:hint="eastAsia"/>
              </w:rPr>
              <w:t>报告期期间基金拆分变动份额（份额减少以</w:t>
            </w:r>
            <w:r>
              <w:rPr>
                <w:rFonts w:hint="eastAsia"/>
              </w:rPr>
              <w:t>"-"</w:t>
            </w:r>
            <w:r>
              <w:rPr>
                <w:rFonts w:hint="eastAsia"/>
              </w:rPr>
              <w:t>填列）</w:t>
            </w:r>
          </w:p>
        </w:tc>
        <w:tc>
          <w:tcPr>
            <w:tcW w:w="2835" w:type="dxa"/>
          </w:tcPr>
          <w:p w:rsidR="00E10A87" w:rsidRDefault="00E10A87" w:rsidP="00E10A87">
            <w:pPr>
              <w:jc w:val="right"/>
            </w:pPr>
            <w:r>
              <w:t>-</w:t>
            </w:r>
          </w:p>
        </w:tc>
      </w:tr>
      <w:tr w:rsidR="00E10A87" w:rsidTr="00E10A87">
        <w:tc>
          <w:tcPr>
            <w:tcW w:w="5670" w:type="dxa"/>
          </w:tcPr>
          <w:p w:rsidR="00E10A87" w:rsidRDefault="00E10A87" w:rsidP="00E10A87">
            <w:pPr>
              <w:jc w:val="left"/>
            </w:pPr>
            <w:r>
              <w:rPr>
                <w:rFonts w:hint="eastAsia"/>
              </w:rPr>
              <w:t>报告期期末基金份额总额</w:t>
            </w:r>
          </w:p>
        </w:tc>
        <w:tc>
          <w:tcPr>
            <w:tcW w:w="2835" w:type="dxa"/>
          </w:tcPr>
          <w:p w:rsidR="00E10A87" w:rsidRDefault="00E10A87" w:rsidP="00E10A87">
            <w:pPr>
              <w:jc w:val="right"/>
            </w:pPr>
            <w:r>
              <w:t>498,561,293.93</w:t>
            </w:r>
          </w:p>
        </w:tc>
      </w:tr>
    </w:tbl>
    <w:p w:rsidR="00E10A87" w:rsidRDefault="00E10A87" w:rsidP="00E10A87">
      <w:pPr>
        <w:pStyle w:val="-1"/>
        <w:ind w:left="281" w:hanging="281"/>
      </w:pPr>
      <w:r>
        <w:rPr>
          <w:rFonts w:hint="eastAsia"/>
        </w:rPr>
        <w:t>基金管理人运用固有资金投资本基金情况</w:t>
      </w:r>
    </w:p>
    <w:p w:rsidR="00E10A87" w:rsidRDefault="00E10A87" w:rsidP="00E10A87">
      <w:pPr>
        <w:pStyle w:val="-2"/>
        <w:spacing w:before="312"/>
      </w:pPr>
      <w:r>
        <w:rPr>
          <w:rFonts w:hint="eastAsia"/>
        </w:rPr>
        <w:t>基金管理人持有本基金份额变动情况</w:t>
      </w:r>
    </w:p>
    <w:p w:rsidR="00E10A87" w:rsidRDefault="00E10A87" w:rsidP="00E10A87">
      <w:pPr>
        <w:jc w:val="right"/>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E10A87" w:rsidTr="00E10A87">
        <w:trPr>
          <w:cnfStyle w:val="100000000000" w:firstRow="1" w:lastRow="0" w:firstColumn="0" w:lastColumn="0" w:oddVBand="0" w:evenVBand="0" w:oddHBand="0" w:evenHBand="0" w:firstRowFirstColumn="0" w:firstRowLastColumn="0" w:lastRowFirstColumn="0" w:lastRowLastColumn="0"/>
        </w:trPr>
        <w:tc>
          <w:tcPr>
            <w:tcW w:w="5352" w:type="dxa"/>
          </w:tcPr>
          <w:p w:rsidR="00E10A87" w:rsidRPr="00E10A87" w:rsidRDefault="00E10A87" w:rsidP="00E10A87">
            <w:pPr>
              <w:jc w:val="center"/>
              <w:rPr>
                <w:b/>
              </w:rPr>
            </w:pPr>
            <w:r w:rsidRPr="00E10A87">
              <w:rPr>
                <w:rFonts w:hint="eastAsia"/>
                <w:b/>
              </w:rPr>
              <w:lastRenderedPageBreak/>
              <w:t>项目</w:t>
            </w:r>
          </w:p>
        </w:tc>
        <w:tc>
          <w:tcPr>
            <w:tcW w:w="3153" w:type="dxa"/>
          </w:tcPr>
          <w:p w:rsidR="00E10A87" w:rsidRPr="00E10A87" w:rsidRDefault="00E10A87" w:rsidP="00E10A87">
            <w:pPr>
              <w:jc w:val="center"/>
              <w:rPr>
                <w:b/>
              </w:rPr>
            </w:pPr>
            <w:r w:rsidRPr="00E10A87">
              <w:rPr>
                <w:rFonts w:hint="eastAsia"/>
                <w:b/>
              </w:rPr>
              <w:t>份额</w:t>
            </w:r>
          </w:p>
        </w:tc>
      </w:tr>
      <w:tr w:rsidR="00E10A87" w:rsidTr="00E10A87">
        <w:tc>
          <w:tcPr>
            <w:tcW w:w="5352" w:type="dxa"/>
          </w:tcPr>
          <w:p w:rsidR="00E10A87" w:rsidRDefault="00E10A87" w:rsidP="00E10A87">
            <w:pPr>
              <w:jc w:val="left"/>
            </w:pPr>
            <w:r>
              <w:rPr>
                <w:rFonts w:hint="eastAsia"/>
              </w:rPr>
              <w:t>报告期期初管理人持有的本基金份额</w:t>
            </w:r>
          </w:p>
        </w:tc>
        <w:tc>
          <w:tcPr>
            <w:tcW w:w="3153" w:type="dxa"/>
          </w:tcPr>
          <w:p w:rsidR="00E10A87" w:rsidRDefault="00E10A87" w:rsidP="00E10A87">
            <w:pPr>
              <w:jc w:val="right"/>
            </w:pPr>
            <w:r>
              <w:t>10,000,419.48</w:t>
            </w:r>
          </w:p>
        </w:tc>
      </w:tr>
      <w:tr w:rsidR="00E10A87" w:rsidTr="00E10A87">
        <w:tc>
          <w:tcPr>
            <w:tcW w:w="5352" w:type="dxa"/>
          </w:tcPr>
          <w:p w:rsidR="00E10A87" w:rsidRDefault="00E10A87" w:rsidP="00E10A87">
            <w:pPr>
              <w:jc w:val="left"/>
            </w:pPr>
            <w:r>
              <w:rPr>
                <w:rFonts w:hint="eastAsia"/>
              </w:rPr>
              <w:t>报告期期间买入</w:t>
            </w:r>
            <w:r>
              <w:rPr>
                <w:rFonts w:hint="eastAsia"/>
              </w:rPr>
              <w:t>/</w:t>
            </w:r>
            <w:r>
              <w:rPr>
                <w:rFonts w:hint="eastAsia"/>
              </w:rPr>
              <w:t>申购总份额</w:t>
            </w:r>
          </w:p>
        </w:tc>
        <w:tc>
          <w:tcPr>
            <w:tcW w:w="3153" w:type="dxa"/>
          </w:tcPr>
          <w:p w:rsidR="00E10A87" w:rsidRDefault="00E10A87" w:rsidP="00E10A87">
            <w:pPr>
              <w:jc w:val="right"/>
            </w:pPr>
            <w:r>
              <w:t>-</w:t>
            </w:r>
          </w:p>
        </w:tc>
      </w:tr>
      <w:tr w:rsidR="00E10A87" w:rsidTr="00E10A87">
        <w:tc>
          <w:tcPr>
            <w:tcW w:w="5352" w:type="dxa"/>
          </w:tcPr>
          <w:p w:rsidR="00E10A87" w:rsidRDefault="00E10A87" w:rsidP="00E10A87">
            <w:pPr>
              <w:jc w:val="left"/>
            </w:pPr>
            <w:r>
              <w:rPr>
                <w:rFonts w:hint="eastAsia"/>
              </w:rPr>
              <w:t>报告期期间卖出</w:t>
            </w:r>
            <w:r>
              <w:rPr>
                <w:rFonts w:hint="eastAsia"/>
              </w:rPr>
              <w:t>/</w:t>
            </w:r>
            <w:r>
              <w:rPr>
                <w:rFonts w:hint="eastAsia"/>
              </w:rPr>
              <w:t>赎回总份额</w:t>
            </w:r>
          </w:p>
        </w:tc>
        <w:tc>
          <w:tcPr>
            <w:tcW w:w="3153" w:type="dxa"/>
          </w:tcPr>
          <w:p w:rsidR="00E10A87" w:rsidRDefault="00E10A87" w:rsidP="00E10A87">
            <w:pPr>
              <w:jc w:val="right"/>
            </w:pPr>
            <w:r>
              <w:t>-</w:t>
            </w:r>
          </w:p>
        </w:tc>
      </w:tr>
      <w:tr w:rsidR="00E10A87" w:rsidTr="00E10A87">
        <w:tc>
          <w:tcPr>
            <w:tcW w:w="5352" w:type="dxa"/>
          </w:tcPr>
          <w:p w:rsidR="00E10A87" w:rsidRDefault="00E10A87" w:rsidP="00E10A87">
            <w:pPr>
              <w:jc w:val="left"/>
            </w:pPr>
            <w:r>
              <w:rPr>
                <w:rFonts w:hint="eastAsia"/>
              </w:rPr>
              <w:t>报告期期末管理人持有的本基金份额</w:t>
            </w:r>
          </w:p>
        </w:tc>
        <w:tc>
          <w:tcPr>
            <w:tcW w:w="3153" w:type="dxa"/>
          </w:tcPr>
          <w:p w:rsidR="00E10A87" w:rsidRDefault="00E10A87" w:rsidP="00E10A87">
            <w:pPr>
              <w:jc w:val="right"/>
            </w:pPr>
            <w:r>
              <w:t>10,000,419.48</w:t>
            </w:r>
          </w:p>
        </w:tc>
      </w:tr>
      <w:tr w:rsidR="00E10A87" w:rsidTr="00E10A87">
        <w:tc>
          <w:tcPr>
            <w:tcW w:w="5352" w:type="dxa"/>
          </w:tcPr>
          <w:p w:rsidR="00E10A87" w:rsidRDefault="00E10A87" w:rsidP="00E10A87">
            <w:pPr>
              <w:jc w:val="left"/>
            </w:pPr>
            <w:r>
              <w:rPr>
                <w:rFonts w:hint="eastAsia"/>
              </w:rPr>
              <w:t>报告期期末持有的本基金份额占基金总份额比例（</w:t>
            </w:r>
            <w:r>
              <w:rPr>
                <w:rFonts w:hint="eastAsia"/>
              </w:rPr>
              <w:t>%</w:t>
            </w:r>
            <w:r>
              <w:rPr>
                <w:rFonts w:hint="eastAsia"/>
              </w:rPr>
              <w:t>）</w:t>
            </w:r>
          </w:p>
        </w:tc>
        <w:tc>
          <w:tcPr>
            <w:tcW w:w="3153" w:type="dxa"/>
          </w:tcPr>
          <w:p w:rsidR="00E10A87" w:rsidRDefault="00E10A87" w:rsidP="00E10A87">
            <w:pPr>
              <w:jc w:val="right"/>
            </w:pPr>
            <w:r>
              <w:t>2.01</w:t>
            </w:r>
          </w:p>
        </w:tc>
      </w:tr>
    </w:tbl>
    <w:p w:rsidR="00E10A87" w:rsidRDefault="00E10A87" w:rsidP="00E10A87">
      <w:pPr>
        <w:pStyle w:val="-8"/>
      </w:pPr>
      <w:r>
        <w:rPr>
          <w:rFonts w:hint="eastAsia"/>
        </w:rPr>
        <w:t>注：申购份额包括红利再投、转换入份额、因份额拆分而增加的份额；赎回份额包括转换出份额、因份额合并而减少的份额。</w:t>
      </w:r>
    </w:p>
    <w:p w:rsidR="00E10A87" w:rsidRDefault="00E10A87" w:rsidP="00E10A87">
      <w:pPr>
        <w:pStyle w:val="-2"/>
        <w:spacing w:before="312"/>
      </w:pPr>
      <w:r>
        <w:rPr>
          <w:rFonts w:hint="eastAsia"/>
        </w:rPr>
        <w:t>基金管理人运用固有资金投资本基金交易明细</w:t>
      </w:r>
    </w:p>
    <w:tbl>
      <w:tblPr>
        <w:tblStyle w:val="-0"/>
        <w:tblW w:w="0" w:type="auto"/>
        <w:tblLayout w:type="fixed"/>
        <w:tblLook w:val="04A0" w:firstRow="1" w:lastRow="0" w:firstColumn="1" w:lastColumn="0" w:noHBand="0" w:noVBand="1"/>
      </w:tblPr>
      <w:tblGrid>
        <w:gridCol w:w="1384"/>
        <w:gridCol w:w="1384"/>
        <w:gridCol w:w="1384"/>
        <w:gridCol w:w="1384"/>
        <w:gridCol w:w="1385"/>
        <w:gridCol w:w="1385"/>
      </w:tblGrid>
      <w:tr w:rsidR="00E10A87" w:rsidTr="00E10A87">
        <w:trPr>
          <w:cnfStyle w:val="100000000000" w:firstRow="1" w:lastRow="0" w:firstColumn="0" w:lastColumn="0" w:oddVBand="0" w:evenVBand="0" w:oddHBand="0" w:evenHBand="0" w:firstRowFirstColumn="0" w:firstRowLastColumn="0" w:lastRowFirstColumn="0" w:lastRowLastColumn="0"/>
        </w:trPr>
        <w:tc>
          <w:tcPr>
            <w:tcW w:w="1384" w:type="dxa"/>
          </w:tcPr>
          <w:p w:rsidR="00E10A87" w:rsidRPr="00E10A87" w:rsidRDefault="00E10A87" w:rsidP="00E10A87">
            <w:pPr>
              <w:jc w:val="center"/>
              <w:rPr>
                <w:b/>
              </w:rPr>
            </w:pPr>
            <w:r w:rsidRPr="00E10A87">
              <w:rPr>
                <w:rFonts w:hint="eastAsia"/>
                <w:b/>
              </w:rPr>
              <w:t>序号</w:t>
            </w:r>
          </w:p>
        </w:tc>
        <w:tc>
          <w:tcPr>
            <w:tcW w:w="1384" w:type="dxa"/>
          </w:tcPr>
          <w:p w:rsidR="00E10A87" w:rsidRPr="00E10A87" w:rsidRDefault="00E10A87" w:rsidP="00E10A87">
            <w:pPr>
              <w:jc w:val="center"/>
              <w:rPr>
                <w:b/>
              </w:rPr>
            </w:pPr>
            <w:r w:rsidRPr="00E10A87">
              <w:rPr>
                <w:rFonts w:hint="eastAsia"/>
                <w:b/>
              </w:rPr>
              <w:t>交易方式</w:t>
            </w:r>
          </w:p>
        </w:tc>
        <w:tc>
          <w:tcPr>
            <w:tcW w:w="1384" w:type="dxa"/>
          </w:tcPr>
          <w:p w:rsidR="00E10A87" w:rsidRPr="00E10A87" w:rsidRDefault="00E10A87" w:rsidP="00E10A87">
            <w:pPr>
              <w:jc w:val="center"/>
              <w:rPr>
                <w:b/>
              </w:rPr>
            </w:pPr>
            <w:r w:rsidRPr="00E10A87">
              <w:rPr>
                <w:rFonts w:hint="eastAsia"/>
                <w:b/>
              </w:rPr>
              <w:t>交易日期</w:t>
            </w:r>
          </w:p>
        </w:tc>
        <w:tc>
          <w:tcPr>
            <w:tcW w:w="1384" w:type="dxa"/>
          </w:tcPr>
          <w:p w:rsidR="00E10A87" w:rsidRPr="00E10A87" w:rsidRDefault="00E10A87" w:rsidP="00E10A87">
            <w:pPr>
              <w:jc w:val="center"/>
              <w:rPr>
                <w:b/>
              </w:rPr>
            </w:pPr>
            <w:r w:rsidRPr="00E10A87">
              <w:rPr>
                <w:rFonts w:hint="eastAsia"/>
                <w:b/>
              </w:rPr>
              <w:t>交易份额（份）</w:t>
            </w:r>
          </w:p>
        </w:tc>
        <w:tc>
          <w:tcPr>
            <w:tcW w:w="1385" w:type="dxa"/>
          </w:tcPr>
          <w:p w:rsidR="00E10A87" w:rsidRPr="00E10A87" w:rsidRDefault="00E10A87" w:rsidP="00E10A87">
            <w:pPr>
              <w:jc w:val="center"/>
              <w:rPr>
                <w:b/>
              </w:rPr>
            </w:pPr>
            <w:r w:rsidRPr="00E10A87">
              <w:rPr>
                <w:rFonts w:hint="eastAsia"/>
                <w:b/>
              </w:rPr>
              <w:t>交易金额（元）</w:t>
            </w:r>
          </w:p>
        </w:tc>
        <w:tc>
          <w:tcPr>
            <w:tcW w:w="1385" w:type="dxa"/>
          </w:tcPr>
          <w:p w:rsidR="00E10A87" w:rsidRPr="00E10A87" w:rsidRDefault="00E10A87" w:rsidP="00E10A87">
            <w:pPr>
              <w:jc w:val="center"/>
              <w:rPr>
                <w:b/>
              </w:rPr>
            </w:pPr>
            <w:r w:rsidRPr="00E10A87">
              <w:rPr>
                <w:rFonts w:hint="eastAsia"/>
                <w:b/>
              </w:rPr>
              <w:t>适用费率</w:t>
            </w:r>
          </w:p>
        </w:tc>
      </w:tr>
      <w:tr w:rsidR="00E10A87" w:rsidTr="00E10A87">
        <w:tc>
          <w:tcPr>
            <w:tcW w:w="1384" w:type="dxa"/>
          </w:tcPr>
          <w:p w:rsidR="00E10A87" w:rsidRDefault="00E10A87" w:rsidP="00E10A87">
            <w:pPr>
              <w:jc w:val="center"/>
            </w:pPr>
            <w:r>
              <w:t>1</w:t>
            </w:r>
          </w:p>
        </w:tc>
        <w:tc>
          <w:tcPr>
            <w:tcW w:w="1384" w:type="dxa"/>
          </w:tcPr>
          <w:p w:rsidR="00E10A87" w:rsidRDefault="00E10A87" w:rsidP="00E10A87">
            <w:pPr>
              <w:jc w:val="left"/>
            </w:pPr>
            <w:r>
              <w:rPr>
                <w:rFonts w:hint="eastAsia"/>
              </w:rPr>
              <w:t>现金分红</w:t>
            </w:r>
          </w:p>
        </w:tc>
        <w:tc>
          <w:tcPr>
            <w:tcW w:w="1384" w:type="dxa"/>
          </w:tcPr>
          <w:p w:rsidR="00E10A87" w:rsidRDefault="00E10A87" w:rsidP="00E10A87">
            <w:pPr>
              <w:jc w:val="left"/>
            </w:pPr>
            <w:r>
              <w:rPr>
                <w:rFonts w:hint="eastAsia"/>
              </w:rPr>
              <w:t>2026</w:t>
            </w:r>
            <w:r>
              <w:rPr>
                <w:rFonts w:hint="eastAsia"/>
              </w:rPr>
              <w:t>年</w:t>
            </w:r>
            <w:r>
              <w:rPr>
                <w:rFonts w:hint="eastAsia"/>
              </w:rPr>
              <w:t>6</w:t>
            </w:r>
            <w:r>
              <w:rPr>
                <w:rFonts w:hint="eastAsia"/>
              </w:rPr>
              <w:t>月</w:t>
            </w:r>
            <w:r>
              <w:rPr>
                <w:rFonts w:hint="eastAsia"/>
              </w:rPr>
              <w:t>26</w:t>
            </w:r>
            <w:r>
              <w:rPr>
                <w:rFonts w:hint="eastAsia"/>
              </w:rPr>
              <w:t>日</w:t>
            </w:r>
          </w:p>
        </w:tc>
        <w:tc>
          <w:tcPr>
            <w:tcW w:w="1384" w:type="dxa"/>
          </w:tcPr>
          <w:p w:rsidR="00E10A87" w:rsidRDefault="00E10A87" w:rsidP="00E10A87">
            <w:pPr>
              <w:jc w:val="right"/>
            </w:pPr>
            <w:r>
              <w:t>-</w:t>
            </w:r>
          </w:p>
        </w:tc>
        <w:tc>
          <w:tcPr>
            <w:tcW w:w="1385" w:type="dxa"/>
          </w:tcPr>
          <w:p w:rsidR="00E10A87" w:rsidRDefault="00E10A87" w:rsidP="00E10A87">
            <w:pPr>
              <w:jc w:val="right"/>
            </w:pPr>
            <w:r>
              <w:t>-180,007.55</w:t>
            </w:r>
          </w:p>
        </w:tc>
        <w:tc>
          <w:tcPr>
            <w:tcW w:w="1385" w:type="dxa"/>
          </w:tcPr>
          <w:p w:rsidR="00E10A87" w:rsidRDefault="00E10A87" w:rsidP="00E10A87">
            <w:pPr>
              <w:jc w:val="right"/>
            </w:pPr>
            <w:r>
              <w:t>-</w:t>
            </w:r>
          </w:p>
        </w:tc>
      </w:tr>
      <w:tr w:rsidR="00E10A87" w:rsidTr="00E10A87">
        <w:tc>
          <w:tcPr>
            <w:tcW w:w="1384" w:type="dxa"/>
          </w:tcPr>
          <w:p w:rsidR="00E10A87" w:rsidRDefault="00E10A87" w:rsidP="00E10A87">
            <w:pPr>
              <w:jc w:val="center"/>
            </w:pPr>
            <w:r>
              <w:rPr>
                <w:rFonts w:hint="eastAsia"/>
              </w:rPr>
              <w:t>合计</w:t>
            </w:r>
          </w:p>
        </w:tc>
        <w:tc>
          <w:tcPr>
            <w:tcW w:w="1384" w:type="dxa"/>
          </w:tcPr>
          <w:p w:rsidR="00E10A87" w:rsidRDefault="00E10A87" w:rsidP="00E10A87">
            <w:pPr>
              <w:jc w:val="right"/>
            </w:pPr>
            <w:r>
              <w:t>-</w:t>
            </w:r>
          </w:p>
        </w:tc>
        <w:tc>
          <w:tcPr>
            <w:tcW w:w="1384" w:type="dxa"/>
          </w:tcPr>
          <w:p w:rsidR="00E10A87" w:rsidRDefault="00E10A87" w:rsidP="00E10A87">
            <w:pPr>
              <w:jc w:val="right"/>
            </w:pPr>
            <w:r>
              <w:t>-</w:t>
            </w:r>
          </w:p>
        </w:tc>
        <w:tc>
          <w:tcPr>
            <w:tcW w:w="1384" w:type="dxa"/>
          </w:tcPr>
          <w:p w:rsidR="00E10A87" w:rsidRDefault="00E10A87" w:rsidP="00E10A87">
            <w:pPr>
              <w:jc w:val="right"/>
            </w:pPr>
            <w:r>
              <w:t>0.00</w:t>
            </w:r>
          </w:p>
        </w:tc>
        <w:tc>
          <w:tcPr>
            <w:tcW w:w="1385" w:type="dxa"/>
          </w:tcPr>
          <w:p w:rsidR="00E10A87" w:rsidRDefault="00E10A87" w:rsidP="00E10A87">
            <w:pPr>
              <w:jc w:val="right"/>
            </w:pPr>
            <w:r>
              <w:t>-180,007.55</w:t>
            </w:r>
          </w:p>
        </w:tc>
        <w:tc>
          <w:tcPr>
            <w:tcW w:w="1385" w:type="dxa"/>
          </w:tcPr>
          <w:p w:rsidR="00E10A87" w:rsidRDefault="00E10A87" w:rsidP="00E10A87">
            <w:pPr>
              <w:jc w:val="right"/>
            </w:pPr>
            <w:r>
              <w:t>-</w:t>
            </w:r>
          </w:p>
        </w:tc>
      </w:tr>
    </w:tbl>
    <w:p w:rsidR="00E10A87" w:rsidRDefault="00E10A87" w:rsidP="00E10A87">
      <w:pPr>
        <w:pStyle w:val="-8"/>
      </w:pPr>
      <w:r>
        <w:rPr>
          <w:rFonts w:hint="eastAsia"/>
        </w:rPr>
        <w:t>注：基金管理人南方基金投资本基金适用的认(申)购/赎回费率按照本基金招募说明书的规定执行。</w:t>
      </w:r>
    </w:p>
    <w:p w:rsidR="00E10A87" w:rsidRDefault="00E10A87" w:rsidP="00E10A87">
      <w:pPr>
        <w:pStyle w:val="-1"/>
        <w:ind w:left="281" w:hanging="281"/>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E10A87" w:rsidTr="00E10A87">
        <w:trPr>
          <w:cnfStyle w:val="100000000000" w:firstRow="1" w:lastRow="0" w:firstColumn="0" w:lastColumn="0" w:oddVBand="0" w:evenVBand="0" w:oddHBand="0" w:evenHBand="0" w:firstRowFirstColumn="0" w:firstRowLastColumn="0" w:lastRowFirstColumn="0" w:lastRowLastColumn="0"/>
        </w:trPr>
        <w:tc>
          <w:tcPr>
            <w:tcW w:w="1361" w:type="dxa"/>
          </w:tcPr>
          <w:p w:rsidR="00E10A87" w:rsidRPr="00E10A87" w:rsidRDefault="00E10A87" w:rsidP="00E10A87">
            <w:pPr>
              <w:jc w:val="center"/>
              <w:rPr>
                <w:b/>
              </w:rPr>
            </w:pPr>
            <w:r w:rsidRPr="00E10A87">
              <w:rPr>
                <w:rFonts w:hint="eastAsia"/>
                <w:b/>
              </w:rPr>
              <w:t>项目</w:t>
            </w:r>
          </w:p>
        </w:tc>
        <w:tc>
          <w:tcPr>
            <w:tcW w:w="1588" w:type="dxa"/>
          </w:tcPr>
          <w:p w:rsidR="00E10A87" w:rsidRPr="00E10A87" w:rsidRDefault="00E10A87" w:rsidP="00E10A87">
            <w:pPr>
              <w:jc w:val="center"/>
              <w:rPr>
                <w:b/>
              </w:rPr>
            </w:pPr>
            <w:r w:rsidRPr="00E10A87">
              <w:rPr>
                <w:rFonts w:hint="eastAsia"/>
                <w:b/>
              </w:rPr>
              <w:t>持有份额总数</w:t>
            </w:r>
          </w:p>
        </w:tc>
        <w:tc>
          <w:tcPr>
            <w:tcW w:w="1361" w:type="dxa"/>
          </w:tcPr>
          <w:p w:rsidR="00E10A87" w:rsidRPr="00E10A87" w:rsidRDefault="00E10A87" w:rsidP="00E10A87">
            <w:pPr>
              <w:jc w:val="center"/>
              <w:rPr>
                <w:b/>
              </w:rPr>
            </w:pPr>
            <w:r w:rsidRPr="00E10A87">
              <w:rPr>
                <w:rFonts w:hint="eastAsia"/>
                <w:b/>
              </w:rPr>
              <w:t>持有份额占基金总份额比例（</w:t>
            </w:r>
            <w:r w:rsidRPr="00E10A87">
              <w:rPr>
                <w:rFonts w:hint="eastAsia"/>
                <w:b/>
              </w:rPr>
              <w:t>%</w:t>
            </w:r>
            <w:r w:rsidRPr="00E10A87">
              <w:rPr>
                <w:rFonts w:hint="eastAsia"/>
                <w:b/>
              </w:rPr>
              <w:t>）</w:t>
            </w:r>
          </w:p>
        </w:tc>
        <w:tc>
          <w:tcPr>
            <w:tcW w:w="1588" w:type="dxa"/>
          </w:tcPr>
          <w:p w:rsidR="00E10A87" w:rsidRPr="00E10A87" w:rsidRDefault="00E10A87" w:rsidP="00E10A87">
            <w:pPr>
              <w:jc w:val="center"/>
              <w:rPr>
                <w:b/>
              </w:rPr>
            </w:pPr>
            <w:r w:rsidRPr="00E10A87">
              <w:rPr>
                <w:rFonts w:hint="eastAsia"/>
                <w:b/>
              </w:rPr>
              <w:t>发起份额总数</w:t>
            </w:r>
          </w:p>
        </w:tc>
        <w:tc>
          <w:tcPr>
            <w:tcW w:w="1304" w:type="dxa"/>
          </w:tcPr>
          <w:p w:rsidR="00E10A87" w:rsidRPr="00E10A87" w:rsidRDefault="00E10A87" w:rsidP="00E10A87">
            <w:pPr>
              <w:jc w:val="center"/>
              <w:rPr>
                <w:b/>
              </w:rPr>
            </w:pPr>
            <w:r w:rsidRPr="00E10A87">
              <w:rPr>
                <w:rFonts w:hint="eastAsia"/>
                <w:b/>
              </w:rPr>
              <w:t>发起份额占基金总份额比例（</w:t>
            </w:r>
            <w:r w:rsidRPr="00E10A87">
              <w:rPr>
                <w:rFonts w:hint="eastAsia"/>
                <w:b/>
              </w:rPr>
              <w:t>%</w:t>
            </w:r>
            <w:r w:rsidRPr="00E10A87">
              <w:rPr>
                <w:rFonts w:hint="eastAsia"/>
                <w:b/>
              </w:rPr>
              <w:t>）</w:t>
            </w:r>
          </w:p>
        </w:tc>
        <w:tc>
          <w:tcPr>
            <w:tcW w:w="1304" w:type="dxa"/>
          </w:tcPr>
          <w:p w:rsidR="00E10A87" w:rsidRPr="00E10A87" w:rsidRDefault="00E10A87" w:rsidP="00E10A87">
            <w:pPr>
              <w:jc w:val="center"/>
              <w:rPr>
                <w:b/>
              </w:rPr>
            </w:pPr>
            <w:r w:rsidRPr="00E10A87">
              <w:rPr>
                <w:rFonts w:hint="eastAsia"/>
                <w:b/>
              </w:rPr>
              <w:t>发起份额承诺持有期限</w:t>
            </w:r>
          </w:p>
        </w:tc>
      </w:tr>
      <w:tr w:rsidR="00E10A87" w:rsidTr="00E10A87">
        <w:tc>
          <w:tcPr>
            <w:tcW w:w="1361" w:type="dxa"/>
          </w:tcPr>
          <w:p w:rsidR="00E10A87" w:rsidRDefault="00E10A87" w:rsidP="00E10A87">
            <w:pPr>
              <w:jc w:val="left"/>
            </w:pPr>
            <w:r>
              <w:rPr>
                <w:rFonts w:hint="eastAsia"/>
              </w:rPr>
              <w:t>基金管理人固有资金</w:t>
            </w:r>
          </w:p>
        </w:tc>
        <w:tc>
          <w:tcPr>
            <w:tcW w:w="1588" w:type="dxa"/>
          </w:tcPr>
          <w:p w:rsidR="00E10A87" w:rsidRDefault="00E10A87" w:rsidP="00E10A87">
            <w:pPr>
              <w:jc w:val="right"/>
            </w:pPr>
            <w:r>
              <w:t>10,000,419.48</w:t>
            </w:r>
          </w:p>
        </w:tc>
        <w:tc>
          <w:tcPr>
            <w:tcW w:w="1361" w:type="dxa"/>
          </w:tcPr>
          <w:p w:rsidR="00E10A87" w:rsidRDefault="00E10A87" w:rsidP="00E10A87">
            <w:pPr>
              <w:jc w:val="right"/>
            </w:pPr>
            <w:r>
              <w:t>2.01</w:t>
            </w:r>
          </w:p>
        </w:tc>
        <w:tc>
          <w:tcPr>
            <w:tcW w:w="1588" w:type="dxa"/>
          </w:tcPr>
          <w:p w:rsidR="00E10A87" w:rsidRDefault="00E10A87" w:rsidP="00E10A87">
            <w:pPr>
              <w:jc w:val="right"/>
            </w:pPr>
            <w:r>
              <w:t>10,000,000.00</w:t>
            </w:r>
          </w:p>
        </w:tc>
        <w:tc>
          <w:tcPr>
            <w:tcW w:w="1304" w:type="dxa"/>
          </w:tcPr>
          <w:p w:rsidR="00E10A87" w:rsidRDefault="00E10A87" w:rsidP="00E10A87">
            <w:pPr>
              <w:jc w:val="right"/>
            </w:pPr>
            <w:r>
              <w:t>2.01</w:t>
            </w:r>
          </w:p>
        </w:tc>
        <w:tc>
          <w:tcPr>
            <w:tcW w:w="1304" w:type="dxa"/>
          </w:tcPr>
          <w:p w:rsidR="00E10A87" w:rsidRDefault="00E10A87" w:rsidP="00E10A87">
            <w:pPr>
              <w:jc w:val="left"/>
            </w:pPr>
            <w:r>
              <w:rPr>
                <w:rFonts w:hint="eastAsia"/>
              </w:rPr>
              <w:t>自合同生效之日起不少于</w:t>
            </w:r>
            <w:r>
              <w:rPr>
                <w:rFonts w:hint="eastAsia"/>
              </w:rPr>
              <w:t>3</w:t>
            </w:r>
            <w:r>
              <w:rPr>
                <w:rFonts w:hint="eastAsia"/>
              </w:rPr>
              <w:t>年</w:t>
            </w:r>
          </w:p>
        </w:tc>
      </w:tr>
      <w:tr w:rsidR="00E10A87" w:rsidTr="00E10A87">
        <w:tc>
          <w:tcPr>
            <w:tcW w:w="1361" w:type="dxa"/>
          </w:tcPr>
          <w:p w:rsidR="00E10A87" w:rsidRDefault="00E10A87" w:rsidP="00E10A87">
            <w:pPr>
              <w:jc w:val="left"/>
            </w:pPr>
            <w:r>
              <w:rPr>
                <w:rFonts w:hint="eastAsia"/>
              </w:rPr>
              <w:t>基金管理人高级管理人员</w:t>
            </w:r>
          </w:p>
        </w:tc>
        <w:tc>
          <w:tcPr>
            <w:tcW w:w="1588" w:type="dxa"/>
          </w:tcPr>
          <w:p w:rsidR="00E10A87" w:rsidRDefault="00E10A87" w:rsidP="00E10A87">
            <w:pPr>
              <w:jc w:val="right"/>
            </w:pPr>
            <w:r>
              <w:t>-</w:t>
            </w:r>
          </w:p>
        </w:tc>
        <w:tc>
          <w:tcPr>
            <w:tcW w:w="1361" w:type="dxa"/>
          </w:tcPr>
          <w:p w:rsidR="00E10A87" w:rsidRDefault="00E10A87" w:rsidP="00E10A87">
            <w:pPr>
              <w:jc w:val="right"/>
            </w:pPr>
            <w:r>
              <w:t>-</w:t>
            </w:r>
          </w:p>
        </w:tc>
        <w:tc>
          <w:tcPr>
            <w:tcW w:w="1588" w:type="dxa"/>
          </w:tcPr>
          <w:p w:rsidR="00E10A87" w:rsidRDefault="00E10A87" w:rsidP="00E10A87">
            <w:pPr>
              <w:jc w:val="right"/>
            </w:pPr>
            <w:r>
              <w:t>-</w:t>
            </w:r>
          </w:p>
        </w:tc>
        <w:tc>
          <w:tcPr>
            <w:tcW w:w="1304" w:type="dxa"/>
          </w:tcPr>
          <w:p w:rsidR="00E10A87" w:rsidRDefault="00E10A87" w:rsidP="00E10A87">
            <w:pPr>
              <w:jc w:val="right"/>
            </w:pPr>
            <w:r>
              <w:t>-</w:t>
            </w:r>
          </w:p>
        </w:tc>
        <w:tc>
          <w:tcPr>
            <w:tcW w:w="1304" w:type="dxa"/>
          </w:tcPr>
          <w:p w:rsidR="00E10A87" w:rsidRDefault="00E10A87" w:rsidP="00E10A87">
            <w:pPr>
              <w:jc w:val="right"/>
            </w:pPr>
            <w:r>
              <w:t>-</w:t>
            </w:r>
          </w:p>
        </w:tc>
      </w:tr>
      <w:tr w:rsidR="00E10A87" w:rsidTr="00E10A87">
        <w:tc>
          <w:tcPr>
            <w:tcW w:w="1361" w:type="dxa"/>
          </w:tcPr>
          <w:p w:rsidR="00E10A87" w:rsidRDefault="00E10A87" w:rsidP="00E10A87">
            <w:pPr>
              <w:jc w:val="left"/>
            </w:pPr>
            <w:r>
              <w:rPr>
                <w:rFonts w:hint="eastAsia"/>
              </w:rPr>
              <w:t>基金经理等人员</w:t>
            </w:r>
          </w:p>
        </w:tc>
        <w:tc>
          <w:tcPr>
            <w:tcW w:w="1588" w:type="dxa"/>
          </w:tcPr>
          <w:p w:rsidR="00E10A87" w:rsidRDefault="00E10A87" w:rsidP="00E10A87">
            <w:pPr>
              <w:jc w:val="right"/>
            </w:pPr>
            <w:r>
              <w:t>-</w:t>
            </w:r>
          </w:p>
        </w:tc>
        <w:tc>
          <w:tcPr>
            <w:tcW w:w="1361" w:type="dxa"/>
          </w:tcPr>
          <w:p w:rsidR="00E10A87" w:rsidRDefault="00E10A87" w:rsidP="00E10A87">
            <w:pPr>
              <w:jc w:val="right"/>
            </w:pPr>
            <w:r>
              <w:t>-</w:t>
            </w:r>
          </w:p>
        </w:tc>
        <w:tc>
          <w:tcPr>
            <w:tcW w:w="1588" w:type="dxa"/>
          </w:tcPr>
          <w:p w:rsidR="00E10A87" w:rsidRDefault="00E10A87" w:rsidP="00E10A87">
            <w:pPr>
              <w:jc w:val="right"/>
            </w:pPr>
            <w:r>
              <w:t>-</w:t>
            </w:r>
          </w:p>
        </w:tc>
        <w:tc>
          <w:tcPr>
            <w:tcW w:w="1304" w:type="dxa"/>
          </w:tcPr>
          <w:p w:rsidR="00E10A87" w:rsidRDefault="00E10A87" w:rsidP="00E10A87">
            <w:pPr>
              <w:jc w:val="right"/>
            </w:pPr>
            <w:r>
              <w:t>-</w:t>
            </w:r>
          </w:p>
        </w:tc>
        <w:tc>
          <w:tcPr>
            <w:tcW w:w="1304" w:type="dxa"/>
          </w:tcPr>
          <w:p w:rsidR="00E10A87" w:rsidRDefault="00E10A87" w:rsidP="00E10A87">
            <w:pPr>
              <w:jc w:val="right"/>
            </w:pPr>
            <w:r>
              <w:t>-</w:t>
            </w:r>
          </w:p>
        </w:tc>
      </w:tr>
      <w:tr w:rsidR="00E10A87" w:rsidTr="00E10A87">
        <w:tc>
          <w:tcPr>
            <w:tcW w:w="1361" w:type="dxa"/>
          </w:tcPr>
          <w:p w:rsidR="00E10A87" w:rsidRDefault="00E10A87" w:rsidP="00E10A87">
            <w:pPr>
              <w:jc w:val="left"/>
            </w:pPr>
            <w:r>
              <w:rPr>
                <w:rFonts w:hint="eastAsia"/>
              </w:rPr>
              <w:t>基金管理人股东</w:t>
            </w:r>
          </w:p>
        </w:tc>
        <w:tc>
          <w:tcPr>
            <w:tcW w:w="1588" w:type="dxa"/>
          </w:tcPr>
          <w:p w:rsidR="00E10A87" w:rsidRDefault="00E10A87" w:rsidP="00E10A87">
            <w:pPr>
              <w:jc w:val="right"/>
            </w:pPr>
            <w:r>
              <w:t>-</w:t>
            </w:r>
          </w:p>
        </w:tc>
        <w:tc>
          <w:tcPr>
            <w:tcW w:w="1361" w:type="dxa"/>
          </w:tcPr>
          <w:p w:rsidR="00E10A87" w:rsidRDefault="00E10A87" w:rsidP="00E10A87">
            <w:pPr>
              <w:jc w:val="right"/>
            </w:pPr>
            <w:r>
              <w:t>-</w:t>
            </w:r>
          </w:p>
        </w:tc>
        <w:tc>
          <w:tcPr>
            <w:tcW w:w="1588" w:type="dxa"/>
          </w:tcPr>
          <w:p w:rsidR="00E10A87" w:rsidRDefault="00E10A87" w:rsidP="00E10A87">
            <w:pPr>
              <w:jc w:val="right"/>
            </w:pPr>
            <w:r>
              <w:t>-</w:t>
            </w:r>
          </w:p>
        </w:tc>
        <w:tc>
          <w:tcPr>
            <w:tcW w:w="1304" w:type="dxa"/>
          </w:tcPr>
          <w:p w:rsidR="00E10A87" w:rsidRDefault="00E10A87" w:rsidP="00E10A87">
            <w:pPr>
              <w:jc w:val="right"/>
            </w:pPr>
            <w:r>
              <w:t>-</w:t>
            </w:r>
          </w:p>
        </w:tc>
        <w:tc>
          <w:tcPr>
            <w:tcW w:w="1304" w:type="dxa"/>
          </w:tcPr>
          <w:p w:rsidR="00E10A87" w:rsidRDefault="00E10A87" w:rsidP="00E10A87">
            <w:pPr>
              <w:jc w:val="right"/>
            </w:pPr>
            <w:r>
              <w:t>-</w:t>
            </w:r>
          </w:p>
        </w:tc>
      </w:tr>
      <w:tr w:rsidR="00E10A87" w:rsidTr="00E10A87">
        <w:tc>
          <w:tcPr>
            <w:tcW w:w="1361" w:type="dxa"/>
          </w:tcPr>
          <w:p w:rsidR="00E10A87" w:rsidRDefault="00E10A87" w:rsidP="00E10A87">
            <w:pPr>
              <w:jc w:val="left"/>
            </w:pPr>
            <w:r>
              <w:rPr>
                <w:rFonts w:hint="eastAsia"/>
              </w:rPr>
              <w:t>其他</w:t>
            </w:r>
          </w:p>
        </w:tc>
        <w:tc>
          <w:tcPr>
            <w:tcW w:w="1588" w:type="dxa"/>
          </w:tcPr>
          <w:p w:rsidR="00E10A87" w:rsidRDefault="00E10A87" w:rsidP="00E10A87">
            <w:pPr>
              <w:jc w:val="right"/>
            </w:pPr>
            <w:r>
              <w:t>-</w:t>
            </w:r>
          </w:p>
        </w:tc>
        <w:tc>
          <w:tcPr>
            <w:tcW w:w="1361" w:type="dxa"/>
          </w:tcPr>
          <w:p w:rsidR="00E10A87" w:rsidRDefault="00E10A87" w:rsidP="00E10A87">
            <w:pPr>
              <w:jc w:val="right"/>
            </w:pPr>
            <w:r>
              <w:t>-</w:t>
            </w:r>
          </w:p>
        </w:tc>
        <w:tc>
          <w:tcPr>
            <w:tcW w:w="1588" w:type="dxa"/>
          </w:tcPr>
          <w:p w:rsidR="00E10A87" w:rsidRDefault="00E10A87" w:rsidP="00E10A87">
            <w:pPr>
              <w:jc w:val="right"/>
            </w:pPr>
            <w:r>
              <w:t>-</w:t>
            </w:r>
          </w:p>
        </w:tc>
        <w:tc>
          <w:tcPr>
            <w:tcW w:w="1304" w:type="dxa"/>
          </w:tcPr>
          <w:p w:rsidR="00E10A87" w:rsidRDefault="00E10A87" w:rsidP="00E10A87">
            <w:pPr>
              <w:jc w:val="right"/>
            </w:pPr>
            <w:r>
              <w:t>-</w:t>
            </w:r>
          </w:p>
        </w:tc>
        <w:tc>
          <w:tcPr>
            <w:tcW w:w="1304" w:type="dxa"/>
          </w:tcPr>
          <w:p w:rsidR="00E10A87" w:rsidRDefault="00E10A87" w:rsidP="00E10A87">
            <w:pPr>
              <w:jc w:val="right"/>
            </w:pPr>
            <w:r>
              <w:t>-</w:t>
            </w:r>
          </w:p>
        </w:tc>
      </w:tr>
      <w:tr w:rsidR="00E10A87" w:rsidTr="00E10A87">
        <w:tc>
          <w:tcPr>
            <w:tcW w:w="1361" w:type="dxa"/>
          </w:tcPr>
          <w:p w:rsidR="00E10A87" w:rsidRDefault="00E10A87" w:rsidP="00E10A87">
            <w:pPr>
              <w:jc w:val="left"/>
            </w:pPr>
            <w:r>
              <w:rPr>
                <w:rFonts w:hint="eastAsia"/>
              </w:rPr>
              <w:t>合计</w:t>
            </w:r>
          </w:p>
        </w:tc>
        <w:tc>
          <w:tcPr>
            <w:tcW w:w="1588" w:type="dxa"/>
          </w:tcPr>
          <w:p w:rsidR="00E10A87" w:rsidRDefault="00E10A87" w:rsidP="00E10A87">
            <w:pPr>
              <w:jc w:val="right"/>
            </w:pPr>
            <w:r>
              <w:t>10,000,419.48</w:t>
            </w:r>
          </w:p>
        </w:tc>
        <w:tc>
          <w:tcPr>
            <w:tcW w:w="1361" w:type="dxa"/>
          </w:tcPr>
          <w:p w:rsidR="00E10A87" w:rsidRDefault="00E10A87" w:rsidP="00E10A87">
            <w:pPr>
              <w:jc w:val="right"/>
            </w:pPr>
            <w:r>
              <w:t>2.01</w:t>
            </w:r>
          </w:p>
        </w:tc>
        <w:tc>
          <w:tcPr>
            <w:tcW w:w="1588" w:type="dxa"/>
          </w:tcPr>
          <w:p w:rsidR="00E10A87" w:rsidRDefault="00E10A87" w:rsidP="00E10A87">
            <w:pPr>
              <w:jc w:val="right"/>
            </w:pPr>
            <w:r>
              <w:t>10,000,000.00</w:t>
            </w:r>
          </w:p>
        </w:tc>
        <w:tc>
          <w:tcPr>
            <w:tcW w:w="1304" w:type="dxa"/>
          </w:tcPr>
          <w:p w:rsidR="00E10A87" w:rsidRDefault="00E10A87" w:rsidP="00E10A87">
            <w:pPr>
              <w:jc w:val="right"/>
            </w:pPr>
            <w:r>
              <w:t>2.01</w:t>
            </w:r>
          </w:p>
        </w:tc>
        <w:tc>
          <w:tcPr>
            <w:tcW w:w="1304" w:type="dxa"/>
          </w:tcPr>
          <w:p w:rsidR="00E10A87" w:rsidRDefault="00E10A87" w:rsidP="00E10A87">
            <w:pPr>
              <w:jc w:val="right"/>
            </w:pPr>
            <w:r>
              <w:t>-</w:t>
            </w:r>
          </w:p>
        </w:tc>
      </w:tr>
    </w:tbl>
    <w:p w:rsidR="00E10A87" w:rsidRDefault="00E10A87" w:rsidP="00E10A87">
      <w:pPr>
        <w:pStyle w:val="-1"/>
        <w:ind w:left="281" w:hanging="281"/>
      </w:pPr>
      <w:r>
        <w:rPr>
          <w:rFonts w:hint="eastAsia"/>
        </w:rPr>
        <w:t>影响投资者决策的其他重要信息</w:t>
      </w:r>
    </w:p>
    <w:p w:rsidR="00E10A87" w:rsidRDefault="00E10A87" w:rsidP="00E10A87">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E10A87" w:rsidTr="00E10A87">
        <w:tc>
          <w:tcPr>
            <w:tcW w:w="1021" w:type="dxa"/>
            <w:vMerge w:val="restart"/>
          </w:tcPr>
          <w:p w:rsidR="00E10A87" w:rsidRDefault="00E10A87" w:rsidP="00E10A87">
            <w:pPr>
              <w:jc w:val="left"/>
            </w:pPr>
            <w:r>
              <w:rPr>
                <w:rFonts w:hint="eastAsia"/>
              </w:rPr>
              <w:lastRenderedPageBreak/>
              <w:t>投资者类别</w:t>
            </w:r>
          </w:p>
        </w:tc>
        <w:tc>
          <w:tcPr>
            <w:tcW w:w="7484" w:type="dxa"/>
            <w:gridSpan w:val="5"/>
          </w:tcPr>
          <w:p w:rsidR="00E10A87" w:rsidRDefault="00E10A87" w:rsidP="00E10A87">
            <w:pPr>
              <w:jc w:val="left"/>
            </w:pPr>
            <w:r>
              <w:rPr>
                <w:rFonts w:hint="eastAsia"/>
              </w:rPr>
              <w:t>报告期内持有基金份额变化情况</w:t>
            </w:r>
          </w:p>
        </w:tc>
        <w:tc>
          <w:tcPr>
            <w:tcW w:w="2778" w:type="dxa"/>
            <w:gridSpan w:val="2"/>
          </w:tcPr>
          <w:p w:rsidR="00E10A87" w:rsidRDefault="00E10A87" w:rsidP="00E10A87">
            <w:pPr>
              <w:jc w:val="left"/>
            </w:pPr>
            <w:r>
              <w:rPr>
                <w:rFonts w:hint="eastAsia"/>
              </w:rPr>
              <w:t>报告期末持有基金情况</w:t>
            </w:r>
          </w:p>
        </w:tc>
      </w:tr>
      <w:tr w:rsidR="00E10A87" w:rsidTr="00E10A87">
        <w:tc>
          <w:tcPr>
            <w:tcW w:w="1021" w:type="dxa"/>
            <w:vMerge/>
          </w:tcPr>
          <w:p w:rsidR="00E10A87" w:rsidRDefault="00E10A87" w:rsidP="00E10A87">
            <w:pPr>
              <w:jc w:val="left"/>
            </w:pPr>
          </w:p>
        </w:tc>
        <w:tc>
          <w:tcPr>
            <w:tcW w:w="680" w:type="dxa"/>
          </w:tcPr>
          <w:p w:rsidR="00E10A87" w:rsidRDefault="00E10A87" w:rsidP="00E10A87">
            <w:pPr>
              <w:jc w:val="left"/>
            </w:pPr>
            <w:r>
              <w:rPr>
                <w:rFonts w:hint="eastAsia"/>
              </w:rPr>
              <w:t>序号</w:t>
            </w:r>
          </w:p>
        </w:tc>
        <w:tc>
          <w:tcPr>
            <w:tcW w:w="1191" w:type="dxa"/>
          </w:tcPr>
          <w:p w:rsidR="00E10A87" w:rsidRDefault="00E10A87" w:rsidP="00E10A87">
            <w:pPr>
              <w:jc w:val="left"/>
            </w:pPr>
            <w:r>
              <w:rPr>
                <w:rFonts w:hint="eastAsia"/>
              </w:rPr>
              <w:t>持有基金份额比例达到或者超过</w:t>
            </w:r>
            <w:r>
              <w:rPr>
                <w:rFonts w:hint="eastAsia"/>
              </w:rPr>
              <w:t>20%</w:t>
            </w:r>
            <w:r>
              <w:rPr>
                <w:rFonts w:hint="eastAsia"/>
              </w:rPr>
              <w:t>的时间区间</w:t>
            </w:r>
          </w:p>
        </w:tc>
        <w:tc>
          <w:tcPr>
            <w:tcW w:w="1871" w:type="dxa"/>
          </w:tcPr>
          <w:p w:rsidR="00E10A87" w:rsidRDefault="00E10A87" w:rsidP="00E10A87">
            <w:pPr>
              <w:jc w:val="left"/>
            </w:pPr>
            <w:r>
              <w:rPr>
                <w:rFonts w:hint="eastAsia"/>
              </w:rPr>
              <w:t>期初份额</w:t>
            </w:r>
          </w:p>
        </w:tc>
        <w:tc>
          <w:tcPr>
            <w:tcW w:w="1871" w:type="dxa"/>
          </w:tcPr>
          <w:p w:rsidR="00E10A87" w:rsidRDefault="00E10A87" w:rsidP="00E10A87">
            <w:pPr>
              <w:jc w:val="left"/>
            </w:pPr>
            <w:r>
              <w:rPr>
                <w:rFonts w:hint="eastAsia"/>
              </w:rPr>
              <w:t>申购份额</w:t>
            </w:r>
          </w:p>
        </w:tc>
        <w:tc>
          <w:tcPr>
            <w:tcW w:w="1871" w:type="dxa"/>
          </w:tcPr>
          <w:p w:rsidR="00E10A87" w:rsidRDefault="00E10A87" w:rsidP="00E10A87">
            <w:pPr>
              <w:jc w:val="left"/>
            </w:pPr>
            <w:r>
              <w:rPr>
                <w:rFonts w:hint="eastAsia"/>
              </w:rPr>
              <w:t>赎回份额</w:t>
            </w:r>
          </w:p>
        </w:tc>
        <w:tc>
          <w:tcPr>
            <w:tcW w:w="1871" w:type="dxa"/>
          </w:tcPr>
          <w:p w:rsidR="00E10A87" w:rsidRDefault="00E10A87" w:rsidP="00E10A87">
            <w:pPr>
              <w:jc w:val="left"/>
            </w:pPr>
            <w:r>
              <w:rPr>
                <w:rFonts w:hint="eastAsia"/>
              </w:rPr>
              <w:t>持有份额</w:t>
            </w:r>
          </w:p>
        </w:tc>
        <w:tc>
          <w:tcPr>
            <w:tcW w:w="907" w:type="dxa"/>
          </w:tcPr>
          <w:p w:rsidR="00E10A87" w:rsidRDefault="00E10A87" w:rsidP="00E10A87">
            <w:pPr>
              <w:jc w:val="left"/>
            </w:pPr>
            <w:r>
              <w:rPr>
                <w:rFonts w:hint="eastAsia"/>
              </w:rPr>
              <w:t>份额占比</w:t>
            </w:r>
          </w:p>
        </w:tc>
      </w:tr>
      <w:tr w:rsidR="00E10A87" w:rsidTr="00E10A87">
        <w:tc>
          <w:tcPr>
            <w:tcW w:w="1021" w:type="dxa"/>
          </w:tcPr>
          <w:p w:rsidR="00E10A87" w:rsidRDefault="00E10A87" w:rsidP="00E10A87">
            <w:pPr>
              <w:jc w:val="left"/>
            </w:pPr>
            <w:r>
              <w:rPr>
                <w:rFonts w:hint="eastAsia"/>
              </w:rPr>
              <w:t>机构</w:t>
            </w:r>
          </w:p>
        </w:tc>
        <w:tc>
          <w:tcPr>
            <w:tcW w:w="680" w:type="dxa"/>
          </w:tcPr>
          <w:p w:rsidR="00E10A87" w:rsidRDefault="00E10A87" w:rsidP="00E10A87">
            <w:pPr>
              <w:jc w:val="right"/>
            </w:pPr>
            <w:r>
              <w:t>1</w:t>
            </w:r>
          </w:p>
        </w:tc>
        <w:tc>
          <w:tcPr>
            <w:tcW w:w="1191" w:type="dxa"/>
          </w:tcPr>
          <w:p w:rsidR="00E10A87" w:rsidRDefault="00E10A87" w:rsidP="00E10A87">
            <w:pPr>
              <w:jc w:val="left"/>
            </w:pPr>
            <w:r>
              <w:t>20260401-20260630</w:t>
            </w:r>
          </w:p>
        </w:tc>
        <w:tc>
          <w:tcPr>
            <w:tcW w:w="1871" w:type="dxa"/>
          </w:tcPr>
          <w:p w:rsidR="00E10A87" w:rsidRDefault="00E10A87" w:rsidP="00E10A87">
            <w:pPr>
              <w:jc w:val="right"/>
            </w:pPr>
            <w:r>
              <w:t>488,559,225.43</w:t>
            </w:r>
          </w:p>
        </w:tc>
        <w:tc>
          <w:tcPr>
            <w:tcW w:w="1871" w:type="dxa"/>
          </w:tcPr>
          <w:p w:rsidR="00E10A87" w:rsidRDefault="00E10A87" w:rsidP="00E10A87">
            <w:pPr>
              <w:jc w:val="right"/>
            </w:pPr>
            <w:r>
              <w:t>-</w:t>
            </w:r>
          </w:p>
        </w:tc>
        <w:tc>
          <w:tcPr>
            <w:tcW w:w="1871" w:type="dxa"/>
          </w:tcPr>
          <w:p w:rsidR="00E10A87" w:rsidRDefault="00E10A87" w:rsidP="00E10A87">
            <w:pPr>
              <w:jc w:val="right"/>
            </w:pPr>
            <w:r>
              <w:t>-</w:t>
            </w:r>
          </w:p>
        </w:tc>
        <w:tc>
          <w:tcPr>
            <w:tcW w:w="1871" w:type="dxa"/>
          </w:tcPr>
          <w:p w:rsidR="00E10A87" w:rsidRDefault="00E10A87" w:rsidP="00E10A87">
            <w:pPr>
              <w:jc w:val="right"/>
            </w:pPr>
            <w:r>
              <w:t>488,559,225.43</w:t>
            </w:r>
          </w:p>
        </w:tc>
        <w:tc>
          <w:tcPr>
            <w:tcW w:w="907" w:type="dxa"/>
          </w:tcPr>
          <w:p w:rsidR="00E10A87" w:rsidRDefault="00E10A87" w:rsidP="00E10A87">
            <w:pPr>
              <w:jc w:val="right"/>
            </w:pPr>
            <w:r>
              <w:t>97.99%</w:t>
            </w:r>
          </w:p>
        </w:tc>
      </w:tr>
      <w:tr w:rsidR="00E10A87" w:rsidTr="00E10A87">
        <w:tc>
          <w:tcPr>
            <w:tcW w:w="11283" w:type="dxa"/>
            <w:gridSpan w:val="8"/>
          </w:tcPr>
          <w:p w:rsidR="00E10A87" w:rsidRDefault="00E10A87" w:rsidP="00E10A87">
            <w:pPr>
              <w:jc w:val="left"/>
            </w:pPr>
            <w:r>
              <w:rPr>
                <w:rFonts w:hint="eastAsia"/>
              </w:rPr>
              <w:t>产品特有风险</w:t>
            </w:r>
          </w:p>
        </w:tc>
      </w:tr>
      <w:tr w:rsidR="00E10A87" w:rsidTr="00E10A87">
        <w:tc>
          <w:tcPr>
            <w:tcW w:w="11283" w:type="dxa"/>
            <w:gridSpan w:val="8"/>
          </w:tcPr>
          <w:p w:rsidR="00E10A87" w:rsidRDefault="00E10A87" w:rsidP="00E10A87">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E10A87" w:rsidRDefault="00E10A87" w:rsidP="00E10A87">
      <w:pPr>
        <w:pStyle w:val="-2"/>
        <w:spacing w:before="312"/>
      </w:pPr>
      <w:r>
        <w:rPr>
          <w:rFonts w:hint="eastAsia"/>
        </w:rPr>
        <w:t>影响投资者决策的其他重要信息</w:t>
      </w:r>
    </w:p>
    <w:p w:rsidR="00E10A87" w:rsidRDefault="00E10A87" w:rsidP="00E10A87">
      <w:pPr>
        <w:pStyle w:val="-"/>
        <w:ind w:firstLine="420"/>
      </w:pPr>
      <w:r>
        <w:rPr>
          <w:rFonts w:hint="eastAsia"/>
        </w:rPr>
        <w:t>无。</w:t>
      </w:r>
    </w:p>
    <w:p w:rsidR="00E10A87" w:rsidRDefault="00E10A87" w:rsidP="00E10A87">
      <w:pPr>
        <w:pStyle w:val="-1"/>
        <w:ind w:left="281" w:hanging="281"/>
      </w:pPr>
      <w:r>
        <w:rPr>
          <w:rFonts w:hint="eastAsia"/>
        </w:rPr>
        <w:t>备查文件目录</w:t>
      </w:r>
    </w:p>
    <w:p w:rsidR="00E10A87" w:rsidRDefault="00E10A87" w:rsidP="00E10A87">
      <w:pPr>
        <w:pStyle w:val="-2"/>
        <w:spacing w:before="312"/>
      </w:pPr>
      <w:r>
        <w:rPr>
          <w:rFonts w:hint="eastAsia"/>
        </w:rPr>
        <w:t>备查文件目录</w:t>
      </w:r>
    </w:p>
    <w:p w:rsidR="00E10A87" w:rsidRDefault="00E10A87" w:rsidP="00E10A87">
      <w:pPr>
        <w:pStyle w:val="-"/>
        <w:ind w:firstLine="420"/>
      </w:pPr>
      <w:r>
        <w:rPr>
          <w:rFonts w:hint="eastAsia"/>
        </w:rPr>
        <w:t>1、《南方鼎利一年定期开放债券型发起式证券投资基金基金合同》；</w:t>
      </w:r>
    </w:p>
    <w:p w:rsidR="00E10A87" w:rsidRDefault="00E10A87" w:rsidP="00E10A87">
      <w:pPr>
        <w:pStyle w:val="-"/>
        <w:ind w:firstLine="420"/>
      </w:pPr>
      <w:r>
        <w:rPr>
          <w:rFonts w:hint="eastAsia"/>
        </w:rPr>
        <w:t>2、《南方鼎利一年定期开放债券型发起式证券投资基金托管协议》；</w:t>
      </w:r>
    </w:p>
    <w:p w:rsidR="00E10A87" w:rsidRDefault="00E10A87" w:rsidP="00E10A87">
      <w:pPr>
        <w:pStyle w:val="-"/>
        <w:ind w:firstLine="420"/>
      </w:pPr>
      <w:r>
        <w:rPr>
          <w:rFonts w:hint="eastAsia"/>
        </w:rPr>
        <w:t>3、南方鼎利一年定期开放债券型发起式证券投资基金2026年2季度报告原文。</w:t>
      </w:r>
    </w:p>
    <w:p w:rsidR="00E10A87" w:rsidRDefault="00E10A87" w:rsidP="00E10A87">
      <w:pPr>
        <w:pStyle w:val="-2"/>
        <w:spacing w:before="312"/>
      </w:pPr>
      <w:r>
        <w:rPr>
          <w:rFonts w:hint="eastAsia"/>
        </w:rPr>
        <w:t>存放地点</w:t>
      </w:r>
    </w:p>
    <w:p w:rsidR="00E10A87" w:rsidRDefault="00E10A87" w:rsidP="00E10A87">
      <w:pPr>
        <w:pStyle w:val="-"/>
        <w:ind w:firstLine="420"/>
      </w:pPr>
      <w:r>
        <w:rPr>
          <w:rFonts w:hint="eastAsia"/>
        </w:rPr>
        <w:t>深圳市福田区莲花街道益田路5999号基金大厦32-42楼。</w:t>
      </w:r>
    </w:p>
    <w:p w:rsidR="00E10A87" w:rsidRDefault="00E10A87" w:rsidP="00E10A87">
      <w:pPr>
        <w:pStyle w:val="-2"/>
        <w:spacing w:before="312"/>
      </w:pPr>
      <w:r>
        <w:rPr>
          <w:rFonts w:hint="eastAsia"/>
        </w:rPr>
        <w:t>查阅方式</w:t>
      </w:r>
    </w:p>
    <w:p w:rsidR="00E10A87" w:rsidRDefault="00E10A87" w:rsidP="00E10A87">
      <w:pPr>
        <w:pStyle w:val="-"/>
        <w:ind w:firstLine="420"/>
      </w:pPr>
      <w:r>
        <w:rPr>
          <w:rFonts w:hint="eastAsia"/>
        </w:rPr>
        <w:t>网站：http://www.nffund.com</w:t>
      </w:r>
    </w:p>
    <w:p w:rsidR="003C7DC3" w:rsidRDefault="00E10A87" w:rsidP="00E10A87">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0A87" w:rsidRDefault="00E10A87" w:rsidP="00D17C56">
      <w:r>
        <w:separator/>
      </w:r>
    </w:p>
  </w:endnote>
  <w:endnote w:type="continuationSeparator" w:id="0">
    <w:p w:rsidR="00E10A87" w:rsidRDefault="00E10A87"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942A1D" w:rsidRPr="00942A1D">
      <w:rPr>
        <w:rFonts w:ascii="宋体" w:hAnsi="宋体"/>
        <w:bCs/>
        <w:noProof/>
        <w:lang w:val="zh-CN"/>
      </w:rPr>
      <w:t>10</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942A1D">
      <w:rPr>
        <w:rFonts w:ascii="宋体" w:hAnsi="宋体"/>
        <w:bCs/>
        <w:noProof/>
      </w:rPr>
      <w:instrText>11</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942A1D">
      <w:rPr>
        <w:rFonts w:ascii="宋体" w:hAnsi="宋体"/>
        <w:bCs/>
        <w:noProof/>
      </w:rPr>
      <w:t>10</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0A87" w:rsidRDefault="00E10A87" w:rsidP="00D17C56">
      <w:r>
        <w:separator/>
      </w:r>
    </w:p>
  </w:footnote>
  <w:footnote w:type="continuationSeparator" w:id="0">
    <w:p w:rsidR="00E10A87" w:rsidRDefault="00E10A87"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E10A87" w:rsidP="00AE3F5B">
    <w:pPr>
      <w:pStyle w:val="a7"/>
      <w:pBdr>
        <w:bottom w:val="single" w:sz="4" w:space="1" w:color="auto"/>
      </w:pBdr>
      <w:jc w:val="right"/>
    </w:pPr>
    <w:r>
      <w:rPr>
        <w:rFonts w:hint="eastAsia"/>
      </w:rPr>
      <w:t>南方鼎利一年定期开放债券型发起式证券投资基金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42A1D"/>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A87"/>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82266D-AA2C-4515-80DA-2FE286B6A8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5082</Words>
  <Characters>6133</Characters>
  <Application>Microsoft Office Word</Application>
  <DocSecurity>0</DocSecurity>
  <Lines>590</Lines>
  <Paragraphs>439</Paragraphs>
  <ScaleCrop>false</ScaleCrop>
  <Company>MC SYSTEM</Company>
  <LinksUpToDate>false</LinksUpToDate>
  <CharactersWithSpaces>6199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2026-07-17T09:06:00Z</dcterms:created>
  <dcterms:modified xsi:type="dcterms:W3CDTF">2026-07-17T09:07:00Z</dcterms:modified>
</cp:coreProperties>
</file>