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01B6A">
        <w:rPr>
          <w:rFonts w:ascii="宋体" w:hAnsi="宋体" w:hint="eastAsia"/>
          <w:b/>
          <w:bCs/>
          <w:sz w:val="48"/>
          <w:szCs w:val="30"/>
        </w:rPr>
        <w:t>南方</w:t>
      </w:r>
      <w:r w:rsidR="00B01B6A">
        <w:rPr>
          <w:rFonts w:ascii="宋体" w:hAnsi="宋体"/>
          <w:b/>
          <w:bCs/>
          <w:sz w:val="48"/>
          <w:szCs w:val="30"/>
        </w:rPr>
        <w:t>ESG主题股票型证券投资基金2026年第2季度报告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01B6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01B6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01B6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01B6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01B6A" w:rsidRDefault="00B01B6A" w:rsidP="00B01B6A">
      <w:pPr>
        <w:pStyle w:val="-1"/>
        <w:ind w:left="281" w:hanging="281"/>
      </w:pPr>
      <w:bookmarkStart w:id="2" w:name="_GoBack"/>
      <w:bookmarkEnd w:id="2"/>
      <w:r>
        <w:rPr>
          <w:rFonts w:hint="eastAsia"/>
        </w:rPr>
        <w:lastRenderedPageBreak/>
        <w:t>重要提示</w:t>
      </w:r>
    </w:p>
    <w:p w:rsidR="00B01B6A" w:rsidRDefault="00B01B6A" w:rsidP="00B01B6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01B6A" w:rsidRDefault="00B01B6A" w:rsidP="00B01B6A">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01B6A" w:rsidRDefault="00B01B6A" w:rsidP="00B01B6A">
      <w:pPr>
        <w:pStyle w:val="-"/>
        <w:ind w:firstLine="420"/>
      </w:pPr>
      <w:r>
        <w:rPr>
          <w:rFonts w:hint="eastAsia"/>
        </w:rPr>
        <w:t>基金管理人承诺以诚实信用、勤勉尽责的原则管理和运用基金资产，但不保证基金一定盈利。</w:t>
      </w:r>
    </w:p>
    <w:p w:rsidR="00B01B6A" w:rsidRDefault="00B01B6A" w:rsidP="00B01B6A">
      <w:pPr>
        <w:pStyle w:val="-"/>
        <w:ind w:firstLine="420"/>
      </w:pPr>
      <w:r>
        <w:rPr>
          <w:rFonts w:hint="eastAsia"/>
        </w:rPr>
        <w:t>基金的过往业绩并不代表其未来表现。投资有风险，投资者在作出投资决策前应仔细阅读本基金的招募说明书。</w:t>
      </w:r>
    </w:p>
    <w:p w:rsidR="00B01B6A" w:rsidRDefault="00B01B6A" w:rsidP="00B01B6A">
      <w:pPr>
        <w:pStyle w:val="-"/>
        <w:ind w:firstLine="420"/>
      </w:pPr>
      <w:r>
        <w:rPr>
          <w:rFonts w:hint="eastAsia"/>
        </w:rPr>
        <w:t>本报告中财务资料未经审计。</w:t>
      </w:r>
    </w:p>
    <w:p w:rsidR="00B01B6A" w:rsidRDefault="00B01B6A" w:rsidP="00B01B6A">
      <w:pPr>
        <w:pStyle w:val="-"/>
        <w:ind w:firstLine="420"/>
      </w:pPr>
      <w:r>
        <w:rPr>
          <w:rFonts w:hint="eastAsia"/>
        </w:rPr>
        <w:t>本报告期自2026年4月1日起至6月30日止。</w:t>
      </w:r>
    </w:p>
    <w:p w:rsidR="00B01B6A" w:rsidRDefault="00B01B6A" w:rsidP="00B01B6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01B6A" w:rsidTr="00817DA3">
        <w:tc>
          <w:tcPr>
            <w:tcW w:w="2768" w:type="dxa"/>
          </w:tcPr>
          <w:p w:rsidR="00B01B6A" w:rsidRDefault="00B01B6A" w:rsidP="00B01B6A">
            <w:pPr>
              <w:jc w:val="left"/>
            </w:pPr>
            <w:r>
              <w:rPr>
                <w:rFonts w:hint="eastAsia"/>
              </w:rPr>
              <w:t>基金简称</w:t>
            </w:r>
          </w:p>
        </w:tc>
        <w:tc>
          <w:tcPr>
            <w:tcW w:w="5538" w:type="dxa"/>
            <w:gridSpan w:val="2"/>
          </w:tcPr>
          <w:p w:rsidR="00B01B6A" w:rsidRDefault="00B01B6A" w:rsidP="00B01B6A">
            <w:pPr>
              <w:jc w:val="left"/>
            </w:pPr>
            <w:r>
              <w:rPr>
                <w:rFonts w:hint="eastAsia"/>
              </w:rPr>
              <w:t>南方</w:t>
            </w:r>
            <w:r>
              <w:rPr>
                <w:rFonts w:hint="eastAsia"/>
              </w:rPr>
              <w:t>ESG</w:t>
            </w:r>
            <w:r>
              <w:rPr>
                <w:rFonts w:hint="eastAsia"/>
              </w:rPr>
              <w:t>主题股票</w:t>
            </w:r>
          </w:p>
        </w:tc>
      </w:tr>
      <w:tr w:rsidR="00B01B6A" w:rsidTr="00BF25EE">
        <w:tc>
          <w:tcPr>
            <w:tcW w:w="2768" w:type="dxa"/>
          </w:tcPr>
          <w:p w:rsidR="00B01B6A" w:rsidRDefault="00B01B6A" w:rsidP="00B01B6A">
            <w:pPr>
              <w:jc w:val="left"/>
            </w:pPr>
            <w:r>
              <w:rPr>
                <w:rFonts w:hint="eastAsia"/>
              </w:rPr>
              <w:t>基金主代码</w:t>
            </w:r>
          </w:p>
        </w:tc>
        <w:tc>
          <w:tcPr>
            <w:tcW w:w="5538" w:type="dxa"/>
            <w:gridSpan w:val="2"/>
          </w:tcPr>
          <w:p w:rsidR="00B01B6A" w:rsidRDefault="00B01B6A" w:rsidP="00B01B6A">
            <w:pPr>
              <w:jc w:val="left"/>
            </w:pPr>
            <w:r>
              <w:t>008264</w:t>
            </w:r>
          </w:p>
        </w:tc>
      </w:tr>
      <w:tr w:rsidR="00B01B6A" w:rsidTr="00E24DD6">
        <w:tc>
          <w:tcPr>
            <w:tcW w:w="2768" w:type="dxa"/>
          </w:tcPr>
          <w:p w:rsidR="00B01B6A" w:rsidRDefault="00B01B6A" w:rsidP="00B01B6A">
            <w:pPr>
              <w:jc w:val="left"/>
            </w:pPr>
            <w:r>
              <w:rPr>
                <w:rFonts w:hint="eastAsia"/>
              </w:rPr>
              <w:t>交易代码</w:t>
            </w:r>
          </w:p>
        </w:tc>
        <w:tc>
          <w:tcPr>
            <w:tcW w:w="5538" w:type="dxa"/>
            <w:gridSpan w:val="2"/>
          </w:tcPr>
          <w:p w:rsidR="00B01B6A" w:rsidRDefault="00B01B6A" w:rsidP="00B01B6A">
            <w:pPr>
              <w:jc w:val="left"/>
            </w:pPr>
            <w:r>
              <w:t>008264</w:t>
            </w:r>
          </w:p>
        </w:tc>
      </w:tr>
      <w:tr w:rsidR="00B01B6A" w:rsidTr="002C788E">
        <w:tc>
          <w:tcPr>
            <w:tcW w:w="2768" w:type="dxa"/>
          </w:tcPr>
          <w:p w:rsidR="00B01B6A" w:rsidRDefault="00B01B6A" w:rsidP="00B01B6A">
            <w:pPr>
              <w:jc w:val="left"/>
            </w:pPr>
            <w:r>
              <w:rPr>
                <w:rFonts w:hint="eastAsia"/>
              </w:rPr>
              <w:t>基金运作方式</w:t>
            </w:r>
          </w:p>
        </w:tc>
        <w:tc>
          <w:tcPr>
            <w:tcW w:w="5538" w:type="dxa"/>
            <w:gridSpan w:val="2"/>
          </w:tcPr>
          <w:p w:rsidR="00B01B6A" w:rsidRDefault="00B01B6A" w:rsidP="00B01B6A">
            <w:pPr>
              <w:jc w:val="left"/>
            </w:pPr>
            <w:r>
              <w:rPr>
                <w:rFonts w:hint="eastAsia"/>
              </w:rPr>
              <w:t>契约型开放式</w:t>
            </w:r>
          </w:p>
        </w:tc>
      </w:tr>
      <w:tr w:rsidR="00B01B6A" w:rsidTr="00E27D93">
        <w:tc>
          <w:tcPr>
            <w:tcW w:w="2768" w:type="dxa"/>
          </w:tcPr>
          <w:p w:rsidR="00B01B6A" w:rsidRDefault="00B01B6A" w:rsidP="00B01B6A">
            <w:pPr>
              <w:jc w:val="left"/>
            </w:pPr>
            <w:r>
              <w:rPr>
                <w:rFonts w:hint="eastAsia"/>
              </w:rPr>
              <w:t>基金合同生效日</w:t>
            </w:r>
          </w:p>
        </w:tc>
        <w:tc>
          <w:tcPr>
            <w:tcW w:w="5538" w:type="dxa"/>
            <w:gridSpan w:val="2"/>
          </w:tcPr>
          <w:p w:rsidR="00B01B6A" w:rsidRDefault="00B01B6A" w:rsidP="00B01B6A">
            <w:pPr>
              <w:jc w:val="left"/>
            </w:pPr>
            <w:r>
              <w:rPr>
                <w:rFonts w:hint="eastAsia"/>
              </w:rPr>
              <w:t>2019</w:t>
            </w:r>
            <w:r>
              <w:rPr>
                <w:rFonts w:hint="eastAsia"/>
              </w:rPr>
              <w:t>年</w:t>
            </w:r>
            <w:r>
              <w:rPr>
                <w:rFonts w:hint="eastAsia"/>
              </w:rPr>
              <w:t>12</w:t>
            </w:r>
            <w:r>
              <w:rPr>
                <w:rFonts w:hint="eastAsia"/>
              </w:rPr>
              <w:t>月</w:t>
            </w:r>
            <w:r>
              <w:rPr>
                <w:rFonts w:hint="eastAsia"/>
              </w:rPr>
              <w:t>19</w:t>
            </w:r>
            <w:r>
              <w:rPr>
                <w:rFonts w:hint="eastAsia"/>
              </w:rPr>
              <w:t>日</w:t>
            </w:r>
          </w:p>
        </w:tc>
      </w:tr>
      <w:tr w:rsidR="00B01B6A" w:rsidTr="00AD045F">
        <w:tc>
          <w:tcPr>
            <w:tcW w:w="2768" w:type="dxa"/>
          </w:tcPr>
          <w:p w:rsidR="00B01B6A" w:rsidRDefault="00B01B6A" w:rsidP="00B01B6A">
            <w:pPr>
              <w:jc w:val="left"/>
            </w:pPr>
            <w:r>
              <w:rPr>
                <w:rFonts w:hint="eastAsia"/>
              </w:rPr>
              <w:t>报告期末基金份额总额</w:t>
            </w:r>
          </w:p>
        </w:tc>
        <w:tc>
          <w:tcPr>
            <w:tcW w:w="5538" w:type="dxa"/>
            <w:gridSpan w:val="2"/>
          </w:tcPr>
          <w:p w:rsidR="00B01B6A" w:rsidRDefault="00B01B6A" w:rsidP="00B01B6A">
            <w:pPr>
              <w:jc w:val="left"/>
            </w:pPr>
            <w:r>
              <w:rPr>
                <w:rFonts w:hint="eastAsia"/>
              </w:rPr>
              <w:t>266,275,588.63</w:t>
            </w:r>
            <w:r>
              <w:rPr>
                <w:rFonts w:hint="eastAsia"/>
              </w:rPr>
              <w:t>份</w:t>
            </w:r>
          </w:p>
        </w:tc>
      </w:tr>
      <w:tr w:rsidR="00B01B6A" w:rsidTr="00B84C7F">
        <w:tc>
          <w:tcPr>
            <w:tcW w:w="2768" w:type="dxa"/>
          </w:tcPr>
          <w:p w:rsidR="00B01B6A" w:rsidRDefault="00B01B6A" w:rsidP="00B01B6A">
            <w:pPr>
              <w:jc w:val="left"/>
            </w:pPr>
            <w:r>
              <w:rPr>
                <w:rFonts w:hint="eastAsia"/>
              </w:rPr>
              <w:t>投资目标</w:t>
            </w:r>
          </w:p>
        </w:tc>
        <w:tc>
          <w:tcPr>
            <w:tcW w:w="5538" w:type="dxa"/>
            <w:gridSpan w:val="2"/>
          </w:tcPr>
          <w:p w:rsidR="00B01B6A" w:rsidRDefault="00B01B6A" w:rsidP="00B01B6A">
            <w:pPr>
              <w:jc w:val="left"/>
            </w:pPr>
            <w:r>
              <w:rPr>
                <w:rFonts w:hint="eastAsia"/>
              </w:rPr>
              <w:t>在严格控制组合风险并保持良好流动性的前提下，通过专业化研究分析，力争实现基金资产的长期稳定增值。</w:t>
            </w:r>
          </w:p>
        </w:tc>
      </w:tr>
      <w:tr w:rsidR="00B01B6A" w:rsidTr="001D28F4">
        <w:tc>
          <w:tcPr>
            <w:tcW w:w="2768" w:type="dxa"/>
          </w:tcPr>
          <w:p w:rsidR="00B01B6A" w:rsidRDefault="00B01B6A" w:rsidP="00B01B6A">
            <w:pPr>
              <w:jc w:val="left"/>
            </w:pPr>
            <w:r>
              <w:rPr>
                <w:rFonts w:hint="eastAsia"/>
              </w:rPr>
              <w:t>投资策略</w:t>
            </w:r>
          </w:p>
        </w:tc>
        <w:tc>
          <w:tcPr>
            <w:tcW w:w="5538" w:type="dxa"/>
            <w:gridSpan w:val="2"/>
          </w:tcPr>
          <w:p w:rsidR="00B01B6A" w:rsidRDefault="00B01B6A" w:rsidP="00B01B6A">
            <w:r>
              <w:rPr>
                <w:rFonts w:hint="eastAsia"/>
              </w:rPr>
              <w:t>本基金投资组合中股票资产占基金资产的比例不低于</w:t>
            </w:r>
            <w:r>
              <w:rPr>
                <w:rFonts w:hint="eastAsia"/>
              </w:rPr>
              <w:t>80%</w:t>
            </w:r>
            <w:r>
              <w:rPr>
                <w:rFonts w:hint="eastAsia"/>
              </w:rPr>
              <w:t>，大类资产配置不作为本基金的核心策略。依托于基金管理人的投资研究平台，优选各个行业中在</w:t>
            </w:r>
            <w:r>
              <w:rPr>
                <w:rFonts w:hint="eastAsia"/>
              </w:rPr>
              <w:t>ESG</w:t>
            </w:r>
            <w:r>
              <w:rPr>
                <w:rFonts w:hint="eastAsia"/>
              </w:rPr>
              <w:t>方面表现突出的上市公司，努力挖掘质地优秀、具备长期价值增长潜力的上市公司。股票投资采用定量和定性分析相结合的策略。主要投资策略包括：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、股指期货等投资策略；</w:t>
            </w:r>
            <w:r>
              <w:rPr>
                <w:rFonts w:hint="eastAsia"/>
              </w:rPr>
              <w:t>5</w:t>
            </w:r>
            <w:r>
              <w:rPr>
                <w:rFonts w:hint="eastAsia"/>
              </w:rPr>
              <w:t>、国债期货等投资策略；</w:t>
            </w:r>
            <w:r>
              <w:rPr>
                <w:rFonts w:hint="eastAsia"/>
              </w:rPr>
              <w:t>6</w:t>
            </w:r>
            <w:r>
              <w:rPr>
                <w:rFonts w:hint="eastAsia"/>
              </w:rPr>
              <w:t>、资产支持证券投资策略</w:t>
            </w:r>
          </w:p>
        </w:tc>
      </w:tr>
      <w:tr w:rsidR="00B01B6A" w:rsidTr="00322DBF">
        <w:tc>
          <w:tcPr>
            <w:tcW w:w="2768" w:type="dxa"/>
          </w:tcPr>
          <w:p w:rsidR="00B01B6A" w:rsidRDefault="00B01B6A" w:rsidP="00B01B6A">
            <w:pPr>
              <w:jc w:val="left"/>
            </w:pPr>
            <w:r>
              <w:rPr>
                <w:rFonts w:hint="eastAsia"/>
              </w:rPr>
              <w:t>业绩比较基准</w:t>
            </w:r>
          </w:p>
        </w:tc>
        <w:tc>
          <w:tcPr>
            <w:tcW w:w="5538" w:type="dxa"/>
            <w:gridSpan w:val="2"/>
          </w:tcPr>
          <w:p w:rsidR="00B01B6A" w:rsidRDefault="00B01B6A" w:rsidP="00B01B6A">
            <w:pPr>
              <w:jc w:val="left"/>
            </w:pPr>
            <w:r>
              <w:rPr>
                <w:rFonts w:hint="eastAsia"/>
              </w:rPr>
              <w:t>中证</w:t>
            </w:r>
            <w:r>
              <w:rPr>
                <w:rFonts w:hint="eastAsia"/>
              </w:rPr>
              <w:t>800ESG</w:t>
            </w:r>
            <w:r>
              <w:rPr>
                <w:rFonts w:hint="eastAsia"/>
              </w:rPr>
              <w:t>基准指数收益率×</w:t>
            </w:r>
            <w:r>
              <w:rPr>
                <w:rFonts w:hint="eastAsia"/>
              </w:rPr>
              <w:t>75%</w:t>
            </w:r>
            <w:r>
              <w:rPr>
                <w:rFonts w:hint="eastAsia"/>
              </w:rPr>
              <w:t>＋中证港股通综合指数（人民币）收益率×</w:t>
            </w:r>
            <w:r>
              <w:rPr>
                <w:rFonts w:hint="eastAsia"/>
              </w:rPr>
              <w:t>10%+</w:t>
            </w:r>
            <w:r>
              <w:rPr>
                <w:rFonts w:hint="eastAsia"/>
              </w:rPr>
              <w:t>上证国债指数收益率×</w:t>
            </w:r>
            <w:r>
              <w:rPr>
                <w:rFonts w:hint="eastAsia"/>
              </w:rPr>
              <w:t>15%</w:t>
            </w:r>
          </w:p>
        </w:tc>
      </w:tr>
      <w:tr w:rsidR="00B01B6A" w:rsidTr="00337FA6">
        <w:tc>
          <w:tcPr>
            <w:tcW w:w="2768" w:type="dxa"/>
          </w:tcPr>
          <w:p w:rsidR="00B01B6A" w:rsidRDefault="00B01B6A" w:rsidP="00B01B6A">
            <w:pPr>
              <w:jc w:val="left"/>
            </w:pPr>
            <w:r>
              <w:rPr>
                <w:rFonts w:hint="eastAsia"/>
              </w:rPr>
              <w:t>风险收益特征</w:t>
            </w:r>
          </w:p>
        </w:tc>
        <w:tc>
          <w:tcPr>
            <w:tcW w:w="5538" w:type="dxa"/>
            <w:gridSpan w:val="2"/>
          </w:tcPr>
          <w:p w:rsidR="00B01B6A" w:rsidRDefault="00B01B6A" w:rsidP="00B01B6A">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率风险、香港市场风险等境外证券市场投资所面临的特别</w:t>
            </w:r>
            <w:r>
              <w:rPr>
                <w:rFonts w:hint="eastAsia"/>
              </w:rPr>
              <w:lastRenderedPageBreak/>
              <w:t>投资风险。</w:t>
            </w:r>
          </w:p>
        </w:tc>
      </w:tr>
      <w:tr w:rsidR="00B01B6A" w:rsidTr="00A35E2C">
        <w:tc>
          <w:tcPr>
            <w:tcW w:w="2768" w:type="dxa"/>
          </w:tcPr>
          <w:p w:rsidR="00B01B6A" w:rsidRDefault="00B01B6A" w:rsidP="00B01B6A">
            <w:pPr>
              <w:jc w:val="left"/>
            </w:pPr>
            <w:r>
              <w:rPr>
                <w:rFonts w:hint="eastAsia"/>
              </w:rPr>
              <w:lastRenderedPageBreak/>
              <w:t>基金管理人</w:t>
            </w:r>
          </w:p>
        </w:tc>
        <w:tc>
          <w:tcPr>
            <w:tcW w:w="5538" w:type="dxa"/>
            <w:gridSpan w:val="2"/>
          </w:tcPr>
          <w:p w:rsidR="00B01B6A" w:rsidRDefault="00B01B6A" w:rsidP="00B01B6A">
            <w:pPr>
              <w:jc w:val="left"/>
            </w:pPr>
            <w:r>
              <w:rPr>
                <w:rFonts w:hint="eastAsia"/>
              </w:rPr>
              <w:t>南方基金管理股份有限公司</w:t>
            </w:r>
          </w:p>
        </w:tc>
      </w:tr>
      <w:tr w:rsidR="00B01B6A" w:rsidTr="00B01B6A">
        <w:tc>
          <w:tcPr>
            <w:tcW w:w="2768" w:type="dxa"/>
          </w:tcPr>
          <w:p w:rsidR="00B01B6A" w:rsidRDefault="00B01B6A" w:rsidP="00B01B6A">
            <w:pPr>
              <w:jc w:val="left"/>
            </w:pPr>
            <w:r>
              <w:rPr>
                <w:rFonts w:hint="eastAsia"/>
              </w:rPr>
              <w:t>基金托管人</w:t>
            </w:r>
          </w:p>
        </w:tc>
        <w:tc>
          <w:tcPr>
            <w:tcW w:w="5538" w:type="dxa"/>
            <w:gridSpan w:val="2"/>
          </w:tcPr>
          <w:p w:rsidR="00B01B6A" w:rsidRDefault="00B01B6A" w:rsidP="00B01B6A">
            <w:pPr>
              <w:jc w:val="left"/>
            </w:pPr>
            <w:r>
              <w:rPr>
                <w:rFonts w:hint="eastAsia"/>
              </w:rPr>
              <w:t>中国工商银行股份有限公司</w:t>
            </w:r>
          </w:p>
        </w:tc>
      </w:tr>
      <w:tr w:rsidR="00B01B6A" w:rsidTr="00B01B6A">
        <w:tc>
          <w:tcPr>
            <w:tcW w:w="2768" w:type="dxa"/>
          </w:tcPr>
          <w:p w:rsidR="00B01B6A" w:rsidRDefault="00B01B6A" w:rsidP="00B01B6A">
            <w:pPr>
              <w:jc w:val="left"/>
            </w:pPr>
            <w:r>
              <w:rPr>
                <w:rFonts w:hint="eastAsia"/>
              </w:rPr>
              <w:t>下属分级基金的基金简称</w:t>
            </w:r>
          </w:p>
        </w:tc>
        <w:tc>
          <w:tcPr>
            <w:tcW w:w="2769" w:type="dxa"/>
          </w:tcPr>
          <w:p w:rsidR="00B01B6A" w:rsidRDefault="00B01B6A" w:rsidP="00B01B6A">
            <w:pPr>
              <w:jc w:val="left"/>
            </w:pPr>
            <w:r>
              <w:rPr>
                <w:rFonts w:hint="eastAsia"/>
              </w:rPr>
              <w:t>南方</w:t>
            </w:r>
            <w:r>
              <w:rPr>
                <w:rFonts w:hint="eastAsia"/>
              </w:rPr>
              <w:t>ESG</w:t>
            </w:r>
            <w:r>
              <w:rPr>
                <w:rFonts w:hint="eastAsia"/>
              </w:rPr>
              <w:t>主题股票</w:t>
            </w:r>
            <w:r>
              <w:rPr>
                <w:rFonts w:hint="eastAsia"/>
              </w:rPr>
              <w:t>A</w:t>
            </w:r>
          </w:p>
        </w:tc>
        <w:tc>
          <w:tcPr>
            <w:tcW w:w="2769" w:type="dxa"/>
          </w:tcPr>
          <w:p w:rsidR="00B01B6A" w:rsidRDefault="00B01B6A" w:rsidP="00B01B6A">
            <w:pPr>
              <w:jc w:val="left"/>
            </w:pPr>
            <w:r>
              <w:rPr>
                <w:rFonts w:hint="eastAsia"/>
              </w:rPr>
              <w:t>南方</w:t>
            </w:r>
            <w:r>
              <w:rPr>
                <w:rFonts w:hint="eastAsia"/>
              </w:rPr>
              <w:t>ESG</w:t>
            </w:r>
            <w:r>
              <w:rPr>
                <w:rFonts w:hint="eastAsia"/>
              </w:rPr>
              <w:t>主题股票</w:t>
            </w:r>
            <w:r>
              <w:rPr>
                <w:rFonts w:hint="eastAsia"/>
              </w:rPr>
              <w:t>C</w:t>
            </w:r>
          </w:p>
        </w:tc>
      </w:tr>
      <w:tr w:rsidR="00B01B6A" w:rsidTr="00B01B6A">
        <w:tc>
          <w:tcPr>
            <w:tcW w:w="2768" w:type="dxa"/>
          </w:tcPr>
          <w:p w:rsidR="00B01B6A" w:rsidRDefault="00B01B6A" w:rsidP="00B01B6A">
            <w:pPr>
              <w:jc w:val="left"/>
            </w:pPr>
            <w:r>
              <w:rPr>
                <w:rFonts w:hint="eastAsia"/>
              </w:rPr>
              <w:t>下属分级基金的交易代码</w:t>
            </w:r>
          </w:p>
        </w:tc>
        <w:tc>
          <w:tcPr>
            <w:tcW w:w="2769" w:type="dxa"/>
          </w:tcPr>
          <w:p w:rsidR="00B01B6A" w:rsidRDefault="00B01B6A" w:rsidP="00B01B6A">
            <w:pPr>
              <w:jc w:val="left"/>
            </w:pPr>
            <w:r>
              <w:t>008264</w:t>
            </w:r>
          </w:p>
        </w:tc>
        <w:tc>
          <w:tcPr>
            <w:tcW w:w="2769" w:type="dxa"/>
          </w:tcPr>
          <w:p w:rsidR="00B01B6A" w:rsidRDefault="00B01B6A" w:rsidP="00B01B6A">
            <w:pPr>
              <w:jc w:val="left"/>
            </w:pPr>
            <w:r>
              <w:t>008265</w:t>
            </w:r>
          </w:p>
        </w:tc>
      </w:tr>
      <w:tr w:rsidR="00B01B6A" w:rsidTr="00B01B6A">
        <w:tc>
          <w:tcPr>
            <w:tcW w:w="2768" w:type="dxa"/>
          </w:tcPr>
          <w:p w:rsidR="00B01B6A" w:rsidRDefault="00B01B6A" w:rsidP="00B01B6A">
            <w:pPr>
              <w:jc w:val="left"/>
            </w:pPr>
            <w:r>
              <w:rPr>
                <w:rFonts w:hint="eastAsia"/>
              </w:rPr>
              <w:t>报告期末下属分级基金的份额总额</w:t>
            </w:r>
          </w:p>
        </w:tc>
        <w:tc>
          <w:tcPr>
            <w:tcW w:w="2769" w:type="dxa"/>
          </w:tcPr>
          <w:p w:rsidR="00B01B6A" w:rsidRDefault="00B01B6A" w:rsidP="00B01B6A">
            <w:pPr>
              <w:jc w:val="left"/>
            </w:pPr>
            <w:r>
              <w:rPr>
                <w:rFonts w:hint="eastAsia"/>
              </w:rPr>
              <w:t>195,197,762.93</w:t>
            </w:r>
            <w:r>
              <w:rPr>
                <w:rFonts w:hint="eastAsia"/>
              </w:rPr>
              <w:t>份</w:t>
            </w:r>
          </w:p>
        </w:tc>
        <w:tc>
          <w:tcPr>
            <w:tcW w:w="2769" w:type="dxa"/>
          </w:tcPr>
          <w:p w:rsidR="00B01B6A" w:rsidRDefault="00B01B6A" w:rsidP="00B01B6A">
            <w:pPr>
              <w:jc w:val="left"/>
            </w:pPr>
            <w:r>
              <w:rPr>
                <w:rFonts w:hint="eastAsia"/>
              </w:rPr>
              <w:t>71,077,825.70</w:t>
            </w:r>
            <w:r>
              <w:rPr>
                <w:rFonts w:hint="eastAsia"/>
              </w:rPr>
              <w:t>份</w:t>
            </w:r>
          </w:p>
        </w:tc>
      </w:tr>
    </w:tbl>
    <w:p w:rsidR="00B01B6A" w:rsidRDefault="00B01B6A" w:rsidP="00B01B6A">
      <w:pPr>
        <w:pStyle w:val="-1"/>
        <w:ind w:left="281" w:hanging="281"/>
      </w:pPr>
      <w:r>
        <w:rPr>
          <w:rFonts w:hint="eastAsia"/>
        </w:rPr>
        <w:t>主要财务指标和基金净值表现</w:t>
      </w:r>
    </w:p>
    <w:p w:rsidR="00B01B6A" w:rsidRDefault="00B01B6A" w:rsidP="00B01B6A">
      <w:pPr>
        <w:pStyle w:val="-2"/>
        <w:spacing w:before="312"/>
      </w:pPr>
      <w:r>
        <w:rPr>
          <w:rFonts w:hint="eastAsia"/>
        </w:rPr>
        <w:t>主要财务指标</w:t>
      </w:r>
    </w:p>
    <w:p w:rsidR="00B01B6A" w:rsidRDefault="00B01B6A" w:rsidP="00B01B6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01B6A" w:rsidTr="00B01B6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01B6A" w:rsidRPr="00B01B6A" w:rsidRDefault="00B01B6A" w:rsidP="00B01B6A">
            <w:pPr>
              <w:jc w:val="center"/>
              <w:rPr>
                <w:b/>
              </w:rPr>
            </w:pPr>
            <w:r w:rsidRPr="00B01B6A">
              <w:rPr>
                <w:rFonts w:hint="eastAsia"/>
                <w:b/>
              </w:rPr>
              <w:t>主要财务指标</w:t>
            </w:r>
          </w:p>
        </w:tc>
        <w:tc>
          <w:tcPr>
            <w:tcW w:w="5538" w:type="dxa"/>
            <w:gridSpan w:val="2"/>
            <w:tcBorders>
              <w:bottom w:val="single" w:sz="4" w:space="0" w:color="auto"/>
            </w:tcBorders>
          </w:tcPr>
          <w:p w:rsidR="00B01B6A" w:rsidRPr="00B01B6A" w:rsidRDefault="00B01B6A" w:rsidP="00B01B6A">
            <w:pPr>
              <w:jc w:val="center"/>
              <w:rPr>
                <w:b/>
              </w:rPr>
            </w:pPr>
            <w:r w:rsidRPr="00B01B6A">
              <w:rPr>
                <w:rFonts w:hint="eastAsia"/>
                <w:b/>
              </w:rPr>
              <w:t>报告期（</w:t>
            </w:r>
            <w:r w:rsidRPr="00B01B6A">
              <w:rPr>
                <w:rFonts w:hint="eastAsia"/>
                <w:b/>
              </w:rPr>
              <w:t>2026</w:t>
            </w:r>
            <w:r w:rsidRPr="00B01B6A">
              <w:rPr>
                <w:rFonts w:hint="eastAsia"/>
                <w:b/>
              </w:rPr>
              <w:t>年</w:t>
            </w:r>
            <w:r w:rsidRPr="00B01B6A">
              <w:rPr>
                <w:rFonts w:hint="eastAsia"/>
                <w:b/>
              </w:rPr>
              <w:t>4</w:t>
            </w:r>
            <w:r w:rsidRPr="00B01B6A">
              <w:rPr>
                <w:rFonts w:hint="eastAsia"/>
                <w:b/>
              </w:rPr>
              <w:t>月</w:t>
            </w:r>
            <w:r w:rsidRPr="00B01B6A">
              <w:rPr>
                <w:rFonts w:hint="eastAsia"/>
                <w:b/>
              </w:rPr>
              <w:t>1</w:t>
            </w:r>
            <w:r w:rsidRPr="00B01B6A">
              <w:rPr>
                <w:rFonts w:hint="eastAsia"/>
                <w:b/>
              </w:rPr>
              <w:t>日－</w:t>
            </w:r>
            <w:r w:rsidRPr="00B01B6A">
              <w:rPr>
                <w:rFonts w:hint="eastAsia"/>
                <w:b/>
              </w:rPr>
              <w:t>2026</w:t>
            </w:r>
            <w:r w:rsidRPr="00B01B6A">
              <w:rPr>
                <w:rFonts w:hint="eastAsia"/>
                <w:b/>
              </w:rPr>
              <w:t>年</w:t>
            </w:r>
            <w:r w:rsidRPr="00B01B6A">
              <w:rPr>
                <w:rFonts w:hint="eastAsia"/>
                <w:b/>
              </w:rPr>
              <w:t>6</w:t>
            </w:r>
            <w:r w:rsidRPr="00B01B6A">
              <w:rPr>
                <w:rFonts w:hint="eastAsia"/>
                <w:b/>
              </w:rPr>
              <w:t>月</w:t>
            </w:r>
            <w:r w:rsidRPr="00B01B6A">
              <w:rPr>
                <w:rFonts w:hint="eastAsia"/>
                <w:b/>
              </w:rPr>
              <w:t>30</w:t>
            </w:r>
            <w:r w:rsidRPr="00B01B6A">
              <w:rPr>
                <w:rFonts w:hint="eastAsia"/>
                <w:b/>
              </w:rPr>
              <w:t>日）</w:t>
            </w:r>
          </w:p>
        </w:tc>
      </w:tr>
      <w:tr w:rsidR="00B01B6A" w:rsidTr="00B01B6A">
        <w:tc>
          <w:tcPr>
            <w:tcW w:w="2768" w:type="dxa"/>
            <w:vMerge/>
          </w:tcPr>
          <w:p w:rsidR="00B01B6A" w:rsidRDefault="00B01B6A" w:rsidP="00B01B6A">
            <w:pPr>
              <w:jc w:val="left"/>
            </w:pPr>
          </w:p>
        </w:tc>
        <w:tc>
          <w:tcPr>
            <w:tcW w:w="2769" w:type="dxa"/>
            <w:shd w:val="clear" w:color="auto" w:fill="BFBFBF"/>
          </w:tcPr>
          <w:p w:rsidR="00B01B6A" w:rsidRPr="00B01B6A" w:rsidRDefault="00B01B6A" w:rsidP="00B01B6A">
            <w:pPr>
              <w:jc w:val="center"/>
              <w:rPr>
                <w:b/>
              </w:rPr>
            </w:pPr>
            <w:r w:rsidRPr="00B01B6A">
              <w:rPr>
                <w:rFonts w:hint="eastAsia"/>
                <w:b/>
              </w:rPr>
              <w:t>南方</w:t>
            </w:r>
            <w:r w:rsidRPr="00B01B6A">
              <w:rPr>
                <w:rFonts w:hint="eastAsia"/>
                <w:b/>
              </w:rPr>
              <w:t>ESG</w:t>
            </w:r>
            <w:r w:rsidRPr="00B01B6A">
              <w:rPr>
                <w:rFonts w:hint="eastAsia"/>
                <w:b/>
              </w:rPr>
              <w:t>主题股票</w:t>
            </w:r>
            <w:r w:rsidRPr="00B01B6A">
              <w:rPr>
                <w:rFonts w:hint="eastAsia"/>
                <w:b/>
              </w:rPr>
              <w:t>A</w:t>
            </w:r>
          </w:p>
        </w:tc>
        <w:tc>
          <w:tcPr>
            <w:tcW w:w="2769" w:type="dxa"/>
            <w:shd w:val="clear" w:color="auto" w:fill="BFBFBF"/>
          </w:tcPr>
          <w:p w:rsidR="00B01B6A" w:rsidRPr="00B01B6A" w:rsidRDefault="00B01B6A" w:rsidP="00B01B6A">
            <w:pPr>
              <w:jc w:val="center"/>
              <w:rPr>
                <w:b/>
              </w:rPr>
            </w:pPr>
            <w:r w:rsidRPr="00B01B6A">
              <w:rPr>
                <w:rFonts w:hint="eastAsia"/>
                <w:b/>
              </w:rPr>
              <w:t>南方</w:t>
            </w:r>
            <w:r w:rsidRPr="00B01B6A">
              <w:rPr>
                <w:rFonts w:hint="eastAsia"/>
                <w:b/>
              </w:rPr>
              <w:t>ESG</w:t>
            </w:r>
            <w:r w:rsidRPr="00B01B6A">
              <w:rPr>
                <w:rFonts w:hint="eastAsia"/>
                <w:b/>
              </w:rPr>
              <w:t>主题股票</w:t>
            </w:r>
            <w:r w:rsidRPr="00B01B6A">
              <w:rPr>
                <w:rFonts w:hint="eastAsia"/>
                <w:b/>
              </w:rPr>
              <w:t>C</w:t>
            </w:r>
          </w:p>
        </w:tc>
      </w:tr>
      <w:tr w:rsidR="00B01B6A" w:rsidTr="00B01B6A">
        <w:tc>
          <w:tcPr>
            <w:tcW w:w="2768" w:type="dxa"/>
          </w:tcPr>
          <w:p w:rsidR="00B01B6A" w:rsidRDefault="00B01B6A" w:rsidP="00B01B6A">
            <w:pPr>
              <w:jc w:val="left"/>
            </w:pPr>
            <w:r>
              <w:rPr>
                <w:rFonts w:hint="eastAsia"/>
              </w:rPr>
              <w:t>1.</w:t>
            </w:r>
            <w:r>
              <w:rPr>
                <w:rFonts w:hint="eastAsia"/>
              </w:rPr>
              <w:t>本期已实现收益</w:t>
            </w:r>
          </w:p>
        </w:tc>
        <w:tc>
          <w:tcPr>
            <w:tcW w:w="2769" w:type="dxa"/>
          </w:tcPr>
          <w:p w:rsidR="00B01B6A" w:rsidRDefault="00B01B6A" w:rsidP="00B01B6A">
            <w:pPr>
              <w:jc w:val="right"/>
            </w:pPr>
            <w:r>
              <w:t>33,870,055.83</w:t>
            </w:r>
          </w:p>
        </w:tc>
        <w:tc>
          <w:tcPr>
            <w:tcW w:w="2769" w:type="dxa"/>
          </w:tcPr>
          <w:p w:rsidR="00B01B6A" w:rsidRDefault="00B01B6A" w:rsidP="00B01B6A">
            <w:pPr>
              <w:jc w:val="right"/>
            </w:pPr>
            <w:r>
              <w:t>13,451,082.22</w:t>
            </w:r>
          </w:p>
        </w:tc>
      </w:tr>
      <w:tr w:rsidR="00B01B6A" w:rsidTr="00B01B6A">
        <w:tc>
          <w:tcPr>
            <w:tcW w:w="2768" w:type="dxa"/>
          </w:tcPr>
          <w:p w:rsidR="00B01B6A" w:rsidRDefault="00B01B6A" w:rsidP="00B01B6A">
            <w:pPr>
              <w:jc w:val="left"/>
            </w:pPr>
            <w:r>
              <w:rPr>
                <w:rFonts w:hint="eastAsia"/>
              </w:rPr>
              <w:t>2.</w:t>
            </w:r>
            <w:r>
              <w:rPr>
                <w:rFonts w:hint="eastAsia"/>
              </w:rPr>
              <w:t>本期利润</w:t>
            </w:r>
          </w:p>
        </w:tc>
        <w:tc>
          <w:tcPr>
            <w:tcW w:w="2769" w:type="dxa"/>
          </w:tcPr>
          <w:p w:rsidR="00B01B6A" w:rsidRDefault="00B01B6A" w:rsidP="00B01B6A">
            <w:pPr>
              <w:jc w:val="right"/>
            </w:pPr>
            <w:r>
              <w:t>123,376,146.24</w:t>
            </w:r>
          </w:p>
        </w:tc>
        <w:tc>
          <w:tcPr>
            <w:tcW w:w="2769" w:type="dxa"/>
          </w:tcPr>
          <w:p w:rsidR="00B01B6A" w:rsidRDefault="00B01B6A" w:rsidP="00B01B6A">
            <w:pPr>
              <w:jc w:val="right"/>
            </w:pPr>
            <w:r>
              <w:t>50,751,685.92</w:t>
            </w:r>
          </w:p>
        </w:tc>
      </w:tr>
      <w:tr w:rsidR="00B01B6A" w:rsidTr="00B01B6A">
        <w:tc>
          <w:tcPr>
            <w:tcW w:w="2768" w:type="dxa"/>
          </w:tcPr>
          <w:p w:rsidR="00B01B6A" w:rsidRDefault="00B01B6A" w:rsidP="00B01B6A">
            <w:pPr>
              <w:jc w:val="left"/>
            </w:pPr>
            <w:r>
              <w:rPr>
                <w:rFonts w:hint="eastAsia"/>
              </w:rPr>
              <w:t>3.</w:t>
            </w:r>
            <w:r>
              <w:rPr>
                <w:rFonts w:hint="eastAsia"/>
              </w:rPr>
              <w:t>加权平均基金份额本期利润</w:t>
            </w:r>
          </w:p>
        </w:tc>
        <w:tc>
          <w:tcPr>
            <w:tcW w:w="2769" w:type="dxa"/>
          </w:tcPr>
          <w:p w:rsidR="00B01B6A" w:rsidRDefault="00B01B6A" w:rsidP="00B01B6A">
            <w:pPr>
              <w:jc w:val="right"/>
            </w:pPr>
            <w:r>
              <w:t>0.5614</w:t>
            </w:r>
          </w:p>
        </w:tc>
        <w:tc>
          <w:tcPr>
            <w:tcW w:w="2769" w:type="dxa"/>
          </w:tcPr>
          <w:p w:rsidR="00B01B6A" w:rsidRDefault="00B01B6A" w:rsidP="00B01B6A">
            <w:pPr>
              <w:jc w:val="right"/>
            </w:pPr>
            <w:r>
              <w:t>0.5399</w:t>
            </w:r>
          </w:p>
        </w:tc>
      </w:tr>
      <w:tr w:rsidR="00B01B6A" w:rsidTr="00B01B6A">
        <w:tc>
          <w:tcPr>
            <w:tcW w:w="2768" w:type="dxa"/>
          </w:tcPr>
          <w:p w:rsidR="00B01B6A" w:rsidRDefault="00B01B6A" w:rsidP="00B01B6A">
            <w:pPr>
              <w:jc w:val="left"/>
            </w:pPr>
            <w:r>
              <w:rPr>
                <w:rFonts w:hint="eastAsia"/>
              </w:rPr>
              <w:t>4.</w:t>
            </w:r>
            <w:r>
              <w:rPr>
                <w:rFonts w:hint="eastAsia"/>
              </w:rPr>
              <w:t>期末基金资产净值</w:t>
            </w:r>
          </w:p>
        </w:tc>
        <w:tc>
          <w:tcPr>
            <w:tcW w:w="2769" w:type="dxa"/>
          </w:tcPr>
          <w:p w:rsidR="00B01B6A" w:rsidRDefault="00B01B6A" w:rsidP="00B01B6A">
            <w:pPr>
              <w:jc w:val="right"/>
            </w:pPr>
            <w:r>
              <w:t>420,924,348.39</w:t>
            </w:r>
          </w:p>
        </w:tc>
        <w:tc>
          <w:tcPr>
            <w:tcW w:w="2769" w:type="dxa"/>
          </w:tcPr>
          <w:p w:rsidR="00B01B6A" w:rsidRDefault="00B01B6A" w:rsidP="00B01B6A">
            <w:pPr>
              <w:jc w:val="right"/>
            </w:pPr>
            <w:r>
              <w:t>147,320,294.55</w:t>
            </w:r>
          </w:p>
        </w:tc>
      </w:tr>
      <w:tr w:rsidR="00B01B6A" w:rsidTr="00B01B6A">
        <w:tc>
          <w:tcPr>
            <w:tcW w:w="2768" w:type="dxa"/>
          </w:tcPr>
          <w:p w:rsidR="00B01B6A" w:rsidRDefault="00B01B6A" w:rsidP="00B01B6A">
            <w:pPr>
              <w:jc w:val="left"/>
            </w:pPr>
            <w:r>
              <w:rPr>
                <w:rFonts w:hint="eastAsia"/>
              </w:rPr>
              <w:t>5.</w:t>
            </w:r>
            <w:r>
              <w:rPr>
                <w:rFonts w:hint="eastAsia"/>
              </w:rPr>
              <w:t>期末基金份额净值</w:t>
            </w:r>
          </w:p>
        </w:tc>
        <w:tc>
          <w:tcPr>
            <w:tcW w:w="2769" w:type="dxa"/>
          </w:tcPr>
          <w:p w:rsidR="00B01B6A" w:rsidRDefault="00B01B6A" w:rsidP="00B01B6A">
            <w:pPr>
              <w:jc w:val="right"/>
            </w:pPr>
            <w:r>
              <w:t>2.1564</w:t>
            </w:r>
          </w:p>
        </w:tc>
        <w:tc>
          <w:tcPr>
            <w:tcW w:w="2769" w:type="dxa"/>
          </w:tcPr>
          <w:p w:rsidR="00B01B6A" w:rsidRDefault="00B01B6A" w:rsidP="00B01B6A">
            <w:pPr>
              <w:jc w:val="right"/>
            </w:pPr>
            <w:r>
              <w:t>2.0727</w:t>
            </w:r>
          </w:p>
        </w:tc>
      </w:tr>
    </w:tbl>
    <w:p w:rsidR="00B01B6A" w:rsidRDefault="00B01B6A" w:rsidP="00B01B6A">
      <w:pPr>
        <w:pStyle w:val="-8"/>
      </w:pPr>
      <w:r>
        <w:rPr>
          <w:rFonts w:hint="eastAsia"/>
        </w:rPr>
        <w:t>注：基金业绩指标不包括持有人认（申）购或交易基金的各项费用，计入费用后实际收益水平要低于所列数字；</w:t>
      </w:r>
    </w:p>
    <w:p w:rsidR="00B01B6A" w:rsidRDefault="00B01B6A" w:rsidP="00B01B6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01B6A" w:rsidRDefault="00B01B6A" w:rsidP="00B01B6A">
      <w:pPr>
        <w:pStyle w:val="-2"/>
        <w:spacing w:before="312"/>
      </w:pPr>
      <w:r>
        <w:rPr>
          <w:rFonts w:hint="eastAsia"/>
        </w:rPr>
        <w:t>基金净值表现</w:t>
      </w:r>
    </w:p>
    <w:p w:rsidR="00B01B6A" w:rsidRDefault="00B01B6A" w:rsidP="00B01B6A">
      <w:pPr>
        <w:pStyle w:val="-3"/>
        <w:spacing w:before="156" w:after="156"/>
      </w:pPr>
      <w:r>
        <w:rPr>
          <w:rFonts w:hint="eastAsia"/>
        </w:rPr>
        <w:t>本报告期基金份额净值增长率及其与同期业绩比较基准收益率的比较</w:t>
      </w:r>
    </w:p>
    <w:p w:rsidR="00B01B6A" w:rsidRDefault="00B01B6A" w:rsidP="00B01B6A">
      <w:pPr>
        <w:pStyle w:val="-"/>
        <w:ind w:firstLine="420"/>
      </w:pPr>
      <w:r>
        <w:rPr>
          <w:rFonts w:hint="eastAsia"/>
        </w:rPr>
        <w:t>南方ESG主题股票A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1B6A" w:rsidTr="00B01B6A">
        <w:trPr>
          <w:cnfStyle w:val="100000000000" w:firstRow="1" w:lastRow="0" w:firstColumn="0" w:lastColumn="0" w:oddVBand="0" w:evenVBand="0" w:oddHBand="0" w:evenHBand="0" w:firstRowFirstColumn="0" w:firstRowLastColumn="0" w:lastRowFirstColumn="0" w:lastRowLastColumn="0"/>
        </w:trPr>
        <w:tc>
          <w:tcPr>
            <w:tcW w:w="1429" w:type="dxa"/>
          </w:tcPr>
          <w:p w:rsidR="00B01B6A" w:rsidRPr="00B01B6A" w:rsidRDefault="00B01B6A" w:rsidP="00B01B6A">
            <w:pPr>
              <w:jc w:val="center"/>
              <w:rPr>
                <w:b/>
              </w:rPr>
            </w:pPr>
            <w:r w:rsidRPr="00B01B6A">
              <w:rPr>
                <w:rFonts w:hint="eastAsia"/>
                <w:b/>
              </w:rPr>
              <w:t>阶段</w:t>
            </w:r>
          </w:p>
        </w:tc>
        <w:tc>
          <w:tcPr>
            <w:tcW w:w="1315" w:type="dxa"/>
          </w:tcPr>
          <w:p w:rsidR="00B01B6A" w:rsidRPr="00B01B6A" w:rsidRDefault="00B01B6A" w:rsidP="00B01B6A">
            <w:pPr>
              <w:jc w:val="center"/>
              <w:rPr>
                <w:b/>
              </w:rPr>
            </w:pPr>
            <w:r w:rsidRPr="00B01B6A">
              <w:rPr>
                <w:rFonts w:hint="eastAsia"/>
                <w:b/>
              </w:rPr>
              <w:t>净值增长率①</w:t>
            </w:r>
          </w:p>
        </w:tc>
        <w:tc>
          <w:tcPr>
            <w:tcW w:w="1315" w:type="dxa"/>
          </w:tcPr>
          <w:p w:rsidR="00B01B6A" w:rsidRPr="00B01B6A" w:rsidRDefault="00B01B6A" w:rsidP="00B01B6A">
            <w:pPr>
              <w:jc w:val="center"/>
              <w:rPr>
                <w:b/>
              </w:rPr>
            </w:pPr>
            <w:r w:rsidRPr="00B01B6A">
              <w:rPr>
                <w:rFonts w:hint="eastAsia"/>
                <w:b/>
              </w:rPr>
              <w:t>净值增长率标准差②</w:t>
            </w:r>
          </w:p>
        </w:tc>
        <w:tc>
          <w:tcPr>
            <w:tcW w:w="1315" w:type="dxa"/>
          </w:tcPr>
          <w:p w:rsidR="00B01B6A" w:rsidRPr="00B01B6A" w:rsidRDefault="00B01B6A" w:rsidP="00B01B6A">
            <w:pPr>
              <w:jc w:val="center"/>
              <w:rPr>
                <w:b/>
              </w:rPr>
            </w:pPr>
            <w:r w:rsidRPr="00B01B6A">
              <w:rPr>
                <w:rFonts w:hint="eastAsia"/>
                <w:b/>
              </w:rPr>
              <w:t>业绩比较基准收益率③</w:t>
            </w:r>
          </w:p>
        </w:tc>
        <w:tc>
          <w:tcPr>
            <w:tcW w:w="1315" w:type="dxa"/>
          </w:tcPr>
          <w:p w:rsidR="00B01B6A" w:rsidRPr="00B01B6A" w:rsidRDefault="00B01B6A" w:rsidP="00B01B6A">
            <w:pPr>
              <w:jc w:val="center"/>
              <w:rPr>
                <w:b/>
              </w:rPr>
            </w:pPr>
            <w:r w:rsidRPr="00B01B6A">
              <w:rPr>
                <w:rFonts w:hint="eastAsia"/>
                <w:b/>
              </w:rPr>
              <w:t>业绩比较基准收益率标准差④</w:t>
            </w:r>
          </w:p>
        </w:tc>
        <w:tc>
          <w:tcPr>
            <w:tcW w:w="907" w:type="dxa"/>
          </w:tcPr>
          <w:p w:rsidR="00B01B6A" w:rsidRPr="00B01B6A" w:rsidRDefault="00B01B6A" w:rsidP="00B01B6A">
            <w:pPr>
              <w:jc w:val="center"/>
              <w:rPr>
                <w:b/>
              </w:rPr>
            </w:pPr>
            <w:r w:rsidRPr="00B01B6A">
              <w:rPr>
                <w:rFonts w:hint="eastAsia"/>
                <w:b/>
              </w:rPr>
              <w:t>①</w:t>
            </w:r>
            <w:r w:rsidRPr="00B01B6A">
              <w:rPr>
                <w:rFonts w:hint="eastAsia"/>
                <w:b/>
              </w:rPr>
              <w:t>-</w:t>
            </w:r>
            <w:r w:rsidRPr="00B01B6A">
              <w:rPr>
                <w:rFonts w:hint="eastAsia"/>
                <w:b/>
              </w:rPr>
              <w:t>③</w:t>
            </w:r>
          </w:p>
        </w:tc>
        <w:tc>
          <w:tcPr>
            <w:tcW w:w="907" w:type="dxa"/>
          </w:tcPr>
          <w:p w:rsidR="00B01B6A" w:rsidRPr="00B01B6A" w:rsidRDefault="00B01B6A" w:rsidP="00B01B6A">
            <w:pPr>
              <w:jc w:val="center"/>
              <w:rPr>
                <w:b/>
              </w:rPr>
            </w:pPr>
            <w:r w:rsidRPr="00B01B6A">
              <w:rPr>
                <w:rFonts w:hint="eastAsia"/>
                <w:b/>
              </w:rPr>
              <w:t>②</w:t>
            </w:r>
            <w:r w:rsidRPr="00B01B6A">
              <w:rPr>
                <w:rFonts w:hint="eastAsia"/>
                <w:b/>
              </w:rPr>
              <w:t>-</w:t>
            </w:r>
            <w:r w:rsidRPr="00B01B6A">
              <w:rPr>
                <w:rFonts w:hint="eastAsia"/>
                <w:b/>
              </w:rPr>
              <w:t>④</w:t>
            </w:r>
          </w:p>
        </w:tc>
      </w:tr>
      <w:tr w:rsidR="00B01B6A" w:rsidTr="00B01B6A">
        <w:tc>
          <w:tcPr>
            <w:tcW w:w="1429" w:type="dxa"/>
          </w:tcPr>
          <w:p w:rsidR="00B01B6A" w:rsidRDefault="00B01B6A" w:rsidP="00B01B6A">
            <w:pPr>
              <w:jc w:val="left"/>
            </w:pPr>
            <w:r>
              <w:rPr>
                <w:rFonts w:hint="eastAsia"/>
              </w:rPr>
              <w:t>过去三个月</w:t>
            </w:r>
          </w:p>
        </w:tc>
        <w:tc>
          <w:tcPr>
            <w:tcW w:w="1315" w:type="dxa"/>
          </w:tcPr>
          <w:p w:rsidR="00B01B6A" w:rsidRDefault="00B01B6A" w:rsidP="00B01B6A">
            <w:pPr>
              <w:jc w:val="right"/>
            </w:pPr>
            <w:r>
              <w:t>36.11%</w:t>
            </w:r>
          </w:p>
        </w:tc>
        <w:tc>
          <w:tcPr>
            <w:tcW w:w="1315" w:type="dxa"/>
          </w:tcPr>
          <w:p w:rsidR="00B01B6A" w:rsidRDefault="00B01B6A" w:rsidP="00B01B6A">
            <w:pPr>
              <w:jc w:val="right"/>
            </w:pPr>
            <w:r>
              <w:t>1.88%</w:t>
            </w:r>
          </w:p>
        </w:tc>
        <w:tc>
          <w:tcPr>
            <w:tcW w:w="1315" w:type="dxa"/>
          </w:tcPr>
          <w:p w:rsidR="00B01B6A" w:rsidRDefault="00B01B6A" w:rsidP="00B01B6A">
            <w:pPr>
              <w:jc w:val="right"/>
            </w:pPr>
            <w:r>
              <w:t>9.17%</w:t>
            </w:r>
          </w:p>
        </w:tc>
        <w:tc>
          <w:tcPr>
            <w:tcW w:w="1315" w:type="dxa"/>
          </w:tcPr>
          <w:p w:rsidR="00B01B6A" w:rsidRDefault="00B01B6A" w:rsidP="00B01B6A">
            <w:pPr>
              <w:jc w:val="right"/>
            </w:pPr>
            <w:r>
              <w:t>1.02%</w:t>
            </w:r>
          </w:p>
        </w:tc>
        <w:tc>
          <w:tcPr>
            <w:tcW w:w="907" w:type="dxa"/>
          </w:tcPr>
          <w:p w:rsidR="00B01B6A" w:rsidRDefault="00B01B6A" w:rsidP="00B01B6A">
            <w:pPr>
              <w:jc w:val="right"/>
            </w:pPr>
            <w:r>
              <w:t>26.94%</w:t>
            </w:r>
          </w:p>
        </w:tc>
        <w:tc>
          <w:tcPr>
            <w:tcW w:w="907" w:type="dxa"/>
          </w:tcPr>
          <w:p w:rsidR="00B01B6A" w:rsidRDefault="00B01B6A" w:rsidP="00B01B6A">
            <w:pPr>
              <w:jc w:val="right"/>
            </w:pPr>
            <w:r>
              <w:t>0.86%</w:t>
            </w:r>
          </w:p>
        </w:tc>
      </w:tr>
      <w:tr w:rsidR="00B01B6A" w:rsidTr="00B01B6A">
        <w:tc>
          <w:tcPr>
            <w:tcW w:w="1429" w:type="dxa"/>
          </w:tcPr>
          <w:p w:rsidR="00B01B6A" w:rsidRDefault="00B01B6A" w:rsidP="00B01B6A">
            <w:pPr>
              <w:jc w:val="left"/>
            </w:pPr>
            <w:r>
              <w:rPr>
                <w:rFonts w:hint="eastAsia"/>
              </w:rPr>
              <w:t>过去六个月</w:t>
            </w:r>
          </w:p>
        </w:tc>
        <w:tc>
          <w:tcPr>
            <w:tcW w:w="1315" w:type="dxa"/>
          </w:tcPr>
          <w:p w:rsidR="00B01B6A" w:rsidRDefault="00B01B6A" w:rsidP="00B01B6A">
            <w:pPr>
              <w:jc w:val="right"/>
            </w:pPr>
            <w:r>
              <w:t>39.89%</w:t>
            </w:r>
          </w:p>
        </w:tc>
        <w:tc>
          <w:tcPr>
            <w:tcW w:w="1315" w:type="dxa"/>
          </w:tcPr>
          <w:p w:rsidR="00B01B6A" w:rsidRDefault="00B01B6A" w:rsidP="00B01B6A">
            <w:pPr>
              <w:jc w:val="right"/>
            </w:pPr>
            <w:r>
              <w:t>1.69%</w:t>
            </w:r>
          </w:p>
        </w:tc>
        <w:tc>
          <w:tcPr>
            <w:tcW w:w="1315" w:type="dxa"/>
          </w:tcPr>
          <w:p w:rsidR="00B01B6A" w:rsidRDefault="00B01B6A" w:rsidP="00B01B6A">
            <w:pPr>
              <w:jc w:val="right"/>
            </w:pPr>
            <w:r>
              <w:t>6.53%</w:t>
            </w:r>
          </w:p>
        </w:tc>
        <w:tc>
          <w:tcPr>
            <w:tcW w:w="1315" w:type="dxa"/>
          </w:tcPr>
          <w:p w:rsidR="00B01B6A" w:rsidRDefault="00B01B6A" w:rsidP="00B01B6A">
            <w:pPr>
              <w:jc w:val="right"/>
            </w:pPr>
            <w:r>
              <w:t>0.96%</w:t>
            </w:r>
          </w:p>
        </w:tc>
        <w:tc>
          <w:tcPr>
            <w:tcW w:w="907" w:type="dxa"/>
          </w:tcPr>
          <w:p w:rsidR="00B01B6A" w:rsidRDefault="00B01B6A" w:rsidP="00B01B6A">
            <w:pPr>
              <w:jc w:val="right"/>
            </w:pPr>
            <w:r>
              <w:t>33.36%</w:t>
            </w:r>
          </w:p>
        </w:tc>
        <w:tc>
          <w:tcPr>
            <w:tcW w:w="907" w:type="dxa"/>
          </w:tcPr>
          <w:p w:rsidR="00B01B6A" w:rsidRDefault="00B01B6A" w:rsidP="00B01B6A">
            <w:pPr>
              <w:jc w:val="right"/>
            </w:pPr>
            <w:r>
              <w:t>0.73%</w:t>
            </w:r>
          </w:p>
        </w:tc>
      </w:tr>
      <w:tr w:rsidR="00B01B6A" w:rsidTr="00B01B6A">
        <w:tc>
          <w:tcPr>
            <w:tcW w:w="1429" w:type="dxa"/>
          </w:tcPr>
          <w:p w:rsidR="00B01B6A" w:rsidRDefault="00B01B6A" w:rsidP="00B01B6A">
            <w:pPr>
              <w:jc w:val="left"/>
            </w:pPr>
            <w:r>
              <w:rPr>
                <w:rFonts w:hint="eastAsia"/>
              </w:rPr>
              <w:t>过去一年</w:t>
            </w:r>
          </w:p>
        </w:tc>
        <w:tc>
          <w:tcPr>
            <w:tcW w:w="1315" w:type="dxa"/>
          </w:tcPr>
          <w:p w:rsidR="00B01B6A" w:rsidRDefault="00B01B6A" w:rsidP="00B01B6A">
            <w:pPr>
              <w:jc w:val="right"/>
            </w:pPr>
            <w:r>
              <w:t>80.15%</w:t>
            </w:r>
          </w:p>
        </w:tc>
        <w:tc>
          <w:tcPr>
            <w:tcW w:w="1315" w:type="dxa"/>
          </w:tcPr>
          <w:p w:rsidR="00B01B6A" w:rsidRDefault="00B01B6A" w:rsidP="00B01B6A">
            <w:pPr>
              <w:jc w:val="right"/>
            </w:pPr>
            <w:r>
              <w:t>1.55%</w:t>
            </w:r>
          </w:p>
        </w:tc>
        <w:tc>
          <w:tcPr>
            <w:tcW w:w="1315" w:type="dxa"/>
          </w:tcPr>
          <w:p w:rsidR="00B01B6A" w:rsidRDefault="00B01B6A" w:rsidP="00B01B6A">
            <w:pPr>
              <w:jc w:val="right"/>
            </w:pPr>
            <w:r>
              <w:t>21.90%</w:t>
            </w:r>
          </w:p>
        </w:tc>
        <w:tc>
          <w:tcPr>
            <w:tcW w:w="1315" w:type="dxa"/>
          </w:tcPr>
          <w:p w:rsidR="00B01B6A" w:rsidRDefault="00B01B6A" w:rsidP="00B01B6A">
            <w:pPr>
              <w:jc w:val="right"/>
            </w:pPr>
            <w:r>
              <w:t>0.86%</w:t>
            </w:r>
          </w:p>
        </w:tc>
        <w:tc>
          <w:tcPr>
            <w:tcW w:w="907" w:type="dxa"/>
          </w:tcPr>
          <w:p w:rsidR="00B01B6A" w:rsidRDefault="00B01B6A" w:rsidP="00B01B6A">
            <w:pPr>
              <w:jc w:val="right"/>
            </w:pPr>
            <w:r>
              <w:t>58.25%</w:t>
            </w:r>
          </w:p>
        </w:tc>
        <w:tc>
          <w:tcPr>
            <w:tcW w:w="907" w:type="dxa"/>
          </w:tcPr>
          <w:p w:rsidR="00B01B6A" w:rsidRDefault="00B01B6A" w:rsidP="00B01B6A">
            <w:pPr>
              <w:jc w:val="right"/>
            </w:pPr>
            <w:r>
              <w:t>0.69%</w:t>
            </w:r>
          </w:p>
        </w:tc>
      </w:tr>
      <w:tr w:rsidR="00B01B6A" w:rsidTr="00B01B6A">
        <w:tc>
          <w:tcPr>
            <w:tcW w:w="1429" w:type="dxa"/>
          </w:tcPr>
          <w:p w:rsidR="00B01B6A" w:rsidRDefault="00B01B6A" w:rsidP="00B01B6A">
            <w:pPr>
              <w:jc w:val="left"/>
            </w:pPr>
            <w:r>
              <w:rPr>
                <w:rFonts w:hint="eastAsia"/>
              </w:rPr>
              <w:t>过去三年</w:t>
            </w:r>
          </w:p>
        </w:tc>
        <w:tc>
          <w:tcPr>
            <w:tcW w:w="1315" w:type="dxa"/>
          </w:tcPr>
          <w:p w:rsidR="00B01B6A" w:rsidRDefault="00B01B6A" w:rsidP="00B01B6A">
            <w:pPr>
              <w:jc w:val="right"/>
            </w:pPr>
            <w:r>
              <w:t>102.63%</w:t>
            </w:r>
          </w:p>
        </w:tc>
        <w:tc>
          <w:tcPr>
            <w:tcW w:w="1315" w:type="dxa"/>
          </w:tcPr>
          <w:p w:rsidR="00B01B6A" w:rsidRDefault="00B01B6A" w:rsidP="00B01B6A">
            <w:pPr>
              <w:jc w:val="right"/>
            </w:pPr>
            <w:r>
              <w:t>1.31%</w:t>
            </w:r>
          </w:p>
        </w:tc>
        <w:tc>
          <w:tcPr>
            <w:tcW w:w="1315" w:type="dxa"/>
          </w:tcPr>
          <w:p w:rsidR="00B01B6A" w:rsidRDefault="00B01B6A" w:rsidP="00B01B6A">
            <w:pPr>
              <w:jc w:val="right"/>
            </w:pPr>
            <w:r>
              <w:t>31.41%</w:t>
            </w:r>
          </w:p>
        </w:tc>
        <w:tc>
          <w:tcPr>
            <w:tcW w:w="1315" w:type="dxa"/>
          </w:tcPr>
          <w:p w:rsidR="00B01B6A" w:rsidRDefault="00B01B6A" w:rsidP="00B01B6A">
            <w:pPr>
              <w:jc w:val="right"/>
            </w:pPr>
            <w:r>
              <w:t>0.91%</w:t>
            </w:r>
          </w:p>
        </w:tc>
        <w:tc>
          <w:tcPr>
            <w:tcW w:w="907" w:type="dxa"/>
          </w:tcPr>
          <w:p w:rsidR="00B01B6A" w:rsidRDefault="00B01B6A" w:rsidP="00B01B6A">
            <w:pPr>
              <w:jc w:val="right"/>
            </w:pPr>
            <w:r>
              <w:t>71.22%</w:t>
            </w:r>
          </w:p>
        </w:tc>
        <w:tc>
          <w:tcPr>
            <w:tcW w:w="907" w:type="dxa"/>
          </w:tcPr>
          <w:p w:rsidR="00B01B6A" w:rsidRDefault="00B01B6A" w:rsidP="00B01B6A">
            <w:pPr>
              <w:jc w:val="right"/>
            </w:pPr>
            <w:r>
              <w:t>0.40%</w:t>
            </w:r>
          </w:p>
        </w:tc>
      </w:tr>
      <w:tr w:rsidR="00B01B6A" w:rsidTr="00B01B6A">
        <w:tc>
          <w:tcPr>
            <w:tcW w:w="1429" w:type="dxa"/>
          </w:tcPr>
          <w:p w:rsidR="00B01B6A" w:rsidRDefault="00B01B6A" w:rsidP="00B01B6A">
            <w:pPr>
              <w:jc w:val="left"/>
            </w:pPr>
            <w:r>
              <w:rPr>
                <w:rFonts w:hint="eastAsia"/>
              </w:rPr>
              <w:t>过去五年</w:t>
            </w:r>
          </w:p>
        </w:tc>
        <w:tc>
          <w:tcPr>
            <w:tcW w:w="1315" w:type="dxa"/>
          </w:tcPr>
          <w:p w:rsidR="00B01B6A" w:rsidRDefault="00B01B6A" w:rsidP="00B01B6A">
            <w:pPr>
              <w:jc w:val="right"/>
            </w:pPr>
            <w:r>
              <w:t>11.77%</w:t>
            </w:r>
          </w:p>
        </w:tc>
        <w:tc>
          <w:tcPr>
            <w:tcW w:w="1315" w:type="dxa"/>
          </w:tcPr>
          <w:p w:rsidR="00B01B6A" w:rsidRDefault="00B01B6A" w:rsidP="00B01B6A">
            <w:pPr>
              <w:jc w:val="right"/>
            </w:pPr>
            <w:r>
              <w:t>1.30%</w:t>
            </w:r>
          </w:p>
        </w:tc>
        <w:tc>
          <w:tcPr>
            <w:tcW w:w="1315" w:type="dxa"/>
          </w:tcPr>
          <w:p w:rsidR="00B01B6A" w:rsidRDefault="00B01B6A" w:rsidP="00B01B6A">
            <w:pPr>
              <w:jc w:val="right"/>
            </w:pPr>
            <w:r>
              <w:t>6.72%</w:t>
            </w:r>
          </w:p>
        </w:tc>
        <w:tc>
          <w:tcPr>
            <w:tcW w:w="1315" w:type="dxa"/>
          </w:tcPr>
          <w:p w:rsidR="00B01B6A" w:rsidRDefault="00B01B6A" w:rsidP="00B01B6A">
            <w:pPr>
              <w:jc w:val="right"/>
            </w:pPr>
            <w:r>
              <w:t>0.92%</w:t>
            </w:r>
          </w:p>
        </w:tc>
        <w:tc>
          <w:tcPr>
            <w:tcW w:w="907" w:type="dxa"/>
          </w:tcPr>
          <w:p w:rsidR="00B01B6A" w:rsidRDefault="00B01B6A" w:rsidP="00B01B6A">
            <w:pPr>
              <w:jc w:val="right"/>
            </w:pPr>
            <w:r>
              <w:t>5.05%</w:t>
            </w:r>
          </w:p>
        </w:tc>
        <w:tc>
          <w:tcPr>
            <w:tcW w:w="907" w:type="dxa"/>
          </w:tcPr>
          <w:p w:rsidR="00B01B6A" w:rsidRDefault="00B01B6A" w:rsidP="00B01B6A">
            <w:pPr>
              <w:jc w:val="right"/>
            </w:pPr>
            <w:r>
              <w:t>0.38%</w:t>
            </w:r>
          </w:p>
        </w:tc>
      </w:tr>
      <w:tr w:rsidR="00B01B6A" w:rsidTr="00B01B6A">
        <w:tc>
          <w:tcPr>
            <w:tcW w:w="1429" w:type="dxa"/>
          </w:tcPr>
          <w:p w:rsidR="00B01B6A" w:rsidRDefault="00B01B6A" w:rsidP="00B01B6A">
            <w:pPr>
              <w:jc w:val="left"/>
            </w:pPr>
            <w:r>
              <w:rPr>
                <w:rFonts w:hint="eastAsia"/>
              </w:rPr>
              <w:t>自基金合同生效起至今</w:t>
            </w:r>
          </w:p>
        </w:tc>
        <w:tc>
          <w:tcPr>
            <w:tcW w:w="1315" w:type="dxa"/>
          </w:tcPr>
          <w:p w:rsidR="00B01B6A" w:rsidRDefault="00B01B6A" w:rsidP="00B01B6A">
            <w:pPr>
              <w:jc w:val="right"/>
            </w:pPr>
            <w:r>
              <w:t>115.64%</w:t>
            </w:r>
          </w:p>
        </w:tc>
        <w:tc>
          <w:tcPr>
            <w:tcW w:w="1315" w:type="dxa"/>
          </w:tcPr>
          <w:p w:rsidR="00B01B6A" w:rsidRDefault="00B01B6A" w:rsidP="00B01B6A">
            <w:pPr>
              <w:jc w:val="right"/>
            </w:pPr>
            <w:r>
              <w:t>1.40%</w:t>
            </w:r>
          </w:p>
        </w:tc>
        <w:tc>
          <w:tcPr>
            <w:tcW w:w="1315" w:type="dxa"/>
          </w:tcPr>
          <w:p w:rsidR="00B01B6A" w:rsidRDefault="00B01B6A" w:rsidP="00B01B6A">
            <w:pPr>
              <w:jc w:val="right"/>
            </w:pPr>
            <w:r>
              <w:t>31.98%</w:t>
            </w:r>
          </w:p>
        </w:tc>
        <w:tc>
          <w:tcPr>
            <w:tcW w:w="1315" w:type="dxa"/>
          </w:tcPr>
          <w:p w:rsidR="00B01B6A" w:rsidRDefault="00B01B6A" w:rsidP="00B01B6A">
            <w:pPr>
              <w:jc w:val="right"/>
            </w:pPr>
            <w:r>
              <w:t>0.98%</w:t>
            </w:r>
          </w:p>
        </w:tc>
        <w:tc>
          <w:tcPr>
            <w:tcW w:w="907" w:type="dxa"/>
          </w:tcPr>
          <w:p w:rsidR="00B01B6A" w:rsidRDefault="00B01B6A" w:rsidP="00B01B6A">
            <w:pPr>
              <w:jc w:val="right"/>
            </w:pPr>
            <w:r>
              <w:t>83.66%</w:t>
            </w:r>
          </w:p>
        </w:tc>
        <w:tc>
          <w:tcPr>
            <w:tcW w:w="907" w:type="dxa"/>
          </w:tcPr>
          <w:p w:rsidR="00B01B6A" w:rsidRDefault="00B01B6A" w:rsidP="00B01B6A">
            <w:pPr>
              <w:jc w:val="right"/>
            </w:pPr>
            <w:r>
              <w:t>0.42%</w:t>
            </w:r>
          </w:p>
        </w:tc>
      </w:tr>
    </w:tbl>
    <w:p w:rsidR="00B01B6A" w:rsidRDefault="00B01B6A" w:rsidP="00B01B6A">
      <w:pPr>
        <w:pStyle w:val="-"/>
        <w:ind w:firstLine="420"/>
      </w:pPr>
      <w:r>
        <w:rPr>
          <w:rFonts w:hint="eastAsia"/>
        </w:rPr>
        <w:lastRenderedPageBreak/>
        <w:t>南方ESG主题股票C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01B6A" w:rsidTr="00B01B6A">
        <w:trPr>
          <w:cnfStyle w:val="100000000000" w:firstRow="1" w:lastRow="0" w:firstColumn="0" w:lastColumn="0" w:oddVBand="0" w:evenVBand="0" w:oddHBand="0" w:evenHBand="0" w:firstRowFirstColumn="0" w:firstRowLastColumn="0" w:lastRowFirstColumn="0" w:lastRowLastColumn="0"/>
        </w:trPr>
        <w:tc>
          <w:tcPr>
            <w:tcW w:w="1429" w:type="dxa"/>
          </w:tcPr>
          <w:p w:rsidR="00B01B6A" w:rsidRPr="00B01B6A" w:rsidRDefault="00B01B6A" w:rsidP="00B01B6A">
            <w:pPr>
              <w:jc w:val="center"/>
              <w:rPr>
                <w:b/>
              </w:rPr>
            </w:pPr>
            <w:r w:rsidRPr="00B01B6A">
              <w:rPr>
                <w:rFonts w:hint="eastAsia"/>
                <w:b/>
              </w:rPr>
              <w:t>阶段</w:t>
            </w:r>
          </w:p>
        </w:tc>
        <w:tc>
          <w:tcPr>
            <w:tcW w:w="1315" w:type="dxa"/>
          </w:tcPr>
          <w:p w:rsidR="00B01B6A" w:rsidRPr="00B01B6A" w:rsidRDefault="00B01B6A" w:rsidP="00B01B6A">
            <w:pPr>
              <w:jc w:val="center"/>
              <w:rPr>
                <w:b/>
              </w:rPr>
            </w:pPr>
            <w:r w:rsidRPr="00B01B6A">
              <w:rPr>
                <w:rFonts w:hint="eastAsia"/>
                <w:b/>
              </w:rPr>
              <w:t>净值增长率①</w:t>
            </w:r>
          </w:p>
        </w:tc>
        <w:tc>
          <w:tcPr>
            <w:tcW w:w="1315" w:type="dxa"/>
          </w:tcPr>
          <w:p w:rsidR="00B01B6A" w:rsidRPr="00B01B6A" w:rsidRDefault="00B01B6A" w:rsidP="00B01B6A">
            <w:pPr>
              <w:jc w:val="center"/>
              <w:rPr>
                <w:b/>
              </w:rPr>
            </w:pPr>
            <w:r w:rsidRPr="00B01B6A">
              <w:rPr>
                <w:rFonts w:hint="eastAsia"/>
                <w:b/>
              </w:rPr>
              <w:t>净值增长率标准差②</w:t>
            </w:r>
          </w:p>
        </w:tc>
        <w:tc>
          <w:tcPr>
            <w:tcW w:w="1315" w:type="dxa"/>
          </w:tcPr>
          <w:p w:rsidR="00B01B6A" w:rsidRPr="00B01B6A" w:rsidRDefault="00B01B6A" w:rsidP="00B01B6A">
            <w:pPr>
              <w:jc w:val="center"/>
              <w:rPr>
                <w:b/>
              </w:rPr>
            </w:pPr>
            <w:r w:rsidRPr="00B01B6A">
              <w:rPr>
                <w:rFonts w:hint="eastAsia"/>
                <w:b/>
              </w:rPr>
              <w:t>业绩比较基准收益率③</w:t>
            </w:r>
          </w:p>
        </w:tc>
        <w:tc>
          <w:tcPr>
            <w:tcW w:w="1315" w:type="dxa"/>
          </w:tcPr>
          <w:p w:rsidR="00B01B6A" w:rsidRPr="00B01B6A" w:rsidRDefault="00B01B6A" w:rsidP="00B01B6A">
            <w:pPr>
              <w:jc w:val="center"/>
              <w:rPr>
                <w:b/>
              </w:rPr>
            </w:pPr>
            <w:r w:rsidRPr="00B01B6A">
              <w:rPr>
                <w:rFonts w:hint="eastAsia"/>
                <w:b/>
              </w:rPr>
              <w:t>业绩比较基准收益率标准差④</w:t>
            </w:r>
          </w:p>
        </w:tc>
        <w:tc>
          <w:tcPr>
            <w:tcW w:w="907" w:type="dxa"/>
          </w:tcPr>
          <w:p w:rsidR="00B01B6A" w:rsidRPr="00B01B6A" w:rsidRDefault="00B01B6A" w:rsidP="00B01B6A">
            <w:pPr>
              <w:jc w:val="center"/>
              <w:rPr>
                <w:b/>
              </w:rPr>
            </w:pPr>
            <w:r w:rsidRPr="00B01B6A">
              <w:rPr>
                <w:rFonts w:hint="eastAsia"/>
                <w:b/>
              </w:rPr>
              <w:t>①</w:t>
            </w:r>
            <w:r w:rsidRPr="00B01B6A">
              <w:rPr>
                <w:rFonts w:hint="eastAsia"/>
                <w:b/>
              </w:rPr>
              <w:t>-</w:t>
            </w:r>
            <w:r w:rsidRPr="00B01B6A">
              <w:rPr>
                <w:rFonts w:hint="eastAsia"/>
                <w:b/>
              </w:rPr>
              <w:t>③</w:t>
            </w:r>
          </w:p>
        </w:tc>
        <w:tc>
          <w:tcPr>
            <w:tcW w:w="907" w:type="dxa"/>
          </w:tcPr>
          <w:p w:rsidR="00B01B6A" w:rsidRPr="00B01B6A" w:rsidRDefault="00B01B6A" w:rsidP="00B01B6A">
            <w:pPr>
              <w:jc w:val="center"/>
              <w:rPr>
                <w:b/>
              </w:rPr>
            </w:pPr>
            <w:r w:rsidRPr="00B01B6A">
              <w:rPr>
                <w:rFonts w:hint="eastAsia"/>
                <w:b/>
              </w:rPr>
              <w:t>②</w:t>
            </w:r>
            <w:r w:rsidRPr="00B01B6A">
              <w:rPr>
                <w:rFonts w:hint="eastAsia"/>
                <w:b/>
              </w:rPr>
              <w:t>-</w:t>
            </w:r>
            <w:r w:rsidRPr="00B01B6A">
              <w:rPr>
                <w:rFonts w:hint="eastAsia"/>
                <w:b/>
              </w:rPr>
              <w:t>④</w:t>
            </w:r>
          </w:p>
        </w:tc>
      </w:tr>
      <w:tr w:rsidR="00B01B6A" w:rsidTr="00B01B6A">
        <w:tc>
          <w:tcPr>
            <w:tcW w:w="1429" w:type="dxa"/>
          </w:tcPr>
          <w:p w:rsidR="00B01B6A" w:rsidRDefault="00B01B6A" w:rsidP="00B01B6A">
            <w:pPr>
              <w:jc w:val="left"/>
            </w:pPr>
            <w:r>
              <w:rPr>
                <w:rFonts w:hint="eastAsia"/>
              </w:rPr>
              <w:t>过去三个月</w:t>
            </w:r>
          </w:p>
        </w:tc>
        <w:tc>
          <w:tcPr>
            <w:tcW w:w="1315" w:type="dxa"/>
          </w:tcPr>
          <w:p w:rsidR="00B01B6A" w:rsidRDefault="00B01B6A" w:rsidP="00B01B6A">
            <w:pPr>
              <w:jc w:val="right"/>
            </w:pPr>
            <w:r>
              <w:t>35.91%</w:t>
            </w:r>
          </w:p>
        </w:tc>
        <w:tc>
          <w:tcPr>
            <w:tcW w:w="1315" w:type="dxa"/>
          </w:tcPr>
          <w:p w:rsidR="00B01B6A" w:rsidRDefault="00B01B6A" w:rsidP="00B01B6A">
            <w:pPr>
              <w:jc w:val="right"/>
            </w:pPr>
            <w:r>
              <w:t>1.88%</w:t>
            </w:r>
          </w:p>
        </w:tc>
        <w:tc>
          <w:tcPr>
            <w:tcW w:w="1315" w:type="dxa"/>
          </w:tcPr>
          <w:p w:rsidR="00B01B6A" w:rsidRDefault="00B01B6A" w:rsidP="00B01B6A">
            <w:pPr>
              <w:jc w:val="right"/>
            </w:pPr>
            <w:r>
              <w:t>9.17%</w:t>
            </w:r>
          </w:p>
        </w:tc>
        <w:tc>
          <w:tcPr>
            <w:tcW w:w="1315" w:type="dxa"/>
          </w:tcPr>
          <w:p w:rsidR="00B01B6A" w:rsidRDefault="00B01B6A" w:rsidP="00B01B6A">
            <w:pPr>
              <w:jc w:val="right"/>
            </w:pPr>
            <w:r>
              <w:t>1.02%</w:t>
            </w:r>
          </w:p>
        </w:tc>
        <w:tc>
          <w:tcPr>
            <w:tcW w:w="907" w:type="dxa"/>
          </w:tcPr>
          <w:p w:rsidR="00B01B6A" w:rsidRDefault="00B01B6A" w:rsidP="00B01B6A">
            <w:pPr>
              <w:jc w:val="right"/>
            </w:pPr>
            <w:r>
              <w:t>26.74%</w:t>
            </w:r>
          </w:p>
        </w:tc>
        <w:tc>
          <w:tcPr>
            <w:tcW w:w="907" w:type="dxa"/>
          </w:tcPr>
          <w:p w:rsidR="00B01B6A" w:rsidRDefault="00B01B6A" w:rsidP="00B01B6A">
            <w:pPr>
              <w:jc w:val="right"/>
            </w:pPr>
            <w:r>
              <w:t>0.86%</w:t>
            </w:r>
          </w:p>
        </w:tc>
      </w:tr>
      <w:tr w:rsidR="00B01B6A" w:rsidTr="00B01B6A">
        <w:tc>
          <w:tcPr>
            <w:tcW w:w="1429" w:type="dxa"/>
          </w:tcPr>
          <w:p w:rsidR="00B01B6A" w:rsidRDefault="00B01B6A" w:rsidP="00B01B6A">
            <w:pPr>
              <w:jc w:val="left"/>
            </w:pPr>
            <w:r>
              <w:rPr>
                <w:rFonts w:hint="eastAsia"/>
              </w:rPr>
              <w:t>过去六个月</w:t>
            </w:r>
          </w:p>
        </w:tc>
        <w:tc>
          <w:tcPr>
            <w:tcW w:w="1315" w:type="dxa"/>
          </w:tcPr>
          <w:p w:rsidR="00B01B6A" w:rsidRDefault="00B01B6A" w:rsidP="00B01B6A">
            <w:pPr>
              <w:jc w:val="right"/>
            </w:pPr>
            <w:r>
              <w:t>39.03%</w:t>
            </w:r>
          </w:p>
        </w:tc>
        <w:tc>
          <w:tcPr>
            <w:tcW w:w="1315" w:type="dxa"/>
          </w:tcPr>
          <w:p w:rsidR="00B01B6A" w:rsidRDefault="00B01B6A" w:rsidP="00B01B6A">
            <w:pPr>
              <w:jc w:val="right"/>
            </w:pPr>
            <w:r>
              <w:t>1.69%</w:t>
            </w:r>
          </w:p>
        </w:tc>
        <w:tc>
          <w:tcPr>
            <w:tcW w:w="1315" w:type="dxa"/>
          </w:tcPr>
          <w:p w:rsidR="00B01B6A" w:rsidRDefault="00B01B6A" w:rsidP="00B01B6A">
            <w:pPr>
              <w:jc w:val="right"/>
            </w:pPr>
            <w:r>
              <w:t>6.53%</w:t>
            </w:r>
          </w:p>
        </w:tc>
        <w:tc>
          <w:tcPr>
            <w:tcW w:w="1315" w:type="dxa"/>
          </w:tcPr>
          <w:p w:rsidR="00B01B6A" w:rsidRDefault="00B01B6A" w:rsidP="00B01B6A">
            <w:pPr>
              <w:jc w:val="right"/>
            </w:pPr>
            <w:r>
              <w:t>0.96%</w:t>
            </w:r>
          </w:p>
        </w:tc>
        <w:tc>
          <w:tcPr>
            <w:tcW w:w="907" w:type="dxa"/>
          </w:tcPr>
          <w:p w:rsidR="00B01B6A" w:rsidRDefault="00B01B6A" w:rsidP="00B01B6A">
            <w:pPr>
              <w:jc w:val="right"/>
            </w:pPr>
            <w:r>
              <w:t>32.50%</w:t>
            </w:r>
          </w:p>
        </w:tc>
        <w:tc>
          <w:tcPr>
            <w:tcW w:w="907" w:type="dxa"/>
          </w:tcPr>
          <w:p w:rsidR="00B01B6A" w:rsidRDefault="00B01B6A" w:rsidP="00B01B6A">
            <w:pPr>
              <w:jc w:val="right"/>
            </w:pPr>
            <w:r>
              <w:t>0.73%</w:t>
            </w:r>
          </w:p>
        </w:tc>
      </w:tr>
      <w:tr w:rsidR="00B01B6A" w:rsidTr="00B01B6A">
        <w:tc>
          <w:tcPr>
            <w:tcW w:w="1429" w:type="dxa"/>
          </w:tcPr>
          <w:p w:rsidR="00B01B6A" w:rsidRDefault="00B01B6A" w:rsidP="00B01B6A">
            <w:pPr>
              <w:jc w:val="left"/>
            </w:pPr>
            <w:r>
              <w:rPr>
                <w:rFonts w:hint="eastAsia"/>
              </w:rPr>
              <w:t>过去一年</w:t>
            </w:r>
          </w:p>
        </w:tc>
        <w:tc>
          <w:tcPr>
            <w:tcW w:w="1315" w:type="dxa"/>
          </w:tcPr>
          <w:p w:rsidR="00B01B6A" w:rsidRDefault="00B01B6A" w:rsidP="00B01B6A">
            <w:pPr>
              <w:jc w:val="right"/>
            </w:pPr>
            <w:r>
              <w:t>78.51%</w:t>
            </w:r>
          </w:p>
        </w:tc>
        <w:tc>
          <w:tcPr>
            <w:tcW w:w="1315" w:type="dxa"/>
          </w:tcPr>
          <w:p w:rsidR="00B01B6A" w:rsidRDefault="00B01B6A" w:rsidP="00B01B6A">
            <w:pPr>
              <w:jc w:val="right"/>
            </w:pPr>
            <w:r>
              <w:t>1.55%</w:t>
            </w:r>
          </w:p>
        </w:tc>
        <w:tc>
          <w:tcPr>
            <w:tcW w:w="1315" w:type="dxa"/>
          </w:tcPr>
          <w:p w:rsidR="00B01B6A" w:rsidRDefault="00B01B6A" w:rsidP="00B01B6A">
            <w:pPr>
              <w:jc w:val="right"/>
            </w:pPr>
            <w:r>
              <w:t>21.90%</w:t>
            </w:r>
          </w:p>
        </w:tc>
        <w:tc>
          <w:tcPr>
            <w:tcW w:w="1315" w:type="dxa"/>
          </w:tcPr>
          <w:p w:rsidR="00B01B6A" w:rsidRDefault="00B01B6A" w:rsidP="00B01B6A">
            <w:pPr>
              <w:jc w:val="right"/>
            </w:pPr>
            <w:r>
              <w:t>0.86%</w:t>
            </w:r>
          </w:p>
        </w:tc>
        <w:tc>
          <w:tcPr>
            <w:tcW w:w="907" w:type="dxa"/>
          </w:tcPr>
          <w:p w:rsidR="00B01B6A" w:rsidRDefault="00B01B6A" w:rsidP="00B01B6A">
            <w:pPr>
              <w:jc w:val="right"/>
            </w:pPr>
            <w:r>
              <w:t>56.61%</w:t>
            </w:r>
          </w:p>
        </w:tc>
        <w:tc>
          <w:tcPr>
            <w:tcW w:w="907" w:type="dxa"/>
          </w:tcPr>
          <w:p w:rsidR="00B01B6A" w:rsidRDefault="00B01B6A" w:rsidP="00B01B6A">
            <w:pPr>
              <w:jc w:val="right"/>
            </w:pPr>
            <w:r>
              <w:t>0.69%</w:t>
            </w:r>
          </w:p>
        </w:tc>
      </w:tr>
      <w:tr w:rsidR="00B01B6A" w:rsidTr="00B01B6A">
        <w:tc>
          <w:tcPr>
            <w:tcW w:w="1429" w:type="dxa"/>
          </w:tcPr>
          <w:p w:rsidR="00B01B6A" w:rsidRDefault="00B01B6A" w:rsidP="00B01B6A">
            <w:pPr>
              <w:jc w:val="left"/>
            </w:pPr>
            <w:r>
              <w:rPr>
                <w:rFonts w:hint="eastAsia"/>
              </w:rPr>
              <w:t>过去三年</w:t>
            </w:r>
          </w:p>
        </w:tc>
        <w:tc>
          <w:tcPr>
            <w:tcW w:w="1315" w:type="dxa"/>
          </w:tcPr>
          <w:p w:rsidR="00B01B6A" w:rsidRDefault="00B01B6A" w:rsidP="00B01B6A">
            <w:pPr>
              <w:jc w:val="right"/>
            </w:pPr>
            <w:r>
              <w:t>98.93%</w:t>
            </w:r>
          </w:p>
        </w:tc>
        <w:tc>
          <w:tcPr>
            <w:tcW w:w="1315" w:type="dxa"/>
          </w:tcPr>
          <w:p w:rsidR="00B01B6A" w:rsidRDefault="00B01B6A" w:rsidP="00B01B6A">
            <w:pPr>
              <w:jc w:val="right"/>
            </w:pPr>
            <w:r>
              <w:t>1.31%</w:t>
            </w:r>
          </w:p>
        </w:tc>
        <w:tc>
          <w:tcPr>
            <w:tcW w:w="1315" w:type="dxa"/>
          </w:tcPr>
          <w:p w:rsidR="00B01B6A" w:rsidRDefault="00B01B6A" w:rsidP="00B01B6A">
            <w:pPr>
              <w:jc w:val="right"/>
            </w:pPr>
            <w:r>
              <w:t>31.41%</w:t>
            </w:r>
          </w:p>
        </w:tc>
        <w:tc>
          <w:tcPr>
            <w:tcW w:w="1315" w:type="dxa"/>
          </w:tcPr>
          <w:p w:rsidR="00B01B6A" w:rsidRDefault="00B01B6A" w:rsidP="00B01B6A">
            <w:pPr>
              <w:jc w:val="right"/>
            </w:pPr>
            <w:r>
              <w:t>0.91%</w:t>
            </w:r>
          </w:p>
        </w:tc>
        <w:tc>
          <w:tcPr>
            <w:tcW w:w="907" w:type="dxa"/>
          </w:tcPr>
          <w:p w:rsidR="00B01B6A" w:rsidRDefault="00B01B6A" w:rsidP="00B01B6A">
            <w:pPr>
              <w:jc w:val="right"/>
            </w:pPr>
            <w:r>
              <w:t>67.52%</w:t>
            </w:r>
          </w:p>
        </w:tc>
        <w:tc>
          <w:tcPr>
            <w:tcW w:w="907" w:type="dxa"/>
          </w:tcPr>
          <w:p w:rsidR="00B01B6A" w:rsidRDefault="00B01B6A" w:rsidP="00B01B6A">
            <w:pPr>
              <w:jc w:val="right"/>
            </w:pPr>
            <w:r>
              <w:t>0.40%</w:t>
            </w:r>
          </w:p>
        </w:tc>
      </w:tr>
      <w:tr w:rsidR="00B01B6A" w:rsidTr="00B01B6A">
        <w:tc>
          <w:tcPr>
            <w:tcW w:w="1429" w:type="dxa"/>
          </w:tcPr>
          <w:p w:rsidR="00B01B6A" w:rsidRDefault="00B01B6A" w:rsidP="00B01B6A">
            <w:pPr>
              <w:jc w:val="left"/>
            </w:pPr>
            <w:r>
              <w:rPr>
                <w:rFonts w:hint="eastAsia"/>
              </w:rPr>
              <w:t>过去五年</w:t>
            </w:r>
          </w:p>
        </w:tc>
        <w:tc>
          <w:tcPr>
            <w:tcW w:w="1315" w:type="dxa"/>
          </w:tcPr>
          <w:p w:rsidR="00B01B6A" w:rsidRDefault="00B01B6A" w:rsidP="00B01B6A">
            <w:pPr>
              <w:jc w:val="right"/>
            </w:pPr>
            <w:r>
              <w:t>8.42%</w:t>
            </w:r>
          </w:p>
        </w:tc>
        <w:tc>
          <w:tcPr>
            <w:tcW w:w="1315" w:type="dxa"/>
          </w:tcPr>
          <w:p w:rsidR="00B01B6A" w:rsidRDefault="00B01B6A" w:rsidP="00B01B6A">
            <w:pPr>
              <w:jc w:val="right"/>
            </w:pPr>
            <w:r>
              <w:t>1.30%</w:t>
            </w:r>
          </w:p>
        </w:tc>
        <w:tc>
          <w:tcPr>
            <w:tcW w:w="1315" w:type="dxa"/>
          </w:tcPr>
          <w:p w:rsidR="00B01B6A" w:rsidRDefault="00B01B6A" w:rsidP="00B01B6A">
            <w:pPr>
              <w:jc w:val="right"/>
            </w:pPr>
            <w:r>
              <w:t>6.72%</w:t>
            </w:r>
          </w:p>
        </w:tc>
        <w:tc>
          <w:tcPr>
            <w:tcW w:w="1315" w:type="dxa"/>
          </w:tcPr>
          <w:p w:rsidR="00B01B6A" w:rsidRDefault="00B01B6A" w:rsidP="00B01B6A">
            <w:pPr>
              <w:jc w:val="right"/>
            </w:pPr>
            <w:r>
              <w:t>0.92%</w:t>
            </w:r>
          </w:p>
        </w:tc>
        <w:tc>
          <w:tcPr>
            <w:tcW w:w="907" w:type="dxa"/>
          </w:tcPr>
          <w:p w:rsidR="00B01B6A" w:rsidRDefault="00B01B6A" w:rsidP="00B01B6A">
            <w:pPr>
              <w:jc w:val="right"/>
            </w:pPr>
            <w:r>
              <w:t>1.70%</w:t>
            </w:r>
          </w:p>
        </w:tc>
        <w:tc>
          <w:tcPr>
            <w:tcW w:w="907" w:type="dxa"/>
          </w:tcPr>
          <w:p w:rsidR="00B01B6A" w:rsidRDefault="00B01B6A" w:rsidP="00B01B6A">
            <w:pPr>
              <w:jc w:val="right"/>
            </w:pPr>
            <w:r>
              <w:t>0.38%</w:t>
            </w:r>
          </w:p>
        </w:tc>
      </w:tr>
      <w:tr w:rsidR="00B01B6A" w:rsidTr="00B01B6A">
        <w:tc>
          <w:tcPr>
            <w:tcW w:w="1429" w:type="dxa"/>
          </w:tcPr>
          <w:p w:rsidR="00B01B6A" w:rsidRDefault="00B01B6A" w:rsidP="00B01B6A">
            <w:pPr>
              <w:jc w:val="left"/>
            </w:pPr>
            <w:r>
              <w:rPr>
                <w:rFonts w:hint="eastAsia"/>
              </w:rPr>
              <w:t>自基金合同生效起至今</w:t>
            </w:r>
          </w:p>
        </w:tc>
        <w:tc>
          <w:tcPr>
            <w:tcW w:w="1315" w:type="dxa"/>
          </w:tcPr>
          <w:p w:rsidR="00B01B6A" w:rsidRDefault="00B01B6A" w:rsidP="00B01B6A">
            <w:pPr>
              <w:jc w:val="right"/>
            </w:pPr>
            <w:r>
              <w:t>107.27%</w:t>
            </w:r>
          </w:p>
        </w:tc>
        <w:tc>
          <w:tcPr>
            <w:tcW w:w="1315" w:type="dxa"/>
          </w:tcPr>
          <w:p w:rsidR="00B01B6A" w:rsidRDefault="00B01B6A" w:rsidP="00B01B6A">
            <w:pPr>
              <w:jc w:val="right"/>
            </w:pPr>
            <w:r>
              <w:t>1.40%</w:t>
            </w:r>
          </w:p>
        </w:tc>
        <w:tc>
          <w:tcPr>
            <w:tcW w:w="1315" w:type="dxa"/>
          </w:tcPr>
          <w:p w:rsidR="00B01B6A" w:rsidRDefault="00B01B6A" w:rsidP="00B01B6A">
            <w:pPr>
              <w:jc w:val="right"/>
            </w:pPr>
            <w:r>
              <w:t>31.98%</w:t>
            </w:r>
          </w:p>
        </w:tc>
        <w:tc>
          <w:tcPr>
            <w:tcW w:w="1315" w:type="dxa"/>
          </w:tcPr>
          <w:p w:rsidR="00B01B6A" w:rsidRDefault="00B01B6A" w:rsidP="00B01B6A">
            <w:pPr>
              <w:jc w:val="right"/>
            </w:pPr>
            <w:r>
              <w:t>0.98%</w:t>
            </w:r>
          </w:p>
        </w:tc>
        <w:tc>
          <w:tcPr>
            <w:tcW w:w="907" w:type="dxa"/>
          </w:tcPr>
          <w:p w:rsidR="00B01B6A" w:rsidRDefault="00B01B6A" w:rsidP="00B01B6A">
            <w:pPr>
              <w:jc w:val="right"/>
            </w:pPr>
            <w:r>
              <w:t>75.29%</w:t>
            </w:r>
          </w:p>
        </w:tc>
        <w:tc>
          <w:tcPr>
            <w:tcW w:w="907" w:type="dxa"/>
          </w:tcPr>
          <w:p w:rsidR="00B01B6A" w:rsidRDefault="00B01B6A" w:rsidP="00B01B6A">
            <w:pPr>
              <w:jc w:val="right"/>
            </w:pPr>
            <w:r>
              <w:t>0.42%</w:t>
            </w:r>
          </w:p>
        </w:tc>
      </w:tr>
    </w:tbl>
    <w:p w:rsidR="00B01B6A" w:rsidRDefault="00B01B6A" w:rsidP="00B01B6A">
      <w:pPr>
        <w:pStyle w:val="-3"/>
        <w:spacing w:before="156" w:after="156"/>
      </w:pPr>
      <w:r>
        <w:rPr>
          <w:rFonts w:hint="eastAsia"/>
        </w:rPr>
        <w:t>自基金合同生效以来基金份额累计净值增长率变动及其与同期业绩比较基准收益率变动的比较</w:t>
      </w:r>
    </w:p>
    <w:p w:rsidR="00B01B6A" w:rsidRDefault="00B01B6A" w:rsidP="00B01B6A">
      <w:r>
        <w:rPr>
          <w:noProof/>
        </w:rPr>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B01B6A" w:rsidRDefault="00B01B6A" w:rsidP="00B01B6A">
      <w:r>
        <w:rPr>
          <w:noProof/>
        </w:rPr>
        <w:lastRenderedPageBreak/>
        <w:drawing>
          <wp:inline distT="0" distB="0" distL="0" distR="0">
            <wp:extent cx="5274310" cy="401828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B01B6A" w:rsidRDefault="00B01B6A" w:rsidP="00B01B6A">
      <w:pPr>
        <w:pStyle w:val="-1"/>
        <w:ind w:left="281" w:hanging="281"/>
      </w:pPr>
      <w:r>
        <w:rPr>
          <w:rFonts w:hint="eastAsia"/>
        </w:rPr>
        <w:t>管理人报告</w:t>
      </w:r>
    </w:p>
    <w:p w:rsidR="00B01B6A" w:rsidRDefault="00B01B6A" w:rsidP="00B01B6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01B6A" w:rsidTr="008739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01B6A" w:rsidRPr="00B01B6A" w:rsidRDefault="00B01B6A" w:rsidP="00B01B6A">
            <w:pPr>
              <w:jc w:val="center"/>
              <w:rPr>
                <w:b/>
              </w:rPr>
            </w:pPr>
            <w:r w:rsidRPr="00B01B6A">
              <w:rPr>
                <w:rFonts w:hint="eastAsia"/>
                <w:b/>
              </w:rPr>
              <w:t>姓名</w:t>
            </w:r>
          </w:p>
        </w:tc>
        <w:tc>
          <w:tcPr>
            <w:tcW w:w="851" w:type="dxa"/>
            <w:vMerge w:val="restart"/>
          </w:tcPr>
          <w:p w:rsidR="00B01B6A" w:rsidRPr="00B01B6A" w:rsidRDefault="00B01B6A" w:rsidP="00B01B6A">
            <w:pPr>
              <w:jc w:val="center"/>
              <w:rPr>
                <w:b/>
              </w:rPr>
            </w:pPr>
            <w:r w:rsidRPr="00B01B6A">
              <w:rPr>
                <w:rFonts w:hint="eastAsia"/>
                <w:b/>
              </w:rPr>
              <w:t>职务</w:t>
            </w:r>
          </w:p>
        </w:tc>
        <w:tc>
          <w:tcPr>
            <w:tcW w:w="2234" w:type="dxa"/>
            <w:gridSpan w:val="2"/>
            <w:tcBorders>
              <w:bottom w:val="single" w:sz="4" w:space="0" w:color="auto"/>
            </w:tcBorders>
          </w:tcPr>
          <w:p w:rsidR="00B01B6A" w:rsidRPr="00B01B6A" w:rsidRDefault="00B01B6A" w:rsidP="00B01B6A">
            <w:pPr>
              <w:jc w:val="center"/>
              <w:rPr>
                <w:b/>
              </w:rPr>
            </w:pPr>
            <w:r w:rsidRPr="00B01B6A">
              <w:rPr>
                <w:rFonts w:hint="eastAsia"/>
                <w:b/>
              </w:rPr>
              <w:t>任本基金的基金经理期限</w:t>
            </w:r>
          </w:p>
        </w:tc>
        <w:tc>
          <w:tcPr>
            <w:tcW w:w="703" w:type="dxa"/>
            <w:vMerge w:val="restart"/>
          </w:tcPr>
          <w:p w:rsidR="00B01B6A" w:rsidRPr="00B01B6A" w:rsidRDefault="00B01B6A" w:rsidP="00B01B6A">
            <w:pPr>
              <w:jc w:val="center"/>
              <w:rPr>
                <w:b/>
              </w:rPr>
            </w:pPr>
            <w:r w:rsidRPr="00B01B6A">
              <w:rPr>
                <w:rFonts w:hint="eastAsia"/>
                <w:b/>
              </w:rPr>
              <w:t>证券从业年限</w:t>
            </w:r>
          </w:p>
        </w:tc>
        <w:tc>
          <w:tcPr>
            <w:tcW w:w="3856" w:type="dxa"/>
            <w:vMerge w:val="restart"/>
          </w:tcPr>
          <w:p w:rsidR="00B01B6A" w:rsidRPr="00B01B6A" w:rsidRDefault="00B01B6A" w:rsidP="00B01B6A">
            <w:pPr>
              <w:jc w:val="center"/>
              <w:rPr>
                <w:b/>
              </w:rPr>
            </w:pPr>
            <w:r w:rsidRPr="00B01B6A">
              <w:rPr>
                <w:rFonts w:hint="eastAsia"/>
                <w:b/>
              </w:rPr>
              <w:t>说明</w:t>
            </w:r>
          </w:p>
        </w:tc>
      </w:tr>
      <w:tr w:rsidR="00B01B6A" w:rsidTr="00B01B6A">
        <w:tc>
          <w:tcPr>
            <w:tcW w:w="862" w:type="dxa"/>
            <w:vMerge/>
          </w:tcPr>
          <w:p w:rsidR="00B01B6A" w:rsidRDefault="00B01B6A" w:rsidP="00B01B6A">
            <w:pPr>
              <w:jc w:val="left"/>
            </w:pPr>
          </w:p>
        </w:tc>
        <w:tc>
          <w:tcPr>
            <w:tcW w:w="851" w:type="dxa"/>
            <w:vMerge/>
          </w:tcPr>
          <w:p w:rsidR="00B01B6A" w:rsidRDefault="00B01B6A" w:rsidP="00B01B6A">
            <w:pPr>
              <w:jc w:val="left"/>
            </w:pPr>
          </w:p>
        </w:tc>
        <w:tc>
          <w:tcPr>
            <w:tcW w:w="1117" w:type="dxa"/>
            <w:shd w:val="clear" w:color="auto" w:fill="BFBFBF"/>
          </w:tcPr>
          <w:p w:rsidR="00B01B6A" w:rsidRPr="00B01B6A" w:rsidRDefault="00B01B6A" w:rsidP="00B01B6A">
            <w:pPr>
              <w:jc w:val="center"/>
              <w:rPr>
                <w:b/>
              </w:rPr>
            </w:pPr>
            <w:r w:rsidRPr="00B01B6A">
              <w:rPr>
                <w:rFonts w:hint="eastAsia"/>
                <w:b/>
              </w:rPr>
              <w:t>任职日期</w:t>
            </w:r>
          </w:p>
        </w:tc>
        <w:tc>
          <w:tcPr>
            <w:tcW w:w="1117" w:type="dxa"/>
            <w:shd w:val="clear" w:color="auto" w:fill="BFBFBF"/>
          </w:tcPr>
          <w:p w:rsidR="00B01B6A" w:rsidRPr="00B01B6A" w:rsidRDefault="00B01B6A" w:rsidP="00B01B6A">
            <w:pPr>
              <w:jc w:val="center"/>
              <w:rPr>
                <w:b/>
              </w:rPr>
            </w:pPr>
            <w:r w:rsidRPr="00B01B6A">
              <w:rPr>
                <w:rFonts w:hint="eastAsia"/>
                <w:b/>
              </w:rPr>
              <w:t>离任日期</w:t>
            </w:r>
          </w:p>
        </w:tc>
        <w:tc>
          <w:tcPr>
            <w:tcW w:w="703" w:type="dxa"/>
            <w:vMerge/>
          </w:tcPr>
          <w:p w:rsidR="00B01B6A" w:rsidRDefault="00B01B6A" w:rsidP="00B01B6A">
            <w:pPr>
              <w:jc w:val="left"/>
            </w:pPr>
          </w:p>
        </w:tc>
        <w:tc>
          <w:tcPr>
            <w:tcW w:w="3856" w:type="dxa"/>
            <w:vMerge/>
          </w:tcPr>
          <w:p w:rsidR="00B01B6A" w:rsidRDefault="00B01B6A" w:rsidP="00B01B6A">
            <w:pPr>
              <w:jc w:val="left"/>
            </w:pPr>
          </w:p>
        </w:tc>
      </w:tr>
      <w:tr w:rsidR="00B01B6A" w:rsidTr="00B01B6A">
        <w:tc>
          <w:tcPr>
            <w:tcW w:w="862" w:type="dxa"/>
          </w:tcPr>
          <w:p w:rsidR="00B01B6A" w:rsidRDefault="00B01B6A" w:rsidP="00B01B6A">
            <w:pPr>
              <w:jc w:val="left"/>
            </w:pPr>
            <w:r>
              <w:rPr>
                <w:rFonts w:hint="eastAsia"/>
              </w:rPr>
              <w:t>章晖</w:t>
            </w:r>
          </w:p>
        </w:tc>
        <w:tc>
          <w:tcPr>
            <w:tcW w:w="851" w:type="dxa"/>
          </w:tcPr>
          <w:p w:rsidR="00B01B6A" w:rsidRDefault="00B01B6A" w:rsidP="00B01B6A">
            <w:pPr>
              <w:jc w:val="left"/>
            </w:pPr>
            <w:r>
              <w:rPr>
                <w:rFonts w:hint="eastAsia"/>
              </w:rPr>
              <w:t>本基金基金经理</w:t>
            </w:r>
          </w:p>
        </w:tc>
        <w:tc>
          <w:tcPr>
            <w:tcW w:w="1117" w:type="dxa"/>
          </w:tcPr>
          <w:p w:rsidR="00B01B6A" w:rsidRDefault="00B01B6A" w:rsidP="00B01B6A">
            <w:pPr>
              <w:jc w:val="left"/>
            </w:pPr>
            <w:r>
              <w:rPr>
                <w:rFonts w:hint="eastAsia"/>
              </w:rPr>
              <w:t>2019</w:t>
            </w:r>
            <w:r>
              <w:rPr>
                <w:rFonts w:hint="eastAsia"/>
              </w:rPr>
              <w:t>年</w:t>
            </w:r>
            <w:r>
              <w:rPr>
                <w:rFonts w:hint="eastAsia"/>
              </w:rPr>
              <w:t>12</w:t>
            </w:r>
            <w:r>
              <w:rPr>
                <w:rFonts w:hint="eastAsia"/>
              </w:rPr>
              <w:t>月</w:t>
            </w:r>
            <w:r>
              <w:rPr>
                <w:rFonts w:hint="eastAsia"/>
              </w:rPr>
              <w:t>19</w:t>
            </w:r>
            <w:r>
              <w:rPr>
                <w:rFonts w:hint="eastAsia"/>
              </w:rPr>
              <w:t>日</w:t>
            </w:r>
          </w:p>
        </w:tc>
        <w:tc>
          <w:tcPr>
            <w:tcW w:w="1117" w:type="dxa"/>
          </w:tcPr>
          <w:p w:rsidR="00B01B6A" w:rsidRDefault="00B01B6A" w:rsidP="00B01B6A">
            <w:pPr>
              <w:jc w:val="right"/>
            </w:pPr>
            <w:r>
              <w:t>-</w:t>
            </w:r>
          </w:p>
        </w:tc>
        <w:tc>
          <w:tcPr>
            <w:tcW w:w="703" w:type="dxa"/>
          </w:tcPr>
          <w:p w:rsidR="00B01B6A" w:rsidRDefault="00B01B6A" w:rsidP="00B01B6A">
            <w:pPr>
              <w:jc w:val="left"/>
            </w:pPr>
            <w:r>
              <w:rPr>
                <w:rFonts w:hint="eastAsia"/>
              </w:rPr>
              <w:t>16</w:t>
            </w:r>
            <w:r>
              <w:rPr>
                <w:rFonts w:hint="eastAsia"/>
              </w:rPr>
              <w:t>年</w:t>
            </w:r>
          </w:p>
        </w:tc>
        <w:tc>
          <w:tcPr>
            <w:tcW w:w="3856" w:type="dxa"/>
          </w:tcPr>
          <w:p w:rsidR="00B01B6A" w:rsidRDefault="00B01B6A" w:rsidP="00B01B6A">
            <w:r>
              <w:rPr>
                <w:rFonts w:hint="eastAsia"/>
              </w:rPr>
              <w:t>中国国籍，北京大学西方经济学硕士，具有基金从业资格。</w:t>
            </w:r>
            <w:r>
              <w:rPr>
                <w:rFonts w:hint="eastAsia"/>
              </w:rPr>
              <w:t>2009</w:t>
            </w:r>
            <w:r>
              <w:rPr>
                <w:rFonts w:hint="eastAsia"/>
              </w:rPr>
              <w:t>年</w:t>
            </w:r>
            <w:r>
              <w:rPr>
                <w:rFonts w:hint="eastAsia"/>
              </w:rPr>
              <w:t>7</w:t>
            </w:r>
            <w:r>
              <w:rPr>
                <w:rFonts w:hint="eastAsia"/>
              </w:rPr>
              <w:t>月加入南方基金，曾任研究部研究员、高级研究员、权益研究部总经理、境内权益投资决策委员会委员；</w:t>
            </w:r>
            <w:r>
              <w:rPr>
                <w:rFonts w:hint="eastAsia"/>
              </w:rPr>
              <w:t>2014</w:t>
            </w:r>
            <w:r>
              <w:rPr>
                <w:rFonts w:hint="eastAsia"/>
              </w:rPr>
              <w:t>年</w:t>
            </w:r>
            <w:r>
              <w:rPr>
                <w:rFonts w:hint="eastAsia"/>
              </w:rPr>
              <w:t>2</w:t>
            </w:r>
            <w:r>
              <w:rPr>
                <w:rFonts w:hint="eastAsia"/>
              </w:rPr>
              <w:t>月</w:t>
            </w:r>
            <w:r>
              <w:rPr>
                <w:rFonts w:hint="eastAsia"/>
              </w:rPr>
              <w:t>27</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日，任南方新优享基金经理助理；</w:t>
            </w:r>
            <w:r>
              <w:rPr>
                <w:rFonts w:hint="eastAsia"/>
              </w:rPr>
              <w:t>2021</w:t>
            </w:r>
            <w:r>
              <w:rPr>
                <w:rFonts w:hint="eastAsia"/>
              </w:rPr>
              <w:t>年</w:t>
            </w:r>
            <w:r>
              <w:rPr>
                <w:rFonts w:hint="eastAsia"/>
              </w:rPr>
              <w:t>1</w:t>
            </w:r>
            <w:r>
              <w:rPr>
                <w:rFonts w:hint="eastAsia"/>
              </w:rPr>
              <w:t>月</w:t>
            </w:r>
            <w:r>
              <w:rPr>
                <w:rFonts w:hint="eastAsia"/>
              </w:rPr>
              <w:t>13</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日，任南方阿尔法混合基金经理；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日至今，任南方新优享基金经理；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日至今，任南方创新经济基金经理；</w:t>
            </w:r>
            <w:r>
              <w:rPr>
                <w:rFonts w:hint="eastAsia"/>
              </w:rPr>
              <w:t>2018</w:t>
            </w:r>
            <w:r>
              <w:rPr>
                <w:rFonts w:hint="eastAsia"/>
              </w:rPr>
              <w:t>年</w:t>
            </w:r>
            <w:r>
              <w:rPr>
                <w:rFonts w:hint="eastAsia"/>
              </w:rPr>
              <w:t>4</w:t>
            </w:r>
            <w:r>
              <w:rPr>
                <w:rFonts w:hint="eastAsia"/>
              </w:rPr>
              <w:t>月</w:t>
            </w:r>
            <w:r>
              <w:rPr>
                <w:rFonts w:hint="eastAsia"/>
              </w:rPr>
              <w:t>19</w:t>
            </w:r>
            <w:r>
              <w:rPr>
                <w:rFonts w:hint="eastAsia"/>
              </w:rPr>
              <w:t>日至今，任南方成安优选混合基金经理；</w:t>
            </w:r>
            <w:r>
              <w:rPr>
                <w:rFonts w:hint="eastAsia"/>
              </w:rPr>
              <w:t>2019</w:t>
            </w:r>
            <w:r>
              <w:rPr>
                <w:rFonts w:hint="eastAsia"/>
              </w:rPr>
              <w:t>年</w:t>
            </w:r>
            <w:r>
              <w:rPr>
                <w:rFonts w:hint="eastAsia"/>
              </w:rPr>
              <w:t>12</w:t>
            </w:r>
            <w:r>
              <w:rPr>
                <w:rFonts w:hint="eastAsia"/>
              </w:rPr>
              <w:t>月</w:t>
            </w:r>
            <w:r>
              <w:rPr>
                <w:rFonts w:hint="eastAsia"/>
              </w:rPr>
              <w:t>19</w:t>
            </w:r>
            <w:r>
              <w:rPr>
                <w:rFonts w:hint="eastAsia"/>
              </w:rPr>
              <w:t>日至今，任南方</w:t>
            </w:r>
            <w:r>
              <w:rPr>
                <w:rFonts w:hint="eastAsia"/>
              </w:rPr>
              <w:t>ESG</w:t>
            </w:r>
            <w:r>
              <w:rPr>
                <w:rFonts w:hint="eastAsia"/>
              </w:rPr>
              <w:t>股票基金经理；</w:t>
            </w:r>
            <w:r>
              <w:rPr>
                <w:rFonts w:hint="eastAsia"/>
              </w:rPr>
              <w:t>2020</w:t>
            </w:r>
            <w:r>
              <w:rPr>
                <w:rFonts w:hint="eastAsia"/>
              </w:rPr>
              <w:t>年</w:t>
            </w:r>
            <w:r>
              <w:rPr>
                <w:rFonts w:hint="eastAsia"/>
              </w:rPr>
              <w:t>6</w:t>
            </w:r>
            <w:r>
              <w:rPr>
                <w:rFonts w:hint="eastAsia"/>
              </w:rPr>
              <w:t>月</w:t>
            </w:r>
            <w:r>
              <w:rPr>
                <w:rFonts w:hint="eastAsia"/>
              </w:rPr>
              <w:t>16</w:t>
            </w:r>
            <w:r>
              <w:rPr>
                <w:rFonts w:hint="eastAsia"/>
              </w:rPr>
              <w:t>日至今，兼任投资经理；</w:t>
            </w:r>
            <w:r>
              <w:rPr>
                <w:rFonts w:hint="eastAsia"/>
              </w:rPr>
              <w:lastRenderedPageBreak/>
              <w:t>2021</w:t>
            </w:r>
            <w:r>
              <w:rPr>
                <w:rFonts w:hint="eastAsia"/>
              </w:rPr>
              <w:t>年</w:t>
            </w:r>
            <w:r>
              <w:rPr>
                <w:rFonts w:hint="eastAsia"/>
              </w:rPr>
              <w:t>8</w:t>
            </w:r>
            <w:r>
              <w:rPr>
                <w:rFonts w:hint="eastAsia"/>
              </w:rPr>
              <w:t>月</w:t>
            </w:r>
            <w:r>
              <w:rPr>
                <w:rFonts w:hint="eastAsia"/>
              </w:rPr>
              <w:t>2</w:t>
            </w:r>
            <w:r>
              <w:rPr>
                <w:rFonts w:hint="eastAsia"/>
              </w:rPr>
              <w:t>日至今，任南方行业领先混合基金经理。</w:t>
            </w:r>
          </w:p>
        </w:tc>
      </w:tr>
    </w:tbl>
    <w:p w:rsidR="00B01B6A" w:rsidRDefault="00B01B6A" w:rsidP="00B01B6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01B6A" w:rsidRDefault="00B01B6A" w:rsidP="00B01B6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01B6A" w:rsidRDefault="00B01B6A" w:rsidP="00B01B6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01B6A" w:rsidTr="00B01B6A">
        <w:tc>
          <w:tcPr>
            <w:tcW w:w="1661" w:type="dxa"/>
          </w:tcPr>
          <w:p w:rsidR="00B01B6A" w:rsidRDefault="00B01B6A" w:rsidP="00B01B6A">
            <w:pPr>
              <w:jc w:val="left"/>
            </w:pPr>
            <w:r>
              <w:rPr>
                <w:rFonts w:hint="eastAsia"/>
              </w:rPr>
              <w:t>姓名</w:t>
            </w:r>
          </w:p>
        </w:tc>
        <w:tc>
          <w:tcPr>
            <w:tcW w:w="1661" w:type="dxa"/>
          </w:tcPr>
          <w:p w:rsidR="00B01B6A" w:rsidRDefault="00B01B6A" w:rsidP="00B01B6A">
            <w:pPr>
              <w:jc w:val="left"/>
            </w:pPr>
            <w:r>
              <w:rPr>
                <w:rFonts w:hint="eastAsia"/>
              </w:rPr>
              <w:t>产品类型</w:t>
            </w:r>
          </w:p>
        </w:tc>
        <w:tc>
          <w:tcPr>
            <w:tcW w:w="1661" w:type="dxa"/>
          </w:tcPr>
          <w:p w:rsidR="00B01B6A" w:rsidRDefault="00B01B6A" w:rsidP="00B01B6A">
            <w:pPr>
              <w:jc w:val="left"/>
            </w:pPr>
            <w:r>
              <w:rPr>
                <w:rFonts w:hint="eastAsia"/>
              </w:rPr>
              <w:t>产品数量（只）</w:t>
            </w:r>
          </w:p>
        </w:tc>
        <w:tc>
          <w:tcPr>
            <w:tcW w:w="1661" w:type="dxa"/>
          </w:tcPr>
          <w:p w:rsidR="00B01B6A" w:rsidRDefault="00B01B6A" w:rsidP="00B01B6A">
            <w:pPr>
              <w:jc w:val="left"/>
            </w:pPr>
            <w:r>
              <w:rPr>
                <w:rFonts w:hint="eastAsia"/>
              </w:rPr>
              <w:t>资产净值</w:t>
            </w:r>
            <w:r>
              <w:rPr>
                <w:rFonts w:hint="eastAsia"/>
              </w:rPr>
              <w:t>(</w:t>
            </w:r>
            <w:r>
              <w:rPr>
                <w:rFonts w:hint="eastAsia"/>
              </w:rPr>
              <w:t>元</w:t>
            </w:r>
            <w:r>
              <w:rPr>
                <w:rFonts w:hint="eastAsia"/>
              </w:rPr>
              <w:t>)</w:t>
            </w:r>
          </w:p>
        </w:tc>
        <w:tc>
          <w:tcPr>
            <w:tcW w:w="1662" w:type="dxa"/>
          </w:tcPr>
          <w:p w:rsidR="00B01B6A" w:rsidRDefault="00B01B6A" w:rsidP="00B01B6A">
            <w:pPr>
              <w:jc w:val="left"/>
            </w:pPr>
            <w:r>
              <w:rPr>
                <w:rFonts w:hint="eastAsia"/>
              </w:rPr>
              <w:t>任职时间</w:t>
            </w:r>
          </w:p>
        </w:tc>
      </w:tr>
      <w:tr w:rsidR="00B01B6A" w:rsidTr="00B01B6A">
        <w:tc>
          <w:tcPr>
            <w:tcW w:w="1661" w:type="dxa"/>
            <w:vMerge w:val="restart"/>
          </w:tcPr>
          <w:p w:rsidR="00B01B6A" w:rsidRDefault="00B01B6A" w:rsidP="00B01B6A">
            <w:pPr>
              <w:jc w:val="left"/>
            </w:pPr>
            <w:r>
              <w:rPr>
                <w:rFonts w:hint="eastAsia"/>
              </w:rPr>
              <w:t>章晖</w:t>
            </w:r>
          </w:p>
        </w:tc>
        <w:tc>
          <w:tcPr>
            <w:tcW w:w="1661" w:type="dxa"/>
          </w:tcPr>
          <w:p w:rsidR="00B01B6A" w:rsidRDefault="00B01B6A" w:rsidP="00B01B6A">
            <w:pPr>
              <w:jc w:val="left"/>
            </w:pPr>
            <w:r>
              <w:rPr>
                <w:rFonts w:hint="eastAsia"/>
              </w:rPr>
              <w:t>公募基金</w:t>
            </w:r>
          </w:p>
        </w:tc>
        <w:tc>
          <w:tcPr>
            <w:tcW w:w="1661" w:type="dxa"/>
          </w:tcPr>
          <w:p w:rsidR="00B01B6A" w:rsidRDefault="00B01B6A" w:rsidP="00B01B6A">
            <w:pPr>
              <w:jc w:val="right"/>
            </w:pPr>
            <w:r>
              <w:t>5</w:t>
            </w:r>
          </w:p>
        </w:tc>
        <w:tc>
          <w:tcPr>
            <w:tcW w:w="1661" w:type="dxa"/>
          </w:tcPr>
          <w:p w:rsidR="00B01B6A" w:rsidRDefault="00B01B6A" w:rsidP="00B01B6A">
            <w:pPr>
              <w:jc w:val="right"/>
            </w:pPr>
            <w:r>
              <w:t>7,809,822,303.97</w:t>
            </w:r>
          </w:p>
        </w:tc>
        <w:tc>
          <w:tcPr>
            <w:tcW w:w="1662" w:type="dxa"/>
          </w:tcPr>
          <w:p w:rsidR="00B01B6A" w:rsidRDefault="00B01B6A" w:rsidP="00B01B6A">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B01B6A" w:rsidTr="00B01B6A">
        <w:tc>
          <w:tcPr>
            <w:tcW w:w="1661" w:type="dxa"/>
            <w:vMerge/>
          </w:tcPr>
          <w:p w:rsidR="00B01B6A" w:rsidRDefault="00B01B6A" w:rsidP="00B01B6A">
            <w:pPr>
              <w:jc w:val="left"/>
            </w:pPr>
          </w:p>
        </w:tc>
        <w:tc>
          <w:tcPr>
            <w:tcW w:w="1661" w:type="dxa"/>
          </w:tcPr>
          <w:p w:rsidR="00B01B6A" w:rsidRDefault="00B01B6A" w:rsidP="00B01B6A">
            <w:pPr>
              <w:jc w:val="left"/>
            </w:pPr>
            <w:r>
              <w:rPr>
                <w:rFonts w:hint="eastAsia"/>
              </w:rPr>
              <w:t>私募资产管理计划</w:t>
            </w:r>
          </w:p>
        </w:tc>
        <w:tc>
          <w:tcPr>
            <w:tcW w:w="1661" w:type="dxa"/>
          </w:tcPr>
          <w:p w:rsidR="00B01B6A" w:rsidRDefault="00B01B6A" w:rsidP="00B01B6A">
            <w:pPr>
              <w:jc w:val="right"/>
            </w:pPr>
            <w:r>
              <w:t>-</w:t>
            </w:r>
          </w:p>
        </w:tc>
        <w:tc>
          <w:tcPr>
            <w:tcW w:w="1661" w:type="dxa"/>
          </w:tcPr>
          <w:p w:rsidR="00B01B6A" w:rsidRDefault="00B01B6A" w:rsidP="00B01B6A">
            <w:pPr>
              <w:jc w:val="right"/>
            </w:pPr>
            <w:r>
              <w:t>-</w:t>
            </w:r>
          </w:p>
        </w:tc>
        <w:tc>
          <w:tcPr>
            <w:tcW w:w="1662" w:type="dxa"/>
          </w:tcPr>
          <w:p w:rsidR="00B01B6A" w:rsidRDefault="00B01B6A" w:rsidP="00B01B6A">
            <w:pPr>
              <w:jc w:val="right"/>
            </w:pPr>
            <w:r>
              <w:t>-</w:t>
            </w:r>
          </w:p>
        </w:tc>
      </w:tr>
      <w:tr w:rsidR="00B01B6A" w:rsidTr="00B01B6A">
        <w:tc>
          <w:tcPr>
            <w:tcW w:w="1661" w:type="dxa"/>
            <w:vMerge/>
          </w:tcPr>
          <w:p w:rsidR="00B01B6A" w:rsidRDefault="00B01B6A" w:rsidP="00B01B6A">
            <w:pPr>
              <w:jc w:val="left"/>
            </w:pPr>
          </w:p>
        </w:tc>
        <w:tc>
          <w:tcPr>
            <w:tcW w:w="1661" w:type="dxa"/>
          </w:tcPr>
          <w:p w:rsidR="00B01B6A" w:rsidRDefault="00B01B6A" w:rsidP="00B01B6A">
            <w:pPr>
              <w:jc w:val="left"/>
            </w:pPr>
            <w:r>
              <w:rPr>
                <w:rFonts w:hint="eastAsia"/>
              </w:rPr>
              <w:t>其他组合</w:t>
            </w:r>
          </w:p>
        </w:tc>
        <w:tc>
          <w:tcPr>
            <w:tcW w:w="1661" w:type="dxa"/>
          </w:tcPr>
          <w:p w:rsidR="00B01B6A" w:rsidRDefault="00B01B6A" w:rsidP="00B01B6A">
            <w:pPr>
              <w:jc w:val="right"/>
            </w:pPr>
            <w:r>
              <w:t>-</w:t>
            </w:r>
          </w:p>
        </w:tc>
        <w:tc>
          <w:tcPr>
            <w:tcW w:w="1661" w:type="dxa"/>
          </w:tcPr>
          <w:p w:rsidR="00B01B6A" w:rsidRDefault="00B01B6A" w:rsidP="00B01B6A">
            <w:pPr>
              <w:jc w:val="right"/>
            </w:pPr>
            <w:r>
              <w:t>-</w:t>
            </w:r>
          </w:p>
        </w:tc>
        <w:tc>
          <w:tcPr>
            <w:tcW w:w="1662" w:type="dxa"/>
          </w:tcPr>
          <w:p w:rsidR="00B01B6A" w:rsidRDefault="00B01B6A" w:rsidP="00B01B6A">
            <w:pPr>
              <w:jc w:val="right"/>
            </w:pPr>
            <w:r>
              <w:t>-</w:t>
            </w:r>
          </w:p>
        </w:tc>
      </w:tr>
      <w:tr w:rsidR="00B01B6A" w:rsidTr="00B01B6A">
        <w:tc>
          <w:tcPr>
            <w:tcW w:w="1661" w:type="dxa"/>
            <w:vMerge/>
          </w:tcPr>
          <w:p w:rsidR="00B01B6A" w:rsidRDefault="00B01B6A" w:rsidP="00B01B6A">
            <w:pPr>
              <w:jc w:val="left"/>
            </w:pPr>
          </w:p>
        </w:tc>
        <w:tc>
          <w:tcPr>
            <w:tcW w:w="1661" w:type="dxa"/>
          </w:tcPr>
          <w:p w:rsidR="00B01B6A" w:rsidRDefault="00B01B6A" w:rsidP="00B01B6A">
            <w:pPr>
              <w:jc w:val="left"/>
            </w:pPr>
            <w:r>
              <w:rPr>
                <w:rFonts w:hint="eastAsia"/>
              </w:rPr>
              <w:t>合计</w:t>
            </w:r>
          </w:p>
        </w:tc>
        <w:tc>
          <w:tcPr>
            <w:tcW w:w="1661" w:type="dxa"/>
          </w:tcPr>
          <w:p w:rsidR="00B01B6A" w:rsidRDefault="00B01B6A" w:rsidP="00B01B6A">
            <w:pPr>
              <w:jc w:val="right"/>
            </w:pPr>
            <w:r>
              <w:t>5</w:t>
            </w:r>
          </w:p>
        </w:tc>
        <w:tc>
          <w:tcPr>
            <w:tcW w:w="1661" w:type="dxa"/>
          </w:tcPr>
          <w:p w:rsidR="00B01B6A" w:rsidRDefault="00B01B6A" w:rsidP="00B01B6A">
            <w:pPr>
              <w:jc w:val="right"/>
            </w:pPr>
            <w:r>
              <w:t>7,809,822,303.97</w:t>
            </w:r>
          </w:p>
        </w:tc>
        <w:tc>
          <w:tcPr>
            <w:tcW w:w="1662" w:type="dxa"/>
          </w:tcPr>
          <w:p w:rsidR="00B01B6A" w:rsidRDefault="00B01B6A" w:rsidP="00B01B6A">
            <w:pPr>
              <w:jc w:val="right"/>
            </w:pPr>
            <w:r>
              <w:t>-</w:t>
            </w:r>
          </w:p>
        </w:tc>
      </w:tr>
    </w:tbl>
    <w:p w:rsidR="00B01B6A" w:rsidRDefault="00B01B6A" w:rsidP="00B01B6A">
      <w:pPr>
        <w:pStyle w:val="-2"/>
        <w:spacing w:before="312"/>
      </w:pPr>
      <w:r>
        <w:rPr>
          <w:rFonts w:hint="eastAsia"/>
        </w:rPr>
        <w:t>管理人对报告期内本基金运作遵规守信情况的说明</w:t>
      </w:r>
    </w:p>
    <w:p w:rsidR="00B01B6A" w:rsidRDefault="00B01B6A" w:rsidP="00B01B6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01B6A" w:rsidRDefault="00B01B6A" w:rsidP="00B01B6A">
      <w:pPr>
        <w:pStyle w:val="-2"/>
        <w:spacing w:before="312"/>
      </w:pPr>
      <w:r>
        <w:rPr>
          <w:rFonts w:hint="eastAsia"/>
        </w:rPr>
        <w:t>公平交易专项说明</w:t>
      </w:r>
    </w:p>
    <w:p w:rsidR="00B01B6A" w:rsidRDefault="00B01B6A" w:rsidP="00B01B6A">
      <w:pPr>
        <w:pStyle w:val="-3"/>
        <w:spacing w:before="156" w:after="156"/>
      </w:pPr>
      <w:r>
        <w:rPr>
          <w:rFonts w:hint="eastAsia"/>
        </w:rPr>
        <w:t>公平交易制度的执行情况</w:t>
      </w:r>
    </w:p>
    <w:p w:rsidR="00B01B6A" w:rsidRDefault="00B01B6A" w:rsidP="00B01B6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01B6A" w:rsidRDefault="00B01B6A" w:rsidP="00B01B6A">
      <w:pPr>
        <w:pStyle w:val="-3"/>
        <w:spacing w:before="156" w:after="156"/>
      </w:pPr>
      <w:r>
        <w:rPr>
          <w:rFonts w:hint="eastAsia"/>
        </w:rPr>
        <w:t>异常交易行为的专项说明</w:t>
      </w:r>
    </w:p>
    <w:p w:rsidR="00B01B6A" w:rsidRDefault="00B01B6A" w:rsidP="00B01B6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01B6A" w:rsidRDefault="00B01B6A" w:rsidP="00B01B6A">
      <w:pPr>
        <w:pStyle w:val="-2"/>
        <w:spacing w:before="312"/>
      </w:pPr>
      <w:r>
        <w:rPr>
          <w:rFonts w:hint="eastAsia"/>
        </w:rPr>
        <w:t>报告期内基金投资策略和运作分析</w:t>
      </w:r>
    </w:p>
    <w:p w:rsidR="00B01B6A" w:rsidRDefault="00B01B6A" w:rsidP="00B01B6A">
      <w:pPr>
        <w:pStyle w:val="-"/>
        <w:ind w:firstLine="420"/>
      </w:pPr>
      <w:r>
        <w:rPr>
          <w:rFonts w:hint="eastAsia"/>
        </w:rPr>
        <w:lastRenderedPageBreak/>
        <w:t>二季度A股整体上涨，但行情结构高度分化。成长风格显著占优，本季度市场整体围绕泛AI产业链进行集中定价。行业层面，电子、通信、建筑材料涨幅居前，分别录得90.92%、63.84%、35.20%。分别反映AI相关光模块、设备和材料等扩产、涨价预期。跌幅方面，石油石化、农林牧渔、钢铁表现较弱，分别录得-22.20%、-20.19%、-18.59%。资源品、消费和传统周期方向仍缺乏持续需求支撑。</w:t>
      </w:r>
    </w:p>
    <w:p w:rsidR="00B01B6A" w:rsidRDefault="00B01B6A" w:rsidP="00B01B6A">
      <w:pPr>
        <w:pStyle w:val="-"/>
        <w:ind w:firstLine="420"/>
      </w:pPr>
      <w:r>
        <w:rPr>
          <w:rFonts w:hint="eastAsia"/>
        </w:rPr>
        <w:t>港股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B01B6A" w:rsidRDefault="00B01B6A" w:rsidP="00B01B6A">
      <w:pPr>
        <w:pStyle w:val="-"/>
        <w:ind w:firstLine="420"/>
      </w:pPr>
      <w:r>
        <w:rPr>
          <w:rFonts w:hint="eastAsia"/>
        </w:rPr>
        <w:t>本基金相比基准超配了电子、通信、建材等，有色、石化、港股互联网等行业的减持也相对及时，跑赢了业绩基准。</w:t>
      </w:r>
    </w:p>
    <w:p w:rsidR="00B01B6A" w:rsidRDefault="00B01B6A" w:rsidP="00B01B6A">
      <w:pPr>
        <w:pStyle w:val="-"/>
        <w:ind w:firstLine="420"/>
      </w:pPr>
      <w:r>
        <w:rPr>
          <w:rFonts w:hint="eastAsia"/>
        </w:rPr>
        <w:t>站在当前时点，国内半导体扩产链景气度持续验证，海外AI链预期时有扰动但向上趋势无法证伪。除泛AI链外，仍有很多行业和个股处于基本面向上的状态，如创新药、券商、煤炭、化工等，这些行业前期由于流动性原因被抽血严重，估值相对合理甚至偏低，本基金预计将在这些行业增加配置，并适当减持泛AI链中估值和基本面不够匹配的品种，从过度集中转为相对均衡配置。</w:t>
      </w:r>
    </w:p>
    <w:p w:rsidR="00B01B6A" w:rsidRDefault="00B01B6A" w:rsidP="00B01B6A">
      <w:pPr>
        <w:pStyle w:val="-2"/>
        <w:spacing w:before="312"/>
      </w:pPr>
      <w:r>
        <w:rPr>
          <w:rFonts w:hint="eastAsia"/>
        </w:rPr>
        <w:t>报告期内基金的业绩表现</w:t>
      </w:r>
    </w:p>
    <w:p w:rsidR="00B01B6A" w:rsidRDefault="00B01B6A" w:rsidP="00B01B6A">
      <w:pPr>
        <w:pStyle w:val="-"/>
        <w:ind w:firstLine="420"/>
      </w:pPr>
      <w:r>
        <w:rPr>
          <w:rFonts w:hint="eastAsia"/>
        </w:rPr>
        <w:t>截至报告期末，本基金A份额净值为2.1564元，报告期内，份额净值增长率为36.11%，同期业绩基准增长率为9.17%；本基金C份额净值为2.0727元，报告期内，份额净值增长率为35.91%，同期业绩基准增长率为9.17%。</w:t>
      </w:r>
    </w:p>
    <w:p w:rsidR="00B01B6A" w:rsidRDefault="00B01B6A" w:rsidP="00B01B6A">
      <w:pPr>
        <w:pStyle w:val="-2"/>
        <w:spacing w:before="312"/>
      </w:pPr>
      <w:r>
        <w:rPr>
          <w:rFonts w:hint="eastAsia"/>
        </w:rPr>
        <w:t>报告期内基金持有人数或基金资产净值预警说明</w:t>
      </w:r>
    </w:p>
    <w:p w:rsidR="00B01B6A" w:rsidRDefault="00B01B6A" w:rsidP="00B01B6A">
      <w:pPr>
        <w:pStyle w:val="-"/>
        <w:ind w:firstLine="420"/>
      </w:pPr>
      <w:r>
        <w:rPr>
          <w:rFonts w:hint="eastAsia"/>
        </w:rPr>
        <w:t>报告期内，本基金未出现连续二十个交易日基金份额持有人数量不满二百人或者基金资产净值低于五千万元的情形。</w:t>
      </w:r>
    </w:p>
    <w:p w:rsidR="00B01B6A" w:rsidRDefault="00B01B6A" w:rsidP="00B01B6A">
      <w:pPr>
        <w:pStyle w:val="-1"/>
        <w:ind w:left="281" w:hanging="281"/>
      </w:pPr>
      <w:r>
        <w:rPr>
          <w:rFonts w:hint="eastAsia"/>
        </w:rPr>
        <w:t>投资组合报告</w:t>
      </w:r>
    </w:p>
    <w:p w:rsidR="00B01B6A" w:rsidRDefault="00B01B6A" w:rsidP="00B01B6A">
      <w:pPr>
        <w:pStyle w:val="-2"/>
        <w:spacing w:before="312"/>
      </w:pPr>
      <w:r>
        <w:rPr>
          <w:rFonts w:hint="eastAsia"/>
        </w:rPr>
        <w:t>报告期末基金资产组合情况</w:t>
      </w:r>
    </w:p>
    <w:p w:rsidR="00B01B6A" w:rsidRDefault="00B01B6A" w:rsidP="00B01B6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01B6A" w:rsidTr="00B01B6A">
        <w:trPr>
          <w:cnfStyle w:val="100000000000" w:firstRow="1" w:lastRow="0" w:firstColumn="0" w:lastColumn="0" w:oddVBand="0" w:evenVBand="0" w:oddHBand="0" w:evenHBand="0" w:firstRowFirstColumn="0" w:firstRowLastColumn="0" w:lastRowFirstColumn="0" w:lastRowLastColumn="0"/>
        </w:trPr>
        <w:tc>
          <w:tcPr>
            <w:tcW w:w="646" w:type="dxa"/>
          </w:tcPr>
          <w:p w:rsidR="00B01B6A" w:rsidRPr="00B01B6A" w:rsidRDefault="00B01B6A" w:rsidP="00B01B6A">
            <w:pPr>
              <w:jc w:val="center"/>
              <w:rPr>
                <w:b/>
              </w:rPr>
            </w:pPr>
            <w:r w:rsidRPr="00B01B6A">
              <w:rPr>
                <w:rFonts w:hint="eastAsia"/>
                <w:b/>
              </w:rPr>
              <w:t>序号</w:t>
            </w:r>
          </w:p>
        </w:tc>
        <w:tc>
          <w:tcPr>
            <w:tcW w:w="2971" w:type="dxa"/>
          </w:tcPr>
          <w:p w:rsidR="00B01B6A" w:rsidRPr="00B01B6A" w:rsidRDefault="00B01B6A" w:rsidP="00B01B6A">
            <w:pPr>
              <w:jc w:val="center"/>
              <w:rPr>
                <w:b/>
              </w:rPr>
            </w:pPr>
            <w:r w:rsidRPr="00B01B6A">
              <w:rPr>
                <w:rFonts w:hint="eastAsia"/>
                <w:b/>
              </w:rPr>
              <w:t>项目</w:t>
            </w:r>
          </w:p>
        </w:tc>
        <w:tc>
          <w:tcPr>
            <w:tcW w:w="2381" w:type="dxa"/>
          </w:tcPr>
          <w:p w:rsidR="00B01B6A" w:rsidRPr="00B01B6A" w:rsidRDefault="00B01B6A" w:rsidP="00B01B6A">
            <w:pPr>
              <w:jc w:val="center"/>
              <w:rPr>
                <w:b/>
              </w:rPr>
            </w:pPr>
            <w:r w:rsidRPr="00B01B6A">
              <w:rPr>
                <w:rFonts w:hint="eastAsia"/>
                <w:b/>
              </w:rPr>
              <w:t>金额（元）</w:t>
            </w:r>
          </w:p>
        </w:tc>
        <w:tc>
          <w:tcPr>
            <w:tcW w:w="2506" w:type="dxa"/>
          </w:tcPr>
          <w:p w:rsidR="00B01B6A" w:rsidRPr="00B01B6A" w:rsidRDefault="00B01B6A" w:rsidP="00B01B6A">
            <w:pPr>
              <w:jc w:val="center"/>
              <w:rPr>
                <w:b/>
              </w:rPr>
            </w:pPr>
            <w:r w:rsidRPr="00B01B6A">
              <w:rPr>
                <w:rFonts w:hint="eastAsia"/>
                <w:b/>
              </w:rPr>
              <w:t>占基金总资产的比例（</w:t>
            </w:r>
            <w:r w:rsidRPr="00B01B6A">
              <w:rPr>
                <w:rFonts w:hint="eastAsia"/>
                <w:b/>
              </w:rPr>
              <w:t>%</w:t>
            </w:r>
            <w:r w:rsidRPr="00B01B6A">
              <w:rPr>
                <w:rFonts w:hint="eastAsia"/>
                <w:b/>
              </w:rPr>
              <w:t>）</w:t>
            </w:r>
          </w:p>
        </w:tc>
      </w:tr>
      <w:tr w:rsidR="00B01B6A" w:rsidTr="00B01B6A">
        <w:tc>
          <w:tcPr>
            <w:tcW w:w="646" w:type="dxa"/>
          </w:tcPr>
          <w:p w:rsidR="00B01B6A" w:rsidRDefault="00B01B6A" w:rsidP="00B01B6A">
            <w:pPr>
              <w:jc w:val="center"/>
            </w:pPr>
            <w:r>
              <w:t>1</w:t>
            </w:r>
          </w:p>
        </w:tc>
        <w:tc>
          <w:tcPr>
            <w:tcW w:w="2971" w:type="dxa"/>
          </w:tcPr>
          <w:p w:rsidR="00B01B6A" w:rsidRDefault="00B01B6A" w:rsidP="00B01B6A">
            <w:pPr>
              <w:jc w:val="left"/>
            </w:pPr>
            <w:r>
              <w:rPr>
                <w:rFonts w:hint="eastAsia"/>
              </w:rPr>
              <w:t>权益投资</w:t>
            </w:r>
          </w:p>
        </w:tc>
        <w:tc>
          <w:tcPr>
            <w:tcW w:w="2381" w:type="dxa"/>
          </w:tcPr>
          <w:p w:rsidR="00B01B6A" w:rsidRDefault="00B01B6A" w:rsidP="00B01B6A">
            <w:pPr>
              <w:jc w:val="right"/>
            </w:pPr>
            <w:r>
              <w:t>532,023,220.46</w:t>
            </w:r>
          </w:p>
        </w:tc>
        <w:tc>
          <w:tcPr>
            <w:tcW w:w="2506" w:type="dxa"/>
          </w:tcPr>
          <w:p w:rsidR="00B01B6A" w:rsidRDefault="00B01B6A" w:rsidP="00B01B6A">
            <w:pPr>
              <w:jc w:val="right"/>
            </w:pPr>
            <w:r>
              <w:t>91.69</w:t>
            </w:r>
          </w:p>
        </w:tc>
      </w:tr>
      <w:tr w:rsidR="00B01B6A" w:rsidTr="00B01B6A">
        <w:tc>
          <w:tcPr>
            <w:tcW w:w="646" w:type="dxa"/>
          </w:tcPr>
          <w:p w:rsidR="00B01B6A" w:rsidRDefault="00B01B6A" w:rsidP="00B01B6A">
            <w:pPr>
              <w:jc w:val="center"/>
            </w:pPr>
          </w:p>
        </w:tc>
        <w:tc>
          <w:tcPr>
            <w:tcW w:w="2971" w:type="dxa"/>
          </w:tcPr>
          <w:p w:rsidR="00B01B6A" w:rsidRDefault="00B01B6A" w:rsidP="00B01B6A">
            <w:pPr>
              <w:jc w:val="left"/>
            </w:pPr>
            <w:r>
              <w:rPr>
                <w:rFonts w:hint="eastAsia"/>
              </w:rPr>
              <w:t>其中：股票</w:t>
            </w:r>
          </w:p>
        </w:tc>
        <w:tc>
          <w:tcPr>
            <w:tcW w:w="2381" w:type="dxa"/>
          </w:tcPr>
          <w:p w:rsidR="00B01B6A" w:rsidRDefault="00B01B6A" w:rsidP="00B01B6A">
            <w:pPr>
              <w:jc w:val="right"/>
            </w:pPr>
            <w:r>
              <w:t>532,023,220.46</w:t>
            </w:r>
          </w:p>
        </w:tc>
        <w:tc>
          <w:tcPr>
            <w:tcW w:w="2506" w:type="dxa"/>
          </w:tcPr>
          <w:p w:rsidR="00B01B6A" w:rsidRDefault="00B01B6A" w:rsidP="00B01B6A">
            <w:pPr>
              <w:jc w:val="right"/>
            </w:pPr>
            <w:r>
              <w:t>91.69</w:t>
            </w:r>
          </w:p>
        </w:tc>
      </w:tr>
      <w:tr w:rsidR="00B01B6A" w:rsidTr="00B01B6A">
        <w:tc>
          <w:tcPr>
            <w:tcW w:w="646" w:type="dxa"/>
          </w:tcPr>
          <w:p w:rsidR="00B01B6A" w:rsidRDefault="00B01B6A" w:rsidP="00B01B6A">
            <w:pPr>
              <w:jc w:val="center"/>
            </w:pPr>
            <w:r>
              <w:lastRenderedPageBreak/>
              <w:t>2</w:t>
            </w:r>
          </w:p>
        </w:tc>
        <w:tc>
          <w:tcPr>
            <w:tcW w:w="2971" w:type="dxa"/>
          </w:tcPr>
          <w:p w:rsidR="00B01B6A" w:rsidRDefault="00B01B6A" w:rsidP="00B01B6A">
            <w:pPr>
              <w:jc w:val="left"/>
            </w:pPr>
            <w:r>
              <w:rPr>
                <w:rFonts w:hint="eastAsia"/>
              </w:rPr>
              <w:t>基金投资</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r>
              <w:t>3</w:t>
            </w:r>
          </w:p>
        </w:tc>
        <w:tc>
          <w:tcPr>
            <w:tcW w:w="2971" w:type="dxa"/>
          </w:tcPr>
          <w:p w:rsidR="00B01B6A" w:rsidRDefault="00B01B6A" w:rsidP="00B01B6A">
            <w:pPr>
              <w:jc w:val="left"/>
            </w:pPr>
            <w:r>
              <w:rPr>
                <w:rFonts w:hint="eastAsia"/>
              </w:rPr>
              <w:t>固定收益投资</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p>
        </w:tc>
        <w:tc>
          <w:tcPr>
            <w:tcW w:w="2971" w:type="dxa"/>
          </w:tcPr>
          <w:p w:rsidR="00B01B6A" w:rsidRDefault="00B01B6A" w:rsidP="00B01B6A">
            <w:pPr>
              <w:jc w:val="left"/>
            </w:pPr>
            <w:r>
              <w:rPr>
                <w:rFonts w:hint="eastAsia"/>
              </w:rPr>
              <w:t>其中：债券</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p>
        </w:tc>
        <w:tc>
          <w:tcPr>
            <w:tcW w:w="2971" w:type="dxa"/>
          </w:tcPr>
          <w:p w:rsidR="00B01B6A" w:rsidRDefault="00B01B6A" w:rsidP="00B01B6A">
            <w:pPr>
              <w:jc w:val="left"/>
            </w:pPr>
            <w:r>
              <w:rPr>
                <w:rFonts w:hint="eastAsia"/>
              </w:rPr>
              <w:t xml:space="preserve">      </w:t>
            </w:r>
            <w:r>
              <w:rPr>
                <w:rFonts w:hint="eastAsia"/>
              </w:rPr>
              <w:t>资产支持证券</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r>
              <w:t>4</w:t>
            </w:r>
          </w:p>
        </w:tc>
        <w:tc>
          <w:tcPr>
            <w:tcW w:w="2971" w:type="dxa"/>
          </w:tcPr>
          <w:p w:rsidR="00B01B6A" w:rsidRDefault="00B01B6A" w:rsidP="00B01B6A">
            <w:pPr>
              <w:jc w:val="left"/>
            </w:pPr>
            <w:r>
              <w:rPr>
                <w:rFonts w:hint="eastAsia"/>
              </w:rPr>
              <w:t>贵金属投资</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r>
              <w:t>5</w:t>
            </w:r>
          </w:p>
        </w:tc>
        <w:tc>
          <w:tcPr>
            <w:tcW w:w="2971" w:type="dxa"/>
          </w:tcPr>
          <w:p w:rsidR="00B01B6A" w:rsidRDefault="00B01B6A" w:rsidP="00B01B6A">
            <w:pPr>
              <w:jc w:val="left"/>
            </w:pPr>
            <w:r>
              <w:rPr>
                <w:rFonts w:hint="eastAsia"/>
              </w:rPr>
              <w:t>金融衍生品投资</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r>
              <w:t>6</w:t>
            </w:r>
          </w:p>
        </w:tc>
        <w:tc>
          <w:tcPr>
            <w:tcW w:w="2971" w:type="dxa"/>
          </w:tcPr>
          <w:p w:rsidR="00B01B6A" w:rsidRDefault="00B01B6A" w:rsidP="00B01B6A">
            <w:pPr>
              <w:jc w:val="left"/>
            </w:pPr>
            <w:r>
              <w:rPr>
                <w:rFonts w:hint="eastAsia"/>
              </w:rPr>
              <w:t>买入返售金融资产</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p>
        </w:tc>
        <w:tc>
          <w:tcPr>
            <w:tcW w:w="2971" w:type="dxa"/>
          </w:tcPr>
          <w:p w:rsidR="00B01B6A" w:rsidRDefault="00B01B6A" w:rsidP="00B01B6A">
            <w:pPr>
              <w:jc w:val="left"/>
            </w:pPr>
            <w:r>
              <w:rPr>
                <w:rFonts w:hint="eastAsia"/>
              </w:rPr>
              <w:t>其中：买断式回购的买入返售金融资产</w:t>
            </w:r>
          </w:p>
        </w:tc>
        <w:tc>
          <w:tcPr>
            <w:tcW w:w="2381" w:type="dxa"/>
          </w:tcPr>
          <w:p w:rsidR="00B01B6A" w:rsidRDefault="00B01B6A" w:rsidP="00B01B6A">
            <w:pPr>
              <w:jc w:val="right"/>
            </w:pPr>
            <w:r>
              <w:t>-</w:t>
            </w:r>
          </w:p>
        </w:tc>
        <w:tc>
          <w:tcPr>
            <w:tcW w:w="2506" w:type="dxa"/>
          </w:tcPr>
          <w:p w:rsidR="00B01B6A" w:rsidRDefault="00B01B6A" w:rsidP="00B01B6A">
            <w:pPr>
              <w:jc w:val="right"/>
            </w:pPr>
            <w:r>
              <w:t>-</w:t>
            </w:r>
          </w:p>
        </w:tc>
      </w:tr>
      <w:tr w:rsidR="00B01B6A" w:rsidTr="00B01B6A">
        <w:tc>
          <w:tcPr>
            <w:tcW w:w="646" w:type="dxa"/>
          </w:tcPr>
          <w:p w:rsidR="00B01B6A" w:rsidRDefault="00B01B6A" w:rsidP="00B01B6A">
            <w:pPr>
              <w:jc w:val="center"/>
            </w:pPr>
            <w:r>
              <w:t>7</w:t>
            </w:r>
          </w:p>
        </w:tc>
        <w:tc>
          <w:tcPr>
            <w:tcW w:w="2971" w:type="dxa"/>
          </w:tcPr>
          <w:p w:rsidR="00B01B6A" w:rsidRDefault="00B01B6A" w:rsidP="00B01B6A">
            <w:pPr>
              <w:jc w:val="left"/>
            </w:pPr>
            <w:r>
              <w:rPr>
                <w:rFonts w:hint="eastAsia"/>
              </w:rPr>
              <w:t>银行存款和结算备付金合计</w:t>
            </w:r>
          </w:p>
        </w:tc>
        <w:tc>
          <w:tcPr>
            <w:tcW w:w="2381" w:type="dxa"/>
          </w:tcPr>
          <w:p w:rsidR="00B01B6A" w:rsidRDefault="00B01B6A" w:rsidP="00B01B6A">
            <w:pPr>
              <w:jc w:val="right"/>
            </w:pPr>
            <w:r>
              <w:t>46,237,296.15</w:t>
            </w:r>
          </w:p>
        </w:tc>
        <w:tc>
          <w:tcPr>
            <w:tcW w:w="2506" w:type="dxa"/>
          </w:tcPr>
          <w:p w:rsidR="00B01B6A" w:rsidRDefault="00B01B6A" w:rsidP="00B01B6A">
            <w:pPr>
              <w:jc w:val="right"/>
            </w:pPr>
            <w:r>
              <w:t>7.97</w:t>
            </w:r>
          </w:p>
        </w:tc>
      </w:tr>
      <w:tr w:rsidR="00B01B6A" w:rsidTr="00B01B6A">
        <w:tc>
          <w:tcPr>
            <w:tcW w:w="646" w:type="dxa"/>
          </w:tcPr>
          <w:p w:rsidR="00B01B6A" w:rsidRDefault="00B01B6A" w:rsidP="00B01B6A">
            <w:pPr>
              <w:jc w:val="center"/>
            </w:pPr>
            <w:r>
              <w:t>8</w:t>
            </w:r>
          </w:p>
        </w:tc>
        <w:tc>
          <w:tcPr>
            <w:tcW w:w="2971" w:type="dxa"/>
          </w:tcPr>
          <w:p w:rsidR="00B01B6A" w:rsidRDefault="00B01B6A" w:rsidP="00B01B6A">
            <w:pPr>
              <w:jc w:val="left"/>
            </w:pPr>
            <w:r>
              <w:rPr>
                <w:rFonts w:hint="eastAsia"/>
              </w:rPr>
              <w:t>其他资产</w:t>
            </w:r>
          </w:p>
        </w:tc>
        <w:tc>
          <w:tcPr>
            <w:tcW w:w="2381" w:type="dxa"/>
          </w:tcPr>
          <w:p w:rsidR="00B01B6A" w:rsidRDefault="00B01B6A" w:rsidP="00B01B6A">
            <w:pPr>
              <w:jc w:val="right"/>
            </w:pPr>
            <w:r>
              <w:t>1,982,279.93</w:t>
            </w:r>
          </w:p>
        </w:tc>
        <w:tc>
          <w:tcPr>
            <w:tcW w:w="2506" w:type="dxa"/>
          </w:tcPr>
          <w:p w:rsidR="00B01B6A" w:rsidRDefault="00B01B6A" w:rsidP="00B01B6A">
            <w:pPr>
              <w:jc w:val="right"/>
            </w:pPr>
            <w:r>
              <w:t>0.34</w:t>
            </w:r>
          </w:p>
        </w:tc>
      </w:tr>
      <w:tr w:rsidR="00B01B6A" w:rsidTr="00B01B6A">
        <w:tc>
          <w:tcPr>
            <w:tcW w:w="646" w:type="dxa"/>
          </w:tcPr>
          <w:p w:rsidR="00B01B6A" w:rsidRDefault="00B01B6A" w:rsidP="00B01B6A">
            <w:pPr>
              <w:jc w:val="center"/>
            </w:pPr>
            <w:r>
              <w:t>9</w:t>
            </w:r>
          </w:p>
        </w:tc>
        <w:tc>
          <w:tcPr>
            <w:tcW w:w="2971" w:type="dxa"/>
          </w:tcPr>
          <w:p w:rsidR="00B01B6A" w:rsidRDefault="00B01B6A" w:rsidP="00B01B6A">
            <w:pPr>
              <w:jc w:val="left"/>
            </w:pPr>
            <w:r>
              <w:rPr>
                <w:rFonts w:hint="eastAsia"/>
              </w:rPr>
              <w:t>合计</w:t>
            </w:r>
          </w:p>
        </w:tc>
        <w:tc>
          <w:tcPr>
            <w:tcW w:w="2381" w:type="dxa"/>
          </w:tcPr>
          <w:p w:rsidR="00B01B6A" w:rsidRDefault="00B01B6A" w:rsidP="00B01B6A">
            <w:pPr>
              <w:jc w:val="right"/>
            </w:pPr>
            <w:r>
              <w:t>580,242,796.54</w:t>
            </w:r>
          </w:p>
        </w:tc>
        <w:tc>
          <w:tcPr>
            <w:tcW w:w="2506" w:type="dxa"/>
          </w:tcPr>
          <w:p w:rsidR="00B01B6A" w:rsidRDefault="00B01B6A" w:rsidP="00B01B6A">
            <w:pPr>
              <w:jc w:val="right"/>
            </w:pPr>
            <w:r>
              <w:t>100.00</w:t>
            </w:r>
          </w:p>
        </w:tc>
      </w:tr>
    </w:tbl>
    <w:p w:rsidR="00B01B6A" w:rsidRDefault="00B01B6A" w:rsidP="00B01B6A">
      <w:pPr>
        <w:pStyle w:val="-8"/>
      </w:pPr>
      <w:r>
        <w:rPr>
          <w:rFonts w:hint="eastAsia"/>
        </w:rPr>
        <w:t>注：本基金本报告期末通过深港通交易机制投资的港股市值为人民币104,041,045.75元，占基金资产净值比例18.31%。</w:t>
      </w:r>
    </w:p>
    <w:p w:rsidR="00B01B6A" w:rsidRDefault="00B01B6A" w:rsidP="00B01B6A">
      <w:pPr>
        <w:pStyle w:val="-2"/>
        <w:spacing w:before="312"/>
      </w:pPr>
      <w:r>
        <w:rPr>
          <w:rFonts w:hint="eastAsia"/>
        </w:rPr>
        <w:t>报告期末按行业分类的股票投资组合</w:t>
      </w:r>
    </w:p>
    <w:p w:rsidR="00B01B6A" w:rsidRDefault="00B01B6A" w:rsidP="00B01B6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01B6A" w:rsidTr="00B01B6A">
        <w:trPr>
          <w:cnfStyle w:val="100000000000" w:firstRow="1" w:lastRow="0" w:firstColumn="0" w:lastColumn="0" w:oddVBand="0" w:evenVBand="0" w:oddHBand="0" w:evenHBand="0" w:firstRowFirstColumn="0" w:firstRowLastColumn="0" w:lastRowFirstColumn="0" w:lastRowLastColumn="0"/>
        </w:trPr>
        <w:tc>
          <w:tcPr>
            <w:tcW w:w="646" w:type="dxa"/>
          </w:tcPr>
          <w:p w:rsidR="00B01B6A" w:rsidRPr="00B01B6A" w:rsidRDefault="00B01B6A" w:rsidP="00B01B6A">
            <w:pPr>
              <w:jc w:val="center"/>
              <w:rPr>
                <w:b/>
              </w:rPr>
            </w:pPr>
            <w:r w:rsidRPr="00B01B6A">
              <w:rPr>
                <w:rFonts w:hint="eastAsia"/>
                <w:b/>
              </w:rPr>
              <w:t>代码</w:t>
            </w:r>
          </w:p>
        </w:tc>
        <w:tc>
          <w:tcPr>
            <w:tcW w:w="3595" w:type="dxa"/>
          </w:tcPr>
          <w:p w:rsidR="00B01B6A" w:rsidRPr="00B01B6A" w:rsidRDefault="00B01B6A" w:rsidP="00B01B6A">
            <w:pPr>
              <w:jc w:val="center"/>
              <w:rPr>
                <w:b/>
              </w:rPr>
            </w:pPr>
            <w:r w:rsidRPr="00B01B6A">
              <w:rPr>
                <w:rFonts w:hint="eastAsia"/>
                <w:b/>
              </w:rPr>
              <w:t>行业类别</w:t>
            </w:r>
          </w:p>
        </w:tc>
        <w:tc>
          <w:tcPr>
            <w:tcW w:w="1769" w:type="dxa"/>
          </w:tcPr>
          <w:p w:rsidR="00B01B6A" w:rsidRPr="00B01B6A" w:rsidRDefault="00B01B6A" w:rsidP="00B01B6A">
            <w:pPr>
              <w:jc w:val="center"/>
              <w:rPr>
                <w:b/>
              </w:rPr>
            </w:pPr>
            <w:r w:rsidRPr="00B01B6A">
              <w:rPr>
                <w:rFonts w:hint="eastAsia"/>
                <w:b/>
              </w:rPr>
              <w:t>公允价值（元）</w:t>
            </w:r>
          </w:p>
        </w:tc>
        <w:tc>
          <w:tcPr>
            <w:tcW w:w="2495" w:type="dxa"/>
          </w:tcPr>
          <w:p w:rsidR="00B01B6A" w:rsidRPr="00B01B6A" w:rsidRDefault="00B01B6A" w:rsidP="00B01B6A">
            <w:pPr>
              <w:jc w:val="center"/>
              <w:rPr>
                <w:b/>
              </w:rPr>
            </w:pPr>
            <w:r w:rsidRPr="00B01B6A">
              <w:rPr>
                <w:rFonts w:hint="eastAsia"/>
                <w:b/>
              </w:rPr>
              <w:t>占基金资产净值比例（％）</w:t>
            </w:r>
          </w:p>
        </w:tc>
      </w:tr>
      <w:tr w:rsidR="00B01B6A" w:rsidTr="00B01B6A">
        <w:tc>
          <w:tcPr>
            <w:tcW w:w="646" w:type="dxa"/>
          </w:tcPr>
          <w:p w:rsidR="00B01B6A" w:rsidRDefault="00B01B6A" w:rsidP="00B01B6A">
            <w:pPr>
              <w:jc w:val="left"/>
            </w:pPr>
            <w:r>
              <w:t>A</w:t>
            </w:r>
          </w:p>
        </w:tc>
        <w:tc>
          <w:tcPr>
            <w:tcW w:w="3595" w:type="dxa"/>
          </w:tcPr>
          <w:p w:rsidR="00B01B6A" w:rsidRDefault="00B01B6A" w:rsidP="00B01B6A">
            <w:pPr>
              <w:jc w:val="left"/>
            </w:pPr>
            <w:r>
              <w:rPr>
                <w:rFonts w:hint="eastAsia"/>
              </w:rPr>
              <w:t>农、林、牧、渔业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B</w:t>
            </w:r>
          </w:p>
        </w:tc>
        <w:tc>
          <w:tcPr>
            <w:tcW w:w="3595" w:type="dxa"/>
          </w:tcPr>
          <w:p w:rsidR="00B01B6A" w:rsidRDefault="00B01B6A" w:rsidP="00B01B6A">
            <w:pPr>
              <w:jc w:val="left"/>
            </w:pPr>
            <w:r>
              <w:rPr>
                <w:rFonts w:hint="eastAsia"/>
              </w:rPr>
              <w:t>采矿业</w:t>
            </w:r>
          </w:p>
        </w:tc>
        <w:tc>
          <w:tcPr>
            <w:tcW w:w="1769" w:type="dxa"/>
          </w:tcPr>
          <w:p w:rsidR="00B01B6A" w:rsidRDefault="00B01B6A" w:rsidP="00B01B6A">
            <w:pPr>
              <w:jc w:val="right"/>
            </w:pPr>
            <w:r>
              <w:t>1,171,855.82</w:t>
            </w:r>
          </w:p>
        </w:tc>
        <w:tc>
          <w:tcPr>
            <w:tcW w:w="2495" w:type="dxa"/>
          </w:tcPr>
          <w:p w:rsidR="00B01B6A" w:rsidRDefault="00B01B6A" w:rsidP="00B01B6A">
            <w:pPr>
              <w:jc w:val="right"/>
            </w:pPr>
            <w:r>
              <w:t>0.21</w:t>
            </w:r>
          </w:p>
        </w:tc>
      </w:tr>
      <w:tr w:rsidR="00B01B6A" w:rsidTr="00B01B6A">
        <w:tc>
          <w:tcPr>
            <w:tcW w:w="646" w:type="dxa"/>
          </w:tcPr>
          <w:p w:rsidR="00B01B6A" w:rsidRDefault="00B01B6A" w:rsidP="00B01B6A">
            <w:pPr>
              <w:jc w:val="left"/>
            </w:pPr>
            <w:r>
              <w:t>C</w:t>
            </w:r>
          </w:p>
        </w:tc>
        <w:tc>
          <w:tcPr>
            <w:tcW w:w="3595" w:type="dxa"/>
          </w:tcPr>
          <w:p w:rsidR="00B01B6A" w:rsidRDefault="00B01B6A" w:rsidP="00B01B6A">
            <w:pPr>
              <w:jc w:val="left"/>
            </w:pPr>
            <w:r>
              <w:rPr>
                <w:rFonts w:hint="eastAsia"/>
              </w:rPr>
              <w:t>制造业</w:t>
            </w:r>
          </w:p>
        </w:tc>
        <w:tc>
          <w:tcPr>
            <w:tcW w:w="1769" w:type="dxa"/>
          </w:tcPr>
          <w:p w:rsidR="00B01B6A" w:rsidRDefault="00B01B6A" w:rsidP="00B01B6A">
            <w:pPr>
              <w:jc w:val="right"/>
            </w:pPr>
            <w:r>
              <w:t>376,594,141.37</w:t>
            </w:r>
          </w:p>
        </w:tc>
        <w:tc>
          <w:tcPr>
            <w:tcW w:w="2495" w:type="dxa"/>
          </w:tcPr>
          <w:p w:rsidR="00B01B6A" w:rsidRDefault="00B01B6A" w:rsidP="00B01B6A">
            <w:pPr>
              <w:jc w:val="right"/>
            </w:pPr>
            <w:r>
              <w:t>66.27</w:t>
            </w:r>
          </w:p>
        </w:tc>
      </w:tr>
      <w:tr w:rsidR="00B01B6A" w:rsidTr="00B01B6A">
        <w:tc>
          <w:tcPr>
            <w:tcW w:w="646" w:type="dxa"/>
          </w:tcPr>
          <w:p w:rsidR="00B01B6A" w:rsidRDefault="00B01B6A" w:rsidP="00B01B6A">
            <w:pPr>
              <w:jc w:val="left"/>
            </w:pPr>
            <w:r>
              <w:t>D</w:t>
            </w:r>
          </w:p>
        </w:tc>
        <w:tc>
          <w:tcPr>
            <w:tcW w:w="3595" w:type="dxa"/>
          </w:tcPr>
          <w:p w:rsidR="00B01B6A" w:rsidRDefault="00B01B6A" w:rsidP="00B01B6A">
            <w:pPr>
              <w:jc w:val="left"/>
            </w:pPr>
            <w:r>
              <w:rPr>
                <w:rFonts w:hint="eastAsia"/>
              </w:rPr>
              <w:t>电力、热力、燃气及水生产和供应业</w:t>
            </w:r>
          </w:p>
        </w:tc>
        <w:tc>
          <w:tcPr>
            <w:tcW w:w="1769" w:type="dxa"/>
          </w:tcPr>
          <w:p w:rsidR="00B01B6A" w:rsidRDefault="00B01B6A" w:rsidP="00B01B6A">
            <w:pPr>
              <w:jc w:val="right"/>
            </w:pPr>
            <w:r>
              <w:t>280,026.78</w:t>
            </w:r>
          </w:p>
        </w:tc>
        <w:tc>
          <w:tcPr>
            <w:tcW w:w="2495" w:type="dxa"/>
          </w:tcPr>
          <w:p w:rsidR="00B01B6A" w:rsidRDefault="00B01B6A" w:rsidP="00B01B6A">
            <w:pPr>
              <w:jc w:val="right"/>
            </w:pPr>
            <w:r>
              <w:t>0.05</w:t>
            </w:r>
          </w:p>
        </w:tc>
      </w:tr>
      <w:tr w:rsidR="00B01B6A" w:rsidTr="00B01B6A">
        <w:tc>
          <w:tcPr>
            <w:tcW w:w="646" w:type="dxa"/>
          </w:tcPr>
          <w:p w:rsidR="00B01B6A" w:rsidRDefault="00B01B6A" w:rsidP="00B01B6A">
            <w:pPr>
              <w:jc w:val="left"/>
            </w:pPr>
            <w:r>
              <w:t>E</w:t>
            </w:r>
          </w:p>
        </w:tc>
        <w:tc>
          <w:tcPr>
            <w:tcW w:w="3595" w:type="dxa"/>
          </w:tcPr>
          <w:p w:rsidR="00B01B6A" w:rsidRDefault="00B01B6A" w:rsidP="00B01B6A">
            <w:pPr>
              <w:jc w:val="left"/>
            </w:pPr>
            <w:r>
              <w:rPr>
                <w:rFonts w:hint="eastAsia"/>
              </w:rPr>
              <w:t>建筑业</w:t>
            </w:r>
          </w:p>
        </w:tc>
        <w:tc>
          <w:tcPr>
            <w:tcW w:w="1769" w:type="dxa"/>
          </w:tcPr>
          <w:p w:rsidR="00B01B6A" w:rsidRDefault="00B01B6A" w:rsidP="00B01B6A">
            <w:pPr>
              <w:jc w:val="right"/>
            </w:pPr>
            <w:r>
              <w:t>4,515,532.00</w:t>
            </w:r>
          </w:p>
        </w:tc>
        <w:tc>
          <w:tcPr>
            <w:tcW w:w="2495" w:type="dxa"/>
          </w:tcPr>
          <w:p w:rsidR="00B01B6A" w:rsidRDefault="00B01B6A" w:rsidP="00B01B6A">
            <w:pPr>
              <w:jc w:val="right"/>
            </w:pPr>
            <w:r>
              <w:t>0.79</w:t>
            </w:r>
          </w:p>
        </w:tc>
      </w:tr>
      <w:tr w:rsidR="00B01B6A" w:rsidTr="00B01B6A">
        <w:tc>
          <w:tcPr>
            <w:tcW w:w="646" w:type="dxa"/>
          </w:tcPr>
          <w:p w:rsidR="00B01B6A" w:rsidRDefault="00B01B6A" w:rsidP="00B01B6A">
            <w:pPr>
              <w:jc w:val="left"/>
            </w:pPr>
            <w:r>
              <w:t>F</w:t>
            </w:r>
          </w:p>
        </w:tc>
        <w:tc>
          <w:tcPr>
            <w:tcW w:w="3595" w:type="dxa"/>
          </w:tcPr>
          <w:p w:rsidR="00B01B6A" w:rsidRDefault="00B01B6A" w:rsidP="00B01B6A">
            <w:pPr>
              <w:jc w:val="left"/>
            </w:pPr>
            <w:r>
              <w:rPr>
                <w:rFonts w:hint="eastAsia"/>
              </w:rPr>
              <w:t>批发和零售业</w:t>
            </w:r>
          </w:p>
        </w:tc>
        <w:tc>
          <w:tcPr>
            <w:tcW w:w="1769" w:type="dxa"/>
          </w:tcPr>
          <w:p w:rsidR="00B01B6A" w:rsidRDefault="00B01B6A" w:rsidP="00B01B6A">
            <w:pPr>
              <w:jc w:val="right"/>
            </w:pPr>
            <w:r>
              <w:t>4,259,025.00</w:t>
            </w:r>
          </w:p>
        </w:tc>
        <w:tc>
          <w:tcPr>
            <w:tcW w:w="2495" w:type="dxa"/>
          </w:tcPr>
          <w:p w:rsidR="00B01B6A" w:rsidRDefault="00B01B6A" w:rsidP="00B01B6A">
            <w:pPr>
              <w:jc w:val="right"/>
            </w:pPr>
            <w:r>
              <w:t>0.75</w:t>
            </w:r>
          </w:p>
        </w:tc>
      </w:tr>
      <w:tr w:rsidR="00B01B6A" w:rsidTr="00B01B6A">
        <w:tc>
          <w:tcPr>
            <w:tcW w:w="646" w:type="dxa"/>
          </w:tcPr>
          <w:p w:rsidR="00B01B6A" w:rsidRDefault="00B01B6A" w:rsidP="00B01B6A">
            <w:pPr>
              <w:jc w:val="left"/>
            </w:pPr>
            <w:r>
              <w:t>G</w:t>
            </w:r>
          </w:p>
        </w:tc>
        <w:tc>
          <w:tcPr>
            <w:tcW w:w="3595" w:type="dxa"/>
          </w:tcPr>
          <w:p w:rsidR="00B01B6A" w:rsidRDefault="00B01B6A" w:rsidP="00B01B6A">
            <w:pPr>
              <w:jc w:val="left"/>
            </w:pPr>
            <w:r>
              <w:rPr>
                <w:rFonts w:hint="eastAsia"/>
              </w:rPr>
              <w:t>交通运输、仓储和邮政业</w:t>
            </w:r>
          </w:p>
        </w:tc>
        <w:tc>
          <w:tcPr>
            <w:tcW w:w="1769" w:type="dxa"/>
          </w:tcPr>
          <w:p w:rsidR="00B01B6A" w:rsidRDefault="00B01B6A" w:rsidP="00B01B6A">
            <w:pPr>
              <w:jc w:val="right"/>
            </w:pPr>
            <w:r>
              <w:t>3,712,927.46</w:t>
            </w:r>
          </w:p>
        </w:tc>
        <w:tc>
          <w:tcPr>
            <w:tcW w:w="2495" w:type="dxa"/>
          </w:tcPr>
          <w:p w:rsidR="00B01B6A" w:rsidRDefault="00B01B6A" w:rsidP="00B01B6A">
            <w:pPr>
              <w:jc w:val="right"/>
            </w:pPr>
            <w:r>
              <w:t>0.65</w:t>
            </w:r>
          </w:p>
        </w:tc>
      </w:tr>
      <w:tr w:rsidR="00B01B6A" w:rsidTr="00B01B6A">
        <w:tc>
          <w:tcPr>
            <w:tcW w:w="646" w:type="dxa"/>
          </w:tcPr>
          <w:p w:rsidR="00B01B6A" w:rsidRDefault="00B01B6A" w:rsidP="00B01B6A">
            <w:pPr>
              <w:jc w:val="left"/>
            </w:pPr>
            <w:r>
              <w:t>H</w:t>
            </w:r>
          </w:p>
        </w:tc>
        <w:tc>
          <w:tcPr>
            <w:tcW w:w="3595" w:type="dxa"/>
          </w:tcPr>
          <w:p w:rsidR="00B01B6A" w:rsidRDefault="00B01B6A" w:rsidP="00B01B6A">
            <w:pPr>
              <w:jc w:val="left"/>
            </w:pPr>
            <w:r>
              <w:rPr>
                <w:rFonts w:hint="eastAsia"/>
              </w:rPr>
              <w:t>住宿和餐饮业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I</w:t>
            </w:r>
          </w:p>
        </w:tc>
        <w:tc>
          <w:tcPr>
            <w:tcW w:w="3595" w:type="dxa"/>
          </w:tcPr>
          <w:p w:rsidR="00B01B6A" w:rsidRDefault="00B01B6A" w:rsidP="00B01B6A">
            <w:pPr>
              <w:jc w:val="left"/>
            </w:pPr>
            <w:r>
              <w:rPr>
                <w:rFonts w:hint="eastAsia"/>
              </w:rPr>
              <w:t>信息传输、软件和信息技术服务业</w:t>
            </w:r>
          </w:p>
        </w:tc>
        <w:tc>
          <w:tcPr>
            <w:tcW w:w="1769" w:type="dxa"/>
          </w:tcPr>
          <w:p w:rsidR="00B01B6A" w:rsidRDefault="00B01B6A" w:rsidP="00B01B6A">
            <w:pPr>
              <w:jc w:val="right"/>
            </w:pPr>
            <w:r>
              <w:t>6,627,660.38</w:t>
            </w:r>
          </w:p>
        </w:tc>
        <w:tc>
          <w:tcPr>
            <w:tcW w:w="2495" w:type="dxa"/>
          </w:tcPr>
          <w:p w:rsidR="00B01B6A" w:rsidRDefault="00B01B6A" w:rsidP="00B01B6A">
            <w:pPr>
              <w:jc w:val="right"/>
            </w:pPr>
            <w:r>
              <w:t>1.17</w:t>
            </w:r>
          </w:p>
        </w:tc>
      </w:tr>
      <w:tr w:rsidR="00B01B6A" w:rsidTr="00B01B6A">
        <w:tc>
          <w:tcPr>
            <w:tcW w:w="646" w:type="dxa"/>
          </w:tcPr>
          <w:p w:rsidR="00B01B6A" w:rsidRDefault="00B01B6A" w:rsidP="00B01B6A">
            <w:pPr>
              <w:jc w:val="left"/>
            </w:pPr>
            <w:r>
              <w:t>J</w:t>
            </w:r>
          </w:p>
        </w:tc>
        <w:tc>
          <w:tcPr>
            <w:tcW w:w="3595" w:type="dxa"/>
          </w:tcPr>
          <w:p w:rsidR="00B01B6A" w:rsidRDefault="00B01B6A" w:rsidP="00B01B6A">
            <w:pPr>
              <w:jc w:val="left"/>
            </w:pPr>
            <w:r>
              <w:rPr>
                <w:rFonts w:hint="eastAsia"/>
              </w:rPr>
              <w:t>金融业</w:t>
            </w:r>
          </w:p>
        </w:tc>
        <w:tc>
          <w:tcPr>
            <w:tcW w:w="1769" w:type="dxa"/>
          </w:tcPr>
          <w:p w:rsidR="00B01B6A" w:rsidRDefault="00B01B6A" w:rsidP="00B01B6A">
            <w:pPr>
              <w:jc w:val="right"/>
            </w:pPr>
            <w:r>
              <w:t>7,740,411.00</w:t>
            </w:r>
          </w:p>
        </w:tc>
        <w:tc>
          <w:tcPr>
            <w:tcW w:w="2495" w:type="dxa"/>
          </w:tcPr>
          <w:p w:rsidR="00B01B6A" w:rsidRDefault="00B01B6A" w:rsidP="00B01B6A">
            <w:pPr>
              <w:jc w:val="right"/>
            </w:pPr>
            <w:r>
              <w:t>1.36</w:t>
            </w:r>
          </w:p>
        </w:tc>
      </w:tr>
      <w:tr w:rsidR="00B01B6A" w:rsidTr="00B01B6A">
        <w:tc>
          <w:tcPr>
            <w:tcW w:w="646" w:type="dxa"/>
          </w:tcPr>
          <w:p w:rsidR="00B01B6A" w:rsidRDefault="00B01B6A" w:rsidP="00B01B6A">
            <w:pPr>
              <w:jc w:val="left"/>
            </w:pPr>
            <w:r>
              <w:t>K</w:t>
            </w:r>
          </w:p>
        </w:tc>
        <w:tc>
          <w:tcPr>
            <w:tcW w:w="3595" w:type="dxa"/>
          </w:tcPr>
          <w:p w:rsidR="00B01B6A" w:rsidRDefault="00B01B6A" w:rsidP="00B01B6A">
            <w:pPr>
              <w:jc w:val="left"/>
            </w:pPr>
            <w:r>
              <w:rPr>
                <w:rFonts w:hint="eastAsia"/>
              </w:rPr>
              <w:t>房地产业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L</w:t>
            </w:r>
          </w:p>
        </w:tc>
        <w:tc>
          <w:tcPr>
            <w:tcW w:w="3595" w:type="dxa"/>
          </w:tcPr>
          <w:p w:rsidR="00B01B6A" w:rsidRDefault="00B01B6A" w:rsidP="00B01B6A">
            <w:pPr>
              <w:jc w:val="left"/>
            </w:pPr>
            <w:r>
              <w:rPr>
                <w:rFonts w:hint="eastAsia"/>
              </w:rPr>
              <w:t>租赁和商务服务业</w:t>
            </w:r>
          </w:p>
        </w:tc>
        <w:tc>
          <w:tcPr>
            <w:tcW w:w="1769" w:type="dxa"/>
          </w:tcPr>
          <w:p w:rsidR="00B01B6A" w:rsidRDefault="00B01B6A" w:rsidP="00B01B6A">
            <w:pPr>
              <w:jc w:val="right"/>
            </w:pPr>
            <w:r>
              <w:t>691,086.00</w:t>
            </w:r>
          </w:p>
        </w:tc>
        <w:tc>
          <w:tcPr>
            <w:tcW w:w="2495" w:type="dxa"/>
          </w:tcPr>
          <w:p w:rsidR="00B01B6A" w:rsidRDefault="00B01B6A" w:rsidP="00B01B6A">
            <w:pPr>
              <w:jc w:val="right"/>
            </w:pPr>
            <w:r>
              <w:t>0.12</w:t>
            </w:r>
          </w:p>
        </w:tc>
      </w:tr>
      <w:tr w:rsidR="00B01B6A" w:rsidTr="00B01B6A">
        <w:tc>
          <w:tcPr>
            <w:tcW w:w="646" w:type="dxa"/>
          </w:tcPr>
          <w:p w:rsidR="00B01B6A" w:rsidRDefault="00B01B6A" w:rsidP="00B01B6A">
            <w:pPr>
              <w:jc w:val="left"/>
            </w:pPr>
            <w:r>
              <w:t>M</w:t>
            </w:r>
          </w:p>
        </w:tc>
        <w:tc>
          <w:tcPr>
            <w:tcW w:w="3595" w:type="dxa"/>
          </w:tcPr>
          <w:p w:rsidR="00B01B6A" w:rsidRDefault="00B01B6A" w:rsidP="00B01B6A">
            <w:pPr>
              <w:jc w:val="left"/>
            </w:pPr>
            <w:r>
              <w:rPr>
                <w:rFonts w:hint="eastAsia"/>
              </w:rPr>
              <w:t>科学研究和技术服务业</w:t>
            </w:r>
          </w:p>
        </w:tc>
        <w:tc>
          <w:tcPr>
            <w:tcW w:w="1769" w:type="dxa"/>
          </w:tcPr>
          <w:p w:rsidR="00B01B6A" w:rsidRDefault="00B01B6A" w:rsidP="00B01B6A">
            <w:pPr>
              <w:jc w:val="right"/>
            </w:pPr>
            <w:r>
              <w:t>19,367,380.90</w:t>
            </w:r>
          </w:p>
        </w:tc>
        <w:tc>
          <w:tcPr>
            <w:tcW w:w="2495" w:type="dxa"/>
          </w:tcPr>
          <w:p w:rsidR="00B01B6A" w:rsidRDefault="00B01B6A" w:rsidP="00B01B6A">
            <w:pPr>
              <w:jc w:val="right"/>
            </w:pPr>
            <w:r>
              <w:t>3.41</w:t>
            </w:r>
          </w:p>
        </w:tc>
      </w:tr>
      <w:tr w:rsidR="00B01B6A" w:rsidTr="00B01B6A">
        <w:tc>
          <w:tcPr>
            <w:tcW w:w="646" w:type="dxa"/>
          </w:tcPr>
          <w:p w:rsidR="00B01B6A" w:rsidRDefault="00B01B6A" w:rsidP="00B01B6A">
            <w:pPr>
              <w:jc w:val="left"/>
            </w:pPr>
            <w:r>
              <w:t>N</w:t>
            </w:r>
          </w:p>
        </w:tc>
        <w:tc>
          <w:tcPr>
            <w:tcW w:w="3595" w:type="dxa"/>
          </w:tcPr>
          <w:p w:rsidR="00B01B6A" w:rsidRDefault="00B01B6A" w:rsidP="00B01B6A">
            <w:pPr>
              <w:jc w:val="left"/>
            </w:pPr>
            <w:r>
              <w:rPr>
                <w:rFonts w:hint="eastAsia"/>
              </w:rPr>
              <w:t>水利、环境和公共设施管理业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O</w:t>
            </w:r>
          </w:p>
        </w:tc>
        <w:tc>
          <w:tcPr>
            <w:tcW w:w="3595" w:type="dxa"/>
          </w:tcPr>
          <w:p w:rsidR="00B01B6A" w:rsidRDefault="00B01B6A" w:rsidP="00B01B6A">
            <w:pPr>
              <w:jc w:val="left"/>
            </w:pPr>
            <w:r>
              <w:rPr>
                <w:rFonts w:hint="eastAsia"/>
              </w:rPr>
              <w:t>居民服务、修理和其他服务业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P</w:t>
            </w:r>
          </w:p>
        </w:tc>
        <w:tc>
          <w:tcPr>
            <w:tcW w:w="3595" w:type="dxa"/>
          </w:tcPr>
          <w:p w:rsidR="00B01B6A" w:rsidRDefault="00B01B6A" w:rsidP="00B01B6A">
            <w:pPr>
              <w:jc w:val="left"/>
            </w:pPr>
            <w:r>
              <w:rPr>
                <w:rFonts w:hint="eastAsia"/>
              </w:rPr>
              <w:t>教育</w:t>
            </w:r>
          </w:p>
        </w:tc>
        <w:tc>
          <w:tcPr>
            <w:tcW w:w="1769" w:type="dxa"/>
          </w:tcPr>
          <w:p w:rsidR="00B01B6A" w:rsidRDefault="00B01B6A" w:rsidP="00B01B6A">
            <w:pPr>
              <w:jc w:val="right"/>
            </w:pPr>
            <w:r>
              <w:t>3,022,128.00</w:t>
            </w:r>
          </w:p>
        </w:tc>
        <w:tc>
          <w:tcPr>
            <w:tcW w:w="2495" w:type="dxa"/>
          </w:tcPr>
          <w:p w:rsidR="00B01B6A" w:rsidRDefault="00B01B6A" w:rsidP="00B01B6A">
            <w:pPr>
              <w:jc w:val="right"/>
            </w:pPr>
            <w:r>
              <w:t>0.53</w:t>
            </w:r>
          </w:p>
        </w:tc>
      </w:tr>
      <w:tr w:rsidR="00B01B6A" w:rsidTr="00B01B6A">
        <w:tc>
          <w:tcPr>
            <w:tcW w:w="646" w:type="dxa"/>
          </w:tcPr>
          <w:p w:rsidR="00B01B6A" w:rsidRDefault="00B01B6A" w:rsidP="00B01B6A">
            <w:pPr>
              <w:jc w:val="left"/>
            </w:pPr>
            <w:r>
              <w:t>Q</w:t>
            </w:r>
          </w:p>
        </w:tc>
        <w:tc>
          <w:tcPr>
            <w:tcW w:w="3595" w:type="dxa"/>
          </w:tcPr>
          <w:p w:rsidR="00B01B6A" w:rsidRDefault="00B01B6A" w:rsidP="00B01B6A">
            <w:pPr>
              <w:jc w:val="left"/>
            </w:pPr>
            <w:r>
              <w:rPr>
                <w:rFonts w:hint="eastAsia"/>
              </w:rPr>
              <w:t>卫生和社会工作</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R</w:t>
            </w:r>
          </w:p>
        </w:tc>
        <w:tc>
          <w:tcPr>
            <w:tcW w:w="3595" w:type="dxa"/>
          </w:tcPr>
          <w:p w:rsidR="00B01B6A" w:rsidRDefault="00B01B6A" w:rsidP="00B01B6A">
            <w:pPr>
              <w:jc w:val="left"/>
            </w:pPr>
            <w:r>
              <w:rPr>
                <w:rFonts w:hint="eastAsia"/>
              </w:rPr>
              <w:t>文化、体育和娱乐业</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r>
              <w:t>S</w:t>
            </w:r>
          </w:p>
        </w:tc>
        <w:tc>
          <w:tcPr>
            <w:tcW w:w="3595" w:type="dxa"/>
          </w:tcPr>
          <w:p w:rsidR="00B01B6A" w:rsidRDefault="00B01B6A" w:rsidP="00B01B6A">
            <w:pPr>
              <w:jc w:val="left"/>
            </w:pPr>
            <w:r>
              <w:rPr>
                <w:rFonts w:hint="eastAsia"/>
              </w:rPr>
              <w:t>综合</w:t>
            </w:r>
          </w:p>
        </w:tc>
        <w:tc>
          <w:tcPr>
            <w:tcW w:w="1769" w:type="dxa"/>
          </w:tcPr>
          <w:p w:rsidR="00B01B6A" w:rsidRDefault="00B01B6A" w:rsidP="00B01B6A">
            <w:pPr>
              <w:jc w:val="right"/>
            </w:pPr>
            <w:r>
              <w:t>-</w:t>
            </w:r>
          </w:p>
        </w:tc>
        <w:tc>
          <w:tcPr>
            <w:tcW w:w="2495" w:type="dxa"/>
          </w:tcPr>
          <w:p w:rsidR="00B01B6A" w:rsidRDefault="00B01B6A" w:rsidP="00B01B6A">
            <w:pPr>
              <w:jc w:val="right"/>
            </w:pPr>
            <w:r>
              <w:t>-</w:t>
            </w:r>
          </w:p>
        </w:tc>
      </w:tr>
      <w:tr w:rsidR="00B01B6A" w:rsidTr="00B01B6A">
        <w:tc>
          <w:tcPr>
            <w:tcW w:w="646" w:type="dxa"/>
          </w:tcPr>
          <w:p w:rsidR="00B01B6A" w:rsidRDefault="00B01B6A" w:rsidP="00B01B6A">
            <w:pPr>
              <w:jc w:val="left"/>
            </w:pPr>
          </w:p>
        </w:tc>
        <w:tc>
          <w:tcPr>
            <w:tcW w:w="3595" w:type="dxa"/>
          </w:tcPr>
          <w:p w:rsidR="00B01B6A" w:rsidRDefault="00B01B6A" w:rsidP="00B01B6A">
            <w:pPr>
              <w:jc w:val="left"/>
            </w:pPr>
            <w:r>
              <w:rPr>
                <w:rFonts w:hint="eastAsia"/>
              </w:rPr>
              <w:t>合计</w:t>
            </w:r>
          </w:p>
        </w:tc>
        <w:tc>
          <w:tcPr>
            <w:tcW w:w="1769" w:type="dxa"/>
          </w:tcPr>
          <w:p w:rsidR="00B01B6A" w:rsidRDefault="00B01B6A" w:rsidP="00B01B6A">
            <w:pPr>
              <w:jc w:val="right"/>
            </w:pPr>
            <w:r>
              <w:t>427,982,174.71</w:t>
            </w:r>
          </w:p>
        </w:tc>
        <w:tc>
          <w:tcPr>
            <w:tcW w:w="2495" w:type="dxa"/>
          </w:tcPr>
          <w:p w:rsidR="00B01B6A" w:rsidRDefault="00B01B6A" w:rsidP="00B01B6A">
            <w:pPr>
              <w:jc w:val="right"/>
            </w:pPr>
            <w:r>
              <w:t>75.32</w:t>
            </w:r>
          </w:p>
        </w:tc>
      </w:tr>
    </w:tbl>
    <w:p w:rsidR="00B01B6A" w:rsidRDefault="00B01B6A" w:rsidP="00B01B6A">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01B6A" w:rsidTr="00B01B6A">
        <w:trPr>
          <w:cnfStyle w:val="100000000000" w:firstRow="1" w:lastRow="0" w:firstColumn="0" w:lastColumn="0" w:oddVBand="0" w:evenVBand="0" w:oddHBand="0" w:evenHBand="0" w:firstRowFirstColumn="0" w:firstRowLastColumn="0" w:lastRowFirstColumn="0" w:lastRowLastColumn="0"/>
        </w:trPr>
        <w:tc>
          <w:tcPr>
            <w:tcW w:w="2768" w:type="dxa"/>
          </w:tcPr>
          <w:p w:rsidR="00B01B6A" w:rsidRPr="00B01B6A" w:rsidRDefault="00B01B6A" w:rsidP="00B01B6A">
            <w:pPr>
              <w:jc w:val="center"/>
              <w:rPr>
                <w:b/>
              </w:rPr>
            </w:pPr>
            <w:r w:rsidRPr="00B01B6A">
              <w:rPr>
                <w:rFonts w:hint="eastAsia"/>
                <w:b/>
              </w:rPr>
              <w:lastRenderedPageBreak/>
              <w:t>行业类别</w:t>
            </w:r>
          </w:p>
        </w:tc>
        <w:tc>
          <w:tcPr>
            <w:tcW w:w="2769" w:type="dxa"/>
          </w:tcPr>
          <w:p w:rsidR="00B01B6A" w:rsidRPr="00B01B6A" w:rsidRDefault="00B01B6A" w:rsidP="00B01B6A">
            <w:pPr>
              <w:jc w:val="center"/>
              <w:rPr>
                <w:b/>
              </w:rPr>
            </w:pPr>
            <w:r w:rsidRPr="00B01B6A">
              <w:rPr>
                <w:rFonts w:hint="eastAsia"/>
                <w:b/>
              </w:rPr>
              <w:t>公允价值（人民币）</w:t>
            </w:r>
          </w:p>
        </w:tc>
        <w:tc>
          <w:tcPr>
            <w:tcW w:w="2769" w:type="dxa"/>
          </w:tcPr>
          <w:p w:rsidR="00B01B6A" w:rsidRPr="00B01B6A" w:rsidRDefault="00B01B6A" w:rsidP="00B01B6A">
            <w:pPr>
              <w:jc w:val="center"/>
              <w:rPr>
                <w:b/>
              </w:rPr>
            </w:pPr>
            <w:r w:rsidRPr="00B01B6A">
              <w:rPr>
                <w:rFonts w:hint="eastAsia"/>
                <w:b/>
              </w:rPr>
              <w:t>占基金资产净值比例（</w:t>
            </w:r>
            <w:r w:rsidRPr="00B01B6A">
              <w:rPr>
                <w:rFonts w:hint="eastAsia"/>
                <w:b/>
              </w:rPr>
              <w:t>%</w:t>
            </w:r>
            <w:r w:rsidRPr="00B01B6A">
              <w:rPr>
                <w:rFonts w:hint="eastAsia"/>
                <w:b/>
              </w:rPr>
              <w:t>）</w:t>
            </w:r>
          </w:p>
        </w:tc>
      </w:tr>
      <w:tr w:rsidR="00B01B6A" w:rsidTr="00B01B6A">
        <w:tc>
          <w:tcPr>
            <w:tcW w:w="2768" w:type="dxa"/>
          </w:tcPr>
          <w:p w:rsidR="00B01B6A" w:rsidRDefault="00B01B6A" w:rsidP="00B01B6A">
            <w:pPr>
              <w:jc w:val="left"/>
            </w:pPr>
            <w:r>
              <w:rPr>
                <w:rFonts w:hint="eastAsia"/>
              </w:rPr>
              <w:t>能源</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材料</w:t>
            </w:r>
          </w:p>
        </w:tc>
        <w:tc>
          <w:tcPr>
            <w:tcW w:w="2769" w:type="dxa"/>
          </w:tcPr>
          <w:p w:rsidR="00B01B6A" w:rsidRDefault="00B01B6A" w:rsidP="00B01B6A">
            <w:pPr>
              <w:jc w:val="right"/>
            </w:pPr>
            <w:r>
              <w:t>48,640,971.38</w:t>
            </w:r>
          </w:p>
        </w:tc>
        <w:tc>
          <w:tcPr>
            <w:tcW w:w="2769" w:type="dxa"/>
          </w:tcPr>
          <w:p w:rsidR="00B01B6A" w:rsidRDefault="00B01B6A" w:rsidP="00B01B6A">
            <w:pPr>
              <w:jc w:val="right"/>
            </w:pPr>
            <w:r>
              <w:t>8.56</w:t>
            </w:r>
          </w:p>
        </w:tc>
      </w:tr>
      <w:tr w:rsidR="00B01B6A" w:rsidTr="00B01B6A">
        <w:tc>
          <w:tcPr>
            <w:tcW w:w="2768" w:type="dxa"/>
          </w:tcPr>
          <w:p w:rsidR="00B01B6A" w:rsidRDefault="00B01B6A" w:rsidP="00B01B6A">
            <w:pPr>
              <w:jc w:val="left"/>
            </w:pPr>
            <w:r>
              <w:rPr>
                <w:rFonts w:hint="eastAsia"/>
              </w:rPr>
              <w:t>工业</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非必需消费品</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必需消费品</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医疗保健</w:t>
            </w:r>
          </w:p>
        </w:tc>
        <w:tc>
          <w:tcPr>
            <w:tcW w:w="2769" w:type="dxa"/>
          </w:tcPr>
          <w:p w:rsidR="00B01B6A" w:rsidRDefault="00B01B6A" w:rsidP="00B01B6A">
            <w:pPr>
              <w:jc w:val="right"/>
            </w:pPr>
            <w:r>
              <w:t>4,654,246.77</w:t>
            </w:r>
          </w:p>
        </w:tc>
        <w:tc>
          <w:tcPr>
            <w:tcW w:w="2769" w:type="dxa"/>
          </w:tcPr>
          <w:p w:rsidR="00B01B6A" w:rsidRDefault="00B01B6A" w:rsidP="00B01B6A">
            <w:pPr>
              <w:jc w:val="right"/>
            </w:pPr>
            <w:r>
              <w:t>0.82</w:t>
            </w:r>
          </w:p>
        </w:tc>
      </w:tr>
      <w:tr w:rsidR="00B01B6A" w:rsidTr="00B01B6A">
        <w:tc>
          <w:tcPr>
            <w:tcW w:w="2768" w:type="dxa"/>
          </w:tcPr>
          <w:p w:rsidR="00B01B6A" w:rsidRDefault="00B01B6A" w:rsidP="00B01B6A">
            <w:pPr>
              <w:jc w:val="left"/>
            </w:pPr>
            <w:r>
              <w:rPr>
                <w:rFonts w:hint="eastAsia"/>
              </w:rPr>
              <w:t>金融</w:t>
            </w:r>
          </w:p>
        </w:tc>
        <w:tc>
          <w:tcPr>
            <w:tcW w:w="2769" w:type="dxa"/>
          </w:tcPr>
          <w:p w:rsidR="00B01B6A" w:rsidRDefault="00B01B6A" w:rsidP="00B01B6A">
            <w:pPr>
              <w:jc w:val="right"/>
            </w:pPr>
            <w:r>
              <w:t>23,208,701.73</w:t>
            </w:r>
          </w:p>
        </w:tc>
        <w:tc>
          <w:tcPr>
            <w:tcW w:w="2769" w:type="dxa"/>
          </w:tcPr>
          <w:p w:rsidR="00B01B6A" w:rsidRDefault="00B01B6A" w:rsidP="00B01B6A">
            <w:pPr>
              <w:jc w:val="right"/>
            </w:pPr>
            <w:r>
              <w:t>4.08</w:t>
            </w:r>
          </w:p>
        </w:tc>
      </w:tr>
      <w:tr w:rsidR="00B01B6A" w:rsidTr="00B01B6A">
        <w:tc>
          <w:tcPr>
            <w:tcW w:w="2768" w:type="dxa"/>
          </w:tcPr>
          <w:p w:rsidR="00B01B6A" w:rsidRDefault="00B01B6A" w:rsidP="00B01B6A">
            <w:pPr>
              <w:jc w:val="left"/>
            </w:pPr>
            <w:r>
              <w:rPr>
                <w:rFonts w:hint="eastAsia"/>
              </w:rPr>
              <w:t>科技</w:t>
            </w:r>
          </w:p>
        </w:tc>
        <w:tc>
          <w:tcPr>
            <w:tcW w:w="2769" w:type="dxa"/>
          </w:tcPr>
          <w:p w:rsidR="00B01B6A" w:rsidRDefault="00B01B6A" w:rsidP="00B01B6A">
            <w:pPr>
              <w:jc w:val="right"/>
            </w:pPr>
            <w:r>
              <w:t>27,537,125.87</w:t>
            </w:r>
          </w:p>
        </w:tc>
        <w:tc>
          <w:tcPr>
            <w:tcW w:w="2769" w:type="dxa"/>
          </w:tcPr>
          <w:p w:rsidR="00B01B6A" w:rsidRDefault="00B01B6A" w:rsidP="00B01B6A">
            <w:pPr>
              <w:jc w:val="right"/>
            </w:pPr>
            <w:r>
              <w:t>4.85</w:t>
            </w:r>
          </w:p>
        </w:tc>
      </w:tr>
      <w:tr w:rsidR="00B01B6A" w:rsidTr="00B01B6A">
        <w:tc>
          <w:tcPr>
            <w:tcW w:w="2768" w:type="dxa"/>
          </w:tcPr>
          <w:p w:rsidR="00B01B6A" w:rsidRDefault="00B01B6A" w:rsidP="00B01B6A">
            <w:pPr>
              <w:jc w:val="left"/>
            </w:pPr>
            <w:r>
              <w:rPr>
                <w:rFonts w:hint="eastAsia"/>
              </w:rPr>
              <w:t>通讯</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公用事业</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房地产</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政府</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合计</w:t>
            </w:r>
          </w:p>
        </w:tc>
        <w:tc>
          <w:tcPr>
            <w:tcW w:w="2769" w:type="dxa"/>
          </w:tcPr>
          <w:p w:rsidR="00B01B6A" w:rsidRDefault="00B01B6A" w:rsidP="00B01B6A">
            <w:pPr>
              <w:jc w:val="right"/>
            </w:pPr>
            <w:r>
              <w:t>104,041,045.75</w:t>
            </w:r>
          </w:p>
        </w:tc>
        <w:tc>
          <w:tcPr>
            <w:tcW w:w="2769" w:type="dxa"/>
          </w:tcPr>
          <w:p w:rsidR="00B01B6A" w:rsidRDefault="00B01B6A" w:rsidP="00B01B6A">
            <w:pPr>
              <w:jc w:val="right"/>
            </w:pPr>
            <w:r>
              <w:t>18.31</w:t>
            </w:r>
          </w:p>
        </w:tc>
      </w:tr>
    </w:tbl>
    <w:p w:rsidR="00B01B6A" w:rsidRDefault="00B01B6A" w:rsidP="00B01B6A">
      <w:pPr>
        <w:pStyle w:val="-8"/>
      </w:pPr>
      <w:r>
        <w:rPr>
          <w:rFonts w:hint="eastAsia"/>
        </w:rPr>
        <w:t>注：以上分类采用彭博行业分类标准（BICS）。</w:t>
      </w:r>
    </w:p>
    <w:p w:rsidR="00B01B6A" w:rsidRDefault="00B01B6A" w:rsidP="00B01B6A">
      <w:pPr>
        <w:pStyle w:val="-2"/>
        <w:spacing w:before="312"/>
      </w:pPr>
      <w:r>
        <w:rPr>
          <w:rFonts w:hint="eastAsia"/>
        </w:rPr>
        <w:t>期末按公允价值占基金资产净值比例大小排序的股票投资明细</w:t>
      </w:r>
    </w:p>
    <w:p w:rsidR="00B01B6A" w:rsidRDefault="00B01B6A" w:rsidP="00B01B6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01B6A" w:rsidTr="00B01B6A">
        <w:trPr>
          <w:cnfStyle w:val="100000000000" w:firstRow="1" w:lastRow="0" w:firstColumn="0" w:lastColumn="0" w:oddVBand="0" w:evenVBand="0" w:oddHBand="0" w:evenHBand="0" w:firstRowFirstColumn="0" w:firstRowLastColumn="0" w:lastRowFirstColumn="0" w:lastRowLastColumn="0"/>
        </w:trPr>
        <w:tc>
          <w:tcPr>
            <w:tcW w:w="652" w:type="dxa"/>
          </w:tcPr>
          <w:p w:rsidR="00B01B6A" w:rsidRPr="00B01B6A" w:rsidRDefault="00B01B6A" w:rsidP="00B01B6A">
            <w:pPr>
              <w:jc w:val="center"/>
              <w:rPr>
                <w:b/>
              </w:rPr>
            </w:pPr>
            <w:r w:rsidRPr="00B01B6A">
              <w:rPr>
                <w:rFonts w:hint="eastAsia"/>
                <w:b/>
              </w:rPr>
              <w:t>序号</w:t>
            </w:r>
          </w:p>
        </w:tc>
        <w:tc>
          <w:tcPr>
            <w:tcW w:w="1349" w:type="dxa"/>
          </w:tcPr>
          <w:p w:rsidR="00B01B6A" w:rsidRPr="00B01B6A" w:rsidRDefault="00B01B6A" w:rsidP="00B01B6A">
            <w:pPr>
              <w:jc w:val="center"/>
              <w:rPr>
                <w:b/>
              </w:rPr>
            </w:pPr>
            <w:r w:rsidRPr="00B01B6A">
              <w:rPr>
                <w:rFonts w:hint="eastAsia"/>
                <w:b/>
              </w:rPr>
              <w:t>股票代码</w:t>
            </w:r>
          </w:p>
        </w:tc>
        <w:tc>
          <w:tcPr>
            <w:tcW w:w="1349" w:type="dxa"/>
          </w:tcPr>
          <w:p w:rsidR="00B01B6A" w:rsidRPr="00B01B6A" w:rsidRDefault="00B01B6A" w:rsidP="00B01B6A">
            <w:pPr>
              <w:jc w:val="center"/>
              <w:rPr>
                <w:b/>
              </w:rPr>
            </w:pPr>
            <w:r w:rsidRPr="00B01B6A">
              <w:rPr>
                <w:rFonts w:hint="eastAsia"/>
                <w:b/>
              </w:rPr>
              <w:t>股票名称</w:t>
            </w:r>
          </w:p>
        </w:tc>
        <w:tc>
          <w:tcPr>
            <w:tcW w:w="1718" w:type="dxa"/>
          </w:tcPr>
          <w:p w:rsidR="00B01B6A" w:rsidRPr="00B01B6A" w:rsidRDefault="00B01B6A" w:rsidP="00B01B6A">
            <w:pPr>
              <w:jc w:val="center"/>
              <w:rPr>
                <w:b/>
              </w:rPr>
            </w:pPr>
            <w:r w:rsidRPr="00B01B6A">
              <w:rPr>
                <w:rFonts w:hint="eastAsia"/>
                <w:b/>
              </w:rPr>
              <w:t>数量（股）</w:t>
            </w:r>
          </w:p>
        </w:tc>
        <w:tc>
          <w:tcPr>
            <w:tcW w:w="1718" w:type="dxa"/>
          </w:tcPr>
          <w:p w:rsidR="00B01B6A" w:rsidRPr="00B01B6A" w:rsidRDefault="00B01B6A" w:rsidP="00B01B6A">
            <w:pPr>
              <w:jc w:val="center"/>
              <w:rPr>
                <w:b/>
              </w:rPr>
            </w:pPr>
            <w:r w:rsidRPr="00B01B6A">
              <w:rPr>
                <w:rFonts w:hint="eastAsia"/>
                <w:b/>
              </w:rPr>
              <w:t>公允价值（元）</w:t>
            </w:r>
          </w:p>
        </w:tc>
        <w:tc>
          <w:tcPr>
            <w:tcW w:w="1718" w:type="dxa"/>
          </w:tcPr>
          <w:p w:rsidR="00B01B6A" w:rsidRPr="00B01B6A" w:rsidRDefault="00B01B6A" w:rsidP="00B01B6A">
            <w:pPr>
              <w:jc w:val="center"/>
              <w:rPr>
                <w:b/>
              </w:rPr>
            </w:pPr>
            <w:r w:rsidRPr="00B01B6A">
              <w:rPr>
                <w:rFonts w:hint="eastAsia"/>
                <w:b/>
              </w:rPr>
              <w:t>占基金资产净值比例（％）</w:t>
            </w:r>
          </w:p>
        </w:tc>
      </w:tr>
      <w:tr w:rsidR="00B01B6A" w:rsidTr="00B01B6A">
        <w:tc>
          <w:tcPr>
            <w:tcW w:w="652" w:type="dxa"/>
          </w:tcPr>
          <w:p w:rsidR="00B01B6A" w:rsidRDefault="00B01B6A" w:rsidP="00B01B6A">
            <w:pPr>
              <w:jc w:val="center"/>
            </w:pPr>
            <w:r>
              <w:t>1</w:t>
            </w:r>
          </w:p>
        </w:tc>
        <w:tc>
          <w:tcPr>
            <w:tcW w:w="1349" w:type="dxa"/>
          </w:tcPr>
          <w:p w:rsidR="00B01B6A" w:rsidRDefault="00B01B6A" w:rsidP="00B01B6A">
            <w:pPr>
              <w:jc w:val="left"/>
            </w:pPr>
            <w:r>
              <w:t>300308</w:t>
            </w:r>
          </w:p>
        </w:tc>
        <w:tc>
          <w:tcPr>
            <w:tcW w:w="1349" w:type="dxa"/>
          </w:tcPr>
          <w:p w:rsidR="00B01B6A" w:rsidRDefault="00B01B6A" w:rsidP="00B01B6A">
            <w:pPr>
              <w:jc w:val="left"/>
            </w:pPr>
            <w:r>
              <w:rPr>
                <w:rFonts w:hint="eastAsia"/>
              </w:rPr>
              <w:t>中际旭创</w:t>
            </w:r>
          </w:p>
        </w:tc>
        <w:tc>
          <w:tcPr>
            <w:tcW w:w="1718" w:type="dxa"/>
          </w:tcPr>
          <w:p w:rsidR="00B01B6A" w:rsidRDefault="00B01B6A" w:rsidP="00B01B6A">
            <w:pPr>
              <w:jc w:val="right"/>
            </w:pPr>
            <w:r>
              <w:t>43,547</w:t>
            </w:r>
          </w:p>
        </w:tc>
        <w:tc>
          <w:tcPr>
            <w:tcW w:w="1718" w:type="dxa"/>
          </w:tcPr>
          <w:p w:rsidR="00B01B6A" w:rsidRDefault="00B01B6A" w:rsidP="00B01B6A">
            <w:pPr>
              <w:jc w:val="right"/>
            </w:pPr>
            <w:r>
              <w:t>55,304,690.00</w:t>
            </w:r>
          </w:p>
        </w:tc>
        <w:tc>
          <w:tcPr>
            <w:tcW w:w="1718" w:type="dxa"/>
          </w:tcPr>
          <w:p w:rsidR="00B01B6A" w:rsidRDefault="00B01B6A" w:rsidP="00B01B6A">
            <w:pPr>
              <w:jc w:val="right"/>
            </w:pPr>
            <w:r>
              <w:t>9.73</w:t>
            </w:r>
          </w:p>
        </w:tc>
      </w:tr>
      <w:tr w:rsidR="00B01B6A" w:rsidTr="00B01B6A">
        <w:tc>
          <w:tcPr>
            <w:tcW w:w="652" w:type="dxa"/>
          </w:tcPr>
          <w:p w:rsidR="00B01B6A" w:rsidRDefault="00B01B6A" w:rsidP="00B01B6A">
            <w:pPr>
              <w:jc w:val="center"/>
            </w:pPr>
            <w:r>
              <w:t>2</w:t>
            </w:r>
          </w:p>
        </w:tc>
        <w:tc>
          <w:tcPr>
            <w:tcW w:w="1349" w:type="dxa"/>
          </w:tcPr>
          <w:p w:rsidR="00B01B6A" w:rsidRDefault="00B01B6A" w:rsidP="00B01B6A">
            <w:pPr>
              <w:jc w:val="left"/>
            </w:pPr>
            <w:r>
              <w:t>00148</w:t>
            </w:r>
          </w:p>
        </w:tc>
        <w:tc>
          <w:tcPr>
            <w:tcW w:w="1349" w:type="dxa"/>
          </w:tcPr>
          <w:p w:rsidR="00B01B6A" w:rsidRDefault="00B01B6A" w:rsidP="00B01B6A">
            <w:pPr>
              <w:jc w:val="left"/>
            </w:pPr>
            <w:r>
              <w:rPr>
                <w:rFonts w:hint="eastAsia"/>
              </w:rPr>
              <w:t>建滔集团</w:t>
            </w:r>
          </w:p>
        </w:tc>
        <w:tc>
          <w:tcPr>
            <w:tcW w:w="1718" w:type="dxa"/>
          </w:tcPr>
          <w:p w:rsidR="00B01B6A" w:rsidRDefault="00B01B6A" w:rsidP="00B01B6A">
            <w:pPr>
              <w:jc w:val="right"/>
            </w:pPr>
            <w:r>
              <w:t>475,000</w:t>
            </w:r>
          </w:p>
        </w:tc>
        <w:tc>
          <w:tcPr>
            <w:tcW w:w="1718" w:type="dxa"/>
          </w:tcPr>
          <w:p w:rsidR="00B01B6A" w:rsidRDefault="00B01B6A" w:rsidP="00B01B6A">
            <w:pPr>
              <w:jc w:val="right"/>
            </w:pPr>
            <w:r>
              <w:t>48,640,971.38</w:t>
            </w:r>
          </w:p>
        </w:tc>
        <w:tc>
          <w:tcPr>
            <w:tcW w:w="1718" w:type="dxa"/>
          </w:tcPr>
          <w:p w:rsidR="00B01B6A" w:rsidRDefault="00B01B6A" w:rsidP="00B01B6A">
            <w:pPr>
              <w:jc w:val="right"/>
            </w:pPr>
            <w:r>
              <w:t>8.56</w:t>
            </w:r>
          </w:p>
        </w:tc>
      </w:tr>
      <w:tr w:rsidR="00B01B6A" w:rsidTr="00B01B6A">
        <w:tc>
          <w:tcPr>
            <w:tcW w:w="652" w:type="dxa"/>
          </w:tcPr>
          <w:p w:rsidR="00B01B6A" w:rsidRDefault="00B01B6A" w:rsidP="00B01B6A">
            <w:pPr>
              <w:jc w:val="center"/>
            </w:pPr>
            <w:r>
              <w:t>3</w:t>
            </w:r>
          </w:p>
        </w:tc>
        <w:tc>
          <w:tcPr>
            <w:tcW w:w="1349" w:type="dxa"/>
          </w:tcPr>
          <w:p w:rsidR="00B01B6A" w:rsidRDefault="00B01B6A" w:rsidP="00B01B6A">
            <w:pPr>
              <w:jc w:val="left"/>
            </w:pPr>
            <w:r>
              <w:t>300604</w:t>
            </w:r>
          </w:p>
        </w:tc>
        <w:tc>
          <w:tcPr>
            <w:tcW w:w="1349" w:type="dxa"/>
          </w:tcPr>
          <w:p w:rsidR="00B01B6A" w:rsidRDefault="00B01B6A" w:rsidP="00B01B6A">
            <w:pPr>
              <w:jc w:val="left"/>
            </w:pPr>
            <w:r>
              <w:rPr>
                <w:rFonts w:hint="eastAsia"/>
              </w:rPr>
              <w:t>长川科技</w:t>
            </w:r>
          </w:p>
        </w:tc>
        <w:tc>
          <w:tcPr>
            <w:tcW w:w="1718" w:type="dxa"/>
          </w:tcPr>
          <w:p w:rsidR="00B01B6A" w:rsidRDefault="00B01B6A" w:rsidP="00B01B6A">
            <w:pPr>
              <w:jc w:val="right"/>
            </w:pPr>
            <w:r>
              <w:t>100,700</w:t>
            </w:r>
          </w:p>
        </w:tc>
        <w:tc>
          <w:tcPr>
            <w:tcW w:w="1718" w:type="dxa"/>
          </w:tcPr>
          <w:p w:rsidR="00B01B6A" w:rsidRDefault="00B01B6A" w:rsidP="00B01B6A">
            <w:pPr>
              <w:jc w:val="right"/>
            </w:pPr>
            <w:r>
              <w:t>34,380,994.00</w:t>
            </w:r>
          </w:p>
        </w:tc>
        <w:tc>
          <w:tcPr>
            <w:tcW w:w="1718" w:type="dxa"/>
          </w:tcPr>
          <w:p w:rsidR="00B01B6A" w:rsidRDefault="00B01B6A" w:rsidP="00B01B6A">
            <w:pPr>
              <w:jc w:val="right"/>
            </w:pPr>
            <w:r>
              <w:t>6.05</w:t>
            </w:r>
          </w:p>
        </w:tc>
      </w:tr>
      <w:tr w:rsidR="00B01B6A" w:rsidTr="00B01B6A">
        <w:tc>
          <w:tcPr>
            <w:tcW w:w="652" w:type="dxa"/>
          </w:tcPr>
          <w:p w:rsidR="00B01B6A" w:rsidRDefault="00B01B6A" w:rsidP="00B01B6A">
            <w:pPr>
              <w:jc w:val="center"/>
            </w:pPr>
            <w:r>
              <w:t>4</w:t>
            </w:r>
          </w:p>
        </w:tc>
        <w:tc>
          <w:tcPr>
            <w:tcW w:w="1349" w:type="dxa"/>
          </w:tcPr>
          <w:p w:rsidR="00B01B6A" w:rsidRDefault="00B01B6A" w:rsidP="00B01B6A">
            <w:pPr>
              <w:jc w:val="left"/>
            </w:pPr>
            <w:r>
              <w:t>002384</w:t>
            </w:r>
          </w:p>
        </w:tc>
        <w:tc>
          <w:tcPr>
            <w:tcW w:w="1349" w:type="dxa"/>
          </w:tcPr>
          <w:p w:rsidR="00B01B6A" w:rsidRDefault="00B01B6A" w:rsidP="00B01B6A">
            <w:pPr>
              <w:jc w:val="left"/>
            </w:pPr>
            <w:r>
              <w:rPr>
                <w:rFonts w:hint="eastAsia"/>
              </w:rPr>
              <w:t>东山精密</w:t>
            </w:r>
          </w:p>
        </w:tc>
        <w:tc>
          <w:tcPr>
            <w:tcW w:w="1718" w:type="dxa"/>
          </w:tcPr>
          <w:p w:rsidR="00B01B6A" w:rsidRDefault="00B01B6A" w:rsidP="00B01B6A">
            <w:pPr>
              <w:jc w:val="right"/>
            </w:pPr>
            <w:r>
              <w:t>123,100</w:t>
            </w:r>
          </w:p>
        </w:tc>
        <w:tc>
          <w:tcPr>
            <w:tcW w:w="1718" w:type="dxa"/>
          </w:tcPr>
          <w:p w:rsidR="00B01B6A" w:rsidRDefault="00B01B6A" w:rsidP="00B01B6A">
            <w:pPr>
              <w:jc w:val="right"/>
            </w:pPr>
            <w:r>
              <w:t>32,295,285.00</w:t>
            </w:r>
          </w:p>
        </w:tc>
        <w:tc>
          <w:tcPr>
            <w:tcW w:w="1718" w:type="dxa"/>
          </w:tcPr>
          <w:p w:rsidR="00B01B6A" w:rsidRDefault="00B01B6A" w:rsidP="00B01B6A">
            <w:pPr>
              <w:jc w:val="right"/>
            </w:pPr>
            <w:r>
              <w:t>5.68</w:t>
            </w:r>
          </w:p>
        </w:tc>
      </w:tr>
      <w:tr w:rsidR="00B01B6A" w:rsidTr="00B01B6A">
        <w:tc>
          <w:tcPr>
            <w:tcW w:w="652" w:type="dxa"/>
          </w:tcPr>
          <w:p w:rsidR="00B01B6A" w:rsidRDefault="00B01B6A" w:rsidP="00B01B6A">
            <w:pPr>
              <w:jc w:val="center"/>
            </w:pPr>
            <w:r>
              <w:t>5</w:t>
            </w:r>
          </w:p>
        </w:tc>
        <w:tc>
          <w:tcPr>
            <w:tcW w:w="1349" w:type="dxa"/>
          </w:tcPr>
          <w:p w:rsidR="00B01B6A" w:rsidRDefault="00B01B6A" w:rsidP="00B01B6A">
            <w:pPr>
              <w:jc w:val="left"/>
            </w:pPr>
            <w:r>
              <w:t>600176</w:t>
            </w:r>
          </w:p>
        </w:tc>
        <w:tc>
          <w:tcPr>
            <w:tcW w:w="1349" w:type="dxa"/>
          </w:tcPr>
          <w:p w:rsidR="00B01B6A" w:rsidRDefault="00B01B6A" w:rsidP="00B01B6A">
            <w:pPr>
              <w:jc w:val="left"/>
            </w:pPr>
            <w:r>
              <w:rPr>
                <w:rFonts w:hint="eastAsia"/>
              </w:rPr>
              <w:t>中国巨石</w:t>
            </w:r>
          </w:p>
        </w:tc>
        <w:tc>
          <w:tcPr>
            <w:tcW w:w="1718" w:type="dxa"/>
          </w:tcPr>
          <w:p w:rsidR="00B01B6A" w:rsidRDefault="00B01B6A" w:rsidP="00B01B6A">
            <w:pPr>
              <w:jc w:val="right"/>
            </w:pPr>
            <w:r>
              <w:t>360,800</w:t>
            </w:r>
          </w:p>
        </w:tc>
        <w:tc>
          <w:tcPr>
            <w:tcW w:w="1718" w:type="dxa"/>
          </w:tcPr>
          <w:p w:rsidR="00B01B6A" w:rsidRDefault="00B01B6A" w:rsidP="00B01B6A">
            <w:pPr>
              <w:jc w:val="right"/>
            </w:pPr>
            <w:r>
              <w:t>26,295,104.00</w:t>
            </w:r>
          </w:p>
        </w:tc>
        <w:tc>
          <w:tcPr>
            <w:tcW w:w="1718" w:type="dxa"/>
          </w:tcPr>
          <w:p w:rsidR="00B01B6A" w:rsidRDefault="00B01B6A" w:rsidP="00B01B6A">
            <w:pPr>
              <w:jc w:val="right"/>
            </w:pPr>
            <w:r>
              <w:t>4.63</w:t>
            </w:r>
          </w:p>
        </w:tc>
      </w:tr>
      <w:tr w:rsidR="00B01B6A" w:rsidTr="00B01B6A">
        <w:tc>
          <w:tcPr>
            <w:tcW w:w="652" w:type="dxa"/>
          </w:tcPr>
          <w:p w:rsidR="00B01B6A" w:rsidRDefault="00B01B6A" w:rsidP="00B01B6A">
            <w:pPr>
              <w:jc w:val="center"/>
            </w:pPr>
            <w:r>
              <w:t>6</w:t>
            </w:r>
          </w:p>
        </w:tc>
        <w:tc>
          <w:tcPr>
            <w:tcW w:w="1349" w:type="dxa"/>
          </w:tcPr>
          <w:p w:rsidR="00B01B6A" w:rsidRDefault="00B01B6A" w:rsidP="00B01B6A">
            <w:pPr>
              <w:jc w:val="left"/>
            </w:pPr>
            <w:r>
              <w:t>06030</w:t>
            </w:r>
          </w:p>
        </w:tc>
        <w:tc>
          <w:tcPr>
            <w:tcW w:w="1349" w:type="dxa"/>
          </w:tcPr>
          <w:p w:rsidR="00B01B6A" w:rsidRDefault="00B01B6A" w:rsidP="00B01B6A">
            <w:pPr>
              <w:jc w:val="left"/>
            </w:pPr>
            <w:r>
              <w:rPr>
                <w:rFonts w:hint="eastAsia"/>
              </w:rPr>
              <w:t>中信证券</w:t>
            </w:r>
          </w:p>
        </w:tc>
        <w:tc>
          <w:tcPr>
            <w:tcW w:w="1718" w:type="dxa"/>
          </w:tcPr>
          <w:p w:rsidR="00B01B6A" w:rsidRDefault="00B01B6A" w:rsidP="00B01B6A">
            <w:pPr>
              <w:jc w:val="right"/>
            </w:pPr>
            <w:r>
              <w:t>645,500</w:t>
            </w:r>
          </w:p>
        </w:tc>
        <w:tc>
          <w:tcPr>
            <w:tcW w:w="1718" w:type="dxa"/>
          </w:tcPr>
          <w:p w:rsidR="00B01B6A" w:rsidRDefault="00B01B6A" w:rsidP="00B01B6A">
            <w:pPr>
              <w:jc w:val="right"/>
            </w:pPr>
            <w:r>
              <w:t>15,283,292.42</w:t>
            </w:r>
          </w:p>
        </w:tc>
        <w:tc>
          <w:tcPr>
            <w:tcW w:w="1718" w:type="dxa"/>
          </w:tcPr>
          <w:p w:rsidR="00B01B6A" w:rsidRDefault="00B01B6A" w:rsidP="00B01B6A">
            <w:pPr>
              <w:jc w:val="right"/>
            </w:pPr>
            <w:r>
              <w:t>2.69</w:t>
            </w:r>
          </w:p>
        </w:tc>
      </w:tr>
      <w:tr w:rsidR="00B01B6A" w:rsidTr="00B01B6A">
        <w:tc>
          <w:tcPr>
            <w:tcW w:w="652" w:type="dxa"/>
          </w:tcPr>
          <w:p w:rsidR="00B01B6A" w:rsidRDefault="00B01B6A" w:rsidP="00B01B6A">
            <w:pPr>
              <w:jc w:val="center"/>
            </w:pPr>
            <w:r>
              <w:t>7</w:t>
            </w:r>
          </w:p>
        </w:tc>
        <w:tc>
          <w:tcPr>
            <w:tcW w:w="1349" w:type="dxa"/>
          </w:tcPr>
          <w:p w:rsidR="00B01B6A" w:rsidRDefault="00B01B6A" w:rsidP="00B01B6A">
            <w:pPr>
              <w:jc w:val="left"/>
            </w:pPr>
            <w:r>
              <w:t>600030</w:t>
            </w:r>
          </w:p>
        </w:tc>
        <w:tc>
          <w:tcPr>
            <w:tcW w:w="1349" w:type="dxa"/>
          </w:tcPr>
          <w:p w:rsidR="00B01B6A" w:rsidRDefault="00B01B6A" w:rsidP="00B01B6A">
            <w:pPr>
              <w:jc w:val="left"/>
            </w:pPr>
            <w:r>
              <w:rPr>
                <w:rFonts w:hint="eastAsia"/>
              </w:rPr>
              <w:t>中信证券</w:t>
            </w:r>
          </w:p>
        </w:tc>
        <w:tc>
          <w:tcPr>
            <w:tcW w:w="1718" w:type="dxa"/>
          </w:tcPr>
          <w:p w:rsidR="00B01B6A" w:rsidRDefault="00B01B6A" w:rsidP="00B01B6A">
            <w:pPr>
              <w:jc w:val="right"/>
            </w:pPr>
            <w:r>
              <w:t>210,700</w:t>
            </w:r>
          </w:p>
        </w:tc>
        <w:tc>
          <w:tcPr>
            <w:tcW w:w="1718" w:type="dxa"/>
          </w:tcPr>
          <w:p w:rsidR="00B01B6A" w:rsidRDefault="00B01B6A" w:rsidP="00B01B6A">
            <w:pPr>
              <w:jc w:val="right"/>
            </w:pPr>
            <w:r>
              <w:t>6,053,411.00</w:t>
            </w:r>
          </w:p>
        </w:tc>
        <w:tc>
          <w:tcPr>
            <w:tcW w:w="1718" w:type="dxa"/>
          </w:tcPr>
          <w:p w:rsidR="00B01B6A" w:rsidRDefault="00B01B6A" w:rsidP="00B01B6A">
            <w:pPr>
              <w:jc w:val="right"/>
            </w:pPr>
            <w:r>
              <w:t>1.07</w:t>
            </w:r>
          </w:p>
        </w:tc>
      </w:tr>
      <w:tr w:rsidR="00B01B6A" w:rsidTr="00B01B6A">
        <w:tc>
          <w:tcPr>
            <w:tcW w:w="652" w:type="dxa"/>
          </w:tcPr>
          <w:p w:rsidR="00B01B6A" w:rsidRDefault="00B01B6A" w:rsidP="00B01B6A">
            <w:pPr>
              <w:jc w:val="center"/>
            </w:pPr>
            <w:r>
              <w:t>8</w:t>
            </w:r>
          </w:p>
        </w:tc>
        <w:tc>
          <w:tcPr>
            <w:tcW w:w="1349" w:type="dxa"/>
          </w:tcPr>
          <w:p w:rsidR="00B01B6A" w:rsidRDefault="00B01B6A" w:rsidP="00B01B6A">
            <w:pPr>
              <w:jc w:val="left"/>
            </w:pPr>
            <w:r>
              <w:t>603259</w:t>
            </w:r>
          </w:p>
        </w:tc>
        <w:tc>
          <w:tcPr>
            <w:tcW w:w="1349" w:type="dxa"/>
          </w:tcPr>
          <w:p w:rsidR="00B01B6A" w:rsidRDefault="00B01B6A" w:rsidP="00B01B6A">
            <w:pPr>
              <w:jc w:val="left"/>
            </w:pPr>
            <w:r>
              <w:rPr>
                <w:rFonts w:hint="eastAsia"/>
              </w:rPr>
              <w:t>药明康德</w:t>
            </w:r>
          </w:p>
        </w:tc>
        <w:tc>
          <w:tcPr>
            <w:tcW w:w="1718" w:type="dxa"/>
          </w:tcPr>
          <w:p w:rsidR="00B01B6A" w:rsidRDefault="00B01B6A" w:rsidP="00B01B6A">
            <w:pPr>
              <w:jc w:val="right"/>
            </w:pPr>
            <w:r>
              <w:t>155,500</w:t>
            </w:r>
          </w:p>
        </w:tc>
        <w:tc>
          <w:tcPr>
            <w:tcW w:w="1718" w:type="dxa"/>
          </w:tcPr>
          <w:p w:rsidR="00B01B6A" w:rsidRDefault="00B01B6A" w:rsidP="00B01B6A">
            <w:pPr>
              <w:jc w:val="right"/>
            </w:pPr>
            <w:r>
              <w:t>19,361,305.00</w:t>
            </w:r>
          </w:p>
        </w:tc>
        <w:tc>
          <w:tcPr>
            <w:tcW w:w="1718" w:type="dxa"/>
          </w:tcPr>
          <w:p w:rsidR="00B01B6A" w:rsidRDefault="00B01B6A" w:rsidP="00B01B6A">
            <w:pPr>
              <w:jc w:val="right"/>
            </w:pPr>
            <w:r>
              <w:t>3.41</w:t>
            </w:r>
          </w:p>
        </w:tc>
      </w:tr>
      <w:tr w:rsidR="00B01B6A" w:rsidTr="00B01B6A">
        <w:tc>
          <w:tcPr>
            <w:tcW w:w="652" w:type="dxa"/>
          </w:tcPr>
          <w:p w:rsidR="00B01B6A" w:rsidRDefault="00B01B6A" w:rsidP="00B01B6A">
            <w:pPr>
              <w:jc w:val="center"/>
            </w:pPr>
            <w:r>
              <w:t>9</w:t>
            </w:r>
          </w:p>
        </w:tc>
        <w:tc>
          <w:tcPr>
            <w:tcW w:w="1349" w:type="dxa"/>
          </w:tcPr>
          <w:p w:rsidR="00B01B6A" w:rsidRDefault="00B01B6A" w:rsidP="00B01B6A">
            <w:pPr>
              <w:jc w:val="left"/>
            </w:pPr>
            <w:r>
              <w:t>300408</w:t>
            </w:r>
          </w:p>
        </w:tc>
        <w:tc>
          <w:tcPr>
            <w:tcW w:w="1349" w:type="dxa"/>
          </w:tcPr>
          <w:p w:rsidR="00B01B6A" w:rsidRDefault="00B01B6A" w:rsidP="00B01B6A">
            <w:pPr>
              <w:jc w:val="left"/>
            </w:pPr>
            <w:r>
              <w:rPr>
                <w:rFonts w:hint="eastAsia"/>
              </w:rPr>
              <w:t>三环集团</w:t>
            </w:r>
          </w:p>
        </w:tc>
        <w:tc>
          <w:tcPr>
            <w:tcW w:w="1718" w:type="dxa"/>
          </w:tcPr>
          <w:p w:rsidR="00B01B6A" w:rsidRDefault="00B01B6A" w:rsidP="00B01B6A">
            <w:pPr>
              <w:jc w:val="right"/>
            </w:pPr>
            <w:r>
              <w:t>101,300</w:t>
            </w:r>
          </w:p>
        </w:tc>
        <w:tc>
          <w:tcPr>
            <w:tcW w:w="1718" w:type="dxa"/>
          </w:tcPr>
          <w:p w:rsidR="00B01B6A" w:rsidRDefault="00B01B6A" w:rsidP="00B01B6A">
            <w:pPr>
              <w:jc w:val="right"/>
            </w:pPr>
            <w:r>
              <w:t>16,906,970.00</w:t>
            </w:r>
          </w:p>
        </w:tc>
        <w:tc>
          <w:tcPr>
            <w:tcW w:w="1718" w:type="dxa"/>
          </w:tcPr>
          <w:p w:rsidR="00B01B6A" w:rsidRDefault="00B01B6A" w:rsidP="00B01B6A">
            <w:pPr>
              <w:jc w:val="right"/>
            </w:pPr>
            <w:r>
              <w:t>2.98</w:t>
            </w:r>
          </w:p>
        </w:tc>
      </w:tr>
      <w:tr w:rsidR="00B01B6A" w:rsidTr="00B01B6A">
        <w:tc>
          <w:tcPr>
            <w:tcW w:w="652" w:type="dxa"/>
          </w:tcPr>
          <w:p w:rsidR="00B01B6A" w:rsidRDefault="00B01B6A" w:rsidP="00B01B6A">
            <w:pPr>
              <w:jc w:val="center"/>
            </w:pPr>
            <w:r>
              <w:t>10</w:t>
            </w:r>
          </w:p>
        </w:tc>
        <w:tc>
          <w:tcPr>
            <w:tcW w:w="1349" w:type="dxa"/>
          </w:tcPr>
          <w:p w:rsidR="00B01B6A" w:rsidRDefault="00B01B6A" w:rsidP="00B01B6A">
            <w:pPr>
              <w:jc w:val="left"/>
            </w:pPr>
            <w:r>
              <w:t>600183</w:t>
            </w:r>
          </w:p>
        </w:tc>
        <w:tc>
          <w:tcPr>
            <w:tcW w:w="1349" w:type="dxa"/>
          </w:tcPr>
          <w:p w:rsidR="00B01B6A" w:rsidRDefault="00B01B6A" w:rsidP="00B01B6A">
            <w:pPr>
              <w:jc w:val="left"/>
            </w:pPr>
            <w:r>
              <w:rPr>
                <w:rFonts w:hint="eastAsia"/>
              </w:rPr>
              <w:t>生益科技</w:t>
            </w:r>
          </w:p>
        </w:tc>
        <w:tc>
          <w:tcPr>
            <w:tcW w:w="1718" w:type="dxa"/>
          </w:tcPr>
          <w:p w:rsidR="00B01B6A" w:rsidRDefault="00B01B6A" w:rsidP="00B01B6A">
            <w:pPr>
              <w:jc w:val="right"/>
            </w:pPr>
            <w:r>
              <w:t>74,700</w:t>
            </w:r>
          </w:p>
        </w:tc>
        <w:tc>
          <w:tcPr>
            <w:tcW w:w="1718" w:type="dxa"/>
          </w:tcPr>
          <w:p w:rsidR="00B01B6A" w:rsidRDefault="00B01B6A" w:rsidP="00B01B6A">
            <w:pPr>
              <w:jc w:val="right"/>
            </w:pPr>
            <w:r>
              <w:t>12,952,980.00</w:t>
            </w:r>
          </w:p>
        </w:tc>
        <w:tc>
          <w:tcPr>
            <w:tcW w:w="1718" w:type="dxa"/>
          </w:tcPr>
          <w:p w:rsidR="00B01B6A" w:rsidRDefault="00B01B6A" w:rsidP="00B01B6A">
            <w:pPr>
              <w:jc w:val="right"/>
            </w:pPr>
            <w:r>
              <w:t>2.28</w:t>
            </w:r>
          </w:p>
        </w:tc>
      </w:tr>
      <w:tr w:rsidR="00B01B6A" w:rsidTr="00B01B6A">
        <w:tc>
          <w:tcPr>
            <w:tcW w:w="652" w:type="dxa"/>
          </w:tcPr>
          <w:p w:rsidR="00B01B6A" w:rsidRDefault="00B01B6A" w:rsidP="00B01B6A">
            <w:pPr>
              <w:jc w:val="center"/>
            </w:pPr>
            <w:r>
              <w:t>11</w:t>
            </w:r>
          </w:p>
        </w:tc>
        <w:tc>
          <w:tcPr>
            <w:tcW w:w="1349" w:type="dxa"/>
          </w:tcPr>
          <w:p w:rsidR="00B01B6A" w:rsidRDefault="00B01B6A" w:rsidP="00B01B6A">
            <w:pPr>
              <w:jc w:val="left"/>
            </w:pPr>
            <w:r>
              <w:t>300567</w:t>
            </w:r>
          </w:p>
        </w:tc>
        <w:tc>
          <w:tcPr>
            <w:tcW w:w="1349" w:type="dxa"/>
          </w:tcPr>
          <w:p w:rsidR="00B01B6A" w:rsidRDefault="00B01B6A" w:rsidP="00B01B6A">
            <w:pPr>
              <w:jc w:val="left"/>
            </w:pPr>
            <w:r>
              <w:rPr>
                <w:rFonts w:hint="eastAsia"/>
              </w:rPr>
              <w:t>精测电子</w:t>
            </w:r>
          </w:p>
        </w:tc>
        <w:tc>
          <w:tcPr>
            <w:tcW w:w="1718" w:type="dxa"/>
          </w:tcPr>
          <w:p w:rsidR="00B01B6A" w:rsidRDefault="00B01B6A" w:rsidP="00B01B6A">
            <w:pPr>
              <w:jc w:val="right"/>
            </w:pPr>
            <w:r>
              <w:t>34,800</w:t>
            </w:r>
          </w:p>
        </w:tc>
        <w:tc>
          <w:tcPr>
            <w:tcW w:w="1718" w:type="dxa"/>
          </w:tcPr>
          <w:p w:rsidR="00B01B6A" w:rsidRDefault="00B01B6A" w:rsidP="00B01B6A">
            <w:pPr>
              <w:jc w:val="right"/>
            </w:pPr>
            <w:r>
              <w:t>11,052,480.00</w:t>
            </w:r>
          </w:p>
        </w:tc>
        <w:tc>
          <w:tcPr>
            <w:tcW w:w="1718" w:type="dxa"/>
          </w:tcPr>
          <w:p w:rsidR="00B01B6A" w:rsidRDefault="00B01B6A" w:rsidP="00B01B6A">
            <w:pPr>
              <w:jc w:val="right"/>
            </w:pPr>
            <w:r>
              <w:t>1.95</w:t>
            </w:r>
          </w:p>
        </w:tc>
      </w:tr>
    </w:tbl>
    <w:p w:rsidR="00B01B6A" w:rsidRDefault="00B01B6A" w:rsidP="00B01B6A">
      <w:pPr>
        <w:pStyle w:val="-8"/>
      </w:pPr>
      <w:r>
        <w:rPr>
          <w:rFonts w:hint="eastAsia"/>
        </w:rPr>
        <w:t>注：对于同时在A+H股上市的股票，合并计算公允价值参与排序，并按照不同股票分别披露。</w:t>
      </w:r>
    </w:p>
    <w:p w:rsidR="00B01B6A" w:rsidRDefault="00B01B6A" w:rsidP="00B01B6A">
      <w:pPr>
        <w:pStyle w:val="-2"/>
        <w:spacing w:before="312"/>
      </w:pPr>
      <w:r>
        <w:rPr>
          <w:rFonts w:hint="eastAsia"/>
        </w:rPr>
        <w:t>报告期末按债券品种分类的债券投资组合</w:t>
      </w:r>
    </w:p>
    <w:p w:rsidR="00B01B6A" w:rsidRDefault="00B01B6A" w:rsidP="00B01B6A">
      <w:pPr>
        <w:pStyle w:val="-"/>
        <w:ind w:firstLine="420"/>
      </w:pPr>
      <w:r>
        <w:rPr>
          <w:rFonts w:hint="eastAsia"/>
        </w:rPr>
        <w:t>无。</w:t>
      </w:r>
    </w:p>
    <w:p w:rsidR="00B01B6A" w:rsidRDefault="00B01B6A" w:rsidP="00B01B6A">
      <w:pPr>
        <w:pStyle w:val="-2"/>
        <w:spacing w:before="312"/>
      </w:pPr>
      <w:r>
        <w:rPr>
          <w:rFonts w:hint="eastAsia"/>
        </w:rPr>
        <w:t>报告期末按公允价值占基金资产净值比例大小排名的前五名债券投资明细</w:t>
      </w:r>
    </w:p>
    <w:p w:rsidR="00B01B6A" w:rsidRDefault="00B01B6A" w:rsidP="00B01B6A">
      <w:pPr>
        <w:pStyle w:val="-"/>
        <w:ind w:firstLine="420"/>
      </w:pPr>
      <w:r>
        <w:rPr>
          <w:rFonts w:hint="eastAsia"/>
        </w:rPr>
        <w:t>无。</w:t>
      </w:r>
    </w:p>
    <w:p w:rsidR="00B01B6A" w:rsidRDefault="00B01B6A" w:rsidP="00B01B6A">
      <w:pPr>
        <w:pStyle w:val="-2"/>
        <w:spacing w:before="312"/>
      </w:pPr>
      <w:r>
        <w:rPr>
          <w:rFonts w:hint="eastAsia"/>
        </w:rPr>
        <w:lastRenderedPageBreak/>
        <w:t>报告期末按公允价值占基金资产净值比例大小排名的前十名资产支持证券投资明细</w:t>
      </w:r>
    </w:p>
    <w:p w:rsidR="00B01B6A" w:rsidRDefault="00B01B6A" w:rsidP="00B01B6A">
      <w:pPr>
        <w:pStyle w:val="-"/>
        <w:ind w:firstLine="420"/>
      </w:pPr>
      <w:r>
        <w:rPr>
          <w:rFonts w:hint="eastAsia"/>
        </w:rPr>
        <w:t>本基金本报告期末未持有资产支持证券。</w:t>
      </w:r>
    </w:p>
    <w:p w:rsidR="00B01B6A" w:rsidRDefault="00B01B6A" w:rsidP="00B01B6A">
      <w:pPr>
        <w:pStyle w:val="-2"/>
        <w:spacing w:before="312"/>
      </w:pPr>
      <w:r>
        <w:rPr>
          <w:rFonts w:hint="eastAsia"/>
        </w:rPr>
        <w:t>报告期末按公允价值占基金资产净值比例大小排序的前五名贵金属投资明细</w:t>
      </w:r>
    </w:p>
    <w:p w:rsidR="00B01B6A" w:rsidRDefault="00B01B6A" w:rsidP="00B01B6A">
      <w:pPr>
        <w:pStyle w:val="-"/>
        <w:ind w:firstLine="420"/>
      </w:pPr>
      <w:r>
        <w:rPr>
          <w:rFonts w:hint="eastAsia"/>
        </w:rPr>
        <w:t>无。</w:t>
      </w:r>
    </w:p>
    <w:p w:rsidR="00B01B6A" w:rsidRDefault="00B01B6A" w:rsidP="00B01B6A">
      <w:pPr>
        <w:pStyle w:val="-2"/>
        <w:spacing w:before="312"/>
      </w:pPr>
      <w:r>
        <w:rPr>
          <w:rFonts w:hint="eastAsia"/>
        </w:rPr>
        <w:t>报告期末按公允价值占基金资产净值比例大小排名的前五名权证投资明细</w:t>
      </w:r>
    </w:p>
    <w:p w:rsidR="00B01B6A" w:rsidRDefault="00B01B6A" w:rsidP="00B01B6A">
      <w:pPr>
        <w:pStyle w:val="-"/>
        <w:ind w:firstLine="420"/>
      </w:pPr>
      <w:r>
        <w:rPr>
          <w:rFonts w:hint="eastAsia"/>
        </w:rPr>
        <w:t>无。</w:t>
      </w:r>
    </w:p>
    <w:p w:rsidR="00B01B6A" w:rsidRDefault="00B01B6A" w:rsidP="00B01B6A">
      <w:pPr>
        <w:pStyle w:val="-2"/>
        <w:spacing w:before="312"/>
      </w:pPr>
      <w:r>
        <w:rPr>
          <w:rFonts w:hint="eastAsia"/>
        </w:rPr>
        <w:t>报告期末本基金投资的股指期货交易情况说明</w:t>
      </w:r>
    </w:p>
    <w:p w:rsidR="00B01B6A" w:rsidRDefault="00B01B6A" w:rsidP="00B01B6A">
      <w:pPr>
        <w:pStyle w:val="-3"/>
        <w:spacing w:before="156" w:after="156"/>
      </w:pPr>
      <w:r>
        <w:rPr>
          <w:rFonts w:hint="eastAsia"/>
        </w:rPr>
        <w:t>报告期末本基金投资的股指期货持仓和损益明细</w:t>
      </w:r>
    </w:p>
    <w:p w:rsidR="00B01B6A" w:rsidRDefault="00B01B6A" w:rsidP="00B01B6A">
      <w:pPr>
        <w:pStyle w:val="-"/>
        <w:ind w:firstLine="420"/>
      </w:pPr>
      <w:r>
        <w:rPr>
          <w:rFonts w:hint="eastAsia"/>
        </w:rPr>
        <w:t>无。</w:t>
      </w:r>
    </w:p>
    <w:p w:rsidR="00B01B6A" w:rsidRDefault="00B01B6A" w:rsidP="00B01B6A">
      <w:pPr>
        <w:pStyle w:val="-3"/>
        <w:spacing w:before="156" w:after="156"/>
      </w:pPr>
      <w:r>
        <w:rPr>
          <w:rFonts w:hint="eastAsia"/>
        </w:rPr>
        <w:t>本基金投资股指期货的投资政策</w:t>
      </w:r>
    </w:p>
    <w:p w:rsidR="00B01B6A" w:rsidRDefault="00B01B6A" w:rsidP="00B01B6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B01B6A" w:rsidRDefault="00B01B6A" w:rsidP="00B01B6A">
      <w:pPr>
        <w:pStyle w:val="-2"/>
        <w:spacing w:before="312"/>
      </w:pPr>
      <w:r>
        <w:rPr>
          <w:rFonts w:hint="eastAsia"/>
        </w:rPr>
        <w:t>报告期末本基金投资的国债期货交易情况说明</w:t>
      </w:r>
    </w:p>
    <w:p w:rsidR="00B01B6A" w:rsidRDefault="00B01B6A" w:rsidP="00B01B6A">
      <w:pPr>
        <w:pStyle w:val="-3"/>
        <w:spacing w:before="156" w:after="156"/>
      </w:pPr>
      <w:r>
        <w:rPr>
          <w:rFonts w:hint="eastAsia"/>
        </w:rPr>
        <w:t>本期国债期货投资政策</w:t>
      </w:r>
    </w:p>
    <w:p w:rsidR="00B01B6A" w:rsidRDefault="00B01B6A" w:rsidP="00B01B6A">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B01B6A" w:rsidRDefault="00B01B6A" w:rsidP="00B01B6A">
      <w:pPr>
        <w:pStyle w:val="-3"/>
        <w:spacing w:before="156" w:after="156"/>
      </w:pPr>
      <w:r>
        <w:rPr>
          <w:rFonts w:hint="eastAsia"/>
        </w:rPr>
        <w:t>报告期末本基金投资的国债期货持仓和损益明细</w:t>
      </w:r>
    </w:p>
    <w:p w:rsidR="00B01B6A" w:rsidRDefault="00B01B6A" w:rsidP="00B01B6A">
      <w:pPr>
        <w:pStyle w:val="-"/>
        <w:ind w:firstLine="420"/>
      </w:pPr>
      <w:r>
        <w:rPr>
          <w:rFonts w:hint="eastAsia"/>
        </w:rPr>
        <w:t>无。</w:t>
      </w:r>
    </w:p>
    <w:p w:rsidR="00B01B6A" w:rsidRDefault="00B01B6A" w:rsidP="00B01B6A">
      <w:pPr>
        <w:pStyle w:val="-3"/>
        <w:spacing w:before="156" w:after="156"/>
      </w:pPr>
      <w:r>
        <w:rPr>
          <w:rFonts w:hint="eastAsia"/>
        </w:rPr>
        <w:lastRenderedPageBreak/>
        <w:t>本期国债期货投资评价</w:t>
      </w:r>
    </w:p>
    <w:p w:rsidR="00B01B6A" w:rsidRDefault="00B01B6A" w:rsidP="00B01B6A">
      <w:pPr>
        <w:pStyle w:val="-"/>
        <w:ind w:firstLine="420"/>
      </w:pPr>
      <w:r>
        <w:rPr>
          <w:rFonts w:hint="eastAsia"/>
        </w:rPr>
        <w:t>本报告期，本基金投资国债期货符合既定的投资政策和投资目的。</w:t>
      </w:r>
    </w:p>
    <w:p w:rsidR="00B01B6A" w:rsidRDefault="00B01B6A" w:rsidP="00B01B6A">
      <w:pPr>
        <w:pStyle w:val="-2"/>
        <w:spacing w:before="312"/>
      </w:pPr>
      <w:r>
        <w:rPr>
          <w:rFonts w:hint="eastAsia"/>
        </w:rPr>
        <w:t>投资组合报告附注</w:t>
      </w:r>
    </w:p>
    <w:p w:rsidR="00B01B6A" w:rsidRDefault="00B01B6A" w:rsidP="00B01B6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01B6A" w:rsidRDefault="00B01B6A" w:rsidP="00B01B6A">
      <w:pPr>
        <w:pStyle w:val="-"/>
        <w:ind w:firstLine="420"/>
      </w:pPr>
      <w:r>
        <w:rPr>
          <w:rFonts w:hint="eastAsia"/>
        </w:rPr>
        <w:t>报告期内基金投资的前十名证券的发行主体未有被监管部门立案调查，不存在报告编制日前一年内受到公开谴责、处罚的情形。</w:t>
      </w:r>
    </w:p>
    <w:p w:rsidR="00B01B6A" w:rsidRDefault="00B01B6A" w:rsidP="00B01B6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01B6A" w:rsidRDefault="00B01B6A" w:rsidP="00B01B6A">
      <w:pPr>
        <w:pStyle w:val="-"/>
        <w:ind w:firstLine="420"/>
      </w:pPr>
      <w:r>
        <w:rPr>
          <w:rFonts w:hint="eastAsia"/>
        </w:rPr>
        <w:t>本基金投资的前十名股票（如有）没有超出基金合同约定的备选股票库，本基金管理人从制度和流程上要求股票必须先入库再买入。</w:t>
      </w:r>
    </w:p>
    <w:p w:rsidR="00B01B6A" w:rsidRDefault="00B01B6A" w:rsidP="00B01B6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01B6A" w:rsidTr="00B01B6A">
        <w:trPr>
          <w:cnfStyle w:val="100000000000" w:firstRow="1" w:lastRow="0" w:firstColumn="0" w:lastColumn="0" w:oddVBand="0" w:evenVBand="0" w:oddHBand="0" w:evenHBand="0" w:firstRowFirstColumn="0" w:firstRowLastColumn="0" w:lastRowFirstColumn="0" w:lastRowLastColumn="0"/>
        </w:trPr>
        <w:tc>
          <w:tcPr>
            <w:tcW w:w="743" w:type="dxa"/>
          </w:tcPr>
          <w:p w:rsidR="00B01B6A" w:rsidRPr="00B01B6A" w:rsidRDefault="00B01B6A" w:rsidP="00B01B6A">
            <w:pPr>
              <w:jc w:val="center"/>
              <w:rPr>
                <w:b/>
              </w:rPr>
            </w:pPr>
            <w:r w:rsidRPr="00B01B6A">
              <w:rPr>
                <w:rFonts w:hint="eastAsia"/>
                <w:b/>
              </w:rPr>
              <w:t>序号</w:t>
            </w:r>
          </w:p>
        </w:tc>
        <w:tc>
          <w:tcPr>
            <w:tcW w:w="2977" w:type="dxa"/>
          </w:tcPr>
          <w:p w:rsidR="00B01B6A" w:rsidRPr="00B01B6A" w:rsidRDefault="00B01B6A" w:rsidP="00B01B6A">
            <w:pPr>
              <w:jc w:val="center"/>
              <w:rPr>
                <w:b/>
              </w:rPr>
            </w:pPr>
            <w:r w:rsidRPr="00B01B6A">
              <w:rPr>
                <w:rFonts w:hint="eastAsia"/>
                <w:b/>
              </w:rPr>
              <w:t>名称</w:t>
            </w:r>
          </w:p>
        </w:tc>
        <w:tc>
          <w:tcPr>
            <w:tcW w:w="4785" w:type="dxa"/>
          </w:tcPr>
          <w:p w:rsidR="00B01B6A" w:rsidRPr="00B01B6A" w:rsidRDefault="00B01B6A" w:rsidP="00B01B6A">
            <w:pPr>
              <w:jc w:val="center"/>
              <w:rPr>
                <w:b/>
              </w:rPr>
            </w:pPr>
            <w:r w:rsidRPr="00B01B6A">
              <w:rPr>
                <w:rFonts w:hint="eastAsia"/>
                <w:b/>
              </w:rPr>
              <w:t>金额（元）</w:t>
            </w:r>
          </w:p>
        </w:tc>
      </w:tr>
      <w:tr w:rsidR="00B01B6A" w:rsidTr="00B01B6A">
        <w:tc>
          <w:tcPr>
            <w:tcW w:w="743" w:type="dxa"/>
          </w:tcPr>
          <w:p w:rsidR="00B01B6A" w:rsidRDefault="00B01B6A" w:rsidP="00B01B6A">
            <w:pPr>
              <w:jc w:val="center"/>
            </w:pPr>
            <w:r>
              <w:t>1</w:t>
            </w:r>
          </w:p>
        </w:tc>
        <w:tc>
          <w:tcPr>
            <w:tcW w:w="2977" w:type="dxa"/>
          </w:tcPr>
          <w:p w:rsidR="00B01B6A" w:rsidRDefault="00B01B6A" w:rsidP="00B01B6A">
            <w:pPr>
              <w:jc w:val="left"/>
            </w:pPr>
            <w:r>
              <w:rPr>
                <w:rFonts w:hint="eastAsia"/>
              </w:rPr>
              <w:t>存出保证金</w:t>
            </w:r>
          </w:p>
        </w:tc>
        <w:tc>
          <w:tcPr>
            <w:tcW w:w="4785" w:type="dxa"/>
          </w:tcPr>
          <w:p w:rsidR="00B01B6A" w:rsidRDefault="00B01B6A" w:rsidP="00B01B6A">
            <w:pPr>
              <w:jc w:val="right"/>
            </w:pPr>
            <w:r>
              <w:t>198,003.52</w:t>
            </w:r>
          </w:p>
        </w:tc>
      </w:tr>
      <w:tr w:rsidR="00B01B6A" w:rsidTr="00B01B6A">
        <w:tc>
          <w:tcPr>
            <w:tcW w:w="743" w:type="dxa"/>
          </w:tcPr>
          <w:p w:rsidR="00B01B6A" w:rsidRDefault="00B01B6A" w:rsidP="00B01B6A">
            <w:pPr>
              <w:jc w:val="center"/>
            </w:pPr>
            <w:r>
              <w:t>2</w:t>
            </w:r>
          </w:p>
        </w:tc>
        <w:tc>
          <w:tcPr>
            <w:tcW w:w="2977" w:type="dxa"/>
          </w:tcPr>
          <w:p w:rsidR="00B01B6A" w:rsidRDefault="00B01B6A" w:rsidP="00B01B6A">
            <w:pPr>
              <w:jc w:val="left"/>
            </w:pPr>
            <w:r>
              <w:rPr>
                <w:rFonts w:hint="eastAsia"/>
              </w:rPr>
              <w:t>应收证券清算款</w:t>
            </w:r>
          </w:p>
        </w:tc>
        <w:tc>
          <w:tcPr>
            <w:tcW w:w="4785" w:type="dxa"/>
          </w:tcPr>
          <w:p w:rsidR="00B01B6A" w:rsidRDefault="00B01B6A" w:rsidP="00B01B6A">
            <w:pPr>
              <w:jc w:val="right"/>
            </w:pPr>
            <w:r>
              <w:t>520,303.72</w:t>
            </w:r>
          </w:p>
        </w:tc>
      </w:tr>
      <w:tr w:rsidR="00B01B6A" w:rsidTr="00B01B6A">
        <w:tc>
          <w:tcPr>
            <w:tcW w:w="743" w:type="dxa"/>
          </w:tcPr>
          <w:p w:rsidR="00B01B6A" w:rsidRDefault="00B01B6A" w:rsidP="00B01B6A">
            <w:pPr>
              <w:jc w:val="center"/>
            </w:pPr>
            <w:r>
              <w:t>3</w:t>
            </w:r>
          </w:p>
        </w:tc>
        <w:tc>
          <w:tcPr>
            <w:tcW w:w="2977" w:type="dxa"/>
          </w:tcPr>
          <w:p w:rsidR="00B01B6A" w:rsidRDefault="00B01B6A" w:rsidP="00B01B6A">
            <w:pPr>
              <w:jc w:val="left"/>
            </w:pPr>
            <w:r>
              <w:rPr>
                <w:rFonts w:hint="eastAsia"/>
              </w:rPr>
              <w:t>应收股利</w:t>
            </w:r>
          </w:p>
        </w:tc>
        <w:tc>
          <w:tcPr>
            <w:tcW w:w="4785" w:type="dxa"/>
          </w:tcPr>
          <w:p w:rsidR="00B01B6A" w:rsidRDefault="00B01B6A" w:rsidP="00B01B6A">
            <w:pPr>
              <w:jc w:val="right"/>
            </w:pPr>
            <w:r>
              <w:t>783,218.51</w:t>
            </w:r>
          </w:p>
        </w:tc>
      </w:tr>
      <w:tr w:rsidR="00B01B6A" w:rsidTr="00B01B6A">
        <w:tc>
          <w:tcPr>
            <w:tcW w:w="743" w:type="dxa"/>
          </w:tcPr>
          <w:p w:rsidR="00B01B6A" w:rsidRDefault="00B01B6A" w:rsidP="00B01B6A">
            <w:pPr>
              <w:jc w:val="center"/>
            </w:pPr>
            <w:r>
              <w:t>4</w:t>
            </w:r>
          </w:p>
        </w:tc>
        <w:tc>
          <w:tcPr>
            <w:tcW w:w="2977" w:type="dxa"/>
          </w:tcPr>
          <w:p w:rsidR="00B01B6A" w:rsidRDefault="00B01B6A" w:rsidP="00B01B6A">
            <w:pPr>
              <w:jc w:val="left"/>
            </w:pPr>
            <w:r>
              <w:rPr>
                <w:rFonts w:hint="eastAsia"/>
              </w:rPr>
              <w:t>应收利息</w:t>
            </w:r>
          </w:p>
        </w:tc>
        <w:tc>
          <w:tcPr>
            <w:tcW w:w="4785" w:type="dxa"/>
          </w:tcPr>
          <w:p w:rsidR="00B01B6A" w:rsidRDefault="00B01B6A" w:rsidP="00B01B6A">
            <w:pPr>
              <w:jc w:val="right"/>
            </w:pPr>
            <w:r>
              <w:t>-</w:t>
            </w:r>
          </w:p>
        </w:tc>
      </w:tr>
      <w:tr w:rsidR="00B01B6A" w:rsidTr="00B01B6A">
        <w:tc>
          <w:tcPr>
            <w:tcW w:w="743" w:type="dxa"/>
          </w:tcPr>
          <w:p w:rsidR="00B01B6A" w:rsidRDefault="00B01B6A" w:rsidP="00B01B6A">
            <w:pPr>
              <w:jc w:val="center"/>
            </w:pPr>
            <w:r>
              <w:t>5</w:t>
            </w:r>
          </w:p>
        </w:tc>
        <w:tc>
          <w:tcPr>
            <w:tcW w:w="2977" w:type="dxa"/>
          </w:tcPr>
          <w:p w:rsidR="00B01B6A" w:rsidRDefault="00B01B6A" w:rsidP="00B01B6A">
            <w:pPr>
              <w:jc w:val="left"/>
            </w:pPr>
            <w:r>
              <w:rPr>
                <w:rFonts w:hint="eastAsia"/>
              </w:rPr>
              <w:t>应收申购款</w:t>
            </w:r>
          </w:p>
        </w:tc>
        <w:tc>
          <w:tcPr>
            <w:tcW w:w="4785" w:type="dxa"/>
          </w:tcPr>
          <w:p w:rsidR="00B01B6A" w:rsidRDefault="00B01B6A" w:rsidP="00B01B6A">
            <w:pPr>
              <w:jc w:val="right"/>
            </w:pPr>
            <w:r>
              <w:t>480,754.18</w:t>
            </w:r>
          </w:p>
        </w:tc>
      </w:tr>
      <w:tr w:rsidR="00B01B6A" w:rsidTr="00B01B6A">
        <w:tc>
          <w:tcPr>
            <w:tcW w:w="743" w:type="dxa"/>
          </w:tcPr>
          <w:p w:rsidR="00B01B6A" w:rsidRDefault="00B01B6A" w:rsidP="00B01B6A">
            <w:pPr>
              <w:jc w:val="center"/>
            </w:pPr>
            <w:r>
              <w:t>6</w:t>
            </w:r>
          </w:p>
        </w:tc>
        <w:tc>
          <w:tcPr>
            <w:tcW w:w="2977" w:type="dxa"/>
          </w:tcPr>
          <w:p w:rsidR="00B01B6A" w:rsidRDefault="00B01B6A" w:rsidP="00B01B6A">
            <w:pPr>
              <w:jc w:val="left"/>
            </w:pPr>
            <w:r>
              <w:rPr>
                <w:rFonts w:hint="eastAsia"/>
              </w:rPr>
              <w:t>其他应收款</w:t>
            </w:r>
          </w:p>
        </w:tc>
        <w:tc>
          <w:tcPr>
            <w:tcW w:w="4785" w:type="dxa"/>
          </w:tcPr>
          <w:p w:rsidR="00B01B6A" w:rsidRDefault="00B01B6A" w:rsidP="00B01B6A">
            <w:pPr>
              <w:jc w:val="right"/>
            </w:pPr>
            <w:r>
              <w:t>-</w:t>
            </w:r>
          </w:p>
        </w:tc>
      </w:tr>
      <w:tr w:rsidR="00B01B6A" w:rsidTr="00B01B6A">
        <w:tc>
          <w:tcPr>
            <w:tcW w:w="743" w:type="dxa"/>
          </w:tcPr>
          <w:p w:rsidR="00B01B6A" w:rsidRDefault="00B01B6A" w:rsidP="00B01B6A">
            <w:pPr>
              <w:jc w:val="center"/>
            </w:pPr>
            <w:r>
              <w:t>7</w:t>
            </w:r>
          </w:p>
        </w:tc>
        <w:tc>
          <w:tcPr>
            <w:tcW w:w="2977" w:type="dxa"/>
          </w:tcPr>
          <w:p w:rsidR="00B01B6A" w:rsidRDefault="00B01B6A" w:rsidP="00B01B6A">
            <w:pPr>
              <w:jc w:val="left"/>
            </w:pPr>
            <w:r>
              <w:rPr>
                <w:rFonts w:hint="eastAsia"/>
              </w:rPr>
              <w:t>待摊费用</w:t>
            </w:r>
          </w:p>
        </w:tc>
        <w:tc>
          <w:tcPr>
            <w:tcW w:w="4785" w:type="dxa"/>
          </w:tcPr>
          <w:p w:rsidR="00B01B6A" w:rsidRDefault="00B01B6A" w:rsidP="00B01B6A">
            <w:pPr>
              <w:jc w:val="right"/>
            </w:pPr>
            <w:r>
              <w:t>-</w:t>
            </w:r>
          </w:p>
        </w:tc>
      </w:tr>
      <w:tr w:rsidR="00B01B6A" w:rsidTr="00B01B6A">
        <w:tc>
          <w:tcPr>
            <w:tcW w:w="743" w:type="dxa"/>
          </w:tcPr>
          <w:p w:rsidR="00B01B6A" w:rsidRDefault="00B01B6A" w:rsidP="00B01B6A">
            <w:pPr>
              <w:jc w:val="center"/>
            </w:pPr>
            <w:r>
              <w:t>8</w:t>
            </w:r>
          </w:p>
        </w:tc>
        <w:tc>
          <w:tcPr>
            <w:tcW w:w="2977" w:type="dxa"/>
          </w:tcPr>
          <w:p w:rsidR="00B01B6A" w:rsidRDefault="00B01B6A" w:rsidP="00B01B6A">
            <w:pPr>
              <w:jc w:val="left"/>
            </w:pPr>
            <w:r>
              <w:rPr>
                <w:rFonts w:hint="eastAsia"/>
              </w:rPr>
              <w:t>其他</w:t>
            </w:r>
          </w:p>
        </w:tc>
        <w:tc>
          <w:tcPr>
            <w:tcW w:w="4785" w:type="dxa"/>
          </w:tcPr>
          <w:p w:rsidR="00B01B6A" w:rsidRDefault="00B01B6A" w:rsidP="00B01B6A">
            <w:pPr>
              <w:jc w:val="right"/>
            </w:pPr>
            <w:r>
              <w:t>-</w:t>
            </w:r>
          </w:p>
        </w:tc>
      </w:tr>
      <w:tr w:rsidR="00B01B6A" w:rsidTr="00B01B6A">
        <w:tc>
          <w:tcPr>
            <w:tcW w:w="743" w:type="dxa"/>
          </w:tcPr>
          <w:p w:rsidR="00B01B6A" w:rsidRDefault="00B01B6A" w:rsidP="00B01B6A">
            <w:pPr>
              <w:jc w:val="center"/>
            </w:pPr>
            <w:r>
              <w:t>9</w:t>
            </w:r>
          </w:p>
        </w:tc>
        <w:tc>
          <w:tcPr>
            <w:tcW w:w="2977" w:type="dxa"/>
          </w:tcPr>
          <w:p w:rsidR="00B01B6A" w:rsidRDefault="00B01B6A" w:rsidP="00B01B6A">
            <w:pPr>
              <w:jc w:val="left"/>
            </w:pPr>
            <w:r>
              <w:rPr>
                <w:rFonts w:hint="eastAsia"/>
              </w:rPr>
              <w:t>合计</w:t>
            </w:r>
          </w:p>
        </w:tc>
        <w:tc>
          <w:tcPr>
            <w:tcW w:w="4785" w:type="dxa"/>
          </w:tcPr>
          <w:p w:rsidR="00B01B6A" w:rsidRDefault="00B01B6A" w:rsidP="00B01B6A">
            <w:pPr>
              <w:jc w:val="right"/>
            </w:pPr>
            <w:r>
              <w:t>1,982,279.93</w:t>
            </w:r>
          </w:p>
        </w:tc>
      </w:tr>
    </w:tbl>
    <w:p w:rsidR="00B01B6A" w:rsidRDefault="00B01B6A" w:rsidP="00B01B6A">
      <w:pPr>
        <w:pStyle w:val="-3"/>
        <w:spacing w:before="156" w:after="156"/>
      </w:pPr>
      <w:r>
        <w:rPr>
          <w:rFonts w:hint="eastAsia"/>
        </w:rPr>
        <w:t>报告期末持有的处于转股期的可转换债券明细</w:t>
      </w:r>
    </w:p>
    <w:p w:rsidR="00B01B6A" w:rsidRDefault="00B01B6A" w:rsidP="00B01B6A">
      <w:pPr>
        <w:pStyle w:val="-"/>
        <w:ind w:firstLine="420"/>
      </w:pPr>
      <w:r>
        <w:rPr>
          <w:rFonts w:hint="eastAsia"/>
        </w:rPr>
        <w:t>本基金本报告期末未持有处于转股期的可转换债券。</w:t>
      </w:r>
    </w:p>
    <w:p w:rsidR="00B01B6A" w:rsidRDefault="00B01B6A" w:rsidP="00B01B6A">
      <w:pPr>
        <w:pStyle w:val="-3"/>
        <w:spacing w:before="156" w:after="156"/>
      </w:pPr>
      <w:r>
        <w:rPr>
          <w:rFonts w:hint="eastAsia"/>
        </w:rPr>
        <w:t>报告期末前十名股票中存在流通受限情况的说明</w:t>
      </w:r>
    </w:p>
    <w:p w:rsidR="00B01B6A" w:rsidRDefault="00B01B6A" w:rsidP="00B01B6A">
      <w:pPr>
        <w:pStyle w:val="-"/>
        <w:ind w:firstLine="420"/>
      </w:pPr>
      <w:r>
        <w:rPr>
          <w:rFonts w:hint="eastAsia"/>
        </w:rPr>
        <w:t>无。</w:t>
      </w:r>
    </w:p>
    <w:p w:rsidR="00B01B6A" w:rsidRDefault="00B01B6A" w:rsidP="00B01B6A">
      <w:pPr>
        <w:pStyle w:val="-1"/>
        <w:ind w:left="281" w:hanging="281"/>
      </w:pPr>
      <w:r>
        <w:rPr>
          <w:rFonts w:hint="eastAsia"/>
        </w:rPr>
        <w:t>开放式基金份额变动</w:t>
      </w:r>
    </w:p>
    <w:p w:rsidR="00B01B6A" w:rsidRDefault="00B01B6A" w:rsidP="00B01B6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01B6A" w:rsidTr="00B01B6A">
        <w:trPr>
          <w:cnfStyle w:val="100000000000" w:firstRow="1" w:lastRow="0" w:firstColumn="0" w:lastColumn="0" w:oddVBand="0" w:evenVBand="0" w:oddHBand="0" w:evenHBand="0" w:firstRowFirstColumn="0" w:firstRowLastColumn="0" w:lastRowFirstColumn="0" w:lastRowLastColumn="0"/>
        </w:trPr>
        <w:tc>
          <w:tcPr>
            <w:tcW w:w="2768" w:type="dxa"/>
          </w:tcPr>
          <w:p w:rsidR="00B01B6A" w:rsidRPr="00B01B6A" w:rsidRDefault="00B01B6A" w:rsidP="00B01B6A">
            <w:pPr>
              <w:jc w:val="center"/>
              <w:rPr>
                <w:b/>
              </w:rPr>
            </w:pPr>
            <w:r w:rsidRPr="00B01B6A">
              <w:rPr>
                <w:rFonts w:hint="eastAsia"/>
                <w:b/>
              </w:rPr>
              <w:t>项目</w:t>
            </w:r>
          </w:p>
        </w:tc>
        <w:tc>
          <w:tcPr>
            <w:tcW w:w="2769" w:type="dxa"/>
          </w:tcPr>
          <w:p w:rsidR="00B01B6A" w:rsidRPr="00B01B6A" w:rsidRDefault="00B01B6A" w:rsidP="00B01B6A">
            <w:pPr>
              <w:jc w:val="center"/>
              <w:rPr>
                <w:b/>
              </w:rPr>
            </w:pPr>
            <w:r w:rsidRPr="00B01B6A">
              <w:rPr>
                <w:rFonts w:hint="eastAsia"/>
                <w:b/>
              </w:rPr>
              <w:t>南方</w:t>
            </w:r>
            <w:r w:rsidRPr="00B01B6A">
              <w:rPr>
                <w:rFonts w:hint="eastAsia"/>
                <w:b/>
              </w:rPr>
              <w:t>ESG</w:t>
            </w:r>
            <w:r w:rsidRPr="00B01B6A">
              <w:rPr>
                <w:rFonts w:hint="eastAsia"/>
                <w:b/>
              </w:rPr>
              <w:t>主题股票</w:t>
            </w:r>
            <w:r w:rsidRPr="00B01B6A">
              <w:rPr>
                <w:rFonts w:hint="eastAsia"/>
                <w:b/>
              </w:rPr>
              <w:t>A</w:t>
            </w:r>
          </w:p>
        </w:tc>
        <w:tc>
          <w:tcPr>
            <w:tcW w:w="2769" w:type="dxa"/>
          </w:tcPr>
          <w:p w:rsidR="00B01B6A" w:rsidRPr="00B01B6A" w:rsidRDefault="00B01B6A" w:rsidP="00B01B6A">
            <w:pPr>
              <w:jc w:val="center"/>
              <w:rPr>
                <w:b/>
              </w:rPr>
            </w:pPr>
            <w:r w:rsidRPr="00B01B6A">
              <w:rPr>
                <w:rFonts w:hint="eastAsia"/>
                <w:b/>
              </w:rPr>
              <w:t>南方</w:t>
            </w:r>
            <w:r w:rsidRPr="00B01B6A">
              <w:rPr>
                <w:rFonts w:hint="eastAsia"/>
                <w:b/>
              </w:rPr>
              <w:t>ESG</w:t>
            </w:r>
            <w:r w:rsidRPr="00B01B6A">
              <w:rPr>
                <w:rFonts w:hint="eastAsia"/>
                <w:b/>
              </w:rPr>
              <w:t>主题股票</w:t>
            </w:r>
            <w:r w:rsidRPr="00B01B6A">
              <w:rPr>
                <w:rFonts w:hint="eastAsia"/>
                <w:b/>
              </w:rPr>
              <w:t>C</w:t>
            </w:r>
          </w:p>
        </w:tc>
      </w:tr>
      <w:tr w:rsidR="00B01B6A" w:rsidTr="00B01B6A">
        <w:tc>
          <w:tcPr>
            <w:tcW w:w="2768" w:type="dxa"/>
          </w:tcPr>
          <w:p w:rsidR="00B01B6A" w:rsidRDefault="00B01B6A" w:rsidP="00B01B6A">
            <w:pPr>
              <w:jc w:val="left"/>
            </w:pPr>
            <w:r>
              <w:rPr>
                <w:rFonts w:hint="eastAsia"/>
              </w:rPr>
              <w:t>报告期期初基金份额总额</w:t>
            </w:r>
          </w:p>
        </w:tc>
        <w:tc>
          <w:tcPr>
            <w:tcW w:w="2769" w:type="dxa"/>
          </w:tcPr>
          <w:p w:rsidR="00B01B6A" w:rsidRDefault="00B01B6A" w:rsidP="00B01B6A">
            <w:pPr>
              <w:jc w:val="right"/>
            </w:pPr>
            <w:r>
              <w:t>233,054,415.28</w:t>
            </w:r>
          </w:p>
        </w:tc>
        <w:tc>
          <w:tcPr>
            <w:tcW w:w="2769" w:type="dxa"/>
          </w:tcPr>
          <w:p w:rsidR="00B01B6A" w:rsidRDefault="00B01B6A" w:rsidP="00B01B6A">
            <w:pPr>
              <w:jc w:val="right"/>
            </w:pPr>
            <w:r>
              <w:t>95,867,340.28</w:t>
            </w:r>
          </w:p>
        </w:tc>
      </w:tr>
      <w:tr w:rsidR="00B01B6A" w:rsidTr="00B01B6A">
        <w:tc>
          <w:tcPr>
            <w:tcW w:w="2768" w:type="dxa"/>
          </w:tcPr>
          <w:p w:rsidR="00B01B6A" w:rsidRDefault="00B01B6A" w:rsidP="00B01B6A">
            <w:pPr>
              <w:jc w:val="left"/>
            </w:pPr>
            <w:r>
              <w:rPr>
                <w:rFonts w:hint="eastAsia"/>
              </w:rPr>
              <w:t>报告期期间基金总申购份额</w:t>
            </w:r>
          </w:p>
        </w:tc>
        <w:tc>
          <w:tcPr>
            <w:tcW w:w="2769" w:type="dxa"/>
          </w:tcPr>
          <w:p w:rsidR="00B01B6A" w:rsidRDefault="00B01B6A" w:rsidP="00B01B6A">
            <w:pPr>
              <w:jc w:val="right"/>
            </w:pPr>
            <w:r>
              <w:t>7,642,386.02</w:t>
            </w:r>
          </w:p>
        </w:tc>
        <w:tc>
          <w:tcPr>
            <w:tcW w:w="2769" w:type="dxa"/>
          </w:tcPr>
          <w:p w:rsidR="00B01B6A" w:rsidRDefault="00B01B6A" w:rsidP="00B01B6A">
            <w:pPr>
              <w:jc w:val="right"/>
            </w:pPr>
            <w:r>
              <w:t>11,725,264.83</w:t>
            </w:r>
          </w:p>
        </w:tc>
      </w:tr>
      <w:tr w:rsidR="00B01B6A" w:rsidTr="00B01B6A">
        <w:tc>
          <w:tcPr>
            <w:tcW w:w="2768" w:type="dxa"/>
          </w:tcPr>
          <w:p w:rsidR="00B01B6A" w:rsidRDefault="00B01B6A" w:rsidP="00B01B6A">
            <w:pPr>
              <w:jc w:val="left"/>
            </w:pPr>
            <w:r>
              <w:rPr>
                <w:rFonts w:hint="eastAsia"/>
              </w:rPr>
              <w:lastRenderedPageBreak/>
              <w:t>减：报告期期间基金总赎回份额</w:t>
            </w:r>
          </w:p>
        </w:tc>
        <w:tc>
          <w:tcPr>
            <w:tcW w:w="2769" w:type="dxa"/>
          </w:tcPr>
          <w:p w:rsidR="00B01B6A" w:rsidRDefault="00B01B6A" w:rsidP="00B01B6A">
            <w:pPr>
              <w:jc w:val="right"/>
            </w:pPr>
            <w:r>
              <w:t>45,499,038.37</w:t>
            </w:r>
          </w:p>
        </w:tc>
        <w:tc>
          <w:tcPr>
            <w:tcW w:w="2769" w:type="dxa"/>
          </w:tcPr>
          <w:p w:rsidR="00B01B6A" w:rsidRDefault="00B01B6A" w:rsidP="00B01B6A">
            <w:pPr>
              <w:jc w:val="right"/>
            </w:pPr>
            <w:r>
              <w:t>36,514,779.41</w:t>
            </w:r>
          </w:p>
        </w:tc>
      </w:tr>
      <w:tr w:rsidR="00B01B6A" w:rsidTr="00B01B6A">
        <w:tc>
          <w:tcPr>
            <w:tcW w:w="2768" w:type="dxa"/>
          </w:tcPr>
          <w:p w:rsidR="00B01B6A" w:rsidRDefault="00B01B6A" w:rsidP="00B01B6A">
            <w:pPr>
              <w:jc w:val="left"/>
            </w:pPr>
            <w:r>
              <w:rPr>
                <w:rFonts w:hint="eastAsia"/>
              </w:rPr>
              <w:t>报告期期间基金拆分变动份额（份额减少以</w:t>
            </w:r>
            <w:r>
              <w:rPr>
                <w:rFonts w:hint="eastAsia"/>
              </w:rPr>
              <w:t>"-"</w:t>
            </w:r>
            <w:r>
              <w:rPr>
                <w:rFonts w:hint="eastAsia"/>
              </w:rPr>
              <w:t>填列）</w:t>
            </w:r>
          </w:p>
        </w:tc>
        <w:tc>
          <w:tcPr>
            <w:tcW w:w="2769" w:type="dxa"/>
          </w:tcPr>
          <w:p w:rsidR="00B01B6A" w:rsidRDefault="00B01B6A" w:rsidP="00B01B6A">
            <w:pPr>
              <w:jc w:val="right"/>
            </w:pPr>
            <w:r>
              <w:t>-</w:t>
            </w:r>
          </w:p>
        </w:tc>
        <w:tc>
          <w:tcPr>
            <w:tcW w:w="2769" w:type="dxa"/>
          </w:tcPr>
          <w:p w:rsidR="00B01B6A" w:rsidRDefault="00B01B6A" w:rsidP="00B01B6A">
            <w:pPr>
              <w:jc w:val="right"/>
            </w:pPr>
            <w:r>
              <w:t>-</w:t>
            </w:r>
          </w:p>
        </w:tc>
      </w:tr>
      <w:tr w:rsidR="00B01B6A" w:rsidTr="00B01B6A">
        <w:tc>
          <w:tcPr>
            <w:tcW w:w="2768" w:type="dxa"/>
          </w:tcPr>
          <w:p w:rsidR="00B01B6A" w:rsidRDefault="00B01B6A" w:rsidP="00B01B6A">
            <w:pPr>
              <w:jc w:val="left"/>
            </w:pPr>
            <w:r>
              <w:rPr>
                <w:rFonts w:hint="eastAsia"/>
              </w:rPr>
              <w:t>报告期期末基金份额总额</w:t>
            </w:r>
          </w:p>
        </w:tc>
        <w:tc>
          <w:tcPr>
            <w:tcW w:w="2769" w:type="dxa"/>
          </w:tcPr>
          <w:p w:rsidR="00B01B6A" w:rsidRDefault="00B01B6A" w:rsidP="00B01B6A">
            <w:pPr>
              <w:jc w:val="right"/>
            </w:pPr>
            <w:r>
              <w:t>195,197,762.93</w:t>
            </w:r>
          </w:p>
        </w:tc>
        <w:tc>
          <w:tcPr>
            <w:tcW w:w="2769" w:type="dxa"/>
          </w:tcPr>
          <w:p w:rsidR="00B01B6A" w:rsidRDefault="00B01B6A" w:rsidP="00B01B6A">
            <w:pPr>
              <w:jc w:val="right"/>
            </w:pPr>
            <w:r>
              <w:t>71,077,825.70</w:t>
            </w:r>
          </w:p>
        </w:tc>
      </w:tr>
    </w:tbl>
    <w:p w:rsidR="00B01B6A" w:rsidRDefault="00B01B6A" w:rsidP="00B01B6A">
      <w:pPr>
        <w:pStyle w:val="-1"/>
        <w:ind w:left="281" w:hanging="281"/>
      </w:pPr>
      <w:r>
        <w:rPr>
          <w:rFonts w:hint="eastAsia"/>
        </w:rPr>
        <w:t>基金管理人运用固有资金投资本基金情况</w:t>
      </w:r>
    </w:p>
    <w:p w:rsidR="00B01B6A" w:rsidRDefault="00B01B6A" w:rsidP="00B01B6A">
      <w:pPr>
        <w:pStyle w:val="-2"/>
        <w:spacing w:before="312"/>
      </w:pPr>
      <w:r>
        <w:rPr>
          <w:rFonts w:hint="eastAsia"/>
        </w:rPr>
        <w:t>基金管理人持有本基金份额变动情况</w:t>
      </w:r>
    </w:p>
    <w:p w:rsidR="00B01B6A" w:rsidRDefault="00B01B6A" w:rsidP="00B01B6A">
      <w:pPr>
        <w:pStyle w:val="-"/>
        <w:ind w:firstLine="420"/>
      </w:pPr>
      <w:r>
        <w:rPr>
          <w:rFonts w:hint="eastAsia"/>
        </w:rPr>
        <w:t>本报告期末，基金管理人未持有本基金份额。</w:t>
      </w:r>
    </w:p>
    <w:p w:rsidR="00B01B6A" w:rsidRDefault="00B01B6A" w:rsidP="00B01B6A">
      <w:pPr>
        <w:pStyle w:val="-2"/>
        <w:spacing w:before="312"/>
      </w:pPr>
      <w:r>
        <w:rPr>
          <w:rFonts w:hint="eastAsia"/>
        </w:rPr>
        <w:t>基金管理人运用固有资金投资本基金交易明细</w:t>
      </w:r>
    </w:p>
    <w:p w:rsidR="00B01B6A" w:rsidRDefault="00B01B6A" w:rsidP="00B01B6A">
      <w:pPr>
        <w:pStyle w:val="-"/>
        <w:ind w:firstLine="420"/>
      </w:pPr>
      <w:r>
        <w:rPr>
          <w:rFonts w:hint="eastAsia"/>
        </w:rPr>
        <w:t>本报告期内，基金管理人不存在申购、赎回或买卖本基金的情况。</w:t>
      </w:r>
    </w:p>
    <w:p w:rsidR="00B01B6A" w:rsidRDefault="00B01B6A" w:rsidP="00B01B6A">
      <w:pPr>
        <w:pStyle w:val="-1"/>
        <w:ind w:left="281" w:hanging="281"/>
      </w:pPr>
      <w:r>
        <w:rPr>
          <w:rFonts w:hint="eastAsia"/>
        </w:rPr>
        <w:t>影响投资者决策的其他重要信息</w:t>
      </w:r>
    </w:p>
    <w:p w:rsidR="00B01B6A" w:rsidRDefault="00B01B6A" w:rsidP="00B01B6A">
      <w:pPr>
        <w:pStyle w:val="-2"/>
        <w:spacing w:before="312"/>
      </w:pPr>
      <w:r>
        <w:rPr>
          <w:rFonts w:hint="eastAsia"/>
        </w:rPr>
        <w:t>报告期内单一投资者持有基金份额比例达到或超过20%的情况</w:t>
      </w:r>
    </w:p>
    <w:p w:rsidR="00B01B6A" w:rsidRDefault="00B01B6A" w:rsidP="00B01B6A">
      <w:pPr>
        <w:pStyle w:val="-"/>
        <w:ind w:firstLine="420"/>
      </w:pPr>
      <w:r>
        <w:rPr>
          <w:rFonts w:hint="eastAsia"/>
        </w:rPr>
        <w:t>报告期内单一投资者持有基金份额比例不存在达到或超过20%的情况。</w:t>
      </w:r>
    </w:p>
    <w:p w:rsidR="00B01B6A" w:rsidRDefault="00B01B6A" w:rsidP="00B01B6A">
      <w:pPr>
        <w:pStyle w:val="-2"/>
        <w:spacing w:before="312"/>
      </w:pPr>
      <w:r>
        <w:rPr>
          <w:rFonts w:hint="eastAsia"/>
        </w:rPr>
        <w:t>影响投资者决策的其他重要信息</w:t>
      </w:r>
    </w:p>
    <w:p w:rsidR="00B01B6A" w:rsidRDefault="00B01B6A" w:rsidP="00B01B6A">
      <w:pPr>
        <w:pStyle w:val="-"/>
        <w:ind w:firstLine="420"/>
      </w:pPr>
      <w:r>
        <w:rPr>
          <w:rFonts w:hint="eastAsia"/>
        </w:rPr>
        <w:t>无。</w:t>
      </w:r>
    </w:p>
    <w:p w:rsidR="00B01B6A" w:rsidRDefault="00B01B6A" w:rsidP="00B01B6A">
      <w:pPr>
        <w:pStyle w:val="-1"/>
        <w:ind w:left="281" w:hanging="281"/>
      </w:pPr>
      <w:r>
        <w:rPr>
          <w:rFonts w:hint="eastAsia"/>
        </w:rPr>
        <w:t>备查文件目录</w:t>
      </w:r>
    </w:p>
    <w:p w:rsidR="00B01B6A" w:rsidRDefault="00B01B6A" w:rsidP="00B01B6A">
      <w:pPr>
        <w:pStyle w:val="-2"/>
        <w:spacing w:before="312"/>
      </w:pPr>
      <w:r>
        <w:rPr>
          <w:rFonts w:hint="eastAsia"/>
        </w:rPr>
        <w:t>备查文件目录</w:t>
      </w:r>
    </w:p>
    <w:p w:rsidR="00B01B6A" w:rsidRDefault="00B01B6A" w:rsidP="00B01B6A">
      <w:pPr>
        <w:pStyle w:val="-"/>
        <w:ind w:firstLine="420"/>
      </w:pPr>
      <w:r>
        <w:rPr>
          <w:rFonts w:hint="eastAsia"/>
        </w:rPr>
        <w:t>1、《南方ESG主题股票型证券投资基金基金合同》；</w:t>
      </w:r>
    </w:p>
    <w:p w:rsidR="00B01B6A" w:rsidRDefault="00B01B6A" w:rsidP="00B01B6A">
      <w:pPr>
        <w:pStyle w:val="-"/>
        <w:ind w:firstLine="420"/>
      </w:pPr>
      <w:r>
        <w:rPr>
          <w:rFonts w:hint="eastAsia"/>
        </w:rPr>
        <w:t>2、《南方ESG主题股票型证券投资基金托管协议》；</w:t>
      </w:r>
    </w:p>
    <w:p w:rsidR="00B01B6A" w:rsidRDefault="00B01B6A" w:rsidP="00B01B6A">
      <w:pPr>
        <w:pStyle w:val="-"/>
        <w:ind w:firstLine="420"/>
      </w:pPr>
      <w:r>
        <w:rPr>
          <w:rFonts w:hint="eastAsia"/>
        </w:rPr>
        <w:t>3、南方ESG主题股票型证券投资基金2026年2季度报告原文。</w:t>
      </w:r>
    </w:p>
    <w:p w:rsidR="00B01B6A" w:rsidRDefault="00B01B6A" w:rsidP="00B01B6A">
      <w:pPr>
        <w:pStyle w:val="-2"/>
        <w:spacing w:before="312"/>
      </w:pPr>
      <w:r>
        <w:rPr>
          <w:rFonts w:hint="eastAsia"/>
        </w:rPr>
        <w:t>存放地点</w:t>
      </w:r>
    </w:p>
    <w:p w:rsidR="00B01B6A" w:rsidRDefault="00B01B6A" w:rsidP="00B01B6A">
      <w:pPr>
        <w:pStyle w:val="-"/>
        <w:ind w:firstLine="420"/>
      </w:pPr>
      <w:r>
        <w:rPr>
          <w:rFonts w:hint="eastAsia"/>
        </w:rPr>
        <w:t>深圳市福田区莲花街道益田路5999号基金大厦32-42楼。</w:t>
      </w:r>
    </w:p>
    <w:p w:rsidR="00B01B6A" w:rsidRDefault="00B01B6A" w:rsidP="00B01B6A">
      <w:pPr>
        <w:pStyle w:val="-2"/>
        <w:spacing w:before="312"/>
      </w:pPr>
      <w:r>
        <w:rPr>
          <w:rFonts w:hint="eastAsia"/>
        </w:rPr>
        <w:t>查阅方式</w:t>
      </w:r>
    </w:p>
    <w:p w:rsidR="00B01B6A" w:rsidRDefault="00B01B6A" w:rsidP="00B01B6A">
      <w:pPr>
        <w:pStyle w:val="-"/>
        <w:ind w:firstLine="420"/>
      </w:pPr>
      <w:r>
        <w:rPr>
          <w:rFonts w:hint="eastAsia"/>
        </w:rPr>
        <w:lastRenderedPageBreak/>
        <w:t>网站：http://www.nffund.com</w:t>
      </w:r>
    </w:p>
    <w:p w:rsidR="003C7DC3" w:rsidRDefault="00B01B6A" w:rsidP="00B01B6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B6A" w:rsidRDefault="00B01B6A" w:rsidP="00D17C56">
      <w:r>
        <w:separator/>
      </w:r>
    </w:p>
  </w:endnote>
  <w:endnote w:type="continuationSeparator" w:id="0">
    <w:p w:rsidR="00B01B6A" w:rsidRDefault="00B01B6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876ED" w:rsidRPr="00E876E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876E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876E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B6A" w:rsidRDefault="00B01B6A" w:rsidP="00D17C56">
      <w:r>
        <w:separator/>
      </w:r>
    </w:p>
  </w:footnote>
  <w:footnote w:type="continuationSeparator" w:id="0">
    <w:p w:rsidR="00B01B6A" w:rsidRDefault="00B01B6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01B6A" w:rsidP="00AE3F5B">
    <w:pPr>
      <w:pStyle w:val="a7"/>
      <w:pBdr>
        <w:bottom w:val="single" w:sz="4" w:space="1" w:color="auto"/>
      </w:pBdr>
      <w:jc w:val="right"/>
    </w:pPr>
    <w:r>
      <w:rPr>
        <w:rFonts w:hint="eastAsia"/>
      </w:rPr>
      <w:t>南方</w:t>
    </w:r>
    <w:r>
      <w:rPr>
        <w:rFonts w:hint="eastAsia"/>
      </w:rPr>
      <w:t>ESG</w:t>
    </w:r>
    <w:r>
      <w:rPr>
        <w:rFonts w:hint="eastAsia"/>
      </w:rPr>
      <w:t>主题股票型证券投资基金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1B6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876ED"/>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3543F-5A45-4DBB-9717-2387230E0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5667</Words>
  <Characters>7332</Characters>
  <Application>Microsoft Office Word</Application>
  <DocSecurity>0</DocSecurity>
  <Lines>737</Lines>
  <Paragraphs>590</Paragraphs>
  <ScaleCrop>false</ScaleCrop>
  <Company>MC SYSTEM</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