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A2FD0">
        <w:rPr>
          <w:rFonts w:ascii="宋体" w:hAnsi="宋体" w:hint="eastAsia"/>
          <w:b/>
          <w:bCs/>
          <w:sz w:val="48"/>
          <w:szCs w:val="30"/>
        </w:rPr>
        <w:t>南方恒新</w:t>
      </w:r>
      <w:r w:rsidR="008A2FD0">
        <w:rPr>
          <w:rFonts w:ascii="宋体" w:hAnsi="宋体"/>
          <w:b/>
          <w:bCs/>
          <w:sz w:val="48"/>
          <w:szCs w:val="30"/>
        </w:rPr>
        <w:t>39个月定期开放债券型证券投资基金2026年第2季度报告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A2FD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A2FD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A2FD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A2FD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A2FD0" w:rsidRDefault="008A2FD0" w:rsidP="008A2FD0">
      <w:pPr>
        <w:pStyle w:val="-1"/>
        <w:ind w:left="281" w:hanging="281"/>
      </w:pPr>
      <w:bookmarkStart w:id="2" w:name="_GoBack"/>
      <w:bookmarkEnd w:id="2"/>
      <w:r>
        <w:rPr>
          <w:rFonts w:hint="eastAsia"/>
        </w:rPr>
        <w:lastRenderedPageBreak/>
        <w:t>重要提示</w:t>
      </w:r>
    </w:p>
    <w:p w:rsidR="008A2FD0" w:rsidRDefault="008A2FD0" w:rsidP="008A2FD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A2FD0" w:rsidRDefault="008A2FD0" w:rsidP="008A2FD0">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A2FD0" w:rsidRDefault="008A2FD0" w:rsidP="008A2FD0">
      <w:pPr>
        <w:pStyle w:val="-"/>
        <w:ind w:firstLine="420"/>
      </w:pPr>
      <w:r>
        <w:rPr>
          <w:rFonts w:hint="eastAsia"/>
        </w:rPr>
        <w:t>基金管理人承诺以诚实信用、勤勉尽责的原则管理和运用基金资产，但不保证基金一定盈利。</w:t>
      </w:r>
    </w:p>
    <w:p w:rsidR="008A2FD0" w:rsidRDefault="008A2FD0" w:rsidP="008A2FD0">
      <w:pPr>
        <w:pStyle w:val="-"/>
        <w:ind w:firstLine="420"/>
      </w:pPr>
      <w:r>
        <w:rPr>
          <w:rFonts w:hint="eastAsia"/>
        </w:rPr>
        <w:t>基金的过往业绩并不代表其未来表现。投资有风险，投资者在作出投资决策前应仔细阅读本基金的招募说明书。</w:t>
      </w:r>
    </w:p>
    <w:p w:rsidR="008A2FD0" w:rsidRDefault="008A2FD0" w:rsidP="008A2FD0">
      <w:pPr>
        <w:pStyle w:val="-"/>
        <w:ind w:firstLine="420"/>
      </w:pPr>
      <w:r>
        <w:rPr>
          <w:rFonts w:hint="eastAsia"/>
        </w:rPr>
        <w:t>本报告中财务资料未经审计。</w:t>
      </w:r>
    </w:p>
    <w:p w:rsidR="008A2FD0" w:rsidRDefault="008A2FD0" w:rsidP="008A2FD0">
      <w:pPr>
        <w:pStyle w:val="-"/>
        <w:ind w:firstLine="420"/>
      </w:pPr>
      <w:r>
        <w:rPr>
          <w:rFonts w:hint="eastAsia"/>
        </w:rPr>
        <w:t>本报告期自2026年4月1日起至6月30日止。</w:t>
      </w:r>
    </w:p>
    <w:p w:rsidR="008A2FD0" w:rsidRDefault="008A2FD0" w:rsidP="008A2FD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A2FD0" w:rsidTr="008660E2">
        <w:tc>
          <w:tcPr>
            <w:tcW w:w="2768" w:type="dxa"/>
          </w:tcPr>
          <w:p w:rsidR="008A2FD0" w:rsidRDefault="008A2FD0" w:rsidP="008A2FD0">
            <w:pPr>
              <w:jc w:val="left"/>
            </w:pPr>
            <w:r>
              <w:rPr>
                <w:rFonts w:hint="eastAsia"/>
              </w:rPr>
              <w:t>基金简称</w:t>
            </w:r>
          </w:p>
        </w:tc>
        <w:tc>
          <w:tcPr>
            <w:tcW w:w="5538" w:type="dxa"/>
            <w:gridSpan w:val="2"/>
          </w:tcPr>
          <w:p w:rsidR="008A2FD0" w:rsidRDefault="008A2FD0" w:rsidP="008A2FD0">
            <w:pPr>
              <w:jc w:val="left"/>
            </w:pPr>
            <w:r>
              <w:rPr>
                <w:rFonts w:hint="eastAsia"/>
              </w:rPr>
              <w:t>南方恒新</w:t>
            </w:r>
            <w:r>
              <w:rPr>
                <w:rFonts w:hint="eastAsia"/>
              </w:rPr>
              <w:t>39</w:t>
            </w:r>
            <w:r>
              <w:rPr>
                <w:rFonts w:hint="eastAsia"/>
              </w:rPr>
              <w:t>个月定开债券</w:t>
            </w:r>
          </w:p>
        </w:tc>
      </w:tr>
      <w:tr w:rsidR="008A2FD0" w:rsidTr="0073403E">
        <w:tc>
          <w:tcPr>
            <w:tcW w:w="2768" w:type="dxa"/>
          </w:tcPr>
          <w:p w:rsidR="008A2FD0" w:rsidRDefault="008A2FD0" w:rsidP="008A2FD0">
            <w:pPr>
              <w:jc w:val="left"/>
            </w:pPr>
            <w:r>
              <w:rPr>
                <w:rFonts w:hint="eastAsia"/>
              </w:rPr>
              <w:t>基金主代码</w:t>
            </w:r>
          </w:p>
        </w:tc>
        <w:tc>
          <w:tcPr>
            <w:tcW w:w="5538" w:type="dxa"/>
            <w:gridSpan w:val="2"/>
          </w:tcPr>
          <w:p w:rsidR="008A2FD0" w:rsidRDefault="008A2FD0" w:rsidP="008A2FD0">
            <w:pPr>
              <w:jc w:val="left"/>
            </w:pPr>
            <w:r>
              <w:t>007567</w:t>
            </w:r>
          </w:p>
        </w:tc>
      </w:tr>
      <w:tr w:rsidR="008A2FD0" w:rsidTr="00EE54EC">
        <w:tc>
          <w:tcPr>
            <w:tcW w:w="2768" w:type="dxa"/>
          </w:tcPr>
          <w:p w:rsidR="008A2FD0" w:rsidRDefault="008A2FD0" w:rsidP="008A2FD0">
            <w:pPr>
              <w:jc w:val="left"/>
            </w:pPr>
            <w:r>
              <w:rPr>
                <w:rFonts w:hint="eastAsia"/>
              </w:rPr>
              <w:t>交易代码</w:t>
            </w:r>
          </w:p>
        </w:tc>
        <w:tc>
          <w:tcPr>
            <w:tcW w:w="5538" w:type="dxa"/>
            <w:gridSpan w:val="2"/>
          </w:tcPr>
          <w:p w:rsidR="008A2FD0" w:rsidRDefault="008A2FD0" w:rsidP="008A2FD0">
            <w:pPr>
              <w:jc w:val="left"/>
            </w:pPr>
            <w:r>
              <w:t>007567</w:t>
            </w:r>
          </w:p>
        </w:tc>
      </w:tr>
      <w:tr w:rsidR="008A2FD0" w:rsidTr="00E242AB">
        <w:tc>
          <w:tcPr>
            <w:tcW w:w="2768" w:type="dxa"/>
          </w:tcPr>
          <w:p w:rsidR="008A2FD0" w:rsidRDefault="008A2FD0" w:rsidP="008A2FD0">
            <w:pPr>
              <w:jc w:val="left"/>
            </w:pPr>
            <w:r>
              <w:rPr>
                <w:rFonts w:hint="eastAsia"/>
              </w:rPr>
              <w:t>基金运作方式</w:t>
            </w:r>
          </w:p>
        </w:tc>
        <w:tc>
          <w:tcPr>
            <w:tcW w:w="5538" w:type="dxa"/>
            <w:gridSpan w:val="2"/>
          </w:tcPr>
          <w:p w:rsidR="008A2FD0" w:rsidRDefault="008A2FD0" w:rsidP="008A2FD0">
            <w:pPr>
              <w:jc w:val="left"/>
            </w:pPr>
            <w:r>
              <w:rPr>
                <w:rFonts w:hint="eastAsia"/>
              </w:rPr>
              <w:t>契约型开放式</w:t>
            </w:r>
          </w:p>
        </w:tc>
      </w:tr>
      <w:tr w:rsidR="008A2FD0" w:rsidTr="007520E1">
        <w:tc>
          <w:tcPr>
            <w:tcW w:w="2768" w:type="dxa"/>
          </w:tcPr>
          <w:p w:rsidR="008A2FD0" w:rsidRDefault="008A2FD0" w:rsidP="008A2FD0">
            <w:pPr>
              <w:jc w:val="left"/>
            </w:pPr>
            <w:r>
              <w:rPr>
                <w:rFonts w:hint="eastAsia"/>
              </w:rPr>
              <w:t>基金合同生效日</w:t>
            </w:r>
          </w:p>
        </w:tc>
        <w:tc>
          <w:tcPr>
            <w:tcW w:w="5538" w:type="dxa"/>
            <w:gridSpan w:val="2"/>
          </w:tcPr>
          <w:p w:rsidR="008A2FD0" w:rsidRDefault="008A2FD0" w:rsidP="008A2FD0">
            <w:pPr>
              <w:jc w:val="left"/>
            </w:pPr>
            <w:r>
              <w:rPr>
                <w:rFonts w:hint="eastAsia"/>
              </w:rPr>
              <w:t>2019</w:t>
            </w:r>
            <w:r>
              <w:rPr>
                <w:rFonts w:hint="eastAsia"/>
              </w:rPr>
              <w:t>年</w:t>
            </w:r>
            <w:r>
              <w:rPr>
                <w:rFonts w:hint="eastAsia"/>
              </w:rPr>
              <w:t>7</w:t>
            </w:r>
            <w:r>
              <w:rPr>
                <w:rFonts w:hint="eastAsia"/>
              </w:rPr>
              <w:t>月</w:t>
            </w:r>
            <w:r>
              <w:rPr>
                <w:rFonts w:hint="eastAsia"/>
              </w:rPr>
              <w:t>31</w:t>
            </w:r>
            <w:r>
              <w:rPr>
                <w:rFonts w:hint="eastAsia"/>
              </w:rPr>
              <w:t>日</w:t>
            </w:r>
          </w:p>
        </w:tc>
      </w:tr>
      <w:tr w:rsidR="008A2FD0" w:rsidTr="00753EA6">
        <w:tc>
          <w:tcPr>
            <w:tcW w:w="2768" w:type="dxa"/>
          </w:tcPr>
          <w:p w:rsidR="008A2FD0" w:rsidRDefault="008A2FD0" w:rsidP="008A2FD0">
            <w:pPr>
              <w:jc w:val="left"/>
            </w:pPr>
            <w:r>
              <w:rPr>
                <w:rFonts w:hint="eastAsia"/>
              </w:rPr>
              <w:t>报告期末基金份额总额</w:t>
            </w:r>
          </w:p>
        </w:tc>
        <w:tc>
          <w:tcPr>
            <w:tcW w:w="5538" w:type="dxa"/>
            <w:gridSpan w:val="2"/>
          </w:tcPr>
          <w:p w:rsidR="008A2FD0" w:rsidRDefault="008A2FD0" w:rsidP="008A2FD0">
            <w:pPr>
              <w:jc w:val="left"/>
            </w:pPr>
            <w:r>
              <w:rPr>
                <w:rFonts w:hint="eastAsia"/>
              </w:rPr>
              <w:t>9,798,587,883.89</w:t>
            </w:r>
            <w:r>
              <w:rPr>
                <w:rFonts w:hint="eastAsia"/>
              </w:rPr>
              <w:t>份</w:t>
            </w:r>
          </w:p>
        </w:tc>
      </w:tr>
      <w:tr w:rsidR="008A2FD0" w:rsidTr="00B75576">
        <w:tc>
          <w:tcPr>
            <w:tcW w:w="2768" w:type="dxa"/>
          </w:tcPr>
          <w:p w:rsidR="008A2FD0" w:rsidRDefault="008A2FD0" w:rsidP="008A2FD0">
            <w:pPr>
              <w:jc w:val="left"/>
            </w:pPr>
            <w:r>
              <w:rPr>
                <w:rFonts w:hint="eastAsia"/>
              </w:rPr>
              <w:t>投资目标</w:t>
            </w:r>
          </w:p>
        </w:tc>
        <w:tc>
          <w:tcPr>
            <w:tcW w:w="5538" w:type="dxa"/>
            <w:gridSpan w:val="2"/>
          </w:tcPr>
          <w:p w:rsidR="008A2FD0" w:rsidRDefault="008A2FD0" w:rsidP="008A2FD0">
            <w:r>
              <w:rPr>
                <w:rFonts w:hint="eastAsia"/>
              </w:rPr>
              <w:t>本基金封闭期内采取买入持有到期投资策略，投资于剩余期限（或回售期限）不超过基金剩余封闭期的固定收益类工具，力求基金资产的稳健增值。</w:t>
            </w:r>
          </w:p>
        </w:tc>
      </w:tr>
      <w:tr w:rsidR="008A2FD0" w:rsidTr="00747969">
        <w:tc>
          <w:tcPr>
            <w:tcW w:w="2768" w:type="dxa"/>
          </w:tcPr>
          <w:p w:rsidR="008A2FD0" w:rsidRDefault="008A2FD0" w:rsidP="008A2FD0">
            <w:pPr>
              <w:jc w:val="left"/>
            </w:pPr>
            <w:r>
              <w:rPr>
                <w:rFonts w:hint="eastAsia"/>
              </w:rPr>
              <w:t>投资策略</w:t>
            </w:r>
          </w:p>
        </w:tc>
        <w:tc>
          <w:tcPr>
            <w:tcW w:w="5538" w:type="dxa"/>
            <w:gridSpan w:val="2"/>
          </w:tcPr>
          <w:p w:rsidR="008A2FD0" w:rsidRDefault="008A2FD0" w:rsidP="008A2FD0">
            <w:r>
              <w:rPr>
                <w:rFonts w:hint="eastAsia"/>
              </w:rPr>
              <w:t>本基金以封闭期为周期进行投资运作。为力争基金资产在开放前可完全变现，本基金在封闭期内采用买入并持有到期投资策略，所投金融资产以收取合同现金流量为目的并持有到期，所投资产到期日（或回售日）不得晚于封闭运作期到期日。本基金将在考虑债券投资的风险收益情况，以及回购成本等因素的情况下，在风险可控以及法律法规允许的范围内，通过债券回购，放大杠杆进行投资操作。</w:t>
            </w:r>
          </w:p>
        </w:tc>
      </w:tr>
      <w:tr w:rsidR="008A2FD0" w:rsidTr="00B52B34">
        <w:tc>
          <w:tcPr>
            <w:tcW w:w="2768" w:type="dxa"/>
          </w:tcPr>
          <w:p w:rsidR="008A2FD0" w:rsidRDefault="008A2FD0" w:rsidP="008A2FD0">
            <w:pPr>
              <w:jc w:val="left"/>
            </w:pPr>
            <w:r>
              <w:rPr>
                <w:rFonts w:hint="eastAsia"/>
              </w:rPr>
              <w:t>业绩比较基准</w:t>
            </w:r>
          </w:p>
        </w:tc>
        <w:tc>
          <w:tcPr>
            <w:tcW w:w="5538" w:type="dxa"/>
            <w:gridSpan w:val="2"/>
          </w:tcPr>
          <w:p w:rsidR="008A2FD0" w:rsidRDefault="008A2FD0" w:rsidP="008A2FD0">
            <w:r>
              <w:rPr>
                <w:rFonts w:hint="eastAsia"/>
              </w:rPr>
              <w:t>在每个封闭期，本基金的业绩比较基准为该封闭期起始日公布的三年定期存款利率（税后）</w:t>
            </w:r>
            <w:r>
              <w:rPr>
                <w:rFonts w:hint="eastAsia"/>
              </w:rPr>
              <w:t>+1.5%</w:t>
            </w:r>
            <w:r>
              <w:rPr>
                <w:rFonts w:hint="eastAsia"/>
              </w:rPr>
              <w:t>。三年定期存款利率采用每个封闭期起始日中国人民银行公布的金融机构人民币三年存款基准利率。</w:t>
            </w:r>
          </w:p>
        </w:tc>
      </w:tr>
      <w:tr w:rsidR="008A2FD0" w:rsidTr="00FC6AA9">
        <w:tc>
          <w:tcPr>
            <w:tcW w:w="2768" w:type="dxa"/>
          </w:tcPr>
          <w:p w:rsidR="008A2FD0" w:rsidRDefault="008A2FD0" w:rsidP="008A2FD0">
            <w:pPr>
              <w:jc w:val="left"/>
            </w:pPr>
            <w:r>
              <w:rPr>
                <w:rFonts w:hint="eastAsia"/>
              </w:rPr>
              <w:t>风险收益特征</w:t>
            </w:r>
          </w:p>
        </w:tc>
        <w:tc>
          <w:tcPr>
            <w:tcW w:w="5538" w:type="dxa"/>
            <w:gridSpan w:val="2"/>
          </w:tcPr>
          <w:p w:rsidR="008A2FD0" w:rsidRDefault="008A2FD0" w:rsidP="008A2FD0">
            <w:pPr>
              <w:jc w:val="left"/>
            </w:pPr>
            <w:r>
              <w:rPr>
                <w:rFonts w:hint="eastAsia"/>
              </w:rPr>
              <w:t>本基金为债券型基金，一般而言，其长期平均风险和预期收益率低于股票型基金、混合型基金，高于货币市场基金。</w:t>
            </w:r>
          </w:p>
        </w:tc>
      </w:tr>
      <w:tr w:rsidR="008A2FD0" w:rsidTr="00A66F5E">
        <w:tc>
          <w:tcPr>
            <w:tcW w:w="2768" w:type="dxa"/>
          </w:tcPr>
          <w:p w:rsidR="008A2FD0" w:rsidRDefault="008A2FD0" w:rsidP="008A2FD0">
            <w:pPr>
              <w:jc w:val="left"/>
            </w:pPr>
            <w:r>
              <w:rPr>
                <w:rFonts w:hint="eastAsia"/>
              </w:rPr>
              <w:lastRenderedPageBreak/>
              <w:t>基金管理人</w:t>
            </w:r>
          </w:p>
        </w:tc>
        <w:tc>
          <w:tcPr>
            <w:tcW w:w="5538" w:type="dxa"/>
            <w:gridSpan w:val="2"/>
          </w:tcPr>
          <w:p w:rsidR="008A2FD0" w:rsidRDefault="008A2FD0" w:rsidP="008A2FD0">
            <w:pPr>
              <w:jc w:val="left"/>
            </w:pPr>
            <w:r>
              <w:rPr>
                <w:rFonts w:hint="eastAsia"/>
              </w:rPr>
              <w:t>南方基金管理股份有限公司</w:t>
            </w:r>
          </w:p>
        </w:tc>
      </w:tr>
      <w:tr w:rsidR="008A2FD0" w:rsidTr="008A2FD0">
        <w:tc>
          <w:tcPr>
            <w:tcW w:w="2768" w:type="dxa"/>
          </w:tcPr>
          <w:p w:rsidR="008A2FD0" w:rsidRDefault="008A2FD0" w:rsidP="008A2FD0">
            <w:pPr>
              <w:jc w:val="left"/>
            </w:pPr>
            <w:r>
              <w:rPr>
                <w:rFonts w:hint="eastAsia"/>
              </w:rPr>
              <w:t>基金托管人</w:t>
            </w:r>
          </w:p>
        </w:tc>
        <w:tc>
          <w:tcPr>
            <w:tcW w:w="5538" w:type="dxa"/>
            <w:gridSpan w:val="2"/>
          </w:tcPr>
          <w:p w:rsidR="008A2FD0" w:rsidRDefault="008A2FD0" w:rsidP="008A2FD0">
            <w:pPr>
              <w:jc w:val="left"/>
            </w:pPr>
            <w:r>
              <w:rPr>
                <w:rFonts w:hint="eastAsia"/>
              </w:rPr>
              <w:t>中国工商银行股份有限公司</w:t>
            </w:r>
          </w:p>
        </w:tc>
      </w:tr>
      <w:tr w:rsidR="008A2FD0" w:rsidTr="008A2FD0">
        <w:tc>
          <w:tcPr>
            <w:tcW w:w="2768" w:type="dxa"/>
          </w:tcPr>
          <w:p w:rsidR="008A2FD0" w:rsidRDefault="008A2FD0" w:rsidP="008A2FD0">
            <w:pPr>
              <w:jc w:val="left"/>
            </w:pPr>
            <w:r>
              <w:rPr>
                <w:rFonts w:hint="eastAsia"/>
              </w:rPr>
              <w:t>下属分级基金的基金简称</w:t>
            </w:r>
          </w:p>
        </w:tc>
        <w:tc>
          <w:tcPr>
            <w:tcW w:w="2769" w:type="dxa"/>
          </w:tcPr>
          <w:p w:rsidR="008A2FD0" w:rsidRDefault="008A2FD0" w:rsidP="008A2FD0">
            <w:pPr>
              <w:jc w:val="left"/>
            </w:pPr>
            <w:r>
              <w:rPr>
                <w:rFonts w:hint="eastAsia"/>
              </w:rPr>
              <w:t>南方恒新</w:t>
            </w:r>
            <w:r>
              <w:rPr>
                <w:rFonts w:hint="eastAsia"/>
              </w:rPr>
              <w:t>39</w:t>
            </w:r>
            <w:r>
              <w:rPr>
                <w:rFonts w:hint="eastAsia"/>
              </w:rPr>
              <w:t>个月定开债券</w:t>
            </w:r>
            <w:r>
              <w:rPr>
                <w:rFonts w:hint="eastAsia"/>
              </w:rPr>
              <w:t>A</w:t>
            </w:r>
          </w:p>
        </w:tc>
        <w:tc>
          <w:tcPr>
            <w:tcW w:w="2769" w:type="dxa"/>
          </w:tcPr>
          <w:p w:rsidR="008A2FD0" w:rsidRDefault="008A2FD0" w:rsidP="008A2FD0">
            <w:pPr>
              <w:jc w:val="left"/>
            </w:pPr>
            <w:r>
              <w:rPr>
                <w:rFonts w:hint="eastAsia"/>
              </w:rPr>
              <w:t>南方恒新</w:t>
            </w:r>
            <w:r>
              <w:rPr>
                <w:rFonts w:hint="eastAsia"/>
              </w:rPr>
              <w:t>39</w:t>
            </w:r>
            <w:r>
              <w:rPr>
                <w:rFonts w:hint="eastAsia"/>
              </w:rPr>
              <w:t>个月定开债券</w:t>
            </w:r>
            <w:r>
              <w:rPr>
                <w:rFonts w:hint="eastAsia"/>
              </w:rPr>
              <w:t>C</w:t>
            </w:r>
          </w:p>
        </w:tc>
      </w:tr>
      <w:tr w:rsidR="008A2FD0" w:rsidTr="008A2FD0">
        <w:tc>
          <w:tcPr>
            <w:tcW w:w="2768" w:type="dxa"/>
          </w:tcPr>
          <w:p w:rsidR="008A2FD0" w:rsidRDefault="008A2FD0" w:rsidP="008A2FD0">
            <w:pPr>
              <w:jc w:val="left"/>
            </w:pPr>
            <w:r>
              <w:rPr>
                <w:rFonts w:hint="eastAsia"/>
              </w:rPr>
              <w:t>下属分级基金的交易代码</w:t>
            </w:r>
          </w:p>
        </w:tc>
        <w:tc>
          <w:tcPr>
            <w:tcW w:w="2769" w:type="dxa"/>
          </w:tcPr>
          <w:p w:rsidR="008A2FD0" w:rsidRDefault="008A2FD0" w:rsidP="008A2FD0">
            <w:pPr>
              <w:jc w:val="left"/>
            </w:pPr>
            <w:r>
              <w:t>007567</w:t>
            </w:r>
          </w:p>
        </w:tc>
        <w:tc>
          <w:tcPr>
            <w:tcW w:w="2769" w:type="dxa"/>
          </w:tcPr>
          <w:p w:rsidR="008A2FD0" w:rsidRDefault="008A2FD0" w:rsidP="008A2FD0">
            <w:pPr>
              <w:jc w:val="left"/>
            </w:pPr>
            <w:r>
              <w:t>007568</w:t>
            </w:r>
          </w:p>
        </w:tc>
      </w:tr>
      <w:tr w:rsidR="008A2FD0" w:rsidTr="008A2FD0">
        <w:tc>
          <w:tcPr>
            <w:tcW w:w="2768" w:type="dxa"/>
          </w:tcPr>
          <w:p w:rsidR="008A2FD0" w:rsidRDefault="008A2FD0" w:rsidP="008A2FD0">
            <w:pPr>
              <w:jc w:val="left"/>
            </w:pPr>
            <w:r>
              <w:rPr>
                <w:rFonts w:hint="eastAsia"/>
              </w:rPr>
              <w:t>报告期末下属分级基金的份额总额</w:t>
            </w:r>
          </w:p>
        </w:tc>
        <w:tc>
          <w:tcPr>
            <w:tcW w:w="2769" w:type="dxa"/>
          </w:tcPr>
          <w:p w:rsidR="008A2FD0" w:rsidRDefault="008A2FD0" w:rsidP="008A2FD0">
            <w:pPr>
              <w:jc w:val="left"/>
            </w:pPr>
            <w:r>
              <w:rPr>
                <w:rFonts w:hint="eastAsia"/>
              </w:rPr>
              <w:t>9,794,418,158.19</w:t>
            </w:r>
            <w:r>
              <w:rPr>
                <w:rFonts w:hint="eastAsia"/>
              </w:rPr>
              <w:t>份</w:t>
            </w:r>
          </w:p>
        </w:tc>
        <w:tc>
          <w:tcPr>
            <w:tcW w:w="2769" w:type="dxa"/>
          </w:tcPr>
          <w:p w:rsidR="008A2FD0" w:rsidRDefault="008A2FD0" w:rsidP="008A2FD0">
            <w:pPr>
              <w:jc w:val="left"/>
            </w:pPr>
            <w:r>
              <w:rPr>
                <w:rFonts w:hint="eastAsia"/>
              </w:rPr>
              <w:t>4,169,725.70</w:t>
            </w:r>
            <w:r>
              <w:rPr>
                <w:rFonts w:hint="eastAsia"/>
              </w:rPr>
              <w:t>份</w:t>
            </w:r>
          </w:p>
        </w:tc>
      </w:tr>
    </w:tbl>
    <w:p w:rsidR="008A2FD0" w:rsidRDefault="008A2FD0" w:rsidP="008A2FD0">
      <w:pPr>
        <w:pStyle w:val="-1"/>
        <w:ind w:left="281" w:hanging="281"/>
      </w:pPr>
      <w:r>
        <w:rPr>
          <w:rFonts w:hint="eastAsia"/>
        </w:rPr>
        <w:t>主要财务指标和基金净值表现</w:t>
      </w:r>
    </w:p>
    <w:p w:rsidR="008A2FD0" w:rsidRDefault="008A2FD0" w:rsidP="008A2FD0">
      <w:pPr>
        <w:pStyle w:val="-2"/>
        <w:spacing w:before="312"/>
      </w:pPr>
      <w:r>
        <w:rPr>
          <w:rFonts w:hint="eastAsia"/>
        </w:rPr>
        <w:t>主要财务指标</w:t>
      </w:r>
    </w:p>
    <w:p w:rsidR="008A2FD0" w:rsidRDefault="008A2FD0" w:rsidP="008A2FD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A2FD0" w:rsidTr="008A2FD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A2FD0" w:rsidRPr="008A2FD0" w:rsidRDefault="008A2FD0" w:rsidP="008A2FD0">
            <w:pPr>
              <w:jc w:val="center"/>
              <w:rPr>
                <w:b/>
              </w:rPr>
            </w:pPr>
            <w:r w:rsidRPr="008A2FD0">
              <w:rPr>
                <w:rFonts w:hint="eastAsia"/>
                <w:b/>
              </w:rPr>
              <w:t>主要财务指标</w:t>
            </w:r>
          </w:p>
        </w:tc>
        <w:tc>
          <w:tcPr>
            <w:tcW w:w="5538" w:type="dxa"/>
            <w:gridSpan w:val="2"/>
            <w:tcBorders>
              <w:bottom w:val="single" w:sz="4" w:space="0" w:color="auto"/>
            </w:tcBorders>
          </w:tcPr>
          <w:p w:rsidR="008A2FD0" w:rsidRPr="008A2FD0" w:rsidRDefault="008A2FD0" w:rsidP="008A2FD0">
            <w:pPr>
              <w:jc w:val="center"/>
              <w:rPr>
                <w:b/>
              </w:rPr>
            </w:pPr>
            <w:r w:rsidRPr="008A2FD0">
              <w:rPr>
                <w:rFonts w:hint="eastAsia"/>
                <w:b/>
              </w:rPr>
              <w:t>报告期（</w:t>
            </w:r>
            <w:r w:rsidRPr="008A2FD0">
              <w:rPr>
                <w:rFonts w:hint="eastAsia"/>
                <w:b/>
              </w:rPr>
              <w:t>2026</w:t>
            </w:r>
            <w:r w:rsidRPr="008A2FD0">
              <w:rPr>
                <w:rFonts w:hint="eastAsia"/>
                <w:b/>
              </w:rPr>
              <w:t>年</w:t>
            </w:r>
            <w:r w:rsidRPr="008A2FD0">
              <w:rPr>
                <w:rFonts w:hint="eastAsia"/>
                <w:b/>
              </w:rPr>
              <w:t>4</w:t>
            </w:r>
            <w:r w:rsidRPr="008A2FD0">
              <w:rPr>
                <w:rFonts w:hint="eastAsia"/>
                <w:b/>
              </w:rPr>
              <w:t>月</w:t>
            </w:r>
            <w:r w:rsidRPr="008A2FD0">
              <w:rPr>
                <w:rFonts w:hint="eastAsia"/>
                <w:b/>
              </w:rPr>
              <w:t>1</w:t>
            </w:r>
            <w:r w:rsidRPr="008A2FD0">
              <w:rPr>
                <w:rFonts w:hint="eastAsia"/>
                <w:b/>
              </w:rPr>
              <w:t>日－</w:t>
            </w:r>
            <w:r w:rsidRPr="008A2FD0">
              <w:rPr>
                <w:rFonts w:hint="eastAsia"/>
                <w:b/>
              </w:rPr>
              <w:t>2026</w:t>
            </w:r>
            <w:r w:rsidRPr="008A2FD0">
              <w:rPr>
                <w:rFonts w:hint="eastAsia"/>
                <w:b/>
              </w:rPr>
              <w:t>年</w:t>
            </w:r>
            <w:r w:rsidRPr="008A2FD0">
              <w:rPr>
                <w:rFonts w:hint="eastAsia"/>
                <w:b/>
              </w:rPr>
              <w:t>6</w:t>
            </w:r>
            <w:r w:rsidRPr="008A2FD0">
              <w:rPr>
                <w:rFonts w:hint="eastAsia"/>
                <w:b/>
              </w:rPr>
              <w:t>月</w:t>
            </w:r>
            <w:r w:rsidRPr="008A2FD0">
              <w:rPr>
                <w:rFonts w:hint="eastAsia"/>
                <w:b/>
              </w:rPr>
              <w:t>30</w:t>
            </w:r>
            <w:r w:rsidRPr="008A2FD0">
              <w:rPr>
                <w:rFonts w:hint="eastAsia"/>
                <w:b/>
              </w:rPr>
              <w:t>日）</w:t>
            </w:r>
          </w:p>
        </w:tc>
      </w:tr>
      <w:tr w:rsidR="008A2FD0" w:rsidTr="008A2FD0">
        <w:tc>
          <w:tcPr>
            <w:tcW w:w="2768" w:type="dxa"/>
            <w:vMerge/>
          </w:tcPr>
          <w:p w:rsidR="008A2FD0" w:rsidRDefault="008A2FD0" w:rsidP="008A2FD0">
            <w:pPr>
              <w:jc w:val="left"/>
            </w:pPr>
          </w:p>
        </w:tc>
        <w:tc>
          <w:tcPr>
            <w:tcW w:w="2769" w:type="dxa"/>
            <w:shd w:val="clear" w:color="auto" w:fill="BFBFBF"/>
          </w:tcPr>
          <w:p w:rsidR="008A2FD0" w:rsidRPr="008A2FD0" w:rsidRDefault="008A2FD0" w:rsidP="008A2FD0">
            <w:pPr>
              <w:jc w:val="center"/>
              <w:rPr>
                <w:b/>
              </w:rPr>
            </w:pPr>
            <w:r w:rsidRPr="008A2FD0">
              <w:rPr>
                <w:rFonts w:hint="eastAsia"/>
                <w:b/>
              </w:rPr>
              <w:t>南方恒新</w:t>
            </w:r>
            <w:r w:rsidRPr="008A2FD0">
              <w:rPr>
                <w:rFonts w:hint="eastAsia"/>
                <w:b/>
              </w:rPr>
              <w:t>39</w:t>
            </w:r>
            <w:r w:rsidRPr="008A2FD0">
              <w:rPr>
                <w:rFonts w:hint="eastAsia"/>
                <w:b/>
              </w:rPr>
              <w:t>个月定开债券</w:t>
            </w:r>
            <w:r w:rsidRPr="008A2FD0">
              <w:rPr>
                <w:rFonts w:hint="eastAsia"/>
                <w:b/>
              </w:rPr>
              <w:t>A</w:t>
            </w:r>
          </w:p>
        </w:tc>
        <w:tc>
          <w:tcPr>
            <w:tcW w:w="2769" w:type="dxa"/>
            <w:shd w:val="clear" w:color="auto" w:fill="BFBFBF"/>
          </w:tcPr>
          <w:p w:rsidR="008A2FD0" w:rsidRPr="008A2FD0" w:rsidRDefault="008A2FD0" w:rsidP="008A2FD0">
            <w:pPr>
              <w:jc w:val="center"/>
              <w:rPr>
                <w:b/>
              </w:rPr>
            </w:pPr>
            <w:r w:rsidRPr="008A2FD0">
              <w:rPr>
                <w:rFonts w:hint="eastAsia"/>
                <w:b/>
              </w:rPr>
              <w:t>南方恒新</w:t>
            </w:r>
            <w:r w:rsidRPr="008A2FD0">
              <w:rPr>
                <w:rFonts w:hint="eastAsia"/>
                <w:b/>
              </w:rPr>
              <w:t>39</w:t>
            </w:r>
            <w:r w:rsidRPr="008A2FD0">
              <w:rPr>
                <w:rFonts w:hint="eastAsia"/>
                <w:b/>
              </w:rPr>
              <w:t>个月定开债券</w:t>
            </w:r>
            <w:r w:rsidRPr="008A2FD0">
              <w:rPr>
                <w:rFonts w:hint="eastAsia"/>
                <w:b/>
              </w:rPr>
              <w:t>C</w:t>
            </w:r>
          </w:p>
        </w:tc>
      </w:tr>
      <w:tr w:rsidR="008A2FD0" w:rsidTr="008A2FD0">
        <w:tc>
          <w:tcPr>
            <w:tcW w:w="2768" w:type="dxa"/>
          </w:tcPr>
          <w:p w:rsidR="008A2FD0" w:rsidRDefault="008A2FD0" w:rsidP="008A2FD0">
            <w:pPr>
              <w:jc w:val="left"/>
            </w:pPr>
            <w:r>
              <w:rPr>
                <w:rFonts w:hint="eastAsia"/>
              </w:rPr>
              <w:t>1.</w:t>
            </w:r>
            <w:r>
              <w:rPr>
                <w:rFonts w:hint="eastAsia"/>
              </w:rPr>
              <w:t>本期已实现收益</w:t>
            </w:r>
          </w:p>
        </w:tc>
        <w:tc>
          <w:tcPr>
            <w:tcW w:w="2769" w:type="dxa"/>
          </w:tcPr>
          <w:p w:rsidR="008A2FD0" w:rsidRDefault="008A2FD0" w:rsidP="008A2FD0">
            <w:pPr>
              <w:jc w:val="right"/>
            </w:pPr>
            <w:r>
              <w:t>35,097,296.70</w:t>
            </w:r>
          </w:p>
        </w:tc>
        <w:tc>
          <w:tcPr>
            <w:tcW w:w="2769" w:type="dxa"/>
          </w:tcPr>
          <w:p w:rsidR="008A2FD0" w:rsidRDefault="008A2FD0" w:rsidP="008A2FD0">
            <w:pPr>
              <w:jc w:val="right"/>
            </w:pPr>
            <w:r>
              <w:t>12,177.08</w:t>
            </w:r>
          </w:p>
        </w:tc>
      </w:tr>
      <w:tr w:rsidR="008A2FD0" w:rsidTr="008A2FD0">
        <w:tc>
          <w:tcPr>
            <w:tcW w:w="2768" w:type="dxa"/>
          </w:tcPr>
          <w:p w:rsidR="008A2FD0" w:rsidRDefault="008A2FD0" w:rsidP="008A2FD0">
            <w:pPr>
              <w:jc w:val="left"/>
            </w:pPr>
            <w:r>
              <w:rPr>
                <w:rFonts w:hint="eastAsia"/>
              </w:rPr>
              <w:t>2.</w:t>
            </w:r>
            <w:r>
              <w:rPr>
                <w:rFonts w:hint="eastAsia"/>
              </w:rPr>
              <w:t>本期利润</w:t>
            </w:r>
          </w:p>
        </w:tc>
        <w:tc>
          <w:tcPr>
            <w:tcW w:w="2769" w:type="dxa"/>
          </w:tcPr>
          <w:p w:rsidR="008A2FD0" w:rsidRDefault="008A2FD0" w:rsidP="008A2FD0">
            <w:pPr>
              <w:jc w:val="right"/>
            </w:pPr>
            <w:r>
              <w:t>35,097,296.70</w:t>
            </w:r>
          </w:p>
        </w:tc>
        <w:tc>
          <w:tcPr>
            <w:tcW w:w="2769" w:type="dxa"/>
          </w:tcPr>
          <w:p w:rsidR="008A2FD0" w:rsidRDefault="008A2FD0" w:rsidP="008A2FD0">
            <w:pPr>
              <w:jc w:val="right"/>
            </w:pPr>
            <w:r>
              <w:t>12,177.08</w:t>
            </w:r>
          </w:p>
        </w:tc>
      </w:tr>
      <w:tr w:rsidR="008A2FD0" w:rsidTr="008A2FD0">
        <w:tc>
          <w:tcPr>
            <w:tcW w:w="2768" w:type="dxa"/>
          </w:tcPr>
          <w:p w:rsidR="008A2FD0" w:rsidRDefault="008A2FD0" w:rsidP="008A2FD0">
            <w:pPr>
              <w:jc w:val="left"/>
            </w:pPr>
            <w:r>
              <w:rPr>
                <w:rFonts w:hint="eastAsia"/>
              </w:rPr>
              <w:t>3.</w:t>
            </w:r>
            <w:r>
              <w:rPr>
                <w:rFonts w:hint="eastAsia"/>
              </w:rPr>
              <w:t>加权平均基金份额本期利润</w:t>
            </w:r>
          </w:p>
        </w:tc>
        <w:tc>
          <w:tcPr>
            <w:tcW w:w="2769" w:type="dxa"/>
          </w:tcPr>
          <w:p w:rsidR="008A2FD0" w:rsidRDefault="008A2FD0" w:rsidP="008A2FD0">
            <w:pPr>
              <w:jc w:val="right"/>
            </w:pPr>
            <w:r>
              <w:t>0.0036</w:t>
            </w:r>
          </w:p>
        </w:tc>
        <w:tc>
          <w:tcPr>
            <w:tcW w:w="2769" w:type="dxa"/>
          </w:tcPr>
          <w:p w:rsidR="008A2FD0" w:rsidRDefault="008A2FD0" w:rsidP="008A2FD0">
            <w:pPr>
              <w:jc w:val="right"/>
            </w:pPr>
            <w:r>
              <w:t>0.0029</w:t>
            </w:r>
          </w:p>
        </w:tc>
      </w:tr>
      <w:tr w:rsidR="008A2FD0" w:rsidTr="008A2FD0">
        <w:tc>
          <w:tcPr>
            <w:tcW w:w="2768" w:type="dxa"/>
          </w:tcPr>
          <w:p w:rsidR="008A2FD0" w:rsidRDefault="008A2FD0" w:rsidP="008A2FD0">
            <w:pPr>
              <w:jc w:val="left"/>
            </w:pPr>
            <w:r>
              <w:rPr>
                <w:rFonts w:hint="eastAsia"/>
              </w:rPr>
              <w:t>4.</w:t>
            </w:r>
            <w:r>
              <w:rPr>
                <w:rFonts w:hint="eastAsia"/>
              </w:rPr>
              <w:t>期末基金资产净值</w:t>
            </w:r>
          </w:p>
        </w:tc>
        <w:tc>
          <w:tcPr>
            <w:tcW w:w="2769" w:type="dxa"/>
          </w:tcPr>
          <w:p w:rsidR="008A2FD0" w:rsidRDefault="008A2FD0" w:rsidP="008A2FD0">
            <w:pPr>
              <w:jc w:val="right"/>
            </w:pPr>
            <w:r>
              <w:t>10,167,130,581.20</w:t>
            </w:r>
          </w:p>
        </w:tc>
        <w:tc>
          <w:tcPr>
            <w:tcW w:w="2769" w:type="dxa"/>
          </w:tcPr>
          <w:p w:rsidR="008A2FD0" w:rsidRDefault="008A2FD0" w:rsidP="008A2FD0">
            <w:pPr>
              <w:jc w:val="right"/>
            </w:pPr>
            <w:r>
              <w:t>4,301,713.00</w:t>
            </w:r>
          </w:p>
        </w:tc>
      </w:tr>
      <w:tr w:rsidR="008A2FD0" w:rsidTr="008A2FD0">
        <w:tc>
          <w:tcPr>
            <w:tcW w:w="2768" w:type="dxa"/>
          </w:tcPr>
          <w:p w:rsidR="008A2FD0" w:rsidRDefault="008A2FD0" w:rsidP="008A2FD0">
            <w:pPr>
              <w:jc w:val="left"/>
            </w:pPr>
            <w:r>
              <w:rPr>
                <w:rFonts w:hint="eastAsia"/>
              </w:rPr>
              <w:t>5.</w:t>
            </w:r>
            <w:r>
              <w:rPr>
                <w:rFonts w:hint="eastAsia"/>
              </w:rPr>
              <w:t>期末基金份额净值</w:t>
            </w:r>
          </w:p>
        </w:tc>
        <w:tc>
          <w:tcPr>
            <w:tcW w:w="2769" w:type="dxa"/>
          </w:tcPr>
          <w:p w:rsidR="008A2FD0" w:rsidRDefault="008A2FD0" w:rsidP="008A2FD0">
            <w:pPr>
              <w:jc w:val="right"/>
            </w:pPr>
            <w:r>
              <w:t>1.0381</w:t>
            </w:r>
          </w:p>
        </w:tc>
        <w:tc>
          <w:tcPr>
            <w:tcW w:w="2769" w:type="dxa"/>
          </w:tcPr>
          <w:p w:rsidR="008A2FD0" w:rsidRDefault="008A2FD0" w:rsidP="008A2FD0">
            <w:pPr>
              <w:jc w:val="right"/>
            </w:pPr>
            <w:r>
              <w:t>1.0317</w:t>
            </w:r>
          </w:p>
        </w:tc>
      </w:tr>
    </w:tbl>
    <w:p w:rsidR="008A2FD0" w:rsidRDefault="008A2FD0" w:rsidP="008A2FD0">
      <w:pPr>
        <w:pStyle w:val="-8"/>
      </w:pPr>
      <w:r>
        <w:rPr>
          <w:rFonts w:hint="eastAsia"/>
        </w:rPr>
        <w:t>注：上述基金业绩指标不包括持有人认购或交易基金的各项费用，计入费用后实际收益水平要低于所列数字；</w:t>
      </w:r>
    </w:p>
    <w:p w:rsidR="008A2FD0" w:rsidRDefault="008A2FD0" w:rsidP="008A2FD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由于该基金按照摊余成本计算账面价值，所以，公允价值变动收益为零，本期已实现收益和本期利润的金额相等。</w:t>
      </w:r>
    </w:p>
    <w:p w:rsidR="008A2FD0" w:rsidRDefault="008A2FD0" w:rsidP="008A2FD0">
      <w:pPr>
        <w:pStyle w:val="-2"/>
        <w:spacing w:before="312"/>
      </w:pPr>
      <w:r>
        <w:rPr>
          <w:rFonts w:hint="eastAsia"/>
        </w:rPr>
        <w:t>基金净值表现</w:t>
      </w:r>
    </w:p>
    <w:p w:rsidR="008A2FD0" w:rsidRDefault="008A2FD0" w:rsidP="008A2FD0">
      <w:pPr>
        <w:pStyle w:val="-3"/>
        <w:spacing w:before="156" w:after="156"/>
      </w:pPr>
      <w:r>
        <w:rPr>
          <w:rFonts w:hint="eastAsia"/>
        </w:rPr>
        <w:t>本报告期基金份额净值增长率及其与同期业绩比较基准收益率的比较</w:t>
      </w:r>
    </w:p>
    <w:p w:rsidR="008A2FD0" w:rsidRDefault="008A2FD0" w:rsidP="008A2FD0">
      <w:pPr>
        <w:pStyle w:val="-"/>
        <w:ind w:firstLine="420"/>
      </w:pPr>
      <w:r>
        <w:rPr>
          <w:rFonts w:hint="eastAsia"/>
        </w:rPr>
        <w:t>南方恒新39个月定开债券A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2FD0" w:rsidTr="008A2FD0">
        <w:trPr>
          <w:cnfStyle w:val="100000000000" w:firstRow="1" w:lastRow="0" w:firstColumn="0" w:lastColumn="0" w:oddVBand="0" w:evenVBand="0" w:oddHBand="0" w:evenHBand="0" w:firstRowFirstColumn="0" w:firstRowLastColumn="0" w:lastRowFirstColumn="0" w:lastRowLastColumn="0"/>
        </w:trPr>
        <w:tc>
          <w:tcPr>
            <w:tcW w:w="1429" w:type="dxa"/>
          </w:tcPr>
          <w:p w:rsidR="008A2FD0" w:rsidRPr="008A2FD0" w:rsidRDefault="008A2FD0" w:rsidP="008A2FD0">
            <w:pPr>
              <w:jc w:val="center"/>
              <w:rPr>
                <w:b/>
              </w:rPr>
            </w:pPr>
            <w:r w:rsidRPr="008A2FD0">
              <w:rPr>
                <w:rFonts w:hint="eastAsia"/>
                <w:b/>
              </w:rPr>
              <w:t>阶段</w:t>
            </w:r>
          </w:p>
        </w:tc>
        <w:tc>
          <w:tcPr>
            <w:tcW w:w="1315" w:type="dxa"/>
          </w:tcPr>
          <w:p w:rsidR="008A2FD0" w:rsidRPr="008A2FD0" w:rsidRDefault="008A2FD0" w:rsidP="008A2FD0">
            <w:pPr>
              <w:jc w:val="center"/>
              <w:rPr>
                <w:b/>
              </w:rPr>
            </w:pPr>
            <w:r w:rsidRPr="008A2FD0">
              <w:rPr>
                <w:rFonts w:hint="eastAsia"/>
                <w:b/>
              </w:rPr>
              <w:t>净值增长率①</w:t>
            </w:r>
          </w:p>
        </w:tc>
        <w:tc>
          <w:tcPr>
            <w:tcW w:w="1315" w:type="dxa"/>
          </w:tcPr>
          <w:p w:rsidR="008A2FD0" w:rsidRPr="008A2FD0" w:rsidRDefault="008A2FD0" w:rsidP="008A2FD0">
            <w:pPr>
              <w:jc w:val="center"/>
              <w:rPr>
                <w:b/>
              </w:rPr>
            </w:pPr>
            <w:r w:rsidRPr="008A2FD0">
              <w:rPr>
                <w:rFonts w:hint="eastAsia"/>
                <w:b/>
              </w:rPr>
              <w:t>净值增长率标准差②</w:t>
            </w:r>
          </w:p>
        </w:tc>
        <w:tc>
          <w:tcPr>
            <w:tcW w:w="1315" w:type="dxa"/>
          </w:tcPr>
          <w:p w:rsidR="008A2FD0" w:rsidRPr="008A2FD0" w:rsidRDefault="008A2FD0" w:rsidP="008A2FD0">
            <w:pPr>
              <w:jc w:val="center"/>
              <w:rPr>
                <w:b/>
              </w:rPr>
            </w:pPr>
            <w:r w:rsidRPr="008A2FD0">
              <w:rPr>
                <w:rFonts w:hint="eastAsia"/>
                <w:b/>
              </w:rPr>
              <w:t>业绩比较基准收益率③</w:t>
            </w:r>
          </w:p>
        </w:tc>
        <w:tc>
          <w:tcPr>
            <w:tcW w:w="1315" w:type="dxa"/>
          </w:tcPr>
          <w:p w:rsidR="008A2FD0" w:rsidRPr="008A2FD0" w:rsidRDefault="008A2FD0" w:rsidP="008A2FD0">
            <w:pPr>
              <w:jc w:val="center"/>
              <w:rPr>
                <w:b/>
              </w:rPr>
            </w:pPr>
            <w:r w:rsidRPr="008A2FD0">
              <w:rPr>
                <w:rFonts w:hint="eastAsia"/>
                <w:b/>
              </w:rPr>
              <w:t>业绩比较基准收益率标准差④</w:t>
            </w:r>
          </w:p>
        </w:tc>
        <w:tc>
          <w:tcPr>
            <w:tcW w:w="907" w:type="dxa"/>
          </w:tcPr>
          <w:p w:rsidR="008A2FD0" w:rsidRPr="008A2FD0" w:rsidRDefault="008A2FD0" w:rsidP="008A2FD0">
            <w:pPr>
              <w:jc w:val="center"/>
              <w:rPr>
                <w:b/>
              </w:rPr>
            </w:pPr>
            <w:r w:rsidRPr="008A2FD0">
              <w:rPr>
                <w:rFonts w:hint="eastAsia"/>
                <w:b/>
              </w:rPr>
              <w:t>①</w:t>
            </w:r>
            <w:r w:rsidRPr="008A2FD0">
              <w:rPr>
                <w:rFonts w:hint="eastAsia"/>
                <w:b/>
              </w:rPr>
              <w:t>-</w:t>
            </w:r>
            <w:r w:rsidRPr="008A2FD0">
              <w:rPr>
                <w:rFonts w:hint="eastAsia"/>
                <w:b/>
              </w:rPr>
              <w:t>③</w:t>
            </w:r>
          </w:p>
        </w:tc>
        <w:tc>
          <w:tcPr>
            <w:tcW w:w="907" w:type="dxa"/>
          </w:tcPr>
          <w:p w:rsidR="008A2FD0" w:rsidRPr="008A2FD0" w:rsidRDefault="008A2FD0" w:rsidP="008A2FD0">
            <w:pPr>
              <w:jc w:val="center"/>
              <w:rPr>
                <w:b/>
              </w:rPr>
            </w:pPr>
            <w:r w:rsidRPr="008A2FD0">
              <w:rPr>
                <w:rFonts w:hint="eastAsia"/>
                <w:b/>
              </w:rPr>
              <w:t>②</w:t>
            </w:r>
            <w:r w:rsidRPr="008A2FD0">
              <w:rPr>
                <w:rFonts w:hint="eastAsia"/>
                <w:b/>
              </w:rPr>
              <w:t>-</w:t>
            </w:r>
            <w:r w:rsidRPr="008A2FD0">
              <w:rPr>
                <w:rFonts w:hint="eastAsia"/>
                <w:b/>
              </w:rPr>
              <w:t>④</w:t>
            </w:r>
          </w:p>
        </w:tc>
      </w:tr>
      <w:tr w:rsidR="008A2FD0" w:rsidTr="008A2FD0">
        <w:tc>
          <w:tcPr>
            <w:tcW w:w="1429" w:type="dxa"/>
          </w:tcPr>
          <w:p w:rsidR="008A2FD0" w:rsidRDefault="008A2FD0" w:rsidP="008A2FD0">
            <w:pPr>
              <w:jc w:val="left"/>
            </w:pPr>
            <w:r>
              <w:rPr>
                <w:rFonts w:hint="eastAsia"/>
              </w:rPr>
              <w:t>过去三个月</w:t>
            </w:r>
          </w:p>
        </w:tc>
        <w:tc>
          <w:tcPr>
            <w:tcW w:w="1315" w:type="dxa"/>
          </w:tcPr>
          <w:p w:rsidR="008A2FD0" w:rsidRDefault="008A2FD0" w:rsidP="008A2FD0">
            <w:pPr>
              <w:jc w:val="right"/>
            </w:pPr>
            <w:r>
              <w:t>0.35%</w:t>
            </w:r>
          </w:p>
        </w:tc>
        <w:tc>
          <w:tcPr>
            <w:tcW w:w="1315" w:type="dxa"/>
          </w:tcPr>
          <w:p w:rsidR="008A2FD0" w:rsidRDefault="008A2FD0" w:rsidP="008A2FD0">
            <w:pPr>
              <w:jc w:val="right"/>
            </w:pPr>
            <w:r>
              <w:t>0.01%</w:t>
            </w:r>
          </w:p>
        </w:tc>
        <w:tc>
          <w:tcPr>
            <w:tcW w:w="1315" w:type="dxa"/>
          </w:tcPr>
          <w:p w:rsidR="008A2FD0" w:rsidRDefault="008A2FD0" w:rsidP="008A2FD0">
            <w:pPr>
              <w:jc w:val="right"/>
            </w:pPr>
            <w:r>
              <w:t>1.06%</w:t>
            </w:r>
          </w:p>
        </w:tc>
        <w:tc>
          <w:tcPr>
            <w:tcW w:w="1315" w:type="dxa"/>
          </w:tcPr>
          <w:p w:rsidR="008A2FD0" w:rsidRDefault="008A2FD0" w:rsidP="008A2FD0">
            <w:pPr>
              <w:jc w:val="right"/>
            </w:pPr>
            <w:r>
              <w:t>0.01%</w:t>
            </w:r>
          </w:p>
        </w:tc>
        <w:tc>
          <w:tcPr>
            <w:tcW w:w="907" w:type="dxa"/>
          </w:tcPr>
          <w:p w:rsidR="008A2FD0" w:rsidRDefault="008A2FD0" w:rsidP="008A2FD0">
            <w:pPr>
              <w:jc w:val="right"/>
            </w:pPr>
            <w:r>
              <w:t>-0.71%</w:t>
            </w:r>
          </w:p>
        </w:tc>
        <w:tc>
          <w:tcPr>
            <w:tcW w:w="907" w:type="dxa"/>
          </w:tcPr>
          <w:p w:rsidR="008A2FD0" w:rsidRDefault="008A2FD0" w:rsidP="008A2FD0">
            <w:pPr>
              <w:jc w:val="right"/>
            </w:pPr>
            <w:r>
              <w:t>0.00%</w:t>
            </w:r>
          </w:p>
        </w:tc>
      </w:tr>
      <w:tr w:rsidR="008A2FD0" w:rsidTr="008A2FD0">
        <w:tc>
          <w:tcPr>
            <w:tcW w:w="1429" w:type="dxa"/>
          </w:tcPr>
          <w:p w:rsidR="008A2FD0" w:rsidRDefault="008A2FD0" w:rsidP="008A2FD0">
            <w:pPr>
              <w:jc w:val="left"/>
            </w:pPr>
            <w:r>
              <w:rPr>
                <w:rFonts w:hint="eastAsia"/>
              </w:rPr>
              <w:t>过去六个月</w:t>
            </w:r>
          </w:p>
        </w:tc>
        <w:tc>
          <w:tcPr>
            <w:tcW w:w="1315" w:type="dxa"/>
          </w:tcPr>
          <w:p w:rsidR="008A2FD0" w:rsidRDefault="008A2FD0" w:rsidP="008A2FD0">
            <w:pPr>
              <w:jc w:val="right"/>
            </w:pPr>
            <w:r>
              <w:t>0.73%</w:t>
            </w:r>
          </w:p>
        </w:tc>
        <w:tc>
          <w:tcPr>
            <w:tcW w:w="1315" w:type="dxa"/>
          </w:tcPr>
          <w:p w:rsidR="008A2FD0" w:rsidRDefault="008A2FD0" w:rsidP="008A2FD0">
            <w:pPr>
              <w:jc w:val="right"/>
            </w:pPr>
            <w:r>
              <w:t>0.01%</w:t>
            </w:r>
          </w:p>
        </w:tc>
        <w:tc>
          <w:tcPr>
            <w:tcW w:w="1315" w:type="dxa"/>
          </w:tcPr>
          <w:p w:rsidR="008A2FD0" w:rsidRDefault="008A2FD0" w:rsidP="008A2FD0">
            <w:pPr>
              <w:jc w:val="right"/>
            </w:pPr>
            <w:r>
              <w:t>1.88%</w:t>
            </w:r>
          </w:p>
        </w:tc>
        <w:tc>
          <w:tcPr>
            <w:tcW w:w="1315" w:type="dxa"/>
          </w:tcPr>
          <w:p w:rsidR="008A2FD0" w:rsidRDefault="008A2FD0" w:rsidP="008A2FD0">
            <w:pPr>
              <w:jc w:val="right"/>
            </w:pPr>
            <w:r>
              <w:t>0.02%</w:t>
            </w:r>
          </w:p>
        </w:tc>
        <w:tc>
          <w:tcPr>
            <w:tcW w:w="907" w:type="dxa"/>
          </w:tcPr>
          <w:p w:rsidR="008A2FD0" w:rsidRDefault="008A2FD0" w:rsidP="008A2FD0">
            <w:pPr>
              <w:jc w:val="right"/>
            </w:pPr>
            <w:r>
              <w:t>-1.15%</w:t>
            </w:r>
          </w:p>
        </w:tc>
        <w:tc>
          <w:tcPr>
            <w:tcW w:w="907" w:type="dxa"/>
          </w:tcPr>
          <w:p w:rsidR="008A2FD0" w:rsidRDefault="008A2FD0" w:rsidP="008A2FD0">
            <w:pPr>
              <w:jc w:val="right"/>
            </w:pPr>
            <w:r>
              <w:t>-0.01%</w:t>
            </w:r>
          </w:p>
        </w:tc>
      </w:tr>
      <w:tr w:rsidR="008A2FD0" w:rsidTr="008A2FD0">
        <w:tc>
          <w:tcPr>
            <w:tcW w:w="1429" w:type="dxa"/>
          </w:tcPr>
          <w:p w:rsidR="008A2FD0" w:rsidRDefault="008A2FD0" w:rsidP="008A2FD0">
            <w:pPr>
              <w:jc w:val="left"/>
            </w:pPr>
            <w:r>
              <w:rPr>
                <w:rFonts w:hint="eastAsia"/>
              </w:rPr>
              <w:t>过去一年</w:t>
            </w:r>
          </w:p>
        </w:tc>
        <w:tc>
          <w:tcPr>
            <w:tcW w:w="1315" w:type="dxa"/>
          </w:tcPr>
          <w:p w:rsidR="008A2FD0" w:rsidRDefault="008A2FD0" w:rsidP="008A2FD0">
            <w:pPr>
              <w:jc w:val="right"/>
            </w:pPr>
            <w:r>
              <w:t>2.24%</w:t>
            </w:r>
          </w:p>
        </w:tc>
        <w:tc>
          <w:tcPr>
            <w:tcW w:w="1315" w:type="dxa"/>
          </w:tcPr>
          <w:p w:rsidR="008A2FD0" w:rsidRDefault="008A2FD0" w:rsidP="008A2FD0">
            <w:pPr>
              <w:jc w:val="right"/>
            </w:pPr>
            <w:r>
              <w:t>0.01%</w:t>
            </w:r>
          </w:p>
        </w:tc>
        <w:tc>
          <w:tcPr>
            <w:tcW w:w="1315" w:type="dxa"/>
          </w:tcPr>
          <w:p w:rsidR="008A2FD0" w:rsidRDefault="008A2FD0" w:rsidP="008A2FD0">
            <w:pPr>
              <w:jc w:val="right"/>
            </w:pPr>
            <w:r>
              <w:t>3.61%</w:t>
            </w:r>
          </w:p>
        </w:tc>
        <w:tc>
          <w:tcPr>
            <w:tcW w:w="1315" w:type="dxa"/>
          </w:tcPr>
          <w:p w:rsidR="008A2FD0" w:rsidRDefault="008A2FD0" w:rsidP="008A2FD0">
            <w:pPr>
              <w:jc w:val="right"/>
            </w:pPr>
            <w:r>
              <w:t>0.01%</w:t>
            </w:r>
          </w:p>
        </w:tc>
        <w:tc>
          <w:tcPr>
            <w:tcW w:w="907" w:type="dxa"/>
          </w:tcPr>
          <w:p w:rsidR="008A2FD0" w:rsidRDefault="008A2FD0" w:rsidP="008A2FD0">
            <w:pPr>
              <w:jc w:val="right"/>
            </w:pPr>
            <w:r>
              <w:t>-1.37%</w:t>
            </w:r>
          </w:p>
        </w:tc>
        <w:tc>
          <w:tcPr>
            <w:tcW w:w="907" w:type="dxa"/>
          </w:tcPr>
          <w:p w:rsidR="008A2FD0" w:rsidRDefault="008A2FD0" w:rsidP="008A2FD0">
            <w:pPr>
              <w:jc w:val="right"/>
            </w:pPr>
            <w:r>
              <w:t>0.00%</w:t>
            </w:r>
          </w:p>
        </w:tc>
      </w:tr>
      <w:tr w:rsidR="008A2FD0" w:rsidTr="008A2FD0">
        <w:tc>
          <w:tcPr>
            <w:tcW w:w="1429" w:type="dxa"/>
          </w:tcPr>
          <w:p w:rsidR="008A2FD0" w:rsidRDefault="008A2FD0" w:rsidP="008A2FD0">
            <w:pPr>
              <w:jc w:val="left"/>
            </w:pPr>
            <w:r>
              <w:rPr>
                <w:rFonts w:hint="eastAsia"/>
              </w:rPr>
              <w:t>过去三年</w:t>
            </w:r>
          </w:p>
        </w:tc>
        <w:tc>
          <w:tcPr>
            <w:tcW w:w="1315" w:type="dxa"/>
          </w:tcPr>
          <w:p w:rsidR="008A2FD0" w:rsidRDefault="008A2FD0" w:rsidP="008A2FD0">
            <w:pPr>
              <w:jc w:val="right"/>
            </w:pPr>
            <w:r>
              <w:t>7.66%</w:t>
            </w:r>
          </w:p>
        </w:tc>
        <w:tc>
          <w:tcPr>
            <w:tcW w:w="1315" w:type="dxa"/>
          </w:tcPr>
          <w:p w:rsidR="008A2FD0" w:rsidRDefault="008A2FD0" w:rsidP="008A2FD0">
            <w:pPr>
              <w:jc w:val="right"/>
            </w:pPr>
            <w:r>
              <w:t>0.01%</w:t>
            </w:r>
          </w:p>
        </w:tc>
        <w:tc>
          <w:tcPr>
            <w:tcW w:w="1315" w:type="dxa"/>
          </w:tcPr>
          <w:p w:rsidR="008A2FD0" w:rsidRDefault="008A2FD0" w:rsidP="008A2FD0">
            <w:pPr>
              <w:jc w:val="right"/>
            </w:pPr>
            <w:r>
              <w:t>11.09%</w:t>
            </w:r>
          </w:p>
        </w:tc>
        <w:tc>
          <w:tcPr>
            <w:tcW w:w="1315" w:type="dxa"/>
          </w:tcPr>
          <w:p w:rsidR="008A2FD0" w:rsidRDefault="008A2FD0" w:rsidP="008A2FD0">
            <w:pPr>
              <w:jc w:val="right"/>
            </w:pPr>
            <w:r>
              <w:t>0.01%</w:t>
            </w:r>
          </w:p>
        </w:tc>
        <w:tc>
          <w:tcPr>
            <w:tcW w:w="907" w:type="dxa"/>
          </w:tcPr>
          <w:p w:rsidR="008A2FD0" w:rsidRDefault="008A2FD0" w:rsidP="008A2FD0">
            <w:pPr>
              <w:jc w:val="right"/>
            </w:pPr>
            <w:r>
              <w:t>-3.43%</w:t>
            </w:r>
          </w:p>
        </w:tc>
        <w:tc>
          <w:tcPr>
            <w:tcW w:w="907" w:type="dxa"/>
          </w:tcPr>
          <w:p w:rsidR="008A2FD0" w:rsidRDefault="008A2FD0" w:rsidP="008A2FD0">
            <w:pPr>
              <w:jc w:val="right"/>
            </w:pPr>
            <w:r>
              <w:t>0.00%</w:t>
            </w:r>
          </w:p>
        </w:tc>
      </w:tr>
      <w:tr w:rsidR="008A2FD0" w:rsidTr="008A2FD0">
        <w:tc>
          <w:tcPr>
            <w:tcW w:w="1429" w:type="dxa"/>
          </w:tcPr>
          <w:p w:rsidR="008A2FD0" w:rsidRDefault="008A2FD0" w:rsidP="008A2FD0">
            <w:pPr>
              <w:jc w:val="left"/>
            </w:pPr>
            <w:r>
              <w:rPr>
                <w:rFonts w:hint="eastAsia"/>
              </w:rPr>
              <w:t>过去五年</w:t>
            </w:r>
          </w:p>
        </w:tc>
        <w:tc>
          <w:tcPr>
            <w:tcW w:w="1315" w:type="dxa"/>
          </w:tcPr>
          <w:p w:rsidR="008A2FD0" w:rsidRDefault="008A2FD0" w:rsidP="008A2FD0">
            <w:pPr>
              <w:jc w:val="right"/>
            </w:pPr>
            <w:r>
              <w:t>15.61%</w:t>
            </w:r>
          </w:p>
        </w:tc>
        <w:tc>
          <w:tcPr>
            <w:tcW w:w="1315" w:type="dxa"/>
          </w:tcPr>
          <w:p w:rsidR="008A2FD0" w:rsidRDefault="008A2FD0" w:rsidP="008A2FD0">
            <w:pPr>
              <w:jc w:val="right"/>
            </w:pPr>
            <w:r>
              <w:t>0.01%</w:t>
            </w:r>
          </w:p>
        </w:tc>
        <w:tc>
          <w:tcPr>
            <w:tcW w:w="1315" w:type="dxa"/>
          </w:tcPr>
          <w:p w:rsidR="008A2FD0" w:rsidRDefault="008A2FD0" w:rsidP="008A2FD0">
            <w:pPr>
              <w:jc w:val="right"/>
            </w:pPr>
            <w:r>
              <w:t>19.74%</w:t>
            </w:r>
          </w:p>
        </w:tc>
        <w:tc>
          <w:tcPr>
            <w:tcW w:w="1315" w:type="dxa"/>
          </w:tcPr>
          <w:p w:rsidR="008A2FD0" w:rsidRDefault="008A2FD0" w:rsidP="008A2FD0">
            <w:pPr>
              <w:jc w:val="right"/>
            </w:pPr>
            <w:r>
              <w:t>0.01%</w:t>
            </w:r>
          </w:p>
        </w:tc>
        <w:tc>
          <w:tcPr>
            <w:tcW w:w="907" w:type="dxa"/>
          </w:tcPr>
          <w:p w:rsidR="008A2FD0" w:rsidRDefault="008A2FD0" w:rsidP="008A2FD0">
            <w:pPr>
              <w:jc w:val="right"/>
            </w:pPr>
            <w:r>
              <w:t>-4.13%</w:t>
            </w:r>
          </w:p>
        </w:tc>
        <w:tc>
          <w:tcPr>
            <w:tcW w:w="907" w:type="dxa"/>
          </w:tcPr>
          <w:p w:rsidR="008A2FD0" w:rsidRDefault="008A2FD0" w:rsidP="008A2FD0">
            <w:pPr>
              <w:jc w:val="right"/>
            </w:pPr>
            <w:r>
              <w:t>0.00%</w:t>
            </w:r>
          </w:p>
        </w:tc>
      </w:tr>
      <w:tr w:rsidR="008A2FD0" w:rsidTr="008A2FD0">
        <w:tc>
          <w:tcPr>
            <w:tcW w:w="1429" w:type="dxa"/>
          </w:tcPr>
          <w:p w:rsidR="008A2FD0" w:rsidRDefault="008A2FD0" w:rsidP="008A2FD0">
            <w:pPr>
              <w:jc w:val="left"/>
            </w:pPr>
            <w:r>
              <w:rPr>
                <w:rFonts w:hint="eastAsia"/>
              </w:rPr>
              <w:lastRenderedPageBreak/>
              <w:t>自基金合同生效起至今</w:t>
            </w:r>
          </w:p>
        </w:tc>
        <w:tc>
          <w:tcPr>
            <w:tcW w:w="1315" w:type="dxa"/>
          </w:tcPr>
          <w:p w:rsidR="008A2FD0" w:rsidRDefault="008A2FD0" w:rsidP="008A2FD0">
            <w:pPr>
              <w:jc w:val="right"/>
            </w:pPr>
            <w:r>
              <w:t>25.41%</w:t>
            </w:r>
          </w:p>
        </w:tc>
        <w:tc>
          <w:tcPr>
            <w:tcW w:w="1315" w:type="dxa"/>
          </w:tcPr>
          <w:p w:rsidR="008A2FD0" w:rsidRDefault="008A2FD0" w:rsidP="008A2FD0">
            <w:pPr>
              <w:jc w:val="right"/>
            </w:pPr>
            <w:r>
              <w:t>0.02%</w:t>
            </w:r>
          </w:p>
        </w:tc>
        <w:tc>
          <w:tcPr>
            <w:tcW w:w="1315" w:type="dxa"/>
          </w:tcPr>
          <w:p w:rsidR="008A2FD0" w:rsidRDefault="008A2FD0" w:rsidP="008A2FD0">
            <w:pPr>
              <w:jc w:val="right"/>
            </w:pPr>
            <w:r>
              <w:t>29.41%</w:t>
            </w:r>
          </w:p>
        </w:tc>
        <w:tc>
          <w:tcPr>
            <w:tcW w:w="1315" w:type="dxa"/>
          </w:tcPr>
          <w:p w:rsidR="008A2FD0" w:rsidRDefault="008A2FD0" w:rsidP="008A2FD0">
            <w:pPr>
              <w:jc w:val="right"/>
            </w:pPr>
            <w:r>
              <w:t>0.01%</w:t>
            </w:r>
          </w:p>
        </w:tc>
        <w:tc>
          <w:tcPr>
            <w:tcW w:w="907" w:type="dxa"/>
          </w:tcPr>
          <w:p w:rsidR="008A2FD0" w:rsidRDefault="008A2FD0" w:rsidP="008A2FD0">
            <w:pPr>
              <w:jc w:val="right"/>
            </w:pPr>
            <w:r>
              <w:t>-4.00%</w:t>
            </w:r>
          </w:p>
        </w:tc>
        <w:tc>
          <w:tcPr>
            <w:tcW w:w="907" w:type="dxa"/>
          </w:tcPr>
          <w:p w:rsidR="008A2FD0" w:rsidRDefault="008A2FD0" w:rsidP="008A2FD0">
            <w:pPr>
              <w:jc w:val="right"/>
            </w:pPr>
            <w:r>
              <w:t>0.01%</w:t>
            </w:r>
          </w:p>
        </w:tc>
      </w:tr>
    </w:tbl>
    <w:p w:rsidR="008A2FD0" w:rsidRDefault="008A2FD0" w:rsidP="008A2FD0">
      <w:pPr>
        <w:pStyle w:val="-"/>
        <w:ind w:firstLine="420"/>
      </w:pPr>
      <w:r>
        <w:rPr>
          <w:rFonts w:hint="eastAsia"/>
        </w:rPr>
        <w:t>南方恒新39个月定开债券C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2FD0" w:rsidTr="008A2FD0">
        <w:trPr>
          <w:cnfStyle w:val="100000000000" w:firstRow="1" w:lastRow="0" w:firstColumn="0" w:lastColumn="0" w:oddVBand="0" w:evenVBand="0" w:oddHBand="0" w:evenHBand="0" w:firstRowFirstColumn="0" w:firstRowLastColumn="0" w:lastRowFirstColumn="0" w:lastRowLastColumn="0"/>
        </w:trPr>
        <w:tc>
          <w:tcPr>
            <w:tcW w:w="1429" w:type="dxa"/>
          </w:tcPr>
          <w:p w:rsidR="008A2FD0" w:rsidRPr="008A2FD0" w:rsidRDefault="008A2FD0" w:rsidP="008A2FD0">
            <w:pPr>
              <w:jc w:val="center"/>
              <w:rPr>
                <w:b/>
              </w:rPr>
            </w:pPr>
            <w:r w:rsidRPr="008A2FD0">
              <w:rPr>
                <w:rFonts w:hint="eastAsia"/>
                <w:b/>
              </w:rPr>
              <w:t>阶段</w:t>
            </w:r>
          </w:p>
        </w:tc>
        <w:tc>
          <w:tcPr>
            <w:tcW w:w="1315" w:type="dxa"/>
          </w:tcPr>
          <w:p w:rsidR="008A2FD0" w:rsidRPr="008A2FD0" w:rsidRDefault="008A2FD0" w:rsidP="008A2FD0">
            <w:pPr>
              <w:jc w:val="center"/>
              <w:rPr>
                <w:b/>
              </w:rPr>
            </w:pPr>
            <w:r w:rsidRPr="008A2FD0">
              <w:rPr>
                <w:rFonts w:hint="eastAsia"/>
                <w:b/>
              </w:rPr>
              <w:t>净值增长率①</w:t>
            </w:r>
          </w:p>
        </w:tc>
        <w:tc>
          <w:tcPr>
            <w:tcW w:w="1315" w:type="dxa"/>
          </w:tcPr>
          <w:p w:rsidR="008A2FD0" w:rsidRPr="008A2FD0" w:rsidRDefault="008A2FD0" w:rsidP="008A2FD0">
            <w:pPr>
              <w:jc w:val="center"/>
              <w:rPr>
                <w:b/>
              </w:rPr>
            </w:pPr>
            <w:r w:rsidRPr="008A2FD0">
              <w:rPr>
                <w:rFonts w:hint="eastAsia"/>
                <w:b/>
              </w:rPr>
              <w:t>净值增长率标准差②</w:t>
            </w:r>
          </w:p>
        </w:tc>
        <w:tc>
          <w:tcPr>
            <w:tcW w:w="1315" w:type="dxa"/>
          </w:tcPr>
          <w:p w:rsidR="008A2FD0" w:rsidRPr="008A2FD0" w:rsidRDefault="008A2FD0" w:rsidP="008A2FD0">
            <w:pPr>
              <w:jc w:val="center"/>
              <w:rPr>
                <w:b/>
              </w:rPr>
            </w:pPr>
            <w:r w:rsidRPr="008A2FD0">
              <w:rPr>
                <w:rFonts w:hint="eastAsia"/>
                <w:b/>
              </w:rPr>
              <w:t>业绩比较基准收益率③</w:t>
            </w:r>
          </w:p>
        </w:tc>
        <w:tc>
          <w:tcPr>
            <w:tcW w:w="1315" w:type="dxa"/>
          </w:tcPr>
          <w:p w:rsidR="008A2FD0" w:rsidRPr="008A2FD0" w:rsidRDefault="008A2FD0" w:rsidP="008A2FD0">
            <w:pPr>
              <w:jc w:val="center"/>
              <w:rPr>
                <w:b/>
              </w:rPr>
            </w:pPr>
            <w:r w:rsidRPr="008A2FD0">
              <w:rPr>
                <w:rFonts w:hint="eastAsia"/>
                <w:b/>
              </w:rPr>
              <w:t>业绩比较基准收益率标准差④</w:t>
            </w:r>
          </w:p>
        </w:tc>
        <w:tc>
          <w:tcPr>
            <w:tcW w:w="907" w:type="dxa"/>
          </w:tcPr>
          <w:p w:rsidR="008A2FD0" w:rsidRPr="008A2FD0" w:rsidRDefault="008A2FD0" w:rsidP="008A2FD0">
            <w:pPr>
              <w:jc w:val="center"/>
              <w:rPr>
                <w:b/>
              </w:rPr>
            </w:pPr>
            <w:r w:rsidRPr="008A2FD0">
              <w:rPr>
                <w:rFonts w:hint="eastAsia"/>
                <w:b/>
              </w:rPr>
              <w:t>①</w:t>
            </w:r>
            <w:r w:rsidRPr="008A2FD0">
              <w:rPr>
                <w:rFonts w:hint="eastAsia"/>
                <w:b/>
              </w:rPr>
              <w:t>-</w:t>
            </w:r>
            <w:r w:rsidRPr="008A2FD0">
              <w:rPr>
                <w:rFonts w:hint="eastAsia"/>
                <w:b/>
              </w:rPr>
              <w:t>③</w:t>
            </w:r>
          </w:p>
        </w:tc>
        <w:tc>
          <w:tcPr>
            <w:tcW w:w="907" w:type="dxa"/>
          </w:tcPr>
          <w:p w:rsidR="008A2FD0" w:rsidRPr="008A2FD0" w:rsidRDefault="008A2FD0" w:rsidP="008A2FD0">
            <w:pPr>
              <w:jc w:val="center"/>
              <w:rPr>
                <w:b/>
              </w:rPr>
            </w:pPr>
            <w:r w:rsidRPr="008A2FD0">
              <w:rPr>
                <w:rFonts w:hint="eastAsia"/>
                <w:b/>
              </w:rPr>
              <w:t>②</w:t>
            </w:r>
            <w:r w:rsidRPr="008A2FD0">
              <w:rPr>
                <w:rFonts w:hint="eastAsia"/>
                <w:b/>
              </w:rPr>
              <w:t>-</w:t>
            </w:r>
            <w:r w:rsidRPr="008A2FD0">
              <w:rPr>
                <w:rFonts w:hint="eastAsia"/>
                <w:b/>
              </w:rPr>
              <w:t>④</w:t>
            </w:r>
          </w:p>
        </w:tc>
      </w:tr>
      <w:tr w:rsidR="008A2FD0" w:rsidTr="008A2FD0">
        <w:tc>
          <w:tcPr>
            <w:tcW w:w="1429" w:type="dxa"/>
          </w:tcPr>
          <w:p w:rsidR="008A2FD0" w:rsidRDefault="008A2FD0" w:rsidP="008A2FD0">
            <w:pPr>
              <w:jc w:val="left"/>
            </w:pPr>
            <w:r>
              <w:rPr>
                <w:rFonts w:hint="eastAsia"/>
              </w:rPr>
              <w:t>过去三个月</w:t>
            </w:r>
          </w:p>
        </w:tc>
        <w:tc>
          <w:tcPr>
            <w:tcW w:w="1315" w:type="dxa"/>
          </w:tcPr>
          <w:p w:rsidR="008A2FD0" w:rsidRDefault="008A2FD0" w:rsidP="008A2FD0">
            <w:pPr>
              <w:jc w:val="right"/>
            </w:pPr>
            <w:r>
              <w:t>0.29%</w:t>
            </w:r>
          </w:p>
        </w:tc>
        <w:tc>
          <w:tcPr>
            <w:tcW w:w="1315" w:type="dxa"/>
          </w:tcPr>
          <w:p w:rsidR="008A2FD0" w:rsidRDefault="008A2FD0" w:rsidP="008A2FD0">
            <w:pPr>
              <w:jc w:val="right"/>
            </w:pPr>
            <w:r>
              <w:t>0.01%</w:t>
            </w:r>
          </w:p>
        </w:tc>
        <w:tc>
          <w:tcPr>
            <w:tcW w:w="1315" w:type="dxa"/>
          </w:tcPr>
          <w:p w:rsidR="008A2FD0" w:rsidRDefault="008A2FD0" w:rsidP="008A2FD0">
            <w:pPr>
              <w:jc w:val="right"/>
            </w:pPr>
            <w:r>
              <w:t>1.06%</w:t>
            </w:r>
          </w:p>
        </w:tc>
        <w:tc>
          <w:tcPr>
            <w:tcW w:w="1315" w:type="dxa"/>
          </w:tcPr>
          <w:p w:rsidR="008A2FD0" w:rsidRDefault="008A2FD0" w:rsidP="008A2FD0">
            <w:pPr>
              <w:jc w:val="right"/>
            </w:pPr>
            <w:r>
              <w:t>0.01%</w:t>
            </w:r>
          </w:p>
        </w:tc>
        <w:tc>
          <w:tcPr>
            <w:tcW w:w="907" w:type="dxa"/>
          </w:tcPr>
          <w:p w:rsidR="008A2FD0" w:rsidRDefault="008A2FD0" w:rsidP="008A2FD0">
            <w:pPr>
              <w:jc w:val="right"/>
            </w:pPr>
            <w:r>
              <w:t>-0.77%</w:t>
            </w:r>
          </w:p>
        </w:tc>
        <w:tc>
          <w:tcPr>
            <w:tcW w:w="907" w:type="dxa"/>
          </w:tcPr>
          <w:p w:rsidR="008A2FD0" w:rsidRDefault="008A2FD0" w:rsidP="008A2FD0">
            <w:pPr>
              <w:jc w:val="right"/>
            </w:pPr>
            <w:r>
              <w:t>0.00%</w:t>
            </w:r>
          </w:p>
        </w:tc>
      </w:tr>
      <w:tr w:rsidR="008A2FD0" w:rsidTr="008A2FD0">
        <w:tc>
          <w:tcPr>
            <w:tcW w:w="1429" w:type="dxa"/>
          </w:tcPr>
          <w:p w:rsidR="008A2FD0" w:rsidRDefault="008A2FD0" w:rsidP="008A2FD0">
            <w:pPr>
              <w:jc w:val="left"/>
            </w:pPr>
            <w:r>
              <w:rPr>
                <w:rFonts w:hint="eastAsia"/>
              </w:rPr>
              <w:t>过去六个月</w:t>
            </w:r>
          </w:p>
        </w:tc>
        <w:tc>
          <w:tcPr>
            <w:tcW w:w="1315" w:type="dxa"/>
          </w:tcPr>
          <w:p w:rsidR="008A2FD0" w:rsidRDefault="008A2FD0" w:rsidP="008A2FD0">
            <w:pPr>
              <w:jc w:val="right"/>
            </w:pPr>
            <w:r>
              <w:t>0.59%</w:t>
            </w:r>
          </w:p>
        </w:tc>
        <w:tc>
          <w:tcPr>
            <w:tcW w:w="1315" w:type="dxa"/>
          </w:tcPr>
          <w:p w:rsidR="008A2FD0" w:rsidRDefault="008A2FD0" w:rsidP="008A2FD0">
            <w:pPr>
              <w:jc w:val="right"/>
            </w:pPr>
            <w:r>
              <w:t>0.01%</w:t>
            </w:r>
          </w:p>
        </w:tc>
        <w:tc>
          <w:tcPr>
            <w:tcW w:w="1315" w:type="dxa"/>
          </w:tcPr>
          <w:p w:rsidR="008A2FD0" w:rsidRDefault="008A2FD0" w:rsidP="008A2FD0">
            <w:pPr>
              <w:jc w:val="right"/>
            </w:pPr>
            <w:r>
              <w:t>1.88%</w:t>
            </w:r>
          </w:p>
        </w:tc>
        <w:tc>
          <w:tcPr>
            <w:tcW w:w="1315" w:type="dxa"/>
          </w:tcPr>
          <w:p w:rsidR="008A2FD0" w:rsidRDefault="008A2FD0" w:rsidP="008A2FD0">
            <w:pPr>
              <w:jc w:val="right"/>
            </w:pPr>
            <w:r>
              <w:t>0.02%</w:t>
            </w:r>
          </w:p>
        </w:tc>
        <w:tc>
          <w:tcPr>
            <w:tcW w:w="907" w:type="dxa"/>
          </w:tcPr>
          <w:p w:rsidR="008A2FD0" w:rsidRDefault="008A2FD0" w:rsidP="008A2FD0">
            <w:pPr>
              <w:jc w:val="right"/>
            </w:pPr>
            <w:r>
              <w:t>-1.29%</w:t>
            </w:r>
          </w:p>
        </w:tc>
        <w:tc>
          <w:tcPr>
            <w:tcW w:w="907" w:type="dxa"/>
          </w:tcPr>
          <w:p w:rsidR="008A2FD0" w:rsidRDefault="008A2FD0" w:rsidP="008A2FD0">
            <w:pPr>
              <w:jc w:val="right"/>
            </w:pPr>
            <w:r>
              <w:t>-0.01%</w:t>
            </w:r>
          </w:p>
        </w:tc>
      </w:tr>
      <w:tr w:rsidR="008A2FD0" w:rsidTr="008A2FD0">
        <w:tc>
          <w:tcPr>
            <w:tcW w:w="1429" w:type="dxa"/>
          </w:tcPr>
          <w:p w:rsidR="008A2FD0" w:rsidRDefault="008A2FD0" w:rsidP="008A2FD0">
            <w:pPr>
              <w:jc w:val="left"/>
            </w:pPr>
            <w:r>
              <w:rPr>
                <w:rFonts w:hint="eastAsia"/>
              </w:rPr>
              <w:t>过去一年</w:t>
            </w:r>
          </w:p>
        </w:tc>
        <w:tc>
          <w:tcPr>
            <w:tcW w:w="1315" w:type="dxa"/>
          </w:tcPr>
          <w:p w:rsidR="008A2FD0" w:rsidRDefault="008A2FD0" w:rsidP="008A2FD0">
            <w:pPr>
              <w:jc w:val="right"/>
            </w:pPr>
            <w:r>
              <w:t>1.98%</w:t>
            </w:r>
          </w:p>
        </w:tc>
        <w:tc>
          <w:tcPr>
            <w:tcW w:w="1315" w:type="dxa"/>
          </w:tcPr>
          <w:p w:rsidR="008A2FD0" w:rsidRDefault="008A2FD0" w:rsidP="008A2FD0">
            <w:pPr>
              <w:jc w:val="right"/>
            </w:pPr>
            <w:r>
              <w:t>0.01%</w:t>
            </w:r>
          </w:p>
        </w:tc>
        <w:tc>
          <w:tcPr>
            <w:tcW w:w="1315" w:type="dxa"/>
          </w:tcPr>
          <w:p w:rsidR="008A2FD0" w:rsidRDefault="008A2FD0" w:rsidP="008A2FD0">
            <w:pPr>
              <w:jc w:val="right"/>
            </w:pPr>
            <w:r>
              <w:t>3.61%</w:t>
            </w:r>
          </w:p>
        </w:tc>
        <w:tc>
          <w:tcPr>
            <w:tcW w:w="1315" w:type="dxa"/>
          </w:tcPr>
          <w:p w:rsidR="008A2FD0" w:rsidRDefault="008A2FD0" w:rsidP="008A2FD0">
            <w:pPr>
              <w:jc w:val="right"/>
            </w:pPr>
            <w:r>
              <w:t>0.01%</w:t>
            </w:r>
          </w:p>
        </w:tc>
        <w:tc>
          <w:tcPr>
            <w:tcW w:w="907" w:type="dxa"/>
          </w:tcPr>
          <w:p w:rsidR="008A2FD0" w:rsidRDefault="008A2FD0" w:rsidP="008A2FD0">
            <w:pPr>
              <w:jc w:val="right"/>
            </w:pPr>
            <w:r>
              <w:t>-1.63%</w:t>
            </w:r>
          </w:p>
        </w:tc>
        <w:tc>
          <w:tcPr>
            <w:tcW w:w="907" w:type="dxa"/>
          </w:tcPr>
          <w:p w:rsidR="008A2FD0" w:rsidRDefault="008A2FD0" w:rsidP="008A2FD0">
            <w:pPr>
              <w:jc w:val="right"/>
            </w:pPr>
            <w:r>
              <w:t>0.00%</w:t>
            </w:r>
          </w:p>
        </w:tc>
      </w:tr>
      <w:tr w:rsidR="008A2FD0" w:rsidTr="008A2FD0">
        <w:tc>
          <w:tcPr>
            <w:tcW w:w="1429" w:type="dxa"/>
          </w:tcPr>
          <w:p w:rsidR="008A2FD0" w:rsidRDefault="008A2FD0" w:rsidP="008A2FD0">
            <w:pPr>
              <w:jc w:val="left"/>
            </w:pPr>
            <w:r>
              <w:rPr>
                <w:rFonts w:hint="eastAsia"/>
              </w:rPr>
              <w:t>过去三年</w:t>
            </w:r>
          </w:p>
        </w:tc>
        <w:tc>
          <w:tcPr>
            <w:tcW w:w="1315" w:type="dxa"/>
          </w:tcPr>
          <w:p w:rsidR="008A2FD0" w:rsidRDefault="008A2FD0" w:rsidP="008A2FD0">
            <w:pPr>
              <w:jc w:val="right"/>
            </w:pPr>
            <w:r>
              <w:t>6.85%</w:t>
            </w:r>
          </w:p>
        </w:tc>
        <w:tc>
          <w:tcPr>
            <w:tcW w:w="1315" w:type="dxa"/>
          </w:tcPr>
          <w:p w:rsidR="008A2FD0" w:rsidRDefault="008A2FD0" w:rsidP="008A2FD0">
            <w:pPr>
              <w:jc w:val="right"/>
            </w:pPr>
            <w:r>
              <w:t>0.01%</w:t>
            </w:r>
          </w:p>
        </w:tc>
        <w:tc>
          <w:tcPr>
            <w:tcW w:w="1315" w:type="dxa"/>
          </w:tcPr>
          <w:p w:rsidR="008A2FD0" w:rsidRDefault="008A2FD0" w:rsidP="008A2FD0">
            <w:pPr>
              <w:jc w:val="right"/>
            </w:pPr>
            <w:r>
              <w:t>11.09%</w:t>
            </w:r>
          </w:p>
        </w:tc>
        <w:tc>
          <w:tcPr>
            <w:tcW w:w="1315" w:type="dxa"/>
          </w:tcPr>
          <w:p w:rsidR="008A2FD0" w:rsidRDefault="008A2FD0" w:rsidP="008A2FD0">
            <w:pPr>
              <w:jc w:val="right"/>
            </w:pPr>
            <w:r>
              <w:t>0.01%</w:t>
            </w:r>
          </w:p>
        </w:tc>
        <w:tc>
          <w:tcPr>
            <w:tcW w:w="907" w:type="dxa"/>
          </w:tcPr>
          <w:p w:rsidR="008A2FD0" w:rsidRDefault="008A2FD0" w:rsidP="008A2FD0">
            <w:pPr>
              <w:jc w:val="right"/>
            </w:pPr>
            <w:r>
              <w:t>-4.24%</w:t>
            </w:r>
          </w:p>
        </w:tc>
        <w:tc>
          <w:tcPr>
            <w:tcW w:w="907" w:type="dxa"/>
          </w:tcPr>
          <w:p w:rsidR="008A2FD0" w:rsidRDefault="008A2FD0" w:rsidP="008A2FD0">
            <w:pPr>
              <w:jc w:val="right"/>
            </w:pPr>
            <w:r>
              <w:t>0.00%</w:t>
            </w:r>
          </w:p>
        </w:tc>
      </w:tr>
      <w:tr w:rsidR="008A2FD0" w:rsidTr="008A2FD0">
        <w:tc>
          <w:tcPr>
            <w:tcW w:w="1429" w:type="dxa"/>
          </w:tcPr>
          <w:p w:rsidR="008A2FD0" w:rsidRDefault="008A2FD0" w:rsidP="008A2FD0">
            <w:pPr>
              <w:jc w:val="left"/>
            </w:pPr>
            <w:r>
              <w:rPr>
                <w:rFonts w:hint="eastAsia"/>
              </w:rPr>
              <w:t>过去五年</w:t>
            </w:r>
          </w:p>
        </w:tc>
        <w:tc>
          <w:tcPr>
            <w:tcW w:w="1315" w:type="dxa"/>
          </w:tcPr>
          <w:p w:rsidR="008A2FD0" w:rsidRDefault="008A2FD0" w:rsidP="008A2FD0">
            <w:pPr>
              <w:jc w:val="right"/>
            </w:pPr>
            <w:r>
              <w:t>14.17%</w:t>
            </w:r>
          </w:p>
        </w:tc>
        <w:tc>
          <w:tcPr>
            <w:tcW w:w="1315" w:type="dxa"/>
          </w:tcPr>
          <w:p w:rsidR="008A2FD0" w:rsidRDefault="008A2FD0" w:rsidP="008A2FD0">
            <w:pPr>
              <w:jc w:val="right"/>
            </w:pPr>
            <w:r>
              <w:t>0.01%</w:t>
            </w:r>
          </w:p>
        </w:tc>
        <w:tc>
          <w:tcPr>
            <w:tcW w:w="1315" w:type="dxa"/>
          </w:tcPr>
          <w:p w:rsidR="008A2FD0" w:rsidRDefault="008A2FD0" w:rsidP="008A2FD0">
            <w:pPr>
              <w:jc w:val="right"/>
            </w:pPr>
            <w:r>
              <w:t>19.74%</w:t>
            </w:r>
          </w:p>
        </w:tc>
        <w:tc>
          <w:tcPr>
            <w:tcW w:w="1315" w:type="dxa"/>
          </w:tcPr>
          <w:p w:rsidR="008A2FD0" w:rsidRDefault="008A2FD0" w:rsidP="008A2FD0">
            <w:pPr>
              <w:jc w:val="right"/>
            </w:pPr>
            <w:r>
              <w:t>0.01%</w:t>
            </w:r>
          </w:p>
        </w:tc>
        <w:tc>
          <w:tcPr>
            <w:tcW w:w="907" w:type="dxa"/>
          </w:tcPr>
          <w:p w:rsidR="008A2FD0" w:rsidRDefault="008A2FD0" w:rsidP="008A2FD0">
            <w:pPr>
              <w:jc w:val="right"/>
            </w:pPr>
            <w:r>
              <w:t>-5.57%</w:t>
            </w:r>
          </w:p>
        </w:tc>
        <w:tc>
          <w:tcPr>
            <w:tcW w:w="907" w:type="dxa"/>
          </w:tcPr>
          <w:p w:rsidR="008A2FD0" w:rsidRDefault="008A2FD0" w:rsidP="008A2FD0">
            <w:pPr>
              <w:jc w:val="right"/>
            </w:pPr>
            <w:r>
              <w:t>0.00%</w:t>
            </w:r>
          </w:p>
        </w:tc>
      </w:tr>
      <w:tr w:rsidR="008A2FD0" w:rsidTr="008A2FD0">
        <w:tc>
          <w:tcPr>
            <w:tcW w:w="1429" w:type="dxa"/>
          </w:tcPr>
          <w:p w:rsidR="008A2FD0" w:rsidRDefault="008A2FD0" w:rsidP="008A2FD0">
            <w:pPr>
              <w:jc w:val="left"/>
            </w:pPr>
            <w:r>
              <w:rPr>
                <w:rFonts w:hint="eastAsia"/>
              </w:rPr>
              <w:t>自基金合同生效起至今</w:t>
            </w:r>
          </w:p>
        </w:tc>
        <w:tc>
          <w:tcPr>
            <w:tcW w:w="1315" w:type="dxa"/>
          </w:tcPr>
          <w:p w:rsidR="008A2FD0" w:rsidRDefault="008A2FD0" w:rsidP="008A2FD0">
            <w:pPr>
              <w:jc w:val="right"/>
            </w:pPr>
            <w:r>
              <w:t>23.25%</w:t>
            </w:r>
          </w:p>
        </w:tc>
        <w:tc>
          <w:tcPr>
            <w:tcW w:w="1315" w:type="dxa"/>
          </w:tcPr>
          <w:p w:rsidR="008A2FD0" w:rsidRDefault="008A2FD0" w:rsidP="008A2FD0">
            <w:pPr>
              <w:jc w:val="right"/>
            </w:pPr>
            <w:r>
              <w:t>0.02%</w:t>
            </w:r>
          </w:p>
        </w:tc>
        <w:tc>
          <w:tcPr>
            <w:tcW w:w="1315" w:type="dxa"/>
          </w:tcPr>
          <w:p w:rsidR="008A2FD0" w:rsidRDefault="008A2FD0" w:rsidP="008A2FD0">
            <w:pPr>
              <w:jc w:val="right"/>
            </w:pPr>
            <w:r>
              <w:t>29.41%</w:t>
            </w:r>
          </w:p>
        </w:tc>
        <w:tc>
          <w:tcPr>
            <w:tcW w:w="1315" w:type="dxa"/>
          </w:tcPr>
          <w:p w:rsidR="008A2FD0" w:rsidRDefault="008A2FD0" w:rsidP="008A2FD0">
            <w:pPr>
              <w:jc w:val="right"/>
            </w:pPr>
            <w:r>
              <w:t>0.01%</w:t>
            </w:r>
          </w:p>
        </w:tc>
        <w:tc>
          <w:tcPr>
            <w:tcW w:w="907" w:type="dxa"/>
          </w:tcPr>
          <w:p w:rsidR="008A2FD0" w:rsidRDefault="008A2FD0" w:rsidP="008A2FD0">
            <w:pPr>
              <w:jc w:val="right"/>
            </w:pPr>
            <w:r>
              <w:t>-6.16%</w:t>
            </w:r>
          </w:p>
        </w:tc>
        <w:tc>
          <w:tcPr>
            <w:tcW w:w="907" w:type="dxa"/>
          </w:tcPr>
          <w:p w:rsidR="008A2FD0" w:rsidRDefault="008A2FD0" w:rsidP="008A2FD0">
            <w:pPr>
              <w:jc w:val="right"/>
            </w:pPr>
            <w:r>
              <w:t>0.01%</w:t>
            </w:r>
          </w:p>
        </w:tc>
      </w:tr>
    </w:tbl>
    <w:p w:rsidR="008A2FD0" w:rsidRDefault="008A2FD0" w:rsidP="008A2FD0">
      <w:pPr>
        <w:pStyle w:val="-3"/>
        <w:spacing w:before="156" w:after="156"/>
      </w:pPr>
      <w:r>
        <w:rPr>
          <w:rFonts w:hint="eastAsia"/>
        </w:rPr>
        <w:t>自基金合同生效以来基金份额累计净值增长率变动及其与同期业绩比较基准收益率变动的比较</w:t>
      </w:r>
    </w:p>
    <w:p w:rsidR="008A2FD0" w:rsidRDefault="008A2FD0" w:rsidP="008A2FD0">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8A2FD0" w:rsidRDefault="008A2FD0" w:rsidP="008A2FD0">
      <w:r>
        <w:rPr>
          <w:noProof/>
        </w:rPr>
        <w:lastRenderedPageBreak/>
        <w:drawing>
          <wp:inline distT="0" distB="0" distL="0" distR="0">
            <wp:extent cx="5274310" cy="3674745"/>
            <wp:effectExtent l="0" t="0" r="2540" b="190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8A2FD0" w:rsidRDefault="008A2FD0" w:rsidP="008A2FD0">
      <w:pPr>
        <w:pStyle w:val="-1"/>
        <w:ind w:left="281" w:hanging="281"/>
      </w:pPr>
      <w:r>
        <w:rPr>
          <w:rFonts w:hint="eastAsia"/>
        </w:rPr>
        <w:t>管理人报告</w:t>
      </w:r>
    </w:p>
    <w:p w:rsidR="008A2FD0" w:rsidRDefault="008A2FD0" w:rsidP="008A2FD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A2FD0" w:rsidTr="001C01C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A2FD0" w:rsidRPr="008A2FD0" w:rsidRDefault="008A2FD0" w:rsidP="008A2FD0">
            <w:pPr>
              <w:jc w:val="center"/>
              <w:rPr>
                <w:b/>
              </w:rPr>
            </w:pPr>
            <w:r w:rsidRPr="008A2FD0">
              <w:rPr>
                <w:rFonts w:hint="eastAsia"/>
                <w:b/>
              </w:rPr>
              <w:t>姓名</w:t>
            </w:r>
          </w:p>
        </w:tc>
        <w:tc>
          <w:tcPr>
            <w:tcW w:w="851" w:type="dxa"/>
            <w:vMerge w:val="restart"/>
          </w:tcPr>
          <w:p w:rsidR="008A2FD0" w:rsidRPr="008A2FD0" w:rsidRDefault="008A2FD0" w:rsidP="008A2FD0">
            <w:pPr>
              <w:jc w:val="center"/>
              <w:rPr>
                <w:b/>
              </w:rPr>
            </w:pPr>
            <w:r w:rsidRPr="008A2FD0">
              <w:rPr>
                <w:rFonts w:hint="eastAsia"/>
                <w:b/>
              </w:rPr>
              <w:t>职务</w:t>
            </w:r>
          </w:p>
        </w:tc>
        <w:tc>
          <w:tcPr>
            <w:tcW w:w="2234" w:type="dxa"/>
            <w:gridSpan w:val="2"/>
            <w:tcBorders>
              <w:bottom w:val="single" w:sz="4" w:space="0" w:color="auto"/>
            </w:tcBorders>
          </w:tcPr>
          <w:p w:rsidR="008A2FD0" w:rsidRPr="008A2FD0" w:rsidRDefault="008A2FD0" w:rsidP="008A2FD0">
            <w:pPr>
              <w:jc w:val="center"/>
              <w:rPr>
                <w:b/>
              </w:rPr>
            </w:pPr>
            <w:r w:rsidRPr="008A2FD0">
              <w:rPr>
                <w:rFonts w:hint="eastAsia"/>
                <w:b/>
              </w:rPr>
              <w:t>任本基金的基金经理期限</w:t>
            </w:r>
          </w:p>
        </w:tc>
        <w:tc>
          <w:tcPr>
            <w:tcW w:w="703" w:type="dxa"/>
            <w:vMerge w:val="restart"/>
          </w:tcPr>
          <w:p w:rsidR="008A2FD0" w:rsidRPr="008A2FD0" w:rsidRDefault="008A2FD0" w:rsidP="008A2FD0">
            <w:pPr>
              <w:jc w:val="center"/>
              <w:rPr>
                <w:b/>
              </w:rPr>
            </w:pPr>
            <w:r w:rsidRPr="008A2FD0">
              <w:rPr>
                <w:rFonts w:hint="eastAsia"/>
                <w:b/>
              </w:rPr>
              <w:t>证券从业年限</w:t>
            </w:r>
          </w:p>
        </w:tc>
        <w:tc>
          <w:tcPr>
            <w:tcW w:w="3856" w:type="dxa"/>
            <w:vMerge w:val="restart"/>
          </w:tcPr>
          <w:p w:rsidR="008A2FD0" w:rsidRPr="008A2FD0" w:rsidRDefault="008A2FD0" w:rsidP="008A2FD0">
            <w:pPr>
              <w:jc w:val="center"/>
              <w:rPr>
                <w:b/>
              </w:rPr>
            </w:pPr>
            <w:r w:rsidRPr="008A2FD0">
              <w:rPr>
                <w:rFonts w:hint="eastAsia"/>
                <w:b/>
              </w:rPr>
              <w:t>说明</w:t>
            </w:r>
          </w:p>
        </w:tc>
      </w:tr>
      <w:tr w:rsidR="008A2FD0" w:rsidTr="008A2FD0">
        <w:tc>
          <w:tcPr>
            <w:tcW w:w="862" w:type="dxa"/>
            <w:vMerge/>
          </w:tcPr>
          <w:p w:rsidR="008A2FD0" w:rsidRDefault="008A2FD0" w:rsidP="008A2FD0">
            <w:pPr>
              <w:jc w:val="left"/>
            </w:pPr>
          </w:p>
        </w:tc>
        <w:tc>
          <w:tcPr>
            <w:tcW w:w="851" w:type="dxa"/>
            <w:vMerge/>
          </w:tcPr>
          <w:p w:rsidR="008A2FD0" w:rsidRDefault="008A2FD0" w:rsidP="008A2FD0">
            <w:pPr>
              <w:jc w:val="left"/>
            </w:pPr>
          </w:p>
        </w:tc>
        <w:tc>
          <w:tcPr>
            <w:tcW w:w="1117" w:type="dxa"/>
            <w:shd w:val="clear" w:color="auto" w:fill="BFBFBF"/>
          </w:tcPr>
          <w:p w:rsidR="008A2FD0" w:rsidRPr="008A2FD0" w:rsidRDefault="008A2FD0" w:rsidP="008A2FD0">
            <w:pPr>
              <w:jc w:val="center"/>
              <w:rPr>
                <w:b/>
              </w:rPr>
            </w:pPr>
            <w:r w:rsidRPr="008A2FD0">
              <w:rPr>
                <w:rFonts w:hint="eastAsia"/>
                <w:b/>
              </w:rPr>
              <w:t>任职日期</w:t>
            </w:r>
          </w:p>
        </w:tc>
        <w:tc>
          <w:tcPr>
            <w:tcW w:w="1117" w:type="dxa"/>
            <w:shd w:val="clear" w:color="auto" w:fill="BFBFBF"/>
          </w:tcPr>
          <w:p w:rsidR="008A2FD0" w:rsidRPr="008A2FD0" w:rsidRDefault="008A2FD0" w:rsidP="008A2FD0">
            <w:pPr>
              <w:jc w:val="center"/>
              <w:rPr>
                <w:b/>
              </w:rPr>
            </w:pPr>
            <w:r w:rsidRPr="008A2FD0">
              <w:rPr>
                <w:rFonts w:hint="eastAsia"/>
                <w:b/>
              </w:rPr>
              <w:t>离任日期</w:t>
            </w:r>
          </w:p>
        </w:tc>
        <w:tc>
          <w:tcPr>
            <w:tcW w:w="703" w:type="dxa"/>
            <w:vMerge/>
          </w:tcPr>
          <w:p w:rsidR="008A2FD0" w:rsidRDefault="008A2FD0" w:rsidP="008A2FD0">
            <w:pPr>
              <w:jc w:val="left"/>
            </w:pPr>
          </w:p>
        </w:tc>
        <w:tc>
          <w:tcPr>
            <w:tcW w:w="3856" w:type="dxa"/>
            <w:vMerge/>
          </w:tcPr>
          <w:p w:rsidR="008A2FD0" w:rsidRDefault="008A2FD0" w:rsidP="008A2FD0">
            <w:pPr>
              <w:jc w:val="left"/>
            </w:pPr>
          </w:p>
        </w:tc>
      </w:tr>
      <w:tr w:rsidR="008A2FD0" w:rsidTr="008A2FD0">
        <w:tc>
          <w:tcPr>
            <w:tcW w:w="862" w:type="dxa"/>
          </w:tcPr>
          <w:p w:rsidR="008A2FD0" w:rsidRDefault="008A2FD0" w:rsidP="008A2FD0">
            <w:pPr>
              <w:jc w:val="left"/>
            </w:pPr>
            <w:r>
              <w:rPr>
                <w:rFonts w:hint="eastAsia"/>
              </w:rPr>
              <w:t>何康</w:t>
            </w:r>
          </w:p>
        </w:tc>
        <w:tc>
          <w:tcPr>
            <w:tcW w:w="851" w:type="dxa"/>
          </w:tcPr>
          <w:p w:rsidR="008A2FD0" w:rsidRDefault="008A2FD0" w:rsidP="008A2FD0">
            <w:pPr>
              <w:jc w:val="left"/>
            </w:pPr>
            <w:r>
              <w:rPr>
                <w:rFonts w:hint="eastAsia"/>
              </w:rPr>
              <w:t>本基金基金经理</w:t>
            </w:r>
          </w:p>
        </w:tc>
        <w:tc>
          <w:tcPr>
            <w:tcW w:w="1117" w:type="dxa"/>
          </w:tcPr>
          <w:p w:rsidR="008A2FD0" w:rsidRDefault="008A2FD0" w:rsidP="008A2FD0">
            <w:pPr>
              <w:jc w:val="left"/>
            </w:pPr>
            <w:r>
              <w:rPr>
                <w:rFonts w:hint="eastAsia"/>
              </w:rPr>
              <w:t>2019</w:t>
            </w:r>
            <w:r>
              <w:rPr>
                <w:rFonts w:hint="eastAsia"/>
              </w:rPr>
              <w:t>年</w:t>
            </w:r>
            <w:r>
              <w:rPr>
                <w:rFonts w:hint="eastAsia"/>
              </w:rPr>
              <w:t>7</w:t>
            </w:r>
            <w:r>
              <w:rPr>
                <w:rFonts w:hint="eastAsia"/>
              </w:rPr>
              <w:t>月</w:t>
            </w:r>
            <w:r>
              <w:rPr>
                <w:rFonts w:hint="eastAsia"/>
              </w:rPr>
              <w:t>31</w:t>
            </w:r>
            <w:r>
              <w:rPr>
                <w:rFonts w:hint="eastAsia"/>
              </w:rPr>
              <w:t>日</w:t>
            </w:r>
          </w:p>
        </w:tc>
        <w:tc>
          <w:tcPr>
            <w:tcW w:w="1117" w:type="dxa"/>
          </w:tcPr>
          <w:p w:rsidR="008A2FD0" w:rsidRDefault="008A2FD0" w:rsidP="008A2FD0">
            <w:pPr>
              <w:jc w:val="right"/>
            </w:pPr>
            <w:r>
              <w:t>-</w:t>
            </w:r>
          </w:p>
        </w:tc>
        <w:tc>
          <w:tcPr>
            <w:tcW w:w="703" w:type="dxa"/>
          </w:tcPr>
          <w:p w:rsidR="008A2FD0" w:rsidRDefault="008A2FD0" w:rsidP="008A2FD0">
            <w:pPr>
              <w:jc w:val="left"/>
            </w:pPr>
            <w:r>
              <w:rPr>
                <w:rFonts w:hint="eastAsia"/>
              </w:rPr>
              <w:t>21</w:t>
            </w:r>
            <w:r>
              <w:rPr>
                <w:rFonts w:hint="eastAsia"/>
              </w:rPr>
              <w:t>年</w:t>
            </w:r>
          </w:p>
        </w:tc>
        <w:tc>
          <w:tcPr>
            <w:tcW w:w="3856" w:type="dxa"/>
          </w:tcPr>
          <w:p w:rsidR="008A2FD0" w:rsidRDefault="008A2FD0" w:rsidP="008A2FD0">
            <w:r>
              <w:rPr>
                <w:rFonts w:hint="eastAsia"/>
              </w:rPr>
              <w:t>中国国籍，西南财经大学金融学硕士，具有基金从业资格。曾先后就职于国海证券固定收益部、大成基金固定收益部、南方基金固定收益部、国海证券金融市场部，历任研究员、投资经理、基金经理、副总经理；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lastRenderedPageBreak/>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bl>
    <w:p w:rsidR="008A2FD0" w:rsidRDefault="008A2FD0" w:rsidP="008A2FD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A2FD0" w:rsidRDefault="008A2FD0" w:rsidP="008A2FD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A2FD0" w:rsidRDefault="008A2FD0" w:rsidP="008A2FD0">
      <w:pPr>
        <w:pStyle w:val="-2"/>
        <w:spacing w:before="312"/>
      </w:pPr>
      <w:r>
        <w:rPr>
          <w:rFonts w:hint="eastAsia"/>
        </w:rPr>
        <w:t>管理人对报告期内本基金运作遵规守信情况的说明</w:t>
      </w:r>
    </w:p>
    <w:p w:rsidR="008A2FD0" w:rsidRDefault="008A2FD0" w:rsidP="008A2FD0">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A2FD0" w:rsidRDefault="008A2FD0" w:rsidP="008A2FD0">
      <w:pPr>
        <w:pStyle w:val="-2"/>
        <w:spacing w:before="312"/>
      </w:pPr>
      <w:r>
        <w:rPr>
          <w:rFonts w:hint="eastAsia"/>
        </w:rPr>
        <w:t>公平交易专项说明</w:t>
      </w:r>
    </w:p>
    <w:p w:rsidR="008A2FD0" w:rsidRDefault="008A2FD0" w:rsidP="008A2FD0">
      <w:pPr>
        <w:pStyle w:val="-3"/>
        <w:spacing w:before="156" w:after="156"/>
      </w:pPr>
      <w:r>
        <w:rPr>
          <w:rFonts w:hint="eastAsia"/>
        </w:rPr>
        <w:t>公平交易制度的执行情况</w:t>
      </w:r>
    </w:p>
    <w:p w:rsidR="008A2FD0" w:rsidRDefault="008A2FD0" w:rsidP="008A2FD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A2FD0" w:rsidRDefault="008A2FD0" w:rsidP="008A2FD0">
      <w:pPr>
        <w:pStyle w:val="-3"/>
        <w:spacing w:before="156" w:after="156"/>
      </w:pPr>
      <w:r>
        <w:rPr>
          <w:rFonts w:hint="eastAsia"/>
        </w:rPr>
        <w:t>异常交易行为的专项说明</w:t>
      </w:r>
    </w:p>
    <w:p w:rsidR="008A2FD0" w:rsidRDefault="008A2FD0" w:rsidP="008A2FD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A2FD0" w:rsidRDefault="008A2FD0" w:rsidP="008A2FD0">
      <w:pPr>
        <w:pStyle w:val="-2"/>
        <w:spacing w:before="312"/>
      </w:pPr>
      <w:r>
        <w:rPr>
          <w:rFonts w:hint="eastAsia"/>
        </w:rPr>
        <w:t>报告期内基金投资策略和运作分析</w:t>
      </w:r>
    </w:p>
    <w:p w:rsidR="008A2FD0" w:rsidRDefault="008A2FD0" w:rsidP="008A2FD0">
      <w:pPr>
        <w:pStyle w:val="-"/>
        <w:ind w:firstLine="420"/>
      </w:pPr>
      <w:r>
        <w:rPr>
          <w:rFonts w:hint="eastAsia"/>
        </w:rPr>
        <w:t>宏观层面，二季度国内经济运行平稳但有所放缓，通胀压力极低，CPI同比仅上涨1.0%，这使得货币政策“适度宽松”的立场坚如磐石。尽管央行未降准降息，但跨周期调节下，流动性事实充裕，资金利率中枢进一步下移。这样的宏观环境对于采用摊余成本法、追求确定性回报的产品而言极为理想。</w:t>
      </w:r>
    </w:p>
    <w:p w:rsidR="008A2FD0" w:rsidRDefault="008A2FD0" w:rsidP="008A2FD0">
      <w:pPr>
        <w:pStyle w:val="-"/>
        <w:ind w:firstLine="420"/>
      </w:pPr>
      <w:r>
        <w:rPr>
          <w:rFonts w:hint="eastAsia"/>
        </w:rPr>
        <w:t>本基金在二季度内，严格按照契约进行资产配置，主要增配了与39个月封闭期相匹配的高等级债券。期间，在资金面宽松的助推下，一级市场发行利率和二级市场到期收益率均有所下行，我们抓住有利时间窗口，成功将组合的平均到期收益率锁定在合意水平。截至6月底，本组合新运作期基本建仓完毕。</w:t>
      </w:r>
    </w:p>
    <w:p w:rsidR="008A2FD0" w:rsidRDefault="008A2FD0" w:rsidP="008A2FD0">
      <w:pPr>
        <w:pStyle w:val="-"/>
        <w:ind w:firstLine="420"/>
      </w:pPr>
      <w:r>
        <w:rPr>
          <w:rFonts w:hint="eastAsia"/>
        </w:rPr>
        <w:t>展望三季度，宏观政策的核心逻辑——“稳中求进”不会发生改变。尽管海外美联储转鹰给全球金融市场带来了不确定性，但国内将“实施更加积极的财政政策和适度宽松的货币政策”。这一定调意味着未来一段时间内，银行体系的流动性将得到充分保障。对于本基金而言，39个月的封闭期使我们能够以时间换空间，无需担忧利率市场的短期起伏。我们始终坚持严控信用风险，为持有人谋求稳健的正回报。我们将在未来较长时间内维持组合持仓稳定。</w:t>
      </w:r>
    </w:p>
    <w:p w:rsidR="008A2FD0" w:rsidRDefault="008A2FD0" w:rsidP="008A2FD0">
      <w:pPr>
        <w:pStyle w:val="-2"/>
        <w:spacing w:before="312"/>
      </w:pPr>
      <w:r>
        <w:rPr>
          <w:rFonts w:hint="eastAsia"/>
        </w:rPr>
        <w:t>报告期内基金的业绩表现</w:t>
      </w:r>
    </w:p>
    <w:p w:rsidR="008A2FD0" w:rsidRDefault="008A2FD0" w:rsidP="008A2FD0">
      <w:pPr>
        <w:pStyle w:val="-"/>
        <w:ind w:firstLine="420"/>
      </w:pPr>
      <w:r>
        <w:rPr>
          <w:rFonts w:hint="eastAsia"/>
        </w:rPr>
        <w:lastRenderedPageBreak/>
        <w:t>截至报告期末，本基金A份额净值为1.0381元，报告期内，份额净值增长率为0.35%，同期业绩基准增长率为1.06%；本基金C份额净值为1.0317元，报告期内，份额净值增长率为0.29%，同期业绩基准增长率为1.06%。</w:t>
      </w:r>
    </w:p>
    <w:p w:rsidR="008A2FD0" w:rsidRDefault="008A2FD0" w:rsidP="008A2FD0">
      <w:pPr>
        <w:pStyle w:val="-2"/>
        <w:spacing w:before="312"/>
      </w:pPr>
      <w:r>
        <w:rPr>
          <w:rFonts w:hint="eastAsia"/>
        </w:rPr>
        <w:t>报告期内基金持有人数或基金资产净值预警说明</w:t>
      </w:r>
    </w:p>
    <w:p w:rsidR="008A2FD0" w:rsidRDefault="008A2FD0" w:rsidP="008A2FD0">
      <w:pPr>
        <w:pStyle w:val="-"/>
        <w:ind w:firstLine="420"/>
      </w:pPr>
      <w:r>
        <w:rPr>
          <w:rFonts w:hint="eastAsia"/>
        </w:rPr>
        <w:t>报告期内，本基金未出现连续二十个交易日基金份额持有人数量不满二百人或者基金资产净值低于五千万元的情形。</w:t>
      </w:r>
    </w:p>
    <w:p w:rsidR="008A2FD0" w:rsidRDefault="008A2FD0" w:rsidP="008A2FD0">
      <w:pPr>
        <w:pStyle w:val="-1"/>
        <w:ind w:left="281" w:hanging="281"/>
      </w:pPr>
      <w:r>
        <w:rPr>
          <w:rFonts w:hint="eastAsia"/>
        </w:rPr>
        <w:t>投资组合报告</w:t>
      </w:r>
    </w:p>
    <w:p w:rsidR="008A2FD0" w:rsidRDefault="008A2FD0" w:rsidP="008A2FD0">
      <w:pPr>
        <w:pStyle w:val="-2"/>
        <w:spacing w:before="312"/>
      </w:pPr>
      <w:r>
        <w:rPr>
          <w:rFonts w:hint="eastAsia"/>
        </w:rPr>
        <w:t>报告期末基金资产组合情况</w:t>
      </w:r>
    </w:p>
    <w:p w:rsidR="008A2FD0" w:rsidRDefault="008A2FD0" w:rsidP="008A2FD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A2FD0" w:rsidTr="008A2FD0">
        <w:trPr>
          <w:cnfStyle w:val="100000000000" w:firstRow="1" w:lastRow="0" w:firstColumn="0" w:lastColumn="0" w:oddVBand="0" w:evenVBand="0" w:oddHBand="0" w:evenHBand="0" w:firstRowFirstColumn="0" w:firstRowLastColumn="0" w:lastRowFirstColumn="0" w:lastRowLastColumn="0"/>
        </w:trPr>
        <w:tc>
          <w:tcPr>
            <w:tcW w:w="646" w:type="dxa"/>
          </w:tcPr>
          <w:p w:rsidR="008A2FD0" w:rsidRPr="008A2FD0" w:rsidRDefault="008A2FD0" w:rsidP="008A2FD0">
            <w:pPr>
              <w:jc w:val="center"/>
              <w:rPr>
                <w:b/>
              </w:rPr>
            </w:pPr>
            <w:r w:rsidRPr="008A2FD0">
              <w:rPr>
                <w:rFonts w:hint="eastAsia"/>
                <w:b/>
              </w:rPr>
              <w:t>序号</w:t>
            </w:r>
          </w:p>
        </w:tc>
        <w:tc>
          <w:tcPr>
            <w:tcW w:w="2971" w:type="dxa"/>
          </w:tcPr>
          <w:p w:rsidR="008A2FD0" w:rsidRPr="008A2FD0" w:rsidRDefault="008A2FD0" w:rsidP="008A2FD0">
            <w:pPr>
              <w:jc w:val="center"/>
              <w:rPr>
                <w:b/>
              </w:rPr>
            </w:pPr>
            <w:r w:rsidRPr="008A2FD0">
              <w:rPr>
                <w:rFonts w:hint="eastAsia"/>
                <w:b/>
              </w:rPr>
              <w:t>项目</w:t>
            </w:r>
          </w:p>
        </w:tc>
        <w:tc>
          <w:tcPr>
            <w:tcW w:w="2381" w:type="dxa"/>
          </w:tcPr>
          <w:p w:rsidR="008A2FD0" w:rsidRPr="008A2FD0" w:rsidRDefault="008A2FD0" w:rsidP="008A2FD0">
            <w:pPr>
              <w:jc w:val="center"/>
              <w:rPr>
                <w:b/>
              </w:rPr>
            </w:pPr>
            <w:r w:rsidRPr="008A2FD0">
              <w:rPr>
                <w:rFonts w:hint="eastAsia"/>
                <w:b/>
              </w:rPr>
              <w:t>金额（元）</w:t>
            </w:r>
          </w:p>
        </w:tc>
        <w:tc>
          <w:tcPr>
            <w:tcW w:w="2506" w:type="dxa"/>
          </w:tcPr>
          <w:p w:rsidR="008A2FD0" w:rsidRPr="008A2FD0" w:rsidRDefault="008A2FD0" w:rsidP="008A2FD0">
            <w:pPr>
              <w:jc w:val="center"/>
              <w:rPr>
                <w:b/>
              </w:rPr>
            </w:pPr>
            <w:r w:rsidRPr="008A2FD0">
              <w:rPr>
                <w:rFonts w:hint="eastAsia"/>
                <w:b/>
              </w:rPr>
              <w:t>占基金总资产的比例（</w:t>
            </w:r>
            <w:r w:rsidRPr="008A2FD0">
              <w:rPr>
                <w:rFonts w:hint="eastAsia"/>
                <w:b/>
              </w:rPr>
              <w:t>%</w:t>
            </w:r>
            <w:r w:rsidRPr="008A2FD0">
              <w:rPr>
                <w:rFonts w:hint="eastAsia"/>
                <w:b/>
              </w:rPr>
              <w:t>）</w:t>
            </w:r>
          </w:p>
        </w:tc>
      </w:tr>
      <w:tr w:rsidR="008A2FD0" w:rsidTr="008A2FD0">
        <w:tc>
          <w:tcPr>
            <w:tcW w:w="646" w:type="dxa"/>
          </w:tcPr>
          <w:p w:rsidR="008A2FD0" w:rsidRDefault="008A2FD0" w:rsidP="008A2FD0">
            <w:pPr>
              <w:jc w:val="center"/>
            </w:pPr>
            <w:r>
              <w:t>1</w:t>
            </w:r>
          </w:p>
        </w:tc>
        <w:tc>
          <w:tcPr>
            <w:tcW w:w="2971" w:type="dxa"/>
          </w:tcPr>
          <w:p w:rsidR="008A2FD0" w:rsidRDefault="008A2FD0" w:rsidP="008A2FD0">
            <w:pPr>
              <w:jc w:val="left"/>
            </w:pPr>
            <w:r>
              <w:rPr>
                <w:rFonts w:hint="eastAsia"/>
              </w:rPr>
              <w:t>权益投资</w:t>
            </w:r>
          </w:p>
        </w:tc>
        <w:tc>
          <w:tcPr>
            <w:tcW w:w="2381" w:type="dxa"/>
          </w:tcPr>
          <w:p w:rsidR="008A2FD0" w:rsidRDefault="008A2FD0" w:rsidP="008A2FD0">
            <w:pPr>
              <w:jc w:val="right"/>
            </w:pPr>
            <w:r>
              <w:t>-</w:t>
            </w:r>
          </w:p>
        </w:tc>
        <w:tc>
          <w:tcPr>
            <w:tcW w:w="2506" w:type="dxa"/>
          </w:tcPr>
          <w:p w:rsidR="008A2FD0" w:rsidRDefault="008A2FD0" w:rsidP="008A2FD0">
            <w:pPr>
              <w:jc w:val="right"/>
            </w:pPr>
            <w:r>
              <w:t>-</w:t>
            </w:r>
          </w:p>
        </w:tc>
      </w:tr>
      <w:tr w:rsidR="008A2FD0" w:rsidTr="008A2FD0">
        <w:tc>
          <w:tcPr>
            <w:tcW w:w="646" w:type="dxa"/>
          </w:tcPr>
          <w:p w:rsidR="008A2FD0" w:rsidRDefault="008A2FD0" w:rsidP="008A2FD0">
            <w:pPr>
              <w:jc w:val="center"/>
            </w:pPr>
          </w:p>
        </w:tc>
        <w:tc>
          <w:tcPr>
            <w:tcW w:w="2971" w:type="dxa"/>
          </w:tcPr>
          <w:p w:rsidR="008A2FD0" w:rsidRDefault="008A2FD0" w:rsidP="008A2FD0">
            <w:pPr>
              <w:jc w:val="left"/>
            </w:pPr>
            <w:r>
              <w:rPr>
                <w:rFonts w:hint="eastAsia"/>
              </w:rPr>
              <w:t>其中：股票</w:t>
            </w:r>
          </w:p>
        </w:tc>
        <w:tc>
          <w:tcPr>
            <w:tcW w:w="2381" w:type="dxa"/>
          </w:tcPr>
          <w:p w:rsidR="008A2FD0" w:rsidRDefault="008A2FD0" w:rsidP="008A2FD0">
            <w:pPr>
              <w:jc w:val="right"/>
            </w:pPr>
            <w:r>
              <w:t>-</w:t>
            </w:r>
          </w:p>
        </w:tc>
        <w:tc>
          <w:tcPr>
            <w:tcW w:w="2506" w:type="dxa"/>
          </w:tcPr>
          <w:p w:rsidR="008A2FD0" w:rsidRDefault="008A2FD0" w:rsidP="008A2FD0">
            <w:pPr>
              <w:jc w:val="right"/>
            </w:pPr>
            <w:r>
              <w:t>-</w:t>
            </w:r>
          </w:p>
        </w:tc>
      </w:tr>
      <w:tr w:rsidR="008A2FD0" w:rsidTr="008A2FD0">
        <w:tc>
          <w:tcPr>
            <w:tcW w:w="646" w:type="dxa"/>
          </w:tcPr>
          <w:p w:rsidR="008A2FD0" w:rsidRDefault="008A2FD0" w:rsidP="008A2FD0">
            <w:pPr>
              <w:jc w:val="center"/>
            </w:pPr>
            <w:r>
              <w:t>2</w:t>
            </w:r>
          </w:p>
        </w:tc>
        <w:tc>
          <w:tcPr>
            <w:tcW w:w="2971" w:type="dxa"/>
          </w:tcPr>
          <w:p w:rsidR="008A2FD0" w:rsidRDefault="008A2FD0" w:rsidP="008A2FD0">
            <w:pPr>
              <w:jc w:val="left"/>
            </w:pPr>
            <w:r>
              <w:rPr>
                <w:rFonts w:hint="eastAsia"/>
              </w:rPr>
              <w:t>基金投资</w:t>
            </w:r>
          </w:p>
        </w:tc>
        <w:tc>
          <w:tcPr>
            <w:tcW w:w="2381" w:type="dxa"/>
          </w:tcPr>
          <w:p w:rsidR="008A2FD0" w:rsidRDefault="008A2FD0" w:rsidP="008A2FD0">
            <w:pPr>
              <w:jc w:val="right"/>
            </w:pPr>
            <w:r>
              <w:t>-</w:t>
            </w:r>
          </w:p>
        </w:tc>
        <w:tc>
          <w:tcPr>
            <w:tcW w:w="2506" w:type="dxa"/>
          </w:tcPr>
          <w:p w:rsidR="008A2FD0" w:rsidRDefault="008A2FD0" w:rsidP="008A2FD0">
            <w:pPr>
              <w:jc w:val="right"/>
            </w:pPr>
            <w:r>
              <w:t>-</w:t>
            </w:r>
          </w:p>
        </w:tc>
      </w:tr>
      <w:tr w:rsidR="008A2FD0" w:rsidTr="008A2FD0">
        <w:tc>
          <w:tcPr>
            <w:tcW w:w="646" w:type="dxa"/>
          </w:tcPr>
          <w:p w:rsidR="008A2FD0" w:rsidRDefault="008A2FD0" w:rsidP="008A2FD0">
            <w:pPr>
              <w:jc w:val="center"/>
            </w:pPr>
            <w:r>
              <w:t>3</w:t>
            </w:r>
          </w:p>
        </w:tc>
        <w:tc>
          <w:tcPr>
            <w:tcW w:w="2971" w:type="dxa"/>
          </w:tcPr>
          <w:p w:rsidR="008A2FD0" w:rsidRDefault="008A2FD0" w:rsidP="008A2FD0">
            <w:pPr>
              <w:jc w:val="left"/>
            </w:pPr>
            <w:r>
              <w:rPr>
                <w:rFonts w:hint="eastAsia"/>
              </w:rPr>
              <w:t>固定收益投资</w:t>
            </w:r>
          </w:p>
        </w:tc>
        <w:tc>
          <w:tcPr>
            <w:tcW w:w="2381" w:type="dxa"/>
          </w:tcPr>
          <w:p w:rsidR="008A2FD0" w:rsidRDefault="008A2FD0" w:rsidP="008A2FD0">
            <w:pPr>
              <w:jc w:val="right"/>
            </w:pPr>
            <w:r>
              <w:t>15,340,189,964.28</w:t>
            </w:r>
          </w:p>
        </w:tc>
        <w:tc>
          <w:tcPr>
            <w:tcW w:w="2506" w:type="dxa"/>
          </w:tcPr>
          <w:p w:rsidR="008A2FD0" w:rsidRDefault="008A2FD0" w:rsidP="008A2FD0">
            <w:pPr>
              <w:jc w:val="right"/>
            </w:pPr>
            <w:r>
              <w:t>99.99</w:t>
            </w:r>
          </w:p>
        </w:tc>
      </w:tr>
      <w:tr w:rsidR="008A2FD0" w:rsidTr="008A2FD0">
        <w:tc>
          <w:tcPr>
            <w:tcW w:w="646" w:type="dxa"/>
          </w:tcPr>
          <w:p w:rsidR="008A2FD0" w:rsidRDefault="008A2FD0" w:rsidP="008A2FD0">
            <w:pPr>
              <w:jc w:val="center"/>
            </w:pPr>
          </w:p>
        </w:tc>
        <w:tc>
          <w:tcPr>
            <w:tcW w:w="2971" w:type="dxa"/>
          </w:tcPr>
          <w:p w:rsidR="008A2FD0" w:rsidRDefault="008A2FD0" w:rsidP="008A2FD0">
            <w:pPr>
              <w:jc w:val="left"/>
            </w:pPr>
            <w:r>
              <w:rPr>
                <w:rFonts w:hint="eastAsia"/>
              </w:rPr>
              <w:t>其中：债券</w:t>
            </w:r>
          </w:p>
        </w:tc>
        <w:tc>
          <w:tcPr>
            <w:tcW w:w="2381" w:type="dxa"/>
          </w:tcPr>
          <w:p w:rsidR="008A2FD0" w:rsidRDefault="008A2FD0" w:rsidP="008A2FD0">
            <w:pPr>
              <w:jc w:val="right"/>
            </w:pPr>
            <w:r>
              <w:t>15,340,189,964.28</w:t>
            </w:r>
          </w:p>
        </w:tc>
        <w:tc>
          <w:tcPr>
            <w:tcW w:w="2506" w:type="dxa"/>
          </w:tcPr>
          <w:p w:rsidR="008A2FD0" w:rsidRDefault="008A2FD0" w:rsidP="008A2FD0">
            <w:pPr>
              <w:jc w:val="right"/>
            </w:pPr>
            <w:r>
              <w:t>99.99</w:t>
            </w:r>
          </w:p>
        </w:tc>
      </w:tr>
      <w:tr w:rsidR="008A2FD0" w:rsidTr="008A2FD0">
        <w:tc>
          <w:tcPr>
            <w:tcW w:w="646" w:type="dxa"/>
          </w:tcPr>
          <w:p w:rsidR="008A2FD0" w:rsidRDefault="008A2FD0" w:rsidP="008A2FD0">
            <w:pPr>
              <w:jc w:val="center"/>
            </w:pPr>
          </w:p>
        </w:tc>
        <w:tc>
          <w:tcPr>
            <w:tcW w:w="2971" w:type="dxa"/>
          </w:tcPr>
          <w:p w:rsidR="008A2FD0" w:rsidRDefault="008A2FD0" w:rsidP="008A2FD0">
            <w:pPr>
              <w:jc w:val="left"/>
            </w:pPr>
            <w:r>
              <w:rPr>
                <w:rFonts w:hint="eastAsia"/>
              </w:rPr>
              <w:t xml:space="preserve">      </w:t>
            </w:r>
            <w:r>
              <w:rPr>
                <w:rFonts w:hint="eastAsia"/>
              </w:rPr>
              <w:t>资产支持证券</w:t>
            </w:r>
          </w:p>
        </w:tc>
        <w:tc>
          <w:tcPr>
            <w:tcW w:w="2381" w:type="dxa"/>
          </w:tcPr>
          <w:p w:rsidR="008A2FD0" w:rsidRDefault="008A2FD0" w:rsidP="008A2FD0">
            <w:pPr>
              <w:jc w:val="right"/>
            </w:pPr>
            <w:r>
              <w:t>-</w:t>
            </w:r>
          </w:p>
        </w:tc>
        <w:tc>
          <w:tcPr>
            <w:tcW w:w="2506" w:type="dxa"/>
          </w:tcPr>
          <w:p w:rsidR="008A2FD0" w:rsidRDefault="008A2FD0" w:rsidP="008A2FD0">
            <w:pPr>
              <w:jc w:val="right"/>
            </w:pPr>
            <w:r>
              <w:t>-</w:t>
            </w:r>
          </w:p>
        </w:tc>
      </w:tr>
      <w:tr w:rsidR="008A2FD0" w:rsidTr="008A2FD0">
        <w:tc>
          <w:tcPr>
            <w:tcW w:w="646" w:type="dxa"/>
          </w:tcPr>
          <w:p w:rsidR="008A2FD0" w:rsidRDefault="008A2FD0" w:rsidP="008A2FD0">
            <w:pPr>
              <w:jc w:val="center"/>
            </w:pPr>
            <w:r>
              <w:t>4</w:t>
            </w:r>
          </w:p>
        </w:tc>
        <w:tc>
          <w:tcPr>
            <w:tcW w:w="2971" w:type="dxa"/>
          </w:tcPr>
          <w:p w:rsidR="008A2FD0" w:rsidRDefault="008A2FD0" w:rsidP="008A2FD0">
            <w:pPr>
              <w:jc w:val="left"/>
            </w:pPr>
            <w:r>
              <w:rPr>
                <w:rFonts w:hint="eastAsia"/>
              </w:rPr>
              <w:t>贵金属投资</w:t>
            </w:r>
          </w:p>
        </w:tc>
        <w:tc>
          <w:tcPr>
            <w:tcW w:w="2381" w:type="dxa"/>
          </w:tcPr>
          <w:p w:rsidR="008A2FD0" w:rsidRDefault="008A2FD0" w:rsidP="008A2FD0">
            <w:pPr>
              <w:jc w:val="right"/>
            </w:pPr>
            <w:r>
              <w:t>-</w:t>
            </w:r>
          </w:p>
        </w:tc>
        <w:tc>
          <w:tcPr>
            <w:tcW w:w="2506" w:type="dxa"/>
          </w:tcPr>
          <w:p w:rsidR="008A2FD0" w:rsidRDefault="008A2FD0" w:rsidP="008A2FD0">
            <w:pPr>
              <w:jc w:val="right"/>
            </w:pPr>
            <w:r>
              <w:t>-</w:t>
            </w:r>
          </w:p>
        </w:tc>
      </w:tr>
      <w:tr w:rsidR="008A2FD0" w:rsidTr="008A2FD0">
        <w:tc>
          <w:tcPr>
            <w:tcW w:w="646" w:type="dxa"/>
          </w:tcPr>
          <w:p w:rsidR="008A2FD0" w:rsidRDefault="008A2FD0" w:rsidP="008A2FD0">
            <w:pPr>
              <w:jc w:val="center"/>
            </w:pPr>
            <w:r>
              <w:t>5</w:t>
            </w:r>
          </w:p>
        </w:tc>
        <w:tc>
          <w:tcPr>
            <w:tcW w:w="2971" w:type="dxa"/>
          </w:tcPr>
          <w:p w:rsidR="008A2FD0" w:rsidRDefault="008A2FD0" w:rsidP="008A2FD0">
            <w:pPr>
              <w:jc w:val="left"/>
            </w:pPr>
            <w:r>
              <w:rPr>
                <w:rFonts w:hint="eastAsia"/>
              </w:rPr>
              <w:t>金融衍生品投资</w:t>
            </w:r>
          </w:p>
        </w:tc>
        <w:tc>
          <w:tcPr>
            <w:tcW w:w="2381" w:type="dxa"/>
          </w:tcPr>
          <w:p w:rsidR="008A2FD0" w:rsidRDefault="008A2FD0" w:rsidP="008A2FD0">
            <w:pPr>
              <w:jc w:val="right"/>
            </w:pPr>
            <w:r>
              <w:t>-</w:t>
            </w:r>
          </w:p>
        </w:tc>
        <w:tc>
          <w:tcPr>
            <w:tcW w:w="2506" w:type="dxa"/>
          </w:tcPr>
          <w:p w:rsidR="008A2FD0" w:rsidRDefault="008A2FD0" w:rsidP="008A2FD0">
            <w:pPr>
              <w:jc w:val="right"/>
            </w:pPr>
            <w:r>
              <w:t>-</w:t>
            </w:r>
          </w:p>
        </w:tc>
      </w:tr>
      <w:tr w:rsidR="008A2FD0" w:rsidTr="008A2FD0">
        <w:tc>
          <w:tcPr>
            <w:tcW w:w="646" w:type="dxa"/>
          </w:tcPr>
          <w:p w:rsidR="008A2FD0" w:rsidRDefault="008A2FD0" w:rsidP="008A2FD0">
            <w:pPr>
              <w:jc w:val="center"/>
            </w:pPr>
            <w:r>
              <w:t>6</w:t>
            </w:r>
          </w:p>
        </w:tc>
        <w:tc>
          <w:tcPr>
            <w:tcW w:w="2971" w:type="dxa"/>
          </w:tcPr>
          <w:p w:rsidR="008A2FD0" w:rsidRDefault="008A2FD0" w:rsidP="008A2FD0">
            <w:pPr>
              <w:jc w:val="left"/>
            </w:pPr>
            <w:r>
              <w:rPr>
                <w:rFonts w:hint="eastAsia"/>
              </w:rPr>
              <w:t>买入返售金融资产</w:t>
            </w:r>
          </w:p>
        </w:tc>
        <w:tc>
          <w:tcPr>
            <w:tcW w:w="2381" w:type="dxa"/>
          </w:tcPr>
          <w:p w:rsidR="008A2FD0" w:rsidRDefault="008A2FD0" w:rsidP="008A2FD0">
            <w:pPr>
              <w:jc w:val="right"/>
            </w:pPr>
            <w:r>
              <w:t>-</w:t>
            </w:r>
          </w:p>
        </w:tc>
        <w:tc>
          <w:tcPr>
            <w:tcW w:w="2506" w:type="dxa"/>
          </w:tcPr>
          <w:p w:rsidR="008A2FD0" w:rsidRDefault="008A2FD0" w:rsidP="008A2FD0">
            <w:pPr>
              <w:jc w:val="right"/>
            </w:pPr>
            <w:r>
              <w:t>-</w:t>
            </w:r>
          </w:p>
        </w:tc>
      </w:tr>
      <w:tr w:rsidR="008A2FD0" w:rsidTr="008A2FD0">
        <w:tc>
          <w:tcPr>
            <w:tcW w:w="646" w:type="dxa"/>
          </w:tcPr>
          <w:p w:rsidR="008A2FD0" w:rsidRDefault="008A2FD0" w:rsidP="008A2FD0">
            <w:pPr>
              <w:jc w:val="center"/>
            </w:pPr>
          </w:p>
        </w:tc>
        <w:tc>
          <w:tcPr>
            <w:tcW w:w="2971" w:type="dxa"/>
          </w:tcPr>
          <w:p w:rsidR="008A2FD0" w:rsidRDefault="008A2FD0" w:rsidP="008A2FD0">
            <w:pPr>
              <w:jc w:val="left"/>
            </w:pPr>
            <w:r>
              <w:rPr>
                <w:rFonts w:hint="eastAsia"/>
              </w:rPr>
              <w:t>其中：买断式回购的买入返售金融资产</w:t>
            </w:r>
          </w:p>
        </w:tc>
        <w:tc>
          <w:tcPr>
            <w:tcW w:w="2381" w:type="dxa"/>
          </w:tcPr>
          <w:p w:rsidR="008A2FD0" w:rsidRDefault="008A2FD0" w:rsidP="008A2FD0">
            <w:pPr>
              <w:jc w:val="right"/>
            </w:pPr>
            <w:r>
              <w:t>-</w:t>
            </w:r>
          </w:p>
        </w:tc>
        <w:tc>
          <w:tcPr>
            <w:tcW w:w="2506" w:type="dxa"/>
          </w:tcPr>
          <w:p w:rsidR="008A2FD0" w:rsidRDefault="008A2FD0" w:rsidP="008A2FD0">
            <w:pPr>
              <w:jc w:val="right"/>
            </w:pPr>
            <w:r>
              <w:t>-</w:t>
            </w:r>
          </w:p>
        </w:tc>
      </w:tr>
      <w:tr w:rsidR="008A2FD0" w:rsidTr="008A2FD0">
        <w:tc>
          <w:tcPr>
            <w:tcW w:w="646" w:type="dxa"/>
          </w:tcPr>
          <w:p w:rsidR="008A2FD0" w:rsidRDefault="008A2FD0" w:rsidP="008A2FD0">
            <w:pPr>
              <w:jc w:val="center"/>
            </w:pPr>
            <w:r>
              <w:t>7</w:t>
            </w:r>
          </w:p>
        </w:tc>
        <w:tc>
          <w:tcPr>
            <w:tcW w:w="2971" w:type="dxa"/>
          </w:tcPr>
          <w:p w:rsidR="008A2FD0" w:rsidRDefault="008A2FD0" w:rsidP="008A2FD0">
            <w:pPr>
              <w:jc w:val="left"/>
            </w:pPr>
            <w:r>
              <w:rPr>
                <w:rFonts w:hint="eastAsia"/>
              </w:rPr>
              <w:t>银行存款和结算备付金合计</w:t>
            </w:r>
          </w:p>
        </w:tc>
        <w:tc>
          <w:tcPr>
            <w:tcW w:w="2381" w:type="dxa"/>
          </w:tcPr>
          <w:p w:rsidR="008A2FD0" w:rsidRDefault="008A2FD0" w:rsidP="008A2FD0">
            <w:pPr>
              <w:jc w:val="right"/>
            </w:pPr>
            <w:r>
              <w:t>1,109,655.71</w:t>
            </w:r>
          </w:p>
        </w:tc>
        <w:tc>
          <w:tcPr>
            <w:tcW w:w="2506" w:type="dxa"/>
          </w:tcPr>
          <w:p w:rsidR="008A2FD0" w:rsidRDefault="008A2FD0" w:rsidP="008A2FD0">
            <w:pPr>
              <w:jc w:val="right"/>
            </w:pPr>
            <w:r>
              <w:t>0.01</w:t>
            </w:r>
          </w:p>
        </w:tc>
      </w:tr>
      <w:tr w:rsidR="008A2FD0" w:rsidTr="008A2FD0">
        <w:tc>
          <w:tcPr>
            <w:tcW w:w="646" w:type="dxa"/>
          </w:tcPr>
          <w:p w:rsidR="008A2FD0" w:rsidRDefault="008A2FD0" w:rsidP="008A2FD0">
            <w:pPr>
              <w:jc w:val="center"/>
            </w:pPr>
            <w:r>
              <w:t>8</w:t>
            </w:r>
          </w:p>
        </w:tc>
        <w:tc>
          <w:tcPr>
            <w:tcW w:w="2971" w:type="dxa"/>
          </w:tcPr>
          <w:p w:rsidR="008A2FD0" w:rsidRDefault="008A2FD0" w:rsidP="008A2FD0">
            <w:pPr>
              <w:jc w:val="left"/>
            </w:pPr>
            <w:r>
              <w:rPr>
                <w:rFonts w:hint="eastAsia"/>
              </w:rPr>
              <w:t>其他资产</w:t>
            </w:r>
          </w:p>
        </w:tc>
        <w:tc>
          <w:tcPr>
            <w:tcW w:w="2381" w:type="dxa"/>
          </w:tcPr>
          <w:p w:rsidR="008A2FD0" w:rsidRDefault="008A2FD0" w:rsidP="008A2FD0">
            <w:pPr>
              <w:jc w:val="right"/>
            </w:pPr>
            <w:r>
              <w:t>159,406.93</w:t>
            </w:r>
          </w:p>
        </w:tc>
        <w:tc>
          <w:tcPr>
            <w:tcW w:w="2506" w:type="dxa"/>
          </w:tcPr>
          <w:p w:rsidR="008A2FD0" w:rsidRDefault="008A2FD0" w:rsidP="008A2FD0">
            <w:pPr>
              <w:jc w:val="right"/>
            </w:pPr>
            <w:r>
              <w:t>0.00</w:t>
            </w:r>
          </w:p>
        </w:tc>
      </w:tr>
      <w:tr w:rsidR="008A2FD0" w:rsidTr="008A2FD0">
        <w:tc>
          <w:tcPr>
            <w:tcW w:w="646" w:type="dxa"/>
          </w:tcPr>
          <w:p w:rsidR="008A2FD0" w:rsidRDefault="008A2FD0" w:rsidP="008A2FD0">
            <w:pPr>
              <w:jc w:val="center"/>
            </w:pPr>
            <w:r>
              <w:t>9</w:t>
            </w:r>
          </w:p>
        </w:tc>
        <w:tc>
          <w:tcPr>
            <w:tcW w:w="2971" w:type="dxa"/>
          </w:tcPr>
          <w:p w:rsidR="008A2FD0" w:rsidRDefault="008A2FD0" w:rsidP="008A2FD0">
            <w:pPr>
              <w:jc w:val="left"/>
            </w:pPr>
            <w:r>
              <w:rPr>
                <w:rFonts w:hint="eastAsia"/>
              </w:rPr>
              <w:t>合计</w:t>
            </w:r>
          </w:p>
        </w:tc>
        <w:tc>
          <w:tcPr>
            <w:tcW w:w="2381" w:type="dxa"/>
          </w:tcPr>
          <w:p w:rsidR="008A2FD0" w:rsidRDefault="008A2FD0" w:rsidP="008A2FD0">
            <w:pPr>
              <w:jc w:val="right"/>
            </w:pPr>
            <w:r>
              <w:t>15,341,459,026.92</w:t>
            </w:r>
          </w:p>
        </w:tc>
        <w:tc>
          <w:tcPr>
            <w:tcW w:w="2506" w:type="dxa"/>
          </w:tcPr>
          <w:p w:rsidR="008A2FD0" w:rsidRDefault="008A2FD0" w:rsidP="008A2FD0">
            <w:pPr>
              <w:jc w:val="right"/>
            </w:pPr>
            <w:r>
              <w:t>100.00</w:t>
            </w:r>
          </w:p>
        </w:tc>
      </w:tr>
    </w:tbl>
    <w:p w:rsidR="008A2FD0" w:rsidRDefault="008A2FD0" w:rsidP="008A2FD0">
      <w:pPr>
        <w:pStyle w:val="-2"/>
        <w:spacing w:before="312"/>
      </w:pPr>
      <w:r>
        <w:rPr>
          <w:rFonts w:hint="eastAsia"/>
        </w:rPr>
        <w:t>报告期末按行业分类的股票投资组合</w:t>
      </w:r>
    </w:p>
    <w:p w:rsidR="008A2FD0" w:rsidRDefault="008A2FD0" w:rsidP="008A2FD0">
      <w:pPr>
        <w:pStyle w:val="-3"/>
        <w:spacing w:before="156" w:after="156"/>
      </w:pPr>
      <w:r>
        <w:rPr>
          <w:rFonts w:hint="eastAsia"/>
        </w:rPr>
        <w:t>报告期末按行业分类的境内股票投资组合</w:t>
      </w:r>
    </w:p>
    <w:p w:rsidR="008A2FD0" w:rsidRDefault="008A2FD0" w:rsidP="008A2FD0">
      <w:pPr>
        <w:pStyle w:val="-"/>
        <w:ind w:firstLine="420"/>
      </w:pPr>
      <w:r>
        <w:rPr>
          <w:rFonts w:hint="eastAsia"/>
        </w:rPr>
        <w:t>无。</w:t>
      </w:r>
    </w:p>
    <w:p w:rsidR="008A2FD0" w:rsidRDefault="008A2FD0" w:rsidP="008A2FD0">
      <w:pPr>
        <w:pStyle w:val="-3"/>
        <w:spacing w:before="156" w:after="156"/>
      </w:pPr>
      <w:r>
        <w:rPr>
          <w:rFonts w:hint="eastAsia"/>
        </w:rPr>
        <w:t>报告期末按行业分类的港股通投资股票投资组合</w:t>
      </w:r>
    </w:p>
    <w:p w:rsidR="008A2FD0" w:rsidRDefault="008A2FD0" w:rsidP="008A2FD0">
      <w:pPr>
        <w:pStyle w:val="-"/>
        <w:ind w:firstLine="420"/>
      </w:pPr>
      <w:r>
        <w:rPr>
          <w:rFonts w:hint="eastAsia"/>
        </w:rPr>
        <w:t>无。</w:t>
      </w:r>
    </w:p>
    <w:p w:rsidR="008A2FD0" w:rsidRDefault="008A2FD0" w:rsidP="008A2FD0">
      <w:pPr>
        <w:pStyle w:val="-2"/>
        <w:spacing w:before="312"/>
      </w:pPr>
      <w:r>
        <w:rPr>
          <w:rFonts w:hint="eastAsia"/>
        </w:rPr>
        <w:t>期末按公允价值占基金资产净值比例大小排序的股票投资明细</w:t>
      </w:r>
    </w:p>
    <w:p w:rsidR="008A2FD0" w:rsidRDefault="008A2FD0" w:rsidP="008A2FD0">
      <w:pPr>
        <w:pStyle w:val="-3"/>
        <w:spacing w:before="156" w:after="156"/>
      </w:pPr>
      <w:r>
        <w:rPr>
          <w:rFonts w:hint="eastAsia"/>
        </w:rPr>
        <w:lastRenderedPageBreak/>
        <w:t>报告期末按公允价值占基金资产净值比例大小排序的前十名股票投资明细</w:t>
      </w:r>
    </w:p>
    <w:p w:rsidR="008A2FD0" w:rsidRDefault="008A2FD0" w:rsidP="008A2FD0">
      <w:pPr>
        <w:pStyle w:val="-"/>
        <w:ind w:firstLine="420"/>
      </w:pPr>
      <w:r>
        <w:rPr>
          <w:rFonts w:hint="eastAsia"/>
        </w:rPr>
        <w:t>无。</w:t>
      </w:r>
    </w:p>
    <w:p w:rsidR="008A2FD0" w:rsidRDefault="008A2FD0" w:rsidP="008A2FD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A2FD0" w:rsidTr="008A2FD0">
        <w:trPr>
          <w:cnfStyle w:val="100000000000" w:firstRow="1" w:lastRow="0" w:firstColumn="0" w:lastColumn="0" w:oddVBand="0" w:evenVBand="0" w:oddHBand="0" w:evenHBand="0" w:firstRowFirstColumn="0" w:firstRowLastColumn="0" w:lastRowFirstColumn="0" w:lastRowLastColumn="0"/>
        </w:trPr>
        <w:tc>
          <w:tcPr>
            <w:tcW w:w="646" w:type="dxa"/>
          </w:tcPr>
          <w:p w:rsidR="008A2FD0" w:rsidRPr="008A2FD0" w:rsidRDefault="008A2FD0" w:rsidP="008A2FD0">
            <w:pPr>
              <w:jc w:val="center"/>
              <w:rPr>
                <w:b/>
              </w:rPr>
            </w:pPr>
            <w:r w:rsidRPr="008A2FD0">
              <w:rPr>
                <w:rFonts w:hint="eastAsia"/>
                <w:b/>
              </w:rPr>
              <w:t>序号</w:t>
            </w:r>
          </w:p>
        </w:tc>
        <w:tc>
          <w:tcPr>
            <w:tcW w:w="2835" w:type="dxa"/>
          </w:tcPr>
          <w:p w:rsidR="008A2FD0" w:rsidRPr="008A2FD0" w:rsidRDefault="008A2FD0" w:rsidP="008A2FD0">
            <w:pPr>
              <w:jc w:val="center"/>
              <w:rPr>
                <w:b/>
              </w:rPr>
            </w:pPr>
            <w:r w:rsidRPr="008A2FD0">
              <w:rPr>
                <w:rFonts w:hint="eastAsia"/>
                <w:b/>
              </w:rPr>
              <w:t>债券品种</w:t>
            </w:r>
          </w:p>
        </w:tc>
        <w:tc>
          <w:tcPr>
            <w:tcW w:w="2466" w:type="dxa"/>
          </w:tcPr>
          <w:p w:rsidR="008A2FD0" w:rsidRPr="008A2FD0" w:rsidRDefault="008A2FD0" w:rsidP="008A2FD0">
            <w:pPr>
              <w:jc w:val="center"/>
              <w:rPr>
                <w:b/>
              </w:rPr>
            </w:pPr>
            <w:r w:rsidRPr="008A2FD0">
              <w:rPr>
                <w:rFonts w:hint="eastAsia"/>
                <w:b/>
              </w:rPr>
              <w:t>公允价值（元）</w:t>
            </w:r>
          </w:p>
        </w:tc>
        <w:tc>
          <w:tcPr>
            <w:tcW w:w="2557" w:type="dxa"/>
          </w:tcPr>
          <w:p w:rsidR="008A2FD0" w:rsidRPr="008A2FD0" w:rsidRDefault="008A2FD0" w:rsidP="008A2FD0">
            <w:pPr>
              <w:jc w:val="center"/>
              <w:rPr>
                <w:b/>
              </w:rPr>
            </w:pPr>
            <w:r w:rsidRPr="008A2FD0">
              <w:rPr>
                <w:rFonts w:hint="eastAsia"/>
                <w:b/>
              </w:rPr>
              <w:t>占基金资产净值比例（％）</w:t>
            </w:r>
          </w:p>
        </w:tc>
      </w:tr>
      <w:tr w:rsidR="008A2FD0" w:rsidTr="008A2FD0">
        <w:tc>
          <w:tcPr>
            <w:tcW w:w="646" w:type="dxa"/>
          </w:tcPr>
          <w:p w:rsidR="008A2FD0" w:rsidRDefault="008A2FD0" w:rsidP="008A2FD0">
            <w:pPr>
              <w:jc w:val="center"/>
            </w:pPr>
            <w:r>
              <w:t>1</w:t>
            </w:r>
          </w:p>
        </w:tc>
        <w:tc>
          <w:tcPr>
            <w:tcW w:w="2835" w:type="dxa"/>
          </w:tcPr>
          <w:p w:rsidR="008A2FD0" w:rsidRDefault="008A2FD0" w:rsidP="008A2FD0">
            <w:pPr>
              <w:jc w:val="left"/>
            </w:pPr>
            <w:r>
              <w:rPr>
                <w:rFonts w:hint="eastAsia"/>
              </w:rPr>
              <w:t>国家债券</w:t>
            </w:r>
          </w:p>
        </w:tc>
        <w:tc>
          <w:tcPr>
            <w:tcW w:w="2466" w:type="dxa"/>
          </w:tcPr>
          <w:p w:rsidR="008A2FD0" w:rsidRDefault="008A2FD0" w:rsidP="008A2FD0">
            <w:pPr>
              <w:jc w:val="right"/>
            </w:pPr>
            <w:r>
              <w:t>-</w:t>
            </w:r>
          </w:p>
        </w:tc>
        <w:tc>
          <w:tcPr>
            <w:tcW w:w="2557" w:type="dxa"/>
          </w:tcPr>
          <w:p w:rsidR="008A2FD0" w:rsidRDefault="008A2FD0" w:rsidP="008A2FD0">
            <w:pPr>
              <w:jc w:val="right"/>
            </w:pPr>
            <w:r>
              <w:t>-</w:t>
            </w:r>
          </w:p>
        </w:tc>
      </w:tr>
      <w:tr w:rsidR="008A2FD0" w:rsidTr="008A2FD0">
        <w:tc>
          <w:tcPr>
            <w:tcW w:w="646" w:type="dxa"/>
          </w:tcPr>
          <w:p w:rsidR="008A2FD0" w:rsidRDefault="008A2FD0" w:rsidP="008A2FD0">
            <w:pPr>
              <w:jc w:val="center"/>
            </w:pPr>
            <w:r>
              <w:t>2</w:t>
            </w:r>
          </w:p>
        </w:tc>
        <w:tc>
          <w:tcPr>
            <w:tcW w:w="2835" w:type="dxa"/>
          </w:tcPr>
          <w:p w:rsidR="008A2FD0" w:rsidRDefault="008A2FD0" w:rsidP="008A2FD0">
            <w:pPr>
              <w:jc w:val="left"/>
            </w:pPr>
            <w:r>
              <w:rPr>
                <w:rFonts w:hint="eastAsia"/>
              </w:rPr>
              <w:t>央行票据</w:t>
            </w:r>
          </w:p>
        </w:tc>
        <w:tc>
          <w:tcPr>
            <w:tcW w:w="2466" w:type="dxa"/>
          </w:tcPr>
          <w:p w:rsidR="008A2FD0" w:rsidRDefault="008A2FD0" w:rsidP="008A2FD0">
            <w:pPr>
              <w:jc w:val="right"/>
            </w:pPr>
            <w:r>
              <w:t>-</w:t>
            </w:r>
          </w:p>
        </w:tc>
        <w:tc>
          <w:tcPr>
            <w:tcW w:w="2557" w:type="dxa"/>
          </w:tcPr>
          <w:p w:rsidR="008A2FD0" w:rsidRDefault="008A2FD0" w:rsidP="008A2FD0">
            <w:pPr>
              <w:jc w:val="right"/>
            </w:pPr>
            <w:r>
              <w:t>-</w:t>
            </w:r>
          </w:p>
        </w:tc>
      </w:tr>
      <w:tr w:rsidR="008A2FD0" w:rsidTr="008A2FD0">
        <w:tc>
          <w:tcPr>
            <w:tcW w:w="646" w:type="dxa"/>
          </w:tcPr>
          <w:p w:rsidR="008A2FD0" w:rsidRDefault="008A2FD0" w:rsidP="008A2FD0">
            <w:pPr>
              <w:jc w:val="center"/>
            </w:pPr>
            <w:r>
              <w:t>3</w:t>
            </w:r>
          </w:p>
        </w:tc>
        <w:tc>
          <w:tcPr>
            <w:tcW w:w="2835" w:type="dxa"/>
          </w:tcPr>
          <w:p w:rsidR="008A2FD0" w:rsidRDefault="008A2FD0" w:rsidP="008A2FD0">
            <w:pPr>
              <w:jc w:val="left"/>
            </w:pPr>
            <w:r>
              <w:rPr>
                <w:rFonts w:hint="eastAsia"/>
              </w:rPr>
              <w:t>金融债券</w:t>
            </w:r>
          </w:p>
        </w:tc>
        <w:tc>
          <w:tcPr>
            <w:tcW w:w="2466" w:type="dxa"/>
          </w:tcPr>
          <w:p w:rsidR="008A2FD0" w:rsidRDefault="008A2FD0" w:rsidP="008A2FD0">
            <w:pPr>
              <w:jc w:val="right"/>
            </w:pPr>
            <w:r>
              <w:t>2,599,015,331.69</w:t>
            </w:r>
          </w:p>
        </w:tc>
        <w:tc>
          <w:tcPr>
            <w:tcW w:w="2557" w:type="dxa"/>
          </w:tcPr>
          <w:p w:rsidR="008A2FD0" w:rsidRDefault="008A2FD0" w:rsidP="008A2FD0">
            <w:pPr>
              <w:jc w:val="right"/>
            </w:pPr>
            <w:r>
              <w:t>25.55</w:t>
            </w:r>
          </w:p>
        </w:tc>
      </w:tr>
      <w:tr w:rsidR="008A2FD0" w:rsidTr="008A2FD0">
        <w:tc>
          <w:tcPr>
            <w:tcW w:w="646" w:type="dxa"/>
          </w:tcPr>
          <w:p w:rsidR="008A2FD0" w:rsidRDefault="008A2FD0" w:rsidP="008A2FD0">
            <w:pPr>
              <w:jc w:val="center"/>
            </w:pPr>
          </w:p>
        </w:tc>
        <w:tc>
          <w:tcPr>
            <w:tcW w:w="2835" w:type="dxa"/>
          </w:tcPr>
          <w:p w:rsidR="008A2FD0" w:rsidRDefault="008A2FD0" w:rsidP="008A2FD0">
            <w:pPr>
              <w:jc w:val="left"/>
            </w:pPr>
            <w:r>
              <w:rPr>
                <w:rFonts w:hint="eastAsia"/>
              </w:rPr>
              <w:t>其中：政策性金融债</w:t>
            </w:r>
          </w:p>
        </w:tc>
        <w:tc>
          <w:tcPr>
            <w:tcW w:w="2466" w:type="dxa"/>
          </w:tcPr>
          <w:p w:rsidR="008A2FD0" w:rsidRDefault="008A2FD0" w:rsidP="008A2FD0">
            <w:pPr>
              <w:jc w:val="right"/>
            </w:pPr>
            <w:r>
              <w:t>-</w:t>
            </w:r>
          </w:p>
        </w:tc>
        <w:tc>
          <w:tcPr>
            <w:tcW w:w="2557" w:type="dxa"/>
          </w:tcPr>
          <w:p w:rsidR="008A2FD0" w:rsidRDefault="008A2FD0" w:rsidP="008A2FD0">
            <w:pPr>
              <w:jc w:val="right"/>
            </w:pPr>
            <w:r>
              <w:t>-</w:t>
            </w:r>
          </w:p>
        </w:tc>
      </w:tr>
      <w:tr w:rsidR="008A2FD0" w:rsidTr="008A2FD0">
        <w:tc>
          <w:tcPr>
            <w:tcW w:w="646" w:type="dxa"/>
          </w:tcPr>
          <w:p w:rsidR="008A2FD0" w:rsidRDefault="008A2FD0" w:rsidP="008A2FD0">
            <w:pPr>
              <w:jc w:val="center"/>
            </w:pPr>
            <w:r>
              <w:t>4</w:t>
            </w:r>
          </w:p>
        </w:tc>
        <w:tc>
          <w:tcPr>
            <w:tcW w:w="2835" w:type="dxa"/>
          </w:tcPr>
          <w:p w:rsidR="008A2FD0" w:rsidRDefault="008A2FD0" w:rsidP="008A2FD0">
            <w:pPr>
              <w:jc w:val="left"/>
            </w:pPr>
            <w:r>
              <w:rPr>
                <w:rFonts w:hint="eastAsia"/>
              </w:rPr>
              <w:t>企业债券</w:t>
            </w:r>
          </w:p>
        </w:tc>
        <w:tc>
          <w:tcPr>
            <w:tcW w:w="2466" w:type="dxa"/>
          </w:tcPr>
          <w:p w:rsidR="008A2FD0" w:rsidRDefault="008A2FD0" w:rsidP="008A2FD0">
            <w:pPr>
              <w:jc w:val="right"/>
            </w:pPr>
            <w:r>
              <w:t>1,687,231,903.92</w:t>
            </w:r>
          </w:p>
        </w:tc>
        <w:tc>
          <w:tcPr>
            <w:tcW w:w="2557" w:type="dxa"/>
          </w:tcPr>
          <w:p w:rsidR="008A2FD0" w:rsidRDefault="008A2FD0" w:rsidP="008A2FD0">
            <w:pPr>
              <w:jc w:val="right"/>
            </w:pPr>
            <w:r>
              <w:t>16.59</w:t>
            </w:r>
          </w:p>
        </w:tc>
      </w:tr>
      <w:tr w:rsidR="008A2FD0" w:rsidTr="008A2FD0">
        <w:tc>
          <w:tcPr>
            <w:tcW w:w="646" w:type="dxa"/>
          </w:tcPr>
          <w:p w:rsidR="008A2FD0" w:rsidRDefault="008A2FD0" w:rsidP="008A2FD0">
            <w:pPr>
              <w:jc w:val="center"/>
            </w:pPr>
            <w:r>
              <w:t>5</w:t>
            </w:r>
          </w:p>
        </w:tc>
        <w:tc>
          <w:tcPr>
            <w:tcW w:w="2835" w:type="dxa"/>
          </w:tcPr>
          <w:p w:rsidR="008A2FD0" w:rsidRDefault="008A2FD0" w:rsidP="008A2FD0">
            <w:pPr>
              <w:jc w:val="left"/>
            </w:pPr>
            <w:r>
              <w:rPr>
                <w:rFonts w:hint="eastAsia"/>
              </w:rPr>
              <w:t>企业短期融资券</w:t>
            </w:r>
          </w:p>
        </w:tc>
        <w:tc>
          <w:tcPr>
            <w:tcW w:w="2466" w:type="dxa"/>
          </w:tcPr>
          <w:p w:rsidR="008A2FD0" w:rsidRDefault="008A2FD0" w:rsidP="008A2FD0">
            <w:pPr>
              <w:jc w:val="right"/>
            </w:pPr>
            <w:r>
              <w:t>-</w:t>
            </w:r>
          </w:p>
        </w:tc>
        <w:tc>
          <w:tcPr>
            <w:tcW w:w="2557" w:type="dxa"/>
          </w:tcPr>
          <w:p w:rsidR="008A2FD0" w:rsidRDefault="008A2FD0" w:rsidP="008A2FD0">
            <w:pPr>
              <w:jc w:val="right"/>
            </w:pPr>
            <w:r>
              <w:t>-</w:t>
            </w:r>
          </w:p>
        </w:tc>
      </w:tr>
      <w:tr w:rsidR="008A2FD0" w:rsidTr="008A2FD0">
        <w:tc>
          <w:tcPr>
            <w:tcW w:w="646" w:type="dxa"/>
          </w:tcPr>
          <w:p w:rsidR="008A2FD0" w:rsidRDefault="008A2FD0" w:rsidP="008A2FD0">
            <w:pPr>
              <w:jc w:val="center"/>
            </w:pPr>
            <w:r>
              <w:t>6</w:t>
            </w:r>
          </w:p>
        </w:tc>
        <w:tc>
          <w:tcPr>
            <w:tcW w:w="2835" w:type="dxa"/>
          </w:tcPr>
          <w:p w:rsidR="008A2FD0" w:rsidRDefault="008A2FD0" w:rsidP="008A2FD0">
            <w:pPr>
              <w:jc w:val="left"/>
            </w:pPr>
            <w:r>
              <w:rPr>
                <w:rFonts w:hint="eastAsia"/>
              </w:rPr>
              <w:t>中期票据</w:t>
            </w:r>
          </w:p>
        </w:tc>
        <w:tc>
          <w:tcPr>
            <w:tcW w:w="2466" w:type="dxa"/>
          </w:tcPr>
          <w:p w:rsidR="008A2FD0" w:rsidRDefault="008A2FD0" w:rsidP="008A2FD0">
            <w:pPr>
              <w:jc w:val="right"/>
            </w:pPr>
            <w:r>
              <w:t>11,053,942,728.67</w:t>
            </w:r>
          </w:p>
        </w:tc>
        <w:tc>
          <w:tcPr>
            <w:tcW w:w="2557" w:type="dxa"/>
          </w:tcPr>
          <w:p w:rsidR="008A2FD0" w:rsidRDefault="008A2FD0" w:rsidP="008A2FD0">
            <w:pPr>
              <w:jc w:val="right"/>
            </w:pPr>
            <w:r>
              <w:t>108.68</w:t>
            </w:r>
          </w:p>
        </w:tc>
      </w:tr>
      <w:tr w:rsidR="008A2FD0" w:rsidTr="008A2FD0">
        <w:tc>
          <w:tcPr>
            <w:tcW w:w="646" w:type="dxa"/>
          </w:tcPr>
          <w:p w:rsidR="008A2FD0" w:rsidRDefault="008A2FD0" w:rsidP="008A2FD0">
            <w:pPr>
              <w:jc w:val="center"/>
            </w:pPr>
            <w:r>
              <w:t>7</w:t>
            </w:r>
          </w:p>
        </w:tc>
        <w:tc>
          <w:tcPr>
            <w:tcW w:w="2835" w:type="dxa"/>
          </w:tcPr>
          <w:p w:rsidR="008A2FD0" w:rsidRDefault="008A2FD0" w:rsidP="008A2FD0">
            <w:pPr>
              <w:jc w:val="left"/>
            </w:pPr>
            <w:r>
              <w:rPr>
                <w:rFonts w:hint="eastAsia"/>
              </w:rPr>
              <w:t>可转债（可交换债）</w:t>
            </w:r>
          </w:p>
        </w:tc>
        <w:tc>
          <w:tcPr>
            <w:tcW w:w="2466" w:type="dxa"/>
          </w:tcPr>
          <w:p w:rsidR="008A2FD0" w:rsidRDefault="008A2FD0" w:rsidP="008A2FD0">
            <w:pPr>
              <w:jc w:val="right"/>
            </w:pPr>
            <w:r>
              <w:t>-</w:t>
            </w:r>
          </w:p>
        </w:tc>
        <w:tc>
          <w:tcPr>
            <w:tcW w:w="2557" w:type="dxa"/>
          </w:tcPr>
          <w:p w:rsidR="008A2FD0" w:rsidRDefault="008A2FD0" w:rsidP="008A2FD0">
            <w:pPr>
              <w:jc w:val="right"/>
            </w:pPr>
            <w:r>
              <w:t>-</w:t>
            </w:r>
          </w:p>
        </w:tc>
      </w:tr>
      <w:tr w:rsidR="008A2FD0" w:rsidTr="008A2FD0">
        <w:tc>
          <w:tcPr>
            <w:tcW w:w="646" w:type="dxa"/>
          </w:tcPr>
          <w:p w:rsidR="008A2FD0" w:rsidRDefault="008A2FD0" w:rsidP="008A2FD0">
            <w:pPr>
              <w:jc w:val="center"/>
            </w:pPr>
            <w:r>
              <w:t>8</w:t>
            </w:r>
          </w:p>
        </w:tc>
        <w:tc>
          <w:tcPr>
            <w:tcW w:w="2835" w:type="dxa"/>
          </w:tcPr>
          <w:p w:rsidR="008A2FD0" w:rsidRDefault="008A2FD0" w:rsidP="008A2FD0">
            <w:pPr>
              <w:jc w:val="left"/>
            </w:pPr>
            <w:r>
              <w:rPr>
                <w:rFonts w:hint="eastAsia"/>
              </w:rPr>
              <w:t>同业存单</w:t>
            </w:r>
          </w:p>
        </w:tc>
        <w:tc>
          <w:tcPr>
            <w:tcW w:w="2466" w:type="dxa"/>
          </w:tcPr>
          <w:p w:rsidR="008A2FD0" w:rsidRDefault="008A2FD0" w:rsidP="008A2FD0">
            <w:pPr>
              <w:jc w:val="right"/>
            </w:pPr>
            <w:r>
              <w:t>-</w:t>
            </w:r>
          </w:p>
        </w:tc>
        <w:tc>
          <w:tcPr>
            <w:tcW w:w="2557" w:type="dxa"/>
          </w:tcPr>
          <w:p w:rsidR="008A2FD0" w:rsidRDefault="008A2FD0" w:rsidP="008A2FD0">
            <w:pPr>
              <w:jc w:val="right"/>
            </w:pPr>
            <w:r>
              <w:t>-</w:t>
            </w:r>
          </w:p>
        </w:tc>
      </w:tr>
      <w:tr w:rsidR="008A2FD0" w:rsidTr="008A2FD0">
        <w:tc>
          <w:tcPr>
            <w:tcW w:w="646" w:type="dxa"/>
          </w:tcPr>
          <w:p w:rsidR="008A2FD0" w:rsidRDefault="008A2FD0" w:rsidP="008A2FD0">
            <w:pPr>
              <w:jc w:val="center"/>
            </w:pPr>
            <w:r>
              <w:t>9</w:t>
            </w:r>
          </w:p>
        </w:tc>
        <w:tc>
          <w:tcPr>
            <w:tcW w:w="2835" w:type="dxa"/>
          </w:tcPr>
          <w:p w:rsidR="008A2FD0" w:rsidRDefault="008A2FD0" w:rsidP="008A2FD0">
            <w:pPr>
              <w:jc w:val="left"/>
            </w:pPr>
            <w:r>
              <w:rPr>
                <w:rFonts w:hint="eastAsia"/>
              </w:rPr>
              <w:t>其他</w:t>
            </w:r>
          </w:p>
        </w:tc>
        <w:tc>
          <w:tcPr>
            <w:tcW w:w="2466" w:type="dxa"/>
          </w:tcPr>
          <w:p w:rsidR="008A2FD0" w:rsidRDefault="008A2FD0" w:rsidP="008A2FD0">
            <w:pPr>
              <w:jc w:val="right"/>
            </w:pPr>
            <w:r>
              <w:t>-</w:t>
            </w:r>
          </w:p>
        </w:tc>
        <w:tc>
          <w:tcPr>
            <w:tcW w:w="2557" w:type="dxa"/>
          </w:tcPr>
          <w:p w:rsidR="008A2FD0" w:rsidRDefault="008A2FD0" w:rsidP="008A2FD0">
            <w:pPr>
              <w:jc w:val="right"/>
            </w:pPr>
            <w:r>
              <w:t>-</w:t>
            </w:r>
          </w:p>
        </w:tc>
      </w:tr>
      <w:tr w:rsidR="008A2FD0" w:rsidTr="008A2FD0">
        <w:tc>
          <w:tcPr>
            <w:tcW w:w="646" w:type="dxa"/>
          </w:tcPr>
          <w:p w:rsidR="008A2FD0" w:rsidRDefault="008A2FD0" w:rsidP="008A2FD0">
            <w:pPr>
              <w:jc w:val="center"/>
            </w:pPr>
            <w:r>
              <w:t>10</w:t>
            </w:r>
          </w:p>
        </w:tc>
        <w:tc>
          <w:tcPr>
            <w:tcW w:w="2835" w:type="dxa"/>
          </w:tcPr>
          <w:p w:rsidR="008A2FD0" w:rsidRDefault="008A2FD0" w:rsidP="008A2FD0">
            <w:pPr>
              <w:jc w:val="left"/>
            </w:pPr>
            <w:r>
              <w:rPr>
                <w:rFonts w:hint="eastAsia"/>
              </w:rPr>
              <w:t>合计</w:t>
            </w:r>
          </w:p>
        </w:tc>
        <w:tc>
          <w:tcPr>
            <w:tcW w:w="2466" w:type="dxa"/>
          </w:tcPr>
          <w:p w:rsidR="008A2FD0" w:rsidRDefault="008A2FD0" w:rsidP="008A2FD0">
            <w:pPr>
              <w:jc w:val="right"/>
            </w:pPr>
            <w:r>
              <w:t>15,340,189,964.28</w:t>
            </w:r>
          </w:p>
        </w:tc>
        <w:tc>
          <w:tcPr>
            <w:tcW w:w="2557" w:type="dxa"/>
          </w:tcPr>
          <w:p w:rsidR="008A2FD0" w:rsidRDefault="008A2FD0" w:rsidP="008A2FD0">
            <w:pPr>
              <w:jc w:val="right"/>
            </w:pPr>
            <w:r>
              <w:t>150.82</w:t>
            </w:r>
          </w:p>
        </w:tc>
      </w:tr>
    </w:tbl>
    <w:p w:rsidR="008A2FD0" w:rsidRDefault="008A2FD0" w:rsidP="008A2FD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A2FD0" w:rsidTr="008A2FD0">
        <w:trPr>
          <w:cnfStyle w:val="100000000000" w:firstRow="1" w:lastRow="0" w:firstColumn="0" w:lastColumn="0" w:oddVBand="0" w:evenVBand="0" w:oddHBand="0" w:evenHBand="0" w:firstRowFirstColumn="0" w:firstRowLastColumn="0" w:lastRowFirstColumn="0" w:lastRowLastColumn="0"/>
        </w:trPr>
        <w:tc>
          <w:tcPr>
            <w:tcW w:w="646" w:type="dxa"/>
          </w:tcPr>
          <w:p w:rsidR="008A2FD0" w:rsidRPr="008A2FD0" w:rsidRDefault="008A2FD0" w:rsidP="008A2FD0">
            <w:pPr>
              <w:jc w:val="center"/>
              <w:rPr>
                <w:b/>
              </w:rPr>
            </w:pPr>
            <w:r w:rsidRPr="008A2FD0">
              <w:rPr>
                <w:rFonts w:hint="eastAsia"/>
                <w:b/>
              </w:rPr>
              <w:t>序号</w:t>
            </w:r>
          </w:p>
        </w:tc>
        <w:tc>
          <w:tcPr>
            <w:tcW w:w="1162" w:type="dxa"/>
          </w:tcPr>
          <w:p w:rsidR="008A2FD0" w:rsidRPr="008A2FD0" w:rsidRDefault="008A2FD0" w:rsidP="008A2FD0">
            <w:pPr>
              <w:jc w:val="center"/>
              <w:rPr>
                <w:b/>
              </w:rPr>
            </w:pPr>
            <w:r w:rsidRPr="008A2FD0">
              <w:rPr>
                <w:rFonts w:hint="eastAsia"/>
                <w:b/>
              </w:rPr>
              <w:t>债券代码</w:t>
            </w:r>
          </w:p>
        </w:tc>
        <w:tc>
          <w:tcPr>
            <w:tcW w:w="1928" w:type="dxa"/>
          </w:tcPr>
          <w:p w:rsidR="008A2FD0" w:rsidRPr="008A2FD0" w:rsidRDefault="008A2FD0" w:rsidP="008A2FD0">
            <w:pPr>
              <w:jc w:val="center"/>
              <w:rPr>
                <w:b/>
              </w:rPr>
            </w:pPr>
            <w:r w:rsidRPr="008A2FD0">
              <w:rPr>
                <w:rFonts w:hint="eastAsia"/>
                <w:b/>
              </w:rPr>
              <w:t>债券名称</w:t>
            </w:r>
          </w:p>
        </w:tc>
        <w:tc>
          <w:tcPr>
            <w:tcW w:w="1140" w:type="dxa"/>
          </w:tcPr>
          <w:p w:rsidR="008A2FD0" w:rsidRPr="008A2FD0" w:rsidRDefault="008A2FD0" w:rsidP="008A2FD0">
            <w:pPr>
              <w:jc w:val="center"/>
              <w:rPr>
                <w:b/>
              </w:rPr>
            </w:pPr>
            <w:r w:rsidRPr="008A2FD0">
              <w:rPr>
                <w:rFonts w:hint="eastAsia"/>
                <w:b/>
              </w:rPr>
              <w:t>数量（张）</w:t>
            </w:r>
          </w:p>
        </w:tc>
        <w:tc>
          <w:tcPr>
            <w:tcW w:w="1814" w:type="dxa"/>
          </w:tcPr>
          <w:p w:rsidR="008A2FD0" w:rsidRPr="008A2FD0" w:rsidRDefault="008A2FD0" w:rsidP="008A2FD0">
            <w:pPr>
              <w:jc w:val="center"/>
              <w:rPr>
                <w:b/>
              </w:rPr>
            </w:pPr>
            <w:r w:rsidRPr="008A2FD0">
              <w:rPr>
                <w:rFonts w:hint="eastAsia"/>
                <w:b/>
              </w:rPr>
              <w:t>公允价值（元）</w:t>
            </w:r>
          </w:p>
        </w:tc>
        <w:tc>
          <w:tcPr>
            <w:tcW w:w="1814" w:type="dxa"/>
          </w:tcPr>
          <w:p w:rsidR="008A2FD0" w:rsidRPr="008A2FD0" w:rsidRDefault="008A2FD0" w:rsidP="008A2FD0">
            <w:pPr>
              <w:jc w:val="center"/>
              <w:rPr>
                <w:b/>
              </w:rPr>
            </w:pPr>
            <w:r w:rsidRPr="008A2FD0">
              <w:rPr>
                <w:rFonts w:hint="eastAsia"/>
                <w:b/>
              </w:rPr>
              <w:t>占基金资产净值比例（％）</w:t>
            </w:r>
          </w:p>
        </w:tc>
      </w:tr>
      <w:tr w:rsidR="008A2FD0" w:rsidTr="008A2FD0">
        <w:tc>
          <w:tcPr>
            <w:tcW w:w="646" w:type="dxa"/>
          </w:tcPr>
          <w:p w:rsidR="008A2FD0" w:rsidRDefault="008A2FD0" w:rsidP="008A2FD0">
            <w:pPr>
              <w:jc w:val="center"/>
            </w:pPr>
            <w:r>
              <w:t>1</w:t>
            </w:r>
          </w:p>
        </w:tc>
        <w:tc>
          <w:tcPr>
            <w:tcW w:w="1162" w:type="dxa"/>
          </w:tcPr>
          <w:p w:rsidR="008A2FD0" w:rsidRDefault="008A2FD0" w:rsidP="008A2FD0">
            <w:pPr>
              <w:jc w:val="left"/>
            </w:pPr>
            <w:r>
              <w:t>102585357</w:t>
            </w:r>
          </w:p>
        </w:tc>
        <w:tc>
          <w:tcPr>
            <w:tcW w:w="1928" w:type="dxa"/>
          </w:tcPr>
          <w:p w:rsidR="008A2FD0" w:rsidRDefault="008A2FD0" w:rsidP="008A2FD0">
            <w:pPr>
              <w:jc w:val="left"/>
            </w:pPr>
            <w:r>
              <w:rPr>
                <w:rFonts w:hint="eastAsia"/>
              </w:rPr>
              <w:t>25</w:t>
            </w:r>
            <w:r>
              <w:rPr>
                <w:rFonts w:hint="eastAsia"/>
              </w:rPr>
              <w:t>光大集团</w:t>
            </w:r>
            <w:r>
              <w:rPr>
                <w:rFonts w:hint="eastAsia"/>
              </w:rPr>
              <w:t>MTN008</w:t>
            </w:r>
          </w:p>
        </w:tc>
        <w:tc>
          <w:tcPr>
            <w:tcW w:w="1140" w:type="dxa"/>
          </w:tcPr>
          <w:p w:rsidR="008A2FD0" w:rsidRDefault="008A2FD0" w:rsidP="008A2FD0">
            <w:pPr>
              <w:jc w:val="right"/>
            </w:pPr>
            <w:r>
              <w:t>5,700,000</w:t>
            </w:r>
          </w:p>
        </w:tc>
        <w:tc>
          <w:tcPr>
            <w:tcW w:w="1814" w:type="dxa"/>
          </w:tcPr>
          <w:p w:rsidR="008A2FD0" w:rsidRDefault="008A2FD0" w:rsidP="008A2FD0">
            <w:pPr>
              <w:jc w:val="right"/>
            </w:pPr>
            <w:r>
              <w:t>575,502,792.83</w:t>
            </w:r>
          </w:p>
        </w:tc>
        <w:tc>
          <w:tcPr>
            <w:tcW w:w="1814" w:type="dxa"/>
          </w:tcPr>
          <w:p w:rsidR="008A2FD0" w:rsidRDefault="008A2FD0" w:rsidP="008A2FD0">
            <w:pPr>
              <w:jc w:val="right"/>
            </w:pPr>
            <w:r>
              <w:t>5.66</w:t>
            </w:r>
          </w:p>
        </w:tc>
      </w:tr>
      <w:tr w:rsidR="008A2FD0" w:rsidTr="008A2FD0">
        <w:tc>
          <w:tcPr>
            <w:tcW w:w="646" w:type="dxa"/>
          </w:tcPr>
          <w:p w:rsidR="008A2FD0" w:rsidRDefault="008A2FD0" w:rsidP="008A2FD0">
            <w:pPr>
              <w:jc w:val="center"/>
            </w:pPr>
            <w:r>
              <w:t>2</w:t>
            </w:r>
          </w:p>
        </w:tc>
        <w:tc>
          <w:tcPr>
            <w:tcW w:w="1162" w:type="dxa"/>
          </w:tcPr>
          <w:p w:rsidR="008A2FD0" w:rsidRDefault="008A2FD0" w:rsidP="008A2FD0">
            <w:pPr>
              <w:jc w:val="left"/>
            </w:pPr>
            <w:r>
              <w:t>102481968</w:t>
            </w:r>
          </w:p>
        </w:tc>
        <w:tc>
          <w:tcPr>
            <w:tcW w:w="1928" w:type="dxa"/>
          </w:tcPr>
          <w:p w:rsidR="008A2FD0" w:rsidRDefault="008A2FD0" w:rsidP="008A2FD0">
            <w:pPr>
              <w:jc w:val="left"/>
            </w:pPr>
            <w:r>
              <w:rPr>
                <w:rFonts w:hint="eastAsia"/>
              </w:rPr>
              <w:t>24</w:t>
            </w:r>
            <w:r>
              <w:rPr>
                <w:rFonts w:hint="eastAsia"/>
              </w:rPr>
              <w:t>汇金</w:t>
            </w:r>
            <w:r>
              <w:rPr>
                <w:rFonts w:hint="eastAsia"/>
              </w:rPr>
              <w:t>MTN003</w:t>
            </w:r>
          </w:p>
        </w:tc>
        <w:tc>
          <w:tcPr>
            <w:tcW w:w="1140" w:type="dxa"/>
          </w:tcPr>
          <w:p w:rsidR="008A2FD0" w:rsidRDefault="008A2FD0" w:rsidP="008A2FD0">
            <w:pPr>
              <w:jc w:val="right"/>
            </w:pPr>
            <w:r>
              <w:t>5,500,000</w:t>
            </w:r>
          </w:p>
        </w:tc>
        <w:tc>
          <w:tcPr>
            <w:tcW w:w="1814" w:type="dxa"/>
          </w:tcPr>
          <w:p w:rsidR="008A2FD0" w:rsidRDefault="008A2FD0" w:rsidP="008A2FD0">
            <w:pPr>
              <w:jc w:val="right"/>
            </w:pPr>
            <w:r>
              <w:t>560,132,242.22</w:t>
            </w:r>
          </w:p>
        </w:tc>
        <w:tc>
          <w:tcPr>
            <w:tcW w:w="1814" w:type="dxa"/>
          </w:tcPr>
          <w:p w:rsidR="008A2FD0" w:rsidRDefault="008A2FD0" w:rsidP="008A2FD0">
            <w:pPr>
              <w:jc w:val="right"/>
            </w:pPr>
            <w:r>
              <w:t>5.51</w:t>
            </w:r>
          </w:p>
        </w:tc>
      </w:tr>
      <w:tr w:rsidR="008A2FD0" w:rsidTr="008A2FD0">
        <w:tc>
          <w:tcPr>
            <w:tcW w:w="646" w:type="dxa"/>
          </w:tcPr>
          <w:p w:rsidR="008A2FD0" w:rsidRDefault="008A2FD0" w:rsidP="008A2FD0">
            <w:pPr>
              <w:jc w:val="center"/>
            </w:pPr>
            <w:r>
              <w:t>3</w:t>
            </w:r>
          </w:p>
        </w:tc>
        <w:tc>
          <w:tcPr>
            <w:tcW w:w="1162" w:type="dxa"/>
          </w:tcPr>
          <w:p w:rsidR="008A2FD0" w:rsidRDefault="008A2FD0" w:rsidP="008A2FD0">
            <w:pPr>
              <w:jc w:val="left"/>
            </w:pPr>
            <w:r>
              <w:t>102583634</w:t>
            </w:r>
          </w:p>
        </w:tc>
        <w:tc>
          <w:tcPr>
            <w:tcW w:w="1928" w:type="dxa"/>
          </w:tcPr>
          <w:p w:rsidR="008A2FD0" w:rsidRDefault="008A2FD0" w:rsidP="008A2FD0">
            <w:pPr>
              <w:jc w:val="left"/>
            </w:pPr>
            <w:r>
              <w:rPr>
                <w:rFonts w:hint="eastAsia"/>
              </w:rPr>
              <w:t>25</w:t>
            </w:r>
            <w:r>
              <w:rPr>
                <w:rFonts w:hint="eastAsia"/>
              </w:rPr>
              <w:t>比亚迪</w:t>
            </w:r>
            <w:r>
              <w:rPr>
                <w:rFonts w:hint="eastAsia"/>
              </w:rPr>
              <w:t>MTN004(</w:t>
            </w:r>
            <w:r>
              <w:rPr>
                <w:rFonts w:hint="eastAsia"/>
              </w:rPr>
              <w:t>科创债</w:t>
            </w:r>
            <w:r>
              <w:rPr>
                <w:rFonts w:hint="eastAsia"/>
              </w:rPr>
              <w:t>)</w:t>
            </w:r>
          </w:p>
        </w:tc>
        <w:tc>
          <w:tcPr>
            <w:tcW w:w="1140" w:type="dxa"/>
          </w:tcPr>
          <w:p w:rsidR="008A2FD0" w:rsidRDefault="008A2FD0" w:rsidP="008A2FD0">
            <w:pPr>
              <w:jc w:val="right"/>
            </w:pPr>
            <w:r>
              <w:t>5,000,000</w:t>
            </w:r>
          </w:p>
        </w:tc>
        <w:tc>
          <w:tcPr>
            <w:tcW w:w="1814" w:type="dxa"/>
          </w:tcPr>
          <w:p w:rsidR="008A2FD0" w:rsidRDefault="008A2FD0" w:rsidP="008A2FD0">
            <w:pPr>
              <w:jc w:val="right"/>
            </w:pPr>
            <w:r>
              <w:t>505,071,696.40</w:t>
            </w:r>
          </w:p>
        </w:tc>
        <w:tc>
          <w:tcPr>
            <w:tcW w:w="1814" w:type="dxa"/>
          </w:tcPr>
          <w:p w:rsidR="008A2FD0" w:rsidRDefault="008A2FD0" w:rsidP="008A2FD0">
            <w:pPr>
              <w:jc w:val="right"/>
            </w:pPr>
            <w:r>
              <w:t>4.97</w:t>
            </w:r>
          </w:p>
        </w:tc>
      </w:tr>
      <w:tr w:rsidR="008A2FD0" w:rsidTr="008A2FD0">
        <w:tc>
          <w:tcPr>
            <w:tcW w:w="646" w:type="dxa"/>
          </w:tcPr>
          <w:p w:rsidR="008A2FD0" w:rsidRDefault="008A2FD0" w:rsidP="008A2FD0">
            <w:pPr>
              <w:jc w:val="center"/>
            </w:pPr>
            <w:r>
              <w:t>4</w:t>
            </w:r>
          </w:p>
        </w:tc>
        <w:tc>
          <w:tcPr>
            <w:tcW w:w="1162" w:type="dxa"/>
          </w:tcPr>
          <w:p w:rsidR="008A2FD0" w:rsidRDefault="008A2FD0" w:rsidP="008A2FD0">
            <w:pPr>
              <w:jc w:val="left"/>
            </w:pPr>
            <w:r>
              <w:t>244608</w:t>
            </w:r>
          </w:p>
        </w:tc>
        <w:tc>
          <w:tcPr>
            <w:tcW w:w="1928" w:type="dxa"/>
          </w:tcPr>
          <w:p w:rsidR="008A2FD0" w:rsidRDefault="008A2FD0" w:rsidP="008A2FD0">
            <w:pPr>
              <w:jc w:val="left"/>
            </w:pPr>
            <w:r>
              <w:t>26GTHT03</w:t>
            </w:r>
          </w:p>
        </w:tc>
        <w:tc>
          <w:tcPr>
            <w:tcW w:w="1140" w:type="dxa"/>
          </w:tcPr>
          <w:p w:rsidR="008A2FD0" w:rsidRDefault="008A2FD0" w:rsidP="008A2FD0">
            <w:pPr>
              <w:jc w:val="right"/>
            </w:pPr>
            <w:r>
              <w:t>3,000,000</w:t>
            </w:r>
          </w:p>
        </w:tc>
        <w:tc>
          <w:tcPr>
            <w:tcW w:w="1814" w:type="dxa"/>
          </w:tcPr>
          <w:p w:rsidR="008A2FD0" w:rsidRDefault="008A2FD0" w:rsidP="008A2FD0">
            <w:pPr>
              <w:jc w:val="right"/>
            </w:pPr>
            <w:r>
              <w:t>302,156,236.22</w:t>
            </w:r>
          </w:p>
        </w:tc>
        <w:tc>
          <w:tcPr>
            <w:tcW w:w="1814" w:type="dxa"/>
          </w:tcPr>
          <w:p w:rsidR="008A2FD0" w:rsidRDefault="008A2FD0" w:rsidP="008A2FD0">
            <w:pPr>
              <w:jc w:val="right"/>
            </w:pPr>
            <w:r>
              <w:t>2.97</w:t>
            </w:r>
          </w:p>
        </w:tc>
      </w:tr>
      <w:tr w:rsidR="008A2FD0" w:rsidTr="008A2FD0">
        <w:tc>
          <w:tcPr>
            <w:tcW w:w="646" w:type="dxa"/>
          </w:tcPr>
          <w:p w:rsidR="008A2FD0" w:rsidRDefault="008A2FD0" w:rsidP="008A2FD0">
            <w:pPr>
              <w:jc w:val="center"/>
            </w:pPr>
            <w:r>
              <w:t>5</w:t>
            </w:r>
          </w:p>
        </w:tc>
        <w:tc>
          <w:tcPr>
            <w:tcW w:w="1162" w:type="dxa"/>
          </w:tcPr>
          <w:p w:rsidR="008A2FD0" w:rsidRDefault="008A2FD0" w:rsidP="008A2FD0">
            <w:pPr>
              <w:jc w:val="left"/>
            </w:pPr>
            <w:r>
              <w:t>524677</w:t>
            </w:r>
          </w:p>
        </w:tc>
        <w:tc>
          <w:tcPr>
            <w:tcW w:w="1928" w:type="dxa"/>
          </w:tcPr>
          <w:p w:rsidR="008A2FD0" w:rsidRDefault="008A2FD0" w:rsidP="008A2FD0">
            <w:pPr>
              <w:jc w:val="left"/>
            </w:pPr>
            <w:r>
              <w:rPr>
                <w:rFonts w:hint="eastAsia"/>
              </w:rPr>
              <w:t>26</w:t>
            </w:r>
            <w:r>
              <w:rPr>
                <w:rFonts w:hint="eastAsia"/>
              </w:rPr>
              <w:t>广发</w:t>
            </w:r>
            <w:r>
              <w:rPr>
                <w:rFonts w:hint="eastAsia"/>
              </w:rPr>
              <w:t>02</w:t>
            </w:r>
          </w:p>
        </w:tc>
        <w:tc>
          <w:tcPr>
            <w:tcW w:w="1140" w:type="dxa"/>
          </w:tcPr>
          <w:p w:rsidR="008A2FD0" w:rsidRDefault="008A2FD0" w:rsidP="008A2FD0">
            <w:pPr>
              <w:jc w:val="right"/>
            </w:pPr>
            <w:r>
              <w:t>2,800,000</w:t>
            </w:r>
          </w:p>
        </w:tc>
        <w:tc>
          <w:tcPr>
            <w:tcW w:w="1814" w:type="dxa"/>
          </w:tcPr>
          <w:p w:rsidR="008A2FD0" w:rsidRDefault="008A2FD0" w:rsidP="008A2FD0">
            <w:pPr>
              <w:jc w:val="right"/>
            </w:pPr>
            <w:r>
              <w:t>281,195,403.41</w:t>
            </w:r>
          </w:p>
        </w:tc>
        <w:tc>
          <w:tcPr>
            <w:tcW w:w="1814" w:type="dxa"/>
          </w:tcPr>
          <w:p w:rsidR="008A2FD0" w:rsidRDefault="008A2FD0" w:rsidP="008A2FD0">
            <w:pPr>
              <w:jc w:val="right"/>
            </w:pPr>
            <w:r>
              <w:t>2.76</w:t>
            </w:r>
          </w:p>
        </w:tc>
      </w:tr>
    </w:tbl>
    <w:p w:rsidR="008A2FD0" w:rsidRDefault="008A2FD0" w:rsidP="008A2FD0">
      <w:pPr>
        <w:pStyle w:val="-2"/>
        <w:spacing w:before="312"/>
      </w:pPr>
      <w:r>
        <w:rPr>
          <w:rFonts w:hint="eastAsia"/>
        </w:rPr>
        <w:t>报告期末按公允价值占基金资产净值比例大小排名的前十名资产支持证券投资明细</w:t>
      </w:r>
    </w:p>
    <w:p w:rsidR="008A2FD0" w:rsidRDefault="008A2FD0" w:rsidP="008A2FD0">
      <w:pPr>
        <w:pStyle w:val="-"/>
        <w:ind w:firstLine="420"/>
      </w:pPr>
      <w:r>
        <w:rPr>
          <w:rFonts w:hint="eastAsia"/>
        </w:rPr>
        <w:t>本基金本报告期末未持有资产支持证券。</w:t>
      </w:r>
    </w:p>
    <w:p w:rsidR="008A2FD0" w:rsidRDefault="008A2FD0" w:rsidP="008A2FD0">
      <w:pPr>
        <w:pStyle w:val="-2"/>
        <w:spacing w:before="312"/>
      </w:pPr>
      <w:r>
        <w:rPr>
          <w:rFonts w:hint="eastAsia"/>
        </w:rPr>
        <w:t>报告期末按公允价值占基金资产净值比例大小排序的前五名贵金属投资明细</w:t>
      </w:r>
    </w:p>
    <w:p w:rsidR="008A2FD0" w:rsidRDefault="008A2FD0" w:rsidP="008A2FD0">
      <w:pPr>
        <w:pStyle w:val="-"/>
        <w:ind w:firstLine="420"/>
      </w:pPr>
      <w:r>
        <w:rPr>
          <w:rFonts w:hint="eastAsia"/>
        </w:rPr>
        <w:t>无。</w:t>
      </w:r>
    </w:p>
    <w:p w:rsidR="008A2FD0" w:rsidRDefault="008A2FD0" w:rsidP="008A2FD0">
      <w:pPr>
        <w:pStyle w:val="-2"/>
        <w:spacing w:before="312"/>
      </w:pPr>
      <w:r>
        <w:rPr>
          <w:rFonts w:hint="eastAsia"/>
        </w:rPr>
        <w:t>报告期末按公允价值占基金资产净值比例大小排名的前五名权证投资明细</w:t>
      </w:r>
    </w:p>
    <w:p w:rsidR="008A2FD0" w:rsidRDefault="008A2FD0" w:rsidP="008A2FD0">
      <w:pPr>
        <w:pStyle w:val="-"/>
        <w:ind w:firstLine="420"/>
      </w:pPr>
      <w:r>
        <w:rPr>
          <w:rFonts w:hint="eastAsia"/>
        </w:rPr>
        <w:lastRenderedPageBreak/>
        <w:t>无。</w:t>
      </w:r>
    </w:p>
    <w:p w:rsidR="008A2FD0" w:rsidRDefault="008A2FD0" w:rsidP="008A2FD0">
      <w:pPr>
        <w:pStyle w:val="-2"/>
        <w:spacing w:before="312"/>
      </w:pPr>
      <w:r>
        <w:rPr>
          <w:rFonts w:hint="eastAsia"/>
        </w:rPr>
        <w:t>报告期末本基金投资的股指期货交易情况说明</w:t>
      </w:r>
    </w:p>
    <w:p w:rsidR="008A2FD0" w:rsidRDefault="008A2FD0" w:rsidP="008A2FD0">
      <w:pPr>
        <w:pStyle w:val="-3"/>
        <w:spacing w:before="156" w:after="156"/>
      </w:pPr>
      <w:r>
        <w:rPr>
          <w:rFonts w:hint="eastAsia"/>
        </w:rPr>
        <w:t>报告期末本基金投资的股指期货持仓和损益明细</w:t>
      </w:r>
    </w:p>
    <w:p w:rsidR="008A2FD0" w:rsidRDefault="008A2FD0" w:rsidP="008A2FD0">
      <w:pPr>
        <w:pStyle w:val="-"/>
        <w:ind w:firstLine="420"/>
      </w:pPr>
      <w:r>
        <w:rPr>
          <w:rFonts w:hint="eastAsia"/>
        </w:rPr>
        <w:t>无。</w:t>
      </w:r>
    </w:p>
    <w:p w:rsidR="008A2FD0" w:rsidRDefault="008A2FD0" w:rsidP="008A2FD0">
      <w:pPr>
        <w:pStyle w:val="-3"/>
        <w:spacing w:before="156" w:after="156"/>
      </w:pPr>
      <w:r>
        <w:rPr>
          <w:rFonts w:hint="eastAsia"/>
        </w:rPr>
        <w:t>本基金投资股指期货的投资政策</w:t>
      </w:r>
    </w:p>
    <w:p w:rsidR="008A2FD0" w:rsidRDefault="008A2FD0" w:rsidP="008A2FD0">
      <w:pPr>
        <w:pStyle w:val="-"/>
        <w:ind w:firstLine="420"/>
      </w:pPr>
      <w:r>
        <w:rPr>
          <w:rFonts w:hint="eastAsia"/>
        </w:rPr>
        <w:t>无。</w:t>
      </w:r>
    </w:p>
    <w:p w:rsidR="008A2FD0" w:rsidRDefault="008A2FD0" w:rsidP="008A2FD0">
      <w:pPr>
        <w:pStyle w:val="-2"/>
        <w:spacing w:before="312"/>
      </w:pPr>
      <w:r>
        <w:rPr>
          <w:rFonts w:hint="eastAsia"/>
        </w:rPr>
        <w:t>报告期末本基金投资的国债期货交易情况说明</w:t>
      </w:r>
    </w:p>
    <w:p w:rsidR="008A2FD0" w:rsidRDefault="008A2FD0" w:rsidP="008A2FD0">
      <w:pPr>
        <w:pStyle w:val="-3"/>
        <w:spacing w:before="156" w:after="156"/>
      </w:pPr>
      <w:r>
        <w:rPr>
          <w:rFonts w:hint="eastAsia"/>
        </w:rPr>
        <w:t>本期国债期货投资政策</w:t>
      </w:r>
    </w:p>
    <w:p w:rsidR="008A2FD0" w:rsidRDefault="008A2FD0" w:rsidP="008A2FD0">
      <w:pPr>
        <w:pStyle w:val="-"/>
        <w:ind w:firstLine="420"/>
      </w:pPr>
      <w:r>
        <w:rPr>
          <w:rFonts w:hint="eastAsia"/>
        </w:rPr>
        <w:t>无。</w:t>
      </w:r>
    </w:p>
    <w:p w:rsidR="008A2FD0" w:rsidRDefault="008A2FD0" w:rsidP="008A2FD0">
      <w:pPr>
        <w:pStyle w:val="-3"/>
        <w:spacing w:before="156" w:after="156"/>
      </w:pPr>
      <w:r>
        <w:rPr>
          <w:rFonts w:hint="eastAsia"/>
        </w:rPr>
        <w:t>报告期末本基金投资的国债期货持仓和损益明细</w:t>
      </w:r>
    </w:p>
    <w:p w:rsidR="008A2FD0" w:rsidRDefault="008A2FD0" w:rsidP="008A2FD0">
      <w:pPr>
        <w:pStyle w:val="-"/>
        <w:ind w:firstLine="420"/>
      </w:pPr>
      <w:r>
        <w:rPr>
          <w:rFonts w:hint="eastAsia"/>
        </w:rPr>
        <w:t>无。</w:t>
      </w:r>
    </w:p>
    <w:p w:rsidR="008A2FD0" w:rsidRDefault="008A2FD0" w:rsidP="008A2FD0">
      <w:pPr>
        <w:pStyle w:val="-3"/>
        <w:spacing w:before="156" w:after="156"/>
      </w:pPr>
      <w:r>
        <w:rPr>
          <w:rFonts w:hint="eastAsia"/>
        </w:rPr>
        <w:t>本期国债期货投资评价</w:t>
      </w:r>
    </w:p>
    <w:p w:rsidR="008A2FD0" w:rsidRDefault="008A2FD0" w:rsidP="008A2FD0">
      <w:pPr>
        <w:pStyle w:val="-"/>
        <w:ind w:firstLine="420"/>
      </w:pPr>
      <w:r>
        <w:rPr>
          <w:rFonts w:hint="eastAsia"/>
        </w:rPr>
        <w:t>无。</w:t>
      </w:r>
    </w:p>
    <w:p w:rsidR="008A2FD0" w:rsidRDefault="008A2FD0" w:rsidP="008A2FD0">
      <w:pPr>
        <w:pStyle w:val="-2"/>
        <w:spacing w:before="312"/>
      </w:pPr>
      <w:r>
        <w:rPr>
          <w:rFonts w:hint="eastAsia"/>
        </w:rPr>
        <w:t>投资组合报告附注</w:t>
      </w:r>
    </w:p>
    <w:p w:rsidR="008A2FD0" w:rsidRDefault="008A2FD0" w:rsidP="008A2FD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A2FD0" w:rsidRDefault="008A2FD0" w:rsidP="008A2FD0">
      <w:pPr>
        <w:pStyle w:val="-"/>
        <w:ind w:firstLine="420"/>
      </w:pPr>
      <w:r>
        <w:rPr>
          <w:rFonts w:hint="eastAsia"/>
        </w:rPr>
        <w:t>本基金投资的前十名证券的发行主体中，广发证券股份有限公司在报告编制日前一年内曾受到深圳证券交易所的公开谴责。除上述证券的发行主体外，本基金投资的前十名证券的发行主体本期未有被监管部门立案调查，不存在报告编制日前一年内受到公开谴责、处罚的情形。</w:t>
      </w:r>
    </w:p>
    <w:p w:rsidR="008A2FD0" w:rsidRDefault="008A2FD0" w:rsidP="008A2FD0">
      <w:pPr>
        <w:pStyle w:val="-"/>
        <w:ind w:firstLine="420"/>
      </w:pPr>
      <w:r>
        <w:rPr>
          <w:rFonts w:hint="eastAsia"/>
        </w:rPr>
        <w:t>对上述证券的投资决策程序的说明：本基金投资上述证券的投资决策程序符合相关法律法规和公司制度的要求。</w:t>
      </w:r>
    </w:p>
    <w:p w:rsidR="008A2FD0" w:rsidRDefault="008A2FD0" w:rsidP="008A2FD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A2FD0" w:rsidRDefault="008A2FD0" w:rsidP="008A2FD0">
      <w:pPr>
        <w:pStyle w:val="-"/>
        <w:ind w:firstLine="420"/>
      </w:pPr>
      <w:r>
        <w:rPr>
          <w:rFonts w:hint="eastAsia"/>
        </w:rPr>
        <w:t>本基金投资的前十名股票（如有）没有超出基金合同约定的备选股票库，本基金管理人从制度和流程上要求股票必须先入库再买入。</w:t>
      </w:r>
    </w:p>
    <w:p w:rsidR="008A2FD0" w:rsidRDefault="008A2FD0" w:rsidP="008A2FD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A2FD0" w:rsidTr="008A2FD0">
        <w:trPr>
          <w:cnfStyle w:val="100000000000" w:firstRow="1" w:lastRow="0" w:firstColumn="0" w:lastColumn="0" w:oddVBand="0" w:evenVBand="0" w:oddHBand="0" w:evenHBand="0" w:firstRowFirstColumn="0" w:firstRowLastColumn="0" w:lastRowFirstColumn="0" w:lastRowLastColumn="0"/>
        </w:trPr>
        <w:tc>
          <w:tcPr>
            <w:tcW w:w="743" w:type="dxa"/>
          </w:tcPr>
          <w:p w:rsidR="008A2FD0" w:rsidRPr="008A2FD0" w:rsidRDefault="008A2FD0" w:rsidP="008A2FD0">
            <w:pPr>
              <w:jc w:val="center"/>
              <w:rPr>
                <w:b/>
              </w:rPr>
            </w:pPr>
            <w:r w:rsidRPr="008A2FD0">
              <w:rPr>
                <w:rFonts w:hint="eastAsia"/>
                <w:b/>
              </w:rPr>
              <w:t>序号</w:t>
            </w:r>
          </w:p>
        </w:tc>
        <w:tc>
          <w:tcPr>
            <w:tcW w:w="2977" w:type="dxa"/>
          </w:tcPr>
          <w:p w:rsidR="008A2FD0" w:rsidRPr="008A2FD0" w:rsidRDefault="008A2FD0" w:rsidP="008A2FD0">
            <w:pPr>
              <w:jc w:val="center"/>
              <w:rPr>
                <w:b/>
              </w:rPr>
            </w:pPr>
            <w:r w:rsidRPr="008A2FD0">
              <w:rPr>
                <w:rFonts w:hint="eastAsia"/>
                <w:b/>
              </w:rPr>
              <w:t>名称</w:t>
            </w:r>
          </w:p>
        </w:tc>
        <w:tc>
          <w:tcPr>
            <w:tcW w:w="4785" w:type="dxa"/>
          </w:tcPr>
          <w:p w:rsidR="008A2FD0" w:rsidRPr="008A2FD0" w:rsidRDefault="008A2FD0" w:rsidP="008A2FD0">
            <w:pPr>
              <w:jc w:val="center"/>
              <w:rPr>
                <w:b/>
              </w:rPr>
            </w:pPr>
            <w:r w:rsidRPr="008A2FD0">
              <w:rPr>
                <w:rFonts w:hint="eastAsia"/>
                <w:b/>
              </w:rPr>
              <w:t>金额（元）</w:t>
            </w:r>
          </w:p>
        </w:tc>
      </w:tr>
      <w:tr w:rsidR="008A2FD0" w:rsidTr="008A2FD0">
        <w:tc>
          <w:tcPr>
            <w:tcW w:w="743" w:type="dxa"/>
          </w:tcPr>
          <w:p w:rsidR="008A2FD0" w:rsidRDefault="008A2FD0" w:rsidP="008A2FD0">
            <w:pPr>
              <w:jc w:val="center"/>
            </w:pPr>
            <w:r>
              <w:lastRenderedPageBreak/>
              <w:t>1</w:t>
            </w:r>
          </w:p>
        </w:tc>
        <w:tc>
          <w:tcPr>
            <w:tcW w:w="2977" w:type="dxa"/>
          </w:tcPr>
          <w:p w:rsidR="008A2FD0" w:rsidRDefault="008A2FD0" w:rsidP="008A2FD0">
            <w:pPr>
              <w:jc w:val="left"/>
            </w:pPr>
            <w:r>
              <w:rPr>
                <w:rFonts w:hint="eastAsia"/>
              </w:rPr>
              <w:t>存出保证金</w:t>
            </w:r>
          </w:p>
        </w:tc>
        <w:tc>
          <w:tcPr>
            <w:tcW w:w="4785" w:type="dxa"/>
          </w:tcPr>
          <w:p w:rsidR="008A2FD0" w:rsidRDefault="008A2FD0" w:rsidP="008A2FD0">
            <w:pPr>
              <w:jc w:val="right"/>
            </w:pPr>
            <w:r>
              <w:t>159,406.93</w:t>
            </w:r>
          </w:p>
        </w:tc>
      </w:tr>
      <w:tr w:rsidR="008A2FD0" w:rsidTr="008A2FD0">
        <w:tc>
          <w:tcPr>
            <w:tcW w:w="743" w:type="dxa"/>
          </w:tcPr>
          <w:p w:rsidR="008A2FD0" w:rsidRDefault="008A2FD0" w:rsidP="008A2FD0">
            <w:pPr>
              <w:jc w:val="center"/>
            </w:pPr>
            <w:r>
              <w:t>2</w:t>
            </w:r>
          </w:p>
        </w:tc>
        <w:tc>
          <w:tcPr>
            <w:tcW w:w="2977" w:type="dxa"/>
          </w:tcPr>
          <w:p w:rsidR="008A2FD0" w:rsidRDefault="008A2FD0" w:rsidP="008A2FD0">
            <w:pPr>
              <w:jc w:val="left"/>
            </w:pPr>
            <w:r>
              <w:rPr>
                <w:rFonts w:hint="eastAsia"/>
              </w:rPr>
              <w:t>应收证券清算款</w:t>
            </w:r>
          </w:p>
        </w:tc>
        <w:tc>
          <w:tcPr>
            <w:tcW w:w="4785" w:type="dxa"/>
          </w:tcPr>
          <w:p w:rsidR="008A2FD0" w:rsidRDefault="008A2FD0" w:rsidP="008A2FD0">
            <w:pPr>
              <w:jc w:val="right"/>
            </w:pPr>
            <w:r>
              <w:t>-</w:t>
            </w:r>
          </w:p>
        </w:tc>
      </w:tr>
      <w:tr w:rsidR="008A2FD0" w:rsidTr="008A2FD0">
        <w:tc>
          <w:tcPr>
            <w:tcW w:w="743" w:type="dxa"/>
          </w:tcPr>
          <w:p w:rsidR="008A2FD0" w:rsidRDefault="008A2FD0" w:rsidP="008A2FD0">
            <w:pPr>
              <w:jc w:val="center"/>
            </w:pPr>
            <w:r>
              <w:t>3</w:t>
            </w:r>
          </w:p>
        </w:tc>
        <w:tc>
          <w:tcPr>
            <w:tcW w:w="2977" w:type="dxa"/>
          </w:tcPr>
          <w:p w:rsidR="008A2FD0" w:rsidRDefault="008A2FD0" w:rsidP="008A2FD0">
            <w:pPr>
              <w:jc w:val="left"/>
            </w:pPr>
            <w:r>
              <w:rPr>
                <w:rFonts w:hint="eastAsia"/>
              </w:rPr>
              <w:t>应收股利</w:t>
            </w:r>
          </w:p>
        </w:tc>
        <w:tc>
          <w:tcPr>
            <w:tcW w:w="4785" w:type="dxa"/>
          </w:tcPr>
          <w:p w:rsidR="008A2FD0" w:rsidRDefault="008A2FD0" w:rsidP="008A2FD0">
            <w:pPr>
              <w:jc w:val="right"/>
            </w:pPr>
            <w:r>
              <w:t>-</w:t>
            </w:r>
          </w:p>
        </w:tc>
      </w:tr>
      <w:tr w:rsidR="008A2FD0" w:rsidTr="008A2FD0">
        <w:tc>
          <w:tcPr>
            <w:tcW w:w="743" w:type="dxa"/>
          </w:tcPr>
          <w:p w:rsidR="008A2FD0" w:rsidRDefault="008A2FD0" w:rsidP="008A2FD0">
            <w:pPr>
              <w:jc w:val="center"/>
            </w:pPr>
            <w:r>
              <w:t>4</w:t>
            </w:r>
          </w:p>
        </w:tc>
        <w:tc>
          <w:tcPr>
            <w:tcW w:w="2977" w:type="dxa"/>
          </w:tcPr>
          <w:p w:rsidR="008A2FD0" w:rsidRDefault="008A2FD0" w:rsidP="008A2FD0">
            <w:pPr>
              <w:jc w:val="left"/>
            </w:pPr>
            <w:r>
              <w:rPr>
                <w:rFonts w:hint="eastAsia"/>
              </w:rPr>
              <w:t>应收利息</w:t>
            </w:r>
          </w:p>
        </w:tc>
        <w:tc>
          <w:tcPr>
            <w:tcW w:w="4785" w:type="dxa"/>
          </w:tcPr>
          <w:p w:rsidR="008A2FD0" w:rsidRDefault="008A2FD0" w:rsidP="008A2FD0">
            <w:pPr>
              <w:jc w:val="right"/>
            </w:pPr>
            <w:r>
              <w:t>-</w:t>
            </w:r>
          </w:p>
        </w:tc>
      </w:tr>
      <w:tr w:rsidR="008A2FD0" w:rsidTr="008A2FD0">
        <w:tc>
          <w:tcPr>
            <w:tcW w:w="743" w:type="dxa"/>
          </w:tcPr>
          <w:p w:rsidR="008A2FD0" w:rsidRDefault="008A2FD0" w:rsidP="008A2FD0">
            <w:pPr>
              <w:jc w:val="center"/>
            </w:pPr>
            <w:r>
              <w:t>5</w:t>
            </w:r>
          </w:p>
        </w:tc>
        <w:tc>
          <w:tcPr>
            <w:tcW w:w="2977" w:type="dxa"/>
          </w:tcPr>
          <w:p w:rsidR="008A2FD0" w:rsidRDefault="008A2FD0" w:rsidP="008A2FD0">
            <w:pPr>
              <w:jc w:val="left"/>
            </w:pPr>
            <w:r>
              <w:rPr>
                <w:rFonts w:hint="eastAsia"/>
              </w:rPr>
              <w:t>应收申购款</w:t>
            </w:r>
          </w:p>
        </w:tc>
        <w:tc>
          <w:tcPr>
            <w:tcW w:w="4785" w:type="dxa"/>
          </w:tcPr>
          <w:p w:rsidR="008A2FD0" w:rsidRDefault="008A2FD0" w:rsidP="008A2FD0">
            <w:pPr>
              <w:jc w:val="right"/>
            </w:pPr>
            <w:r>
              <w:t>-</w:t>
            </w:r>
          </w:p>
        </w:tc>
      </w:tr>
      <w:tr w:rsidR="008A2FD0" w:rsidTr="008A2FD0">
        <w:tc>
          <w:tcPr>
            <w:tcW w:w="743" w:type="dxa"/>
          </w:tcPr>
          <w:p w:rsidR="008A2FD0" w:rsidRDefault="008A2FD0" w:rsidP="008A2FD0">
            <w:pPr>
              <w:jc w:val="center"/>
            </w:pPr>
            <w:r>
              <w:t>6</w:t>
            </w:r>
          </w:p>
        </w:tc>
        <w:tc>
          <w:tcPr>
            <w:tcW w:w="2977" w:type="dxa"/>
          </w:tcPr>
          <w:p w:rsidR="008A2FD0" w:rsidRDefault="008A2FD0" w:rsidP="008A2FD0">
            <w:pPr>
              <w:jc w:val="left"/>
            </w:pPr>
            <w:r>
              <w:rPr>
                <w:rFonts w:hint="eastAsia"/>
              </w:rPr>
              <w:t>其他应收款</w:t>
            </w:r>
          </w:p>
        </w:tc>
        <w:tc>
          <w:tcPr>
            <w:tcW w:w="4785" w:type="dxa"/>
          </w:tcPr>
          <w:p w:rsidR="008A2FD0" w:rsidRDefault="008A2FD0" w:rsidP="008A2FD0">
            <w:pPr>
              <w:jc w:val="right"/>
            </w:pPr>
            <w:r>
              <w:t>-</w:t>
            </w:r>
          </w:p>
        </w:tc>
      </w:tr>
      <w:tr w:rsidR="008A2FD0" w:rsidTr="008A2FD0">
        <w:tc>
          <w:tcPr>
            <w:tcW w:w="743" w:type="dxa"/>
          </w:tcPr>
          <w:p w:rsidR="008A2FD0" w:rsidRDefault="008A2FD0" w:rsidP="008A2FD0">
            <w:pPr>
              <w:jc w:val="center"/>
            </w:pPr>
            <w:r>
              <w:t>7</w:t>
            </w:r>
          </w:p>
        </w:tc>
        <w:tc>
          <w:tcPr>
            <w:tcW w:w="2977" w:type="dxa"/>
          </w:tcPr>
          <w:p w:rsidR="008A2FD0" w:rsidRDefault="008A2FD0" w:rsidP="008A2FD0">
            <w:pPr>
              <w:jc w:val="left"/>
            </w:pPr>
            <w:r>
              <w:rPr>
                <w:rFonts w:hint="eastAsia"/>
              </w:rPr>
              <w:t>待摊费用</w:t>
            </w:r>
          </w:p>
        </w:tc>
        <w:tc>
          <w:tcPr>
            <w:tcW w:w="4785" w:type="dxa"/>
          </w:tcPr>
          <w:p w:rsidR="008A2FD0" w:rsidRDefault="008A2FD0" w:rsidP="008A2FD0">
            <w:pPr>
              <w:jc w:val="right"/>
            </w:pPr>
            <w:r>
              <w:t>-</w:t>
            </w:r>
          </w:p>
        </w:tc>
      </w:tr>
      <w:tr w:rsidR="008A2FD0" w:rsidTr="008A2FD0">
        <w:tc>
          <w:tcPr>
            <w:tcW w:w="743" w:type="dxa"/>
          </w:tcPr>
          <w:p w:rsidR="008A2FD0" w:rsidRDefault="008A2FD0" w:rsidP="008A2FD0">
            <w:pPr>
              <w:jc w:val="center"/>
            </w:pPr>
            <w:r>
              <w:t>8</w:t>
            </w:r>
          </w:p>
        </w:tc>
        <w:tc>
          <w:tcPr>
            <w:tcW w:w="2977" w:type="dxa"/>
          </w:tcPr>
          <w:p w:rsidR="008A2FD0" w:rsidRDefault="008A2FD0" w:rsidP="008A2FD0">
            <w:pPr>
              <w:jc w:val="left"/>
            </w:pPr>
            <w:r>
              <w:rPr>
                <w:rFonts w:hint="eastAsia"/>
              </w:rPr>
              <w:t>其他</w:t>
            </w:r>
          </w:p>
        </w:tc>
        <w:tc>
          <w:tcPr>
            <w:tcW w:w="4785" w:type="dxa"/>
          </w:tcPr>
          <w:p w:rsidR="008A2FD0" w:rsidRDefault="008A2FD0" w:rsidP="008A2FD0">
            <w:pPr>
              <w:jc w:val="right"/>
            </w:pPr>
            <w:r>
              <w:t>-</w:t>
            </w:r>
          </w:p>
        </w:tc>
      </w:tr>
      <w:tr w:rsidR="008A2FD0" w:rsidTr="008A2FD0">
        <w:tc>
          <w:tcPr>
            <w:tcW w:w="743" w:type="dxa"/>
          </w:tcPr>
          <w:p w:rsidR="008A2FD0" w:rsidRDefault="008A2FD0" w:rsidP="008A2FD0">
            <w:pPr>
              <w:jc w:val="center"/>
            </w:pPr>
            <w:r>
              <w:t>9</w:t>
            </w:r>
          </w:p>
        </w:tc>
        <w:tc>
          <w:tcPr>
            <w:tcW w:w="2977" w:type="dxa"/>
          </w:tcPr>
          <w:p w:rsidR="008A2FD0" w:rsidRDefault="008A2FD0" w:rsidP="008A2FD0">
            <w:pPr>
              <w:jc w:val="left"/>
            </w:pPr>
            <w:r>
              <w:rPr>
                <w:rFonts w:hint="eastAsia"/>
              </w:rPr>
              <w:t>合计</w:t>
            </w:r>
          </w:p>
        </w:tc>
        <w:tc>
          <w:tcPr>
            <w:tcW w:w="4785" w:type="dxa"/>
          </w:tcPr>
          <w:p w:rsidR="008A2FD0" w:rsidRDefault="008A2FD0" w:rsidP="008A2FD0">
            <w:pPr>
              <w:jc w:val="right"/>
            </w:pPr>
            <w:r>
              <w:t>159,406.93</w:t>
            </w:r>
          </w:p>
        </w:tc>
      </w:tr>
    </w:tbl>
    <w:p w:rsidR="008A2FD0" w:rsidRDefault="008A2FD0" w:rsidP="008A2FD0">
      <w:pPr>
        <w:pStyle w:val="-3"/>
        <w:spacing w:before="156" w:after="156"/>
      </w:pPr>
      <w:r>
        <w:rPr>
          <w:rFonts w:hint="eastAsia"/>
        </w:rPr>
        <w:t>报告期末持有的处于转股期的可转换债券明细</w:t>
      </w:r>
    </w:p>
    <w:p w:rsidR="008A2FD0" w:rsidRDefault="008A2FD0" w:rsidP="008A2FD0">
      <w:pPr>
        <w:pStyle w:val="-"/>
        <w:ind w:firstLine="420"/>
      </w:pPr>
      <w:r>
        <w:rPr>
          <w:rFonts w:hint="eastAsia"/>
        </w:rPr>
        <w:t>本基金本报告期末未持有处于转股期的可转换债券。</w:t>
      </w:r>
    </w:p>
    <w:p w:rsidR="008A2FD0" w:rsidRDefault="008A2FD0" w:rsidP="008A2FD0">
      <w:pPr>
        <w:pStyle w:val="-3"/>
        <w:spacing w:before="156" w:after="156"/>
      </w:pPr>
      <w:r>
        <w:rPr>
          <w:rFonts w:hint="eastAsia"/>
        </w:rPr>
        <w:t>报告期末前十名股票中存在流通受限情况的说明</w:t>
      </w:r>
    </w:p>
    <w:p w:rsidR="008A2FD0" w:rsidRDefault="008A2FD0" w:rsidP="008A2FD0">
      <w:pPr>
        <w:pStyle w:val="-"/>
        <w:ind w:firstLine="420"/>
      </w:pPr>
      <w:r>
        <w:rPr>
          <w:rFonts w:hint="eastAsia"/>
        </w:rPr>
        <w:t>无。</w:t>
      </w:r>
    </w:p>
    <w:p w:rsidR="008A2FD0" w:rsidRDefault="008A2FD0" w:rsidP="008A2FD0">
      <w:pPr>
        <w:pStyle w:val="-1"/>
        <w:ind w:left="281" w:hanging="281"/>
      </w:pPr>
      <w:r>
        <w:rPr>
          <w:rFonts w:hint="eastAsia"/>
        </w:rPr>
        <w:t>开放式基金份额变动</w:t>
      </w:r>
    </w:p>
    <w:p w:rsidR="008A2FD0" w:rsidRDefault="008A2FD0" w:rsidP="008A2FD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A2FD0" w:rsidTr="008A2FD0">
        <w:trPr>
          <w:cnfStyle w:val="100000000000" w:firstRow="1" w:lastRow="0" w:firstColumn="0" w:lastColumn="0" w:oddVBand="0" w:evenVBand="0" w:oddHBand="0" w:evenHBand="0" w:firstRowFirstColumn="0" w:firstRowLastColumn="0" w:lastRowFirstColumn="0" w:lastRowLastColumn="0"/>
        </w:trPr>
        <w:tc>
          <w:tcPr>
            <w:tcW w:w="2768" w:type="dxa"/>
          </w:tcPr>
          <w:p w:rsidR="008A2FD0" w:rsidRPr="008A2FD0" w:rsidRDefault="008A2FD0" w:rsidP="008A2FD0">
            <w:pPr>
              <w:jc w:val="center"/>
              <w:rPr>
                <w:b/>
              </w:rPr>
            </w:pPr>
            <w:r w:rsidRPr="008A2FD0">
              <w:rPr>
                <w:rFonts w:hint="eastAsia"/>
                <w:b/>
              </w:rPr>
              <w:t>项目</w:t>
            </w:r>
          </w:p>
        </w:tc>
        <w:tc>
          <w:tcPr>
            <w:tcW w:w="2769" w:type="dxa"/>
          </w:tcPr>
          <w:p w:rsidR="008A2FD0" w:rsidRPr="008A2FD0" w:rsidRDefault="008A2FD0" w:rsidP="008A2FD0">
            <w:pPr>
              <w:jc w:val="center"/>
              <w:rPr>
                <w:b/>
              </w:rPr>
            </w:pPr>
            <w:r w:rsidRPr="008A2FD0">
              <w:rPr>
                <w:rFonts w:hint="eastAsia"/>
                <w:b/>
              </w:rPr>
              <w:t>南方恒新</w:t>
            </w:r>
            <w:r w:rsidRPr="008A2FD0">
              <w:rPr>
                <w:rFonts w:hint="eastAsia"/>
                <w:b/>
              </w:rPr>
              <w:t>39</w:t>
            </w:r>
            <w:r w:rsidRPr="008A2FD0">
              <w:rPr>
                <w:rFonts w:hint="eastAsia"/>
                <w:b/>
              </w:rPr>
              <w:t>个月定开债券</w:t>
            </w:r>
            <w:r w:rsidRPr="008A2FD0">
              <w:rPr>
                <w:rFonts w:hint="eastAsia"/>
                <w:b/>
              </w:rPr>
              <w:t>A</w:t>
            </w:r>
          </w:p>
        </w:tc>
        <w:tc>
          <w:tcPr>
            <w:tcW w:w="2769" w:type="dxa"/>
          </w:tcPr>
          <w:p w:rsidR="008A2FD0" w:rsidRPr="008A2FD0" w:rsidRDefault="008A2FD0" w:rsidP="008A2FD0">
            <w:pPr>
              <w:jc w:val="center"/>
              <w:rPr>
                <w:b/>
              </w:rPr>
            </w:pPr>
            <w:r w:rsidRPr="008A2FD0">
              <w:rPr>
                <w:rFonts w:hint="eastAsia"/>
                <w:b/>
              </w:rPr>
              <w:t>南方恒新</w:t>
            </w:r>
            <w:r w:rsidRPr="008A2FD0">
              <w:rPr>
                <w:rFonts w:hint="eastAsia"/>
                <w:b/>
              </w:rPr>
              <w:t>39</w:t>
            </w:r>
            <w:r w:rsidRPr="008A2FD0">
              <w:rPr>
                <w:rFonts w:hint="eastAsia"/>
                <w:b/>
              </w:rPr>
              <w:t>个月定开债券</w:t>
            </w:r>
            <w:r w:rsidRPr="008A2FD0">
              <w:rPr>
                <w:rFonts w:hint="eastAsia"/>
                <w:b/>
              </w:rPr>
              <w:t>C</w:t>
            </w:r>
          </w:p>
        </w:tc>
      </w:tr>
      <w:tr w:rsidR="008A2FD0" w:rsidTr="008A2FD0">
        <w:tc>
          <w:tcPr>
            <w:tcW w:w="2768" w:type="dxa"/>
          </w:tcPr>
          <w:p w:rsidR="008A2FD0" w:rsidRDefault="008A2FD0" w:rsidP="008A2FD0">
            <w:pPr>
              <w:jc w:val="left"/>
            </w:pPr>
            <w:r>
              <w:rPr>
                <w:rFonts w:hint="eastAsia"/>
              </w:rPr>
              <w:t>报告期期初基金份额总额</w:t>
            </w:r>
          </w:p>
        </w:tc>
        <w:tc>
          <w:tcPr>
            <w:tcW w:w="2769" w:type="dxa"/>
          </w:tcPr>
          <w:p w:rsidR="008A2FD0" w:rsidRDefault="008A2FD0" w:rsidP="008A2FD0">
            <w:pPr>
              <w:jc w:val="right"/>
            </w:pPr>
            <w:r>
              <w:t>9,794,418,158.19</w:t>
            </w:r>
          </w:p>
        </w:tc>
        <w:tc>
          <w:tcPr>
            <w:tcW w:w="2769" w:type="dxa"/>
          </w:tcPr>
          <w:p w:rsidR="008A2FD0" w:rsidRDefault="008A2FD0" w:rsidP="008A2FD0">
            <w:pPr>
              <w:jc w:val="right"/>
            </w:pPr>
            <w:r>
              <w:t>4,169,725.70</w:t>
            </w:r>
          </w:p>
        </w:tc>
      </w:tr>
      <w:tr w:rsidR="008A2FD0" w:rsidTr="008A2FD0">
        <w:tc>
          <w:tcPr>
            <w:tcW w:w="2768" w:type="dxa"/>
          </w:tcPr>
          <w:p w:rsidR="008A2FD0" w:rsidRDefault="008A2FD0" w:rsidP="008A2FD0">
            <w:pPr>
              <w:jc w:val="left"/>
            </w:pPr>
            <w:r>
              <w:rPr>
                <w:rFonts w:hint="eastAsia"/>
              </w:rPr>
              <w:t>报告期期间基金总申购份额</w:t>
            </w:r>
          </w:p>
        </w:tc>
        <w:tc>
          <w:tcPr>
            <w:tcW w:w="2769" w:type="dxa"/>
          </w:tcPr>
          <w:p w:rsidR="008A2FD0" w:rsidRDefault="008A2FD0" w:rsidP="008A2FD0">
            <w:pPr>
              <w:jc w:val="right"/>
            </w:pPr>
            <w:r>
              <w:t>-</w:t>
            </w:r>
          </w:p>
        </w:tc>
        <w:tc>
          <w:tcPr>
            <w:tcW w:w="2769" w:type="dxa"/>
          </w:tcPr>
          <w:p w:rsidR="008A2FD0" w:rsidRDefault="008A2FD0" w:rsidP="008A2FD0">
            <w:pPr>
              <w:jc w:val="right"/>
            </w:pPr>
            <w:r>
              <w:t>-</w:t>
            </w:r>
          </w:p>
        </w:tc>
      </w:tr>
      <w:tr w:rsidR="008A2FD0" w:rsidTr="008A2FD0">
        <w:tc>
          <w:tcPr>
            <w:tcW w:w="2768" w:type="dxa"/>
          </w:tcPr>
          <w:p w:rsidR="008A2FD0" w:rsidRDefault="008A2FD0" w:rsidP="008A2FD0">
            <w:pPr>
              <w:jc w:val="left"/>
            </w:pPr>
            <w:r>
              <w:rPr>
                <w:rFonts w:hint="eastAsia"/>
              </w:rPr>
              <w:t>减：报告期期间基金总赎回份额</w:t>
            </w:r>
          </w:p>
        </w:tc>
        <w:tc>
          <w:tcPr>
            <w:tcW w:w="2769" w:type="dxa"/>
          </w:tcPr>
          <w:p w:rsidR="008A2FD0" w:rsidRDefault="008A2FD0" w:rsidP="008A2FD0">
            <w:pPr>
              <w:jc w:val="right"/>
            </w:pPr>
            <w:r>
              <w:t>-</w:t>
            </w:r>
          </w:p>
        </w:tc>
        <w:tc>
          <w:tcPr>
            <w:tcW w:w="2769" w:type="dxa"/>
          </w:tcPr>
          <w:p w:rsidR="008A2FD0" w:rsidRDefault="008A2FD0" w:rsidP="008A2FD0">
            <w:pPr>
              <w:jc w:val="right"/>
            </w:pPr>
            <w:r>
              <w:t>-</w:t>
            </w:r>
          </w:p>
        </w:tc>
      </w:tr>
      <w:tr w:rsidR="008A2FD0" w:rsidTr="008A2FD0">
        <w:tc>
          <w:tcPr>
            <w:tcW w:w="2768" w:type="dxa"/>
          </w:tcPr>
          <w:p w:rsidR="008A2FD0" w:rsidRDefault="008A2FD0" w:rsidP="008A2FD0">
            <w:pPr>
              <w:jc w:val="left"/>
            </w:pPr>
            <w:r>
              <w:rPr>
                <w:rFonts w:hint="eastAsia"/>
              </w:rPr>
              <w:t>报告期期间基金拆分变动份额（份额减少以</w:t>
            </w:r>
            <w:r>
              <w:rPr>
                <w:rFonts w:hint="eastAsia"/>
              </w:rPr>
              <w:t>"-"</w:t>
            </w:r>
            <w:r>
              <w:rPr>
                <w:rFonts w:hint="eastAsia"/>
              </w:rPr>
              <w:t>填列）</w:t>
            </w:r>
          </w:p>
        </w:tc>
        <w:tc>
          <w:tcPr>
            <w:tcW w:w="2769" w:type="dxa"/>
          </w:tcPr>
          <w:p w:rsidR="008A2FD0" w:rsidRDefault="008A2FD0" w:rsidP="008A2FD0">
            <w:pPr>
              <w:jc w:val="right"/>
            </w:pPr>
            <w:r>
              <w:t>-</w:t>
            </w:r>
          </w:p>
        </w:tc>
        <w:tc>
          <w:tcPr>
            <w:tcW w:w="2769" w:type="dxa"/>
          </w:tcPr>
          <w:p w:rsidR="008A2FD0" w:rsidRDefault="008A2FD0" w:rsidP="008A2FD0">
            <w:pPr>
              <w:jc w:val="right"/>
            </w:pPr>
            <w:r>
              <w:t>-</w:t>
            </w:r>
          </w:p>
        </w:tc>
      </w:tr>
      <w:tr w:rsidR="008A2FD0" w:rsidTr="008A2FD0">
        <w:tc>
          <w:tcPr>
            <w:tcW w:w="2768" w:type="dxa"/>
          </w:tcPr>
          <w:p w:rsidR="008A2FD0" w:rsidRDefault="008A2FD0" w:rsidP="008A2FD0">
            <w:pPr>
              <w:jc w:val="left"/>
            </w:pPr>
            <w:r>
              <w:rPr>
                <w:rFonts w:hint="eastAsia"/>
              </w:rPr>
              <w:t>报告期期末基金份额总额</w:t>
            </w:r>
          </w:p>
        </w:tc>
        <w:tc>
          <w:tcPr>
            <w:tcW w:w="2769" w:type="dxa"/>
          </w:tcPr>
          <w:p w:rsidR="008A2FD0" w:rsidRDefault="008A2FD0" w:rsidP="008A2FD0">
            <w:pPr>
              <w:jc w:val="right"/>
            </w:pPr>
            <w:r>
              <w:t>9,794,418,158.19</w:t>
            </w:r>
          </w:p>
        </w:tc>
        <w:tc>
          <w:tcPr>
            <w:tcW w:w="2769" w:type="dxa"/>
          </w:tcPr>
          <w:p w:rsidR="008A2FD0" w:rsidRDefault="008A2FD0" w:rsidP="008A2FD0">
            <w:pPr>
              <w:jc w:val="right"/>
            </w:pPr>
            <w:r>
              <w:t>4,169,725.70</w:t>
            </w:r>
          </w:p>
        </w:tc>
      </w:tr>
    </w:tbl>
    <w:p w:rsidR="008A2FD0" w:rsidRDefault="008A2FD0" w:rsidP="008A2FD0">
      <w:pPr>
        <w:pStyle w:val="-1"/>
        <w:ind w:left="281" w:hanging="281"/>
      </w:pPr>
      <w:r>
        <w:rPr>
          <w:rFonts w:hint="eastAsia"/>
        </w:rPr>
        <w:t>基金管理人运用固有资金投资本基金情况</w:t>
      </w:r>
    </w:p>
    <w:p w:rsidR="008A2FD0" w:rsidRDefault="008A2FD0" w:rsidP="008A2FD0">
      <w:pPr>
        <w:pStyle w:val="-2"/>
        <w:spacing w:before="312"/>
      </w:pPr>
      <w:r>
        <w:rPr>
          <w:rFonts w:hint="eastAsia"/>
        </w:rPr>
        <w:t>基金管理人持有本基金份额变动情况</w:t>
      </w:r>
    </w:p>
    <w:p w:rsidR="008A2FD0" w:rsidRDefault="008A2FD0" w:rsidP="008A2FD0">
      <w:pPr>
        <w:pStyle w:val="-"/>
        <w:ind w:firstLine="420"/>
      </w:pPr>
      <w:r>
        <w:rPr>
          <w:rFonts w:hint="eastAsia"/>
        </w:rPr>
        <w:t>本报告期末，基金管理人未持有本基金份额。</w:t>
      </w:r>
    </w:p>
    <w:p w:rsidR="008A2FD0" w:rsidRDefault="008A2FD0" w:rsidP="008A2FD0">
      <w:pPr>
        <w:pStyle w:val="-2"/>
        <w:spacing w:before="312"/>
      </w:pPr>
      <w:r>
        <w:rPr>
          <w:rFonts w:hint="eastAsia"/>
        </w:rPr>
        <w:t>基金管理人运用固有资金投资本基金交易明细</w:t>
      </w:r>
    </w:p>
    <w:p w:rsidR="008A2FD0" w:rsidRDefault="008A2FD0" w:rsidP="008A2FD0">
      <w:pPr>
        <w:pStyle w:val="-"/>
        <w:ind w:firstLine="420"/>
      </w:pPr>
      <w:r>
        <w:rPr>
          <w:rFonts w:hint="eastAsia"/>
        </w:rPr>
        <w:t>本报告期内，基金管理人不存在申购、赎回或买卖本基金的情况。</w:t>
      </w:r>
    </w:p>
    <w:p w:rsidR="008A2FD0" w:rsidRDefault="008A2FD0" w:rsidP="008A2FD0">
      <w:pPr>
        <w:pStyle w:val="-1"/>
        <w:ind w:left="281" w:hanging="281"/>
      </w:pPr>
      <w:r>
        <w:rPr>
          <w:rFonts w:hint="eastAsia"/>
        </w:rPr>
        <w:t>影响投资者决策的其他重要信息</w:t>
      </w:r>
    </w:p>
    <w:p w:rsidR="008A2FD0" w:rsidRDefault="008A2FD0" w:rsidP="008A2FD0">
      <w:pPr>
        <w:pStyle w:val="-2"/>
        <w:spacing w:before="312"/>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A2FD0" w:rsidTr="008A2FD0">
        <w:tc>
          <w:tcPr>
            <w:tcW w:w="1021" w:type="dxa"/>
            <w:vMerge w:val="restart"/>
          </w:tcPr>
          <w:p w:rsidR="008A2FD0" w:rsidRDefault="008A2FD0" w:rsidP="008A2FD0">
            <w:pPr>
              <w:jc w:val="left"/>
            </w:pPr>
            <w:r>
              <w:rPr>
                <w:rFonts w:hint="eastAsia"/>
              </w:rPr>
              <w:t>投资者类别</w:t>
            </w:r>
          </w:p>
        </w:tc>
        <w:tc>
          <w:tcPr>
            <w:tcW w:w="7484" w:type="dxa"/>
            <w:gridSpan w:val="5"/>
          </w:tcPr>
          <w:p w:rsidR="008A2FD0" w:rsidRDefault="008A2FD0" w:rsidP="008A2FD0">
            <w:pPr>
              <w:jc w:val="left"/>
            </w:pPr>
            <w:r>
              <w:rPr>
                <w:rFonts w:hint="eastAsia"/>
              </w:rPr>
              <w:t>报告期内持有基金份额变化情况</w:t>
            </w:r>
          </w:p>
        </w:tc>
        <w:tc>
          <w:tcPr>
            <w:tcW w:w="2778" w:type="dxa"/>
            <w:gridSpan w:val="2"/>
          </w:tcPr>
          <w:p w:rsidR="008A2FD0" w:rsidRDefault="008A2FD0" w:rsidP="008A2FD0">
            <w:pPr>
              <w:jc w:val="left"/>
            </w:pPr>
            <w:r>
              <w:rPr>
                <w:rFonts w:hint="eastAsia"/>
              </w:rPr>
              <w:t>报告期末持有基金情况</w:t>
            </w:r>
          </w:p>
        </w:tc>
      </w:tr>
      <w:tr w:rsidR="008A2FD0" w:rsidTr="008A2FD0">
        <w:tc>
          <w:tcPr>
            <w:tcW w:w="1021" w:type="dxa"/>
            <w:vMerge/>
          </w:tcPr>
          <w:p w:rsidR="008A2FD0" w:rsidRDefault="008A2FD0" w:rsidP="008A2FD0">
            <w:pPr>
              <w:jc w:val="left"/>
            </w:pPr>
          </w:p>
        </w:tc>
        <w:tc>
          <w:tcPr>
            <w:tcW w:w="680" w:type="dxa"/>
          </w:tcPr>
          <w:p w:rsidR="008A2FD0" w:rsidRDefault="008A2FD0" w:rsidP="008A2FD0">
            <w:pPr>
              <w:jc w:val="left"/>
            </w:pPr>
            <w:r>
              <w:rPr>
                <w:rFonts w:hint="eastAsia"/>
              </w:rPr>
              <w:t>序号</w:t>
            </w:r>
          </w:p>
        </w:tc>
        <w:tc>
          <w:tcPr>
            <w:tcW w:w="1191" w:type="dxa"/>
          </w:tcPr>
          <w:p w:rsidR="008A2FD0" w:rsidRDefault="008A2FD0" w:rsidP="008A2FD0">
            <w:pPr>
              <w:jc w:val="left"/>
            </w:pPr>
            <w:r>
              <w:rPr>
                <w:rFonts w:hint="eastAsia"/>
              </w:rPr>
              <w:t>持有基金份额比例达到或者超过</w:t>
            </w:r>
            <w:r>
              <w:rPr>
                <w:rFonts w:hint="eastAsia"/>
              </w:rPr>
              <w:t>20%</w:t>
            </w:r>
            <w:r>
              <w:rPr>
                <w:rFonts w:hint="eastAsia"/>
              </w:rPr>
              <w:t>的时间区间</w:t>
            </w:r>
          </w:p>
        </w:tc>
        <w:tc>
          <w:tcPr>
            <w:tcW w:w="1871" w:type="dxa"/>
          </w:tcPr>
          <w:p w:rsidR="008A2FD0" w:rsidRDefault="008A2FD0" w:rsidP="008A2FD0">
            <w:pPr>
              <w:jc w:val="left"/>
            </w:pPr>
            <w:r>
              <w:rPr>
                <w:rFonts w:hint="eastAsia"/>
              </w:rPr>
              <w:t>期初份额</w:t>
            </w:r>
          </w:p>
        </w:tc>
        <w:tc>
          <w:tcPr>
            <w:tcW w:w="1871" w:type="dxa"/>
          </w:tcPr>
          <w:p w:rsidR="008A2FD0" w:rsidRDefault="008A2FD0" w:rsidP="008A2FD0">
            <w:pPr>
              <w:jc w:val="left"/>
            </w:pPr>
            <w:r>
              <w:rPr>
                <w:rFonts w:hint="eastAsia"/>
              </w:rPr>
              <w:t>申购份额</w:t>
            </w:r>
          </w:p>
        </w:tc>
        <w:tc>
          <w:tcPr>
            <w:tcW w:w="1871" w:type="dxa"/>
          </w:tcPr>
          <w:p w:rsidR="008A2FD0" w:rsidRDefault="008A2FD0" w:rsidP="008A2FD0">
            <w:pPr>
              <w:jc w:val="left"/>
            </w:pPr>
            <w:r>
              <w:rPr>
                <w:rFonts w:hint="eastAsia"/>
              </w:rPr>
              <w:t>赎回份额</w:t>
            </w:r>
          </w:p>
        </w:tc>
        <w:tc>
          <w:tcPr>
            <w:tcW w:w="1871" w:type="dxa"/>
          </w:tcPr>
          <w:p w:rsidR="008A2FD0" w:rsidRDefault="008A2FD0" w:rsidP="008A2FD0">
            <w:pPr>
              <w:jc w:val="left"/>
            </w:pPr>
            <w:r>
              <w:rPr>
                <w:rFonts w:hint="eastAsia"/>
              </w:rPr>
              <w:t>持有份额</w:t>
            </w:r>
          </w:p>
        </w:tc>
        <w:tc>
          <w:tcPr>
            <w:tcW w:w="907" w:type="dxa"/>
          </w:tcPr>
          <w:p w:rsidR="008A2FD0" w:rsidRDefault="008A2FD0" w:rsidP="008A2FD0">
            <w:pPr>
              <w:jc w:val="left"/>
            </w:pPr>
            <w:r>
              <w:rPr>
                <w:rFonts w:hint="eastAsia"/>
              </w:rPr>
              <w:t>份额占比</w:t>
            </w:r>
          </w:p>
        </w:tc>
      </w:tr>
      <w:tr w:rsidR="008A2FD0" w:rsidTr="008A2FD0">
        <w:tc>
          <w:tcPr>
            <w:tcW w:w="1021" w:type="dxa"/>
          </w:tcPr>
          <w:p w:rsidR="008A2FD0" w:rsidRDefault="008A2FD0" w:rsidP="008A2FD0">
            <w:pPr>
              <w:jc w:val="left"/>
            </w:pPr>
            <w:r>
              <w:rPr>
                <w:rFonts w:hint="eastAsia"/>
              </w:rPr>
              <w:t>机构</w:t>
            </w:r>
          </w:p>
        </w:tc>
        <w:tc>
          <w:tcPr>
            <w:tcW w:w="680" w:type="dxa"/>
          </w:tcPr>
          <w:p w:rsidR="008A2FD0" w:rsidRDefault="008A2FD0" w:rsidP="008A2FD0">
            <w:pPr>
              <w:jc w:val="right"/>
            </w:pPr>
            <w:r>
              <w:t>1</w:t>
            </w:r>
          </w:p>
        </w:tc>
        <w:tc>
          <w:tcPr>
            <w:tcW w:w="1191" w:type="dxa"/>
          </w:tcPr>
          <w:p w:rsidR="008A2FD0" w:rsidRDefault="008A2FD0" w:rsidP="008A2FD0">
            <w:pPr>
              <w:jc w:val="left"/>
            </w:pPr>
            <w:r>
              <w:t>20260401-20260630</w:t>
            </w:r>
          </w:p>
        </w:tc>
        <w:tc>
          <w:tcPr>
            <w:tcW w:w="1871" w:type="dxa"/>
          </w:tcPr>
          <w:p w:rsidR="008A2FD0" w:rsidRDefault="008A2FD0" w:rsidP="008A2FD0">
            <w:pPr>
              <w:jc w:val="right"/>
            </w:pPr>
            <w:r>
              <w:t>2,271,841,603.61</w:t>
            </w:r>
          </w:p>
        </w:tc>
        <w:tc>
          <w:tcPr>
            <w:tcW w:w="1871" w:type="dxa"/>
          </w:tcPr>
          <w:p w:rsidR="008A2FD0" w:rsidRDefault="008A2FD0" w:rsidP="008A2FD0">
            <w:pPr>
              <w:jc w:val="right"/>
            </w:pPr>
            <w:r>
              <w:t>-</w:t>
            </w:r>
          </w:p>
        </w:tc>
        <w:tc>
          <w:tcPr>
            <w:tcW w:w="1871" w:type="dxa"/>
          </w:tcPr>
          <w:p w:rsidR="008A2FD0" w:rsidRDefault="008A2FD0" w:rsidP="008A2FD0">
            <w:pPr>
              <w:jc w:val="right"/>
            </w:pPr>
            <w:r>
              <w:t>-</w:t>
            </w:r>
          </w:p>
        </w:tc>
        <w:tc>
          <w:tcPr>
            <w:tcW w:w="1871" w:type="dxa"/>
          </w:tcPr>
          <w:p w:rsidR="008A2FD0" w:rsidRDefault="008A2FD0" w:rsidP="008A2FD0">
            <w:pPr>
              <w:jc w:val="right"/>
            </w:pPr>
            <w:r>
              <w:t>2,271,841,603.61</w:t>
            </w:r>
          </w:p>
        </w:tc>
        <w:tc>
          <w:tcPr>
            <w:tcW w:w="907" w:type="dxa"/>
          </w:tcPr>
          <w:p w:rsidR="008A2FD0" w:rsidRDefault="008A2FD0" w:rsidP="008A2FD0">
            <w:pPr>
              <w:jc w:val="right"/>
            </w:pPr>
            <w:r>
              <w:t>23.19%</w:t>
            </w:r>
          </w:p>
        </w:tc>
      </w:tr>
      <w:tr w:rsidR="008A2FD0" w:rsidTr="008A2FD0">
        <w:tc>
          <w:tcPr>
            <w:tcW w:w="11283" w:type="dxa"/>
            <w:gridSpan w:val="8"/>
          </w:tcPr>
          <w:p w:rsidR="008A2FD0" w:rsidRDefault="008A2FD0" w:rsidP="008A2FD0">
            <w:pPr>
              <w:jc w:val="left"/>
            </w:pPr>
            <w:r>
              <w:rPr>
                <w:rFonts w:hint="eastAsia"/>
              </w:rPr>
              <w:t>产品特有风险</w:t>
            </w:r>
          </w:p>
        </w:tc>
      </w:tr>
      <w:tr w:rsidR="008A2FD0" w:rsidTr="008A2FD0">
        <w:tc>
          <w:tcPr>
            <w:tcW w:w="11283" w:type="dxa"/>
            <w:gridSpan w:val="8"/>
          </w:tcPr>
          <w:p w:rsidR="008A2FD0" w:rsidRDefault="008A2FD0" w:rsidP="008A2FD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A2FD0" w:rsidRDefault="008A2FD0" w:rsidP="008A2FD0">
      <w:pPr>
        <w:pStyle w:val="-2"/>
        <w:spacing w:before="312"/>
      </w:pPr>
      <w:r>
        <w:rPr>
          <w:rFonts w:hint="eastAsia"/>
        </w:rPr>
        <w:t>影响投资者决策的其他重要信息</w:t>
      </w:r>
    </w:p>
    <w:p w:rsidR="008A2FD0" w:rsidRDefault="008A2FD0" w:rsidP="008A2FD0">
      <w:pPr>
        <w:pStyle w:val="-"/>
        <w:ind w:firstLine="420"/>
      </w:pPr>
      <w:r>
        <w:rPr>
          <w:rFonts w:hint="eastAsia"/>
        </w:rPr>
        <w:t>本基金按照摊余成本计算账面价值，即估值对象以买入成本列示，按票面利率或协议利率并考虑其买入时的溢价和折价，在其剩余存续期内进行摊销，确认利息收入并以预期信用损失为基础进行减值处理。本报告中投资组合报告公允价值部分均以摊余成本列示。</w:t>
      </w:r>
    </w:p>
    <w:p w:rsidR="008A2FD0" w:rsidRDefault="008A2FD0" w:rsidP="008A2FD0">
      <w:pPr>
        <w:pStyle w:val="-1"/>
        <w:ind w:left="281" w:hanging="281"/>
      </w:pPr>
      <w:r>
        <w:rPr>
          <w:rFonts w:hint="eastAsia"/>
        </w:rPr>
        <w:t>备查文件目录</w:t>
      </w:r>
    </w:p>
    <w:p w:rsidR="008A2FD0" w:rsidRDefault="008A2FD0" w:rsidP="008A2FD0">
      <w:pPr>
        <w:pStyle w:val="-2"/>
        <w:spacing w:before="312"/>
      </w:pPr>
      <w:r>
        <w:rPr>
          <w:rFonts w:hint="eastAsia"/>
        </w:rPr>
        <w:t>备查文件目录</w:t>
      </w:r>
    </w:p>
    <w:p w:rsidR="008A2FD0" w:rsidRDefault="008A2FD0" w:rsidP="008A2FD0">
      <w:pPr>
        <w:pStyle w:val="-"/>
        <w:ind w:firstLine="420"/>
      </w:pPr>
      <w:r>
        <w:rPr>
          <w:rFonts w:hint="eastAsia"/>
        </w:rPr>
        <w:t>1、《南方恒新39个月定期开放债券型证券投资基金基金合同》；</w:t>
      </w:r>
    </w:p>
    <w:p w:rsidR="008A2FD0" w:rsidRDefault="008A2FD0" w:rsidP="008A2FD0">
      <w:pPr>
        <w:pStyle w:val="-"/>
        <w:ind w:firstLine="420"/>
      </w:pPr>
      <w:r>
        <w:rPr>
          <w:rFonts w:hint="eastAsia"/>
        </w:rPr>
        <w:t>2、《南方恒新39个月定期开放债券型证券投资基金托管协议》；</w:t>
      </w:r>
    </w:p>
    <w:p w:rsidR="008A2FD0" w:rsidRDefault="008A2FD0" w:rsidP="008A2FD0">
      <w:pPr>
        <w:pStyle w:val="-"/>
        <w:ind w:firstLine="420"/>
      </w:pPr>
      <w:r>
        <w:rPr>
          <w:rFonts w:hint="eastAsia"/>
        </w:rPr>
        <w:t>3、南方恒新39个月定期开放债券型证券投资基金2026年2季度报告原文。</w:t>
      </w:r>
    </w:p>
    <w:p w:rsidR="008A2FD0" w:rsidRDefault="008A2FD0" w:rsidP="008A2FD0">
      <w:pPr>
        <w:pStyle w:val="-2"/>
        <w:spacing w:before="312"/>
      </w:pPr>
      <w:r>
        <w:rPr>
          <w:rFonts w:hint="eastAsia"/>
        </w:rPr>
        <w:t>存放地点</w:t>
      </w:r>
    </w:p>
    <w:p w:rsidR="008A2FD0" w:rsidRDefault="008A2FD0" w:rsidP="008A2FD0">
      <w:pPr>
        <w:pStyle w:val="-"/>
        <w:ind w:firstLine="420"/>
      </w:pPr>
      <w:r>
        <w:rPr>
          <w:rFonts w:hint="eastAsia"/>
        </w:rPr>
        <w:t>深圳市福田区莲花街道益田路5999号基金大厦32-42楼。</w:t>
      </w:r>
    </w:p>
    <w:p w:rsidR="008A2FD0" w:rsidRDefault="008A2FD0" w:rsidP="008A2FD0">
      <w:pPr>
        <w:pStyle w:val="-2"/>
        <w:spacing w:before="312"/>
      </w:pPr>
      <w:r>
        <w:rPr>
          <w:rFonts w:hint="eastAsia"/>
        </w:rPr>
        <w:t>查阅方式</w:t>
      </w:r>
    </w:p>
    <w:p w:rsidR="008A2FD0" w:rsidRDefault="008A2FD0" w:rsidP="008A2FD0">
      <w:pPr>
        <w:pStyle w:val="-"/>
        <w:ind w:firstLine="420"/>
      </w:pPr>
      <w:r>
        <w:rPr>
          <w:rFonts w:hint="eastAsia"/>
        </w:rPr>
        <w:t>网站：http://www.nffund.com</w:t>
      </w:r>
    </w:p>
    <w:p w:rsidR="003C7DC3" w:rsidRDefault="008A2FD0" w:rsidP="008A2FD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FD0" w:rsidRDefault="008A2FD0" w:rsidP="00D17C56">
      <w:r>
        <w:separator/>
      </w:r>
    </w:p>
  </w:endnote>
  <w:endnote w:type="continuationSeparator" w:id="0">
    <w:p w:rsidR="008A2FD0" w:rsidRDefault="008A2FD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C4125" w:rsidRPr="004C412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C4125">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C4125">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FD0" w:rsidRDefault="008A2FD0" w:rsidP="00D17C56">
      <w:r>
        <w:separator/>
      </w:r>
    </w:p>
  </w:footnote>
  <w:footnote w:type="continuationSeparator" w:id="0">
    <w:p w:rsidR="008A2FD0" w:rsidRDefault="008A2FD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A2FD0" w:rsidP="00AE3F5B">
    <w:pPr>
      <w:pStyle w:val="a7"/>
      <w:pBdr>
        <w:bottom w:val="single" w:sz="4" w:space="1" w:color="auto"/>
      </w:pBdr>
      <w:jc w:val="right"/>
    </w:pPr>
    <w:r>
      <w:rPr>
        <w:rFonts w:hint="eastAsia"/>
      </w:rPr>
      <w:t>南方恒新</w:t>
    </w:r>
    <w:r>
      <w:rPr>
        <w:rFonts w:hint="eastAsia"/>
      </w:rPr>
      <w:t>39</w:t>
    </w:r>
    <w:r>
      <w:rPr>
        <w:rFonts w:hint="eastAsia"/>
      </w:rPr>
      <w:t>个月定期开放债券型证券投资基金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C4125"/>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2FD0"/>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65C09-3F4E-4B60-88E9-B652D167B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5683</Words>
  <Characters>7066</Characters>
  <Application>Microsoft Office Word</Application>
  <DocSecurity>0</DocSecurity>
  <Lines>654</Lines>
  <Paragraphs>470</Paragraphs>
  <ScaleCrop>false</ScaleCrop>
  <Company>MC SYSTEM</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2026-07-17T08:08:00Z</dcterms:created>
  <dcterms:modified xsi:type="dcterms:W3CDTF">2026-07-17T08:08:00Z</dcterms:modified>
</cp:coreProperties>
</file>