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40146">
        <w:rPr>
          <w:rFonts w:ascii="宋体" w:hAnsi="宋体" w:hint="eastAsia"/>
          <w:b/>
          <w:bCs/>
          <w:sz w:val="48"/>
          <w:szCs w:val="30"/>
        </w:rPr>
        <w:t>南方沪港深核心优势混合型证券投资基金</w:t>
      </w:r>
      <w:r w:rsidR="00F4014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4014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4014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4014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4014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40146" w:rsidRDefault="00F40146" w:rsidP="00F40146">
      <w:pPr>
        <w:pStyle w:val="-1"/>
        <w:ind w:left="281" w:hanging="281"/>
      </w:pPr>
      <w:bookmarkStart w:id="2" w:name="_GoBack"/>
      <w:bookmarkEnd w:id="2"/>
      <w:r>
        <w:rPr>
          <w:rFonts w:hint="eastAsia"/>
        </w:rPr>
        <w:lastRenderedPageBreak/>
        <w:t>重要提示</w:t>
      </w:r>
    </w:p>
    <w:p w:rsidR="00F40146" w:rsidRDefault="00F40146" w:rsidP="00F4014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40146" w:rsidRDefault="00F40146" w:rsidP="00F40146">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F40146" w:rsidRDefault="00F40146" w:rsidP="00F40146">
      <w:pPr>
        <w:pStyle w:val="-"/>
        <w:ind w:firstLine="420"/>
      </w:pPr>
      <w:r>
        <w:rPr>
          <w:rFonts w:hint="eastAsia"/>
        </w:rPr>
        <w:t>基金管理人承诺以诚实信用、勤勉尽责的原则管理和运用基金资产，但不保证基金一定盈利。</w:t>
      </w:r>
    </w:p>
    <w:p w:rsidR="00F40146" w:rsidRDefault="00F40146" w:rsidP="00F40146">
      <w:pPr>
        <w:pStyle w:val="-"/>
        <w:ind w:firstLine="420"/>
      </w:pPr>
      <w:r>
        <w:rPr>
          <w:rFonts w:hint="eastAsia"/>
        </w:rPr>
        <w:t>基金的过往业绩并不代表其未来表现。投资有风险，投资者在作出投资决策前应仔细阅读本基金的招募说明书。</w:t>
      </w:r>
    </w:p>
    <w:p w:rsidR="00F40146" w:rsidRDefault="00F40146" w:rsidP="00F40146">
      <w:pPr>
        <w:pStyle w:val="-"/>
        <w:ind w:firstLine="420"/>
      </w:pPr>
      <w:r>
        <w:rPr>
          <w:rFonts w:hint="eastAsia"/>
        </w:rPr>
        <w:t>本报告中财务资料未经审计。</w:t>
      </w:r>
    </w:p>
    <w:p w:rsidR="00F40146" w:rsidRDefault="00F40146" w:rsidP="00F40146">
      <w:pPr>
        <w:pStyle w:val="-"/>
        <w:ind w:firstLine="420"/>
      </w:pPr>
      <w:r>
        <w:rPr>
          <w:rFonts w:hint="eastAsia"/>
        </w:rPr>
        <w:t>本报告期自2026年4月1日起至6月30日止。</w:t>
      </w:r>
    </w:p>
    <w:p w:rsidR="00F40146" w:rsidRDefault="00F40146" w:rsidP="00F4014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40146" w:rsidTr="000A705E">
        <w:tc>
          <w:tcPr>
            <w:tcW w:w="2768" w:type="dxa"/>
          </w:tcPr>
          <w:p w:rsidR="00F40146" w:rsidRDefault="00F40146" w:rsidP="00F40146">
            <w:pPr>
              <w:jc w:val="left"/>
            </w:pPr>
            <w:r>
              <w:rPr>
                <w:rFonts w:hint="eastAsia"/>
              </w:rPr>
              <w:t>基金简称</w:t>
            </w:r>
          </w:p>
        </w:tc>
        <w:tc>
          <w:tcPr>
            <w:tcW w:w="5538" w:type="dxa"/>
            <w:gridSpan w:val="2"/>
          </w:tcPr>
          <w:p w:rsidR="00F40146" w:rsidRDefault="00F40146" w:rsidP="00F40146">
            <w:pPr>
              <w:jc w:val="left"/>
            </w:pPr>
            <w:r>
              <w:rPr>
                <w:rFonts w:hint="eastAsia"/>
              </w:rPr>
              <w:t>南方沪港深核心优势混合</w:t>
            </w:r>
          </w:p>
        </w:tc>
      </w:tr>
      <w:tr w:rsidR="00F40146" w:rsidTr="00722EB8">
        <w:tc>
          <w:tcPr>
            <w:tcW w:w="2768" w:type="dxa"/>
          </w:tcPr>
          <w:p w:rsidR="00F40146" w:rsidRDefault="00F40146" w:rsidP="00F40146">
            <w:pPr>
              <w:jc w:val="left"/>
            </w:pPr>
            <w:r>
              <w:rPr>
                <w:rFonts w:hint="eastAsia"/>
              </w:rPr>
              <w:t>基金主代码</w:t>
            </w:r>
          </w:p>
        </w:tc>
        <w:tc>
          <w:tcPr>
            <w:tcW w:w="5538" w:type="dxa"/>
            <w:gridSpan w:val="2"/>
          </w:tcPr>
          <w:p w:rsidR="00F40146" w:rsidRDefault="00F40146" w:rsidP="00F40146">
            <w:pPr>
              <w:jc w:val="left"/>
            </w:pPr>
            <w:r>
              <w:t>007109</w:t>
            </w:r>
          </w:p>
        </w:tc>
      </w:tr>
      <w:tr w:rsidR="00F40146" w:rsidTr="00A1431E">
        <w:tc>
          <w:tcPr>
            <w:tcW w:w="2768" w:type="dxa"/>
          </w:tcPr>
          <w:p w:rsidR="00F40146" w:rsidRDefault="00F40146" w:rsidP="00F40146">
            <w:pPr>
              <w:jc w:val="left"/>
            </w:pPr>
            <w:r>
              <w:rPr>
                <w:rFonts w:hint="eastAsia"/>
              </w:rPr>
              <w:t>交易代码</w:t>
            </w:r>
          </w:p>
        </w:tc>
        <w:tc>
          <w:tcPr>
            <w:tcW w:w="5538" w:type="dxa"/>
            <w:gridSpan w:val="2"/>
          </w:tcPr>
          <w:p w:rsidR="00F40146" w:rsidRDefault="00F40146" w:rsidP="00F40146">
            <w:pPr>
              <w:jc w:val="left"/>
            </w:pPr>
            <w:r>
              <w:t>007109</w:t>
            </w:r>
          </w:p>
        </w:tc>
      </w:tr>
      <w:tr w:rsidR="00F40146" w:rsidTr="00BB6E63">
        <w:tc>
          <w:tcPr>
            <w:tcW w:w="2768" w:type="dxa"/>
          </w:tcPr>
          <w:p w:rsidR="00F40146" w:rsidRDefault="00F40146" w:rsidP="00F40146">
            <w:pPr>
              <w:jc w:val="left"/>
            </w:pPr>
            <w:r>
              <w:rPr>
                <w:rFonts w:hint="eastAsia"/>
              </w:rPr>
              <w:t>基金运作方式</w:t>
            </w:r>
          </w:p>
        </w:tc>
        <w:tc>
          <w:tcPr>
            <w:tcW w:w="5538" w:type="dxa"/>
            <w:gridSpan w:val="2"/>
          </w:tcPr>
          <w:p w:rsidR="00F40146" w:rsidRDefault="00F40146" w:rsidP="00F40146">
            <w:pPr>
              <w:jc w:val="left"/>
            </w:pPr>
            <w:r>
              <w:rPr>
                <w:rFonts w:hint="eastAsia"/>
              </w:rPr>
              <w:t>契约型开放式</w:t>
            </w:r>
          </w:p>
        </w:tc>
      </w:tr>
      <w:tr w:rsidR="00F40146" w:rsidTr="00C2167D">
        <w:tc>
          <w:tcPr>
            <w:tcW w:w="2768" w:type="dxa"/>
          </w:tcPr>
          <w:p w:rsidR="00F40146" w:rsidRDefault="00F40146" w:rsidP="00F40146">
            <w:pPr>
              <w:jc w:val="left"/>
            </w:pPr>
            <w:r>
              <w:rPr>
                <w:rFonts w:hint="eastAsia"/>
              </w:rPr>
              <w:t>基金合同生效日</w:t>
            </w:r>
          </w:p>
        </w:tc>
        <w:tc>
          <w:tcPr>
            <w:tcW w:w="5538" w:type="dxa"/>
            <w:gridSpan w:val="2"/>
          </w:tcPr>
          <w:p w:rsidR="00F40146" w:rsidRDefault="00F40146" w:rsidP="00F40146">
            <w:pPr>
              <w:jc w:val="left"/>
            </w:pPr>
            <w:r>
              <w:rPr>
                <w:rFonts w:hint="eastAsia"/>
              </w:rPr>
              <w:t>2020</w:t>
            </w:r>
            <w:r>
              <w:rPr>
                <w:rFonts w:hint="eastAsia"/>
              </w:rPr>
              <w:t>年</w:t>
            </w:r>
            <w:r>
              <w:rPr>
                <w:rFonts w:hint="eastAsia"/>
              </w:rPr>
              <w:t>12</w:t>
            </w:r>
            <w:r>
              <w:rPr>
                <w:rFonts w:hint="eastAsia"/>
              </w:rPr>
              <w:t>月</w:t>
            </w:r>
            <w:r>
              <w:rPr>
                <w:rFonts w:hint="eastAsia"/>
              </w:rPr>
              <w:t>25</w:t>
            </w:r>
            <w:r>
              <w:rPr>
                <w:rFonts w:hint="eastAsia"/>
              </w:rPr>
              <w:t>日</w:t>
            </w:r>
          </w:p>
        </w:tc>
      </w:tr>
      <w:tr w:rsidR="00F40146" w:rsidTr="008808C1">
        <w:tc>
          <w:tcPr>
            <w:tcW w:w="2768" w:type="dxa"/>
          </w:tcPr>
          <w:p w:rsidR="00F40146" w:rsidRDefault="00F40146" w:rsidP="00F40146">
            <w:pPr>
              <w:jc w:val="left"/>
            </w:pPr>
            <w:r>
              <w:rPr>
                <w:rFonts w:hint="eastAsia"/>
              </w:rPr>
              <w:t>报告期末基金份额总额</w:t>
            </w:r>
          </w:p>
        </w:tc>
        <w:tc>
          <w:tcPr>
            <w:tcW w:w="5538" w:type="dxa"/>
            <w:gridSpan w:val="2"/>
          </w:tcPr>
          <w:p w:rsidR="00F40146" w:rsidRDefault="00F40146" w:rsidP="00F40146">
            <w:pPr>
              <w:jc w:val="left"/>
            </w:pPr>
            <w:r>
              <w:rPr>
                <w:rFonts w:hint="eastAsia"/>
              </w:rPr>
              <w:t>275,212,486.35</w:t>
            </w:r>
            <w:r>
              <w:rPr>
                <w:rFonts w:hint="eastAsia"/>
              </w:rPr>
              <w:t>份</w:t>
            </w:r>
          </w:p>
        </w:tc>
      </w:tr>
      <w:tr w:rsidR="00F40146" w:rsidTr="00AE43F4">
        <w:tc>
          <w:tcPr>
            <w:tcW w:w="2768" w:type="dxa"/>
          </w:tcPr>
          <w:p w:rsidR="00F40146" w:rsidRDefault="00F40146" w:rsidP="00F40146">
            <w:pPr>
              <w:jc w:val="left"/>
            </w:pPr>
            <w:r>
              <w:rPr>
                <w:rFonts w:hint="eastAsia"/>
              </w:rPr>
              <w:t>投资目标</w:t>
            </w:r>
          </w:p>
        </w:tc>
        <w:tc>
          <w:tcPr>
            <w:tcW w:w="5538" w:type="dxa"/>
            <w:gridSpan w:val="2"/>
          </w:tcPr>
          <w:p w:rsidR="00F40146" w:rsidRDefault="00F40146" w:rsidP="00F40146">
            <w:pPr>
              <w:jc w:val="left"/>
            </w:pPr>
            <w:r>
              <w:rPr>
                <w:rFonts w:hint="eastAsia"/>
              </w:rPr>
              <w:t>在严格控制组合风险并保持良好流动性的前提下，通过专业化研究分析，力争实现基金资产的长期稳定增值。</w:t>
            </w:r>
          </w:p>
        </w:tc>
      </w:tr>
      <w:tr w:rsidR="00F40146" w:rsidTr="004863C2">
        <w:tc>
          <w:tcPr>
            <w:tcW w:w="2768" w:type="dxa"/>
          </w:tcPr>
          <w:p w:rsidR="00F40146" w:rsidRDefault="00F40146" w:rsidP="00F40146">
            <w:pPr>
              <w:jc w:val="left"/>
            </w:pPr>
            <w:r>
              <w:rPr>
                <w:rFonts w:hint="eastAsia"/>
              </w:rPr>
              <w:t>投资策略</w:t>
            </w:r>
          </w:p>
        </w:tc>
        <w:tc>
          <w:tcPr>
            <w:tcW w:w="5538" w:type="dxa"/>
            <w:gridSpan w:val="2"/>
          </w:tcPr>
          <w:p w:rsidR="00F40146" w:rsidRDefault="00F40146" w:rsidP="00F40146">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F40146" w:rsidTr="00675959">
        <w:tc>
          <w:tcPr>
            <w:tcW w:w="2768" w:type="dxa"/>
          </w:tcPr>
          <w:p w:rsidR="00F40146" w:rsidRDefault="00F40146" w:rsidP="00F40146">
            <w:pPr>
              <w:jc w:val="left"/>
            </w:pPr>
            <w:r>
              <w:rPr>
                <w:rFonts w:hint="eastAsia"/>
              </w:rPr>
              <w:t>业绩比较基准</w:t>
            </w:r>
          </w:p>
        </w:tc>
        <w:tc>
          <w:tcPr>
            <w:tcW w:w="5538" w:type="dxa"/>
            <w:gridSpan w:val="2"/>
          </w:tcPr>
          <w:p w:rsidR="00F40146" w:rsidRDefault="00F40146" w:rsidP="00F40146">
            <w:pPr>
              <w:jc w:val="left"/>
            </w:pPr>
            <w:r>
              <w:rPr>
                <w:rFonts w:hint="eastAsia"/>
              </w:rPr>
              <w:t>中证港股通综合指数（人民币）收益率×</w:t>
            </w:r>
            <w:r>
              <w:rPr>
                <w:rFonts w:hint="eastAsia"/>
              </w:rPr>
              <w:t>80%+</w:t>
            </w:r>
            <w:r>
              <w:rPr>
                <w:rFonts w:hint="eastAsia"/>
              </w:rPr>
              <w:t>沪深</w:t>
            </w:r>
            <w:r>
              <w:rPr>
                <w:rFonts w:hint="eastAsia"/>
              </w:rPr>
              <w:t>300</w:t>
            </w:r>
            <w:r>
              <w:rPr>
                <w:rFonts w:hint="eastAsia"/>
              </w:rPr>
              <w:t>指数收益率×</w:t>
            </w:r>
            <w:r>
              <w:rPr>
                <w:rFonts w:hint="eastAsia"/>
              </w:rPr>
              <w:t>10%+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F40146" w:rsidTr="00F426AD">
        <w:tc>
          <w:tcPr>
            <w:tcW w:w="2768" w:type="dxa"/>
          </w:tcPr>
          <w:p w:rsidR="00F40146" w:rsidRDefault="00F40146" w:rsidP="00F40146">
            <w:pPr>
              <w:jc w:val="left"/>
            </w:pPr>
            <w:r>
              <w:rPr>
                <w:rFonts w:hint="eastAsia"/>
              </w:rPr>
              <w:t>风险收益特征</w:t>
            </w:r>
          </w:p>
        </w:tc>
        <w:tc>
          <w:tcPr>
            <w:tcW w:w="5538" w:type="dxa"/>
            <w:gridSpan w:val="2"/>
          </w:tcPr>
          <w:p w:rsidR="00F40146" w:rsidRDefault="00F40146" w:rsidP="00F40146">
            <w:r>
              <w:rPr>
                <w:rFonts w:hint="eastAsia"/>
              </w:rPr>
              <w:t>本基金为混合型基金，一般而言，其长期平均风险和预期收益水平低于股票型基金，高于债券型基金、货币市场基金。本基金将通过港股通投资于香港市场股票，会面临港股通机制下因投资环境、投资标的、市场制度以及交易规则等差</w:t>
            </w:r>
            <w:r>
              <w:rPr>
                <w:rFonts w:hint="eastAsia"/>
              </w:rPr>
              <w:lastRenderedPageBreak/>
              <w:t>异带来的特有风险。</w:t>
            </w:r>
          </w:p>
        </w:tc>
      </w:tr>
      <w:tr w:rsidR="00F40146" w:rsidTr="004151FA">
        <w:tc>
          <w:tcPr>
            <w:tcW w:w="2768" w:type="dxa"/>
          </w:tcPr>
          <w:p w:rsidR="00F40146" w:rsidRDefault="00F40146" w:rsidP="00F40146">
            <w:pPr>
              <w:jc w:val="left"/>
            </w:pPr>
            <w:r>
              <w:rPr>
                <w:rFonts w:hint="eastAsia"/>
              </w:rPr>
              <w:lastRenderedPageBreak/>
              <w:t>基金管理人</w:t>
            </w:r>
          </w:p>
        </w:tc>
        <w:tc>
          <w:tcPr>
            <w:tcW w:w="5538" w:type="dxa"/>
            <w:gridSpan w:val="2"/>
          </w:tcPr>
          <w:p w:rsidR="00F40146" w:rsidRDefault="00F40146" w:rsidP="00F40146">
            <w:pPr>
              <w:jc w:val="left"/>
            </w:pPr>
            <w:r>
              <w:rPr>
                <w:rFonts w:hint="eastAsia"/>
              </w:rPr>
              <w:t>南方基金管理股份有限公司</w:t>
            </w:r>
          </w:p>
        </w:tc>
      </w:tr>
      <w:tr w:rsidR="00F40146" w:rsidTr="00F40146">
        <w:tc>
          <w:tcPr>
            <w:tcW w:w="2768" w:type="dxa"/>
          </w:tcPr>
          <w:p w:rsidR="00F40146" w:rsidRDefault="00F40146" w:rsidP="00F40146">
            <w:pPr>
              <w:jc w:val="left"/>
            </w:pPr>
            <w:r>
              <w:rPr>
                <w:rFonts w:hint="eastAsia"/>
              </w:rPr>
              <w:t>基金托管人</w:t>
            </w:r>
          </w:p>
        </w:tc>
        <w:tc>
          <w:tcPr>
            <w:tcW w:w="5538" w:type="dxa"/>
            <w:gridSpan w:val="2"/>
          </w:tcPr>
          <w:p w:rsidR="00F40146" w:rsidRDefault="00F40146" w:rsidP="00F40146">
            <w:pPr>
              <w:jc w:val="left"/>
            </w:pPr>
            <w:r>
              <w:rPr>
                <w:rFonts w:hint="eastAsia"/>
              </w:rPr>
              <w:t>中国工商银行股份有限公司</w:t>
            </w:r>
          </w:p>
        </w:tc>
      </w:tr>
      <w:tr w:rsidR="00F40146" w:rsidTr="00F40146">
        <w:tc>
          <w:tcPr>
            <w:tcW w:w="2768" w:type="dxa"/>
          </w:tcPr>
          <w:p w:rsidR="00F40146" w:rsidRDefault="00F40146" w:rsidP="00F40146">
            <w:pPr>
              <w:jc w:val="left"/>
            </w:pPr>
            <w:r>
              <w:rPr>
                <w:rFonts w:hint="eastAsia"/>
              </w:rPr>
              <w:t>下属分级基金的基金简称</w:t>
            </w:r>
          </w:p>
        </w:tc>
        <w:tc>
          <w:tcPr>
            <w:tcW w:w="2769" w:type="dxa"/>
          </w:tcPr>
          <w:p w:rsidR="00F40146" w:rsidRDefault="00F40146" w:rsidP="00F40146">
            <w:pPr>
              <w:jc w:val="left"/>
            </w:pPr>
            <w:r>
              <w:rPr>
                <w:rFonts w:hint="eastAsia"/>
              </w:rPr>
              <w:t>南方沪港深核心优势混合</w:t>
            </w:r>
            <w:r>
              <w:rPr>
                <w:rFonts w:hint="eastAsia"/>
              </w:rPr>
              <w:t>A</w:t>
            </w:r>
          </w:p>
        </w:tc>
        <w:tc>
          <w:tcPr>
            <w:tcW w:w="2769" w:type="dxa"/>
          </w:tcPr>
          <w:p w:rsidR="00F40146" w:rsidRDefault="00F40146" w:rsidP="00F40146">
            <w:pPr>
              <w:jc w:val="left"/>
            </w:pPr>
            <w:r>
              <w:rPr>
                <w:rFonts w:hint="eastAsia"/>
              </w:rPr>
              <w:t>南方沪港深核心优势混合</w:t>
            </w:r>
            <w:r>
              <w:rPr>
                <w:rFonts w:hint="eastAsia"/>
              </w:rPr>
              <w:t>C</w:t>
            </w:r>
          </w:p>
        </w:tc>
      </w:tr>
      <w:tr w:rsidR="00F40146" w:rsidTr="00F40146">
        <w:tc>
          <w:tcPr>
            <w:tcW w:w="2768" w:type="dxa"/>
          </w:tcPr>
          <w:p w:rsidR="00F40146" w:rsidRDefault="00F40146" w:rsidP="00F40146">
            <w:pPr>
              <w:jc w:val="left"/>
            </w:pPr>
            <w:r>
              <w:rPr>
                <w:rFonts w:hint="eastAsia"/>
              </w:rPr>
              <w:t>下属分级基金的交易代码</w:t>
            </w:r>
          </w:p>
        </w:tc>
        <w:tc>
          <w:tcPr>
            <w:tcW w:w="2769" w:type="dxa"/>
          </w:tcPr>
          <w:p w:rsidR="00F40146" w:rsidRDefault="00F40146" w:rsidP="00F40146">
            <w:pPr>
              <w:jc w:val="left"/>
            </w:pPr>
            <w:r>
              <w:t>007109</w:t>
            </w:r>
          </w:p>
        </w:tc>
        <w:tc>
          <w:tcPr>
            <w:tcW w:w="2769" w:type="dxa"/>
          </w:tcPr>
          <w:p w:rsidR="00F40146" w:rsidRDefault="00F40146" w:rsidP="00F40146">
            <w:pPr>
              <w:jc w:val="left"/>
            </w:pPr>
            <w:r>
              <w:t>024235</w:t>
            </w:r>
          </w:p>
        </w:tc>
      </w:tr>
      <w:tr w:rsidR="00F40146" w:rsidTr="00F40146">
        <w:tc>
          <w:tcPr>
            <w:tcW w:w="2768" w:type="dxa"/>
          </w:tcPr>
          <w:p w:rsidR="00F40146" w:rsidRDefault="00F40146" w:rsidP="00F40146">
            <w:pPr>
              <w:jc w:val="left"/>
            </w:pPr>
            <w:r>
              <w:rPr>
                <w:rFonts w:hint="eastAsia"/>
              </w:rPr>
              <w:t>报告期末下属分级基金的份额总额</w:t>
            </w:r>
          </w:p>
        </w:tc>
        <w:tc>
          <w:tcPr>
            <w:tcW w:w="2769" w:type="dxa"/>
          </w:tcPr>
          <w:p w:rsidR="00F40146" w:rsidRDefault="00F40146" w:rsidP="00F40146">
            <w:pPr>
              <w:jc w:val="left"/>
            </w:pPr>
            <w:r>
              <w:rPr>
                <w:rFonts w:hint="eastAsia"/>
              </w:rPr>
              <w:t>270,527,633.43</w:t>
            </w:r>
            <w:r>
              <w:rPr>
                <w:rFonts w:hint="eastAsia"/>
              </w:rPr>
              <w:t>份</w:t>
            </w:r>
          </w:p>
        </w:tc>
        <w:tc>
          <w:tcPr>
            <w:tcW w:w="2769" w:type="dxa"/>
          </w:tcPr>
          <w:p w:rsidR="00F40146" w:rsidRDefault="00F40146" w:rsidP="00F40146">
            <w:pPr>
              <w:jc w:val="left"/>
            </w:pPr>
            <w:r>
              <w:rPr>
                <w:rFonts w:hint="eastAsia"/>
              </w:rPr>
              <w:t>4,684,852.92</w:t>
            </w:r>
            <w:r>
              <w:rPr>
                <w:rFonts w:hint="eastAsia"/>
              </w:rPr>
              <w:t>份</w:t>
            </w:r>
          </w:p>
        </w:tc>
      </w:tr>
    </w:tbl>
    <w:p w:rsidR="00F40146" w:rsidRDefault="00F40146" w:rsidP="00F40146">
      <w:pPr>
        <w:pStyle w:val="-1"/>
        <w:ind w:left="281" w:hanging="281"/>
      </w:pPr>
      <w:r>
        <w:rPr>
          <w:rFonts w:hint="eastAsia"/>
        </w:rPr>
        <w:t>主要财务指标和基金净值表现</w:t>
      </w:r>
    </w:p>
    <w:p w:rsidR="00F40146" w:rsidRDefault="00F40146" w:rsidP="00F40146">
      <w:pPr>
        <w:pStyle w:val="-2"/>
        <w:spacing w:before="312"/>
      </w:pPr>
      <w:r>
        <w:rPr>
          <w:rFonts w:hint="eastAsia"/>
        </w:rPr>
        <w:t>主要财务指标</w:t>
      </w:r>
    </w:p>
    <w:p w:rsidR="00F40146" w:rsidRDefault="00F40146" w:rsidP="00F4014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40146" w:rsidTr="00F4014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40146" w:rsidRPr="00F40146" w:rsidRDefault="00F40146" w:rsidP="00F40146">
            <w:pPr>
              <w:jc w:val="center"/>
              <w:rPr>
                <w:b/>
              </w:rPr>
            </w:pPr>
            <w:r w:rsidRPr="00F40146">
              <w:rPr>
                <w:rFonts w:hint="eastAsia"/>
                <w:b/>
              </w:rPr>
              <w:t>主要财务指标</w:t>
            </w:r>
          </w:p>
        </w:tc>
        <w:tc>
          <w:tcPr>
            <w:tcW w:w="5538" w:type="dxa"/>
            <w:gridSpan w:val="2"/>
            <w:tcBorders>
              <w:bottom w:val="single" w:sz="4" w:space="0" w:color="auto"/>
            </w:tcBorders>
          </w:tcPr>
          <w:p w:rsidR="00F40146" w:rsidRPr="00F40146" w:rsidRDefault="00F40146" w:rsidP="00F40146">
            <w:pPr>
              <w:jc w:val="center"/>
              <w:rPr>
                <w:b/>
              </w:rPr>
            </w:pPr>
            <w:r w:rsidRPr="00F40146">
              <w:rPr>
                <w:rFonts w:hint="eastAsia"/>
                <w:b/>
              </w:rPr>
              <w:t>报告期（</w:t>
            </w:r>
            <w:r w:rsidRPr="00F40146">
              <w:rPr>
                <w:rFonts w:hint="eastAsia"/>
                <w:b/>
              </w:rPr>
              <w:t>2026</w:t>
            </w:r>
            <w:r w:rsidRPr="00F40146">
              <w:rPr>
                <w:rFonts w:hint="eastAsia"/>
                <w:b/>
              </w:rPr>
              <w:t>年</w:t>
            </w:r>
            <w:r w:rsidRPr="00F40146">
              <w:rPr>
                <w:rFonts w:hint="eastAsia"/>
                <w:b/>
              </w:rPr>
              <w:t>4</w:t>
            </w:r>
            <w:r w:rsidRPr="00F40146">
              <w:rPr>
                <w:rFonts w:hint="eastAsia"/>
                <w:b/>
              </w:rPr>
              <w:t>月</w:t>
            </w:r>
            <w:r w:rsidRPr="00F40146">
              <w:rPr>
                <w:rFonts w:hint="eastAsia"/>
                <w:b/>
              </w:rPr>
              <w:t>1</w:t>
            </w:r>
            <w:r w:rsidRPr="00F40146">
              <w:rPr>
                <w:rFonts w:hint="eastAsia"/>
                <w:b/>
              </w:rPr>
              <w:t>日－</w:t>
            </w:r>
            <w:r w:rsidRPr="00F40146">
              <w:rPr>
                <w:rFonts w:hint="eastAsia"/>
                <w:b/>
              </w:rPr>
              <w:t>2026</w:t>
            </w:r>
            <w:r w:rsidRPr="00F40146">
              <w:rPr>
                <w:rFonts w:hint="eastAsia"/>
                <w:b/>
              </w:rPr>
              <w:t>年</w:t>
            </w:r>
            <w:r w:rsidRPr="00F40146">
              <w:rPr>
                <w:rFonts w:hint="eastAsia"/>
                <w:b/>
              </w:rPr>
              <w:t>6</w:t>
            </w:r>
            <w:r w:rsidRPr="00F40146">
              <w:rPr>
                <w:rFonts w:hint="eastAsia"/>
                <w:b/>
              </w:rPr>
              <w:t>月</w:t>
            </w:r>
            <w:r w:rsidRPr="00F40146">
              <w:rPr>
                <w:rFonts w:hint="eastAsia"/>
                <w:b/>
              </w:rPr>
              <w:t>30</w:t>
            </w:r>
            <w:r w:rsidRPr="00F40146">
              <w:rPr>
                <w:rFonts w:hint="eastAsia"/>
                <w:b/>
              </w:rPr>
              <w:t>日）</w:t>
            </w:r>
          </w:p>
        </w:tc>
      </w:tr>
      <w:tr w:rsidR="00F40146" w:rsidTr="00F40146">
        <w:tc>
          <w:tcPr>
            <w:tcW w:w="2768" w:type="dxa"/>
            <w:vMerge/>
          </w:tcPr>
          <w:p w:rsidR="00F40146" w:rsidRDefault="00F40146" w:rsidP="00F40146">
            <w:pPr>
              <w:jc w:val="left"/>
            </w:pPr>
          </w:p>
        </w:tc>
        <w:tc>
          <w:tcPr>
            <w:tcW w:w="2769" w:type="dxa"/>
            <w:shd w:val="clear" w:color="auto" w:fill="BFBFBF"/>
          </w:tcPr>
          <w:p w:rsidR="00F40146" w:rsidRPr="00F40146" w:rsidRDefault="00F40146" w:rsidP="00F40146">
            <w:pPr>
              <w:jc w:val="center"/>
              <w:rPr>
                <w:b/>
              </w:rPr>
            </w:pPr>
            <w:r w:rsidRPr="00F40146">
              <w:rPr>
                <w:rFonts w:hint="eastAsia"/>
                <w:b/>
              </w:rPr>
              <w:t>南方沪港深核心优势混合</w:t>
            </w:r>
            <w:r w:rsidRPr="00F40146">
              <w:rPr>
                <w:rFonts w:hint="eastAsia"/>
                <w:b/>
              </w:rPr>
              <w:t>A</w:t>
            </w:r>
          </w:p>
        </w:tc>
        <w:tc>
          <w:tcPr>
            <w:tcW w:w="2769" w:type="dxa"/>
            <w:shd w:val="clear" w:color="auto" w:fill="BFBFBF"/>
          </w:tcPr>
          <w:p w:rsidR="00F40146" w:rsidRPr="00F40146" w:rsidRDefault="00F40146" w:rsidP="00F40146">
            <w:pPr>
              <w:jc w:val="center"/>
              <w:rPr>
                <w:b/>
              </w:rPr>
            </w:pPr>
            <w:r w:rsidRPr="00F40146">
              <w:rPr>
                <w:rFonts w:hint="eastAsia"/>
                <w:b/>
              </w:rPr>
              <w:t>南方沪港深核心优势混合</w:t>
            </w:r>
            <w:r w:rsidRPr="00F40146">
              <w:rPr>
                <w:rFonts w:hint="eastAsia"/>
                <w:b/>
              </w:rPr>
              <w:t>C</w:t>
            </w:r>
          </w:p>
        </w:tc>
      </w:tr>
      <w:tr w:rsidR="00F40146" w:rsidTr="00F40146">
        <w:tc>
          <w:tcPr>
            <w:tcW w:w="2768" w:type="dxa"/>
          </w:tcPr>
          <w:p w:rsidR="00F40146" w:rsidRDefault="00F40146" w:rsidP="00F40146">
            <w:pPr>
              <w:jc w:val="left"/>
            </w:pPr>
            <w:r>
              <w:rPr>
                <w:rFonts w:hint="eastAsia"/>
              </w:rPr>
              <w:t>1.</w:t>
            </w:r>
            <w:r>
              <w:rPr>
                <w:rFonts w:hint="eastAsia"/>
              </w:rPr>
              <w:t>本期已实现收益</w:t>
            </w:r>
          </w:p>
        </w:tc>
        <w:tc>
          <w:tcPr>
            <w:tcW w:w="2769" w:type="dxa"/>
          </w:tcPr>
          <w:p w:rsidR="00F40146" w:rsidRDefault="00F40146" w:rsidP="00F40146">
            <w:pPr>
              <w:jc w:val="right"/>
            </w:pPr>
            <w:r>
              <w:t>-6,869,737.08</w:t>
            </w:r>
          </w:p>
        </w:tc>
        <w:tc>
          <w:tcPr>
            <w:tcW w:w="2769" w:type="dxa"/>
          </w:tcPr>
          <w:p w:rsidR="00F40146" w:rsidRDefault="00F40146" w:rsidP="00F40146">
            <w:pPr>
              <w:jc w:val="right"/>
            </w:pPr>
            <w:r>
              <w:t>-119,158.64</w:t>
            </w:r>
          </w:p>
        </w:tc>
      </w:tr>
      <w:tr w:rsidR="00F40146" w:rsidTr="00F40146">
        <w:tc>
          <w:tcPr>
            <w:tcW w:w="2768" w:type="dxa"/>
          </w:tcPr>
          <w:p w:rsidR="00F40146" w:rsidRDefault="00F40146" w:rsidP="00F40146">
            <w:pPr>
              <w:jc w:val="left"/>
            </w:pPr>
            <w:r>
              <w:rPr>
                <w:rFonts w:hint="eastAsia"/>
              </w:rPr>
              <w:t>2.</w:t>
            </w:r>
            <w:r>
              <w:rPr>
                <w:rFonts w:hint="eastAsia"/>
              </w:rPr>
              <w:t>本期利润</w:t>
            </w:r>
          </w:p>
        </w:tc>
        <w:tc>
          <w:tcPr>
            <w:tcW w:w="2769" w:type="dxa"/>
          </w:tcPr>
          <w:p w:rsidR="00F40146" w:rsidRDefault="00F40146" w:rsidP="00F40146">
            <w:pPr>
              <w:jc w:val="right"/>
            </w:pPr>
            <w:r>
              <w:t>-19,381,973.45</w:t>
            </w:r>
          </w:p>
        </w:tc>
        <w:tc>
          <w:tcPr>
            <w:tcW w:w="2769" w:type="dxa"/>
          </w:tcPr>
          <w:p w:rsidR="00F40146" w:rsidRDefault="00F40146" w:rsidP="00F40146">
            <w:pPr>
              <w:jc w:val="right"/>
            </w:pPr>
            <w:r>
              <w:t>-335,206.09</w:t>
            </w:r>
          </w:p>
        </w:tc>
      </w:tr>
      <w:tr w:rsidR="00F40146" w:rsidTr="00F40146">
        <w:tc>
          <w:tcPr>
            <w:tcW w:w="2768" w:type="dxa"/>
          </w:tcPr>
          <w:p w:rsidR="00F40146" w:rsidRDefault="00F40146" w:rsidP="00F40146">
            <w:pPr>
              <w:jc w:val="left"/>
            </w:pPr>
            <w:r>
              <w:rPr>
                <w:rFonts w:hint="eastAsia"/>
              </w:rPr>
              <w:t>3.</w:t>
            </w:r>
            <w:r>
              <w:rPr>
                <w:rFonts w:hint="eastAsia"/>
              </w:rPr>
              <w:t>加权平均基金份额本期利润</w:t>
            </w:r>
          </w:p>
        </w:tc>
        <w:tc>
          <w:tcPr>
            <w:tcW w:w="2769" w:type="dxa"/>
          </w:tcPr>
          <w:p w:rsidR="00F40146" w:rsidRDefault="00F40146" w:rsidP="00F40146">
            <w:pPr>
              <w:jc w:val="right"/>
            </w:pPr>
            <w:r>
              <w:t>-0.0631</w:t>
            </w:r>
          </w:p>
        </w:tc>
        <w:tc>
          <w:tcPr>
            <w:tcW w:w="2769" w:type="dxa"/>
          </w:tcPr>
          <w:p w:rsidR="00F40146" w:rsidRDefault="00F40146" w:rsidP="00F40146">
            <w:pPr>
              <w:jc w:val="right"/>
            </w:pPr>
            <w:r>
              <w:t>-0.0542</w:t>
            </w:r>
          </w:p>
        </w:tc>
      </w:tr>
      <w:tr w:rsidR="00F40146" w:rsidTr="00F40146">
        <w:tc>
          <w:tcPr>
            <w:tcW w:w="2768" w:type="dxa"/>
          </w:tcPr>
          <w:p w:rsidR="00F40146" w:rsidRDefault="00F40146" w:rsidP="00F40146">
            <w:pPr>
              <w:jc w:val="left"/>
            </w:pPr>
            <w:r>
              <w:rPr>
                <w:rFonts w:hint="eastAsia"/>
              </w:rPr>
              <w:t>4.</w:t>
            </w:r>
            <w:r>
              <w:rPr>
                <w:rFonts w:hint="eastAsia"/>
              </w:rPr>
              <w:t>期末基金资产净值</w:t>
            </w:r>
          </w:p>
        </w:tc>
        <w:tc>
          <w:tcPr>
            <w:tcW w:w="2769" w:type="dxa"/>
          </w:tcPr>
          <w:p w:rsidR="00F40146" w:rsidRDefault="00F40146" w:rsidP="00F40146">
            <w:pPr>
              <w:jc w:val="right"/>
            </w:pPr>
            <w:r>
              <w:t>188,261,468.68</w:t>
            </w:r>
          </w:p>
        </w:tc>
        <w:tc>
          <w:tcPr>
            <w:tcW w:w="2769" w:type="dxa"/>
          </w:tcPr>
          <w:p w:rsidR="00F40146" w:rsidRDefault="00F40146" w:rsidP="00F40146">
            <w:pPr>
              <w:jc w:val="right"/>
            </w:pPr>
            <w:r>
              <w:t>3,256,668.89</w:t>
            </w:r>
          </w:p>
        </w:tc>
      </w:tr>
      <w:tr w:rsidR="00F40146" w:rsidTr="00F40146">
        <w:tc>
          <w:tcPr>
            <w:tcW w:w="2768" w:type="dxa"/>
          </w:tcPr>
          <w:p w:rsidR="00F40146" w:rsidRDefault="00F40146" w:rsidP="00F40146">
            <w:pPr>
              <w:jc w:val="left"/>
            </w:pPr>
            <w:r>
              <w:rPr>
                <w:rFonts w:hint="eastAsia"/>
              </w:rPr>
              <w:t>5.</w:t>
            </w:r>
            <w:r>
              <w:rPr>
                <w:rFonts w:hint="eastAsia"/>
              </w:rPr>
              <w:t>期末基金份额净值</w:t>
            </w:r>
          </w:p>
        </w:tc>
        <w:tc>
          <w:tcPr>
            <w:tcW w:w="2769" w:type="dxa"/>
          </w:tcPr>
          <w:p w:rsidR="00F40146" w:rsidRDefault="00F40146" w:rsidP="00F40146">
            <w:pPr>
              <w:jc w:val="right"/>
            </w:pPr>
            <w:r>
              <w:t>0.6959</w:t>
            </w:r>
          </w:p>
        </w:tc>
        <w:tc>
          <w:tcPr>
            <w:tcW w:w="2769" w:type="dxa"/>
          </w:tcPr>
          <w:p w:rsidR="00F40146" w:rsidRDefault="00F40146" w:rsidP="00F40146">
            <w:pPr>
              <w:jc w:val="right"/>
            </w:pPr>
            <w:r>
              <w:t>0.6951</w:t>
            </w:r>
          </w:p>
        </w:tc>
      </w:tr>
    </w:tbl>
    <w:p w:rsidR="00F40146" w:rsidRDefault="00F40146" w:rsidP="00F40146">
      <w:pPr>
        <w:pStyle w:val="-8"/>
      </w:pPr>
      <w:r>
        <w:rPr>
          <w:rFonts w:hint="eastAsia"/>
        </w:rPr>
        <w:t>注：基金业绩指标不包括持有人认（申）购或交易基金的各项费用，计入费用后实际收益水平要低于所列数字；</w:t>
      </w:r>
    </w:p>
    <w:p w:rsidR="00F40146" w:rsidRDefault="00F40146" w:rsidP="00F4014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40146" w:rsidRDefault="00F40146" w:rsidP="00F40146">
      <w:pPr>
        <w:pStyle w:val="-2"/>
        <w:spacing w:before="312"/>
      </w:pPr>
      <w:r>
        <w:rPr>
          <w:rFonts w:hint="eastAsia"/>
        </w:rPr>
        <w:t>基金净值表现</w:t>
      </w:r>
    </w:p>
    <w:p w:rsidR="00F40146" w:rsidRDefault="00F40146" w:rsidP="00F40146">
      <w:pPr>
        <w:pStyle w:val="-3"/>
        <w:spacing w:before="156" w:after="156"/>
      </w:pPr>
      <w:r>
        <w:rPr>
          <w:rFonts w:hint="eastAsia"/>
        </w:rPr>
        <w:t>本报告期基金份额净值增长率及其与同期业绩比较基准收益率的比较</w:t>
      </w:r>
    </w:p>
    <w:p w:rsidR="00F40146" w:rsidRDefault="00F40146" w:rsidP="00F40146">
      <w:pPr>
        <w:pStyle w:val="-"/>
        <w:ind w:firstLine="420"/>
      </w:pPr>
      <w:r>
        <w:rPr>
          <w:rFonts w:hint="eastAsia"/>
        </w:rPr>
        <w:t>南方沪港深核心优势混合A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40146" w:rsidTr="00F40146">
        <w:trPr>
          <w:cnfStyle w:val="100000000000" w:firstRow="1" w:lastRow="0" w:firstColumn="0" w:lastColumn="0" w:oddVBand="0" w:evenVBand="0" w:oddHBand="0" w:evenHBand="0" w:firstRowFirstColumn="0" w:firstRowLastColumn="0" w:lastRowFirstColumn="0" w:lastRowLastColumn="0"/>
        </w:trPr>
        <w:tc>
          <w:tcPr>
            <w:tcW w:w="1429" w:type="dxa"/>
          </w:tcPr>
          <w:p w:rsidR="00F40146" w:rsidRPr="00F40146" w:rsidRDefault="00F40146" w:rsidP="00F40146">
            <w:pPr>
              <w:jc w:val="center"/>
              <w:rPr>
                <w:b/>
              </w:rPr>
            </w:pPr>
            <w:r w:rsidRPr="00F40146">
              <w:rPr>
                <w:rFonts w:hint="eastAsia"/>
                <w:b/>
              </w:rPr>
              <w:t>阶段</w:t>
            </w:r>
          </w:p>
        </w:tc>
        <w:tc>
          <w:tcPr>
            <w:tcW w:w="1315" w:type="dxa"/>
          </w:tcPr>
          <w:p w:rsidR="00F40146" w:rsidRPr="00F40146" w:rsidRDefault="00F40146" w:rsidP="00F40146">
            <w:pPr>
              <w:jc w:val="center"/>
              <w:rPr>
                <w:b/>
              </w:rPr>
            </w:pPr>
            <w:r w:rsidRPr="00F40146">
              <w:rPr>
                <w:rFonts w:hint="eastAsia"/>
                <w:b/>
              </w:rPr>
              <w:t>净值增长率①</w:t>
            </w:r>
          </w:p>
        </w:tc>
        <w:tc>
          <w:tcPr>
            <w:tcW w:w="1315" w:type="dxa"/>
          </w:tcPr>
          <w:p w:rsidR="00F40146" w:rsidRPr="00F40146" w:rsidRDefault="00F40146" w:rsidP="00F40146">
            <w:pPr>
              <w:jc w:val="center"/>
              <w:rPr>
                <w:b/>
              </w:rPr>
            </w:pPr>
            <w:r w:rsidRPr="00F40146">
              <w:rPr>
                <w:rFonts w:hint="eastAsia"/>
                <w:b/>
              </w:rPr>
              <w:t>净值增长率标准差②</w:t>
            </w:r>
          </w:p>
        </w:tc>
        <w:tc>
          <w:tcPr>
            <w:tcW w:w="1315" w:type="dxa"/>
          </w:tcPr>
          <w:p w:rsidR="00F40146" w:rsidRPr="00F40146" w:rsidRDefault="00F40146" w:rsidP="00F40146">
            <w:pPr>
              <w:jc w:val="center"/>
              <w:rPr>
                <w:b/>
              </w:rPr>
            </w:pPr>
            <w:r w:rsidRPr="00F40146">
              <w:rPr>
                <w:rFonts w:hint="eastAsia"/>
                <w:b/>
              </w:rPr>
              <w:t>业绩比较基准收益率③</w:t>
            </w:r>
          </w:p>
        </w:tc>
        <w:tc>
          <w:tcPr>
            <w:tcW w:w="1315" w:type="dxa"/>
          </w:tcPr>
          <w:p w:rsidR="00F40146" w:rsidRPr="00F40146" w:rsidRDefault="00F40146" w:rsidP="00F40146">
            <w:pPr>
              <w:jc w:val="center"/>
              <w:rPr>
                <w:b/>
              </w:rPr>
            </w:pPr>
            <w:r w:rsidRPr="00F40146">
              <w:rPr>
                <w:rFonts w:hint="eastAsia"/>
                <w:b/>
              </w:rPr>
              <w:t>业绩比较基准收益率标准差④</w:t>
            </w:r>
          </w:p>
        </w:tc>
        <w:tc>
          <w:tcPr>
            <w:tcW w:w="907" w:type="dxa"/>
          </w:tcPr>
          <w:p w:rsidR="00F40146" w:rsidRPr="00F40146" w:rsidRDefault="00F40146" w:rsidP="00F40146">
            <w:pPr>
              <w:jc w:val="center"/>
              <w:rPr>
                <w:b/>
              </w:rPr>
            </w:pPr>
            <w:r w:rsidRPr="00F40146">
              <w:rPr>
                <w:rFonts w:hint="eastAsia"/>
                <w:b/>
              </w:rPr>
              <w:t>①</w:t>
            </w:r>
            <w:r w:rsidRPr="00F40146">
              <w:rPr>
                <w:rFonts w:hint="eastAsia"/>
                <w:b/>
              </w:rPr>
              <w:t>-</w:t>
            </w:r>
            <w:r w:rsidRPr="00F40146">
              <w:rPr>
                <w:rFonts w:hint="eastAsia"/>
                <w:b/>
              </w:rPr>
              <w:t>③</w:t>
            </w:r>
          </w:p>
        </w:tc>
        <w:tc>
          <w:tcPr>
            <w:tcW w:w="907" w:type="dxa"/>
          </w:tcPr>
          <w:p w:rsidR="00F40146" w:rsidRPr="00F40146" w:rsidRDefault="00F40146" w:rsidP="00F40146">
            <w:pPr>
              <w:jc w:val="center"/>
              <w:rPr>
                <w:b/>
              </w:rPr>
            </w:pPr>
            <w:r w:rsidRPr="00F40146">
              <w:rPr>
                <w:rFonts w:hint="eastAsia"/>
                <w:b/>
              </w:rPr>
              <w:t>②</w:t>
            </w:r>
            <w:r w:rsidRPr="00F40146">
              <w:rPr>
                <w:rFonts w:hint="eastAsia"/>
                <w:b/>
              </w:rPr>
              <w:t>-</w:t>
            </w:r>
            <w:r w:rsidRPr="00F40146">
              <w:rPr>
                <w:rFonts w:hint="eastAsia"/>
                <w:b/>
              </w:rPr>
              <w:t>④</w:t>
            </w:r>
          </w:p>
        </w:tc>
      </w:tr>
      <w:tr w:rsidR="00F40146" w:rsidTr="00F40146">
        <w:tc>
          <w:tcPr>
            <w:tcW w:w="1429" w:type="dxa"/>
          </w:tcPr>
          <w:p w:rsidR="00F40146" w:rsidRDefault="00F40146" w:rsidP="00F40146">
            <w:pPr>
              <w:jc w:val="left"/>
            </w:pPr>
            <w:r>
              <w:rPr>
                <w:rFonts w:hint="eastAsia"/>
              </w:rPr>
              <w:t>过去三个月</w:t>
            </w:r>
          </w:p>
        </w:tc>
        <w:tc>
          <w:tcPr>
            <w:tcW w:w="1315" w:type="dxa"/>
          </w:tcPr>
          <w:p w:rsidR="00F40146" w:rsidRDefault="00F40146" w:rsidP="00F40146">
            <w:pPr>
              <w:jc w:val="right"/>
            </w:pPr>
            <w:r>
              <w:t>-8.67%</w:t>
            </w:r>
          </w:p>
        </w:tc>
        <w:tc>
          <w:tcPr>
            <w:tcW w:w="1315" w:type="dxa"/>
          </w:tcPr>
          <w:p w:rsidR="00F40146" w:rsidRDefault="00F40146" w:rsidP="00F40146">
            <w:pPr>
              <w:jc w:val="right"/>
            </w:pPr>
            <w:r>
              <w:t>0.74%</w:t>
            </w:r>
          </w:p>
        </w:tc>
        <w:tc>
          <w:tcPr>
            <w:tcW w:w="1315" w:type="dxa"/>
          </w:tcPr>
          <w:p w:rsidR="00F40146" w:rsidRDefault="00F40146" w:rsidP="00F40146">
            <w:pPr>
              <w:jc w:val="right"/>
            </w:pPr>
            <w:r>
              <w:t>-5.84%</w:t>
            </w:r>
          </w:p>
        </w:tc>
        <w:tc>
          <w:tcPr>
            <w:tcW w:w="1315" w:type="dxa"/>
          </w:tcPr>
          <w:p w:rsidR="00F40146" w:rsidRDefault="00F40146" w:rsidP="00F40146">
            <w:pPr>
              <w:jc w:val="right"/>
            </w:pPr>
            <w:r>
              <w:t>0.90%</w:t>
            </w:r>
          </w:p>
        </w:tc>
        <w:tc>
          <w:tcPr>
            <w:tcW w:w="907" w:type="dxa"/>
          </w:tcPr>
          <w:p w:rsidR="00F40146" w:rsidRDefault="00F40146" w:rsidP="00F40146">
            <w:pPr>
              <w:jc w:val="right"/>
            </w:pPr>
            <w:r>
              <w:t>-2.83%</w:t>
            </w:r>
          </w:p>
        </w:tc>
        <w:tc>
          <w:tcPr>
            <w:tcW w:w="907" w:type="dxa"/>
          </w:tcPr>
          <w:p w:rsidR="00F40146" w:rsidRDefault="00F40146" w:rsidP="00F40146">
            <w:pPr>
              <w:jc w:val="right"/>
            </w:pPr>
            <w:r>
              <w:t>-0.16%</w:t>
            </w:r>
          </w:p>
        </w:tc>
      </w:tr>
      <w:tr w:rsidR="00F40146" w:rsidTr="00F40146">
        <w:tc>
          <w:tcPr>
            <w:tcW w:w="1429" w:type="dxa"/>
          </w:tcPr>
          <w:p w:rsidR="00F40146" w:rsidRDefault="00F40146" w:rsidP="00F40146">
            <w:pPr>
              <w:jc w:val="left"/>
            </w:pPr>
            <w:r>
              <w:rPr>
                <w:rFonts w:hint="eastAsia"/>
              </w:rPr>
              <w:t>过去六个月</w:t>
            </w:r>
          </w:p>
        </w:tc>
        <w:tc>
          <w:tcPr>
            <w:tcW w:w="1315" w:type="dxa"/>
          </w:tcPr>
          <w:p w:rsidR="00F40146" w:rsidRDefault="00F40146" w:rsidP="00F40146">
            <w:pPr>
              <w:jc w:val="right"/>
            </w:pPr>
            <w:r>
              <w:t>-9.52%</w:t>
            </w:r>
          </w:p>
        </w:tc>
        <w:tc>
          <w:tcPr>
            <w:tcW w:w="1315" w:type="dxa"/>
          </w:tcPr>
          <w:p w:rsidR="00F40146" w:rsidRDefault="00F40146" w:rsidP="00F40146">
            <w:pPr>
              <w:jc w:val="right"/>
            </w:pPr>
            <w:r>
              <w:t>0.91%</w:t>
            </w:r>
          </w:p>
        </w:tc>
        <w:tc>
          <w:tcPr>
            <w:tcW w:w="1315" w:type="dxa"/>
          </w:tcPr>
          <w:p w:rsidR="00F40146" w:rsidRDefault="00F40146" w:rsidP="00F40146">
            <w:pPr>
              <w:jc w:val="right"/>
            </w:pPr>
            <w:r>
              <w:t>-9.73%</w:t>
            </w:r>
          </w:p>
        </w:tc>
        <w:tc>
          <w:tcPr>
            <w:tcW w:w="1315" w:type="dxa"/>
          </w:tcPr>
          <w:p w:rsidR="00F40146" w:rsidRDefault="00F40146" w:rsidP="00F40146">
            <w:pPr>
              <w:jc w:val="right"/>
            </w:pPr>
            <w:r>
              <w:t>0.89%</w:t>
            </w:r>
          </w:p>
        </w:tc>
        <w:tc>
          <w:tcPr>
            <w:tcW w:w="907" w:type="dxa"/>
          </w:tcPr>
          <w:p w:rsidR="00F40146" w:rsidRDefault="00F40146" w:rsidP="00F40146">
            <w:pPr>
              <w:jc w:val="right"/>
            </w:pPr>
            <w:r>
              <w:t>0.21%</w:t>
            </w:r>
          </w:p>
        </w:tc>
        <w:tc>
          <w:tcPr>
            <w:tcW w:w="907" w:type="dxa"/>
          </w:tcPr>
          <w:p w:rsidR="00F40146" w:rsidRDefault="00F40146" w:rsidP="00F40146">
            <w:pPr>
              <w:jc w:val="right"/>
            </w:pPr>
            <w:r>
              <w:t>0.02%</w:t>
            </w:r>
          </w:p>
        </w:tc>
      </w:tr>
      <w:tr w:rsidR="00F40146" w:rsidTr="00F40146">
        <w:tc>
          <w:tcPr>
            <w:tcW w:w="1429" w:type="dxa"/>
          </w:tcPr>
          <w:p w:rsidR="00F40146" w:rsidRDefault="00F40146" w:rsidP="00F40146">
            <w:pPr>
              <w:jc w:val="left"/>
            </w:pPr>
            <w:r>
              <w:rPr>
                <w:rFonts w:hint="eastAsia"/>
              </w:rPr>
              <w:t>过去一年</w:t>
            </w:r>
          </w:p>
        </w:tc>
        <w:tc>
          <w:tcPr>
            <w:tcW w:w="1315" w:type="dxa"/>
          </w:tcPr>
          <w:p w:rsidR="00F40146" w:rsidRDefault="00F40146" w:rsidP="00F40146">
            <w:pPr>
              <w:jc w:val="right"/>
            </w:pPr>
            <w:r>
              <w:t>0.06%</w:t>
            </w:r>
          </w:p>
        </w:tc>
        <w:tc>
          <w:tcPr>
            <w:tcW w:w="1315" w:type="dxa"/>
          </w:tcPr>
          <w:p w:rsidR="00F40146" w:rsidRDefault="00F40146" w:rsidP="00F40146">
            <w:pPr>
              <w:jc w:val="right"/>
            </w:pPr>
            <w:r>
              <w:t>0.88%</w:t>
            </w:r>
          </w:p>
        </w:tc>
        <w:tc>
          <w:tcPr>
            <w:tcW w:w="1315" w:type="dxa"/>
          </w:tcPr>
          <w:p w:rsidR="00F40146" w:rsidRDefault="00F40146" w:rsidP="00F40146">
            <w:pPr>
              <w:jc w:val="right"/>
            </w:pPr>
            <w:r>
              <w:t>-3.71%</w:t>
            </w:r>
          </w:p>
        </w:tc>
        <w:tc>
          <w:tcPr>
            <w:tcW w:w="1315" w:type="dxa"/>
          </w:tcPr>
          <w:p w:rsidR="00F40146" w:rsidRDefault="00F40146" w:rsidP="00F40146">
            <w:pPr>
              <w:jc w:val="right"/>
            </w:pPr>
            <w:r>
              <w:t>0.80%</w:t>
            </w:r>
          </w:p>
        </w:tc>
        <w:tc>
          <w:tcPr>
            <w:tcW w:w="907" w:type="dxa"/>
          </w:tcPr>
          <w:p w:rsidR="00F40146" w:rsidRDefault="00F40146" w:rsidP="00F40146">
            <w:pPr>
              <w:jc w:val="right"/>
            </w:pPr>
            <w:r>
              <w:t>3.77%</w:t>
            </w:r>
          </w:p>
        </w:tc>
        <w:tc>
          <w:tcPr>
            <w:tcW w:w="907" w:type="dxa"/>
          </w:tcPr>
          <w:p w:rsidR="00F40146" w:rsidRDefault="00F40146" w:rsidP="00F40146">
            <w:pPr>
              <w:jc w:val="right"/>
            </w:pPr>
            <w:r>
              <w:t>0.08%</w:t>
            </w:r>
          </w:p>
        </w:tc>
      </w:tr>
      <w:tr w:rsidR="00F40146" w:rsidTr="00F40146">
        <w:tc>
          <w:tcPr>
            <w:tcW w:w="1429" w:type="dxa"/>
          </w:tcPr>
          <w:p w:rsidR="00F40146" w:rsidRDefault="00F40146" w:rsidP="00F40146">
            <w:pPr>
              <w:jc w:val="left"/>
            </w:pPr>
            <w:r>
              <w:rPr>
                <w:rFonts w:hint="eastAsia"/>
              </w:rPr>
              <w:t>过去三年</w:t>
            </w:r>
          </w:p>
        </w:tc>
        <w:tc>
          <w:tcPr>
            <w:tcW w:w="1315" w:type="dxa"/>
          </w:tcPr>
          <w:p w:rsidR="00F40146" w:rsidRDefault="00F40146" w:rsidP="00F40146">
            <w:pPr>
              <w:jc w:val="right"/>
            </w:pPr>
            <w:r>
              <w:t>3.34%</w:t>
            </w:r>
          </w:p>
        </w:tc>
        <w:tc>
          <w:tcPr>
            <w:tcW w:w="1315" w:type="dxa"/>
          </w:tcPr>
          <w:p w:rsidR="00F40146" w:rsidRDefault="00F40146" w:rsidP="00F40146">
            <w:pPr>
              <w:jc w:val="right"/>
            </w:pPr>
            <w:r>
              <w:t>1.26%</w:t>
            </w:r>
          </w:p>
        </w:tc>
        <w:tc>
          <w:tcPr>
            <w:tcW w:w="1315" w:type="dxa"/>
          </w:tcPr>
          <w:p w:rsidR="00F40146" w:rsidRDefault="00F40146" w:rsidP="00F40146">
            <w:pPr>
              <w:jc w:val="right"/>
            </w:pPr>
            <w:r>
              <w:t>16.98%</w:t>
            </w:r>
          </w:p>
        </w:tc>
        <w:tc>
          <w:tcPr>
            <w:tcW w:w="1315" w:type="dxa"/>
          </w:tcPr>
          <w:p w:rsidR="00F40146" w:rsidRDefault="00F40146" w:rsidP="00F40146">
            <w:pPr>
              <w:jc w:val="right"/>
            </w:pPr>
            <w:r>
              <w:t>0.93%</w:t>
            </w:r>
          </w:p>
        </w:tc>
        <w:tc>
          <w:tcPr>
            <w:tcW w:w="907" w:type="dxa"/>
          </w:tcPr>
          <w:p w:rsidR="00F40146" w:rsidRDefault="00F40146" w:rsidP="00F40146">
            <w:pPr>
              <w:jc w:val="right"/>
            </w:pPr>
            <w:r>
              <w:t>-13.64%</w:t>
            </w:r>
          </w:p>
        </w:tc>
        <w:tc>
          <w:tcPr>
            <w:tcW w:w="907" w:type="dxa"/>
          </w:tcPr>
          <w:p w:rsidR="00F40146" w:rsidRDefault="00F40146" w:rsidP="00F40146">
            <w:pPr>
              <w:jc w:val="right"/>
            </w:pPr>
            <w:r>
              <w:t>0.33%</w:t>
            </w:r>
          </w:p>
        </w:tc>
      </w:tr>
      <w:tr w:rsidR="00F40146" w:rsidTr="00F40146">
        <w:tc>
          <w:tcPr>
            <w:tcW w:w="1429" w:type="dxa"/>
          </w:tcPr>
          <w:p w:rsidR="00F40146" w:rsidRDefault="00F40146" w:rsidP="00F40146">
            <w:pPr>
              <w:jc w:val="left"/>
            </w:pPr>
            <w:r>
              <w:rPr>
                <w:rFonts w:hint="eastAsia"/>
              </w:rPr>
              <w:t>过去五年</w:t>
            </w:r>
          </w:p>
        </w:tc>
        <w:tc>
          <w:tcPr>
            <w:tcW w:w="1315" w:type="dxa"/>
          </w:tcPr>
          <w:p w:rsidR="00F40146" w:rsidRDefault="00F40146" w:rsidP="00F40146">
            <w:pPr>
              <w:jc w:val="right"/>
            </w:pPr>
            <w:r>
              <w:t>-36.85%</w:t>
            </w:r>
          </w:p>
        </w:tc>
        <w:tc>
          <w:tcPr>
            <w:tcW w:w="1315" w:type="dxa"/>
          </w:tcPr>
          <w:p w:rsidR="00F40146" w:rsidRDefault="00F40146" w:rsidP="00F40146">
            <w:pPr>
              <w:jc w:val="right"/>
            </w:pPr>
            <w:r>
              <w:t>1.50%</w:t>
            </w:r>
          </w:p>
        </w:tc>
        <w:tc>
          <w:tcPr>
            <w:tcW w:w="1315" w:type="dxa"/>
          </w:tcPr>
          <w:p w:rsidR="00F40146" w:rsidRDefault="00F40146" w:rsidP="00F40146">
            <w:pPr>
              <w:jc w:val="right"/>
            </w:pPr>
            <w:r>
              <w:t>-10.33%</w:t>
            </w:r>
          </w:p>
        </w:tc>
        <w:tc>
          <w:tcPr>
            <w:tcW w:w="1315" w:type="dxa"/>
          </w:tcPr>
          <w:p w:rsidR="00F40146" w:rsidRDefault="00F40146" w:rsidP="00F40146">
            <w:pPr>
              <w:jc w:val="right"/>
            </w:pPr>
            <w:r>
              <w:t>1.01%</w:t>
            </w:r>
          </w:p>
        </w:tc>
        <w:tc>
          <w:tcPr>
            <w:tcW w:w="907" w:type="dxa"/>
          </w:tcPr>
          <w:p w:rsidR="00F40146" w:rsidRDefault="00F40146" w:rsidP="00F40146">
            <w:pPr>
              <w:jc w:val="right"/>
            </w:pPr>
            <w:r>
              <w:t>-26.52%</w:t>
            </w:r>
          </w:p>
        </w:tc>
        <w:tc>
          <w:tcPr>
            <w:tcW w:w="907" w:type="dxa"/>
          </w:tcPr>
          <w:p w:rsidR="00F40146" w:rsidRDefault="00F40146" w:rsidP="00F40146">
            <w:pPr>
              <w:jc w:val="right"/>
            </w:pPr>
            <w:r>
              <w:t>0.49%</w:t>
            </w:r>
          </w:p>
        </w:tc>
      </w:tr>
      <w:tr w:rsidR="00F40146" w:rsidTr="00F40146">
        <w:tc>
          <w:tcPr>
            <w:tcW w:w="1429" w:type="dxa"/>
          </w:tcPr>
          <w:p w:rsidR="00F40146" w:rsidRDefault="00F40146" w:rsidP="00F40146">
            <w:pPr>
              <w:jc w:val="left"/>
            </w:pPr>
            <w:r>
              <w:rPr>
                <w:rFonts w:hint="eastAsia"/>
              </w:rPr>
              <w:lastRenderedPageBreak/>
              <w:t>自基金合同生效起至今</w:t>
            </w:r>
          </w:p>
        </w:tc>
        <w:tc>
          <w:tcPr>
            <w:tcW w:w="1315" w:type="dxa"/>
          </w:tcPr>
          <w:p w:rsidR="00F40146" w:rsidRDefault="00F40146" w:rsidP="00F40146">
            <w:pPr>
              <w:jc w:val="right"/>
            </w:pPr>
            <w:r>
              <w:t>-30.41%</w:t>
            </w:r>
          </w:p>
        </w:tc>
        <w:tc>
          <w:tcPr>
            <w:tcW w:w="1315" w:type="dxa"/>
          </w:tcPr>
          <w:p w:rsidR="00F40146" w:rsidRDefault="00F40146" w:rsidP="00F40146">
            <w:pPr>
              <w:jc w:val="right"/>
            </w:pPr>
            <w:r>
              <w:t>1.46%</w:t>
            </w:r>
          </w:p>
        </w:tc>
        <w:tc>
          <w:tcPr>
            <w:tcW w:w="1315" w:type="dxa"/>
          </w:tcPr>
          <w:p w:rsidR="00F40146" w:rsidRDefault="00F40146" w:rsidP="00F40146">
            <w:pPr>
              <w:jc w:val="right"/>
            </w:pPr>
            <w:r>
              <w:t>-4.31%</w:t>
            </w:r>
          </w:p>
        </w:tc>
        <w:tc>
          <w:tcPr>
            <w:tcW w:w="1315" w:type="dxa"/>
          </w:tcPr>
          <w:p w:rsidR="00F40146" w:rsidRDefault="00F40146" w:rsidP="00F40146">
            <w:pPr>
              <w:jc w:val="right"/>
            </w:pPr>
            <w:r>
              <w:t>1.00%</w:t>
            </w:r>
          </w:p>
        </w:tc>
        <w:tc>
          <w:tcPr>
            <w:tcW w:w="907" w:type="dxa"/>
          </w:tcPr>
          <w:p w:rsidR="00F40146" w:rsidRDefault="00F40146" w:rsidP="00F40146">
            <w:pPr>
              <w:jc w:val="right"/>
            </w:pPr>
            <w:r>
              <w:t>-26.10%</w:t>
            </w:r>
          </w:p>
        </w:tc>
        <w:tc>
          <w:tcPr>
            <w:tcW w:w="907" w:type="dxa"/>
          </w:tcPr>
          <w:p w:rsidR="00F40146" w:rsidRDefault="00F40146" w:rsidP="00F40146">
            <w:pPr>
              <w:jc w:val="right"/>
            </w:pPr>
            <w:r>
              <w:t>0.46%</w:t>
            </w:r>
          </w:p>
        </w:tc>
      </w:tr>
    </w:tbl>
    <w:p w:rsidR="00F40146" w:rsidRDefault="00F40146" w:rsidP="00F40146">
      <w:pPr>
        <w:pStyle w:val="-"/>
        <w:ind w:firstLine="420"/>
      </w:pPr>
      <w:r>
        <w:rPr>
          <w:rFonts w:hint="eastAsia"/>
        </w:rPr>
        <w:t>南方沪港深核心优势混合C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40146" w:rsidTr="00F40146">
        <w:trPr>
          <w:cnfStyle w:val="100000000000" w:firstRow="1" w:lastRow="0" w:firstColumn="0" w:lastColumn="0" w:oddVBand="0" w:evenVBand="0" w:oddHBand="0" w:evenHBand="0" w:firstRowFirstColumn="0" w:firstRowLastColumn="0" w:lastRowFirstColumn="0" w:lastRowLastColumn="0"/>
        </w:trPr>
        <w:tc>
          <w:tcPr>
            <w:tcW w:w="1429" w:type="dxa"/>
          </w:tcPr>
          <w:p w:rsidR="00F40146" w:rsidRPr="00F40146" w:rsidRDefault="00F40146" w:rsidP="00F40146">
            <w:pPr>
              <w:jc w:val="center"/>
              <w:rPr>
                <w:b/>
              </w:rPr>
            </w:pPr>
            <w:r w:rsidRPr="00F40146">
              <w:rPr>
                <w:rFonts w:hint="eastAsia"/>
                <w:b/>
              </w:rPr>
              <w:t>阶段</w:t>
            </w:r>
          </w:p>
        </w:tc>
        <w:tc>
          <w:tcPr>
            <w:tcW w:w="1315" w:type="dxa"/>
          </w:tcPr>
          <w:p w:rsidR="00F40146" w:rsidRPr="00F40146" w:rsidRDefault="00F40146" w:rsidP="00F40146">
            <w:pPr>
              <w:jc w:val="center"/>
              <w:rPr>
                <w:b/>
              </w:rPr>
            </w:pPr>
            <w:r w:rsidRPr="00F40146">
              <w:rPr>
                <w:rFonts w:hint="eastAsia"/>
                <w:b/>
              </w:rPr>
              <w:t>净值增长率①</w:t>
            </w:r>
          </w:p>
        </w:tc>
        <w:tc>
          <w:tcPr>
            <w:tcW w:w="1315" w:type="dxa"/>
          </w:tcPr>
          <w:p w:rsidR="00F40146" w:rsidRPr="00F40146" w:rsidRDefault="00F40146" w:rsidP="00F40146">
            <w:pPr>
              <w:jc w:val="center"/>
              <w:rPr>
                <w:b/>
              </w:rPr>
            </w:pPr>
            <w:r w:rsidRPr="00F40146">
              <w:rPr>
                <w:rFonts w:hint="eastAsia"/>
                <w:b/>
              </w:rPr>
              <w:t>净值增长率标准差②</w:t>
            </w:r>
          </w:p>
        </w:tc>
        <w:tc>
          <w:tcPr>
            <w:tcW w:w="1315" w:type="dxa"/>
          </w:tcPr>
          <w:p w:rsidR="00F40146" w:rsidRPr="00F40146" w:rsidRDefault="00F40146" w:rsidP="00F40146">
            <w:pPr>
              <w:jc w:val="center"/>
              <w:rPr>
                <w:b/>
              </w:rPr>
            </w:pPr>
            <w:r w:rsidRPr="00F40146">
              <w:rPr>
                <w:rFonts w:hint="eastAsia"/>
                <w:b/>
              </w:rPr>
              <w:t>业绩比较基准收益率③</w:t>
            </w:r>
          </w:p>
        </w:tc>
        <w:tc>
          <w:tcPr>
            <w:tcW w:w="1315" w:type="dxa"/>
          </w:tcPr>
          <w:p w:rsidR="00F40146" w:rsidRPr="00F40146" w:rsidRDefault="00F40146" w:rsidP="00F40146">
            <w:pPr>
              <w:jc w:val="center"/>
              <w:rPr>
                <w:b/>
              </w:rPr>
            </w:pPr>
            <w:r w:rsidRPr="00F40146">
              <w:rPr>
                <w:rFonts w:hint="eastAsia"/>
                <w:b/>
              </w:rPr>
              <w:t>业绩比较基准收益率标准差④</w:t>
            </w:r>
          </w:p>
        </w:tc>
        <w:tc>
          <w:tcPr>
            <w:tcW w:w="907" w:type="dxa"/>
          </w:tcPr>
          <w:p w:rsidR="00F40146" w:rsidRPr="00F40146" w:rsidRDefault="00F40146" w:rsidP="00F40146">
            <w:pPr>
              <w:jc w:val="center"/>
              <w:rPr>
                <w:b/>
              </w:rPr>
            </w:pPr>
            <w:r w:rsidRPr="00F40146">
              <w:rPr>
                <w:rFonts w:hint="eastAsia"/>
                <w:b/>
              </w:rPr>
              <w:t>①</w:t>
            </w:r>
            <w:r w:rsidRPr="00F40146">
              <w:rPr>
                <w:rFonts w:hint="eastAsia"/>
                <w:b/>
              </w:rPr>
              <w:t>-</w:t>
            </w:r>
            <w:r w:rsidRPr="00F40146">
              <w:rPr>
                <w:rFonts w:hint="eastAsia"/>
                <w:b/>
              </w:rPr>
              <w:t>③</w:t>
            </w:r>
          </w:p>
        </w:tc>
        <w:tc>
          <w:tcPr>
            <w:tcW w:w="907" w:type="dxa"/>
          </w:tcPr>
          <w:p w:rsidR="00F40146" w:rsidRPr="00F40146" w:rsidRDefault="00F40146" w:rsidP="00F40146">
            <w:pPr>
              <w:jc w:val="center"/>
              <w:rPr>
                <w:b/>
              </w:rPr>
            </w:pPr>
            <w:r w:rsidRPr="00F40146">
              <w:rPr>
                <w:rFonts w:hint="eastAsia"/>
                <w:b/>
              </w:rPr>
              <w:t>②</w:t>
            </w:r>
            <w:r w:rsidRPr="00F40146">
              <w:rPr>
                <w:rFonts w:hint="eastAsia"/>
                <w:b/>
              </w:rPr>
              <w:t>-</w:t>
            </w:r>
            <w:r w:rsidRPr="00F40146">
              <w:rPr>
                <w:rFonts w:hint="eastAsia"/>
                <w:b/>
              </w:rPr>
              <w:t>④</w:t>
            </w:r>
          </w:p>
        </w:tc>
      </w:tr>
      <w:tr w:rsidR="00F40146" w:rsidTr="00F40146">
        <w:tc>
          <w:tcPr>
            <w:tcW w:w="1429" w:type="dxa"/>
          </w:tcPr>
          <w:p w:rsidR="00F40146" w:rsidRDefault="00F40146" w:rsidP="00F40146">
            <w:pPr>
              <w:jc w:val="left"/>
            </w:pPr>
            <w:r>
              <w:rPr>
                <w:rFonts w:hint="eastAsia"/>
              </w:rPr>
              <w:t>过去三个月</w:t>
            </w:r>
          </w:p>
        </w:tc>
        <w:tc>
          <w:tcPr>
            <w:tcW w:w="1315" w:type="dxa"/>
          </w:tcPr>
          <w:p w:rsidR="00F40146" w:rsidRDefault="00F40146" w:rsidP="00F40146">
            <w:pPr>
              <w:jc w:val="right"/>
            </w:pPr>
            <w:r>
              <w:t>-8.70%</w:t>
            </w:r>
          </w:p>
        </w:tc>
        <w:tc>
          <w:tcPr>
            <w:tcW w:w="1315" w:type="dxa"/>
          </w:tcPr>
          <w:p w:rsidR="00F40146" w:rsidRDefault="00F40146" w:rsidP="00F40146">
            <w:pPr>
              <w:jc w:val="right"/>
            </w:pPr>
            <w:r>
              <w:t>0.74%</w:t>
            </w:r>
          </w:p>
        </w:tc>
        <w:tc>
          <w:tcPr>
            <w:tcW w:w="1315" w:type="dxa"/>
          </w:tcPr>
          <w:p w:rsidR="00F40146" w:rsidRDefault="00F40146" w:rsidP="00F40146">
            <w:pPr>
              <w:jc w:val="right"/>
            </w:pPr>
            <w:r>
              <w:t>-5.84%</w:t>
            </w:r>
          </w:p>
        </w:tc>
        <w:tc>
          <w:tcPr>
            <w:tcW w:w="1315" w:type="dxa"/>
          </w:tcPr>
          <w:p w:rsidR="00F40146" w:rsidRDefault="00F40146" w:rsidP="00F40146">
            <w:pPr>
              <w:jc w:val="right"/>
            </w:pPr>
            <w:r>
              <w:t>0.90%</w:t>
            </w:r>
          </w:p>
        </w:tc>
        <w:tc>
          <w:tcPr>
            <w:tcW w:w="907" w:type="dxa"/>
          </w:tcPr>
          <w:p w:rsidR="00F40146" w:rsidRDefault="00F40146" w:rsidP="00F40146">
            <w:pPr>
              <w:jc w:val="right"/>
            </w:pPr>
            <w:r>
              <w:t>-2.86%</w:t>
            </w:r>
          </w:p>
        </w:tc>
        <w:tc>
          <w:tcPr>
            <w:tcW w:w="907" w:type="dxa"/>
          </w:tcPr>
          <w:p w:rsidR="00F40146" w:rsidRDefault="00F40146" w:rsidP="00F40146">
            <w:pPr>
              <w:jc w:val="right"/>
            </w:pPr>
            <w:r>
              <w:t>-0.16%</w:t>
            </w:r>
          </w:p>
        </w:tc>
      </w:tr>
      <w:tr w:rsidR="00F40146" w:rsidTr="00F40146">
        <w:tc>
          <w:tcPr>
            <w:tcW w:w="1429" w:type="dxa"/>
          </w:tcPr>
          <w:p w:rsidR="00F40146" w:rsidRDefault="00F40146" w:rsidP="00F40146">
            <w:pPr>
              <w:jc w:val="left"/>
            </w:pPr>
            <w:r>
              <w:rPr>
                <w:rFonts w:hint="eastAsia"/>
              </w:rPr>
              <w:t>过去六个月</w:t>
            </w:r>
          </w:p>
        </w:tc>
        <w:tc>
          <w:tcPr>
            <w:tcW w:w="1315" w:type="dxa"/>
          </w:tcPr>
          <w:p w:rsidR="00F40146" w:rsidRDefault="00F40146" w:rsidP="00F40146">
            <w:pPr>
              <w:jc w:val="right"/>
            </w:pPr>
            <w:r>
              <w:t>-9.57%</w:t>
            </w:r>
          </w:p>
        </w:tc>
        <w:tc>
          <w:tcPr>
            <w:tcW w:w="1315" w:type="dxa"/>
          </w:tcPr>
          <w:p w:rsidR="00F40146" w:rsidRDefault="00F40146" w:rsidP="00F40146">
            <w:pPr>
              <w:jc w:val="right"/>
            </w:pPr>
            <w:r>
              <w:t>0.91%</w:t>
            </w:r>
          </w:p>
        </w:tc>
        <w:tc>
          <w:tcPr>
            <w:tcW w:w="1315" w:type="dxa"/>
          </w:tcPr>
          <w:p w:rsidR="00F40146" w:rsidRDefault="00F40146" w:rsidP="00F40146">
            <w:pPr>
              <w:jc w:val="right"/>
            </w:pPr>
            <w:r>
              <w:t>-9.73%</w:t>
            </w:r>
          </w:p>
        </w:tc>
        <w:tc>
          <w:tcPr>
            <w:tcW w:w="1315" w:type="dxa"/>
          </w:tcPr>
          <w:p w:rsidR="00F40146" w:rsidRDefault="00F40146" w:rsidP="00F40146">
            <w:pPr>
              <w:jc w:val="right"/>
            </w:pPr>
            <w:r>
              <w:t>0.89%</w:t>
            </w:r>
          </w:p>
        </w:tc>
        <w:tc>
          <w:tcPr>
            <w:tcW w:w="907" w:type="dxa"/>
          </w:tcPr>
          <w:p w:rsidR="00F40146" w:rsidRDefault="00F40146" w:rsidP="00F40146">
            <w:pPr>
              <w:jc w:val="right"/>
            </w:pPr>
            <w:r>
              <w:t>0.16%</w:t>
            </w:r>
          </w:p>
        </w:tc>
        <w:tc>
          <w:tcPr>
            <w:tcW w:w="907" w:type="dxa"/>
          </w:tcPr>
          <w:p w:rsidR="00F40146" w:rsidRDefault="00F40146" w:rsidP="00F40146">
            <w:pPr>
              <w:jc w:val="right"/>
            </w:pPr>
            <w:r>
              <w:t>0.02%</w:t>
            </w:r>
          </w:p>
        </w:tc>
      </w:tr>
      <w:tr w:rsidR="00F40146" w:rsidTr="00F40146">
        <w:tc>
          <w:tcPr>
            <w:tcW w:w="1429" w:type="dxa"/>
          </w:tcPr>
          <w:p w:rsidR="00F40146" w:rsidRDefault="00F40146" w:rsidP="00F40146">
            <w:pPr>
              <w:jc w:val="left"/>
            </w:pPr>
            <w:r>
              <w:rPr>
                <w:rFonts w:hint="eastAsia"/>
              </w:rPr>
              <w:t>过去一年</w:t>
            </w:r>
          </w:p>
        </w:tc>
        <w:tc>
          <w:tcPr>
            <w:tcW w:w="1315" w:type="dxa"/>
          </w:tcPr>
          <w:p w:rsidR="00F40146" w:rsidRDefault="00F40146" w:rsidP="00F40146">
            <w:pPr>
              <w:jc w:val="right"/>
            </w:pPr>
            <w:r>
              <w:t>-0.04%</w:t>
            </w:r>
          </w:p>
        </w:tc>
        <w:tc>
          <w:tcPr>
            <w:tcW w:w="1315" w:type="dxa"/>
          </w:tcPr>
          <w:p w:rsidR="00F40146" w:rsidRDefault="00F40146" w:rsidP="00F40146">
            <w:pPr>
              <w:jc w:val="right"/>
            </w:pPr>
            <w:r>
              <w:t>0.88%</w:t>
            </w:r>
          </w:p>
        </w:tc>
        <w:tc>
          <w:tcPr>
            <w:tcW w:w="1315" w:type="dxa"/>
          </w:tcPr>
          <w:p w:rsidR="00F40146" w:rsidRDefault="00F40146" w:rsidP="00F40146">
            <w:pPr>
              <w:jc w:val="right"/>
            </w:pPr>
            <w:r>
              <w:t>-3.71%</w:t>
            </w:r>
          </w:p>
        </w:tc>
        <w:tc>
          <w:tcPr>
            <w:tcW w:w="1315" w:type="dxa"/>
          </w:tcPr>
          <w:p w:rsidR="00F40146" w:rsidRDefault="00F40146" w:rsidP="00F40146">
            <w:pPr>
              <w:jc w:val="right"/>
            </w:pPr>
            <w:r>
              <w:t>0.80%</w:t>
            </w:r>
          </w:p>
        </w:tc>
        <w:tc>
          <w:tcPr>
            <w:tcW w:w="907" w:type="dxa"/>
          </w:tcPr>
          <w:p w:rsidR="00F40146" w:rsidRDefault="00F40146" w:rsidP="00F40146">
            <w:pPr>
              <w:jc w:val="right"/>
            </w:pPr>
            <w:r>
              <w:t>3.67%</w:t>
            </w:r>
          </w:p>
        </w:tc>
        <w:tc>
          <w:tcPr>
            <w:tcW w:w="907" w:type="dxa"/>
          </w:tcPr>
          <w:p w:rsidR="00F40146" w:rsidRDefault="00F40146" w:rsidP="00F40146">
            <w:pPr>
              <w:jc w:val="right"/>
            </w:pPr>
            <w:r>
              <w:t>0.08%</w:t>
            </w:r>
          </w:p>
        </w:tc>
      </w:tr>
      <w:tr w:rsidR="00F40146" w:rsidTr="00F40146">
        <w:tc>
          <w:tcPr>
            <w:tcW w:w="1429" w:type="dxa"/>
          </w:tcPr>
          <w:p w:rsidR="00F40146" w:rsidRDefault="00F40146" w:rsidP="00F40146">
            <w:pPr>
              <w:jc w:val="left"/>
            </w:pPr>
            <w:r>
              <w:rPr>
                <w:rFonts w:hint="eastAsia"/>
              </w:rPr>
              <w:t>自基金合同生效起至今</w:t>
            </w:r>
          </w:p>
        </w:tc>
        <w:tc>
          <w:tcPr>
            <w:tcW w:w="1315" w:type="dxa"/>
          </w:tcPr>
          <w:p w:rsidR="00F40146" w:rsidRDefault="00F40146" w:rsidP="00F40146">
            <w:pPr>
              <w:jc w:val="right"/>
            </w:pPr>
            <w:r>
              <w:t>4.12%</w:t>
            </w:r>
          </w:p>
        </w:tc>
        <w:tc>
          <w:tcPr>
            <w:tcW w:w="1315" w:type="dxa"/>
          </w:tcPr>
          <w:p w:rsidR="00F40146" w:rsidRDefault="00F40146" w:rsidP="00F40146">
            <w:pPr>
              <w:jc w:val="right"/>
            </w:pPr>
            <w:r>
              <w:t>0.85%</w:t>
            </w:r>
          </w:p>
        </w:tc>
        <w:tc>
          <w:tcPr>
            <w:tcW w:w="1315" w:type="dxa"/>
          </w:tcPr>
          <w:p w:rsidR="00F40146" w:rsidRDefault="00F40146" w:rsidP="00F40146">
            <w:pPr>
              <w:jc w:val="right"/>
            </w:pPr>
            <w:r>
              <w:t>-2.67%</w:t>
            </w:r>
          </w:p>
        </w:tc>
        <w:tc>
          <w:tcPr>
            <w:tcW w:w="1315" w:type="dxa"/>
          </w:tcPr>
          <w:p w:rsidR="00F40146" w:rsidRDefault="00F40146" w:rsidP="00F40146">
            <w:pPr>
              <w:jc w:val="right"/>
            </w:pPr>
            <w:r>
              <w:t>0.79%</w:t>
            </w:r>
          </w:p>
        </w:tc>
        <w:tc>
          <w:tcPr>
            <w:tcW w:w="907" w:type="dxa"/>
          </w:tcPr>
          <w:p w:rsidR="00F40146" w:rsidRDefault="00F40146" w:rsidP="00F40146">
            <w:pPr>
              <w:jc w:val="right"/>
            </w:pPr>
            <w:r>
              <w:t>6.79%</w:t>
            </w:r>
          </w:p>
        </w:tc>
        <w:tc>
          <w:tcPr>
            <w:tcW w:w="907" w:type="dxa"/>
          </w:tcPr>
          <w:p w:rsidR="00F40146" w:rsidRDefault="00F40146" w:rsidP="00F40146">
            <w:pPr>
              <w:jc w:val="right"/>
            </w:pPr>
            <w:r>
              <w:t>0.06%</w:t>
            </w:r>
          </w:p>
        </w:tc>
      </w:tr>
    </w:tbl>
    <w:p w:rsidR="00F40146" w:rsidRDefault="00F40146" w:rsidP="00F40146">
      <w:pPr>
        <w:pStyle w:val="-3"/>
        <w:spacing w:before="156" w:after="156"/>
      </w:pPr>
      <w:r>
        <w:rPr>
          <w:rFonts w:hint="eastAsia"/>
        </w:rPr>
        <w:t>自基金合同生效以来基金份额累计净值增长率变动及其与同期业绩比较基准收益率变动的比较</w:t>
      </w:r>
    </w:p>
    <w:p w:rsidR="00F40146" w:rsidRDefault="00F40146" w:rsidP="00F40146">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F40146" w:rsidRDefault="00F40146" w:rsidP="00F40146">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F40146" w:rsidRDefault="00F40146" w:rsidP="00F40146">
      <w:pPr>
        <w:pStyle w:val="-8"/>
      </w:pPr>
      <w:r>
        <w:rPr>
          <w:rFonts w:hint="eastAsia"/>
        </w:rPr>
        <w:t>注：本基金从2025年5月12日起新增C类份额，C类份额自2025年5月13日起存续。</w:t>
      </w:r>
    </w:p>
    <w:p w:rsidR="00F40146" w:rsidRDefault="00F40146" w:rsidP="00F40146">
      <w:pPr>
        <w:pStyle w:val="-8"/>
      </w:pPr>
      <w:r>
        <w:rPr>
          <w:rFonts w:hint="eastAsia"/>
        </w:rPr>
        <w:t>注：本基金业绩比较基准自2026年6月1日起由“经人民币汇率调整的恒生综合指数收益率×60%+上证国债指数收益率×30%+中证800指数收益率×10%”变更为“中证港股通综合指数（人民币）收益率×80%+沪深300指数收益率×10%+中债-综合财富（1-3年）指数收益率×10%”。</w:t>
      </w:r>
    </w:p>
    <w:p w:rsidR="00F40146" w:rsidRDefault="00F40146" w:rsidP="00F40146">
      <w:pPr>
        <w:pStyle w:val="-1"/>
        <w:ind w:left="281" w:hanging="281"/>
      </w:pPr>
      <w:r>
        <w:rPr>
          <w:rFonts w:hint="eastAsia"/>
        </w:rPr>
        <w:t>管理人报告</w:t>
      </w:r>
    </w:p>
    <w:p w:rsidR="00F40146" w:rsidRDefault="00F40146" w:rsidP="00F4014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40146" w:rsidTr="00EF116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40146" w:rsidRPr="00F40146" w:rsidRDefault="00F40146" w:rsidP="00F40146">
            <w:pPr>
              <w:jc w:val="center"/>
              <w:rPr>
                <w:b/>
              </w:rPr>
            </w:pPr>
            <w:r w:rsidRPr="00F40146">
              <w:rPr>
                <w:rFonts w:hint="eastAsia"/>
                <w:b/>
              </w:rPr>
              <w:t>姓名</w:t>
            </w:r>
          </w:p>
        </w:tc>
        <w:tc>
          <w:tcPr>
            <w:tcW w:w="851" w:type="dxa"/>
            <w:vMerge w:val="restart"/>
          </w:tcPr>
          <w:p w:rsidR="00F40146" w:rsidRPr="00F40146" w:rsidRDefault="00F40146" w:rsidP="00F40146">
            <w:pPr>
              <w:jc w:val="center"/>
              <w:rPr>
                <w:b/>
              </w:rPr>
            </w:pPr>
            <w:r w:rsidRPr="00F40146">
              <w:rPr>
                <w:rFonts w:hint="eastAsia"/>
                <w:b/>
              </w:rPr>
              <w:t>职务</w:t>
            </w:r>
          </w:p>
        </w:tc>
        <w:tc>
          <w:tcPr>
            <w:tcW w:w="2234" w:type="dxa"/>
            <w:gridSpan w:val="2"/>
            <w:tcBorders>
              <w:bottom w:val="single" w:sz="4" w:space="0" w:color="auto"/>
            </w:tcBorders>
          </w:tcPr>
          <w:p w:rsidR="00F40146" w:rsidRPr="00F40146" w:rsidRDefault="00F40146" w:rsidP="00F40146">
            <w:pPr>
              <w:jc w:val="center"/>
              <w:rPr>
                <w:b/>
              </w:rPr>
            </w:pPr>
            <w:r w:rsidRPr="00F40146">
              <w:rPr>
                <w:rFonts w:hint="eastAsia"/>
                <w:b/>
              </w:rPr>
              <w:t>任本基金的基金经理期限</w:t>
            </w:r>
          </w:p>
        </w:tc>
        <w:tc>
          <w:tcPr>
            <w:tcW w:w="703" w:type="dxa"/>
            <w:vMerge w:val="restart"/>
          </w:tcPr>
          <w:p w:rsidR="00F40146" w:rsidRPr="00F40146" w:rsidRDefault="00F40146" w:rsidP="00F40146">
            <w:pPr>
              <w:jc w:val="center"/>
              <w:rPr>
                <w:b/>
              </w:rPr>
            </w:pPr>
            <w:r w:rsidRPr="00F40146">
              <w:rPr>
                <w:rFonts w:hint="eastAsia"/>
                <w:b/>
              </w:rPr>
              <w:t>证券从业年限</w:t>
            </w:r>
          </w:p>
        </w:tc>
        <w:tc>
          <w:tcPr>
            <w:tcW w:w="3856" w:type="dxa"/>
            <w:vMerge w:val="restart"/>
          </w:tcPr>
          <w:p w:rsidR="00F40146" w:rsidRPr="00F40146" w:rsidRDefault="00F40146" w:rsidP="00F40146">
            <w:pPr>
              <w:jc w:val="center"/>
              <w:rPr>
                <w:b/>
              </w:rPr>
            </w:pPr>
            <w:r w:rsidRPr="00F40146">
              <w:rPr>
                <w:rFonts w:hint="eastAsia"/>
                <w:b/>
              </w:rPr>
              <w:t>说明</w:t>
            </w:r>
          </w:p>
        </w:tc>
      </w:tr>
      <w:tr w:rsidR="00F40146" w:rsidTr="00F40146">
        <w:tc>
          <w:tcPr>
            <w:tcW w:w="862" w:type="dxa"/>
            <w:vMerge/>
          </w:tcPr>
          <w:p w:rsidR="00F40146" w:rsidRDefault="00F40146" w:rsidP="00F40146">
            <w:pPr>
              <w:jc w:val="left"/>
            </w:pPr>
          </w:p>
        </w:tc>
        <w:tc>
          <w:tcPr>
            <w:tcW w:w="851" w:type="dxa"/>
            <w:vMerge/>
          </w:tcPr>
          <w:p w:rsidR="00F40146" w:rsidRDefault="00F40146" w:rsidP="00F40146">
            <w:pPr>
              <w:jc w:val="left"/>
            </w:pPr>
          </w:p>
        </w:tc>
        <w:tc>
          <w:tcPr>
            <w:tcW w:w="1117" w:type="dxa"/>
            <w:shd w:val="clear" w:color="auto" w:fill="BFBFBF"/>
          </w:tcPr>
          <w:p w:rsidR="00F40146" w:rsidRPr="00F40146" w:rsidRDefault="00F40146" w:rsidP="00F40146">
            <w:pPr>
              <w:jc w:val="center"/>
              <w:rPr>
                <w:b/>
              </w:rPr>
            </w:pPr>
            <w:r w:rsidRPr="00F40146">
              <w:rPr>
                <w:rFonts w:hint="eastAsia"/>
                <w:b/>
              </w:rPr>
              <w:t>任职日期</w:t>
            </w:r>
          </w:p>
        </w:tc>
        <w:tc>
          <w:tcPr>
            <w:tcW w:w="1117" w:type="dxa"/>
            <w:shd w:val="clear" w:color="auto" w:fill="BFBFBF"/>
          </w:tcPr>
          <w:p w:rsidR="00F40146" w:rsidRPr="00F40146" w:rsidRDefault="00F40146" w:rsidP="00F40146">
            <w:pPr>
              <w:jc w:val="center"/>
              <w:rPr>
                <w:b/>
              </w:rPr>
            </w:pPr>
            <w:r w:rsidRPr="00F40146">
              <w:rPr>
                <w:rFonts w:hint="eastAsia"/>
                <w:b/>
              </w:rPr>
              <w:t>离任日期</w:t>
            </w:r>
          </w:p>
        </w:tc>
        <w:tc>
          <w:tcPr>
            <w:tcW w:w="703" w:type="dxa"/>
            <w:vMerge/>
          </w:tcPr>
          <w:p w:rsidR="00F40146" w:rsidRDefault="00F40146" w:rsidP="00F40146">
            <w:pPr>
              <w:jc w:val="left"/>
            </w:pPr>
          </w:p>
        </w:tc>
        <w:tc>
          <w:tcPr>
            <w:tcW w:w="3856" w:type="dxa"/>
            <w:vMerge/>
          </w:tcPr>
          <w:p w:rsidR="00F40146" w:rsidRDefault="00F40146" w:rsidP="00F40146">
            <w:pPr>
              <w:jc w:val="left"/>
            </w:pPr>
          </w:p>
        </w:tc>
      </w:tr>
      <w:tr w:rsidR="00F40146" w:rsidTr="00F40146">
        <w:tc>
          <w:tcPr>
            <w:tcW w:w="862" w:type="dxa"/>
          </w:tcPr>
          <w:p w:rsidR="00F40146" w:rsidRDefault="00F40146" w:rsidP="00F40146">
            <w:pPr>
              <w:jc w:val="left"/>
            </w:pPr>
            <w:r>
              <w:rPr>
                <w:rFonts w:hint="eastAsia"/>
              </w:rPr>
              <w:t>恽雷</w:t>
            </w:r>
          </w:p>
        </w:tc>
        <w:tc>
          <w:tcPr>
            <w:tcW w:w="851" w:type="dxa"/>
          </w:tcPr>
          <w:p w:rsidR="00F40146" w:rsidRDefault="00F40146" w:rsidP="00F40146">
            <w:pPr>
              <w:jc w:val="left"/>
            </w:pPr>
            <w:r>
              <w:rPr>
                <w:rFonts w:hint="eastAsia"/>
              </w:rPr>
              <w:t>本基金基金经理</w:t>
            </w:r>
          </w:p>
        </w:tc>
        <w:tc>
          <w:tcPr>
            <w:tcW w:w="1117" w:type="dxa"/>
          </w:tcPr>
          <w:p w:rsidR="00F40146" w:rsidRDefault="00F40146" w:rsidP="00F40146">
            <w:pPr>
              <w:jc w:val="left"/>
            </w:pPr>
            <w:r>
              <w:rPr>
                <w:rFonts w:hint="eastAsia"/>
              </w:rPr>
              <w:t>2024</w:t>
            </w:r>
            <w:r>
              <w:rPr>
                <w:rFonts w:hint="eastAsia"/>
              </w:rPr>
              <w:t>年</w:t>
            </w:r>
            <w:r>
              <w:rPr>
                <w:rFonts w:hint="eastAsia"/>
              </w:rPr>
              <w:t>11</w:t>
            </w:r>
            <w:r>
              <w:rPr>
                <w:rFonts w:hint="eastAsia"/>
              </w:rPr>
              <w:t>月</w:t>
            </w:r>
            <w:r>
              <w:rPr>
                <w:rFonts w:hint="eastAsia"/>
              </w:rPr>
              <w:t>29</w:t>
            </w:r>
            <w:r>
              <w:rPr>
                <w:rFonts w:hint="eastAsia"/>
              </w:rPr>
              <w:t>日</w:t>
            </w:r>
          </w:p>
        </w:tc>
        <w:tc>
          <w:tcPr>
            <w:tcW w:w="1117" w:type="dxa"/>
          </w:tcPr>
          <w:p w:rsidR="00F40146" w:rsidRDefault="00F40146" w:rsidP="00F40146">
            <w:pPr>
              <w:jc w:val="right"/>
            </w:pPr>
            <w:r>
              <w:t>-</w:t>
            </w:r>
          </w:p>
        </w:tc>
        <w:tc>
          <w:tcPr>
            <w:tcW w:w="703" w:type="dxa"/>
          </w:tcPr>
          <w:p w:rsidR="00F40146" w:rsidRDefault="00F40146" w:rsidP="00F40146">
            <w:pPr>
              <w:jc w:val="left"/>
            </w:pPr>
            <w:r>
              <w:rPr>
                <w:rFonts w:hint="eastAsia"/>
              </w:rPr>
              <w:t>11</w:t>
            </w:r>
            <w:r>
              <w:rPr>
                <w:rFonts w:hint="eastAsia"/>
              </w:rPr>
              <w:t>年</w:t>
            </w:r>
          </w:p>
        </w:tc>
        <w:tc>
          <w:tcPr>
            <w:tcW w:w="3856" w:type="dxa"/>
          </w:tcPr>
          <w:p w:rsidR="00F40146" w:rsidRDefault="00F40146" w:rsidP="00F40146">
            <w:r>
              <w:rPr>
                <w:rFonts w:hint="eastAsia"/>
              </w:rPr>
              <w:t>中国国籍，香港中文大学化学博士，具有基金从业资格。</w:t>
            </w:r>
            <w:r>
              <w:rPr>
                <w:rFonts w:hint="eastAsia"/>
              </w:rPr>
              <w:t>2015</w:t>
            </w:r>
            <w:r>
              <w:rPr>
                <w:rFonts w:hint="eastAsia"/>
              </w:rPr>
              <w:t>年</w:t>
            </w:r>
            <w:r>
              <w:rPr>
                <w:rFonts w:hint="eastAsia"/>
              </w:rPr>
              <w:t>5</w:t>
            </w:r>
            <w:r>
              <w:rPr>
                <w:rFonts w:hint="eastAsia"/>
              </w:rPr>
              <w:t>月加入南方基金，历任国际业务部助理研究员、研究员，现任国际业务部部门负责人；</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2018</w:t>
            </w:r>
            <w:r>
              <w:rPr>
                <w:rFonts w:hint="eastAsia"/>
              </w:rPr>
              <w:t>年</w:t>
            </w:r>
            <w:r>
              <w:rPr>
                <w:rFonts w:hint="eastAsia"/>
              </w:rPr>
              <w:t>8</w:t>
            </w:r>
            <w:r>
              <w:rPr>
                <w:rFonts w:hint="eastAsia"/>
              </w:rPr>
              <w:t>月</w:t>
            </w:r>
            <w:r>
              <w:rPr>
                <w:rFonts w:hint="eastAsia"/>
              </w:rPr>
              <w:t>7</w:t>
            </w:r>
            <w:r>
              <w:rPr>
                <w:rFonts w:hint="eastAsia"/>
              </w:rPr>
              <w:t>日，任投资经理助理；</w:t>
            </w:r>
            <w:r>
              <w:rPr>
                <w:rFonts w:hint="eastAsia"/>
              </w:rPr>
              <w:t>2018</w:t>
            </w:r>
            <w:r>
              <w:rPr>
                <w:rFonts w:hint="eastAsia"/>
              </w:rPr>
              <w:t>年</w:t>
            </w:r>
            <w:r>
              <w:rPr>
                <w:rFonts w:hint="eastAsia"/>
              </w:rPr>
              <w:t>8</w:t>
            </w:r>
            <w:r>
              <w:rPr>
                <w:rFonts w:hint="eastAsia"/>
              </w:rPr>
              <w:t>月</w:t>
            </w:r>
            <w:r>
              <w:rPr>
                <w:rFonts w:hint="eastAsia"/>
              </w:rPr>
              <w:t>7</w:t>
            </w:r>
            <w:r>
              <w:rPr>
                <w:rFonts w:hint="eastAsia"/>
              </w:rPr>
              <w:t>日至</w:t>
            </w:r>
            <w:r>
              <w:rPr>
                <w:rFonts w:hint="eastAsia"/>
              </w:rPr>
              <w:t>2021</w:t>
            </w:r>
            <w:r>
              <w:rPr>
                <w:rFonts w:hint="eastAsia"/>
              </w:rPr>
              <w:t>年</w:t>
            </w:r>
            <w:r>
              <w:rPr>
                <w:rFonts w:hint="eastAsia"/>
              </w:rPr>
              <w:t>11</w:t>
            </w:r>
            <w:r>
              <w:rPr>
                <w:rFonts w:hint="eastAsia"/>
              </w:rPr>
              <w:t>月</w:t>
            </w:r>
            <w:r>
              <w:rPr>
                <w:rFonts w:hint="eastAsia"/>
              </w:rPr>
              <w:t>19</w:t>
            </w:r>
            <w:r>
              <w:rPr>
                <w:rFonts w:hint="eastAsia"/>
              </w:rPr>
              <w:t>日，任投资经理；</w:t>
            </w:r>
            <w:r>
              <w:rPr>
                <w:rFonts w:hint="eastAsia"/>
              </w:rPr>
              <w:t>2021</w:t>
            </w:r>
            <w:r>
              <w:rPr>
                <w:rFonts w:hint="eastAsia"/>
              </w:rPr>
              <w:t>年</w:t>
            </w:r>
            <w:r>
              <w:rPr>
                <w:rFonts w:hint="eastAsia"/>
              </w:rPr>
              <w:t>11</w:t>
            </w:r>
            <w:r>
              <w:rPr>
                <w:rFonts w:hint="eastAsia"/>
              </w:rPr>
              <w:t>月</w:t>
            </w:r>
            <w:r>
              <w:rPr>
                <w:rFonts w:hint="eastAsia"/>
              </w:rPr>
              <w:t>19</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日，任南方瑞合基金经理；</w:t>
            </w:r>
            <w:r>
              <w:rPr>
                <w:rFonts w:hint="eastAsia"/>
              </w:rPr>
              <w:t>2023</w:t>
            </w:r>
            <w:r>
              <w:rPr>
                <w:rFonts w:hint="eastAsia"/>
              </w:rPr>
              <w:t>年</w:t>
            </w:r>
            <w:r>
              <w:rPr>
                <w:rFonts w:hint="eastAsia"/>
              </w:rPr>
              <w:t>4</w:t>
            </w:r>
            <w:r>
              <w:rPr>
                <w:rFonts w:hint="eastAsia"/>
              </w:rPr>
              <w:t>月</w:t>
            </w:r>
            <w:r>
              <w:rPr>
                <w:rFonts w:hint="eastAsia"/>
              </w:rPr>
              <w:t>14</w:t>
            </w:r>
            <w:r>
              <w:rPr>
                <w:rFonts w:hint="eastAsia"/>
              </w:rPr>
              <w:t>日至今，任南方产业智选股票基金经理；</w:t>
            </w:r>
            <w:r>
              <w:rPr>
                <w:rFonts w:hint="eastAsia"/>
              </w:rPr>
              <w:t>2024</w:t>
            </w:r>
            <w:r>
              <w:rPr>
                <w:rFonts w:hint="eastAsia"/>
              </w:rPr>
              <w:t>年</w:t>
            </w:r>
            <w:r>
              <w:rPr>
                <w:rFonts w:hint="eastAsia"/>
              </w:rPr>
              <w:t>11</w:t>
            </w:r>
            <w:r>
              <w:rPr>
                <w:rFonts w:hint="eastAsia"/>
              </w:rPr>
              <w:t>月</w:t>
            </w:r>
            <w:r>
              <w:rPr>
                <w:rFonts w:hint="eastAsia"/>
              </w:rPr>
              <w:lastRenderedPageBreak/>
              <w:t>8</w:t>
            </w:r>
            <w:r>
              <w:rPr>
                <w:rFonts w:hint="eastAsia"/>
              </w:rPr>
              <w:t>日至今，兼任投资经理；</w:t>
            </w:r>
            <w:r>
              <w:rPr>
                <w:rFonts w:hint="eastAsia"/>
              </w:rPr>
              <w:t>2024</w:t>
            </w:r>
            <w:r>
              <w:rPr>
                <w:rFonts w:hint="eastAsia"/>
              </w:rPr>
              <w:t>年</w:t>
            </w:r>
            <w:r>
              <w:rPr>
                <w:rFonts w:hint="eastAsia"/>
              </w:rPr>
              <w:t>11</w:t>
            </w:r>
            <w:r>
              <w:rPr>
                <w:rFonts w:hint="eastAsia"/>
              </w:rPr>
              <w:t>月</w:t>
            </w:r>
            <w:r>
              <w:rPr>
                <w:rFonts w:hint="eastAsia"/>
              </w:rPr>
              <w:t>29</w:t>
            </w:r>
            <w:r>
              <w:rPr>
                <w:rFonts w:hint="eastAsia"/>
              </w:rPr>
              <w:t>日至今，任南方全球精选配置股票（</w:t>
            </w:r>
            <w:r>
              <w:rPr>
                <w:rFonts w:hint="eastAsia"/>
              </w:rPr>
              <w:t>QDII-FOF</w:t>
            </w:r>
            <w:r>
              <w:rPr>
                <w:rFonts w:hint="eastAsia"/>
              </w:rPr>
              <w:t>）、南方沪港深核心优势混合基金经理；</w:t>
            </w:r>
            <w:r>
              <w:rPr>
                <w:rFonts w:hint="eastAsia"/>
              </w:rPr>
              <w:t>2025</w:t>
            </w:r>
            <w:r>
              <w:rPr>
                <w:rFonts w:hint="eastAsia"/>
              </w:rPr>
              <w:t>年</w:t>
            </w:r>
            <w:r>
              <w:rPr>
                <w:rFonts w:hint="eastAsia"/>
              </w:rPr>
              <w:t>11</w:t>
            </w:r>
            <w:r>
              <w:rPr>
                <w:rFonts w:hint="eastAsia"/>
              </w:rPr>
              <w:t>月</w:t>
            </w:r>
            <w:r>
              <w:rPr>
                <w:rFonts w:hint="eastAsia"/>
              </w:rPr>
              <w:t>5</w:t>
            </w:r>
            <w:r>
              <w:rPr>
                <w:rFonts w:hint="eastAsia"/>
              </w:rPr>
              <w:t>日至今，任南方多元价值一年持有混合基金经理；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日至今，任南方达元债券基金经理；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日至今，任南方中国新兴经济</w:t>
            </w:r>
            <w:r>
              <w:rPr>
                <w:rFonts w:hint="eastAsia"/>
              </w:rPr>
              <w:t>9</w:t>
            </w:r>
            <w:r>
              <w:rPr>
                <w:rFonts w:hint="eastAsia"/>
              </w:rPr>
              <w:t>个月持有期混合（</w:t>
            </w:r>
            <w:r>
              <w:rPr>
                <w:rFonts w:hint="eastAsia"/>
              </w:rPr>
              <w:t>QDII</w:t>
            </w:r>
            <w:r>
              <w:rPr>
                <w:rFonts w:hint="eastAsia"/>
              </w:rPr>
              <w:t>）基金经理。</w:t>
            </w:r>
          </w:p>
        </w:tc>
      </w:tr>
    </w:tbl>
    <w:p w:rsidR="00F40146" w:rsidRDefault="00F40146" w:rsidP="00F4014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40146" w:rsidRDefault="00F40146" w:rsidP="00F4014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40146" w:rsidRDefault="00F40146" w:rsidP="00F40146">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F40146" w:rsidTr="00F40146">
        <w:tc>
          <w:tcPr>
            <w:tcW w:w="1661" w:type="dxa"/>
          </w:tcPr>
          <w:p w:rsidR="00F40146" w:rsidRDefault="00F40146" w:rsidP="00F40146">
            <w:pPr>
              <w:jc w:val="left"/>
            </w:pPr>
            <w:r>
              <w:rPr>
                <w:rFonts w:hint="eastAsia"/>
              </w:rPr>
              <w:t>姓名</w:t>
            </w:r>
          </w:p>
        </w:tc>
        <w:tc>
          <w:tcPr>
            <w:tcW w:w="1661" w:type="dxa"/>
          </w:tcPr>
          <w:p w:rsidR="00F40146" w:rsidRDefault="00F40146" w:rsidP="00F40146">
            <w:pPr>
              <w:jc w:val="left"/>
            </w:pPr>
            <w:r>
              <w:rPr>
                <w:rFonts w:hint="eastAsia"/>
              </w:rPr>
              <w:t>产品类型</w:t>
            </w:r>
          </w:p>
        </w:tc>
        <w:tc>
          <w:tcPr>
            <w:tcW w:w="1661" w:type="dxa"/>
          </w:tcPr>
          <w:p w:rsidR="00F40146" w:rsidRDefault="00F40146" w:rsidP="00F40146">
            <w:pPr>
              <w:jc w:val="left"/>
            </w:pPr>
            <w:r>
              <w:rPr>
                <w:rFonts w:hint="eastAsia"/>
              </w:rPr>
              <w:t>产品数量（只）</w:t>
            </w:r>
          </w:p>
        </w:tc>
        <w:tc>
          <w:tcPr>
            <w:tcW w:w="1661" w:type="dxa"/>
          </w:tcPr>
          <w:p w:rsidR="00F40146" w:rsidRDefault="00F40146" w:rsidP="00F40146">
            <w:pPr>
              <w:jc w:val="left"/>
            </w:pPr>
            <w:r>
              <w:rPr>
                <w:rFonts w:hint="eastAsia"/>
              </w:rPr>
              <w:t>资产净值</w:t>
            </w:r>
            <w:r>
              <w:rPr>
                <w:rFonts w:hint="eastAsia"/>
              </w:rPr>
              <w:t>(</w:t>
            </w:r>
            <w:r>
              <w:rPr>
                <w:rFonts w:hint="eastAsia"/>
              </w:rPr>
              <w:t>元</w:t>
            </w:r>
            <w:r>
              <w:rPr>
                <w:rFonts w:hint="eastAsia"/>
              </w:rPr>
              <w:t>)</w:t>
            </w:r>
          </w:p>
        </w:tc>
        <w:tc>
          <w:tcPr>
            <w:tcW w:w="1662" w:type="dxa"/>
          </w:tcPr>
          <w:p w:rsidR="00F40146" w:rsidRDefault="00F40146" w:rsidP="00F40146">
            <w:pPr>
              <w:jc w:val="left"/>
            </w:pPr>
            <w:r>
              <w:rPr>
                <w:rFonts w:hint="eastAsia"/>
              </w:rPr>
              <w:t>任职时间</w:t>
            </w:r>
          </w:p>
        </w:tc>
      </w:tr>
      <w:tr w:rsidR="00F40146" w:rsidTr="00F40146">
        <w:tc>
          <w:tcPr>
            <w:tcW w:w="1661" w:type="dxa"/>
            <w:vMerge w:val="restart"/>
          </w:tcPr>
          <w:p w:rsidR="00F40146" w:rsidRDefault="00F40146" w:rsidP="00F40146">
            <w:pPr>
              <w:jc w:val="left"/>
            </w:pPr>
            <w:r>
              <w:rPr>
                <w:rFonts w:hint="eastAsia"/>
              </w:rPr>
              <w:t>恽雷</w:t>
            </w:r>
          </w:p>
        </w:tc>
        <w:tc>
          <w:tcPr>
            <w:tcW w:w="1661" w:type="dxa"/>
          </w:tcPr>
          <w:p w:rsidR="00F40146" w:rsidRDefault="00F40146" w:rsidP="00F40146">
            <w:pPr>
              <w:jc w:val="left"/>
            </w:pPr>
            <w:r>
              <w:rPr>
                <w:rFonts w:hint="eastAsia"/>
              </w:rPr>
              <w:t>公募基金</w:t>
            </w:r>
          </w:p>
        </w:tc>
        <w:tc>
          <w:tcPr>
            <w:tcW w:w="1661" w:type="dxa"/>
          </w:tcPr>
          <w:p w:rsidR="00F40146" w:rsidRDefault="00F40146" w:rsidP="00F40146">
            <w:pPr>
              <w:jc w:val="right"/>
            </w:pPr>
            <w:r>
              <w:t>6</w:t>
            </w:r>
          </w:p>
        </w:tc>
        <w:tc>
          <w:tcPr>
            <w:tcW w:w="1661" w:type="dxa"/>
          </w:tcPr>
          <w:p w:rsidR="00F40146" w:rsidRDefault="00F40146" w:rsidP="00F40146">
            <w:pPr>
              <w:jc w:val="right"/>
            </w:pPr>
            <w:r>
              <w:t>4,780,144,236.69</w:t>
            </w:r>
          </w:p>
        </w:tc>
        <w:tc>
          <w:tcPr>
            <w:tcW w:w="1662" w:type="dxa"/>
          </w:tcPr>
          <w:p w:rsidR="00F40146" w:rsidRDefault="00F40146" w:rsidP="00F40146">
            <w:pPr>
              <w:jc w:val="left"/>
            </w:pPr>
            <w:r>
              <w:rPr>
                <w:rFonts w:hint="eastAsia"/>
              </w:rPr>
              <w:t>2021</w:t>
            </w:r>
            <w:r>
              <w:rPr>
                <w:rFonts w:hint="eastAsia"/>
              </w:rPr>
              <w:t>年</w:t>
            </w:r>
            <w:r>
              <w:rPr>
                <w:rFonts w:hint="eastAsia"/>
              </w:rPr>
              <w:t>11</w:t>
            </w:r>
            <w:r>
              <w:rPr>
                <w:rFonts w:hint="eastAsia"/>
              </w:rPr>
              <w:t>月</w:t>
            </w:r>
            <w:r>
              <w:rPr>
                <w:rFonts w:hint="eastAsia"/>
              </w:rPr>
              <w:t>19</w:t>
            </w:r>
            <w:r>
              <w:rPr>
                <w:rFonts w:hint="eastAsia"/>
              </w:rPr>
              <w:t>日</w:t>
            </w:r>
          </w:p>
        </w:tc>
      </w:tr>
      <w:tr w:rsidR="00F40146" w:rsidTr="00F40146">
        <w:tc>
          <w:tcPr>
            <w:tcW w:w="1661" w:type="dxa"/>
            <w:vMerge/>
          </w:tcPr>
          <w:p w:rsidR="00F40146" w:rsidRDefault="00F40146" w:rsidP="00F40146">
            <w:pPr>
              <w:jc w:val="left"/>
            </w:pPr>
          </w:p>
        </w:tc>
        <w:tc>
          <w:tcPr>
            <w:tcW w:w="1661" w:type="dxa"/>
          </w:tcPr>
          <w:p w:rsidR="00F40146" w:rsidRDefault="00F40146" w:rsidP="00F40146">
            <w:pPr>
              <w:jc w:val="left"/>
            </w:pPr>
            <w:r>
              <w:rPr>
                <w:rFonts w:hint="eastAsia"/>
              </w:rPr>
              <w:t>私募资产管理计划</w:t>
            </w:r>
          </w:p>
        </w:tc>
        <w:tc>
          <w:tcPr>
            <w:tcW w:w="1661" w:type="dxa"/>
          </w:tcPr>
          <w:p w:rsidR="00F40146" w:rsidRDefault="00F40146" w:rsidP="00F40146">
            <w:pPr>
              <w:jc w:val="right"/>
            </w:pPr>
            <w:r>
              <w:t>2</w:t>
            </w:r>
          </w:p>
        </w:tc>
        <w:tc>
          <w:tcPr>
            <w:tcW w:w="1661" w:type="dxa"/>
          </w:tcPr>
          <w:p w:rsidR="00F40146" w:rsidRDefault="00F40146" w:rsidP="00F40146">
            <w:pPr>
              <w:jc w:val="right"/>
            </w:pPr>
            <w:r>
              <w:t>255,555,329.29</w:t>
            </w:r>
          </w:p>
        </w:tc>
        <w:tc>
          <w:tcPr>
            <w:tcW w:w="1662" w:type="dxa"/>
          </w:tcPr>
          <w:p w:rsidR="00F40146" w:rsidRDefault="00F40146" w:rsidP="00F40146">
            <w:pPr>
              <w:jc w:val="left"/>
            </w:pPr>
            <w:r>
              <w:rPr>
                <w:rFonts w:hint="eastAsia"/>
              </w:rPr>
              <w:t>2025</w:t>
            </w:r>
            <w:r>
              <w:rPr>
                <w:rFonts w:hint="eastAsia"/>
              </w:rPr>
              <w:t>年</w:t>
            </w:r>
            <w:r>
              <w:rPr>
                <w:rFonts w:hint="eastAsia"/>
              </w:rPr>
              <w:t>03</w:t>
            </w:r>
            <w:r>
              <w:rPr>
                <w:rFonts w:hint="eastAsia"/>
              </w:rPr>
              <w:t>月</w:t>
            </w:r>
            <w:r>
              <w:rPr>
                <w:rFonts w:hint="eastAsia"/>
              </w:rPr>
              <w:t>17</w:t>
            </w:r>
            <w:r>
              <w:rPr>
                <w:rFonts w:hint="eastAsia"/>
              </w:rPr>
              <w:t>日</w:t>
            </w:r>
          </w:p>
        </w:tc>
      </w:tr>
      <w:tr w:rsidR="00F40146" w:rsidTr="00F40146">
        <w:tc>
          <w:tcPr>
            <w:tcW w:w="1661" w:type="dxa"/>
            <w:vMerge/>
          </w:tcPr>
          <w:p w:rsidR="00F40146" w:rsidRDefault="00F40146" w:rsidP="00F40146">
            <w:pPr>
              <w:jc w:val="left"/>
            </w:pPr>
          </w:p>
        </w:tc>
        <w:tc>
          <w:tcPr>
            <w:tcW w:w="1661" w:type="dxa"/>
          </w:tcPr>
          <w:p w:rsidR="00F40146" w:rsidRDefault="00F40146" w:rsidP="00F40146">
            <w:pPr>
              <w:jc w:val="left"/>
            </w:pPr>
            <w:r>
              <w:rPr>
                <w:rFonts w:hint="eastAsia"/>
              </w:rPr>
              <w:t>其他组合</w:t>
            </w:r>
          </w:p>
        </w:tc>
        <w:tc>
          <w:tcPr>
            <w:tcW w:w="1661" w:type="dxa"/>
          </w:tcPr>
          <w:p w:rsidR="00F40146" w:rsidRDefault="00F40146" w:rsidP="00F40146">
            <w:pPr>
              <w:jc w:val="right"/>
            </w:pPr>
            <w:r>
              <w:t>1</w:t>
            </w:r>
          </w:p>
        </w:tc>
        <w:tc>
          <w:tcPr>
            <w:tcW w:w="1661" w:type="dxa"/>
          </w:tcPr>
          <w:p w:rsidR="00F40146" w:rsidRDefault="00F40146" w:rsidP="00F40146">
            <w:pPr>
              <w:jc w:val="right"/>
            </w:pPr>
            <w:r>
              <w:t>1,126,309,882.80</w:t>
            </w:r>
          </w:p>
        </w:tc>
        <w:tc>
          <w:tcPr>
            <w:tcW w:w="1662" w:type="dxa"/>
          </w:tcPr>
          <w:p w:rsidR="00F40146" w:rsidRDefault="00F40146" w:rsidP="00F40146">
            <w:pPr>
              <w:jc w:val="left"/>
            </w:pPr>
            <w:r>
              <w:rPr>
                <w:rFonts w:hint="eastAsia"/>
              </w:rPr>
              <w:t>2024</w:t>
            </w:r>
            <w:r>
              <w:rPr>
                <w:rFonts w:hint="eastAsia"/>
              </w:rPr>
              <w:t>年</w:t>
            </w:r>
            <w:r>
              <w:rPr>
                <w:rFonts w:hint="eastAsia"/>
              </w:rPr>
              <w:t>03</w:t>
            </w:r>
            <w:r>
              <w:rPr>
                <w:rFonts w:hint="eastAsia"/>
              </w:rPr>
              <w:t>月</w:t>
            </w:r>
            <w:r>
              <w:rPr>
                <w:rFonts w:hint="eastAsia"/>
              </w:rPr>
              <w:t>20</w:t>
            </w:r>
            <w:r>
              <w:rPr>
                <w:rFonts w:hint="eastAsia"/>
              </w:rPr>
              <w:t>日</w:t>
            </w:r>
          </w:p>
        </w:tc>
      </w:tr>
      <w:tr w:rsidR="00F40146" w:rsidTr="00F40146">
        <w:tc>
          <w:tcPr>
            <w:tcW w:w="1661" w:type="dxa"/>
            <w:vMerge/>
          </w:tcPr>
          <w:p w:rsidR="00F40146" w:rsidRDefault="00F40146" w:rsidP="00F40146">
            <w:pPr>
              <w:jc w:val="left"/>
            </w:pPr>
          </w:p>
        </w:tc>
        <w:tc>
          <w:tcPr>
            <w:tcW w:w="1661" w:type="dxa"/>
          </w:tcPr>
          <w:p w:rsidR="00F40146" w:rsidRDefault="00F40146" w:rsidP="00F40146">
            <w:pPr>
              <w:jc w:val="left"/>
            </w:pPr>
            <w:r>
              <w:rPr>
                <w:rFonts w:hint="eastAsia"/>
              </w:rPr>
              <w:t>合计</w:t>
            </w:r>
          </w:p>
        </w:tc>
        <w:tc>
          <w:tcPr>
            <w:tcW w:w="1661" w:type="dxa"/>
          </w:tcPr>
          <w:p w:rsidR="00F40146" w:rsidRDefault="00F40146" w:rsidP="00F40146">
            <w:pPr>
              <w:jc w:val="right"/>
            </w:pPr>
            <w:r>
              <w:t>9</w:t>
            </w:r>
          </w:p>
        </w:tc>
        <w:tc>
          <w:tcPr>
            <w:tcW w:w="1661" w:type="dxa"/>
          </w:tcPr>
          <w:p w:rsidR="00F40146" w:rsidRDefault="00F40146" w:rsidP="00F40146">
            <w:pPr>
              <w:jc w:val="right"/>
            </w:pPr>
            <w:r>
              <w:t>6,162,009,448.78</w:t>
            </w:r>
          </w:p>
        </w:tc>
        <w:tc>
          <w:tcPr>
            <w:tcW w:w="1662" w:type="dxa"/>
          </w:tcPr>
          <w:p w:rsidR="00F40146" w:rsidRDefault="00F40146" w:rsidP="00F40146">
            <w:pPr>
              <w:jc w:val="right"/>
            </w:pPr>
            <w:r>
              <w:t>-</w:t>
            </w:r>
          </w:p>
        </w:tc>
      </w:tr>
    </w:tbl>
    <w:p w:rsidR="00F40146" w:rsidRDefault="00F40146" w:rsidP="00F40146">
      <w:pPr>
        <w:pStyle w:val="-2"/>
        <w:spacing w:before="312"/>
      </w:pPr>
      <w:r>
        <w:rPr>
          <w:rFonts w:hint="eastAsia"/>
        </w:rPr>
        <w:t>管理人对报告期内本基金运作遵规守信情况的说明</w:t>
      </w:r>
    </w:p>
    <w:p w:rsidR="00F40146" w:rsidRDefault="00F40146" w:rsidP="00F4014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40146" w:rsidRDefault="00F40146" w:rsidP="00F40146">
      <w:pPr>
        <w:pStyle w:val="-2"/>
        <w:spacing w:before="312"/>
      </w:pPr>
      <w:r>
        <w:rPr>
          <w:rFonts w:hint="eastAsia"/>
        </w:rPr>
        <w:t>公平交易专项说明</w:t>
      </w:r>
    </w:p>
    <w:p w:rsidR="00F40146" w:rsidRDefault="00F40146" w:rsidP="00F40146">
      <w:pPr>
        <w:pStyle w:val="-3"/>
        <w:spacing w:before="156" w:after="156"/>
      </w:pPr>
      <w:r>
        <w:rPr>
          <w:rFonts w:hint="eastAsia"/>
        </w:rPr>
        <w:t>公平交易制度的执行情况</w:t>
      </w:r>
    </w:p>
    <w:p w:rsidR="00F40146" w:rsidRDefault="00F40146" w:rsidP="00F4014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40146" w:rsidRDefault="00F40146" w:rsidP="00F40146">
      <w:pPr>
        <w:pStyle w:val="-3"/>
        <w:spacing w:before="156" w:after="156"/>
      </w:pPr>
      <w:r>
        <w:rPr>
          <w:rFonts w:hint="eastAsia"/>
        </w:rPr>
        <w:lastRenderedPageBreak/>
        <w:t>异常交易行为的专项说明</w:t>
      </w:r>
    </w:p>
    <w:p w:rsidR="00F40146" w:rsidRDefault="00F40146" w:rsidP="00F4014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40146" w:rsidRDefault="00F40146" w:rsidP="00F40146">
      <w:pPr>
        <w:pStyle w:val="-2"/>
        <w:spacing w:before="312"/>
      </w:pPr>
      <w:r>
        <w:rPr>
          <w:rFonts w:hint="eastAsia"/>
        </w:rPr>
        <w:t>报告期内基金投资策略和运作分析</w:t>
      </w:r>
    </w:p>
    <w:p w:rsidR="00F40146" w:rsidRDefault="00F40146" w:rsidP="00F40146">
      <w:pPr>
        <w:pStyle w:val="-"/>
        <w:ind w:firstLine="420"/>
      </w:pPr>
      <w:r>
        <w:rPr>
          <w:rFonts w:hint="eastAsia"/>
        </w:rPr>
        <w:t>回顾二季度，全球大类资产表现由两条主线驱动：一条是由AI产业链带动盈利持续上修，另一条则是中东地缘冲突引发油价飙升所形成的通胀扰动。</w:t>
      </w:r>
    </w:p>
    <w:p w:rsidR="00F40146" w:rsidRDefault="00F40146" w:rsidP="00F40146">
      <w:pPr>
        <w:pStyle w:val="-"/>
        <w:ind w:firstLine="420"/>
      </w:pPr>
      <w:r>
        <w:rPr>
          <w:rFonts w:hint="eastAsia"/>
        </w:rPr>
        <w:t>先看第一条线。4月一季报，美股AI相关公司业绩普遍大超预期，云厂商资本开支指引不降反升，市场对标普500指数全年盈利增速的预期从年初的10%至12%一路上修，5月为20%，季末已接近24%，盈利上修取代估值扩张成为权益资产最主要支撑。与之对应，美股4月起V型反弹并创出历史新高，二季度标普500指数上涨14.87%，纳斯达克指数上涨21.41%，费城半导体指数上涨87.75%；受存储超级周期驱动，韩国综合指数4月单月上涨30.61%，为1998年1月以来最大月度涨幅，全季上涨67.77%；日经225指数上涨37.21%。全球市场高度一致地交易AI产业链，也导致市场宽度收窄至历史极端位置，指数上涨集中于单一主线，拥挤度和杠杆水平显著抬升，6月韩国市场数次双向熔断就是流动性高度拥挤下系统脆弱性的表现。</w:t>
      </w:r>
    </w:p>
    <w:p w:rsidR="00F40146" w:rsidRDefault="00F40146" w:rsidP="00F40146">
      <w:pPr>
        <w:pStyle w:val="-"/>
        <w:ind w:firstLine="420"/>
      </w:pPr>
    </w:p>
    <w:p w:rsidR="00F40146" w:rsidRDefault="00F40146" w:rsidP="00F40146">
      <w:pPr>
        <w:pStyle w:val="-"/>
        <w:ind w:firstLine="420"/>
      </w:pPr>
      <w:r>
        <w:rPr>
          <w:rFonts w:hint="eastAsia"/>
        </w:rPr>
        <w:t>再看第二条线。二季度初，美伊打打停停，使得WTI油价在85-115美元/桶区间宽幅震荡，权益市场对地缘博弈逐渐脱敏，霍尔木兹海峡事实性通航使得市场不再交易油价会上涨到极端水平；但油价高企的通胀冲击在5月开始影响宏观经济数据，欧元区CPI升至3.2%，十年期美债利率一度突破4.5%，三十年期突破5.0%，市场对美联储的定价由年初降息彻底扭转为年内加息约1.3次，美债2年期利率向上突破政策利率，降息周期结束的前瞻信号已经显现。政策端也随之而动：欧央行6月重启加息25bp，日本央行在春斗期间连续第三年长薪超5%的背景下，于6月加息25bp至1.00%。美联储虽按兵不动，但点阵图明显偏鹰。转折发生在5月下旬，美伊敲定60天临时停火框架并于6月正式签署，霍尔木兹海峡通行恢复，原油的地缘溢价快速回吐，二季度累计下跌31.45%；黄金受流动性抽血与加息预期升温双重挤压，逐步丧失动量，二季度下跌13.44%，一度跌破4000美元/盎司关口。</w:t>
      </w:r>
    </w:p>
    <w:p w:rsidR="00F40146" w:rsidRDefault="00F40146" w:rsidP="00F40146">
      <w:pPr>
        <w:pStyle w:val="-"/>
        <w:ind w:firstLine="420"/>
      </w:pPr>
    </w:p>
    <w:p w:rsidR="00F40146" w:rsidRDefault="00F40146" w:rsidP="00F40146">
      <w:pPr>
        <w:pStyle w:val="-"/>
        <w:ind w:firstLine="420"/>
      </w:pPr>
      <w:r>
        <w:rPr>
          <w:rFonts w:hint="eastAsia"/>
        </w:rPr>
        <w:t>6月"股跌债涨"正是两条线交汇的产物：停火协议解除了通胀尾部风险，长端利率自高位回落，债券反弹；但地缘冲击留下的加息预期并没有随地缘冲突一起消失，与AI交易的高拥挤度叠加，美股资金由科技轮动至防御板块，恐惧贪婪指数一度落入恐惧区间。全</w:t>
      </w:r>
      <w:r>
        <w:rPr>
          <w:rFonts w:hint="eastAsia"/>
        </w:rPr>
        <w:lastRenderedPageBreak/>
        <w:t>季美股美债滚动一年相关性升至+0.33，在高利率环境下股债同涨同跌，传统股债组合的对冲效果被明显削弱，市场波动率显著放大。</w:t>
      </w:r>
    </w:p>
    <w:p w:rsidR="00F40146" w:rsidRDefault="00F40146" w:rsidP="00F40146">
      <w:pPr>
        <w:pStyle w:val="-"/>
        <w:ind w:firstLine="420"/>
      </w:pPr>
    </w:p>
    <w:p w:rsidR="00F40146" w:rsidRDefault="00F40146" w:rsidP="00F40146">
      <w:pPr>
        <w:pStyle w:val="-"/>
        <w:ind w:firstLine="420"/>
      </w:pPr>
      <w:r>
        <w:rPr>
          <w:rFonts w:hint="eastAsia"/>
        </w:rPr>
        <w:t>站在当前时间点，市场似乎又走到了一个关键关口，两条主线各自都临近验证窗口。AI这条线，7月财报季是对本轮盈利上修最直接的检验——月初存储龙头业绩速报、月中代工龙头法说会、月底海外云厂商财报将依次落地，盈利上修尚未出现拐点。但市场宽度极窄、股权风险溢价已处负值区间，一旦景气验证不及预期，动量交易的反身性将会放大回撤；历史上泡沫破裂的次序是流动性收紧、动量崩溃、盈利下修，目前尚无一条被触发，但每一条在市场高度拥挤的状态下都值得重点关注。年内1.3次的加息定价与仍然疲软的就业数据之间存在较强的定价偏差。无论大类资产向哪个方向收敛，都会牵动长端利率走向和全球风险资产的估值锚。二季度行情把两条主线都推到了各自的临界位置，三季度市场大概率仍将围绕"盈利验证"与"利率预期收敛"展开，波动率中枢难以回到上半年的低位。</w:t>
      </w:r>
    </w:p>
    <w:p w:rsidR="00F40146" w:rsidRDefault="00F40146" w:rsidP="00F40146">
      <w:pPr>
        <w:pStyle w:val="-"/>
        <w:ind w:firstLine="420"/>
      </w:pPr>
    </w:p>
    <w:p w:rsidR="00F40146" w:rsidRDefault="00F40146" w:rsidP="00F40146">
      <w:pPr>
        <w:pStyle w:val="-"/>
        <w:ind w:firstLine="420"/>
      </w:pPr>
      <w:r>
        <w:rPr>
          <w:rFonts w:hint="eastAsia"/>
        </w:rPr>
        <w:t>首先，笔者作为基金经理在交出单季度回撤超过10%业绩，组合管理以来最大回撤的时候，还是需要和所有持有人说一声抱歉的，极端的市场行情是笔者所始料未及的。在写这份季报的时候，诚惶诚恐。不管怎么样，我们正视过去一个季度表现不佳的业绩，投资这条路并非坦途，在逆风期，更需要不断思考，持续不断的迭代来完善自身的投资框架。潮水褪去之后，更加清楚地意识到还有不少手艺需要精进。这篇定期报告完成于笔者去浙江调研上市公司的路上，不管外界环境是否顺遂，无论市场投资风格如何变化，挖掘，思考那些估值合理，现金流充沛的投资标的，持续不断迭代投资策略依然是笔者缓解焦虑，应对逆境的方式。</w:t>
      </w:r>
    </w:p>
    <w:p w:rsidR="00F40146" w:rsidRDefault="00F40146" w:rsidP="00F40146">
      <w:pPr>
        <w:pStyle w:val="-"/>
        <w:ind w:firstLine="420"/>
      </w:pPr>
    </w:p>
    <w:p w:rsidR="00F40146" w:rsidRDefault="00F40146" w:rsidP="00F40146">
      <w:pPr>
        <w:pStyle w:val="-"/>
        <w:ind w:firstLine="420"/>
      </w:pPr>
      <w:r>
        <w:rPr>
          <w:rFonts w:hint="eastAsia"/>
        </w:rPr>
        <w:t>笔者尝试着以价值风格投资者，成长风格投资者以及资产配置者，三种不同视角分享对市场的思考。作为价值风格的投资者，想必今年二季度尤其六月份以来过得异常艰难。资本市场对以高股息、自由现金流稳健增长为代表的生息资产视而不见，取而代之的是依靠流动性抱团的高景气度AI硬件以及半导体产业。沮丧之余，依然可以坦然面对逆境，冷静下来思考以下四个问题：（1）价值与成长风格相比，两者到底在追求什么东西？（2）当价值面临逆风期的时候，如何能够改进和迭代策略？（3）AI的产业趋势蓬勃发展，落实到投资上，哪些地方依然值得反思？（4）作为资产配置者在面临市场分化，波动放大的环境中，如何应对？</w:t>
      </w:r>
    </w:p>
    <w:p w:rsidR="00F40146" w:rsidRDefault="00F40146" w:rsidP="00F40146">
      <w:pPr>
        <w:pStyle w:val="-"/>
        <w:ind w:firstLine="420"/>
      </w:pPr>
    </w:p>
    <w:p w:rsidR="00F40146" w:rsidRDefault="00F40146" w:rsidP="00F40146">
      <w:pPr>
        <w:pStyle w:val="-"/>
        <w:ind w:firstLine="420"/>
      </w:pPr>
      <w:r>
        <w:rPr>
          <w:rFonts w:hint="eastAsia"/>
        </w:rPr>
        <w:t>在笔者看来，价值和成长风格追求的东西并不相同，价值风格追求的是高胜率，因为这些能够大量产生自由现金流的行业以及公司普遍进入成熟阶段，通常变化较小，TAM（Total Addressable Market）提升空间有限。行业中值得下注的公司往往是历经多年厮</w:t>
      </w:r>
      <w:r>
        <w:rPr>
          <w:rFonts w:hint="eastAsia"/>
        </w:rPr>
        <w:lastRenderedPageBreak/>
        <w:t>杀，剩者为王，具备定价权的龙头企业，要么是在成熟行业中通过产品或者商业模式的微创新，后来者居上占据一定市场份额的孤勇者。因此，价值投资者的话语体系往往围绕安全边际，低估值，商业模式，护城河，股东回报等实实在在能大致算清楚，看明白的事情展开。因为，所有的研究最终都落实到解决一个基本问题——企业经营的生命周期中，投资人可以回收多少现金以及回收期是否足够短。这些生息资产的长期回报来自于自由现金流的增长加上平均股息率水平。与之相反，成长风格迷人之处在于其提供了极高的赔率，这些行业往往具备强大的产业趋势，新技术导入变化极快，同时TAM空间也足够大。因此，成长投资者的话语体系往往围绕跟踪产业趋势，预测成长空间，紧盯景气度而展开，静态的估值，商业模式，护城河却显得没那么重要。因为，在成长投资者眼中，即使再高的当期估值水平都可以被未来潜在巨大利润增长所消化。例如，某一公司当年利润是1个亿，市值为100亿，当期市盈率为100x，显然很高，但是当十年后这家公司利润如果能增长到100亿，即使给10x的估值水平，股价依然有10x的成长空间（备注：实际合理估值是463亿，假设折现率8%，十年十倍的故事从体感上确实比十年四倍的故事更有动物精神）。价值与成长除了所追求的投资目标不一样导致话语体系，方法论不同之外，更为核心的是两者所采用了截然不同的投资心态和假设条件，价值投资者始终保持弱势心态，即在没有宏观经济复苏，公司经营即使不增长的情况下，依然能够算清楚投资回报。成长投资者始终是强势心态，认为当下的产业趋势景气度会持续，公司渗透率会持续提升，产品价格能够不断提价，TAM空间会随着时间而抬升。因此，基于不同的投资假设条件，价值投资者往往会敬重成长投资者是真的“猛士”，无知者无畏；而成长投资者会觉得价值投资者是一群不爱学习的“老登”，不学者如蒿。可现实情况会不会是，价值投资者可能学了挺久，越学问题越多，发现行业中唯一确定的是当下订单的景气度，公司要从“1亿利润增长到100亿利润”过程中存在诸多的挑战和不确定性；另一方面，成长投资者尽管是宏大产业趋势的拥趸，却时时刻刻在担心订单景气度的边际变化，抑或是估值太高下不去手，患得患失，即害怕错失股价上行的趋势又担心被动量反噬。所以，到底是价值投资者想得太多，胆子太小，在产业趋势面前耽误挣钱，还是成长投资者具备深刻洞见，抑或是拥有如德鲁肯米勒般的交易能力，也许只有他们各自心里清楚……</w:t>
      </w:r>
    </w:p>
    <w:p w:rsidR="00F40146" w:rsidRDefault="00F40146" w:rsidP="00F40146">
      <w:pPr>
        <w:pStyle w:val="-"/>
        <w:ind w:firstLine="420"/>
      </w:pPr>
    </w:p>
    <w:p w:rsidR="00F40146" w:rsidRDefault="00F40146" w:rsidP="00F40146">
      <w:pPr>
        <w:pStyle w:val="-"/>
        <w:ind w:firstLine="420"/>
      </w:pPr>
      <w:r>
        <w:rPr>
          <w:rFonts w:hint="eastAsia"/>
        </w:rPr>
        <w:t>作为价值风格的投资者，依然可以从当前被“抽血”，丧失引擎动力的市场环境中，去反思组合和心态上的应对方式。价值投资者在选择投资标的的时候往往基于公司在弱势经营假设下依然能够算的清楚预期回报，同理，在一个潮水退去的环境中，也许能够更加清醒的审视自己能力上的短板和面对逆境心态上的缺陷。价值投资自格雷厄姆《证券分析》开山立派以来，每一位身处其中的投资者都会根据自身所处的时代环境对价值镌刻上自己独有的理解方式。巴菲特从捡烟蒂抽一口扔掉转变成买入高质量稳健增长的公司长期持有，量化巨擘AQR通过量化方式在价值因子中引入动量来提升组合的夏普比率。万变不离其宗，</w:t>
      </w:r>
      <w:r>
        <w:rPr>
          <w:rFonts w:hint="eastAsia"/>
        </w:rPr>
        <w:lastRenderedPageBreak/>
        <w:t>价值投资的前提条件都是基于评估公司产生自由现金流的效率以及可持续性，前者由商业模式来决定，后者由护城河来保障。更加值得进一步思考的是什么原因促使这些价值投资者做出了自身的转变亦或是在进化过程中衍生出了不同的模式。笔者认为，被低估并非是当下买入的理由，专业投资者经过一段时间的训练是能够识别出被低估的标的。而之所以衍生出了不同的投资范式，笔者认为大体上都是在有意识或者无意识解决收益率在时间维度上分布不均的问题，毕竟“摊余法”的体验感确实远好于“市值法”。在过去一年时间里，笔者团队同样也在思考上述问题的应对方法，因为内心深处似乎总觉得耐心等待看上去有点像躺平的借口。因此在AQR思路的基础上，过去一个阶段，我们尝试在价值组合中增加一部分动量来优化整体组合，起到了一定的效果。同时，更加重要的是如何从公司经营基本面的角度去理解动量产生的驱动因素，例如，红利标的中公司派息比率的提升、公司经济回报的各项指标（现金流水平，资本回报率等等）在逐步改善等等因素。坦率地说，我们本以为上述研究已经解决了大部分问题，直到经历了5、6月份极致分化的市场，价值风格的流动性不断被抽走的时候，之前优化的方法似乎也没有抵抗住回撤。迫使笔者团队开始重新思考，价值风格在身处如此逆风的环境中应该如何应对？最后的结论是，价值风格组合为了解决收益率分布不均等问题可以采取添加动量来优化，两种方式：（1）寻找具备动量的价值股，这也是笔者团队采取的优化组合的方式，由于这些公司本身所处价值风格，因此当价值回撤的时候很难幸免；（2）独立寻找价值股和动量股，把两者在组合中相结合，通过把更高维度的资产配置理念引入到股票组合管理中，来控制住部分的回撤。</w:t>
      </w:r>
    </w:p>
    <w:p w:rsidR="00F40146" w:rsidRDefault="00F40146" w:rsidP="00F40146">
      <w:pPr>
        <w:pStyle w:val="-"/>
        <w:ind w:firstLine="420"/>
      </w:pPr>
    </w:p>
    <w:p w:rsidR="00F40146" w:rsidRDefault="00F40146" w:rsidP="00F40146">
      <w:pPr>
        <w:pStyle w:val="-"/>
        <w:ind w:firstLine="420"/>
      </w:pPr>
      <w:r>
        <w:rPr>
          <w:rFonts w:hint="eastAsia"/>
        </w:rPr>
        <w:t>从成长风格的投资者角度，过去两年在AI宏大的产业趋势下，不少AI硬件公司都获得了巨大的涨幅。平心而论，单看AI硬件产业链公司的业绩增速确实非常亮眼，所交出的答卷可能连公司创始人都始料未及。当然景气度的持续性都基于一个前提假设——各家CSP（Cloud Service Provider）厂商的资本开支不会显著放缓。随着基础模型推理能力越来越强，同时，Agent的推出使得模型的易用性越来越便捷，模型公司的ARR环比加速提升，算力呈现出供不应求的状况，使得AI硬件整条产业链都呈现出供不应求的正向飞轮效应。AI的使用以及场景的拓展也深度融合进了笔者的投研团队，确实显著提升了投研效率，对于产业趋势，我们从不怀疑。甚至市场从CSP厂商的角度认为经营性现金流都用来做资本开支，并且需要额外信贷融资这一行为不可持续，笔者觉得上述判断具有较强的主观性，无法去预测这些CSP厂商的资本开支投入进展。CSP厂商的财务杠杆水平并不高，ROI回报很强的话（比如即使出租算力都能很快回本的情况下），花钱大手大脚一些无可厚非。同样，在供应链比较吃紧的情况下，CSP厂商由于FOMO（Fear ofMiss Out）提前支出一部分资本开支，下单锁定一部分产能也是正常现象。笔者在这里更多的是提出一些问题供大家一起思考，（1）3月份中东战争开打之后，油价飙升使得市场担心通胀高企，因此市场逐步缩圈，具有宏观敞口的行业普遍表现较差，AI硬件产业链由于较高景气度所带来的确定性，</w:t>
      </w:r>
      <w:r>
        <w:rPr>
          <w:rFonts w:hint="eastAsia"/>
        </w:rPr>
        <w:lastRenderedPageBreak/>
        <w:t>受到市场追捧，那当六月底油价回到接近战争之前的水平，那市场是不是又重新具备了扩圈的基础？（2）不管AI产业链有多么宏伟的叙事故事，但在二级市场AI硬件端的定价上，我们观察到的是投资范式类似于商品的投资逻辑，围绕着供给最紧缺，能够持续涨价的环节缩圈，是因为涨价才能为股价提供持续的动量还是因为涨价才可以消化当前较高的静态估值水平？（3）市场认为供不应求的算力需求将促使CSP厂商持续超预期提升资本性开支，可是否存在算力需求是真实的，CSP厂商提升资本开支也是真实的，但真正的卡点是存储等硬件设备作为资本品，下游无法接受太高的涨价幅度，宁愿通过签订具有保底价格的长单让硬件厂商拉长盈利周期，而定价涨价所带来的动量也会随之偃旗息鼓？（4）市场始终在把AI高估值去和00年互联网泡沫以及21年新能源产业趋势结束作比较，但是否都不具备可比性？算力需求是真实存在的，模型能力是在不断进步的，而AI硬件环节中供需边际变化是需要动态跟踪的，是否存在AI硬件环节随着产能瓶颈逐步缓解被定向爆破，而CSP厂商，GPU公司或者芯片代工厂依然凭借着健康的现金流增长，合理的估值水平依然能让市场整体保持平稳状态？（5）科技股公司从来不会因为估值贵而股价见顶，同样价值股也不会因为估值便宜而买入，算力，模型推理能力在笔者看来是供给端要素，需求端持续变化也同样重要，例如，Agent的推出使得像笔者这种不会写代码的人也同样可以使用AI来满足日常的工作需求。除了用户数通过产品的易用性以及场景拓展不断扩圈之外，需求端的分层似乎也同样需要关注，真的需要每个人都使用Fable 5来满足日常需求么？</w:t>
      </w:r>
    </w:p>
    <w:p w:rsidR="00F40146" w:rsidRDefault="00F40146" w:rsidP="00F40146">
      <w:pPr>
        <w:pStyle w:val="-"/>
        <w:ind w:firstLine="420"/>
      </w:pPr>
    </w:p>
    <w:p w:rsidR="00F40146" w:rsidRDefault="00F40146" w:rsidP="00F40146">
      <w:pPr>
        <w:pStyle w:val="-"/>
        <w:ind w:firstLine="420"/>
      </w:pPr>
      <w:r>
        <w:rPr>
          <w:rFonts w:hint="eastAsia"/>
        </w:rPr>
        <w:t>从资产配置者的角度，我们把美股、日本、韩国、A股、甚至是港股市场涉及到AI产业链的上市公司编制成各自市场的AI指数，可以明显发现尽管身处不同市场，并且涉及到AI产业链的不同环节，但其行为特征呈现出高度的正相关性且表现出强动量特征。笔者曾经在过往的定期报告中分享过，一类资产的充分定价不仅仅可以从预期收益率的角度去进行定量测算（备注：缺陷是无法衡量最终泡沫化的程度会达到什么水平），还可以从资产之间相关性变化角度出发，去观察本不相关的资产呈现出高度正相关性的时候，也同样说明该资产被充分定价。例如，某水电公司随着时间推移股息率水平不断压低的过程中和国债收益率的相关性越来越高；再比如，一季度我们观察到几乎大部分有色品种都与黄金走势呈现出高度的正相关性，理论上每个有色品种都应该有其自身的基本面特征。因此，当某些特定资产表现出正相关性且具备强动量的时候，往往需要对这类资产量起黄灯预警信号。打断资产这一“惯性”行为的可能是一项突发的“救市”的政策，某种潜在的经济托底刺激政策，抑或是如三月份突如其来的一场战争。除了资产表现出异常的相关性之外，波动率放大则通常是扣动预警扳机的第一声枪响。从资产配置的角度来理解，抱团行为本质上是市场参与者对资产某一时间段呈现超高夏普比的正反馈效应。当某一资产在一定时期内呈现出的超高夏普比被打破之时，持有的“体感”将显著下降，再平衡就是自然不过的事情了。股票这类资产在价格高点呈现出波动率放大的现象，在笔者看来，可能是最乐观的</w:t>
      </w:r>
      <w:r>
        <w:rPr>
          <w:rFonts w:hint="eastAsia"/>
        </w:rPr>
        <w:lastRenderedPageBreak/>
        <w:t>“分子”（公司经营基本面假设）与“分母”之间（股票折现率与无风险利率和风险溢价有关）之间呈现出的反身性。当乐观的分子在边际上出现松动的时候，随之而来的则是系统整体的失衡。这也在某种程度上解释了资产泡沫的顶点往往是市场交易出来的，无法预测，当资产动量开始逐步衰竭的时候，“鬼故事”们也开始逐步发酵……当然，值得注意的是估值高并不是股票这类资产价格见顶的直接原因，按照P/E估值来看，黄金的估值无穷大，但依然不影响这是一个没有价格天花板的资产属性，而背后支撑这一行为的是作为货币载体的“稀缺性”能否不断持续。市场中那些当下或者曾经被抱团热门股票也同样是“稀缺性”的集中体现，可能公司的产品是稀缺的，也可能是公司的增速放眼全市场是稀缺的，可能是上市公司的护城河是稀缺的，可能是上市公司的高股息率在市场是稀缺的，可能是公司所在领域的TAM是稀缺的，甚至可能是公司的产能在当下是稀缺的……同样，当Labubu和星星人依然备受欢迎，但稀缺性开始逐步下降的时候，抱团瓦解的飞轮也在不知不觉中开始转动。除了上述资产相关性以及波动率值得讨论之外，另一方面值得探讨的是不同风格的股票资产在中长期具备相对稳定的风险收益特征，这是资产的天然属性，例如，以红利为代表的价值风格，在正常的市场环境下，预期收益率水平在10%-14%，波动率水平在15-20%左右，最大回撤约为20%。（备注：历史上遭遇股灾等流动性丧失等极端行情，最大回撤会靠近30-35%）。研究资产积累收益的底层逻辑和行为表现，同样有助于我们管理好组合的再平衡。资产估值低不一定是买入的理由，但当一个资产回撤到了历史极值水平那就已经开始暗流涌动，蕴藏着强大的买入动力。</w:t>
      </w:r>
    </w:p>
    <w:p w:rsidR="00F40146" w:rsidRDefault="00F40146" w:rsidP="00F40146">
      <w:pPr>
        <w:pStyle w:val="-"/>
        <w:ind w:firstLine="420"/>
      </w:pPr>
    </w:p>
    <w:p w:rsidR="00F40146" w:rsidRDefault="00F40146" w:rsidP="00F40146">
      <w:pPr>
        <w:pStyle w:val="-"/>
        <w:ind w:firstLine="420"/>
      </w:pPr>
      <w:r>
        <w:rPr>
          <w:rFonts w:hint="eastAsia"/>
        </w:rPr>
        <w:t>写完这篇定期报告的时候，惊闻高善文博士离世的消息，一位有风骨的知识分子值得尊重和缅怀，同样激励我们后学晚辈即使身处逆境环境中，勤勉尽职，恪守本分，做好本职工作。</w:t>
      </w:r>
    </w:p>
    <w:p w:rsidR="00F40146" w:rsidRDefault="00F40146" w:rsidP="00F40146">
      <w:pPr>
        <w:pStyle w:val="-2"/>
        <w:spacing w:before="312"/>
      </w:pPr>
      <w:r>
        <w:rPr>
          <w:rFonts w:hint="eastAsia"/>
        </w:rPr>
        <w:t>报告期内基金的业绩表现</w:t>
      </w:r>
    </w:p>
    <w:p w:rsidR="00F40146" w:rsidRDefault="00F40146" w:rsidP="00F40146">
      <w:pPr>
        <w:pStyle w:val="-"/>
        <w:ind w:firstLine="420"/>
      </w:pPr>
      <w:r>
        <w:rPr>
          <w:rFonts w:hint="eastAsia"/>
        </w:rPr>
        <w:t>截至报告期末，本基金A份额净值为0.6959元，报告期内，份额净值增长率为-8.67%，同期业绩基准增长率为-5.84%；本基金C份额净值为0.6951元，报告期内，份额净值增长率为-8.70%，同期业绩基准增长率为-5.84%。</w:t>
      </w:r>
    </w:p>
    <w:p w:rsidR="00F40146" w:rsidRDefault="00F40146" w:rsidP="00F40146">
      <w:pPr>
        <w:pStyle w:val="-2"/>
        <w:spacing w:before="312"/>
      </w:pPr>
      <w:r>
        <w:rPr>
          <w:rFonts w:hint="eastAsia"/>
        </w:rPr>
        <w:t>报告期内基金持有人数或基金资产净值预警说明</w:t>
      </w:r>
    </w:p>
    <w:p w:rsidR="00F40146" w:rsidRDefault="00F40146" w:rsidP="00F40146">
      <w:pPr>
        <w:pStyle w:val="-"/>
        <w:ind w:firstLine="420"/>
      </w:pPr>
      <w:r>
        <w:rPr>
          <w:rFonts w:hint="eastAsia"/>
        </w:rPr>
        <w:t>报告期内，本基金未出现连续二十个交易日基金份额持有人数量不满二百人或者基金资产净值低于五千万元的情形。</w:t>
      </w:r>
    </w:p>
    <w:p w:rsidR="00F40146" w:rsidRDefault="00F40146" w:rsidP="00F40146">
      <w:pPr>
        <w:pStyle w:val="-1"/>
        <w:ind w:left="281" w:hanging="281"/>
      </w:pPr>
      <w:r>
        <w:rPr>
          <w:rFonts w:hint="eastAsia"/>
        </w:rPr>
        <w:t>投资组合报告</w:t>
      </w:r>
    </w:p>
    <w:p w:rsidR="00F40146" w:rsidRDefault="00F40146" w:rsidP="00F40146">
      <w:pPr>
        <w:pStyle w:val="-2"/>
        <w:spacing w:before="312"/>
      </w:pPr>
      <w:r>
        <w:rPr>
          <w:rFonts w:hint="eastAsia"/>
        </w:rPr>
        <w:lastRenderedPageBreak/>
        <w:t>报告期末基金资产组合情况</w:t>
      </w:r>
    </w:p>
    <w:p w:rsidR="00F40146" w:rsidRDefault="00F40146" w:rsidP="00F4014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40146" w:rsidTr="00F40146">
        <w:trPr>
          <w:cnfStyle w:val="100000000000" w:firstRow="1" w:lastRow="0" w:firstColumn="0" w:lastColumn="0" w:oddVBand="0" w:evenVBand="0" w:oddHBand="0" w:evenHBand="0" w:firstRowFirstColumn="0" w:firstRowLastColumn="0" w:lastRowFirstColumn="0" w:lastRowLastColumn="0"/>
        </w:trPr>
        <w:tc>
          <w:tcPr>
            <w:tcW w:w="646" w:type="dxa"/>
          </w:tcPr>
          <w:p w:rsidR="00F40146" w:rsidRPr="00F40146" w:rsidRDefault="00F40146" w:rsidP="00F40146">
            <w:pPr>
              <w:jc w:val="center"/>
              <w:rPr>
                <w:b/>
              </w:rPr>
            </w:pPr>
            <w:r w:rsidRPr="00F40146">
              <w:rPr>
                <w:rFonts w:hint="eastAsia"/>
                <w:b/>
              </w:rPr>
              <w:t>序号</w:t>
            </w:r>
          </w:p>
        </w:tc>
        <w:tc>
          <w:tcPr>
            <w:tcW w:w="2971" w:type="dxa"/>
          </w:tcPr>
          <w:p w:rsidR="00F40146" w:rsidRPr="00F40146" w:rsidRDefault="00F40146" w:rsidP="00F40146">
            <w:pPr>
              <w:jc w:val="center"/>
              <w:rPr>
                <w:b/>
              </w:rPr>
            </w:pPr>
            <w:r w:rsidRPr="00F40146">
              <w:rPr>
                <w:rFonts w:hint="eastAsia"/>
                <w:b/>
              </w:rPr>
              <w:t>项目</w:t>
            </w:r>
          </w:p>
        </w:tc>
        <w:tc>
          <w:tcPr>
            <w:tcW w:w="2381" w:type="dxa"/>
          </w:tcPr>
          <w:p w:rsidR="00F40146" w:rsidRPr="00F40146" w:rsidRDefault="00F40146" w:rsidP="00F40146">
            <w:pPr>
              <w:jc w:val="center"/>
              <w:rPr>
                <w:b/>
              </w:rPr>
            </w:pPr>
            <w:r w:rsidRPr="00F40146">
              <w:rPr>
                <w:rFonts w:hint="eastAsia"/>
                <w:b/>
              </w:rPr>
              <w:t>金额（元）</w:t>
            </w:r>
          </w:p>
        </w:tc>
        <w:tc>
          <w:tcPr>
            <w:tcW w:w="2506" w:type="dxa"/>
          </w:tcPr>
          <w:p w:rsidR="00F40146" w:rsidRPr="00F40146" w:rsidRDefault="00F40146" w:rsidP="00F40146">
            <w:pPr>
              <w:jc w:val="center"/>
              <w:rPr>
                <w:b/>
              </w:rPr>
            </w:pPr>
            <w:r w:rsidRPr="00F40146">
              <w:rPr>
                <w:rFonts w:hint="eastAsia"/>
                <w:b/>
              </w:rPr>
              <w:t>占基金总资产的比例（</w:t>
            </w:r>
            <w:r w:rsidRPr="00F40146">
              <w:rPr>
                <w:rFonts w:hint="eastAsia"/>
                <w:b/>
              </w:rPr>
              <w:t>%</w:t>
            </w:r>
            <w:r w:rsidRPr="00F40146">
              <w:rPr>
                <w:rFonts w:hint="eastAsia"/>
                <w:b/>
              </w:rPr>
              <w:t>）</w:t>
            </w:r>
          </w:p>
        </w:tc>
      </w:tr>
      <w:tr w:rsidR="00F40146" w:rsidTr="00F40146">
        <w:tc>
          <w:tcPr>
            <w:tcW w:w="646" w:type="dxa"/>
          </w:tcPr>
          <w:p w:rsidR="00F40146" w:rsidRDefault="00F40146" w:rsidP="00F40146">
            <w:pPr>
              <w:jc w:val="center"/>
            </w:pPr>
            <w:r>
              <w:t>1</w:t>
            </w:r>
          </w:p>
        </w:tc>
        <w:tc>
          <w:tcPr>
            <w:tcW w:w="2971" w:type="dxa"/>
          </w:tcPr>
          <w:p w:rsidR="00F40146" w:rsidRDefault="00F40146" w:rsidP="00F40146">
            <w:pPr>
              <w:jc w:val="left"/>
            </w:pPr>
            <w:r>
              <w:rPr>
                <w:rFonts w:hint="eastAsia"/>
              </w:rPr>
              <w:t>权益投资</w:t>
            </w:r>
          </w:p>
        </w:tc>
        <w:tc>
          <w:tcPr>
            <w:tcW w:w="2381" w:type="dxa"/>
          </w:tcPr>
          <w:p w:rsidR="00F40146" w:rsidRDefault="00F40146" w:rsidP="00F40146">
            <w:pPr>
              <w:jc w:val="right"/>
            </w:pPr>
            <w:r>
              <w:t>127,974,146.01</w:t>
            </w:r>
          </w:p>
        </w:tc>
        <w:tc>
          <w:tcPr>
            <w:tcW w:w="2506" w:type="dxa"/>
          </w:tcPr>
          <w:p w:rsidR="00F40146" w:rsidRDefault="00F40146" w:rsidP="00F40146">
            <w:pPr>
              <w:jc w:val="right"/>
            </w:pPr>
            <w:r>
              <w:t>61.96</w:t>
            </w:r>
          </w:p>
        </w:tc>
      </w:tr>
      <w:tr w:rsidR="00F40146" w:rsidTr="00F40146">
        <w:tc>
          <w:tcPr>
            <w:tcW w:w="646" w:type="dxa"/>
          </w:tcPr>
          <w:p w:rsidR="00F40146" w:rsidRDefault="00F40146" w:rsidP="00F40146">
            <w:pPr>
              <w:jc w:val="center"/>
            </w:pPr>
          </w:p>
        </w:tc>
        <w:tc>
          <w:tcPr>
            <w:tcW w:w="2971" w:type="dxa"/>
          </w:tcPr>
          <w:p w:rsidR="00F40146" w:rsidRDefault="00F40146" w:rsidP="00F40146">
            <w:pPr>
              <w:jc w:val="left"/>
            </w:pPr>
            <w:r>
              <w:rPr>
                <w:rFonts w:hint="eastAsia"/>
              </w:rPr>
              <w:t>其中：股票</w:t>
            </w:r>
          </w:p>
        </w:tc>
        <w:tc>
          <w:tcPr>
            <w:tcW w:w="2381" w:type="dxa"/>
          </w:tcPr>
          <w:p w:rsidR="00F40146" w:rsidRDefault="00F40146" w:rsidP="00F40146">
            <w:pPr>
              <w:jc w:val="right"/>
            </w:pPr>
            <w:r>
              <w:t>127,974,146.01</w:t>
            </w:r>
          </w:p>
        </w:tc>
        <w:tc>
          <w:tcPr>
            <w:tcW w:w="2506" w:type="dxa"/>
          </w:tcPr>
          <w:p w:rsidR="00F40146" w:rsidRDefault="00F40146" w:rsidP="00F40146">
            <w:pPr>
              <w:jc w:val="right"/>
            </w:pPr>
            <w:r>
              <w:t>61.96</w:t>
            </w:r>
          </w:p>
        </w:tc>
      </w:tr>
      <w:tr w:rsidR="00F40146" w:rsidTr="00F40146">
        <w:tc>
          <w:tcPr>
            <w:tcW w:w="646" w:type="dxa"/>
          </w:tcPr>
          <w:p w:rsidR="00F40146" w:rsidRDefault="00F40146" w:rsidP="00F40146">
            <w:pPr>
              <w:jc w:val="center"/>
            </w:pPr>
            <w:r>
              <w:t>2</w:t>
            </w:r>
          </w:p>
        </w:tc>
        <w:tc>
          <w:tcPr>
            <w:tcW w:w="2971" w:type="dxa"/>
          </w:tcPr>
          <w:p w:rsidR="00F40146" w:rsidRDefault="00F40146" w:rsidP="00F40146">
            <w:pPr>
              <w:jc w:val="left"/>
            </w:pPr>
            <w:r>
              <w:rPr>
                <w:rFonts w:hint="eastAsia"/>
              </w:rPr>
              <w:t>基金投资</w:t>
            </w:r>
          </w:p>
        </w:tc>
        <w:tc>
          <w:tcPr>
            <w:tcW w:w="2381" w:type="dxa"/>
          </w:tcPr>
          <w:p w:rsidR="00F40146" w:rsidRDefault="00F40146" w:rsidP="00F40146">
            <w:pPr>
              <w:jc w:val="right"/>
            </w:pPr>
            <w:r>
              <w:t>-</w:t>
            </w:r>
          </w:p>
        </w:tc>
        <w:tc>
          <w:tcPr>
            <w:tcW w:w="2506" w:type="dxa"/>
          </w:tcPr>
          <w:p w:rsidR="00F40146" w:rsidRDefault="00F40146" w:rsidP="00F40146">
            <w:pPr>
              <w:jc w:val="right"/>
            </w:pPr>
            <w:r>
              <w:t>-</w:t>
            </w:r>
          </w:p>
        </w:tc>
      </w:tr>
      <w:tr w:rsidR="00F40146" w:rsidTr="00F40146">
        <w:tc>
          <w:tcPr>
            <w:tcW w:w="646" w:type="dxa"/>
          </w:tcPr>
          <w:p w:rsidR="00F40146" w:rsidRDefault="00F40146" w:rsidP="00F40146">
            <w:pPr>
              <w:jc w:val="center"/>
            </w:pPr>
            <w:r>
              <w:t>3</w:t>
            </w:r>
          </w:p>
        </w:tc>
        <w:tc>
          <w:tcPr>
            <w:tcW w:w="2971" w:type="dxa"/>
          </w:tcPr>
          <w:p w:rsidR="00F40146" w:rsidRDefault="00F40146" w:rsidP="00F40146">
            <w:pPr>
              <w:jc w:val="left"/>
            </w:pPr>
            <w:r>
              <w:rPr>
                <w:rFonts w:hint="eastAsia"/>
              </w:rPr>
              <w:t>固定收益投资</w:t>
            </w:r>
          </w:p>
        </w:tc>
        <w:tc>
          <w:tcPr>
            <w:tcW w:w="2381" w:type="dxa"/>
          </w:tcPr>
          <w:p w:rsidR="00F40146" w:rsidRDefault="00F40146" w:rsidP="00F40146">
            <w:pPr>
              <w:jc w:val="right"/>
            </w:pPr>
            <w:r>
              <w:t>-</w:t>
            </w:r>
          </w:p>
        </w:tc>
        <w:tc>
          <w:tcPr>
            <w:tcW w:w="2506" w:type="dxa"/>
          </w:tcPr>
          <w:p w:rsidR="00F40146" w:rsidRDefault="00F40146" w:rsidP="00F40146">
            <w:pPr>
              <w:jc w:val="right"/>
            </w:pPr>
            <w:r>
              <w:t>-</w:t>
            </w:r>
          </w:p>
        </w:tc>
      </w:tr>
      <w:tr w:rsidR="00F40146" w:rsidTr="00F40146">
        <w:tc>
          <w:tcPr>
            <w:tcW w:w="646" w:type="dxa"/>
          </w:tcPr>
          <w:p w:rsidR="00F40146" w:rsidRDefault="00F40146" w:rsidP="00F40146">
            <w:pPr>
              <w:jc w:val="center"/>
            </w:pPr>
          </w:p>
        </w:tc>
        <w:tc>
          <w:tcPr>
            <w:tcW w:w="2971" w:type="dxa"/>
          </w:tcPr>
          <w:p w:rsidR="00F40146" w:rsidRDefault="00F40146" w:rsidP="00F40146">
            <w:pPr>
              <w:jc w:val="left"/>
            </w:pPr>
            <w:r>
              <w:rPr>
                <w:rFonts w:hint="eastAsia"/>
              </w:rPr>
              <w:t>其中：债券</w:t>
            </w:r>
          </w:p>
        </w:tc>
        <w:tc>
          <w:tcPr>
            <w:tcW w:w="2381" w:type="dxa"/>
          </w:tcPr>
          <w:p w:rsidR="00F40146" w:rsidRDefault="00F40146" w:rsidP="00F40146">
            <w:pPr>
              <w:jc w:val="right"/>
            </w:pPr>
            <w:r>
              <w:t>-</w:t>
            </w:r>
          </w:p>
        </w:tc>
        <w:tc>
          <w:tcPr>
            <w:tcW w:w="2506" w:type="dxa"/>
          </w:tcPr>
          <w:p w:rsidR="00F40146" w:rsidRDefault="00F40146" w:rsidP="00F40146">
            <w:pPr>
              <w:jc w:val="right"/>
            </w:pPr>
            <w:r>
              <w:t>-</w:t>
            </w:r>
          </w:p>
        </w:tc>
      </w:tr>
      <w:tr w:rsidR="00F40146" w:rsidTr="00F40146">
        <w:tc>
          <w:tcPr>
            <w:tcW w:w="646" w:type="dxa"/>
          </w:tcPr>
          <w:p w:rsidR="00F40146" w:rsidRDefault="00F40146" w:rsidP="00F40146">
            <w:pPr>
              <w:jc w:val="center"/>
            </w:pPr>
          </w:p>
        </w:tc>
        <w:tc>
          <w:tcPr>
            <w:tcW w:w="2971" w:type="dxa"/>
          </w:tcPr>
          <w:p w:rsidR="00F40146" w:rsidRDefault="00F40146" w:rsidP="00F40146">
            <w:pPr>
              <w:jc w:val="left"/>
            </w:pPr>
            <w:r>
              <w:rPr>
                <w:rFonts w:hint="eastAsia"/>
              </w:rPr>
              <w:t xml:space="preserve">      </w:t>
            </w:r>
            <w:r>
              <w:rPr>
                <w:rFonts w:hint="eastAsia"/>
              </w:rPr>
              <w:t>资产支持证券</w:t>
            </w:r>
          </w:p>
        </w:tc>
        <w:tc>
          <w:tcPr>
            <w:tcW w:w="2381" w:type="dxa"/>
          </w:tcPr>
          <w:p w:rsidR="00F40146" w:rsidRDefault="00F40146" w:rsidP="00F40146">
            <w:pPr>
              <w:jc w:val="right"/>
            </w:pPr>
            <w:r>
              <w:t>-</w:t>
            </w:r>
          </w:p>
        </w:tc>
        <w:tc>
          <w:tcPr>
            <w:tcW w:w="2506" w:type="dxa"/>
          </w:tcPr>
          <w:p w:rsidR="00F40146" w:rsidRDefault="00F40146" w:rsidP="00F40146">
            <w:pPr>
              <w:jc w:val="right"/>
            </w:pPr>
            <w:r>
              <w:t>-</w:t>
            </w:r>
          </w:p>
        </w:tc>
      </w:tr>
      <w:tr w:rsidR="00F40146" w:rsidTr="00F40146">
        <w:tc>
          <w:tcPr>
            <w:tcW w:w="646" w:type="dxa"/>
          </w:tcPr>
          <w:p w:rsidR="00F40146" w:rsidRDefault="00F40146" w:rsidP="00F40146">
            <w:pPr>
              <w:jc w:val="center"/>
            </w:pPr>
            <w:r>
              <w:t>4</w:t>
            </w:r>
          </w:p>
        </w:tc>
        <w:tc>
          <w:tcPr>
            <w:tcW w:w="2971" w:type="dxa"/>
          </w:tcPr>
          <w:p w:rsidR="00F40146" w:rsidRDefault="00F40146" w:rsidP="00F40146">
            <w:pPr>
              <w:jc w:val="left"/>
            </w:pPr>
            <w:r>
              <w:rPr>
                <w:rFonts w:hint="eastAsia"/>
              </w:rPr>
              <w:t>贵金属投资</w:t>
            </w:r>
          </w:p>
        </w:tc>
        <w:tc>
          <w:tcPr>
            <w:tcW w:w="2381" w:type="dxa"/>
          </w:tcPr>
          <w:p w:rsidR="00F40146" w:rsidRDefault="00F40146" w:rsidP="00F40146">
            <w:pPr>
              <w:jc w:val="right"/>
            </w:pPr>
            <w:r>
              <w:t>-</w:t>
            </w:r>
          </w:p>
        </w:tc>
        <w:tc>
          <w:tcPr>
            <w:tcW w:w="2506" w:type="dxa"/>
          </w:tcPr>
          <w:p w:rsidR="00F40146" w:rsidRDefault="00F40146" w:rsidP="00F40146">
            <w:pPr>
              <w:jc w:val="right"/>
            </w:pPr>
            <w:r>
              <w:t>-</w:t>
            </w:r>
          </w:p>
        </w:tc>
      </w:tr>
      <w:tr w:rsidR="00F40146" w:rsidTr="00F40146">
        <w:tc>
          <w:tcPr>
            <w:tcW w:w="646" w:type="dxa"/>
          </w:tcPr>
          <w:p w:rsidR="00F40146" w:rsidRDefault="00F40146" w:rsidP="00F40146">
            <w:pPr>
              <w:jc w:val="center"/>
            </w:pPr>
            <w:r>
              <w:t>5</w:t>
            </w:r>
          </w:p>
        </w:tc>
        <w:tc>
          <w:tcPr>
            <w:tcW w:w="2971" w:type="dxa"/>
          </w:tcPr>
          <w:p w:rsidR="00F40146" w:rsidRDefault="00F40146" w:rsidP="00F40146">
            <w:pPr>
              <w:jc w:val="left"/>
            </w:pPr>
            <w:r>
              <w:rPr>
                <w:rFonts w:hint="eastAsia"/>
              </w:rPr>
              <w:t>金融衍生品投资</w:t>
            </w:r>
          </w:p>
        </w:tc>
        <w:tc>
          <w:tcPr>
            <w:tcW w:w="2381" w:type="dxa"/>
          </w:tcPr>
          <w:p w:rsidR="00F40146" w:rsidRDefault="00F40146" w:rsidP="00F40146">
            <w:pPr>
              <w:jc w:val="right"/>
            </w:pPr>
            <w:r>
              <w:t>-</w:t>
            </w:r>
          </w:p>
        </w:tc>
        <w:tc>
          <w:tcPr>
            <w:tcW w:w="2506" w:type="dxa"/>
          </w:tcPr>
          <w:p w:rsidR="00F40146" w:rsidRDefault="00F40146" w:rsidP="00F40146">
            <w:pPr>
              <w:jc w:val="right"/>
            </w:pPr>
            <w:r>
              <w:t>-</w:t>
            </w:r>
          </w:p>
        </w:tc>
      </w:tr>
      <w:tr w:rsidR="00F40146" w:rsidTr="00F40146">
        <w:tc>
          <w:tcPr>
            <w:tcW w:w="646" w:type="dxa"/>
          </w:tcPr>
          <w:p w:rsidR="00F40146" w:rsidRDefault="00F40146" w:rsidP="00F40146">
            <w:pPr>
              <w:jc w:val="center"/>
            </w:pPr>
            <w:r>
              <w:t>6</w:t>
            </w:r>
          </w:p>
        </w:tc>
        <w:tc>
          <w:tcPr>
            <w:tcW w:w="2971" w:type="dxa"/>
          </w:tcPr>
          <w:p w:rsidR="00F40146" w:rsidRDefault="00F40146" w:rsidP="00F40146">
            <w:pPr>
              <w:jc w:val="left"/>
            </w:pPr>
            <w:r>
              <w:rPr>
                <w:rFonts w:hint="eastAsia"/>
              </w:rPr>
              <w:t>买入返售金融资产</w:t>
            </w:r>
          </w:p>
        </w:tc>
        <w:tc>
          <w:tcPr>
            <w:tcW w:w="2381" w:type="dxa"/>
          </w:tcPr>
          <w:p w:rsidR="00F40146" w:rsidRDefault="00F40146" w:rsidP="00F40146">
            <w:pPr>
              <w:jc w:val="right"/>
            </w:pPr>
            <w:r>
              <w:t>-</w:t>
            </w:r>
          </w:p>
        </w:tc>
        <w:tc>
          <w:tcPr>
            <w:tcW w:w="2506" w:type="dxa"/>
          </w:tcPr>
          <w:p w:rsidR="00F40146" w:rsidRDefault="00F40146" w:rsidP="00F40146">
            <w:pPr>
              <w:jc w:val="right"/>
            </w:pPr>
            <w:r>
              <w:t>-</w:t>
            </w:r>
          </w:p>
        </w:tc>
      </w:tr>
      <w:tr w:rsidR="00F40146" w:rsidTr="00F40146">
        <w:tc>
          <w:tcPr>
            <w:tcW w:w="646" w:type="dxa"/>
          </w:tcPr>
          <w:p w:rsidR="00F40146" w:rsidRDefault="00F40146" w:rsidP="00F40146">
            <w:pPr>
              <w:jc w:val="center"/>
            </w:pPr>
          </w:p>
        </w:tc>
        <w:tc>
          <w:tcPr>
            <w:tcW w:w="2971" w:type="dxa"/>
          </w:tcPr>
          <w:p w:rsidR="00F40146" w:rsidRDefault="00F40146" w:rsidP="00F40146">
            <w:pPr>
              <w:jc w:val="left"/>
            </w:pPr>
            <w:r>
              <w:rPr>
                <w:rFonts w:hint="eastAsia"/>
              </w:rPr>
              <w:t>其中：买断式回购的买入返售金融资产</w:t>
            </w:r>
          </w:p>
        </w:tc>
        <w:tc>
          <w:tcPr>
            <w:tcW w:w="2381" w:type="dxa"/>
          </w:tcPr>
          <w:p w:rsidR="00F40146" w:rsidRDefault="00F40146" w:rsidP="00F40146">
            <w:pPr>
              <w:jc w:val="right"/>
            </w:pPr>
            <w:r>
              <w:t>-</w:t>
            </w:r>
          </w:p>
        </w:tc>
        <w:tc>
          <w:tcPr>
            <w:tcW w:w="2506" w:type="dxa"/>
          </w:tcPr>
          <w:p w:rsidR="00F40146" w:rsidRDefault="00F40146" w:rsidP="00F40146">
            <w:pPr>
              <w:jc w:val="right"/>
            </w:pPr>
            <w:r>
              <w:t>-</w:t>
            </w:r>
          </w:p>
        </w:tc>
      </w:tr>
      <w:tr w:rsidR="00F40146" w:rsidTr="00F40146">
        <w:tc>
          <w:tcPr>
            <w:tcW w:w="646" w:type="dxa"/>
          </w:tcPr>
          <w:p w:rsidR="00F40146" w:rsidRDefault="00F40146" w:rsidP="00F40146">
            <w:pPr>
              <w:jc w:val="center"/>
            </w:pPr>
            <w:r>
              <w:t>7</w:t>
            </w:r>
          </w:p>
        </w:tc>
        <w:tc>
          <w:tcPr>
            <w:tcW w:w="2971" w:type="dxa"/>
          </w:tcPr>
          <w:p w:rsidR="00F40146" w:rsidRDefault="00F40146" w:rsidP="00F40146">
            <w:pPr>
              <w:jc w:val="left"/>
            </w:pPr>
            <w:r>
              <w:rPr>
                <w:rFonts w:hint="eastAsia"/>
              </w:rPr>
              <w:t>银行存款和结算备付金合计</w:t>
            </w:r>
          </w:p>
        </w:tc>
        <w:tc>
          <w:tcPr>
            <w:tcW w:w="2381" w:type="dxa"/>
          </w:tcPr>
          <w:p w:rsidR="00F40146" w:rsidRDefault="00F40146" w:rsidP="00F40146">
            <w:pPr>
              <w:jc w:val="right"/>
            </w:pPr>
            <w:r>
              <w:t>74,702,229.43</w:t>
            </w:r>
          </w:p>
        </w:tc>
        <w:tc>
          <w:tcPr>
            <w:tcW w:w="2506" w:type="dxa"/>
          </w:tcPr>
          <w:p w:rsidR="00F40146" w:rsidRDefault="00F40146" w:rsidP="00F40146">
            <w:pPr>
              <w:jc w:val="right"/>
            </w:pPr>
            <w:r>
              <w:t>36.17</w:t>
            </w:r>
          </w:p>
        </w:tc>
      </w:tr>
      <w:tr w:rsidR="00F40146" w:rsidTr="00F40146">
        <w:tc>
          <w:tcPr>
            <w:tcW w:w="646" w:type="dxa"/>
          </w:tcPr>
          <w:p w:rsidR="00F40146" w:rsidRDefault="00F40146" w:rsidP="00F40146">
            <w:pPr>
              <w:jc w:val="center"/>
            </w:pPr>
            <w:r>
              <w:t>8</w:t>
            </w:r>
          </w:p>
        </w:tc>
        <w:tc>
          <w:tcPr>
            <w:tcW w:w="2971" w:type="dxa"/>
          </w:tcPr>
          <w:p w:rsidR="00F40146" w:rsidRDefault="00F40146" w:rsidP="00F40146">
            <w:pPr>
              <w:jc w:val="left"/>
            </w:pPr>
            <w:r>
              <w:rPr>
                <w:rFonts w:hint="eastAsia"/>
              </w:rPr>
              <w:t>其他资产</w:t>
            </w:r>
          </w:p>
        </w:tc>
        <w:tc>
          <w:tcPr>
            <w:tcW w:w="2381" w:type="dxa"/>
          </w:tcPr>
          <w:p w:rsidR="00F40146" w:rsidRDefault="00F40146" w:rsidP="00F40146">
            <w:pPr>
              <w:jc w:val="right"/>
            </w:pPr>
            <w:r>
              <w:t>3,874,433.62</w:t>
            </w:r>
          </w:p>
        </w:tc>
        <w:tc>
          <w:tcPr>
            <w:tcW w:w="2506" w:type="dxa"/>
          </w:tcPr>
          <w:p w:rsidR="00F40146" w:rsidRDefault="00F40146" w:rsidP="00F40146">
            <w:pPr>
              <w:jc w:val="right"/>
            </w:pPr>
            <w:r>
              <w:t>1.88</w:t>
            </w:r>
          </w:p>
        </w:tc>
      </w:tr>
      <w:tr w:rsidR="00F40146" w:rsidTr="00F40146">
        <w:tc>
          <w:tcPr>
            <w:tcW w:w="646" w:type="dxa"/>
          </w:tcPr>
          <w:p w:rsidR="00F40146" w:rsidRDefault="00F40146" w:rsidP="00F40146">
            <w:pPr>
              <w:jc w:val="center"/>
            </w:pPr>
            <w:r>
              <w:t>9</w:t>
            </w:r>
          </w:p>
        </w:tc>
        <w:tc>
          <w:tcPr>
            <w:tcW w:w="2971" w:type="dxa"/>
          </w:tcPr>
          <w:p w:rsidR="00F40146" w:rsidRDefault="00F40146" w:rsidP="00F40146">
            <w:pPr>
              <w:jc w:val="left"/>
            </w:pPr>
            <w:r>
              <w:rPr>
                <w:rFonts w:hint="eastAsia"/>
              </w:rPr>
              <w:t>合计</w:t>
            </w:r>
          </w:p>
        </w:tc>
        <w:tc>
          <w:tcPr>
            <w:tcW w:w="2381" w:type="dxa"/>
          </w:tcPr>
          <w:p w:rsidR="00F40146" w:rsidRDefault="00F40146" w:rsidP="00F40146">
            <w:pPr>
              <w:jc w:val="right"/>
            </w:pPr>
            <w:r>
              <w:t>206,550,809.06</w:t>
            </w:r>
          </w:p>
        </w:tc>
        <w:tc>
          <w:tcPr>
            <w:tcW w:w="2506" w:type="dxa"/>
          </w:tcPr>
          <w:p w:rsidR="00F40146" w:rsidRDefault="00F40146" w:rsidP="00F40146">
            <w:pPr>
              <w:jc w:val="right"/>
            </w:pPr>
            <w:r>
              <w:t>100.00</w:t>
            </w:r>
          </w:p>
        </w:tc>
      </w:tr>
    </w:tbl>
    <w:p w:rsidR="00F40146" w:rsidRDefault="00F40146" w:rsidP="00F40146">
      <w:pPr>
        <w:pStyle w:val="-8"/>
      </w:pPr>
      <w:r>
        <w:rPr>
          <w:rFonts w:hint="eastAsia"/>
        </w:rPr>
        <w:t>注：本基金本报告期末通过深港通交易机制投资的港股市值为人民币127,974,146.01元，占基金资产净值比例66.82%。</w:t>
      </w:r>
    </w:p>
    <w:p w:rsidR="00F40146" w:rsidRDefault="00F40146" w:rsidP="00F40146">
      <w:pPr>
        <w:pStyle w:val="-2"/>
        <w:spacing w:before="312"/>
      </w:pPr>
      <w:r>
        <w:rPr>
          <w:rFonts w:hint="eastAsia"/>
        </w:rPr>
        <w:t>报告期末按行业分类的股票投资组合</w:t>
      </w:r>
    </w:p>
    <w:p w:rsidR="00F40146" w:rsidRDefault="00F40146" w:rsidP="00F40146">
      <w:pPr>
        <w:pStyle w:val="-3"/>
        <w:spacing w:before="156" w:after="156"/>
      </w:pPr>
      <w:r>
        <w:rPr>
          <w:rFonts w:hint="eastAsia"/>
        </w:rPr>
        <w:t>报告期末按行业分类的境内股票投资组合</w:t>
      </w:r>
    </w:p>
    <w:p w:rsidR="00F40146" w:rsidRDefault="00F40146" w:rsidP="00F40146">
      <w:pPr>
        <w:pStyle w:val="-"/>
        <w:ind w:firstLine="420"/>
      </w:pPr>
      <w:r>
        <w:rPr>
          <w:rFonts w:hint="eastAsia"/>
        </w:rPr>
        <w:t>无。</w:t>
      </w:r>
    </w:p>
    <w:p w:rsidR="00F40146" w:rsidRDefault="00F40146" w:rsidP="00F40146">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F40146" w:rsidTr="00F40146">
        <w:trPr>
          <w:cnfStyle w:val="100000000000" w:firstRow="1" w:lastRow="0" w:firstColumn="0" w:lastColumn="0" w:oddVBand="0" w:evenVBand="0" w:oddHBand="0" w:evenHBand="0" w:firstRowFirstColumn="0" w:firstRowLastColumn="0" w:lastRowFirstColumn="0" w:lastRowLastColumn="0"/>
        </w:trPr>
        <w:tc>
          <w:tcPr>
            <w:tcW w:w="2768" w:type="dxa"/>
          </w:tcPr>
          <w:p w:rsidR="00F40146" w:rsidRPr="00F40146" w:rsidRDefault="00F40146" w:rsidP="00F40146">
            <w:pPr>
              <w:jc w:val="center"/>
              <w:rPr>
                <w:b/>
              </w:rPr>
            </w:pPr>
            <w:r w:rsidRPr="00F40146">
              <w:rPr>
                <w:rFonts w:hint="eastAsia"/>
                <w:b/>
              </w:rPr>
              <w:t>行业类别</w:t>
            </w:r>
          </w:p>
        </w:tc>
        <w:tc>
          <w:tcPr>
            <w:tcW w:w="2769" w:type="dxa"/>
          </w:tcPr>
          <w:p w:rsidR="00F40146" w:rsidRPr="00F40146" w:rsidRDefault="00F40146" w:rsidP="00F40146">
            <w:pPr>
              <w:jc w:val="center"/>
              <w:rPr>
                <w:b/>
              </w:rPr>
            </w:pPr>
            <w:r w:rsidRPr="00F40146">
              <w:rPr>
                <w:rFonts w:hint="eastAsia"/>
                <w:b/>
              </w:rPr>
              <w:t>公允价值（人民币）</w:t>
            </w:r>
          </w:p>
        </w:tc>
        <w:tc>
          <w:tcPr>
            <w:tcW w:w="2769" w:type="dxa"/>
          </w:tcPr>
          <w:p w:rsidR="00F40146" w:rsidRPr="00F40146" w:rsidRDefault="00F40146" w:rsidP="00F40146">
            <w:pPr>
              <w:jc w:val="center"/>
              <w:rPr>
                <w:b/>
              </w:rPr>
            </w:pPr>
            <w:r w:rsidRPr="00F40146">
              <w:rPr>
                <w:rFonts w:hint="eastAsia"/>
                <w:b/>
              </w:rPr>
              <w:t>占基金资产净值比例（</w:t>
            </w:r>
            <w:r w:rsidRPr="00F40146">
              <w:rPr>
                <w:rFonts w:hint="eastAsia"/>
                <w:b/>
              </w:rPr>
              <w:t>%</w:t>
            </w:r>
            <w:r w:rsidRPr="00F40146">
              <w:rPr>
                <w:rFonts w:hint="eastAsia"/>
                <w:b/>
              </w:rPr>
              <w:t>）</w:t>
            </w:r>
          </w:p>
        </w:tc>
      </w:tr>
      <w:tr w:rsidR="00F40146" w:rsidTr="00F40146">
        <w:tc>
          <w:tcPr>
            <w:tcW w:w="2768" w:type="dxa"/>
          </w:tcPr>
          <w:p w:rsidR="00F40146" w:rsidRDefault="00F40146" w:rsidP="00F40146">
            <w:pPr>
              <w:jc w:val="left"/>
            </w:pPr>
            <w:r>
              <w:rPr>
                <w:rFonts w:hint="eastAsia"/>
              </w:rPr>
              <w:t>能源</w:t>
            </w:r>
          </w:p>
        </w:tc>
        <w:tc>
          <w:tcPr>
            <w:tcW w:w="2769" w:type="dxa"/>
          </w:tcPr>
          <w:p w:rsidR="00F40146" w:rsidRDefault="00F40146" w:rsidP="00F40146">
            <w:pPr>
              <w:jc w:val="right"/>
            </w:pPr>
            <w:r>
              <w:t>9,265,691.40</w:t>
            </w:r>
          </w:p>
        </w:tc>
        <w:tc>
          <w:tcPr>
            <w:tcW w:w="2769" w:type="dxa"/>
          </w:tcPr>
          <w:p w:rsidR="00F40146" w:rsidRDefault="00F40146" w:rsidP="00F40146">
            <w:pPr>
              <w:jc w:val="right"/>
            </w:pPr>
            <w:r>
              <w:t>4.84</w:t>
            </w:r>
          </w:p>
        </w:tc>
      </w:tr>
      <w:tr w:rsidR="00F40146" w:rsidTr="00F40146">
        <w:tc>
          <w:tcPr>
            <w:tcW w:w="2768" w:type="dxa"/>
          </w:tcPr>
          <w:p w:rsidR="00F40146" w:rsidRDefault="00F40146" w:rsidP="00F40146">
            <w:pPr>
              <w:jc w:val="left"/>
            </w:pPr>
            <w:r>
              <w:rPr>
                <w:rFonts w:hint="eastAsia"/>
              </w:rPr>
              <w:t>材料</w:t>
            </w:r>
          </w:p>
        </w:tc>
        <w:tc>
          <w:tcPr>
            <w:tcW w:w="2769" w:type="dxa"/>
          </w:tcPr>
          <w:p w:rsidR="00F40146" w:rsidRDefault="00F40146" w:rsidP="00F40146">
            <w:pPr>
              <w:jc w:val="right"/>
            </w:pPr>
            <w:r>
              <w:t>8,746,385.36</w:t>
            </w:r>
          </w:p>
        </w:tc>
        <w:tc>
          <w:tcPr>
            <w:tcW w:w="2769" w:type="dxa"/>
          </w:tcPr>
          <w:p w:rsidR="00F40146" w:rsidRDefault="00F40146" w:rsidP="00F40146">
            <w:pPr>
              <w:jc w:val="right"/>
            </w:pPr>
            <w:r>
              <w:t>4.57</w:t>
            </w:r>
          </w:p>
        </w:tc>
      </w:tr>
      <w:tr w:rsidR="00F40146" w:rsidTr="00F40146">
        <w:tc>
          <w:tcPr>
            <w:tcW w:w="2768" w:type="dxa"/>
          </w:tcPr>
          <w:p w:rsidR="00F40146" w:rsidRDefault="00F40146" w:rsidP="00F40146">
            <w:pPr>
              <w:jc w:val="left"/>
            </w:pPr>
            <w:r>
              <w:rPr>
                <w:rFonts w:hint="eastAsia"/>
              </w:rPr>
              <w:t>工业</w:t>
            </w:r>
          </w:p>
        </w:tc>
        <w:tc>
          <w:tcPr>
            <w:tcW w:w="2769" w:type="dxa"/>
          </w:tcPr>
          <w:p w:rsidR="00F40146" w:rsidRDefault="00F40146" w:rsidP="00F40146">
            <w:pPr>
              <w:jc w:val="right"/>
            </w:pPr>
            <w:r>
              <w:t>10,955,108.01</w:t>
            </w:r>
          </w:p>
        </w:tc>
        <w:tc>
          <w:tcPr>
            <w:tcW w:w="2769" w:type="dxa"/>
          </w:tcPr>
          <w:p w:rsidR="00F40146" w:rsidRDefault="00F40146" w:rsidP="00F40146">
            <w:pPr>
              <w:jc w:val="right"/>
            </w:pPr>
            <w:r>
              <w:t>5.72</w:t>
            </w:r>
          </w:p>
        </w:tc>
      </w:tr>
      <w:tr w:rsidR="00F40146" w:rsidTr="00F40146">
        <w:tc>
          <w:tcPr>
            <w:tcW w:w="2768" w:type="dxa"/>
          </w:tcPr>
          <w:p w:rsidR="00F40146" w:rsidRDefault="00F40146" w:rsidP="00F40146">
            <w:pPr>
              <w:jc w:val="left"/>
            </w:pPr>
            <w:r>
              <w:rPr>
                <w:rFonts w:hint="eastAsia"/>
              </w:rPr>
              <w:t>非必需消费品</w:t>
            </w:r>
          </w:p>
        </w:tc>
        <w:tc>
          <w:tcPr>
            <w:tcW w:w="2769" w:type="dxa"/>
          </w:tcPr>
          <w:p w:rsidR="00F40146" w:rsidRDefault="00F40146" w:rsidP="00F40146">
            <w:pPr>
              <w:jc w:val="right"/>
            </w:pPr>
            <w:r>
              <w:t>6,767,785.03</w:t>
            </w:r>
          </w:p>
        </w:tc>
        <w:tc>
          <w:tcPr>
            <w:tcW w:w="2769" w:type="dxa"/>
          </w:tcPr>
          <w:p w:rsidR="00F40146" w:rsidRDefault="00F40146" w:rsidP="00F40146">
            <w:pPr>
              <w:jc w:val="right"/>
            </w:pPr>
            <w:r>
              <w:t>3.53</w:t>
            </w:r>
          </w:p>
        </w:tc>
      </w:tr>
      <w:tr w:rsidR="00F40146" w:rsidTr="00F40146">
        <w:tc>
          <w:tcPr>
            <w:tcW w:w="2768" w:type="dxa"/>
          </w:tcPr>
          <w:p w:rsidR="00F40146" w:rsidRDefault="00F40146" w:rsidP="00F40146">
            <w:pPr>
              <w:jc w:val="left"/>
            </w:pPr>
            <w:r>
              <w:rPr>
                <w:rFonts w:hint="eastAsia"/>
              </w:rPr>
              <w:t>必需消费品</w:t>
            </w:r>
          </w:p>
        </w:tc>
        <w:tc>
          <w:tcPr>
            <w:tcW w:w="2769" w:type="dxa"/>
          </w:tcPr>
          <w:p w:rsidR="00F40146" w:rsidRDefault="00F40146" w:rsidP="00F40146">
            <w:pPr>
              <w:jc w:val="right"/>
            </w:pPr>
            <w:r>
              <w:t>-</w:t>
            </w:r>
          </w:p>
        </w:tc>
        <w:tc>
          <w:tcPr>
            <w:tcW w:w="2769" w:type="dxa"/>
          </w:tcPr>
          <w:p w:rsidR="00F40146" w:rsidRDefault="00F40146" w:rsidP="00F40146">
            <w:pPr>
              <w:jc w:val="right"/>
            </w:pPr>
            <w:r>
              <w:t>-</w:t>
            </w:r>
          </w:p>
        </w:tc>
      </w:tr>
      <w:tr w:rsidR="00F40146" w:rsidTr="00F40146">
        <w:tc>
          <w:tcPr>
            <w:tcW w:w="2768" w:type="dxa"/>
          </w:tcPr>
          <w:p w:rsidR="00F40146" w:rsidRDefault="00F40146" w:rsidP="00F40146">
            <w:pPr>
              <w:jc w:val="left"/>
            </w:pPr>
            <w:r>
              <w:rPr>
                <w:rFonts w:hint="eastAsia"/>
              </w:rPr>
              <w:t>医疗保健</w:t>
            </w:r>
          </w:p>
        </w:tc>
        <w:tc>
          <w:tcPr>
            <w:tcW w:w="2769" w:type="dxa"/>
          </w:tcPr>
          <w:p w:rsidR="00F40146" w:rsidRDefault="00F40146" w:rsidP="00F40146">
            <w:pPr>
              <w:jc w:val="right"/>
            </w:pPr>
            <w:r>
              <w:t>7,586,141.53</w:t>
            </w:r>
          </w:p>
        </w:tc>
        <w:tc>
          <w:tcPr>
            <w:tcW w:w="2769" w:type="dxa"/>
          </w:tcPr>
          <w:p w:rsidR="00F40146" w:rsidRDefault="00F40146" w:rsidP="00F40146">
            <w:pPr>
              <w:jc w:val="right"/>
            </w:pPr>
            <w:r>
              <w:t>3.96</w:t>
            </w:r>
          </w:p>
        </w:tc>
      </w:tr>
      <w:tr w:rsidR="00F40146" w:rsidTr="00F40146">
        <w:tc>
          <w:tcPr>
            <w:tcW w:w="2768" w:type="dxa"/>
          </w:tcPr>
          <w:p w:rsidR="00F40146" w:rsidRDefault="00F40146" w:rsidP="00F40146">
            <w:pPr>
              <w:jc w:val="left"/>
            </w:pPr>
            <w:r>
              <w:rPr>
                <w:rFonts w:hint="eastAsia"/>
              </w:rPr>
              <w:t>金融</w:t>
            </w:r>
          </w:p>
        </w:tc>
        <w:tc>
          <w:tcPr>
            <w:tcW w:w="2769" w:type="dxa"/>
          </w:tcPr>
          <w:p w:rsidR="00F40146" w:rsidRDefault="00F40146" w:rsidP="00F40146">
            <w:pPr>
              <w:jc w:val="right"/>
            </w:pPr>
            <w:r>
              <w:t>52,663,321.97</w:t>
            </w:r>
          </w:p>
        </w:tc>
        <w:tc>
          <w:tcPr>
            <w:tcW w:w="2769" w:type="dxa"/>
          </w:tcPr>
          <w:p w:rsidR="00F40146" w:rsidRDefault="00F40146" w:rsidP="00F40146">
            <w:pPr>
              <w:jc w:val="right"/>
            </w:pPr>
            <w:r>
              <w:t>27.50</w:t>
            </w:r>
          </w:p>
        </w:tc>
      </w:tr>
      <w:tr w:rsidR="00F40146" w:rsidTr="00F40146">
        <w:tc>
          <w:tcPr>
            <w:tcW w:w="2768" w:type="dxa"/>
          </w:tcPr>
          <w:p w:rsidR="00F40146" w:rsidRDefault="00F40146" w:rsidP="00F40146">
            <w:pPr>
              <w:jc w:val="left"/>
            </w:pPr>
            <w:r>
              <w:rPr>
                <w:rFonts w:hint="eastAsia"/>
              </w:rPr>
              <w:t>科技</w:t>
            </w:r>
          </w:p>
        </w:tc>
        <w:tc>
          <w:tcPr>
            <w:tcW w:w="2769" w:type="dxa"/>
          </w:tcPr>
          <w:p w:rsidR="00F40146" w:rsidRDefault="00F40146" w:rsidP="00F40146">
            <w:pPr>
              <w:jc w:val="right"/>
            </w:pPr>
            <w:r>
              <w:t>8,762,192.97</w:t>
            </w:r>
          </w:p>
        </w:tc>
        <w:tc>
          <w:tcPr>
            <w:tcW w:w="2769" w:type="dxa"/>
          </w:tcPr>
          <w:p w:rsidR="00F40146" w:rsidRDefault="00F40146" w:rsidP="00F40146">
            <w:pPr>
              <w:jc w:val="right"/>
            </w:pPr>
            <w:r>
              <w:t>4.58</w:t>
            </w:r>
          </w:p>
        </w:tc>
      </w:tr>
      <w:tr w:rsidR="00F40146" w:rsidTr="00F40146">
        <w:tc>
          <w:tcPr>
            <w:tcW w:w="2768" w:type="dxa"/>
          </w:tcPr>
          <w:p w:rsidR="00F40146" w:rsidRDefault="00F40146" w:rsidP="00F40146">
            <w:pPr>
              <w:jc w:val="left"/>
            </w:pPr>
            <w:r>
              <w:rPr>
                <w:rFonts w:hint="eastAsia"/>
              </w:rPr>
              <w:t>通讯</w:t>
            </w:r>
          </w:p>
        </w:tc>
        <w:tc>
          <w:tcPr>
            <w:tcW w:w="2769" w:type="dxa"/>
          </w:tcPr>
          <w:p w:rsidR="00F40146" w:rsidRDefault="00F40146" w:rsidP="00F40146">
            <w:pPr>
              <w:jc w:val="right"/>
            </w:pPr>
            <w:r>
              <w:t>8,494,896.70</w:t>
            </w:r>
          </w:p>
        </w:tc>
        <w:tc>
          <w:tcPr>
            <w:tcW w:w="2769" w:type="dxa"/>
          </w:tcPr>
          <w:p w:rsidR="00F40146" w:rsidRDefault="00F40146" w:rsidP="00F40146">
            <w:pPr>
              <w:jc w:val="right"/>
            </w:pPr>
            <w:r>
              <w:t>4.44</w:t>
            </w:r>
          </w:p>
        </w:tc>
      </w:tr>
      <w:tr w:rsidR="00F40146" w:rsidTr="00F40146">
        <w:tc>
          <w:tcPr>
            <w:tcW w:w="2768" w:type="dxa"/>
          </w:tcPr>
          <w:p w:rsidR="00F40146" w:rsidRDefault="00F40146" w:rsidP="00F40146">
            <w:pPr>
              <w:jc w:val="left"/>
            </w:pPr>
            <w:r>
              <w:rPr>
                <w:rFonts w:hint="eastAsia"/>
              </w:rPr>
              <w:t>公用事业</w:t>
            </w:r>
          </w:p>
        </w:tc>
        <w:tc>
          <w:tcPr>
            <w:tcW w:w="2769" w:type="dxa"/>
          </w:tcPr>
          <w:p w:rsidR="00F40146" w:rsidRDefault="00F40146" w:rsidP="00F40146">
            <w:pPr>
              <w:jc w:val="right"/>
            </w:pPr>
            <w:r>
              <w:t>-</w:t>
            </w:r>
          </w:p>
        </w:tc>
        <w:tc>
          <w:tcPr>
            <w:tcW w:w="2769" w:type="dxa"/>
          </w:tcPr>
          <w:p w:rsidR="00F40146" w:rsidRDefault="00F40146" w:rsidP="00F40146">
            <w:pPr>
              <w:jc w:val="right"/>
            </w:pPr>
            <w:r>
              <w:t>-</w:t>
            </w:r>
          </w:p>
        </w:tc>
      </w:tr>
      <w:tr w:rsidR="00F40146" w:rsidTr="00F40146">
        <w:tc>
          <w:tcPr>
            <w:tcW w:w="2768" w:type="dxa"/>
          </w:tcPr>
          <w:p w:rsidR="00F40146" w:rsidRDefault="00F40146" w:rsidP="00F40146">
            <w:pPr>
              <w:jc w:val="left"/>
            </w:pPr>
            <w:r>
              <w:rPr>
                <w:rFonts w:hint="eastAsia"/>
              </w:rPr>
              <w:t>房地产</w:t>
            </w:r>
          </w:p>
        </w:tc>
        <w:tc>
          <w:tcPr>
            <w:tcW w:w="2769" w:type="dxa"/>
          </w:tcPr>
          <w:p w:rsidR="00F40146" w:rsidRDefault="00F40146" w:rsidP="00F40146">
            <w:pPr>
              <w:jc w:val="right"/>
            </w:pPr>
            <w:r>
              <w:t>14,732,623.04</w:t>
            </w:r>
          </w:p>
        </w:tc>
        <w:tc>
          <w:tcPr>
            <w:tcW w:w="2769" w:type="dxa"/>
          </w:tcPr>
          <w:p w:rsidR="00F40146" w:rsidRDefault="00F40146" w:rsidP="00F40146">
            <w:pPr>
              <w:jc w:val="right"/>
            </w:pPr>
            <w:r>
              <w:t>7.69</w:t>
            </w:r>
          </w:p>
        </w:tc>
      </w:tr>
      <w:tr w:rsidR="00F40146" w:rsidTr="00F40146">
        <w:tc>
          <w:tcPr>
            <w:tcW w:w="2768" w:type="dxa"/>
          </w:tcPr>
          <w:p w:rsidR="00F40146" w:rsidRDefault="00F40146" w:rsidP="00F40146">
            <w:pPr>
              <w:jc w:val="left"/>
            </w:pPr>
            <w:r>
              <w:rPr>
                <w:rFonts w:hint="eastAsia"/>
              </w:rPr>
              <w:t>政府</w:t>
            </w:r>
          </w:p>
        </w:tc>
        <w:tc>
          <w:tcPr>
            <w:tcW w:w="2769" w:type="dxa"/>
          </w:tcPr>
          <w:p w:rsidR="00F40146" w:rsidRDefault="00F40146" w:rsidP="00F40146">
            <w:pPr>
              <w:jc w:val="right"/>
            </w:pPr>
            <w:r>
              <w:t>-</w:t>
            </w:r>
          </w:p>
        </w:tc>
        <w:tc>
          <w:tcPr>
            <w:tcW w:w="2769" w:type="dxa"/>
          </w:tcPr>
          <w:p w:rsidR="00F40146" w:rsidRDefault="00F40146" w:rsidP="00F40146">
            <w:pPr>
              <w:jc w:val="right"/>
            </w:pPr>
            <w:r>
              <w:t>-</w:t>
            </w:r>
          </w:p>
        </w:tc>
      </w:tr>
      <w:tr w:rsidR="00F40146" w:rsidTr="00F40146">
        <w:tc>
          <w:tcPr>
            <w:tcW w:w="2768" w:type="dxa"/>
          </w:tcPr>
          <w:p w:rsidR="00F40146" w:rsidRDefault="00F40146" w:rsidP="00F40146">
            <w:pPr>
              <w:jc w:val="left"/>
            </w:pPr>
            <w:r>
              <w:rPr>
                <w:rFonts w:hint="eastAsia"/>
              </w:rPr>
              <w:t>合计</w:t>
            </w:r>
          </w:p>
        </w:tc>
        <w:tc>
          <w:tcPr>
            <w:tcW w:w="2769" w:type="dxa"/>
          </w:tcPr>
          <w:p w:rsidR="00F40146" w:rsidRDefault="00F40146" w:rsidP="00F40146">
            <w:pPr>
              <w:jc w:val="right"/>
            </w:pPr>
            <w:r>
              <w:t>127,974,146.01</w:t>
            </w:r>
          </w:p>
        </w:tc>
        <w:tc>
          <w:tcPr>
            <w:tcW w:w="2769" w:type="dxa"/>
          </w:tcPr>
          <w:p w:rsidR="00F40146" w:rsidRDefault="00F40146" w:rsidP="00F40146">
            <w:pPr>
              <w:jc w:val="right"/>
            </w:pPr>
            <w:r>
              <w:t>66.82</w:t>
            </w:r>
          </w:p>
        </w:tc>
      </w:tr>
    </w:tbl>
    <w:p w:rsidR="00F40146" w:rsidRDefault="00F40146" w:rsidP="00F40146">
      <w:pPr>
        <w:pStyle w:val="-8"/>
      </w:pPr>
      <w:r>
        <w:rPr>
          <w:rFonts w:hint="eastAsia"/>
        </w:rPr>
        <w:t>注：以上分类采用彭博行业分类标准（BICS）。</w:t>
      </w:r>
    </w:p>
    <w:p w:rsidR="00F40146" w:rsidRDefault="00F40146" w:rsidP="00F40146">
      <w:pPr>
        <w:pStyle w:val="-2"/>
        <w:spacing w:before="312"/>
      </w:pPr>
      <w:r>
        <w:rPr>
          <w:rFonts w:hint="eastAsia"/>
        </w:rPr>
        <w:lastRenderedPageBreak/>
        <w:t>期末按公允价值占基金资产净值比例大小排序的股票投资明细</w:t>
      </w:r>
    </w:p>
    <w:p w:rsidR="00F40146" w:rsidRDefault="00F40146" w:rsidP="00F4014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40146" w:rsidTr="00F40146">
        <w:trPr>
          <w:cnfStyle w:val="100000000000" w:firstRow="1" w:lastRow="0" w:firstColumn="0" w:lastColumn="0" w:oddVBand="0" w:evenVBand="0" w:oddHBand="0" w:evenHBand="0" w:firstRowFirstColumn="0" w:firstRowLastColumn="0" w:lastRowFirstColumn="0" w:lastRowLastColumn="0"/>
        </w:trPr>
        <w:tc>
          <w:tcPr>
            <w:tcW w:w="652" w:type="dxa"/>
          </w:tcPr>
          <w:p w:rsidR="00F40146" w:rsidRPr="00F40146" w:rsidRDefault="00F40146" w:rsidP="00F40146">
            <w:pPr>
              <w:jc w:val="center"/>
              <w:rPr>
                <w:b/>
              </w:rPr>
            </w:pPr>
            <w:r w:rsidRPr="00F40146">
              <w:rPr>
                <w:rFonts w:hint="eastAsia"/>
                <w:b/>
              </w:rPr>
              <w:t>序号</w:t>
            </w:r>
          </w:p>
        </w:tc>
        <w:tc>
          <w:tcPr>
            <w:tcW w:w="1349" w:type="dxa"/>
          </w:tcPr>
          <w:p w:rsidR="00F40146" w:rsidRPr="00F40146" w:rsidRDefault="00F40146" w:rsidP="00F40146">
            <w:pPr>
              <w:jc w:val="center"/>
              <w:rPr>
                <w:b/>
              </w:rPr>
            </w:pPr>
            <w:r w:rsidRPr="00F40146">
              <w:rPr>
                <w:rFonts w:hint="eastAsia"/>
                <w:b/>
              </w:rPr>
              <w:t>股票代码</w:t>
            </w:r>
          </w:p>
        </w:tc>
        <w:tc>
          <w:tcPr>
            <w:tcW w:w="1349" w:type="dxa"/>
          </w:tcPr>
          <w:p w:rsidR="00F40146" w:rsidRPr="00F40146" w:rsidRDefault="00F40146" w:rsidP="00F40146">
            <w:pPr>
              <w:jc w:val="center"/>
              <w:rPr>
                <w:b/>
              </w:rPr>
            </w:pPr>
            <w:r w:rsidRPr="00F40146">
              <w:rPr>
                <w:rFonts w:hint="eastAsia"/>
                <w:b/>
              </w:rPr>
              <w:t>股票名称</w:t>
            </w:r>
          </w:p>
        </w:tc>
        <w:tc>
          <w:tcPr>
            <w:tcW w:w="1718" w:type="dxa"/>
          </w:tcPr>
          <w:p w:rsidR="00F40146" w:rsidRPr="00F40146" w:rsidRDefault="00F40146" w:rsidP="00F40146">
            <w:pPr>
              <w:jc w:val="center"/>
              <w:rPr>
                <w:b/>
              </w:rPr>
            </w:pPr>
            <w:r w:rsidRPr="00F40146">
              <w:rPr>
                <w:rFonts w:hint="eastAsia"/>
                <w:b/>
              </w:rPr>
              <w:t>数量（股）</w:t>
            </w:r>
          </w:p>
        </w:tc>
        <w:tc>
          <w:tcPr>
            <w:tcW w:w="1718" w:type="dxa"/>
          </w:tcPr>
          <w:p w:rsidR="00F40146" w:rsidRPr="00F40146" w:rsidRDefault="00F40146" w:rsidP="00F40146">
            <w:pPr>
              <w:jc w:val="center"/>
              <w:rPr>
                <w:b/>
              </w:rPr>
            </w:pPr>
            <w:r w:rsidRPr="00F40146">
              <w:rPr>
                <w:rFonts w:hint="eastAsia"/>
                <w:b/>
              </w:rPr>
              <w:t>公允价值（元）</w:t>
            </w:r>
          </w:p>
        </w:tc>
        <w:tc>
          <w:tcPr>
            <w:tcW w:w="1718" w:type="dxa"/>
          </w:tcPr>
          <w:p w:rsidR="00F40146" w:rsidRPr="00F40146" w:rsidRDefault="00F40146" w:rsidP="00F40146">
            <w:pPr>
              <w:jc w:val="center"/>
              <w:rPr>
                <w:b/>
              </w:rPr>
            </w:pPr>
            <w:r w:rsidRPr="00F40146">
              <w:rPr>
                <w:rFonts w:hint="eastAsia"/>
                <w:b/>
              </w:rPr>
              <w:t>占基金资产净值比例（％）</w:t>
            </w:r>
          </w:p>
        </w:tc>
      </w:tr>
      <w:tr w:rsidR="00F40146" w:rsidTr="00F40146">
        <w:tc>
          <w:tcPr>
            <w:tcW w:w="652" w:type="dxa"/>
          </w:tcPr>
          <w:p w:rsidR="00F40146" w:rsidRDefault="00F40146" w:rsidP="00F40146">
            <w:pPr>
              <w:jc w:val="center"/>
            </w:pPr>
            <w:r>
              <w:t>1</w:t>
            </w:r>
          </w:p>
        </w:tc>
        <w:tc>
          <w:tcPr>
            <w:tcW w:w="1349" w:type="dxa"/>
          </w:tcPr>
          <w:p w:rsidR="00F40146" w:rsidRDefault="00F40146" w:rsidP="00F40146">
            <w:pPr>
              <w:jc w:val="left"/>
            </w:pPr>
            <w:r>
              <w:t>02888</w:t>
            </w:r>
          </w:p>
        </w:tc>
        <w:tc>
          <w:tcPr>
            <w:tcW w:w="1349" w:type="dxa"/>
          </w:tcPr>
          <w:p w:rsidR="00F40146" w:rsidRDefault="00F40146" w:rsidP="00F40146">
            <w:pPr>
              <w:jc w:val="left"/>
            </w:pPr>
            <w:r>
              <w:rPr>
                <w:rFonts w:hint="eastAsia"/>
              </w:rPr>
              <w:t>渣打集团</w:t>
            </w:r>
          </w:p>
        </w:tc>
        <w:tc>
          <w:tcPr>
            <w:tcW w:w="1718" w:type="dxa"/>
          </w:tcPr>
          <w:p w:rsidR="00F40146" w:rsidRDefault="00F40146" w:rsidP="00F40146">
            <w:pPr>
              <w:jc w:val="right"/>
            </w:pPr>
            <w:r>
              <w:t>58,050</w:t>
            </w:r>
          </w:p>
        </w:tc>
        <w:tc>
          <w:tcPr>
            <w:tcW w:w="1718" w:type="dxa"/>
          </w:tcPr>
          <w:p w:rsidR="00F40146" w:rsidRDefault="00F40146" w:rsidP="00F40146">
            <w:pPr>
              <w:jc w:val="right"/>
            </w:pPr>
            <w:r>
              <w:t>10,668,729.70</w:t>
            </w:r>
          </w:p>
        </w:tc>
        <w:tc>
          <w:tcPr>
            <w:tcW w:w="1718" w:type="dxa"/>
          </w:tcPr>
          <w:p w:rsidR="00F40146" w:rsidRDefault="00F40146" w:rsidP="00F40146">
            <w:pPr>
              <w:jc w:val="right"/>
            </w:pPr>
            <w:r>
              <w:t>5.57</w:t>
            </w:r>
          </w:p>
        </w:tc>
      </w:tr>
      <w:tr w:rsidR="00F40146" w:rsidTr="00F40146">
        <w:tc>
          <w:tcPr>
            <w:tcW w:w="652" w:type="dxa"/>
          </w:tcPr>
          <w:p w:rsidR="00F40146" w:rsidRDefault="00F40146" w:rsidP="00F40146">
            <w:pPr>
              <w:jc w:val="center"/>
            </w:pPr>
            <w:r>
              <w:t>2</w:t>
            </w:r>
          </w:p>
        </w:tc>
        <w:tc>
          <w:tcPr>
            <w:tcW w:w="1349" w:type="dxa"/>
          </w:tcPr>
          <w:p w:rsidR="00F40146" w:rsidRDefault="00F40146" w:rsidP="00F40146">
            <w:pPr>
              <w:jc w:val="left"/>
            </w:pPr>
            <w:r>
              <w:t>00005</w:t>
            </w:r>
          </w:p>
        </w:tc>
        <w:tc>
          <w:tcPr>
            <w:tcW w:w="1349" w:type="dxa"/>
          </w:tcPr>
          <w:p w:rsidR="00F40146" w:rsidRDefault="00F40146" w:rsidP="00F40146">
            <w:pPr>
              <w:jc w:val="left"/>
            </w:pPr>
            <w:r>
              <w:rPr>
                <w:rFonts w:hint="eastAsia"/>
              </w:rPr>
              <w:t>汇丰控股</w:t>
            </w:r>
          </w:p>
        </w:tc>
        <w:tc>
          <w:tcPr>
            <w:tcW w:w="1718" w:type="dxa"/>
          </w:tcPr>
          <w:p w:rsidR="00F40146" w:rsidRDefault="00F40146" w:rsidP="00F40146">
            <w:pPr>
              <w:jc w:val="right"/>
            </w:pPr>
            <w:r>
              <w:t>82,800</w:t>
            </w:r>
          </w:p>
        </w:tc>
        <w:tc>
          <w:tcPr>
            <w:tcW w:w="1718" w:type="dxa"/>
          </w:tcPr>
          <w:p w:rsidR="00F40146" w:rsidRDefault="00F40146" w:rsidP="00F40146">
            <w:pPr>
              <w:jc w:val="right"/>
            </w:pPr>
            <w:r>
              <w:t>10,636,367.53</w:t>
            </w:r>
          </w:p>
        </w:tc>
        <w:tc>
          <w:tcPr>
            <w:tcW w:w="1718" w:type="dxa"/>
          </w:tcPr>
          <w:p w:rsidR="00F40146" w:rsidRDefault="00F40146" w:rsidP="00F40146">
            <w:pPr>
              <w:jc w:val="right"/>
            </w:pPr>
            <w:r>
              <w:t>5.55</w:t>
            </w:r>
          </w:p>
        </w:tc>
      </w:tr>
      <w:tr w:rsidR="00F40146" w:rsidTr="00F40146">
        <w:tc>
          <w:tcPr>
            <w:tcW w:w="652" w:type="dxa"/>
          </w:tcPr>
          <w:p w:rsidR="00F40146" w:rsidRDefault="00F40146" w:rsidP="00F40146">
            <w:pPr>
              <w:jc w:val="center"/>
            </w:pPr>
            <w:r>
              <w:t>3</w:t>
            </w:r>
          </w:p>
        </w:tc>
        <w:tc>
          <w:tcPr>
            <w:tcW w:w="1349" w:type="dxa"/>
          </w:tcPr>
          <w:p w:rsidR="00F40146" w:rsidRDefault="00F40146" w:rsidP="00F40146">
            <w:pPr>
              <w:jc w:val="left"/>
            </w:pPr>
            <w:r>
              <w:t>03877</w:t>
            </w:r>
          </w:p>
        </w:tc>
        <w:tc>
          <w:tcPr>
            <w:tcW w:w="1349" w:type="dxa"/>
          </w:tcPr>
          <w:p w:rsidR="00F40146" w:rsidRDefault="00F40146" w:rsidP="00F40146">
            <w:pPr>
              <w:jc w:val="left"/>
            </w:pPr>
            <w:r>
              <w:rPr>
                <w:rFonts w:hint="eastAsia"/>
              </w:rPr>
              <w:t>中国船舶租赁</w:t>
            </w:r>
          </w:p>
        </w:tc>
        <w:tc>
          <w:tcPr>
            <w:tcW w:w="1718" w:type="dxa"/>
          </w:tcPr>
          <w:p w:rsidR="00F40146" w:rsidRDefault="00F40146" w:rsidP="00F40146">
            <w:pPr>
              <w:jc w:val="right"/>
            </w:pPr>
            <w:r>
              <w:t>5,048,000</w:t>
            </w:r>
          </w:p>
        </w:tc>
        <w:tc>
          <w:tcPr>
            <w:tcW w:w="1718" w:type="dxa"/>
          </w:tcPr>
          <w:p w:rsidR="00F40146" w:rsidRDefault="00F40146" w:rsidP="00F40146">
            <w:pPr>
              <w:jc w:val="right"/>
            </w:pPr>
            <w:r>
              <w:t>9,470,391.26</w:t>
            </w:r>
          </w:p>
        </w:tc>
        <w:tc>
          <w:tcPr>
            <w:tcW w:w="1718" w:type="dxa"/>
          </w:tcPr>
          <w:p w:rsidR="00F40146" w:rsidRDefault="00F40146" w:rsidP="00F40146">
            <w:pPr>
              <w:jc w:val="right"/>
            </w:pPr>
            <w:r>
              <w:t>4.94</w:t>
            </w:r>
          </w:p>
        </w:tc>
      </w:tr>
      <w:tr w:rsidR="00F40146" w:rsidTr="00F40146">
        <w:tc>
          <w:tcPr>
            <w:tcW w:w="652" w:type="dxa"/>
          </w:tcPr>
          <w:p w:rsidR="00F40146" w:rsidRDefault="00F40146" w:rsidP="00F40146">
            <w:pPr>
              <w:jc w:val="center"/>
            </w:pPr>
            <w:r>
              <w:t>4</w:t>
            </w:r>
          </w:p>
        </w:tc>
        <w:tc>
          <w:tcPr>
            <w:tcW w:w="1349" w:type="dxa"/>
          </w:tcPr>
          <w:p w:rsidR="00F40146" w:rsidRDefault="00F40146" w:rsidP="00F40146">
            <w:pPr>
              <w:jc w:val="left"/>
            </w:pPr>
            <w:r>
              <w:t>00883</w:t>
            </w:r>
          </w:p>
        </w:tc>
        <w:tc>
          <w:tcPr>
            <w:tcW w:w="1349" w:type="dxa"/>
          </w:tcPr>
          <w:p w:rsidR="00F40146" w:rsidRDefault="00F40146" w:rsidP="00F40146">
            <w:pPr>
              <w:jc w:val="left"/>
            </w:pPr>
            <w:r>
              <w:rPr>
                <w:rFonts w:hint="eastAsia"/>
              </w:rPr>
              <w:t>中国海洋石油</w:t>
            </w:r>
          </w:p>
        </w:tc>
        <w:tc>
          <w:tcPr>
            <w:tcW w:w="1718" w:type="dxa"/>
          </w:tcPr>
          <w:p w:rsidR="00F40146" w:rsidRDefault="00F40146" w:rsidP="00F40146">
            <w:pPr>
              <w:jc w:val="right"/>
            </w:pPr>
            <w:r>
              <w:t>525,000</w:t>
            </w:r>
          </w:p>
        </w:tc>
        <w:tc>
          <w:tcPr>
            <w:tcW w:w="1718" w:type="dxa"/>
          </w:tcPr>
          <w:p w:rsidR="00F40146" w:rsidRDefault="00F40146" w:rsidP="00F40146">
            <w:pPr>
              <w:jc w:val="right"/>
            </w:pPr>
            <w:r>
              <w:t>9,265,691.40</w:t>
            </w:r>
          </w:p>
        </w:tc>
        <w:tc>
          <w:tcPr>
            <w:tcW w:w="1718" w:type="dxa"/>
          </w:tcPr>
          <w:p w:rsidR="00F40146" w:rsidRDefault="00F40146" w:rsidP="00F40146">
            <w:pPr>
              <w:jc w:val="right"/>
            </w:pPr>
            <w:r>
              <w:t>4.84</w:t>
            </w:r>
          </w:p>
        </w:tc>
      </w:tr>
      <w:tr w:rsidR="00F40146" w:rsidTr="00F40146">
        <w:tc>
          <w:tcPr>
            <w:tcW w:w="652" w:type="dxa"/>
          </w:tcPr>
          <w:p w:rsidR="00F40146" w:rsidRDefault="00F40146" w:rsidP="00F40146">
            <w:pPr>
              <w:jc w:val="center"/>
            </w:pPr>
            <w:r>
              <w:t>5</w:t>
            </w:r>
          </w:p>
        </w:tc>
        <w:tc>
          <w:tcPr>
            <w:tcW w:w="1349" w:type="dxa"/>
          </w:tcPr>
          <w:p w:rsidR="00F40146" w:rsidRDefault="00F40146" w:rsidP="00F40146">
            <w:pPr>
              <w:jc w:val="left"/>
            </w:pPr>
            <w:r>
              <w:t>06869</w:t>
            </w:r>
          </w:p>
        </w:tc>
        <w:tc>
          <w:tcPr>
            <w:tcW w:w="1349" w:type="dxa"/>
          </w:tcPr>
          <w:p w:rsidR="00F40146" w:rsidRDefault="00F40146" w:rsidP="00F40146">
            <w:pPr>
              <w:jc w:val="left"/>
            </w:pPr>
            <w:r>
              <w:rPr>
                <w:rFonts w:hint="eastAsia"/>
              </w:rPr>
              <w:t>长飞光纤光缆</w:t>
            </w:r>
          </w:p>
        </w:tc>
        <w:tc>
          <w:tcPr>
            <w:tcW w:w="1718" w:type="dxa"/>
          </w:tcPr>
          <w:p w:rsidR="00F40146" w:rsidRDefault="00F40146" w:rsidP="00F40146">
            <w:pPr>
              <w:jc w:val="right"/>
            </w:pPr>
            <w:r>
              <w:t>39,500</w:t>
            </w:r>
          </w:p>
        </w:tc>
        <w:tc>
          <w:tcPr>
            <w:tcW w:w="1718" w:type="dxa"/>
          </w:tcPr>
          <w:p w:rsidR="00F40146" w:rsidRDefault="00F40146" w:rsidP="00F40146">
            <w:pPr>
              <w:jc w:val="right"/>
            </w:pPr>
            <w:r>
              <w:t>8,762,192.97</w:t>
            </w:r>
          </w:p>
        </w:tc>
        <w:tc>
          <w:tcPr>
            <w:tcW w:w="1718" w:type="dxa"/>
          </w:tcPr>
          <w:p w:rsidR="00F40146" w:rsidRDefault="00F40146" w:rsidP="00F40146">
            <w:pPr>
              <w:jc w:val="right"/>
            </w:pPr>
            <w:r>
              <w:t>4.58</w:t>
            </w:r>
          </w:p>
        </w:tc>
      </w:tr>
      <w:tr w:rsidR="00F40146" w:rsidTr="00F40146">
        <w:tc>
          <w:tcPr>
            <w:tcW w:w="652" w:type="dxa"/>
          </w:tcPr>
          <w:p w:rsidR="00F40146" w:rsidRDefault="00F40146" w:rsidP="00F40146">
            <w:pPr>
              <w:jc w:val="center"/>
            </w:pPr>
            <w:r>
              <w:t>6</w:t>
            </w:r>
          </w:p>
        </w:tc>
        <w:tc>
          <w:tcPr>
            <w:tcW w:w="1349" w:type="dxa"/>
          </w:tcPr>
          <w:p w:rsidR="00F40146" w:rsidRDefault="00F40146" w:rsidP="00F40146">
            <w:pPr>
              <w:jc w:val="left"/>
            </w:pPr>
            <w:r>
              <w:t>00008</w:t>
            </w:r>
          </w:p>
        </w:tc>
        <w:tc>
          <w:tcPr>
            <w:tcW w:w="1349" w:type="dxa"/>
          </w:tcPr>
          <w:p w:rsidR="00F40146" w:rsidRDefault="00F40146" w:rsidP="00F40146">
            <w:pPr>
              <w:jc w:val="left"/>
            </w:pPr>
            <w:r>
              <w:rPr>
                <w:rFonts w:hint="eastAsia"/>
              </w:rPr>
              <w:t>电讯盈科</w:t>
            </w:r>
          </w:p>
        </w:tc>
        <w:tc>
          <w:tcPr>
            <w:tcW w:w="1718" w:type="dxa"/>
          </w:tcPr>
          <w:p w:rsidR="00F40146" w:rsidRDefault="00F40146" w:rsidP="00F40146">
            <w:pPr>
              <w:jc w:val="right"/>
            </w:pPr>
            <w:r>
              <w:t>1,835,000</w:t>
            </w:r>
          </w:p>
        </w:tc>
        <w:tc>
          <w:tcPr>
            <w:tcW w:w="1718" w:type="dxa"/>
          </w:tcPr>
          <w:p w:rsidR="00F40146" w:rsidRDefault="00F40146" w:rsidP="00F40146">
            <w:pPr>
              <w:jc w:val="right"/>
            </w:pPr>
            <w:r>
              <w:t>8,494,896.70</w:t>
            </w:r>
          </w:p>
        </w:tc>
        <w:tc>
          <w:tcPr>
            <w:tcW w:w="1718" w:type="dxa"/>
          </w:tcPr>
          <w:p w:rsidR="00F40146" w:rsidRDefault="00F40146" w:rsidP="00F40146">
            <w:pPr>
              <w:jc w:val="right"/>
            </w:pPr>
            <w:r>
              <w:t>4.44</w:t>
            </w:r>
          </w:p>
        </w:tc>
      </w:tr>
      <w:tr w:rsidR="00F40146" w:rsidTr="00F40146">
        <w:tc>
          <w:tcPr>
            <w:tcW w:w="652" w:type="dxa"/>
          </w:tcPr>
          <w:p w:rsidR="00F40146" w:rsidRDefault="00F40146" w:rsidP="00F40146">
            <w:pPr>
              <w:jc w:val="center"/>
            </w:pPr>
            <w:r>
              <w:t>7</w:t>
            </w:r>
          </w:p>
        </w:tc>
        <w:tc>
          <w:tcPr>
            <w:tcW w:w="1349" w:type="dxa"/>
          </w:tcPr>
          <w:p w:rsidR="00F40146" w:rsidRDefault="00F40146" w:rsidP="00F40146">
            <w:pPr>
              <w:jc w:val="left"/>
            </w:pPr>
            <w:r>
              <w:t>00939</w:t>
            </w:r>
          </w:p>
        </w:tc>
        <w:tc>
          <w:tcPr>
            <w:tcW w:w="1349" w:type="dxa"/>
          </w:tcPr>
          <w:p w:rsidR="00F40146" w:rsidRDefault="00F40146" w:rsidP="00F40146">
            <w:pPr>
              <w:jc w:val="left"/>
            </w:pPr>
            <w:r>
              <w:rPr>
                <w:rFonts w:hint="eastAsia"/>
              </w:rPr>
              <w:t>建设银行</w:t>
            </w:r>
          </w:p>
        </w:tc>
        <w:tc>
          <w:tcPr>
            <w:tcW w:w="1718" w:type="dxa"/>
          </w:tcPr>
          <w:p w:rsidR="00F40146" w:rsidRDefault="00F40146" w:rsidP="00F40146">
            <w:pPr>
              <w:jc w:val="right"/>
            </w:pPr>
            <w:r>
              <w:t>1,210,000</w:t>
            </w:r>
          </w:p>
        </w:tc>
        <w:tc>
          <w:tcPr>
            <w:tcW w:w="1718" w:type="dxa"/>
          </w:tcPr>
          <w:p w:rsidR="00F40146" w:rsidRDefault="00F40146" w:rsidP="00F40146">
            <w:pPr>
              <w:jc w:val="right"/>
            </w:pPr>
            <w:r>
              <w:t>8,481,130.19</w:t>
            </w:r>
          </w:p>
        </w:tc>
        <w:tc>
          <w:tcPr>
            <w:tcW w:w="1718" w:type="dxa"/>
          </w:tcPr>
          <w:p w:rsidR="00F40146" w:rsidRDefault="00F40146" w:rsidP="00F40146">
            <w:pPr>
              <w:jc w:val="right"/>
            </w:pPr>
            <w:r>
              <w:t>4.43</w:t>
            </w:r>
          </w:p>
        </w:tc>
      </w:tr>
      <w:tr w:rsidR="00F40146" w:rsidTr="00F40146">
        <w:tc>
          <w:tcPr>
            <w:tcW w:w="652" w:type="dxa"/>
          </w:tcPr>
          <w:p w:rsidR="00F40146" w:rsidRDefault="00F40146" w:rsidP="00F40146">
            <w:pPr>
              <w:jc w:val="center"/>
            </w:pPr>
            <w:r>
              <w:t>8</w:t>
            </w:r>
          </w:p>
        </w:tc>
        <w:tc>
          <w:tcPr>
            <w:tcW w:w="1349" w:type="dxa"/>
          </w:tcPr>
          <w:p w:rsidR="00F40146" w:rsidRDefault="00F40146" w:rsidP="00F40146">
            <w:pPr>
              <w:jc w:val="left"/>
            </w:pPr>
            <w:r>
              <w:t>03988</w:t>
            </w:r>
          </w:p>
        </w:tc>
        <w:tc>
          <w:tcPr>
            <w:tcW w:w="1349" w:type="dxa"/>
          </w:tcPr>
          <w:p w:rsidR="00F40146" w:rsidRDefault="00F40146" w:rsidP="00F40146">
            <w:pPr>
              <w:jc w:val="left"/>
            </w:pPr>
            <w:r>
              <w:rPr>
                <w:rFonts w:hint="eastAsia"/>
              </w:rPr>
              <w:t>中国银行</w:t>
            </w:r>
          </w:p>
        </w:tc>
        <w:tc>
          <w:tcPr>
            <w:tcW w:w="1718" w:type="dxa"/>
          </w:tcPr>
          <w:p w:rsidR="00F40146" w:rsidRDefault="00F40146" w:rsidP="00F40146">
            <w:pPr>
              <w:jc w:val="right"/>
            </w:pPr>
            <w:r>
              <w:t>1,911,000</w:t>
            </w:r>
          </w:p>
        </w:tc>
        <w:tc>
          <w:tcPr>
            <w:tcW w:w="1718" w:type="dxa"/>
          </w:tcPr>
          <w:p w:rsidR="00F40146" w:rsidRDefault="00F40146" w:rsidP="00F40146">
            <w:pPr>
              <w:jc w:val="right"/>
            </w:pPr>
            <w:r>
              <w:t>8,282,397.26</w:t>
            </w:r>
          </w:p>
        </w:tc>
        <w:tc>
          <w:tcPr>
            <w:tcW w:w="1718" w:type="dxa"/>
          </w:tcPr>
          <w:p w:rsidR="00F40146" w:rsidRDefault="00F40146" w:rsidP="00F40146">
            <w:pPr>
              <w:jc w:val="right"/>
            </w:pPr>
            <w:r>
              <w:t>4.32</w:t>
            </w:r>
          </w:p>
        </w:tc>
      </w:tr>
      <w:tr w:rsidR="00F40146" w:rsidTr="00F40146">
        <w:tc>
          <w:tcPr>
            <w:tcW w:w="652" w:type="dxa"/>
          </w:tcPr>
          <w:p w:rsidR="00F40146" w:rsidRDefault="00F40146" w:rsidP="00F40146">
            <w:pPr>
              <w:jc w:val="center"/>
            </w:pPr>
            <w:r>
              <w:t>9</w:t>
            </w:r>
          </w:p>
        </w:tc>
        <w:tc>
          <w:tcPr>
            <w:tcW w:w="1349" w:type="dxa"/>
          </w:tcPr>
          <w:p w:rsidR="00F40146" w:rsidRDefault="00F40146" w:rsidP="00F40146">
            <w:pPr>
              <w:jc w:val="left"/>
            </w:pPr>
            <w:r>
              <w:t>01109</w:t>
            </w:r>
          </w:p>
        </w:tc>
        <w:tc>
          <w:tcPr>
            <w:tcW w:w="1349" w:type="dxa"/>
          </w:tcPr>
          <w:p w:rsidR="00F40146" w:rsidRDefault="00F40146" w:rsidP="00F40146">
            <w:pPr>
              <w:jc w:val="left"/>
            </w:pPr>
            <w:r>
              <w:rPr>
                <w:rFonts w:hint="eastAsia"/>
              </w:rPr>
              <w:t>华润置地</w:t>
            </w:r>
          </w:p>
        </w:tc>
        <w:tc>
          <w:tcPr>
            <w:tcW w:w="1718" w:type="dxa"/>
          </w:tcPr>
          <w:p w:rsidR="00F40146" w:rsidRDefault="00F40146" w:rsidP="00F40146">
            <w:pPr>
              <w:jc w:val="right"/>
            </w:pPr>
            <w:r>
              <w:t>285,000</w:t>
            </w:r>
          </w:p>
        </w:tc>
        <w:tc>
          <w:tcPr>
            <w:tcW w:w="1718" w:type="dxa"/>
          </w:tcPr>
          <w:p w:rsidR="00F40146" w:rsidRDefault="00F40146" w:rsidP="00F40146">
            <w:pPr>
              <w:jc w:val="right"/>
            </w:pPr>
            <w:r>
              <w:t>7,426,102.50</w:t>
            </w:r>
          </w:p>
        </w:tc>
        <w:tc>
          <w:tcPr>
            <w:tcW w:w="1718" w:type="dxa"/>
          </w:tcPr>
          <w:p w:rsidR="00F40146" w:rsidRDefault="00F40146" w:rsidP="00F40146">
            <w:pPr>
              <w:jc w:val="right"/>
            </w:pPr>
            <w:r>
              <w:t>3.88</w:t>
            </w:r>
          </w:p>
        </w:tc>
      </w:tr>
      <w:tr w:rsidR="00F40146" w:rsidTr="00F40146">
        <w:tc>
          <w:tcPr>
            <w:tcW w:w="652" w:type="dxa"/>
          </w:tcPr>
          <w:p w:rsidR="00F40146" w:rsidRDefault="00F40146" w:rsidP="00F40146">
            <w:pPr>
              <w:jc w:val="center"/>
            </w:pPr>
            <w:r>
              <w:t>10</w:t>
            </w:r>
          </w:p>
        </w:tc>
        <w:tc>
          <w:tcPr>
            <w:tcW w:w="1349" w:type="dxa"/>
          </w:tcPr>
          <w:p w:rsidR="00F40146" w:rsidRDefault="00F40146" w:rsidP="00F40146">
            <w:pPr>
              <w:jc w:val="left"/>
            </w:pPr>
            <w:r>
              <w:t>02869</w:t>
            </w:r>
          </w:p>
        </w:tc>
        <w:tc>
          <w:tcPr>
            <w:tcW w:w="1349" w:type="dxa"/>
          </w:tcPr>
          <w:p w:rsidR="00F40146" w:rsidRDefault="00F40146" w:rsidP="00F40146">
            <w:pPr>
              <w:jc w:val="left"/>
            </w:pPr>
            <w:r>
              <w:rPr>
                <w:rFonts w:hint="eastAsia"/>
              </w:rPr>
              <w:t>绿城服务</w:t>
            </w:r>
          </w:p>
        </w:tc>
        <w:tc>
          <w:tcPr>
            <w:tcW w:w="1718" w:type="dxa"/>
          </w:tcPr>
          <w:p w:rsidR="00F40146" w:rsidRDefault="00F40146" w:rsidP="00F40146">
            <w:pPr>
              <w:jc w:val="right"/>
            </w:pPr>
            <w:r>
              <w:t>2,146,000</w:t>
            </w:r>
          </w:p>
        </w:tc>
        <w:tc>
          <w:tcPr>
            <w:tcW w:w="1718" w:type="dxa"/>
          </w:tcPr>
          <w:p w:rsidR="00F40146" w:rsidRDefault="00F40146" w:rsidP="00F40146">
            <w:pPr>
              <w:jc w:val="right"/>
            </w:pPr>
            <w:r>
              <w:t>7,306,520.54</w:t>
            </w:r>
          </w:p>
        </w:tc>
        <w:tc>
          <w:tcPr>
            <w:tcW w:w="1718" w:type="dxa"/>
          </w:tcPr>
          <w:p w:rsidR="00F40146" w:rsidRDefault="00F40146" w:rsidP="00F40146">
            <w:pPr>
              <w:jc w:val="right"/>
            </w:pPr>
            <w:r>
              <w:t>3.82</w:t>
            </w:r>
          </w:p>
        </w:tc>
      </w:tr>
    </w:tbl>
    <w:p w:rsidR="00F40146" w:rsidRDefault="00F40146" w:rsidP="00F40146">
      <w:pPr>
        <w:pStyle w:val="-2"/>
        <w:spacing w:before="312"/>
      </w:pPr>
      <w:r>
        <w:rPr>
          <w:rFonts w:hint="eastAsia"/>
        </w:rPr>
        <w:t>报告期末按债券品种分类的债券投资组合</w:t>
      </w:r>
    </w:p>
    <w:p w:rsidR="00F40146" w:rsidRDefault="00F40146" w:rsidP="00F40146">
      <w:pPr>
        <w:pStyle w:val="-"/>
        <w:ind w:firstLine="420"/>
      </w:pPr>
      <w:r>
        <w:rPr>
          <w:rFonts w:hint="eastAsia"/>
        </w:rPr>
        <w:t>无。</w:t>
      </w:r>
    </w:p>
    <w:p w:rsidR="00F40146" w:rsidRDefault="00F40146" w:rsidP="00F40146">
      <w:pPr>
        <w:pStyle w:val="-2"/>
        <w:spacing w:before="312"/>
      </w:pPr>
      <w:r>
        <w:rPr>
          <w:rFonts w:hint="eastAsia"/>
        </w:rPr>
        <w:t>报告期末按公允价值占基金资产净值比例大小排名的前五名债券投资明细</w:t>
      </w:r>
    </w:p>
    <w:p w:rsidR="00F40146" w:rsidRDefault="00F40146" w:rsidP="00F40146">
      <w:pPr>
        <w:pStyle w:val="-"/>
        <w:ind w:firstLine="420"/>
      </w:pPr>
      <w:r>
        <w:rPr>
          <w:rFonts w:hint="eastAsia"/>
        </w:rPr>
        <w:t>无。</w:t>
      </w:r>
    </w:p>
    <w:p w:rsidR="00F40146" w:rsidRDefault="00F40146" w:rsidP="00F40146">
      <w:pPr>
        <w:pStyle w:val="-2"/>
        <w:spacing w:before="312"/>
      </w:pPr>
      <w:r>
        <w:rPr>
          <w:rFonts w:hint="eastAsia"/>
        </w:rPr>
        <w:t>报告期末按公允价值占基金资产净值比例大小排名的前十名资产支持证券投资明细</w:t>
      </w:r>
    </w:p>
    <w:p w:rsidR="00F40146" w:rsidRDefault="00F40146" w:rsidP="00F40146">
      <w:pPr>
        <w:pStyle w:val="-"/>
        <w:ind w:firstLine="420"/>
      </w:pPr>
      <w:r>
        <w:rPr>
          <w:rFonts w:hint="eastAsia"/>
        </w:rPr>
        <w:t>本基金本报告期末未持有资产支持证券。</w:t>
      </w:r>
    </w:p>
    <w:p w:rsidR="00F40146" w:rsidRDefault="00F40146" w:rsidP="00F40146">
      <w:pPr>
        <w:pStyle w:val="-2"/>
        <w:spacing w:before="312"/>
      </w:pPr>
      <w:r>
        <w:rPr>
          <w:rFonts w:hint="eastAsia"/>
        </w:rPr>
        <w:t>报告期末按公允价值占基金资产净值比例大小排序的前五名贵金属投资明细</w:t>
      </w:r>
    </w:p>
    <w:p w:rsidR="00F40146" w:rsidRDefault="00F40146" w:rsidP="00F40146">
      <w:pPr>
        <w:pStyle w:val="-"/>
        <w:ind w:firstLine="420"/>
      </w:pPr>
      <w:r>
        <w:rPr>
          <w:rFonts w:hint="eastAsia"/>
        </w:rPr>
        <w:t>无。</w:t>
      </w:r>
    </w:p>
    <w:p w:rsidR="00F40146" w:rsidRDefault="00F40146" w:rsidP="00F40146">
      <w:pPr>
        <w:pStyle w:val="-2"/>
        <w:spacing w:before="312"/>
      </w:pPr>
      <w:r>
        <w:rPr>
          <w:rFonts w:hint="eastAsia"/>
        </w:rPr>
        <w:t>报告期末按公允价值占基金资产净值比例大小排名的前五名权证投资明细</w:t>
      </w:r>
    </w:p>
    <w:p w:rsidR="00F40146" w:rsidRDefault="00F40146" w:rsidP="00F40146">
      <w:pPr>
        <w:pStyle w:val="-"/>
        <w:ind w:firstLine="420"/>
      </w:pPr>
      <w:r>
        <w:rPr>
          <w:rFonts w:hint="eastAsia"/>
        </w:rPr>
        <w:t>无。</w:t>
      </w:r>
    </w:p>
    <w:p w:rsidR="00F40146" w:rsidRDefault="00F40146" w:rsidP="00F40146">
      <w:pPr>
        <w:pStyle w:val="-2"/>
        <w:spacing w:before="312"/>
      </w:pPr>
      <w:r>
        <w:rPr>
          <w:rFonts w:hint="eastAsia"/>
        </w:rPr>
        <w:t>报告期末本基金投资的股指期货交易情况说明</w:t>
      </w:r>
    </w:p>
    <w:p w:rsidR="00F40146" w:rsidRDefault="00F40146" w:rsidP="00F40146">
      <w:pPr>
        <w:pStyle w:val="-3"/>
        <w:spacing w:before="156" w:after="156"/>
      </w:pPr>
      <w:r>
        <w:rPr>
          <w:rFonts w:hint="eastAsia"/>
        </w:rPr>
        <w:lastRenderedPageBreak/>
        <w:t>报告期末本基金投资的股指期货持仓和损益明细</w:t>
      </w:r>
    </w:p>
    <w:p w:rsidR="00F40146" w:rsidRDefault="00F40146" w:rsidP="00F40146">
      <w:pPr>
        <w:pStyle w:val="-"/>
        <w:ind w:firstLine="420"/>
      </w:pPr>
      <w:r>
        <w:rPr>
          <w:rFonts w:hint="eastAsia"/>
        </w:rPr>
        <w:t>无。</w:t>
      </w:r>
    </w:p>
    <w:p w:rsidR="00F40146" w:rsidRDefault="00F40146" w:rsidP="00F40146">
      <w:pPr>
        <w:pStyle w:val="-3"/>
        <w:spacing w:before="156" w:after="156"/>
      </w:pPr>
      <w:r>
        <w:rPr>
          <w:rFonts w:hint="eastAsia"/>
        </w:rPr>
        <w:t>本基金投资股指期货的投资政策</w:t>
      </w:r>
    </w:p>
    <w:p w:rsidR="00F40146" w:rsidRDefault="00F40146" w:rsidP="00F40146">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F40146" w:rsidRDefault="00F40146" w:rsidP="00F40146">
      <w:pPr>
        <w:pStyle w:val="-2"/>
        <w:spacing w:before="312"/>
      </w:pPr>
      <w:r>
        <w:rPr>
          <w:rFonts w:hint="eastAsia"/>
        </w:rPr>
        <w:t>报告期末本基金投资的国债期货交易情况说明</w:t>
      </w:r>
    </w:p>
    <w:p w:rsidR="00F40146" w:rsidRDefault="00F40146" w:rsidP="00F40146">
      <w:pPr>
        <w:pStyle w:val="-3"/>
        <w:spacing w:before="156" w:after="156"/>
      </w:pPr>
      <w:r>
        <w:rPr>
          <w:rFonts w:hint="eastAsia"/>
        </w:rPr>
        <w:t>本期国债期货投资政策</w:t>
      </w:r>
    </w:p>
    <w:p w:rsidR="00F40146" w:rsidRDefault="00F40146" w:rsidP="00F40146">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F40146" w:rsidRDefault="00F40146" w:rsidP="00F40146">
      <w:pPr>
        <w:pStyle w:val="-3"/>
        <w:spacing w:before="156" w:after="156"/>
      </w:pPr>
      <w:r>
        <w:rPr>
          <w:rFonts w:hint="eastAsia"/>
        </w:rPr>
        <w:t>报告期末本基金投资的国债期货持仓和损益明细</w:t>
      </w:r>
    </w:p>
    <w:p w:rsidR="00F40146" w:rsidRDefault="00F40146" w:rsidP="00F40146">
      <w:pPr>
        <w:pStyle w:val="-"/>
        <w:ind w:firstLine="420"/>
      </w:pPr>
      <w:r>
        <w:rPr>
          <w:rFonts w:hint="eastAsia"/>
        </w:rPr>
        <w:t>无。</w:t>
      </w:r>
    </w:p>
    <w:p w:rsidR="00F40146" w:rsidRDefault="00F40146" w:rsidP="00F40146">
      <w:pPr>
        <w:pStyle w:val="-3"/>
        <w:spacing w:before="156" w:after="156"/>
      </w:pPr>
      <w:r>
        <w:rPr>
          <w:rFonts w:hint="eastAsia"/>
        </w:rPr>
        <w:t>本期国债期货投资评价</w:t>
      </w:r>
    </w:p>
    <w:p w:rsidR="00F40146" w:rsidRDefault="00F40146" w:rsidP="00F40146">
      <w:pPr>
        <w:pStyle w:val="-"/>
        <w:ind w:firstLine="420"/>
      </w:pPr>
      <w:r>
        <w:rPr>
          <w:rFonts w:hint="eastAsia"/>
        </w:rPr>
        <w:t>本报告期，本基金投资国债期货符合既定的投资政策和投资目的。</w:t>
      </w:r>
    </w:p>
    <w:p w:rsidR="00F40146" w:rsidRDefault="00F40146" w:rsidP="00F40146">
      <w:pPr>
        <w:pStyle w:val="-2"/>
        <w:spacing w:before="312"/>
      </w:pPr>
      <w:r>
        <w:rPr>
          <w:rFonts w:hint="eastAsia"/>
        </w:rPr>
        <w:t>投资组合报告附注</w:t>
      </w:r>
    </w:p>
    <w:p w:rsidR="00F40146" w:rsidRDefault="00F40146" w:rsidP="00F40146">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40146" w:rsidRDefault="00F40146" w:rsidP="00F40146">
      <w:pPr>
        <w:pStyle w:val="-"/>
        <w:ind w:firstLine="420"/>
      </w:pPr>
      <w:r>
        <w:rPr>
          <w:rFonts w:hint="eastAsia"/>
        </w:rPr>
        <w:t>本基金投资的前十名证券的发行主体中，中国建设银行股份有限公司在报告编制日前一年内曾受到国家金融监督管理总局、中国人民银行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F40146" w:rsidRDefault="00F40146" w:rsidP="00F40146">
      <w:pPr>
        <w:pStyle w:val="-"/>
        <w:ind w:firstLine="420"/>
      </w:pPr>
      <w:r>
        <w:rPr>
          <w:rFonts w:hint="eastAsia"/>
        </w:rPr>
        <w:lastRenderedPageBreak/>
        <w:t>对上述证券的投资决策程序的说明：本基金投资上述证券的投资决策程序符合相关法律法规和公司制度的要求。</w:t>
      </w:r>
    </w:p>
    <w:p w:rsidR="00F40146" w:rsidRDefault="00F40146" w:rsidP="00F4014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F40146" w:rsidRDefault="00F40146" w:rsidP="00F40146">
      <w:pPr>
        <w:pStyle w:val="-"/>
        <w:ind w:firstLine="420"/>
      </w:pPr>
      <w:r>
        <w:rPr>
          <w:rFonts w:hint="eastAsia"/>
        </w:rPr>
        <w:t>本基金投资的前十名股票（如有）没有超出基金合同约定的备选股票库，本基金管理人从制度和流程上要求股票必须先入库再买入。</w:t>
      </w:r>
    </w:p>
    <w:p w:rsidR="00F40146" w:rsidRDefault="00F40146" w:rsidP="00F4014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40146" w:rsidTr="00F40146">
        <w:trPr>
          <w:cnfStyle w:val="100000000000" w:firstRow="1" w:lastRow="0" w:firstColumn="0" w:lastColumn="0" w:oddVBand="0" w:evenVBand="0" w:oddHBand="0" w:evenHBand="0" w:firstRowFirstColumn="0" w:firstRowLastColumn="0" w:lastRowFirstColumn="0" w:lastRowLastColumn="0"/>
        </w:trPr>
        <w:tc>
          <w:tcPr>
            <w:tcW w:w="743" w:type="dxa"/>
          </w:tcPr>
          <w:p w:rsidR="00F40146" w:rsidRPr="00F40146" w:rsidRDefault="00F40146" w:rsidP="00F40146">
            <w:pPr>
              <w:jc w:val="center"/>
              <w:rPr>
                <w:b/>
              </w:rPr>
            </w:pPr>
            <w:r w:rsidRPr="00F40146">
              <w:rPr>
                <w:rFonts w:hint="eastAsia"/>
                <w:b/>
              </w:rPr>
              <w:t>序号</w:t>
            </w:r>
          </w:p>
        </w:tc>
        <w:tc>
          <w:tcPr>
            <w:tcW w:w="2977" w:type="dxa"/>
          </w:tcPr>
          <w:p w:rsidR="00F40146" w:rsidRPr="00F40146" w:rsidRDefault="00F40146" w:rsidP="00F40146">
            <w:pPr>
              <w:jc w:val="center"/>
              <w:rPr>
                <w:b/>
              </w:rPr>
            </w:pPr>
            <w:r w:rsidRPr="00F40146">
              <w:rPr>
                <w:rFonts w:hint="eastAsia"/>
                <w:b/>
              </w:rPr>
              <w:t>名称</w:t>
            </w:r>
          </w:p>
        </w:tc>
        <w:tc>
          <w:tcPr>
            <w:tcW w:w="4785" w:type="dxa"/>
          </w:tcPr>
          <w:p w:rsidR="00F40146" w:rsidRPr="00F40146" w:rsidRDefault="00F40146" w:rsidP="00F40146">
            <w:pPr>
              <w:jc w:val="center"/>
              <w:rPr>
                <w:b/>
              </w:rPr>
            </w:pPr>
            <w:r w:rsidRPr="00F40146">
              <w:rPr>
                <w:rFonts w:hint="eastAsia"/>
                <w:b/>
              </w:rPr>
              <w:t>金额（元）</w:t>
            </w:r>
          </w:p>
        </w:tc>
      </w:tr>
      <w:tr w:rsidR="00F40146" w:rsidTr="00F40146">
        <w:tc>
          <w:tcPr>
            <w:tcW w:w="743" w:type="dxa"/>
          </w:tcPr>
          <w:p w:rsidR="00F40146" w:rsidRDefault="00F40146" w:rsidP="00F40146">
            <w:pPr>
              <w:jc w:val="center"/>
            </w:pPr>
            <w:r>
              <w:t>1</w:t>
            </w:r>
          </w:p>
        </w:tc>
        <w:tc>
          <w:tcPr>
            <w:tcW w:w="2977" w:type="dxa"/>
          </w:tcPr>
          <w:p w:rsidR="00F40146" w:rsidRDefault="00F40146" w:rsidP="00F40146">
            <w:pPr>
              <w:jc w:val="left"/>
            </w:pPr>
            <w:r>
              <w:rPr>
                <w:rFonts w:hint="eastAsia"/>
              </w:rPr>
              <w:t>存出保证金</w:t>
            </w:r>
          </w:p>
        </w:tc>
        <w:tc>
          <w:tcPr>
            <w:tcW w:w="4785" w:type="dxa"/>
          </w:tcPr>
          <w:p w:rsidR="00F40146" w:rsidRDefault="00F40146" w:rsidP="00F40146">
            <w:pPr>
              <w:jc w:val="right"/>
            </w:pPr>
            <w:r>
              <w:t>88,226.04</w:t>
            </w:r>
          </w:p>
        </w:tc>
      </w:tr>
      <w:tr w:rsidR="00F40146" w:rsidTr="00F40146">
        <w:tc>
          <w:tcPr>
            <w:tcW w:w="743" w:type="dxa"/>
          </w:tcPr>
          <w:p w:rsidR="00F40146" w:rsidRDefault="00F40146" w:rsidP="00F40146">
            <w:pPr>
              <w:jc w:val="center"/>
            </w:pPr>
            <w:r>
              <w:t>2</w:t>
            </w:r>
          </w:p>
        </w:tc>
        <w:tc>
          <w:tcPr>
            <w:tcW w:w="2977" w:type="dxa"/>
          </w:tcPr>
          <w:p w:rsidR="00F40146" w:rsidRDefault="00F40146" w:rsidP="00F40146">
            <w:pPr>
              <w:jc w:val="left"/>
            </w:pPr>
            <w:r>
              <w:rPr>
                <w:rFonts w:hint="eastAsia"/>
              </w:rPr>
              <w:t>应收证券清算款</w:t>
            </w:r>
          </w:p>
        </w:tc>
        <w:tc>
          <w:tcPr>
            <w:tcW w:w="4785" w:type="dxa"/>
          </w:tcPr>
          <w:p w:rsidR="00F40146" w:rsidRDefault="00F40146" w:rsidP="00F40146">
            <w:pPr>
              <w:jc w:val="right"/>
            </w:pPr>
            <w:r>
              <w:t>2,204,638.53</w:t>
            </w:r>
          </w:p>
        </w:tc>
      </w:tr>
      <w:tr w:rsidR="00F40146" w:rsidTr="00F40146">
        <w:tc>
          <w:tcPr>
            <w:tcW w:w="743" w:type="dxa"/>
          </w:tcPr>
          <w:p w:rsidR="00F40146" w:rsidRDefault="00F40146" w:rsidP="00F40146">
            <w:pPr>
              <w:jc w:val="center"/>
            </w:pPr>
            <w:r>
              <w:t>3</w:t>
            </w:r>
          </w:p>
        </w:tc>
        <w:tc>
          <w:tcPr>
            <w:tcW w:w="2977" w:type="dxa"/>
          </w:tcPr>
          <w:p w:rsidR="00F40146" w:rsidRDefault="00F40146" w:rsidP="00F40146">
            <w:pPr>
              <w:jc w:val="left"/>
            </w:pPr>
            <w:r>
              <w:rPr>
                <w:rFonts w:hint="eastAsia"/>
              </w:rPr>
              <w:t>应收股利</w:t>
            </w:r>
          </w:p>
        </w:tc>
        <w:tc>
          <w:tcPr>
            <w:tcW w:w="4785" w:type="dxa"/>
          </w:tcPr>
          <w:p w:rsidR="00F40146" w:rsidRDefault="00F40146" w:rsidP="00F40146">
            <w:pPr>
              <w:jc w:val="right"/>
            </w:pPr>
            <w:r>
              <w:t>1,519,536.17</w:t>
            </w:r>
          </w:p>
        </w:tc>
      </w:tr>
      <w:tr w:rsidR="00F40146" w:rsidTr="00F40146">
        <w:tc>
          <w:tcPr>
            <w:tcW w:w="743" w:type="dxa"/>
          </w:tcPr>
          <w:p w:rsidR="00F40146" w:rsidRDefault="00F40146" w:rsidP="00F40146">
            <w:pPr>
              <w:jc w:val="center"/>
            </w:pPr>
            <w:r>
              <w:t>4</w:t>
            </w:r>
          </w:p>
        </w:tc>
        <w:tc>
          <w:tcPr>
            <w:tcW w:w="2977" w:type="dxa"/>
          </w:tcPr>
          <w:p w:rsidR="00F40146" w:rsidRDefault="00F40146" w:rsidP="00F40146">
            <w:pPr>
              <w:jc w:val="left"/>
            </w:pPr>
            <w:r>
              <w:rPr>
                <w:rFonts w:hint="eastAsia"/>
              </w:rPr>
              <w:t>应收利息</w:t>
            </w:r>
          </w:p>
        </w:tc>
        <w:tc>
          <w:tcPr>
            <w:tcW w:w="4785" w:type="dxa"/>
          </w:tcPr>
          <w:p w:rsidR="00F40146" w:rsidRDefault="00F40146" w:rsidP="00F40146">
            <w:pPr>
              <w:jc w:val="right"/>
            </w:pPr>
            <w:r>
              <w:t>-</w:t>
            </w:r>
          </w:p>
        </w:tc>
      </w:tr>
      <w:tr w:rsidR="00F40146" w:rsidTr="00F40146">
        <w:tc>
          <w:tcPr>
            <w:tcW w:w="743" w:type="dxa"/>
          </w:tcPr>
          <w:p w:rsidR="00F40146" w:rsidRDefault="00F40146" w:rsidP="00F40146">
            <w:pPr>
              <w:jc w:val="center"/>
            </w:pPr>
            <w:r>
              <w:t>5</w:t>
            </w:r>
          </w:p>
        </w:tc>
        <w:tc>
          <w:tcPr>
            <w:tcW w:w="2977" w:type="dxa"/>
          </w:tcPr>
          <w:p w:rsidR="00F40146" w:rsidRDefault="00F40146" w:rsidP="00F40146">
            <w:pPr>
              <w:jc w:val="left"/>
            </w:pPr>
            <w:r>
              <w:rPr>
                <w:rFonts w:hint="eastAsia"/>
              </w:rPr>
              <w:t>应收申购款</w:t>
            </w:r>
          </w:p>
        </w:tc>
        <w:tc>
          <w:tcPr>
            <w:tcW w:w="4785" w:type="dxa"/>
          </w:tcPr>
          <w:p w:rsidR="00F40146" w:rsidRDefault="00F40146" w:rsidP="00F40146">
            <w:pPr>
              <w:jc w:val="right"/>
            </w:pPr>
            <w:r>
              <w:t>62,032.88</w:t>
            </w:r>
          </w:p>
        </w:tc>
      </w:tr>
      <w:tr w:rsidR="00F40146" w:rsidTr="00F40146">
        <w:tc>
          <w:tcPr>
            <w:tcW w:w="743" w:type="dxa"/>
          </w:tcPr>
          <w:p w:rsidR="00F40146" w:rsidRDefault="00F40146" w:rsidP="00F40146">
            <w:pPr>
              <w:jc w:val="center"/>
            </w:pPr>
            <w:r>
              <w:t>6</w:t>
            </w:r>
          </w:p>
        </w:tc>
        <w:tc>
          <w:tcPr>
            <w:tcW w:w="2977" w:type="dxa"/>
          </w:tcPr>
          <w:p w:rsidR="00F40146" w:rsidRDefault="00F40146" w:rsidP="00F40146">
            <w:pPr>
              <w:jc w:val="left"/>
            </w:pPr>
            <w:r>
              <w:rPr>
                <w:rFonts w:hint="eastAsia"/>
              </w:rPr>
              <w:t>其他应收款</w:t>
            </w:r>
          </w:p>
        </w:tc>
        <w:tc>
          <w:tcPr>
            <w:tcW w:w="4785" w:type="dxa"/>
          </w:tcPr>
          <w:p w:rsidR="00F40146" w:rsidRDefault="00F40146" w:rsidP="00F40146">
            <w:pPr>
              <w:jc w:val="right"/>
            </w:pPr>
            <w:r>
              <w:t>-</w:t>
            </w:r>
          </w:p>
        </w:tc>
      </w:tr>
      <w:tr w:rsidR="00F40146" w:rsidTr="00F40146">
        <w:tc>
          <w:tcPr>
            <w:tcW w:w="743" w:type="dxa"/>
          </w:tcPr>
          <w:p w:rsidR="00F40146" w:rsidRDefault="00F40146" w:rsidP="00F40146">
            <w:pPr>
              <w:jc w:val="center"/>
            </w:pPr>
            <w:r>
              <w:t>7</w:t>
            </w:r>
          </w:p>
        </w:tc>
        <w:tc>
          <w:tcPr>
            <w:tcW w:w="2977" w:type="dxa"/>
          </w:tcPr>
          <w:p w:rsidR="00F40146" w:rsidRDefault="00F40146" w:rsidP="00F40146">
            <w:pPr>
              <w:jc w:val="left"/>
            </w:pPr>
            <w:r>
              <w:rPr>
                <w:rFonts w:hint="eastAsia"/>
              </w:rPr>
              <w:t>待摊费用</w:t>
            </w:r>
          </w:p>
        </w:tc>
        <w:tc>
          <w:tcPr>
            <w:tcW w:w="4785" w:type="dxa"/>
          </w:tcPr>
          <w:p w:rsidR="00F40146" w:rsidRDefault="00F40146" w:rsidP="00F40146">
            <w:pPr>
              <w:jc w:val="right"/>
            </w:pPr>
            <w:r>
              <w:t>-</w:t>
            </w:r>
          </w:p>
        </w:tc>
      </w:tr>
      <w:tr w:rsidR="00F40146" w:rsidTr="00F40146">
        <w:tc>
          <w:tcPr>
            <w:tcW w:w="743" w:type="dxa"/>
          </w:tcPr>
          <w:p w:rsidR="00F40146" w:rsidRDefault="00F40146" w:rsidP="00F40146">
            <w:pPr>
              <w:jc w:val="center"/>
            </w:pPr>
            <w:r>
              <w:t>8</w:t>
            </w:r>
          </w:p>
        </w:tc>
        <w:tc>
          <w:tcPr>
            <w:tcW w:w="2977" w:type="dxa"/>
          </w:tcPr>
          <w:p w:rsidR="00F40146" w:rsidRDefault="00F40146" w:rsidP="00F40146">
            <w:pPr>
              <w:jc w:val="left"/>
            </w:pPr>
            <w:r>
              <w:rPr>
                <w:rFonts w:hint="eastAsia"/>
              </w:rPr>
              <w:t>其他</w:t>
            </w:r>
          </w:p>
        </w:tc>
        <w:tc>
          <w:tcPr>
            <w:tcW w:w="4785" w:type="dxa"/>
          </w:tcPr>
          <w:p w:rsidR="00F40146" w:rsidRDefault="00F40146" w:rsidP="00F40146">
            <w:pPr>
              <w:jc w:val="right"/>
            </w:pPr>
            <w:r>
              <w:t>-</w:t>
            </w:r>
          </w:p>
        </w:tc>
      </w:tr>
      <w:tr w:rsidR="00F40146" w:rsidTr="00F40146">
        <w:tc>
          <w:tcPr>
            <w:tcW w:w="743" w:type="dxa"/>
          </w:tcPr>
          <w:p w:rsidR="00F40146" w:rsidRDefault="00F40146" w:rsidP="00F40146">
            <w:pPr>
              <w:jc w:val="center"/>
            </w:pPr>
            <w:r>
              <w:t>9</w:t>
            </w:r>
          </w:p>
        </w:tc>
        <w:tc>
          <w:tcPr>
            <w:tcW w:w="2977" w:type="dxa"/>
          </w:tcPr>
          <w:p w:rsidR="00F40146" w:rsidRDefault="00F40146" w:rsidP="00F40146">
            <w:pPr>
              <w:jc w:val="left"/>
            </w:pPr>
            <w:r>
              <w:rPr>
                <w:rFonts w:hint="eastAsia"/>
              </w:rPr>
              <w:t>合计</w:t>
            </w:r>
          </w:p>
        </w:tc>
        <w:tc>
          <w:tcPr>
            <w:tcW w:w="4785" w:type="dxa"/>
          </w:tcPr>
          <w:p w:rsidR="00F40146" w:rsidRDefault="00F40146" w:rsidP="00F40146">
            <w:pPr>
              <w:jc w:val="right"/>
            </w:pPr>
            <w:r>
              <w:t>3,874,433.62</w:t>
            </w:r>
          </w:p>
        </w:tc>
      </w:tr>
    </w:tbl>
    <w:p w:rsidR="00F40146" w:rsidRDefault="00F40146" w:rsidP="00F40146">
      <w:pPr>
        <w:pStyle w:val="-3"/>
        <w:spacing w:before="156" w:after="156"/>
      </w:pPr>
      <w:r>
        <w:rPr>
          <w:rFonts w:hint="eastAsia"/>
        </w:rPr>
        <w:t>报告期末持有的处于转股期的可转换债券明细</w:t>
      </w:r>
    </w:p>
    <w:p w:rsidR="00F40146" w:rsidRDefault="00F40146" w:rsidP="00F40146">
      <w:pPr>
        <w:pStyle w:val="-"/>
        <w:ind w:firstLine="420"/>
      </w:pPr>
      <w:r>
        <w:rPr>
          <w:rFonts w:hint="eastAsia"/>
        </w:rPr>
        <w:t>本基金本报告期末未持有处于转股期的可转换债券。</w:t>
      </w:r>
    </w:p>
    <w:p w:rsidR="00F40146" w:rsidRDefault="00F40146" w:rsidP="00F40146">
      <w:pPr>
        <w:pStyle w:val="-3"/>
        <w:spacing w:before="156" w:after="156"/>
      </w:pPr>
      <w:r>
        <w:rPr>
          <w:rFonts w:hint="eastAsia"/>
        </w:rPr>
        <w:t>报告期末前十名股票中存在流通受限情况的说明</w:t>
      </w:r>
    </w:p>
    <w:p w:rsidR="00F40146" w:rsidRDefault="00F40146" w:rsidP="00F40146">
      <w:pPr>
        <w:pStyle w:val="-"/>
        <w:ind w:firstLine="420"/>
      </w:pPr>
      <w:r>
        <w:rPr>
          <w:rFonts w:hint="eastAsia"/>
        </w:rPr>
        <w:t>无。</w:t>
      </w:r>
    </w:p>
    <w:p w:rsidR="00F40146" w:rsidRDefault="00F40146" w:rsidP="00F40146">
      <w:pPr>
        <w:pStyle w:val="-1"/>
        <w:ind w:left="281" w:hanging="281"/>
      </w:pPr>
      <w:r>
        <w:rPr>
          <w:rFonts w:hint="eastAsia"/>
        </w:rPr>
        <w:t>开放式基金份额变动</w:t>
      </w:r>
    </w:p>
    <w:p w:rsidR="00F40146" w:rsidRDefault="00F40146" w:rsidP="00F4014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40146" w:rsidTr="00F40146">
        <w:trPr>
          <w:cnfStyle w:val="100000000000" w:firstRow="1" w:lastRow="0" w:firstColumn="0" w:lastColumn="0" w:oddVBand="0" w:evenVBand="0" w:oddHBand="0" w:evenHBand="0" w:firstRowFirstColumn="0" w:firstRowLastColumn="0" w:lastRowFirstColumn="0" w:lastRowLastColumn="0"/>
        </w:trPr>
        <w:tc>
          <w:tcPr>
            <w:tcW w:w="2768" w:type="dxa"/>
          </w:tcPr>
          <w:p w:rsidR="00F40146" w:rsidRPr="00F40146" w:rsidRDefault="00F40146" w:rsidP="00F40146">
            <w:pPr>
              <w:jc w:val="center"/>
              <w:rPr>
                <w:b/>
              </w:rPr>
            </w:pPr>
            <w:r w:rsidRPr="00F40146">
              <w:rPr>
                <w:rFonts w:hint="eastAsia"/>
                <w:b/>
              </w:rPr>
              <w:t>项目</w:t>
            </w:r>
          </w:p>
        </w:tc>
        <w:tc>
          <w:tcPr>
            <w:tcW w:w="2769" w:type="dxa"/>
          </w:tcPr>
          <w:p w:rsidR="00F40146" w:rsidRPr="00F40146" w:rsidRDefault="00F40146" w:rsidP="00F40146">
            <w:pPr>
              <w:jc w:val="center"/>
              <w:rPr>
                <w:b/>
              </w:rPr>
            </w:pPr>
            <w:r w:rsidRPr="00F40146">
              <w:rPr>
                <w:rFonts w:hint="eastAsia"/>
                <w:b/>
              </w:rPr>
              <w:t>南方沪港深核心优势混合</w:t>
            </w:r>
            <w:r w:rsidRPr="00F40146">
              <w:rPr>
                <w:rFonts w:hint="eastAsia"/>
                <w:b/>
              </w:rPr>
              <w:t>A</w:t>
            </w:r>
          </w:p>
        </w:tc>
        <w:tc>
          <w:tcPr>
            <w:tcW w:w="2769" w:type="dxa"/>
          </w:tcPr>
          <w:p w:rsidR="00F40146" w:rsidRPr="00F40146" w:rsidRDefault="00F40146" w:rsidP="00F40146">
            <w:pPr>
              <w:jc w:val="center"/>
              <w:rPr>
                <w:b/>
              </w:rPr>
            </w:pPr>
            <w:r w:rsidRPr="00F40146">
              <w:rPr>
                <w:rFonts w:hint="eastAsia"/>
                <w:b/>
              </w:rPr>
              <w:t>南方沪港深核心优势混合</w:t>
            </w:r>
            <w:r w:rsidRPr="00F40146">
              <w:rPr>
                <w:rFonts w:hint="eastAsia"/>
                <w:b/>
              </w:rPr>
              <w:t>C</w:t>
            </w:r>
          </w:p>
        </w:tc>
      </w:tr>
      <w:tr w:rsidR="00F40146" w:rsidTr="00F40146">
        <w:tc>
          <w:tcPr>
            <w:tcW w:w="2768" w:type="dxa"/>
          </w:tcPr>
          <w:p w:rsidR="00F40146" w:rsidRDefault="00F40146" w:rsidP="00F40146">
            <w:pPr>
              <w:jc w:val="left"/>
            </w:pPr>
            <w:r>
              <w:rPr>
                <w:rFonts w:hint="eastAsia"/>
              </w:rPr>
              <w:t>报告期期初基金份额总额</w:t>
            </w:r>
          </w:p>
        </w:tc>
        <w:tc>
          <w:tcPr>
            <w:tcW w:w="2769" w:type="dxa"/>
          </w:tcPr>
          <w:p w:rsidR="00F40146" w:rsidRDefault="00F40146" w:rsidP="00F40146">
            <w:pPr>
              <w:jc w:val="right"/>
            </w:pPr>
            <w:r>
              <w:t>308,911,884.48</w:t>
            </w:r>
          </w:p>
        </w:tc>
        <w:tc>
          <w:tcPr>
            <w:tcW w:w="2769" w:type="dxa"/>
          </w:tcPr>
          <w:p w:rsidR="00F40146" w:rsidRDefault="00F40146" w:rsidP="00F40146">
            <w:pPr>
              <w:jc w:val="right"/>
            </w:pPr>
            <w:r>
              <w:t>6,834,052.34</w:t>
            </w:r>
          </w:p>
        </w:tc>
      </w:tr>
      <w:tr w:rsidR="00F40146" w:rsidTr="00F40146">
        <w:tc>
          <w:tcPr>
            <w:tcW w:w="2768" w:type="dxa"/>
          </w:tcPr>
          <w:p w:rsidR="00F40146" w:rsidRDefault="00F40146" w:rsidP="00F40146">
            <w:pPr>
              <w:jc w:val="left"/>
            </w:pPr>
            <w:r>
              <w:rPr>
                <w:rFonts w:hint="eastAsia"/>
              </w:rPr>
              <w:t>报告期期间基金总申购份额</w:t>
            </w:r>
          </w:p>
        </w:tc>
        <w:tc>
          <w:tcPr>
            <w:tcW w:w="2769" w:type="dxa"/>
          </w:tcPr>
          <w:p w:rsidR="00F40146" w:rsidRDefault="00F40146" w:rsidP="00F40146">
            <w:pPr>
              <w:jc w:val="right"/>
            </w:pPr>
            <w:r>
              <w:t>19,973,617.83</w:t>
            </w:r>
          </w:p>
        </w:tc>
        <w:tc>
          <w:tcPr>
            <w:tcW w:w="2769" w:type="dxa"/>
          </w:tcPr>
          <w:p w:rsidR="00F40146" w:rsidRDefault="00F40146" w:rsidP="00F40146">
            <w:pPr>
              <w:jc w:val="right"/>
            </w:pPr>
            <w:r>
              <w:t>675,944.88</w:t>
            </w:r>
          </w:p>
        </w:tc>
      </w:tr>
      <w:tr w:rsidR="00F40146" w:rsidTr="00F40146">
        <w:tc>
          <w:tcPr>
            <w:tcW w:w="2768" w:type="dxa"/>
          </w:tcPr>
          <w:p w:rsidR="00F40146" w:rsidRDefault="00F40146" w:rsidP="00F40146">
            <w:pPr>
              <w:jc w:val="left"/>
            </w:pPr>
            <w:r>
              <w:rPr>
                <w:rFonts w:hint="eastAsia"/>
              </w:rPr>
              <w:t>减：报告期期间基金总赎回份额</w:t>
            </w:r>
          </w:p>
        </w:tc>
        <w:tc>
          <w:tcPr>
            <w:tcW w:w="2769" w:type="dxa"/>
          </w:tcPr>
          <w:p w:rsidR="00F40146" w:rsidRDefault="00F40146" w:rsidP="00F40146">
            <w:pPr>
              <w:jc w:val="right"/>
            </w:pPr>
            <w:r>
              <w:t>58,357,868.88</w:t>
            </w:r>
          </w:p>
        </w:tc>
        <w:tc>
          <w:tcPr>
            <w:tcW w:w="2769" w:type="dxa"/>
          </w:tcPr>
          <w:p w:rsidR="00F40146" w:rsidRDefault="00F40146" w:rsidP="00F40146">
            <w:pPr>
              <w:jc w:val="right"/>
            </w:pPr>
            <w:r>
              <w:t>2,825,144.30</w:t>
            </w:r>
          </w:p>
        </w:tc>
      </w:tr>
      <w:tr w:rsidR="00F40146" w:rsidTr="00F40146">
        <w:tc>
          <w:tcPr>
            <w:tcW w:w="2768" w:type="dxa"/>
          </w:tcPr>
          <w:p w:rsidR="00F40146" w:rsidRDefault="00F40146" w:rsidP="00F40146">
            <w:pPr>
              <w:jc w:val="left"/>
            </w:pPr>
            <w:r>
              <w:rPr>
                <w:rFonts w:hint="eastAsia"/>
              </w:rPr>
              <w:t>报告期期间基金拆分变动份额（份额减少以</w:t>
            </w:r>
            <w:r>
              <w:rPr>
                <w:rFonts w:hint="eastAsia"/>
              </w:rPr>
              <w:t>"-"</w:t>
            </w:r>
            <w:r>
              <w:rPr>
                <w:rFonts w:hint="eastAsia"/>
              </w:rPr>
              <w:t>填列）</w:t>
            </w:r>
          </w:p>
        </w:tc>
        <w:tc>
          <w:tcPr>
            <w:tcW w:w="2769" w:type="dxa"/>
          </w:tcPr>
          <w:p w:rsidR="00F40146" w:rsidRDefault="00F40146" w:rsidP="00F40146">
            <w:pPr>
              <w:jc w:val="right"/>
            </w:pPr>
            <w:r>
              <w:t>-</w:t>
            </w:r>
          </w:p>
        </w:tc>
        <w:tc>
          <w:tcPr>
            <w:tcW w:w="2769" w:type="dxa"/>
          </w:tcPr>
          <w:p w:rsidR="00F40146" w:rsidRDefault="00F40146" w:rsidP="00F40146">
            <w:pPr>
              <w:jc w:val="right"/>
            </w:pPr>
            <w:r>
              <w:t>-</w:t>
            </w:r>
          </w:p>
        </w:tc>
      </w:tr>
      <w:tr w:rsidR="00F40146" w:rsidTr="00F40146">
        <w:tc>
          <w:tcPr>
            <w:tcW w:w="2768" w:type="dxa"/>
          </w:tcPr>
          <w:p w:rsidR="00F40146" w:rsidRDefault="00F40146" w:rsidP="00F40146">
            <w:pPr>
              <w:jc w:val="left"/>
            </w:pPr>
            <w:r>
              <w:rPr>
                <w:rFonts w:hint="eastAsia"/>
              </w:rPr>
              <w:t>报告期期末基金份额总额</w:t>
            </w:r>
          </w:p>
        </w:tc>
        <w:tc>
          <w:tcPr>
            <w:tcW w:w="2769" w:type="dxa"/>
          </w:tcPr>
          <w:p w:rsidR="00F40146" w:rsidRDefault="00F40146" w:rsidP="00F40146">
            <w:pPr>
              <w:jc w:val="right"/>
            </w:pPr>
            <w:r>
              <w:t>270,527,633.43</w:t>
            </w:r>
          </w:p>
        </w:tc>
        <w:tc>
          <w:tcPr>
            <w:tcW w:w="2769" w:type="dxa"/>
          </w:tcPr>
          <w:p w:rsidR="00F40146" w:rsidRDefault="00F40146" w:rsidP="00F40146">
            <w:pPr>
              <w:jc w:val="right"/>
            </w:pPr>
            <w:r>
              <w:t>4,684,852.92</w:t>
            </w:r>
          </w:p>
        </w:tc>
      </w:tr>
    </w:tbl>
    <w:p w:rsidR="00F40146" w:rsidRDefault="00F40146" w:rsidP="00F40146">
      <w:pPr>
        <w:pStyle w:val="-1"/>
        <w:ind w:left="281" w:hanging="281"/>
      </w:pPr>
      <w:r>
        <w:rPr>
          <w:rFonts w:hint="eastAsia"/>
        </w:rPr>
        <w:t>基金管理人运用固有资金投资本基金情况</w:t>
      </w:r>
    </w:p>
    <w:p w:rsidR="00F40146" w:rsidRDefault="00F40146" w:rsidP="00F40146">
      <w:pPr>
        <w:pStyle w:val="-2"/>
        <w:spacing w:before="312"/>
      </w:pPr>
      <w:r>
        <w:rPr>
          <w:rFonts w:hint="eastAsia"/>
        </w:rPr>
        <w:lastRenderedPageBreak/>
        <w:t>基金管理人持有本基金份额变动情况</w:t>
      </w:r>
    </w:p>
    <w:p w:rsidR="00F40146" w:rsidRDefault="00F40146" w:rsidP="00F40146">
      <w:pPr>
        <w:pStyle w:val="-"/>
        <w:ind w:firstLine="420"/>
      </w:pPr>
      <w:r>
        <w:rPr>
          <w:rFonts w:hint="eastAsia"/>
        </w:rPr>
        <w:t>本报告期末，基金管理人未持有本基金份额。</w:t>
      </w:r>
    </w:p>
    <w:p w:rsidR="00F40146" w:rsidRDefault="00F40146" w:rsidP="00F40146">
      <w:pPr>
        <w:pStyle w:val="-2"/>
        <w:spacing w:before="312"/>
      </w:pPr>
      <w:r>
        <w:rPr>
          <w:rFonts w:hint="eastAsia"/>
        </w:rPr>
        <w:t>基金管理人运用固有资金投资本基金交易明细</w:t>
      </w:r>
    </w:p>
    <w:p w:rsidR="00F40146" w:rsidRDefault="00F40146" w:rsidP="00F40146">
      <w:pPr>
        <w:pStyle w:val="-"/>
        <w:ind w:firstLine="420"/>
      </w:pPr>
      <w:r>
        <w:rPr>
          <w:rFonts w:hint="eastAsia"/>
        </w:rPr>
        <w:t>本报告期内，基金管理人不存在申购、赎回或买卖本基金的情况。</w:t>
      </w:r>
    </w:p>
    <w:p w:rsidR="00F40146" w:rsidRDefault="00F40146" w:rsidP="00F40146">
      <w:pPr>
        <w:pStyle w:val="-1"/>
        <w:ind w:left="281" w:hanging="281"/>
      </w:pPr>
      <w:r>
        <w:rPr>
          <w:rFonts w:hint="eastAsia"/>
        </w:rPr>
        <w:t>影响投资者决策的其他重要信息</w:t>
      </w:r>
    </w:p>
    <w:p w:rsidR="00F40146" w:rsidRDefault="00F40146" w:rsidP="00F40146">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F40146" w:rsidTr="00F40146">
        <w:tc>
          <w:tcPr>
            <w:tcW w:w="1021" w:type="dxa"/>
            <w:vMerge w:val="restart"/>
          </w:tcPr>
          <w:p w:rsidR="00F40146" w:rsidRDefault="00F40146" w:rsidP="00F40146">
            <w:pPr>
              <w:jc w:val="left"/>
            </w:pPr>
            <w:r>
              <w:rPr>
                <w:rFonts w:hint="eastAsia"/>
              </w:rPr>
              <w:t>投资者类别</w:t>
            </w:r>
          </w:p>
        </w:tc>
        <w:tc>
          <w:tcPr>
            <w:tcW w:w="7484" w:type="dxa"/>
            <w:gridSpan w:val="5"/>
          </w:tcPr>
          <w:p w:rsidR="00F40146" w:rsidRDefault="00F40146" w:rsidP="00F40146">
            <w:pPr>
              <w:jc w:val="left"/>
            </w:pPr>
            <w:r>
              <w:rPr>
                <w:rFonts w:hint="eastAsia"/>
              </w:rPr>
              <w:t>报告期内持有基金份额变化情况</w:t>
            </w:r>
          </w:p>
        </w:tc>
        <w:tc>
          <w:tcPr>
            <w:tcW w:w="2778" w:type="dxa"/>
            <w:gridSpan w:val="2"/>
          </w:tcPr>
          <w:p w:rsidR="00F40146" w:rsidRDefault="00F40146" w:rsidP="00F40146">
            <w:pPr>
              <w:jc w:val="left"/>
            </w:pPr>
            <w:r>
              <w:rPr>
                <w:rFonts w:hint="eastAsia"/>
              </w:rPr>
              <w:t>报告期末持有基金情况</w:t>
            </w:r>
          </w:p>
        </w:tc>
      </w:tr>
      <w:tr w:rsidR="00F40146" w:rsidTr="00F40146">
        <w:tc>
          <w:tcPr>
            <w:tcW w:w="1021" w:type="dxa"/>
            <w:vMerge/>
          </w:tcPr>
          <w:p w:rsidR="00F40146" w:rsidRDefault="00F40146" w:rsidP="00F40146">
            <w:pPr>
              <w:jc w:val="left"/>
            </w:pPr>
          </w:p>
        </w:tc>
        <w:tc>
          <w:tcPr>
            <w:tcW w:w="680" w:type="dxa"/>
          </w:tcPr>
          <w:p w:rsidR="00F40146" w:rsidRDefault="00F40146" w:rsidP="00F40146">
            <w:pPr>
              <w:jc w:val="left"/>
            </w:pPr>
            <w:r>
              <w:rPr>
                <w:rFonts w:hint="eastAsia"/>
              </w:rPr>
              <w:t>序号</w:t>
            </w:r>
          </w:p>
        </w:tc>
        <w:tc>
          <w:tcPr>
            <w:tcW w:w="1191" w:type="dxa"/>
          </w:tcPr>
          <w:p w:rsidR="00F40146" w:rsidRDefault="00F40146" w:rsidP="00F40146">
            <w:pPr>
              <w:jc w:val="left"/>
            </w:pPr>
            <w:r>
              <w:rPr>
                <w:rFonts w:hint="eastAsia"/>
              </w:rPr>
              <w:t>持有基金份额比例达到或者超过</w:t>
            </w:r>
            <w:r>
              <w:rPr>
                <w:rFonts w:hint="eastAsia"/>
              </w:rPr>
              <w:t>20%</w:t>
            </w:r>
            <w:r>
              <w:rPr>
                <w:rFonts w:hint="eastAsia"/>
              </w:rPr>
              <w:t>的时间区间</w:t>
            </w:r>
          </w:p>
        </w:tc>
        <w:tc>
          <w:tcPr>
            <w:tcW w:w="1871" w:type="dxa"/>
          </w:tcPr>
          <w:p w:rsidR="00F40146" w:rsidRDefault="00F40146" w:rsidP="00F40146">
            <w:pPr>
              <w:jc w:val="left"/>
            </w:pPr>
            <w:r>
              <w:rPr>
                <w:rFonts w:hint="eastAsia"/>
              </w:rPr>
              <w:t>期初份额</w:t>
            </w:r>
          </w:p>
        </w:tc>
        <w:tc>
          <w:tcPr>
            <w:tcW w:w="1871" w:type="dxa"/>
          </w:tcPr>
          <w:p w:rsidR="00F40146" w:rsidRDefault="00F40146" w:rsidP="00F40146">
            <w:pPr>
              <w:jc w:val="left"/>
            </w:pPr>
            <w:r>
              <w:rPr>
                <w:rFonts w:hint="eastAsia"/>
              </w:rPr>
              <w:t>申购份额</w:t>
            </w:r>
          </w:p>
        </w:tc>
        <w:tc>
          <w:tcPr>
            <w:tcW w:w="1871" w:type="dxa"/>
          </w:tcPr>
          <w:p w:rsidR="00F40146" w:rsidRDefault="00F40146" w:rsidP="00F40146">
            <w:pPr>
              <w:jc w:val="left"/>
            </w:pPr>
            <w:r>
              <w:rPr>
                <w:rFonts w:hint="eastAsia"/>
              </w:rPr>
              <w:t>赎回份额</w:t>
            </w:r>
          </w:p>
        </w:tc>
        <w:tc>
          <w:tcPr>
            <w:tcW w:w="1871" w:type="dxa"/>
          </w:tcPr>
          <w:p w:rsidR="00F40146" w:rsidRDefault="00F40146" w:rsidP="00F40146">
            <w:pPr>
              <w:jc w:val="left"/>
            </w:pPr>
            <w:r>
              <w:rPr>
                <w:rFonts w:hint="eastAsia"/>
              </w:rPr>
              <w:t>持有份额</w:t>
            </w:r>
          </w:p>
        </w:tc>
        <w:tc>
          <w:tcPr>
            <w:tcW w:w="907" w:type="dxa"/>
          </w:tcPr>
          <w:p w:rsidR="00F40146" w:rsidRDefault="00F40146" w:rsidP="00F40146">
            <w:pPr>
              <w:jc w:val="left"/>
            </w:pPr>
            <w:r>
              <w:rPr>
                <w:rFonts w:hint="eastAsia"/>
              </w:rPr>
              <w:t>份额占比</w:t>
            </w:r>
          </w:p>
        </w:tc>
      </w:tr>
      <w:tr w:rsidR="00F40146" w:rsidTr="00F40146">
        <w:tc>
          <w:tcPr>
            <w:tcW w:w="1021" w:type="dxa"/>
          </w:tcPr>
          <w:p w:rsidR="00F40146" w:rsidRDefault="00F40146" w:rsidP="00F40146">
            <w:pPr>
              <w:jc w:val="left"/>
            </w:pPr>
            <w:r>
              <w:rPr>
                <w:rFonts w:hint="eastAsia"/>
              </w:rPr>
              <w:t>机构</w:t>
            </w:r>
          </w:p>
        </w:tc>
        <w:tc>
          <w:tcPr>
            <w:tcW w:w="680" w:type="dxa"/>
          </w:tcPr>
          <w:p w:rsidR="00F40146" w:rsidRDefault="00F40146" w:rsidP="00F40146">
            <w:pPr>
              <w:jc w:val="right"/>
            </w:pPr>
            <w:r>
              <w:t>1</w:t>
            </w:r>
          </w:p>
        </w:tc>
        <w:tc>
          <w:tcPr>
            <w:tcW w:w="1191" w:type="dxa"/>
          </w:tcPr>
          <w:p w:rsidR="00F40146" w:rsidRDefault="00F40146" w:rsidP="00F40146">
            <w:pPr>
              <w:jc w:val="left"/>
            </w:pPr>
            <w:r>
              <w:t>20260625-20260630</w:t>
            </w:r>
          </w:p>
        </w:tc>
        <w:tc>
          <w:tcPr>
            <w:tcW w:w="1871" w:type="dxa"/>
          </w:tcPr>
          <w:p w:rsidR="00F40146" w:rsidRDefault="00F40146" w:rsidP="00F40146">
            <w:pPr>
              <w:jc w:val="right"/>
            </w:pPr>
            <w:r>
              <w:t>60,668,891.25</w:t>
            </w:r>
          </w:p>
        </w:tc>
        <w:tc>
          <w:tcPr>
            <w:tcW w:w="1871" w:type="dxa"/>
          </w:tcPr>
          <w:p w:rsidR="00F40146" w:rsidRDefault="00F40146" w:rsidP="00F40146">
            <w:pPr>
              <w:jc w:val="right"/>
            </w:pPr>
            <w:r>
              <w:t>-</w:t>
            </w:r>
          </w:p>
        </w:tc>
        <w:tc>
          <w:tcPr>
            <w:tcW w:w="1871" w:type="dxa"/>
          </w:tcPr>
          <w:p w:rsidR="00F40146" w:rsidRDefault="00F40146" w:rsidP="00F40146">
            <w:pPr>
              <w:jc w:val="right"/>
            </w:pPr>
            <w:r>
              <w:t>-</w:t>
            </w:r>
          </w:p>
        </w:tc>
        <w:tc>
          <w:tcPr>
            <w:tcW w:w="1871" w:type="dxa"/>
          </w:tcPr>
          <w:p w:rsidR="00F40146" w:rsidRDefault="00F40146" w:rsidP="00F40146">
            <w:pPr>
              <w:jc w:val="right"/>
            </w:pPr>
            <w:r>
              <w:t>60,668,891.25</w:t>
            </w:r>
          </w:p>
        </w:tc>
        <w:tc>
          <w:tcPr>
            <w:tcW w:w="907" w:type="dxa"/>
          </w:tcPr>
          <w:p w:rsidR="00F40146" w:rsidRDefault="00F40146" w:rsidP="00F40146">
            <w:pPr>
              <w:jc w:val="right"/>
            </w:pPr>
            <w:r>
              <w:t>22.04%</w:t>
            </w:r>
          </w:p>
        </w:tc>
      </w:tr>
      <w:tr w:rsidR="00F40146" w:rsidTr="00F40146">
        <w:tc>
          <w:tcPr>
            <w:tcW w:w="11283" w:type="dxa"/>
            <w:gridSpan w:val="8"/>
          </w:tcPr>
          <w:p w:rsidR="00F40146" w:rsidRDefault="00F40146" w:rsidP="00F40146">
            <w:pPr>
              <w:jc w:val="left"/>
            </w:pPr>
            <w:r>
              <w:rPr>
                <w:rFonts w:hint="eastAsia"/>
              </w:rPr>
              <w:t>产品特有风险</w:t>
            </w:r>
          </w:p>
        </w:tc>
      </w:tr>
      <w:tr w:rsidR="00F40146" w:rsidTr="00F40146">
        <w:tc>
          <w:tcPr>
            <w:tcW w:w="11283" w:type="dxa"/>
            <w:gridSpan w:val="8"/>
          </w:tcPr>
          <w:p w:rsidR="00F40146" w:rsidRDefault="00F40146" w:rsidP="00F4014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F40146" w:rsidRDefault="00F40146" w:rsidP="00F40146">
      <w:pPr>
        <w:pStyle w:val="-2"/>
        <w:spacing w:before="312"/>
      </w:pPr>
      <w:r>
        <w:rPr>
          <w:rFonts w:hint="eastAsia"/>
        </w:rPr>
        <w:t>影响投资者决策的其他重要信息</w:t>
      </w:r>
    </w:p>
    <w:p w:rsidR="00F40146" w:rsidRDefault="00F40146" w:rsidP="00F40146">
      <w:pPr>
        <w:pStyle w:val="-"/>
        <w:ind w:firstLine="420"/>
      </w:pPr>
      <w:r>
        <w:rPr>
          <w:rFonts w:hint="eastAsia"/>
        </w:rPr>
        <w:t>无。</w:t>
      </w:r>
    </w:p>
    <w:p w:rsidR="00F40146" w:rsidRDefault="00F40146" w:rsidP="00F40146">
      <w:pPr>
        <w:pStyle w:val="-1"/>
        <w:ind w:left="281" w:hanging="281"/>
      </w:pPr>
      <w:r>
        <w:rPr>
          <w:rFonts w:hint="eastAsia"/>
        </w:rPr>
        <w:t>备查文件目录</w:t>
      </w:r>
    </w:p>
    <w:p w:rsidR="00F40146" w:rsidRDefault="00F40146" w:rsidP="00F40146">
      <w:pPr>
        <w:pStyle w:val="-2"/>
        <w:spacing w:before="312"/>
      </w:pPr>
      <w:r>
        <w:rPr>
          <w:rFonts w:hint="eastAsia"/>
        </w:rPr>
        <w:t>备查文件目录</w:t>
      </w:r>
    </w:p>
    <w:p w:rsidR="00F40146" w:rsidRDefault="00F40146" w:rsidP="00F40146">
      <w:pPr>
        <w:pStyle w:val="-"/>
        <w:ind w:firstLine="420"/>
      </w:pPr>
      <w:r>
        <w:rPr>
          <w:rFonts w:hint="eastAsia"/>
        </w:rPr>
        <w:t>1、《南方沪港深核心优势混合型证券投资基金基金合同》；</w:t>
      </w:r>
    </w:p>
    <w:p w:rsidR="00F40146" w:rsidRDefault="00F40146" w:rsidP="00F40146">
      <w:pPr>
        <w:pStyle w:val="-"/>
        <w:ind w:firstLine="420"/>
      </w:pPr>
      <w:r>
        <w:rPr>
          <w:rFonts w:hint="eastAsia"/>
        </w:rPr>
        <w:t>2、《南方沪港深核心优势混合型证券投资基金托管协议》；</w:t>
      </w:r>
    </w:p>
    <w:p w:rsidR="00F40146" w:rsidRDefault="00F40146" w:rsidP="00F40146">
      <w:pPr>
        <w:pStyle w:val="-"/>
        <w:ind w:firstLine="420"/>
      </w:pPr>
      <w:r>
        <w:rPr>
          <w:rFonts w:hint="eastAsia"/>
        </w:rPr>
        <w:t>3、南方沪港深核心优势混合型证券投资基金2026年2季度报告原文。</w:t>
      </w:r>
    </w:p>
    <w:p w:rsidR="00F40146" w:rsidRDefault="00F40146" w:rsidP="00F40146">
      <w:pPr>
        <w:pStyle w:val="-2"/>
        <w:spacing w:before="312"/>
      </w:pPr>
      <w:r>
        <w:rPr>
          <w:rFonts w:hint="eastAsia"/>
        </w:rPr>
        <w:t>存放地点</w:t>
      </w:r>
    </w:p>
    <w:p w:rsidR="00F40146" w:rsidRDefault="00F40146" w:rsidP="00F40146">
      <w:pPr>
        <w:pStyle w:val="-"/>
        <w:ind w:firstLine="420"/>
      </w:pPr>
      <w:r>
        <w:rPr>
          <w:rFonts w:hint="eastAsia"/>
        </w:rPr>
        <w:t>深圳市福田区莲花街道益田路5999号基金大厦32-42楼。</w:t>
      </w:r>
    </w:p>
    <w:p w:rsidR="00F40146" w:rsidRDefault="00F40146" w:rsidP="00F40146">
      <w:pPr>
        <w:pStyle w:val="-2"/>
        <w:spacing w:before="312"/>
      </w:pPr>
      <w:r>
        <w:rPr>
          <w:rFonts w:hint="eastAsia"/>
        </w:rPr>
        <w:lastRenderedPageBreak/>
        <w:t>查阅方式</w:t>
      </w:r>
    </w:p>
    <w:p w:rsidR="00F40146" w:rsidRDefault="00F40146" w:rsidP="00F40146">
      <w:pPr>
        <w:pStyle w:val="-"/>
        <w:ind w:firstLine="420"/>
      </w:pPr>
      <w:r>
        <w:rPr>
          <w:rFonts w:hint="eastAsia"/>
        </w:rPr>
        <w:t>网站：http://www.nffund.com</w:t>
      </w:r>
    </w:p>
    <w:p w:rsidR="003C7DC3" w:rsidRDefault="00F40146" w:rsidP="00F4014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146" w:rsidRDefault="00F40146" w:rsidP="00D17C56">
      <w:r>
        <w:separator/>
      </w:r>
    </w:p>
  </w:endnote>
  <w:endnote w:type="continuationSeparator" w:id="0">
    <w:p w:rsidR="00F40146" w:rsidRDefault="00F4014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36651" w:rsidRPr="00236651">
      <w:rPr>
        <w:rFonts w:ascii="宋体" w:hAnsi="宋体"/>
        <w:bCs/>
        <w:noProof/>
        <w:lang w:val="zh-CN"/>
      </w:rPr>
      <w:t>17</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36651">
      <w:rPr>
        <w:rFonts w:ascii="宋体" w:hAnsi="宋体"/>
        <w:bCs/>
        <w:noProof/>
      </w:rPr>
      <w:instrText>18</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36651">
      <w:rPr>
        <w:rFonts w:ascii="宋体" w:hAnsi="宋体"/>
        <w:bCs/>
        <w:noProof/>
      </w:rPr>
      <w:t>17</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146" w:rsidRDefault="00F40146" w:rsidP="00D17C56">
      <w:r>
        <w:separator/>
      </w:r>
    </w:p>
  </w:footnote>
  <w:footnote w:type="continuationSeparator" w:id="0">
    <w:p w:rsidR="00F40146" w:rsidRDefault="00F4014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40146" w:rsidP="00AE3F5B">
    <w:pPr>
      <w:pStyle w:val="a7"/>
      <w:pBdr>
        <w:bottom w:val="single" w:sz="4" w:space="1" w:color="auto"/>
      </w:pBdr>
      <w:jc w:val="right"/>
    </w:pPr>
    <w:r>
      <w:rPr>
        <w:rFonts w:hint="eastAsia"/>
      </w:rPr>
      <w:t>南方沪港深核心优势混合型证券投资基金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36651"/>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0146"/>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39652-6A36-4AA2-AA93-4FE0BD020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11902</Words>
  <Characters>13698</Characters>
  <Application>Microsoft Office Word</Application>
  <DocSecurity>0</DocSecurity>
  <Lines>851</Lines>
  <Paragraphs>517</Paragraphs>
  <ScaleCrop>false</ScaleCrop>
  <Company>MC SYSTEM</Company>
  <LinksUpToDate>false</LinksUpToDate>
  <CharactersWithSpaces>13771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2026-07-20T01:15:00Z</dcterms:modified>
</cp:coreProperties>
</file>