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D097E">
        <w:rPr>
          <w:rFonts w:ascii="宋体" w:hAnsi="宋体" w:hint="eastAsia"/>
          <w:b/>
          <w:bCs/>
          <w:sz w:val="48"/>
          <w:szCs w:val="30"/>
        </w:rPr>
        <w:t>南方亨元债券型发起式证券投资基金</w:t>
      </w:r>
      <w:r w:rsidR="000D097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D097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D097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D097E">
        <w:rPr>
          <w:rFonts w:ascii="宋体" w:hAnsi="宋体" w:hint="eastAsia"/>
          <w:b/>
          <w:bCs/>
          <w:sz w:val="28"/>
          <w:szCs w:val="30"/>
        </w:rPr>
        <w:t>徽商银行股份有限公司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D097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D097E" w:rsidRDefault="000D097E" w:rsidP="000D097E">
      <w:pPr>
        <w:pStyle w:val="-1"/>
        <w:ind w:left="281" w:hanging="281"/>
      </w:pPr>
      <w:bookmarkStart w:id="2" w:name="_GoBack"/>
      <w:bookmarkEnd w:id="2"/>
      <w:r>
        <w:rPr>
          <w:rFonts w:hint="eastAsia"/>
        </w:rPr>
        <w:lastRenderedPageBreak/>
        <w:t>重要提示</w:t>
      </w:r>
    </w:p>
    <w:p w:rsidR="000D097E" w:rsidRDefault="000D097E" w:rsidP="000D097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D097E" w:rsidRDefault="000D097E" w:rsidP="000D097E">
      <w:pPr>
        <w:pStyle w:val="-"/>
        <w:ind w:firstLine="420"/>
      </w:pPr>
      <w:r>
        <w:rPr>
          <w:rFonts w:hint="eastAsia"/>
        </w:rPr>
        <w:t>基金托管人徽商银行股份有限公司根据本基金合同约定，于2026年7月17日复核了本报告中的财务指标、净值表现和投资组合报告等内容，保证复核内容不存在虚假记载、误导性陈述或者重大遗漏。</w:t>
      </w:r>
    </w:p>
    <w:p w:rsidR="000D097E" w:rsidRDefault="000D097E" w:rsidP="000D097E">
      <w:pPr>
        <w:pStyle w:val="-"/>
        <w:ind w:firstLine="420"/>
      </w:pPr>
      <w:r>
        <w:rPr>
          <w:rFonts w:hint="eastAsia"/>
        </w:rPr>
        <w:t>基金管理人承诺以诚实信用、勤勉尽责的原则管理和运用基金资产，但不保证基金一定盈利。</w:t>
      </w:r>
    </w:p>
    <w:p w:rsidR="000D097E" w:rsidRDefault="000D097E" w:rsidP="000D097E">
      <w:pPr>
        <w:pStyle w:val="-"/>
        <w:ind w:firstLine="420"/>
      </w:pPr>
      <w:r>
        <w:rPr>
          <w:rFonts w:hint="eastAsia"/>
        </w:rPr>
        <w:t>基金的过往业绩并不代表其未来表现。投资有风险，投资者在作出投资决策前应仔细阅读本基金的招募说明书。</w:t>
      </w:r>
    </w:p>
    <w:p w:rsidR="000D097E" w:rsidRDefault="000D097E" w:rsidP="000D097E">
      <w:pPr>
        <w:pStyle w:val="-"/>
        <w:ind w:firstLine="420"/>
      </w:pPr>
      <w:r>
        <w:rPr>
          <w:rFonts w:hint="eastAsia"/>
        </w:rPr>
        <w:t>本报告中财务资料未经审计。</w:t>
      </w:r>
    </w:p>
    <w:p w:rsidR="000D097E" w:rsidRDefault="000D097E" w:rsidP="000D097E">
      <w:pPr>
        <w:pStyle w:val="-"/>
        <w:ind w:firstLine="420"/>
      </w:pPr>
      <w:r>
        <w:rPr>
          <w:rFonts w:hint="eastAsia"/>
        </w:rPr>
        <w:t>本报告期自2026年4月1日起至6月30日止。</w:t>
      </w:r>
    </w:p>
    <w:p w:rsidR="000D097E" w:rsidRDefault="000D097E" w:rsidP="000D097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D097E" w:rsidTr="00FA0003">
        <w:tc>
          <w:tcPr>
            <w:tcW w:w="2768" w:type="dxa"/>
          </w:tcPr>
          <w:p w:rsidR="000D097E" w:rsidRDefault="000D097E" w:rsidP="000D097E">
            <w:pPr>
              <w:jc w:val="left"/>
            </w:pPr>
            <w:r>
              <w:rPr>
                <w:rFonts w:hint="eastAsia"/>
              </w:rPr>
              <w:t>基金简称</w:t>
            </w:r>
          </w:p>
        </w:tc>
        <w:tc>
          <w:tcPr>
            <w:tcW w:w="5538" w:type="dxa"/>
            <w:gridSpan w:val="2"/>
          </w:tcPr>
          <w:p w:rsidR="000D097E" w:rsidRDefault="000D097E" w:rsidP="000D097E">
            <w:pPr>
              <w:jc w:val="left"/>
            </w:pPr>
            <w:r>
              <w:rPr>
                <w:rFonts w:hint="eastAsia"/>
              </w:rPr>
              <w:t>南方亨元债券发起</w:t>
            </w:r>
          </w:p>
        </w:tc>
      </w:tr>
      <w:tr w:rsidR="000D097E" w:rsidTr="008202EB">
        <w:tc>
          <w:tcPr>
            <w:tcW w:w="2768" w:type="dxa"/>
          </w:tcPr>
          <w:p w:rsidR="000D097E" w:rsidRDefault="000D097E" w:rsidP="000D097E">
            <w:pPr>
              <w:jc w:val="left"/>
            </w:pPr>
            <w:r>
              <w:rPr>
                <w:rFonts w:hint="eastAsia"/>
              </w:rPr>
              <w:t>基金主代码</w:t>
            </w:r>
          </w:p>
        </w:tc>
        <w:tc>
          <w:tcPr>
            <w:tcW w:w="5538" w:type="dxa"/>
            <w:gridSpan w:val="2"/>
          </w:tcPr>
          <w:p w:rsidR="000D097E" w:rsidRDefault="000D097E" w:rsidP="000D097E">
            <w:pPr>
              <w:jc w:val="left"/>
            </w:pPr>
            <w:r>
              <w:t>006915</w:t>
            </w:r>
          </w:p>
        </w:tc>
      </w:tr>
      <w:tr w:rsidR="000D097E" w:rsidTr="00295C6B">
        <w:tc>
          <w:tcPr>
            <w:tcW w:w="2768" w:type="dxa"/>
          </w:tcPr>
          <w:p w:rsidR="000D097E" w:rsidRDefault="000D097E" w:rsidP="000D097E">
            <w:pPr>
              <w:jc w:val="left"/>
            </w:pPr>
            <w:r>
              <w:rPr>
                <w:rFonts w:hint="eastAsia"/>
              </w:rPr>
              <w:t>交易代码</w:t>
            </w:r>
          </w:p>
        </w:tc>
        <w:tc>
          <w:tcPr>
            <w:tcW w:w="5538" w:type="dxa"/>
            <w:gridSpan w:val="2"/>
          </w:tcPr>
          <w:p w:rsidR="000D097E" w:rsidRDefault="000D097E" w:rsidP="000D097E">
            <w:pPr>
              <w:jc w:val="left"/>
            </w:pPr>
            <w:r>
              <w:t>006915</w:t>
            </w:r>
          </w:p>
        </w:tc>
      </w:tr>
      <w:tr w:rsidR="000D097E" w:rsidTr="008525DC">
        <w:tc>
          <w:tcPr>
            <w:tcW w:w="2768" w:type="dxa"/>
          </w:tcPr>
          <w:p w:rsidR="000D097E" w:rsidRDefault="000D097E" w:rsidP="000D097E">
            <w:pPr>
              <w:jc w:val="left"/>
            </w:pPr>
            <w:r>
              <w:rPr>
                <w:rFonts w:hint="eastAsia"/>
              </w:rPr>
              <w:t>基金运作方式</w:t>
            </w:r>
          </w:p>
        </w:tc>
        <w:tc>
          <w:tcPr>
            <w:tcW w:w="5538" w:type="dxa"/>
            <w:gridSpan w:val="2"/>
          </w:tcPr>
          <w:p w:rsidR="000D097E" w:rsidRDefault="000D097E" w:rsidP="000D097E">
            <w:pPr>
              <w:jc w:val="left"/>
            </w:pPr>
            <w:r>
              <w:rPr>
                <w:rFonts w:hint="eastAsia"/>
              </w:rPr>
              <w:t>契约型开放式</w:t>
            </w:r>
          </w:p>
        </w:tc>
      </w:tr>
      <w:tr w:rsidR="000D097E" w:rsidTr="000C65CA">
        <w:tc>
          <w:tcPr>
            <w:tcW w:w="2768" w:type="dxa"/>
          </w:tcPr>
          <w:p w:rsidR="000D097E" w:rsidRDefault="000D097E" w:rsidP="000D097E">
            <w:pPr>
              <w:jc w:val="left"/>
            </w:pPr>
            <w:r>
              <w:rPr>
                <w:rFonts w:hint="eastAsia"/>
              </w:rPr>
              <w:t>基金合同生效日</w:t>
            </w:r>
          </w:p>
        </w:tc>
        <w:tc>
          <w:tcPr>
            <w:tcW w:w="5538" w:type="dxa"/>
            <w:gridSpan w:val="2"/>
          </w:tcPr>
          <w:p w:rsidR="000D097E" w:rsidRDefault="000D097E" w:rsidP="000D097E">
            <w:pPr>
              <w:jc w:val="left"/>
            </w:pPr>
            <w:r>
              <w:rPr>
                <w:rFonts w:hint="eastAsia"/>
              </w:rPr>
              <w:t>2019</w:t>
            </w:r>
            <w:r>
              <w:rPr>
                <w:rFonts w:hint="eastAsia"/>
              </w:rPr>
              <w:t>年</w:t>
            </w:r>
            <w:r>
              <w:rPr>
                <w:rFonts w:hint="eastAsia"/>
              </w:rPr>
              <w:t>3</w:t>
            </w:r>
            <w:r>
              <w:rPr>
                <w:rFonts w:hint="eastAsia"/>
              </w:rPr>
              <w:t>月</w:t>
            </w:r>
            <w:r>
              <w:rPr>
                <w:rFonts w:hint="eastAsia"/>
              </w:rPr>
              <w:t>1</w:t>
            </w:r>
            <w:r>
              <w:rPr>
                <w:rFonts w:hint="eastAsia"/>
              </w:rPr>
              <w:t>日</w:t>
            </w:r>
          </w:p>
        </w:tc>
      </w:tr>
      <w:tr w:rsidR="000D097E" w:rsidTr="002C7B82">
        <w:tc>
          <w:tcPr>
            <w:tcW w:w="2768" w:type="dxa"/>
          </w:tcPr>
          <w:p w:rsidR="000D097E" w:rsidRDefault="000D097E" w:rsidP="000D097E">
            <w:pPr>
              <w:jc w:val="left"/>
            </w:pPr>
            <w:r>
              <w:rPr>
                <w:rFonts w:hint="eastAsia"/>
              </w:rPr>
              <w:t>报告期末基金份额总额</w:t>
            </w:r>
          </w:p>
        </w:tc>
        <w:tc>
          <w:tcPr>
            <w:tcW w:w="5538" w:type="dxa"/>
            <w:gridSpan w:val="2"/>
          </w:tcPr>
          <w:p w:rsidR="000D097E" w:rsidRDefault="000D097E" w:rsidP="000D097E">
            <w:pPr>
              <w:jc w:val="left"/>
            </w:pPr>
            <w:r>
              <w:rPr>
                <w:rFonts w:hint="eastAsia"/>
              </w:rPr>
              <w:t>792,175,813.12</w:t>
            </w:r>
            <w:r>
              <w:rPr>
                <w:rFonts w:hint="eastAsia"/>
              </w:rPr>
              <w:t>份</w:t>
            </w:r>
          </w:p>
        </w:tc>
      </w:tr>
      <w:tr w:rsidR="000D097E" w:rsidTr="00AE515A">
        <w:tc>
          <w:tcPr>
            <w:tcW w:w="2768" w:type="dxa"/>
          </w:tcPr>
          <w:p w:rsidR="000D097E" w:rsidRDefault="000D097E" w:rsidP="000D097E">
            <w:pPr>
              <w:jc w:val="left"/>
            </w:pPr>
            <w:r>
              <w:rPr>
                <w:rFonts w:hint="eastAsia"/>
              </w:rPr>
              <w:t>投资目标</w:t>
            </w:r>
          </w:p>
        </w:tc>
        <w:tc>
          <w:tcPr>
            <w:tcW w:w="5538" w:type="dxa"/>
            <w:gridSpan w:val="2"/>
          </w:tcPr>
          <w:p w:rsidR="000D097E" w:rsidRDefault="000D097E" w:rsidP="000D097E">
            <w:pPr>
              <w:jc w:val="left"/>
            </w:pPr>
            <w:r>
              <w:rPr>
                <w:rFonts w:hint="eastAsia"/>
              </w:rPr>
              <w:t>本基金在严格控制风险的前提下，力争获得长期稳定的投资收益。</w:t>
            </w:r>
          </w:p>
        </w:tc>
      </w:tr>
      <w:tr w:rsidR="000D097E" w:rsidTr="00E37922">
        <w:tc>
          <w:tcPr>
            <w:tcW w:w="2768" w:type="dxa"/>
          </w:tcPr>
          <w:p w:rsidR="000D097E" w:rsidRDefault="000D097E" w:rsidP="000D097E">
            <w:pPr>
              <w:jc w:val="left"/>
            </w:pPr>
            <w:r>
              <w:rPr>
                <w:rFonts w:hint="eastAsia"/>
              </w:rPr>
              <w:t>投资策略</w:t>
            </w:r>
          </w:p>
        </w:tc>
        <w:tc>
          <w:tcPr>
            <w:tcW w:w="5538" w:type="dxa"/>
            <w:gridSpan w:val="2"/>
          </w:tcPr>
          <w:p w:rsidR="000D097E" w:rsidRDefault="000D097E" w:rsidP="000D097E">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0D097E" w:rsidTr="0041321B">
        <w:tc>
          <w:tcPr>
            <w:tcW w:w="2768" w:type="dxa"/>
          </w:tcPr>
          <w:p w:rsidR="000D097E" w:rsidRDefault="000D097E" w:rsidP="000D097E">
            <w:pPr>
              <w:jc w:val="left"/>
            </w:pPr>
            <w:r>
              <w:rPr>
                <w:rFonts w:hint="eastAsia"/>
              </w:rPr>
              <w:t>业绩比较基准</w:t>
            </w:r>
          </w:p>
        </w:tc>
        <w:tc>
          <w:tcPr>
            <w:tcW w:w="5538" w:type="dxa"/>
            <w:gridSpan w:val="2"/>
          </w:tcPr>
          <w:p w:rsidR="000D097E" w:rsidRDefault="000D097E" w:rsidP="000D097E">
            <w:pPr>
              <w:jc w:val="left"/>
            </w:pPr>
            <w:r>
              <w:rPr>
                <w:rFonts w:hint="eastAsia"/>
              </w:rPr>
              <w:t>中债综合指数收益率</w:t>
            </w:r>
          </w:p>
        </w:tc>
      </w:tr>
      <w:tr w:rsidR="000D097E" w:rsidTr="00760D00">
        <w:tc>
          <w:tcPr>
            <w:tcW w:w="2768" w:type="dxa"/>
          </w:tcPr>
          <w:p w:rsidR="000D097E" w:rsidRDefault="000D097E" w:rsidP="000D097E">
            <w:pPr>
              <w:jc w:val="left"/>
            </w:pPr>
            <w:r>
              <w:rPr>
                <w:rFonts w:hint="eastAsia"/>
              </w:rPr>
              <w:t>风险收益特征</w:t>
            </w:r>
          </w:p>
        </w:tc>
        <w:tc>
          <w:tcPr>
            <w:tcW w:w="5538" w:type="dxa"/>
            <w:gridSpan w:val="2"/>
          </w:tcPr>
          <w:p w:rsidR="000D097E" w:rsidRDefault="000D097E" w:rsidP="000D097E">
            <w:pPr>
              <w:jc w:val="left"/>
            </w:pPr>
            <w:r>
              <w:rPr>
                <w:rFonts w:hint="eastAsia"/>
              </w:rPr>
              <w:t>本基金为债券型基金，一般而言，其长期平均风险和预期收益率低于股票型基金、混合型基金，高于货币市场基金。</w:t>
            </w:r>
          </w:p>
        </w:tc>
      </w:tr>
      <w:tr w:rsidR="000D097E" w:rsidTr="00EB5718">
        <w:tc>
          <w:tcPr>
            <w:tcW w:w="2768" w:type="dxa"/>
          </w:tcPr>
          <w:p w:rsidR="000D097E" w:rsidRDefault="000D097E" w:rsidP="000D097E">
            <w:pPr>
              <w:jc w:val="left"/>
            </w:pPr>
            <w:r>
              <w:rPr>
                <w:rFonts w:hint="eastAsia"/>
              </w:rPr>
              <w:t>基金管理人</w:t>
            </w:r>
          </w:p>
        </w:tc>
        <w:tc>
          <w:tcPr>
            <w:tcW w:w="5538" w:type="dxa"/>
            <w:gridSpan w:val="2"/>
          </w:tcPr>
          <w:p w:rsidR="000D097E" w:rsidRDefault="000D097E" w:rsidP="000D097E">
            <w:pPr>
              <w:jc w:val="left"/>
            </w:pPr>
            <w:r>
              <w:rPr>
                <w:rFonts w:hint="eastAsia"/>
              </w:rPr>
              <w:t>南方基金管理股份有限公司</w:t>
            </w:r>
          </w:p>
        </w:tc>
      </w:tr>
      <w:tr w:rsidR="000D097E" w:rsidTr="000D097E">
        <w:tc>
          <w:tcPr>
            <w:tcW w:w="2768" w:type="dxa"/>
          </w:tcPr>
          <w:p w:rsidR="000D097E" w:rsidRDefault="000D097E" w:rsidP="000D097E">
            <w:pPr>
              <w:jc w:val="left"/>
            </w:pPr>
            <w:r>
              <w:rPr>
                <w:rFonts w:hint="eastAsia"/>
              </w:rPr>
              <w:t>基金托管人</w:t>
            </w:r>
          </w:p>
        </w:tc>
        <w:tc>
          <w:tcPr>
            <w:tcW w:w="5538" w:type="dxa"/>
            <w:gridSpan w:val="2"/>
          </w:tcPr>
          <w:p w:rsidR="000D097E" w:rsidRDefault="000D097E" w:rsidP="000D097E">
            <w:pPr>
              <w:jc w:val="left"/>
            </w:pPr>
            <w:r>
              <w:rPr>
                <w:rFonts w:hint="eastAsia"/>
              </w:rPr>
              <w:t>徽商银行股份有限公司</w:t>
            </w:r>
          </w:p>
        </w:tc>
      </w:tr>
      <w:tr w:rsidR="000D097E" w:rsidTr="000D097E">
        <w:tc>
          <w:tcPr>
            <w:tcW w:w="2768" w:type="dxa"/>
          </w:tcPr>
          <w:p w:rsidR="000D097E" w:rsidRDefault="000D097E" w:rsidP="000D097E">
            <w:pPr>
              <w:jc w:val="left"/>
            </w:pPr>
            <w:r>
              <w:rPr>
                <w:rFonts w:hint="eastAsia"/>
              </w:rPr>
              <w:t>下属分级基金的基金简称</w:t>
            </w:r>
          </w:p>
        </w:tc>
        <w:tc>
          <w:tcPr>
            <w:tcW w:w="2769" w:type="dxa"/>
          </w:tcPr>
          <w:p w:rsidR="000D097E" w:rsidRDefault="000D097E" w:rsidP="000D097E">
            <w:pPr>
              <w:jc w:val="left"/>
            </w:pPr>
            <w:r>
              <w:rPr>
                <w:rFonts w:hint="eastAsia"/>
              </w:rPr>
              <w:t>南方亨元债券发起</w:t>
            </w:r>
            <w:r>
              <w:rPr>
                <w:rFonts w:hint="eastAsia"/>
              </w:rPr>
              <w:t>A</w:t>
            </w:r>
          </w:p>
        </w:tc>
        <w:tc>
          <w:tcPr>
            <w:tcW w:w="2769" w:type="dxa"/>
          </w:tcPr>
          <w:p w:rsidR="000D097E" w:rsidRDefault="000D097E" w:rsidP="000D097E">
            <w:pPr>
              <w:jc w:val="left"/>
            </w:pPr>
            <w:r>
              <w:rPr>
                <w:rFonts w:hint="eastAsia"/>
              </w:rPr>
              <w:t>南方亨元债券发起</w:t>
            </w:r>
            <w:r>
              <w:rPr>
                <w:rFonts w:hint="eastAsia"/>
              </w:rPr>
              <w:t>C</w:t>
            </w:r>
          </w:p>
        </w:tc>
      </w:tr>
      <w:tr w:rsidR="000D097E" w:rsidTr="000D097E">
        <w:tc>
          <w:tcPr>
            <w:tcW w:w="2768" w:type="dxa"/>
          </w:tcPr>
          <w:p w:rsidR="000D097E" w:rsidRDefault="000D097E" w:rsidP="000D097E">
            <w:pPr>
              <w:jc w:val="left"/>
            </w:pPr>
            <w:r>
              <w:rPr>
                <w:rFonts w:hint="eastAsia"/>
              </w:rPr>
              <w:t>下属分级基金的交易代码</w:t>
            </w:r>
          </w:p>
        </w:tc>
        <w:tc>
          <w:tcPr>
            <w:tcW w:w="2769" w:type="dxa"/>
          </w:tcPr>
          <w:p w:rsidR="000D097E" w:rsidRDefault="000D097E" w:rsidP="000D097E">
            <w:pPr>
              <w:jc w:val="left"/>
            </w:pPr>
            <w:r>
              <w:t>006915</w:t>
            </w:r>
          </w:p>
        </w:tc>
        <w:tc>
          <w:tcPr>
            <w:tcW w:w="2769" w:type="dxa"/>
          </w:tcPr>
          <w:p w:rsidR="000D097E" w:rsidRDefault="000D097E" w:rsidP="000D097E">
            <w:pPr>
              <w:jc w:val="left"/>
            </w:pPr>
            <w:r>
              <w:t>006916</w:t>
            </w:r>
          </w:p>
        </w:tc>
      </w:tr>
      <w:tr w:rsidR="000D097E" w:rsidTr="000D097E">
        <w:tc>
          <w:tcPr>
            <w:tcW w:w="2768" w:type="dxa"/>
          </w:tcPr>
          <w:p w:rsidR="000D097E" w:rsidRDefault="000D097E" w:rsidP="000D097E">
            <w:pPr>
              <w:jc w:val="left"/>
            </w:pPr>
            <w:r>
              <w:rPr>
                <w:rFonts w:hint="eastAsia"/>
              </w:rPr>
              <w:t>报告期末下属分级基金的份额总额</w:t>
            </w:r>
          </w:p>
        </w:tc>
        <w:tc>
          <w:tcPr>
            <w:tcW w:w="2769" w:type="dxa"/>
          </w:tcPr>
          <w:p w:rsidR="000D097E" w:rsidRDefault="000D097E" w:rsidP="000D097E">
            <w:pPr>
              <w:jc w:val="left"/>
            </w:pPr>
            <w:r>
              <w:rPr>
                <w:rFonts w:hint="eastAsia"/>
              </w:rPr>
              <w:t>791,624,196.56</w:t>
            </w:r>
            <w:r>
              <w:rPr>
                <w:rFonts w:hint="eastAsia"/>
              </w:rPr>
              <w:t>份</w:t>
            </w:r>
          </w:p>
        </w:tc>
        <w:tc>
          <w:tcPr>
            <w:tcW w:w="2769" w:type="dxa"/>
          </w:tcPr>
          <w:p w:rsidR="000D097E" w:rsidRDefault="000D097E" w:rsidP="000D097E">
            <w:pPr>
              <w:jc w:val="left"/>
            </w:pPr>
            <w:r>
              <w:rPr>
                <w:rFonts w:hint="eastAsia"/>
              </w:rPr>
              <w:t>551,616.56</w:t>
            </w:r>
            <w:r>
              <w:rPr>
                <w:rFonts w:hint="eastAsia"/>
              </w:rPr>
              <w:t>份</w:t>
            </w:r>
          </w:p>
        </w:tc>
      </w:tr>
    </w:tbl>
    <w:p w:rsidR="000D097E" w:rsidRDefault="000D097E" w:rsidP="000D097E">
      <w:pPr>
        <w:pStyle w:val="-1"/>
        <w:ind w:left="281" w:hanging="281"/>
      </w:pPr>
      <w:r>
        <w:rPr>
          <w:rFonts w:hint="eastAsia"/>
        </w:rPr>
        <w:lastRenderedPageBreak/>
        <w:t>主要财务指标和基金净值表现</w:t>
      </w:r>
    </w:p>
    <w:p w:rsidR="000D097E" w:rsidRDefault="000D097E" w:rsidP="000D097E">
      <w:pPr>
        <w:pStyle w:val="-2"/>
        <w:spacing w:before="312"/>
      </w:pPr>
      <w:r>
        <w:rPr>
          <w:rFonts w:hint="eastAsia"/>
        </w:rPr>
        <w:t>主要财务指标</w:t>
      </w:r>
    </w:p>
    <w:p w:rsidR="000D097E" w:rsidRDefault="000D097E" w:rsidP="000D097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D097E" w:rsidTr="000D097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D097E" w:rsidRPr="000D097E" w:rsidRDefault="000D097E" w:rsidP="000D097E">
            <w:pPr>
              <w:jc w:val="center"/>
              <w:rPr>
                <w:b/>
              </w:rPr>
            </w:pPr>
            <w:r w:rsidRPr="000D097E">
              <w:rPr>
                <w:rFonts w:hint="eastAsia"/>
                <w:b/>
              </w:rPr>
              <w:t>主要财务指标</w:t>
            </w:r>
          </w:p>
        </w:tc>
        <w:tc>
          <w:tcPr>
            <w:tcW w:w="5538" w:type="dxa"/>
            <w:gridSpan w:val="2"/>
            <w:tcBorders>
              <w:bottom w:val="single" w:sz="4" w:space="0" w:color="auto"/>
            </w:tcBorders>
          </w:tcPr>
          <w:p w:rsidR="000D097E" w:rsidRPr="000D097E" w:rsidRDefault="000D097E" w:rsidP="000D097E">
            <w:pPr>
              <w:jc w:val="center"/>
              <w:rPr>
                <w:b/>
              </w:rPr>
            </w:pPr>
            <w:r w:rsidRPr="000D097E">
              <w:rPr>
                <w:rFonts w:hint="eastAsia"/>
                <w:b/>
              </w:rPr>
              <w:t>报告期（</w:t>
            </w:r>
            <w:r w:rsidRPr="000D097E">
              <w:rPr>
                <w:rFonts w:hint="eastAsia"/>
                <w:b/>
              </w:rPr>
              <w:t>2026</w:t>
            </w:r>
            <w:r w:rsidRPr="000D097E">
              <w:rPr>
                <w:rFonts w:hint="eastAsia"/>
                <w:b/>
              </w:rPr>
              <w:t>年</w:t>
            </w:r>
            <w:r w:rsidRPr="000D097E">
              <w:rPr>
                <w:rFonts w:hint="eastAsia"/>
                <w:b/>
              </w:rPr>
              <w:t>4</w:t>
            </w:r>
            <w:r w:rsidRPr="000D097E">
              <w:rPr>
                <w:rFonts w:hint="eastAsia"/>
                <w:b/>
              </w:rPr>
              <w:t>月</w:t>
            </w:r>
            <w:r w:rsidRPr="000D097E">
              <w:rPr>
                <w:rFonts w:hint="eastAsia"/>
                <w:b/>
              </w:rPr>
              <w:t>1</w:t>
            </w:r>
            <w:r w:rsidRPr="000D097E">
              <w:rPr>
                <w:rFonts w:hint="eastAsia"/>
                <w:b/>
              </w:rPr>
              <w:t>日－</w:t>
            </w:r>
            <w:r w:rsidRPr="000D097E">
              <w:rPr>
                <w:rFonts w:hint="eastAsia"/>
                <w:b/>
              </w:rPr>
              <w:t>2026</w:t>
            </w:r>
            <w:r w:rsidRPr="000D097E">
              <w:rPr>
                <w:rFonts w:hint="eastAsia"/>
                <w:b/>
              </w:rPr>
              <w:t>年</w:t>
            </w:r>
            <w:r w:rsidRPr="000D097E">
              <w:rPr>
                <w:rFonts w:hint="eastAsia"/>
                <w:b/>
              </w:rPr>
              <w:t>6</w:t>
            </w:r>
            <w:r w:rsidRPr="000D097E">
              <w:rPr>
                <w:rFonts w:hint="eastAsia"/>
                <w:b/>
              </w:rPr>
              <w:t>月</w:t>
            </w:r>
            <w:r w:rsidRPr="000D097E">
              <w:rPr>
                <w:rFonts w:hint="eastAsia"/>
                <w:b/>
              </w:rPr>
              <w:t>30</w:t>
            </w:r>
            <w:r w:rsidRPr="000D097E">
              <w:rPr>
                <w:rFonts w:hint="eastAsia"/>
                <w:b/>
              </w:rPr>
              <w:t>日）</w:t>
            </w:r>
          </w:p>
        </w:tc>
      </w:tr>
      <w:tr w:rsidR="000D097E" w:rsidTr="000D097E">
        <w:tc>
          <w:tcPr>
            <w:tcW w:w="2768" w:type="dxa"/>
            <w:vMerge/>
          </w:tcPr>
          <w:p w:rsidR="000D097E" w:rsidRDefault="000D097E" w:rsidP="000D097E">
            <w:pPr>
              <w:jc w:val="left"/>
            </w:pPr>
          </w:p>
        </w:tc>
        <w:tc>
          <w:tcPr>
            <w:tcW w:w="2769" w:type="dxa"/>
            <w:shd w:val="clear" w:color="auto" w:fill="BFBFBF"/>
          </w:tcPr>
          <w:p w:rsidR="000D097E" w:rsidRPr="000D097E" w:rsidRDefault="000D097E" w:rsidP="000D097E">
            <w:pPr>
              <w:jc w:val="center"/>
              <w:rPr>
                <w:b/>
              </w:rPr>
            </w:pPr>
            <w:r w:rsidRPr="000D097E">
              <w:rPr>
                <w:rFonts w:hint="eastAsia"/>
                <w:b/>
              </w:rPr>
              <w:t>南方亨元债券发起</w:t>
            </w:r>
            <w:r w:rsidRPr="000D097E">
              <w:rPr>
                <w:rFonts w:hint="eastAsia"/>
                <w:b/>
              </w:rPr>
              <w:t>A</w:t>
            </w:r>
          </w:p>
        </w:tc>
        <w:tc>
          <w:tcPr>
            <w:tcW w:w="2769" w:type="dxa"/>
            <w:shd w:val="clear" w:color="auto" w:fill="BFBFBF"/>
          </w:tcPr>
          <w:p w:rsidR="000D097E" w:rsidRPr="000D097E" w:rsidRDefault="000D097E" w:rsidP="000D097E">
            <w:pPr>
              <w:jc w:val="center"/>
              <w:rPr>
                <w:b/>
              </w:rPr>
            </w:pPr>
            <w:r w:rsidRPr="000D097E">
              <w:rPr>
                <w:rFonts w:hint="eastAsia"/>
                <w:b/>
              </w:rPr>
              <w:t>南方亨元债券发起</w:t>
            </w:r>
            <w:r w:rsidRPr="000D097E">
              <w:rPr>
                <w:rFonts w:hint="eastAsia"/>
                <w:b/>
              </w:rPr>
              <w:t>C</w:t>
            </w:r>
          </w:p>
        </w:tc>
      </w:tr>
      <w:tr w:rsidR="000D097E" w:rsidTr="000D097E">
        <w:tc>
          <w:tcPr>
            <w:tcW w:w="2768" w:type="dxa"/>
          </w:tcPr>
          <w:p w:rsidR="000D097E" w:rsidRDefault="000D097E" w:rsidP="000D097E">
            <w:pPr>
              <w:jc w:val="left"/>
            </w:pPr>
            <w:r>
              <w:rPr>
                <w:rFonts w:hint="eastAsia"/>
              </w:rPr>
              <w:t>1.</w:t>
            </w:r>
            <w:r>
              <w:rPr>
                <w:rFonts w:hint="eastAsia"/>
              </w:rPr>
              <w:t>本期已实现收益</w:t>
            </w:r>
          </w:p>
        </w:tc>
        <w:tc>
          <w:tcPr>
            <w:tcW w:w="2769" w:type="dxa"/>
          </w:tcPr>
          <w:p w:rsidR="000D097E" w:rsidRDefault="000D097E" w:rsidP="000D097E">
            <w:pPr>
              <w:jc w:val="right"/>
            </w:pPr>
            <w:r>
              <w:t>5,733,972.70</w:t>
            </w:r>
          </w:p>
        </w:tc>
        <w:tc>
          <w:tcPr>
            <w:tcW w:w="2769" w:type="dxa"/>
          </w:tcPr>
          <w:p w:rsidR="000D097E" w:rsidRDefault="000D097E" w:rsidP="000D097E">
            <w:pPr>
              <w:jc w:val="right"/>
            </w:pPr>
            <w:r>
              <w:t>15,011.66</w:t>
            </w:r>
          </w:p>
        </w:tc>
      </w:tr>
      <w:tr w:rsidR="000D097E" w:rsidTr="000D097E">
        <w:tc>
          <w:tcPr>
            <w:tcW w:w="2768" w:type="dxa"/>
          </w:tcPr>
          <w:p w:rsidR="000D097E" w:rsidRDefault="000D097E" w:rsidP="000D097E">
            <w:pPr>
              <w:jc w:val="left"/>
            </w:pPr>
            <w:r>
              <w:rPr>
                <w:rFonts w:hint="eastAsia"/>
              </w:rPr>
              <w:t>2.</w:t>
            </w:r>
            <w:r>
              <w:rPr>
                <w:rFonts w:hint="eastAsia"/>
              </w:rPr>
              <w:t>本期利润</w:t>
            </w:r>
          </w:p>
        </w:tc>
        <w:tc>
          <w:tcPr>
            <w:tcW w:w="2769" w:type="dxa"/>
          </w:tcPr>
          <w:p w:rsidR="000D097E" w:rsidRDefault="000D097E" w:rsidP="000D097E">
            <w:pPr>
              <w:jc w:val="right"/>
            </w:pPr>
            <w:r>
              <w:t>7,159,119.65</w:t>
            </w:r>
          </w:p>
        </w:tc>
        <w:tc>
          <w:tcPr>
            <w:tcW w:w="2769" w:type="dxa"/>
          </w:tcPr>
          <w:p w:rsidR="000D097E" w:rsidRDefault="000D097E" w:rsidP="000D097E">
            <w:pPr>
              <w:jc w:val="right"/>
            </w:pPr>
            <w:r>
              <w:t>16,142.67</w:t>
            </w:r>
          </w:p>
        </w:tc>
      </w:tr>
      <w:tr w:rsidR="000D097E" w:rsidTr="000D097E">
        <w:tc>
          <w:tcPr>
            <w:tcW w:w="2768" w:type="dxa"/>
          </w:tcPr>
          <w:p w:rsidR="000D097E" w:rsidRDefault="000D097E" w:rsidP="000D097E">
            <w:pPr>
              <w:jc w:val="left"/>
            </w:pPr>
            <w:r>
              <w:rPr>
                <w:rFonts w:hint="eastAsia"/>
              </w:rPr>
              <w:t>3.</w:t>
            </w:r>
            <w:r>
              <w:rPr>
                <w:rFonts w:hint="eastAsia"/>
              </w:rPr>
              <w:t>加权平均基金份额本期利润</w:t>
            </w:r>
          </w:p>
        </w:tc>
        <w:tc>
          <w:tcPr>
            <w:tcW w:w="2769" w:type="dxa"/>
          </w:tcPr>
          <w:p w:rsidR="000D097E" w:rsidRDefault="000D097E" w:rsidP="000D097E">
            <w:pPr>
              <w:jc w:val="right"/>
            </w:pPr>
            <w:r>
              <w:t>0.0091</w:t>
            </w:r>
          </w:p>
        </w:tc>
        <w:tc>
          <w:tcPr>
            <w:tcW w:w="2769" w:type="dxa"/>
          </w:tcPr>
          <w:p w:rsidR="000D097E" w:rsidRDefault="000D097E" w:rsidP="000D097E">
            <w:pPr>
              <w:jc w:val="right"/>
            </w:pPr>
            <w:r>
              <w:t>0.0126</w:t>
            </w:r>
          </w:p>
        </w:tc>
      </w:tr>
      <w:tr w:rsidR="000D097E" w:rsidTr="000D097E">
        <w:tc>
          <w:tcPr>
            <w:tcW w:w="2768" w:type="dxa"/>
          </w:tcPr>
          <w:p w:rsidR="000D097E" w:rsidRDefault="000D097E" w:rsidP="000D097E">
            <w:pPr>
              <w:jc w:val="left"/>
            </w:pPr>
            <w:r>
              <w:rPr>
                <w:rFonts w:hint="eastAsia"/>
              </w:rPr>
              <w:t>4.</w:t>
            </w:r>
            <w:r>
              <w:rPr>
                <w:rFonts w:hint="eastAsia"/>
              </w:rPr>
              <w:t>期末基金资产净值</w:t>
            </w:r>
          </w:p>
        </w:tc>
        <w:tc>
          <w:tcPr>
            <w:tcW w:w="2769" w:type="dxa"/>
          </w:tcPr>
          <w:p w:rsidR="000D097E" w:rsidRDefault="000D097E" w:rsidP="000D097E">
            <w:pPr>
              <w:jc w:val="right"/>
            </w:pPr>
            <w:r>
              <w:t>828,229,730.64</w:t>
            </w:r>
          </w:p>
        </w:tc>
        <w:tc>
          <w:tcPr>
            <w:tcW w:w="2769" w:type="dxa"/>
          </w:tcPr>
          <w:p w:rsidR="000D097E" w:rsidRDefault="000D097E" w:rsidP="000D097E">
            <w:pPr>
              <w:jc w:val="right"/>
            </w:pPr>
            <w:r>
              <w:t>663,654.39</w:t>
            </w:r>
          </w:p>
        </w:tc>
      </w:tr>
      <w:tr w:rsidR="000D097E" w:rsidTr="000D097E">
        <w:tc>
          <w:tcPr>
            <w:tcW w:w="2768" w:type="dxa"/>
          </w:tcPr>
          <w:p w:rsidR="000D097E" w:rsidRDefault="000D097E" w:rsidP="000D097E">
            <w:pPr>
              <w:jc w:val="left"/>
            </w:pPr>
            <w:r>
              <w:rPr>
                <w:rFonts w:hint="eastAsia"/>
              </w:rPr>
              <w:t>5.</w:t>
            </w:r>
            <w:r>
              <w:rPr>
                <w:rFonts w:hint="eastAsia"/>
              </w:rPr>
              <w:t>期末基金份额净值</w:t>
            </w:r>
          </w:p>
        </w:tc>
        <w:tc>
          <w:tcPr>
            <w:tcW w:w="2769" w:type="dxa"/>
          </w:tcPr>
          <w:p w:rsidR="000D097E" w:rsidRDefault="000D097E" w:rsidP="000D097E">
            <w:pPr>
              <w:jc w:val="right"/>
            </w:pPr>
            <w:r>
              <w:t>1.0462</w:t>
            </w:r>
          </w:p>
        </w:tc>
        <w:tc>
          <w:tcPr>
            <w:tcW w:w="2769" w:type="dxa"/>
          </w:tcPr>
          <w:p w:rsidR="000D097E" w:rsidRDefault="000D097E" w:rsidP="000D097E">
            <w:pPr>
              <w:jc w:val="right"/>
            </w:pPr>
            <w:r>
              <w:t>1.2031</w:t>
            </w:r>
          </w:p>
        </w:tc>
      </w:tr>
    </w:tbl>
    <w:p w:rsidR="000D097E" w:rsidRDefault="000D097E" w:rsidP="000D097E">
      <w:pPr>
        <w:pStyle w:val="-8"/>
      </w:pPr>
      <w:r>
        <w:rPr>
          <w:rFonts w:hint="eastAsia"/>
        </w:rPr>
        <w:t>注：基金业绩指标不包括持有人认（申）购或交易基金的各项费用，计入费用后实际收益水平要低于所列数字；</w:t>
      </w:r>
    </w:p>
    <w:p w:rsidR="000D097E" w:rsidRDefault="000D097E" w:rsidP="000D097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D097E" w:rsidRDefault="000D097E" w:rsidP="000D097E">
      <w:pPr>
        <w:pStyle w:val="-2"/>
        <w:spacing w:before="312"/>
      </w:pPr>
      <w:r>
        <w:rPr>
          <w:rFonts w:hint="eastAsia"/>
        </w:rPr>
        <w:t>基金净值表现</w:t>
      </w:r>
    </w:p>
    <w:p w:rsidR="000D097E" w:rsidRDefault="000D097E" w:rsidP="000D097E">
      <w:pPr>
        <w:pStyle w:val="-3"/>
        <w:spacing w:before="156" w:after="156"/>
      </w:pPr>
      <w:r>
        <w:rPr>
          <w:rFonts w:hint="eastAsia"/>
        </w:rPr>
        <w:t>本报告期基金份额净值增长率及其与同期业绩比较基准收益率的比较</w:t>
      </w:r>
    </w:p>
    <w:p w:rsidR="000D097E" w:rsidRDefault="000D097E" w:rsidP="000D097E">
      <w:pPr>
        <w:pStyle w:val="-"/>
        <w:ind w:firstLine="420"/>
      </w:pPr>
      <w:r>
        <w:rPr>
          <w:rFonts w:hint="eastAsia"/>
        </w:rPr>
        <w:t>南方亨元债券发起A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D097E" w:rsidTr="000D097E">
        <w:trPr>
          <w:cnfStyle w:val="100000000000" w:firstRow="1" w:lastRow="0" w:firstColumn="0" w:lastColumn="0" w:oddVBand="0" w:evenVBand="0" w:oddHBand="0" w:evenHBand="0" w:firstRowFirstColumn="0" w:firstRowLastColumn="0" w:lastRowFirstColumn="0" w:lastRowLastColumn="0"/>
        </w:trPr>
        <w:tc>
          <w:tcPr>
            <w:tcW w:w="1429" w:type="dxa"/>
          </w:tcPr>
          <w:p w:rsidR="000D097E" w:rsidRPr="000D097E" w:rsidRDefault="000D097E" w:rsidP="000D097E">
            <w:pPr>
              <w:jc w:val="center"/>
              <w:rPr>
                <w:b/>
              </w:rPr>
            </w:pPr>
            <w:r w:rsidRPr="000D097E">
              <w:rPr>
                <w:rFonts w:hint="eastAsia"/>
                <w:b/>
              </w:rPr>
              <w:t>阶段</w:t>
            </w:r>
          </w:p>
        </w:tc>
        <w:tc>
          <w:tcPr>
            <w:tcW w:w="1315" w:type="dxa"/>
          </w:tcPr>
          <w:p w:rsidR="000D097E" w:rsidRPr="000D097E" w:rsidRDefault="000D097E" w:rsidP="000D097E">
            <w:pPr>
              <w:jc w:val="center"/>
              <w:rPr>
                <w:b/>
              </w:rPr>
            </w:pPr>
            <w:r w:rsidRPr="000D097E">
              <w:rPr>
                <w:rFonts w:hint="eastAsia"/>
                <w:b/>
              </w:rPr>
              <w:t>净值增长率①</w:t>
            </w:r>
          </w:p>
        </w:tc>
        <w:tc>
          <w:tcPr>
            <w:tcW w:w="1315" w:type="dxa"/>
          </w:tcPr>
          <w:p w:rsidR="000D097E" w:rsidRPr="000D097E" w:rsidRDefault="000D097E" w:rsidP="000D097E">
            <w:pPr>
              <w:jc w:val="center"/>
              <w:rPr>
                <w:b/>
              </w:rPr>
            </w:pPr>
            <w:r w:rsidRPr="000D097E">
              <w:rPr>
                <w:rFonts w:hint="eastAsia"/>
                <w:b/>
              </w:rPr>
              <w:t>净值增长率标准差②</w:t>
            </w:r>
          </w:p>
        </w:tc>
        <w:tc>
          <w:tcPr>
            <w:tcW w:w="1315" w:type="dxa"/>
          </w:tcPr>
          <w:p w:rsidR="000D097E" w:rsidRPr="000D097E" w:rsidRDefault="000D097E" w:rsidP="000D097E">
            <w:pPr>
              <w:jc w:val="center"/>
              <w:rPr>
                <w:b/>
              </w:rPr>
            </w:pPr>
            <w:r w:rsidRPr="000D097E">
              <w:rPr>
                <w:rFonts w:hint="eastAsia"/>
                <w:b/>
              </w:rPr>
              <w:t>业绩比较基准收益率③</w:t>
            </w:r>
          </w:p>
        </w:tc>
        <w:tc>
          <w:tcPr>
            <w:tcW w:w="1315" w:type="dxa"/>
          </w:tcPr>
          <w:p w:rsidR="000D097E" w:rsidRPr="000D097E" w:rsidRDefault="000D097E" w:rsidP="000D097E">
            <w:pPr>
              <w:jc w:val="center"/>
              <w:rPr>
                <w:b/>
              </w:rPr>
            </w:pPr>
            <w:r w:rsidRPr="000D097E">
              <w:rPr>
                <w:rFonts w:hint="eastAsia"/>
                <w:b/>
              </w:rPr>
              <w:t>业绩比较基准收益率标准差④</w:t>
            </w:r>
          </w:p>
        </w:tc>
        <w:tc>
          <w:tcPr>
            <w:tcW w:w="907" w:type="dxa"/>
          </w:tcPr>
          <w:p w:rsidR="000D097E" w:rsidRPr="000D097E" w:rsidRDefault="000D097E" w:rsidP="000D097E">
            <w:pPr>
              <w:jc w:val="center"/>
              <w:rPr>
                <w:b/>
              </w:rPr>
            </w:pPr>
            <w:r w:rsidRPr="000D097E">
              <w:rPr>
                <w:rFonts w:hint="eastAsia"/>
                <w:b/>
              </w:rPr>
              <w:t>①</w:t>
            </w:r>
            <w:r w:rsidRPr="000D097E">
              <w:rPr>
                <w:rFonts w:hint="eastAsia"/>
                <w:b/>
              </w:rPr>
              <w:t>-</w:t>
            </w:r>
            <w:r w:rsidRPr="000D097E">
              <w:rPr>
                <w:rFonts w:hint="eastAsia"/>
                <w:b/>
              </w:rPr>
              <w:t>③</w:t>
            </w:r>
          </w:p>
        </w:tc>
        <w:tc>
          <w:tcPr>
            <w:tcW w:w="907" w:type="dxa"/>
          </w:tcPr>
          <w:p w:rsidR="000D097E" w:rsidRPr="000D097E" w:rsidRDefault="000D097E" w:rsidP="000D097E">
            <w:pPr>
              <w:jc w:val="center"/>
              <w:rPr>
                <w:b/>
              </w:rPr>
            </w:pPr>
            <w:r w:rsidRPr="000D097E">
              <w:rPr>
                <w:rFonts w:hint="eastAsia"/>
                <w:b/>
              </w:rPr>
              <w:t>②</w:t>
            </w:r>
            <w:r w:rsidRPr="000D097E">
              <w:rPr>
                <w:rFonts w:hint="eastAsia"/>
                <w:b/>
              </w:rPr>
              <w:t>-</w:t>
            </w:r>
            <w:r w:rsidRPr="000D097E">
              <w:rPr>
                <w:rFonts w:hint="eastAsia"/>
                <w:b/>
              </w:rPr>
              <w:t>④</w:t>
            </w:r>
          </w:p>
        </w:tc>
      </w:tr>
      <w:tr w:rsidR="000D097E" w:rsidTr="000D097E">
        <w:tc>
          <w:tcPr>
            <w:tcW w:w="1429" w:type="dxa"/>
          </w:tcPr>
          <w:p w:rsidR="000D097E" w:rsidRDefault="000D097E" w:rsidP="000D097E">
            <w:pPr>
              <w:jc w:val="left"/>
            </w:pPr>
            <w:r>
              <w:rPr>
                <w:rFonts w:hint="eastAsia"/>
              </w:rPr>
              <w:t>过去三个月</w:t>
            </w:r>
          </w:p>
        </w:tc>
        <w:tc>
          <w:tcPr>
            <w:tcW w:w="1315" w:type="dxa"/>
          </w:tcPr>
          <w:p w:rsidR="000D097E" w:rsidRDefault="000D097E" w:rsidP="000D097E">
            <w:pPr>
              <w:jc w:val="right"/>
            </w:pPr>
            <w:r>
              <w:t>0.88%</w:t>
            </w:r>
          </w:p>
        </w:tc>
        <w:tc>
          <w:tcPr>
            <w:tcW w:w="1315" w:type="dxa"/>
          </w:tcPr>
          <w:p w:rsidR="000D097E" w:rsidRDefault="000D097E" w:rsidP="000D097E">
            <w:pPr>
              <w:jc w:val="right"/>
            </w:pPr>
            <w:r>
              <w:t>0.03%</w:t>
            </w:r>
          </w:p>
        </w:tc>
        <w:tc>
          <w:tcPr>
            <w:tcW w:w="1315" w:type="dxa"/>
          </w:tcPr>
          <w:p w:rsidR="000D097E" w:rsidRDefault="000D097E" w:rsidP="000D097E">
            <w:pPr>
              <w:jc w:val="right"/>
            </w:pPr>
            <w:r>
              <w:t>0.62%</w:t>
            </w:r>
          </w:p>
        </w:tc>
        <w:tc>
          <w:tcPr>
            <w:tcW w:w="1315" w:type="dxa"/>
          </w:tcPr>
          <w:p w:rsidR="000D097E" w:rsidRDefault="000D097E" w:rsidP="000D097E">
            <w:pPr>
              <w:jc w:val="right"/>
            </w:pPr>
            <w:r>
              <w:t>0.04%</w:t>
            </w:r>
          </w:p>
        </w:tc>
        <w:tc>
          <w:tcPr>
            <w:tcW w:w="907" w:type="dxa"/>
          </w:tcPr>
          <w:p w:rsidR="000D097E" w:rsidRDefault="000D097E" w:rsidP="000D097E">
            <w:pPr>
              <w:jc w:val="right"/>
            </w:pPr>
            <w:r>
              <w:t>0.26%</w:t>
            </w:r>
          </w:p>
        </w:tc>
        <w:tc>
          <w:tcPr>
            <w:tcW w:w="907" w:type="dxa"/>
          </w:tcPr>
          <w:p w:rsidR="000D097E" w:rsidRDefault="000D097E" w:rsidP="000D097E">
            <w:pPr>
              <w:jc w:val="right"/>
            </w:pPr>
            <w:r>
              <w:t>-0.01%</w:t>
            </w:r>
          </w:p>
        </w:tc>
      </w:tr>
      <w:tr w:rsidR="000D097E" w:rsidTr="000D097E">
        <w:tc>
          <w:tcPr>
            <w:tcW w:w="1429" w:type="dxa"/>
          </w:tcPr>
          <w:p w:rsidR="000D097E" w:rsidRDefault="000D097E" w:rsidP="000D097E">
            <w:pPr>
              <w:jc w:val="left"/>
            </w:pPr>
            <w:r>
              <w:rPr>
                <w:rFonts w:hint="eastAsia"/>
              </w:rPr>
              <w:t>过去六个月</w:t>
            </w:r>
          </w:p>
        </w:tc>
        <w:tc>
          <w:tcPr>
            <w:tcW w:w="1315" w:type="dxa"/>
          </w:tcPr>
          <w:p w:rsidR="000D097E" w:rsidRDefault="000D097E" w:rsidP="000D097E">
            <w:pPr>
              <w:jc w:val="right"/>
            </w:pPr>
            <w:r>
              <w:t>1.72%</w:t>
            </w:r>
          </w:p>
        </w:tc>
        <w:tc>
          <w:tcPr>
            <w:tcW w:w="1315" w:type="dxa"/>
          </w:tcPr>
          <w:p w:rsidR="000D097E" w:rsidRDefault="000D097E" w:rsidP="000D097E">
            <w:pPr>
              <w:jc w:val="right"/>
            </w:pPr>
            <w:r>
              <w:t>0.03%</w:t>
            </w:r>
          </w:p>
        </w:tc>
        <w:tc>
          <w:tcPr>
            <w:tcW w:w="1315" w:type="dxa"/>
          </w:tcPr>
          <w:p w:rsidR="000D097E" w:rsidRDefault="000D097E" w:rsidP="000D097E">
            <w:pPr>
              <w:jc w:val="right"/>
            </w:pPr>
            <w:r>
              <w:t>0.91%</w:t>
            </w:r>
          </w:p>
        </w:tc>
        <w:tc>
          <w:tcPr>
            <w:tcW w:w="1315" w:type="dxa"/>
          </w:tcPr>
          <w:p w:rsidR="000D097E" w:rsidRDefault="000D097E" w:rsidP="000D097E">
            <w:pPr>
              <w:jc w:val="right"/>
            </w:pPr>
            <w:r>
              <w:t>0.04%</w:t>
            </w:r>
          </w:p>
        </w:tc>
        <w:tc>
          <w:tcPr>
            <w:tcW w:w="907" w:type="dxa"/>
          </w:tcPr>
          <w:p w:rsidR="000D097E" w:rsidRDefault="000D097E" w:rsidP="000D097E">
            <w:pPr>
              <w:jc w:val="right"/>
            </w:pPr>
            <w:r>
              <w:t>0.81%</w:t>
            </w:r>
          </w:p>
        </w:tc>
        <w:tc>
          <w:tcPr>
            <w:tcW w:w="907" w:type="dxa"/>
          </w:tcPr>
          <w:p w:rsidR="000D097E" w:rsidRDefault="000D097E" w:rsidP="000D097E">
            <w:pPr>
              <w:jc w:val="right"/>
            </w:pPr>
            <w:r>
              <w:t>-0.01%</w:t>
            </w:r>
          </w:p>
        </w:tc>
      </w:tr>
      <w:tr w:rsidR="000D097E" w:rsidTr="000D097E">
        <w:tc>
          <w:tcPr>
            <w:tcW w:w="1429" w:type="dxa"/>
          </w:tcPr>
          <w:p w:rsidR="000D097E" w:rsidRDefault="000D097E" w:rsidP="000D097E">
            <w:pPr>
              <w:jc w:val="left"/>
            </w:pPr>
            <w:r>
              <w:rPr>
                <w:rFonts w:hint="eastAsia"/>
              </w:rPr>
              <w:t>过去一年</w:t>
            </w:r>
          </w:p>
        </w:tc>
        <w:tc>
          <w:tcPr>
            <w:tcW w:w="1315" w:type="dxa"/>
          </w:tcPr>
          <w:p w:rsidR="000D097E" w:rsidRDefault="000D097E" w:rsidP="000D097E">
            <w:pPr>
              <w:jc w:val="right"/>
            </w:pPr>
            <w:r>
              <w:t>2.77%</w:t>
            </w:r>
          </w:p>
        </w:tc>
        <w:tc>
          <w:tcPr>
            <w:tcW w:w="1315" w:type="dxa"/>
          </w:tcPr>
          <w:p w:rsidR="000D097E" w:rsidRDefault="000D097E" w:rsidP="000D097E">
            <w:pPr>
              <w:jc w:val="right"/>
            </w:pPr>
            <w:r>
              <w:t>0.05%</w:t>
            </w:r>
          </w:p>
        </w:tc>
        <w:tc>
          <w:tcPr>
            <w:tcW w:w="1315" w:type="dxa"/>
          </w:tcPr>
          <w:p w:rsidR="000D097E" w:rsidRDefault="000D097E" w:rsidP="000D097E">
            <w:pPr>
              <w:jc w:val="right"/>
            </w:pPr>
            <w:r>
              <w:t>-0.56%</w:t>
            </w:r>
          </w:p>
        </w:tc>
        <w:tc>
          <w:tcPr>
            <w:tcW w:w="1315" w:type="dxa"/>
          </w:tcPr>
          <w:p w:rsidR="000D097E" w:rsidRDefault="000D097E" w:rsidP="000D097E">
            <w:pPr>
              <w:jc w:val="right"/>
            </w:pPr>
            <w:r>
              <w:t>0.06%</w:t>
            </w:r>
          </w:p>
        </w:tc>
        <w:tc>
          <w:tcPr>
            <w:tcW w:w="907" w:type="dxa"/>
          </w:tcPr>
          <w:p w:rsidR="000D097E" w:rsidRDefault="000D097E" w:rsidP="000D097E">
            <w:pPr>
              <w:jc w:val="right"/>
            </w:pPr>
            <w:r>
              <w:t>3.33%</w:t>
            </w:r>
          </w:p>
        </w:tc>
        <w:tc>
          <w:tcPr>
            <w:tcW w:w="907" w:type="dxa"/>
          </w:tcPr>
          <w:p w:rsidR="000D097E" w:rsidRDefault="000D097E" w:rsidP="000D097E">
            <w:pPr>
              <w:jc w:val="right"/>
            </w:pPr>
            <w:r>
              <w:t>-0.01%</w:t>
            </w:r>
          </w:p>
        </w:tc>
      </w:tr>
      <w:tr w:rsidR="000D097E" w:rsidTr="000D097E">
        <w:tc>
          <w:tcPr>
            <w:tcW w:w="1429" w:type="dxa"/>
          </w:tcPr>
          <w:p w:rsidR="000D097E" w:rsidRDefault="000D097E" w:rsidP="000D097E">
            <w:pPr>
              <w:jc w:val="left"/>
            </w:pPr>
            <w:r>
              <w:rPr>
                <w:rFonts w:hint="eastAsia"/>
              </w:rPr>
              <w:t>过去三年</w:t>
            </w:r>
          </w:p>
        </w:tc>
        <w:tc>
          <w:tcPr>
            <w:tcW w:w="1315" w:type="dxa"/>
          </w:tcPr>
          <w:p w:rsidR="000D097E" w:rsidRDefault="000D097E" w:rsidP="000D097E">
            <w:pPr>
              <w:jc w:val="right"/>
            </w:pPr>
            <w:r>
              <w:t>8.70%</w:t>
            </w:r>
          </w:p>
        </w:tc>
        <w:tc>
          <w:tcPr>
            <w:tcW w:w="1315" w:type="dxa"/>
          </w:tcPr>
          <w:p w:rsidR="000D097E" w:rsidRDefault="000D097E" w:rsidP="000D097E">
            <w:pPr>
              <w:jc w:val="right"/>
            </w:pPr>
            <w:r>
              <w:t>0.05%</w:t>
            </w:r>
          </w:p>
        </w:tc>
        <w:tc>
          <w:tcPr>
            <w:tcW w:w="1315" w:type="dxa"/>
          </w:tcPr>
          <w:p w:rsidR="000D097E" w:rsidRDefault="000D097E" w:rsidP="000D097E">
            <w:pPr>
              <w:jc w:val="right"/>
            </w:pPr>
            <w:r>
              <w:t>5.12%</w:t>
            </w:r>
          </w:p>
        </w:tc>
        <w:tc>
          <w:tcPr>
            <w:tcW w:w="1315" w:type="dxa"/>
          </w:tcPr>
          <w:p w:rsidR="000D097E" w:rsidRDefault="000D097E" w:rsidP="000D097E">
            <w:pPr>
              <w:jc w:val="right"/>
            </w:pPr>
            <w:r>
              <w:t>0.08%</w:t>
            </w:r>
          </w:p>
        </w:tc>
        <w:tc>
          <w:tcPr>
            <w:tcW w:w="907" w:type="dxa"/>
          </w:tcPr>
          <w:p w:rsidR="000D097E" w:rsidRDefault="000D097E" w:rsidP="000D097E">
            <w:pPr>
              <w:jc w:val="right"/>
            </w:pPr>
            <w:r>
              <w:t>3.58%</w:t>
            </w:r>
          </w:p>
        </w:tc>
        <w:tc>
          <w:tcPr>
            <w:tcW w:w="907" w:type="dxa"/>
          </w:tcPr>
          <w:p w:rsidR="000D097E" w:rsidRDefault="000D097E" w:rsidP="000D097E">
            <w:pPr>
              <w:jc w:val="right"/>
            </w:pPr>
            <w:r>
              <w:t>-0.03%</w:t>
            </w:r>
          </w:p>
        </w:tc>
      </w:tr>
      <w:tr w:rsidR="000D097E" w:rsidTr="000D097E">
        <w:tc>
          <w:tcPr>
            <w:tcW w:w="1429" w:type="dxa"/>
          </w:tcPr>
          <w:p w:rsidR="000D097E" w:rsidRDefault="000D097E" w:rsidP="000D097E">
            <w:pPr>
              <w:jc w:val="left"/>
            </w:pPr>
            <w:r>
              <w:rPr>
                <w:rFonts w:hint="eastAsia"/>
              </w:rPr>
              <w:t>过去五年</w:t>
            </w:r>
          </w:p>
        </w:tc>
        <w:tc>
          <w:tcPr>
            <w:tcW w:w="1315" w:type="dxa"/>
          </w:tcPr>
          <w:p w:rsidR="000D097E" w:rsidRDefault="000D097E" w:rsidP="000D097E">
            <w:pPr>
              <w:jc w:val="right"/>
            </w:pPr>
            <w:r>
              <w:t>16.76%</w:t>
            </w:r>
          </w:p>
        </w:tc>
        <w:tc>
          <w:tcPr>
            <w:tcW w:w="1315" w:type="dxa"/>
          </w:tcPr>
          <w:p w:rsidR="000D097E" w:rsidRDefault="000D097E" w:rsidP="000D097E">
            <w:pPr>
              <w:jc w:val="right"/>
            </w:pPr>
            <w:r>
              <w:t>0.05%</w:t>
            </w:r>
          </w:p>
        </w:tc>
        <w:tc>
          <w:tcPr>
            <w:tcW w:w="1315" w:type="dxa"/>
          </w:tcPr>
          <w:p w:rsidR="000D097E" w:rsidRDefault="000D097E" w:rsidP="000D097E">
            <w:pPr>
              <w:jc w:val="right"/>
            </w:pPr>
            <w:r>
              <w:t>8.48%</w:t>
            </w:r>
          </w:p>
        </w:tc>
        <w:tc>
          <w:tcPr>
            <w:tcW w:w="1315" w:type="dxa"/>
          </w:tcPr>
          <w:p w:rsidR="000D097E" w:rsidRDefault="000D097E" w:rsidP="000D097E">
            <w:pPr>
              <w:jc w:val="right"/>
            </w:pPr>
            <w:r>
              <w:t>0.07%</w:t>
            </w:r>
          </w:p>
        </w:tc>
        <w:tc>
          <w:tcPr>
            <w:tcW w:w="907" w:type="dxa"/>
          </w:tcPr>
          <w:p w:rsidR="000D097E" w:rsidRDefault="000D097E" w:rsidP="000D097E">
            <w:pPr>
              <w:jc w:val="right"/>
            </w:pPr>
            <w:r>
              <w:t>8.28%</w:t>
            </w:r>
          </w:p>
        </w:tc>
        <w:tc>
          <w:tcPr>
            <w:tcW w:w="907" w:type="dxa"/>
          </w:tcPr>
          <w:p w:rsidR="000D097E" w:rsidRDefault="000D097E" w:rsidP="000D097E">
            <w:pPr>
              <w:jc w:val="right"/>
            </w:pPr>
            <w:r>
              <w:t>-0.02%</w:t>
            </w:r>
          </w:p>
        </w:tc>
      </w:tr>
      <w:tr w:rsidR="000D097E" w:rsidTr="000D097E">
        <w:tc>
          <w:tcPr>
            <w:tcW w:w="1429" w:type="dxa"/>
          </w:tcPr>
          <w:p w:rsidR="000D097E" w:rsidRDefault="000D097E" w:rsidP="000D097E">
            <w:pPr>
              <w:jc w:val="left"/>
            </w:pPr>
            <w:r>
              <w:rPr>
                <w:rFonts w:hint="eastAsia"/>
              </w:rPr>
              <w:t>过去七年</w:t>
            </w:r>
          </w:p>
        </w:tc>
        <w:tc>
          <w:tcPr>
            <w:tcW w:w="1315" w:type="dxa"/>
          </w:tcPr>
          <w:p w:rsidR="000D097E" w:rsidRDefault="000D097E" w:rsidP="000D097E">
            <w:pPr>
              <w:jc w:val="right"/>
            </w:pPr>
            <w:r>
              <w:t>25.30%</w:t>
            </w:r>
          </w:p>
        </w:tc>
        <w:tc>
          <w:tcPr>
            <w:tcW w:w="1315" w:type="dxa"/>
          </w:tcPr>
          <w:p w:rsidR="000D097E" w:rsidRDefault="000D097E" w:rsidP="000D097E">
            <w:pPr>
              <w:jc w:val="right"/>
            </w:pPr>
            <w:r>
              <w:t>0.05%</w:t>
            </w:r>
          </w:p>
        </w:tc>
        <w:tc>
          <w:tcPr>
            <w:tcW w:w="1315" w:type="dxa"/>
          </w:tcPr>
          <w:p w:rsidR="000D097E" w:rsidRDefault="000D097E" w:rsidP="000D097E">
            <w:pPr>
              <w:jc w:val="right"/>
            </w:pPr>
            <w:r>
              <w:t>10.29%</w:t>
            </w:r>
          </w:p>
        </w:tc>
        <w:tc>
          <w:tcPr>
            <w:tcW w:w="1315" w:type="dxa"/>
          </w:tcPr>
          <w:p w:rsidR="000D097E" w:rsidRDefault="000D097E" w:rsidP="000D097E">
            <w:pPr>
              <w:jc w:val="right"/>
            </w:pPr>
            <w:r>
              <w:t>0.07%</w:t>
            </w:r>
          </w:p>
        </w:tc>
        <w:tc>
          <w:tcPr>
            <w:tcW w:w="907" w:type="dxa"/>
          </w:tcPr>
          <w:p w:rsidR="000D097E" w:rsidRDefault="000D097E" w:rsidP="000D097E">
            <w:pPr>
              <w:jc w:val="right"/>
            </w:pPr>
            <w:r>
              <w:t>15.01%</w:t>
            </w:r>
          </w:p>
        </w:tc>
        <w:tc>
          <w:tcPr>
            <w:tcW w:w="907" w:type="dxa"/>
          </w:tcPr>
          <w:p w:rsidR="000D097E" w:rsidRDefault="000D097E" w:rsidP="000D097E">
            <w:pPr>
              <w:jc w:val="right"/>
            </w:pPr>
            <w:r>
              <w:t>-0.02%</w:t>
            </w:r>
          </w:p>
        </w:tc>
      </w:tr>
      <w:tr w:rsidR="000D097E" w:rsidTr="000D097E">
        <w:tc>
          <w:tcPr>
            <w:tcW w:w="1429" w:type="dxa"/>
          </w:tcPr>
          <w:p w:rsidR="000D097E" w:rsidRDefault="000D097E" w:rsidP="000D097E">
            <w:pPr>
              <w:jc w:val="left"/>
            </w:pPr>
            <w:r>
              <w:rPr>
                <w:rFonts w:hint="eastAsia"/>
              </w:rPr>
              <w:t>自基金合同生效起至今</w:t>
            </w:r>
          </w:p>
        </w:tc>
        <w:tc>
          <w:tcPr>
            <w:tcW w:w="1315" w:type="dxa"/>
          </w:tcPr>
          <w:p w:rsidR="000D097E" w:rsidRDefault="000D097E" w:rsidP="000D097E">
            <w:pPr>
              <w:jc w:val="right"/>
            </w:pPr>
            <w:r>
              <w:t>26.48%</w:t>
            </w:r>
          </w:p>
        </w:tc>
        <w:tc>
          <w:tcPr>
            <w:tcW w:w="1315" w:type="dxa"/>
          </w:tcPr>
          <w:p w:rsidR="000D097E" w:rsidRDefault="000D097E" w:rsidP="000D097E">
            <w:pPr>
              <w:jc w:val="right"/>
            </w:pPr>
            <w:r>
              <w:t>0.05%</w:t>
            </w:r>
          </w:p>
        </w:tc>
        <w:tc>
          <w:tcPr>
            <w:tcW w:w="1315" w:type="dxa"/>
          </w:tcPr>
          <w:p w:rsidR="000D097E" w:rsidRDefault="000D097E" w:rsidP="000D097E">
            <w:pPr>
              <w:jc w:val="right"/>
            </w:pPr>
            <w:r>
              <w:t>10.12%</w:t>
            </w:r>
          </w:p>
        </w:tc>
        <w:tc>
          <w:tcPr>
            <w:tcW w:w="1315" w:type="dxa"/>
          </w:tcPr>
          <w:p w:rsidR="000D097E" w:rsidRDefault="000D097E" w:rsidP="000D097E">
            <w:pPr>
              <w:jc w:val="right"/>
            </w:pPr>
            <w:r>
              <w:t>0.07%</w:t>
            </w:r>
          </w:p>
        </w:tc>
        <w:tc>
          <w:tcPr>
            <w:tcW w:w="907" w:type="dxa"/>
          </w:tcPr>
          <w:p w:rsidR="000D097E" w:rsidRDefault="000D097E" w:rsidP="000D097E">
            <w:pPr>
              <w:jc w:val="right"/>
            </w:pPr>
            <w:r>
              <w:t>16.36%</w:t>
            </w:r>
          </w:p>
        </w:tc>
        <w:tc>
          <w:tcPr>
            <w:tcW w:w="907" w:type="dxa"/>
          </w:tcPr>
          <w:p w:rsidR="000D097E" w:rsidRDefault="000D097E" w:rsidP="000D097E">
            <w:pPr>
              <w:jc w:val="right"/>
            </w:pPr>
            <w:r>
              <w:t>-0.02%</w:t>
            </w:r>
          </w:p>
        </w:tc>
      </w:tr>
    </w:tbl>
    <w:p w:rsidR="000D097E" w:rsidRDefault="000D097E" w:rsidP="000D097E">
      <w:pPr>
        <w:pStyle w:val="-"/>
        <w:ind w:firstLine="420"/>
      </w:pPr>
      <w:r>
        <w:rPr>
          <w:rFonts w:hint="eastAsia"/>
        </w:rPr>
        <w:t>南方亨元债券发起C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D097E" w:rsidTr="000D097E">
        <w:trPr>
          <w:cnfStyle w:val="100000000000" w:firstRow="1" w:lastRow="0" w:firstColumn="0" w:lastColumn="0" w:oddVBand="0" w:evenVBand="0" w:oddHBand="0" w:evenHBand="0" w:firstRowFirstColumn="0" w:firstRowLastColumn="0" w:lastRowFirstColumn="0" w:lastRowLastColumn="0"/>
        </w:trPr>
        <w:tc>
          <w:tcPr>
            <w:tcW w:w="1429" w:type="dxa"/>
          </w:tcPr>
          <w:p w:rsidR="000D097E" w:rsidRPr="000D097E" w:rsidRDefault="000D097E" w:rsidP="000D097E">
            <w:pPr>
              <w:jc w:val="center"/>
              <w:rPr>
                <w:b/>
              </w:rPr>
            </w:pPr>
            <w:r w:rsidRPr="000D097E">
              <w:rPr>
                <w:rFonts w:hint="eastAsia"/>
                <w:b/>
              </w:rPr>
              <w:t>阶段</w:t>
            </w:r>
          </w:p>
        </w:tc>
        <w:tc>
          <w:tcPr>
            <w:tcW w:w="1315" w:type="dxa"/>
          </w:tcPr>
          <w:p w:rsidR="000D097E" w:rsidRPr="000D097E" w:rsidRDefault="000D097E" w:rsidP="000D097E">
            <w:pPr>
              <w:jc w:val="center"/>
              <w:rPr>
                <w:b/>
              </w:rPr>
            </w:pPr>
            <w:r w:rsidRPr="000D097E">
              <w:rPr>
                <w:rFonts w:hint="eastAsia"/>
                <w:b/>
              </w:rPr>
              <w:t>净值增长率①</w:t>
            </w:r>
          </w:p>
        </w:tc>
        <w:tc>
          <w:tcPr>
            <w:tcW w:w="1315" w:type="dxa"/>
          </w:tcPr>
          <w:p w:rsidR="000D097E" w:rsidRPr="000D097E" w:rsidRDefault="000D097E" w:rsidP="000D097E">
            <w:pPr>
              <w:jc w:val="center"/>
              <w:rPr>
                <w:b/>
              </w:rPr>
            </w:pPr>
            <w:r w:rsidRPr="000D097E">
              <w:rPr>
                <w:rFonts w:hint="eastAsia"/>
                <w:b/>
              </w:rPr>
              <w:t>净值增长率标准差②</w:t>
            </w:r>
          </w:p>
        </w:tc>
        <w:tc>
          <w:tcPr>
            <w:tcW w:w="1315" w:type="dxa"/>
          </w:tcPr>
          <w:p w:rsidR="000D097E" w:rsidRPr="000D097E" w:rsidRDefault="000D097E" w:rsidP="000D097E">
            <w:pPr>
              <w:jc w:val="center"/>
              <w:rPr>
                <w:b/>
              </w:rPr>
            </w:pPr>
            <w:r w:rsidRPr="000D097E">
              <w:rPr>
                <w:rFonts w:hint="eastAsia"/>
                <w:b/>
              </w:rPr>
              <w:t>业绩比较基准收益率③</w:t>
            </w:r>
          </w:p>
        </w:tc>
        <w:tc>
          <w:tcPr>
            <w:tcW w:w="1315" w:type="dxa"/>
          </w:tcPr>
          <w:p w:rsidR="000D097E" w:rsidRPr="000D097E" w:rsidRDefault="000D097E" w:rsidP="000D097E">
            <w:pPr>
              <w:jc w:val="center"/>
              <w:rPr>
                <w:b/>
              </w:rPr>
            </w:pPr>
            <w:r w:rsidRPr="000D097E">
              <w:rPr>
                <w:rFonts w:hint="eastAsia"/>
                <w:b/>
              </w:rPr>
              <w:t>业绩比较基准收益率标准差④</w:t>
            </w:r>
          </w:p>
        </w:tc>
        <w:tc>
          <w:tcPr>
            <w:tcW w:w="907" w:type="dxa"/>
          </w:tcPr>
          <w:p w:rsidR="000D097E" w:rsidRPr="000D097E" w:rsidRDefault="000D097E" w:rsidP="000D097E">
            <w:pPr>
              <w:jc w:val="center"/>
              <w:rPr>
                <w:b/>
              </w:rPr>
            </w:pPr>
            <w:r w:rsidRPr="000D097E">
              <w:rPr>
                <w:rFonts w:hint="eastAsia"/>
                <w:b/>
              </w:rPr>
              <w:t>①</w:t>
            </w:r>
            <w:r w:rsidRPr="000D097E">
              <w:rPr>
                <w:rFonts w:hint="eastAsia"/>
                <w:b/>
              </w:rPr>
              <w:t>-</w:t>
            </w:r>
            <w:r w:rsidRPr="000D097E">
              <w:rPr>
                <w:rFonts w:hint="eastAsia"/>
                <w:b/>
              </w:rPr>
              <w:t>③</w:t>
            </w:r>
          </w:p>
        </w:tc>
        <w:tc>
          <w:tcPr>
            <w:tcW w:w="907" w:type="dxa"/>
          </w:tcPr>
          <w:p w:rsidR="000D097E" w:rsidRPr="000D097E" w:rsidRDefault="000D097E" w:rsidP="000D097E">
            <w:pPr>
              <w:jc w:val="center"/>
              <w:rPr>
                <w:b/>
              </w:rPr>
            </w:pPr>
            <w:r w:rsidRPr="000D097E">
              <w:rPr>
                <w:rFonts w:hint="eastAsia"/>
                <w:b/>
              </w:rPr>
              <w:t>②</w:t>
            </w:r>
            <w:r w:rsidRPr="000D097E">
              <w:rPr>
                <w:rFonts w:hint="eastAsia"/>
                <w:b/>
              </w:rPr>
              <w:t>-</w:t>
            </w:r>
            <w:r w:rsidRPr="000D097E">
              <w:rPr>
                <w:rFonts w:hint="eastAsia"/>
                <w:b/>
              </w:rPr>
              <w:t>④</w:t>
            </w:r>
          </w:p>
        </w:tc>
      </w:tr>
      <w:tr w:rsidR="000D097E" w:rsidTr="000D097E">
        <w:tc>
          <w:tcPr>
            <w:tcW w:w="1429" w:type="dxa"/>
          </w:tcPr>
          <w:p w:rsidR="000D097E" w:rsidRDefault="000D097E" w:rsidP="000D097E">
            <w:pPr>
              <w:jc w:val="left"/>
            </w:pPr>
            <w:r>
              <w:rPr>
                <w:rFonts w:hint="eastAsia"/>
              </w:rPr>
              <w:t>过去三个月</w:t>
            </w:r>
          </w:p>
        </w:tc>
        <w:tc>
          <w:tcPr>
            <w:tcW w:w="1315" w:type="dxa"/>
          </w:tcPr>
          <w:p w:rsidR="000D097E" w:rsidRDefault="000D097E" w:rsidP="000D097E">
            <w:pPr>
              <w:jc w:val="right"/>
            </w:pPr>
            <w:r>
              <w:t>0.75%</w:t>
            </w:r>
          </w:p>
        </w:tc>
        <w:tc>
          <w:tcPr>
            <w:tcW w:w="1315" w:type="dxa"/>
          </w:tcPr>
          <w:p w:rsidR="000D097E" w:rsidRDefault="000D097E" w:rsidP="000D097E">
            <w:pPr>
              <w:jc w:val="right"/>
            </w:pPr>
            <w:r>
              <w:t>0.03%</w:t>
            </w:r>
          </w:p>
        </w:tc>
        <w:tc>
          <w:tcPr>
            <w:tcW w:w="1315" w:type="dxa"/>
          </w:tcPr>
          <w:p w:rsidR="000D097E" w:rsidRDefault="000D097E" w:rsidP="000D097E">
            <w:pPr>
              <w:jc w:val="right"/>
            </w:pPr>
            <w:r>
              <w:t>0.62%</w:t>
            </w:r>
          </w:p>
        </w:tc>
        <w:tc>
          <w:tcPr>
            <w:tcW w:w="1315" w:type="dxa"/>
          </w:tcPr>
          <w:p w:rsidR="000D097E" w:rsidRDefault="000D097E" w:rsidP="000D097E">
            <w:pPr>
              <w:jc w:val="right"/>
            </w:pPr>
            <w:r>
              <w:t>0.04%</w:t>
            </w:r>
          </w:p>
        </w:tc>
        <w:tc>
          <w:tcPr>
            <w:tcW w:w="907" w:type="dxa"/>
          </w:tcPr>
          <w:p w:rsidR="000D097E" w:rsidRDefault="000D097E" w:rsidP="000D097E">
            <w:pPr>
              <w:jc w:val="right"/>
            </w:pPr>
            <w:r>
              <w:t>0.13%</w:t>
            </w:r>
          </w:p>
        </w:tc>
        <w:tc>
          <w:tcPr>
            <w:tcW w:w="907" w:type="dxa"/>
          </w:tcPr>
          <w:p w:rsidR="000D097E" w:rsidRDefault="000D097E" w:rsidP="000D097E">
            <w:pPr>
              <w:jc w:val="right"/>
            </w:pPr>
            <w:r>
              <w:t>-0.01%</w:t>
            </w:r>
          </w:p>
        </w:tc>
      </w:tr>
      <w:tr w:rsidR="000D097E" w:rsidTr="000D097E">
        <w:tc>
          <w:tcPr>
            <w:tcW w:w="1429" w:type="dxa"/>
          </w:tcPr>
          <w:p w:rsidR="000D097E" w:rsidRDefault="000D097E" w:rsidP="000D097E">
            <w:pPr>
              <w:jc w:val="left"/>
            </w:pPr>
            <w:r>
              <w:rPr>
                <w:rFonts w:hint="eastAsia"/>
              </w:rPr>
              <w:t>过去六个月</w:t>
            </w:r>
          </w:p>
        </w:tc>
        <w:tc>
          <w:tcPr>
            <w:tcW w:w="1315" w:type="dxa"/>
          </w:tcPr>
          <w:p w:rsidR="000D097E" w:rsidRDefault="000D097E" w:rsidP="000D097E">
            <w:pPr>
              <w:jc w:val="right"/>
            </w:pPr>
            <w:r>
              <w:t>1.49%</w:t>
            </w:r>
          </w:p>
        </w:tc>
        <w:tc>
          <w:tcPr>
            <w:tcW w:w="1315" w:type="dxa"/>
          </w:tcPr>
          <w:p w:rsidR="000D097E" w:rsidRDefault="000D097E" w:rsidP="000D097E">
            <w:pPr>
              <w:jc w:val="right"/>
            </w:pPr>
            <w:r>
              <w:t>0.03%</w:t>
            </w:r>
          </w:p>
        </w:tc>
        <w:tc>
          <w:tcPr>
            <w:tcW w:w="1315" w:type="dxa"/>
          </w:tcPr>
          <w:p w:rsidR="000D097E" w:rsidRDefault="000D097E" w:rsidP="000D097E">
            <w:pPr>
              <w:jc w:val="right"/>
            </w:pPr>
            <w:r>
              <w:t>0.91%</w:t>
            </w:r>
          </w:p>
        </w:tc>
        <w:tc>
          <w:tcPr>
            <w:tcW w:w="1315" w:type="dxa"/>
          </w:tcPr>
          <w:p w:rsidR="000D097E" w:rsidRDefault="000D097E" w:rsidP="000D097E">
            <w:pPr>
              <w:jc w:val="right"/>
            </w:pPr>
            <w:r>
              <w:t>0.04%</w:t>
            </w:r>
          </w:p>
        </w:tc>
        <w:tc>
          <w:tcPr>
            <w:tcW w:w="907" w:type="dxa"/>
          </w:tcPr>
          <w:p w:rsidR="000D097E" w:rsidRDefault="000D097E" w:rsidP="000D097E">
            <w:pPr>
              <w:jc w:val="right"/>
            </w:pPr>
            <w:r>
              <w:t>0.58%</w:t>
            </w:r>
          </w:p>
        </w:tc>
        <w:tc>
          <w:tcPr>
            <w:tcW w:w="907" w:type="dxa"/>
          </w:tcPr>
          <w:p w:rsidR="000D097E" w:rsidRDefault="000D097E" w:rsidP="000D097E">
            <w:pPr>
              <w:jc w:val="right"/>
            </w:pPr>
            <w:r>
              <w:t>-0.01%</w:t>
            </w:r>
          </w:p>
        </w:tc>
      </w:tr>
      <w:tr w:rsidR="000D097E" w:rsidTr="000D097E">
        <w:tc>
          <w:tcPr>
            <w:tcW w:w="1429" w:type="dxa"/>
          </w:tcPr>
          <w:p w:rsidR="000D097E" w:rsidRDefault="000D097E" w:rsidP="000D097E">
            <w:pPr>
              <w:jc w:val="left"/>
            </w:pPr>
            <w:r>
              <w:rPr>
                <w:rFonts w:hint="eastAsia"/>
              </w:rPr>
              <w:lastRenderedPageBreak/>
              <w:t>过去一年</w:t>
            </w:r>
          </w:p>
        </w:tc>
        <w:tc>
          <w:tcPr>
            <w:tcW w:w="1315" w:type="dxa"/>
          </w:tcPr>
          <w:p w:rsidR="000D097E" w:rsidRDefault="000D097E" w:rsidP="000D097E">
            <w:pPr>
              <w:jc w:val="right"/>
            </w:pPr>
            <w:r>
              <w:t>2.34%</w:t>
            </w:r>
          </w:p>
        </w:tc>
        <w:tc>
          <w:tcPr>
            <w:tcW w:w="1315" w:type="dxa"/>
          </w:tcPr>
          <w:p w:rsidR="000D097E" w:rsidRDefault="000D097E" w:rsidP="000D097E">
            <w:pPr>
              <w:jc w:val="right"/>
            </w:pPr>
            <w:r>
              <w:t>0.05%</w:t>
            </w:r>
          </w:p>
        </w:tc>
        <w:tc>
          <w:tcPr>
            <w:tcW w:w="1315" w:type="dxa"/>
          </w:tcPr>
          <w:p w:rsidR="000D097E" w:rsidRDefault="000D097E" w:rsidP="000D097E">
            <w:pPr>
              <w:jc w:val="right"/>
            </w:pPr>
            <w:r>
              <w:t>-0.56%</w:t>
            </w:r>
          </w:p>
        </w:tc>
        <w:tc>
          <w:tcPr>
            <w:tcW w:w="1315" w:type="dxa"/>
          </w:tcPr>
          <w:p w:rsidR="000D097E" w:rsidRDefault="000D097E" w:rsidP="000D097E">
            <w:pPr>
              <w:jc w:val="right"/>
            </w:pPr>
            <w:r>
              <w:t>0.06%</w:t>
            </w:r>
          </w:p>
        </w:tc>
        <w:tc>
          <w:tcPr>
            <w:tcW w:w="907" w:type="dxa"/>
          </w:tcPr>
          <w:p w:rsidR="000D097E" w:rsidRDefault="000D097E" w:rsidP="000D097E">
            <w:pPr>
              <w:jc w:val="right"/>
            </w:pPr>
            <w:r>
              <w:t>2.90%</w:t>
            </w:r>
          </w:p>
        </w:tc>
        <w:tc>
          <w:tcPr>
            <w:tcW w:w="907" w:type="dxa"/>
          </w:tcPr>
          <w:p w:rsidR="000D097E" w:rsidRDefault="000D097E" w:rsidP="000D097E">
            <w:pPr>
              <w:jc w:val="right"/>
            </w:pPr>
            <w:r>
              <w:t>-0.01%</w:t>
            </w:r>
          </w:p>
        </w:tc>
      </w:tr>
      <w:tr w:rsidR="000D097E" w:rsidTr="000D097E">
        <w:tc>
          <w:tcPr>
            <w:tcW w:w="1429" w:type="dxa"/>
          </w:tcPr>
          <w:p w:rsidR="000D097E" w:rsidRDefault="000D097E" w:rsidP="000D097E">
            <w:pPr>
              <w:jc w:val="left"/>
            </w:pPr>
            <w:r>
              <w:rPr>
                <w:rFonts w:hint="eastAsia"/>
              </w:rPr>
              <w:t>过去三年</w:t>
            </w:r>
          </w:p>
        </w:tc>
        <w:tc>
          <w:tcPr>
            <w:tcW w:w="1315" w:type="dxa"/>
          </w:tcPr>
          <w:p w:rsidR="000D097E" w:rsidRDefault="000D097E" w:rsidP="000D097E">
            <w:pPr>
              <w:jc w:val="right"/>
            </w:pPr>
            <w:r>
              <w:t>7.38%</w:t>
            </w:r>
          </w:p>
        </w:tc>
        <w:tc>
          <w:tcPr>
            <w:tcW w:w="1315" w:type="dxa"/>
          </w:tcPr>
          <w:p w:rsidR="000D097E" w:rsidRDefault="000D097E" w:rsidP="000D097E">
            <w:pPr>
              <w:jc w:val="right"/>
            </w:pPr>
            <w:r>
              <w:t>0.05%</w:t>
            </w:r>
          </w:p>
        </w:tc>
        <w:tc>
          <w:tcPr>
            <w:tcW w:w="1315" w:type="dxa"/>
          </w:tcPr>
          <w:p w:rsidR="000D097E" w:rsidRDefault="000D097E" w:rsidP="000D097E">
            <w:pPr>
              <w:jc w:val="right"/>
            </w:pPr>
            <w:r>
              <w:t>5.12%</w:t>
            </w:r>
          </w:p>
        </w:tc>
        <w:tc>
          <w:tcPr>
            <w:tcW w:w="1315" w:type="dxa"/>
          </w:tcPr>
          <w:p w:rsidR="000D097E" w:rsidRDefault="000D097E" w:rsidP="000D097E">
            <w:pPr>
              <w:jc w:val="right"/>
            </w:pPr>
            <w:r>
              <w:t>0.08%</w:t>
            </w:r>
          </w:p>
        </w:tc>
        <w:tc>
          <w:tcPr>
            <w:tcW w:w="907" w:type="dxa"/>
          </w:tcPr>
          <w:p w:rsidR="000D097E" w:rsidRDefault="000D097E" w:rsidP="000D097E">
            <w:pPr>
              <w:jc w:val="right"/>
            </w:pPr>
            <w:r>
              <w:t>2.26%</w:t>
            </w:r>
          </w:p>
        </w:tc>
        <w:tc>
          <w:tcPr>
            <w:tcW w:w="907" w:type="dxa"/>
          </w:tcPr>
          <w:p w:rsidR="000D097E" w:rsidRDefault="000D097E" w:rsidP="000D097E">
            <w:pPr>
              <w:jc w:val="right"/>
            </w:pPr>
            <w:r>
              <w:t>-0.03%</w:t>
            </w:r>
          </w:p>
        </w:tc>
      </w:tr>
      <w:tr w:rsidR="000D097E" w:rsidTr="000D097E">
        <w:tc>
          <w:tcPr>
            <w:tcW w:w="1429" w:type="dxa"/>
          </w:tcPr>
          <w:p w:rsidR="000D097E" w:rsidRDefault="000D097E" w:rsidP="000D097E">
            <w:pPr>
              <w:jc w:val="left"/>
            </w:pPr>
            <w:r>
              <w:rPr>
                <w:rFonts w:hint="eastAsia"/>
              </w:rPr>
              <w:t>过去五年</w:t>
            </w:r>
          </w:p>
        </w:tc>
        <w:tc>
          <w:tcPr>
            <w:tcW w:w="1315" w:type="dxa"/>
          </w:tcPr>
          <w:p w:rsidR="000D097E" w:rsidRDefault="000D097E" w:rsidP="000D097E">
            <w:pPr>
              <w:jc w:val="right"/>
            </w:pPr>
            <w:r>
              <w:t>14.39%</w:t>
            </w:r>
          </w:p>
        </w:tc>
        <w:tc>
          <w:tcPr>
            <w:tcW w:w="1315" w:type="dxa"/>
          </w:tcPr>
          <w:p w:rsidR="000D097E" w:rsidRDefault="000D097E" w:rsidP="000D097E">
            <w:pPr>
              <w:jc w:val="right"/>
            </w:pPr>
            <w:r>
              <w:t>0.05%</w:t>
            </w:r>
          </w:p>
        </w:tc>
        <w:tc>
          <w:tcPr>
            <w:tcW w:w="1315" w:type="dxa"/>
          </w:tcPr>
          <w:p w:rsidR="000D097E" w:rsidRDefault="000D097E" w:rsidP="000D097E">
            <w:pPr>
              <w:jc w:val="right"/>
            </w:pPr>
            <w:r>
              <w:t>8.48%</w:t>
            </w:r>
          </w:p>
        </w:tc>
        <w:tc>
          <w:tcPr>
            <w:tcW w:w="1315" w:type="dxa"/>
          </w:tcPr>
          <w:p w:rsidR="000D097E" w:rsidRDefault="000D097E" w:rsidP="000D097E">
            <w:pPr>
              <w:jc w:val="right"/>
            </w:pPr>
            <w:r>
              <w:t>0.07%</w:t>
            </w:r>
          </w:p>
        </w:tc>
        <w:tc>
          <w:tcPr>
            <w:tcW w:w="907" w:type="dxa"/>
          </w:tcPr>
          <w:p w:rsidR="000D097E" w:rsidRDefault="000D097E" w:rsidP="000D097E">
            <w:pPr>
              <w:jc w:val="right"/>
            </w:pPr>
            <w:r>
              <w:t>5.91%</w:t>
            </w:r>
          </w:p>
        </w:tc>
        <w:tc>
          <w:tcPr>
            <w:tcW w:w="907" w:type="dxa"/>
          </w:tcPr>
          <w:p w:rsidR="000D097E" w:rsidRDefault="000D097E" w:rsidP="000D097E">
            <w:pPr>
              <w:jc w:val="right"/>
            </w:pPr>
            <w:r>
              <w:t>-0.02%</w:t>
            </w:r>
          </w:p>
        </w:tc>
      </w:tr>
      <w:tr w:rsidR="000D097E" w:rsidTr="000D097E">
        <w:tc>
          <w:tcPr>
            <w:tcW w:w="1429" w:type="dxa"/>
          </w:tcPr>
          <w:p w:rsidR="000D097E" w:rsidRDefault="000D097E" w:rsidP="000D097E">
            <w:pPr>
              <w:jc w:val="left"/>
            </w:pPr>
            <w:r>
              <w:rPr>
                <w:rFonts w:hint="eastAsia"/>
              </w:rPr>
              <w:t>过去七年</w:t>
            </w:r>
          </w:p>
        </w:tc>
        <w:tc>
          <w:tcPr>
            <w:tcW w:w="1315" w:type="dxa"/>
          </w:tcPr>
          <w:p w:rsidR="000D097E" w:rsidRDefault="000D097E" w:rsidP="000D097E">
            <w:pPr>
              <w:jc w:val="right"/>
            </w:pPr>
            <w:r>
              <w:t>22.94%</w:t>
            </w:r>
          </w:p>
        </w:tc>
        <w:tc>
          <w:tcPr>
            <w:tcW w:w="1315" w:type="dxa"/>
          </w:tcPr>
          <w:p w:rsidR="000D097E" w:rsidRDefault="000D097E" w:rsidP="000D097E">
            <w:pPr>
              <w:jc w:val="right"/>
            </w:pPr>
            <w:r>
              <w:t>0.09%</w:t>
            </w:r>
          </w:p>
        </w:tc>
        <w:tc>
          <w:tcPr>
            <w:tcW w:w="1315" w:type="dxa"/>
          </w:tcPr>
          <w:p w:rsidR="000D097E" w:rsidRDefault="000D097E" w:rsidP="000D097E">
            <w:pPr>
              <w:jc w:val="right"/>
            </w:pPr>
            <w:r>
              <w:t>10.05%</w:t>
            </w:r>
          </w:p>
        </w:tc>
        <w:tc>
          <w:tcPr>
            <w:tcW w:w="1315" w:type="dxa"/>
          </w:tcPr>
          <w:p w:rsidR="000D097E" w:rsidRDefault="000D097E" w:rsidP="000D097E">
            <w:pPr>
              <w:jc w:val="right"/>
            </w:pPr>
            <w:r>
              <w:t>0.07%</w:t>
            </w:r>
          </w:p>
        </w:tc>
        <w:tc>
          <w:tcPr>
            <w:tcW w:w="907" w:type="dxa"/>
          </w:tcPr>
          <w:p w:rsidR="000D097E" w:rsidRDefault="000D097E" w:rsidP="000D097E">
            <w:pPr>
              <w:jc w:val="right"/>
            </w:pPr>
            <w:r>
              <w:t>12.89%</w:t>
            </w:r>
          </w:p>
        </w:tc>
        <w:tc>
          <w:tcPr>
            <w:tcW w:w="907" w:type="dxa"/>
          </w:tcPr>
          <w:p w:rsidR="000D097E" w:rsidRDefault="000D097E" w:rsidP="000D097E">
            <w:pPr>
              <w:jc w:val="right"/>
            </w:pPr>
            <w:r>
              <w:t>0.02%</w:t>
            </w:r>
          </w:p>
        </w:tc>
      </w:tr>
      <w:tr w:rsidR="000D097E" w:rsidTr="000D097E">
        <w:tc>
          <w:tcPr>
            <w:tcW w:w="1429" w:type="dxa"/>
          </w:tcPr>
          <w:p w:rsidR="000D097E" w:rsidRDefault="000D097E" w:rsidP="000D097E">
            <w:pPr>
              <w:jc w:val="left"/>
            </w:pPr>
            <w:r>
              <w:rPr>
                <w:rFonts w:hint="eastAsia"/>
              </w:rPr>
              <w:t>自基金合同生效起至今</w:t>
            </w:r>
          </w:p>
        </w:tc>
        <w:tc>
          <w:tcPr>
            <w:tcW w:w="1315" w:type="dxa"/>
          </w:tcPr>
          <w:p w:rsidR="000D097E" w:rsidRDefault="000D097E" w:rsidP="000D097E">
            <w:pPr>
              <w:jc w:val="right"/>
            </w:pPr>
            <w:r>
              <w:t>22.91%</w:t>
            </w:r>
          </w:p>
        </w:tc>
        <w:tc>
          <w:tcPr>
            <w:tcW w:w="1315" w:type="dxa"/>
          </w:tcPr>
          <w:p w:rsidR="000D097E" w:rsidRDefault="000D097E" w:rsidP="000D097E">
            <w:pPr>
              <w:jc w:val="right"/>
            </w:pPr>
            <w:r>
              <w:t>0.09%</w:t>
            </w:r>
          </w:p>
        </w:tc>
        <w:tc>
          <w:tcPr>
            <w:tcW w:w="1315" w:type="dxa"/>
          </w:tcPr>
          <w:p w:rsidR="000D097E" w:rsidRDefault="000D097E" w:rsidP="000D097E">
            <w:pPr>
              <w:jc w:val="right"/>
            </w:pPr>
            <w:r>
              <w:t>9.00%</w:t>
            </w:r>
          </w:p>
        </w:tc>
        <w:tc>
          <w:tcPr>
            <w:tcW w:w="1315" w:type="dxa"/>
          </w:tcPr>
          <w:p w:rsidR="000D097E" w:rsidRDefault="000D097E" w:rsidP="000D097E">
            <w:pPr>
              <w:jc w:val="right"/>
            </w:pPr>
            <w:r>
              <w:t>0.07%</w:t>
            </w:r>
          </w:p>
        </w:tc>
        <w:tc>
          <w:tcPr>
            <w:tcW w:w="907" w:type="dxa"/>
          </w:tcPr>
          <w:p w:rsidR="000D097E" w:rsidRDefault="000D097E" w:rsidP="000D097E">
            <w:pPr>
              <w:jc w:val="right"/>
            </w:pPr>
            <w:r>
              <w:t>13.91%</w:t>
            </w:r>
          </w:p>
        </w:tc>
        <w:tc>
          <w:tcPr>
            <w:tcW w:w="907" w:type="dxa"/>
          </w:tcPr>
          <w:p w:rsidR="000D097E" w:rsidRDefault="000D097E" w:rsidP="000D097E">
            <w:pPr>
              <w:jc w:val="right"/>
            </w:pPr>
            <w:r>
              <w:t>0.02%</w:t>
            </w:r>
          </w:p>
        </w:tc>
      </w:tr>
    </w:tbl>
    <w:p w:rsidR="000D097E" w:rsidRDefault="000D097E" w:rsidP="000D097E">
      <w:pPr>
        <w:pStyle w:val="-3"/>
        <w:spacing w:before="156" w:after="156"/>
      </w:pPr>
      <w:r>
        <w:rPr>
          <w:rFonts w:hint="eastAsia"/>
        </w:rPr>
        <w:t>自基金合同生效以来基金份额累计净值增长率变动及其与同期业绩比较基准收益率变动的比较</w:t>
      </w:r>
    </w:p>
    <w:p w:rsidR="000D097E" w:rsidRDefault="000D097E" w:rsidP="000D097E">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D097E" w:rsidRDefault="000D097E" w:rsidP="000D097E">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D097E" w:rsidRDefault="000D097E" w:rsidP="000D097E">
      <w:pPr>
        <w:pStyle w:val="-8"/>
      </w:pPr>
      <w:r>
        <w:rPr>
          <w:rFonts w:hint="eastAsia"/>
        </w:rPr>
        <w:t>注：本基金C级份额相关数据和指标按投资者实际持有份额的期间计算。</w:t>
      </w:r>
    </w:p>
    <w:p w:rsidR="000D097E" w:rsidRDefault="000D097E" w:rsidP="000D097E">
      <w:pPr>
        <w:pStyle w:val="-1"/>
        <w:ind w:left="281" w:hanging="281"/>
      </w:pPr>
      <w:r>
        <w:rPr>
          <w:rFonts w:hint="eastAsia"/>
        </w:rPr>
        <w:t>管理人报告</w:t>
      </w:r>
    </w:p>
    <w:p w:rsidR="000D097E" w:rsidRDefault="000D097E" w:rsidP="000D097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D097E" w:rsidTr="000A488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D097E" w:rsidRPr="000D097E" w:rsidRDefault="000D097E" w:rsidP="000D097E">
            <w:pPr>
              <w:jc w:val="center"/>
              <w:rPr>
                <w:b/>
              </w:rPr>
            </w:pPr>
            <w:r w:rsidRPr="000D097E">
              <w:rPr>
                <w:rFonts w:hint="eastAsia"/>
                <w:b/>
              </w:rPr>
              <w:t>姓名</w:t>
            </w:r>
          </w:p>
        </w:tc>
        <w:tc>
          <w:tcPr>
            <w:tcW w:w="851" w:type="dxa"/>
            <w:vMerge w:val="restart"/>
          </w:tcPr>
          <w:p w:rsidR="000D097E" w:rsidRPr="000D097E" w:rsidRDefault="000D097E" w:rsidP="000D097E">
            <w:pPr>
              <w:jc w:val="center"/>
              <w:rPr>
                <w:b/>
              </w:rPr>
            </w:pPr>
            <w:r w:rsidRPr="000D097E">
              <w:rPr>
                <w:rFonts w:hint="eastAsia"/>
                <w:b/>
              </w:rPr>
              <w:t>职务</w:t>
            </w:r>
          </w:p>
        </w:tc>
        <w:tc>
          <w:tcPr>
            <w:tcW w:w="2234" w:type="dxa"/>
            <w:gridSpan w:val="2"/>
            <w:tcBorders>
              <w:bottom w:val="single" w:sz="4" w:space="0" w:color="auto"/>
            </w:tcBorders>
          </w:tcPr>
          <w:p w:rsidR="000D097E" w:rsidRPr="000D097E" w:rsidRDefault="000D097E" w:rsidP="000D097E">
            <w:pPr>
              <w:jc w:val="center"/>
              <w:rPr>
                <w:b/>
              </w:rPr>
            </w:pPr>
            <w:r w:rsidRPr="000D097E">
              <w:rPr>
                <w:rFonts w:hint="eastAsia"/>
                <w:b/>
              </w:rPr>
              <w:t>任本基金的基金经理期限</w:t>
            </w:r>
          </w:p>
        </w:tc>
        <w:tc>
          <w:tcPr>
            <w:tcW w:w="703" w:type="dxa"/>
            <w:vMerge w:val="restart"/>
          </w:tcPr>
          <w:p w:rsidR="000D097E" w:rsidRPr="000D097E" w:rsidRDefault="000D097E" w:rsidP="000D097E">
            <w:pPr>
              <w:jc w:val="center"/>
              <w:rPr>
                <w:b/>
              </w:rPr>
            </w:pPr>
            <w:r w:rsidRPr="000D097E">
              <w:rPr>
                <w:rFonts w:hint="eastAsia"/>
                <w:b/>
              </w:rPr>
              <w:t>证券从业年限</w:t>
            </w:r>
          </w:p>
        </w:tc>
        <w:tc>
          <w:tcPr>
            <w:tcW w:w="3856" w:type="dxa"/>
            <w:vMerge w:val="restart"/>
          </w:tcPr>
          <w:p w:rsidR="000D097E" w:rsidRPr="000D097E" w:rsidRDefault="000D097E" w:rsidP="000D097E">
            <w:pPr>
              <w:jc w:val="center"/>
              <w:rPr>
                <w:b/>
              </w:rPr>
            </w:pPr>
            <w:r w:rsidRPr="000D097E">
              <w:rPr>
                <w:rFonts w:hint="eastAsia"/>
                <w:b/>
              </w:rPr>
              <w:t>说明</w:t>
            </w:r>
          </w:p>
        </w:tc>
      </w:tr>
      <w:tr w:rsidR="000D097E" w:rsidTr="000D097E">
        <w:tc>
          <w:tcPr>
            <w:tcW w:w="862" w:type="dxa"/>
            <w:vMerge/>
          </w:tcPr>
          <w:p w:rsidR="000D097E" w:rsidRDefault="000D097E" w:rsidP="000D097E">
            <w:pPr>
              <w:jc w:val="left"/>
            </w:pPr>
          </w:p>
        </w:tc>
        <w:tc>
          <w:tcPr>
            <w:tcW w:w="851" w:type="dxa"/>
            <w:vMerge/>
          </w:tcPr>
          <w:p w:rsidR="000D097E" w:rsidRDefault="000D097E" w:rsidP="000D097E">
            <w:pPr>
              <w:jc w:val="left"/>
            </w:pPr>
          </w:p>
        </w:tc>
        <w:tc>
          <w:tcPr>
            <w:tcW w:w="1117" w:type="dxa"/>
            <w:shd w:val="clear" w:color="auto" w:fill="BFBFBF"/>
          </w:tcPr>
          <w:p w:rsidR="000D097E" w:rsidRPr="000D097E" w:rsidRDefault="000D097E" w:rsidP="000D097E">
            <w:pPr>
              <w:jc w:val="center"/>
              <w:rPr>
                <w:b/>
              </w:rPr>
            </w:pPr>
            <w:r w:rsidRPr="000D097E">
              <w:rPr>
                <w:rFonts w:hint="eastAsia"/>
                <w:b/>
              </w:rPr>
              <w:t>任职日期</w:t>
            </w:r>
          </w:p>
        </w:tc>
        <w:tc>
          <w:tcPr>
            <w:tcW w:w="1117" w:type="dxa"/>
            <w:shd w:val="clear" w:color="auto" w:fill="BFBFBF"/>
          </w:tcPr>
          <w:p w:rsidR="000D097E" w:rsidRPr="000D097E" w:rsidRDefault="000D097E" w:rsidP="000D097E">
            <w:pPr>
              <w:jc w:val="center"/>
              <w:rPr>
                <w:b/>
              </w:rPr>
            </w:pPr>
            <w:r w:rsidRPr="000D097E">
              <w:rPr>
                <w:rFonts w:hint="eastAsia"/>
                <w:b/>
              </w:rPr>
              <w:t>离任日期</w:t>
            </w:r>
          </w:p>
        </w:tc>
        <w:tc>
          <w:tcPr>
            <w:tcW w:w="703" w:type="dxa"/>
            <w:vMerge/>
          </w:tcPr>
          <w:p w:rsidR="000D097E" w:rsidRDefault="000D097E" w:rsidP="000D097E">
            <w:pPr>
              <w:jc w:val="left"/>
            </w:pPr>
          </w:p>
        </w:tc>
        <w:tc>
          <w:tcPr>
            <w:tcW w:w="3856" w:type="dxa"/>
            <w:vMerge/>
          </w:tcPr>
          <w:p w:rsidR="000D097E" w:rsidRDefault="000D097E" w:rsidP="000D097E">
            <w:pPr>
              <w:jc w:val="left"/>
            </w:pPr>
          </w:p>
        </w:tc>
      </w:tr>
      <w:tr w:rsidR="000D097E" w:rsidTr="000D097E">
        <w:tc>
          <w:tcPr>
            <w:tcW w:w="862" w:type="dxa"/>
          </w:tcPr>
          <w:p w:rsidR="000D097E" w:rsidRDefault="000D097E" w:rsidP="000D097E">
            <w:pPr>
              <w:jc w:val="left"/>
            </w:pPr>
            <w:r>
              <w:rPr>
                <w:rFonts w:hint="eastAsia"/>
              </w:rPr>
              <w:t>江佳骏</w:t>
            </w:r>
          </w:p>
        </w:tc>
        <w:tc>
          <w:tcPr>
            <w:tcW w:w="851" w:type="dxa"/>
          </w:tcPr>
          <w:p w:rsidR="000D097E" w:rsidRDefault="000D097E" w:rsidP="000D097E">
            <w:pPr>
              <w:jc w:val="left"/>
            </w:pPr>
            <w:r>
              <w:rPr>
                <w:rFonts w:hint="eastAsia"/>
              </w:rPr>
              <w:t>本基金基金经理</w:t>
            </w:r>
          </w:p>
        </w:tc>
        <w:tc>
          <w:tcPr>
            <w:tcW w:w="1117" w:type="dxa"/>
          </w:tcPr>
          <w:p w:rsidR="000D097E" w:rsidRDefault="000D097E" w:rsidP="000D097E">
            <w:pPr>
              <w:jc w:val="left"/>
            </w:pPr>
            <w:r>
              <w:rPr>
                <w:rFonts w:hint="eastAsia"/>
              </w:rPr>
              <w:t>2024</w:t>
            </w:r>
            <w:r>
              <w:rPr>
                <w:rFonts w:hint="eastAsia"/>
              </w:rPr>
              <w:t>年</w:t>
            </w:r>
            <w:r>
              <w:rPr>
                <w:rFonts w:hint="eastAsia"/>
              </w:rPr>
              <w:t>12</w:t>
            </w:r>
            <w:r>
              <w:rPr>
                <w:rFonts w:hint="eastAsia"/>
              </w:rPr>
              <w:t>月</w:t>
            </w:r>
            <w:r>
              <w:rPr>
                <w:rFonts w:hint="eastAsia"/>
              </w:rPr>
              <w:t>20</w:t>
            </w:r>
            <w:r>
              <w:rPr>
                <w:rFonts w:hint="eastAsia"/>
              </w:rPr>
              <w:t>日</w:t>
            </w:r>
          </w:p>
        </w:tc>
        <w:tc>
          <w:tcPr>
            <w:tcW w:w="1117" w:type="dxa"/>
          </w:tcPr>
          <w:p w:rsidR="000D097E" w:rsidRDefault="000D097E" w:rsidP="000D097E">
            <w:pPr>
              <w:jc w:val="right"/>
            </w:pPr>
            <w:r>
              <w:t>-</w:t>
            </w:r>
          </w:p>
        </w:tc>
        <w:tc>
          <w:tcPr>
            <w:tcW w:w="703" w:type="dxa"/>
          </w:tcPr>
          <w:p w:rsidR="000D097E" w:rsidRDefault="000D097E" w:rsidP="000D097E">
            <w:pPr>
              <w:jc w:val="left"/>
            </w:pPr>
            <w:r>
              <w:rPr>
                <w:rFonts w:hint="eastAsia"/>
              </w:rPr>
              <w:t>9</w:t>
            </w:r>
            <w:r>
              <w:rPr>
                <w:rFonts w:hint="eastAsia"/>
              </w:rPr>
              <w:t>年</w:t>
            </w:r>
          </w:p>
        </w:tc>
        <w:tc>
          <w:tcPr>
            <w:tcW w:w="3856" w:type="dxa"/>
          </w:tcPr>
          <w:p w:rsidR="000D097E" w:rsidRDefault="000D097E" w:rsidP="000D097E">
            <w:r>
              <w:rPr>
                <w:rFonts w:hint="eastAsia"/>
              </w:rPr>
              <w:t>中国国籍，英国布里斯托大学金融投资硕士，具有基金从业资格。曾就职于山西证券股份有限公司，任利率做市交易经理。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r>
              <w:rPr>
                <w:rFonts w:hint="eastAsia"/>
              </w:rPr>
              <w:t>2026</w:t>
            </w:r>
            <w:r>
              <w:rPr>
                <w:rFonts w:hint="eastAsia"/>
              </w:rPr>
              <w:t>年</w:t>
            </w:r>
            <w:r>
              <w:rPr>
                <w:rFonts w:hint="eastAsia"/>
              </w:rPr>
              <w:t>4</w:t>
            </w:r>
            <w:r>
              <w:rPr>
                <w:rFonts w:hint="eastAsia"/>
              </w:rPr>
              <w:t>月</w:t>
            </w:r>
            <w:r>
              <w:rPr>
                <w:rFonts w:hint="eastAsia"/>
              </w:rPr>
              <w:t>7</w:t>
            </w:r>
            <w:r>
              <w:rPr>
                <w:rFonts w:hint="eastAsia"/>
              </w:rPr>
              <w:t>日至</w:t>
            </w:r>
            <w:r>
              <w:rPr>
                <w:rFonts w:hint="eastAsia"/>
              </w:rPr>
              <w:lastRenderedPageBreak/>
              <w:t>今，任南方纯元债券基金经理。</w:t>
            </w:r>
          </w:p>
        </w:tc>
      </w:tr>
    </w:tbl>
    <w:p w:rsidR="000D097E" w:rsidRDefault="000D097E" w:rsidP="000D097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D097E" w:rsidRDefault="000D097E" w:rsidP="000D097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D097E" w:rsidRDefault="000D097E" w:rsidP="000D097E">
      <w:pPr>
        <w:pStyle w:val="-2"/>
        <w:spacing w:before="312"/>
      </w:pPr>
      <w:r>
        <w:rPr>
          <w:rFonts w:hint="eastAsia"/>
        </w:rPr>
        <w:t>管理人对报告期内本基金运作遵规守信情况的说明</w:t>
      </w:r>
    </w:p>
    <w:p w:rsidR="000D097E" w:rsidRDefault="000D097E" w:rsidP="000D097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D097E" w:rsidRDefault="000D097E" w:rsidP="000D097E">
      <w:pPr>
        <w:pStyle w:val="-2"/>
        <w:spacing w:before="312"/>
      </w:pPr>
      <w:r>
        <w:rPr>
          <w:rFonts w:hint="eastAsia"/>
        </w:rPr>
        <w:t>公平交易专项说明</w:t>
      </w:r>
    </w:p>
    <w:p w:rsidR="000D097E" w:rsidRDefault="000D097E" w:rsidP="000D097E">
      <w:pPr>
        <w:pStyle w:val="-3"/>
        <w:spacing w:before="156" w:after="156"/>
      </w:pPr>
      <w:r>
        <w:rPr>
          <w:rFonts w:hint="eastAsia"/>
        </w:rPr>
        <w:t>公平交易制度的执行情况</w:t>
      </w:r>
    </w:p>
    <w:p w:rsidR="000D097E" w:rsidRDefault="000D097E" w:rsidP="000D097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D097E" w:rsidRDefault="000D097E" w:rsidP="000D097E">
      <w:pPr>
        <w:pStyle w:val="-3"/>
        <w:spacing w:before="156" w:after="156"/>
      </w:pPr>
      <w:r>
        <w:rPr>
          <w:rFonts w:hint="eastAsia"/>
        </w:rPr>
        <w:t>异常交易行为的专项说明</w:t>
      </w:r>
    </w:p>
    <w:p w:rsidR="000D097E" w:rsidRDefault="000D097E" w:rsidP="000D097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D097E" w:rsidRDefault="000D097E" w:rsidP="000D097E">
      <w:pPr>
        <w:pStyle w:val="-2"/>
        <w:spacing w:before="312"/>
      </w:pPr>
      <w:r>
        <w:rPr>
          <w:rFonts w:hint="eastAsia"/>
        </w:rPr>
        <w:t>报告期内基金投资策略和运作分析</w:t>
      </w:r>
    </w:p>
    <w:p w:rsidR="000D097E" w:rsidRDefault="000D097E" w:rsidP="000D097E">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0D097E" w:rsidRDefault="000D097E" w:rsidP="000D097E">
      <w:pPr>
        <w:pStyle w:val="-"/>
        <w:ind w:firstLine="420"/>
      </w:pPr>
      <w:r>
        <w:rPr>
          <w:rFonts w:hint="eastAsia"/>
        </w:rPr>
        <w:lastRenderedPageBreak/>
        <w:t>投资运作上，南方亨元以中高等级信用债策略为主，通过期限利差和信用利差调整信用债底仓结构，择机波段操作利率债提升组合收益。</w:t>
      </w:r>
    </w:p>
    <w:p w:rsidR="000D097E" w:rsidRDefault="000D097E" w:rsidP="000D097E">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0D097E" w:rsidRDefault="000D097E" w:rsidP="000D097E">
      <w:pPr>
        <w:pStyle w:val="-2"/>
        <w:spacing w:before="312"/>
      </w:pPr>
      <w:r>
        <w:rPr>
          <w:rFonts w:hint="eastAsia"/>
        </w:rPr>
        <w:t>报告期内基金的业绩表现</w:t>
      </w:r>
    </w:p>
    <w:p w:rsidR="000D097E" w:rsidRDefault="000D097E" w:rsidP="000D097E">
      <w:pPr>
        <w:pStyle w:val="-"/>
        <w:ind w:firstLine="420"/>
      </w:pPr>
      <w:r>
        <w:rPr>
          <w:rFonts w:hint="eastAsia"/>
        </w:rPr>
        <w:t>截至报告期末，本基金A份额净值为1.0462元，报告期内，份额净值增长率为0.88%，同期业绩基准增长率为0.62%；本基金C份额净值为1.2031元，报告期内，份额净值增长率为0.75%，同期业绩基准增长率为0.62%。</w:t>
      </w:r>
    </w:p>
    <w:p w:rsidR="000D097E" w:rsidRDefault="000D097E" w:rsidP="000D097E">
      <w:pPr>
        <w:pStyle w:val="-2"/>
        <w:spacing w:before="312"/>
      </w:pPr>
      <w:r>
        <w:rPr>
          <w:rFonts w:hint="eastAsia"/>
        </w:rPr>
        <w:t>报告期内基金持有人数或基金资产净值预警说明</w:t>
      </w:r>
    </w:p>
    <w:p w:rsidR="000D097E" w:rsidRDefault="000D097E" w:rsidP="000D097E">
      <w:pPr>
        <w:pStyle w:val="-"/>
        <w:ind w:firstLine="420"/>
      </w:pPr>
      <w:r>
        <w:rPr>
          <w:rFonts w:hint="eastAsia"/>
        </w:rPr>
        <w:t>报告期内，本基金未出现连续二十个交易日基金份额持有人数量不满二百人或者基金资产净值低于五千万元的情形。</w:t>
      </w:r>
    </w:p>
    <w:p w:rsidR="000D097E" w:rsidRDefault="000D097E" w:rsidP="000D097E">
      <w:pPr>
        <w:pStyle w:val="-1"/>
        <w:ind w:left="281" w:hanging="281"/>
      </w:pPr>
      <w:r>
        <w:rPr>
          <w:rFonts w:hint="eastAsia"/>
        </w:rPr>
        <w:t>投资组合报告</w:t>
      </w:r>
    </w:p>
    <w:p w:rsidR="000D097E" w:rsidRDefault="000D097E" w:rsidP="000D097E">
      <w:pPr>
        <w:pStyle w:val="-2"/>
        <w:spacing w:before="312"/>
      </w:pPr>
      <w:r>
        <w:rPr>
          <w:rFonts w:hint="eastAsia"/>
        </w:rPr>
        <w:t>报告期末基金资产组合情况</w:t>
      </w:r>
    </w:p>
    <w:p w:rsidR="000D097E" w:rsidRDefault="000D097E" w:rsidP="000D097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D097E" w:rsidTr="000D097E">
        <w:trPr>
          <w:cnfStyle w:val="100000000000" w:firstRow="1" w:lastRow="0" w:firstColumn="0" w:lastColumn="0" w:oddVBand="0" w:evenVBand="0" w:oddHBand="0" w:evenHBand="0" w:firstRowFirstColumn="0" w:firstRowLastColumn="0" w:lastRowFirstColumn="0" w:lastRowLastColumn="0"/>
        </w:trPr>
        <w:tc>
          <w:tcPr>
            <w:tcW w:w="646" w:type="dxa"/>
          </w:tcPr>
          <w:p w:rsidR="000D097E" w:rsidRPr="000D097E" w:rsidRDefault="000D097E" w:rsidP="000D097E">
            <w:pPr>
              <w:jc w:val="center"/>
              <w:rPr>
                <w:b/>
              </w:rPr>
            </w:pPr>
            <w:r w:rsidRPr="000D097E">
              <w:rPr>
                <w:rFonts w:hint="eastAsia"/>
                <w:b/>
              </w:rPr>
              <w:t>序号</w:t>
            </w:r>
          </w:p>
        </w:tc>
        <w:tc>
          <w:tcPr>
            <w:tcW w:w="2971" w:type="dxa"/>
          </w:tcPr>
          <w:p w:rsidR="000D097E" w:rsidRPr="000D097E" w:rsidRDefault="000D097E" w:rsidP="000D097E">
            <w:pPr>
              <w:jc w:val="center"/>
              <w:rPr>
                <w:b/>
              </w:rPr>
            </w:pPr>
            <w:r w:rsidRPr="000D097E">
              <w:rPr>
                <w:rFonts w:hint="eastAsia"/>
                <w:b/>
              </w:rPr>
              <w:t>项目</w:t>
            </w:r>
          </w:p>
        </w:tc>
        <w:tc>
          <w:tcPr>
            <w:tcW w:w="2381" w:type="dxa"/>
          </w:tcPr>
          <w:p w:rsidR="000D097E" w:rsidRPr="000D097E" w:rsidRDefault="000D097E" w:rsidP="000D097E">
            <w:pPr>
              <w:jc w:val="center"/>
              <w:rPr>
                <w:b/>
              </w:rPr>
            </w:pPr>
            <w:r w:rsidRPr="000D097E">
              <w:rPr>
                <w:rFonts w:hint="eastAsia"/>
                <w:b/>
              </w:rPr>
              <w:t>金额（元）</w:t>
            </w:r>
          </w:p>
        </w:tc>
        <w:tc>
          <w:tcPr>
            <w:tcW w:w="2506" w:type="dxa"/>
          </w:tcPr>
          <w:p w:rsidR="000D097E" w:rsidRPr="000D097E" w:rsidRDefault="000D097E" w:rsidP="000D097E">
            <w:pPr>
              <w:jc w:val="center"/>
              <w:rPr>
                <w:b/>
              </w:rPr>
            </w:pPr>
            <w:r w:rsidRPr="000D097E">
              <w:rPr>
                <w:rFonts w:hint="eastAsia"/>
                <w:b/>
              </w:rPr>
              <w:t>占基金总资产的比例（</w:t>
            </w:r>
            <w:r w:rsidRPr="000D097E">
              <w:rPr>
                <w:rFonts w:hint="eastAsia"/>
                <w:b/>
              </w:rPr>
              <w:t>%</w:t>
            </w:r>
            <w:r w:rsidRPr="000D097E">
              <w:rPr>
                <w:rFonts w:hint="eastAsia"/>
                <w:b/>
              </w:rPr>
              <w:t>）</w:t>
            </w:r>
          </w:p>
        </w:tc>
      </w:tr>
      <w:tr w:rsidR="000D097E" w:rsidTr="000D097E">
        <w:tc>
          <w:tcPr>
            <w:tcW w:w="646" w:type="dxa"/>
          </w:tcPr>
          <w:p w:rsidR="000D097E" w:rsidRDefault="000D097E" w:rsidP="000D097E">
            <w:pPr>
              <w:jc w:val="center"/>
            </w:pPr>
            <w:r>
              <w:t>1</w:t>
            </w:r>
          </w:p>
        </w:tc>
        <w:tc>
          <w:tcPr>
            <w:tcW w:w="2971" w:type="dxa"/>
          </w:tcPr>
          <w:p w:rsidR="000D097E" w:rsidRDefault="000D097E" w:rsidP="000D097E">
            <w:pPr>
              <w:jc w:val="left"/>
            </w:pPr>
            <w:r>
              <w:rPr>
                <w:rFonts w:hint="eastAsia"/>
              </w:rPr>
              <w:t>权益投资</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p>
        </w:tc>
        <w:tc>
          <w:tcPr>
            <w:tcW w:w="2971" w:type="dxa"/>
          </w:tcPr>
          <w:p w:rsidR="000D097E" w:rsidRDefault="000D097E" w:rsidP="000D097E">
            <w:pPr>
              <w:jc w:val="left"/>
            </w:pPr>
            <w:r>
              <w:rPr>
                <w:rFonts w:hint="eastAsia"/>
              </w:rPr>
              <w:t>其中：股票</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r>
              <w:t>2</w:t>
            </w:r>
          </w:p>
        </w:tc>
        <w:tc>
          <w:tcPr>
            <w:tcW w:w="2971" w:type="dxa"/>
          </w:tcPr>
          <w:p w:rsidR="000D097E" w:rsidRDefault="000D097E" w:rsidP="000D097E">
            <w:pPr>
              <w:jc w:val="left"/>
            </w:pPr>
            <w:r>
              <w:rPr>
                <w:rFonts w:hint="eastAsia"/>
              </w:rPr>
              <w:t>基金投资</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r>
              <w:t>3</w:t>
            </w:r>
          </w:p>
        </w:tc>
        <w:tc>
          <w:tcPr>
            <w:tcW w:w="2971" w:type="dxa"/>
          </w:tcPr>
          <w:p w:rsidR="000D097E" w:rsidRDefault="000D097E" w:rsidP="000D097E">
            <w:pPr>
              <w:jc w:val="left"/>
            </w:pPr>
            <w:r>
              <w:rPr>
                <w:rFonts w:hint="eastAsia"/>
              </w:rPr>
              <w:t>固定收益投资</w:t>
            </w:r>
          </w:p>
        </w:tc>
        <w:tc>
          <w:tcPr>
            <w:tcW w:w="2381" w:type="dxa"/>
          </w:tcPr>
          <w:p w:rsidR="000D097E" w:rsidRDefault="000D097E" w:rsidP="000D097E">
            <w:pPr>
              <w:jc w:val="right"/>
            </w:pPr>
            <w:r>
              <w:t>938,717,767.89</w:t>
            </w:r>
          </w:p>
        </w:tc>
        <w:tc>
          <w:tcPr>
            <w:tcW w:w="2506" w:type="dxa"/>
          </w:tcPr>
          <w:p w:rsidR="000D097E" w:rsidRDefault="000D097E" w:rsidP="000D097E">
            <w:pPr>
              <w:jc w:val="right"/>
            </w:pPr>
            <w:r>
              <w:t>94.88</w:t>
            </w:r>
          </w:p>
        </w:tc>
      </w:tr>
      <w:tr w:rsidR="000D097E" w:rsidTr="000D097E">
        <w:tc>
          <w:tcPr>
            <w:tcW w:w="646" w:type="dxa"/>
          </w:tcPr>
          <w:p w:rsidR="000D097E" w:rsidRDefault="000D097E" w:rsidP="000D097E">
            <w:pPr>
              <w:jc w:val="center"/>
            </w:pPr>
          </w:p>
        </w:tc>
        <w:tc>
          <w:tcPr>
            <w:tcW w:w="2971" w:type="dxa"/>
          </w:tcPr>
          <w:p w:rsidR="000D097E" w:rsidRDefault="000D097E" w:rsidP="000D097E">
            <w:pPr>
              <w:jc w:val="left"/>
            </w:pPr>
            <w:r>
              <w:rPr>
                <w:rFonts w:hint="eastAsia"/>
              </w:rPr>
              <w:t>其中：债券</w:t>
            </w:r>
          </w:p>
        </w:tc>
        <w:tc>
          <w:tcPr>
            <w:tcW w:w="2381" w:type="dxa"/>
          </w:tcPr>
          <w:p w:rsidR="000D097E" w:rsidRDefault="000D097E" w:rsidP="000D097E">
            <w:pPr>
              <w:jc w:val="right"/>
            </w:pPr>
            <w:r>
              <w:t>938,717,767.89</w:t>
            </w:r>
          </w:p>
        </w:tc>
        <w:tc>
          <w:tcPr>
            <w:tcW w:w="2506" w:type="dxa"/>
          </w:tcPr>
          <w:p w:rsidR="000D097E" w:rsidRDefault="000D097E" w:rsidP="000D097E">
            <w:pPr>
              <w:jc w:val="right"/>
            </w:pPr>
            <w:r>
              <w:t>94.88</w:t>
            </w:r>
          </w:p>
        </w:tc>
      </w:tr>
      <w:tr w:rsidR="000D097E" w:rsidTr="000D097E">
        <w:tc>
          <w:tcPr>
            <w:tcW w:w="646" w:type="dxa"/>
          </w:tcPr>
          <w:p w:rsidR="000D097E" w:rsidRDefault="000D097E" w:rsidP="000D097E">
            <w:pPr>
              <w:jc w:val="center"/>
            </w:pPr>
          </w:p>
        </w:tc>
        <w:tc>
          <w:tcPr>
            <w:tcW w:w="2971" w:type="dxa"/>
          </w:tcPr>
          <w:p w:rsidR="000D097E" w:rsidRDefault="000D097E" w:rsidP="000D097E">
            <w:pPr>
              <w:jc w:val="left"/>
            </w:pPr>
            <w:r>
              <w:rPr>
                <w:rFonts w:hint="eastAsia"/>
              </w:rPr>
              <w:t xml:space="preserve">      </w:t>
            </w:r>
            <w:r>
              <w:rPr>
                <w:rFonts w:hint="eastAsia"/>
              </w:rPr>
              <w:t>资产支持证券</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r>
              <w:t>4</w:t>
            </w:r>
          </w:p>
        </w:tc>
        <w:tc>
          <w:tcPr>
            <w:tcW w:w="2971" w:type="dxa"/>
          </w:tcPr>
          <w:p w:rsidR="000D097E" w:rsidRDefault="000D097E" w:rsidP="000D097E">
            <w:pPr>
              <w:jc w:val="left"/>
            </w:pPr>
            <w:r>
              <w:rPr>
                <w:rFonts w:hint="eastAsia"/>
              </w:rPr>
              <w:t>贵金属投资</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r>
              <w:t>5</w:t>
            </w:r>
          </w:p>
        </w:tc>
        <w:tc>
          <w:tcPr>
            <w:tcW w:w="2971" w:type="dxa"/>
          </w:tcPr>
          <w:p w:rsidR="000D097E" w:rsidRDefault="000D097E" w:rsidP="000D097E">
            <w:pPr>
              <w:jc w:val="left"/>
            </w:pPr>
            <w:r>
              <w:rPr>
                <w:rFonts w:hint="eastAsia"/>
              </w:rPr>
              <w:t>金融衍生品投资</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r>
              <w:t>6</w:t>
            </w:r>
          </w:p>
        </w:tc>
        <w:tc>
          <w:tcPr>
            <w:tcW w:w="2971" w:type="dxa"/>
          </w:tcPr>
          <w:p w:rsidR="000D097E" w:rsidRDefault="000D097E" w:rsidP="000D097E">
            <w:pPr>
              <w:jc w:val="left"/>
            </w:pPr>
            <w:r>
              <w:rPr>
                <w:rFonts w:hint="eastAsia"/>
              </w:rPr>
              <w:t>买入返售金融资产</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p>
        </w:tc>
        <w:tc>
          <w:tcPr>
            <w:tcW w:w="2971" w:type="dxa"/>
          </w:tcPr>
          <w:p w:rsidR="000D097E" w:rsidRDefault="000D097E" w:rsidP="000D097E">
            <w:pPr>
              <w:jc w:val="left"/>
            </w:pPr>
            <w:r>
              <w:rPr>
                <w:rFonts w:hint="eastAsia"/>
              </w:rPr>
              <w:t>其中：买断式回购的买入返售金融资产</w:t>
            </w:r>
          </w:p>
        </w:tc>
        <w:tc>
          <w:tcPr>
            <w:tcW w:w="2381" w:type="dxa"/>
          </w:tcPr>
          <w:p w:rsidR="000D097E" w:rsidRDefault="000D097E" w:rsidP="000D097E">
            <w:pPr>
              <w:jc w:val="right"/>
            </w:pPr>
            <w:r>
              <w:t>-</w:t>
            </w:r>
          </w:p>
        </w:tc>
        <w:tc>
          <w:tcPr>
            <w:tcW w:w="2506" w:type="dxa"/>
          </w:tcPr>
          <w:p w:rsidR="000D097E" w:rsidRDefault="000D097E" w:rsidP="000D097E">
            <w:pPr>
              <w:jc w:val="right"/>
            </w:pPr>
            <w:r>
              <w:t>-</w:t>
            </w:r>
          </w:p>
        </w:tc>
      </w:tr>
      <w:tr w:rsidR="000D097E" w:rsidTr="000D097E">
        <w:tc>
          <w:tcPr>
            <w:tcW w:w="646" w:type="dxa"/>
          </w:tcPr>
          <w:p w:rsidR="000D097E" w:rsidRDefault="000D097E" w:rsidP="000D097E">
            <w:pPr>
              <w:jc w:val="center"/>
            </w:pPr>
            <w:r>
              <w:t>7</w:t>
            </w:r>
          </w:p>
        </w:tc>
        <w:tc>
          <w:tcPr>
            <w:tcW w:w="2971" w:type="dxa"/>
          </w:tcPr>
          <w:p w:rsidR="000D097E" w:rsidRDefault="000D097E" w:rsidP="000D097E">
            <w:pPr>
              <w:jc w:val="left"/>
            </w:pPr>
            <w:r>
              <w:rPr>
                <w:rFonts w:hint="eastAsia"/>
              </w:rPr>
              <w:t>银行存款和结算备付金合计</w:t>
            </w:r>
          </w:p>
        </w:tc>
        <w:tc>
          <w:tcPr>
            <w:tcW w:w="2381" w:type="dxa"/>
          </w:tcPr>
          <w:p w:rsidR="000D097E" w:rsidRDefault="000D097E" w:rsidP="000D097E">
            <w:pPr>
              <w:jc w:val="right"/>
            </w:pPr>
            <w:r>
              <w:t>50,575,709.04</w:t>
            </w:r>
          </w:p>
        </w:tc>
        <w:tc>
          <w:tcPr>
            <w:tcW w:w="2506" w:type="dxa"/>
          </w:tcPr>
          <w:p w:rsidR="000D097E" w:rsidRDefault="000D097E" w:rsidP="000D097E">
            <w:pPr>
              <w:jc w:val="right"/>
            </w:pPr>
            <w:r>
              <w:t>5.11</w:t>
            </w:r>
          </w:p>
        </w:tc>
      </w:tr>
      <w:tr w:rsidR="000D097E" w:rsidTr="000D097E">
        <w:tc>
          <w:tcPr>
            <w:tcW w:w="646" w:type="dxa"/>
          </w:tcPr>
          <w:p w:rsidR="000D097E" w:rsidRDefault="000D097E" w:rsidP="000D097E">
            <w:pPr>
              <w:jc w:val="center"/>
            </w:pPr>
            <w:r>
              <w:t>8</w:t>
            </w:r>
          </w:p>
        </w:tc>
        <w:tc>
          <w:tcPr>
            <w:tcW w:w="2971" w:type="dxa"/>
          </w:tcPr>
          <w:p w:rsidR="000D097E" w:rsidRDefault="000D097E" w:rsidP="000D097E">
            <w:pPr>
              <w:jc w:val="left"/>
            </w:pPr>
            <w:r>
              <w:rPr>
                <w:rFonts w:hint="eastAsia"/>
              </w:rPr>
              <w:t>其他资产</w:t>
            </w:r>
          </w:p>
        </w:tc>
        <w:tc>
          <w:tcPr>
            <w:tcW w:w="2381" w:type="dxa"/>
          </w:tcPr>
          <w:p w:rsidR="000D097E" w:rsidRDefault="000D097E" w:rsidP="000D097E">
            <w:pPr>
              <w:jc w:val="right"/>
            </w:pPr>
            <w:r>
              <w:t>35,490.06</w:t>
            </w:r>
          </w:p>
        </w:tc>
        <w:tc>
          <w:tcPr>
            <w:tcW w:w="2506" w:type="dxa"/>
          </w:tcPr>
          <w:p w:rsidR="000D097E" w:rsidRDefault="000D097E" w:rsidP="000D097E">
            <w:pPr>
              <w:jc w:val="right"/>
            </w:pPr>
            <w:r>
              <w:t>0.00</w:t>
            </w:r>
          </w:p>
        </w:tc>
      </w:tr>
      <w:tr w:rsidR="000D097E" w:rsidTr="000D097E">
        <w:tc>
          <w:tcPr>
            <w:tcW w:w="646" w:type="dxa"/>
          </w:tcPr>
          <w:p w:rsidR="000D097E" w:rsidRDefault="000D097E" w:rsidP="000D097E">
            <w:pPr>
              <w:jc w:val="center"/>
            </w:pPr>
            <w:r>
              <w:lastRenderedPageBreak/>
              <w:t>9</w:t>
            </w:r>
          </w:p>
        </w:tc>
        <w:tc>
          <w:tcPr>
            <w:tcW w:w="2971" w:type="dxa"/>
          </w:tcPr>
          <w:p w:rsidR="000D097E" w:rsidRDefault="000D097E" w:rsidP="000D097E">
            <w:pPr>
              <w:jc w:val="left"/>
            </w:pPr>
            <w:r>
              <w:rPr>
                <w:rFonts w:hint="eastAsia"/>
              </w:rPr>
              <w:t>合计</w:t>
            </w:r>
          </w:p>
        </w:tc>
        <w:tc>
          <w:tcPr>
            <w:tcW w:w="2381" w:type="dxa"/>
          </w:tcPr>
          <w:p w:rsidR="000D097E" w:rsidRDefault="000D097E" w:rsidP="000D097E">
            <w:pPr>
              <w:jc w:val="right"/>
            </w:pPr>
            <w:r>
              <w:t>989,328,966.99</w:t>
            </w:r>
          </w:p>
        </w:tc>
        <w:tc>
          <w:tcPr>
            <w:tcW w:w="2506" w:type="dxa"/>
          </w:tcPr>
          <w:p w:rsidR="000D097E" w:rsidRDefault="000D097E" w:rsidP="000D097E">
            <w:pPr>
              <w:jc w:val="right"/>
            </w:pPr>
            <w:r>
              <w:t>100.00</w:t>
            </w:r>
          </w:p>
        </w:tc>
      </w:tr>
    </w:tbl>
    <w:p w:rsidR="000D097E" w:rsidRDefault="000D097E" w:rsidP="000D097E">
      <w:pPr>
        <w:pStyle w:val="-2"/>
        <w:spacing w:before="312"/>
      </w:pPr>
      <w:r>
        <w:rPr>
          <w:rFonts w:hint="eastAsia"/>
        </w:rPr>
        <w:t>报告期末按行业分类的股票投资组合</w:t>
      </w:r>
    </w:p>
    <w:p w:rsidR="000D097E" w:rsidRDefault="000D097E" w:rsidP="000D097E">
      <w:pPr>
        <w:pStyle w:val="-3"/>
        <w:spacing w:before="156" w:after="156"/>
      </w:pPr>
      <w:r>
        <w:rPr>
          <w:rFonts w:hint="eastAsia"/>
        </w:rPr>
        <w:t>报告期末按行业分类的境内股票投资组合</w:t>
      </w:r>
    </w:p>
    <w:p w:rsidR="000D097E" w:rsidRDefault="000D097E" w:rsidP="000D097E">
      <w:pPr>
        <w:pStyle w:val="-"/>
        <w:ind w:firstLine="420"/>
      </w:pPr>
      <w:r>
        <w:rPr>
          <w:rFonts w:hint="eastAsia"/>
        </w:rPr>
        <w:t>无。</w:t>
      </w:r>
    </w:p>
    <w:p w:rsidR="000D097E" w:rsidRDefault="000D097E" w:rsidP="000D097E">
      <w:pPr>
        <w:pStyle w:val="-3"/>
        <w:spacing w:before="156" w:after="156"/>
      </w:pPr>
      <w:r>
        <w:rPr>
          <w:rFonts w:hint="eastAsia"/>
        </w:rPr>
        <w:t>报告期末按行业分类的港股通投资股票投资组合</w:t>
      </w:r>
    </w:p>
    <w:p w:rsidR="000D097E" w:rsidRDefault="000D097E" w:rsidP="000D097E">
      <w:pPr>
        <w:pStyle w:val="-"/>
        <w:ind w:firstLine="420"/>
      </w:pPr>
      <w:r>
        <w:rPr>
          <w:rFonts w:hint="eastAsia"/>
        </w:rPr>
        <w:t>无。</w:t>
      </w:r>
    </w:p>
    <w:p w:rsidR="000D097E" w:rsidRDefault="000D097E" w:rsidP="000D097E">
      <w:pPr>
        <w:pStyle w:val="-2"/>
        <w:spacing w:before="312"/>
      </w:pPr>
      <w:r>
        <w:rPr>
          <w:rFonts w:hint="eastAsia"/>
        </w:rPr>
        <w:t>期末按公允价值占基金资产净值比例大小排序的股票投资明细</w:t>
      </w:r>
    </w:p>
    <w:p w:rsidR="000D097E" w:rsidRDefault="000D097E" w:rsidP="000D097E">
      <w:pPr>
        <w:pStyle w:val="-3"/>
        <w:spacing w:before="156" w:after="156"/>
      </w:pPr>
      <w:r>
        <w:rPr>
          <w:rFonts w:hint="eastAsia"/>
        </w:rPr>
        <w:t>报告期末按公允价值占基金资产净值比例大小排序的前十名股票投资明细</w:t>
      </w:r>
    </w:p>
    <w:p w:rsidR="000D097E" w:rsidRDefault="000D097E" w:rsidP="000D097E">
      <w:pPr>
        <w:pStyle w:val="-"/>
        <w:ind w:firstLine="420"/>
      </w:pPr>
      <w:r>
        <w:rPr>
          <w:rFonts w:hint="eastAsia"/>
        </w:rPr>
        <w:t>无。</w:t>
      </w:r>
    </w:p>
    <w:p w:rsidR="000D097E" w:rsidRDefault="000D097E" w:rsidP="000D097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D097E" w:rsidTr="000D097E">
        <w:trPr>
          <w:cnfStyle w:val="100000000000" w:firstRow="1" w:lastRow="0" w:firstColumn="0" w:lastColumn="0" w:oddVBand="0" w:evenVBand="0" w:oddHBand="0" w:evenHBand="0" w:firstRowFirstColumn="0" w:firstRowLastColumn="0" w:lastRowFirstColumn="0" w:lastRowLastColumn="0"/>
        </w:trPr>
        <w:tc>
          <w:tcPr>
            <w:tcW w:w="646" w:type="dxa"/>
          </w:tcPr>
          <w:p w:rsidR="000D097E" w:rsidRPr="000D097E" w:rsidRDefault="000D097E" w:rsidP="000D097E">
            <w:pPr>
              <w:jc w:val="center"/>
              <w:rPr>
                <w:b/>
              </w:rPr>
            </w:pPr>
            <w:r w:rsidRPr="000D097E">
              <w:rPr>
                <w:rFonts w:hint="eastAsia"/>
                <w:b/>
              </w:rPr>
              <w:t>序号</w:t>
            </w:r>
          </w:p>
        </w:tc>
        <w:tc>
          <w:tcPr>
            <w:tcW w:w="2835" w:type="dxa"/>
          </w:tcPr>
          <w:p w:rsidR="000D097E" w:rsidRPr="000D097E" w:rsidRDefault="000D097E" w:rsidP="000D097E">
            <w:pPr>
              <w:jc w:val="center"/>
              <w:rPr>
                <w:b/>
              </w:rPr>
            </w:pPr>
            <w:r w:rsidRPr="000D097E">
              <w:rPr>
                <w:rFonts w:hint="eastAsia"/>
                <w:b/>
              </w:rPr>
              <w:t>债券品种</w:t>
            </w:r>
          </w:p>
        </w:tc>
        <w:tc>
          <w:tcPr>
            <w:tcW w:w="2466" w:type="dxa"/>
          </w:tcPr>
          <w:p w:rsidR="000D097E" w:rsidRPr="000D097E" w:rsidRDefault="000D097E" w:rsidP="000D097E">
            <w:pPr>
              <w:jc w:val="center"/>
              <w:rPr>
                <w:b/>
              </w:rPr>
            </w:pPr>
            <w:r w:rsidRPr="000D097E">
              <w:rPr>
                <w:rFonts w:hint="eastAsia"/>
                <w:b/>
              </w:rPr>
              <w:t>公允价值（元）</w:t>
            </w:r>
          </w:p>
        </w:tc>
        <w:tc>
          <w:tcPr>
            <w:tcW w:w="2557" w:type="dxa"/>
          </w:tcPr>
          <w:p w:rsidR="000D097E" w:rsidRPr="000D097E" w:rsidRDefault="000D097E" w:rsidP="000D097E">
            <w:pPr>
              <w:jc w:val="center"/>
              <w:rPr>
                <w:b/>
              </w:rPr>
            </w:pPr>
            <w:r w:rsidRPr="000D097E">
              <w:rPr>
                <w:rFonts w:hint="eastAsia"/>
                <w:b/>
              </w:rPr>
              <w:t>占基金资产净值比例（％）</w:t>
            </w:r>
          </w:p>
        </w:tc>
      </w:tr>
      <w:tr w:rsidR="000D097E" w:rsidTr="000D097E">
        <w:tc>
          <w:tcPr>
            <w:tcW w:w="646" w:type="dxa"/>
          </w:tcPr>
          <w:p w:rsidR="000D097E" w:rsidRDefault="000D097E" w:rsidP="000D097E">
            <w:pPr>
              <w:jc w:val="center"/>
            </w:pPr>
            <w:r>
              <w:t>1</w:t>
            </w:r>
          </w:p>
        </w:tc>
        <w:tc>
          <w:tcPr>
            <w:tcW w:w="2835" w:type="dxa"/>
          </w:tcPr>
          <w:p w:rsidR="000D097E" w:rsidRDefault="000D097E" w:rsidP="000D097E">
            <w:pPr>
              <w:jc w:val="left"/>
            </w:pPr>
            <w:r>
              <w:rPr>
                <w:rFonts w:hint="eastAsia"/>
              </w:rPr>
              <w:t>国家债券</w:t>
            </w:r>
          </w:p>
        </w:tc>
        <w:tc>
          <w:tcPr>
            <w:tcW w:w="2466" w:type="dxa"/>
          </w:tcPr>
          <w:p w:rsidR="000D097E" w:rsidRDefault="000D097E" w:rsidP="000D097E">
            <w:pPr>
              <w:jc w:val="right"/>
            </w:pPr>
            <w:r>
              <w:t>123,315,432.59</w:t>
            </w:r>
          </w:p>
        </w:tc>
        <w:tc>
          <w:tcPr>
            <w:tcW w:w="2557" w:type="dxa"/>
          </w:tcPr>
          <w:p w:rsidR="000D097E" w:rsidRDefault="000D097E" w:rsidP="000D097E">
            <w:pPr>
              <w:jc w:val="right"/>
            </w:pPr>
            <w:r>
              <w:t>14.88</w:t>
            </w:r>
          </w:p>
        </w:tc>
      </w:tr>
      <w:tr w:rsidR="000D097E" w:rsidTr="000D097E">
        <w:tc>
          <w:tcPr>
            <w:tcW w:w="646" w:type="dxa"/>
          </w:tcPr>
          <w:p w:rsidR="000D097E" w:rsidRDefault="000D097E" w:rsidP="000D097E">
            <w:pPr>
              <w:jc w:val="center"/>
            </w:pPr>
            <w:r>
              <w:t>2</w:t>
            </w:r>
          </w:p>
        </w:tc>
        <w:tc>
          <w:tcPr>
            <w:tcW w:w="2835" w:type="dxa"/>
          </w:tcPr>
          <w:p w:rsidR="000D097E" w:rsidRDefault="000D097E" w:rsidP="000D097E">
            <w:pPr>
              <w:jc w:val="left"/>
            </w:pPr>
            <w:r>
              <w:rPr>
                <w:rFonts w:hint="eastAsia"/>
              </w:rPr>
              <w:t>央行票据</w:t>
            </w:r>
          </w:p>
        </w:tc>
        <w:tc>
          <w:tcPr>
            <w:tcW w:w="2466" w:type="dxa"/>
          </w:tcPr>
          <w:p w:rsidR="000D097E" w:rsidRDefault="000D097E" w:rsidP="000D097E">
            <w:pPr>
              <w:jc w:val="right"/>
            </w:pPr>
            <w:r>
              <w:t>-</w:t>
            </w:r>
          </w:p>
        </w:tc>
        <w:tc>
          <w:tcPr>
            <w:tcW w:w="2557" w:type="dxa"/>
          </w:tcPr>
          <w:p w:rsidR="000D097E" w:rsidRDefault="000D097E" w:rsidP="000D097E">
            <w:pPr>
              <w:jc w:val="right"/>
            </w:pPr>
            <w:r>
              <w:t>-</w:t>
            </w:r>
          </w:p>
        </w:tc>
      </w:tr>
      <w:tr w:rsidR="000D097E" w:rsidTr="000D097E">
        <w:tc>
          <w:tcPr>
            <w:tcW w:w="646" w:type="dxa"/>
          </w:tcPr>
          <w:p w:rsidR="000D097E" w:rsidRDefault="000D097E" w:rsidP="000D097E">
            <w:pPr>
              <w:jc w:val="center"/>
            </w:pPr>
            <w:r>
              <w:t>3</w:t>
            </w:r>
          </w:p>
        </w:tc>
        <w:tc>
          <w:tcPr>
            <w:tcW w:w="2835" w:type="dxa"/>
          </w:tcPr>
          <w:p w:rsidR="000D097E" w:rsidRDefault="000D097E" w:rsidP="000D097E">
            <w:pPr>
              <w:jc w:val="left"/>
            </w:pPr>
            <w:r>
              <w:rPr>
                <w:rFonts w:hint="eastAsia"/>
              </w:rPr>
              <w:t>金融债券</w:t>
            </w:r>
          </w:p>
        </w:tc>
        <w:tc>
          <w:tcPr>
            <w:tcW w:w="2466" w:type="dxa"/>
          </w:tcPr>
          <w:p w:rsidR="000D097E" w:rsidRDefault="000D097E" w:rsidP="000D097E">
            <w:pPr>
              <w:jc w:val="right"/>
            </w:pPr>
            <w:r>
              <w:t>368,971,467.92</w:t>
            </w:r>
          </w:p>
        </w:tc>
        <w:tc>
          <w:tcPr>
            <w:tcW w:w="2557" w:type="dxa"/>
          </w:tcPr>
          <w:p w:rsidR="000D097E" w:rsidRDefault="000D097E" w:rsidP="000D097E">
            <w:pPr>
              <w:jc w:val="right"/>
            </w:pPr>
            <w:r>
              <w:t>44.51</w:t>
            </w:r>
          </w:p>
        </w:tc>
      </w:tr>
      <w:tr w:rsidR="000D097E" w:rsidTr="000D097E">
        <w:tc>
          <w:tcPr>
            <w:tcW w:w="646" w:type="dxa"/>
          </w:tcPr>
          <w:p w:rsidR="000D097E" w:rsidRDefault="000D097E" w:rsidP="000D097E">
            <w:pPr>
              <w:jc w:val="center"/>
            </w:pPr>
          </w:p>
        </w:tc>
        <w:tc>
          <w:tcPr>
            <w:tcW w:w="2835" w:type="dxa"/>
          </w:tcPr>
          <w:p w:rsidR="000D097E" w:rsidRDefault="000D097E" w:rsidP="000D097E">
            <w:pPr>
              <w:jc w:val="left"/>
            </w:pPr>
            <w:r>
              <w:rPr>
                <w:rFonts w:hint="eastAsia"/>
              </w:rPr>
              <w:t>其中：政策性金融债</w:t>
            </w:r>
          </w:p>
        </w:tc>
        <w:tc>
          <w:tcPr>
            <w:tcW w:w="2466" w:type="dxa"/>
          </w:tcPr>
          <w:p w:rsidR="000D097E" w:rsidRDefault="000D097E" w:rsidP="000D097E">
            <w:pPr>
              <w:jc w:val="right"/>
            </w:pPr>
            <w:r>
              <w:t>112,208,761.64</w:t>
            </w:r>
          </w:p>
        </w:tc>
        <w:tc>
          <w:tcPr>
            <w:tcW w:w="2557" w:type="dxa"/>
          </w:tcPr>
          <w:p w:rsidR="000D097E" w:rsidRDefault="000D097E" w:rsidP="000D097E">
            <w:pPr>
              <w:jc w:val="right"/>
            </w:pPr>
            <w:r>
              <w:t>13.54</w:t>
            </w:r>
          </w:p>
        </w:tc>
      </w:tr>
      <w:tr w:rsidR="000D097E" w:rsidTr="000D097E">
        <w:tc>
          <w:tcPr>
            <w:tcW w:w="646" w:type="dxa"/>
          </w:tcPr>
          <w:p w:rsidR="000D097E" w:rsidRDefault="000D097E" w:rsidP="000D097E">
            <w:pPr>
              <w:jc w:val="center"/>
            </w:pPr>
            <w:r>
              <w:t>4</w:t>
            </w:r>
          </w:p>
        </w:tc>
        <w:tc>
          <w:tcPr>
            <w:tcW w:w="2835" w:type="dxa"/>
          </w:tcPr>
          <w:p w:rsidR="000D097E" w:rsidRDefault="000D097E" w:rsidP="000D097E">
            <w:pPr>
              <w:jc w:val="left"/>
            </w:pPr>
            <w:r>
              <w:rPr>
                <w:rFonts w:hint="eastAsia"/>
              </w:rPr>
              <w:t>企业债券</w:t>
            </w:r>
          </w:p>
        </w:tc>
        <w:tc>
          <w:tcPr>
            <w:tcW w:w="2466" w:type="dxa"/>
          </w:tcPr>
          <w:p w:rsidR="000D097E" w:rsidRDefault="000D097E" w:rsidP="000D097E">
            <w:pPr>
              <w:jc w:val="right"/>
            </w:pPr>
            <w:r>
              <w:t>40,683,138.63</w:t>
            </w:r>
          </w:p>
        </w:tc>
        <w:tc>
          <w:tcPr>
            <w:tcW w:w="2557" w:type="dxa"/>
          </w:tcPr>
          <w:p w:rsidR="000D097E" w:rsidRDefault="000D097E" w:rsidP="000D097E">
            <w:pPr>
              <w:jc w:val="right"/>
            </w:pPr>
            <w:r>
              <w:t>4.91</w:t>
            </w:r>
          </w:p>
        </w:tc>
      </w:tr>
      <w:tr w:rsidR="000D097E" w:rsidTr="000D097E">
        <w:tc>
          <w:tcPr>
            <w:tcW w:w="646" w:type="dxa"/>
          </w:tcPr>
          <w:p w:rsidR="000D097E" w:rsidRDefault="000D097E" w:rsidP="000D097E">
            <w:pPr>
              <w:jc w:val="center"/>
            </w:pPr>
            <w:r>
              <w:t>5</w:t>
            </w:r>
          </w:p>
        </w:tc>
        <w:tc>
          <w:tcPr>
            <w:tcW w:w="2835" w:type="dxa"/>
          </w:tcPr>
          <w:p w:rsidR="000D097E" w:rsidRDefault="000D097E" w:rsidP="000D097E">
            <w:pPr>
              <w:jc w:val="left"/>
            </w:pPr>
            <w:r>
              <w:rPr>
                <w:rFonts w:hint="eastAsia"/>
              </w:rPr>
              <w:t>企业短期融资券</w:t>
            </w:r>
          </w:p>
        </w:tc>
        <w:tc>
          <w:tcPr>
            <w:tcW w:w="2466" w:type="dxa"/>
          </w:tcPr>
          <w:p w:rsidR="000D097E" w:rsidRDefault="000D097E" w:rsidP="000D097E">
            <w:pPr>
              <w:jc w:val="right"/>
            </w:pPr>
            <w:r>
              <w:t>-</w:t>
            </w:r>
          </w:p>
        </w:tc>
        <w:tc>
          <w:tcPr>
            <w:tcW w:w="2557" w:type="dxa"/>
          </w:tcPr>
          <w:p w:rsidR="000D097E" w:rsidRDefault="000D097E" w:rsidP="000D097E">
            <w:pPr>
              <w:jc w:val="right"/>
            </w:pPr>
            <w:r>
              <w:t>-</w:t>
            </w:r>
          </w:p>
        </w:tc>
      </w:tr>
      <w:tr w:rsidR="000D097E" w:rsidTr="000D097E">
        <w:tc>
          <w:tcPr>
            <w:tcW w:w="646" w:type="dxa"/>
          </w:tcPr>
          <w:p w:rsidR="000D097E" w:rsidRDefault="000D097E" w:rsidP="000D097E">
            <w:pPr>
              <w:jc w:val="center"/>
            </w:pPr>
            <w:r>
              <w:t>6</w:t>
            </w:r>
          </w:p>
        </w:tc>
        <w:tc>
          <w:tcPr>
            <w:tcW w:w="2835" w:type="dxa"/>
          </w:tcPr>
          <w:p w:rsidR="000D097E" w:rsidRDefault="000D097E" w:rsidP="000D097E">
            <w:pPr>
              <w:jc w:val="left"/>
            </w:pPr>
            <w:r>
              <w:rPr>
                <w:rFonts w:hint="eastAsia"/>
              </w:rPr>
              <w:t>中期票据</w:t>
            </w:r>
          </w:p>
        </w:tc>
        <w:tc>
          <w:tcPr>
            <w:tcW w:w="2466" w:type="dxa"/>
          </w:tcPr>
          <w:p w:rsidR="000D097E" w:rsidRDefault="000D097E" w:rsidP="000D097E">
            <w:pPr>
              <w:jc w:val="right"/>
            </w:pPr>
            <w:r>
              <w:t>405,747,728.75</w:t>
            </w:r>
          </w:p>
        </w:tc>
        <w:tc>
          <w:tcPr>
            <w:tcW w:w="2557" w:type="dxa"/>
          </w:tcPr>
          <w:p w:rsidR="000D097E" w:rsidRDefault="000D097E" w:rsidP="000D097E">
            <w:pPr>
              <w:jc w:val="right"/>
            </w:pPr>
            <w:r>
              <w:t>48.95</w:t>
            </w:r>
          </w:p>
        </w:tc>
      </w:tr>
      <w:tr w:rsidR="000D097E" w:rsidTr="000D097E">
        <w:tc>
          <w:tcPr>
            <w:tcW w:w="646" w:type="dxa"/>
          </w:tcPr>
          <w:p w:rsidR="000D097E" w:rsidRDefault="000D097E" w:rsidP="000D097E">
            <w:pPr>
              <w:jc w:val="center"/>
            </w:pPr>
            <w:r>
              <w:t>7</w:t>
            </w:r>
          </w:p>
        </w:tc>
        <w:tc>
          <w:tcPr>
            <w:tcW w:w="2835" w:type="dxa"/>
          </w:tcPr>
          <w:p w:rsidR="000D097E" w:rsidRDefault="000D097E" w:rsidP="000D097E">
            <w:pPr>
              <w:jc w:val="left"/>
            </w:pPr>
            <w:r>
              <w:rPr>
                <w:rFonts w:hint="eastAsia"/>
              </w:rPr>
              <w:t>可转债（可交换债）</w:t>
            </w:r>
          </w:p>
        </w:tc>
        <w:tc>
          <w:tcPr>
            <w:tcW w:w="2466" w:type="dxa"/>
          </w:tcPr>
          <w:p w:rsidR="000D097E" w:rsidRDefault="000D097E" w:rsidP="000D097E">
            <w:pPr>
              <w:jc w:val="right"/>
            </w:pPr>
            <w:r>
              <w:t>-</w:t>
            </w:r>
          </w:p>
        </w:tc>
        <w:tc>
          <w:tcPr>
            <w:tcW w:w="2557" w:type="dxa"/>
          </w:tcPr>
          <w:p w:rsidR="000D097E" w:rsidRDefault="000D097E" w:rsidP="000D097E">
            <w:pPr>
              <w:jc w:val="right"/>
            </w:pPr>
            <w:r>
              <w:t>-</w:t>
            </w:r>
          </w:p>
        </w:tc>
      </w:tr>
      <w:tr w:rsidR="000D097E" w:rsidTr="000D097E">
        <w:tc>
          <w:tcPr>
            <w:tcW w:w="646" w:type="dxa"/>
          </w:tcPr>
          <w:p w:rsidR="000D097E" w:rsidRDefault="000D097E" w:rsidP="000D097E">
            <w:pPr>
              <w:jc w:val="center"/>
            </w:pPr>
            <w:r>
              <w:t>8</w:t>
            </w:r>
          </w:p>
        </w:tc>
        <w:tc>
          <w:tcPr>
            <w:tcW w:w="2835" w:type="dxa"/>
          </w:tcPr>
          <w:p w:rsidR="000D097E" w:rsidRDefault="000D097E" w:rsidP="000D097E">
            <w:pPr>
              <w:jc w:val="left"/>
            </w:pPr>
            <w:r>
              <w:rPr>
                <w:rFonts w:hint="eastAsia"/>
              </w:rPr>
              <w:t>同业存单</w:t>
            </w:r>
          </w:p>
        </w:tc>
        <w:tc>
          <w:tcPr>
            <w:tcW w:w="2466" w:type="dxa"/>
          </w:tcPr>
          <w:p w:rsidR="000D097E" w:rsidRDefault="000D097E" w:rsidP="000D097E">
            <w:pPr>
              <w:jc w:val="right"/>
            </w:pPr>
            <w:r>
              <w:t>-</w:t>
            </w:r>
          </w:p>
        </w:tc>
        <w:tc>
          <w:tcPr>
            <w:tcW w:w="2557" w:type="dxa"/>
          </w:tcPr>
          <w:p w:rsidR="000D097E" w:rsidRDefault="000D097E" w:rsidP="000D097E">
            <w:pPr>
              <w:jc w:val="right"/>
            </w:pPr>
            <w:r>
              <w:t>-</w:t>
            </w:r>
          </w:p>
        </w:tc>
      </w:tr>
      <w:tr w:rsidR="000D097E" w:rsidTr="000D097E">
        <w:tc>
          <w:tcPr>
            <w:tcW w:w="646" w:type="dxa"/>
          </w:tcPr>
          <w:p w:rsidR="000D097E" w:rsidRDefault="000D097E" w:rsidP="000D097E">
            <w:pPr>
              <w:jc w:val="center"/>
            </w:pPr>
            <w:r>
              <w:t>9</w:t>
            </w:r>
          </w:p>
        </w:tc>
        <w:tc>
          <w:tcPr>
            <w:tcW w:w="2835" w:type="dxa"/>
          </w:tcPr>
          <w:p w:rsidR="000D097E" w:rsidRDefault="000D097E" w:rsidP="000D097E">
            <w:pPr>
              <w:jc w:val="left"/>
            </w:pPr>
            <w:r>
              <w:rPr>
                <w:rFonts w:hint="eastAsia"/>
              </w:rPr>
              <w:t>其他</w:t>
            </w:r>
          </w:p>
        </w:tc>
        <w:tc>
          <w:tcPr>
            <w:tcW w:w="2466" w:type="dxa"/>
          </w:tcPr>
          <w:p w:rsidR="000D097E" w:rsidRDefault="000D097E" w:rsidP="000D097E">
            <w:pPr>
              <w:jc w:val="right"/>
            </w:pPr>
            <w:r>
              <w:t>-</w:t>
            </w:r>
          </w:p>
        </w:tc>
        <w:tc>
          <w:tcPr>
            <w:tcW w:w="2557" w:type="dxa"/>
          </w:tcPr>
          <w:p w:rsidR="000D097E" w:rsidRDefault="000D097E" w:rsidP="000D097E">
            <w:pPr>
              <w:jc w:val="right"/>
            </w:pPr>
            <w:r>
              <w:t>-</w:t>
            </w:r>
          </w:p>
        </w:tc>
      </w:tr>
      <w:tr w:rsidR="000D097E" w:rsidTr="000D097E">
        <w:tc>
          <w:tcPr>
            <w:tcW w:w="646" w:type="dxa"/>
          </w:tcPr>
          <w:p w:rsidR="000D097E" w:rsidRDefault="000D097E" w:rsidP="000D097E">
            <w:pPr>
              <w:jc w:val="center"/>
            </w:pPr>
            <w:r>
              <w:t>10</w:t>
            </w:r>
          </w:p>
        </w:tc>
        <w:tc>
          <w:tcPr>
            <w:tcW w:w="2835" w:type="dxa"/>
          </w:tcPr>
          <w:p w:rsidR="000D097E" w:rsidRDefault="000D097E" w:rsidP="000D097E">
            <w:pPr>
              <w:jc w:val="left"/>
            </w:pPr>
            <w:r>
              <w:rPr>
                <w:rFonts w:hint="eastAsia"/>
              </w:rPr>
              <w:t>合计</w:t>
            </w:r>
          </w:p>
        </w:tc>
        <w:tc>
          <w:tcPr>
            <w:tcW w:w="2466" w:type="dxa"/>
          </w:tcPr>
          <w:p w:rsidR="000D097E" w:rsidRDefault="000D097E" w:rsidP="000D097E">
            <w:pPr>
              <w:jc w:val="right"/>
            </w:pPr>
            <w:r>
              <w:t>938,717,767.89</w:t>
            </w:r>
          </w:p>
        </w:tc>
        <w:tc>
          <w:tcPr>
            <w:tcW w:w="2557" w:type="dxa"/>
          </w:tcPr>
          <w:p w:rsidR="000D097E" w:rsidRDefault="000D097E" w:rsidP="000D097E">
            <w:pPr>
              <w:jc w:val="right"/>
            </w:pPr>
            <w:r>
              <w:t>113.25</w:t>
            </w:r>
          </w:p>
        </w:tc>
      </w:tr>
    </w:tbl>
    <w:p w:rsidR="000D097E" w:rsidRDefault="000D097E" w:rsidP="000D097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D097E" w:rsidTr="000D097E">
        <w:trPr>
          <w:cnfStyle w:val="100000000000" w:firstRow="1" w:lastRow="0" w:firstColumn="0" w:lastColumn="0" w:oddVBand="0" w:evenVBand="0" w:oddHBand="0" w:evenHBand="0" w:firstRowFirstColumn="0" w:firstRowLastColumn="0" w:lastRowFirstColumn="0" w:lastRowLastColumn="0"/>
        </w:trPr>
        <w:tc>
          <w:tcPr>
            <w:tcW w:w="646" w:type="dxa"/>
          </w:tcPr>
          <w:p w:rsidR="000D097E" w:rsidRPr="000D097E" w:rsidRDefault="000D097E" w:rsidP="000D097E">
            <w:pPr>
              <w:jc w:val="center"/>
              <w:rPr>
                <w:b/>
              </w:rPr>
            </w:pPr>
            <w:r w:rsidRPr="000D097E">
              <w:rPr>
                <w:rFonts w:hint="eastAsia"/>
                <w:b/>
              </w:rPr>
              <w:t>序号</w:t>
            </w:r>
          </w:p>
        </w:tc>
        <w:tc>
          <w:tcPr>
            <w:tcW w:w="1162" w:type="dxa"/>
          </w:tcPr>
          <w:p w:rsidR="000D097E" w:rsidRPr="000D097E" w:rsidRDefault="000D097E" w:rsidP="000D097E">
            <w:pPr>
              <w:jc w:val="center"/>
              <w:rPr>
                <w:b/>
              </w:rPr>
            </w:pPr>
            <w:r w:rsidRPr="000D097E">
              <w:rPr>
                <w:rFonts w:hint="eastAsia"/>
                <w:b/>
              </w:rPr>
              <w:t>债券代码</w:t>
            </w:r>
          </w:p>
        </w:tc>
        <w:tc>
          <w:tcPr>
            <w:tcW w:w="1928" w:type="dxa"/>
          </w:tcPr>
          <w:p w:rsidR="000D097E" w:rsidRPr="000D097E" w:rsidRDefault="000D097E" w:rsidP="000D097E">
            <w:pPr>
              <w:jc w:val="center"/>
              <w:rPr>
                <w:b/>
              </w:rPr>
            </w:pPr>
            <w:r w:rsidRPr="000D097E">
              <w:rPr>
                <w:rFonts w:hint="eastAsia"/>
                <w:b/>
              </w:rPr>
              <w:t>债券名称</w:t>
            </w:r>
          </w:p>
        </w:tc>
        <w:tc>
          <w:tcPr>
            <w:tcW w:w="1140" w:type="dxa"/>
          </w:tcPr>
          <w:p w:rsidR="000D097E" w:rsidRPr="000D097E" w:rsidRDefault="000D097E" w:rsidP="000D097E">
            <w:pPr>
              <w:jc w:val="center"/>
              <w:rPr>
                <w:b/>
              </w:rPr>
            </w:pPr>
            <w:r w:rsidRPr="000D097E">
              <w:rPr>
                <w:rFonts w:hint="eastAsia"/>
                <w:b/>
              </w:rPr>
              <w:t>数量（张）</w:t>
            </w:r>
          </w:p>
        </w:tc>
        <w:tc>
          <w:tcPr>
            <w:tcW w:w="1814" w:type="dxa"/>
          </w:tcPr>
          <w:p w:rsidR="000D097E" w:rsidRPr="000D097E" w:rsidRDefault="000D097E" w:rsidP="000D097E">
            <w:pPr>
              <w:jc w:val="center"/>
              <w:rPr>
                <w:b/>
              </w:rPr>
            </w:pPr>
            <w:r w:rsidRPr="000D097E">
              <w:rPr>
                <w:rFonts w:hint="eastAsia"/>
                <w:b/>
              </w:rPr>
              <w:t>公允价值（元）</w:t>
            </w:r>
          </w:p>
        </w:tc>
        <w:tc>
          <w:tcPr>
            <w:tcW w:w="1814" w:type="dxa"/>
          </w:tcPr>
          <w:p w:rsidR="000D097E" w:rsidRPr="000D097E" w:rsidRDefault="000D097E" w:rsidP="000D097E">
            <w:pPr>
              <w:jc w:val="center"/>
              <w:rPr>
                <w:b/>
              </w:rPr>
            </w:pPr>
            <w:r w:rsidRPr="000D097E">
              <w:rPr>
                <w:rFonts w:hint="eastAsia"/>
                <w:b/>
              </w:rPr>
              <w:t>占基金资产净值比例（％）</w:t>
            </w:r>
          </w:p>
        </w:tc>
      </w:tr>
      <w:tr w:rsidR="000D097E" w:rsidTr="000D097E">
        <w:tc>
          <w:tcPr>
            <w:tcW w:w="646" w:type="dxa"/>
          </w:tcPr>
          <w:p w:rsidR="000D097E" w:rsidRDefault="000D097E" w:rsidP="000D097E">
            <w:pPr>
              <w:jc w:val="center"/>
            </w:pPr>
            <w:r>
              <w:t>1</w:t>
            </w:r>
          </w:p>
        </w:tc>
        <w:tc>
          <w:tcPr>
            <w:tcW w:w="1162" w:type="dxa"/>
          </w:tcPr>
          <w:p w:rsidR="000D097E" w:rsidRDefault="000D097E" w:rsidP="000D097E">
            <w:pPr>
              <w:jc w:val="left"/>
            </w:pPr>
            <w:r>
              <w:t>220407</w:t>
            </w:r>
          </w:p>
        </w:tc>
        <w:tc>
          <w:tcPr>
            <w:tcW w:w="1928" w:type="dxa"/>
          </w:tcPr>
          <w:p w:rsidR="000D097E" w:rsidRDefault="000D097E" w:rsidP="000D097E">
            <w:pPr>
              <w:jc w:val="left"/>
            </w:pPr>
            <w:r>
              <w:rPr>
                <w:rFonts w:hint="eastAsia"/>
              </w:rPr>
              <w:t>22</w:t>
            </w:r>
            <w:r>
              <w:rPr>
                <w:rFonts w:hint="eastAsia"/>
              </w:rPr>
              <w:t>农发</w:t>
            </w:r>
            <w:r>
              <w:rPr>
                <w:rFonts w:hint="eastAsia"/>
              </w:rPr>
              <w:t>07</w:t>
            </w:r>
          </w:p>
        </w:tc>
        <w:tc>
          <w:tcPr>
            <w:tcW w:w="1140" w:type="dxa"/>
          </w:tcPr>
          <w:p w:rsidR="000D097E" w:rsidRDefault="000D097E" w:rsidP="000D097E">
            <w:pPr>
              <w:jc w:val="right"/>
            </w:pPr>
            <w:r>
              <w:t>500,000</w:t>
            </w:r>
          </w:p>
        </w:tc>
        <w:tc>
          <w:tcPr>
            <w:tcW w:w="1814" w:type="dxa"/>
          </w:tcPr>
          <w:p w:rsidR="000D097E" w:rsidRDefault="000D097E" w:rsidP="000D097E">
            <w:pPr>
              <w:jc w:val="right"/>
            </w:pPr>
            <w:r>
              <w:t>51,710,068.49</w:t>
            </w:r>
          </w:p>
        </w:tc>
        <w:tc>
          <w:tcPr>
            <w:tcW w:w="1814" w:type="dxa"/>
          </w:tcPr>
          <w:p w:rsidR="000D097E" w:rsidRDefault="000D097E" w:rsidP="000D097E">
            <w:pPr>
              <w:jc w:val="right"/>
            </w:pPr>
            <w:r>
              <w:t>6.24</w:t>
            </w:r>
          </w:p>
        </w:tc>
      </w:tr>
      <w:tr w:rsidR="000D097E" w:rsidTr="000D097E">
        <w:tc>
          <w:tcPr>
            <w:tcW w:w="646" w:type="dxa"/>
          </w:tcPr>
          <w:p w:rsidR="000D097E" w:rsidRDefault="000D097E" w:rsidP="000D097E">
            <w:pPr>
              <w:jc w:val="center"/>
            </w:pPr>
            <w:r>
              <w:t>2</w:t>
            </w:r>
          </w:p>
        </w:tc>
        <w:tc>
          <w:tcPr>
            <w:tcW w:w="1162" w:type="dxa"/>
          </w:tcPr>
          <w:p w:rsidR="000D097E" w:rsidRDefault="000D097E" w:rsidP="000D097E">
            <w:pPr>
              <w:jc w:val="left"/>
            </w:pPr>
            <w:r>
              <w:t>250202</w:t>
            </w:r>
          </w:p>
        </w:tc>
        <w:tc>
          <w:tcPr>
            <w:tcW w:w="1928" w:type="dxa"/>
          </w:tcPr>
          <w:p w:rsidR="000D097E" w:rsidRDefault="000D097E" w:rsidP="000D097E">
            <w:pPr>
              <w:jc w:val="left"/>
            </w:pPr>
            <w:r>
              <w:rPr>
                <w:rFonts w:hint="eastAsia"/>
              </w:rPr>
              <w:t>25</w:t>
            </w:r>
            <w:r>
              <w:rPr>
                <w:rFonts w:hint="eastAsia"/>
              </w:rPr>
              <w:t>国开</w:t>
            </w:r>
            <w:r>
              <w:rPr>
                <w:rFonts w:hint="eastAsia"/>
              </w:rPr>
              <w:t>02</w:t>
            </w:r>
          </w:p>
        </w:tc>
        <w:tc>
          <w:tcPr>
            <w:tcW w:w="1140" w:type="dxa"/>
          </w:tcPr>
          <w:p w:rsidR="000D097E" w:rsidRDefault="000D097E" w:rsidP="000D097E">
            <w:pPr>
              <w:jc w:val="right"/>
            </w:pPr>
            <w:r>
              <w:t>500,000</w:t>
            </w:r>
          </w:p>
        </w:tc>
        <w:tc>
          <w:tcPr>
            <w:tcW w:w="1814" w:type="dxa"/>
          </w:tcPr>
          <w:p w:rsidR="000D097E" w:rsidRDefault="000D097E" w:rsidP="000D097E">
            <w:pPr>
              <w:jc w:val="right"/>
            </w:pPr>
            <w:r>
              <w:t>50,165,794.52</w:t>
            </w:r>
          </w:p>
        </w:tc>
        <w:tc>
          <w:tcPr>
            <w:tcW w:w="1814" w:type="dxa"/>
          </w:tcPr>
          <w:p w:rsidR="000D097E" w:rsidRDefault="000D097E" w:rsidP="000D097E">
            <w:pPr>
              <w:jc w:val="right"/>
            </w:pPr>
            <w:r>
              <w:t>6.05</w:t>
            </w:r>
          </w:p>
        </w:tc>
      </w:tr>
      <w:tr w:rsidR="000D097E" w:rsidTr="000D097E">
        <w:tc>
          <w:tcPr>
            <w:tcW w:w="646" w:type="dxa"/>
          </w:tcPr>
          <w:p w:rsidR="000D097E" w:rsidRDefault="000D097E" w:rsidP="000D097E">
            <w:pPr>
              <w:jc w:val="center"/>
            </w:pPr>
            <w:r>
              <w:t>3</w:t>
            </w:r>
          </w:p>
        </w:tc>
        <w:tc>
          <w:tcPr>
            <w:tcW w:w="1162" w:type="dxa"/>
          </w:tcPr>
          <w:p w:rsidR="000D097E" w:rsidRDefault="000D097E" w:rsidP="000D097E">
            <w:pPr>
              <w:jc w:val="left"/>
            </w:pPr>
            <w:r>
              <w:t>260010</w:t>
            </w:r>
          </w:p>
        </w:tc>
        <w:tc>
          <w:tcPr>
            <w:tcW w:w="1928" w:type="dxa"/>
          </w:tcPr>
          <w:p w:rsidR="000D097E" w:rsidRDefault="000D097E" w:rsidP="000D097E">
            <w:pPr>
              <w:jc w:val="left"/>
            </w:pPr>
            <w:r>
              <w:rPr>
                <w:rFonts w:hint="eastAsia"/>
              </w:rPr>
              <w:t>26</w:t>
            </w:r>
            <w:r>
              <w:rPr>
                <w:rFonts w:hint="eastAsia"/>
              </w:rPr>
              <w:t>附息国债</w:t>
            </w:r>
            <w:r>
              <w:rPr>
                <w:rFonts w:hint="eastAsia"/>
              </w:rPr>
              <w:t>10</w:t>
            </w:r>
          </w:p>
        </w:tc>
        <w:tc>
          <w:tcPr>
            <w:tcW w:w="1140" w:type="dxa"/>
          </w:tcPr>
          <w:p w:rsidR="000D097E" w:rsidRDefault="000D097E" w:rsidP="000D097E">
            <w:pPr>
              <w:jc w:val="right"/>
            </w:pPr>
            <w:r>
              <w:t>500,000</w:t>
            </w:r>
          </w:p>
        </w:tc>
        <w:tc>
          <w:tcPr>
            <w:tcW w:w="1814" w:type="dxa"/>
          </w:tcPr>
          <w:p w:rsidR="000D097E" w:rsidRDefault="000D097E" w:rsidP="000D097E">
            <w:pPr>
              <w:jc w:val="right"/>
            </w:pPr>
            <w:r>
              <w:t>50,084,836.96</w:t>
            </w:r>
          </w:p>
        </w:tc>
        <w:tc>
          <w:tcPr>
            <w:tcW w:w="1814" w:type="dxa"/>
          </w:tcPr>
          <w:p w:rsidR="000D097E" w:rsidRDefault="000D097E" w:rsidP="000D097E">
            <w:pPr>
              <w:jc w:val="right"/>
            </w:pPr>
            <w:r>
              <w:t>6.04</w:t>
            </w:r>
          </w:p>
        </w:tc>
      </w:tr>
      <w:tr w:rsidR="000D097E" w:rsidTr="000D097E">
        <w:tc>
          <w:tcPr>
            <w:tcW w:w="646" w:type="dxa"/>
          </w:tcPr>
          <w:p w:rsidR="000D097E" w:rsidRDefault="000D097E" w:rsidP="000D097E">
            <w:pPr>
              <w:jc w:val="center"/>
            </w:pPr>
            <w:r>
              <w:t>4</w:t>
            </w:r>
          </w:p>
        </w:tc>
        <w:tc>
          <w:tcPr>
            <w:tcW w:w="1162" w:type="dxa"/>
          </w:tcPr>
          <w:p w:rsidR="000D097E" w:rsidRDefault="000D097E" w:rsidP="000D097E">
            <w:pPr>
              <w:jc w:val="left"/>
            </w:pPr>
            <w:r>
              <w:t>2600002</w:t>
            </w:r>
          </w:p>
        </w:tc>
        <w:tc>
          <w:tcPr>
            <w:tcW w:w="1928" w:type="dxa"/>
          </w:tcPr>
          <w:p w:rsidR="000D097E" w:rsidRDefault="000D097E" w:rsidP="000D097E">
            <w:pPr>
              <w:jc w:val="left"/>
            </w:pPr>
            <w:r>
              <w:rPr>
                <w:rFonts w:hint="eastAsia"/>
              </w:rPr>
              <w:t>26</w:t>
            </w:r>
            <w:r>
              <w:rPr>
                <w:rFonts w:hint="eastAsia"/>
              </w:rPr>
              <w:t>超长特别国债</w:t>
            </w:r>
            <w:r>
              <w:rPr>
                <w:rFonts w:hint="eastAsia"/>
              </w:rPr>
              <w:t>02</w:t>
            </w:r>
          </w:p>
        </w:tc>
        <w:tc>
          <w:tcPr>
            <w:tcW w:w="1140" w:type="dxa"/>
          </w:tcPr>
          <w:p w:rsidR="000D097E" w:rsidRDefault="000D097E" w:rsidP="000D097E">
            <w:pPr>
              <w:jc w:val="right"/>
            </w:pPr>
            <w:r>
              <w:t>500,000</w:t>
            </w:r>
          </w:p>
        </w:tc>
        <w:tc>
          <w:tcPr>
            <w:tcW w:w="1814" w:type="dxa"/>
          </w:tcPr>
          <w:p w:rsidR="000D097E" w:rsidRDefault="000D097E" w:rsidP="000D097E">
            <w:pPr>
              <w:jc w:val="right"/>
            </w:pPr>
            <w:r>
              <w:t>49,946,366.12</w:t>
            </w:r>
          </w:p>
        </w:tc>
        <w:tc>
          <w:tcPr>
            <w:tcW w:w="1814" w:type="dxa"/>
          </w:tcPr>
          <w:p w:rsidR="000D097E" w:rsidRDefault="000D097E" w:rsidP="000D097E">
            <w:pPr>
              <w:jc w:val="right"/>
            </w:pPr>
            <w:r>
              <w:t>6.03</w:t>
            </w:r>
          </w:p>
        </w:tc>
      </w:tr>
      <w:tr w:rsidR="000D097E" w:rsidTr="000D097E">
        <w:tc>
          <w:tcPr>
            <w:tcW w:w="646" w:type="dxa"/>
          </w:tcPr>
          <w:p w:rsidR="000D097E" w:rsidRDefault="000D097E" w:rsidP="000D097E">
            <w:pPr>
              <w:jc w:val="center"/>
            </w:pPr>
            <w:r>
              <w:t>5</w:t>
            </w:r>
          </w:p>
        </w:tc>
        <w:tc>
          <w:tcPr>
            <w:tcW w:w="1162" w:type="dxa"/>
          </w:tcPr>
          <w:p w:rsidR="000D097E" w:rsidRDefault="000D097E" w:rsidP="000D097E">
            <w:pPr>
              <w:jc w:val="left"/>
            </w:pPr>
            <w:r>
              <w:t>230023</w:t>
            </w:r>
          </w:p>
        </w:tc>
        <w:tc>
          <w:tcPr>
            <w:tcW w:w="1928" w:type="dxa"/>
          </w:tcPr>
          <w:p w:rsidR="000D097E" w:rsidRDefault="000D097E" w:rsidP="000D097E">
            <w:pPr>
              <w:jc w:val="left"/>
            </w:pPr>
            <w:r>
              <w:rPr>
                <w:rFonts w:hint="eastAsia"/>
              </w:rPr>
              <w:t>23</w:t>
            </w:r>
            <w:r>
              <w:rPr>
                <w:rFonts w:hint="eastAsia"/>
              </w:rPr>
              <w:t>附息国债</w:t>
            </w:r>
            <w:r>
              <w:rPr>
                <w:rFonts w:hint="eastAsia"/>
              </w:rPr>
              <w:t>23</w:t>
            </w:r>
          </w:p>
        </w:tc>
        <w:tc>
          <w:tcPr>
            <w:tcW w:w="1140" w:type="dxa"/>
          </w:tcPr>
          <w:p w:rsidR="000D097E" w:rsidRDefault="000D097E" w:rsidP="000D097E">
            <w:pPr>
              <w:jc w:val="right"/>
            </w:pPr>
            <w:r>
              <w:t>200,000</w:t>
            </w:r>
          </w:p>
        </w:tc>
        <w:tc>
          <w:tcPr>
            <w:tcW w:w="1814" w:type="dxa"/>
          </w:tcPr>
          <w:p w:rsidR="000D097E" w:rsidRDefault="000D097E" w:rsidP="000D097E">
            <w:pPr>
              <w:jc w:val="right"/>
            </w:pPr>
            <w:r>
              <w:t>23,284,229.51</w:t>
            </w:r>
          </w:p>
        </w:tc>
        <w:tc>
          <w:tcPr>
            <w:tcW w:w="1814" w:type="dxa"/>
          </w:tcPr>
          <w:p w:rsidR="000D097E" w:rsidRDefault="000D097E" w:rsidP="000D097E">
            <w:pPr>
              <w:jc w:val="right"/>
            </w:pPr>
            <w:r>
              <w:t>2.81</w:t>
            </w:r>
          </w:p>
        </w:tc>
      </w:tr>
    </w:tbl>
    <w:p w:rsidR="000D097E" w:rsidRDefault="000D097E" w:rsidP="000D097E">
      <w:pPr>
        <w:pStyle w:val="-2"/>
        <w:spacing w:before="312"/>
      </w:pPr>
      <w:r>
        <w:rPr>
          <w:rFonts w:hint="eastAsia"/>
        </w:rPr>
        <w:lastRenderedPageBreak/>
        <w:t>报告期末按公允价值占基金资产净值比例大小排名的前十名资产支持证券投资明细</w:t>
      </w:r>
    </w:p>
    <w:p w:rsidR="000D097E" w:rsidRDefault="000D097E" w:rsidP="000D097E">
      <w:pPr>
        <w:pStyle w:val="-"/>
        <w:ind w:firstLine="420"/>
      </w:pPr>
      <w:r>
        <w:rPr>
          <w:rFonts w:hint="eastAsia"/>
        </w:rPr>
        <w:t>本基金本报告期末未持有资产支持证券。</w:t>
      </w:r>
    </w:p>
    <w:p w:rsidR="000D097E" w:rsidRDefault="000D097E" w:rsidP="000D097E">
      <w:pPr>
        <w:pStyle w:val="-2"/>
        <w:spacing w:before="312"/>
      </w:pPr>
      <w:r>
        <w:rPr>
          <w:rFonts w:hint="eastAsia"/>
        </w:rPr>
        <w:t>报告期末按公允价值占基金资产净值比例大小排序的前五名贵金属投资明细</w:t>
      </w:r>
    </w:p>
    <w:p w:rsidR="000D097E" w:rsidRDefault="000D097E" w:rsidP="000D097E">
      <w:pPr>
        <w:pStyle w:val="-"/>
        <w:ind w:firstLine="420"/>
      </w:pPr>
      <w:r>
        <w:rPr>
          <w:rFonts w:hint="eastAsia"/>
        </w:rPr>
        <w:t>无。</w:t>
      </w:r>
    </w:p>
    <w:p w:rsidR="000D097E" w:rsidRDefault="000D097E" w:rsidP="000D097E">
      <w:pPr>
        <w:pStyle w:val="-2"/>
        <w:spacing w:before="312"/>
      </w:pPr>
      <w:r>
        <w:rPr>
          <w:rFonts w:hint="eastAsia"/>
        </w:rPr>
        <w:t>报告期末按公允价值占基金资产净值比例大小排名的前五名权证投资明细</w:t>
      </w:r>
    </w:p>
    <w:p w:rsidR="000D097E" w:rsidRDefault="000D097E" w:rsidP="000D097E">
      <w:pPr>
        <w:pStyle w:val="-"/>
        <w:ind w:firstLine="420"/>
      </w:pPr>
      <w:r>
        <w:rPr>
          <w:rFonts w:hint="eastAsia"/>
        </w:rPr>
        <w:t>无。</w:t>
      </w:r>
    </w:p>
    <w:p w:rsidR="000D097E" w:rsidRDefault="000D097E" w:rsidP="000D097E">
      <w:pPr>
        <w:pStyle w:val="-2"/>
        <w:spacing w:before="312"/>
      </w:pPr>
      <w:r>
        <w:rPr>
          <w:rFonts w:hint="eastAsia"/>
        </w:rPr>
        <w:t>报告期末本基金投资的股指期货交易情况说明</w:t>
      </w:r>
    </w:p>
    <w:p w:rsidR="000D097E" w:rsidRDefault="000D097E" w:rsidP="000D097E">
      <w:pPr>
        <w:pStyle w:val="-3"/>
        <w:spacing w:before="156" w:after="156"/>
      </w:pPr>
      <w:r>
        <w:rPr>
          <w:rFonts w:hint="eastAsia"/>
        </w:rPr>
        <w:t>报告期末本基金投资的股指期货持仓和损益明细</w:t>
      </w:r>
    </w:p>
    <w:p w:rsidR="000D097E" w:rsidRDefault="000D097E" w:rsidP="000D097E">
      <w:pPr>
        <w:pStyle w:val="-"/>
        <w:ind w:firstLine="420"/>
      </w:pPr>
      <w:r>
        <w:rPr>
          <w:rFonts w:hint="eastAsia"/>
        </w:rPr>
        <w:t>无。</w:t>
      </w:r>
    </w:p>
    <w:p w:rsidR="000D097E" w:rsidRDefault="000D097E" w:rsidP="000D097E">
      <w:pPr>
        <w:pStyle w:val="-3"/>
        <w:spacing w:before="156" w:after="156"/>
      </w:pPr>
      <w:r>
        <w:rPr>
          <w:rFonts w:hint="eastAsia"/>
        </w:rPr>
        <w:t>本基金投资股指期货的投资政策</w:t>
      </w:r>
    </w:p>
    <w:p w:rsidR="000D097E" w:rsidRDefault="000D097E" w:rsidP="000D097E">
      <w:pPr>
        <w:pStyle w:val="-"/>
        <w:ind w:firstLine="420"/>
      </w:pPr>
      <w:r>
        <w:rPr>
          <w:rFonts w:hint="eastAsia"/>
        </w:rPr>
        <w:t>无。</w:t>
      </w:r>
    </w:p>
    <w:p w:rsidR="000D097E" w:rsidRDefault="000D097E" w:rsidP="000D097E">
      <w:pPr>
        <w:pStyle w:val="-2"/>
        <w:spacing w:before="312"/>
      </w:pPr>
      <w:r>
        <w:rPr>
          <w:rFonts w:hint="eastAsia"/>
        </w:rPr>
        <w:t>报告期末本基金投资的国债期货交易情况说明</w:t>
      </w:r>
    </w:p>
    <w:p w:rsidR="000D097E" w:rsidRDefault="000D097E" w:rsidP="000D097E">
      <w:pPr>
        <w:pStyle w:val="-3"/>
        <w:spacing w:before="156" w:after="156"/>
      </w:pPr>
      <w:r>
        <w:rPr>
          <w:rFonts w:hint="eastAsia"/>
        </w:rPr>
        <w:t>本期国债期货投资政策</w:t>
      </w:r>
    </w:p>
    <w:p w:rsidR="000D097E" w:rsidRDefault="000D097E" w:rsidP="000D097E">
      <w:pPr>
        <w:pStyle w:val="-"/>
        <w:ind w:firstLine="420"/>
      </w:pPr>
      <w:r>
        <w:rPr>
          <w:rFonts w:hint="eastAsia"/>
        </w:rPr>
        <w:t>无。</w:t>
      </w:r>
    </w:p>
    <w:p w:rsidR="000D097E" w:rsidRDefault="000D097E" w:rsidP="000D097E">
      <w:pPr>
        <w:pStyle w:val="-3"/>
        <w:spacing w:before="156" w:after="156"/>
      </w:pPr>
      <w:r>
        <w:rPr>
          <w:rFonts w:hint="eastAsia"/>
        </w:rPr>
        <w:t>报告期末本基金投资的国债期货持仓和损益明细</w:t>
      </w:r>
    </w:p>
    <w:p w:rsidR="000D097E" w:rsidRDefault="000D097E" w:rsidP="000D097E">
      <w:pPr>
        <w:pStyle w:val="-"/>
        <w:ind w:firstLine="420"/>
      </w:pPr>
      <w:r>
        <w:rPr>
          <w:rFonts w:hint="eastAsia"/>
        </w:rPr>
        <w:t>无。</w:t>
      </w:r>
    </w:p>
    <w:p w:rsidR="000D097E" w:rsidRDefault="000D097E" w:rsidP="000D097E">
      <w:pPr>
        <w:pStyle w:val="-3"/>
        <w:spacing w:before="156" w:after="156"/>
      </w:pPr>
      <w:r>
        <w:rPr>
          <w:rFonts w:hint="eastAsia"/>
        </w:rPr>
        <w:t>本期国债期货投资评价</w:t>
      </w:r>
    </w:p>
    <w:p w:rsidR="000D097E" w:rsidRDefault="000D097E" w:rsidP="000D097E">
      <w:pPr>
        <w:pStyle w:val="-"/>
        <w:ind w:firstLine="420"/>
      </w:pPr>
      <w:r>
        <w:rPr>
          <w:rFonts w:hint="eastAsia"/>
        </w:rPr>
        <w:t>无。</w:t>
      </w:r>
    </w:p>
    <w:p w:rsidR="000D097E" w:rsidRDefault="000D097E" w:rsidP="000D097E">
      <w:pPr>
        <w:pStyle w:val="-2"/>
        <w:spacing w:before="312"/>
      </w:pPr>
      <w:r>
        <w:rPr>
          <w:rFonts w:hint="eastAsia"/>
        </w:rPr>
        <w:t>投资组合报告附注</w:t>
      </w:r>
    </w:p>
    <w:p w:rsidR="000D097E" w:rsidRDefault="000D097E" w:rsidP="000D097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D097E" w:rsidRDefault="000D097E" w:rsidP="000D097E">
      <w:pPr>
        <w:pStyle w:val="-"/>
        <w:ind w:firstLine="420"/>
      </w:pPr>
      <w:r>
        <w:rPr>
          <w:rFonts w:hint="eastAsia"/>
        </w:rPr>
        <w:t>本基金投资的前十名证券的发行主体中，中国农业发展银行在报告编制日前一年内曾受到国家金融监督管理总局的处罚；中国邮政储蓄银行股份有限公司在报告编制日前一年内曾受到国家金融监督管理总局的处罚；交通银行股份有限公司在报告编制日前一年内曾</w:t>
      </w:r>
      <w:r>
        <w:rPr>
          <w:rFonts w:hint="eastAsia"/>
        </w:rPr>
        <w:lastRenderedPageBreak/>
        <w:t>受到国家金融监督管理总局、中国人民银行的处罚；中国银行股份有限公司在报告编制日前一年内曾受到国家金融监督管理总局的处罚；中信银行股份有限公司在报告编制日前一年内曾受到国家金融监督管理总局、国家金融监督管理总局云南监管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0D097E" w:rsidRDefault="000D097E" w:rsidP="000D097E">
      <w:pPr>
        <w:pStyle w:val="-"/>
        <w:ind w:firstLine="420"/>
      </w:pPr>
      <w:r>
        <w:rPr>
          <w:rFonts w:hint="eastAsia"/>
        </w:rPr>
        <w:t>对上述证券的投资决策程序的说明：本基金投资上述证券的投资决策程序符合相关法律法规和公司制度的要求。</w:t>
      </w:r>
    </w:p>
    <w:p w:rsidR="000D097E" w:rsidRDefault="000D097E" w:rsidP="000D097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D097E" w:rsidRDefault="000D097E" w:rsidP="000D097E">
      <w:pPr>
        <w:pStyle w:val="-"/>
        <w:ind w:firstLine="420"/>
      </w:pPr>
      <w:r>
        <w:rPr>
          <w:rFonts w:hint="eastAsia"/>
        </w:rPr>
        <w:t>本基金投资的前十名股票（如有）没有超出基金合同约定的备选股票库，本基金管理人从制度和流程上要求股票必须先入库再买入。</w:t>
      </w:r>
    </w:p>
    <w:p w:rsidR="000D097E" w:rsidRDefault="000D097E" w:rsidP="000D097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D097E" w:rsidTr="000D097E">
        <w:trPr>
          <w:cnfStyle w:val="100000000000" w:firstRow="1" w:lastRow="0" w:firstColumn="0" w:lastColumn="0" w:oddVBand="0" w:evenVBand="0" w:oddHBand="0" w:evenHBand="0" w:firstRowFirstColumn="0" w:firstRowLastColumn="0" w:lastRowFirstColumn="0" w:lastRowLastColumn="0"/>
        </w:trPr>
        <w:tc>
          <w:tcPr>
            <w:tcW w:w="743" w:type="dxa"/>
          </w:tcPr>
          <w:p w:rsidR="000D097E" w:rsidRPr="000D097E" w:rsidRDefault="000D097E" w:rsidP="000D097E">
            <w:pPr>
              <w:jc w:val="center"/>
              <w:rPr>
                <w:b/>
              </w:rPr>
            </w:pPr>
            <w:r w:rsidRPr="000D097E">
              <w:rPr>
                <w:rFonts w:hint="eastAsia"/>
                <w:b/>
              </w:rPr>
              <w:t>序号</w:t>
            </w:r>
          </w:p>
        </w:tc>
        <w:tc>
          <w:tcPr>
            <w:tcW w:w="2977" w:type="dxa"/>
          </w:tcPr>
          <w:p w:rsidR="000D097E" w:rsidRPr="000D097E" w:rsidRDefault="000D097E" w:rsidP="000D097E">
            <w:pPr>
              <w:jc w:val="center"/>
              <w:rPr>
                <w:b/>
              </w:rPr>
            </w:pPr>
            <w:r w:rsidRPr="000D097E">
              <w:rPr>
                <w:rFonts w:hint="eastAsia"/>
                <w:b/>
              </w:rPr>
              <w:t>名称</w:t>
            </w:r>
          </w:p>
        </w:tc>
        <w:tc>
          <w:tcPr>
            <w:tcW w:w="4785" w:type="dxa"/>
          </w:tcPr>
          <w:p w:rsidR="000D097E" w:rsidRPr="000D097E" w:rsidRDefault="000D097E" w:rsidP="000D097E">
            <w:pPr>
              <w:jc w:val="center"/>
              <w:rPr>
                <w:b/>
              </w:rPr>
            </w:pPr>
            <w:r w:rsidRPr="000D097E">
              <w:rPr>
                <w:rFonts w:hint="eastAsia"/>
                <w:b/>
              </w:rPr>
              <w:t>金额（元）</w:t>
            </w:r>
          </w:p>
        </w:tc>
      </w:tr>
      <w:tr w:rsidR="000D097E" w:rsidTr="000D097E">
        <w:tc>
          <w:tcPr>
            <w:tcW w:w="743" w:type="dxa"/>
          </w:tcPr>
          <w:p w:rsidR="000D097E" w:rsidRDefault="000D097E" w:rsidP="000D097E">
            <w:pPr>
              <w:jc w:val="center"/>
            </w:pPr>
            <w:r>
              <w:t>1</w:t>
            </w:r>
          </w:p>
        </w:tc>
        <w:tc>
          <w:tcPr>
            <w:tcW w:w="2977" w:type="dxa"/>
          </w:tcPr>
          <w:p w:rsidR="000D097E" w:rsidRDefault="000D097E" w:rsidP="000D097E">
            <w:pPr>
              <w:jc w:val="left"/>
            </w:pPr>
            <w:r>
              <w:rPr>
                <w:rFonts w:hint="eastAsia"/>
              </w:rPr>
              <w:t>存出保证金</w:t>
            </w:r>
          </w:p>
        </w:tc>
        <w:tc>
          <w:tcPr>
            <w:tcW w:w="4785" w:type="dxa"/>
          </w:tcPr>
          <w:p w:rsidR="000D097E" w:rsidRDefault="000D097E" w:rsidP="000D097E">
            <w:pPr>
              <w:jc w:val="right"/>
            </w:pPr>
            <w:r>
              <w:t>34,169.25</w:t>
            </w:r>
          </w:p>
        </w:tc>
      </w:tr>
      <w:tr w:rsidR="000D097E" w:rsidTr="000D097E">
        <w:tc>
          <w:tcPr>
            <w:tcW w:w="743" w:type="dxa"/>
          </w:tcPr>
          <w:p w:rsidR="000D097E" w:rsidRDefault="000D097E" w:rsidP="000D097E">
            <w:pPr>
              <w:jc w:val="center"/>
            </w:pPr>
            <w:r>
              <w:t>2</w:t>
            </w:r>
          </w:p>
        </w:tc>
        <w:tc>
          <w:tcPr>
            <w:tcW w:w="2977" w:type="dxa"/>
          </w:tcPr>
          <w:p w:rsidR="000D097E" w:rsidRDefault="000D097E" w:rsidP="000D097E">
            <w:pPr>
              <w:jc w:val="left"/>
            </w:pPr>
            <w:r>
              <w:rPr>
                <w:rFonts w:hint="eastAsia"/>
              </w:rPr>
              <w:t>应收证券清算款</w:t>
            </w:r>
          </w:p>
        </w:tc>
        <w:tc>
          <w:tcPr>
            <w:tcW w:w="4785" w:type="dxa"/>
          </w:tcPr>
          <w:p w:rsidR="000D097E" w:rsidRDefault="000D097E" w:rsidP="000D097E">
            <w:pPr>
              <w:jc w:val="right"/>
            </w:pPr>
            <w:r>
              <w:t>-</w:t>
            </w:r>
          </w:p>
        </w:tc>
      </w:tr>
      <w:tr w:rsidR="000D097E" w:rsidTr="000D097E">
        <w:tc>
          <w:tcPr>
            <w:tcW w:w="743" w:type="dxa"/>
          </w:tcPr>
          <w:p w:rsidR="000D097E" w:rsidRDefault="000D097E" w:rsidP="000D097E">
            <w:pPr>
              <w:jc w:val="center"/>
            </w:pPr>
            <w:r>
              <w:t>3</w:t>
            </w:r>
          </w:p>
        </w:tc>
        <w:tc>
          <w:tcPr>
            <w:tcW w:w="2977" w:type="dxa"/>
          </w:tcPr>
          <w:p w:rsidR="000D097E" w:rsidRDefault="000D097E" w:rsidP="000D097E">
            <w:pPr>
              <w:jc w:val="left"/>
            </w:pPr>
            <w:r>
              <w:rPr>
                <w:rFonts w:hint="eastAsia"/>
              </w:rPr>
              <w:t>应收股利</w:t>
            </w:r>
          </w:p>
        </w:tc>
        <w:tc>
          <w:tcPr>
            <w:tcW w:w="4785" w:type="dxa"/>
          </w:tcPr>
          <w:p w:rsidR="000D097E" w:rsidRDefault="000D097E" w:rsidP="000D097E">
            <w:pPr>
              <w:jc w:val="right"/>
            </w:pPr>
            <w:r>
              <w:t>-</w:t>
            </w:r>
          </w:p>
        </w:tc>
      </w:tr>
      <w:tr w:rsidR="000D097E" w:rsidTr="000D097E">
        <w:tc>
          <w:tcPr>
            <w:tcW w:w="743" w:type="dxa"/>
          </w:tcPr>
          <w:p w:rsidR="000D097E" w:rsidRDefault="000D097E" w:rsidP="000D097E">
            <w:pPr>
              <w:jc w:val="center"/>
            </w:pPr>
            <w:r>
              <w:t>4</w:t>
            </w:r>
          </w:p>
        </w:tc>
        <w:tc>
          <w:tcPr>
            <w:tcW w:w="2977" w:type="dxa"/>
          </w:tcPr>
          <w:p w:rsidR="000D097E" w:rsidRDefault="000D097E" w:rsidP="000D097E">
            <w:pPr>
              <w:jc w:val="left"/>
            </w:pPr>
            <w:r>
              <w:rPr>
                <w:rFonts w:hint="eastAsia"/>
              </w:rPr>
              <w:t>应收利息</w:t>
            </w:r>
          </w:p>
        </w:tc>
        <w:tc>
          <w:tcPr>
            <w:tcW w:w="4785" w:type="dxa"/>
          </w:tcPr>
          <w:p w:rsidR="000D097E" w:rsidRDefault="000D097E" w:rsidP="000D097E">
            <w:pPr>
              <w:jc w:val="right"/>
            </w:pPr>
            <w:r>
              <w:t>-</w:t>
            </w:r>
          </w:p>
        </w:tc>
      </w:tr>
      <w:tr w:rsidR="000D097E" w:rsidTr="000D097E">
        <w:tc>
          <w:tcPr>
            <w:tcW w:w="743" w:type="dxa"/>
          </w:tcPr>
          <w:p w:rsidR="000D097E" w:rsidRDefault="000D097E" w:rsidP="000D097E">
            <w:pPr>
              <w:jc w:val="center"/>
            </w:pPr>
            <w:r>
              <w:t>5</w:t>
            </w:r>
          </w:p>
        </w:tc>
        <w:tc>
          <w:tcPr>
            <w:tcW w:w="2977" w:type="dxa"/>
          </w:tcPr>
          <w:p w:rsidR="000D097E" w:rsidRDefault="000D097E" w:rsidP="000D097E">
            <w:pPr>
              <w:jc w:val="left"/>
            </w:pPr>
            <w:r>
              <w:rPr>
                <w:rFonts w:hint="eastAsia"/>
              </w:rPr>
              <w:t>应收申购款</w:t>
            </w:r>
          </w:p>
        </w:tc>
        <w:tc>
          <w:tcPr>
            <w:tcW w:w="4785" w:type="dxa"/>
          </w:tcPr>
          <w:p w:rsidR="000D097E" w:rsidRDefault="000D097E" w:rsidP="000D097E">
            <w:pPr>
              <w:jc w:val="right"/>
            </w:pPr>
            <w:r>
              <w:t>1,320.81</w:t>
            </w:r>
          </w:p>
        </w:tc>
      </w:tr>
      <w:tr w:rsidR="000D097E" w:rsidTr="000D097E">
        <w:tc>
          <w:tcPr>
            <w:tcW w:w="743" w:type="dxa"/>
          </w:tcPr>
          <w:p w:rsidR="000D097E" w:rsidRDefault="000D097E" w:rsidP="000D097E">
            <w:pPr>
              <w:jc w:val="center"/>
            </w:pPr>
            <w:r>
              <w:t>6</w:t>
            </w:r>
          </w:p>
        </w:tc>
        <w:tc>
          <w:tcPr>
            <w:tcW w:w="2977" w:type="dxa"/>
          </w:tcPr>
          <w:p w:rsidR="000D097E" w:rsidRDefault="000D097E" w:rsidP="000D097E">
            <w:pPr>
              <w:jc w:val="left"/>
            </w:pPr>
            <w:r>
              <w:rPr>
                <w:rFonts w:hint="eastAsia"/>
              </w:rPr>
              <w:t>其他应收款</w:t>
            </w:r>
          </w:p>
        </w:tc>
        <w:tc>
          <w:tcPr>
            <w:tcW w:w="4785" w:type="dxa"/>
          </w:tcPr>
          <w:p w:rsidR="000D097E" w:rsidRDefault="000D097E" w:rsidP="000D097E">
            <w:pPr>
              <w:jc w:val="right"/>
            </w:pPr>
            <w:r>
              <w:t>-</w:t>
            </w:r>
          </w:p>
        </w:tc>
      </w:tr>
      <w:tr w:rsidR="000D097E" w:rsidTr="000D097E">
        <w:tc>
          <w:tcPr>
            <w:tcW w:w="743" w:type="dxa"/>
          </w:tcPr>
          <w:p w:rsidR="000D097E" w:rsidRDefault="000D097E" w:rsidP="000D097E">
            <w:pPr>
              <w:jc w:val="center"/>
            </w:pPr>
            <w:r>
              <w:t>7</w:t>
            </w:r>
          </w:p>
        </w:tc>
        <w:tc>
          <w:tcPr>
            <w:tcW w:w="2977" w:type="dxa"/>
          </w:tcPr>
          <w:p w:rsidR="000D097E" w:rsidRDefault="000D097E" w:rsidP="000D097E">
            <w:pPr>
              <w:jc w:val="left"/>
            </w:pPr>
            <w:r>
              <w:rPr>
                <w:rFonts w:hint="eastAsia"/>
              </w:rPr>
              <w:t>待摊费用</w:t>
            </w:r>
          </w:p>
        </w:tc>
        <w:tc>
          <w:tcPr>
            <w:tcW w:w="4785" w:type="dxa"/>
          </w:tcPr>
          <w:p w:rsidR="000D097E" w:rsidRDefault="000D097E" w:rsidP="000D097E">
            <w:pPr>
              <w:jc w:val="right"/>
            </w:pPr>
            <w:r>
              <w:t>-</w:t>
            </w:r>
          </w:p>
        </w:tc>
      </w:tr>
      <w:tr w:rsidR="000D097E" w:rsidTr="000D097E">
        <w:tc>
          <w:tcPr>
            <w:tcW w:w="743" w:type="dxa"/>
          </w:tcPr>
          <w:p w:rsidR="000D097E" w:rsidRDefault="000D097E" w:rsidP="000D097E">
            <w:pPr>
              <w:jc w:val="center"/>
            </w:pPr>
            <w:r>
              <w:t>8</w:t>
            </w:r>
          </w:p>
        </w:tc>
        <w:tc>
          <w:tcPr>
            <w:tcW w:w="2977" w:type="dxa"/>
          </w:tcPr>
          <w:p w:rsidR="000D097E" w:rsidRDefault="000D097E" w:rsidP="000D097E">
            <w:pPr>
              <w:jc w:val="left"/>
            </w:pPr>
            <w:r>
              <w:rPr>
                <w:rFonts w:hint="eastAsia"/>
              </w:rPr>
              <w:t>其他</w:t>
            </w:r>
          </w:p>
        </w:tc>
        <w:tc>
          <w:tcPr>
            <w:tcW w:w="4785" w:type="dxa"/>
          </w:tcPr>
          <w:p w:rsidR="000D097E" w:rsidRDefault="000D097E" w:rsidP="000D097E">
            <w:pPr>
              <w:jc w:val="right"/>
            </w:pPr>
            <w:r>
              <w:t>-</w:t>
            </w:r>
          </w:p>
        </w:tc>
      </w:tr>
      <w:tr w:rsidR="000D097E" w:rsidTr="000D097E">
        <w:tc>
          <w:tcPr>
            <w:tcW w:w="743" w:type="dxa"/>
          </w:tcPr>
          <w:p w:rsidR="000D097E" w:rsidRDefault="000D097E" w:rsidP="000D097E">
            <w:pPr>
              <w:jc w:val="center"/>
            </w:pPr>
            <w:r>
              <w:t>9</w:t>
            </w:r>
          </w:p>
        </w:tc>
        <w:tc>
          <w:tcPr>
            <w:tcW w:w="2977" w:type="dxa"/>
          </w:tcPr>
          <w:p w:rsidR="000D097E" w:rsidRDefault="000D097E" w:rsidP="000D097E">
            <w:pPr>
              <w:jc w:val="left"/>
            </w:pPr>
            <w:r>
              <w:rPr>
                <w:rFonts w:hint="eastAsia"/>
              </w:rPr>
              <w:t>合计</w:t>
            </w:r>
          </w:p>
        </w:tc>
        <w:tc>
          <w:tcPr>
            <w:tcW w:w="4785" w:type="dxa"/>
          </w:tcPr>
          <w:p w:rsidR="000D097E" w:rsidRDefault="000D097E" w:rsidP="000D097E">
            <w:pPr>
              <w:jc w:val="right"/>
            </w:pPr>
            <w:r>
              <w:t>35,490.06</w:t>
            </w:r>
          </w:p>
        </w:tc>
      </w:tr>
    </w:tbl>
    <w:p w:rsidR="000D097E" w:rsidRDefault="000D097E" w:rsidP="000D097E">
      <w:pPr>
        <w:pStyle w:val="-3"/>
        <w:spacing w:before="156" w:after="156"/>
      </w:pPr>
      <w:r>
        <w:rPr>
          <w:rFonts w:hint="eastAsia"/>
        </w:rPr>
        <w:t>报告期末持有的处于转股期的可转换债券明细</w:t>
      </w:r>
    </w:p>
    <w:p w:rsidR="000D097E" w:rsidRDefault="000D097E" w:rsidP="000D097E">
      <w:pPr>
        <w:pStyle w:val="-"/>
        <w:ind w:firstLine="420"/>
      </w:pPr>
      <w:r>
        <w:rPr>
          <w:rFonts w:hint="eastAsia"/>
        </w:rPr>
        <w:t>本基金本报告期末未持有处于转股期的可转换债券。</w:t>
      </w:r>
    </w:p>
    <w:p w:rsidR="000D097E" w:rsidRDefault="000D097E" w:rsidP="000D097E">
      <w:pPr>
        <w:pStyle w:val="-3"/>
        <w:spacing w:before="156" w:after="156"/>
      </w:pPr>
      <w:r>
        <w:rPr>
          <w:rFonts w:hint="eastAsia"/>
        </w:rPr>
        <w:t>报告期末前十名股票中存在流通受限情况的说明</w:t>
      </w:r>
    </w:p>
    <w:p w:rsidR="000D097E" w:rsidRDefault="000D097E" w:rsidP="000D097E">
      <w:pPr>
        <w:pStyle w:val="-"/>
        <w:ind w:firstLine="420"/>
      </w:pPr>
      <w:r>
        <w:rPr>
          <w:rFonts w:hint="eastAsia"/>
        </w:rPr>
        <w:t>无。</w:t>
      </w:r>
    </w:p>
    <w:p w:rsidR="000D097E" w:rsidRDefault="000D097E" w:rsidP="000D097E">
      <w:pPr>
        <w:pStyle w:val="-1"/>
        <w:ind w:left="281" w:hanging="281"/>
      </w:pPr>
      <w:r>
        <w:rPr>
          <w:rFonts w:hint="eastAsia"/>
        </w:rPr>
        <w:t>开放式基金份额变动</w:t>
      </w:r>
    </w:p>
    <w:p w:rsidR="000D097E" w:rsidRDefault="000D097E" w:rsidP="000D097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D097E" w:rsidTr="000D097E">
        <w:trPr>
          <w:cnfStyle w:val="100000000000" w:firstRow="1" w:lastRow="0" w:firstColumn="0" w:lastColumn="0" w:oddVBand="0" w:evenVBand="0" w:oddHBand="0" w:evenHBand="0" w:firstRowFirstColumn="0" w:firstRowLastColumn="0" w:lastRowFirstColumn="0" w:lastRowLastColumn="0"/>
        </w:trPr>
        <w:tc>
          <w:tcPr>
            <w:tcW w:w="2768" w:type="dxa"/>
          </w:tcPr>
          <w:p w:rsidR="000D097E" w:rsidRPr="000D097E" w:rsidRDefault="000D097E" w:rsidP="000D097E">
            <w:pPr>
              <w:jc w:val="center"/>
              <w:rPr>
                <w:b/>
              </w:rPr>
            </w:pPr>
            <w:r w:rsidRPr="000D097E">
              <w:rPr>
                <w:rFonts w:hint="eastAsia"/>
                <w:b/>
              </w:rPr>
              <w:t>项目</w:t>
            </w:r>
          </w:p>
        </w:tc>
        <w:tc>
          <w:tcPr>
            <w:tcW w:w="2769" w:type="dxa"/>
          </w:tcPr>
          <w:p w:rsidR="000D097E" w:rsidRPr="000D097E" w:rsidRDefault="000D097E" w:rsidP="000D097E">
            <w:pPr>
              <w:jc w:val="center"/>
              <w:rPr>
                <w:b/>
              </w:rPr>
            </w:pPr>
            <w:r w:rsidRPr="000D097E">
              <w:rPr>
                <w:rFonts w:hint="eastAsia"/>
                <w:b/>
              </w:rPr>
              <w:t>南方亨元债券发起</w:t>
            </w:r>
            <w:r w:rsidRPr="000D097E">
              <w:rPr>
                <w:rFonts w:hint="eastAsia"/>
                <w:b/>
              </w:rPr>
              <w:t>A</w:t>
            </w:r>
          </w:p>
        </w:tc>
        <w:tc>
          <w:tcPr>
            <w:tcW w:w="2769" w:type="dxa"/>
          </w:tcPr>
          <w:p w:rsidR="000D097E" w:rsidRPr="000D097E" w:rsidRDefault="000D097E" w:rsidP="000D097E">
            <w:pPr>
              <w:jc w:val="center"/>
              <w:rPr>
                <w:b/>
              </w:rPr>
            </w:pPr>
            <w:r w:rsidRPr="000D097E">
              <w:rPr>
                <w:rFonts w:hint="eastAsia"/>
                <w:b/>
              </w:rPr>
              <w:t>南方亨元债券发起</w:t>
            </w:r>
            <w:r w:rsidRPr="000D097E">
              <w:rPr>
                <w:rFonts w:hint="eastAsia"/>
                <w:b/>
              </w:rPr>
              <w:t>C</w:t>
            </w:r>
          </w:p>
        </w:tc>
      </w:tr>
      <w:tr w:rsidR="000D097E" w:rsidTr="000D097E">
        <w:tc>
          <w:tcPr>
            <w:tcW w:w="2768" w:type="dxa"/>
          </w:tcPr>
          <w:p w:rsidR="000D097E" w:rsidRDefault="000D097E" w:rsidP="000D097E">
            <w:pPr>
              <w:jc w:val="left"/>
            </w:pPr>
            <w:r>
              <w:rPr>
                <w:rFonts w:hint="eastAsia"/>
              </w:rPr>
              <w:t>报告期期初基金份额总额</w:t>
            </w:r>
          </w:p>
        </w:tc>
        <w:tc>
          <w:tcPr>
            <w:tcW w:w="2769" w:type="dxa"/>
          </w:tcPr>
          <w:p w:rsidR="000D097E" w:rsidRDefault="000D097E" w:rsidP="000D097E">
            <w:pPr>
              <w:jc w:val="right"/>
            </w:pPr>
            <w:r>
              <w:t>780,857,790.39</w:t>
            </w:r>
          </w:p>
        </w:tc>
        <w:tc>
          <w:tcPr>
            <w:tcW w:w="2769" w:type="dxa"/>
          </w:tcPr>
          <w:p w:rsidR="000D097E" w:rsidRDefault="000D097E" w:rsidP="000D097E">
            <w:pPr>
              <w:jc w:val="right"/>
            </w:pPr>
            <w:r>
              <w:t>4,458,581.41</w:t>
            </w:r>
          </w:p>
        </w:tc>
      </w:tr>
      <w:tr w:rsidR="000D097E" w:rsidTr="000D097E">
        <w:tc>
          <w:tcPr>
            <w:tcW w:w="2768" w:type="dxa"/>
          </w:tcPr>
          <w:p w:rsidR="000D097E" w:rsidRDefault="000D097E" w:rsidP="000D097E">
            <w:pPr>
              <w:jc w:val="left"/>
            </w:pPr>
            <w:r>
              <w:rPr>
                <w:rFonts w:hint="eastAsia"/>
              </w:rPr>
              <w:t>报告期期间基金总申购份额</w:t>
            </w:r>
          </w:p>
        </w:tc>
        <w:tc>
          <w:tcPr>
            <w:tcW w:w="2769" w:type="dxa"/>
          </w:tcPr>
          <w:p w:rsidR="000D097E" w:rsidRDefault="000D097E" w:rsidP="000D097E">
            <w:pPr>
              <w:jc w:val="right"/>
            </w:pPr>
            <w:r>
              <w:t>11,152,715.49</w:t>
            </w:r>
          </w:p>
        </w:tc>
        <w:tc>
          <w:tcPr>
            <w:tcW w:w="2769" w:type="dxa"/>
          </w:tcPr>
          <w:p w:rsidR="000D097E" w:rsidRDefault="000D097E" w:rsidP="000D097E">
            <w:pPr>
              <w:jc w:val="right"/>
            </w:pPr>
            <w:r>
              <w:t>1,051,750.90</w:t>
            </w:r>
          </w:p>
        </w:tc>
      </w:tr>
      <w:tr w:rsidR="000D097E" w:rsidTr="000D097E">
        <w:tc>
          <w:tcPr>
            <w:tcW w:w="2768" w:type="dxa"/>
          </w:tcPr>
          <w:p w:rsidR="000D097E" w:rsidRDefault="000D097E" w:rsidP="000D097E">
            <w:pPr>
              <w:jc w:val="left"/>
            </w:pPr>
            <w:r>
              <w:rPr>
                <w:rFonts w:hint="eastAsia"/>
              </w:rPr>
              <w:t>减：报告期期间基金总赎回</w:t>
            </w:r>
            <w:r>
              <w:rPr>
                <w:rFonts w:hint="eastAsia"/>
              </w:rPr>
              <w:lastRenderedPageBreak/>
              <w:t>份额</w:t>
            </w:r>
          </w:p>
        </w:tc>
        <w:tc>
          <w:tcPr>
            <w:tcW w:w="2769" w:type="dxa"/>
          </w:tcPr>
          <w:p w:rsidR="000D097E" w:rsidRDefault="000D097E" w:rsidP="000D097E">
            <w:pPr>
              <w:jc w:val="right"/>
            </w:pPr>
            <w:r>
              <w:lastRenderedPageBreak/>
              <w:t>386,309.32</w:t>
            </w:r>
          </w:p>
        </w:tc>
        <w:tc>
          <w:tcPr>
            <w:tcW w:w="2769" w:type="dxa"/>
          </w:tcPr>
          <w:p w:rsidR="000D097E" w:rsidRDefault="000D097E" w:rsidP="000D097E">
            <w:pPr>
              <w:jc w:val="right"/>
            </w:pPr>
            <w:r>
              <w:t>4,958,715.75</w:t>
            </w:r>
          </w:p>
        </w:tc>
      </w:tr>
      <w:tr w:rsidR="000D097E" w:rsidTr="000D097E">
        <w:tc>
          <w:tcPr>
            <w:tcW w:w="2768" w:type="dxa"/>
          </w:tcPr>
          <w:p w:rsidR="000D097E" w:rsidRDefault="000D097E" w:rsidP="000D097E">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0D097E" w:rsidRDefault="000D097E" w:rsidP="000D097E">
            <w:pPr>
              <w:jc w:val="right"/>
            </w:pPr>
            <w:r>
              <w:t>-</w:t>
            </w:r>
          </w:p>
        </w:tc>
        <w:tc>
          <w:tcPr>
            <w:tcW w:w="2769" w:type="dxa"/>
          </w:tcPr>
          <w:p w:rsidR="000D097E" w:rsidRDefault="000D097E" w:rsidP="000D097E">
            <w:pPr>
              <w:jc w:val="right"/>
            </w:pPr>
            <w:r>
              <w:t>-</w:t>
            </w:r>
          </w:p>
        </w:tc>
      </w:tr>
      <w:tr w:rsidR="000D097E" w:rsidTr="000D097E">
        <w:tc>
          <w:tcPr>
            <w:tcW w:w="2768" w:type="dxa"/>
          </w:tcPr>
          <w:p w:rsidR="000D097E" w:rsidRDefault="000D097E" w:rsidP="000D097E">
            <w:pPr>
              <w:jc w:val="left"/>
            </w:pPr>
            <w:r>
              <w:rPr>
                <w:rFonts w:hint="eastAsia"/>
              </w:rPr>
              <w:t>报告期期末基金份额总额</w:t>
            </w:r>
          </w:p>
        </w:tc>
        <w:tc>
          <w:tcPr>
            <w:tcW w:w="2769" w:type="dxa"/>
          </w:tcPr>
          <w:p w:rsidR="000D097E" w:rsidRDefault="000D097E" w:rsidP="000D097E">
            <w:pPr>
              <w:jc w:val="right"/>
            </w:pPr>
            <w:r>
              <w:t>791,624,196.56</w:t>
            </w:r>
          </w:p>
        </w:tc>
        <w:tc>
          <w:tcPr>
            <w:tcW w:w="2769" w:type="dxa"/>
          </w:tcPr>
          <w:p w:rsidR="000D097E" w:rsidRDefault="000D097E" w:rsidP="000D097E">
            <w:pPr>
              <w:jc w:val="right"/>
            </w:pPr>
            <w:r>
              <w:t>551,616.56</w:t>
            </w:r>
          </w:p>
        </w:tc>
      </w:tr>
    </w:tbl>
    <w:p w:rsidR="000D097E" w:rsidRDefault="000D097E" w:rsidP="000D097E">
      <w:pPr>
        <w:pStyle w:val="-1"/>
        <w:ind w:left="281" w:hanging="281"/>
      </w:pPr>
      <w:r>
        <w:rPr>
          <w:rFonts w:hint="eastAsia"/>
        </w:rPr>
        <w:t>基金管理人运用固有资金投资本基金情况</w:t>
      </w:r>
    </w:p>
    <w:p w:rsidR="000D097E" w:rsidRDefault="000D097E" w:rsidP="000D097E">
      <w:pPr>
        <w:pStyle w:val="-2"/>
        <w:spacing w:before="312"/>
      </w:pPr>
      <w:r>
        <w:rPr>
          <w:rFonts w:hint="eastAsia"/>
        </w:rPr>
        <w:t>基金管理人持有本基金份额变动情况</w:t>
      </w:r>
    </w:p>
    <w:p w:rsidR="000D097E" w:rsidRDefault="000D097E" w:rsidP="000D097E">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D097E" w:rsidTr="000D097E">
        <w:trPr>
          <w:cnfStyle w:val="100000000000" w:firstRow="1" w:lastRow="0" w:firstColumn="0" w:lastColumn="0" w:oddVBand="0" w:evenVBand="0" w:oddHBand="0" w:evenHBand="0" w:firstRowFirstColumn="0" w:firstRowLastColumn="0" w:lastRowFirstColumn="0" w:lastRowLastColumn="0"/>
        </w:trPr>
        <w:tc>
          <w:tcPr>
            <w:tcW w:w="5352" w:type="dxa"/>
          </w:tcPr>
          <w:p w:rsidR="000D097E" w:rsidRPr="000D097E" w:rsidRDefault="000D097E" w:rsidP="000D097E">
            <w:pPr>
              <w:jc w:val="center"/>
              <w:rPr>
                <w:b/>
              </w:rPr>
            </w:pPr>
            <w:r w:rsidRPr="000D097E">
              <w:rPr>
                <w:rFonts w:hint="eastAsia"/>
                <w:b/>
              </w:rPr>
              <w:t>项目</w:t>
            </w:r>
          </w:p>
        </w:tc>
        <w:tc>
          <w:tcPr>
            <w:tcW w:w="3153" w:type="dxa"/>
          </w:tcPr>
          <w:p w:rsidR="000D097E" w:rsidRPr="000D097E" w:rsidRDefault="000D097E" w:rsidP="000D097E">
            <w:pPr>
              <w:jc w:val="center"/>
              <w:rPr>
                <w:b/>
              </w:rPr>
            </w:pPr>
            <w:r w:rsidRPr="000D097E">
              <w:rPr>
                <w:rFonts w:hint="eastAsia"/>
                <w:b/>
              </w:rPr>
              <w:t>份额</w:t>
            </w:r>
          </w:p>
        </w:tc>
      </w:tr>
      <w:tr w:rsidR="000D097E" w:rsidTr="000D097E">
        <w:tc>
          <w:tcPr>
            <w:tcW w:w="5352" w:type="dxa"/>
          </w:tcPr>
          <w:p w:rsidR="000D097E" w:rsidRDefault="000D097E" w:rsidP="000D097E">
            <w:pPr>
              <w:jc w:val="left"/>
            </w:pPr>
            <w:r>
              <w:rPr>
                <w:rFonts w:hint="eastAsia"/>
              </w:rPr>
              <w:t>报告期期初管理人持有的本基金份额</w:t>
            </w:r>
          </w:p>
        </w:tc>
        <w:tc>
          <w:tcPr>
            <w:tcW w:w="3153" w:type="dxa"/>
          </w:tcPr>
          <w:p w:rsidR="000D097E" w:rsidRDefault="000D097E" w:rsidP="000D097E">
            <w:pPr>
              <w:jc w:val="right"/>
            </w:pPr>
            <w:r>
              <w:t>10,006,389.52</w:t>
            </w:r>
          </w:p>
        </w:tc>
      </w:tr>
      <w:tr w:rsidR="000D097E" w:rsidTr="000D097E">
        <w:tc>
          <w:tcPr>
            <w:tcW w:w="5352" w:type="dxa"/>
          </w:tcPr>
          <w:p w:rsidR="000D097E" w:rsidRDefault="000D097E" w:rsidP="000D097E">
            <w:pPr>
              <w:jc w:val="left"/>
            </w:pPr>
            <w:r>
              <w:rPr>
                <w:rFonts w:hint="eastAsia"/>
              </w:rPr>
              <w:t>报告期期间买入</w:t>
            </w:r>
            <w:r>
              <w:rPr>
                <w:rFonts w:hint="eastAsia"/>
              </w:rPr>
              <w:t>/</w:t>
            </w:r>
            <w:r>
              <w:rPr>
                <w:rFonts w:hint="eastAsia"/>
              </w:rPr>
              <w:t>申购总份额</w:t>
            </w:r>
          </w:p>
        </w:tc>
        <w:tc>
          <w:tcPr>
            <w:tcW w:w="3153" w:type="dxa"/>
          </w:tcPr>
          <w:p w:rsidR="000D097E" w:rsidRDefault="000D097E" w:rsidP="000D097E">
            <w:pPr>
              <w:jc w:val="right"/>
            </w:pPr>
            <w:r>
              <w:t>-</w:t>
            </w:r>
          </w:p>
        </w:tc>
      </w:tr>
      <w:tr w:rsidR="000D097E" w:rsidTr="000D097E">
        <w:tc>
          <w:tcPr>
            <w:tcW w:w="5352" w:type="dxa"/>
          </w:tcPr>
          <w:p w:rsidR="000D097E" w:rsidRDefault="000D097E" w:rsidP="000D097E">
            <w:pPr>
              <w:jc w:val="left"/>
            </w:pPr>
            <w:r>
              <w:rPr>
                <w:rFonts w:hint="eastAsia"/>
              </w:rPr>
              <w:t>报告期期间卖出</w:t>
            </w:r>
            <w:r>
              <w:rPr>
                <w:rFonts w:hint="eastAsia"/>
              </w:rPr>
              <w:t>/</w:t>
            </w:r>
            <w:r>
              <w:rPr>
                <w:rFonts w:hint="eastAsia"/>
              </w:rPr>
              <w:t>赎回总份额</w:t>
            </w:r>
          </w:p>
        </w:tc>
        <w:tc>
          <w:tcPr>
            <w:tcW w:w="3153" w:type="dxa"/>
          </w:tcPr>
          <w:p w:rsidR="000D097E" w:rsidRDefault="000D097E" w:rsidP="000D097E">
            <w:pPr>
              <w:jc w:val="right"/>
            </w:pPr>
            <w:r>
              <w:t>-</w:t>
            </w:r>
          </w:p>
        </w:tc>
      </w:tr>
      <w:tr w:rsidR="000D097E" w:rsidTr="000D097E">
        <w:tc>
          <w:tcPr>
            <w:tcW w:w="5352" w:type="dxa"/>
          </w:tcPr>
          <w:p w:rsidR="000D097E" w:rsidRDefault="000D097E" w:rsidP="000D097E">
            <w:pPr>
              <w:jc w:val="left"/>
            </w:pPr>
            <w:r>
              <w:rPr>
                <w:rFonts w:hint="eastAsia"/>
              </w:rPr>
              <w:t>报告期期末管理人持有的本基金份额</w:t>
            </w:r>
          </w:p>
        </w:tc>
        <w:tc>
          <w:tcPr>
            <w:tcW w:w="3153" w:type="dxa"/>
          </w:tcPr>
          <w:p w:rsidR="000D097E" w:rsidRDefault="000D097E" w:rsidP="000D097E">
            <w:pPr>
              <w:jc w:val="right"/>
            </w:pPr>
            <w:r>
              <w:t>10,006,389.52</w:t>
            </w:r>
          </w:p>
        </w:tc>
      </w:tr>
      <w:tr w:rsidR="000D097E" w:rsidTr="000D097E">
        <w:tc>
          <w:tcPr>
            <w:tcW w:w="5352" w:type="dxa"/>
          </w:tcPr>
          <w:p w:rsidR="000D097E" w:rsidRDefault="000D097E" w:rsidP="000D097E">
            <w:pPr>
              <w:jc w:val="left"/>
            </w:pPr>
            <w:r>
              <w:rPr>
                <w:rFonts w:hint="eastAsia"/>
              </w:rPr>
              <w:t>报告期期末持有的本基金份额占基金总份额比例（</w:t>
            </w:r>
            <w:r>
              <w:rPr>
                <w:rFonts w:hint="eastAsia"/>
              </w:rPr>
              <w:t>%</w:t>
            </w:r>
            <w:r>
              <w:rPr>
                <w:rFonts w:hint="eastAsia"/>
              </w:rPr>
              <w:t>）</w:t>
            </w:r>
          </w:p>
        </w:tc>
        <w:tc>
          <w:tcPr>
            <w:tcW w:w="3153" w:type="dxa"/>
          </w:tcPr>
          <w:p w:rsidR="000D097E" w:rsidRDefault="000D097E" w:rsidP="000D097E">
            <w:pPr>
              <w:jc w:val="right"/>
            </w:pPr>
            <w:r>
              <w:t>1.26</w:t>
            </w:r>
          </w:p>
        </w:tc>
      </w:tr>
    </w:tbl>
    <w:p w:rsidR="000D097E" w:rsidRDefault="000D097E" w:rsidP="000D097E">
      <w:pPr>
        <w:pStyle w:val="-8"/>
      </w:pPr>
      <w:r>
        <w:rPr>
          <w:rFonts w:hint="eastAsia"/>
        </w:rPr>
        <w:t>注：申购份额包括红利再投、转换入份额、因份额拆分而增加的份额；赎回份额包括转换出份额、因份额合并而减少的份额。</w:t>
      </w:r>
    </w:p>
    <w:p w:rsidR="000D097E" w:rsidRDefault="000D097E" w:rsidP="000D097E">
      <w:pPr>
        <w:pStyle w:val="-2"/>
        <w:spacing w:before="312"/>
      </w:pPr>
      <w:r>
        <w:rPr>
          <w:rFonts w:hint="eastAsia"/>
        </w:rPr>
        <w:t>基金管理人运用固有资金投资本基金交易明细</w:t>
      </w:r>
    </w:p>
    <w:p w:rsidR="000D097E" w:rsidRDefault="000D097E" w:rsidP="000D097E">
      <w:pPr>
        <w:pStyle w:val="-"/>
        <w:ind w:firstLine="420"/>
      </w:pPr>
      <w:r>
        <w:rPr>
          <w:rFonts w:hint="eastAsia"/>
        </w:rPr>
        <w:t>本报告期内，基金管理人不存在申购、赎回或买卖本基金的情况。</w:t>
      </w:r>
    </w:p>
    <w:p w:rsidR="000D097E" w:rsidRDefault="000D097E" w:rsidP="000D097E">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D097E" w:rsidTr="000D097E">
        <w:trPr>
          <w:cnfStyle w:val="100000000000" w:firstRow="1" w:lastRow="0" w:firstColumn="0" w:lastColumn="0" w:oddVBand="0" w:evenVBand="0" w:oddHBand="0" w:evenHBand="0" w:firstRowFirstColumn="0" w:firstRowLastColumn="0" w:lastRowFirstColumn="0" w:lastRowLastColumn="0"/>
        </w:trPr>
        <w:tc>
          <w:tcPr>
            <w:tcW w:w="1361" w:type="dxa"/>
          </w:tcPr>
          <w:p w:rsidR="000D097E" w:rsidRPr="000D097E" w:rsidRDefault="000D097E" w:rsidP="000D097E">
            <w:pPr>
              <w:jc w:val="center"/>
              <w:rPr>
                <w:b/>
              </w:rPr>
            </w:pPr>
            <w:r w:rsidRPr="000D097E">
              <w:rPr>
                <w:rFonts w:hint="eastAsia"/>
                <w:b/>
              </w:rPr>
              <w:t>项目</w:t>
            </w:r>
          </w:p>
        </w:tc>
        <w:tc>
          <w:tcPr>
            <w:tcW w:w="1588" w:type="dxa"/>
          </w:tcPr>
          <w:p w:rsidR="000D097E" w:rsidRPr="000D097E" w:rsidRDefault="000D097E" w:rsidP="000D097E">
            <w:pPr>
              <w:jc w:val="center"/>
              <w:rPr>
                <w:b/>
              </w:rPr>
            </w:pPr>
            <w:r w:rsidRPr="000D097E">
              <w:rPr>
                <w:rFonts w:hint="eastAsia"/>
                <w:b/>
              </w:rPr>
              <w:t>持有份额总数</w:t>
            </w:r>
          </w:p>
        </w:tc>
        <w:tc>
          <w:tcPr>
            <w:tcW w:w="1361" w:type="dxa"/>
          </w:tcPr>
          <w:p w:rsidR="000D097E" w:rsidRPr="000D097E" w:rsidRDefault="000D097E" w:rsidP="000D097E">
            <w:pPr>
              <w:jc w:val="center"/>
              <w:rPr>
                <w:b/>
              </w:rPr>
            </w:pPr>
            <w:r w:rsidRPr="000D097E">
              <w:rPr>
                <w:rFonts w:hint="eastAsia"/>
                <w:b/>
              </w:rPr>
              <w:t>持有份额占基金总份额比例（</w:t>
            </w:r>
            <w:r w:rsidRPr="000D097E">
              <w:rPr>
                <w:rFonts w:hint="eastAsia"/>
                <w:b/>
              </w:rPr>
              <w:t>%</w:t>
            </w:r>
            <w:r w:rsidRPr="000D097E">
              <w:rPr>
                <w:rFonts w:hint="eastAsia"/>
                <w:b/>
              </w:rPr>
              <w:t>）</w:t>
            </w:r>
          </w:p>
        </w:tc>
        <w:tc>
          <w:tcPr>
            <w:tcW w:w="1588" w:type="dxa"/>
          </w:tcPr>
          <w:p w:rsidR="000D097E" w:rsidRPr="000D097E" w:rsidRDefault="000D097E" w:rsidP="000D097E">
            <w:pPr>
              <w:jc w:val="center"/>
              <w:rPr>
                <w:b/>
              </w:rPr>
            </w:pPr>
            <w:r w:rsidRPr="000D097E">
              <w:rPr>
                <w:rFonts w:hint="eastAsia"/>
                <w:b/>
              </w:rPr>
              <w:t>发起份额总数</w:t>
            </w:r>
          </w:p>
        </w:tc>
        <w:tc>
          <w:tcPr>
            <w:tcW w:w="1304" w:type="dxa"/>
          </w:tcPr>
          <w:p w:rsidR="000D097E" w:rsidRPr="000D097E" w:rsidRDefault="000D097E" w:rsidP="000D097E">
            <w:pPr>
              <w:jc w:val="center"/>
              <w:rPr>
                <w:b/>
              </w:rPr>
            </w:pPr>
            <w:r w:rsidRPr="000D097E">
              <w:rPr>
                <w:rFonts w:hint="eastAsia"/>
                <w:b/>
              </w:rPr>
              <w:t>发起份额占基金总份额比例（</w:t>
            </w:r>
            <w:r w:rsidRPr="000D097E">
              <w:rPr>
                <w:rFonts w:hint="eastAsia"/>
                <w:b/>
              </w:rPr>
              <w:t>%</w:t>
            </w:r>
            <w:r w:rsidRPr="000D097E">
              <w:rPr>
                <w:rFonts w:hint="eastAsia"/>
                <w:b/>
              </w:rPr>
              <w:t>）</w:t>
            </w:r>
          </w:p>
        </w:tc>
        <w:tc>
          <w:tcPr>
            <w:tcW w:w="1304" w:type="dxa"/>
          </w:tcPr>
          <w:p w:rsidR="000D097E" w:rsidRPr="000D097E" w:rsidRDefault="000D097E" w:rsidP="000D097E">
            <w:pPr>
              <w:jc w:val="center"/>
              <w:rPr>
                <w:b/>
              </w:rPr>
            </w:pPr>
            <w:r w:rsidRPr="000D097E">
              <w:rPr>
                <w:rFonts w:hint="eastAsia"/>
                <w:b/>
              </w:rPr>
              <w:t>发起份额承诺持有期限</w:t>
            </w:r>
          </w:p>
        </w:tc>
      </w:tr>
      <w:tr w:rsidR="000D097E" w:rsidTr="000D097E">
        <w:tc>
          <w:tcPr>
            <w:tcW w:w="1361" w:type="dxa"/>
          </w:tcPr>
          <w:p w:rsidR="000D097E" w:rsidRDefault="000D097E" w:rsidP="000D097E">
            <w:pPr>
              <w:jc w:val="left"/>
            </w:pPr>
            <w:r>
              <w:rPr>
                <w:rFonts w:hint="eastAsia"/>
              </w:rPr>
              <w:t>基金管理人固有资金</w:t>
            </w:r>
          </w:p>
        </w:tc>
        <w:tc>
          <w:tcPr>
            <w:tcW w:w="1588" w:type="dxa"/>
          </w:tcPr>
          <w:p w:rsidR="000D097E" w:rsidRDefault="000D097E" w:rsidP="000D097E">
            <w:pPr>
              <w:jc w:val="right"/>
            </w:pPr>
            <w:r>
              <w:t>10,006,389.52</w:t>
            </w:r>
          </w:p>
        </w:tc>
        <w:tc>
          <w:tcPr>
            <w:tcW w:w="1361" w:type="dxa"/>
          </w:tcPr>
          <w:p w:rsidR="000D097E" w:rsidRDefault="000D097E" w:rsidP="000D097E">
            <w:pPr>
              <w:jc w:val="right"/>
            </w:pPr>
            <w:r>
              <w:t>1.26</w:t>
            </w:r>
          </w:p>
        </w:tc>
        <w:tc>
          <w:tcPr>
            <w:tcW w:w="1588" w:type="dxa"/>
          </w:tcPr>
          <w:p w:rsidR="000D097E" w:rsidRDefault="000D097E" w:rsidP="000D097E">
            <w:pPr>
              <w:jc w:val="right"/>
            </w:pPr>
            <w:r>
              <w:t>10,000,000.00</w:t>
            </w:r>
          </w:p>
        </w:tc>
        <w:tc>
          <w:tcPr>
            <w:tcW w:w="1304" w:type="dxa"/>
          </w:tcPr>
          <w:p w:rsidR="000D097E" w:rsidRDefault="000D097E" w:rsidP="000D097E">
            <w:pPr>
              <w:jc w:val="right"/>
            </w:pPr>
            <w:r>
              <w:t>1.26</w:t>
            </w:r>
          </w:p>
        </w:tc>
        <w:tc>
          <w:tcPr>
            <w:tcW w:w="1304" w:type="dxa"/>
          </w:tcPr>
          <w:p w:rsidR="000D097E" w:rsidRDefault="000D097E" w:rsidP="000D097E">
            <w:pPr>
              <w:jc w:val="left"/>
            </w:pPr>
            <w:r>
              <w:rPr>
                <w:rFonts w:hint="eastAsia"/>
              </w:rPr>
              <w:t>自合同生效之日起不少于</w:t>
            </w:r>
            <w:r>
              <w:rPr>
                <w:rFonts w:hint="eastAsia"/>
              </w:rPr>
              <w:t>3</w:t>
            </w:r>
            <w:r>
              <w:rPr>
                <w:rFonts w:hint="eastAsia"/>
              </w:rPr>
              <w:t>年</w:t>
            </w:r>
          </w:p>
        </w:tc>
      </w:tr>
      <w:tr w:rsidR="000D097E" w:rsidTr="000D097E">
        <w:tc>
          <w:tcPr>
            <w:tcW w:w="1361" w:type="dxa"/>
          </w:tcPr>
          <w:p w:rsidR="000D097E" w:rsidRDefault="000D097E" w:rsidP="000D097E">
            <w:pPr>
              <w:jc w:val="left"/>
            </w:pPr>
            <w:r>
              <w:rPr>
                <w:rFonts w:hint="eastAsia"/>
              </w:rPr>
              <w:t>基金管理人高级管理人员</w:t>
            </w:r>
          </w:p>
        </w:tc>
        <w:tc>
          <w:tcPr>
            <w:tcW w:w="1588" w:type="dxa"/>
          </w:tcPr>
          <w:p w:rsidR="000D097E" w:rsidRDefault="000D097E" w:rsidP="000D097E">
            <w:pPr>
              <w:jc w:val="right"/>
            </w:pPr>
            <w:r>
              <w:t>-</w:t>
            </w:r>
          </w:p>
        </w:tc>
        <w:tc>
          <w:tcPr>
            <w:tcW w:w="1361" w:type="dxa"/>
          </w:tcPr>
          <w:p w:rsidR="000D097E" w:rsidRDefault="000D097E" w:rsidP="000D097E">
            <w:pPr>
              <w:jc w:val="right"/>
            </w:pPr>
            <w:r>
              <w:t>-</w:t>
            </w:r>
          </w:p>
        </w:tc>
        <w:tc>
          <w:tcPr>
            <w:tcW w:w="1588" w:type="dxa"/>
          </w:tcPr>
          <w:p w:rsidR="000D097E" w:rsidRDefault="000D097E" w:rsidP="000D097E">
            <w:pPr>
              <w:jc w:val="right"/>
            </w:pPr>
            <w:r>
              <w:t>-</w:t>
            </w:r>
          </w:p>
        </w:tc>
        <w:tc>
          <w:tcPr>
            <w:tcW w:w="1304" w:type="dxa"/>
          </w:tcPr>
          <w:p w:rsidR="000D097E" w:rsidRDefault="000D097E" w:rsidP="000D097E">
            <w:pPr>
              <w:jc w:val="right"/>
            </w:pPr>
            <w:r>
              <w:t>-</w:t>
            </w:r>
          </w:p>
        </w:tc>
        <w:tc>
          <w:tcPr>
            <w:tcW w:w="1304" w:type="dxa"/>
          </w:tcPr>
          <w:p w:rsidR="000D097E" w:rsidRDefault="000D097E" w:rsidP="000D097E">
            <w:pPr>
              <w:jc w:val="right"/>
            </w:pPr>
            <w:r>
              <w:t>-</w:t>
            </w:r>
          </w:p>
        </w:tc>
      </w:tr>
      <w:tr w:rsidR="000D097E" w:rsidTr="000D097E">
        <w:tc>
          <w:tcPr>
            <w:tcW w:w="1361" w:type="dxa"/>
          </w:tcPr>
          <w:p w:rsidR="000D097E" w:rsidRDefault="000D097E" w:rsidP="000D097E">
            <w:pPr>
              <w:jc w:val="left"/>
            </w:pPr>
            <w:r>
              <w:rPr>
                <w:rFonts w:hint="eastAsia"/>
              </w:rPr>
              <w:t>基金经理等人员</w:t>
            </w:r>
          </w:p>
        </w:tc>
        <w:tc>
          <w:tcPr>
            <w:tcW w:w="1588" w:type="dxa"/>
          </w:tcPr>
          <w:p w:rsidR="000D097E" w:rsidRDefault="000D097E" w:rsidP="000D097E">
            <w:pPr>
              <w:jc w:val="right"/>
            </w:pPr>
            <w:r>
              <w:t>-</w:t>
            </w:r>
          </w:p>
        </w:tc>
        <w:tc>
          <w:tcPr>
            <w:tcW w:w="1361" w:type="dxa"/>
          </w:tcPr>
          <w:p w:rsidR="000D097E" w:rsidRDefault="000D097E" w:rsidP="000D097E">
            <w:pPr>
              <w:jc w:val="right"/>
            </w:pPr>
            <w:r>
              <w:t>-</w:t>
            </w:r>
          </w:p>
        </w:tc>
        <w:tc>
          <w:tcPr>
            <w:tcW w:w="1588" w:type="dxa"/>
          </w:tcPr>
          <w:p w:rsidR="000D097E" w:rsidRDefault="000D097E" w:rsidP="000D097E">
            <w:pPr>
              <w:jc w:val="right"/>
            </w:pPr>
            <w:r>
              <w:t>-</w:t>
            </w:r>
          </w:p>
        </w:tc>
        <w:tc>
          <w:tcPr>
            <w:tcW w:w="1304" w:type="dxa"/>
          </w:tcPr>
          <w:p w:rsidR="000D097E" w:rsidRDefault="000D097E" w:rsidP="000D097E">
            <w:pPr>
              <w:jc w:val="right"/>
            </w:pPr>
            <w:r>
              <w:t>-</w:t>
            </w:r>
          </w:p>
        </w:tc>
        <w:tc>
          <w:tcPr>
            <w:tcW w:w="1304" w:type="dxa"/>
          </w:tcPr>
          <w:p w:rsidR="000D097E" w:rsidRDefault="000D097E" w:rsidP="000D097E">
            <w:pPr>
              <w:jc w:val="right"/>
            </w:pPr>
            <w:r>
              <w:t>-</w:t>
            </w:r>
          </w:p>
        </w:tc>
      </w:tr>
      <w:tr w:rsidR="000D097E" w:rsidTr="000D097E">
        <w:tc>
          <w:tcPr>
            <w:tcW w:w="1361" w:type="dxa"/>
          </w:tcPr>
          <w:p w:rsidR="000D097E" w:rsidRDefault="000D097E" w:rsidP="000D097E">
            <w:pPr>
              <w:jc w:val="left"/>
            </w:pPr>
            <w:r>
              <w:rPr>
                <w:rFonts w:hint="eastAsia"/>
              </w:rPr>
              <w:t>基金管理人股东</w:t>
            </w:r>
          </w:p>
        </w:tc>
        <w:tc>
          <w:tcPr>
            <w:tcW w:w="1588" w:type="dxa"/>
          </w:tcPr>
          <w:p w:rsidR="000D097E" w:rsidRDefault="000D097E" w:rsidP="000D097E">
            <w:pPr>
              <w:jc w:val="right"/>
            </w:pPr>
            <w:r>
              <w:t>-</w:t>
            </w:r>
          </w:p>
        </w:tc>
        <w:tc>
          <w:tcPr>
            <w:tcW w:w="1361" w:type="dxa"/>
          </w:tcPr>
          <w:p w:rsidR="000D097E" w:rsidRDefault="000D097E" w:rsidP="000D097E">
            <w:pPr>
              <w:jc w:val="right"/>
            </w:pPr>
            <w:r>
              <w:t>-</w:t>
            </w:r>
          </w:p>
        </w:tc>
        <w:tc>
          <w:tcPr>
            <w:tcW w:w="1588" w:type="dxa"/>
          </w:tcPr>
          <w:p w:rsidR="000D097E" w:rsidRDefault="000D097E" w:rsidP="000D097E">
            <w:pPr>
              <w:jc w:val="right"/>
            </w:pPr>
            <w:r>
              <w:t>-</w:t>
            </w:r>
          </w:p>
        </w:tc>
        <w:tc>
          <w:tcPr>
            <w:tcW w:w="1304" w:type="dxa"/>
          </w:tcPr>
          <w:p w:rsidR="000D097E" w:rsidRDefault="000D097E" w:rsidP="000D097E">
            <w:pPr>
              <w:jc w:val="right"/>
            </w:pPr>
            <w:r>
              <w:t>-</w:t>
            </w:r>
          </w:p>
        </w:tc>
        <w:tc>
          <w:tcPr>
            <w:tcW w:w="1304" w:type="dxa"/>
          </w:tcPr>
          <w:p w:rsidR="000D097E" w:rsidRDefault="000D097E" w:rsidP="000D097E">
            <w:pPr>
              <w:jc w:val="right"/>
            </w:pPr>
            <w:r>
              <w:t>-</w:t>
            </w:r>
          </w:p>
        </w:tc>
      </w:tr>
      <w:tr w:rsidR="000D097E" w:rsidTr="000D097E">
        <w:tc>
          <w:tcPr>
            <w:tcW w:w="1361" w:type="dxa"/>
          </w:tcPr>
          <w:p w:rsidR="000D097E" w:rsidRDefault="000D097E" w:rsidP="000D097E">
            <w:pPr>
              <w:jc w:val="left"/>
            </w:pPr>
            <w:r>
              <w:rPr>
                <w:rFonts w:hint="eastAsia"/>
              </w:rPr>
              <w:t>其他</w:t>
            </w:r>
          </w:p>
        </w:tc>
        <w:tc>
          <w:tcPr>
            <w:tcW w:w="1588" w:type="dxa"/>
          </w:tcPr>
          <w:p w:rsidR="000D097E" w:rsidRDefault="000D097E" w:rsidP="000D097E">
            <w:pPr>
              <w:jc w:val="right"/>
            </w:pPr>
            <w:r>
              <w:t>-</w:t>
            </w:r>
          </w:p>
        </w:tc>
        <w:tc>
          <w:tcPr>
            <w:tcW w:w="1361" w:type="dxa"/>
          </w:tcPr>
          <w:p w:rsidR="000D097E" w:rsidRDefault="000D097E" w:rsidP="000D097E">
            <w:pPr>
              <w:jc w:val="right"/>
            </w:pPr>
            <w:r>
              <w:t>-</w:t>
            </w:r>
          </w:p>
        </w:tc>
        <w:tc>
          <w:tcPr>
            <w:tcW w:w="1588" w:type="dxa"/>
          </w:tcPr>
          <w:p w:rsidR="000D097E" w:rsidRDefault="000D097E" w:rsidP="000D097E">
            <w:pPr>
              <w:jc w:val="right"/>
            </w:pPr>
            <w:r>
              <w:t>-</w:t>
            </w:r>
          </w:p>
        </w:tc>
        <w:tc>
          <w:tcPr>
            <w:tcW w:w="1304" w:type="dxa"/>
          </w:tcPr>
          <w:p w:rsidR="000D097E" w:rsidRDefault="000D097E" w:rsidP="000D097E">
            <w:pPr>
              <w:jc w:val="right"/>
            </w:pPr>
            <w:r>
              <w:t>-</w:t>
            </w:r>
          </w:p>
        </w:tc>
        <w:tc>
          <w:tcPr>
            <w:tcW w:w="1304" w:type="dxa"/>
          </w:tcPr>
          <w:p w:rsidR="000D097E" w:rsidRDefault="000D097E" w:rsidP="000D097E">
            <w:pPr>
              <w:jc w:val="right"/>
            </w:pPr>
            <w:r>
              <w:t>-</w:t>
            </w:r>
          </w:p>
        </w:tc>
      </w:tr>
      <w:tr w:rsidR="000D097E" w:rsidTr="000D097E">
        <w:tc>
          <w:tcPr>
            <w:tcW w:w="1361" w:type="dxa"/>
          </w:tcPr>
          <w:p w:rsidR="000D097E" w:rsidRDefault="000D097E" w:rsidP="000D097E">
            <w:pPr>
              <w:jc w:val="left"/>
            </w:pPr>
            <w:r>
              <w:rPr>
                <w:rFonts w:hint="eastAsia"/>
              </w:rPr>
              <w:t>合计</w:t>
            </w:r>
          </w:p>
        </w:tc>
        <w:tc>
          <w:tcPr>
            <w:tcW w:w="1588" w:type="dxa"/>
          </w:tcPr>
          <w:p w:rsidR="000D097E" w:rsidRDefault="000D097E" w:rsidP="000D097E">
            <w:pPr>
              <w:jc w:val="right"/>
            </w:pPr>
            <w:r>
              <w:t>10,006,389.52</w:t>
            </w:r>
          </w:p>
        </w:tc>
        <w:tc>
          <w:tcPr>
            <w:tcW w:w="1361" w:type="dxa"/>
          </w:tcPr>
          <w:p w:rsidR="000D097E" w:rsidRDefault="000D097E" w:rsidP="000D097E">
            <w:pPr>
              <w:jc w:val="right"/>
            </w:pPr>
            <w:r>
              <w:t>1.26</w:t>
            </w:r>
          </w:p>
        </w:tc>
        <w:tc>
          <w:tcPr>
            <w:tcW w:w="1588" w:type="dxa"/>
          </w:tcPr>
          <w:p w:rsidR="000D097E" w:rsidRDefault="000D097E" w:rsidP="000D097E">
            <w:pPr>
              <w:jc w:val="right"/>
            </w:pPr>
            <w:r>
              <w:t>10,000,000.00</w:t>
            </w:r>
          </w:p>
        </w:tc>
        <w:tc>
          <w:tcPr>
            <w:tcW w:w="1304" w:type="dxa"/>
          </w:tcPr>
          <w:p w:rsidR="000D097E" w:rsidRDefault="000D097E" w:rsidP="000D097E">
            <w:pPr>
              <w:jc w:val="right"/>
            </w:pPr>
            <w:r>
              <w:t>1.26</w:t>
            </w:r>
          </w:p>
        </w:tc>
        <w:tc>
          <w:tcPr>
            <w:tcW w:w="1304" w:type="dxa"/>
          </w:tcPr>
          <w:p w:rsidR="000D097E" w:rsidRDefault="000D097E" w:rsidP="000D097E">
            <w:pPr>
              <w:jc w:val="right"/>
            </w:pPr>
            <w:r>
              <w:t>-</w:t>
            </w:r>
          </w:p>
        </w:tc>
      </w:tr>
    </w:tbl>
    <w:p w:rsidR="000D097E" w:rsidRDefault="000D097E" w:rsidP="000D097E">
      <w:pPr>
        <w:pStyle w:val="-8"/>
      </w:pPr>
      <w:r>
        <w:rPr>
          <w:rFonts w:hint="eastAsia"/>
        </w:rPr>
        <w:t>注：上述份额总数均包含利息结转份额。</w:t>
      </w:r>
    </w:p>
    <w:p w:rsidR="000D097E" w:rsidRDefault="000D097E" w:rsidP="000D097E">
      <w:pPr>
        <w:pStyle w:val="-1"/>
        <w:ind w:left="281" w:hanging="281"/>
      </w:pPr>
      <w:r>
        <w:rPr>
          <w:rFonts w:hint="eastAsia"/>
        </w:rPr>
        <w:lastRenderedPageBreak/>
        <w:t>影响投资者决策的其他重要信息</w:t>
      </w:r>
    </w:p>
    <w:p w:rsidR="000D097E" w:rsidRDefault="000D097E" w:rsidP="000D097E">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D097E" w:rsidTr="000D097E">
        <w:tc>
          <w:tcPr>
            <w:tcW w:w="1021" w:type="dxa"/>
            <w:vMerge w:val="restart"/>
          </w:tcPr>
          <w:p w:rsidR="000D097E" w:rsidRDefault="000D097E" w:rsidP="000D097E">
            <w:pPr>
              <w:jc w:val="left"/>
            </w:pPr>
            <w:r>
              <w:rPr>
                <w:rFonts w:hint="eastAsia"/>
              </w:rPr>
              <w:t>投资者类别</w:t>
            </w:r>
          </w:p>
        </w:tc>
        <w:tc>
          <w:tcPr>
            <w:tcW w:w="7484" w:type="dxa"/>
            <w:gridSpan w:val="5"/>
          </w:tcPr>
          <w:p w:rsidR="000D097E" w:rsidRDefault="000D097E" w:rsidP="000D097E">
            <w:pPr>
              <w:jc w:val="left"/>
            </w:pPr>
            <w:r>
              <w:rPr>
                <w:rFonts w:hint="eastAsia"/>
              </w:rPr>
              <w:t>报告期内持有基金份额变化情况</w:t>
            </w:r>
          </w:p>
        </w:tc>
        <w:tc>
          <w:tcPr>
            <w:tcW w:w="2778" w:type="dxa"/>
            <w:gridSpan w:val="2"/>
          </w:tcPr>
          <w:p w:rsidR="000D097E" w:rsidRDefault="000D097E" w:rsidP="000D097E">
            <w:pPr>
              <w:jc w:val="left"/>
            </w:pPr>
            <w:r>
              <w:rPr>
                <w:rFonts w:hint="eastAsia"/>
              </w:rPr>
              <w:t>报告期末持有基金情况</w:t>
            </w:r>
          </w:p>
        </w:tc>
      </w:tr>
      <w:tr w:rsidR="000D097E" w:rsidTr="000D097E">
        <w:tc>
          <w:tcPr>
            <w:tcW w:w="1021" w:type="dxa"/>
            <w:vMerge/>
          </w:tcPr>
          <w:p w:rsidR="000D097E" w:rsidRDefault="000D097E" w:rsidP="000D097E">
            <w:pPr>
              <w:jc w:val="left"/>
            </w:pPr>
          </w:p>
        </w:tc>
        <w:tc>
          <w:tcPr>
            <w:tcW w:w="680" w:type="dxa"/>
          </w:tcPr>
          <w:p w:rsidR="000D097E" w:rsidRDefault="000D097E" w:rsidP="000D097E">
            <w:pPr>
              <w:jc w:val="left"/>
            </w:pPr>
            <w:r>
              <w:rPr>
                <w:rFonts w:hint="eastAsia"/>
              </w:rPr>
              <w:t>序号</w:t>
            </w:r>
          </w:p>
        </w:tc>
        <w:tc>
          <w:tcPr>
            <w:tcW w:w="1191" w:type="dxa"/>
          </w:tcPr>
          <w:p w:rsidR="000D097E" w:rsidRDefault="000D097E" w:rsidP="000D097E">
            <w:pPr>
              <w:jc w:val="left"/>
            </w:pPr>
            <w:r>
              <w:rPr>
                <w:rFonts w:hint="eastAsia"/>
              </w:rPr>
              <w:t>持有基金份额比例达到或者超过</w:t>
            </w:r>
            <w:r>
              <w:rPr>
                <w:rFonts w:hint="eastAsia"/>
              </w:rPr>
              <w:t>20%</w:t>
            </w:r>
            <w:r>
              <w:rPr>
                <w:rFonts w:hint="eastAsia"/>
              </w:rPr>
              <w:t>的时间区间</w:t>
            </w:r>
          </w:p>
        </w:tc>
        <w:tc>
          <w:tcPr>
            <w:tcW w:w="1871" w:type="dxa"/>
          </w:tcPr>
          <w:p w:rsidR="000D097E" w:rsidRDefault="000D097E" w:rsidP="000D097E">
            <w:pPr>
              <w:jc w:val="left"/>
            </w:pPr>
            <w:r>
              <w:rPr>
                <w:rFonts w:hint="eastAsia"/>
              </w:rPr>
              <w:t>期初份额</w:t>
            </w:r>
          </w:p>
        </w:tc>
        <w:tc>
          <w:tcPr>
            <w:tcW w:w="1871" w:type="dxa"/>
          </w:tcPr>
          <w:p w:rsidR="000D097E" w:rsidRDefault="000D097E" w:rsidP="000D097E">
            <w:pPr>
              <w:jc w:val="left"/>
            </w:pPr>
            <w:r>
              <w:rPr>
                <w:rFonts w:hint="eastAsia"/>
              </w:rPr>
              <w:t>申购份额</w:t>
            </w:r>
          </w:p>
        </w:tc>
        <w:tc>
          <w:tcPr>
            <w:tcW w:w="1871" w:type="dxa"/>
          </w:tcPr>
          <w:p w:rsidR="000D097E" w:rsidRDefault="000D097E" w:rsidP="000D097E">
            <w:pPr>
              <w:jc w:val="left"/>
            </w:pPr>
            <w:r>
              <w:rPr>
                <w:rFonts w:hint="eastAsia"/>
              </w:rPr>
              <w:t>赎回份额</w:t>
            </w:r>
          </w:p>
        </w:tc>
        <w:tc>
          <w:tcPr>
            <w:tcW w:w="1871" w:type="dxa"/>
          </w:tcPr>
          <w:p w:rsidR="000D097E" w:rsidRDefault="000D097E" w:rsidP="000D097E">
            <w:pPr>
              <w:jc w:val="left"/>
            </w:pPr>
            <w:r>
              <w:rPr>
                <w:rFonts w:hint="eastAsia"/>
              </w:rPr>
              <w:t>持有份额</w:t>
            </w:r>
          </w:p>
        </w:tc>
        <w:tc>
          <w:tcPr>
            <w:tcW w:w="907" w:type="dxa"/>
          </w:tcPr>
          <w:p w:rsidR="000D097E" w:rsidRDefault="000D097E" w:rsidP="000D097E">
            <w:pPr>
              <w:jc w:val="left"/>
            </w:pPr>
            <w:r>
              <w:rPr>
                <w:rFonts w:hint="eastAsia"/>
              </w:rPr>
              <w:t>份额占比</w:t>
            </w:r>
          </w:p>
        </w:tc>
      </w:tr>
      <w:tr w:rsidR="000D097E" w:rsidTr="000D097E">
        <w:tc>
          <w:tcPr>
            <w:tcW w:w="1021" w:type="dxa"/>
          </w:tcPr>
          <w:p w:rsidR="000D097E" w:rsidRDefault="000D097E" w:rsidP="000D097E">
            <w:pPr>
              <w:jc w:val="left"/>
            </w:pPr>
            <w:r>
              <w:rPr>
                <w:rFonts w:hint="eastAsia"/>
              </w:rPr>
              <w:t>机构</w:t>
            </w:r>
          </w:p>
        </w:tc>
        <w:tc>
          <w:tcPr>
            <w:tcW w:w="680" w:type="dxa"/>
          </w:tcPr>
          <w:p w:rsidR="000D097E" w:rsidRDefault="000D097E" w:rsidP="000D097E">
            <w:pPr>
              <w:jc w:val="right"/>
            </w:pPr>
            <w:r>
              <w:t>1</w:t>
            </w:r>
          </w:p>
        </w:tc>
        <w:tc>
          <w:tcPr>
            <w:tcW w:w="1191" w:type="dxa"/>
          </w:tcPr>
          <w:p w:rsidR="000D097E" w:rsidRDefault="000D097E" w:rsidP="000D097E">
            <w:pPr>
              <w:jc w:val="left"/>
            </w:pPr>
            <w:r>
              <w:t>20260401-20260630</w:t>
            </w:r>
          </w:p>
        </w:tc>
        <w:tc>
          <w:tcPr>
            <w:tcW w:w="1871" w:type="dxa"/>
          </w:tcPr>
          <w:p w:rsidR="000D097E" w:rsidRDefault="000D097E" w:rsidP="000D097E">
            <w:pPr>
              <w:jc w:val="right"/>
            </w:pPr>
            <w:r>
              <w:t>769,451,764.93</w:t>
            </w:r>
          </w:p>
        </w:tc>
        <w:tc>
          <w:tcPr>
            <w:tcW w:w="1871" w:type="dxa"/>
          </w:tcPr>
          <w:p w:rsidR="000D097E" w:rsidRDefault="000D097E" w:rsidP="000D097E">
            <w:pPr>
              <w:jc w:val="right"/>
            </w:pPr>
            <w:r>
              <w:t>-</w:t>
            </w:r>
          </w:p>
        </w:tc>
        <w:tc>
          <w:tcPr>
            <w:tcW w:w="1871" w:type="dxa"/>
          </w:tcPr>
          <w:p w:rsidR="000D097E" w:rsidRDefault="000D097E" w:rsidP="000D097E">
            <w:pPr>
              <w:jc w:val="right"/>
            </w:pPr>
            <w:r>
              <w:t>-</w:t>
            </w:r>
          </w:p>
        </w:tc>
        <w:tc>
          <w:tcPr>
            <w:tcW w:w="1871" w:type="dxa"/>
          </w:tcPr>
          <w:p w:rsidR="000D097E" w:rsidRDefault="000D097E" w:rsidP="000D097E">
            <w:pPr>
              <w:jc w:val="right"/>
            </w:pPr>
            <w:r>
              <w:t>769,451,764.93</w:t>
            </w:r>
          </w:p>
        </w:tc>
        <w:tc>
          <w:tcPr>
            <w:tcW w:w="907" w:type="dxa"/>
          </w:tcPr>
          <w:p w:rsidR="000D097E" w:rsidRDefault="000D097E" w:rsidP="000D097E">
            <w:pPr>
              <w:jc w:val="right"/>
            </w:pPr>
            <w:r>
              <w:t>97.13%</w:t>
            </w:r>
          </w:p>
        </w:tc>
      </w:tr>
      <w:tr w:rsidR="000D097E" w:rsidTr="000D097E">
        <w:tc>
          <w:tcPr>
            <w:tcW w:w="11283" w:type="dxa"/>
            <w:gridSpan w:val="8"/>
          </w:tcPr>
          <w:p w:rsidR="000D097E" w:rsidRDefault="000D097E" w:rsidP="000D097E">
            <w:pPr>
              <w:jc w:val="left"/>
            </w:pPr>
            <w:r>
              <w:rPr>
                <w:rFonts w:hint="eastAsia"/>
              </w:rPr>
              <w:t>产品特有风险</w:t>
            </w:r>
          </w:p>
        </w:tc>
      </w:tr>
      <w:tr w:rsidR="000D097E" w:rsidTr="000D097E">
        <w:tc>
          <w:tcPr>
            <w:tcW w:w="11283" w:type="dxa"/>
            <w:gridSpan w:val="8"/>
          </w:tcPr>
          <w:p w:rsidR="000D097E" w:rsidRDefault="000D097E" w:rsidP="000D097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D097E" w:rsidRDefault="000D097E" w:rsidP="000D097E">
      <w:pPr>
        <w:pStyle w:val="-2"/>
        <w:spacing w:before="312"/>
      </w:pPr>
      <w:r>
        <w:rPr>
          <w:rFonts w:hint="eastAsia"/>
        </w:rPr>
        <w:t>影响投资者决策的其他重要信息</w:t>
      </w:r>
    </w:p>
    <w:p w:rsidR="000D097E" w:rsidRDefault="000D097E" w:rsidP="000D097E">
      <w:pPr>
        <w:pStyle w:val="-"/>
        <w:ind w:firstLine="420"/>
      </w:pPr>
      <w:r>
        <w:rPr>
          <w:rFonts w:hint="eastAsia"/>
        </w:rPr>
        <w:t>无。</w:t>
      </w:r>
    </w:p>
    <w:p w:rsidR="000D097E" w:rsidRDefault="000D097E" w:rsidP="000D097E">
      <w:pPr>
        <w:pStyle w:val="-1"/>
        <w:ind w:left="281" w:hanging="281"/>
      </w:pPr>
      <w:r>
        <w:rPr>
          <w:rFonts w:hint="eastAsia"/>
        </w:rPr>
        <w:t>备查文件目录</w:t>
      </w:r>
    </w:p>
    <w:p w:rsidR="000D097E" w:rsidRDefault="000D097E" w:rsidP="000D097E">
      <w:pPr>
        <w:pStyle w:val="-2"/>
        <w:spacing w:before="312"/>
      </w:pPr>
      <w:r>
        <w:rPr>
          <w:rFonts w:hint="eastAsia"/>
        </w:rPr>
        <w:t>备查文件目录</w:t>
      </w:r>
    </w:p>
    <w:p w:rsidR="000D097E" w:rsidRDefault="000D097E" w:rsidP="000D097E">
      <w:pPr>
        <w:pStyle w:val="-"/>
        <w:ind w:firstLine="420"/>
      </w:pPr>
      <w:r>
        <w:rPr>
          <w:rFonts w:hint="eastAsia"/>
        </w:rPr>
        <w:t>1、《南方亨元债券型发起式证券投资基金基金合同》；</w:t>
      </w:r>
    </w:p>
    <w:p w:rsidR="000D097E" w:rsidRDefault="000D097E" w:rsidP="000D097E">
      <w:pPr>
        <w:pStyle w:val="-"/>
        <w:ind w:firstLine="420"/>
      </w:pPr>
      <w:r>
        <w:rPr>
          <w:rFonts w:hint="eastAsia"/>
        </w:rPr>
        <w:t>2、《南方亨元债券型发起式证券投资基金托管协议》；</w:t>
      </w:r>
    </w:p>
    <w:p w:rsidR="000D097E" w:rsidRDefault="000D097E" w:rsidP="000D097E">
      <w:pPr>
        <w:pStyle w:val="-"/>
        <w:ind w:firstLine="420"/>
      </w:pPr>
      <w:r>
        <w:rPr>
          <w:rFonts w:hint="eastAsia"/>
        </w:rPr>
        <w:t>3、南方亨元债券型发起式证券投资基金2026年2季度报告原文。</w:t>
      </w:r>
    </w:p>
    <w:p w:rsidR="000D097E" w:rsidRDefault="000D097E" w:rsidP="000D097E">
      <w:pPr>
        <w:pStyle w:val="-2"/>
        <w:spacing w:before="312"/>
      </w:pPr>
      <w:r>
        <w:rPr>
          <w:rFonts w:hint="eastAsia"/>
        </w:rPr>
        <w:t>存放地点</w:t>
      </w:r>
    </w:p>
    <w:p w:rsidR="000D097E" w:rsidRDefault="000D097E" w:rsidP="000D097E">
      <w:pPr>
        <w:pStyle w:val="-"/>
        <w:ind w:firstLine="420"/>
      </w:pPr>
      <w:r>
        <w:rPr>
          <w:rFonts w:hint="eastAsia"/>
        </w:rPr>
        <w:t>深圳市福田区莲花街道益田路5999号基金大厦32-42楼。</w:t>
      </w:r>
    </w:p>
    <w:p w:rsidR="000D097E" w:rsidRDefault="000D097E" w:rsidP="000D097E">
      <w:pPr>
        <w:pStyle w:val="-2"/>
        <w:spacing w:before="312"/>
      </w:pPr>
      <w:r>
        <w:rPr>
          <w:rFonts w:hint="eastAsia"/>
        </w:rPr>
        <w:t>查阅方式</w:t>
      </w:r>
    </w:p>
    <w:p w:rsidR="000D097E" w:rsidRDefault="000D097E" w:rsidP="000D097E">
      <w:pPr>
        <w:pStyle w:val="-"/>
        <w:ind w:firstLine="420"/>
      </w:pPr>
      <w:r>
        <w:rPr>
          <w:rFonts w:hint="eastAsia"/>
        </w:rPr>
        <w:t>网站：http://www.nffund.com</w:t>
      </w:r>
    </w:p>
    <w:p w:rsidR="003C7DC3" w:rsidRDefault="000D097E" w:rsidP="000D097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97E" w:rsidRDefault="000D097E" w:rsidP="00D17C56">
      <w:r>
        <w:separator/>
      </w:r>
    </w:p>
  </w:endnote>
  <w:endnote w:type="continuationSeparator" w:id="0">
    <w:p w:rsidR="000D097E" w:rsidRDefault="000D097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43317" w:rsidRPr="0024331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4331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4331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97E" w:rsidRDefault="000D097E" w:rsidP="00D17C56">
      <w:r>
        <w:separator/>
      </w:r>
    </w:p>
  </w:footnote>
  <w:footnote w:type="continuationSeparator" w:id="0">
    <w:p w:rsidR="000D097E" w:rsidRDefault="000D097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D097E" w:rsidP="00AE3F5B">
    <w:pPr>
      <w:pStyle w:val="a7"/>
      <w:pBdr>
        <w:bottom w:val="single" w:sz="4" w:space="1" w:color="auto"/>
      </w:pBdr>
      <w:jc w:val="right"/>
    </w:pPr>
    <w:r>
      <w:rPr>
        <w:rFonts w:hint="eastAsia"/>
      </w:rPr>
      <w:t>南方亨元债券型发起式证券投资基金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097E"/>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43317"/>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D831C-1A56-4CF7-8038-184999183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5374</Words>
  <Characters>6721</Characters>
  <Application>Microsoft Office Word</Application>
  <DocSecurity>0</DocSecurity>
  <Lines>693</Lines>
  <Paragraphs>542</Paragraphs>
  <ScaleCrop>false</ScaleCrop>
  <Company>MC SYSTEM</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