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C1AD9">
        <w:rPr>
          <w:rFonts w:ascii="宋体" w:hAnsi="宋体" w:hint="eastAsia"/>
          <w:b/>
          <w:bCs/>
          <w:sz w:val="48"/>
          <w:szCs w:val="30"/>
        </w:rPr>
        <w:t>南方吉元短债债券型证券投资基金</w:t>
      </w:r>
      <w:r w:rsidR="00AC1AD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C1AD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C1AD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C1AD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C1AD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C1AD9" w:rsidRDefault="00AC1AD9" w:rsidP="00AC1AD9">
      <w:pPr>
        <w:pStyle w:val="-1"/>
        <w:ind w:left="281" w:hanging="281"/>
      </w:pPr>
      <w:bookmarkStart w:id="2" w:name="_GoBack"/>
      <w:bookmarkEnd w:id="2"/>
      <w:r>
        <w:rPr>
          <w:rFonts w:hint="eastAsia"/>
        </w:rPr>
        <w:lastRenderedPageBreak/>
        <w:t>重要提示</w:t>
      </w:r>
    </w:p>
    <w:p w:rsidR="00AC1AD9" w:rsidRDefault="00AC1AD9" w:rsidP="00AC1AD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C1AD9" w:rsidRDefault="00AC1AD9" w:rsidP="00AC1AD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AC1AD9" w:rsidRDefault="00AC1AD9" w:rsidP="00AC1AD9">
      <w:pPr>
        <w:pStyle w:val="-"/>
        <w:ind w:firstLine="420"/>
      </w:pPr>
      <w:r>
        <w:rPr>
          <w:rFonts w:hint="eastAsia"/>
        </w:rPr>
        <w:t>基金管理人承诺以诚实信用、勤勉尽责的原则管理和运用基金资产，但不保证基金一定盈利。</w:t>
      </w:r>
    </w:p>
    <w:p w:rsidR="00AC1AD9" w:rsidRDefault="00AC1AD9" w:rsidP="00AC1AD9">
      <w:pPr>
        <w:pStyle w:val="-"/>
        <w:ind w:firstLine="420"/>
      </w:pPr>
      <w:r>
        <w:rPr>
          <w:rFonts w:hint="eastAsia"/>
        </w:rPr>
        <w:t>基金的过往业绩并不代表其未来表现。投资有风险，投资者在作出投资决策前应仔细阅读本基金的招募说明书。</w:t>
      </w:r>
    </w:p>
    <w:p w:rsidR="00AC1AD9" w:rsidRDefault="00AC1AD9" w:rsidP="00AC1AD9">
      <w:pPr>
        <w:pStyle w:val="-"/>
        <w:ind w:firstLine="420"/>
      </w:pPr>
      <w:r>
        <w:rPr>
          <w:rFonts w:hint="eastAsia"/>
        </w:rPr>
        <w:t>本报告中财务资料未经审计。</w:t>
      </w:r>
    </w:p>
    <w:p w:rsidR="00AC1AD9" w:rsidRDefault="00AC1AD9" w:rsidP="00AC1AD9">
      <w:pPr>
        <w:pStyle w:val="-"/>
        <w:ind w:firstLine="420"/>
      </w:pPr>
      <w:r>
        <w:rPr>
          <w:rFonts w:hint="eastAsia"/>
        </w:rPr>
        <w:t>本报告期自2026年4月1日起至6月30日止。</w:t>
      </w:r>
    </w:p>
    <w:p w:rsidR="00AC1AD9" w:rsidRDefault="00AC1AD9" w:rsidP="00AC1AD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AC1AD9" w:rsidTr="00F12829">
        <w:tc>
          <w:tcPr>
            <w:tcW w:w="2076" w:type="dxa"/>
          </w:tcPr>
          <w:p w:rsidR="00AC1AD9" w:rsidRDefault="00AC1AD9" w:rsidP="00AC1AD9">
            <w:pPr>
              <w:jc w:val="left"/>
            </w:pPr>
            <w:r>
              <w:rPr>
                <w:rFonts w:hint="eastAsia"/>
              </w:rPr>
              <w:t>基金简称</w:t>
            </w:r>
          </w:p>
        </w:tc>
        <w:tc>
          <w:tcPr>
            <w:tcW w:w="6230" w:type="dxa"/>
            <w:gridSpan w:val="3"/>
          </w:tcPr>
          <w:p w:rsidR="00AC1AD9" w:rsidRDefault="00AC1AD9" w:rsidP="00AC1AD9">
            <w:pPr>
              <w:jc w:val="left"/>
            </w:pPr>
            <w:r>
              <w:rPr>
                <w:rFonts w:hint="eastAsia"/>
              </w:rPr>
              <w:t>南方吉元短债债券</w:t>
            </w:r>
          </w:p>
        </w:tc>
      </w:tr>
      <w:tr w:rsidR="00AC1AD9" w:rsidTr="002C1DB6">
        <w:tc>
          <w:tcPr>
            <w:tcW w:w="2076" w:type="dxa"/>
          </w:tcPr>
          <w:p w:rsidR="00AC1AD9" w:rsidRDefault="00AC1AD9" w:rsidP="00AC1AD9">
            <w:pPr>
              <w:jc w:val="left"/>
            </w:pPr>
            <w:r>
              <w:rPr>
                <w:rFonts w:hint="eastAsia"/>
              </w:rPr>
              <w:t>基金主代码</w:t>
            </w:r>
          </w:p>
        </w:tc>
        <w:tc>
          <w:tcPr>
            <w:tcW w:w="6230" w:type="dxa"/>
            <w:gridSpan w:val="3"/>
          </w:tcPr>
          <w:p w:rsidR="00AC1AD9" w:rsidRDefault="00AC1AD9" w:rsidP="00AC1AD9">
            <w:pPr>
              <w:jc w:val="left"/>
            </w:pPr>
            <w:r>
              <w:t>006517</w:t>
            </w:r>
          </w:p>
        </w:tc>
      </w:tr>
      <w:tr w:rsidR="00AC1AD9" w:rsidTr="00C76FEA">
        <w:tc>
          <w:tcPr>
            <w:tcW w:w="2076" w:type="dxa"/>
          </w:tcPr>
          <w:p w:rsidR="00AC1AD9" w:rsidRDefault="00AC1AD9" w:rsidP="00AC1AD9">
            <w:pPr>
              <w:jc w:val="left"/>
            </w:pPr>
            <w:r>
              <w:rPr>
                <w:rFonts w:hint="eastAsia"/>
              </w:rPr>
              <w:t>交易代码</w:t>
            </w:r>
          </w:p>
        </w:tc>
        <w:tc>
          <w:tcPr>
            <w:tcW w:w="6230" w:type="dxa"/>
            <w:gridSpan w:val="3"/>
          </w:tcPr>
          <w:p w:rsidR="00AC1AD9" w:rsidRDefault="00AC1AD9" w:rsidP="00AC1AD9">
            <w:pPr>
              <w:jc w:val="left"/>
            </w:pPr>
            <w:r>
              <w:t>006517</w:t>
            </w:r>
          </w:p>
        </w:tc>
      </w:tr>
      <w:tr w:rsidR="00AC1AD9" w:rsidTr="00213382">
        <w:tc>
          <w:tcPr>
            <w:tcW w:w="2076" w:type="dxa"/>
          </w:tcPr>
          <w:p w:rsidR="00AC1AD9" w:rsidRDefault="00AC1AD9" w:rsidP="00AC1AD9">
            <w:pPr>
              <w:jc w:val="left"/>
            </w:pPr>
            <w:r>
              <w:rPr>
                <w:rFonts w:hint="eastAsia"/>
              </w:rPr>
              <w:t>基金运作方式</w:t>
            </w:r>
          </w:p>
        </w:tc>
        <w:tc>
          <w:tcPr>
            <w:tcW w:w="6230" w:type="dxa"/>
            <w:gridSpan w:val="3"/>
          </w:tcPr>
          <w:p w:rsidR="00AC1AD9" w:rsidRDefault="00AC1AD9" w:rsidP="00AC1AD9">
            <w:pPr>
              <w:jc w:val="left"/>
            </w:pPr>
            <w:r>
              <w:rPr>
                <w:rFonts w:hint="eastAsia"/>
              </w:rPr>
              <w:t>契约型开放式</w:t>
            </w:r>
          </w:p>
        </w:tc>
      </w:tr>
      <w:tr w:rsidR="00AC1AD9" w:rsidTr="007A5D23">
        <w:tc>
          <w:tcPr>
            <w:tcW w:w="2076" w:type="dxa"/>
          </w:tcPr>
          <w:p w:rsidR="00AC1AD9" w:rsidRDefault="00AC1AD9" w:rsidP="00AC1AD9">
            <w:pPr>
              <w:jc w:val="left"/>
            </w:pPr>
            <w:r>
              <w:rPr>
                <w:rFonts w:hint="eastAsia"/>
              </w:rPr>
              <w:t>基金合同生效日</w:t>
            </w:r>
          </w:p>
        </w:tc>
        <w:tc>
          <w:tcPr>
            <w:tcW w:w="6230" w:type="dxa"/>
            <w:gridSpan w:val="3"/>
          </w:tcPr>
          <w:p w:rsidR="00AC1AD9" w:rsidRDefault="00AC1AD9" w:rsidP="00AC1AD9">
            <w:pPr>
              <w:jc w:val="left"/>
            </w:pPr>
            <w:r>
              <w:rPr>
                <w:rFonts w:hint="eastAsia"/>
              </w:rPr>
              <w:t>2018</w:t>
            </w:r>
            <w:r>
              <w:rPr>
                <w:rFonts w:hint="eastAsia"/>
              </w:rPr>
              <w:t>年</w:t>
            </w:r>
            <w:r>
              <w:rPr>
                <w:rFonts w:hint="eastAsia"/>
              </w:rPr>
              <w:t>11</w:t>
            </w:r>
            <w:r>
              <w:rPr>
                <w:rFonts w:hint="eastAsia"/>
              </w:rPr>
              <w:t>月</w:t>
            </w:r>
            <w:r>
              <w:rPr>
                <w:rFonts w:hint="eastAsia"/>
              </w:rPr>
              <w:t>21</w:t>
            </w:r>
            <w:r>
              <w:rPr>
                <w:rFonts w:hint="eastAsia"/>
              </w:rPr>
              <w:t>日</w:t>
            </w:r>
          </w:p>
        </w:tc>
      </w:tr>
      <w:tr w:rsidR="00AC1AD9" w:rsidTr="00D2288E">
        <w:tc>
          <w:tcPr>
            <w:tcW w:w="2076" w:type="dxa"/>
          </w:tcPr>
          <w:p w:rsidR="00AC1AD9" w:rsidRDefault="00AC1AD9" w:rsidP="00AC1AD9">
            <w:pPr>
              <w:jc w:val="left"/>
            </w:pPr>
            <w:r>
              <w:rPr>
                <w:rFonts w:hint="eastAsia"/>
              </w:rPr>
              <w:t>报告期末基金份额总额</w:t>
            </w:r>
          </w:p>
        </w:tc>
        <w:tc>
          <w:tcPr>
            <w:tcW w:w="6230" w:type="dxa"/>
            <w:gridSpan w:val="3"/>
          </w:tcPr>
          <w:p w:rsidR="00AC1AD9" w:rsidRDefault="00AC1AD9" w:rsidP="00AC1AD9">
            <w:pPr>
              <w:jc w:val="left"/>
            </w:pPr>
            <w:r>
              <w:rPr>
                <w:rFonts w:hint="eastAsia"/>
              </w:rPr>
              <w:t>1,779,446,968.55</w:t>
            </w:r>
            <w:r>
              <w:rPr>
                <w:rFonts w:hint="eastAsia"/>
              </w:rPr>
              <w:t>份</w:t>
            </w:r>
          </w:p>
        </w:tc>
      </w:tr>
      <w:tr w:rsidR="00AC1AD9" w:rsidTr="00B04028">
        <w:tc>
          <w:tcPr>
            <w:tcW w:w="2076" w:type="dxa"/>
          </w:tcPr>
          <w:p w:rsidR="00AC1AD9" w:rsidRDefault="00AC1AD9" w:rsidP="00AC1AD9">
            <w:pPr>
              <w:jc w:val="left"/>
            </w:pPr>
            <w:r>
              <w:rPr>
                <w:rFonts w:hint="eastAsia"/>
              </w:rPr>
              <w:t>投资目标</w:t>
            </w:r>
          </w:p>
        </w:tc>
        <w:tc>
          <w:tcPr>
            <w:tcW w:w="6230" w:type="dxa"/>
            <w:gridSpan w:val="3"/>
          </w:tcPr>
          <w:p w:rsidR="00AC1AD9" w:rsidRDefault="00AC1AD9" w:rsidP="00AC1AD9">
            <w:pPr>
              <w:jc w:val="left"/>
            </w:pPr>
            <w:r>
              <w:rPr>
                <w:rFonts w:hint="eastAsia"/>
              </w:rPr>
              <w:t>本基金在严格控制风险和保持较高流动性的前提下，重点投资短期债券，力争获得长期稳定的投资收益。</w:t>
            </w:r>
          </w:p>
        </w:tc>
      </w:tr>
      <w:tr w:rsidR="00AC1AD9" w:rsidTr="004B60F1">
        <w:tc>
          <w:tcPr>
            <w:tcW w:w="2076" w:type="dxa"/>
          </w:tcPr>
          <w:p w:rsidR="00AC1AD9" w:rsidRDefault="00AC1AD9" w:rsidP="00AC1AD9">
            <w:pPr>
              <w:jc w:val="left"/>
            </w:pPr>
            <w:r>
              <w:rPr>
                <w:rFonts w:hint="eastAsia"/>
              </w:rPr>
              <w:t>投资策略</w:t>
            </w:r>
          </w:p>
        </w:tc>
        <w:tc>
          <w:tcPr>
            <w:tcW w:w="6230" w:type="dxa"/>
            <w:gridSpan w:val="3"/>
          </w:tcPr>
          <w:p w:rsidR="00AC1AD9" w:rsidRDefault="00AC1AD9" w:rsidP="00AC1AD9">
            <w:r>
              <w:rPr>
                <w:rFonts w:hint="eastAsia"/>
              </w:rPr>
              <w:t>本基金将重点投资信用类债券，以提高组合收益能力。同时以组合现有债券为基础，利用买断式回购、质押式回购等方式融入低成本资金，并购买剩余年限相对较长并具有较高收益的债券，以期获取超额收益。今后，随着证券市场的发展、金融工具的丰富和交易方式的创新等，基金还将积极寻求其他投资机会。</w:t>
            </w:r>
          </w:p>
        </w:tc>
      </w:tr>
      <w:tr w:rsidR="00AC1AD9" w:rsidTr="007842FE">
        <w:tc>
          <w:tcPr>
            <w:tcW w:w="2076" w:type="dxa"/>
          </w:tcPr>
          <w:p w:rsidR="00AC1AD9" w:rsidRDefault="00AC1AD9" w:rsidP="00AC1AD9">
            <w:pPr>
              <w:jc w:val="left"/>
            </w:pPr>
            <w:r>
              <w:rPr>
                <w:rFonts w:hint="eastAsia"/>
              </w:rPr>
              <w:t>业绩比较基准</w:t>
            </w:r>
          </w:p>
        </w:tc>
        <w:tc>
          <w:tcPr>
            <w:tcW w:w="6230" w:type="dxa"/>
            <w:gridSpan w:val="3"/>
          </w:tcPr>
          <w:p w:rsidR="00AC1AD9" w:rsidRDefault="00AC1AD9" w:rsidP="00AC1AD9">
            <w:pPr>
              <w:jc w:val="left"/>
            </w:pPr>
            <w:r>
              <w:rPr>
                <w:rFonts w:hint="eastAsia"/>
              </w:rPr>
              <w:t>中债</w:t>
            </w:r>
            <w:r>
              <w:rPr>
                <w:rFonts w:hint="eastAsia"/>
              </w:rPr>
              <w:t>-</w:t>
            </w:r>
            <w:r>
              <w:rPr>
                <w:rFonts w:hint="eastAsia"/>
              </w:rPr>
              <w:t>综合财富（</w:t>
            </w:r>
            <w:r>
              <w:rPr>
                <w:rFonts w:hint="eastAsia"/>
              </w:rPr>
              <w:t>1</w:t>
            </w:r>
            <w:r>
              <w:rPr>
                <w:rFonts w:hint="eastAsia"/>
              </w:rPr>
              <w:t>年以下）指数收益率</w:t>
            </w:r>
          </w:p>
        </w:tc>
      </w:tr>
      <w:tr w:rsidR="00AC1AD9" w:rsidTr="00250A04">
        <w:tc>
          <w:tcPr>
            <w:tcW w:w="2076" w:type="dxa"/>
          </w:tcPr>
          <w:p w:rsidR="00AC1AD9" w:rsidRDefault="00AC1AD9" w:rsidP="00AC1AD9">
            <w:pPr>
              <w:jc w:val="left"/>
            </w:pPr>
            <w:r>
              <w:rPr>
                <w:rFonts w:hint="eastAsia"/>
              </w:rPr>
              <w:t>风险收益特征</w:t>
            </w:r>
          </w:p>
        </w:tc>
        <w:tc>
          <w:tcPr>
            <w:tcW w:w="6230" w:type="dxa"/>
            <w:gridSpan w:val="3"/>
          </w:tcPr>
          <w:p w:rsidR="00AC1AD9" w:rsidRDefault="00AC1AD9" w:rsidP="00AC1AD9">
            <w:pPr>
              <w:jc w:val="left"/>
            </w:pPr>
            <w:r>
              <w:rPr>
                <w:rFonts w:hint="eastAsia"/>
              </w:rPr>
              <w:t>本基金为债券型基金，一般而言，其长期平均风险和预期收益率低于股票型基金、混合型基金，高于货币市场基金。</w:t>
            </w:r>
          </w:p>
        </w:tc>
      </w:tr>
      <w:tr w:rsidR="00AC1AD9" w:rsidTr="006E77A1">
        <w:tc>
          <w:tcPr>
            <w:tcW w:w="2076" w:type="dxa"/>
          </w:tcPr>
          <w:p w:rsidR="00AC1AD9" w:rsidRDefault="00AC1AD9" w:rsidP="00AC1AD9">
            <w:pPr>
              <w:jc w:val="left"/>
            </w:pPr>
            <w:r>
              <w:rPr>
                <w:rFonts w:hint="eastAsia"/>
              </w:rPr>
              <w:t>基金管理人</w:t>
            </w:r>
          </w:p>
        </w:tc>
        <w:tc>
          <w:tcPr>
            <w:tcW w:w="6230" w:type="dxa"/>
            <w:gridSpan w:val="3"/>
          </w:tcPr>
          <w:p w:rsidR="00AC1AD9" w:rsidRDefault="00AC1AD9" w:rsidP="00AC1AD9">
            <w:pPr>
              <w:jc w:val="left"/>
            </w:pPr>
            <w:r>
              <w:rPr>
                <w:rFonts w:hint="eastAsia"/>
              </w:rPr>
              <w:t>南方基金管理股份有限公司</w:t>
            </w:r>
          </w:p>
        </w:tc>
      </w:tr>
      <w:tr w:rsidR="00AC1AD9" w:rsidTr="00AC1AD9">
        <w:tc>
          <w:tcPr>
            <w:tcW w:w="2076" w:type="dxa"/>
          </w:tcPr>
          <w:p w:rsidR="00AC1AD9" w:rsidRDefault="00AC1AD9" w:rsidP="00AC1AD9">
            <w:pPr>
              <w:jc w:val="left"/>
            </w:pPr>
            <w:r>
              <w:rPr>
                <w:rFonts w:hint="eastAsia"/>
              </w:rPr>
              <w:t>基金托管人</w:t>
            </w:r>
          </w:p>
        </w:tc>
        <w:tc>
          <w:tcPr>
            <w:tcW w:w="6230" w:type="dxa"/>
            <w:gridSpan w:val="3"/>
          </w:tcPr>
          <w:p w:rsidR="00AC1AD9" w:rsidRDefault="00AC1AD9" w:rsidP="00AC1AD9">
            <w:pPr>
              <w:jc w:val="left"/>
            </w:pPr>
            <w:r>
              <w:rPr>
                <w:rFonts w:hint="eastAsia"/>
              </w:rPr>
              <w:t>中国工商银行股份有限公司</w:t>
            </w:r>
          </w:p>
        </w:tc>
      </w:tr>
      <w:tr w:rsidR="00AC1AD9" w:rsidTr="00AC1AD9">
        <w:tc>
          <w:tcPr>
            <w:tcW w:w="2076" w:type="dxa"/>
          </w:tcPr>
          <w:p w:rsidR="00AC1AD9" w:rsidRDefault="00AC1AD9" w:rsidP="00AC1AD9">
            <w:pPr>
              <w:jc w:val="left"/>
            </w:pPr>
            <w:r>
              <w:rPr>
                <w:rFonts w:hint="eastAsia"/>
              </w:rPr>
              <w:t>下属分级基金的基金简称</w:t>
            </w:r>
          </w:p>
        </w:tc>
        <w:tc>
          <w:tcPr>
            <w:tcW w:w="2076" w:type="dxa"/>
          </w:tcPr>
          <w:p w:rsidR="00AC1AD9" w:rsidRDefault="00AC1AD9" w:rsidP="00AC1AD9">
            <w:pPr>
              <w:jc w:val="left"/>
            </w:pPr>
            <w:r>
              <w:rPr>
                <w:rFonts w:hint="eastAsia"/>
              </w:rPr>
              <w:t>南方吉元短债债券</w:t>
            </w:r>
            <w:r>
              <w:rPr>
                <w:rFonts w:hint="eastAsia"/>
              </w:rPr>
              <w:t>A</w:t>
            </w:r>
          </w:p>
        </w:tc>
        <w:tc>
          <w:tcPr>
            <w:tcW w:w="2077" w:type="dxa"/>
          </w:tcPr>
          <w:p w:rsidR="00AC1AD9" w:rsidRDefault="00AC1AD9" w:rsidP="00AC1AD9">
            <w:pPr>
              <w:jc w:val="left"/>
            </w:pPr>
            <w:r>
              <w:rPr>
                <w:rFonts w:hint="eastAsia"/>
              </w:rPr>
              <w:t>南方吉元短债债券</w:t>
            </w:r>
            <w:r>
              <w:rPr>
                <w:rFonts w:hint="eastAsia"/>
              </w:rPr>
              <w:t>C</w:t>
            </w:r>
          </w:p>
        </w:tc>
        <w:tc>
          <w:tcPr>
            <w:tcW w:w="2077" w:type="dxa"/>
          </w:tcPr>
          <w:p w:rsidR="00AC1AD9" w:rsidRDefault="00AC1AD9" w:rsidP="00AC1AD9">
            <w:pPr>
              <w:jc w:val="left"/>
            </w:pPr>
            <w:r>
              <w:rPr>
                <w:rFonts w:hint="eastAsia"/>
              </w:rPr>
              <w:t>南方吉元短债债券</w:t>
            </w:r>
            <w:r>
              <w:rPr>
                <w:rFonts w:hint="eastAsia"/>
              </w:rPr>
              <w:t>E</w:t>
            </w:r>
          </w:p>
        </w:tc>
      </w:tr>
      <w:tr w:rsidR="00AC1AD9" w:rsidTr="00AC1AD9">
        <w:tc>
          <w:tcPr>
            <w:tcW w:w="2076" w:type="dxa"/>
          </w:tcPr>
          <w:p w:rsidR="00AC1AD9" w:rsidRDefault="00AC1AD9" w:rsidP="00AC1AD9">
            <w:pPr>
              <w:jc w:val="left"/>
            </w:pPr>
            <w:r>
              <w:rPr>
                <w:rFonts w:hint="eastAsia"/>
              </w:rPr>
              <w:t>下属分级基金的交易代码</w:t>
            </w:r>
          </w:p>
        </w:tc>
        <w:tc>
          <w:tcPr>
            <w:tcW w:w="2076" w:type="dxa"/>
          </w:tcPr>
          <w:p w:rsidR="00AC1AD9" w:rsidRDefault="00AC1AD9" w:rsidP="00AC1AD9">
            <w:pPr>
              <w:jc w:val="left"/>
            </w:pPr>
            <w:r>
              <w:t>006517</w:t>
            </w:r>
          </w:p>
        </w:tc>
        <w:tc>
          <w:tcPr>
            <w:tcW w:w="2077" w:type="dxa"/>
          </w:tcPr>
          <w:p w:rsidR="00AC1AD9" w:rsidRDefault="00AC1AD9" w:rsidP="00AC1AD9">
            <w:pPr>
              <w:jc w:val="left"/>
            </w:pPr>
            <w:r>
              <w:t>006518</w:t>
            </w:r>
          </w:p>
        </w:tc>
        <w:tc>
          <w:tcPr>
            <w:tcW w:w="2077" w:type="dxa"/>
          </w:tcPr>
          <w:p w:rsidR="00AC1AD9" w:rsidRDefault="00AC1AD9" w:rsidP="00AC1AD9">
            <w:pPr>
              <w:jc w:val="left"/>
            </w:pPr>
            <w:r>
              <w:t>008632</w:t>
            </w:r>
          </w:p>
        </w:tc>
      </w:tr>
      <w:tr w:rsidR="00AC1AD9" w:rsidTr="00AC1AD9">
        <w:tc>
          <w:tcPr>
            <w:tcW w:w="2076" w:type="dxa"/>
          </w:tcPr>
          <w:p w:rsidR="00AC1AD9" w:rsidRDefault="00AC1AD9" w:rsidP="00AC1AD9">
            <w:pPr>
              <w:jc w:val="left"/>
            </w:pPr>
            <w:r>
              <w:rPr>
                <w:rFonts w:hint="eastAsia"/>
              </w:rPr>
              <w:lastRenderedPageBreak/>
              <w:t>报告期末下属分级基金的份额总额</w:t>
            </w:r>
          </w:p>
        </w:tc>
        <w:tc>
          <w:tcPr>
            <w:tcW w:w="2076" w:type="dxa"/>
          </w:tcPr>
          <w:p w:rsidR="00AC1AD9" w:rsidRDefault="00AC1AD9" w:rsidP="00AC1AD9">
            <w:pPr>
              <w:jc w:val="left"/>
            </w:pPr>
            <w:r>
              <w:rPr>
                <w:rFonts w:hint="eastAsia"/>
              </w:rPr>
              <w:t>1,412,598,688.78</w:t>
            </w:r>
            <w:r>
              <w:rPr>
                <w:rFonts w:hint="eastAsia"/>
              </w:rPr>
              <w:t>份</w:t>
            </w:r>
          </w:p>
        </w:tc>
        <w:tc>
          <w:tcPr>
            <w:tcW w:w="2077" w:type="dxa"/>
          </w:tcPr>
          <w:p w:rsidR="00AC1AD9" w:rsidRDefault="00AC1AD9" w:rsidP="00AC1AD9">
            <w:pPr>
              <w:jc w:val="left"/>
            </w:pPr>
            <w:r>
              <w:rPr>
                <w:rFonts w:hint="eastAsia"/>
              </w:rPr>
              <w:t>91,437,546.49</w:t>
            </w:r>
            <w:r>
              <w:rPr>
                <w:rFonts w:hint="eastAsia"/>
              </w:rPr>
              <w:t>份</w:t>
            </w:r>
          </w:p>
        </w:tc>
        <w:tc>
          <w:tcPr>
            <w:tcW w:w="2077" w:type="dxa"/>
          </w:tcPr>
          <w:p w:rsidR="00AC1AD9" w:rsidRDefault="00AC1AD9" w:rsidP="00AC1AD9">
            <w:pPr>
              <w:jc w:val="left"/>
            </w:pPr>
            <w:r>
              <w:rPr>
                <w:rFonts w:hint="eastAsia"/>
              </w:rPr>
              <w:t>275,410,733.28</w:t>
            </w:r>
            <w:r>
              <w:rPr>
                <w:rFonts w:hint="eastAsia"/>
              </w:rPr>
              <w:t>份</w:t>
            </w:r>
          </w:p>
        </w:tc>
      </w:tr>
    </w:tbl>
    <w:p w:rsidR="00AC1AD9" w:rsidRDefault="00AC1AD9" w:rsidP="00AC1AD9">
      <w:pPr>
        <w:pStyle w:val="-1"/>
        <w:ind w:left="281" w:hanging="281"/>
      </w:pPr>
      <w:r>
        <w:rPr>
          <w:rFonts w:hint="eastAsia"/>
        </w:rPr>
        <w:t>主要财务指标和基金净值表现</w:t>
      </w:r>
    </w:p>
    <w:p w:rsidR="00AC1AD9" w:rsidRDefault="00AC1AD9" w:rsidP="00AC1AD9">
      <w:pPr>
        <w:pStyle w:val="-2"/>
        <w:spacing w:before="312"/>
      </w:pPr>
      <w:r>
        <w:rPr>
          <w:rFonts w:hint="eastAsia"/>
        </w:rPr>
        <w:t>主要财务指标</w:t>
      </w:r>
    </w:p>
    <w:p w:rsidR="00AC1AD9" w:rsidRDefault="00AC1AD9" w:rsidP="00AC1AD9">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AC1AD9" w:rsidTr="00AC1AD9">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AC1AD9" w:rsidRPr="00AC1AD9" w:rsidRDefault="00AC1AD9" w:rsidP="00AC1AD9">
            <w:pPr>
              <w:jc w:val="center"/>
              <w:rPr>
                <w:b/>
              </w:rPr>
            </w:pPr>
            <w:r w:rsidRPr="00AC1AD9">
              <w:rPr>
                <w:rFonts w:hint="eastAsia"/>
                <w:b/>
              </w:rPr>
              <w:t>主要财务指标</w:t>
            </w:r>
          </w:p>
        </w:tc>
        <w:tc>
          <w:tcPr>
            <w:tcW w:w="6230" w:type="dxa"/>
            <w:gridSpan w:val="3"/>
            <w:tcBorders>
              <w:bottom w:val="single" w:sz="4" w:space="0" w:color="auto"/>
            </w:tcBorders>
          </w:tcPr>
          <w:p w:rsidR="00AC1AD9" w:rsidRPr="00AC1AD9" w:rsidRDefault="00AC1AD9" w:rsidP="00AC1AD9">
            <w:pPr>
              <w:jc w:val="center"/>
              <w:rPr>
                <w:b/>
              </w:rPr>
            </w:pPr>
            <w:r w:rsidRPr="00AC1AD9">
              <w:rPr>
                <w:rFonts w:hint="eastAsia"/>
                <w:b/>
              </w:rPr>
              <w:t>报告期（</w:t>
            </w:r>
            <w:r w:rsidRPr="00AC1AD9">
              <w:rPr>
                <w:rFonts w:hint="eastAsia"/>
                <w:b/>
              </w:rPr>
              <w:t>2026</w:t>
            </w:r>
            <w:r w:rsidRPr="00AC1AD9">
              <w:rPr>
                <w:rFonts w:hint="eastAsia"/>
                <w:b/>
              </w:rPr>
              <w:t>年</w:t>
            </w:r>
            <w:r w:rsidRPr="00AC1AD9">
              <w:rPr>
                <w:rFonts w:hint="eastAsia"/>
                <w:b/>
              </w:rPr>
              <w:t>4</w:t>
            </w:r>
            <w:r w:rsidRPr="00AC1AD9">
              <w:rPr>
                <w:rFonts w:hint="eastAsia"/>
                <w:b/>
              </w:rPr>
              <w:t>月</w:t>
            </w:r>
            <w:r w:rsidRPr="00AC1AD9">
              <w:rPr>
                <w:rFonts w:hint="eastAsia"/>
                <w:b/>
              </w:rPr>
              <w:t>1</w:t>
            </w:r>
            <w:r w:rsidRPr="00AC1AD9">
              <w:rPr>
                <w:rFonts w:hint="eastAsia"/>
                <w:b/>
              </w:rPr>
              <w:t>日－</w:t>
            </w:r>
            <w:r w:rsidRPr="00AC1AD9">
              <w:rPr>
                <w:rFonts w:hint="eastAsia"/>
                <w:b/>
              </w:rPr>
              <w:t>2026</w:t>
            </w:r>
            <w:r w:rsidRPr="00AC1AD9">
              <w:rPr>
                <w:rFonts w:hint="eastAsia"/>
                <w:b/>
              </w:rPr>
              <w:t>年</w:t>
            </w:r>
            <w:r w:rsidRPr="00AC1AD9">
              <w:rPr>
                <w:rFonts w:hint="eastAsia"/>
                <w:b/>
              </w:rPr>
              <w:t>6</w:t>
            </w:r>
            <w:r w:rsidRPr="00AC1AD9">
              <w:rPr>
                <w:rFonts w:hint="eastAsia"/>
                <w:b/>
              </w:rPr>
              <w:t>月</w:t>
            </w:r>
            <w:r w:rsidRPr="00AC1AD9">
              <w:rPr>
                <w:rFonts w:hint="eastAsia"/>
                <w:b/>
              </w:rPr>
              <w:t>30</w:t>
            </w:r>
            <w:r w:rsidRPr="00AC1AD9">
              <w:rPr>
                <w:rFonts w:hint="eastAsia"/>
                <w:b/>
              </w:rPr>
              <w:t>日）</w:t>
            </w:r>
          </w:p>
        </w:tc>
      </w:tr>
      <w:tr w:rsidR="00AC1AD9" w:rsidTr="00AC1AD9">
        <w:tc>
          <w:tcPr>
            <w:tcW w:w="2076" w:type="dxa"/>
            <w:vMerge/>
          </w:tcPr>
          <w:p w:rsidR="00AC1AD9" w:rsidRDefault="00AC1AD9" w:rsidP="00AC1AD9">
            <w:pPr>
              <w:jc w:val="left"/>
            </w:pPr>
          </w:p>
        </w:tc>
        <w:tc>
          <w:tcPr>
            <w:tcW w:w="2076" w:type="dxa"/>
            <w:shd w:val="clear" w:color="auto" w:fill="BFBFBF"/>
          </w:tcPr>
          <w:p w:rsidR="00AC1AD9" w:rsidRPr="00AC1AD9" w:rsidRDefault="00AC1AD9" w:rsidP="00AC1AD9">
            <w:pPr>
              <w:jc w:val="center"/>
              <w:rPr>
                <w:b/>
              </w:rPr>
            </w:pPr>
            <w:r w:rsidRPr="00AC1AD9">
              <w:rPr>
                <w:rFonts w:hint="eastAsia"/>
                <w:b/>
              </w:rPr>
              <w:t>南方吉元短债债券</w:t>
            </w:r>
            <w:r w:rsidRPr="00AC1AD9">
              <w:rPr>
                <w:rFonts w:hint="eastAsia"/>
                <w:b/>
              </w:rPr>
              <w:t>A</w:t>
            </w:r>
          </w:p>
        </w:tc>
        <w:tc>
          <w:tcPr>
            <w:tcW w:w="2077" w:type="dxa"/>
            <w:shd w:val="clear" w:color="auto" w:fill="BFBFBF"/>
          </w:tcPr>
          <w:p w:rsidR="00AC1AD9" w:rsidRPr="00AC1AD9" w:rsidRDefault="00AC1AD9" w:rsidP="00AC1AD9">
            <w:pPr>
              <w:jc w:val="center"/>
              <w:rPr>
                <w:b/>
              </w:rPr>
            </w:pPr>
            <w:r w:rsidRPr="00AC1AD9">
              <w:rPr>
                <w:rFonts w:hint="eastAsia"/>
                <w:b/>
              </w:rPr>
              <w:t>南方吉元短债债券</w:t>
            </w:r>
            <w:r w:rsidRPr="00AC1AD9">
              <w:rPr>
                <w:rFonts w:hint="eastAsia"/>
                <w:b/>
              </w:rPr>
              <w:t>C</w:t>
            </w:r>
          </w:p>
        </w:tc>
        <w:tc>
          <w:tcPr>
            <w:tcW w:w="2077" w:type="dxa"/>
            <w:shd w:val="clear" w:color="auto" w:fill="BFBFBF"/>
          </w:tcPr>
          <w:p w:rsidR="00AC1AD9" w:rsidRPr="00AC1AD9" w:rsidRDefault="00AC1AD9" w:rsidP="00AC1AD9">
            <w:pPr>
              <w:jc w:val="center"/>
              <w:rPr>
                <w:b/>
              </w:rPr>
            </w:pPr>
            <w:r w:rsidRPr="00AC1AD9">
              <w:rPr>
                <w:rFonts w:hint="eastAsia"/>
                <w:b/>
              </w:rPr>
              <w:t>南方吉元短债债券</w:t>
            </w:r>
            <w:r w:rsidRPr="00AC1AD9">
              <w:rPr>
                <w:rFonts w:hint="eastAsia"/>
                <w:b/>
              </w:rPr>
              <w:t>E</w:t>
            </w:r>
          </w:p>
        </w:tc>
      </w:tr>
      <w:tr w:rsidR="00AC1AD9" w:rsidTr="00AC1AD9">
        <w:tc>
          <w:tcPr>
            <w:tcW w:w="2076" w:type="dxa"/>
          </w:tcPr>
          <w:p w:rsidR="00AC1AD9" w:rsidRDefault="00AC1AD9" w:rsidP="00AC1AD9">
            <w:pPr>
              <w:jc w:val="left"/>
            </w:pPr>
            <w:r>
              <w:rPr>
                <w:rFonts w:hint="eastAsia"/>
              </w:rPr>
              <w:t>1.</w:t>
            </w:r>
            <w:r>
              <w:rPr>
                <w:rFonts w:hint="eastAsia"/>
              </w:rPr>
              <w:t>本期已实现收益</w:t>
            </w:r>
          </w:p>
        </w:tc>
        <w:tc>
          <w:tcPr>
            <w:tcW w:w="2076" w:type="dxa"/>
          </w:tcPr>
          <w:p w:rsidR="00AC1AD9" w:rsidRDefault="00AC1AD9" w:rsidP="00AC1AD9">
            <w:pPr>
              <w:jc w:val="right"/>
            </w:pPr>
            <w:r>
              <w:t>2,818,172.60</w:t>
            </w:r>
          </w:p>
        </w:tc>
        <w:tc>
          <w:tcPr>
            <w:tcW w:w="2077" w:type="dxa"/>
          </w:tcPr>
          <w:p w:rsidR="00AC1AD9" w:rsidRDefault="00AC1AD9" w:rsidP="00AC1AD9">
            <w:pPr>
              <w:jc w:val="right"/>
            </w:pPr>
            <w:r>
              <w:t>68,243.99</w:t>
            </w:r>
          </w:p>
        </w:tc>
        <w:tc>
          <w:tcPr>
            <w:tcW w:w="2077" w:type="dxa"/>
          </w:tcPr>
          <w:p w:rsidR="00AC1AD9" w:rsidRDefault="00AC1AD9" w:rsidP="00AC1AD9">
            <w:pPr>
              <w:jc w:val="right"/>
            </w:pPr>
            <w:r>
              <w:t>1,179,842.30</w:t>
            </w:r>
          </w:p>
        </w:tc>
      </w:tr>
      <w:tr w:rsidR="00AC1AD9" w:rsidTr="00AC1AD9">
        <w:tc>
          <w:tcPr>
            <w:tcW w:w="2076" w:type="dxa"/>
          </w:tcPr>
          <w:p w:rsidR="00AC1AD9" w:rsidRDefault="00AC1AD9" w:rsidP="00AC1AD9">
            <w:pPr>
              <w:jc w:val="left"/>
            </w:pPr>
            <w:r>
              <w:rPr>
                <w:rFonts w:hint="eastAsia"/>
              </w:rPr>
              <w:t>2.</w:t>
            </w:r>
            <w:r>
              <w:rPr>
                <w:rFonts w:hint="eastAsia"/>
              </w:rPr>
              <w:t>本期利润</w:t>
            </w:r>
          </w:p>
        </w:tc>
        <w:tc>
          <w:tcPr>
            <w:tcW w:w="2076" w:type="dxa"/>
          </w:tcPr>
          <w:p w:rsidR="00AC1AD9" w:rsidRDefault="00AC1AD9" w:rsidP="00AC1AD9">
            <w:pPr>
              <w:jc w:val="right"/>
            </w:pPr>
            <w:r>
              <w:t>7,463,636.21</w:t>
            </w:r>
          </w:p>
        </w:tc>
        <w:tc>
          <w:tcPr>
            <w:tcW w:w="2077" w:type="dxa"/>
          </w:tcPr>
          <w:p w:rsidR="00AC1AD9" w:rsidRDefault="00AC1AD9" w:rsidP="00AC1AD9">
            <w:pPr>
              <w:jc w:val="right"/>
            </w:pPr>
            <w:r>
              <w:t>327,107.97</w:t>
            </w:r>
          </w:p>
        </w:tc>
        <w:tc>
          <w:tcPr>
            <w:tcW w:w="2077" w:type="dxa"/>
          </w:tcPr>
          <w:p w:rsidR="00AC1AD9" w:rsidRDefault="00AC1AD9" w:rsidP="00AC1AD9">
            <w:pPr>
              <w:jc w:val="right"/>
            </w:pPr>
            <w:r>
              <w:t>2,003,427.56</w:t>
            </w:r>
          </w:p>
        </w:tc>
      </w:tr>
      <w:tr w:rsidR="00AC1AD9" w:rsidTr="00AC1AD9">
        <w:tc>
          <w:tcPr>
            <w:tcW w:w="2076" w:type="dxa"/>
          </w:tcPr>
          <w:p w:rsidR="00AC1AD9" w:rsidRDefault="00AC1AD9" w:rsidP="00AC1AD9">
            <w:pPr>
              <w:jc w:val="left"/>
            </w:pPr>
            <w:r>
              <w:rPr>
                <w:rFonts w:hint="eastAsia"/>
              </w:rPr>
              <w:t>3.</w:t>
            </w:r>
            <w:r>
              <w:rPr>
                <w:rFonts w:hint="eastAsia"/>
              </w:rPr>
              <w:t>加权平均基金份额本期利润</w:t>
            </w:r>
          </w:p>
        </w:tc>
        <w:tc>
          <w:tcPr>
            <w:tcW w:w="2076" w:type="dxa"/>
          </w:tcPr>
          <w:p w:rsidR="00AC1AD9" w:rsidRDefault="00AC1AD9" w:rsidP="00AC1AD9">
            <w:pPr>
              <w:jc w:val="right"/>
            </w:pPr>
            <w:r>
              <w:t>0.0044</w:t>
            </w:r>
          </w:p>
        </w:tc>
        <w:tc>
          <w:tcPr>
            <w:tcW w:w="2077" w:type="dxa"/>
          </w:tcPr>
          <w:p w:rsidR="00AC1AD9" w:rsidRDefault="00AC1AD9" w:rsidP="00AC1AD9">
            <w:pPr>
              <w:jc w:val="right"/>
            </w:pPr>
            <w:r>
              <w:t>0.0032</w:t>
            </w:r>
          </w:p>
        </w:tc>
        <w:tc>
          <w:tcPr>
            <w:tcW w:w="2077" w:type="dxa"/>
          </w:tcPr>
          <w:p w:rsidR="00AC1AD9" w:rsidRDefault="00AC1AD9" w:rsidP="00AC1AD9">
            <w:pPr>
              <w:jc w:val="right"/>
            </w:pPr>
            <w:r>
              <w:t>0.0043</w:t>
            </w:r>
          </w:p>
        </w:tc>
      </w:tr>
      <w:tr w:rsidR="00AC1AD9" w:rsidTr="00AC1AD9">
        <w:tc>
          <w:tcPr>
            <w:tcW w:w="2076" w:type="dxa"/>
          </w:tcPr>
          <w:p w:rsidR="00AC1AD9" w:rsidRDefault="00AC1AD9" w:rsidP="00AC1AD9">
            <w:pPr>
              <w:jc w:val="left"/>
            </w:pPr>
            <w:r>
              <w:rPr>
                <w:rFonts w:hint="eastAsia"/>
              </w:rPr>
              <w:t>4.</w:t>
            </w:r>
            <w:r>
              <w:rPr>
                <w:rFonts w:hint="eastAsia"/>
              </w:rPr>
              <w:t>期末基金资产净值</w:t>
            </w:r>
          </w:p>
        </w:tc>
        <w:tc>
          <w:tcPr>
            <w:tcW w:w="2076" w:type="dxa"/>
          </w:tcPr>
          <w:p w:rsidR="00AC1AD9" w:rsidRDefault="00AC1AD9" w:rsidP="00AC1AD9">
            <w:pPr>
              <w:jc w:val="right"/>
            </w:pPr>
            <w:r>
              <w:t>1,556,463,623.91</w:t>
            </w:r>
          </w:p>
        </w:tc>
        <w:tc>
          <w:tcPr>
            <w:tcW w:w="2077" w:type="dxa"/>
          </w:tcPr>
          <w:p w:rsidR="00AC1AD9" w:rsidRDefault="00AC1AD9" w:rsidP="00AC1AD9">
            <w:pPr>
              <w:jc w:val="right"/>
            </w:pPr>
            <w:r>
              <w:t>97,688,349.10</w:t>
            </w:r>
          </w:p>
        </w:tc>
        <w:tc>
          <w:tcPr>
            <w:tcW w:w="2077" w:type="dxa"/>
          </w:tcPr>
          <w:p w:rsidR="00AC1AD9" w:rsidRDefault="00AC1AD9" w:rsidP="00AC1AD9">
            <w:pPr>
              <w:jc w:val="right"/>
            </w:pPr>
            <w:r>
              <w:t>302,981,423.54</w:t>
            </w:r>
          </w:p>
        </w:tc>
      </w:tr>
      <w:tr w:rsidR="00AC1AD9" w:rsidTr="00AC1AD9">
        <w:tc>
          <w:tcPr>
            <w:tcW w:w="2076" w:type="dxa"/>
          </w:tcPr>
          <w:p w:rsidR="00AC1AD9" w:rsidRDefault="00AC1AD9" w:rsidP="00AC1AD9">
            <w:pPr>
              <w:jc w:val="left"/>
            </w:pPr>
            <w:r>
              <w:rPr>
                <w:rFonts w:hint="eastAsia"/>
              </w:rPr>
              <w:t>5.</w:t>
            </w:r>
            <w:r>
              <w:rPr>
                <w:rFonts w:hint="eastAsia"/>
              </w:rPr>
              <w:t>期末基金份额净值</w:t>
            </w:r>
          </w:p>
        </w:tc>
        <w:tc>
          <w:tcPr>
            <w:tcW w:w="2076" w:type="dxa"/>
          </w:tcPr>
          <w:p w:rsidR="00AC1AD9" w:rsidRDefault="00AC1AD9" w:rsidP="00AC1AD9">
            <w:pPr>
              <w:jc w:val="right"/>
            </w:pPr>
            <w:r>
              <w:t>1.1018</w:t>
            </w:r>
          </w:p>
        </w:tc>
        <w:tc>
          <w:tcPr>
            <w:tcW w:w="2077" w:type="dxa"/>
          </w:tcPr>
          <w:p w:rsidR="00AC1AD9" w:rsidRDefault="00AC1AD9" w:rsidP="00AC1AD9">
            <w:pPr>
              <w:jc w:val="right"/>
            </w:pPr>
            <w:r>
              <w:t>1.0684</w:t>
            </w:r>
          </w:p>
        </w:tc>
        <w:tc>
          <w:tcPr>
            <w:tcW w:w="2077" w:type="dxa"/>
          </w:tcPr>
          <w:p w:rsidR="00AC1AD9" w:rsidRDefault="00AC1AD9" w:rsidP="00AC1AD9">
            <w:pPr>
              <w:jc w:val="right"/>
            </w:pPr>
            <w:r>
              <w:t>1.1001</w:t>
            </w:r>
          </w:p>
        </w:tc>
      </w:tr>
    </w:tbl>
    <w:p w:rsidR="00AC1AD9" w:rsidRDefault="00AC1AD9" w:rsidP="00AC1AD9">
      <w:pPr>
        <w:pStyle w:val="-8"/>
      </w:pPr>
      <w:r>
        <w:rPr>
          <w:rFonts w:hint="eastAsia"/>
        </w:rPr>
        <w:t>注：基金业绩指标不包括持有人认（申）购或交易基金的各项费用，计入费用后实际收益水平要低于所列数字；</w:t>
      </w:r>
    </w:p>
    <w:p w:rsidR="00AC1AD9" w:rsidRDefault="00AC1AD9" w:rsidP="00AC1AD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C1AD9" w:rsidRDefault="00AC1AD9" w:rsidP="00AC1AD9">
      <w:pPr>
        <w:pStyle w:val="-2"/>
        <w:spacing w:before="312"/>
      </w:pPr>
      <w:r>
        <w:rPr>
          <w:rFonts w:hint="eastAsia"/>
        </w:rPr>
        <w:t>基金净值表现</w:t>
      </w:r>
    </w:p>
    <w:p w:rsidR="00AC1AD9" w:rsidRDefault="00AC1AD9" w:rsidP="00AC1AD9">
      <w:pPr>
        <w:pStyle w:val="-3"/>
        <w:spacing w:before="156" w:after="156"/>
      </w:pPr>
      <w:r>
        <w:rPr>
          <w:rFonts w:hint="eastAsia"/>
        </w:rPr>
        <w:t>本报告期基金份额净值增长率及其与同期业绩比较基准收益率的比较</w:t>
      </w:r>
    </w:p>
    <w:p w:rsidR="00AC1AD9" w:rsidRDefault="00AC1AD9" w:rsidP="00AC1AD9">
      <w:pPr>
        <w:pStyle w:val="-"/>
        <w:ind w:firstLine="420"/>
      </w:pPr>
      <w:r>
        <w:rPr>
          <w:rFonts w:hint="eastAsia"/>
        </w:rPr>
        <w:t>南方吉元短债债券A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C1AD9" w:rsidTr="00AC1AD9">
        <w:trPr>
          <w:cnfStyle w:val="100000000000" w:firstRow="1" w:lastRow="0" w:firstColumn="0" w:lastColumn="0" w:oddVBand="0" w:evenVBand="0" w:oddHBand="0" w:evenHBand="0" w:firstRowFirstColumn="0" w:firstRowLastColumn="0" w:lastRowFirstColumn="0" w:lastRowLastColumn="0"/>
        </w:trPr>
        <w:tc>
          <w:tcPr>
            <w:tcW w:w="1429" w:type="dxa"/>
          </w:tcPr>
          <w:p w:rsidR="00AC1AD9" w:rsidRPr="00AC1AD9" w:rsidRDefault="00AC1AD9" w:rsidP="00AC1AD9">
            <w:pPr>
              <w:jc w:val="center"/>
              <w:rPr>
                <w:b/>
              </w:rPr>
            </w:pPr>
            <w:r w:rsidRPr="00AC1AD9">
              <w:rPr>
                <w:rFonts w:hint="eastAsia"/>
                <w:b/>
              </w:rPr>
              <w:t>阶段</w:t>
            </w:r>
          </w:p>
        </w:tc>
        <w:tc>
          <w:tcPr>
            <w:tcW w:w="1315" w:type="dxa"/>
          </w:tcPr>
          <w:p w:rsidR="00AC1AD9" w:rsidRPr="00AC1AD9" w:rsidRDefault="00AC1AD9" w:rsidP="00AC1AD9">
            <w:pPr>
              <w:jc w:val="center"/>
              <w:rPr>
                <w:b/>
              </w:rPr>
            </w:pPr>
            <w:r w:rsidRPr="00AC1AD9">
              <w:rPr>
                <w:rFonts w:hint="eastAsia"/>
                <w:b/>
              </w:rPr>
              <w:t>净值增长率①</w:t>
            </w:r>
          </w:p>
        </w:tc>
        <w:tc>
          <w:tcPr>
            <w:tcW w:w="1315" w:type="dxa"/>
          </w:tcPr>
          <w:p w:rsidR="00AC1AD9" w:rsidRPr="00AC1AD9" w:rsidRDefault="00AC1AD9" w:rsidP="00AC1AD9">
            <w:pPr>
              <w:jc w:val="center"/>
              <w:rPr>
                <w:b/>
              </w:rPr>
            </w:pPr>
            <w:r w:rsidRPr="00AC1AD9">
              <w:rPr>
                <w:rFonts w:hint="eastAsia"/>
                <w:b/>
              </w:rPr>
              <w:t>净值增长率标准差②</w:t>
            </w:r>
          </w:p>
        </w:tc>
        <w:tc>
          <w:tcPr>
            <w:tcW w:w="1315" w:type="dxa"/>
          </w:tcPr>
          <w:p w:rsidR="00AC1AD9" w:rsidRPr="00AC1AD9" w:rsidRDefault="00AC1AD9" w:rsidP="00AC1AD9">
            <w:pPr>
              <w:jc w:val="center"/>
              <w:rPr>
                <w:b/>
              </w:rPr>
            </w:pPr>
            <w:r w:rsidRPr="00AC1AD9">
              <w:rPr>
                <w:rFonts w:hint="eastAsia"/>
                <w:b/>
              </w:rPr>
              <w:t>业绩比较基准收益率③</w:t>
            </w:r>
          </w:p>
        </w:tc>
        <w:tc>
          <w:tcPr>
            <w:tcW w:w="1315" w:type="dxa"/>
          </w:tcPr>
          <w:p w:rsidR="00AC1AD9" w:rsidRPr="00AC1AD9" w:rsidRDefault="00AC1AD9" w:rsidP="00AC1AD9">
            <w:pPr>
              <w:jc w:val="center"/>
              <w:rPr>
                <w:b/>
              </w:rPr>
            </w:pPr>
            <w:r w:rsidRPr="00AC1AD9">
              <w:rPr>
                <w:rFonts w:hint="eastAsia"/>
                <w:b/>
              </w:rPr>
              <w:t>业绩比较基准收益率标准差④</w:t>
            </w:r>
          </w:p>
        </w:tc>
        <w:tc>
          <w:tcPr>
            <w:tcW w:w="907" w:type="dxa"/>
          </w:tcPr>
          <w:p w:rsidR="00AC1AD9" w:rsidRPr="00AC1AD9" w:rsidRDefault="00AC1AD9" w:rsidP="00AC1AD9">
            <w:pPr>
              <w:jc w:val="center"/>
              <w:rPr>
                <w:b/>
              </w:rPr>
            </w:pPr>
            <w:r w:rsidRPr="00AC1AD9">
              <w:rPr>
                <w:rFonts w:hint="eastAsia"/>
                <w:b/>
              </w:rPr>
              <w:t>①</w:t>
            </w:r>
            <w:r w:rsidRPr="00AC1AD9">
              <w:rPr>
                <w:rFonts w:hint="eastAsia"/>
                <w:b/>
              </w:rPr>
              <w:t>-</w:t>
            </w:r>
            <w:r w:rsidRPr="00AC1AD9">
              <w:rPr>
                <w:rFonts w:hint="eastAsia"/>
                <w:b/>
              </w:rPr>
              <w:t>③</w:t>
            </w:r>
          </w:p>
        </w:tc>
        <w:tc>
          <w:tcPr>
            <w:tcW w:w="907" w:type="dxa"/>
          </w:tcPr>
          <w:p w:rsidR="00AC1AD9" w:rsidRPr="00AC1AD9" w:rsidRDefault="00AC1AD9" w:rsidP="00AC1AD9">
            <w:pPr>
              <w:jc w:val="center"/>
              <w:rPr>
                <w:b/>
              </w:rPr>
            </w:pPr>
            <w:r w:rsidRPr="00AC1AD9">
              <w:rPr>
                <w:rFonts w:hint="eastAsia"/>
                <w:b/>
              </w:rPr>
              <w:t>②</w:t>
            </w:r>
            <w:r w:rsidRPr="00AC1AD9">
              <w:rPr>
                <w:rFonts w:hint="eastAsia"/>
                <w:b/>
              </w:rPr>
              <w:t>-</w:t>
            </w:r>
            <w:r w:rsidRPr="00AC1AD9">
              <w:rPr>
                <w:rFonts w:hint="eastAsia"/>
                <w:b/>
              </w:rPr>
              <w:t>④</w:t>
            </w:r>
          </w:p>
        </w:tc>
      </w:tr>
      <w:tr w:rsidR="00AC1AD9" w:rsidTr="00AC1AD9">
        <w:tc>
          <w:tcPr>
            <w:tcW w:w="1429" w:type="dxa"/>
          </w:tcPr>
          <w:p w:rsidR="00AC1AD9" w:rsidRDefault="00AC1AD9" w:rsidP="00AC1AD9">
            <w:pPr>
              <w:jc w:val="left"/>
            </w:pPr>
            <w:r>
              <w:rPr>
                <w:rFonts w:hint="eastAsia"/>
              </w:rPr>
              <w:t>过去三个月</w:t>
            </w:r>
          </w:p>
        </w:tc>
        <w:tc>
          <w:tcPr>
            <w:tcW w:w="1315" w:type="dxa"/>
          </w:tcPr>
          <w:p w:rsidR="00AC1AD9" w:rsidRDefault="00AC1AD9" w:rsidP="00AC1AD9">
            <w:pPr>
              <w:jc w:val="right"/>
            </w:pPr>
            <w:r>
              <w:t>0.40%</w:t>
            </w:r>
          </w:p>
        </w:tc>
        <w:tc>
          <w:tcPr>
            <w:tcW w:w="1315" w:type="dxa"/>
          </w:tcPr>
          <w:p w:rsidR="00AC1AD9" w:rsidRDefault="00AC1AD9" w:rsidP="00AC1AD9">
            <w:pPr>
              <w:jc w:val="right"/>
            </w:pPr>
            <w:r>
              <w:t>0.01%</w:t>
            </w:r>
          </w:p>
        </w:tc>
        <w:tc>
          <w:tcPr>
            <w:tcW w:w="1315" w:type="dxa"/>
          </w:tcPr>
          <w:p w:rsidR="00AC1AD9" w:rsidRDefault="00AC1AD9" w:rsidP="00AC1AD9">
            <w:pPr>
              <w:jc w:val="right"/>
            </w:pPr>
            <w:r>
              <w:t>0.41%</w:t>
            </w:r>
          </w:p>
        </w:tc>
        <w:tc>
          <w:tcPr>
            <w:tcW w:w="1315" w:type="dxa"/>
          </w:tcPr>
          <w:p w:rsidR="00AC1AD9" w:rsidRDefault="00AC1AD9" w:rsidP="00AC1AD9">
            <w:pPr>
              <w:jc w:val="right"/>
            </w:pPr>
            <w:r>
              <w:t>0.01%</w:t>
            </w:r>
          </w:p>
        </w:tc>
        <w:tc>
          <w:tcPr>
            <w:tcW w:w="907" w:type="dxa"/>
          </w:tcPr>
          <w:p w:rsidR="00AC1AD9" w:rsidRDefault="00AC1AD9" w:rsidP="00AC1AD9">
            <w:pPr>
              <w:jc w:val="right"/>
            </w:pPr>
            <w:r>
              <w:t>-0.01%</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过去六个月</w:t>
            </w:r>
          </w:p>
        </w:tc>
        <w:tc>
          <w:tcPr>
            <w:tcW w:w="1315" w:type="dxa"/>
          </w:tcPr>
          <w:p w:rsidR="00AC1AD9" w:rsidRDefault="00AC1AD9" w:rsidP="00AC1AD9">
            <w:pPr>
              <w:jc w:val="right"/>
            </w:pPr>
            <w:r>
              <w:t>0.86%</w:t>
            </w:r>
          </w:p>
        </w:tc>
        <w:tc>
          <w:tcPr>
            <w:tcW w:w="1315" w:type="dxa"/>
          </w:tcPr>
          <w:p w:rsidR="00AC1AD9" w:rsidRDefault="00AC1AD9" w:rsidP="00AC1AD9">
            <w:pPr>
              <w:jc w:val="right"/>
            </w:pPr>
            <w:r>
              <w:t>0.01%</w:t>
            </w:r>
          </w:p>
        </w:tc>
        <w:tc>
          <w:tcPr>
            <w:tcW w:w="1315" w:type="dxa"/>
          </w:tcPr>
          <w:p w:rsidR="00AC1AD9" w:rsidRDefault="00AC1AD9" w:rsidP="00AC1AD9">
            <w:pPr>
              <w:jc w:val="right"/>
            </w:pPr>
            <w:r>
              <w:t>0.88%</w:t>
            </w:r>
          </w:p>
        </w:tc>
        <w:tc>
          <w:tcPr>
            <w:tcW w:w="1315" w:type="dxa"/>
          </w:tcPr>
          <w:p w:rsidR="00AC1AD9" w:rsidRDefault="00AC1AD9" w:rsidP="00AC1AD9">
            <w:pPr>
              <w:jc w:val="right"/>
            </w:pPr>
            <w:r>
              <w:t>0.01%</w:t>
            </w:r>
          </w:p>
        </w:tc>
        <w:tc>
          <w:tcPr>
            <w:tcW w:w="907" w:type="dxa"/>
          </w:tcPr>
          <w:p w:rsidR="00AC1AD9" w:rsidRDefault="00AC1AD9" w:rsidP="00AC1AD9">
            <w:pPr>
              <w:jc w:val="right"/>
            </w:pPr>
            <w:r>
              <w:t>-0.02%</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过去一年</w:t>
            </w:r>
          </w:p>
        </w:tc>
        <w:tc>
          <w:tcPr>
            <w:tcW w:w="1315" w:type="dxa"/>
          </w:tcPr>
          <w:p w:rsidR="00AC1AD9" w:rsidRDefault="00AC1AD9" w:rsidP="00AC1AD9">
            <w:pPr>
              <w:jc w:val="right"/>
            </w:pPr>
            <w:r>
              <w:t>1.56%</w:t>
            </w:r>
          </w:p>
        </w:tc>
        <w:tc>
          <w:tcPr>
            <w:tcW w:w="1315" w:type="dxa"/>
          </w:tcPr>
          <w:p w:rsidR="00AC1AD9" w:rsidRDefault="00AC1AD9" w:rsidP="00AC1AD9">
            <w:pPr>
              <w:jc w:val="right"/>
            </w:pPr>
            <w:r>
              <w:t>0.01%</w:t>
            </w:r>
          </w:p>
        </w:tc>
        <w:tc>
          <w:tcPr>
            <w:tcW w:w="1315" w:type="dxa"/>
          </w:tcPr>
          <w:p w:rsidR="00AC1AD9" w:rsidRDefault="00AC1AD9" w:rsidP="00AC1AD9">
            <w:pPr>
              <w:jc w:val="right"/>
            </w:pPr>
            <w:r>
              <w:t>1.81%</w:t>
            </w:r>
          </w:p>
        </w:tc>
        <w:tc>
          <w:tcPr>
            <w:tcW w:w="1315" w:type="dxa"/>
          </w:tcPr>
          <w:p w:rsidR="00AC1AD9" w:rsidRDefault="00AC1AD9" w:rsidP="00AC1AD9">
            <w:pPr>
              <w:jc w:val="right"/>
            </w:pPr>
            <w:r>
              <w:t>0.01%</w:t>
            </w:r>
          </w:p>
        </w:tc>
        <w:tc>
          <w:tcPr>
            <w:tcW w:w="907" w:type="dxa"/>
          </w:tcPr>
          <w:p w:rsidR="00AC1AD9" w:rsidRDefault="00AC1AD9" w:rsidP="00AC1AD9">
            <w:pPr>
              <w:jc w:val="right"/>
            </w:pPr>
            <w:r>
              <w:t>-0.25%</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过去三年</w:t>
            </w:r>
          </w:p>
        </w:tc>
        <w:tc>
          <w:tcPr>
            <w:tcW w:w="1315" w:type="dxa"/>
          </w:tcPr>
          <w:p w:rsidR="00AC1AD9" w:rsidRDefault="00AC1AD9" w:rsidP="00AC1AD9">
            <w:pPr>
              <w:jc w:val="right"/>
            </w:pPr>
            <w:r>
              <w:t>6.76%</w:t>
            </w:r>
          </w:p>
        </w:tc>
        <w:tc>
          <w:tcPr>
            <w:tcW w:w="1315" w:type="dxa"/>
          </w:tcPr>
          <w:p w:rsidR="00AC1AD9" w:rsidRDefault="00AC1AD9" w:rsidP="00AC1AD9">
            <w:pPr>
              <w:jc w:val="right"/>
            </w:pPr>
            <w:r>
              <w:t>0.02%</w:t>
            </w:r>
          </w:p>
        </w:tc>
        <w:tc>
          <w:tcPr>
            <w:tcW w:w="1315" w:type="dxa"/>
          </w:tcPr>
          <w:p w:rsidR="00AC1AD9" w:rsidRDefault="00AC1AD9" w:rsidP="00AC1AD9">
            <w:pPr>
              <w:jc w:val="right"/>
            </w:pPr>
            <w:r>
              <w:t>7.27%</w:t>
            </w:r>
          </w:p>
        </w:tc>
        <w:tc>
          <w:tcPr>
            <w:tcW w:w="1315" w:type="dxa"/>
          </w:tcPr>
          <w:p w:rsidR="00AC1AD9" w:rsidRDefault="00AC1AD9" w:rsidP="00AC1AD9">
            <w:pPr>
              <w:jc w:val="right"/>
            </w:pPr>
            <w:r>
              <w:t>0.01%</w:t>
            </w:r>
          </w:p>
        </w:tc>
        <w:tc>
          <w:tcPr>
            <w:tcW w:w="907" w:type="dxa"/>
          </w:tcPr>
          <w:p w:rsidR="00AC1AD9" w:rsidRDefault="00AC1AD9" w:rsidP="00AC1AD9">
            <w:pPr>
              <w:jc w:val="right"/>
            </w:pPr>
            <w:r>
              <w:t>-0.51%</w:t>
            </w:r>
          </w:p>
        </w:tc>
        <w:tc>
          <w:tcPr>
            <w:tcW w:w="907" w:type="dxa"/>
          </w:tcPr>
          <w:p w:rsidR="00AC1AD9" w:rsidRDefault="00AC1AD9" w:rsidP="00AC1AD9">
            <w:pPr>
              <w:jc w:val="right"/>
            </w:pPr>
            <w:r>
              <w:t>0.01%</w:t>
            </w:r>
          </w:p>
        </w:tc>
      </w:tr>
      <w:tr w:rsidR="00AC1AD9" w:rsidTr="00AC1AD9">
        <w:tc>
          <w:tcPr>
            <w:tcW w:w="1429" w:type="dxa"/>
          </w:tcPr>
          <w:p w:rsidR="00AC1AD9" w:rsidRDefault="00AC1AD9" w:rsidP="00AC1AD9">
            <w:pPr>
              <w:jc w:val="left"/>
            </w:pPr>
            <w:r>
              <w:rPr>
                <w:rFonts w:hint="eastAsia"/>
              </w:rPr>
              <w:t>过去五年</w:t>
            </w:r>
          </w:p>
        </w:tc>
        <w:tc>
          <w:tcPr>
            <w:tcW w:w="1315" w:type="dxa"/>
          </w:tcPr>
          <w:p w:rsidR="00AC1AD9" w:rsidRDefault="00AC1AD9" w:rsidP="00AC1AD9">
            <w:pPr>
              <w:jc w:val="right"/>
            </w:pPr>
            <w:r>
              <w:t>9.18%</w:t>
            </w:r>
          </w:p>
        </w:tc>
        <w:tc>
          <w:tcPr>
            <w:tcW w:w="1315" w:type="dxa"/>
          </w:tcPr>
          <w:p w:rsidR="00AC1AD9" w:rsidRDefault="00AC1AD9" w:rsidP="00AC1AD9">
            <w:pPr>
              <w:jc w:val="right"/>
            </w:pPr>
            <w:r>
              <w:t>0.07%</w:t>
            </w:r>
          </w:p>
        </w:tc>
        <w:tc>
          <w:tcPr>
            <w:tcW w:w="1315" w:type="dxa"/>
          </w:tcPr>
          <w:p w:rsidR="00AC1AD9" w:rsidRDefault="00AC1AD9" w:rsidP="00AC1AD9">
            <w:pPr>
              <w:jc w:val="right"/>
            </w:pPr>
            <w:r>
              <w:t>14.10%</w:t>
            </w:r>
          </w:p>
        </w:tc>
        <w:tc>
          <w:tcPr>
            <w:tcW w:w="1315" w:type="dxa"/>
          </w:tcPr>
          <w:p w:rsidR="00AC1AD9" w:rsidRDefault="00AC1AD9" w:rsidP="00AC1AD9">
            <w:pPr>
              <w:jc w:val="right"/>
            </w:pPr>
            <w:r>
              <w:t>0.01%</w:t>
            </w:r>
          </w:p>
        </w:tc>
        <w:tc>
          <w:tcPr>
            <w:tcW w:w="907" w:type="dxa"/>
          </w:tcPr>
          <w:p w:rsidR="00AC1AD9" w:rsidRDefault="00AC1AD9" w:rsidP="00AC1AD9">
            <w:pPr>
              <w:jc w:val="right"/>
            </w:pPr>
            <w:r>
              <w:t>-4.92%</w:t>
            </w:r>
          </w:p>
        </w:tc>
        <w:tc>
          <w:tcPr>
            <w:tcW w:w="907" w:type="dxa"/>
          </w:tcPr>
          <w:p w:rsidR="00AC1AD9" w:rsidRDefault="00AC1AD9" w:rsidP="00AC1AD9">
            <w:pPr>
              <w:jc w:val="right"/>
            </w:pPr>
            <w:r>
              <w:t>0.06%</w:t>
            </w:r>
          </w:p>
        </w:tc>
      </w:tr>
      <w:tr w:rsidR="00AC1AD9" w:rsidTr="00AC1AD9">
        <w:tc>
          <w:tcPr>
            <w:tcW w:w="1429" w:type="dxa"/>
          </w:tcPr>
          <w:p w:rsidR="00AC1AD9" w:rsidRDefault="00AC1AD9" w:rsidP="00AC1AD9">
            <w:pPr>
              <w:jc w:val="left"/>
            </w:pPr>
            <w:r>
              <w:rPr>
                <w:rFonts w:hint="eastAsia"/>
              </w:rPr>
              <w:t>过去七年</w:t>
            </w:r>
          </w:p>
        </w:tc>
        <w:tc>
          <w:tcPr>
            <w:tcW w:w="1315" w:type="dxa"/>
          </w:tcPr>
          <w:p w:rsidR="00AC1AD9" w:rsidRDefault="00AC1AD9" w:rsidP="00AC1AD9">
            <w:pPr>
              <w:jc w:val="right"/>
            </w:pPr>
            <w:r>
              <w:t>15.82%</w:t>
            </w:r>
          </w:p>
        </w:tc>
        <w:tc>
          <w:tcPr>
            <w:tcW w:w="1315" w:type="dxa"/>
          </w:tcPr>
          <w:p w:rsidR="00AC1AD9" w:rsidRDefault="00AC1AD9" w:rsidP="00AC1AD9">
            <w:pPr>
              <w:jc w:val="right"/>
            </w:pPr>
            <w:r>
              <w:t>0.07%</w:t>
            </w:r>
          </w:p>
        </w:tc>
        <w:tc>
          <w:tcPr>
            <w:tcW w:w="1315" w:type="dxa"/>
          </w:tcPr>
          <w:p w:rsidR="00AC1AD9" w:rsidRDefault="00AC1AD9" w:rsidP="00AC1AD9">
            <w:pPr>
              <w:jc w:val="right"/>
            </w:pPr>
            <w:r>
              <w:t>21.77%</w:t>
            </w:r>
          </w:p>
        </w:tc>
        <w:tc>
          <w:tcPr>
            <w:tcW w:w="1315" w:type="dxa"/>
          </w:tcPr>
          <w:p w:rsidR="00AC1AD9" w:rsidRDefault="00AC1AD9" w:rsidP="00AC1AD9">
            <w:pPr>
              <w:jc w:val="right"/>
            </w:pPr>
            <w:r>
              <w:t>0.01%</w:t>
            </w:r>
          </w:p>
        </w:tc>
        <w:tc>
          <w:tcPr>
            <w:tcW w:w="907" w:type="dxa"/>
          </w:tcPr>
          <w:p w:rsidR="00AC1AD9" w:rsidRDefault="00AC1AD9" w:rsidP="00AC1AD9">
            <w:pPr>
              <w:jc w:val="right"/>
            </w:pPr>
            <w:r>
              <w:t>-5.95%</w:t>
            </w:r>
          </w:p>
        </w:tc>
        <w:tc>
          <w:tcPr>
            <w:tcW w:w="907" w:type="dxa"/>
          </w:tcPr>
          <w:p w:rsidR="00AC1AD9" w:rsidRDefault="00AC1AD9" w:rsidP="00AC1AD9">
            <w:pPr>
              <w:jc w:val="right"/>
            </w:pPr>
            <w:r>
              <w:t>0.06%</w:t>
            </w:r>
          </w:p>
        </w:tc>
      </w:tr>
      <w:tr w:rsidR="00AC1AD9" w:rsidTr="00AC1AD9">
        <w:tc>
          <w:tcPr>
            <w:tcW w:w="1429" w:type="dxa"/>
          </w:tcPr>
          <w:p w:rsidR="00AC1AD9" w:rsidRDefault="00AC1AD9" w:rsidP="00AC1AD9">
            <w:pPr>
              <w:jc w:val="left"/>
            </w:pPr>
            <w:r>
              <w:rPr>
                <w:rFonts w:hint="eastAsia"/>
              </w:rPr>
              <w:t>自基金合同生效起至今</w:t>
            </w:r>
          </w:p>
        </w:tc>
        <w:tc>
          <w:tcPr>
            <w:tcW w:w="1315" w:type="dxa"/>
          </w:tcPr>
          <w:p w:rsidR="00AC1AD9" w:rsidRDefault="00AC1AD9" w:rsidP="00AC1AD9">
            <w:pPr>
              <w:jc w:val="right"/>
            </w:pPr>
            <w:r>
              <w:t>18.43%</w:t>
            </w:r>
          </w:p>
        </w:tc>
        <w:tc>
          <w:tcPr>
            <w:tcW w:w="1315" w:type="dxa"/>
          </w:tcPr>
          <w:p w:rsidR="00AC1AD9" w:rsidRDefault="00AC1AD9" w:rsidP="00AC1AD9">
            <w:pPr>
              <w:jc w:val="right"/>
            </w:pPr>
            <w:r>
              <w:t>0.06%</w:t>
            </w:r>
          </w:p>
        </w:tc>
        <w:tc>
          <w:tcPr>
            <w:tcW w:w="1315" w:type="dxa"/>
          </w:tcPr>
          <w:p w:rsidR="00AC1AD9" w:rsidRDefault="00AC1AD9" w:rsidP="00AC1AD9">
            <w:pPr>
              <w:jc w:val="right"/>
            </w:pPr>
            <w:r>
              <w:t>24.64%</w:t>
            </w:r>
          </w:p>
        </w:tc>
        <w:tc>
          <w:tcPr>
            <w:tcW w:w="1315" w:type="dxa"/>
          </w:tcPr>
          <w:p w:rsidR="00AC1AD9" w:rsidRDefault="00AC1AD9" w:rsidP="00AC1AD9">
            <w:pPr>
              <w:jc w:val="right"/>
            </w:pPr>
            <w:r>
              <w:t>0.01%</w:t>
            </w:r>
          </w:p>
        </w:tc>
        <w:tc>
          <w:tcPr>
            <w:tcW w:w="907" w:type="dxa"/>
          </w:tcPr>
          <w:p w:rsidR="00AC1AD9" w:rsidRDefault="00AC1AD9" w:rsidP="00AC1AD9">
            <w:pPr>
              <w:jc w:val="right"/>
            </w:pPr>
            <w:r>
              <w:t>-6.21%</w:t>
            </w:r>
          </w:p>
        </w:tc>
        <w:tc>
          <w:tcPr>
            <w:tcW w:w="907" w:type="dxa"/>
          </w:tcPr>
          <w:p w:rsidR="00AC1AD9" w:rsidRDefault="00AC1AD9" w:rsidP="00AC1AD9">
            <w:pPr>
              <w:jc w:val="right"/>
            </w:pPr>
            <w:r>
              <w:t>0.05%</w:t>
            </w:r>
          </w:p>
        </w:tc>
      </w:tr>
    </w:tbl>
    <w:p w:rsidR="00AC1AD9" w:rsidRDefault="00AC1AD9" w:rsidP="00AC1AD9">
      <w:pPr>
        <w:pStyle w:val="-"/>
        <w:ind w:firstLine="420"/>
      </w:pPr>
      <w:r>
        <w:rPr>
          <w:rFonts w:hint="eastAsia"/>
        </w:rPr>
        <w:t>南方吉元短债债券C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C1AD9" w:rsidTr="00AC1AD9">
        <w:trPr>
          <w:cnfStyle w:val="100000000000" w:firstRow="1" w:lastRow="0" w:firstColumn="0" w:lastColumn="0" w:oddVBand="0" w:evenVBand="0" w:oddHBand="0" w:evenHBand="0" w:firstRowFirstColumn="0" w:firstRowLastColumn="0" w:lastRowFirstColumn="0" w:lastRowLastColumn="0"/>
        </w:trPr>
        <w:tc>
          <w:tcPr>
            <w:tcW w:w="1429" w:type="dxa"/>
          </w:tcPr>
          <w:p w:rsidR="00AC1AD9" w:rsidRPr="00AC1AD9" w:rsidRDefault="00AC1AD9" w:rsidP="00AC1AD9">
            <w:pPr>
              <w:jc w:val="center"/>
              <w:rPr>
                <w:b/>
              </w:rPr>
            </w:pPr>
            <w:r w:rsidRPr="00AC1AD9">
              <w:rPr>
                <w:rFonts w:hint="eastAsia"/>
                <w:b/>
              </w:rPr>
              <w:t>阶段</w:t>
            </w:r>
          </w:p>
        </w:tc>
        <w:tc>
          <w:tcPr>
            <w:tcW w:w="1315" w:type="dxa"/>
          </w:tcPr>
          <w:p w:rsidR="00AC1AD9" w:rsidRPr="00AC1AD9" w:rsidRDefault="00AC1AD9" w:rsidP="00AC1AD9">
            <w:pPr>
              <w:jc w:val="center"/>
              <w:rPr>
                <w:b/>
              </w:rPr>
            </w:pPr>
            <w:r w:rsidRPr="00AC1AD9">
              <w:rPr>
                <w:rFonts w:hint="eastAsia"/>
                <w:b/>
              </w:rPr>
              <w:t>净值增长率①</w:t>
            </w:r>
          </w:p>
        </w:tc>
        <w:tc>
          <w:tcPr>
            <w:tcW w:w="1315" w:type="dxa"/>
          </w:tcPr>
          <w:p w:rsidR="00AC1AD9" w:rsidRPr="00AC1AD9" w:rsidRDefault="00AC1AD9" w:rsidP="00AC1AD9">
            <w:pPr>
              <w:jc w:val="center"/>
              <w:rPr>
                <w:b/>
              </w:rPr>
            </w:pPr>
            <w:r w:rsidRPr="00AC1AD9">
              <w:rPr>
                <w:rFonts w:hint="eastAsia"/>
                <w:b/>
              </w:rPr>
              <w:t>净值增长率标准差②</w:t>
            </w:r>
          </w:p>
        </w:tc>
        <w:tc>
          <w:tcPr>
            <w:tcW w:w="1315" w:type="dxa"/>
          </w:tcPr>
          <w:p w:rsidR="00AC1AD9" w:rsidRPr="00AC1AD9" w:rsidRDefault="00AC1AD9" w:rsidP="00AC1AD9">
            <w:pPr>
              <w:jc w:val="center"/>
              <w:rPr>
                <w:b/>
              </w:rPr>
            </w:pPr>
            <w:r w:rsidRPr="00AC1AD9">
              <w:rPr>
                <w:rFonts w:hint="eastAsia"/>
                <w:b/>
              </w:rPr>
              <w:t>业绩比较基准收益率③</w:t>
            </w:r>
          </w:p>
        </w:tc>
        <w:tc>
          <w:tcPr>
            <w:tcW w:w="1315" w:type="dxa"/>
          </w:tcPr>
          <w:p w:rsidR="00AC1AD9" w:rsidRPr="00AC1AD9" w:rsidRDefault="00AC1AD9" w:rsidP="00AC1AD9">
            <w:pPr>
              <w:jc w:val="center"/>
              <w:rPr>
                <w:b/>
              </w:rPr>
            </w:pPr>
            <w:r w:rsidRPr="00AC1AD9">
              <w:rPr>
                <w:rFonts w:hint="eastAsia"/>
                <w:b/>
              </w:rPr>
              <w:t>业绩比较基准收益率标</w:t>
            </w:r>
            <w:r w:rsidRPr="00AC1AD9">
              <w:rPr>
                <w:rFonts w:hint="eastAsia"/>
                <w:b/>
              </w:rPr>
              <w:lastRenderedPageBreak/>
              <w:t>准差④</w:t>
            </w:r>
          </w:p>
        </w:tc>
        <w:tc>
          <w:tcPr>
            <w:tcW w:w="907" w:type="dxa"/>
          </w:tcPr>
          <w:p w:rsidR="00AC1AD9" w:rsidRPr="00AC1AD9" w:rsidRDefault="00AC1AD9" w:rsidP="00AC1AD9">
            <w:pPr>
              <w:jc w:val="center"/>
              <w:rPr>
                <w:b/>
              </w:rPr>
            </w:pPr>
            <w:r w:rsidRPr="00AC1AD9">
              <w:rPr>
                <w:rFonts w:hint="eastAsia"/>
                <w:b/>
              </w:rPr>
              <w:lastRenderedPageBreak/>
              <w:t>①</w:t>
            </w:r>
            <w:r w:rsidRPr="00AC1AD9">
              <w:rPr>
                <w:rFonts w:hint="eastAsia"/>
                <w:b/>
              </w:rPr>
              <w:t>-</w:t>
            </w:r>
            <w:r w:rsidRPr="00AC1AD9">
              <w:rPr>
                <w:rFonts w:hint="eastAsia"/>
                <w:b/>
              </w:rPr>
              <w:t>③</w:t>
            </w:r>
          </w:p>
        </w:tc>
        <w:tc>
          <w:tcPr>
            <w:tcW w:w="907" w:type="dxa"/>
          </w:tcPr>
          <w:p w:rsidR="00AC1AD9" w:rsidRPr="00AC1AD9" w:rsidRDefault="00AC1AD9" w:rsidP="00AC1AD9">
            <w:pPr>
              <w:jc w:val="center"/>
              <w:rPr>
                <w:b/>
              </w:rPr>
            </w:pPr>
            <w:r w:rsidRPr="00AC1AD9">
              <w:rPr>
                <w:rFonts w:hint="eastAsia"/>
                <w:b/>
              </w:rPr>
              <w:t>②</w:t>
            </w:r>
            <w:r w:rsidRPr="00AC1AD9">
              <w:rPr>
                <w:rFonts w:hint="eastAsia"/>
                <w:b/>
              </w:rPr>
              <w:t>-</w:t>
            </w:r>
            <w:r w:rsidRPr="00AC1AD9">
              <w:rPr>
                <w:rFonts w:hint="eastAsia"/>
                <w:b/>
              </w:rPr>
              <w:t>④</w:t>
            </w:r>
          </w:p>
        </w:tc>
      </w:tr>
      <w:tr w:rsidR="00AC1AD9" w:rsidTr="00AC1AD9">
        <w:tc>
          <w:tcPr>
            <w:tcW w:w="1429" w:type="dxa"/>
          </w:tcPr>
          <w:p w:rsidR="00AC1AD9" w:rsidRDefault="00AC1AD9" w:rsidP="00AC1AD9">
            <w:pPr>
              <w:jc w:val="left"/>
            </w:pPr>
            <w:r>
              <w:rPr>
                <w:rFonts w:hint="eastAsia"/>
              </w:rPr>
              <w:lastRenderedPageBreak/>
              <w:t>过去三个月</w:t>
            </w:r>
          </w:p>
        </w:tc>
        <w:tc>
          <w:tcPr>
            <w:tcW w:w="1315" w:type="dxa"/>
          </w:tcPr>
          <w:p w:rsidR="00AC1AD9" w:rsidRDefault="00AC1AD9" w:rsidP="00AC1AD9">
            <w:pPr>
              <w:jc w:val="right"/>
            </w:pPr>
            <w:r>
              <w:t>0.31%</w:t>
            </w:r>
          </w:p>
        </w:tc>
        <w:tc>
          <w:tcPr>
            <w:tcW w:w="1315" w:type="dxa"/>
          </w:tcPr>
          <w:p w:rsidR="00AC1AD9" w:rsidRDefault="00AC1AD9" w:rsidP="00AC1AD9">
            <w:pPr>
              <w:jc w:val="right"/>
            </w:pPr>
            <w:r>
              <w:t>0.01%</w:t>
            </w:r>
          </w:p>
        </w:tc>
        <w:tc>
          <w:tcPr>
            <w:tcW w:w="1315" w:type="dxa"/>
          </w:tcPr>
          <w:p w:rsidR="00AC1AD9" w:rsidRDefault="00AC1AD9" w:rsidP="00AC1AD9">
            <w:pPr>
              <w:jc w:val="right"/>
            </w:pPr>
            <w:r>
              <w:t>0.41%</w:t>
            </w:r>
          </w:p>
        </w:tc>
        <w:tc>
          <w:tcPr>
            <w:tcW w:w="1315" w:type="dxa"/>
          </w:tcPr>
          <w:p w:rsidR="00AC1AD9" w:rsidRDefault="00AC1AD9" w:rsidP="00AC1AD9">
            <w:pPr>
              <w:jc w:val="right"/>
            </w:pPr>
            <w:r>
              <w:t>0.01%</w:t>
            </w:r>
          </w:p>
        </w:tc>
        <w:tc>
          <w:tcPr>
            <w:tcW w:w="907" w:type="dxa"/>
          </w:tcPr>
          <w:p w:rsidR="00AC1AD9" w:rsidRDefault="00AC1AD9" w:rsidP="00AC1AD9">
            <w:pPr>
              <w:jc w:val="right"/>
            </w:pPr>
            <w:r>
              <w:t>-0.10%</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过去六个月</w:t>
            </w:r>
          </w:p>
        </w:tc>
        <w:tc>
          <w:tcPr>
            <w:tcW w:w="1315" w:type="dxa"/>
          </w:tcPr>
          <w:p w:rsidR="00AC1AD9" w:rsidRDefault="00AC1AD9" w:rsidP="00AC1AD9">
            <w:pPr>
              <w:jc w:val="right"/>
            </w:pPr>
            <w:r>
              <w:t>0.67%</w:t>
            </w:r>
          </w:p>
        </w:tc>
        <w:tc>
          <w:tcPr>
            <w:tcW w:w="1315" w:type="dxa"/>
          </w:tcPr>
          <w:p w:rsidR="00AC1AD9" w:rsidRDefault="00AC1AD9" w:rsidP="00AC1AD9">
            <w:pPr>
              <w:jc w:val="right"/>
            </w:pPr>
            <w:r>
              <w:t>0.01%</w:t>
            </w:r>
          </w:p>
        </w:tc>
        <w:tc>
          <w:tcPr>
            <w:tcW w:w="1315" w:type="dxa"/>
          </w:tcPr>
          <w:p w:rsidR="00AC1AD9" w:rsidRDefault="00AC1AD9" w:rsidP="00AC1AD9">
            <w:pPr>
              <w:jc w:val="right"/>
            </w:pPr>
            <w:r>
              <w:t>0.88%</w:t>
            </w:r>
          </w:p>
        </w:tc>
        <w:tc>
          <w:tcPr>
            <w:tcW w:w="1315" w:type="dxa"/>
          </w:tcPr>
          <w:p w:rsidR="00AC1AD9" w:rsidRDefault="00AC1AD9" w:rsidP="00AC1AD9">
            <w:pPr>
              <w:jc w:val="right"/>
            </w:pPr>
            <w:r>
              <w:t>0.01%</w:t>
            </w:r>
          </w:p>
        </w:tc>
        <w:tc>
          <w:tcPr>
            <w:tcW w:w="907" w:type="dxa"/>
          </w:tcPr>
          <w:p w:rsidR="00AC1AD9" w:rsidRDefault="00AC1AD9" w:rsidP="00AC1AD9">
            <w:pPr>
              <w:jc w:val="right"/>
            </w:pPr>
            <w:r>
              <w:t>-0.21%</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过去一年</w:t>
            </w:r>
          </w:p>
        </w:tc>
        <w:tc>
          <w:tcPr>
            <w:tcW w:w="1315" w:type="dxa"/>
          </w:tcPr>
          <w:p w:rsidR="00AC1AD9" w:rsidRDefault="00AC1AD9" w:rsidP="00AC1AD9">
            <w:pPr>
              <w:jc w:val="right"/>
            </w:pPr>
            <w:r>
              <w:t>1.16%</w:t>
            </w:r>
          </w:p>
        </w:tc>
        <w:tc>
          <w:tcPr>
            <w:tcW w:w="1315" w:type="dxa"/>
          </w:tcPr>
          <w:p w:rsidR="00AC1AD9" w:rsidRDefault="00AC1AD9" w:rsidP="00AC1AD9">
            <w:pPr>
              <w:jc w:val="right"/>
            </w:pPr>
            <w:r>
              <w:t>0.01%</w:t>
            </w:r>
          </w:p>
        </w:tc>
        <w:tc>
          <w:tcPr>
            <w:tcW w:w="1315" w:type="dxa"/>
          </w:tcPr>
          <w:p w:rsidR="00AC1AD9" w:rsidRDefault="00AC1AD9" w:rsidP="00AC1AD9">
            <w:pPr>
              <w:jc w:val="right"/>
            </w:pPr>
            <w:r>
              <w:t>1.81%</w:t>
            </w:r>
          </w:p>
        </w:tc>
        <w:tc>
          <w:tcPr>
            <w:tcW w:w="1315" w:type="dxa"/>
          </w:tcPr>
          <w:p w:rsidR="00AC1AD9" w:rsidRDefault="00AC1AD9" w:rsidP="00AC1AD9">
            <w:pPr>
              <w:jc w:val="right"/>
            </w:pPr>
            <w:r>
              <w:t>0.01%</w:t>
            </w:r>
          </w:p>
        </w:tc>
        <w:tc>
          <w:tcPr>
            <w:tcW w:w="907" w:type="dxa"/>
          </w:tcPr>
          <w:p w:rsidR="00AC1AD9" w:rsidRDefault="00AC1AD9" w:rsidP="00AC1AD9">
            <w:pPr>
              <w:jc w:val="right"/>
            </w:pPr>
            <w:r>
              <w:t>-0.65%</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过去三年</w:t>
            </w:r>
          </w:p>
        </w:tc>
        <w:tc>
          <w:tcPr>
            <w:tcW w:w="1315" w:type="dxa"/>
          </w:tcPr>
          <w:p w:rsidR="00AC1AD9" w:rsidRDefault="00AC1AD9" w:rsidP="00AC1AD9">
            <w:pPr>
              <w:jc w:val="right"/>
            </w:pPr>
            <w:r>
              <w:t>5.51%</w:t>
            </w:r>
          </w:p>
        </w:tc>
        <w:tc>
          <w:tcPr>
            <w:tcW w:w="1315" w:type="dxa"/>
          </w:tcPr>
          <w:p w:rsidR="00AC1AD9" w:rsidRDefault="00AC1AD9" w:rsidP="00AC1AD9">
            <w:pPr>
              <w:jc w:val="right"/>
            </w:pPr>
            <w:r>
              <w:t>0.02%</w:t>
            </w:r>
          </w:p>
        </w:tc>
        <w:tc>
          <w:tcPr>
            <w:tcW w:w="1315" w:type="dxa"/>
          </w:tcPr>
          <w:p w:rsidR="00AC1AD9" w:rsidRDefault="00AC1AD9" w:rsidP="00AC1AD9">
            <w:pPr>
              <w:jc w:val="right"/>
            </w:pPr>
            <w:r>
              <w:t>7.27%</w:t>
            </w:r>
          </w:p>
        </w:tc>
        <w:tc>
          <w:tcPr>
            <w:tcW w:w="1315" w:type="dxa"/>
          </w:tcPr>
          <w:p w:rsidR="00AC1AD9" w:rsidRDefault="00AC1AD9" w:rsidP="00AC1AD9">
            <w:pPr>
              <w:jc w:val="right"/>
            </w:pPr>
            <w:r>
              <w:t>0.01%</w:t>
            </w:r>
          </w:p>
        </w:tc>
        <w:tc>
          <w:tcPr>
            <w:tcW w:w="907" w:type="dxa"/>
          </w:tcPr>
          <w:p w:rsidR="00AC1AD9" w:rsidRDefault="00AC1AD9" w:rsidP="00AC1AD9">
            <w:pPr>
              <w:jc w:val="right"/>
            </w:pPr>
            <w:r>
              <w:t>-1.76%</w:t>
            </w:r>
          </w:p>
        </w:tc>
        <w:tc>
          <w:tcPr>
            <w:tcW w:w="907" w:type="dxa"/>
          </w:tcPr>
          <w:p w:rsidR="00AC1AD9" w:rsidRDefault="00AC1AD9" w:rsidP="00AC1AD9">
            <w:pPr>
              <w:jc w:val="right"/>
            </w:pPr>
            <w:r>
              <w:t>0.01%</w:t>
            </w:r>
          </w:p>
        </w:tc>
      </w:tr>
      <w:tr w:rsidR="00AC1AD9" w:rsidTr="00AC1AD9">
        <w:tc>
          <w:tcPr>
            <w:tcW w:w="1429" w:type="dxa"/>
          </w:tcPr>
          <w:p w:rsidR="00AC1AD9" w:rsidRDefault="00AC1AD9" w:rsidP="00AC1AD9">
            <w:pPr>
              <w:jc w:val="left"/>
            </w:pPr>
            <w:r>
              <w:rPr>
                <w:rFonts w:hint="eastAsia"/>
              </w:rPr>
              <w:t>过去五年</w:t>
            </w:r>
          </w:p>
        </w:tc>
        <w:tc>
          <w:tcPr>
            <w:tcW w:w="1315" w:type="dxa"/>
          </w:tcPr>
          <w:p w:rsidR="00AC1AD9" w:rsidRDefault="00AC1AD9" w:rsidP="00AC1AD9">
            <w:pPr>
              <w:jc w:val="right"/>
            </w:pPr>
            <w:r>
              <w:t>7.04%</w:t>
            </w:r>
          </w:p>
        </w:tc>
        <w:tc>
          <w:tcPr>
            <w:tcW w:w="1315" w:type="dxa"/>
          </w:tcPr>
          <w:p w:rsidR="00AC1AD9" w:rsidRDefault="00AC1AD9" w:rsidP="00AC1AD9">
            <w:pPr>
              <w:jc w:val="right"/>
            </w:pPr>
            <w:r>
              <w:t>0.07%</w:t>
            </w:r>
          </w:p>
        </w:tc>
        <w:tc>
          <w:tcPr>
            <w:tcW w:w="1315" w:type="dxa"/>
          </w:tcPr>
          <w:p w:rsidR="00AC1AD9" w:rsidRDefault="00AC1AD9" w:rsidP="00AC1AD9">
            <w:pPr>
              <w:jc w:val="right"/>
            </w:pPr>
            <w:r>
              <w:t>14.10%</w:t>
            </w:r>
          </w:p>
        </w:tc>
        <w:tc>
          <w:tcPr>
            <w:tcW w:w="1315" w:type="dxa"/>
          </w:tcPr>
          <w:p w:rsidR="00AC1AD9" w:rsidRDefault="00AC1AD9" w:rsidP="00AC1AD9">
            <w:pPr>
              <w:jc w:val="right"/>
            </w:pPr>
            <w:r>
              <w:t>0.01%</w:t>
            </w:r>
          </w:p>
        </w:tc>
        <w:tc>
          <w:tcPr>
            <w:tcW w:w="907" w:type="dxa"/>
          </w:tcPr>
          <w:p w:rsidR="00AC1AD9" w:rsidRDefault="00AC1AD9" w:rsidP="00AC1AD9">
            <w:pPr>
              <w:jc w:val="right"/>
            </w:pPr>
            <w:r>
              <w:t>-7.06%</w:t>
            </w:r>
          </w:p>
        </w:tc>
        <w:tc>
          <w:tcPr>
            <w:tcW w:w="907" w:type="dxa"/>
          </w:tcPr>
          <w:p w:rsidR="00AC1AD9" w:rsidRDefault="00AC1AD9" w:rsidP="00AC1AD9">
            <w:pPr>
              <w:jc w:val="right"/>
            </w:pPr>
            <w:r>
              <w:t>0.06%</w:t>
            </w:r>
          </w:p>
        </w:tc>
      </w:tr>
      <w:tr w:rsidR="00AC1AD9" w:rsidTr="00AC1AD9">
        <w:tc>
          <w:tcPr>
            <w:tcW w:w="1429" w:type="dxa"/>
          </w:tcPr>
          <w:p w:rsidR="00AC1AD9" w:rsidRDefault="00AC1AD9" w:rsidP="00AC1AD9">
            <w:pPr>
              <w:jc w:val="left"/>
            </w:pPr>
            <w:r>
              <w:rPr>
                <w:rFonts w:hint="eastAsia"/>
              </w:rPr>
              <w:t>过去七年</w:t>
            </w:r>
          </w:p>
        </w:tc>
        <w:tc>
          <w:tcPr>
            <w:tcW w:w="1315" w:type="dxa"/>
          </w:tcPr>
          <w:p w:rsidR="00AC1AD9" w:rsidRDefault="00AC1AD9" w:rsidP="00AC1AD9">
            <w:pPr>
              <w:jc w:val="right"/>
            </w:pPr>
            <w:r>
              <w:t>12.64%</w:t>
            </w:r>
          </w:p>
        </w:tc>
        <w:tc>
          <w:tcPr>
            <w:tcW w:w="1315" w:type="dxa"/>
          </w:tcPr>
          <w:p w:rsidR="00AC1AD9" w:rsidRDefault="00AC1AD9" w:rsidP="00AC1AD9">
            <w:pPr>
              <w:jc w:val="right"/>
            </w:pPr>
            <w:r>
              <w:t>0.06%</w:t>
            </w:r>
          </w:p>
        </w:tc>
        <w:tc>
          <w:tcPr>
            <w:tcW w:w="1315" w:type="dxa"/>
          </w:tcPr>
          <w:p w:rsidR="00AC1AD9" w:rsidRDefault="00AC1AD9" w:rsidP="00AC1AD9">
            <w:pPr>
              <w:jc w:val="right"/>
            </w:pPr>
            <w:r>
              <w:t>21.77%</w:t>
            </w:r>
          </w:p>
        </w:tc>
        <w:tc>
          <w:tcPr>
            <w:tcW w:w="1315" w:type="dxa"/>
          </w:tcPr>
          <w:p w:rsidR="00AC1AD9" w:rsidRDefault="00AC1AD9" w:rsidP="00AC1AD9">
            <w:pPr>
              <w:jc w:val="right"/>
            </w:pPr>
            <w:r>
              <w:t>0.01%</w:t>
            </w:r>
          </w:p>
        </w:tc>
        <w:tc>
          <w:tcPr>
            <w:tcW w:w="907" w:type="dxa"/>
          </w:tcPr>
          <w:p w:rsidR="00AC1AD9" w:rsidRDefault="00AC1AD9" w:rsidP="00AC1AD9">
            <w:pPr>
              <w:jc w:val="right"/>
            </w:pPr>
            <w:r>
              <w:t>-9.13%</w:t>
            </w:r>
          </w:p>
        </w:tc>
        <w:tc>
          <w:tcPr>
            <w:tcW w:w="907" w:type="dxa"/>
          </w:tcPr>
          <w:p w:rsidR="00AC1AD9" w:rsidRDefault="00AC1AD9" w:rsidP="00AC1AD9">
            <w:pPr>
              <w:jc w:val="right"/>
            </w:pPr>
            <w:r>
              <w:t>0.05%</w:t>
            </w:r>
          </w:p>
        </w:tc>
      </w:tr>
      <w:tr w:rsidR="00AC1AD9" w:rsidTr="00AC1AD9">
        <w:tc>
          <w:tcPr>
            <w:tcW w:w="1429" w:type="dxa"/>
          </w:tcPr>
          <w:p w:rsidR="00AC1AD9" w:rsidRDefault="00AC1AD9" w:rsidP="00AC1AD9">
            <w:pPr>
              <w:jc w:val="left"/>
            </w:pPr>
            <w:r>
              <w:rPr>
                <w:rFonts w:hint="eastAsia"/>
              </w:rPr>
              <w:t>自基金合同生效起至今</w:t>
            </w:r>
          </w:p>
        </w:tc>
        <w:tc>
          <w:tcPr>
            <w:tcW w:w="1315" w:type="dxa"/>
          </w:tcPr>
          <w:p w:rsidR="00AC1AD9" w:rsidRDefault="00AC1AD9" w:rsidP="00AC1AD9">
            <w:pPr>
              <w:jc w:val="right"/>
            </w:pPr>
            <w:r>
              <w:t>14.90%</w:t>
            </w:r>
          </w:p>
        </w:tc>
        <w:tc>
          <w:tcPr>
            <w:tcW w:w="1315" w:type="dxa"/>
          </w:tcPr>
          <w:p w:rsidR="00AC1AD9" w:rsidRDefault="00AC1AD9" w:rsidP="00AC1AD9">
            <w:pPr>
              <w:jc w:val="right"/>
            </w:pPr>
            <w:r>
              <w:t>0.06%</w:t>
            </w:r>
          </w:p>
        </w:tc>
        <w:tc>
          <w:tcPr>
            <w:tcW w:w="1315" w:type="dxa"/>
          </w:tcPr>
          <w:p w:rsidR="00AC1AD9" w:rsidRDefault="00AC1AD9" w:rsidP="00AC1AD9">
            <w:pPr>
              <w:jc w:val="right"/>
            </w:pPr>
            <w:r>
              <w:t>24.64%</w:t>
            </w:r>
          </w:p>
        </w:tc>
        <w:tc>
          <w:tcPr>
            <w:tcW w:w="1315" w:type="dxa"/>
          </w:tcPr>
          <w:p w:rsidR="00AC1AD9" w:rsidRDefault="00AC1AD9" w:rsidP="00AC1AD9">
            <w:pPr>
              <w:jc w:val="right"/>
            </w:pPr>
            <w:r>
              <w:t>0.01%</w:t>
            </w:r>
          </w:p>
        </w:tc>
        <w:tc>
          <w:tcPr>
            <w:tcW w:w="907" w:type="dxa"/>
          </w:tcPr>
          <w:p w:rsidR="00AC1AD9" w:rsidRDefault="00AC1AD9" w:rsidP="00AC1AD9">
            <w:pPr>
              <w:jc w:val="right"/>
            </w:pPr>
            <w:r>
              <w:t>-9.74%</w:t>
            </w:r>
          </w:p>
        </w:tc>
        <w:tc>
          <w:tcPr>
            <w:tcW w:w="907" w:type="dxa"/>
          </w:tcPr>
          <w:p w:rsidR="00AC1AD9" w:rsidRDefault="00AC1AD9" w:rsidP="00AC1AD9">
            <w:pPr>
              <w:jc w:val="right"/>
            </w:pPr>
            <w:r>
              <w:t>0.05%</w:t>
            </w:r>
          </w:p>
        </w:tc>
      </w:tr>
    </w:tbl>
    <w:p w:rsidR="00AC1AD9" w:rsidRDefault="00AC1AD9" w:rsidP="00AC1AD9">
      <w:pPr>
        <w:pStyle w:val="-"/>
        <w:ind w:firstLine="420"/>
      </w:pPr>
      <w:r>
        <w:rPr>
          <w:rFonts w:hint="eastAsia"/>
        </w:rPr>
        <w:t>南方吉元短债债券E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C1AD9" w:rsidTr="00AC1AD9">
        <w:trPr>
          <w:cnfStyle w:val="100000000000" w:firstRow="1" w:lastRow="0" w:firstColumn="0" w:lastColumn="0" w:oddVBand="0" w:evenVBand="0" w:oddHBand="0" w:evenHBand="0" w:firstRowFirstColumn="0" w:firstRowLastColumn="0" w:lastRowFirstColumn="0" w:lastRowLastColumn="0"/>
        </w:trPr>
        <w:tc>
          <w:tcPr>
            <w:tcW w:w="1429" w:type="dxa"/>
          </w:tcPr>
          <w:p w:rsidR="00AC1AD9" w:rsidRPr="00AC1AD9" w:rsidRDefault="00AC1AD9" w:rsidP="00AC1AD9">
            <w:pPr>
              <w:jc w:val="center"/>
              <w:rPr>
                <w:b/>
              </w:rPr>
            </w:pPr>
            <w:r w:rsidRPr="00AC1AD9">
              <w:rPr>
                <w:rFonts w:hint="eastAsia"/>
                <w:b/>
              </w:rPr>
              <w:t>阶段</w:t>
            </w:r>
          </w:p>
        </w:tc>
        <w:tc>
          <w:tcPr>
            <w:tcW w:w="1315" w:type="dxa"/>
          </w:tcPr>
          <w:p w:rsidR="00AC1AD9" w:rsidRPr="00AC1AD9" w:rsidRDefault="00AC1AD9" w:rsidP="00AC1AD9">
            <w:pPr>
              <w:jc w:val="center"/>
              <w:rPr>
                <w:b/>
              </w:rPr>
            </w:pPr>
            <w:r w:rsidRPr="00AC1AD9">
              <w:rPr>
                <w:rFonts w:hint="eastAsia"/>
                <w:b/>
              </w:rPr>
              <w:t>净值增长率①</w:t>
            </w:r>
          </w:p>
        </w:tc>
        <w:tc>
          <w:tcPr>
            <w:tcW w:w="1315" w:type="dxa"/>
          </w:tcPr>
          <w:p w:rsidR="00AC1AD9" w:rsidRPr="00AC1AD9" w:rsidRDefault="00AC1AD9" w:rsidP="00AC1AD9">
            <w:pPr>
              <w:jc w:val="center"/>
              <w:rPr>
                <w:b/>
              </w:rPr>
            </w:pPr>
            <w:r w:rsidRPr="00AC1AD9">
              <w:rPr>
                <w:rFonts w:hint="eastAsia"/>
                <w:b/>
              </w:rPr>
              <w:t>净值增长率标准差②</w:t>
            </w:r>
          </w:p>
        </w:tc>
        <w:tc>
          <w:tcPr>
            <w:tcW w:w="1315" w:type="dxa"/>
          </w:tcPr>
          <w:p w:rsidR="00AC1AD9" w:rsidRPr="00AC1AD9" w:rsidRDefault="00AC1AD9" w:rsidP="00AC1AD9">
            <w:pPr>
              <w:jc w:val="center"/>
              <w:rPr>
                <w:b/>
              </w:rPr>
            </w:pPr>
            <w:r w:rsidRPr="00AC1AD9">
              <w:rPr>
                <w:rFonts w:hint="eastAsia"/>
                <w:b/>
              </w:rPr>
              <w:t>业绩比较基准收益率③</w:t>
            </w:r>
          </w:p>
        </w:tc>
        <w:tc>
          <w:tcPr>
            <w:tcW w:w="1315" w:type="dxa"/>
          </w:tcPr>
          <w:p w:rsidR="00AC1AD9" w:rsidRPr="00AC1AD9" w:rsidRDefault="00AC1AD9" w:rsidP="00AC1AD9">
            <w:pPr>
              <w:jc w:val="center"/>
              <w:rPr>
                <w:b/>
              </w:rPr>
            </w:pPr>
            <w:r w:rsidRPr="00AC1AD9">
              <w:rPr>
                <w:rFonts w:hint="eastAsia"/>
                <w:b/>
              </w:rPr>
              <w:t>业绩比较基准收益率标准差④</w:t>
            </w:r>
          </w:p>
        </w:tc>
        <w:tc>
          <w:tcPr>
            <w:tcW w:w="907" w:type="dxa"/>
          </w:tcPr>
          <w:p w:rsidR="00AC1AD9" w:rsidRPr="00AC1AD9" w:rsidRDefault="00AC1AD9" w:rsidP="00AC1AD9">
            <w:pPr>
              <w:jc w:val="center"/>
              <w:rPr>
                <w:b/>
              </w:rPr>
            </w:pPr>
            <w:r w:rsidRPr="00AC1AD9">
              <w:rPr>
                <w:rFonts w:hint="eastAsia"/>
                <w:b/>
              </w:rPr>
              <w:t>①</w:t>
            </w:r>
            <w:r w:rsidRPr="00AC1AD9">
              <w:rPr>
                <w:rFonts w:hint="eastAsia"/>
                <w:b/>
              </w:rPr>
              <w:t>-</w:t>
            </w:r>
            <w:r w:rsidRPr="00AC1AD9">
              <w:rPr>
                <w:rFonts w:hint="eastAsia"/>
                <w:b/>
              </w:rPr>
              <w:t>③</w:t>
            </w:r>
          </w:p>
        </w:tc>
        <w:tc>
          <w:tcPr>
            <w:tcW w:w="907" w:type="dxa"/>
          </w:tcPr>
          <w:p w:rsidR="00AC1AD9" w:rsidRPr="00AC1AD9" w:rsidRDefault="00AC1AD9" w:rsidP="00AC1AD9">
            <w:pPr>
              <w:jc w:val="center"/>
              <w:rPr>
                <w:b/>
              </w:rPr>
            </w:pPr>
            <w:r w:rsidRPr="00AC1AD9">
              <w:rPr>
                <w:rFonts w:hint="eastAsia"/>
                <w:b/>
              </w:rPr>
              <w:t>②</w:t>
            </w:r>
            <w:r w:rsidRPr="00AC1AD9">
              <w:rPr>
                <w:rFonts w:hint="eastAsia"/>
                <w:b/>
              </w:rPr>
              <w:t>-</w:t>
            </w:r>
            <w:r w:rsidRPr="00AC1AD9">
              <w:rPr>
                <w:rFonts w:hint="eastAsia"/>
                <w:b/>
              </w:rPr>
              <w:t>④</w:t>
            </w:r>
          </w:p>
        </w:tc>
      </w:tr>
      <w:tr w:rsidR="00AC1AD9" w:rsidTr="00AC1AD9">
        <w:tc>
          <w:tcPr>
            <w:tcW w:w="1429" w:type="dxa"/>
          </w:tcPr>
          <w:p w:rsidR="00AC1AD9" w:rsidRDefault="00AC1AD9" w:rsidP="00AC1AD9">
            <w:pPr>
              <w:jc w:val="left"/>
            </w:pPr>
            <w:r>
              <w:rPr>
                <w:rFonts w:hint="eastAsia"/>
              </w:rPr>
              <w:t>过去三个月</w:t>
            </w:r>
          </w:p>
        </w:tc>
        <w:tc>
          <w:tcPr>
            <w:tcW w:w="1315" w:type="dxa"/>
          </w:tcPr>
          <w:p w:rsidR="00AC1AD9" w:rsidRDefault="00AC1AD9" w:rsidP="00AC1AD9">
            <w:pPr>
              <w:jc w:val="right"/>
            </w:pPr>
            <w:r>
              <w:t>0.40%</w:t>
            </w:r>
          </w:p>
        </w:tc>
        <w:tc>
          <w:tcPr>
            <w:tcW w:w="1315" w:type="dxa"/>
          </w:tcPr>
          <w:p w:rsidR="00AC1AD9" w:rsidRDefault="00AC1AD9" w:rsidP="00AC1AD9">
            <w:pPr>
              <w:jc w:val="right"/>
            </w:pPr>
            <w:r>
              <w:t>0.01%</w:t>
            </w:r>
          </w:p>
        </w:tc>
        <w:tc>
          <w:tcPr>
            <w:tcW w:w="1315" w:type="dxa"/>
          </w:tcPr>
          <w:p w:rsidR="00AC1AD9" w:rsidRDefault="00AC1AD9" w:rsidP="00AC1AD9">
            <w:pPr>
              <w:jc w:val="right"/>
            </w:pPr>
            <w:r>
              <w:t>0.41%</w:t>
            </w:r>
          </w:p>
        </w:tc>
        <w:tc>
          <w:tcPr>
            <w:tcW w:w="1315" w:type="dxa"/>
          </w:tcPr>
          <w:p w:rsidR="00AC1AD9" w:rsidRDefault="00AC1AD9" w:rsidP="00AC1AD9">
            <w:pPr>
              <w:jc w:val="right"/>
            </w:pPr>
            <w:r>
              <w:t>0.01%</w:t>
            </w:r>
          </w:p>
        </w:tc>
        <w:tc>
          <w:tcPr>
            <w:tcW w:w="907" w:type="dxa"/>
          </w:tcPr>
          <w:p w:rsidR="00AC1AD9" w:rsidRDefault="00AC1AD9" w:rsidP="00AC1AD9">
            <w:pPr>
              <w:jc w:val="right"/>
            </w:pPr>
            <w:r>
              <w:t>-0.01%</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过去六个月</w:t>
            </w:r>
          </w:p>
        </w:tc>
        <w:tc>
          <w:tcPr>
            <w:tcW w:w="1315" w:type="dxa"/>
          </w:tcPr>
          <w:p w:rsidR="00AC1AD9" w:rsidRDefault="00AC1AD9" w:rsidP="00AC1AD9">
            <w:pPr>
              <w:jc w:val="right"/>
            </w:pPr>
            <w:r>
              <w:t>0.84%</w:t>
            </w:r>
          </w:p>
        </w:tc>
        <w:tc>
          <w:tcPr>
            <w:tcW w:w="1315" w:type="dxa"/>
          </w:tcPr>
          <w:p w:rsidR="00AC1AD9" w:rsidRDefault="00AC1AD9" w:rsidP="00AC1AD9">
            <w:pPr>
              <w:jc w:val="right"/>
            </w:pPr>
            <w:r>
              <w:t>0.01%</w:t>
            </w:r>
          </w:p>
        </w:tc>
        <w:tc>
          <w:tcPr>
            <w:tcW w:w="1315" w:type="dxa"/>
          </w:tcPr>
          <w:p w:rsidR="00AC1AD9" w:rsidRDefault="00AC1AD9" w:rsidP="00AC1AD9">
            <w:pPr>
              <w:jc w:val="right"/>
            </w:pPr>
            <w:r>
              <w:t>0.88%</w:t>
            </w:r>
          </w:p>
        </w:tc>
        <w:tc>
          <w:tcPr>
            <w:tcW w:w="1315" w:type="dxa"/>
          </w:tcPr>
          <w:p w:rsidR="00AC1AD9" w:rsidRDefault="00AC1AD9" w:rsidP="00AC1AD9">
            <w:pPr>
              <w:jc w:val="right"/>
            </w:pPr>
            <w:r>
              <w:t>0.01%</w:t>
            </w:r>
          </w:p>
        </w:tc>
        <w:tc>
          <w:tcPr>
            <w:tcW w:w="907" w:type="dxa"/>
          </w:tcPr>
          <w:p w:rsidR="00AC1AD9" w:rsidRDefault="00AC1AD9" w:rsidP="00AC1AD9">
            <w:pPr>
              <w:jc w:val="right"/>
            </w:pPr>
            <w:r>
              <w:t>-0.04%</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过去一年</w:t>
            </w:r>
          </w:p>
        </w:tc>
        <w:tc>
          <w:tcPr>
            <w:tcW w:w="1315" w:type="dxa"/>
          </w:tcPr>
          <w:p w:rsidR="00AC1AD9" w:rsidRDefault="00AC1AD9" w:rsidP="00AC1AD9">
            <w:pPr>
              <w:jc w:val="right"/>
            </w:pPr>
            <w:r>
              <w:t>1.54%</w:t>
            </w:r>
          </w:p>
        </w:tc>
        <w:tc>
          <w:tcPr>
            <w:tcW w:w="1315" w:type="dxa"/>
          </w:tcPr>
          <w:p w:rsidR="00AC1AD9" w:rsidRDefault="00AC1AD9" w:rsidP="00AC1AD9">
            <w:pPr>
              <w:jc w:val="right"/>
            </w:pPr>
            <w:r>
              <w:t>0.01%</w:t>
            </w:r>
          </w:p>
        </w:tc>
        <w:tc>
          <w:tcPr>
            <w:tcW w:w="1315" w:type="dxa"/>
          </w:tcPr>
          <w:p w:rsidR="00AC1AD9" w:rsidRDefault="00AC1AD9" w:rsidP="00AC1AD9">
            <w:pPr>
              <w:jc w:val="right"/>
            </w:pPr>
            <w:r>
              <w:t>1.81%</w:t>
            </w:r>
          </w:p>
        </w:tc>
        <w:tc>
          <w:tcPr>
            <w:tcW w:w="1315" w:type="dxa"/>
          </w:tcPr>
          <w:p w:rsidR="00AC1AD9" w:rsidRDefault="00AC1AD9" w:rsidP="00AC1AD9">
            <w:pPr>
              <w:jc w:val="right"/>
            </w:pPr>
            <w:r>
              <w:t>0.01%</w:t>
            </w:r>
          </w:p>
        </w:tc>
        <w:tc>
          <w:tcPr>
            <w:tcW w:w="907" w:type="dxa"/>
          </w:tcPr>
          <w:p w:rsidR="00AC1AD9" w:rsidRDefault="00AC1AD9" w:rsidP="00AC1AD9">
            <w:pPr>
              <w:jc w:val="right"/>
            </w:pPr>
            <w:r>
              <w:t>-0.27%</w:t>
            </w:r>
          </w:p>
        </w:tc>
        <w:tc>
          <w:tcPr>
            <w:tcW w:w="907" w:type="dxa"/>
          </w:tcPr>
          <w:p w:rsidR="00AC1AD9" w:rsidRDefault="00AC1AD9" w:rsidP="00AC1AD9">
            <w:pPr>
              <w:jc w:val="right"/>
            </w:pPr>
            <w:r>
              <w:t>0.00%</w:t>
            </w:r>
          </w:p>
        </w:tc>
      </w:tr>
      <w:tr w:rsidR="00AC1AD9" w:rsidTr="00AC1AD9">
        <w:tc>
          <w:tcPr>
            <w:tcW w:w="1429" w:type="dxa"/>
          </w:tcPr>
          <w:p w:rsidR="00AC1AD9" w:rsidRDefault="00AC1AD9" w:rsidP="00AC1AD9">
            <w:pPr>
              <w:jc w:val="left"/>
            </w:pPr>
            <w:r>
              <w:rPr>
                <w:rFonts w:hint="eastAsia"/>
              </w:rPr>
              <w:t>过去三年</w:t>
            </w:r>
          </w:p>
        </w:tc>
        <w:tc>
          <w:tcPr>
            <w:tcW w:w="1315" w:type="dxa"/>
          </w:tcPr>
          <w:p w:rsidR="00AC1AD9" w:rsidRDefault="00AC1AD9" w:rsidP="00AC1AD9">
            <w:pPr>
              <w:jc w:val="right"/>
            </w:pPr>
            <w:r>
              <w:t>6.52%</w:t>
            </w:r>
          </w:p>
        </w:tc>
        <w:tc>
          <w:tcPr>
            <w:tcW w:w="1315" w:type="dxa"/>
          </w:tcPr>
          <w:p w:rsidR="00AC1AD9" w:rsidRDefault="00AC1AD9" w:rsidP="00AC1AD9">
            <w:pPr>
              <w:jc w:val="right"/>
            </w:pPr>
            <w:r>
              <w:t>0.02%</w:t>
            </w:r>
          </w:p>
        </w:tc>
        <w:tc>
          <w:tcPr>
            <w:tcW w:w="1315" w:type="dxa"/>
          </w:tcPr>
          <w:p w:rsidR="00AC1AD9" w:rsidRDefault="00AC1AD9" w:rsidP="00AC1AD9">
            <w:pPr>
              <w:jc w:val="right"/>
            </w:pPr>
            <w:r>
              <w:t>7.27%</w:t>
            </w:r>
          </w:p>
        </w:tc>
        <w:tc>
          <w:tcPr>
            <w:tcW w:w="1315" w:type="dxa"/>
          </w:tcPr>
          <w:p w:rsidR="00AC1AD9" w:rsidRDefault="00AC1AD9" w:rsidP="00AC1AD9">
            <w:pPr>
              <w:jc w:val="right"/>
            </w:pPr>
            <w:r>
              <w:t>0.01%</w:t>
            </w:r>
          </w:p>
        </w:tc>
        <w:tc>
          <w:tcPr>
            <w:tcW w:w="907" w:type="dxa"/>
          </w:tcPr>
          <w:p w:rsidR="00AC1AD9" w:rsidRDefault="00AC1AD9" w:rsidP="00AC1AD9">
            <w:pPr>
              <w:jc w:val="right"/>
            </w:pPr>
            <w:r>
              <w:t>-0.75%</w:t>
            </w:r>
          </w:p>
        </w:tc>
        <w:tc>
          <w:tcPr>
            <w:tcW w:w="907" w:type="dxa"/>
          </w:tcPr>
          <w:p w:rsidR="00AC1AD9" w:rsidRDefault="00AC1AD9" w:rsidP="00AC1AD9">
            <w:pPr>
              <w:jc w:val="right"/>
            </w:pPr>
            <w:r>
              <w:t>0.01%</w:t>
            </w:r>
          </w:p>
        </w:tc>
      </w:tr>
      <w:tr w:rsidR="00AC1AD9" w:rsidTr="00AC1AD9">
        <w:tc>
          <w:tcPr>
            <w:tcW w:w="1429" w:type="dxa"/>
          </w:tcPr>
          <w:p w:rsidR="00AC1AD9" w:rsidRDefault="00AC1AD9" w:rsidP="00AC1AD9">
            <w:pPr>
              <w:jc w:val="left"/>
            </w:pPr>
            <w:r>
              <w:rPr>
                <w:rFonts w:hint="eastAsia"/>
              </w:rPr>
              <w:t>过去五年</w:t>
            </w:r>
          </w:p>
        </w:tc>
        <w:tc>
          <w:tcPr>
            <w:tcW w:w="1315" w:type="dxa"/>
          </w:tcPr>
          <w:p w:rsidR="00AC1AD9" w:rsidRDefault="00AC1AD9" w:rsidP="00AC1AD9">
            <w:pPr>
              <w:jc w:val="right"/>
            </w:pPr>
            <w:r>
              <w:t>8.47%</w:t>
            </w:r>
          </w:p>
        </w:tc>
        <w:tc>
          <w:tcPr>
            <w:tcW w:w="1315" w:type="dxa"/>
          </w:tcPr>
          <w:p w:rsidR="00AC1AD9" w:rsidRDefault="00AC1AD9" w:rsidP="00AC1AD9">
            <w:pPr>
              <w:jc w:val="right"/>
            </w:pPr>
            <w:r>
              <w:t>0.07%</w:t>
            </w:r>
          </w:p>
        </w:tc>
        <w:tc>
          <w:tcPr>
            <w:tcW w:w="1315" w:type="dxa"/>
          </w:tcPr>
          <w:p w:rsidR="00AC1AD9" w:rsidRDefault="00AC1AD9" w:rsidP="00AC1AD9">
            <w:pPr>
              <w:jc w:val="right"/>
            </w:pPr>
            <w:r>
              <w:t>14.10%</w:t>
            </w:r>
          </w:p>
        </w:tc>
        <w:tc>
          <w:tcPr>
            <w:tcW w:w="1315" w:type="dxa"/>
          </w:tcPr>
          <w:p w:rsidR="00AC1AD9" w:rsidRDefault="00AC1AD9" w:rsidP="00AC1AD9">
            <w:pPr>
              <w:jc w:val="right"/>
            </w:pPr>
            <w:r>
              <w:t>0.01%</w:t>
            </w:r>
          </w:p>
        </w:tc>
        <w:tc>
          <w:tcPr>
            <w:tcW w:w="907" w:type="dxa"/>
          </w:tcPr>
          <w:p w:rsidR="00AC1AD9" w:rsidRDefault="00AC1AD9" w:rsidP="00AC1AD9">
            <w:pPr>
              <w:jc w:val="right"/>
            </w:pPr>
            <w:r>
              <w:t>-5.63%</w:t>
            </w:r>
          </w:p>
        </w:tc>
        <w:tc>
          <w:tcPr>
            <w:tcW w:w="907" w:type="dxa"/>
          </w:tcPr>
          <w:p w:rsidR="00AC1AD9" w:rsidRDefault="00AC1AD9" w:rsidP="00AC1AD9">
            <w:pPr>
              <w:jc w:val="right"/>
            </w:pPr>
            <w:r>
              <w:t>0.06%</w:t>
            </w:r>
          </w:p>
        </w:tc>
      </w:tr>
      <w:tr w:rsidR="00AC1AD9" w:rsidTr="00AC1AD9">
        <w:tc>
          <w:tcPr>
            <w:tcW w:w="1429" w:type="dxa"/>
          </w:tcPr>
          <w:p w:rsidR="00AC1AD9" w:rsidRDefault="00AC1AD9" w:rsidP="00AC1AD9">
            <w:pPr>
              <w:jc w:val="left"/>
            </w:pPr>
            <w:r>
              <w:rPr>
                <w:rFonts w:hint="eastAsia"/>
              </w:rPr>
              <w:t>自基金合同生效起至今</w:t>
            </w:r>
          </w:p>
        </w:tc>
        <w:tc>
          <w:tcPr>
            <w:tcW w:w="1315" w:type="dxa"/>
          </w:tcPr>
          <w:p w:rsidR="00AC1AD9" w:rsidRDefault="00AC1AD9" w:rsidP="00AC1AD9">
            <w:pPr>
              <w:jc w:val="right"/>
            </w:pPr>
            <w:r>
              <w:t>13.93%</w:t>
            </w:r>
          </w:p>
        </w:tc>
        <w:tc>
          <w:tcPr>
            <w:tcW w:w="1315" w:type="dxa"/>
          </w:tcPr>
          <w:p w:rsidR="00AC1AD9" w:rsidRDefault="00AC1AD9" w:rsidP="00AC1AD9">
            <w:pPr>
              <w:jc w:val="right"/>
            </w:pPr>
            <w:r>
              <w:t>0.07%</w:t>
            </w:r>
          </w:p>
        </w:tc>
        <w:tc>
          <w:tcPr>
            <w:tcW w:w="1315" w:type="dxa"/>
          </w:tcPr>
          <w:p w:rsidR="00AC1AD9" w:rsidRDefault="00AC1AD9" w:rsidP="00AC1AD9">
            <w:pPr>
              <w:jc w:val="right"/>
            </w:pPr>
            <w:r>
              <w:t>19.84%</w:t>
            </w:r>
          </w:p>
        </w:tc>
        <w:tc>
          <w:tcPr>
            <w:tcW w:w="1315" w:type="dxa"/>
          </w:tcPr>
          <w:p w:rsidR="00AC1AD9" w:rsidRDefault="00AC1AD9" w:rsidP="00AC1AD9">
            <w:pPr>
              <w:jc w:val="right"/>
            </w:pPr>
            <w:r>
              <w:t>0.01%</w:t>
            </w:r>
          </w:p>
        </w:tc>
        <w:tc>
          <w:tcPr>
            <w:tcW w:w="907" w:type="dxa"/>
          </w:tcPr>
          <w:p w:rsidR="00AC1AD9" w:rsidRDefault="00AC1AD9" w:rsidP="00AC1AD9">
            <w:pPr>
              <w:jc w:val="right"/>
            </w:pPr>
            <w:r>
              <w:t>-5.91%</w:t>
            </w:r>
          </w:p>
        </w:tc>
        <w:tc>
          <w:tcPr>
            <w:tcW w:w="907" w:type="dxa"/>
          </w:tcPr>
          <w:p w:rsidR="00AC1AD9" w:rsidRDefault="00AC1AD9" w:rsidP="00AC1AD9">
            <w:pPr>
              <w:jc w:val="right"/>
            </w:pPr>
            <w:r>
              <w:t>0.06%</w:t>
            </w:r>
          </w:p>
        </w:tc>
      </w:tr>
    </w:tbl>
    <w:p w:rsidR="00AC1AD9" w:rsidRDefault="00AC1AD9" w:rsidP="00AC1AD9">
      <w:pPr>
        <w:pStyle w:val="-3"/>
        <w:spacing w:before="156" w:after="156"/>
      </w:pPr>
      <w:r>
        <w:rPr>
          <w:rFonts w:hint="eastAsia"/>
        </w:rPr>
        <w:t>自基金合同生效以来基金份额累计净值增长率变动及其与同期业绩比较基准收益率变动的比较</w:t>
      </w:r>
    </w:p>
    <w:p w:rsidR="00AC1AD9" w:rsidRDefault="00AC1AD9" w:rsidP="00AC1AD9">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C1AD9" w:rsidRDefault="00AC1AD9" w:rsidP="00AC1AD9">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C1AD9" w:rsidRDefault="00AC1AD9" w:rsidP="00AC1AD9">
      <w:r>
        <w:rPr>
          <w:noProof/>
        </w:rPr>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AC1AD9" w:rsidRDefault="00AC1AD9" w:rsidP="00AC1AD9">
      <w:pPr>
        <w:pStyle w:val="-8"/>
      </w:pPr>
      <w:r>
        <w:rPr>
          <w:rFonts w:hint="eastAsia"/>
        </w:rPr>
        <w:t>注：本基金从2019年12月16日起新增E类份额，E类份额自2019年12月18日起存续。</w:t>
      </w:r>
    </w:p>
    <w:p w:rsidR="00AC1AD9" w:rsidRDefault="00AC1AD9" w:rsidP="00AC1AD9">
      <w:pPr>
        <w:pStyle w:val="-"/>
        <w:ind w:firstLine="420"/>
      </w:pPr>
      <w:r>
        <w:rPr>
          <w:rFonts w:hint="eastAsia"/>
        </w:rPr>
        <w:lastRenderedPageBreak/>
        <w:t>本基金业绩比较基准自2026年6月1日起由“中债短融总指数收益率”变更为“中债-综合财富（1年以下）指数收益率”。</w:t>
      </w:r>
    </w:p>
    <w:p w:rsidR="00AC1AD9" w:rsidRDefault="00AC1AD9" w:rsidP="00AC1AD9">
      <w:pPr>
        <w:pStyle w:val="-1"/>
        <w:ind w:left="281" w:hanging="281"/>
      </w:pPr>
      <w:r>
        <w:rPr>
          <w:rFonts w:hint="eastAsia"/>
        </w:rPr>
        <w:t>管理人报告</w:t>
      </w:r>
    </w:p>
    <w:p w:rsidR="00AC1AD9" w:rsidRDefault="00AC1AD9" w:rsidP="00AC1AD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C1AD9" w:rsidTr="00AF458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C1AD9" w:rsidRPr="00AC1AD9" w:rsidRDefault="00AC1AD9" w:rsidP="00AC1AD9">
            <w:pPr>
              <w:jc w:val="center"/>
              <w:rPr>
                <w:b/>
              </w:rPr>
            </w:pPr>
            <w:r w:rsidRPr="00AC1AD9">
              <w:rPr>
                <w:rFonts w:hint="eastAsia"/>
                <w:b/>
              </w:rPr>
              <w:t>姓名</w:t>
            </w:r>
          </w:p>
        </w:tc>
        <w:tc>
          <w:tcPr>
            <w:tcW w:w="851" w:type="dxa"/>
            <w:vMerge w:val="restart"/>
          </w:tcPr>
          <w:p w:rsidR="00AC1AD9" w:rsidRPr="00AC1AD9" w:rsidRDefault="00AC1AD9" w:rsidP="00AC1AD9">
            <w:pPr>
              <w:jc w:val="center"/>
              <w:rPr>
                <w:b/>
              </w:rPr>
            </w:pPr>
            <w:r w:rsidRPr="00AC1AD9">
              <w:rPr>
                <w:rFonts w:hint="eastAsia"/>
                <w:b/>
              </w:rPr>
              <w:t>职务</w:t>
            </w:r>
          </w:p>
        </w:tc>
        <w:tc>
          <w:tcPr>
            <w:tcW w:w="2234" w:type="dxa"/>
            <w:gridSpan w:val="2"/>
            <w:tcBorders>
              <w:bottom w:val="single" w:sz="4" w:space="0" w:color="auto"/>
            </w:tcBorders>
          </w:tcPr>
          <w:p w:rsidR="00AC1AD9" w:rsidRPr="00AC1AD9" w:rsidRDefault="00AC1AD9" w:rsidP="00AC1AD9">
            <w:pPr>
              <w:jc w:val="center"/>
              <w:rPr>
                <w:b/>
              </w:rPr>
            </w:pPr>
            <w:r w:rsidRPr="00AC1AD9">
              <w:rPr>
                <w:rFonts w:hint="eastAsia"/>
                <w:b/>
              </w:rPr>
              <w:t>任本基金的基金经理期限</w:t>
            </w:r>
          </w:p>
        </w:tc>
        <w:tc>
          <w:tcPr>
            <w:tcW w:w="703" w:type="dxa"/>
            <w:vMerge w:val="restart"/>
          </w:tcPr>
          <w:p w:rsidR="00AC1AD9" w:rsidRPr="00AC1AD9" w:rsidRDefault="00AC1AD9" w:rsidP="00AC1AD9">
            <w:pPr>
              <w:jc w:val="center"/>
              <w:rPr>
                <w:b/>
              </w:rPr>
            </w:pPr>
            <w:r w:rsidRPr="00AC1AD9">
              <w:rPr>
                <w:rFonts w:hint="eastAsia"/>
                <w:b/>
              </w:rPr>
              <w:t>证券从业年限</w:t>
            </w:r>
          </w:p>
        </w:tc>
        <w:tc>
          <w:tcPr>
            <w:tcW w:w="3856" w:type="dxa"/>
            <w:vMerge w:val="restart"/>
          </w:tcPr>
          <w:p w:rsidR="00AC1AD9" w:rsidRPr="00AC1AD9" w:rsidRDefault="00AC1AD9" w:rsidP="00AC1AD9">
            <w:pPr>
              <w:jc w:val="center"/>
              <w:rPr>
                <w:b/>
              </w:rPr>
            </w:pPr>
            <w:r w:rsidRPr="00AC1AD9">
              <w:rPr>
                <w:rFonts w:hint="eastAsia"/>
                <w:b/>
              </w:rPr>
              <w:t>说明</w:t>
            </w:r>
          </w:p>
        </w:tc>
      </w:tr>
      <w:tr w:rsidR="00AC1AD9" w:rsidTr="00AC1AD9">
        <w:tc>
          <w:tcPr>
            <w:tcW w:w="862" w:type="dxa"/>
            <w:vMerge/>
          </w:tcPr>
          <w:p w:rsidR="00AC1AD9" w:rsidRDefault="00AC1AD9" w:rsidP="00AC1AD9">
            <w:pPr>
              <w:jc w:val="left"/>
            </w:pPr>
          </w:p>
        </w:tc>
        <w:tc>
          <w:tcPr>
            <w:tcW w:w="851" w:type="dxa"/>
            <w:vMerge/>
          </w:tcPr>
          <w:p w:rsidR="00AC1AD9" w:rsidRDefault="00AC1AD9" w:rsidP="00AC1AD9">
            <w:pPr>
              <w:jc w:val="left"/>
            </w:pPr>
          </w:p>
        </w:tc>
        <w:tc>
          <w:tcPr>
            <w:tcW w:w="1117" w:type="dxa"/>
            <w:shd w:val="clear" w:color="auto" w:fill="BFBFBF"/>
          </w:tcPr>
          <w:p w:rsidR="00AC1AD9" w:rsidRPr="00AC1AD9" w:rsidRDefault="00AC1AD9" w:rsidP="00AC1AD9">
            <w:pPr>
              <w:jc w:val="center"/>
              <w:rPr>
                <w:b/>
              </w:rPr>
            </w:pPr>
            <w:r w:rsidRPr="00AC1AD9">
              <w:rPr>
                <w:rFonts w:hint="eastAsia"/>
                <w:b/>
              </w:rPr>
              <w:t>任职日期</w:t>
            </w:r>
          </w:p>
        </w:tc>
        <w:tc>
          <w:tcPr>
            <w:tcW w:w="1117" w:type="dxa"/>
            <w:shd w:val="clear" w:color="auto" w:fill="BFBFBF"/>
          </w:tcPr>
          <w:p w:rsidR="00AC1AD9" w:rsidRPr="00AC1AD9" w:rsidRDefault="00AC1AD9" w:rsidP="00AC1AD9">
            <w:pPr>
              <w:jc w:val="center"/>
              <w:rPr>
                <w:b/>
              </w:rPr>
            </w:pPr>
            <w:r w:rsidRPr="00AC1AD9">
              <w:rPr>
                <w:rFonts w:hint="eastAsia"/>
                <w:b/>
              </w:rPr>
              <w:t>离任日期</w:t>
            </w:r>
          </w:p>
        </w:tc>
        <w:tc>
          <w:tcPr>
            <w:tcW w:w="703" w:type="dxa"/>
            <w:vMerge/>
          </w:tcPr>
          <w:p w:rsidR="00AC1AD9" w:rsidRDefault="00AC1AD9" w:rsidP="00AC1AD9">
            <w:pPr>
              <w:jc w:val="left"/>
            </w:pPr>
          </w:p>
        </w:tc>
        <w:tc>
          <w:tcPr>
            <w:tcW w:w="3856" w:type="dxa"/>
            <w:vMerge/>
          </w:tcPr>
          <w:p w:rsidR="00AC1AD9" w:rsidRDefault="00AC1AD9" w:rsidP="00AC1AD9">
            <w:pPr>
              <w:jc w:val="left"/>
            </w:pPr>
          </w:p>
        </w:tc>
      </w:tr>
      <w:tr w:rsidR="00AC1AD9" w:rsidTr="00AC1AD9">
        <w:tc>
          <w:tcPr>
            <w:tcW w:w="862" w:type="dxa"/>
          </w:tcPr>
          <w:p w:rsidR="00AC1AD9" w:rsidRDefault="00AC1AD9" w:rsidP="00AC1AD9">
            <w:pPr>
              <w:jc w:val="left"/>
            </w:pPr>
            <w:r>
              <w:rPr>
                <w:rFonts w:hint="eastAsia"/>
              </w:rPr>
              <w:t>王润栋</w:t>
            </w:r>
          </w:p>
        </w:tc>
        <w:tc>
          <w:tcPr>
            <w:tcW w:w="851" w:type="dxa"/>
          </w:tcPr>
          <w:p w:rsidR="00AC1AD9" w:rsidRDefault="00AC1AD9" w:rsidP="00AC1AD9">
            <w:pPr>
              <w:jc w:val="left"/>
            </w:pPr>
            <w:r>
              <w:rPr>
                <w:rFonts w:hint="eastAsia"/>
              </w:rPr>
              <w:t>本基金基金经理</w:t>
            </w:r>
          </w:p>
        </w:tc>
        <w:tc>
          <w:tcPr>
            <w:tcW w:w="1117" w:type="dxa"/>
          </w:tcPr>
          <w:p w:rsidR="00AC1AD9" w:rsidRDefault="00AC1AD9" w:rsidP="00AC1AD9">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AC1AD9" w:rsidRDefault="00AC1AD9" w:rsidP="00AC1AD9">
            <w:pPr>
              <w:jc w:val="right"/>
            </w:pPr>
            <w:r>
              <w:t>-</w:t>
            </w:r>
          </w:p>
        </w:tc>
        <w:tc>
          <w:tcPr>
            <w:tcW w:w="703" w:type="dxa"/>
          </w:tcPr>
          <w:p w:rsidR="00AC1AD9" w:rsidRDefault="00AC1AD9" w:rsidP="00AC1AD9">
            <w:pPr>
              <w:jc w:val="left"/>
            </w:pPr>
            <w:r>
              <w:rPr>
                <w:rFonts w:hint="eastAsia"/>
              </w:rPr>
              <w:t>10</w:t>
            </w:r>
            <w:r>
              <w:rPr>
                <w:rFonts w:hint="eastAsia"/>
              </w:rPr>
              <w:t>年</w:t>
            </w:r>
          </w:p>
        </w:tc>
        <w:tc>
          <w:tcPr>
            <w:tcW w:w="3856" w:type="dxa"/>
          </w:tcPr>
          <w:p w:rsidR="00AC1AD9" w:rsidRDefault="00AC1AD9" w:rsidP="00AC1AD9">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AC1AD9" w:rsidRDefault="00AC1AD9" w:rsidP="00AC1AD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C1AD9" w:rsidRDefault="00AC1AD9" w:rsidP="00AC1AD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C1AD9" w:rsidRDefault="00AC1AD9" w:rsidP="00AC1AD9">
      <w:pPr>
        <w:pStyle w:val="-2"/>
        <w:spacing w:before="312"/>
      </w:pPr>
      <w:r>
        <w:rPr>
          <w:rFonts w:hint="eastAsia"/>
        </w:rPr>
        <w:t>管理人对报告期内本基金运作遵规守信情况的说明</w:t>
      </w:r>
    </w:p>
    <w:p w:rsidR="00AC1AD9" w:rsidRDefault="00AC1AD9" w:rsidP="00AC1AD9">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C1AD9" w:rsidRDefault="00AC1AD9" w:rsidP="00AC1AD9">
      <w:pPr>
        <w:pStyle w:val="-2"/>
        <w:spacing w:before="312"/>
      </w:pPr>
      <w:r>
        <w:rPr>
          <w:rFonts w:hint="eastAsia"/>
        </w:rPr>
        <w:t>公平交易专项说明</w:t>
      </w:r>
    </w:p>
    <w:p w:rsidR="00AC1AD9" w:rsidRDefault="00AC1AD9" w:rsidP="00AC1AD9">
      <w:pPr>
        <w:pStyle w:val="-3"/>
        <w:spacing w:before="156" w:after="156"/>
      </w:pPr>
      <w:r>
        <w:rPr>
          <w:rFonts w:hint="eastAsia"/>
        </w:rPr>
        <w:t>公平交易制度的执行情况</w:t>
      </w:r>
    </w:p>
    <w:p w:rsidR="00AC1AD9" w:rsidRDefault="00AC1AD9" w:rsidP="00AC1AD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C1AD9" w:rsidRDefault="00AC1AD9" w:rsidP="00AC1AD9">
      <w:pPr>
        <w:pStyle w:val="-3"/>
        <w:spacing w:before="156" w:after="156"/>
      </w:pPr>
      <w:r>
        <w:rPr>
          <w:rFonts w:hint="eastAsia"/>
        </w:rPr>
        <w:t>异常交易行为的专项说明</w:t>
      </w:r>
    </w:p>
    <w:p w:rsidR="00AC1AD9" w:rsidRDefault="00AC1AD9" w:rsidP="00AC1AD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C1AD9" w:rsidRDefault="00AC1AD9" w:rsidP="00AC1AD9">
      <w:pPr>
        <w:pStyle w:val="-2"/>
        <w:spacing w:before="312"/>
      </w:pPr>
      <w:r>
        <w:rPr>
          <w:rFonts w:hint="eastAsia"/>
        </w:rPr>
        <w:t>报告期内基金投资策略和运作分析</w:t>
      </w:r>
    </w:p>
    <w:p w:rsidR="00AC1AD9" w:rsidRDefault="00AC1AD9" w:rsidP="00AC1AD9">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供给韧性充足，有效缓冲了外部冲击传导。房地产市场出现积极变化，部分核心城市交易活跃，呈现出淡季不淡特征。</w:t>
      </w:r>
    </w:p>
    <w:p w:rsidR="00AC1AD9" w:rsidRDefault="00AC1AD9" w:rsidP="00AC1AD9">
      <w:pPr>
        <w:pStyle w:val="-"/>
        <w:ind w:firstLine="420"/>
      </w:pPr>
      <w:r>
        <w:rPr>
          <w:rFonts w:hint="eastAsia"/>
        </w:rPr>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AC1AD9" w:rsidRDefault="00AC1AD9" w:rsidP="00AC1AD9">
      <w:pPr>
        <w:pStyle w:val="-"/>
        <w:ind w:firstLine="420"/>
      </w:pPr>
      <w:r>
        <w:rPr>
          <w:rFonts w:hint="eastAsia"/>
        </w:rPr>
        <w:t>债券市场方面，二季度收益率曲线较季初整体下移。结构上，中等期限信用品种表现更为突出，短端受阶段性资金扰动、长端受政府债供给节奏预期影响，相对落后。</w:t>
      </w:r>
    </w:p>
    <w:p w:rsidR="00AC1AD9" w:rsidRDefault="00AC1AD9" w:rsidP="00AC1AD9">
      <w:pPr>
        <w:pStyle w:val="-"/>
        <w:ind w:firstLine="420"/>
      </w:pPr>
      <w:r>
        <w:rPr>
          <w:rFonts w:hint="eastAsia"/>
        </w:rPr>
        <w:t>组合操作层面，杠杆、久期整体平稳，根据负债端波动，按照既定策略持续进行债券配置，优化持仓结构。</w:t>
      </w:r>
    </w:p>
    <w:p w:rsidR="00AC1AD9" w:rsidRDefault="00AC1AD9" w:rsidP="00AC1AD9">
      <w:pPr>
        <w:pStyle w:val="-"/>
        <w:ind w:firstLine="420"/>
      </w:pPr>
      <w:r>
        <w:rPr>
          <w:rFonts w:hint="eastAsia"/>
        </w:rPr>
        <w:t>展望三季度，市场对短端利率走廊运行逻辑的理解有望进一步深化，流动性大概率延续合理宽松格局。我们将继续审慎评估各期限、各券种间的相对价值，灵活进行持仓轮动与品种切换，同时积极把握久期策略的阶段性机会，择机优化利率风险敞口管理。</w:t>
      </w:r>
    </w:p>
    <w:p w:rsidR="00AC1AD9" w:rsidRDefault="00AC1AD9" w:rsidP="00AC1AD9">
      <w:pPr>
        <w:pStyle w:val="-2"/>
        <w:spacing w:before="312"/>
      </w:pPr>
      <w:r>
        <w:rPr>
          <w:rFonts w:hint="eastAsia"/>
        </w:rPr>
        <w:lastRenderedPageBreak/>
        <w:t>报告期内基金的业绩表现</w:t>
      </w:r>
    </w:p>
    <w:p w:rsidR="00AC1AD9" w:rsidRDefault="00AC1AD9" w:rsidP="00AC1AD9">
      <w:pPr>
        <w:pStyle w:val="-"/>
        <w:ind w:firstLine="420"/>
      </w:pPr>
      <w:r>
        <w:rPr>
          <w:rFonts w:hint="eastAsia"/>
        </w:rPr>
        <w:t>截至报告期末，本基金A份额净值为1.1018元，报告期内，份额净值增长率为0.40%，同期业绩基准增长率为0.41%；本基金C份额净值为1.0684元，报告期内，份额净值增长率为0.31%，同期业绩基准增长率为0.41%；本基金E份额净值为1.1001元，报告期内，份额净值增长率为0.40%，同期业绩基准增长率为0.41%。</w:t>
      </w:r>
    </w:p>
    <w:p w:rsidR="00AC1AD9" w:rsidRDefault="00AC1AD9" w:rsidP="00AC1AD9">
      <w:pPr>
        <w:pStyle w:val="-2"/>
        <w:spacing w:before="312"/>
      </w:pPr>
      <w:r>
        <w:rPr>
          <w:rFonts w:hint="eastAsia"/>
        </w:rPr>
        <w:t>报告期内基金持有人数或基金资产净值预警说明</w:t>
      </w:r>
    </w:p>
    <w:p w:rsidR="00AC1AD9" w:rsidRDefault="00AC1AD9" w:rsidP="00AC1AD9">
      <w:pPr>
        <w:pStyle w:val="-"/>
        <w:ind w:firstLine="420"/>
      </w:pPr>
      <w:r>
        <w:rPr>
          <w:rFonts w:hint="eastAsia"/>
        </w:rPr>
        <w:t>报告期内，本基金未出现连续二十个交易日基金份额持有人数量不满二百人或者基金资产净值低于五千万元的情形。</w:t>
      </w:r>
    </w:p>
    <w:p w:rsidR="00AC1AD9" w:rsidRDefault="00AC1AD9" w:rsidP="00AC1AD9">
      <w:pPr>
        <w:pStyle w:val="-1"/>
        <w:ind w:left="281" w:hanging="281"/>
      </w:pPr>
      <w:r>
        <w:rPr>
          <w:rFonts w:hint="eastAsia"/>
        </w:rPr>
        <w:t>投资组合报告</w:t>
      </w:r>
    </w:p>
    <w:p w:rsidR="00AC1AD9" w:rsidRDefault="00AC1AD9" w:rsidP="00AC1AD9">
      <w:pPr>
        <w:pStyle w:val="-2"/>
        <w:spacing w:before="312"/>
      </w:pPr>
      <w:r>
        <w:rPr>
          <w:rFonts w:hint="eastAsia"/>
        </w:rPr>
        <w:t>报告期末基金资产组合情况</w:t>
      </w:r>
    </w:p>
    <w:p w:rsidR="00AC1AD9" w:rsidRDefault="00AC1AD9" w:rsidP="00AC1AD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C1AD9" w:rsidTr="00AC1AD9">
        <w:trPr>
          <w:cnfStyle w:val="100000000000" w:firstRow="1" w:lastRow="0" w:firstColumn="0" w:lastColumn="0" w:oddVBand="0" w:evenVBand="0" w:oddHBand="0" w:evenHBand="0" w:firstRowFirstColumn="0" w:firstRowLastColumn="0" w:lastRowFirstColumn="0" w:lastRowLastColumn="0"/>
        </w:trPr>
        <w:tc>
          <w:tcPr>
            <w:tcW w:w="646" w:type="dxa"/>
          </w:tcPr>
          <w:p w:rsidR="00AC1AD9" w:rsidRPr="00AC1AD9" w:rsidRDefault="00AC1AD9" w:rsidP="00AC1AD9">
            <w:pPr>
              <w:jc w:val="center"/>
              <w:rPr>
                <w:b/>
              </w:rPr>
            </w:pPr>
            <w:r w:rsidRPr="00AC1AD9">
              <w:rPr>
                <w:rFonts w:hint="eastAsia"/>
                <w:b/>
              </w:rPr>
              <w:t>序号</w:t>
            </w:r>
          </w:p>
        </w:tc>
        <w:tc>
          <w:tcPr>
            <w:tcW w:w="2971" w:type="dxa"/>
          </w:tcPr>
          <w:p w:rsidR="00AC1AD9" w:rsidRPr="00AC1AD9" w:rsidRDefault="00AC1AD9" w:rsidP="00AC1AD9">
            <w:pPr>
              <w:jc w:val="center"/>
              <w:rPr>
                <w:b/>
              </w:rPr>
            </w:pPr>
            <w:r w:rsidRPr="00AC1AD9">
              <w:rPr>
                <w:rFonts w:hint="eastAsia"/>
                <w:b/>
              </w:rPr>
              <w:t>项目</w:t>
            </w:r>
          </w:p>
        </w:tc>
        <w:tc>
          <w:tcPr>
            <w:tcW w:w="2381" w:type="dxa"/>
          </w:tcPr>
          <w:p w:rsidR="00AC1AD9" w:rsidRPr="00AC1AD9" w:rsidRDefault="00AC1AD9" w:rsidP="00AC1AD9">
            <w:pPr>
              <w:jc w:val="center"/>
              <w:rPr>
                <w:b/>
              </w:rPr>
            </w:pPr>
            <w:r w:rsidRPr="00AC1AD9">
              <w:rPr>
                <w:rFonts w:hint="eastAsia"/>
                <w:b/>
              </w:rPr>
              <w:t>金额（元）</w:t>
            </w:r>
          </w:p>
        </w:tc>
        <w:tc>
          <w:tcPr>
            <w:tcW w:w="2506" w:type="dxa"/>
          </w:tcPr>
          <w:p w:rsidR="00AC1AD9" w:rsidRPr="00AC1AD9" w:rsidRDefault="00AC1AD9" w:rsidP="00AC1AD9">
            <w:pPr>
              <w:jc w:val="center"/>
              <w:rPr>
                <w:b/>
              </w:rPr>
            </w:pPr>
            <w:r w:rsidRPr="00AC1AD9">
              <w:rPr>
                <w:rFonts w:hint="eastAsia"/>
                <w:b/>
              </w:rPr>
              <w:t>占基金总资产的比例（</w:t>
            </w:r>
            <w:r w:rsidRPr="00AC1AD9">
              <w:rPr>
                <w:rFonts w:hint="eastAsia"/>
                <w:b/>
              </w:rPr>
              <w:t>%</w:t>
            </w:r>
            <w:r w:rsidRPr="00AC1AD9">
              <w:rPr>
                <w:rFonts w:hint="eastAsia"/>
                <w:b/>
              </w:rPr>
              <w:t>）</w:t>
            </w:r>
          </w:p>
        </w:tc>
      </w:tr>
      <w:tr w:rsidR="00AC1AD9" w:rsidTr="00AC1AD9">
        <w:tc>
          <w:tcPr>
            <w:tcW w:w="646" w:type="dxa"/>
          </w:tcPr>
          <w:p w:rsidR="00AC1AD9" w:rsidRDefault="00AC1AD9" w:rsidP="00AC1AD9">
            <w:pPr>
              <w:jc w:val="center"/>
            </w:pPr>
            <w:r>
              <w:t>1</w:t>
            </w:r>
          </w:p>
        </w:tc>
        <w:tc>
          <w:tcPr>
            <w:tcW w:w="2971" w:type="dxa"/>
          </w:tcPr>
          <w:p w:rsidR="00AC1AD9" w:rsidRDefault="00AC1AD9" w:rsidP="00AC1AD9">
            <w:pPr>
              <w:jc w:val="left"/>
            </w:pPr>
            <w:r>
              <w:rPr>
                <w:rFonts w:hint="eastAsia"/>
              </w:rPr>
              <w:t>权益投资</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p>
        </w:tc>
        <w:tc>
          <w:tcPr>
            <w:tcW w:w="2971" w:type="dxa"/>
          </w:tcPr>
          <w:p w:rsidR="00AC1AD9" w:rsidRDefault="00AC1AD9" w:rsidP="00AC1AD9">
            <w:pPr>
              <w:jc w:val="left"/>
            </w:pPr>
            <w:r>
              <w:rPr>
                <w:rFonts w:hint="eastAsia"/>
              </w:rPr>
              <w:t>其中：股票</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r>
              <w:t>2</w:t>
            </w:r>
          </w:p>
        </w:tc>
        <w:tc>
          <w:tcPr>
            <w:tcW w:w="2971" w:type="dxa"/>
          </w:tcPr>
          <w:p w:rsidR="00AC1AD9" w:rsidRDefault="00AC1AD9" w:rsidP="00AC1AD9">
            <w:pPr>
              <w:jc w:val="left"/>
            </w:pPr>
            <w:r>
              <w:rPr>
                <w:rFonts w:hint="eastAsia"/>
              </w:rPr>
              <w:t>基金投资</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r>
              <w:t>3</w:t>
            </w:r>
          </w:p>
        </w:tc>
        <w:tc>
          <w:tcPr>
            <w:tcW w:w="2971" w:type="dxa"/>
          </w:tcPr>
          <w:p w:rsidR="00AC1AD9" w:rsidRDefault="00AC1AD9" w:rsidP="00AC1AD9">
            <w:pPr>
              <w:jc w:val="left"/>
            </w:pPr>
            <w:r>
              <w:rPr>
                <w:rFonts w:hint="eastAsia"/>
              </w:rPr>
              <w:t>固定收益投资</w:t>
            </w:r>
          </w:p>
        </w:tc>
        <w:tc>
          <w:tcPr>
            <w:tcW w:w="2381" w:type="dxa"/>
          </w:tcPr>
          <w:p w:rsidR="00AC1AD9" w:rsidRDefault="00AC1AD9" w:rsidP="00AC1AD9">
            <w:pPr>
              <w:jc w:val="right"/>
            </w:pPr>
            <w:r>
              <w:t>2,145,988,949.83</w:t>
            </w:r>
          </w:p>
        </w:tc>
        <w:tc>
          <w:tcPr>
            <w:tcW w:w="2506" w:type="dxa"/>
          </w:tcPr>
          <w:p w:rsidR="00AC1AD9" w:rsidRDefault="00AC1AD9" w:rsidP="00AC1AD9">
            <w:pPr>
              <w:jc w:val="right"/>
            </w:pPr>
            <w:r>
              <w:t>95.19</w:t>
            </w:r>
          </w:p>
        </w:tc>
      </w:tr>
      <w:tr w:rsidR="00AC1AD9" w:rsidTr="00AC1AD9">
        <w:tc>
          <w:tcPr>
            <w:tcW w:w="646" w:type="dxa"/>
          </w:tcPr>
          <w:p w:rsidR="00AC1AD9" w:rsidRDefault="00AC1AD9" w:rsidP="00AC1AD9">
            <w:pPr>
              <w:jc w:val="center"/>
            </w:pPr>
          </w:p>
        </w:tc>
        <w:tc>
          <w:tcPr>
            <w:tcW w:w="2971" w:type="dxa"/>
          </w:tcPr>
          <w:p w:rsidR="00AC1AD9" w:rsidRDefault="00AC1AD9" w:rsidP="00AC1AD9">
            <w:pPr>
              <w:jc w:val="left"/>
            </w:pPr>
            <w:r>
              <w:rPr>
                <w:rFonts w:hint="eastAsia"/>
              </w:rPr>
              <w:t>其中：债券</w:t>
            </w:r>
          </w:p>
        </w:tc>
        <w:tc>
          <w:tcPr>
            <w:tcW w:w="2381" w:type="dxa"/>
          </w:tcPr>
          <w:p w:rsidR="00AC1AD9" w:rsidRDefault="00AC1AD9" w:rsidP="00AC1AD9">
            <w:pPr>
              <w:jc w:val="right"/>
            </w:pPr>
            <w:r>
              <w:t>2,145,988,949.83</w:t>
            </w:r>
          </w:p>
        </w:tc>
        <w:tc>
          <w:tcPr>
            <w:tcW w:w="2506" w:type="dxa"/>
          </w:tcPr>
          <w:p w:rsidR="00AC1AD9" w:rsidRDefault="00AC1AD9" w:rsidP="00AC1AD9">
            <w:pPr>
              <w:jc w:val="right"/>
            </w:pPr>
            <w:r>
              <w:t>95.19</w:t>
            </w:r>
          </w:p>
        </w:tc>
      </w:tr>
      <w:tr w:rsidR="00AC1AD9" w:rsidTr="00AC1AD9">
        <w:tc>
          <w:tcPr>
            <w:tcW w:w="646" w:type="dxa"/>
          </w:tcPr>
          <w:p w:rsidR="00AC1AD9" w:rsidRDefault="00AC1AD9" w:rsidP="00AC1AD9">
            <w:pPr>
              <w:jc w:val="center"/>
            </w:pPr>
          </w:p>
        </w:tc>
        <w:tc>
          <w:tcPr>
            <w:tcW w:w="2971" w:type="dxa"/>
          </w:tcPr>
          <w:p w:rsidR="00AC1AD9" w:rsidRDefault="00AC1AD9" w:rsidP="00AC1AD9">
            <w:pPr>
              <w:jc w:val="left"/>
            </w:pPr>
            <w:r>
              <w:rPr>
                <w:rFonts w:hint="eastAsia"/>
              </w:rPr>
              <w:t xml:space="preserve">      </w:t>
            </w:r>
            <w:r>
              <w:rPr>
                <w:rFonts w:hint="eastAsia"/>
              </w:rPr>
              <w:t>资产支持证券</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r>
              <w:t>4</w:t>
            </w:r>
          </w:p>
        </w:tc>
        <w:tc>
          <w:tcPr>
            <w:tcW w:w="2971" w:type="dxa"/>
          </w:tcPr>
          <w:p w:rsidR="00AC1AD9" w:rsidRDefault="00AC1AD9" w:rsidP="00AC1AD9">
            <w:pPr>
              <w:jc w:val="left"/>
            </w:pPr>
            <w:r>
              <w:rPr>
                <w:rFonts w:hint="eastAsia"/>
              </w:rPr>
              <w:t>贵金属投资</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r>
              <w:t>5</w:t>
            </w:r>
          </w:p>
        </w:tc>
        <w:tc>
          <w:tcPr>
            <w:tcW w:w="2971" w:type="dxa"/>
          </w:tcPr>
          <w:p w:rsidR="00AC1AD9" w:rsidRDefault="00AC1AD9" w:rsidP="00AC1AD9">
            <w:pPr>
              <w:jc w:val="left"/>
            </w:pPr>
            <w:r>
              <w:rPr>
                <w:rFonts w:hint="eastAsia"/>
              </w:rPr>
              <w:t>金融衍生品投资</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r>
              <w:t>6</w:t>
            </w:r>
          </w:p>
        </w:tc>
        <w:tc>
          <w:tcPr>
            <w:tcW w:w="2971" w:type="dxa"/>
          </w:tcPr>
          <w:p w:rsidR="00AC1AD9" w:rsidRDefault="00AC1AD9" w:rsidP="00AC1AD9">
            <w:pPr>
              <w:jc w:val="left"/>
            </w:pPr>
            <w:r>
              <w:rPr>
                <w:rFonts w:hint="eastAsia"/>
              </w:rPr>
              <w:t>买入返售金融资产</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p>
        </w:tc>
        <w:tc>
          <w:tcPr>
            <w:tcW w:w="2971" w:type="dxa"/>
          </w:tcPr>
          <w:p w:rsidR="00AC1AD9" w:rsidRDefault="00AC1AD9" w:rsidP="00AC1AD9">
            <w:pPr>
              <w:jc w:val="left"/>
            </w:pPr>
            <w:r>
              <w:rPr>
                <w:rFonts w:hint="eastAsia"/>
              </w:rPr>
              <w:t>其中：买断式回购的买入返售金融资产</w:t>
            </w:r>
          </w:p>
        </w:tc>
        <w:tc>
          <w:tcPr>
            <w:tcW w:w="2381" w:type="dxa"/>
          </w:tcPr>
          <w:p w:rsidR="00AC1AD9" w:rsidRDefault="00AC1AD9" w:rsidP="00AC1AD9">
            <w:pPr>
              <w:jc w:val="right"/>
            </w:pPr>
            <w:r>
              <w:t>-</w:t>
            </w:r>
          </w:p>
        </w:tc>
        <w:tc>
          <w:tcPr>
            <w:tcW w:w="2506" w:type="dxa"/>
          </w:tcPr>
          <w:p w:rsidR="00AC1AD9" w:rsidRDefault="00AC1AD9" w:rsidP="00AC1AD9">
            <w:pPr>
              <w:jc w:val="right"/>
            </w:pPr>
            <w:r>
              <w:t>-</w:t>
            </w:r>
          </w:p>
        </w:tc>
      </w:tr>
      <w:tr w:rsidR="00AC1AD9" w:rsidTr="00AC1AD9">
        <w:tc>
          <w:tcPr>
            <w:tcW w:w="646" w:type="dxa"/>
          </w:tcPr>
          <w:p w:rsidR="00AC1AD9" w:rsidRDefault="00AC1AD9" w:rsidP="00AC1AD9">
            <w:pPr>
              <w:jc w:val="center"/>
            </w:pPr>
            <w:r>
              <w:t>7</w:t>
            </w:r>
          </w:p>
        </w:tc>
        <w:tc>
          <w:tcPr>
            <w:tcW w:w="2971" w:type="dxa"/>
          </w:tcPr>
          <w:p w:rsidR="00AC1AD9" w:rsidRDefault="00AC1AD9" w:rsidP="00AC1AD9">
            <w:pPr>
              <w:jc w:val="left"/>
            </w:pPr>
            <w:r>
              <w:rPr>
                <w:rFonts w:hint="eastAsia"/>
              </w:rPr>
              <w:t>银行存款和结算备付金合计</w:t>
            </w:r>
          </w:p>
        </w:tc>
        <w:tc>
          <w:tcPr>
            <w:tcW w:w="2381" w:type="dxa"/>
          </w:tcPr>
          <w:p w:rsidR="00AC1AD9" w:rsidRDefault="00AC1AD9" w:rsidP="00AC1AD9">
            <w:pPr>
              <w:jc w:val="right"/>
            </w:pPr>
            <w:r>
              <w:t>107,088,591.39</w:t>
            </w:r>
          </w:p>
        </w:tc>
        <w:tc>
          <w:tcPr>
            <w:tcW w:w="2506" w:type="dxa"/>
          </w:tcPr>
          <w:p w:rsidR="00AC1AD9" w:rsidRDefault="00AC1AD9" w:rsidP="00AC1AD9">
            <w:pPr>
              <w:jc w:val="right"/>
            </w:pPr>
            <w:r>
              <w:t>4.75</w:t>
            </w:r>
          </w:p>
        </w:tc>
      </w:tr>
      <w:tr w:rsidR="00AC1AD9" w:rsidTr="00AC1AD9">
        <w:tc>
          <w:tcPr>
            <w:tcW w:w="646" w:type="dxa"/>
          </w:tcPr>
          <w:p w:rsidR="00AC1AD9" w:rsidRDefault="00AC1AD9" w:rsidP="00AC1AD9">
            <w:pPr>
              <w:jc w:val="center"/>
            </w:pPr>
            <w:r>
              <w:t>8</w:t>
            </w:r>
          </w:p>
        </w:tc>
        <w:tc>
          <w:tcPr>
            <w:tcW w:w="2971" w:type="dxa"/>
          </w:tcPr>
          <w:p w:rsidR="00AC1AD9" w:rsidRDefault="00AC1AD9" w:rsidP="00AC1AD9">
            <w:pPr>
              <w:jc w:val="left"/>
            </w:pPr>
            <w:r>
              <w:rPr>
                <w:rFonts w:hint="eastAsia"/>
              </w:rPr>
              <w:t>其他资产</w:t>
            </w:r>
          </w:p>
        </w:tc>
        <w:tc>
          <w:tcPr>
            <w:tcW w:w="2381" w:type="dxa"/>
          </w:tcPr>
          <w:p w:rsidR="00AC1AD9" w:rsidRDefault="00AC1AD9" w:rsidP="00AC1AD9">
            <w:pPr>
              <w:jc w:val="right"/>
            </w:pPr>
            <w:r>
              <w:t>1,355,156.36</w:t>
            </w:r>
          </w:p>
        </w:tc>
        <w:tc>
          <w:tcPr>
            <w:tcW w:w="2506" w:type="dxa"/>
          </w:tcPr>
          <w:p w:rsidR="00AC1AD9" w:rsidRDefault="00AC1AD9" w:rsidP="00AC1AD9">
            <w:pPr>
              <w:jc w:val="right"/>
            </w:pPr>
            <w:r>
              <w:t>0.06</w:t>
            </w:r>
          </w:p>
        </w:tc>
      </w:tr>
      <w:tr w:rsidR="00AC1AD9" w:rsidTr="00AC1AD9">
        <w:tc>
          <w:tcPr>
            <w:tcW w:w="646" w:type="dxa"/>
          </w:tcPr>
          <w:p w:rsidR="00AC1AD9" w:rsidRDefault="00AC1AD9" w:rsidP="00AC1AD9">
            <w:pPr>
              <w:jc w:val="center"/>
            </w:pPr>
            <w:r>
              <w:t>9</w:t>
            </w:r>
          </w:p>
        </w:tc>
        <w:tc>
          <w:tcPr>
            <w:tcW w:w="2971" w:type="dxa"/>
          </w:tcPr>
          <w:p w:rsidR="00AC1AD9" w:rsidRDefault="00AC1AD9" w:rsidP="00AC1AD9">
            <w:pPr>
              <w:jc w:val="left"/>
            </w:pPr>
            <w:r>
              <w:rPr>
                <w:rFonts w:hint="eastAsia"/>
              </w:rPr>
              <w:t>合计</w:t>
            </w:r>
          </w:p>
        </w:tc>
        <w:tc>
          <w:tcPr>
            <w:tcW w:w="2381" w:type="dxa"/>
          </w:tcPr>
          <w:p w:rsidR="00AC1AD9" w:rsidRDefault="00AC1AD9" w:rsidP="00AC1AD9">
            <w:pPr>
              <w:jc w:val="right"/>
            </w:pPr>
            <w:r>
              <w:t>2,254,432,697.58</w:t>
            </w:r>
          </w:p>
        </w:tc>
        <w:tc>
          <w:tcPr>
            <w:tcW w:w="2506" w:type="dxa"/>
          </w:tcPr>
          <w:p w:rsidR="00AC1AD9" w:rsidRDefault="00AC1AD9" w:rsidP="00AC1AD9">
            <w:pPr>
              <w:jc w:val="right"/>
            </w:pPr>
            <w:r>
              <w:t>100.00</w:t>
            </w:r>
          </w:p>
        </w:tc>
      </w:tr>
    </w:tbl>
    <w:p w:rsidR="00AC1AD9" w:rsidRDefault="00AC1AD9" w:rsidP="00AC1AD9">
      <w:pPr>
        <w:pStyle w:val="-2"/>
        <w:spacing w:before="312"/>
      </w:pPr>
      <w:r>
        <w:rPr>
          <w:rFonts w:hint="eastAsia"/>
        </w:rPr>
        <w:t>报告期末按行业分类的股票投资组合</w:t>
      </w:r>
    </w:p>
    <w:p w:rsidR="00AC1AD9" w:rsidRDefault="00AC1AD9" w:rsidP="00AC1AD9">
      <w:pPr>
        <w:pStyle w:val="-3"/>
        <w:spacing w:before="156" w:after="156"/>
      </w:pPr>
      <w:r>
        <w:rPr>
          <w:rFonts w:hint="eastAsia"/>
        </w:rPr>
        <w:t>报告期末按行业分类的境内股票投资组合</w:t>
      </w:r>
    </w:p>
    <w:p w:rsidR="00AC1AD9" w:rsidRDefault="00AC1AD9" w:rsidP="00AC1AD9">
      <w:pPr>
        <w:pStyle w:val="-"/>
        <w:ind w:firstLine="420"/>
      </w:pPr>
      <w:r>
        <w:rPr>
          <w:rFonts w:hint="eastAsia"/>
        </w:rPr>
        <w:t>无。</w:t>
      </w:r>
    </w:p>
    <w:p w:rsidR="00AC1AD9" w:rsidRDefault="00AC1AD9" w:rsidP="00AC1AD9">
      <w:pPr>
        <w:pStyle w:val="-3"/>
        <w:spacing w:before="156" w:after="156"/>
      </w:pPr>
      <w:r>
        <w:rPr>
          <w:rFonts w:hint="eastAsia"/>
        </w:rPr>
        <w:t>报告期末按行业分类的港股通投资股票投资组合</w:t>
      </w:r>
    </w:p>
    <w:p w:rsidR="00AC1AD9" w:rsidRDefault="00AC1AD9" w:rsidP="00AC1AD9">
      <w:pPr>
        <w:pStyle w:val="-"/>
        <w:ind w:firstLine="420"/>
      </w:pPr>
      <w:r>
        <w:rPr>
          <w:rFonts w:hint="eastAsia"/>
        </w:rPr>
        <w:t>无。</w:t>
      </w:r>
    </w:p>
    <w:p w:rsidR="00AC1AD9" w:rsidRDefault="00AC1AD9" w:rsidP="00AC1AD9">
      <w:pPr>
        <w:pStyle w:val="-2"/>
        <w:spacing w:before="312"/>
      </w:pPr>
      <w:r>
        <w:rPr>
          <w:rFonts w:hint="eastAsia"/>
        </w:rPr>
        <w:lastRenderedPageBreak/>
        <w:t>期末按公允价值占基金资产净值比例大小排序的股票投资明细</w:t>
      </w:r>
    </w:p>
    <w:p w:rsidR="00AC1AD9" w:rsidRDefault="00AC1AD9" w:rsidP="00AC1AD9">
      <w:pPr>
        <w:pStyle w:val="-3"/>
        <w:spacing w:before="156" w:after="156"/>
      </w:pPr>
      <w:r>
        <w:rPr>
          <w:rFonts w:hint="eastAsia"/>
        </w:rPr>
        <w:t>报告期末按公允价值占基金资产净值比例大小排序的前十名股票投资明细</w:t>
      </w:r>
    </w:p>
    <w:p w:rsidR="00AC1AD9" w:rsidRDefault="00AC1AD9" w:rsidP="00AC1AD9">
      <w:pPr>
        <w:pStyle w:val="-"/>
        <w:ind w:firstLine="420"/>
      </w:pPr>
      <w:r>
        <w:rPr>
          <w:rFonts w:hint="eastAsia"/>
        </w:rPr>
        <w:t>无。</w:t>
      </w:r>
    </w:p>
    <w:p w:rsidR="00AC1AD9" w:rsidRDefault="00AC1AD9" w:rsidP="00AC1AD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C1AD9" w:rsidTr="00AC1AD9">
        <w:trPr>
          <w:cnfStyle w:val="100000000000" w:firstRow="1" w:lastRow="0" w:firstColumn="0" w:lastColumn="0" w:oddVBand="0" w:evenVBand="0" w:oddHBand="0" w:evenHBand="0" w:firstRowFirstColumn="0" w:firstRowLastColumn="0" w:lastRowFirstColumn="0" w:lastRowLastColumn="0"/>
        </w:trPr>
        <w:tc>
          <w:tcPr>
            <w:tcW w:w="646" w:type="dxa"/>
          </w:tcPr>
          <w:p w:rsidR="00AC1AD9" w:rsidRPr="00AC1AD9" w:rsidRDefault="00AC1AD9" w:rsidP="00AC1AD9">
            <w:pPr>
              <w:jc w:val="center"/>
              <w:rPr>
                <w:b/>
              </w:rPr>
            </w:pPr>
            <w:r w:rsidRPr="00AC1AD9">
              <w:rPr>
                <w:rFonts w:hint="eastAsia"/>
                <w:b/>
              </w:rPr>
              <w:t>序号</w:t>
            </w:r>
          </w:p>
        </w:tc>
        <w:tc>
          <w:tcPr>
            <w:tcW w:w="2835" w:type="dxa"/>
          </w:tcPr>
          <w:p w:rsidR="00AC1AD9" w:rsidRPr="00AC1AD9" w:rsidRDefault="00AC1AD9" w:rsidP="00AC1AD9">
            <w:pPr>
              <w:jc w:val="center"/>
              <w:rPr>
                <w:b/>
              </w:rPr>
            </w:pPr>
            <w:r w:rsidRPr="00AC1AD9">
              <w:rPr>
                <w:rFonts w:hint="eastAsia"/>
                <w:b/>
              </w:rPr>
              <w:t>债券品种</w:t>
            </w:r>
          </w:p>
        </w:tc>
        <w:tc>
          <w:tcPr>
            <w:tcW w:w="2466" w:type="dxa"/>
          </w:tcPr>
          <w:p w:rsidR="00AC1AD9" w:rsidRPr="00AC1AD9" w:rsidRDefault="00AC1AD9" w:rsidP="00AC1AD9">
            <w:pPr>
              <w:jc w:val="center"/>
              <w:rPr>
                <w:b/>
              </w:rPr>
            </w:pPr>
            <w:r w:rsidRPr="00AC1AD9">
              <w:rPr>
                <w:rFonts w:hint="eastAsia"/>
                <w:b/>
              </w:rPr>
              <w:t>公允价值（元）</w:t>
            </w:r>
          </w:p>
        </w:tc>
        <w:tc>
          <w:tcPr>
            <w:tcW w:w="2557" w:type="dxa"/>
          </w:tcPr>
          <w:p w:rsidR="00AC1AD9" w:rsidRPr="00AC1AD9" w:rsidRDefault="00AC1AD9" w:rsidP="00AC1AD9">
            <w:pPr>
              <w:jc w:val="center"/>
              <w:rPr>
                <w:b/>
              </w:rPr>
            </w:pPr>
            <w:r w:rsidRPr="00AC1AD9">
              <w:rPr>
                <w:rFonts w:hint="eastAsia"/>
                <w:b/>
              </w:rPr>
              <w:t>占基金资产净值比例（％）</w:t>
            </w:r>
          </w:p>
        </w:tc>
      </w:tr>
      <w:tr w:rsidR="00AC1AD9" w:rsidTr="00AC1AD9">
        <w:tc>
          <w:tcPr>
            <w:tcW w:w="646" w:type="dxa"/>
          </w:tcPr>
          <w:p w:rsidR="00AC1AD9" w:rsidRDefault="00AC1AD9" w:rsidP="00AC1AD9">
            <w:pPr>
              <w:jc w:val="center"/>
            </w:pPr>
            <w:r>
              <w:t>1</w:t>
            </w:r>
          </w:p>
        </w:tc>
        <w:tc>
          <w:tcPr>
            <w:tcW w:w="2835" w:type="dxa"/>
          </w:tcPr>
          <w:p w:rsidR="00AC1AD9" w:rsidRDefault="00AC1AD9" w:rsidP="00AC1AD9">
            <w:pPr>
              <w:jc w:val="left"/>
            </w:pPr>
            <w:r>
              <w:rPr>
                <w:rFonts w:hint="eastAsia"/>
              </w:rPr>
              <w:t>国家债券</w:t>
            </w:r>
          </w:p>
        </w:tc>
        <w:tc>
          <w:tcPr>
            <w:tcW w:w="2466" w:type="dxa"/>
          </w:tcPr>
          <w:p w:rsidR="00AC1AD9" w:rsidRDefault="00AC1AD9" w:rsidP="00AC1AD9">
            <w:pPr>
              <w:jc w:val="right"/>
            </w:pPr>
            <w:r>
              <w:t>-</w:t>
            </w:r>
          </w:p>
        </w:tc>
        <w:tc>
          <w:tcPr>
            <w:tcW w:w="2557" w:type="dxa"/>
          </w:tcPr>
          <w:p w:rsidR="00AC1AD9" w:rsidRDefault="00AC1AD9" w:rsidP="00AC1AD9">
            <w:pPr>
              <w:jc w:val="right"/>
            </w:pPr>
            <w:r>
              <w:t>-</w:t>
            </w:r>
          </w:p>
        </w:tc>
      </w:tr>
      <w:tr w:rsidR="00AC1AD9" w:rsidTr="00AC1AD9">
        <w:tc>
          <w:tcPr>
            <w:tcW w:w="646" w:type="dxa"/>
          </w:tcPr>
          <w:p w:rsidR="00AC1AD9" w:rsidRDefault="00AC1AD9" w:rsidP="00AC1AD9">
            <w:pPr>
              <w:jc w:val="center"/>
            </w:pPr>
            <w:r>
              <w:t>2</w:t>
            </w:r>
          </w:p>
        </w:tc>
        <w:tc>
          <w:tcPr>
            <w:tcW w:w="2835" w:type="dxa"/>
          </w:tcPr>
          <w:p w:rsidR="00AC1AD9" w:rsidRDefault="00AC1AD9" w:rsidP="00AC1AD9">
            <w:pPr>
              <w:jc w:val="left"/>
            </w:pPr>
            <w:r>
              <w:rPr>
                <w:rFonts w:hint="eastAsia"/>
              </w:rPr>
              <w:t>央行票据</w:t>
            </w:r>
          </w:p>
        </w:tc>
        <w:tc>
          <w:tcPr>
            <w:tcW w:w="2466" w:type="dxa"/>
          </w:tcPr>
          <w:p w:rsidR="00AC1AD9" w:rsidRDefault="00AC1AD9" w:rsidP="00AC1AD9">
            <w:pPr>
              <w:jc w:val="right"/>
            </w:pPr>
            <w:r>
              <w:t>-</w:t>
            </w:r>
          </w:p>
        </w:tc>
        <w:tc>
          <w:tcPr>
            <w:tcW w:w="2557" w:type="dxa"/>
          </w:tcPr>
          <w:p w:rsidR="00AC1AD9" w:rsidRDefault="00AC1AD9" w:rsidP="00AC1AD9">
            <w:pPr>
              <w:jc w:val="right"/>
            </w:pPr>
            <w:r>
              <w:t>-</w:t>
            </w:r>
          </w:p>
        </w:tc>
      </w:tr>
      <w:tr w:rsidR="00AC1AD9" w:rsidTr="00AC1AD9">
        <w:tc>
          <w:tcPr>
            <w:tcW w:w="646" w:type="dxa"/>
          </w:tcPr>
          <w:p w:rsidR="00AC1AD9" w:rsidRDefault="00AC1AD9" w:rsidP="00AC1AD9">
            <w:pPr>
              <w:jc w:val="center"/>
            </w:pPr>
            <w:r>
              <w:t>3</w:t>
            </w:r>
          </w:p>
        </w:tc>
        <w:tc>
          <w:tcPr>
            <w:tcW w:w="2835" w:type="dxa"/>
          </w:tcPr>
          <w:p w:rsidR="00AC1AD9" w:rsidRDefault="00AC1AD9" w:rsidP="00AC1AD9">
            <w:pPr>
              <w:jc w:val="left"/>
            </w:pPr>
            <w:r>
              <w:rPr>
                <w:rFonts w:hint="eastAsia"/>
              </w:rPr>
              <w:t>金融债券</w:t>
            </w:r>
          </w:p>
        </w:tc>
        <w:tc>
          <w:tcPr>
            <w:tcW w:w="2466" w:type="dxa"/>
          </w:tcPr>
          <w:p w:rsidR="00AC1AD9" w:rsidRDefault="00AC1AD9" w:rsidP="00AC1AD9">
            <w:pPr>
              <w:jc w:val="right"/>
            </w:pPr>
            <w:r>
              <w:t>931,669,086.25</w:t>
            </w:r>
          </w:p>
        </w:tc>
        <w:tc>
          <w:tcPr>
            <w:tcW w:w="2557" w:type="dxa"/>
          </w:tcPr>
          <w:p w:rsidR="00AC1AD9" w:rsidRDefault="00AC1AD9" w:rsidP="00AC1AD9">
            <w:pPr>
              <w:jc w:val="right"/>
            </w:pPr>
            <w:r>
              <w:t>47.60</w:t>
            </w:r>
          </w:p>
        </w:tc>
      </w:tr>
      <w:tr w:rsidR="00AC1AD9" w:rsidTr="00AC1AD9">
        <w:tc>
          <w:tcPr>
            <w:tcW w:w="646" w:type="dxa"/>
          </w:tcPr>
          <w:p w:rsidR="00AC1AD9" w:rsidRDefault="00AC1AD9" w:rsidP="00AC1AD9">
            <w:pPr>
              <w:jc w:val="center"/>
            </w:pPr>
          </w:p>
        </w:tc>
        <w:tc>
          <w:tcPr>
            <w:tcW w:w="2835" w:type="dxa"/>
          </w:tcPr>
          <w:p w:rsidR="00AC1AD9" w:rsidRDefault="00AC1AD9" w:rsidP="00AC1AD9">
            <w:pPr>
              <w:jc w:val="left"/>
            </w:pPr>
            <w:r>
              <w:rPr>
                <w:rFonts w:hint="eastAsia"/>
              </w:rPr>
              <w:t>其中：政策性金融债</w:t>
            </w:r>
          </w:p>
        </w:tc>
        <w:tc>
          <w:tcPr>
            <w:tcW w:w="2466" w:type="dxa"/>
          </w:tcPr>
          <w:p w:rsidR="00AC1AD9" w:rsidRDefault="00AC1AD9" w:rsidP="00AC1AD9">
            <w:pPr>
              <w:jc w:val="right"/>
            </w:pPr>
            <w:r>
              <w:t>122,049,753.43</w:t>
            </w:r>
          </w:p>
        </w:tc>
        <w:tc>
          <w:tcPr>
            <w:tcW w:w="2557" w:type="dxa"/>
          </w:tcPr>
          <w:p w:rsidR="00AC1AD9" w:rsidRDefault="00AC1AD9" w:rsidP="00AC1AD9">
            <w:pPr>
              <w:jc w:val="right"/>
            </w:pPr>
            <w:r>
              <w:t>6.24</w:t>
            </w:r>
          </w:p>
        </w:tc>
      </w:tr>
      <w:tr w:rsidR="00AC1AD9" w:rsidTr="00AC1AD9">
        <w:tc>
          <w:tcPr>
            <w:tcW w:w="646" w:type="dxa"/>
          </w:tcPr>
          <w:p w:rsidR="00AC1AD9" w:rsidRDefault="00AC1AD9" w:rsidP="00AC1AD9">
            <w:pPr>
              <w:jc w:val="center"/>
            </w:pPr>
            <w:r>
              <w:t>4</w:t>
            </w:r>
          </w:p>
        </w:tc>
        <w:tc>
          <w:tcPr>
            <w:tcW w:w="2835" w:type="dxa"/>
          </w:tcPr>
          <w:p w:rsidR="00AC1AD9" w:rsidRDefault="00AC1AD9" w:rsidP="00AC1AD9">
            <w:pPr>
              <w:jc w:val="left"/>
            </w:pPr>
            <w:r>
              <w:rPr>
                <w:rFonts w:hint="eastAsia"/>
              </w:rPr>
              <w:t>企业债券</w:t>
            </w:r>
          </w:p>
        </w:tc>
        <w:tc>
          <w:tcPr>
            <w:tcW w:w="2466" w:type="dxa"/>
          </w:tcPr>
          <w:p w:rsidR="00AC1AD9" w:rsidRDefault="00AC1AD9" w:rsidP="00AC1AD9">
            <w:pPr>
              <w:jc w:val="right"/>
            </w:pPr>
            <w:r>
              <w:t>103,131,879.46</w:t>
            </w:r>
          </w:p>
        </w:tc>
        <w:tc>
          <w:tcPr>
            <w:tcW w:w="2557" w:type="dxa"/>
          </w:tcPr>
          <w:p w:rsidR="00AC1AD9" w:rsidRDefault="00AC1AD9" w:rsidP="00AC1AD9">
            <w:pPr>
              <w:jc w:val="right"/>
            </w:pPr>
            <w:r>
              <w:t>5.27</w:t>
            </w:r>
          </w:p>
        </w:tc>
      </w:tr>
      <w:tr w:rsidR="00AC1AD9" w:rsidTr="00AC1AD9">
        <w:tc>
          <w:tcPr>
            <w:tcW w:w="646" w:type="dxa"/>
          </w:tcPr>
          <w:p w:rsidR="00AC1AD9" w:rsidRDefault="00AC1AD9" w:rsidP="00AC1AD9">
            <w:pPr>
              <w:jc w:val="center"/>
            </w:pPr>
            <w:r>
              <w:t>5</w:t>
            </w:r>
          </w:p>
        </w:tc>
        <w:tc>
          <w:tcPr>
            <w:tcW w:w="2835" w:type="dxa"/>
          </w:tcPr>
          <w:p w:rsidR="00AC1AD9" w:rsidRDefault="00AC1AD9" w:rsidP="00AC1AD9">
            <w:pPr>
              <w:jc w:val="left"/>
            </w:pPr>
            <w:r>
              <w:rPr>
                <w:rFonts w:hint="eastAsia"/>
              </w:rPr>
              <w:t>企业短期融资券</w:t>
            </w:r>
          </w:p>
        </w:tc>
        <w:tc>
          <w:tcPr>
            <w:tcW w:w="2466" w:type="dxa"/>
          </w:tcPr>
          <w:p w:rsidR="00AC1AD9" w:rsidRDefault="00AC1AD9" w:rsidP="00AC1AD9">
            <w:pPr>
              <w:jc w:val="right"/>
            </w:pPr>
            <w:r>
              <w:t>805,247,767.13</w:t>
            </w:r>
          </w:p>
        </w:tc>
        <w:tc>
          <w:tcPr>
            <w:tcW w:w="2557" w:type="dxa"/>
          </w:tcPr>
          <w:p w:rsidR="00AC1AD9" w:rsidRDefault="00AC1AD9" w:rsidP="00AC1AD9">
            <w:pPr>
              <w:jc w:val="right"/>
            </w:pPr>
            <w:r>
              <w:t>41.14</w:t>
            </w:r>
          </w:p>
        </w:tc>
      </w:tr>
      <w:tr w:rsidR="00AC1AD9" w:rsidTr="00AC1AD9">
        <w:tc>
          <w:tcPr>
            <w:tcW w:w="646" w:type="dxa"/>
          </w:tcPr>
          <w:p w:rsidR="00AC1AD9" w:rsidRDefault="00AC1AD9" w:rsidP="00AC1AD9">
            <w:pPr>
              <w:jc w:val="center"/>
            </w:pPr>
            <w:r>
              <w:t>6</w:t>
            </w:r>
          </w:p>
        </w:tc>
        <w:tc>
          <w:tcPr>
            <w:tcW w:w="2835" w:type="dxa"/>
          </w:tcPr>
          <w:p w:rsidR="00AC1AD9" w:rsidRDefault="00AC1AD9" w:rsidP="00AC1AD9">
            <w:pPr>
              <w:jc w:val="left"/>
            </w:pPr>
            <w:r>
              <w:rPr>
                <w:rFonts w:hint="eastAsia"/>
              </w:rPr>
              <w:t>中期票据</w:t>
            </w:r>
          </w:p>
        </w:tc>
        <w:tc>
          <w:tcPr>
            <w:tcW w:w="2466" w:type="dxa"/>
          </w:tcPr>
          <w:p w:rsidR="00AC1AD9" w:rsidRDefault="00AC1AD9" w:rsidP="00AC1AD9">
            <w:pPr>
              <w:jc w:val="right"/>
            </w:pPr>
            <w:r>
              <w:t>305,940,216.99</w:t>
            </w:r>
          </w:p>
        </w:tc>
        <w:tc>
          <w:tcPr>
            <w:tcW w:w="2557" w:type="dxa"/>
          </w:tcPr>
          <w:p w:rsidR="00AC1AD9" w:rsidRDefault="00AC1AD9" w:rsidP="00AC1AD9">
            <w:pPr>
              <w:jc w:val="right"/>
            </w:pPr>
            <w:r>
              <w:t>15.63</w:t>
            </w:r>
          </w:p>
        </w:tc>
      </w:tr>
      <w:tr w:rsidR="00AC1AD9" w:rsidTr="00AC1AD9">
        <w:tc>
          <w:tcPr>
            <w:tcW w:w="646" w:type="dxa"/>
          </w:tcPr>
          <w:p w:rsidR="00AC1AD9" w:rsidRDefault="00AC1AD9" w:rsidP="00AC1AD9">
            <w:pPr>
              <w:jc w:val="center"/>
            </w:pPr>
            <w:r>
              <w:t>7</w:t>
            </w:r>
          </w:p>
        </w:tc>
        <w:tc>
          <w:tcPr>
            <w:tcW w:w="2835" w:type="dxa"/>
          </w:tcPr>
          <w:p w:rsidR="00AC1AD9" w:rsidRDefault="00AC1AD9" w:rsidP="00AC1AD9">
            <w:pPr>
              <w:jc w:val="left"/>
            </w:pPr>
            <w:r>
              <w:rPr>
                <w:rFonts w:hint="eastAsia"/>
              </w:rPr>
              <w:t>可转债（可交换债）</w:t>
            </w:r>
          </w:p>
        </w:tc>
        <w:tc>
          <w:tcPr>
            <w:tcW w:w="2466" w:type="dxa"/>
          </w:tcPr>
          <w:p w:rsidR="00AC1AD9" w:rsidRDefault="00AC1AD9" w:rsidP="00AC1AD9">
            <w:pPr>
              <w:jc w:val="right"/>
            </w:pPr>
            <w:r>
              <w:t>-</w:t>
            </w:r>
          </w:p>
        </w:tc>
        <w:tc>
          <w:tcPr>
            <w:tcW w:w="2557" w:type="dxa"/>
          </w:tcPr>
          <w:p w:rsidR="00AC1AD9" w:rsidRDefault="00AC1AD9" w:rsidP="00AC1AD9">
            <w:pPr>
              <w:jc w:val="right"/>
            </w:pPr>
            <w:r>
              <w:t>-</w:t>
            </w:r>
          </w:p>
        </w:tc>
      </w:tr>
      <w:tr w:rsidR="00AC1AD9" w:rsidTr="00AC1AD9">
        <w:tc>
          <w:tcPr>
            <w:tcW w:w="646" w:type="dxa"/>
          </w:tcPr>
          <w:p w:rsidR="00AC1AD9" w:rsidRDefault="00AC1AD9" w:rsidP="00AC1AD9">
            <w:pPr>
              <w:jc w:val="center"/>
            </w:pPr>
            <w:r>
              <w:t>8</w:t>
            </w:r>
          </w:p>
        </w:tc>
        <w:tc>
          <w:tcPr>
            <w:tcW w:w="2835" w:type="dxa"/>
          </w:tcPr>
          <w:p w:rsidR="00AC1AD9" w:rsidRDefault="00AC1AD9" w:rsidP="00AC1AD9">
            <w:pPr>
              <w:jc w:val="left"/>
            </w:pPr>
            <w:r>
              <w:rPr>
                <w:rFonts w:hint="eastAsia"/>
              </w:rPr>
              <w:t>同业存单</w:t>
            </w:r>
          </w:p>
        </w:tc>
        <w:tc>
          <w:tcPr>
            <w:tcW w:w="2466" w:type="dxa"/>
          </w:tcPr>
          <w:p w:rsidR="00AC1AD9" w:rsidRDefault="00AC1AD9" w:rsidP="00AC1AD9">
            <w:pPr>
              <w:jc w:val="right"/>
            </w:pPr>
            <w:r>
              <w:t>-</w:t>
            </w:r>
          </w:p>
        </w:tc>
        <w:tc>
          <w:tcPr>
            <w:tcW w:w="2557" w:type="dxa"/>
          </w:tcPr>
          <w:p w:rsidR="00AC1AD9" w:rsidRDefault="00AC1AD9" w:rsidP="00AC1AD9">
            <w:pPr>
              <w:jc w:val="right"/>
            </w:pPr>
            <w:r>
              <w:t>-</w:t>
            </w:r>
          </w:p>
        </w:tc>
      </w:tr>
      <w:tr w:rsidR="00AC1AD9" w:rsidTr="00AC1AD9">
        <w:tc>
          <w:tcPr>
            <w:tcW w:w="646" w:type="dxa"/>
          </w:tcPr>
          <w:p w:rsidR="00AC1AD9" w:rsidRDefault="00AC1AD9" w:rsidP="00AC1AD9">
            <w:pPr>
              <w:jc w:val="center"/>
            </w:pPr>
            <w:r>
              <w:t>9</w:t>
            </w:r>
          </w:p>
        </w:tc>
        <w:tc>
          <w:tcPr>
            <w:tcW w:w="2835" w:type="dxa"/>
          </w:tcPr>
          <w:p w:rsidR="00AC1AD9" w:rsidRDefault="00AC1AD9" w:rsidP="00AC1AD9">
            <w:pPr>
              <w:jc w:val="left"/>
            </w:pPr>
            <w:r>
              <w:rPr>
                <w:rFonts w:hint="eastAsia"/>
              </w:rPr>
              <w:t>其他</w:t>
            </w:r>
          </w:p>
        </w:tc>
        <w:tc>
          <w:tcPr>
            <w:tcW w:w="2466" w:type="dxa"/>
          </w:tcPr>
          <w:p w:rsidR="00AC1AD9" w:rsidRDefault="00AC1AD9" w:rsidP="00AC1AD9">
            <w:pPr>
              <w:jc w:val="right"/>
            </w:pPr>
            <w:r>
              <w:t>-</w:t>
            </w:r>
          </w:p>
        </w:tc>
        <w:tc>
          <w:tcPr>
            <w:tcW w:w="2557" w:type="dxa"/>
          </w:tcPr>
          <w:p w:rsidR="00AC1AD9" w:rsidRDefault="00AC1AD9" w:rsidP="00AC1AD9">
            <w:pPr>
              <w:jc w:val="right"/>
            </w:pPr>
            <w:r>
              <w:t>-</w:t>
            </w:r>
          </w:p>
        </w:tc>
      </w:tr>
      <w:tr w:rsidR="00AC1AD9" w:rsidTr="00AC1AD9">
        <w:tc>
          <w:tcPr>
            <w:tcW w:w="646" w:type="dxa"/>
          </w:tcPr>
          <w:p w:rsidR="00AC1AD9" w:rsidRDefault="00AC1AD9" w:rsidP="00AC1AD9">
            <w:pPr>
              <w:jc w:val="center"/>
            </w:pPr>
            <w:r>
              <w:t>10</w:t>
            </w:r>
          </w:p>
        </w:tc>
        <w:tc>
          <w:tcPr>
            <w:tcW w:w="2835" w:type="dxa"/>
          </w:tcPr>
          <w:p w:rsidR="00AC1AD9" w:rsidRDefault="00AC1AD9" w:rsidP="00AC1AD9">
            <w:pPr>
              <w:jc w:val="left"/>
            </w:pPr>
            <w:r>
              <w:rPr>
                <w:rFonts w:hint="eastAsia"/>
              </w:rPr>
              <w:t>合计</w:t>
            </w:r>
          </w:p>
        </w:tc>
        <w:tc>
          <w:tcPr>
            <w:tcW w:w="2466" w:type="dxa"/>
          </w:tcPr>
          <w:p w:rsidR="00AC1AD9" w:rsidRDefault="00AC1AD9" w:rsidP="00AC1AD9">
            <w:pPr>
              <w:jc w:val="right"/>
            </w:pPr>
            <w:r>
              <w:t>2,145,988,949.83</w:t>
            </w:r>
          </w:p>
        </w:tc>
        <w:tc>
          <w:tcPr>
            <w:tcW w:w="2557" w:type="dxa"/>
          </w:tcPr>
          <w:p w:rsidR="00AC1AD9" w:rsidRDefault="00AC1AD9" w:rsidP="00AC1AD9">
            <w:pPr>
              <w:jc w:val="right"/>
            </w:pPr>
            <w:r>
              <w:t>109.65</w:t>
            </w:r>
          </w:p>
        </w:tc>
      </w:tr>
    </w:tbl>
    <w:p w:rsidR="00AC1AD9" w:rsidRDefault="00AC1AD9" w:rsidP="00AC1AD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C1AD9" w:rsidTr="00AC1AD9">
        <w:trPr>
          <w:cnfStyle w:val="100000000000" w:firstRow="1" w:lastRow="0" w:firstColumn="0" w:lastColumn="0" w:oddVBand="0" w:evenVBand="0" w:oddHBand="0" w:evenHBand="0" w:firstRowFirstColumn="0" w:firstRowLastColumn="0" w:lastRowFirstColumn="0" w:lastRowLastColumn="0"/>
        </w:trPr>
        <w:tc>
          <w:tcPr>
            <w:tcW w:w="646" w:type="dxa"/>
          </w:tcPr>
          <w:p w:rsidR="00AC1AD9" w:rsidRPr="00AC1AD9" w:rsidRDefault="00AC1AD9" w:rsidP="00AC1AD9">
            <w:pPr>
              <w:jc w:val="center"/>
              <w:rPr>
                <w:b/>
              </w:rPr>
            </w:pPr>
            <w:r w:rsidRPr="00AC1AD9">
              <w:rPr>
                <w:rFonts w:hint="eastAsia"/>
                <w:b/>
              </w:rPr>
              <w:t>序号</w:t>
            </w:r>
          </w:p>
        </w:tc>
        <w:tc>
          <w:tcPr>
            <w:tcW w:w="1162" w:type="dxa"/>
          </w:tcPr>
          <w:p w:rsidR="00AC1AD9" w:rsidRPr="00AC1AD9" w:rsidRDefault="00AC1AD9" w:rsidP="00AC1AD9">
            <w:pPr>
              <w:jc w:val="center"/>
              <w:rPr>
                <w:b/>
              </w:rPr>
            </w:pPr>
            <w:r w:rsidRPr="00AC1AD9">
              <w:rPr>
                <w:rFonts w:hint="eastAsia"/>
                <w:b/>
              </w:rPr>
              <w:t>债券代码</w:t>
            </w:r>
          </w:p>
        </w:tc>
        <w:tc>
          <w:tcPr>
            <w:tcW w:w="1928" w:type="dxa"/>
          </w:tcPr>
          <w:p w:rsidR="00AC1AD9" w:rsidRPr="00AC1AD9" w:rsidRDefault="00AC1AD9" w:rsidP="00AC1AD9">
            <w:pPr>
              <w:jc w:val="center"/>
              <w:rPr>
                <w:b/>
              </w:rPr>
            </w:pPr>
            <w:r w:rsidRPr="00AC1AD9">
              <w:rPr>
                <w:rFonts w:hint="eastAsia"/>
                <w:b/>
              </w:rPr>
              <w:t>债券名称</w:t>
            </w:r>
          </w:p>
        </w:tc>
        <w:tc>
          <w:tcPr>
            <w:tcW w:w="1140" w:type="dxa"/>
          </w:tcPr>
          <w:p w:rsidR="00AC1AD9" w:rsidRPr="00AC1AD9" w:rsidRDefault="00AC1AD9" w:rsidP="00AC1AD9">
            <w:pPr>
              <w:jc w:val="center"/>
              <w:rPr>
                <w:b/>
              </w:rPr>
            </w:pPr>
            <w:r w:rsidRPr="00AC1AD9">
              <w:rPr>
                <w:rFonts w:hint="eastAsia"/>
                <w:b/>
              </w:rPr>
              <w:t>数量（张）</w:t>
            </w:r>
          </w:p>
        </w:tc>
        <w:tc>
          <w:tcPr>
            <w:tcW w:w="1814" w:type="dxa"/>
          </w:tcPr>
          <w:p w:rsidR="00AC1AD9" w:rsidRPr="00AC1AD9" w:rsidRDefault="00AC1AD9" w:rsidP="00AC1AD9">
            <w:pPr>
              <w:jc w:val="center"/>
              <w:rPr>
                <w:b/>
              </w:rPr>
            </w:pPr>
            <w:r w:rsidRPr="00AC1AD9">
              <w:rPr>
                <w:rFonts w:hint="eastAsia"/>
                <w:b/>
              </w:rPr>
              <w:t>公允价值（元）</w:t>
            </w:r>
          </w:p>
        </w:tc>
        <w:tc>
          <w:tcPr>
            <w:tcW w:w="1814" w:type="dxa"/>
          </w:tcPr>
          <w:p w:rsidR="00AC1AD9" w:rsidRPr="00AC1AD9" w:rsidRDefault="00AC1AD9" w:rsidP="00AC1AD9">
            <w:pPr>
              <w:jc w:val="center"/>
              <w:rPr>
                <w:b/>
              </w:rPr>
            </w:pPr>
            <w:r w:rsidRPr="00AC1AD9">
              <w:rPr>
                <w:rFonts w:hint="eastAsia"/>
                <w:b/>
              </w:rPr>
              <w:t>占基金资产净值比例（％）</w:t>
            </w:r>
          </w:p>
        </w:tc>
      </w:tr>
      <w:tr w:rsidR="00AC1AD9" w:rsidTr="00AC1AD9">
        <w:tc>
          <w:tcPr>
            <w:tcW w:w="646" w:type="dxa"/>
          </w:tcPr>
          <w:p w:rsidR="00AC1AD9" w:rsidRDefault="00AC1AD9" w:rsidP="00AC1AD9">
            <w:pPr>
              <w:jc w:val="center"/>
            </w:pPr>
            <w:r>
              <w:t>1</w:t>
            </w:r>
          </w:p>
        </w:tc>
        <w:tc>
          <w:tcPr>
            <w:tcW w:w="1162" w:type="dxa"/>
          </w:tcPr>
          <w:p w:rsidR="00AC1AD9" w:rsidRDefault="00AC1AD9" w:rsidP="00AC1AD9">
            <w:pPr>
              <w:jc w:val="left"/>
            </w:pPr>
            <w:r>
              <w:t>2420013</w:t>
            </w:r>
          </w:p>
        </w:tc>
        <w:tc>
          <w:tcPr>
            <w:tcW w:w="1928" w:type="dxa"/>
          </w:tcPr>
          <w:p w:rsidR="00AC1AD9" w:rsidRDefault="00AC1AD9" w:rsidP="00AC1AD9">
            <w:pPr>
              <w:jc w:val="left"/>
            </w:pPr>
            <w:r>
              <w:rPr>
                <w:rFonts w:hint="eastAsia"/>
              </w:rPr>
              <w:t>24</w:t>
            </w:r>
            <w:r>
              <w:rPr>
                <w:rFonts w:hint="eastAsia"/>
              </w:rPr>
              <w:t>北京银行</w:t>
            </w:r>
            <w:r>
              <w:rPr>
                <w:rFonts w:hint="eastAsia"/>
              </w:rPr>
              <w:t>01</w:t>
            </w:r>
          </w:p>
        </w:tc>
        <w:tc>
          <w:tcPr>
            <w:tcW w:w="1140" w:type="dxa"/>
          </w:tcPr>
          <w:p w:rsidR="00AC1AD9" w:rsidRDefault="00AC1AD9" w:rsidP="00AC1AD9">
            <w:pPr>
              <w:jc w:val="right"/>
            </w:pPr>
            <w:r>
              <w:t>1,660,000</w:t>
            </w:r>
          </w:p>
        </w:tc>
        <w:tc>
          <w:tcPr>
            <w:tcW w:w="1814" w:type="dxa"/>
          </w:tcPr>
          <w:p w:rsidR="00AC1AD9" w:rsidRDefault="00AC1AD9" w:rsidP="00AC1AD9">
            <w:pPr>
              <w:jc w:val="right"/>
            </w:pPr>
            <w:r>
              <w:t>168,246,402.96</w:t>
            </w:r>
          </w:p>
        </w:tc>
        <w:tc>
          <w:tcPr>
            <w:tcW w:w="1814" w:type="dxa"/>
          </w:tcPr>
          <w:p w:rsidR="00AC1AD9" w:rsidRDefault="00AC1AD9" w:rsidP="00AC1AD9">
            <w:pPr>
              <w:jc w:val="right"/>
            </w:pPr>
            <w:r>
              <w:t>8.60</w:t>
            </w:r>
          </w:p>
        </w:tc>
      </w:tr>
      <w:tr w:rsidR="00AC1AD9" w:rsidTr="00AC1AD9">
        <w:tc>
          <w:tcPr>
            <w:tcW w:w="646" w:type="dxa"/>
          </w:tcPr>
          <w:p w:rsidR="00AC1AD9" w:rsidRDefault="00AC1AD9" w:rsidP="00AC1AD9">
            <w:pPr>
              <w:jc w:val="center"/>
            </w:pPr>
            <w:r>
              <w:t>2</w:t>
            </w:r>
          </w:p>
        </w:tc>
        <w:tc>
          <w:tcPr>
            <w:tcW w:w="1162" w:type="dxa"/>
          </w:tcPr>
          <w:p w:rsidR="00AC1AD9" w:rsidRDefault="00AC1AD9" w:rsidP="00AC1AD9">
            <w:pPr>
              <w:jc w:val="left"/>
            </w:pPr>
            <w:r>
              <w:t>212480008</w:t>
            </w:r>
          </w:p>
        </w:tc>
        <w:tc>
          <w:tcPr>
            <w:tcW w:w="1928" w:type="dxa"/>
          </w:tcPr>
          <w:p w:rsidR="00AC1AD9" w:rsidRDefault="00AC1AD9" w:rsidP="00AC1AD9">
            <w:pPr>
              <w:jc w:val="left"/>
            </w:pPr>
            <w:r>
              <w:rPr>
                <w:rFonts w:hint="eastAsia"/>
              </w:rPr>
              <w:t>24</w:t>
            </w:r>
            <w:r>
              <w:rPr>
                <w:rFonts w:hint="eastAsia"/>
              </w:rPr>
              <w:t>浦发银行债</w:t>
            </w:r>
            <w:r>
              <w:rPr>
                <w:rFonts w:hint="eastAsia"/>
              </w:rPr>
              <w:t>02</w:t>
            </w:r>
          </w:p>
        </w:tc>
        <w:tc>
          <w:tcPr>
            <w:tcW w:w="1140" w:type="dxa"/>
          </w:tcPr>
          <w:p w:rsidR="00AC1AD9" w:rsidRDefault="00AC1AD9" w:rsidP="00AC1AD9">
            <w:pPr>
              <w:jc w:val="right"/>
            </w:pPr>
            <w:r>
              <w:t>1,000,000</w:t>
            </w:r>
          </w:p>
        </w:tc>
        <w:tc>
          <w:tcPr>
            <w:tcW w:w="1814" w:type="dxa"/>
          </w:tcPr>
          <w:p w:rsidR="00AC1AD9" w:rsidRDefault="00AC1AD9" w:rsidP="00AC1AD9">
            <w:pPr>
              <w:jc w:val="right"/>
            </w:pPr>
            <w:r>
              <w:t>101,295,561.64</w:t>
            </w:r>
          </w:p>
        </w:tc>
        <w:tc>
          <w:tcPr>
            <w:tcW w:w="1814" w:type="dxa"/>
          </w:tcPr>
          <w:p w:rsidR="00AC1AD9" w:rsidRDefault="00AC1AD9" w:rsidP="00AC1AD9">
            <w:pPr>
              <w:jc w:val="right"/>
            </w:pPr>
            <w:r>
              <w:t>5.18</w:t>
            </w:r>
          </w:p>
        </w:tc>
      </w:tr>
      <w:tr w:rsidR="00AC1AD9" w:rsidTr="00AC1AD9">
        <w:tc>
          <w:tcPr>
            <w:tcW w:w="646" w:type="dxa"/>
          </w:tcPr>
          <w:p w:rsidR="00AC1AD9" w:rsidRDefault="00AC1AD9" w:rsidP="00AC1AD9">
            <w:pPr>
              <w:jc w:val="center"/>
            </w:pPr>
            <w:r>
              <w:t>3</w:t>
            </w:r>
          </w:p>
        </w:tc>
        <w:tc>
          <w:tcPr>
            <w:tcW w:w="1162" w:type="dxa"/>
          </w:tcPr>
          <w:p w:rsidR="00AC1AD9" w:rsidRDefault="00AC1AD9" w:rsidP="00AC1AD9">
            <w:pPr>
              <w:jc w:val="left"/>
            </w:pPr>
            <w:r>
              <w:t>220203</w:t>
            </w:r>
          </w:p>
        </w:tc>
        <w:tc>
          <w:tcPr>
            <w:tcW w:w="1928" w:type="dxa"/>
          </w:tcPr>
          <w:p w:rsidR="00AC1AD9" w:rsidRDefault="00AC1AD9" w:rsidP="00AC1AD9">
            <w:pPr>
              <w:jc w:val="left"/>
            </w:pPr>
            <w:r>
              <w:rPr>
                <w:rFonts w:hint="eastAsia"/>
              </w:rPr>
              <w:t>22</w:t>
            </w:r>
            <w:r>
              <w:rPr>
                <w:rFonts w:hint="eastAsia"/>
              </w:rPr>
              <w:t>国开</w:t>
            </w:r>
            <w:r>
              <w:rPr>
                <w:rFonts w:hint="eastAsia"/>
              </w:rPr>
              <w:t>03</w:t>
            </w:r>
          </w:p>
        </w:tc>
        <w:tc>
          <w:tcPr>
            <w:tcW w:w="1140" w:type="dxa"/>
          </w:tcPr>
          <w:p w:rsidR="00AC1AD9" w:rsidRDefault="00AC1AD9" w:rsidP="00AC1AD9">
            <w:pPr>
              <w:jc w:val="right"/>
            </w:pPr>
            <w:r>
              <w:t>800,000</w:t>
            </w:r>
          </w:p>
        </w:tc>
        <w:tc>
          <w:tcPr>
            <w:tcW w:w="1814" w:type="dxa"/>
          </w:tcPr>
          <w:p w:rsidR="00AC1AD9" w:rsidRDefault="00AC1AD9" w:rsidP="00AC1AD9">
            <w:pPr>
              <w:jc w:val="right"/>
            </w:pPr>
            <w:r>
              <w:t>81,433,643.84</w:t>
            </w:r>
          </w:p>
        </w:tc>
        <w:tc>
          <w:tcPr>
            <w:tcW w:w="1814" w:type="dxa"/>
          </w:tcPr>
          <w:p w:rsidR="00AC1AD9" w:rsidRDefault="00AC1AD9" w:rsidP="00AC1AD9">
            <w:pPr>
              <w:jc w:val="right"/>
            </w:pPr>
            <w:r>
              <w:t>4.16</w:t>
            </w:r>
          </w:p>
        </w:tc>
      </w:tr>
      <w:tr w:rsidR="00AC1AD9" w:rsidTr="00AC1AD9">
        <w:tc>
          <w:tcPr>
            <w:tcW w:w="646" w:type="dxa"/>
          </w:tcPr>
          <w:p w:rsidR="00AC1AD9" w:rsidRDefault="00AC1AD9" w:rsidP="00AC1AD9">
            <w:pPr>
              <w:jc w:val="center"/>
            </w:pPr>
            <w:r>
              <w:t>4</w:t>
            </w:r>
          </w:p>
        </w:tc>
        <w:tc>
          <w:tcPr>
            <w:tcW w:w="1162" w:type="dxa"/>
          </w:tcPr>
          <w:p w:rsidR="00AC1AD9" w:rsidRDefault="00AC1AD9" w:rsidP="00AC1AD9">
            <w:pPr>
              <w:jc w:val="left"/>
            </w:pPr>
            <w:r>
              <w:t>212480011</w:t>
            </w:r>
          </w:p>
        </w:tc>
        <w:tc>
          <w:tcPr>
            <w:tcW w:w="1928" w:type="dxa"/>
          </w:tcPr>
          <w:p w:rsidR="00AC1AD9" w:rsidRDefault="00AC1AD9" w:rsidP="00AC1AD9">
            <w:pPr>
              <w:jc w:val="left"/>
            </w:pPr>
            <w:r>
              <w:rPr>
                <w:rFonts w:hint="eastAsia"/>
              </w:rPr>
              <w:t>24</w:t>
            </w:r>
            <w:r>
              <w:rPr>
                <w:rFonts w:hint="eastAsia"/>
              </w:rPr>
              <w:t>浙商银行小微债</w:t>
            </w:r>
            <w:r>
              <w:rPr>
                <w:rFonts w:hint="eastAsia"/>
              </w:rPr>
              <w:t>03</w:t>
            </w:r>
          </w:p>
        </w:tc>
        <w:tc>
          <w:tcPr>
            <w:tcW w:w="1140" w:type="dxa"/>
          </w:tcPr>
          <w:p w:rsidR="00AC1AD9" w:rsidRDefault="00AC1AD9" w:rsidP="00AC1AD9">
            <w:pPr>
              <w:jc w:val="right"/>
            </w:pPr>
            <w:r>
              <w:t>800,000</w:t>
            </w:r>
          </w:p>
        </w:tc>
        <w:tc>
          <w:tcPr>
            <w:tcW w:w="1814" w:type="dxa"/>
          </w:tcPr>
          <w:p w:rsidR="00AC1AD9" w:rsidRDefault="00AC1AD9" w:rsidP="00AC1AD9">
            <w:pPr>
              <w:jc w:val="right"/>
            </w:pPr>
            <w:r>
              <w:t>80,735,956.16</w:t>
            </w:r>
          </w:p>
        </w:tc>
        <w:tc>
          <w:tcPr>
            <w:tcW w:w="1814" w:type="dxa"/>
          </w:tcPr>
          <w:p w:rsidR="00AC1AD9" w:rsidRDefault="00AC1AD9" w:rsidP="00AC1AD9">
            <w:pPr>
              <w:jc w:val="right"/>
            </w:pPr>
            <w:r>
              <w:t>4.13</w:t>
            </w:r>
          </w:p>
        </w:tc>
      </w:tr>
      <w:tr w:rsidR="00AC1AD9" w:rsidTr="00AC1AD9">
        <w:tc>
          <w:tcPr>
            <w:tcW w:w="646" w:type="dxa"/>
          </w:tcPr>
          <w:p w:rsidR="00AC1AD9" w:rsidRDefault="00AC1AD9" w:rsidP="00AC1AD9">
            <w:pPr>
              <w:jc w:val="center"/>
            </w:pPr>
            <w:r>
              <w:t>5</w:t>
            </w:r>
          </w:p>
        </w:tc>
        <w:tc>
          <w:tcPr>
            <w:tcW w:w="1162" w:type="dxa"/>
          </w:tcPr>
          <w:p w:rsidR="00AC1AD9" w:rsidRDefault="00AC1AD9" w:rsidP="00AC1AD9">
            <w:pPr>
              <w:jc w:val="left"/>
            </w:pPr>
            <w:r>
              <w:t>212480016</w:t>
            </w:r>
          </w:p>
        </w:tc>
        <w:tc>
          <w:tcPr>
            <w:tcW w:w="1928" w:type="dxa"/>
          </w:tcPr>
          <w:p w:rsidR="00AC1AD9" w:rsidRDefault="00AC1AD9" w:rsidP="00AC1AD9">
            <w:pPr>
              <w:jc w:val="left"/>
            </w:pPr>
            <w:r>
              <w:rPr>
                <w:rFonts w:hint="eastAsia"/>
              </w:rPr>
              <w:t>24</w:t>
            </w:r>
            <w:r>
              <w:rPr>
                <w:rFonts w:hint="eastAsia"/>
              </w:rPr>
              <w:t>杭州联合农商小微债</w:t>
            </w:r>
            <w:r>
              <w:rPr>
                <w:rFonts w:hint="eastAsia"/>
              </w:rPr>
              <w:t>01</w:t>
            </w:r>
          </w:p>
        </w:tc>
        <w:tc>
          <w:tcPr>
            <w:tcW w:w="1140" w:type="dxa"/>
          </w:tcPr>
          <w:p w:rsidR="00AC1AD9" w:rsidRDefault="00AC1AD9" w:rsidP="00AC1AD9">
            <w:pPr>
              <w:jc w:val="right"/>
            </w:pPr>
            <w:r>
              <w:t>800,000</w:t>
            </w:r>
          </w:p>
        </w:tc>
        <w:tc>
          <w:tcPr>
            <w:tcW w:w="1814" w:type="dxa"/>
          </w:tcPr>
          <w:p w:rsidR="00AC1AD9" w:rsidRDefault="00AC1AD9" w:rsidP="00AC1AD9">
            <w:pPr>
              <w:jc w:val="right"/>
            </w:pPr>
            <w:r>
              <w:t>80,533,172.60</w:t>
            </w:r>
          </w:p>
        </w:tc>
        <w:tc>
          <w:tcPr>
            <w:tcW w:w="1814" w:type="dxa"/>
          </w:tcPr>
          <w:p w:rsidR="00AC1AD9" w:rsidRDefault="00AC1AD9" w:rsidP="00AC1AD9">
            <w:pPr>
              <w:jc w:val="right"/>
            </w:pPr>
            <w:r>
              <w:t>4.11</w:t>
            </w:r>
          </w:p>
        </w:tc>
      </w:tr>
    </w:tbl>
    <w:p w:rsidR="00AC1AD9" w:rsidRDefault="00AC1AD9" w:rsidP="00AC1AD9">
      <w:pPr>
        <w:pStyle w:val="-2"/>
        <w:spacing w:before="312"/>
      </w:pPr>
      <w:r>
        <w:rPr>
          <w:rFonts w:hint="eastAsia"/>
        </w:rPr>
        <w:t>报告期末按公允价值占基金资产净值比例大小排名的前十名资产支持证券投资明细</w:t>
      </w:r>
    </w:p>
    <w:p w:rsidR="00AC1AD9" w:rsidRDefault="00AC1AD9" w:rsidP="00AC1AD9">
      <w:pPr>
        <w:pStyle w:val="-"/>
        <w:ind w:firstLine="420"/>
      </w:pPr>
      <w:r>
        <w:rPr>
          <w:rFonts w:hint="eastAsia"/>
        </w:rPr>
        <w:t>本基金本报告期末未持有资产支持证券。</w:t>
      </w:r>
    </w:p>
    <w:p w:rsidR="00AC1AD9" w:rsidRDefault="00AC1AD9" w:rsidP="00AC1AD9">
      <w:pPr>
        <w:pStyle w:val="-2"/>
        <w:spacing w:before="312"/>
      </w:pPr>
      <w:r>
        <w:rPr>
          <w:rFonts w:hint="eastAsia"/>
        </w:rPr>
        <w:t>报告期末按公允价值占基金资产净值比例大小排序的前五名贵金属投资明细</w:t>
      </w:r>
    </w:p>
    <w:p w:rsidR="00AC1AD9" w:rsidRDefault="00AC1AD9" w:rsidP="00AC1AD9">
      <w:pPr>
        <w:pStyle w:val="-"/>
        <w:ind w:firstLine="420"/>
      </w:pPr>
      <w:r>
        <w:rPr>
          <w:rFonts w:hint="eastAsia"/>
        </w:rPr>
        <w:t>无。</w:t>
      </w:r>
    </w:p>
    <w:p w:rsidR="00AC1AD9" w:rsidRDefault="00AC1AD9" w:rsidP="00AC1AD9">
      <w:pPr>
        <w:pStyle w:val="-2"/>
        <w:spacing w:before="312"/>
      </w:pPr>
      <w:r>
        <w:rPr>
          <w:rFonts w:hint="eastAsia"/>
        </w:rPr>
        <w:lastRenderedPageBreak/>
        <w:t>报告期末按公允价值占基金资产净值比例大小排名的前五名权证投资明细</w:t>
      </w:r>
    </w:p>
    <w:p w:rsidR="00AC1AD9" w:rsidRDefault="00AC1AD9" w:rsidP="00AC1AD9">
      <w:pPr>
        <w:pStyle w:val="-"/>
        <w:ind w:firstLine="420"/>
      </w:pPr>
      <w:r>
        <w:rPr>
          <w:rFonts w:hint="eastAsia"/>
        </w:rPr>
        <w:t>无。</w:t>
      </w:r>
    </w:p>
    <w:p w:rsidR="00AC1AD9" w:rsidRDefault="00AC1AD9" w:rsidP="00AC1AD9">
      <w:pPr>
        <w:pStyle w:val="-2"/>
        <w:spacing w:before="312"/>
      </w:pPr>
      <w:r>
        <w:rPr>
          <w:rFonts w:hint="eastAsia"/>
        </w:rPr>
        <w:t>报告期末本基金投资的股指期货交易情况说明</w:t>
      </w:r>
    </w:p>
    <w:p w:rsidR="00AC1AD9" w:rsidRDefault="00AC1AD9" w:rsidP="00AC1AD9">
      <w:pPr>
        <w:pStyle w:val="-3"/>
        <w:spacing w:before="156" w:after="156"/>
      </w:pPr>
      <w:r>
        <w:rPr>
          <w:rFonts w:hint="eastAsia"/>
        </w:rPr>
        <w:t>报告期末本基金投资的股指期货持仓和损益明细</w:t>
      </w:r>
    </w:p>
    <w:p w:rsidR="00AC1AD9" w:rsidRDefault="00AC1AD9" w:rsidP="00AC1AD9">
      <w:pPr>
        <w:pStyle w:val="-"/>
        <w:ind w:firstLine="420"/>
      </w:pPr>
      <w:r>
        <w:rPr>
          <w:rFonts w:hint="eastAsia"/>
        </w:rPr>
        <w:t>无。</w:t>
      </w:r>
    </w:p>
    <w:p w:rsidR="00AC1AD9" w:rsidRDefault="00AC1AD9" w:rsidP="00AC1AD9">
      <w:pPr>
        <w:pStyle w:val="-3"/>
        <w:spacing w:before="156" w:after="156"/>
      </w:pPr>
      <w:r>
        <w:rPr>
          <w:rFonts w:hint="eastAsia"/>
        </w:rPr>
        <w:t>本基金投资股指期货的投资政策</w:t>
      </w:r>
    </w:p>
    <w:p w:rsidR="00AC1AD9" w:rsidRDefault="00AC1AD9" w:rsidP="00AC1AD9">
      <w:pPr>
        <w:pStyle w:val="-"/>
        <w:ind w:firstLine="420"/>
      </w:pPr>
      <w:r>
        <w:rPr>
          <w:rFonts w:hint="eastAsia"/>
        </w:rPr>
        <w:t>无。</w:t>
      </w:r>
    </w:p>
    <w:p w:rsidR="00AC1AD9" w:rsidRDefault="00AC1AD9" w:rsidP="00AC1AD9">
      <w:pPr>
        <w:pStyle w:val="-2"/>
        <w:spacing w:before="312"/>
      </w:pPr>
      <w:r>
        <w:rPr>
          <w:rFonts w:hint="eastAsia"/>
        </w:rPr>
        <w:t>报告期末本基金投资的国债期货交易情况说明</w:t>
      </w:r>
    </w:p>
    <w:p w:rsidR="00AC1AD9" w:rsidRDefault="00AC1AD9" w:rsidP="00AC1AD9">
      <w:pPr>
        <w:pStyle w:val="-3"/>
        <w:spacing w:before="156" w:after="156"/>
      </w:pPr>
      <w:r>
        <w:rPr>
          <w:rFonts w:hint="eastAsia"/>
        </w:rPr>
        <w:t>本期国债期货投资政策</w:t>
      </w:r>
    </w:p>
    <w:p w:rsidR="00AC1AD9" w:rsidRDefault="00AC1AD9" w:rsidP="00AC1AD9">
      <w:pPr>
        <w:pStyle w:val="-"/>
        <w:ind w:firstLine="420"/>
      </w:pPr>
      <w:r>
        <w:rPr>
          <w:rFonts w:hint="eastAsia"/>
        </w:rPr>
        <w:t>无。</w:t>
      </w:r>
    </w:p>
    <w:p w:rsidR="00AC1AD9" w:rsidRDefault="00AC1AD9" w:rsidP="00AC1AD9">
      <w:pPr>
        <w:pStyle w:val="-3"/>
        <w:spacing w:before="156" w:after="156"/>
      </w:pPr>
      <w:r>
        <w:rPr>
          <w:rFonts w:hint="eastAsia"/>
        </w:rPr>
        <w:t>报告期末本基金投资的国债期货持仓和损益明细</w:t>
      </w:r>
    </w:p>
    <w:p w:rsidR="00AC1AD9" w:rsidRDefault="00AC1AD9" w:rsidP="00AC1AD9">
      <w:pPr>
        <w:pStyle w:val="-"/>
        <w:ind w:firstLine="420"/>
      </w:pPr>
      <w:r>
        <w:rPr>
          <w:rFonts w:hint="eastAsia"/>
        </w:rPr>
        <w:t>无。</w:t>
      </w:r>
    </w:p>
    <w:p w:rsidR="00AC1AD9" w:rsidRDefault="00AC1AD9" w:rsidP="00AC1AD9">
      <w:pPr>
        <w:pStyle w:val="-3"/>
        <w:spacing w:before="156" w:after="156"/>
      </w:pPr>
      <w:r>
        <w:rPr>
          <w:rFonts w:hint="eastAsia"/>
        </w:rPr>
        <w:t>本期国债期货投资评价</w:t>
      </w:r>
    </w:p>
    <w:p w:rsidR="00AC1AD9" w:rsidRDefault="00AC1AD9" w:rsidP="00AC1AD9">
      <w:pPr>
        <w:pStyle w:val="-"/>
        <w:ind w:firstLine="420"/>
      </w:pPr>
      <w:r>
        <w:rPr>
          <w:rFonts w:hint="eastAsia"/>
        </w:rPr>
        <w:t>无。</w:t>
      </w:r>
    </w:p>
    <w:p w:rsidR="00AC1AD9" w:rsidRDefault="00AC1AD9" w:rsidP="00AC1AD9">
      <w:pPr>
        <w:pStyle w:val="-2"/>
        <w:spacing w:before="312"/>
      </w:pPr>
      <w:r>
        <w:rPr>
          <w:rFonts w:hint="eastAsia"/>
        </w:rPr>
        <w:t>投资组合报告附注</w:t>
      </w:r>
    </w:p>
    <w:p w:rsidR="00AC1AD9" w:rsidRDefault="00AC1AD9" w:rsidP="00AC1AD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C1AD9" w:rsidRDefault="00AC1AD9" w:rsidP="00AC1AD9">
      <w:pPr>
        <w:pStyle w:val="-"/>
        <w:ind w:firstLine="420"/>
      </w:pPr>
      <w:r>
        <w:rPr>
          <w:rFonts w:hint="eastAsia"/>
        </w:rPr>
        <w:t>本基金投资的前十名证券的发行主体中，国家开发银行在报告编制日前一年内曾受到中国人民银行的处罚；长安银行股份有限公司在报告编制日前一年内曾受到中国人民银行陕西省分行的处罚；重庆三峡银行股份有限公司在报告编制日前一年内曾受到国家金融监督管理总局重庆监管局、中国人民银行重庆市分行的处罚；北京银行股份有限公司在报告编制日前一年内曾受到国家金融监督管理总局北京监管局、中国人民银行的处罚；杭州联合农村商业银行股份有限公司在报告编制日前一年内曾受到国家金融监督管理总局浙江监管局、中国人民银行浙江省分行的处罚；上海浦东发展银行股份有限公司在报告编制日前一年内曾受到国家金融监督管理总局、中国人民银行的处罚；浙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AC1AD9" w:rsidRDefault="00AC1AD9" w:rsidP="00AC1AD9">
      <w:pPr>
        <w:pStyle w:val="-"/>
        <w:ind w:firstLine="420"/>
      </w:pPr>
      <w:r>
        <w:rPr>
          <w:rFonts w:hint="eastAsia"/>
        </w:rPr>
        <w:lastRenderedPageBreak/>
        <w:t>对上述证券的投资决策程序的说明：本基金投资上述证券的投资决策程序符合相关法律法规和公司制度的要求。</w:t>
      </w:r>
    </w:p>
    <w:p w:rsidR="00AC1AD9" w:rsidRDefault="00AC1AD9" w:rsidP="00AC1AD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C1AD9" w:rsidRDefault="00AC1AD9" w:rsidP="00AC1AD9">
      <w:pPr>
        <w:pStyle w:val="-"/>
        <w:ind w:firstLine="420"/>
      </w:pPr>
      <w:r>
        <w:rPr>
          <w:rFonts w:hint="eastAsia"/>
        </w:rPr>
        <w:t>本基金投资的前十名股票（如有）没有超出基金合同约定的备选股票库，本基金管理人从制度和流程上要求股票必须先入库再买入。</w:t>
      </w:r>
    </w:p>
    <w:p w:rsidR="00AC1AD9" w:rsidRDefault="00AC1AD9" w:rsidP="00AC1AD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C1AD9" w:rsidTr="00AC1AD9">
        <w:trPr>
          <w:cnfStyle w:val="100000000000" w:firstRow="1" w:lastRow="0" w:firstColumn="0" w:lastColumn="0" w:oddVBand="0" w:evenVBand="0" w:oddHBand="0" w:evenHBand="0" w:firstRowFirstColumn="0" w:firstRowLastColumn="0" w:lastRowFirstColumn="0" w:lastRowLastColumn="0"/>
        </w:trPr>
        <w:tc>
          <w:tcPr>
            <w:tcW w:w="743" w:type="dxa"/>
          </w:tcPr>
          <w:p w:rsidR="00AC1AD9" w:rsidRPr="00AC1AD9" w:rsidRDefault="00AC1AD9" w:rsidP="00AC1AD9">
            <w:pPr>
              <w:jc w:val="center"/>
              <w:rPr>
                <w:b/>
              </w:rPr>
            </w:pPr>
            <w:r w:rsidRPr="00AC1AD9">
              <w:rPr>
                <w:rFonts w:hint="eastAsia"/>
                <w:b/>
              </w:rPr>
              <w:t>序号</w:t>
            </w:r>
          </w:p>
        </w:tc>
        <w:tc>
          <w:tcPr>
            <w:tcW w:w="2977" w:type="dxa"/>
          </w:tcPr>
          <w:p w:rsidR="00AC1AD9" w:rsidRPr="00AC1AD9" w:rsidRDefault="00AC1AD9" w:rsidP="00AC1AD9">
            <w:pPr>
              <w:jc w:val="center"/>
              <w:rPr>
                <w:b/>
              </w:rPr>
            </w:pPr>
            <w:r w:rsidRPr="00AC1AD9">
              <w:rPr>
                <w:rFonts w:hint="eastAsia"/>
                <w:b/>
              </w:rPr>
              <w:t>名称</w:t>
            </w:r>
          </w:p>
        </w:tc>
        <w:tc>
          <w:tcPr>
            <w:tcW w:w="4785" w:type="dxa"/>
          </w:tcPr>
          <w:p w:rsidR="00AC1AD9" w:rsidRPr="00AC1AD9" w:rsidRDefault="00AC1AD9" w:rsidP="00AC1AD9">
            <w:pPr>
              <w:jc w:val="center"/>
              <w:rPr>
                <w:b/>
              </w:rPr>
            </w:pPr>
            <w:r w:rsidRPr="00AC1AD9">
              <w:rPr>
                <w:rFonts w:hint="eastAsia"/>
                <w:b/>
              </w:rPr>
              <w:t>金额（元）</w:t>
            </w:r>
          </w:p>
        </w:tc>
      </w:tr>
      <w:tr w:rsidR="00AC1AD9" w:rsidTr="00AC1AD9">
        <w:tc>
          <w:tcPr>
            <w:tcW w:w="743" w:type="dxa"/>
          </w:tcPr>
          <w:p w:rsidR="00AC1AD9" w:rsidRDefault="00AC1AD9" w:rsidP="00AC1AD9">
            <w:pPr>
              <w:jc w:val="center"/>
            </w:pPr>
            <w:r>
              <w:t>1</w:t>
            </w:r>
          </w:p>
        </w:tc>
        <w:tc>
          <w:tcPr>
            <w:tcW w:w="2977" w:type="dxa"/>
          </w:tcPr>
          <w:p w:rsidR="00AC1AD9" w:rsidRDefault="00AC1AD9" w:rsidP="00AC1AD9">
            <w:pPr>
              <w:jc w:val="left"/>
            </w:pPr>
            <w:r>
              <w:rPr>
                <w:rFonts w:hint="eastAsia"/>
              </w:rPr>
              <w:t>存出保证金</w:t>
            </w:r>
          </w:p>
        </w:tc>
        <w:tc>
          <w:tcPr>
            <w:tcW w:w="4785" w:type="dxa"/>
          </w:tcPr>
          <w:p w:rsidR="00AC1AD9" w:rsidRDefault="00AC1AD9" w:rsidP="00AC1AD9">
            <w:pPr>
              <w:jc w:val="right"/>
            </w:pPr>
            <w:r>
              <w:t>15,567.81</w:t>
            </w:r>
          </w:p>
        </w:tc>
      </w:tr>
      <w:tr w:rsidR="00AC1AD9" w:rsidTr="00AC1AD9">
        <w:tc>
          <w:tcPr>
            <w:tcW w:w="743" w:type="dxa"/>
          </w:tcPr>
          <w:p w:rsidR="00AC1AD9" w:rsidRDefault="00AC1AD9" w:rsidP="00AC1AD9">
            <w:pPr>
              <w:jc w:val="center"/>
            </w:pPr>
            <w:r>
              <w:t>2</w:t>
            </w:r>
          </w:p>
        </w:tc>
        <w:tc>
          <w:tcPr>
            <w:tcW w:w="2977" w:type="dxa"/>
          </w:tcPr>
          <w:p w:rsidR="00AC1AD9" w:rsidRDefault="00AC1AD9" w:rsidP="00AC1AD9">
            <w:pPr>
              <w:jc w:val="left"/>
            </w:pPr>
            <w:r>
              <w:rPr>
                <w:rFonts w:hint="eastAsia"/>
              </w:rPr>
              <w:t>应收证券清算款</w:t>
            </w:r>
          </w:p>
        </w:tc>
        <w:tc>
          <w:tcPr>
            <w:tcW w:w="4785" w:type="dxa"/>
          </w:tcPr>
          <w:p w:rsidR="00AC1AD9" w:rsidRDefault="00AC1AD9" w:rsidP="00AC1AD9">
            <w:pPr>
              <w:jc w:val="right"/>
            </w:pPr>
            <w:r>
              <w:t>-</w:t>
            </w:r>
          </w:p>
        </w:tc>
      </w:tr>
      <w:tr w:rsidR="00AC1AD9" w:rsidTr="00AC1AD9">
        <w:tc>
          <w:tcPr>
            <w:tcW w:w="743" w:type="dxa"/>
          </w:tcPr>
          <w:p w:rsidR="00AC1AD9" w:rsidRDefault="00AC1AD9" w:rsidP="00AC1AD9">
            <w:pPr>
              <w:jc w:val="center"/>
            </w:pPr>
            <w:r>
              <w:t>3</w:t>
            </w:r>
          </w:p>
        </w:tc>
        <w:tc>
          <w:tcPr>
            <w:tcW w:w="2977" w:type="dxa"/>
          </w:tcPr>
          <w:p w:rsidR="00AC1AD9" w:rsidRDefault="00AC1AD9" w:rsidP="00AC1AD9">
            <w:pPr>
              <w:jc w:val="left"/>
            </w:pPr>
            <w:r>
              <w:rPr>
                <w:rFonts w:hint="eastAsia"/>
              </w:rPr>
              <w:t>应收股利</w:t>
            </w:r>
          </w:p>
        </w:tc>
        <w:tc>
          <w:tcPr>
            <w:tcW w:w="4785" w:type="dxa"/>
          </w:tcPr>
          <w:p w:rsidR="00AC1AD9" w:rsidRDefault="00AC1AD9" w:rsidP="00AC1AD9">
            <w:pPr>
              <w:jc w:val="right"/>
            </w:pPr>
            <w:r>
              <w:t>-</w:t>
            </w:r>
          </w:p>
        </w:tc>
      </w:tr>
      <w:tr w:rsidR="00AC1AD9" w:rsidTr="00AC1AD9">
        <w:tc>
          <w:tcPr>
            <w:tcW w:w="743" w:type="dxa"/>
          </w:tcPr>
          <w:p w:rsidR="00AC1AD9" w:rsidRDefault="00AC1AD9" w:rsidP="00AC1AD9">
            <w:pPr>
              <w:jc w:val="center"/>
            </w:pPr>
            <w:r>
              <w:t>4</w:t>
            </w:r>
          </w:p>
        </w:tc>
        <w:tc>
          <w:tcPr>
            <w:tcW w:w="2977" w:type="dxa"/>
          </w:tcPr>
          <w:p w:rsidR="00AC1AD9" w:rsidRDefault="00AC1AD9" w:rsidP="00AC1AD9">
            <w:pPr>
              <w:jc w:val="left"/>
            </w:pPr>
            <w:r>
              <w:rPr>
                <w:rFonts w:hint="eastAsia"/>
              </w:rPr>
              <w:t>应收利息</w:t>
            </w:r>
          </w:p>
        </w:tc>
        <w:tc>
          <w:tcPr>
            <w:tcW w:w="4785" w:type="dxa"/>
          </w:tcPr>
          <w:p w:rsidR="00AC1AD9" w:rsidRDefault="00AC1AD9" w:rsidP="00AC1AD9">
            <w:pPr>
              <w:jc w:val="right"/>
            </w:pPr>
            <w:r>
              <w:t>-</w:t>
            </w:r>
          </w:p>
        </w:tc>
      </w:tr>
      <w:tr w:rsidR="00AC1AD9" w:rsidTr="00AC1AD9">
        <w:tc>
          <w:tcPr>
            <w:tcW w:w="743" w:type="dxa"/>
          </w:tcPr>
          <w:p w:rsidR="00AC1AD9" w:rsidRDefault="00AC1AD9" w:rsidP="00AC1AD9">
            <w:pPr>
              <w:jc w:val="center"/>
            </w:pPr>
            <w:r>
              <w:t>5</w:t>
            </w:r>
          </w:p>
        </w:tc>
        <w:tc>
          <w:tcPr>
            <w:tcW w:w="2977" w:type="dxa"/>
          </w:tcPr>
          <w:p w:rsidR="00AC1AD9" w:rsidRDefault="00AC1AD9" w:rsidP="00AC1AD9">
            <w:pPr>
              <w:jc w:val="left"/>
            </w:pPr>
            <w:r>
              <w:rPr>
                <w:rFonts w:hint="eastAsia"/>
              </w:rPr>
              <w:t>应收申购款</w:t>
            </w:r>
          </w:p>
        </w:tc>
        <w:tc>
          <w:tcPr>
            <w:tcW w:w="4785" w:type="dxa"/>
          </w:tcPr>
          <w:p w:rsidR="00AC1AD9" w:rsidRDefault="00AC1AD9" w:rsidP="00AC1AD9">
            <w:pPr>
              <w:jc w:val="right"/>
            </w:pPr>
            <w:r>
              <w:t>1,339,588.55</w:t>
            </w:r>
          </w:p>
        </w:tc>
      </w:tr>
      <w:tr w:rsidR="00AC1AD9" w:rsidTr="00AC1AD9">
        <w:tc>
          <w:tcPr>
            <w:tcW w:w="743" w:type="dxa"/>
          </w:tcPr>
          <w:p w:rsidR="00AC1AD9" w:rsidRDefault="00AC1AD9" w:rsidP="00AC1AD9">
            <w:pPr>
              <w:jc w:val="center"/>
            </w:pPr>
            <w:r>
              <w:t>6</w:t>
            </w:r>
          </w:p>
        </w:tc>
        <w:tc>
          <w:tcPr>
            <w:tcW w:w="2977" w:type="dxa"/>
          </w:tcPr>
          <w:p w:rsidR="00AC1AD9" w:rsidRDefault="00AC1AD9" w:rsidP="00AC1AD9">
            <w:pPr>
              <w:jc w:val="left"/>
            </w:pPr>
            <w:r>
              <w:rPr>
                <w:rFonts w:hint="eastAsia"/>
              </w:rPr>
              <w:t>其他应收款</w:t>
            </w:r>
          </w:p>
        </w:tc>
        <w:tc>
          <w:tcPr>
            <w:tcW w:w="4785" w:type="dxa"/>
          </w:tcPr>
          <w:p w:rsidR="00AC1AD9" w:rsidRDefault="00AC1AD9" w:rsidP="00AC1AD9">
            <w:pPr>
              <w:jc w:val="right"/>
            </w:pPr>
            <w:r>
              <w:t>-</w:t>
            </w:r>
          </w:p>
        </w:tc>
      </w:tr>
      <w:tr w:rsidR="00AC1AD9" w:rsidTr="00AC1AD9">
        <w:tc>
          <w:tcPr>
            <w:tcW w:w="743" w:type="dxa"/>
          </w:tcPr>
          <w:p w:rsidR="00AC1AD9" w:rsidRDefault="00AC1AD9" w:rsidP="00AC1AD9">
            <w:pPr>
              <w:jc w:val="center"/>
            </w:pPr>
            <w:r>
              <w:t>7</w:t>
            </w:r>
          </w:p>
        </w:tc>
        <w:tc>
          <w:tcPr>
            <w:tcW w:w="2977" w:type="dxa"/>
          </w:tcPr>
          <w:p w:rsidR="00AC1AD9" w:rsidRDefault="00AC1AD9" w:rsidP="00AC1AD9">
            <w:pPr>
              <w:jc w:val="left"/>
            </w:pPr>
            <w:r>
              <w:rPr>
                <w:rFonts w:hint="eastAsia"/>
              </w:rPr>
              <w:t>待摊费用</w:t>
            </w:r>
          </w:p>
        </w:tc>
        <w:tc>
          <w:tcPr>
            <w:tcW w:w="4785" w:type="dxa"/>
          </w:tcPr>
          <w:p w:rsidR="00AC1AD9" w:rsidRDefault="00AC1AD9" w:rsidP="00AC1AD9">
            <w:pPr>
              <w:jc w:val="right"/>
            </w:pPr>
            <w:r>
              <w:t>-</w:t>
            </w:r>
          </w:p>
        </w:tc>
      </w:tr>
      <w:tr w:rsidR="00AC1AD9" w:rsidTr="00AC1AD9">
        <w:tc>
          <w:tcPr>
            <w:tcW w:w="743" w:type="dxa"/>
          </w:tcPr>
          <w:p w:rsidR="00AC1AD9" w:rsidRDefault="00AC1AD9" w:rsidP="00AC1AD9">
            <w:pPr>
              <w:jc w:val="center"/>
            </w:pPr>
            <w:r>
              <w:t>8</w:t>
            </w:r>
          </w:p>
        </w:tc>
        <w:tc>
          <w:tcPr>
            <w:tcW w:w="2977" w:type="dxa"/>
          </w:tcPr>
          <w:p w:rsidR="00AC1AD9" w:rsidRDefault="00AC1AD9" w:rsidP="00AC1AD9">
            <w:pPr>
              <w:jc w:val="left"/>
            </w:pPr>
            <w:r>
              <w:rPr>
                <w:rFonts w:hint="eastAsia"/>
              </w:rPr>
              <w:t>其他</w:t>
            </w:r>
          </w:p>
        </w:tc>
        <w:tc>
          <w:tcPr>
            <w:tcW w:w="4785" w:type="dxa"/>
          </w:tcPr>
          <w:p w:rsidR="00AC1AD9" w:rsidRDefault="00AC1AD9" w:rsidP="00AC1AD9">
            <w:pPr>
              <w:jc w:val="right"/>
            </w:pPr>
            <w:r>
              <w:t>-</w:t>
            </w:r>
          </w:p>
        </w:tc>
      </w:tr>
      <w:tr w:rsidR="00AC1AD9" w:rsidTr="00AC1AD9">
        <w:tc>
          <w:tcPr>
            <w:tcW w:w="743" w:type="dxa"/>
          </w:tcPr>
          <w:p w:rsidR="00AC1AD9" w:rsidRDefault="00AC1AD9" w:rsidP="00AC1AD9">
            <w:pPr>
              <w:jc w:val="center"/>
            </w:pPr>
            <w:r>
              <w:t>9</w:t>
            </w:r>
          </w:p>
        </w:tc>
        <w:tc>
          <w:tcPr>
            <w:tcW w:w="2977" w:type="dxa"/>
          </w:tcPr>
          <w:p w:rsidR="00AC1AD9" w:rsidRDefault="00AC1AD9" w:rsidP="00AC1AD9">
            <w:pPr>
              <w:jc w:val="left"/>
            </w:pPr>
            <w:r>
              <w:rPr>
                <w:rFonts w:hint="eastAsia"/>
              </w:rPr>
              <w:t>合计</w:t>
            </w:r>
          </w:p>
        </w:tc>
        <w:tc>
          <w:tcPr>
            <w:tcW w:w="4785" w:type="dxa"/>
          </w:tcPr>
          <w:p w:rsidR="00AC1AD9" w:rsidRDefault="00AC1AD9" w:rsidP="00AC1AD9">
            <w:pPr>
              <w:jc w:val="right"/>
            </w:pPr>
            <w:r>
              <w:t>1,355,156.36</w:t>
            </w:r>
          </w:p>
        </w:tc>
      </w:tr>
    </w:tbl>
    <w:p w:rsidR="00AC1AD9" w:rsidRDefault="00AC1AD9" w:rsidP="00AC1AD9">
      <w:pPr>
        <w:pStyle w:val="-3"/>
        <w:spacing w:before="156" w:after="156"/>
      </w:pPr>
      <w:r>
        <w:rPr>
          <w:rFonts w:hint="eastAsia"/>
        </w:rPr>
        <w:t>报告期末持有的处于转股期的可转换债券明细</w:t>
      </w:r>
    </w:p>
    <w:p w:rsidR="00AC1AD9" w:rsidRDefault="00AC1AD9" w:rsidP="00AC1AD9">
      <w:pPr>
        <w:pStyle w:val="-"/>
        <w:ind w:firstLine="420"/>
      </w:pPr>
      <w:r>
        <w:rPr>
          <w:rFonts w:hint="eastAsia"/>
        </w:rPr>
        <w:t>本基金本报告期末未持有处于转股期的可转换债券。</w:t>
      </w:r>
    </w:p>
    <w:p w:rsidR="00AC1AD9" w:rsidRDefault="00AC1AD9" w:rsidP="00AC1AD9">
      <w:pPr>
        <w:pStyle w:val="-3"/>
        <w:spacing w:before="156" w:after="156"/>
      </w:pPr>
      <w:r>
        <w:rPr>
          <w:rFonts w:hint="eastAsia"/>
        </w:rPr>
        <w:t>报告期末前十名股票中存在流通受限情况的说明</w:t>
      </w:r>
    </w:p>
    <w:p w:rsidR="00AC1AD9" w:rsidRDefault="00AC1AD9" w:rsidP="00AC1AD9">
      <w:pPr>
        <w:pStyle w:val="-"/>
        <w:ind w:firstLine="420"/>
      </w:pPr>
      <w:r>
        <w:rPr>
          <w:rFonts w:hint="eastAsia"/>
        </w:rPr>
        <w:t>无。</w:t>
      </w:r>
    </w:p>
    <w:p w:rsidR="00AC1AD9" w:rsidRDefault="00AC1AD9" w:rsidP="00AC1AD9">
      <w:pPr>
        <w:pStyle w:val="-1"/>
        <w:ind w:left="281" w:hanging="281"/>
      </w:pPr>
      <w:r>
        <w:rPr>
          <w:rFonts w:hint="eastAsia"/>
        </w:rPr>
        <w:t>开放式基金份额变动</w:t>
      </w:r>
    </w:p>
    <w:p w:rsidR="00AC1AD9" w:rsidRDefault="00AC1AD9" w:rsidP="00AC1AD9">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AC1AD9" w:rsidTr="00AC1AD9">
        <w:trPr>
          <w:cnfStyle w:val="100000000000" w:firstRow="1" w:lastRow="0" w:firstColumn="0" w:lastColumn="0" w:oddVBand="0" w:evenVBand="0" w:oddHBand="0" w:evenHBand="0" w:firstRowFirstColumn="0" w:firstRowLastColumn="0" w:lastRowFirstColumn="0" w:lastRowLastColumn="0"/>
        </w:trPr>
        <w:tc>
          <w:tcPr>
            <w:tcW w:w="2076" w:type="dxa"/>
          </w:tcPr>
          <w:p w:rsidR="00AC1AD9" w:rsidRPr="00AC1AD9" w:rsidRDefault="00AC1AD9" w:rsidP="00AC1AD9">
            <w:pPr>
              <w:jc w:val="center"/>
              <w:rPr>
                <w:b/>
              </w:rPr>
            </w:pPr>
            <w:r w:rsidRPr="00AC1AD9">
              <w:rPr>
                <w:rFonts w:hint="eastAsia"/>
                <w:b/>
              </w:rPr>
              <w:t>项目</w:t>
            </w:r>
          </w:p>
        </w:tc>
        <w:tc>
          <w:tcPr>
            <w:tcW w:w="2076" w:type="dxa"/>
          </w:tcPr>
          <w:p w:rsidR="00AC1AD9" w:rsidRPr="00AC1AD9" w:rsidRDefault="00AC1AD9" w:rsidP="00AC1AD9">
            <w:pPr>
              <w:jc w:val="center"/>
              <w:rPr>
                <w:b/>
              </w:rPr>
            </w:pPr>
            <w:r w:rsidRPr="00AC1AD9">
              <w:rPr>
                <w:rFonts w:hint="eastAsia"/>
                <w:b/>
              </w:rPr>
              <w:t>南方吉元短债债券</w:t>
            </w:r>
            <w:r w:rsidRPr="00AC1AD9">
              <w:rPr>
                <w:rFonts w:hint="eastAsia"/>
                <w:b/>
              </w:rPr>
              <w:t>A</w:t>
            </w:r>
          </w:p>
        </w:tc>
        <w:tc>
          <w:tcPr>
            <w:tcW w:w="2077" w:type="dxa"/>
          </w:tcPr>
          <w:p w:rsidR="00AC1AD9" w:rsidRPr="00AC1AD9" w:rsidRDefault="00AC1AD9" w:rsidP="00AC1AD9">
            <w:pPr>
              <w:jc w:val="center"/>
              <w:rPr>
                <w:b/>
              </w:rPr>
            </w:pPr>
            <w:r w:rsidRPr="00AC1AD9">
              <w:rPr>
                <w:rFonts w:hint="eastAsia"/>
                <w:b/>
              </w:rPr>
              <w:t>南方吉元短债债券</w:t>
            </w:r>
            <w:r w:rsidRPr="00AC1AD9">
              <w:rPr>
                <w:rFonts w:hint="eastAsia"/>
                <w:b/>
              </w:rPr>
              <w:t>C</w:t>
            </w:r>
          </w:p>
        </w:tc>
        <w:tc>
          <w:tcPr>
            <w:tcW w:w="2077" w:type="dxa"/>
          </w:tcPr>
          <w:p w:rsidR="00AC1AD9" w:rsidRPr="00AC1AD9" w:rsidRDefault="00AC1AD9" w:rsidP="00AC1AD9">
            <w:pPr>
              <w:jc w:val="center"/>
              <w:rPr>
                <w:b/>
              </w:rPr>
            </w:pPr>
            <w:r w:rsidRPr="00AC1AD9">
              <w:rPr>
                <w:rFonts w:hint="eastAsia"/>
                <w:b/>
              </w:rPr>
              <w:t>南方吉元短债债券</w:t>
            </w:r>
            <w:r w:rsidRPr="00AC1AD9">
              <w:rPr>
                <w:rFonts w:hint="eastAsia"/>
                <w:b/>
              </w:rPr>
              <w:t>E</w:t>
            </w:r>
          </w:p>
        </w:tc>
      </w:tr>
      <w:tr w:rsidR="00AC1AD9" w:rsidTr="00AC1AD9">
        <w:tc>
          <w:tcPr>
            <w:tcW w:w="2076" w:type="dxa"/>
          </w:tcPr>
          <w:p w:rsidR="00AC1AD9" w:rsidRDefault="00AC1AD9" w:rsidP="00AC1AD9">
            <w:pPr>
              <w:jc w:val="left"/>
            </w:pPr>
            <w:r>
              <w:rPr>
                <w:rFonts w:hint="eastAsia"/>
              </w:rPr>
              <w:t>报告期期初基金份额总额</w:t>
            </w:r>
          </w:p>
        </w:tc>
        <w:tc>
          <w:tcPr>
            <w:tcW w:w="2076" w:type="dxa"/>
          </w:tcPr>
          <w:p w:rsidR="00AC1AD9" w:rsidRDefault="00AC1AD9" w:rsidP="00AC1AD9">
            <w:pPr>
              <w:jc w:val="right"/>
            </w:pPr>
            <w:r>
              <w:t>1,664,703,536.40</w:t>
            </w:r>
          </w:p>
        </w:tc>
        <w:tc>
          <w:tcPr>
            <w:tcW w:w="2077" w:type="dxa"/>
          </w:tcPr>
          <w:p w:rsidR="00AC1AD9" w:rsidRDefault="00AC1AD9" w:rsidP="00AC1AD9">
            <w:pPr>
              <w:jc w:val="right"/>
            </w:pPr>
            <w:r>
              <w:t>114,038,310.21</w:t>
            </w:r>
          </w:p>
        </w:tc>
        <w:tc>
          <w:tcPr>
            <w:tcW w:w="2077" w:type="dxa"/>
          </w:tcPr>
          <w:p w:rsidR="00AC1AD9" w:rsidRDefault="00AC1AD9" w:rsidP="00AC1AD9">
            <w:pPr>
              <w:jc w:val="right"/>
            </w:pPr>
            <w:r>
              <w:t>543,385,590.75</w:t>
            </w:r>
          </w:p>
        </w:tc>
      </w:tr>
      <w:tr w:rsidR="00AC1AD9" w:rsidTr="00AC1AD9">
        <w:tc>
          <w:tcPr>
            <w:tcW w:w="2076" w:type="dxa"/>
          </w:tcPr>
          <w:p w:rsidR="00AC1AD9" w:rsidRDefault="00AC1AD9" w:rsidP="00AC1AD9">
            <w:pPr>
              <w:jc w:val="left"/>
            </w:pPr>
            <w:r>
              <w:rPr>
                <w:rFonts w:hint="eastAsia"/>
              </w:rPr>
              <w:t>报告期期间基金总申购份额</w:t>
            </w:r>
          </w:p>
        </w:tc>
        <w:tc>
          <w:tcPr>
            <w:tcW w:w="2076" w:type="dxa"/>
          </w:tcPr>
          <w:p w:rsidR="00AC1AD9" w:rsidRDefault="00AC1AD9" w:rsidP="00AC1AD9">
            <w:pPr>
              <w:jc w:val="right"/>
            </w:pPr>
            <w:r>
              <w:t>378,652,182.49</w:t>
            </w:r>
          </w:p>
        </w:tc>
        <w:tc>
          <w:tcPr>
            <w:tcW w:w="2077" w:type="dxa"/>
          </w:tcPr>
          <w:p w:rsidR="00AC1AD9" w:rsidRDefault="00AC1AD9" w:rsidP="00AC1AD9">
            <w:pPr>
              <w:jc w:val="right"/>
            </w:pPr>
            <w:r>
              <w:t>6,097,714.83</w:t>
            </w:r>
          </w:p>
        </w:tc>
        <w:tc>
          <w:tcPr>
            <w:tcW w:w="2077" w:type="dxa"/>
          </w:tcPr>
          <w:p w:rsidR="00AC1AD9" w:rsidRDefault="00AC1AD9" w:rsidP="00AC1AD9">
            <w:pPr>
              <w:jc w:val="right"/>
            </w:pPr>
            <w:r>
              <w:t>770,630,190.98</w:t>
            </w:r>
          </w:p>
        </w:tc>
      </w:tr>
      <w:tr w:rsidR="00AC1AD9" w:rsidTr="00AC1AD9">
        <w:tc>
          <w:tcPr>
            <w:tcW w:w="2076" w:type="dxa"/>
          </w:tcPr>
          <w:p w:rsidR="00AC1AD9" w:rsidRDefault="00AC1AD9" w:rsidP="00AC1AD9">
            <w:pPr>
              <w:jc w:val="left"/>
            </w:pPr>
            <w:r>
              <w:rPr>
                <w:rFonts w:hint="eastAsia"/>
              </w:rPr>
              <w:t>减：报告期期间基金总赎回份额</w:t>
            </w:r>
          </w:p>
        </w:tc>
        <w:tc>
          <w:tcPr>
            <w:tcW w:w="2076" w:type="dxa"/>
          </w:tcPr>
          <w:p w:rsidR="00AC1AD9" w:rsidRDefault="00AC1AD9" w:rsidP="00AC1AD9">
            <w:pPr>
              <w:jc w:val="right"/>
            </w:pPr>
            <w:r>
              <w:t>630,757,030.11</w:t>
            </w:r>
          </w:p>
        </w:tc>
        <w:tc>
          <w:tcPr>
            <w:tcW w:w="2077" w:type="dxa"/>
          </w:tcPr>
          <w:p w:rsidR="00AC1AD9" w:rsidRDefault="00AC1AD9" w:rsidP="00AC1AD9">
            <w:pPr>
              <w:jc w:val="right"/>
            </w:pPr>
            <w:r>
              <w:t>28,698,478.55</w:t>
            </w:r>
          </w:p>
        </w:tc>
        <w:tc>
          <w:tcPr>
            <w:tcW w:w="2077" w:type="dxa"/>
          </w:tcPr>
          <w:p w:rsidR="00AC1AD9" w:rsidRDefault="00AC1AD9" w:rsidP="00AC1AD9">
            <w:pPr>
              <w:jc w:val="right"/>
            </w:pPr>
            <w:r>
              <w:t>1,038,605,048.45</w:t>
            </w:r>
          </w:p>
        </w:tc>
      </w:tr>
      <w:tr w:rsidR="00AC1AD9" w:rsidTr="00AC1AD9">
        <w:tc>
          <w:tcPr>
            <w:tcW w:w="2076" w:type="dxa"/>
          </w:tcPr>
          <w:p w:rsidR="00AC1AD9" w:rsidRDefault="00AC1AD9" w:rsidP="00AC1AD9">
            <w:pPr>
              <w:jc w:val="left"/>
            </w:pPr>
            <w:r>
              <w:rPr>
                <w:rFonts w:hint="eastAsia"/>
              </w:rPr>
              <w:t>报告期期间基金拆分变动份额（份额减少以</w:t>
            </w:r>
            <w:r>
              <w:rPr>
                <w:rFonts w:hint="eastAsia"/>
              </w:rPr>
              <w:t>"-"</w:t>
            </w:r>
            <w:r>
              <w:rPr>
                <w:rFonts w:hint="eastAsia"/>
              </w:rPr>
              <w:t>填列）</w:t>
            </w:r>
          </w:p>
        </w:tc>
        <w:tc>
          <w:tcPr>
            <w:tcW w:w="2076" w:type="dxa"/>
          </w:tcPr>
          <w:p w:rsidR="00AC1AD9" w:rsidRDefault="00AC1AD9" w:rsidP="00AC1AD9">
            <w:pPr>
              <w:jc w:val="right"/>
            </w:pPr>
            <w:r>
              <w:t>-</w:t>
            </w:r>
          </w:p>
        </w:tc>
        <w:tc>
          <w:tcPr>
            <w:tcW w:w="2077" w:type="dxa"/>
          </w:tcPr>
          <w:p w:rsidR="00AC1AD9" w:rsidRDefault="00AC1AD9" w:rsidP="00AC1AD9">
            <w:pPr>
              <w:jc w:val="right"/>
            </w:pPr>
            <w:r>
              <w:t>-</w:t>
            </w:r>
          </w:p>
        </w:tc>
        <w:tc>
          <w:tcPr>
            <w:tcW w:w="2077" w:type="dxa"/>
          </w:tcPr>
          <w:p w:rsidR="00AC1AD9" w:rsidRDefault="00AC1AD9" w:rsidP="00AC1AD9">
            <w:pPr>
              <w:jc w:val="right"/>
            </w:pPr>
            <w:r>
              <w:t>-</w:t>
            </w:r>
          </w:p>
        </w:tc>
      </w:tr>
      <w:tr w:rsidR="00AC1AD9" w:rsidTr="00AC1AD9">
        <w:tc>
          <w:tcPr>
            <w:tcW w:w="2076" w:type="dxa"/>
          </w:tcPr>
          <w:p w:rsidR="00AC1AD9" w:rsidRDefault="00AC1AD9" w:rsidP="00AC1AD9">
            <w:pPr>
              <w:jc w:val="left"/>
            </w:pPr>
            <w:r>
              <w:rPr>
                <w:rFonts w:hint="eastAsia"/>
              </w:rPr>
              <w:t>报告期期末基金份</w:t>
            </w:r>
            <w:r>
              <w:rPr>
                <w:rFonts w:hint="eastAsia"/>
              </w:rPr>
              <w:lastRenderedPageBreak/>
              <w:t>额总额</w:t>
            </w:r>
          </w:p>
        </w:tc>
        <w:tc>
          <w:tcPr>
            <w:tcW w:w="2076" w:type="dxa"/>
          </w:tcPr>
          <w:p w:rsidR="00AC1AD9" w:rsidRDefault="00AC1AD9" w:rsidP="00AC1AD9">
            <w:pPr>
              <w:jc w:val="right"/>
            </w:pPr>
            <w:r>
              <w:lastRenderedPageBreak/>
              <w:t>1,412,598,688.78</w:t>
            </w:r>
          </w:p>
        </w:tc>
        <w:tc>
          <w:tcPr>
            <w:tcW w:w="2077" w:type="dxa"/>
          </w:tcPr>
          <w:p w:rsidR="00AC1AD9" w:rsidRDefault="00AC1AD9" w:rsidP="00AC1AD9">
            <w:pPr>
              <w:jc w:val="right"/>
            </w:pPr>
            <w:r>
              <w:t>91,437,546.49</w:t>
            </w:r>
          </w:p>
        </w:tc>
        <w:tc>
          <w:tcPr>
            <w:tcW w:w="2077" w:type="dxa"/>
          </w:tcPr>
          <w:p w:rsidR="00AC1AD9" w:rsidRDefault="00AC1AD9" w:rsidP="00AC1AD9">
            <w:pPr>
              <w:jc w:val="right"/>
            </w:pPr>
            <w:r>
              <w:t>275,410,733.28</w:t>
            </w:r>
          </w:p>
        </w:tc>
      </w:tr>
    </w:tbl>
    <w:p w:rsidR="00AC1AD9" w:rsidRDefault="00AC1AD9" w:rsidP="00AC1AD9">
      <w:pPr>
        <w:pStyle w:val="-1"/>
        <w:ind w:left="281" w:hanging="281"/>
      </w:pPr>
      <w:r>
        <w:rPr>
          <w:rFonts w:hint="eastAsia"/>
        </w:rPr>
        <w:lastRenderedPageBreak/>
        <w:t>基金管理人运用固有资金投资本基金情况</w:t>
      </w:r>
    </w:p>
    <w:p w:rsidR="00AC1AD9" w:rsidRDefault="00AC1AD9" w:rsidP="00AC1AD9">
      <w:pPr>
        <w:pStyle w:val="-2"/>
        <w:spacing w:before="312"/>
      </w:pPr>
      <w:r>
        <w:rPr>
          <w:rFonts w:hint="eastAsia"/>
        </w:rPr>
        <w:t>基金管理人持有本基金份额变动情况</w:t>
      </w:r>
    </w:p>
    <w:p w:rsidR="00AC1AD9" w:rsidRDefault="00AC1AD9" w:rsidP="00AC1AD9">
      <w:pPr>
        <w:pStyle w:val="-"/>
        <w:ind w:firstLine="420"/>
      </w:pPr>
      <w:r>
        <w:rPr>
          <w:rFonts w:hint="eastAsia"/>
        </w:rPr>
        <w:t>本报告期末，基金管理人未持有本基金份额。</w:t>
      </w:r>
    </w:p>
    <w:p w:rsidR="00AC1AD9" w:rsidRDefault="00AC1AD9" w:rsidP="00AC1AD9">
      <w:pPr>
        <w:pStyle w:val="-2"/>
        <w:spacing w:before="312"/>
      </w:pPr>
      <w:r>
        <w:rPr>
          <w:rFonts w:hint="eastAsia"/>
        </w:rPr>
        <w:t>基金管理人运用固有资金投资本基金交易明细</w:t>
      </w:r>
    </w:p>
    <w:p w:rsidR="00AC1AD9" w:rsidRDefault="00AC1AD9" w:rsidP="00AC1AD9">
      <w:pPr>
        <w:pStyle w:val="-"/>
        <w:ind w:firstLine="420"/>
      </w:pPr>
      <w:r>
        <w:rPr>
          <w:rFonts w:hint="eastAsia"/>
        </w:rPr>
        <w:t>本报告期内，基金管理人不存在申购、赎回或买卖本基金的情况。</w:t>
      </w:r>
    </w:p>
    <w:p w:rsidR="00AC1AD9" w:rsidRDefault="00AC1AD9" w:rsidP="00AC1AD9">
      <w:pPr>
        <w:pStyle w:val="-1"/>
        <w:ind w:left="281" w:hanging="281"/>
      </w:pPr>
      <w:r>
        <w:rPr>
          <w:rFonts w:hint="eastAsia"/>
        </w:rPr>
        <w:t>影响投资者决策的其他重要信息</w:t>
      </w:r>
    </w:p>
    <w:p w:rsidR="00AC1AD9" w:rsidRDefault="00AC1AD9" w:rsidP="00AC1AD9">
      <w:pPr>
        <w:pStyle w:val="-2"/>
        <w:spacing w:before="312"/>
      </w:pPr>
      <w:r>
        <w:rPr>
          <w:rFonts w:hint="eastAsia"/>
        </w:rPr>
        <w:t>报告期内单一投资者持有基金份额比例达到或超过20%的情况</w:t>
      </w:r>
    </w:p>
    <w:p w:rsidR="00AC1AD9" w:rsidRDefault="00AC1AD9" w:rsidP="00AC1AD9">
      <w:pPr>
        <w:pStyle w:val="-"/>
        <w:ind w:firstLine="420"/>
      </w:pPr>
      <w:r>
        <w:rPr>
          <w:rFonts w:hint="eastAsia"/>
        </w:rPr>
        <w:t>报告期内单一投资者持有基金份额比例不存在达到或超过20%的情况。</w:t>
      </w:r>
    </w:p>
    <w:p w:rsidR="00AC1AD9" w:rsidRDefault="00AC1AD9" w:rsidP="00AC1AD9">
      <w:pPr>
        <w:pStyle w:val="-2"/>
        <w:spacing w:before="312"/>
      </w:pPr>
      <w:r>
        <w:rPr>
          <w:rFonts w:hint="eastAsia"/>
        </w:rPr>
        <w:t>影响投资者决策的其他重要信息</w:t>
      </w:r>
    </w:p>
    <w:p w:rsidR="00AC1AD9" w:rsidRDefault="00AC1AD9" w:rsidP="00AC1AD9">
      <w:pPr>
        <w:pStyle w:val="-"/>
        <w:ind w:firstLine="420"/>
      </w:pPr>
      <w:r>
        <w:rPr>
          <w:rFonts w:hint="eastAsia"/>
        </w:rPr>
        <w:t>无。</w:t>
      </w:r>
    </w:p>
    <w:p w:rsidR="00AC1AD9" w:rsidRDefault="00AC1AD9" w:rsidP="00AC1AD9">
      <w:pPr>
        <w:pStyle w:val="-1"/>
        <w:ind w:left="281" w:hanging="281"/>
      </w:pPr>
      <w:r>
        <w:rPr>
          <w:rFonts w:hint="eastAsia"/>
        </w:rPr>
        <w:t>备查文件目录</w:t>
      </w:r>
    </w:p>
    <w:p w:rsidR="00AC1AD9" w:rsidRDefault="00AC1AD9" w:rsidP="00AC1AD9">
      <w:pPr>
        <w:pStyle w:val="-2"/>
        <w:spacing w:before="312"/>
      </w:pPr>
      <w:r>
        <w:rPr>
          <w:rFonts w:hint="eastAsia"/>
        </w:rPr>
        <w:t>备查文件目录</w:t>
      </w:r>
    </w:p>
    <w:p w:rsidR="00AC1AD9" w:rsidRDefault="00AC1AD9" w:rsidP="00AC1AD9">
      <w:pPr>
        <w:pStyle w:val="-"/>
        <w:ind w:firstLine="420"/>
      </w:pPr>
      <w:r>
        <w:rPr>
          <w:rFonts w:hint="eastAsia"/>
        </w:rPr>
        <w:t>1、《南方吉元短债债券型证券投资基金基金合同》；</w:t>
      </w:r>
    </w:p>
    <w:p w:rsidR="00AC1AD9" w:rsidRDefault="00AC1AD9" w:rsidP="00AC1AD9">
      <w:pPr>
        <w:pStyle w:val="-"/>
        <w:ind w:firstLine="420"/>
      </w:pPr>
      <w:r>
        <w:rPr>
          <w:rFonts w:hint="eastAsia"/>
        </w:rPr>
        <w:t>2、《南方吉元短债债券型证券投资基金托管协议》；</w:t>
      </w:r>
    </w:p>
    <w:p w:rsidR="00AC1AD9" w:rsidRDefault="00AC1AD9" w:rsidP="00AC1AD9">
      <w:pPr>
        <w:pStyle w:val="-"/>
        <w:ind w:firstLine="420"/>
      </w:pPr>
      <w:r>
        <w:rPr>
          <w:rFonts w:hint="eastAsia"/>
        </w:rPr>
        <w:t>3、南方吉元短债债券型证券投资基金2026年2季度报告原文。</w:t>
      </w:r>
    </w:p>
    <w:p w:rsidR="00AC1AD9" w:rsidRDefault="00AC1AD9" w:rsidP="00AC1AD9">
      <w:pPr>
        <w:pStyle w:val="-2"/>
        <w:spacing w:before="312"/>
      </w:pPr>
      <w:r>
        <w:rPr>
          <w:rFonts w:hint="eastAsia"/>
        </w:rPr>
        <w:t>存放地点</w:t>
      </w:r>
    </w:p>
    <w:p w:rsidR="00AC1AD9" w:rsidRDefault="00AC1AD9" w:rsidP="00AC1AD9">
      <w:pPr>
        <w:pStyle w:val="-"/>
        <w:ind w:firstLine="420"/>
      </w:pPr>
      <w:r>
        <w:rPr>
          <w:rFonts w:hint="eastAsia"/>
        </w:rPr>
        <w:t>深圳市福田区莲花街道益田路5999号基金大厦32-42楼。</w:t>
      </w:r>
    </w:p>
    <w:p w:rsidR="00AC1AD9" w:rsidRDefault="00AC1AD9" w:rsidP="00AC1AD9">
      <w:pPr>
        <w:pStyle w:val="-2"/>
        <w:spacing w:before="312"/>
      </w:pPr>
      <w:r>
        <w:rPr>
          <w:rFonts w:hint="eastAsia"/>
        </w:rPr>
        <w:t>查阅方式</w:t>
      </w:r>
    </w:p>
    <w:p w:rsidR="00AC1AD9" w:rsidRDefault="00AC1AD9" w:rsidP="00AC1AD9">
      <w:pPr>
        <w:pStyle w:val="-"/>
        <w:ind w:firstLine="420"/>
      </w:pPr>
      <w:r>
        <w:rPr>
          <w:rFonts w:hint="eastAsia"/>
        </w:rPr>
        <w:t>网站：http://www.nffund.com</w:t>
      </w:r>
    </w:p>
    <w:p w:rsidR="003C7DC3" w:rsidRDefault="00AC1AD9" w:rsidP="00AC1AD9">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AD9" w:rsidRDefault="00AC1AD9" w:rsidP="00D17C56">
      <w:r>
        <w:separator/>
      </w:r>
    </w:p>
  </w:endnote>
  <w:endnote w:type="continuationSeparator" w:id="0">
    <w:p w:rsidR="00AC1AD9" w:rsidRDefault="00AC1AD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F0573" w:rsidRPr="00EF057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F057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F057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AD9" w:rsidRDefault="00AC1AD9" w:rsidP="00D17C56">
      <w:r>
        <w:separator/>
      </w:r>
    </w:p>
  </w:footnote>
  <w:footnote w:type="continuationSeparator" w:id="0">
    <w:p w:rsidR="00AC1AD9" w:rsidRDefault="00AC1AD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C1AD9" w:rsidP="00AE3F5B">
    <w:pPr>
      <w:pStyle w:val="a7"/>
      <w:pBdr>
        <w:bottom w:val="single" w:sz="4" w:space="1" w:color="auto"/>
      </w:pBdr>
      <w:jc w:val="right"/>
    </w:pPr>
    <w:r>
      <w:rPr>
        <w:rFonts w:hint="eastAsia"/>
      </w:rPr>
      <w:t>南方吉元短债债券型证券投资基金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1AD9"/>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0573"/>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0CDC4-11D8-4036-9D59-43E2AE646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5424</Words>
  <Characters>7010</Characters>
  <Application>Microsoft Office Word</Application>
  <DocSecurity>0</DocSecurity>
  <Lines>694</Lines>
  <Paragraphs>534</Paragraphs>
  <ScaleCrop>false</ScaleCrop>
  <Company>MC SYSTEM</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