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34256">
        <w:rPr>
          <w:rFonts w:ascii="宋体" w:hAnsi="宋体" w:hint="eastAsia"/>
          <w:b/>
          <w:bCs/>
          <w:sz w:val="48"/>
          <w:szCs w:val="30"/>
        </w:rPr>
        <w:t>南方兴盛先锋混合型证券投资基金</w:t>
      </w:r>
      <w:r w:rsidR="00D3425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3425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3425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34256">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3425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34256" w:rsidRDefault="00D34256" w:rsidP="00D34256">
      <w:pPr>
        <w:pStyle w:val="-1"/>
        <w:ind w:left="281" w:hanging="281"/>
      </w:pPr>
      <w:bookmarkStart w:id="2" w:name="_GoBack"/>
      <w:bookmarkEnd w:id="2"/>
      <w:r>
        <w:rPr>
          <w:rFonts w:hint="eastAsia"/>
        </w:rPr>
        <w:lastRenderedPageBreak/>
        <w:t>重要提示</w:t>
      </w:r>
    </w:p>
    <w:p w:rsidR="00D34256" w:rsidRDefault="00D34256" w:rsidP="00D3425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34256" w:rsidRDefault="00D34256" w:rsidP="00D34256">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D34256" w:rsidRDefault="00D34256" w:rsidP="00D34256">
      <w:pPr>
        <w:pStyle w:val="-"/>
        <w:ind w:firstLine="420"/>
      </w:pPr>
      <w:r>
        <w:rPr>
          <w:rFonts w:hint="eastAsia"/>
        </w:rPr>
        <w:t>基金管理人承诺以诚实信用、勤勉尽责的原则管理和运用基金资产，但不保证基金一定盈利。</w:t>
      </w:r>
    </w:p>
    <w:p w:rsidR="00D34256" w:rsidRDefault="00D34256" w:rsidP="00D34256">
      <w:pPr>
        <w:pStyle w:val="-"/>
        <w:ind w:firstLine="420"/>
      </w:pPr>
      <w:r>
        <w:rPr>
          <w:rFonts w:hint="eastAsia"/>
        </w:rPr>
        <w:t>基金的过往业绩并不代表其未来表现。投资有风险，投资者在作出投资决策前应仔细阅读本基金的招募说明书。</w:t>
      </w:r>
    </w:p>
    <w:p w:rsidR="00D34256" w:rsidRDefault="00D34256" w:rsidP="00D34256">
      <w:pPr>
        <w:pStyle w:val="-"/>
        <w:ind w:firstLine="420"/>
      </w:pPr>
      <w:r>
        <w:rPr>
          <w:rFonts w:hint="eastAsia"/>
        </w:rPr>
        <w:t>本报告中财务资料未经审计。</w:t>
      </w:r>
    </w:p>
    <w:p w:rsidR="00D34256" w:rsidRDefault="00D34256" w:rsidP="00D34256">
      <w:pPr>
        <w:pStyle w:val="-"/>
        <w:ind w:firstLine="420"/>
      </w:pPr>
      <w:r>
        <w:rPr>
          <w:rFonts w:hint="eastAsia"/>
        </w:rPr>
        <w:t>本报告期自2026年4月1日起至6月30日止。</w:t>
      </w:r>
    </w:p>
    <w:p w:rsidR="00D34256" w:rsidRDefault="00D34256" w:rsidP="00D3425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34256" w:rsidTr="003927CB">
        <w:tc>
          <w:tcPr>
            <w:tcW w:w="2768" w:type="dxa"/>
          </w:tcPr>
          <w:p w:rsidR="00D34256" w:rsidRDefault="00D34256" w:rsidP="00D34256">
            <w:pPr>
              <w:jc w:val="left"/>
            </w:pPr>
            <w:r>
              <w:rPr>
                <w:rFonts w:hint="eastAsia"/>
              </w:rPr>
              <w:t>基金简称</w:t>
            </w:r>
          </w:p>
        </w:tc>
        <w:tc>
          <w:tcPr>
            <w:tcW w:w="5538" w:type="dxa"/>
            <w:gridSpan w:val="2"/>
          </w:tcPr>
          <w:p w:rsidR="00D34256" w:rsidRDefault="00D34256" w:rsidP="00D34256">
            <w:pPr>
              <w:jc w:val="left"/>
            </w:pPr>
            <w:r>
              <w:rPr>
                <w:rFonts w:hint="eastAsia"/>
              </w:rPr>
              <w:t>南方兴盛先锋混合</w:t>
            </w:r>
          </w:p>
        </w:tc>
      </w:tr>
      <w:tr w:rsidR="00D34256" w:rsidTr="00E67B0C">
        <w:tc>
          <w:tcPr>
            <w:tcW w:w="2768" w:type="dxa"/>
          </w:tcPr>
          <w:p w:rsidR="00D34256" w:rsidRDefault="00D34256" w:rsidP="00D34256">
            <w:pPr>
              <w:jc w:val="left"/>
            </w:pPr>
            <w:r>
              <w:rPr>
                <w:rFonts w:hint="eastAsia"/>
              </w:rPr>
              <w:t>基金主代码</w:t>
            </w:r>
          </w:p>
        </w:tc>
        <w:tc>
          <w:tcPr>
            <w:tcW w:w="5538" w:type="dxa"/>
            <w:gridSpan w:val="2"/>
          </w:tcPr>
          <w:p w:rsidR="00D34256" w:rsidRDefault="00D34256" w:rsidP="00D34256">
            <w:pPr>
              <w:jc w:val="left"/>
            </w:pPr>
            <w:r>
              <w:t>004703</w:t>
            </w:r>
          </w:p>
        </w:tc>
      </w:tr>
      <w:tr w:rsidR="00D34256" w:rsidTr="009D5677">
        <w:tc>
          <w:tcPr>
            <w:tcW w:w="2768" w:type="dxa"/>
          </w:tcPr>
          <w:p w:rsidR="00D34256" w:rsidRDefault="00D34256" w:rsidP="00D34256">
            <w:pPr>
              <w:jc w:val="left"/>
            </w:pPr>
            <w:r>
              <w:rPr>
                <w:rFonts w:hint="eastAsia"/>
              </w:rPr>
              <w:t>交易代码</w:t>
            </w:r>
          </w:p>
        </w:tc>
        <w:tc>
          <w:tcPr>
            <w:tcW w:w="5538" w:type="dxa"/>
            <w:gridSpan w:val="2"/>
          </w:tcPr>
          <w:p w:rsidR="00D34256" w:rsidRDefault="00D34256" w:rsidP="00D34256">
            <w:pPr>
              <w:jc w:val="left"/>
            </w:pPr>
            <w:r>
              <w:t>004703</w:t>
            </w:r>
          </w:p>
        </w:tc>
      </w:tr>
      <w:tr w:rsidR="00D34256" w:rsidTr="005B3EA6">
        <w:tc>
          <w:tcPr>
            <w:tcW w:w="2768" w:type="dxa"/>
          </w:tcPr>
          <w:p w:rsidR="00D34256" w:rsidRDefault="00D34256" w:rsidP="00D34256">
            <w:pPr>
              <w:jc w:val="left"/>
            </w:pPr>
            <w:r>
              <w:rPr>
                <w:rFonts w:hint="eastAsia"/>
              </w:rPr>
              <w:t>基金运作方式</w:t>
            </w:r>
          </w:p>
        </w:tc>
        <w:tc>
          <w:tcPr>
            <w:tcW w:w="5538" w:type="dxa"/>
            <w:gridSpan w:val="2"/>
          </w:tcPr>
          <w:p w:rsidR="00D34256" w:rsidRDefault="00D34256" w:rsidP="00D34256">
            <w:pPr>
              <w:jc w:val="left"/>
            </w:pPr>
            <w:r>
              <w:rPr>
                <w:rFonts w:hint="eastAsia"/>
              </w:rPr>
              <w:t>契约型开放式</w:t>
            </w:r>
          </w:p>
        </w:tc>
      </w:tr>
      <w:tr w:rsidR="00D34256" w:rsidTr="007A39D0">
        <w:tc>
          <w:tcPr>
            <w:tcW w:w="2768" w:type="dxa"/>
          </w:tcPr>
          <w:p w:rsidR="00D34256" w:rsidRDefault="00D34256" w:rsidP="00D34256">
            <w:pPr>
              <w:jc w:val="left"/>
            </w:pPr>
            <w:r>
              <w:rPr>
                <w:rFonts w:hint="eastAsia"/>
              </w:rPr>
              <w:t>基金合同生效日</w:t>
            </w:r>
          </w:p>
        </w:tc>
        <w:tc>
          <w:tcPr>
            <w:tcW w:w="5538" w:type="dxa"/>
            <w:gridSpan w:val="2"/>
          </w:tcPr>
          <w:p w:rsidR="00D34256" w:rsidRDefault="00D34256" w:rsidP="00D34256">
            <w:pPr>
              <w:jc w:val="left"/>
            </w:pPr>
            <w:r>
              <w:rPr>
                <w:rFonts w:hint="eastAsia"/>
              </w:rPr>
              <w:t>2017</w:t>
            </w:r>
            <w:r>
              <w:rPr>
                <w:rFonts w:hint="eastAsia"/>
              </w:rPr>
              <w:t>年</w:t>
            </w:r>
            <w:r>
              <w:rPr>
                <w:rFonts w:hint="eastAsia"/>
              </w:rPr>
              <w:t>9</w:t>
            </w:r>
            <w:r>
              <w:rPr>
                <w:rFonts w:hint="eastAsia"/>
              </w:rPr>
              <w:t>月</w:t>
            </w:r>
            <w:r>
              <w:rPr>
                <w:rFonts w:hint="eastAsia"/>
              </w:rPr>
              <w:t>13</w:t>
            </w:r>
            <w:r>
              <w:rPr>
                <w:rFonts w:hint="eastAsia"/>
              </w:rPr>
              <w:t>日</w:t>
            </w:r>
          </w:p>
        </w:tc>
      </w:tr>
      <w:tr w:rsidR="00D34256" w:rsidTr="00F916C9">
        <w:tc>
          <w:tcPr>
            <w:tcW w:w="2768" w:type="dxa"/>
          </w:tcPr>
          <w:p w:rsidR="00D34256" w:rsidRDefault="00D34256" w:rsidP="00D34256">
            <w:pPr>
              <w:jc w:val="left"/>
            </w:pPr>
            <w:r>
              <w:rPr>
                <w:rFonts w:hint="eastAsia"/>
              </w:rPr>
              <w:t>报告期末基金份额总额</w:t>
            </w:r>
          </w:p>
        </w:tc>
        <w:tc>
          <w:tcPr>
            <w:tcW w:w="5538" w:type="dxa"/>
            <w:gridSpan w:val="2"/>
          </w:tcPr>
          <w:p w:rsidR="00D34256" w:rsidRDefault="00D34256" w:rsidP="00D34256">
            <w:pPr>
              <w:jc w:val="left"/>
            </w:pPr>
            <w:r>
              <w:rPr>
                <w:rFonts w:hint="eastAsia"/>
              </w:rPr>
              <w:t>55,037,522.08</w:t>
            </w:r>
            <w:r>
              <w:rPr>
                <w:rFonts w:hint="eastAsia"/>
              </w:rPr>
              <w:t>份</w:t>
            </w:r>
          </w:p>
        </w:tc>
      </w:tr>
      <w:tr w:rsidR="00D34256" w:rsidTr="0040273F">
        <w:tc>
          <w:tcPr>
            <w:tcW w:w="2768" w:type="dxa"/>
          </w:tcPr>
          <w:p w:rsidR="00D34256" w:rsidRDefault="00D34256" w:rsidP="00D34256">
            <w:pPr>
              <w:jc w:val="left"/>
            </w:pPr>
            <w:r>
              <w:rPr>
                <w:rFonts w:hint="eastAsia"/>
              </w:rPr>
              <w:t>投资目标</w:t>
            </w:r>
          </w:p>
        </w:tc>
        <w:tc>
          <w:tcPr>
            <w:tcW w:w="5538" w:type="dxa"/>
            <w:gridSpan w:val="2"/>
          </w:tcPr>
          <w:p w:rsidR="00D34256" w:rsidRDefault="00D34256" w:rsidP="00D34256">
            <w:pPr>
              <w:jc w:val="left"/>
            </w:pPr>
            <w:r>
              <w:rPr>
                <w:rFonts w:hint="eastAsia"/>
              </w:rPr>
              <w:t>在严格控制组合风险并保持良好流动性的前提下，通过专业化研究分析，力争实现基金资产的长期稳定增值。</w:t>
            </w:r>
          </w:p>
        </w:tc>
      </w:tr>
      <w:tr w:rsidR="00D34256" w:rsidTr="00B4687A">
        <w:tc>
          <w:tcPr>
            <w:tcW w:w="2768" w:type="dxa"/>
          </w:tcPr>
          <w:p w:rsidR="00D34256" w:rsidRDefault="00D34256" w:rsidP="00D34256">
            <w:pPr>
              <w:jc w:val="left"/>
            </w:pPr>
            <w:r>
              <w:rPr>
                <w:rFonts w:hint="eastAsia"/>
              </w:rPr>
              <w:t>投资策略</w:t>
            </w:r>
          </w:p>
        </w:tc>
        <w:tc>
          <w:tcPr>
            <w:tcW w:w="5538" w:type="dxa"/>
            <w:gridSpan w:val="2"/>
          </w:tcPr>
          <w:p w:rsidR="00D34256" w:rsidRDefault="00D34256" w:rsidP="00D34256">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D34256" w:rsidTr="00F10A5A">
        <w:tc>
          <w:tcPr>
            <w:tcW w:w="2768" w:type="dxa"/>
          </w:tcPr>
          <w:p w:rsidR="00D34256" w:rsidRDefault="00D34256" w:rsidP="00D34256">
            <w:pPr>
              <w:jc w:val="left"/>
            </w:pPr>
            <w:r>
              <w:rPr>
                <w:rFonts w:hint="eastAsia"/>
              </w:rPr>
              <w:t>业绩比较基准</w:t>
            </w:r>
          </w:p>
        </w:tc>
        <w:tc>
          <w:tcPr>
            <w:tcW w:w="5538" w:type="dxa"/>
            <w:gridSpan w:val="2"/>
          </w:tcPr>
          <w:p w:rsidR="00D34256" w:rsidRDefault="00D34256" w:rsidP="00D34256">
            <w:pPr>
              <w:jc w:val="left"/>
            </w:pPr>
            <w:r>
              <w:rPr>
                <w:rFonts w:hint="eastAsia"/>
              </w:rPr>
              <w:t>沪深</w:t>
            </w:r>
            <w:r>
              <w:rPr>
                <w:rFonts w:hint="eastAsia"/>
              </w:rPr>
              <w:t>300</w:t>
            </w:r>
            <w:r>
              <w:rPr>
                <w:rFonts w:hint="eastAsia"/>
              </w:rPr>
              <w:t>指数收益率×</w:t>
            </w:r>
            <w:r>
              <w:rPr>
                <w:rFonts w:hint="eastAsia"/>
              </w:rPr>
              <w:t>65%</w:t>
            </w:r>
            <w:r>
              <w:rPr>
                <w:rFonts w:hint="eastAsia"/>
              </w:rPr>
              <w:t>＋中证港股通综合指数（人民币）收益率×</w:t>
            </w:r>
            <w:r>
              <w:rPr>
                <w:rFonts w:hint="eastAsia"/>
              </w:rPr>
              <w:t>10%+</w:t>
            </w:r>
            <w:r>
              <w:rPr>
                <w:rFonts w:hint="eastAsia"/>
              </w:rPr>
              <w:t>上证国债指数收益率×</w:t>
            </w:r>
            <w:r>
              <w:rPr>
                <w:rFonts w:hint="eastAsia"/>
              </w:rPr>
              <w:t>25%</w:t>
            </w:r>
          </w:p>
        </w:tc>
      </w:tr>
      <w:tr w:rsidR="00D34256" w:rsidTr="00FB2FB5">
        <w:tc>
          <w:tcPr>
            <w:tcW w:w="2768" w:type="dxa"/>
          </w:tcPr>
          <w:p w:rsidR="00D34256" w:rsidRDefault="00D34256" w:rsidP="00D34256">
            <w:pPr>
              <w:jc w:val="left"/>
            </w:pPr>
            <w:r>
              <w:rPr>
                <w:rFonts w:hint="eastAsia"/>
              </w:rPr>
              <w:t>风险收益特征</w:t>
            </w:r>
          </w:p>
        </w:tc>
        <w:tc>
          <w:tcPr>
            <w:tcW w:w="5538" w:type="dxa"/>
            <w:gridSpan w:val="2"/>
          </w:tcPr>
          <w:p w:rsidR="00D34256" w:rsidRDefault="00D34256" w:rsidP="00D34256">
            <w:pPr>
              <w:jc w:val="left"/>
            </w:pPr>
            <w:r>
              <w:rPr>
                <w:rFonts w:hint="eastAsia"/>
              </w:rPr>
              <w:t>本基金为混合型基金，其长期平均风险和预期收益水平低于股票型基金，高于债券型基金、货币市场基金。</w:t>
            </w:r>
          </w:p>
        </w:tc>
      </w:tr>
      <w:tr w:rsidR="00D34256" w:rsidTr="00B632A2">
        <w:tc>
          <w:tcPr>
            <w:tcW w:w="2768" w:type="dxa"/>
          </w:tcPr>
          <w:p w:rsidR="00D34256" w:rsidRDefault="00D34256" w:rsidP="00D34256">
            <w:pPr>
              <w:jc w:val="left"/>
            </w:pPr>
            <w:r>
              <w:rPr>
                <w:rFonts w:hint="eastAsia"/>
              </w:rPr>
              <w:t>基金管理人</w:t>
            </w:r>
          </w:p>
        </w:tc>
        <w:tc>
          <w:tcPr>
            <w:tcW w:w="5538" w:type="dxa"/>
            <w:gridSpan w:val="2"/>
          </w:tcPr>
          <w:p w:rsidR="00D34256" w:rsidRDefault="00D34256" w:rsidP="00D34256">
            <w:pPr>
              <w:jc w:val="left"/>
            </w:pPr>
            <w:r>
              <w:rPr>
                <w:rFonts w:hint="eastAsia"/>
              </w:rPr>
              <w:t>南方基金管理股份有限公司</w:t>
            </w:r>
          </w:p>
        </w:tc>
      </w:tr>
      <w:tr w:rsidR="00D34256" w:rsidTr="00D34256">
        <w:tc>
          <w:tcPr>
            <w:tcW w:w="2768" w:type="dxa"/>
          </w:tcPr>
          <w:p w:rsidR="00D34256" w:rsidRDefault="00D34256" w:rsidP="00D34256">
            <w:pPr>
              <w:jc w:val="left"/>
            </w:pPr>
            <w:r>
              <w:rPr>
                <w:rFonts w:hint="eastAsia"/>
              </w:rPr>
              <w:t>基金托管人</w:t>
            </w:r>
          </w:p>
        </w:tc>
        <w:tc>
          <w:tcPr>
            <w:tcW w:w="5538" w:type="dxa"/>
            <w:gridSpan w:val="2"/>
          </w:tcPr>
          <w:p w:rsidR="00D34256" w:rsidRDefault="00D34256" w:rsidP="00D34256">
            <w:pPr>
              <w:jc w:val="left"/>
            </w:pPr>
            <w:r>
              <w:rPr>
                <w:rFonts w:hint="eastAsia"/>
              </w:rPr>
              <w:t>中国银行股份有限公司</w:t>
            </w:r>
          </w:p>
        </w:tc>
      </w:tr>
      <w:tr w:rsidR="00D34256" w:rsidTr="00D34256">
        <w:tc>
          <w:tcPr>
            <w:tcW w:w="2768" w:type="dxa"/>
          </w:tcPr>
          <w:p w:rsidR="00D34256" w:rsidRDefault="00D34256" w:rsidP="00D34256">
            <w:pPr>
              <w:jc w:val="left"/>
            </w:pPr>
            <w:r>
              <w:rPr>
                <w:rFonts w:hint="eastAsia"/>
              </w:rPr>
              <w:t>下属分级基金的基金简称</w:t>
            </w:r>
          </w:p>
        </w:tc>
        <w:tc>
          <w:tcPr>
            <w:tcW w:w="2769" w:type="dxa"/>
          </w:tcPr>
          <w:p w:rsidR="00D34256" w:rsidRDefault="00D34256" w:rsidP="00D34256">
            <w:pPr>
              <w:jc w:val="left"/>
            </w:pPr>
            <w:r>
              <w:rPr>
                <w:rFonts w:hint="eastAsia"/>
              </w:rPr>
              <w:t>南方兴盛先锋混合</w:t>
            </w:r>
            <w:r>
              <w:rPr>
                <w:rFonts w:hint="eastAsia"/>
              </w:rPr>
              <w:t>A</w:t>
            </w:r>
          </w:p>
        </w:tc>
        <w:tc>
          <w:tcPr>
            <w:tcW w:w="2769" w:type="dxa"/>
          </w:tcPr>
          <w:p w:rsidR="00D34256" w:rsidRDefault="00D34256" w:rsidP="00D34256">
            <w:pPr>
              <w:jc w:val="left"/>
            </w:pPr>
            <w:r>
              <w:rPr>
                <w:rFonts w:hint="eastAsia"/>
              </w:rPr>
              <w:t>南方兴盛先锋混合</w:t>
            </w:r>
            <w:r>
              <w:rPr>
                <w:rFonts w:hint="eastAsia"/>
              </w:rPr>
              <w:t>C</w:t>
            </w:r>
          </w:p>
        </w:tc>
      </w:tr>
      <w:tr w:rsidR="00D34256" w:rsidTr="00D34256">
        <w:tc>
          <w:tcPr>
            <w:tcW w:w="2768" w:type="dxa"/>
          </w:tcPr>
          <w:p w:rsidR="00D34256" w:rsidRDefault="00D34256" w:rsidP="00D34256">
            <w:pPr>
              <w:jc w:val="left"/>
            </w:pPr>
            <w:r>
              <w:rPr>
                <w:rFonts w:hint="eastAsia"/>
              </w:rPr>
              <w:lastRenderedPageBreak/>
              <w:t>下属分级基金的交易代码</w:t>
            </w:r>
          </w:p>
        </w:tc>
        <w:tc>
          <w:tcPr>
            <w:tcW w:w="2769" w:type="dxa"/>
          </w:tcPr>
          <w:p w:rsidR="00D34256" w:rsidRDefault="00D34256" w:rsidP="00D34256">
            <w:pPr>
              <w:jc w:val="left"/>
            </w:pPr>
            <w:r>
              <w:t>004703</w:t>
            </w:r>
          </w:p>
        </w:tc>
        <w:tc>
          <w:tcPr>
            <w:tcW w:w="2769" w:type="dxa"/>
          </w:tcPr>
          <w:p w:rsidR="00D34256" w:rsidRDefault="00D34256" w:rsidP="00D34256">
            <w:pPr>
              <w:jc w:val="left"/>
            </w:pPr>
            <w:r>
              <w:t>018003</w:t>
            </w:r>
          </w:p>
        </w:tc>
      </w:tr>
      <w:tr w:rsidR="00D34256" w:rsidTr="00D34256">
        <w:tc>
          <w:tcPr>
            <w:tcW w:w="2768" w:type="dxa"/>
          </w:tcPr>
          <w:p w:rsidR="00D34256" w:rsidRDefault="00D34256" w:rsidP="00D34256">
            <w:pPr>
              <w:jc w:val="left"/>
            </w:pPr>
            <w:r>
              <w:rPr>
                <w:rFonts w:hint="eastAsia"/>
              </w:rPr>
              <w:t>报告期末下属分级基金的份额总额</w:t>
            </w:r>
          </w:p>
        </w:tc>
        <w:tc>
          <w:tcPr>
            <w:tcW w:w="2769" w:type="dxa"/>
          </w:tcPr>
          <w:p w:rsidR="00D34256" w:rsidRDefault="00D34256" w:rsidP="00D34256">
            <w:pPr>
              <w:jc w:val="left"/>
            </w:pPr>
            <w:r>
              <w:rPr>
                <w:rFonts w:hint="eastAsia"/>
              </w:rPr>
              <w:t>36,858,529.34</w:t>
            </w:r>
            <w:r>
              <w:rPr>
                <w:rFonts w:hint="eastAsia"/>
              </w:rPr>
              <w:t>份</w:t>
            </w:r>
          </w:p>
        </w:tc>
        <w:tc>
          <w:tcPr>
            <w:tcW w:w="2769" w:type="dxa"/>
          </w:tcPr>
          <w:p w:rsidR="00D34256" w:rsidRDefault="00D34256" w:rsidP="00D34256">
            <w:pPr>
              <w:jc w:val="left"/>
            </w:pPr>
            <w:r>
              <w:rPr>
                <w:rFonts w:hint="eastAsia"/>
              </w:rPr>
              <w:t>18,178,992.74</w:t>
            </w:r>
            <w:r>
              <w:rPr>
                <w:rFonts w:hint="eastAsia"/>
              </w:rPr>
              <w:t>份</w:t>
            </w:r>
          </w:p>
        </w:tc>
      </w:tr>
    </w:tbl>
    <w:p w:rsidR="00D34256" w:rsidRDefault="00D34256" w:rsidP="00D34256">
      <w:pPr>
        <w:pStyle w:val="-8"/>
      </w:pPr>
      <w:r>
        <w:rPr>
          <w:rFonts w:hint="eastAsia"/>
        </w:rPr>
        <w:t>注：根据《南方兴盛先锋灵活配置混合型证券投资基金基金份额持有人大会（二次召开）表决结果暨决议生效的公告》，自2025年8月14日起，南方兴盛先锋灵活配置混合型证券投资基金变更为南方兴盛先锋混合型证券投资基金。</w:t>
      </w:r>
    </w:p>
    <w:p w:rsidR="00D34256" w:rsidRDefault="00D34256" w:rsidP="00D34256">
      <w:pPr>
        <w:pStyle w:val="-1"/>
        <w:ind w:left="281" w:hanging="281"/>
      </w:pPr>
      <w:r>
        <w:rPr>
          <w:rFonts w:hint="eastAsia"/>
        </w:rPr>
        <w:t>主要财务指标和基金净值表现</w:t>
      </w:r>
    </w:p>
    <w:p w:rsidR="00D34256" w:rsidRDefault="00D34256" w:rsidP="00D34256">
      <w:pPr>
        <w:pStyle w:val="-2"/>
        <w:spacing w:before="312"/>
      </w:pPr>
      <w:r>
        <w:rPr>
          <w:rFonts w:hint="eastAsia"/>
        </w:rPr>
        <w:t>主要财务指标</w:t>
      </w:r>
    </w:p>
    <w:p w:rsidR="00D34256" w:rsidRDefault="00D34256" w:rsidP="00D3425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34256" w:rsidTr="00D3425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34256" w:rsidRPr="00D34256" w:rsidRDefault="00D34256" w:rsidP="00D34256">
            <w:pPr>
              <w:jc w:val="center"/>
              <w:rPr>
                <w:b/>
              </w:rPr>
            </w:pPr>
            <w:r w:rsidRPr="00D34256">
              <w:rPr>
                <w:rFonts w:hint="eastAsia"/>
                <w:b/>
              </w:rPr>
              <w:t>主要财务指标</w:t>
            </w:r>
          </w:p>
        </w:tc>
        <w:tc>
          <w:tcPr>
            <w:tcW w:w="5538" w:type="dxa"/>
            <w:gridSpan w:val="2"/>
            <w:tcBorders>
              <w:bottom w:val="single" w:sz="4" w:space="0" w:color="auto"/>
            </w:tcBorders>
          </w:tcPr>
          <w:p w:rsidR="00D34256" w:rsidRPr="00D34256" w:rsidRDefault="00D34256" w:rsidP="00D34256">
            <w:pPr>
              <w:jc w:val="center"/>
              <w:rPr>
                <w:b/>
              </w:rPr>
            </w:pPr>
            <w:r w:rsidRPr="00D34256">
              <w:rPr>
                <w:rFonts w:hint="eastAsia"/>
                <w:b/>
              </w:rPr>
              <w:t>报告期（</w:t>
            </w:r>
            <w:r w:rsidRPr="00D34256">
              <w:rPr>
                <w:rFonts w:hint="eastAsia"/>
                <w:b/>
              </w:rPr>
              <w:t>2026</w:t>
            </w:r>
            <w:r w:rsidRPr="00D34256">
              <w:rPr>
                <w:rFonts w:hint="eastAsia"/>
                <w:b/>
              </w:rPr>
              <w:t>年</w:t>
            </w:r>
            <w:r w:rsidRPr="00D34256">
              <w:rPr>
                <w:rFonts w:hint="eastAsia"/>
                <w:b/>
              </w:rPr>
              <w:t>4</w:t>
            </w:r>
            <w:r w:rsidRPr="00D34256">
              <w:rPr>
                <w:rFonts w:hint="eastAsia"/>
                <w:b/>
              </w:rPr>
              <w:t>月</w:t>
            </w:r>
            <w:r w:rsidRPr="00D34256">
              <w:rPr>
                <w:rFonts w:hint="eastAsia"/>
                <w:b/>
              </w:rPr>
              <w:t>1</w:t>
            </w:r>
            <w:r w:rsidRPr="00D34256">
              <w:rPr>
                <w:rFonts w:hint="eastAsia"/>
                <w:b/>
              </w:rPr>
              <w:t>日－</w:t>
            </w:r>
            <w:r w:rsidRPr="00D34256">
              <w:rPr>
                <w:rFonts w:hint="eastAsia"/>
                <w:b/>
              </w:rPr>
              <w:t>2026</w:t>
            </w:r>
            <w:r w:rsidRPr="00D34256">
              <w:rPr>
                <w:rFonts w:hint="eastAsia"/>
                <w:b/>
              </w:rPr>
              <w:t>年</w:t>
            </w:r>
            <w:r w:rsidRPr="00D34256">
              <w:rPr>
                <w:rFonts w:hint="eastAsia"/>
                <w:b/>
              </w:rPr>
              <w:t>6</w:t>
            </w:r>
            <w:r w:rsidRPr="00D34256">
              <w:rPr>
                <w:rFonts w:hint="eastAsia"/>
                <w:b/>
              </w:rPr>
              <w:t>月</w:t>
            </w:r>
            <w:r w:rsidRPr="00D34256">
              <w:rPr>
                <w:rFonts w:hint="eastAsia"/>
                <w:b/>
              </w:rPr>
              <w:t>30</w:t>
            </w:r>
            <w:r w:rsidRPr="00D34256">
              <w:rPr>
                <w:rFonts w:hint="eastAsia"/>
                <w:b/>
              </w:rPr>
              <w:t>日）</w:t>
            </w:r>
          </w:p>
        </w:tc>
      </w:tr>
      <w:tr w:rsidR="00D34256" w:rsidTr="00D34256">
        <w:tc>
          <w:tcPr>
            <w:tcW w:w="2768" w:type="dxa"/>
            <w:vMerge/>
          </w:tcPr>
          <w:p w:rsidR="00D34256" w:rsidRDefault="00D34256" w:rsidP="00D34256">
            <w:pPr>
              <w:jc w:val="left"/>
            </w:pPr>
          </w:p>
        </w:tc>
        <w:tc>
          <w:tcPr>
            <w:tcW w:w="2769" w:type="dxa"/>
            <w:shd w:val="clear" w:color="auto" w:fill="BFBFBF"/>
          </w:tcPr>
          <w:p w:rsidR="00D34256" w:rsidRPr="00D34256" w:rsidRDefault="00D34256" w:rsidP="00D34256">
            <w:pPr>
              <w:jc w:val="center"/>
              <w:rPr>
                <w:b/>
              </w:rPr>
            </w:pPr>
            <w:r w:rsidRPr="00D34256">
              <w:rPr>
                <w:rFonts w:hint="eastAsia"/>
                <w:b/>
              </w:rPr>
              <w:t>南方兴盛先锋混合</w:t>
            </w:r>
            <w:r w:rsidRPr="00D34256">
              <w:rPr>
                <w:rFonts w:hint="eastAsia"/>
                <w:b/>
              </w:rPr>
              <w:t>A</w:t>
            </w:r>
          </w:p>
        </w:tc>
        <w:tc>
          <w:tcPr>
            <w:tcW w:w="2769" w:type="dxa"/>
            <w:shd w:val="clear" w:color="auto" w:fill="BFBFBF"/>
          </w:tcPr>
          <w:p w:rsidR="00D34256" w:rsidRPr="00D34256" w:rsidRDefault="00D34256" w:rsidP="00D34256">
            <w:pPr>
              <w:jc w:val="center"/>
              <w:rPr>
                <w:b/>
              </w:rPr>
            </w:pPr>
            <w:r w:rsidRPr="00D34256">
              <w:rPr>
                <w:rFonts w:hint="eastAsia"/>
                <w:b/>
              </w:rPr>
              <w:t>南方兴盛先锋混合</w:t>
            </w:r>
            <w:r w:rsidRPr="00D34256">
              <w:rPr>
                <w:rFonts w:hint="eastAsia"/>
                <w:b/>
              </w:rPr>
              <w:t>C</w:t>
            </w:r>
          </w:p>
        </w:tc>
      </w:tr>
      <w:tr w:rsidR="00D34256" w:rsidTr="00D34256">
        <w:tc>
          <w:tcPr>
            <w:tcW w:w="2768" w:type="dxa"/>
          </w:tcPr>
          <w:p w:rsidR="00D34256" w:rsidRDefault="00D34256" w:rsidP="00D34256">
            <w:pPr>
              <w:jc w:val="left"/>
            </w:pPr>
            <w:r>
              <w:rPr>
                <w:rFonts w:hint="eastAsia"/>
              </w:rPr>
              <w:t>1.</w:t>
            </w:r>
            <w:r>
              <w:rPr>
                <w:rFonts w:hint="eastAsia"/>
              </w:rPr>
              <w:t>本期已实现收益</w:t>
            </w:r>
          </w:p>
        </w:tc>
        <w:tc>
          <w:tcPr>
            <w:tcW w:w="2769" w:type="dxa"/>
          </w:tcPr>
          <w:p w:rsidR="00D34256" w:rsidRDefault="00D34256" w:rsidP="00D34256">
            <w:pPr>
              <w:jc w:val="right"/>
            </w:pPr>
            <w:r>
              <w:t>4,511,869.30</w:t>
            </w:r>
          </w:p>
        </w:tc>
        <w:tc>
          <w:tcPr>
            <w:tcW w:w="2769" w:type="dxa"/>
          </w:tcPr>
          <w:p w:rsidR="00D34256" w:rsidRDefault="00D34256" w:rsidP="00D34256">
            <w:pPr>
              <w:jc w:val="right"/>
            </w:pPr>
            <w:r>
              <w:t>285,373.33</w:t>
            </w:r>
          </w:p>
        </w:tc>
      </w:tr>
      <w:tr w:rsidR="00D34256" w:rsidTr="00D34256">
        <w:tc>
          <w:tcPr>
            <w:tcW w:w="2768" w:type="dxa"/>
          </w:tcPr>
          <w:p w:rsidR="00D34256" w:rsidRDefault="00D34256" w:rsidP="00D34256">
            <w:pPr>
              <w:jc w:val="left"/>
            </w:pPr>
            <w:r>
              <w:rPr>
                <w:rFonts w:hint="eastAsia"/>
              </w:rPr>
              <w:t>2.</w:t>
            </w:r>
            <w:r>
              <w:rPr>
                <w:rFonts w:hint="eastAsia"/>
              </w:rPr>
              <w:t>本期利润</w:t>
            </w:r>
          </w:p>
        </w:tc>
        <w:tc>
          <w:tcPr>
            <w:tcW w:w="2769" w:type="dxa"/>
          </w:tcPr>
          <w:p w:rsidR="00D34256" w:rsidRDefault="00D34256" w:rsidP="00D34256">
            <w:pPr>
              <w:jc w:val="right"/>
            </w:pPr>
            <w:r>
              <w:t>-3,571,457.79</w:t>
            </w:r>
          </w:p>
        </w:tc>
        <w:tc>
          <w:tcPr>
            <w:tcW w:w="2769" w:type="dxa"/>
          </w:tcPr>
          <w:p w:rsidR="00D34256" w:rsidRDefault="00D34256" w:rsidP="00D34256">
            <w:pPr>
              <w:jc w:val="right"/>
            </w:pPr>
            <w:r>
              <w:t>-788,852.15</w:t>
            </w:r>
          </w:p>
        </w:tc>
      </w:tr>
      <w:tr w:rsidR="00D34256" w:rsidTr="00D34256">
        <w:tc>
          <w:tcPr>
            <w:tcW w:w="2768" w:type="dxa"/>
          </w:tcPr>
          <w:p w:rsidR="00D34256" w:rsidRDefault="00D34256" w:rsidP="00D34256">
            <w:pPr>
              <w:jc w:val="left"/>
            </w:pPr>
            <w:r>
              <w:rPr>
                <w:rFonts w:hint="eastAsia"/>
              </w:rPr>
              <w:t>3.</w:t>
            </w:r>
            <w:r>
              <w:rPr>
                <w:rFonts w:hint="eastAsia"/>
              </w:rPr>
              <w:t>加权平均基金份额本期利润</w:t>
            </w:r>
          </w:p>
        </w:tc>
        <w:tc>
          <w:tcPr>
            <w:tcW w:w="2769" w:type="dxa"/>
          </w:tcPr>
          <w:p w:rsidR="00D34256" w:rsidRDefault="00D34256" w:rsidP="00D34256">
            <w:pPr>
              <w:jc w:val="right"/>
            </w:pPr>
            <w:r>
              <w:t>-0.0376</w:t>
            </w:r>
          </w:p>
        </w:tc>
        <w:tc>
          <w:tcPr>
            <w:tcW w:w="2769" w:type="dxa"/>
          </w:tcPr>
          <w:p w:rsidR="00D34256" w:rsidRDefault="00D34256" w:rsidP="00D34256">
            <w:pPr>
              <w:jc w:val="right"/>
            </w:pPr>
            <w:r>
              <w:t>-0.0369</w:t>
            </w:r>
          </w:p>
        </w:tc>
      </w:tr>
      <w:tr w:rsidR="00D34256" w:rsidTr="00D34256">
        <w:tc>
          <w:tcPr>
            <w:tcW w:w="2768" w:type="dxa"/>
          </w:tcPr>
          <w:p w:rsidR="00D34256" w:rsidRDefault="00D34256" w:rsidP="00D34256">
            <w:pPr>
              <w:jc w:val="left"/>
            </w:pPr>
            <w:r>
              <w:rPr>
                <w:rFonts w:hint="eastAsia"/>
              </w:rPr>
              <w:t>4.</w:t>
            </w:r>
            <w:r>
              <w:rPr>
                <w:rFonts w:hint="eastAsia"/>
              </w:rPr>
              <w:t>期末基金资产净值</w:t>
            </w:r>
          </w:p>
        </w:tc>
        <w:tc>
          <w:tcPr>
            <w:tcW w:w="2769" w:type="dxa"/>
          </w:tcPr>
          <w:p w:rsidR="00D34256" w:rsidRDefault="00D34256" w:rsidP="00D34256">
            <w:pPr>
              <w:jc w:val="right"/>
            </w:pPr>
            <w:r>
              <w:t>80,499,094.17</w:t>
            </w:r>
          </w:p>
        </w:tc>
        <w:tc>
          <w:tcPr>
            <w:tcW w:w="2769" w:type="dxa"/>
          </w:tcPr>
          <w:p w:rsidR="00D34256" w:rsidRDefault="00D34256" w:rsidP="00D34256">
            <w:pPr>
              <w:jc w:val="right"/>
            </w:pPr>
            <w:r>
              <w:t>38,891,442.65</w:t>
            </w:r>
          </w:p>
        </w:tc>
      </w:tr>
      <w:tr w:rsidR="00D34256" w:rsidTr="00D34256">
        <w:tc>
          <w:tcPr>
            <w:tcW w:w="2768" w:type="dxa"/>
          </w:tcPr>
          <w:p w:rsidR="00D34256" w:rsidRDefault="00D34256" w:rsidP="00D34256">
            <w:pPr>
              <w:jc w:val="left"/>
            </w:pPr>
            <w:r>
              <w:rPr>
                <w:rFonts w:hint="eastAsia"/>
              </w:rPr>
              <w:t>5.</w:t>
            </w:r>
            <w:r>
              <w:rPr>
                <w:rFonts w:hint="eastAsia"/>
              </w:rPr>
              <w:t>期末基金份额净值</w:t>
            </w:r>
          </w:p>
        </w:tc>
        <w:tc>
          <w:tcPr>
            <w:tcW w:w="2769" w:type="dxa"/>
          </w:tcPr>
          <w:p w:rsidR="00D34256" w:rsidRDefault="00D34256" w:rsidP="00D34256">
            <w:pPr>
              <w:jc w:val="right"/>
            </w:pPr>
            <w:r>
              <w:t>2.1840</w:t>
            </w:r>
          </w:p>
        </w:tc>
        <w:tc>
          <w:tcPr>
            <w:tcW w:w="2769" w:type="dxa"/>
          </w:tcPr>
          <w:p w:rsidR="00D34256" w:rsidRDefault="00D34256" w:rsidP="00D34256">
            <w:pPr>
              <w:jc w:val="right"/>
            </w:pPr>
            <w:r>
              <w:t>2.1394</w:t>
            </w:r>
          </w:p>
        </w:tc>
      </w:tr>
    </w:tbl>
    <w:p w:rsidR="00D34256" w:rsidRDefault="00D34256" w:rsidP="00D34256">
      <w:pPr>
        <w:pStyle w:val="-8"/>
      </w:pPr>
      <w:r>
        <w:rPr>
          <w:rFonts w:hint="eastAsia"/>
        </w:rPr>
        <w:t>注：基金业绩指标不包括持有人认（申）购或交易基金的各项费用，计入费用后实际收益水平要低于所列数字；</w:t>
      </w:r>
    </w:p>
    <w:p w:rsidR="00D34256" w:rsidRDefault="00D34256" w:rsidP="00D3425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34256" w:rsidRDefault="00D34256" w:rsidP="00D34256">
      <w:pPr>
        <w:pStyle w:val="-2"/>
        <w:spacing w:before="312"/>
      </w:pPr>
      <w:r>
        <w:rPr>
          <w:rFonts w:hint="eastAsia"/>
        </w:rPr>
        <w:t>基金净值表现</w:t>
      </w:r>
    </w:p>
    <w:p w:rsidR="00D34256" w:rsidRDefault="00D34256" w:rsidP="00D34256">
      <w:pPr>
        <w:pStyle w:val="-3"/>
        <w:spacing w:before="156" w:after="156"/>
      </w:pPr>
      <w:r>
        <w:rPr>
          <w:rFonts w:hint="eastAsia"/>
        </w:rPr>
        <w:t>本报告期基金份额净值增长率及其与同期业绩比较基准收益率的比较</w:t>
      </w:r>
    </w:p>
    <w:p w:rsidR="00D34256" w:rsidRDefault="00D34256" w:rsidP="00D34256">
      <w:pPr>
        <w:pStyle w:val="-"/>
        <w:ind w:firstLine="420"/>
      </w:pPr>
      <w:r>
        <w:rPr>
          <w:rFonts w:hint="eastAsia"/>
        </w:rPr>
        <w:t>南方兴盛先锋混合A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4256" w:rsidTr="00D34256">
        <w:trPr>
          <w:cnfStyle w:val="100000000000" w:firstRow="1" w:lastRow="0" w:firstColumn="0" w:lastColumn="0" w:oddVBand="0" w:evenVBand="0" w:oddHBand="0" w:evenHBand="0" w:firstRowFirstColumn="0" w:firstRowLastColumn="0" w:lastRowFirstColumn="0" w:lastRowLastColumn="0"/>
        </w:trPr>
        <w:tc>
          <w:tcPr>
            <w:tcW w:w="1429" w:type="dxa"/>
          </w:tcPr>
          <w:p w:rsidR="00D34256" w:rsidRPr="00D34256" w:rsidRDefault="00D34256" w:rsidP="00D34256">
            <w:pPr>
              <w:jc w:val="center"/>
              <w:rPr>
                <w:b/>
              </w:rPr>
            </w:pPr>
            <w:r w:rsidRPr="00D34256">
              <w:rPr>
                <w:rFonts w:hint="eastAsia"/>
                <w:b/>
              </w:rPr>
              <w:t>阶段</w:t>
            </w:r>
          </w:p>
        </w:tc>
        <w:tc>
          <w:tcPr>
            <w:tcW w:w="1315" w:type="dxa"/>
          </w:tcPr>
          <w:p w:rsidR="00D34256" w:rsidRPr="00D34256" w:rsidRDefault="00D34256" w:rsidP="00D34256">
            <w:pPr>
              <w:jc w:val="center"/>
              <w:rPr>
                <w:b/>
              </w:rPr>
            </w:pPr>
            <w:r w:rsidRPr="00D34256">
              <w:rPr>
                <w:rFonts w:hint="eastAsia"/>
                <w:b/>
              </w:rPr>
              <w:t>净值增长率①</w:t>
            </w:r>
          </w:p>
        </w:tc>
        <w:tc>
          <w:tcPr>
            <w:tcW w:w="1315" w:type="dxa"/>
          </w:tcPr>
          <w:p w:rsidR="00D34256" w:rsidRPr="00D34256" w:rsidRDefault="00D34256" w:rsidP="00D34256">
            <w:pPr>
              <w:jc w:val="center"/>
              <w:rPr>
                <w:b/>
              </w:rPr>
            </w:pPr>
            <w:r w:rsidRPr="00D34256">
              <w:rPr>
                <w:rFonts w:hint="eastAsia"/>
                <w:b/>
              </w:rPr>
              <w:t>净值增长率标准差②</w:t>
            </w:r>
          </w:p>
        </w:tc>
        <w:tc>
          <w:tcPr>
            <w:tcW w:w="1315" w:type="dxa"/>
          </w:tcPr>
          <w:p w:rsidR="00D34256" w:rsidRPr="00D34256" w:rsidRDefault="00D34256" w:rsidP="00D34256">
            <w:pPr>
              <w:jc w:val="center"/>
              <w:rPr>
                <w:b/>
              </w:rPr>
            </w:pPr>
            <w:r w:rsidRPr="00D34256">
              <w:rPr>
                <w:rFonts w:hint="eastAsia"/>
                <w:b/>
              </w:rPr>
              <w:t>业绩比较基准收益率③</w:t>
            </w:r>
          </w:p>
        </w:tc>
        <w:tc>
          <w:tcPr>
            <w:tcW w:w="1315" w:type="dxa"/>
          </w:tcPr>
          <w:p w:rsidR="00D34256" w:rsidRPr="00D34256" w:rsidRDefault="00D34256" w:rsidP="00D34256">
            <w:pPr>
              <w:jc w:val="center"/>
              <w:rPr>
                <w:b/>
              </w:rPr>
            </w:pPr>
            <w:r w:rsidRPr="00D34256">
              <w:rPr>
                <w:rFonts w:hint="eastAsia"/>
                <w:b/>
              </w:rPr>
              <w:t>业绩比较基准收益率标准差④</w:t>
            </w:r>
          </w:p>
        </w:tc>
        <w:tc>
          <w:tcPr>
            <w:tcW w:w="907" w:type="dxa"/>
          </w:tcPr>
          <w:p w:rsidR="00D34256" w:rsidRPr="00D34256" w:rsidRDefault="00D34256" w:rsidP="00D34256">
            <w:pPr>
              <w:jc w:val="center"/>
              <w:rPr>
                <w:b/>
              </w:rPr>
            </w:pPr>
            <w:r w:rsidRPr="00D34256">
              <w:rPr>
                <w:rFonts w:hint="eastAsia"/>
                <w:b/>
              </w:rPr>
              <w:t>①</w:t>
            </w:r>
            <w:r w:rsidRPr="00D34256">
              <w:rPr>
                <w:rFonts w:hint="eastAsia"/>
                <w:b/>
              </w:rPr>
              <w:t>-</w:t>
            </w:r>
            <w:r w:rsidRPr="00D34256">
              <w:rPr>
                <w:rFonts w:hint="eastAsia"/>
                <w:b/>
              </w:rPr>
              <w:t>③</w:t>
            </w:r>
          </w:p>
        </w:tc>
        <w:tc>
          <w:tcPr>
            <w:tcW w:w="907" w:type="dxa"/>
          </w:tcPr>
          <w:p w:rsidR="00D34256" w:rsidRPr="00D34256" w:rsidRDefault="00D34256" w:rsidP="00D34256">
            <w:pPr>
              <w:jc w:val="center"/>
              <w:rPr>
                <w:b/>
              </w:rPr>
            </w:pPr>
            <w:r w:rsidRPr="00D34256">
              <w:rPr>
                <w:rFonts w:hint="eastAsia"/>
                <w:b/>
              </w:rPr>
              <w:t>②</w:t>
            </w:r>
            <w:r w:rsidRPr="00D34256">
              <w:rPr>
                <w:rFonts w:hint="eastAsia"/>
                <w:b/>
              </w:rPr>
              <w:t>-</w:t>
            </w:r>
            <w:r w:rsidRPr="00D34256">
              <w:rPr>
                <w:rFonts w:hint="eastAsia"/>
                <w:b/>
              </w:rPr>
              <w:t>④</w:t>
            </w:r>
          </w:p>
        </w:tc>
      </w:tr>
      <w:tr w:rsidR="00D34256" w:rsidTr="00D34256">
        <w:tc>
          <w:tcPr>
            <w:tcW w:w="1429" w:type="dxa"/>
          </w:tcPr>
          <w:p w:rsidR="00D34256" w:rsidRDefault="00D34256" w:rsidP="00D34256">
            <w:pPr>
              <w:jc w:val="left"/>
            </w:pPr>
            <w:r>
              <w:rPr>
                <w:rFonts w:hint="eastAsia"/>
              </w:rPr>
              <w:t>过去三个月</w:t>
            </w:r>
          </w:p>
        </w:tc>
        <w:tc>
          <w:tcPr>
            <w:tcW w:w="1315" w:type="dxa"/>
          </w:tcPr>
          <w:p w:rsidR="00D34256" w:rsidRDefault="00D34256" w:rsidP="00D34256">
            <w:pPr>
              <w:jc w:val="right"/>
            </w:pPr>
            <w:r>
              <w:t>-2.06%</w:t>
            </w:r>
          </w:p>
        </w:tc>
        <w:tc>
          <w:tcPr>
            <w:tcW w:w="1315" w:type="dxa"/>
          </w:tcPr>
          <w:p w:rsidR="00D34256" w:rsidRDefault="00D34256" w:rsidP="00D34256">
            <w:pPr>
              <w:jc w:val="right"/>
            </w:pPr>
            <w:r>
              <w:t>0.90%</w:t>
            </w:r>
          </w:p>
        </w:tc>
        <w:tc>
          <w:tcPr>
            <w:tcW w:w="1315" w:type="dxa"/>
          </w:tcPr>
          <w:p w:rsidR="00D34256" w:rsidRDefault="00D34256" w:rsidP="00D34256">
            <w:pPr>
              <w:jc w:val="right"/>
            </w:pPr>
            <w:r>
              <w:t>6.96%</w:t>
            </w:r>
          </w:p>
        </w:tc>
        <w:tc>
          <w:tcPr>
            <w:tcW w:w="1315" w:type="dxa"/>
          </w:tcPr>
          <w:p w:rsidR="00D34256" w:rsidRDefault="00D34256" w:rsidP="00D34256">
            <w:pPr>
              <w:jc w:val="right"/>
            </w:pPr>
            <w:r>
              <w:t>0.89%</w:t>
            </w:r>
          </w:p>
        </w:tc>
        <w:tc>
          <w:tcPr>
            <w:tcW w:w="907" w:type="dxa"/>
          </w:tcPr>
          <w:p w:rsidR="00D34256" w:rsidRDefault="00D34256" w:rsidP="00D34256">
            <w:pPr>
              <w:jc w:val="right"/>
            </w:pPr>
            <w:r>
              <w:t>-9.02%</w:t>
            </w:r>
          </w:p>
        </w:tc>
        <w:tc>
          <w:tcPr>
            <w:tcW w:w="907" w:type="dxa"/>
          </w:tcPr>
          <w:p w:rsidR="00D34256" w:rsidRDefault="00D34256" w:rsidP="00D34256">
            <w:pPr>
              <w:jc w:val="right"/>
            </w:pPr>
            <w:r>
              <w:t>0.01%</w:t>
            </w:r>
          </w:p>
        </w:tc>
      </w:tr>
      <w:tr w:rsidR="00D34256" w:rsidTr="00D34256">
        <w:tc>
          <w:tcPr>
            <w:tcW w:w="1429" w:type="dxa"/>
          </w:tcPr>
          <w:p w:rsidR="00D34256" w:rsidRDefault="00D34256" w:rsidP="00D34256">
            <w:pPr>
              <w:jc w:val="left"/>
            </w:pPr>
            <w:r>
              <w:rPr>
                <w:rFonts w:hint="eastAsia"/>
              </w:rPr>
              <w:t>过去六个月</w:t>
            </w:r>
          </w:p>
        </w:tc>
        <w:tc>
          <w:tcPr>
            <w:tcW w:w="1315" w:type="dxa"/>
          </w:tcPr>
          <w:p w:rsidR="00D34256" w:rsidRDefault="00D34256" w:rsidP="00D34256">
            <w:pPr>
              <w:jc w:val="right"/>
            </w:pPr>
            <w:r>
              <w:t>0.49%</w:t>
            </w:r>
          </w:p>
        </w:tc>
        <w:tc>
          <w:tcPr>
            <w:tcW w:w="1315" w:type="dxa"/>
          </w:tcPr>
          <w:p w:rsidR="00D34256" w:rsidRDefault="00D34256" w:rsidP="00D34256">
            <w:pPr>
              <w:jc w:val="right"/>
            </w:pPr>
            <w:r>
              <w:t>0.94%</w:t>
            </w:r>
          </w:p>
        </w:tc>
        <w:tc>
          <w:tcPr>
            <w:tcW w:w="1315" w:type="dxa"/>
          </w:tcPr>
          <w:p w:rsidR="00D34256" w:rsidRDefault="00D34256" w:rsidP="00D34256">
            <w:pPr>
              <w:jc w:val="right"/>
            </w:pPr>
            <w:r>
              <w:t>3.80%</w:t>
            </w:r>
          </w:p>
        </w:tc>
        <w:tc>
          <w:tcPr>
            <w:tcW w:w="1315" w:type="dxa"/>
          </w:tcPr>
          <w:p w:rsidR="00D34256" w:rsidRDefault="00D34256" w:rsidP="00D34256">
            <w:pPr>
              <w:jc w:val="right"/>
            </w:pPr>
            <w:r>
              <w:t>0.82%</w:t>
            </w:r>
          </w:p>
        </w:tc>
        <w:tc>
          <w:tcPr>
            <w:tcW w:w="907" w:type="dxa"/>
          </w:tcPr>
          <w:p w:rsidR="00D34256" w:rsidRDefault="00D34256" w:rsidP="00D34256">
            <w:pPr>
              <w:jc w:val="right"/>
            </w:pPr>
            <w:r>
              <w:t>-3.31%</w:t>
            </w:r>
          </w:p>
        </w:tc>
        <w:tc>
          <w:tcPr>
            <w:tcW w:w="907" w:type="dxa"/>
          </w:tcPr>
          <w:p w:rsidR="00D34256" w:rsidRDefault="00D34256" w:rsidP="00D34256">
            <w:pPr>
              <w:jc w:val="right"/>
            </w:pPr>
            <w:r>
              <w:t>0.12%</w:t>
            </w:r>
          </w:p>
        </w:tc>
      </w:tr>
      <w:tr w:rsidR="00D34256" w:rsidTr="00D34256">
        <w:tc>
          <w:tcPr>
            <w:tcW w:w="1429" w:type="dxa"/>
          </w:tcPr>
          <w:p w:rsidR="00D34256" w:rsidRDefault="00D34256" w:rsidP="00D34256">
            <w:pPr>
              <w:jc w:val="left"/>
            </w:pPr>
            <w:r>
              <w:rPr>
                <w:rFonts w:hint="eastAsia"/>
              </w:rPr>
              <w:t>过去一年</w:t>
            </w:r>
          </w:p>
        </w:tc>
        <w:tc>
          <w:tcPr>
            <w:tcW w:w="1315" w:type="dxa"/>
          </w:tcPr>
          <w:p w:rsidR="00D34256" w:rsidRDefault="00D34256" w:rsidP="00D34256">
            <w:pPr>
              <w:jc w:val="right"/>
            </w:pPr>
            <w:r>
              <w:t>23.83%</w:t>
            </w:r>
          </w:p>
        </w:tc>
        <w:tc>
          <w:tcPr>
            <w:tcW w:w="1315" w:type="dxa"/>
          </w:tcPr>
          <w:p w:rsidR="00D34256" w:rsidRDefault="00D34256" w:rsidP="00D34256">
            <w:pPr>
              <w:jc w:val="right"/>
            </w:pPr>
            <w:r>
              <w:t>0.88%</w:t>
            </w:r>
          </w:p>
        </w:tc>
        <w:tc>
          <w:tcPr>
            <w:tcW w:w="1315" w:type="dxa"/>
          </w:tcPr>
          <w:p w:rsidR="00D34256" w:rsidRDefault="00D34256" w:rsidP="00D34256">
            <w:pPr>
              <w:jc w:val="right"/>
            </w:pPr>
            <w:r>
              <w:t>14.92%</w:t>
            </w:r>
          </w:p>
        </w:tc>
        <w:tc>
          <w:tcPr>
            <w:tcW w:w="1315" w:type="dxa"/>
          </w:tcPr>
          <w:p w:rsidR="00D34256" w:rsidRDefault="00D34256" w:rsidP="00D34256">
            <w:pPr>
              <w:jc w:val="right"/>
            </w:pPr>
            <w:r>
              <w:t>0.73%</w:t>
            </w:r>
          </w:p>
        </w:tc>
        <w:tc>
          <w:tcPr>
            <w:tcW w:w="907" w:type="dxa"/>
          </w:tcPr>
          <w:p w:rsidR="00D34256" w:rsidRDefault="00D34256" w:rsidP="00D34256">
            <w:pPr>
              <w:jc w:val="right"/>
            </w:pPr>
            <w:r>
              <w:t>8.91%</w:t>
            </w:r>
          </w:p>
        </w:tc>
        <w:tc>
          <w:tcPr>
            <w:tcW w:w="907" w:type="dxa"/>
          </w:tcPr>
          <w:p w:rsidR="00D34256" w:rsidRDefault="00D34256" w:rsidP="00D34256">
            <w:pPr>
              <w:jc w:val="right"/>
            </w:pPr>
            <w:r>
              <w:t>0.15%</w:t>
            </w:r>
          </w:p>
        </w:tc>
      </w:tr>
      <w:tr w:rsidR="00D34256" w:rsidTr="00D34256">
        <w:tc>
          <w:tcPr>
            <w:tcW w:w="1429" w:type="dxa"/>
          </w:tcPr>
          <w:p w:rsidR="00D34256" w:rsidRDefault="00D34256" w:rsidP="00D34256">
            <w:pPr>
              <w:jc w:val="left"/>
            </w:pPr>
            <w:r>
              <w:rPr>
                <w:rFonts w:hint="eastAsia"/>
              </w:rPr>
              <w:t>过去三年</w:t>
            </w:r>
          </w:p>
        </w:tc>
        <w:tc>
          <w:tcPr>
            <w:tcW w:w="1315" w:type="dxa"/>
          </w:tcPr>
          <w:p w:rsidR="00D34256" w:rsidRDefault="00D34256" w:rsidP="00D34256">
            <w:pPr>
              <w:jc w:val="right"/>
            </w:pPr>
            <w:r>
              <w:t>40.23%</w:t>
            </w:r>
          </w:p>
        </w:tc>
        <w:tc>
          <w:tcPr>
            <w:tcW w:w="1315" w:type="dxa"/>
          </w:tcPr>
          <w:p w:rsidR="00D34256" w:rsidRDefault="00D34256" w:rsidP="00D34256">
            <w:pPr>
              <w:jc w:val="right"/>
            </w:pPr>
            <w:r>
              <w:t>0.89%</w:t>
            </w:r>
          </w:p>
        </w:tc>
        <w:tc>
          <w:tcPr>
            <w:tcW w:w="1315" w:type="dxa"/>
          </w:tcPr>
          <w:p w:rsidR="00D34256" w:rsidRDefault="00D34256" w:rsidP="00D34256">
            <w:pPr>
              <w:jc w:val="right"/>
            </w:pPr>
            <w:r>
              <w:t>22.66%</w:t>
            </w:r>
          </w:p>
        </w:tc>
        <w:tc>
          <w:tcPr>
            <w:tcW w:w="1315" w:type="dxa"/>
          </w:tcPr>
          <w:p w:rsidR="00D34256" w:rsidRDefault="00D34256" w:rsidP="00D34256">
            <w:pPr>
              <w:jc w:val="right"/>
            </w:pPr>
            <w:r>
              <w:t>0.70%</w:t>
            </w:r>
          </w:p>
        </w:tc>
        <w:tc>
          <w:tcPr>
            <w:tcW w:w="907" w:type="dxa"/>
          </w:tcPr>
          <w:p w:rsidR="00D34256" w:rsidRDefault="00D34256" w:rsidP="00D34256">
            <w:pPr>
              <w:jc w:val="right"/>
            </w:pPr>
            <w:r>
              <w:t>17.57%</w:t>
            </w:r>
          </w:p>
        </w:tc>
        <w:tc>
          <w:tcPr>
            <w:tcW w:w="907" w:type="dxa"/>
          </w:tcPr>
          <w:p w:rsidR="00D34256" w:rsidRDefault="00D34256" w:rsidP="00D34256">
            <w:pPr>
              <w:jc w:val="right"/>
            </w:pPr>
            <w:r>
              <w:t>0.19%</w:t>
            </w:r>
          </w:p>
        </w:tc>
      </w:tr>
      <w:tr w:rsidR="00D34256" w:rsidTr="00D34256">
        <w:tc>
          <w:tcPr>
            <w:tcW w:w="1429" w:type="dxa"/>
          </w:tcPr>
          <w:p w:rsidR="00D34256" w:rsidRDefault="00D34256" w:rsidP="00D34256">
            <w:pPr>
              <w:jc w:val="left"/>
            </w:pPr>
            <w:r>
              <w:rPr>
                <w:rFonts w:hint="eastAsia"/>
              </w:rPr>
              <w:t>过去五年</w:t>
            </w:r>
          </w:p>
        </w:tc>
        <w:tc>
          <w:tcPr>
            <w:tcW w:w="1315" w:type="dxa"/>
          </w:tcPr>
          <w:p w:rsidR="00D34256" w:rsidRDefault="00D34256" w:rsidP="00D34256">
            <w:pPr>
              <w:jc w:val="right"/>
            </w:pPr>
            <w:r>
              <w:t>16.01%</w:t>
            </w:r>
          </w:p>
        </w:tc>
        <w:tc>
          <w:tcPr>
            <w:tcW w:w="1315" w:type="dxa"/>
          </w:tcPr>
          <w:p w:rsidR="00D34256" w:rsidRDefault="00D34256" w:rsidP="00D34256">
            <w:pPr>
              <w:jc w:val="right"/>
            </w:pPr>
            <w:r>
              <w:t>1.12%</w:t>
            </w:r>
          </w:p>
        </w:tc>
        <w:tc>
          <w:tcPr>
            <w:tcW w:w="1315" w:type="dxa"/>
          </w:tcPr>
          <w:p w:rsidR="00D34256" w:rsidRDefault="00D34256" w:rsidP="00D34256">
            <w:pPr>
              <w:jc w:val="right"/>
            </w:pPr>
            <w:r>
              <w:t>6.19%</w:t>
            </w:r>
          </w:p>
        </w:tc>
        <w:tc>
          <w:tcPr>
            <w:tcW w:w="1315" w:type="dxa"/>
          </w:tcPr>
          <w:p w:rsidR="00D34256" w:rsidRDefault="00D34256" w:rsidP="00D34256">
            <w:pPr>
              <w:jc w:val="right"/>
            </w:pPr>
            <w:r>
              <w:t>0.69%</w:t>
            </w:r>
          </w:p>
        </w:tc>
        <w:tc>
          <w:tcPr>
            <w:tcW w:w="907" w:type="dxa"/>
          </w:tcPr>
          <w:p w:rsidR="00D34256" w:rsidRDefault="00D34256" w:rsidP="00D34256">
            <w:pPr>
              <w:jc w:val="right"/>
            </w:pPr>
            <w:r>
              <w:t>9.82%</w:t>
            </w:r>
          </w:p>
        </w:tc>
        <w:tc>
          <w:tcPr>
            <w:tcW w:w="907" w:type="dxa"/>
          </w:tcPr>
          <w:p w:rsidR="00D34256" w:rsidRDefault="00D34256" w:rsidP="00D34256">
            <w:pPr>
              <w:jc w:val="right"/>
            </w:pPr>
            <w:r>
              <w:t>0.43%</w:t>
            </w:r>
          </w:p>
        </w:tc>
      </w:tr>
      <w:tr w:rsidR="00D34256" w:rsidTr="00D34256">
        <w:tc>
          <w:tcPr>
            <w:tcW w:w="1429" w:type="dxa"/>
          </w:tcPr>
          <w:p w:rsidR="00D34256" w:rsidRDefault="00D34256" w:rsidP="00D34256">
            <w:pPr>
              <w:jc w:val="left"/>
            </w:pPr>
            <w:r>
              <w:rPr>
                <w:rFonts w:hint="eastAsia"/>
              </w:rPr>
              <w:t>过去七年</w:t>
            </w:r>
          </w:p>
        </w:tc>
        <w:tc>
          <w:tcPr>
            <w:tcW w:w="1315" w:type="dxa"/>
          </w:tcPr>
          <w:p w:rsidR="00D34256" w:rsidRDefault="00D34256" w:rsidP="00D34256">
            <w:pPr>
              <w:jc w:val="right"/>
            </w:pPr>
            <w:r>
              <w:t>116.89%</w:t>
            </w:r>
          </w:p>
        </w:tc>
        <w:tc>
          <w:tcPr>
            <w:tcW w:w="1315" w:type="dxa"/>
          </w:tcPr>
          <w:p w:rsidR="00D34256" w:rsidRDefault="00D34256" w:rsidP="00D34256">
            <w:pPr>
              <w:jc w:val="right"/>
            </w:pPr>
            <w:r>
              <w:t>1.19%</w:t>
            </w:r>
          </w:p>
        </w:tc>
        <w:tc>
          <w:tcPr>
            <w:tcW w:w="1315" w:type="dxa"/>
          </w:tcPr>
          <w:p w:rsidR="00D34256" w:rsidRDefault="00D34256" w:rsidP="00D34256">
            <w:pPr>
              <w:jc w:val="right"/>
            </w:pPr>
            <w:r>
              <w:t>33.22%</w:t>
            </w:r>
          </w:p>
        </w:tc>
        <w:tc>
          <w:tcPr>
            <w:tcW w:w="1315" w:type="dxa"/>
          </w:tcPr>
          <w:p w:rsidR="00D34256" w:rsidRDefault="00D34256" w:rsidP="00D34256">
            <w:pPr>
              <w:jc w:val="right"/>
            </w:pPr>
            <w:r>
              <w:t>0.71%</w:t>
            </w:r>
          </w:p>
        </w:tc>
        <w:tc>
          <w:tcPr>
            <w:tcW w:w="907" w:type="dxa"/>
          </w:tcPr>
          <w:p w:rsidR="00D34256" w:rsidRDefault="00D34256" w:rsidP="00D34256">
            <w:pPr>
              <w:jc w:val="right"/>
            </w:pPr>
            <w:r>
              <w:t>83.67%</w:t>
            </w:r>
          </w:p>
        </w:tc>
        <w:tc>
          <w:tcPr>
            <w:tcW w:w="907" w:type="dxa"/>
          </w:tcPr>
          <w:p w:rsidR="00D34256" w:rsidRDefault="00D34256" w:rsidP="00D34256">
            <w:pPr>
              <w:jc w:val="right"/>
            </w:pPr>
            <w:r>
              <w:t>0.48%</w:t>
            </w:r>
          </w:p>
        </w:tc>
      </w:tr>
      <w:tr w:rsidR="00D34256" w:rsidTr="00D34256">
        <w:tc>
          <w:tcPr>
            <w:tcW w:w="1429" w:type="dxa"/>
          </w:tcPr>
          <w:p w:rsidR="00D34256" w:rsidRDefault="00D34256" w:rsidP="00D34256">
            <w:pPr>
              <w:jc w:val="left"/>
            </w:pPr>
            <w:r>
              <w:rPr>
                <w:rFonts w:hint="eastAsia"/>
              </w:rPr>
              <w:t>自基金合同</w:t>
            </w:r>
            <w:r>
              <w:rPr>
                <w:rFonts w:hint="eastAsia"/>
              </w:rPr>
              <w:lastRenderedPageBreak/>
              <w:t>生效起至今</w:t>
            </w:r>
          </w:p>
        </w:tc>
        <w:tc>
          <w:tcPr>
            <w:tcW w:w="1315" w:type="dxa"/>
          </w:tcPr>
          <w:p w:rsidR="00D34256" w:rsidRDefault="00D34256" w:rsidP="00D34256">
            <w:pPr>
              <w:jc w:val="right"/>
            </w:pPr>
            <w:r>
              <w:lastRenderedPageBreak/>
              <w:t>127.73%</w:t>
            </w:r>
          </w:p>
        </w:tc>
        <w:tc>
          <w:tcPr>
            <w:tcW w:w="1315" w:type="dxa"/>
          </w:tcPr>
          <w:p w:rsidR="00D34256" w:rsidRDefault="00D34256" w:rsidP="00D34256">
            <w:pPr>
              <w:jc w:val="right"/>
            </w:pPr>
            <w:r>
              <w:t>1.21%</w:t>
            </w:r>
          </w:p>
        </w:tc>
        <w:tc>
          <w:tcPr>
            <w:tcW w:w="1315" w:type="dxa"/>
          </w:tcPr>
          <w:p w:rsidR="00D34256" w:rsidRDefault="00D34256" w:rsidP="00D34256">
            <w:pPr>
              <w:jc w:val="right"/>
            </w:pPr>
            <w:r>
              <w:t>38.37%</w:t>
            </w:r>
          </w:p>
        </w:tc>
        <w:tc>
          <w:tcPr>
            <w:tcW w:w="1315" w:type="dxa"/>
          </w:tcPr>
          <w:p w:rsidR="00D34256" w:rsidRDefault="00D34256" w:rsidP="00D34256">
            <w:pPr>
              <w:jc w:val="right"/>
            </w:pPr>
            <w:r>
              <w:t>0.73%</w:t>
            </w:r>
          </w:p>
        </w:tc>
        <w:tc>
          <w:tcPr>
            <w:tcW w:w="907" w:type="dxa"/>
          </w:tcPr>
          <w:p w:rsidR="00D34256" w:rsidRDefault="00D34256" w:rsidP="00D34256">
            <w:pPr>
              <w:jc w:val="right"/>
            </w:pPr>
            <w:r>
              <w:t>89.36%</w:t>
            </w:r>
          </w:p>
        </w:tc>
        <w:tc>
          <w:tcPr>
            <w:tcW w:w="907" w:type="dxa"/>
          </w:tcPr>
          <w:p w:rsidR="00D34256" w:rsidRDefault="00D34256" w:rsidP="00D34256">
            <w:pPr>
              <w:jc w:val="right"/>
            </w:pPr>
            <w:r>
              <w:t>0.48%</w:t>
            </w:r>
          </w:p>
        </w:tc>
      </w:tr>
    </w:tbl>
    <w:p w:rsidR="00D34256" w:rsidRDefault="00D34256" w:rsidP="00D34256">
      <w:pPr>
        <w:pStyle w:val="-"/>
        <w:ind w:firstLine="420"/>
      </w:pPr>
      <w:r>
        <w:rPr>
          <w:rFonts w:hint="eastAsia"/>
        </w:rPr>
        <w:lastRenderedPageBreak/>
        <w:t>南方兴盛先锋混合C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4256" w:rsidTr="00D34256">
        <w:trPr>
          <w:cnfStyle w:val="100000000000" w:firstRow="1" w:lastRow="0" w:firstColumn="0" w:lastColumn="0" w:oddVBand="0" w:evenVBand="0" w:oddHBand="0" w:evenHBand="0" w:firstRowFirstColumn="0" w:firstRowLastColumn="0" w:lastRowFirstColumn="0" w:lastRowLastColumn="0"/>
        </w:trPr>
        <w:tc>
          <w:tcPr>
            <w:tcW w:w="1429" w:type="dxa"/>
          </w:tcPr>
          <w:p w:rsidR="00D34256" w:rsidRPr="00D34256" w:rsidRDefault="00D34256" w:rsidP="00D34256">
            <w:pPr>
              <w:jc w:val="center"/>
              <w:rPr>
                <w:b/>
              </w:rPr>
            </w:pPr>
            <w:r w:rsidRPr="00D34256">
              <w:rPr>
                <w:rFonts w:hint="eastAsia"/>
                <w:b/>
              </w:rPr>
              <w:t>阶段</w:t>
            </w:r>
          </w:p>
        </w:tc>
        <w:tc>
          <w:tcPr>
            <w:tcW w:w="1315" w:type="dxa"/>
          </w:tcPr>
          <w:p w:rsidR="00D34256" w:rsidRPr="00D34256" w:rsidRDefault="00D34256" w:rsidP="00D34256">
            <w:pPr>
              <w:jc w:val="center"/>
              <w:rPr>
                <w:b/>
              </w:rPr>
            </w:pPr>
            <w:r w:rsidRPr="00D34256">
              <w:rPr>
                <w:rFonts w:hint="eastAsia"/>
                <w:b/>
              </w:rPr>
              <w:t>净值增长率①</w:t>
            </w:r>
          </w:p>
        </w:tc>
        <w:tc>
          <w:tcPr>
            <w:tcW w:w="1315" w:type="dxa"/>
          </w:tcPr>
          <w:p w:rsidR="00D34256" w:rsidRPr="00D34256" w:rsidRDefault="00D34256" w:rsidP="00D34256">
            <w:pPr>
              <w:jc w:val="center"/>
              <w:rPr>
                <w:b/>
              </w:rPr>
            </w:pPr>
            <w:r w:rsidRPr="00D34256">
              <w:rPr>
                <w:rFonts w:hint="eastAsia"/>
                <w:b/>
              </w:rPr>
              <w:t>净值增长率标准差②</w:t>
            </w:r>
          </w:p>
        </w:tc>
        <w:tc>
          <w:tcPr>
            <w:tcW w:w="1315" w:type="dxa"/>
          </w:tcPr>
          <w:p w:rsidR="00D34256" w:rsidRPr="00D34256" w:rsidRDefault="00D34256" w:rsidP="00D34256">
            <w:pPr>
              <w:jc w:val="center"/>
              <w:rPr>
                <w:b/>
              </w:rPr>
            </w:pPr>
            <w:r w:rsidRPr="00D34256">
              <w:rPr>
                <w:rFonts w:hint="eastAsia"/>
                <w:b/>
              </w:rPr>
              <w:t>业绩比较基准收益率③</w:t>
            </w:r>
          </w:p>
        </w:tc>
        <w:tc>
          <w:tcPr>
            <w:tcW w:w="1315" w:type="dxa"/>
          </w:tcPr>
          <w:p w:rsidR="00D34256" w:rsidRPr="00D34256" w:rsidRDefault="00D34256" w:rsidP="00D34256">
            <w:pPr>
              <w:jc w:val="center"/>
              <w:rPr>
                <w:b/>
              </w:rPr>
            </w:pPr>
            <w:r w:rsidRPr="00D34256">
              <w:rPr>
                <w:rFonts w:hint="eastAsia"/>
                <w:b/>
              </w:rPr>
              <w:t>业绩比较基准收益率标准差④</w:t>
            </w:r>
          </w:p>
        </w:tc>
        <w:tc>
          <w:tcPr>
            <w:tcW w:w="907" w:type="dxa"/>
          </w:tcPr>
          <w:p w:rsidR="00D34256" w:rsidRPr="00D34256" w:rsidRDefault="00D34256" w:rsidP="00D34256">
            <w:pPr>
              <w:jc w:val="center"/>
              <w:rPr>
                <w:b/>
              </w:rPr>
            </w:pPr>
            <w:r w:rsidRPr="00D34256">
              <w:rPr>
                <w:rFonts w:hint="eastAsia"/>
                <w:b/>
              </w:rPr>
              <w:t>①</w:t>
            </w:r>
            <w:r w:rsidRPr="00D34256">
              <w:rPr>
                <w:rFonts w:hint="eastAsia"/>
                <w:b/>
              </w:rPr>
              <w:t>-</w:t>
            </w:r>
            <w:r w:rsidRPr="00D34256">
              <w:rPr>
                <w:rFonts w:hint="eastAsia"/>
                <w:b/>
              </w:rPr>
              <w:t>③</w:t>
            </w:r>
          </w:p>
        </w:tc>
        <w:tc>
          <w:tcPr>
            <w:tcW w:w="907" w:type="dxa"/>
          </w:tcPr>
          <w:p w:rsidR="00D34256" w:rsidRPr="00D34256" w:rsidRDefault="00D34256" w:rsidP="00D34256">
            <w:pPr>
              <w:jc w:val="center"/>
              <w:rPr>
                <w:b/>
              </w:rPr>
            </w:pPr>
            <w:r w:rsidRPr="00D34256">
              <w:rPr>
                <w:rFonts w:hint="eastAsia"/>
                <w:b/>
              </w:rPr>
              <w:t>②</w:t>
            </w:r>
            <w:r w:rsidRPr="00D34256">
              <w:rPr>
                <w:rFonts w:hint="eastAsia"/>
                <w:b/>
              </w:rPr>
              <w:t>-</w:t>
            </w:r>
            <w:r w:rsidRPr="00D34256">
              <w:rPr>
                <w:rFonts w:hint="eastAsia"/>
                <w:b/>
              </w:rPr>
              <w:t>④</w:t>
            </w:r>
          </w:p>
        </w:tc>
      </w:tr>
      <w:tr w:rsidR="00D34256" w:rsidTr="00D34256">
        <w:tc>
          <w:tcPr>
            <w:tcW w:w="1429" w:type="dxa"/>
          </w:tcPr>
          <w:p w:rsidR="00D34256" w:rsidRDefault="00D34256" w:rsidP="00D34256">
            <w:pPr>
              <w:jc w:val="left"/>
            </w:pPr>
            <w:r>
              <w:rPr>
                <w:rFonts w:hint="eastAsia"/>
              </w:rPr>
              <w:t>过去三个月</w:t>
            </w:r>
          </w:p>
        </w:tc>
        <w:tc>
          <w:tcPr>
            <w:tcW w:w="1315" w:type="dxa"/>
          </w:tcPr>
          <w:p w:rsidR="00D34256" w:rsidRDefault="00D34256" w:rsidP="00D34256">
            <w:pPr>
              <w:jc w:val="right"/>
            </w:pPr>
            <w:r>
              <w:t>-2.20%</w:t>
            </w:r>
          </w:p>
        </w:tc>
        <w:tc>
          <w:tcPr>
            <w:tcW w:w="1315" w:type="dxa"/>
          </w:tcPr>
          <w:p w:rsidR="00D34256" w:rsidRDefault="00D34256" w:rsidP="00D34256">
            <w:pPr>
              <w:jc w:val="right"/>
            </w:pPr>
            <w:r>
              <w:t>0.90%</w:t>
            </w:r>
          </w:p>
        </w:tc>
        <w:tc>
          <w:tcPr>
            <w:tcW w:w="1315" w:type="dxa"/>
          </w:tcPr>
          <w:p w:rsidR="00D34256" w:rsidRDefault="00D34256" w:rsidP="00D34256">
            <w:pPr>
              <w:jc w:val="right"/>
            </w:pPr>
            <w:r>
              <w:t>6.96%</w:t>
            </w:r>
          </w:p>
        </w:tc>
        <w:tc>
          <w:tcPr>
            <w:tcW w:w="1315" w:type="dxa"/>
          </w:tcPr>
          <w:p w:rsidR="00D34256" w:rsidRDefault="00D34256" w:rsidP="00D34256">
            <w:pPr>
              <w:jc w:val="right"/>
            </w:pPr>
            <w:r>
              <w:t>0.89%</w:t>
            </w:r>
          </w:p>
        </w:tc>
        <w:tc>
          <w:tcPr>
            <w:tcW w:w="907" w:type="dxa"/>
          </w:tcPr>
          <w:p w:rsidR="00D34256" w:rsidRDefault="00D34256" w:rsidP="00D34256">
            <w:pPr>
              <w:jc w:val="right"/>
            </w:pPr>
            <w:r>
              <w:t>-9.16%</w:t>
            </w:r>
          </w:p>
        </w:tc>
        <w:tc>
          <w:tcPr>
            <w:tcW w:w="907" w:type="dxa"/>
          </w:tcPr>
          <w:p w:rsidR="00D34256" w:rsidRDefault="00D34256" w:rsidP="00D34256">
            <w:pPr>
              <w:jc w:val="right"/>
            </w:pPr>
            <w:r>
              <w:t>0.01%</w:t>
            </w:r>
          </w:p>
        </w:tc>
      </w:tr>
      <w:tr w:rsidR="00D34256" w:rsidTr="00D34256">
        <w:tc>
          <w:tcPr>
            <w:tcW w:w="1429" w:type="dxa"/>
          </w:tcPr>
          <w:p w:rsidR="00D34256" w:rsidRDefault="00D34256" w:rsidP="00D34256">
            <w:pPr>
              <w:jc w:val="left"/>
            </w:pPr>
            <w:r>
              <w:rPr>
                <w:rFonts w:hint="eastAsia"/>
              </w:rPr>
              <w:t>过去六个月</w:t>
            </w:r>
          </w:p>
        </w:tc>
        <w:tc>
          <w:tcPr>
            <w:tcW w:w="1315" w:type="dxa"/>
          </w:tcPr>
          <w:p w:rsidR="00D34256" w:rsidRDefault="00D34256" w:rsidP="00D34256">
            <w:pPr>
              <w:jc w:val="right"/>
            </w:pPr>
            <w:r>
              <w:t>0.20%</w:t>
            </w:r>
          </w:p>
        </w:tc>
        <w:tc>
          <w:tcPr>
            <w:tcW w:w="1315" w:type="dxa"/>
          </w:tcPr>
          <w:p w:rsidR="00D34256" w:rsidRDefault="00D34256" w:rsidP="00D34256">
            <w:pPr>
              <w:jc w:val="right"/>
            </w:pPr>
            <w:r>
              <w:t>0.94%</w:t>
            </w:r>
          </w:p>
        </w:tc>
        <w:tc>
          <w:tcPr>
            <w:tcW w:w="1315" w:type="dxa"/>
          </w:tcPr>
          <w:p w:rsidR="00D34256" w:rsidRDefault="00D34256" w:rsidP="00D34256">
            <w:pPr>
              <w:jc w:val="right"/>
            </w:pPr>
            <w:r>
              <w:t>3.80%</w:t>
            </w:r>
          </w:p>
        </w:tc>
        <w:tc>
          <w:tcPr>
            <w:tcW w:w="1315" w:type="dxa"/>
          </w:tcPr>
          <w:p w:rsidR="00D34256" w:rsidRDefault="00D34256" w:rsidP="00D34256">
            <w:pPr>
              <w:jc w:val="right"/>
            </w:pPr>
            <w:r>
              <w:t>0.82%</w:t>
            </w:r>
          </w:p>
        </w:tc>
        <w:tc>
          <w:tcPr>
            <w:tcW w:w="907" w:type="dxa"/>
          </w:tcPr>
          <w:p w:rsidR="00D34256" w:rsidRDefault="00D34256" w:rsidP="00D34256">
            <w:pPr>
              <w:jc w:val="right"/>
            </w:pPr>
            <w:r>
              <w:t>-3.60%</w:t>
            </w:r>
          </w:p>
        </w:tc>
        <w:tc>
          <w:tcPr>
            <w:tcW w:w="907" w:type="dxa"/>
          </w:tcPr>
          <w:p w:rsidR="00D34256" w:rsidRDefault="00D34256" w:rsidP="00D34256">
            <w:pPr>
              <w:jc w:val="right"/>
            </w:pPr>
            <w:r>
              <w:t>0.12%</w:t>
            </w:r>
          </w:p>
        </w:tc>
      </w:tr>
      <w:tr w:rsidR="00D34256" w:rsidTr="00D34256">
        <w:tc>
          <w:tcPr>
            <w:tcW w:w="1429" w:type="dxa"/>
          </w:tcPr>
          <w:p w:rsidR="00D34256" w:rsidRDefault="00D34256" w:rsidP="00D34256">
            <w:pPr>
              <w:jc w:val="left"/>
            </w:pPr>
            <w:r>
              <w:rPr>
                <w:rFonts w:hint="eastAsia"/>
              </w:rPr>
              <w:t>过去一年</w:t>
            </w:r>
          </w:p>
        </w:tc>
        <w:tc>
          <w:tcPr>
            <w:tcW w:w="1315" w:type="dxa"/>
          </w:tcPr>
          <w:p w:rsidR="00D34256" w:rsidRDefault="00D34256" w:rsidP="00D34256">
            <w:pPr>
              <w:jc w:val="right"/>
            </w:pPr>
            <w:r>
              <w:t>23.05%</w:t>
            </w:r>
          </w:p>
        </w:tc>
        <w:tc>
          <w:tcPr>
            <w:tcW w:w="1315" w:type="dxa"/>
          </w:tcPr>
          <w:p w:rsidR="00D34256" w:rsidRDefault="00D34256" w:rsidP="00D34256">
            <w:pPr>
              <w:jc w:val="right"/>
            </w:pPr>
            <w:r>
              <w:t>0.88%</w:t>
            </w:r>
          </w:p>
        </w:tc>
        <w:tc>
          <w:tcPr>
            <w:tcW w:w="1315" w:type="dxa"/>
          </w:tcPr>
          <w:p w:rsidR="00D34256" w:rsidRDefault="00D34256" w:rsidP="00D34256">
            <w:pPr>
              <w:jc w:val="right"/>
            </w:pPr>
            <w:r>
              <w:t>14.92%</w:t>
            </w:r>
          </w:p>
        </w:tc>
        <w:tc>
          <w:tcPr>
            <w:tcW w:w="1315" w:type="dxa"/>
          </w:tcPr>
          <w:p w:rsidR="00D34256" w:rsidRDefault="00D34256" w:rsidP="00D34256">
            <w:pPr>
              <w:jc w:val="right"/>
            </w:pPr>
            <w:r>
              <w:t>0.73%</w:t>
            </w:r>
          </w:p>
        </w:tc>
        <w:tc>
          <w:tcPr>
            <w:tcW w:w="907" w:type="dxa"/>
          </w:tcPr>
          <w:p w:rsidR="00D34256" w:rsidRDefault="00D34256" w:rsidP="00D34256">
            <w:pPr>
              <w:jc w:val="right"/>
            </w:pPr>
            <w:r>
              <w:t>8.13%</w:t>
            </w:r>
          </w:p>
        </w:tc>
        <w:tc>
          <w:tcPr>
            <w:tcW w:w="907" w:type="dxa"/>
          </w:tcPr>
          <w:p w:rsidR="00D34256" w:rsidRDefault="00D34256" w:rsidP="00D34256">
            <w:pPr>
              <w:jc w:val="right"/>
            </w:pPr>
            <w:r>
              <w:t>0.15%</w:t>
            </w:r>
          </w:p>
        </w:tc>
      </w:tr>
      <w:tr w:rsidR="00D34256" w:rsidTr="00D34256">
        <w:tc>
          <w:tcPr>
            <w:tcW w:w="1429" w:type="dxa"/>
          </w:tcPr>
          <w:p w:rsidR="00D34256" w:rsidRDefault="00D34256" w:rsidP="00D34256">
            <w:pPr>
              <w:jc w:val="left"/>
            </w:pPr>
            <w:r>
              <w:rPr>
                <w:rFonts w:hint="eastAsia"/>
              </w:rPr>
              <w:t>过去三年</w:t>
            </w:r>
          </w:p>
        </w:tc>
        <w:tc>
          <w:tcPr>
            <w:tcW w:w="1315" w:type="dxa"/>
          </w:tcPr>
          <w:p w:rsidR="00D34256" w:rsidRDefault="00D34256" w:rsidP="00D34256">
            <w:pPr>
              <w:jc w:val="right"/>
            </w:pPr>
            <w:r>
              <w:t>37.69%</w:t>
            </w:r>
          </w:p>
        </w:tc>
        <w:tc>
          <w:tcPr>
            <w:tcW w:w="1315" w:type="dxa"/>
          </w:tcPr>
          <w:p w:rsidR="00D34256" w:rsidRDefault="00D34256" w:rsidP="00D34256">
            <w:pPr>
              <w:jc w:val="right"/>
            </w:pPr>
            <w:r>
              <w:t>0.89%</w:t>
            </w:r>
          </w:p>
        </w:tc>
        <w:tc>
          <w:tcPr>
            <w:tcW w:w="1315" w:type="dxa"/>
          </w:tcPr>
          <w:p w:rsidR="00D34256" w:rsidRDefault="00D34256" w:rsidP="00D34256">
            <w:pPr>
              <w:jc w:val="right"/>
            </w:pPr>
            <w:r>
              <w:t>22.66%</w:t>
            </w:r>
          </w:p>
        </w:tc>
        <w:tc>
          <w:tcPr>
            <w:tcW w:w="1315" w:type="dxa"/>
          </w:tcPr>
          <w:p w:rsidR="00D34256" w:rsidRDefault="00D34256" w:rsidP="00D34256">
            <w:pPr>
              <w:jc w:val="right"/>
            </w:pPr>
            <w:r>
              <w:t>0.70%</w:t>
            </w:r>
          </w:p>
        </w:tc>
        <w:tc>
          <w:tcPr>
            <w:tcW w:w="907" w:type="dxa"/>
          </w:tcPr>
          <w:p w:rsidR="00D34256" w:rsidRDefault="00D34256" w:rsidP="00D34256">
            <w:pPr>
              <w:jc w:val="right"/>
            </w:pPr>
            <w:r>
              <w:t>15.03%</w:t>
            </w:r>
          </w:p>
        </w:tc>
        <w:tc>
          <w:tcPr>
            <w:tcW w:w="907" w:type="dxa"/>
          </w:tcPr>
          <w:p w:rsidR="00D34256" w:rsidRDefault="00D34256" w:rsidP="00D34256">
            <w:pPr>
              <w:jc w:val="right"/>
            </w:pPr>
            <w:r>
              <w:t>0.19%</w:t>
            </w:r>
          </w:p>
        </w:tc>
      </w:tr>
      <w:tr w:rsidR="00D34256" w:rsidTr="00D34256">
        <w:tc>
          <w:tcPr>
            <w:tcW w:w="1429" w:type="dxa"/>
          </w:tcPr>
          <w:p w:rsidR="00D34256" w:rsidRDefault="00D34256" w:rsidP="00D34256">
            <w:pPr>
              <w:jc w:val="left"/>
            </w:pPr>
            <w:r>
              <w:rPr>
                <w:rFonts w:hint="eastAsia"/>
              </w:rPr>
              <w:t>自基金合同生效起至今</w:t>
            </w:r>
          </w:p>
        </w:tc>
        <w:tc>
          <w:tcPr>
            <w:tcW w:w="1315" w:type="dxa"/>
          </w:tcPr>
          <w:p w:rsidR="00D34256" w:rsidRDefault="00D34256" w:rsidP="00D34256">
            <w:pPr>
              <w:jc w:val="right"/>
            </w:pPr>
            <w:r>
              <w:t>37.61%</w:t>
            </w:r>
          </w:p>
        </w:tc>
        <w:tc>
          <w:tcPr>
            <w:tcW w:w="1315" w:type="dxa"/>
          </w:tcPr>
          <w:p w:rsidR="00D34256" w:rsidRDefault="00D34256" w:rsidP="00D34256">
            <w:pPr>
              <w:jc w:val="right"/>
            </w:pPr>
            <w:r>
              <w:t>0.88%</w:t>
            </w:r>
          </w:p>
        </w:tc>
        <w:tc>
          <w:tcPr>
            <w:tcW w:w="1315" w:type="dxa"/>
          </w:tcPr>
          <w:p w:rsidR="00D34256" w:rsidRDefault="00D34256" w:rsidP="00D34256">
            <w:pPr>
              <w:jc w:val="right"/>
            </w:pPr>
            <w:r>
              <w:t>18.57%</w:t>
            </w:r>
          </w:p>
        </w:tc>
        <w:tc>
          <w:tcPr>
            <w:tcW w:w="1315" w:type="dxa"/>
          </w:tcPr>
          <w:p w:rsidR="00D34256" w:rsidRDefault="00D34256" w:rsidP="00D34256">
            <w:pPr>
              <w:jc w:val="right"/>
            </w:pPr>
            <w:r>
              <w:t>0.68%</w:t>
            </w:r>
          </w:p>
        </w:tc>
        <w:tc>
          <w:tcPr>
            <w:tcW w:w="907" w:type="dxa"/>
          </w:tcPr>
          <w:p w:rsidR="00D34256" w:rsidRDefault="00D34256" w:rsidP="00D34256">
            <w:pPr>
              <w:jc w:val="right"/>
            </w:pPr>
            <w:r>
              <w:t>19.04%</w:t>
            </w:r>
          </w:p>
        </w:tc>
        <w:tc>
          <w:tcPr>
            <w:tcW w:w="907" w:type="dxa"/>
          </w:tcPr>
          <w:p w:rsidR="00D34256" w:rsidRDefault="00D34256" w:rsidP="00D34256">
            <w:pPr>
              <w:jc w:val="right"/>
            </w:pPr>
            <w:r>
              <w:t>0.20%</w:t>
            </w:r>
          </w:p>
        </w:tc>
      </w:tr>
    </w:tbl>
    <w:p w:rsidR="00D34256" w:rsidRDefault="00D34256" w:rsidP="00D34256">
      <w:pPr>
        <w:pStyle w:val="-3"/>
        <w:spacing w:before="156" w:after="156"/>
      </w:pPr>
      <w:r>
        <w:rPr>
          <w:rFonts w:hint="eastAsia"/>
        </w:rPr>
        <w:t>自基金合同生效以来基金份额累计净值增长率变动及其与同期业绩比较基准收益率变动的比较</w:t>
      </w:r>
    </w:p>
    <w:p w:rsidR="00D34256" w:rsidRDefault="00D34256" w:rsidP="00D34256">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34256" w:rsidRDefault="00D34256" w:rsidP="00D34256">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34256" w:rsidRDefault="00D34256" w:rsidP="00D34256">
      <w:pPr>
        <w:pStyle w:val="-8"/>
      </w:pPr>
      <w:r>
        <w:rPr>
          <w:rFonts w:hint="eastAsia"/>
        </w:rPr>
        <w:t>注：本基金从2023年3月2日起新增C类份额，C类份额自2023年3月3日起存续。</w:t>
      </w:r>
    </w:p>
    <w:p w:rsidR="00D34256" w:rsidRDefault="00D34256" w:rsidP="00D34256">
      <w:pPr>
        <w:pStyle w:val="-"/>
        <w:ind w:firstLine="420"/>
      </w:pPr>
      <w:r>
        <w:rPr>
          <w:rFonts w:hint="eastAsia"/>
        </w:rPr>
        <w:t>本基金于2025年8月14日变更，原基金的净值表现沿用至今。</w:t>
      </w:r>
    </w:p>
    <w:p w:rsidR="00D34256" w:rsidRDefault="00D34256" w:rsidP="00D34256">
      <w:pPr>
        <w:pStyle w:val="-1"/>
        <w:ind w:left="281" w:hanging="281"/>
      </w:pPr>
      <w:r>
        <w:rPr>
          <w:rFonts w:hint="eastAsia"/>
        </w:rPr>
        <w:t>管理人报告</w:t>
      </w:r>
    </w:p>
    <w:p w:rsidR="00D34256" w:rsidRDefault="00D34256" w:rsidP="00D3425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34256" w:rsidTr="00A656A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34256" w:rsidRPr="00D34256" w:rsidRDefault="00D34256" w:rsidP="00D34256">
            <w:pPr>
              <w:jc w:val="center"/>
              <w:rPr>
                <w:b/>
              </w:rPr>
            </w:pPr>
            <w:r w:rsidRPr="00D34256">
              <w:rPr>
                <w:rFonts w:hint="eastAsia"/>
                <w:b/>
              </w:rPr>
              <w:t>姓名</w:t>
            </w:r>
          </w:p>
        </w:tc>
        <w:tc>
          <w:tcPr>
            <w:tcW w:w="851" w:type="dxa"/>
            <w:vMerge w:val="restart"/>
          </w:tcPr>
          <w:p w:rsidR="00D34256" w:rsidRPr="00D34256" w:rsidRDefault="00D34256" w:rsidP="00D34256">
            <w:pPr>
              <w:jc w:val="center"/>
              <w:rPr>
                <w:b/>
              </w:rPr>
            </w:pPr>
            <w:r w:rsidRPr="00D34256">
              <w:rPr>
                <w:rFonts w:hint="eastAsia"/>
                <w:b/>
              </w:rPr>
              <w:t>职务</w:t>
            </w:r>
          </w:p>
        </w:tc>
        <w:tc>
          <w:tcPr>
            <w:tcW w:w="2234" w:type="dxa"/>
            <w:gridSpan w:val="2"/>
            <w:tcBorders>
              <w:bottom w:val="single" w:sz="4" w:space="0" w:color="auto"/>
            </w:tcBorders>
          </w:tcPr>
          <w:p w:rsidR="00D34256" w:rsidRPr="00D34256" w:rsidRDefault="00D34256" w:rsidP="00D34256">
            <w:pPr>
              <w:jc w:val="center"/>
              <w:rPr>
                <w:b/>
              </w:rPr>
            </w:pPr>
            <w:r w:rsidRPr="00D34256">
              <w:rPr>
                <w:rFonts w:hint="eastAsia"/>
                <w:b/>
              </w:rPr>
              <w:t>任本基金的基金经理期限</w:t>
            </w:r>
          </w:p>
        </w:tc>
        <w:tc>
          <w:tcPr>
            <w:tcW w:w="703" w:type="dxa"/>
            <w:vMerge w:val="restart"/>
          </w:tcPr>
          <w:p w:rsidR="00D34256" w:rsidRPr="00D34256" w:rsidRDefault="00D34256" w:rsidP="00D34256">
            <w:pPr>
              <w:jc w:val="center"/>
              <w:rPr>
                <w:b/>
              </w:rPr>
            </w:pPr>
            <w:r w:rsidRPr="00D34256">
              <w:rPr>
                <w:rFonts w:hint="eastAsia"/>
                <w:b/>
              </w:rPr>
              <w:t>证券从业年限</w:t>
            </w:r>
          </w:p>
        </w:tc>
        <w:tc>
          <w:tcPr>
            <w:tcW w:w="3856" w:type="dxa"/>
            <w:vMerge w:val="restart"/>
          </w:tcPr>
          <w:p w:rsidR="00D34256" w:rsidRPr="00D34256" w:rsidRDefault="00D34256" w:rsidP="00D34256">
            <w:pPr>
              <w:jc w:val="center"/>
              <w:rPr>
                <w:b/>
              </w:rPr>
            </w:pPr>
            <w:r w:rsidRPr="00D34256">
              <w:rPr>
                <w:rFonts w:hint="eastAsia"/>
                <w:b/>
              </w:rPr>
              <w:t>说明</w:t>
            </w:r>
          </w:p>
        </w:tc>
      </w:tr>
      <w:tr w:rsidR="00D34256" w:rsidTr="00D34256">
        <w:tc>
          <w:tcPr>
            <w:tcW w:w="862" w:type="dxa"/>
            <w:vMerge/>
          </w:tcPr>
          <w:p w:rsidR="00D34256" w:rsidRDefault="00D34256" w:rsidP="00D34256">
            <w:pPr>
              <w:jc w:val="left"/>
            </w:pPr>
          </w:p>
        </w:tc>
        <w:tc>
          <w:tcPr>
            <w:tcW w:w="851" w:type="dxa"/>
            <w:vMerge/>
          </w:tcPr>
          <w:p w:rsidR="00D34256" w:rsidRDefault="00D34256" w:rsidP="00D34256">
            <w:pPr>
              <w:jc w:val="left"/>
            </w:pPr>
          </w:p>
        </w:tc>
        <w:tc>
          <w:tcPr>
            <w:tcW w:w="1117" w:type="dxa"/>
            <w:shd w:val="clear" w:color="auto" w:fill="BFBFBF"/>
          </w:tcPr>
          <w:p w:rsidR="00D34256" w:rsidRPr="00D34256" w:rsidRDefault="00D34256" w:rsidP="00D34256">
            <w:pPr>
              <w:jc w:val="center"/>
              <w:rPr>
                <w:b/>
              </w:rPr>
            </w:pPr>
            <w:r w:rsidRPr="00D34256">
              <w:rPr>
                <w:rFonts w:hint="eastAsia"/>
                <w:b/>
              </w:rPr>
              <w:t>任职日期</w:t>
            </w:r>
          </w:p>
        </w:tc>
        <w:tc>
          <w:tcPr>
            <w:tcW w:w="1117" w:type="dxa"/>
            <w:shd w:val="clear" w:color="auto" w:fill="BFBFBF"/>
          </w:tcPr>
          <w:p w:rsidR="00D34256" w:rsidRPr="00D34256" w:rsidRDefault="00D34256" w:rsidP="00D34256">
            <w:pPr>
              <w:jc w:val="center"/>
              <w:rPr>
                <w:b/>
              </w:rPr>
            </w:pPr>
            <w:r w:rsidRPr="00D34256">
              <w:rPr>
                <w:rFonts w:hint="eastAsia"/>
                <w:b/>
              </w:rPr>
              <w:t>离任日期</w:t>
            </w:r>
          </w:p>
        </w:tc>
        <w:tc>
          <w:tcPr>
            <w:tcW w:w="703" w:type="dxa"/>
            <w:vMerge/>
          </w:tcPr>
          <w:p w:rsidR="00D34256" w:rsidRDefault="00D34256" w:rsidP="00D34256">
            <w:pPr>
              <w:jc w:val="left"/>
            </w:pPr>
          </w:p>
        </w:tc>
        <w:tc>
          <w:tcPr>
            <w:tcW w:w="3856" w:type="dxa"/>
            <w:vMerge/>
          </w:tcPr>
          <w:p w:rsidR="00D34256" w:rsidRDefault="00D34256" w:rsidP="00D34256">
            <w:pPr>
              <w:jc w:val="left"/>
            </w:pPr>
          </w:p>
        </w:tc>
      </w:tr>
      <w:tr w:rsidR="00D34256" w:rsidTr="00D34256">
        <w:tc>
          <w:tcPr>
            <w:tcW w:w="862" w:type="dxa"/>
          </w:tcPr>
          <w:p w:rsidR="00D34256" w:rsidRDefault="00D34256" w:rsidP="00D34256">
            <w:pPr>
              <w:jc w:val="left"/>
            </w:pPr>
            <w:r>
              <w:rPr>
                <w:rFonts w:hint="eastAsia"/>
              </w:rPr>
              <w:t>林朝雄</w:t>
            </w:r>
          </w:p>
        </w:tc>
        <w:tc>
          <w:tcPr>
            <w:tcW w:w="851" w:type="dxa"/>
          </w:tcPr>
          <w:p w:rsidR="00D34256" w:rsidRDefault="00D34256" w:rsidP="00D34256">
            <w:pPr>
              <w:jc w:val="left"/>
            </w:pPr>
            <w:r>
              <w:rPr>
                <w:rFonts w:hint="eastAsia"/>
              </w:rPr>
              <w:t>本基金基金经理</w:t>
            </w:r>
          </w:p>
        </w:tc>
        <w:tc>
          <w:tcPr>
            <w:tcW w:w="1117" w:type="dxa"/>
          </w:tcPr>
          <w:p w:rsidR="00D34256" w:rsidRDefault="00D34256" w:rsidP="00D34256">
            <w:pPr>
              <w:jc w:val="left"/>
            </w:pPr>
            <w:r>
              <w:rPr>
                <w:rFonts w:hint="eastAsia"/>
              </w:rPr>
              <w:t>2025</w:t>
            </w:r>
            <w:r>
              <w:rPr>
                <w:rFonts w:hint="eastAsia"/>
              </w:rPr>
              <w:t>年</w:t>
            </w:r>
            <w:r>
              <w:rPr>
                <w:rFonts w:hint="eastAsia"/>
              </w:rPr>
              <w:t>9</w:t>
            </w:r>
            <w:r>
              <w:rPr>
                <w:rFonts w:hint="eastAsia"/>
              </w:rPr>
              <w:t>月</w:t>
            </w:r>
            <w:r>
              <w:rPr>
                <w:rFonts w:hint="eastAsia"/>
              </w:rPr>
              <w:t>5</w:t>
            </w:r>
            <w:r>
              <w:rPr>
                <w:rFonts w:hint="eastAsia"/>
              </w:rPr>
              <w:t>日</w:t>
            </w:r>
          </w:p>
        </w:tc>
        <w:tc>
          <w:tcPr>
            <w:tcW w:w="1117" w:type="dxa"/>
          </w:tcPr>
          <w:p w:rsidR="00D34256" w:rsidRDefault="00D34256" w:rsidP="00D34256">
            <w:pPr>
              <w:jc w:val="right"/>
            </w:pPr>
            <w:r>
              <w:t>-</w:t>
            </w:r>
          </w:p>
        </w:tc>
        <w:tc>
          <w:tcPr>
            <w:tcW w:w="703" w:type="dxa"/>
          </w:tcPr>
          <w:p w:rsidR="00D34256" w:rsidRDefault="00D34256" w:rsidP="00D34256">
            <w:pPr>
              <w:jc w:val="left"/>
            </w:pPr>
            <w:r>
              <w:rPr>
                <w:rFonts w:hint="eastAsia"/>
              </w:rPr>
              <w:t>10</w:t>
            </w:r>
            <w:r>
              <w:rPr>
                <w:rFonts w:hint="eastAsia"/>
              </w:rPr>
              <w:t>年</w:t>
            </w:r>
          </w:p>
        </w:tc>
        <w:tc>
          <w:tcPr>
            <w:tcW w:w="3856" w:type="dxa"/>
          </w:tcPr>
          <w:p w:rsidR="00D34256" w:rsidRDefault="00D34256" w:rsidP="00D34256">
            <w:r>
              <w:rPr>
                <w:rFonts w:hint="eastAsia"/>
              </w:rPr>
              <w:t>中国香港籍，上海交通大学金融学硕士，具有基金从业资格。</w:t>
            </w:r>
            <w:r>
              <w:rPr>
                <w:rFonts w:hint="eastAsia"/>
              </w:rPr>
              <w:t>2016</w:t>
            </w:r>
            <w:r>
              <w:rPr>
                <w:rFonts w:hint="eastAsia"/>
              </w:rPr>
              <w:t>年</w:t>
            </w:r>
            <w:r>
              <w:rPr>
                <w:rFonts w:hint="eastAsia"/>
              </w:rPr>
              <w:t>4</w:t>
            </w:r>
            <w:r>
              <w:rPr>
                <w:rFonts w:hint="eastAsia"/>
              </w:rPr>
              <w:t>月加入南方基金，任权益研究部农业及食品饮料行业研究员；</w:t>
            </w:r>
            <w:r>
              <w:rPr>
                <w:rFonts w:hint="eastAsia"/>
              </w:rPr>
              <w:t>2022</w:t>
            </w:r>
            <w:r>
              <w:rPr>
                <w:rFonts w:hint="eastAsia"/>
              </w:rPr>
              <w:t>年</w:t>
            </w:r>
            <w:r>
              <w:rPr>
                <w:rFonts w:hint="eastAsia"/>
              </w:rPr>
              <w:t>1</w:t>
            </w:r>
            <w:r>
              <w:rPr>
                <w:rFonts w:hint="eastAsia"/>
              </w:rPr>
              <w:t>月</w:t>
            </w:r>
            <w:r>
              <w:rPr>
                <w:rFonts w:hint="eastAsia"/>
              </w:rPr>
              <w:t>10</w:t>
            </w:r>
            <w:r>
              <w:rPr>
                <w:rFonts w:hint="eastAsia"/>
              </w:rPr>
              <w:t>日至</w:t>
            </w:r>
            <w:r>
              <w:rPr>
                <w:rFonts w:hint="eastAsia"/>
              </w:rPr>
              <w:t>2023</w:t>
            </w:r>
            <w:r>
              <w:rPr>
                <w:rFonts w:hint="eastAsia"/>
              </w:rPr>
              <w:t>年</w:t>
            </w:r>
            <w:r>
              <w:rPr>
                <w:rFonts w:hint="eastAsia"/>
              </w:rPr>
              <w:t>6</w:t>
            </w:r>
            <w:r>
              <w:rPr>
                <w:rFonts w:hint="eastAsia"/>
              </w:rPr>
              <w:t>月</w:t>
            </w:r>
            <w:r>
              <w:rPr>
                <w:rFonts w:hint="eastAsia"/>
              </w:rPr>
              <w:t>9</w:t>
            </w:r>
            <w:r>
              <w:rPr>
                <w:rFonts w:hint="eastAsia"/>
              </w:rPr>
              <w:t>日，任南方创新成长混合基金经理助理；</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日至今，任南方新兴产业混合基金经理；</w:t>
            </w:r>
            <w:r>
              <w:rPr>
                <w:rFonts w:hint="eastAsia"/>
              </w:rPr>
              <w:t>2025</w:t>
            </w:r>
            <w:r>
              <w:rPr>
                <w:rFonts w:hint="eastAsia"/>
              </w:rPr>
              <w:t>年</w:t>
            </w:r>
            <w:r>
              <w:rPr>
                <w:rFonts w:hint="eastAsia"/>
              </w:rPr>
              <w:t>9</w:t>
            </w:r>
            <w:r>
              <w:rPr>
                <w:rFonts w:hint="eastAsia"/>
              </w:rPr>
              <w:t>月</w:t>
            </w:r>
            <w:r>
              <w:rPr>
                <w:rFonts w:hint="eastAsia"/>
              </w:rPr>
              <w:t>5</w:t>
            </w:r>
            <w:r>
              <w:rPr>
                <w:rFonts w:hint="eastAsia"/>
              </w:rPr>
              <w:t>日至今，任南方兴盛先锋混合基金经理。</w:t>
            </w:r>
          </w:p>
        </w:tc>
      </w:tr>
    </w:tbl>
    <w:p w:rsidR="00D34256" w:rsidRDefault="00D34256" w:rsidP="00D3425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34256" w:rsidRDefault="00D34256" w:rsidP="00D34256">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D34256" w:rsidRDefault="00D34256" w:rsidP="00D34256">
      <w:pPr>
        <w:pStyle w:val="-2"/>
        <w:spacing w:before="312"/>
      </w:pPr>
      <w:r>
        <w:rPr>
          <w:rFonts w:hint="eastAsia"/>
        </w:rPr>
        <w:t>管理人对报告期内本基金运作遵规守信情况的说明</w:t>
      </w:r>
    </w:p>
    <w:p w:rsidR="00D34256" w:rsidRDefault="00D34256" w:rsidP="00D3425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34256" w:rsidRDefault="00D34256" w:rsidP="00D34256">
      <w:pPr>
        <w:pStyle w:val="-2"/>
        <w:spacing w:before="312"/>
      </w:pPr>
      <w:r>
        <w:rPr>
          <w:rFonts w:hint="eastAsia"/>
        </w:rPr>
        <w:t>公平交易专项说明</w:t>
      </w:r>
    </w:p>
    <w:p w:rsidR="00D34256" w:rsidRDefault="00D34256" w:rsidP="00D34256">
      <w:pPr>
        <w:pStyle w:val="-3"/>
        <w:spacing w:before="156" w:after="156"/>
      </w:pPr>
      <w:r>
        <w:rPr>
          <w:rFonts w:hint="eastAsia"/>
        </w:rPr>
        <w:t>公平交易制度的执行情况</w:t>
      </w:r>
    </w:p>
    <w:p w:rsidR="00D34256" w:rsidRDefault="00D34256" w:rsidP="00D3425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34256" w:rsidRDefault="00D34256" w:rsidP="00D34256">
      <w:pPr>
        <w:pStyle w:val="-3"/>
        <w:spacing w:before="156" w:after="156"/>
      </w:pPr>
      <w:r>
        <w:rPr>
          <w:rFonts w:hint="eastAsia"/>
        </w:rPr>
        <w:t>异常交易行为的专项说明</w:t>
      </w:r>
    </w:p>
    <w:p w:rsidR="00D34256" w:rsidRDefault="00D34256" w:rsidP="00D3425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34256" w:rsidRDefault="00D34256" w:rsidP="00D34256">
      <w:pPr>
        <w:pStyle w:val="-2"/>
        <w:spacing w:before="312"/>
      </w:pPr>
      <w:r>
        <w:rPr>
          <w:rFonts w:hint="eastAsia"/>
        </w:rPr>
        <w:t>报告期内基金投资策略和运作分析</w:t>
      </w:r>
    </w:p>
    <w:p w:rsidR="00D34256" w:rsidRDefault="00D34256" w:rsidP="00D34256">
      <w:pPr>
        <w:pStyle w:val="-"/>
        <w:ind w:firstLine="420"/>
      </w:pPr>
      <w:r>
        <w:rPr>
          <w:rFonts w:hint="eastAsia"/>
        </w:rPr>
        <w:t>二季度A股市场整体上涨，但行情结构高度分化，申万31个一级行业仅6个行业上涨，具体上涨行业为电子、通信、建筑材料、机械设备、基础化工及电力设备，分别上涨90.9%、63.8%、35.2%、23.4%、2.0%及0.5%，而跌幅居前行业分别为石油石化、农林牧渔及钢铁，分别下跌22.2%、20.2%及18.6%。对此理解为，AI相关硬件、设备及材料因有强产业趋势，业绩或预期有强基本面支撑，而大部分行业普遍受通胀及加息预期影响产生需求的担心，因此产生如此强的行情结构分化。</w:t>
      </w:r>
    </w:p>
    <w:p w:rsidR="00D34256" w:rsidRDefault="00D34256" w:rsidP="00D34256">
      <w:pPr>
        <w:pStyle w:val="-"/>
        <w:ind w:firstLine="420"/>
      </w:pPr>
      <w:r>
        <w:rPr>
          <w:rFonts w:hint="eastAsia"/>
        </w:rPr>
        <w:t>报告期，我们以绝对收益的思路进行组合管理，在定价、质量、成长性及景气度等投资要素的权衡侧重上，我们更看重定价及质量，因成长性及景气度的预判在实际演绎中有较大的变数。这种管理思路，在强产业趋势下高成长及高景气演变为现实时，组合表现逊色，因此我们将积极补充对产业趋势的理解及跟踪体系，以避免再错失类似的机会，但投资是基于未来概率事件的判断及决策，二季度如此高度分化的行情演绎我们认为不是常态，因当下除了AI外，市场仍有不少行业或公司正在经历积极的改善过程，这些行业或公司也</w:t>
      </w:r>
      <w:r>
        <w:rPr>
          <w:rFonts w:hint="eastAsia"/>
        </w:rPr>
        <w:lastRenderedPageBreak/>
        <w:t>是有不错的投资价值。报告期，我们组合中部分持仓遭受了下跌，但这些持仓个股底层都有强现金创造的资产支撑，投资的预期兑现也是建立在较弱的基本面假设，因此我们认为这些遭受下跌的个股仍是不错的投资选择，并会继续持有。此外，在组合持仓具体变动上，我们新增了农业的持仓，主要基于养殖深亏后潜在的周期反转机会；新增了账面有充足净现金的深度低估资产，因这类资产预期足够悲观、未来只需基本面或治理有积极的改善即有估值的修复机会；AI、油气及金融资产的个股配置上，我们结合基本面及估值定价，做了一定调整，以实现更优的收益风险比。</w:t>
      </w:r>
    </w:p>
    <w:p w:rsidR="00D34256" w:rsidRDefault="00D34256" w:rsidP="00D34256">
      <w:pPr>
        <w:pStyle w:val="-2"/>
        <w:spacing w:before="312"/>
      </w:pPr>
      <w:r>
        <w:rPr>
          <w:rFonts w:hint="eastAsia"/>
        </w:rPr>
        <w:t>报告期内基金的业绩表现</w:t>
      </w:r>
    </w:p>
    <w:p w:rsidR="00D34256" w:rsidRDefault="00D34256" w:rsidP="00D34256">
      <w:pPr>
        <w:pStyle w:val="-"/>
        <w:ind w:firstLine="420"/>
      </w:pPr>
      <w:r>
        <w:rPr>
          <w:rFonts w:hint="eastAsia"/>
        </w:rPr>
        <w:t>截至报告期末，本基金A份额净值为2.1840元，报告期内，份额净值增长率为-2.06%，同期业绩基准增长率为6.96%；本基金C份额净值为2.1394元，报告期内，份额净值增长率为-2.20%，同期业绩基准增长率为6.96%。</w:t>
      </w:r>
    </w:p>
    <w:p w:rsidR="00D34256" w:rsidRDefault="00D34256" w:rsidP="00D34256">
      <w:pPr>
        <w:pStyle w:val="-2"/>
        <w:spacing w:before="312"/>
      </w:pPr>
      <w:r>
        <w:rPr>
          <w:rFonts w:hint="eastAsia"/>
        </w:rPr>
        <w:t>报告期内基金持有人数或基金资产净值预警说明</w:t>
      </w:r>
    </w:p>
    <w:p w:rsidR="00D34256" w:rsidRDefault="00D34256" w:rsidP="00D34256">
      <w:pPr>
        <w:pStyle w:val="-"/>
        <w:ind w:firstLine="420"/>
      </w:pPr>
      <w:r>
        <w:rPr>
          <w:rFonts w:hint="eastAsia"/>
        </w:rPr>
        <w:t>报告期内，本基金未出现连续二十个交易日基金份额持有人数量不满二百人或者基金资产净值低于五千万元的情形。</w:t>
      </w:r>
    </w:p>
    <w:p w:rsidR="00D34256" w:rsidRDefault="00D34256" w:rsidP="00D34256">
      <w:pPr>
        <w:pStyle w:val="-1"/>
        <w:ind w:left="281" w:hanging="281"/>
      </w:pPr>
      <w:r>
        <w:rPr>
          <w:rFonts w:hint="eastAsia"/>
        </w:rPr>
        <w:t>投资组合报告</w:t>
      </w:r>
    </w:p>
    <w:p w:rsidR="00D34256" w:rsidRDefault="00D34256" w:rsidP="00D34256">
      <w:pPr>
        <w:pStyle w:val="-2"/>
        <w:spacing w:before="312"/>
      </w:pPr>
      <w:r>
        <w:rPr>
          <w:rFonts w:hint="eastAsia"/>
        </w:rPr>
        <w:t>报告期末基金资产组合情况</w:t>
      </w:r>
    </w:p>
    <w:p w:rsidR="00D34256" w:rsidRDefault="00D34256" w:rsidP="00D3425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34256" w:rsidTr="00D34256">
        <w:trPr>
          <w:cnfStyle w:val="100000000000" w:firstRow="1" w:lastRow="0" w:firstColumn="0" w:lastColumn="0" w:oddVBand="0" w:evenVBand="0" w:oddHBand="0" w:evenHBand="0" w:firstRowFirstColumn="0" w:firstRowLastColumn="0" w:lastRowFirstColumn="0" w:lastRowLastColumn="0"/>
        </w:trPr>
        <w:tc>
          <w:tcPr>
            <w:tcW w:w="646" w:type="dxa"/>
          </w:tcPr>
          <w:p w:rsidR="00D34256" w:rsidRPr="00D34256" w:rsidRDefault="00D34256" w:rsidP="00D34256">
            <w:pPr>
              <w:jc w:val="center"/>
              <w:rPr>
                <w:b/>
              </w:rPr>
            </w:pPr>
            <w:r w:rsidRPr="00D34256">
              <w:rPr>
                <w:rFonts w:hint="eastAsia"/>
                <w:b/>
              </w:rPr>
              <w:t>序号</w:t>
            </w:r>
          </w:p>
        </w:tc>
        <w:tc>
          <w:tcPr>
            <w:tcW w:w="2971" w:type="dxa"/>
          </w:tcPr>
          <w:p w:rsidR="00D34256" w:rsidRPr="00D34256" w:rsidRDefault="00D34256" w:rsidP="00D34256">
            <w:pPr>
              <w:jc w:val="center"/>
              <w:rPr>
                <w:b/>
              </w:rPr>
            </w:pPr>
            <w:r w:rsidRPr="00D34256">
              <w:rPr>
                <w:rFonts w:hint="eastAsia"/>
                <w:b/>
              </w:rPr>
              <w:t>项目</w:t>
            </w:r>
          </w:p>
        </w:tc>
        <w:tc>
          <w:tcPr>
            <w:tcW w:w="2381" w:type="dxa"/>
          </w:tcPr>
          <w:p w:rsidR="00D34256" w:rsidRPr="00D34256" w:rsidRDefault="00D34256" w:rsidP="00D34256">
            <w:pPr>
              <w:jc w:val="center"/>
              <w:rPr>
                <w:b/>
              </w:rPr>
            </w:pPr>
            <w:r w:rsidRPr="00D34256">
              <w:rPr>
                <w:rFonts w:hint="eastAsia"/>
                <w:b/>
              </w:rPr>
              <w:t>金额（元）</w:t>
            </w:r>
          </w:p>
        </w:tc>
        <w:tc>
          <w:tcPr>
            <w:tcW w:w="2506" w:type="dxa"/>
          </w:tcPr>
          <w:p w:rsidR="00D34256" w:rsidRPr="00D34256" w:rsidRDefault="00D34256" w:rsidP="00D34256">
            <w:pPr>
              <w:jc w:val="center"/>
              <w:rPr>
                <w:b/>
              </w:rPr>
            </w:pPr>
            <w:r w:rsidRPr="00D34256">
              <w:rPr>
                <w:rFonts w:hint="eastAsia"/>
                <w:b/>
              </w:rPr>
              <w:t>占基金总资产的比例（</w:t>
            </w:r>
            <w:r w:rsidRPr="00D34256">
              <w:rPr>
                <w:rFonts w:hint="eastAsia"/>
                <w:b/>
              </w:rPr>
              <w:t>%</w:t>
            </w:r>
            <w:r w:rsidRPr="00D34256">
              <w:rPr>
                <w:rFonts w:hint="eastAsia"/>
                <w:b/>
              </w:rPr>
              <w:t>）</w:t>
            </w:r>
          </w:p>
        </w:tc>
      </w:tr>
      <w:tr w:rsidR="00D34256" w:rsidTr="00D34256">
        <w:tc>
          <w:tcPr>
            <w:tcW w:w="646" w:type="dxa"/>
          </w:tcPr>
          <w:p w:rsidR="00D34256" w:rsidRDefault="00D34256" w:rsidP="00D34256">
            <w:pPr>
              <w:jc w:val="center"/>
            </w:pPr>
            <w:r>
              <w:t>1</w:t>
            </w:r>
          </w:p>
        </w:tc>
        <w:tc>
          <w:tcPr>
            <w:tcW w:w="2971" w:type="dxa"/>
          </w:tcPr>
          <w:p w:rsidR="00D34256" w:rsidRDefault="00D34256" w:rsidP="00D34256">
            <w:pPr>
              <w:jc w:val="left"/>
            </w:pPr>
            <w:r>
              <w:rPr>
                <w:rFonts w:hint="eastAsia"/>
              </w:rPr>
              <w:t>权益投资</w:t>
            </w:r>
          </w:p>
        </w:tc>
        <w:tc>
          <w:tcPr>
            <w:tcW w:w="2381" w:type="dxa"/>
          </w:tcPr>
          <w:p w:rsidR="00D34256" w:rsidRDefault="00D34256" w:rsidP="00D34256">
            <w:pPr>
              <w:jc w:val="right"/>
            </w:pPr>
            <w:r>
              <w:t>93,787,266.11</w:t>
            </w:r>
          </w:p>
        </w:tc>
        <w:tc>
          <w:tcPr>
            <w:tcW w:w="2506" w:type="dxa"/>
          </w:tcPr>
          <w:p w:rsidR="00D34256" w:rsidRDefault="00D34256" w:rsidP="00D34256">
            <w:pPr>
              <w:jc w:val="right"/>
            </w:pPr>
            <w:r>
              <w:t>75.41</w:t>
            </w:r>
          </w:p>
        </w:tc>
      </w:tr>
      <w:tr w:rsidR="00D34256" w:rsidTr="00D34256">
        <w:tc>
          <w:tcPr>
            <w:tcW w:w="646" w:type="dxa"/>
          </w:tcPr>
          <w:p w:rsidR="00D34256" w:rsidRDefault="00D34256" w:rsidP="00D34256">
            <w:pPr>
              <w:jc w:val="center"/>
            </w:pPr>
          </w:p>
        </w:tc>
        <w:tc>
          <w:tcPr>
            <w:tcW w:w="2971" w:type="dxa"/>
          </w:tcPr>
          <w:p w:rsidR="00D34256" w:rsidRDefault="00D34256" w:rsidP="00D34256">
            <w:pPr>
              <w:jc w:val="left"/>
            </w:pPr>
            <w:r>
              <w:rPr>
                <w:rFonts w:hint="eastAsia"/>
              </w:rPr>
              <w:t>其中：股票</w:t>
            </w:r>
          </w:p>
        </w:tc>
        <w:tc>
          <w:tcPr>
            <w:tcW w:w="2381" w:type="dxa"/>
          </w:tcPr>
          <w:p w:rsidR="00D34256" w:rsidRDefault="00D34256" w:rsidP="00D34256">
            <w:pPr>
              <w:jc w:val="right"/>
            </w:pPr>
            <w:r>
              <w:t>93,787,266.11</w:t>
            </w:r>
          </w:p>
        </w:tc>
        <w:tc>
          <w:tcPr>
            <w:tcW w:w="2506" w:type="dxa"/>
          </w:tcPr>
          <w:p w:rsidR="00D34256" w:rsidRDefault="00D34256" w:rsidP="00D34256">
            <w:pPr>
              <w:jc w:val="right"/>
            </w:pPr>
            <w:r>
              <w:t>75.41</w:t>
            </w:r>
          </w:p>
        </w:tc>
      </w:tr>
      <w:tr w:rsidR="00D34256" w:rsidTr="00D34256">
        <w:tc>
          <w:tcPr>
            <w:tcW w:w="646" w:type="dxa"/>
          </w:tcPr>
          <w:p w:rsidR="00D34256" w:rsidRDefault="00D34256" w:rsidP="00D34256">
            <w:pPr>
              <w:jc w:val="center"/>
            </w:pPr>
            <w:r>
              <w:t>2</w:t>
            </w:r>
          </w:p>
        </w:tc>
        <w:tc>
          <w:tcPr>
            <w:tcW w:w="2971" w:type="dxa"/>
          </w:tcPr>
          <w:p w:rsidR="00D34256" w:rsidRDefault="00D34256" w:rsidP="00D34256">
            <w:pPr>
              <w:jc w:val="left"/>
            </w:pPr>
            <w:r>
              <w:rPr>
                <w:rFonts w:hint="eastAsia"/>
              </w:rPr>
              <w:t>基金投资</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r>
              <w:t>3</w:t>
            </w:r>
          </w:p>
        </w:tc>
        <w:tc>
          <w:tcPr>
            <w:tcW w:w="2971" w:type="dxa"/>
          </w:tcPr>
          <w:p w:rsidR="00D34256" w:rsidRDefault="00D34256" w:rsidP="00D34256">
            <w:pPr>
              <w:jc w:val="left"/>
            </w:pPr>
            <w:r>
              <w:rPr>
                <w:rFonts w:hint="eastAsia"/>
              </w:rPr>
              <w:t>固定收益投资</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p>
        </w:tc>
        <w:tc>
          <w:tcPr>
            <w:tcW w:w="2971" w:type="dxa"/>
          </w:tcPr>
          <w:p w:rsidR="00D34256" w:rsidRDefault="00D34256" w:rsidP="00D34256">
            <w:pPr>
              <w:jc w:val="left"/>
            </w:pPr>
            <w:r>
              <w:rPr>
                <w:rFonts w:hint="eastAsia"/>
              </w:rPr>
              <w:t>其中：债券</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p>
        </w:tc>
        <w:tc>
          <w:tcPr>
            <w:tcW w:w="2971" w:type="dxa"/>
          </w:tcPr>
          <w:p w:rsidR="00D34256" w:rsidRDefault="00D34256" w:rsidP="00D34256">
            <w:pPr>
              <w:jc w:val="left"/>
            </w:pPr>
            <w:r>
              <w:rPr>
                <w:rFonts w:hint="eastAsia"/>
              </w:rPr>
              <w:t xml:space="preserve">      </w:t>
            </w:r>
            <w:r>
              <w:rPr>
                <w:rFonts w:hint="eastAsia"/>
              </w:rPr>
              <w:t>资产支持证券</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r>
              <w:t>4</w:t>
            </w:r>
          </w:p>
        </w:tc>
        <w:tc>
          <w:tcPr>
            <w:tcW w:w="2971" w:type="dxa"/>
          </w:tcPr>
          <w:p w:rsidR="00D34256" w:rsidRDefault="00D34256" w:rsidP="00D34256">
            <w:pPr>
              <w:jc w:val="left"/>
            </w:pPr>
            <w:r>
              <w:rPr>
                <w:rFonts w:hint="eastAsia"/>
              </w:rPr>
              <w:t>贵金属投资</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r>
              <w:t>5</w:t>
            </w:r>
          </w:p>
        </w:tc>
        <w:tc>
          <w:tcPr>
            <w:tcW w:w="2971" w:type="dxa"/>
          </w:tcPr>
          <w:p w:rsidR="00D34256" w:rsidRDefault="00D34256" w:rsidP="00D34256">
            <w:pPr>
              <w:jc w:val="left"/>
            </w:pPr>
            <w:r>
              <w:rPr>
                <w:rFonts w:hint="eastAsia"/>
              </w:rPr>
              <w:t>金融衍生品投资</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r>
              <w:t>6</w:t>
            </w:r>
          </w:p>
        </w:tc>
        <w:tc>
          <w:tcPr>
            <w:tcW w:w="2971" w:type="dxa"/>
          </w:tcPr>
          <w:p w:rsidR="00D34256" w:rsidRDefault="00D34256" w:rsidP="00D34256">
            <w:pPr>
              <w:jc w:val="left"/>
            </w:pPr>
            <w:r>
              <w:rPr>
                <w:rFonts w:hint="eastAsia"/>
              </w:rPr>
              <w:t>买入返售金融资产</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p>
        </w:tc>
        <w:tc>
          <w:tcPr>
            <w:tcW w:w="2971" w:type="dxa"/>
          </w:tcPr>
          <w:p w:rsidR="00D34256" w:rsidRDefault="00D34256" w:rsidP="00D34256">
            <w:pPr>
              <w:jc w:val="left"/>
            </w:pPr>
            <w:r>
              <w:rPr>
                <w:rFonts w:hint="eastAsia"/>
              </w:rPr>
              <w:t>其中：买断式回购的买入返售金融资产</w:t>
            </w:r>
          </w:p>
        </w:tc>
        <w:tc>
          <w:tcPr>
            <w:tcW w:w="2381" w:type="dxa"/>
          </w:tcPr>
          <w:p w:rsidR="00D34256" w:rsidRDefault="00D34256" w:rsidP="00D34256">
            <w:pPr>
              <w:jc w:val="right"/>
            </w:pPr>
            <w:r>
              <w:t>-</w:t>
            </w:r>
          </w:p>
        </w:tc>
        <w:tc>
          <w:tcPr>
            <w:tcW w:w="2506" w:type="dxa"/>
          </w:tcPr>
          <w:p w:rsidR="00D34256" w:rsidRDefault="00D34256" w:rsidP="00D34256">
            <w:pPr>
              <w:jc w:val="right"/>
            </w:pPr>
            <w:r>
              <w:t>-</w:t>
            </w:r>
          </w:p>
        </w:tc>
      </w:tr>
      <w:tr w:rsidR="00D34256" w:rsidTr="00D34256">
        <w:tc>
          <w:tcPr>
            <w:tcW w:w="646" w:type="dxa"/>
          </w:tcPr>
          <w:p w:rsidR="00D34256" w:rsidRDefault="00D34256" w:rsidP="00D34256">
            <w:pPr>
              <w:jc w:val="center"/>
            </w:pPr>
            <w:r>
              <w:t>7</w:t>
            </w:r>
          </w:p>
        </w:tc>
        <w:tc>
          <w:tcPr>
            <w:tcW w:w="2971" w:type="dxa"/>
          </w:tcPr>
          <w:p w:rsidR="00D34256" w:rsidRDefault="00D34256" w:rsidP="00D34256">
            <w:pPr>
              <w:jc w:val="left"/>
            </w:pPr>
            <w:r>
              <w:rPr>
                <w:rFonts w:hint="eastAsia"/>
              </w:rPr>
              <w:t>银行存款和结算备付金合计</w:t>
            </w:r>
          </w:p>
        </w:tc>
        <w:tc>
          <w:tcPr>
            <w:tcW w:w="2381" w:type="dxa"/>
          </w:tcPr>
          <w:p w:rsidR="00D34256" w:rsidRDefault="00D34256" w:rsidP="00D34256">
            <w:pPr>
              <w:jc w:val="right"/>
            </w:pPr>
            <w:r>
              <w:t>29,427,059.39</w:t>
            </w:r>
          </w:p>
        </w:tc>
        <w:tc>
          <w:tcPr>
            <w:tcW w:w="2506" w:type="dxa"/>
          </w:tcPr>
          <w:p w:rsidR="00D34256" w:rsidRDefault="00D34256" w:rsidP="00D34256">
            <w:pPr>
              <w:jc w:val="right"/>
            </w:pPr>
            <w:r>
              <w:t>23.66</w:t>
            </w:r>
          </w:p>
        </w:tc>
      </w:tr>
      <w:tr w:rsidR="00D34256" w:rsidTr="00D34256">
        <w:tc>
          <w:tcPr>
            <w:tcW w:w="646" w:type="dxa"/>
          </w:tcPr>
          <w:p w:rsidR="00D34256" w:rsidRDefault="00D34256" w:rsidP="00D34256">
            <w:pPr>
              <w:jc w:val="center"/>
            </w:pPr>
            <w:r>
              <w:t>8</w:t>
            </w:r>
          </w:p>
        </w:tc>
        <w:tc>
          <w:tcPr>
            <w:tcW w:w="2971" w:type="dxa"/>
          </w:tcPr>
          <w:p w:rsidR="00D34256" w:rsidRDefault="00D34256" w:rsidP="00D34256">
            <w:pPr>
              <w:jc w:val="left"/>
            </w:pPr>
            <w:r>
              <w:rPr>
                <w:rFonts w:hint="eastAsia"/>
              </w:rPr>
              <w:t>其他资产</w:t>
            </w:r>
          </w:p>
        </w:tc>
        <w:tc>
          <w:tcPr>
            <w:tcW w:w="2381" w:type="dxa"/>
          </w:tcPr>
          <w:p w:rsidR="00D34256" w:rsidRDefault="00D34256" w:rsidP="00D34256">
            <w:pPr>
              <w:jc w:val="right"/>
            </w:pPr>
            <w:r>
              <w:t>1,152,234.89</w:t>
            </w:r>
          </w:p>
        </w:tc>
        <w:tc>
          <w:tcPr>
            <w:tcW w:w="2506" w:type="dxa"/>
          </w:tcPr>
          <w:p w:rsidR="00D34256" w:rsidRDefault="00D34256" w:rsidP="00D34256">
            <w:pPr>
              <w:jc w:val="right"/>
            </w:pPr>
            <w:r>
              <w:t>0.93</w:t>
            </w:r>
          </w:p>
        </w:tc>
      </w:tr>
      <w:tr w:rsidR="00D34256" w:rsidTr="00D34256">
        <w:tc>
          <w:tcPr>
            <w:tcW w:w="646" w:type="dxa"/>
          </w:tcPr>
          <w:p w:rsidR="00D34256" w:rsidRDefault="00D34256" w:rsidP="00D34256">
            <w:pPr>
              <w:jc w:val="center"/>
            </w:pPr>
            <w:r>
              <w:lastRenderedPageBreak/>
              <w:t>9</w:t>
            </w:r>
          </w:p>
        </w:tc>
        <w:tc>
          <w:tcPr>
            <w:tcW w:w="2971" w:type="dxa"/>
          </w:tcPr>
          <w:p w:rsidR="00D34256" w:rsidRDefault="00D34256" w:rsidP="00D34256">
            <w:pPr>
              <w:jc w:val="left"/>
            </w:pPr>
            <w:r>
              <w:rPr>
                <w:rFonts w:hint="eastAsia"/>
              </w:rPr>
              <w:t>合计</w:t>
            </w:r>
          </w:p>
        </w:tc>
        <w:tc>
          <w:tcPr>
            <w:tcW w:w="2381" w:type="dxa"/>
          </w:tcPr>
          <w:p w:rsidR="00D34256" w:rsidRDefault="00D34256" w:rsidP="00D34256">
            <w:pPr>
              <w:jc w:val="right"/>
            </w:pPr>
            <w:r>
              <w:t>124,366,560.39</w:t>
            </w:r>
          </w:p>
        </w:tc>
        <w:tc>
          <w:tcPr>
            <w:tcW w:w="2506" w:type="dxa"/>
          </w:tcPr>
          <w:p w:rsidR="00D34256" w:rsidRDefault="00D34256" w:rsidP="00D34256">
            <w:pPr>
              <w:jc w:val="right"/>
            </w:pPr>
            <w:r>
              <w:t>100.00</w:t>
            </w:r>
          </w:p>
        </w:tc>
      </w:tr>
    </w:tbl>
    <w:p w:rsidR="00D34256" w:rsidRDefault="00D34256" w:rsidP="00D34256">
      <w:pPr>
        <w:pStyle w:val="-8"/>
      </w:pPr>
      <w:r>
        <w:rPr>
          <w:rFonts w:hint="eastAsia"/>
        </w:rPr>
        <w:t>注：本基金本报告期末通过沪港通交易机制投资的港股市值为人民币15,279,892.05元，占基金资产净值比例12.80%;通过深港通交易机制投资的港股市值为人民币8,402,026.35元，占基金资产净值比例7.04%。</w:t>
      </w:r>
    </w:p>
    <w:p w:rsidR="00D34256" w:rsidRDefault="00D34256" w:rsidP="00D34256">
      <w:pPr>
        <w:pStyle w:val="-2"/>
        <w:spacing w:before="312"/>
      </w:pPr>
      <w:r>
        <w:rPr>
          <w:rFonts w:hint="eastAsia"/>
        </w:rPr>
        <w:t>报告期末按行业分类的股票投资组合</w:t>
      </w:r>
    </w:p>
    <w:p w:rsidR="00D34256" w:rsidRDefault="00D34256" w:rsidP="00D3425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34256" w:rsidTr="00D34256">
        <w:trPr>
          <w:cnfStyle w:val="100000000000" w:firstRow="1" w:lastRow="0" w:firstColumn="0" w:lastColumn="0" w:oddVBand="0" w:evenVBand="0" w:oddHBand="0" w:evenHBand="0" w:firstRowFirstColumn="0" w:firstRowLastColumn="0" w:lastRowFirstColumn="0" w:lastRowLastColumn="0"/>
        </w:trPr>
        <w:tc>
          <w:tcPr>
            <w:tcW w:w="646" w:type="dxa"/>
          </w:tcPr>
          <w:p w:rsidR="00D34256" w:rsidRPr="00D34256" w:rsidRDefault="00D34256" w:rsidP="00D34256">
            <w:pPr>
              <w:jc w:val="center"/>
              <w:rPr>
                <w:b/>
              </w:rPr>
            </w:pPr>
            <w:r w:rsidRPr="00D34256">
              <w:rPr>
                <w:rFonts w:hint="eastAsia"/>
                <w:b/>
              </w:rPr>
              <w:t>代码</w:t>
            </w:r>
          </w:p>
        </w:tc>
        <w:tc>
          <w:tcPr>
            <w:tcW w:w="3595" w:type="dxa"/>
          </w:tcPr>
          <w:p w:rsidR="00D34256" w:rsidRPr="00D34256" w:rsidRDefault="00D34256" w:rsidP="00D34256">
            <w:pPr>
              <w:jc w:val="center"/>
              <w:rPr>
                <w:b/>
              </w:rPr>
            </w:pPr>
            <w:r w:rsidRPr="00D34256">
              <w:rPr>
                <w:rFonts w:hint="eastAsia"/>
                <w:b/>
              </w:rPr>
              <w:t>行业类别</w:t>
            </w:r>
          </w:p>
        </w:tc>
        <w:tc>
          <w:tcPr>
            <w:tcW w:w="1769" w:type="dxa"/>
          </w:tcPr>
          <w:p w:rsidR="00D34256" w:rsidRPr="00D34256" w:rsidRDefault="00D34256" w:rsidP="00D34256">
            <w:pPr>
              <w:jc w:val="center"/>
              <w:rPr>
                <w:b/>
              </w:rPr>
            </w:pPr>
            <w:r w:rsidRPr="00D34256">
              <w:rPr>
                <w:rFonts w:hint="eastAsia"/>
                <w:b/>
              </w:rPr>
              <w:t>公允价值（元）</w:t>
            </w:r>
          </w:p>
        </w:tc>
        <w:tc>
          <w:tcPr>
            <w:tcW w:w="2495" w:type="dxa"/>
          </w:tcPr>
          <w:p w:rsidR="00D34256" w:rsidRPr="00D34256" w:rsidRDefault="00D34256" w:rsidP="00D34256">
            <w:pPr>
              <w:jc w:val="center"/>
              <w:rPr>
                <w:b/>
              </w:rPr>
            </w:pPr>
            <w:r w:rsidRPr="00D34256">
              <w:rPr>
                <w:rFonts w:hint="eastAsia"/>
                <w:b/>
              </w:rPr>
              <w:t>占基金资产净值比例（％）</w:t>
            </w:r>
          </w:p>
        </w:tc>
      </w:tr>
      <w:tr w:rsidR="00D34256" w:rsidTr="00D34256">
        <w:tc>
          <w:tcPr>
            <w:tcW w:w="646" w:type="dxa"/>
          </w:tcPr>
          <w:p w:rsidR="00D34256" w:rsidRDefault="00D34256" w:rsidP="00D34256">
            <w:pPr>
              <w:jc w:val="left"/>
            </w:pPr>
            <w:r>
              <w:t>A</w:t>
            </w:r>
          </w:p>
        </w:tc>
        <w:tc>
          <w:tcPr>
            <w:tcW w:w="3595" w:type="dxa"/>
          </w:tcPr>
          <w:p w:rsidR="00D34256" w:rsidRDefault="00D34256" w:rsidP="00D34256">
            <w:pPr>
              <w:jc w:val="left"/>
            </w:pPr>
            <w:r>
              <w:rPr>
                <w:rFonts w:hint="eastAsia"/>
              </w:rPr>
              <w:t>农、林、牧、渔业</w:t>
            </w:r>
          </w:p>
        </w:tc>
        <w:tc>
          <w:tcPr>
            <w:tcW w:w="1769" w:type="dxa"/>
          </w:tcPr>
          <w:p w:rsidR="00D34256" w:rsidRDefault="00D34256" w:rsidP="00D34256">
            <w:pPr>
              <w:jc w:val="right"/>
            </w:pPr>
            <w:r>
              <w:t>4,214,088.00</w:t>
            </w:r>
          </w:p>
        </w:tc>
        <w:tc>
          <w:tcPr>
            <w:tcW w:w="2495" w:type="dxa"/>
          </w:tcPr>
          <w:p w:rsidR="00D34256" w:rsidRDefault="00D34256" w:rsidP="00D34256">
            <w:pPr>
              <w:jc w:val="right"/>
            </w:pPr>
            <w:r>
              <w:t>3.53</w:t>
            </w:r>
          </w:p>
        </w:tc>
      </w:tr>
      <w:tr w:rsidR="00D34256" w:rsidTr="00D34256">
        <w:tc>
          <w:tcPr>
            <w:tcW w:w="646" w:type="dxa"/>
          </w:tcPr>
          <w:p w:rsidR="00D34256" w:rsidRDefault="00D34256" w:rsidP="00D34256">
            <w:pPr>
              <w:jc w:val="left"/>
            </w:pPr>
            <w:r>
              <w:t>B</w:t>
            </w:r>
          </w:p>
        </w:tc>
        <w:tc>
          <w:tcPr>
            <w:tcW w:w="3595" w:type="dxa"/>
          </w:tcPr>
          <w:p w:rsidR="00D34256" w:rsidRDefault="00D34256" w:rsidP="00D34256">
            <w:pPr>
              <w:jc w:val="left"/>
            </w:pPr>
            <w:r>
              <w:rPr>
                <w:rFonts w:hint="eastAsia"/>
              </w:rPr>
              <w:t>采矿业</w:t>
            </w:r>
          </w:p>
        </w:tc>
        <w:tc>
          <w:tcPr>
            <w:tcW w:w="1769" w:type="dxa"/>
          </w:tcPr>
          <w:p w:rsidR="00D34256" w:rsidRDefault="00D34256" w:rsidP="00D34256">
            <w:pPr>
              <w:jc w:val="right"/>
            </w:pPr>
            <w:r>
              <w:t>4,203,163.78</w:t>
            </w:r>
          </w:p>
        </w:tc>
        <w:tc>
          <w:tcPr>
            <w:tcW w:w="2495" w:type="dxa"/>
          </w:tcPr>
          <w:p w:rsidR="00D34256" w:rsidRDefault="00D34256" w:rsidP="00D34256">
            <w:pPr>
              <w:jc w:val="right"/>
            </w:pPr>
            <w:r>
              <w:t>3.52</w:t>
            </w:r>
          </w:p>
        </w:tc>
      </w:tr>
      <w:tr w:rsidR="00D34256" w:rsidTr="00D34256">
        <w:tc>
          <w:tcPr>
            <w:tcW w:w="646" w:type="dxa"/>
          </w:tcPr>
          <w:p w:rsidR="00D34256" w:rsidRDefault="00D34256" w:rsidP="00D34256">
            <w:pPr>
              <w:jc w:val="left"/>
            </w:pPr>
            <w:r>
              <w:t>C</w:t>
            </w:r>
          </w:p>
        </w:tc>
        <w:tc>
          <w:tcPr>
            <w:tcW w:w="3595" w:type="dxa"/>
          </w:tcPr>
          <w:p w:rsidR="00D34256" w:rsidRDefault="00D34256" w:rsidP="00D34256">
            <w:pPr>
              <w:jc w:val="left"/>
            </w:pPr>
            <w:r>
              <w:rPr>
                <w:rFonts w:hint="eastAsia"/>
              </w:rPr>
              <w:t>制造业</w:t>
            </w:r>
          </w:p>
        </w:tc>
        <w:tc>
          <w:tcPr>
            <w:tcW w:w="1769" w:type="dxa"/>
          </w:tcPr>
          <w:p w:rsidR="00D34256" w:rsidRDefault="00D34256" w:rsidP="00D34256">
            <w:pPr>
              <w:jc w:val="right"/>
            </w:pPr>
            <w:r>
              <w:t>47,880,322.22</w:t>
            </w:r>
          </w:p>
        </w:tc>
        <w:tc>
          <w:tcPr>
            <w:tcW w:w="2495" w:type="dxa"/>
          </w:tcPr>
          <w:p w:rsidR="00D34256" w:rsidRDefault="00D34256" w:rsidP="00D34256">
            <w:pPr>
              <w:jc w:val="right"/>
            </w:pPr>
            <w:r>
              <w:t>40.10</w:t>
            </w:r>
          </w:p>
        </w:tc>
      </w:tr>
      <w:tr w:rsidR="00D34256" w:rsidTr="00D34256">
        <w:tc>
          <w:tcPr>
            <w:tcW w:w="646" w:type="dxa"/>
          </w:tcPr>
          <w:p w:rsidR="00D34256" w:rsidRDefault="00D34256" w:rsidP="00D34256">
            <w:pPr>
              <w:jc w:val="left"/>
            </w:pPr>
            <w:r>
              <w:t>D</w:t>
            </w:r>
          </w:p>
        </w:tc>
        <w:tc>
          <w:tcPr>
            <w:tcW w:w="3595" w:type="dxa"/>
          </w:tcPr>
          <w:p w:rsidR="00D34256" w:rsidRDefault="00D34256" w:rsidP="00D34256">
            <w:pPr>
              <w:jc w:val="left"/>
            </w:pPr>
            <w:r>
              <w:rPr>
                <w:rFonts w:hint="eastAsia"/>
              </w:rPr>
              <w:t>电力、热力、燃气及水生产和供应业</w:t>
            </w:r>
          </w:p>
        </w:tc>
        <w:tc>
          <w:tcPr>
            <w:tcW w:w="1769" w:type="dxa"/>
          </w:tcPr>
          <w:p w:rsidR="00D34256" w:rsidRDefault="00D34256" w:rsidP="00D34256">
            <w:pPr>
              <w:jc w:val="right"/>
            </w:pPr>
            <w:r>
              <w:t>128,669.97</w:t>
            </w:r>
          </w:p>
        </w:tc>
        <w:tc>
          <w:tcPr>
            <w:tcW w:w="2495" w:type="dxa"/>
          </w:tcPr>
          <w:p w:rsidR="00D34256" w:rsidRDefault="00D34256" w:rsidP="00D34256">
            <w:pPr>
              <w:jc w:val="right"/>
            </w:pPr>
            <w:r>
              <w:t>0.11</w:t>
            </w:r>
          </w:p>
        </w:tc>
      </w:tr>
      <w:tr w:rsidR="00D34256" w:rsidTr="00D34256">
        <w:tc>
          <w:tcPr>
            <w:tcW w:w="646" w:type="dxa"/>
          </w:tcPr>
          <w:p w:rsidR="00D34256" w:rsidRDefault="00D34256" w:rsidP="00D34256">
            <w:pPr>
              <w:jc w:val="left"/>
            </w:pPr>
            <w:r>
              <w:t>E</w:t>
            </w:r>
          </w:p>
        </w:tc>
        <w:tc>
          <w:tcPr>
            <w:tcW w:w="3595" w:type="dxa"/>
          </w:tcPr>
          <w:p w:rsidR="00D34256" w:rsidRDefault="00D34256" w:rsidP="00D34256">
            <w:pPr>
              <w:jc w:val="left"/>
            </w:pPr>
            <w:r>
              <w:rPr>
                <w:rFonts w:hint="eastAsia"/>
              </w:rPr>
              <w:t>建筑业</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F</w:t>
            </w:r>
          </w:p>
        </w:tc>
        <w:tc>
          <w:tcPr>
            <w:tcW w:w="3595" w:type="dxa"/>
          </w:tcPr>
          <w:p w:rsidR="00D34256" w:rsidRDefault="00D34256" w:rsidP="00D34256">
            <w:pPr>
              <w:jc w:val="left"/>
            </w:pPr>
            <w:r>
              <w:rPr>
                <w:rFonts w:hint="eastAsia"/>
              </w:rPr>
              <w:t>批发和零售业</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G</w:t>
            </w:r>
          </w:p>
        </w:tc>
        <w:tc>
          <w:tcPr>
            <w:tcW w:w="3595" w:type="dxa"/>
          </w:tcPr>
          <w:p w:rsidR="00D34256" w:rsidRDefault="00D34256" w:rsidP="00D34256">
            <w:pPr>
              <w:jc w:val="left"/>
            </w:pPr>
            <w:r>
              <w:rPr>
                <w:rFonts w:hint="eastAsia"/>
              </w:rPr>
              <w:t>交通运输、仓储和邮政业</w:t>
            </w:r>
          </w:p>
        </w:tc>
        <w:tc>
          <w:tcPr>
            <w:tcW w:w="1769" w:type="dxa"/>
          </w:tcPr>
          <w:p w:rsidR="00D34256" w:rsidRDefault="00D34256" w:rsidP="00D34256">
            <w:pPr>
              <w:jc w:val="right"/>
            </w:pPr>
            <w:r>
              <w:t>1,583.46</w:t>
            </w:r>
          </w:p>
        </w:tc>
        <w:tc>
          <w:tcPr>
            <w:tcW w:w="2495" w:type="dxa"/>
          </w:tcPr>
          <w:p w:rsidR="00D34256" w:rsidRDefault="00D34256" w:rsidP="00D34256">
            <w:pPr>
              <w:jc w:val="right"/>
            </w:pPr>
            <w:r>
              <w:t>0.00</w:t>
            </w:r>
          </w:p>
        </w:tc>
      </w:tr>
      <w:tr w:rsidR="00D34256" w:rsidTr="00D34256">
        <w:tc>
          <w:tcPr>
            <w:tcW w:w="646" w:type="dxa"/>
          </w:tcPr>
          <w:p w:rsidR="00D34256" w:rsidRDefault="00D34256" w:rsidP="00D34256">
            <w:pPr>
              <w:jc w:val="left"/>
            </w:pPr>
            <w:r>
              <w:t>H</w:t>
            </w:r>
          </w:p>
        </w:tc>
        <w:tc>
          <w:tcPr>
            <w:tcW w:w="3595" w:type="dxa"/>
          </w:tcPr>
          <w:p w:rsidR="00D34256" w:rsidRDefault="00D34256" w:rsidP="00D34256">
            <w:pPr>
              <w:jc w:val="left"/>
            </w:pPr>
            <w:r>
              <w:rPr>
                <w:rFonts w:hint="eastAsia"/>
              </w:rPr>
              <w:t>住宿和餐饮业</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I</w:t>
            </w:r>
          </w:p>
        </w:tc>
        <w:tc>
          <w:tcPr>
            <w:tcW w:w="3595" w:type="dxa"/>
          </w:tcPr>
          <w:p w:rsidR="00D34256" w:rsidRDefault="00D34256" w:rsidP="00D34256">
            <w:pPr>
              <w:jc w:val="left"/>
            </w:pPr>
            <w:r>
              <w:rPr>
                <w:rFonts w:hint="eastAsia"/>
              </w:rPr>
              <w:t>信息传输、软件和信息技术服务业</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J</w:t>
            </w:r>
          </w:p>
        </w:tc>
        <w:tc>
          <w:tcPr>
            <w:tcW w:w="3595" w:type="dxa"/>
          </w:tcPr>
          <w:p w:rsidR="00D34256" w:rsidRDefault="00D34256" w:rsidP="00D34256">
            <w:pPr>
              <w:jc w:val="left"/>
            </w:pPr>
            <w:r>
              <w:rPr>
                <w:rFonts w:hint="eastAsia"/>
              </w:rPr>
              <w:t>金融业</w:t>
            </w:r>
          </w:p>
        </w:tc>
        <w:tc>
          <w:tcPr>
            <w:tcW w:w="1769" w:type="dxa"/>
          </w:tcPr>
          <w:p w:rsidR="00D34256" w:rsidRDefault="00D34256" w:rsidP="00D34256">
            <w:pPr>
              <w:jc w:val="right"/>
            </w:pPr>
            <w:r>
              <w:t>7,597,479.18</w:t>
            </w:r>
          </w:p>
        </w:tc>
        <w:tc>
          <w:tcPr>
            <w:tcW w:w="2495" w:type="dxa"/>
          </w:tcPr>
          <w:p w:rsidR="00D34256" w:rsidRDefault="00D34256" w:rsidP="00D34256">
            <w:pPr>
              <w:jc w:val="right"/>
            </w:pPr>
            <w:r>
              <w:t>6.36</w:t>
            </w:r>
          </w:p>
        </w:tc>
      </w:tr>
      <w:tr w:rsidR="00D34256" w:rsidTr="00D34256">
        <w:tc>
          <w:tcPr>
            <w:tcW w:w="646" w:type="dxa"/>
          </w:tcPr>
          <w:p w:rsidR="00D34256" w:rsidRDefault="00D34256" w:rsidP="00D34256">
            <w:pPr>
              <w:jc w:val="left"/>
            </w:pPr>
            <w:r>
              <w:t>K</w:t>
            </w:r>
          </w:p>
        </w:tc>
        <w:tc>
          <w:tcPr>
            <w:tcW w:w="3595" w:type="dxa"/>
          </w:tcPr>
          <w:p w:rsidR="00D34256" w:rsidRDefault="00D34256" w:rsidP="00D34256">
            <w:pPr>
              <w:jc w:val="left"/>
            </w:pPr>
            <w:r>
              <w:rPr>
                <w:rFonts w:hint="eastAsia"/>
              </w:rPr>
              <w:t>房地产业</w:t>
            </w:r>
          </w:p>
        </w:tc>
        <w:tc>
          <w:tcPr>
            <w:tcW w:w="1769" w:type="dxa"/>
          </w:tcPr>
          <w:p w:rsidR="00D34256" w:rsidRDefault="00D34256" w:rsidP="00D34256">
            <w:pPr>
              <w:jc w:val="right"/>
            </w:pPr>
            <w:r>
              <w:t>4,276,368.00</w:t>
            </w:r>
          </w:p>
        </w:tc>
        <w:tc>
          <w:tcPr>
            <w:tcW w:w="2495" w:type="dxa"/>
          </w:tcPr>
          <w:p w:rsidR="00D34256" w:rsidRDefault="00D34256" w:rsidP="00D34256">
            <w:pPr>
              <w:jc w:val="right"/>
            </w:pPr>
            <w:r>
              <w:t>3.58</w:t>
            </w:r>
          </w:p>
        </w:tc>
      </w:tr>
      <w:tr w:rsidR="00D34256" w:rsidTr="00D34256">
        <w:tc>
          <w:tcPr>
            <w:tcW w:w="646" w:type="dxa"/>
          </w:tcPr>
          <w:p w:rsidR="00D34256" w:rsidRDefault="00D34256" w:rsidP="00D34256">
            <w:pPr>
              <w:jc w:val="left"/>
            </w:pPr>
            <w:r>
              <w:t>L</w:t>
            </w:r>
          </w:p>
        </w:tc>
        <w:tc>
          <w:tcPr>
            <w:tcW w:w="3595" w:type="dxa"/>
          </w:tcPr>
          <w:p w:rsidR="00D34256" w:rsidRDefault="00D34256" w:rsidP="00D34256">
            <w:pPr>
              <w:jc w:val="left"/>
            </w:pPr>
            <w:r>
              <w:rPr>
                <w:rFonts w:hint="eastAsia"/>
              </w:rPr>
              <w:t>租赁和商务服务业</w:t>
            </w:r>
          </w:p>
        </w:tc>
        <w:tc>
          <w:tcPr>
            <w:tcW w:w="1769" w:type="dxa"/>
          </w:tcPr>
          <w:p w:rsidR="00D34256" w:rsidRDefault="00D34256" w:rsidP="00D34256">
            <w:pPr>
              <w:jc w:val="right"/>
            </w:pPr>
            <w:r>
              <w:t>1,751,321.00</w:t>
            </w:r>
          </w:p>
        </w:tc>
        <w:tc>
          <w:tcPr>
            <w:tcW w:w="2495" w:type="dxa"/>
          </w:tcPr>
          <w:p w:rsidR="00D34256" w:rsidRDefault="00D34256" w:rsidP="00D34256">
            <w:pPr>
              <w:jc w:val="right"/>
            </w:pPr>
            <w:r>
              <w:t>1.47</w:t>
            </w:r>
          </w:p>
        </w:tc>
      </w:tr>
      <w:tr w:rsidR="00D34256" w:rsidTr="00D34256">
        <w:tc>
          <w:tcPr>
            <w:tcW w:w="646" w:type="dxa"/>
          </w:tcPr>
          <w:p w:rsidR="00D34256" w:rsidRDefault="00D34256" w:rsidP="00D34256">
            <w:pPr>
              <w:jc w:val="left"/>
            </w:pPr>
            <w:r>
              <w:t>M</w:t>
            </w:r>
          </w:p>
        </w:tc>
        <w:tc>
          <w:tcPr>
            <w:tcW w:w="3595" w:type="dxa"/>
          </w:tcPr>
          <w:p w:rsidR="00D34256" w:rsidRDefault="00D34256" w:rsidP="00D34256">
            <w:pPr>
              <w:jc w:val="left"/>
            </w:pPr>
            <w:r>
              <w:rPr>
                <w:rFonts w:hint="eastAsia"/>
              </w:rPr>
              <w:t>科学研究和技术服务业</w:t>
            </w:r>
          </w:p>
        </w:tc>
        <w:tc>
          <w:tcPr>
            <w:tcW w:w="1769" w:type="dxa"/>
          </w:tcPr>
          <w:p w:rsidR="00D34256" w:rsidRDefault="00D34256" w:rsidP="00D34256">
            <w:pPr>
              <w:jc w:val="right"/>
            </w:pPr>
            <w:r>
              <w:t>52,352.10</w:t>
            </w:r>
          </w:p>
        </w:tc>
        <w:tc>
          <w:tcPr>
            <w:tcW w:w="2495" w:type="dxa"/>
          </w:tcPr>
          <w:p w:rsidR="00D34256" w:rsidRDefault="00D34256" w:rsidP="00D34256">
            <w:pPr>
              <w:jc w:val="right"/>
            </w:pPr>
            <w:r>
              <w:t>0.04</w:t>
            </w:r>
          </w:p>
        </w:tc>
      </w:tr>
      <w:tr w:rsidR="00D34256" w:rsidTr="00D34256">
        <w:tc>
          <w:tcPr>
            <w:tcW w:w="646" w:type="dxa"/>
          </w:tcPr>
          <w:p w:rsidR="00D34256" w:rsidRDefault="00D34256" w:rsidP="00D34256">
            <w:pPr>
              <w:jc w:val="left"/>
            </w:pPr>
            <w:r>
              <w:t>N</w:t>
            </w:r>
          </w:p>
        </w:tc>
        <w:tc>
          <w:tcPr>
            <w:tcW w:w="3595" w:type="dxa"/>
          </w:tcPr>
          <w:p w:rsidR="00D34256" w:rsidRDefault="00D34256" w:rsidP="00D34256">
            <w:pPr>
              <w:jc w:val="left"/>
            </w:pPr>
            <w:r>
              <w:rPr>
                <w:rFonts w:hint="eastAsia"/>
              </w:rPr>
              <w:t>水利、环境和公共设施管理业</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O</w:t>
            </w:r>
          </w:p>
        </w:tc>
        <w:tc>
          <w:tcPr>
            <w:tcW w:w="3595" w:type="dxa"/>
          </w:tcPr>
          <w:p w:rsidR="00D34256" w:rsidRDefault="00D34256" w:rsidP="00D34256">
            <w:pPr>
              <w:jc w:val="left"/>
            </w:pPr>
            <w:r>
              <w:rPr>
                <w:rFonts w:hint="eastAsia"/>
              </w:rPr>
              <w:t>居民服务、修理和其他服务业</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P</w:t>
            </w:r>
          </w:p>
        </w:tc>
        <w:tc>
          <w:tcPr>
            <w:tcW w:w="3595" w:type="dxa"/>
          </w:tcPr>
          <w:p w:rsidR="00D34256" w:rsidRDefault="00D34256" w:rsidP="00D34256">
            <w:pPr>
              <w:jc w:val="left"/>
            </w:pPr>
            <w:r>
              <w:rPr>
                <w:rFonts w:hint="eastAsia"/>
              </w:rPr>
              <w:t>教育</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Q</w:t>
            </w:r>
          </w:p>
        </w:tc>
        <w:tc>
          <w:tcPr>
            <w:tcW w:w="3595" w:type="dxa"/>
          </w:tcPr>
          <w:p w:rsidR="00D34256" w:rsidRDefault="00D34256" w:rsidP="00D34256">
            <w:pPr>
              <w:jc w:val="left"/>
            </w:pPr>
            <w:r>
              <w:rPr>
                <w:rFonts w:hint="eastAsia"/>
              </w:rPr>
              <w:t>卫生和社会工作</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R</w:t>
            </w:r>
          </w:p>
        </w:tc>
        <w:tc>
          <w:tcPr>
            <w:tcW w:w="3595" w:type="dxa"/>
          </w:tcPr>
          <w:p w:rsidR="00D34256" w:rsidRDefault="00D34256" w:rsidP="00D34256">
            <w:pPr>
              <w:jc w:val="left"/>
            </w:pPr>
            <w:r>
              <w:rPr>
                <w:rFonts w:hint="eastAsia"/>
              </w:rPr>
              <w:t>文化、体育和娱乐业</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r>
              <w:t>S</w:t>
            </w:r>
          </w:p>
        </w:tc>
        <w:tc>
          <w:tcPr>
            <w:tcW w:w="3595" w:type="dxa"/>
          </w:tcPr>
          <w:p w:rsidR="00D34256" w:rsidRDefault="00D34256" w:rsidP="00D34256">
            <w:pPr>
              <w:jc w:val="left"/>
            </w:pPr>
            <w:r>
              <w:rPr>
                <w:rFonts w:hint="eastAsia"/>
              </w:rPr>
              <w:t>综合</w:t>
            </w:r>
          </w:p>
        </w:tc>
        <w:tc>
          <w:tcPr>
            <w:tcW w:w="1769" w:type="dxa"/>
          </w:tcPr>
          <w:p w:rsidR="00D34256" w:rsidRDefault="00D34256" w:rsidP="00D34256">
            <w:pPr>
              <w:jc w:val="right"/>
            </w:pPr>
            <w:r>
              <w:t>-</w:t>
            </w:r>
          </w:p>
        </w:tc>
        <w:tc>
          <w:tcPr>
            <w:tcW w:w="2495" w:type="dxa"/>
          </w:tcPr>
          <w:p w:rsidR="00D34256" w:rsidRDefault="00D34256" w:rsidP="00D34256">
            <w:pPr>
              <w:jc w:val="right"/>
            </w:pPr>
            <w:r>
              <w:t>-</w:t>
            </w:r>
          </w:p>
        </w:tc>
      </w:tr>
      <w:tr w:rsidR="00D34256" w:rsidTr="00D34256">
        <w:tc>
          <w:tcPr>
            <w:tcW w:w="646" w:type="dxa"/>
          </w:tcPr>
          <w:p w:rsidR="00D34256" w:rsidRDefault="00D34256" w:rsidP="00D34256">
            <w:pPr>
              <w:jc w:val="left"/>
            </w:pPr>
          </w:p>
        </w:tc>
        <w:tc>
          <w:tcPr>
            <w:tcW w:w="3595" w:type="dxa"/>
          </w:tcPr>
          <w:p w:rsidR="00D34256" w:rsidRDefault="00D34256" w:rsidP="00D34256">
            <w:pPr>
              <w:jc w:val="left"/>
            </w:pPr>
            <w:r>
              <w:rPr>
                <w:rFonts w:hint="eastAsia"/>
              </w:rPr>
              <w:t>合计</w:t>
            </w:r>
          </w:p>
        </w:tc>
        <w:tc>
          <w:tcPr>
            <w:tcW w:w="1769" w:type="dxa"/>
          </w:tcPr>
          <w:p w:rsidR="00D34256" w:rsidRDefault="00D34256" w:rsidP="00D34256">
            <w:pPr>
              <w:jc w:val="right"/>
            </w:pPr>
            <w:r>
              <w:t>70,105,347.71</w:t>
            </w:r>
          </w:p>
        </w:tc>
        <w:tc>
          <w:tcPr>
            <w:tcW w:w="2495" w:type="dxa"/>
          </w:tcPr>
          <w:p w:rsidR="00D34256" w:rsidRDefault="00D34256" w:rsidP="00D34256">
            <w:pPr>
              <w:jc w:val="right"/>
            </w:pPr>
            <w:r>
              <w:t>58.72</w:t>
            </w:r>
          </w:p>
        </w:tc>
      </w:tr>
    </w:tbl>
    <w:p w:rsidR="00D34256" w:rsidRDefault="00D34256" w:rsidP="00D3425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34256" w:rsidTr="00D34256">
        <w:trPr>
          <w:cnfStyle w:val="100000000000" w:firstRow="1" w:lastRow="0" w:firstColumn="0" w:lastColumn="0" w:oddVBand="0" w:evenVBand="0" w:oddHBand="0" w:evenHBand="0" w:firstRowFirstColumn="0" w:firstRowLastColumn="0" w:lastRowFirstColumn="0" w:lastRowLastColumn="0"/>
        </w:trPr>
        <w:tc>
          <w:tcPr>
            <w:tcW w:w="2768" w:type="dxa"/>
          </w:tcPr>
          <w:p w:rsidR="00D34256" w:rsidRPr="00D34256" w:rsidRDefault="00D34256" w:rsidP="00D34256">
            <w:pPr>
              <w:jc w:val="center"/>
              <w:rPr>
                <w:b/>
              </w:rPr>
            </w:pPr>
            <w:r w:rsidRPr="00D34256">
              <w:rPr>
                <w:rFonts w:hint="eastAsia"/>
                <w:b/>
              </w:rPr>
              <w:t>行业类别</w:t>
            </w:r>
          </w:p>
        </w:tc>
        <w:tc>
          <w:tcPr>
            <w:tcW w:w="2769" w:type="dxa"/>
          </w:tcPr>
          <w:p w:rsidR="00D34256" w:rsidRPr="00D34256" w:rsidRDefault="00D34256" w:rsidP="00D34256">
            <w:pPr>
              <w:jc w:val="center"/>
              <w:rPr>
                <w:b/>
              </w:rPr>
            </w:pPr>
            <w:r w:rsidRPr="00D34256">
              <w:rPr>
                <w:rFonts w:hint="eastAsia"/>
                <w:b/>
              </w:rPr>
              <w:t>公允价值（人民币）</w:t>
            </w:r>
          </w:p>
        </w:tc>
        <w:tc>
          <w:tcPr>
            <w:tcW w:w="2769" w:type="dxa"/>
          </w:tcPr>
          <w:p w:rsidR="00D34256" w:rsidRPr="00D34256" w:rsidRDefault="00D34256" w:rsidP="00D34256">
            <w:pPr>
              <w:jc w:val="center"/>
              <w:rPr>
                <w:b/>
              </w:rPr>
            </w:pPr>
            <w:r w:rsidRPr="00D34256">
              <w:rPr>
                <w:rFonts w:hint="eastAsia"/>
                <w:b/>
              </w:rPr>
              <w:t>占基金资产净值比例（</w:t>
            </w:r>
            <w:r w:rsidRPr="00D34256">
              <w:rPr>
                <w:rFonts w:hint="eastAsia"/>
                <w:b/>
              </w:rPr>
              <w:t>%</w:t>
            </w:r>
            <w:r w:rsidRPr="00D34256">
              <w:rPr>
                <w:rFonts w:hint="eastAsia"/>
                <w:b/>
              </w:rPr>
              <w:t>）</w:t>
            </w:r>
          </w:p>
        </w:tc>
      </w:tr>
      <w:tr w:rsidR="00D34256" w:rsidTr="00D34256">
        <w:tc>
          <w:tcPr>
            <w:tcW w:w="2768" w:type="dxa"/>
          </w:tcPr>
          <w:p w:rsidR="00D34256" w:rsidRDefault="00D34256" w:rsidP="00D34256">
            <w:pPr>
              <w:jc w:val="left"/>
            </w:pPr>
            <w:r>
              <w:rPr>
                <w:rFonts w:hint="eastAsia"/>
              </w:rPr>
              <w:t>能源</w:t>
            </w:r>
          </w:p>
        </w:tc>
        <w:tc>
          <w:tcPr>
            <w:tcW w:w="2769" w:type="dxa"/>
          </w:tcPr>
          <w:p w:rsidR="00D34256" w:rsidRDefault="00D34256" w:rsidP="00D34256">
            <w:pPr>
              <w:jc w:val="right"/>
            </w:pPr>
            <w:r>
              <w:t>-</w:t>
            </w:r>
          </w:p>
        </w:tc>
        <w:tc>
          <w:tcPr>
            <w:tcW w:w="2769" w:type="dxa"/>
          </w:tcPr>
          <w:p w:rsidR="00D34256" w:rsidRDefault="00D34256" w:rsidP="00D34256">
            <w:pPr>
              <w:jc w:val="right"/>
            </w:pPr>
            <w:r>
              <w:t>-</w:t>
            </w:r>
          </w:p>
        </w:tc>
      </w:tr>
      <w:tr w:rsidR="00D34256" w:rsidTr="00D34256">
        <w:tc>
          <w:tcPr>
            <w:tcW w:w="2768" w:type="dxa"/>
          </w:tcPr>
          <w:p w:rsidR="00D34256" w:rsidRDefault="00D34256" w:rsidP="00D34256">
            <w:pPr>
              <w:jc w:val="left"/>
            </w:pPr>
            <w:r>
              <w:rPr>
                <w:rFonts w:hint="eastAsia"/>
              </w:rPr>
              <w:t>材料</w:t>
            </w:r>
          </w:p>
        </w:tc>
        <w:tc>
          <w:tcPr>
            <w:tcW w:w="2769" w:type="dxa"/>
          </w:tcPr>
          <w:p w:rsidR="00D34256" w:rsidRDefault="00D34256" w:rsidP="00D34256">
            <w:pPr>
              <w:jc w:val="right"/>
            </w:pPr>
            <w:r>
              <w:t>6,534,531.59</w:t>
            </w:r>
          </w:p>
        </w:tc>
        <w:tc>
          <w:tcPr>
            <w:tcW w:w="2769" w:type="dxa"/>
          </w:tcPr>
          <w:p w:rsidR="00D34256" w:rsidRDefault="00D34256" w:rsidP="00D34256">
            <w:pPr>
              <w:jc w:val="right"/>
            </w:pPr>
            <w:r>
              <w:t>5.47</w:t>
            </w:r>
          </w:p>
        </w:tc>
      </w:tr>
      <w:tr w:rsidR="00D34256" w:rsidTr="00D34256">
        <w:tc>
          <w:tcPr>
            <w:tcW w:w="2768" w:type="dxa"/>
          </w:tcPr>
          <w:p w:rsidR="00D34256" w:rsidRDefault="00D34256" w:rsidP="00D34256">
            <w:pPr>
              <w:jc w:val="left"/>
            </w:pPr>
            <w:r>
              <w:rPr>
                <w:rFonts w:hint="eastAsia"/>
              </w:rPr>
              <w:t>工业</w:t>
            </w:r>
          </w:p>
        </w:tc>
        <w:tc>
          <w:tcPr>
            <w:tcW w:w="2769" w:type="dxa"/>
          </w:tcPr>
          <w:p w:rsidR="00D34256" w:rsidRDefault="00D34256" w:rsidP="00D34256">
            <w:pPr>
              <w:jc w:val="right"/>
            </w:pPr>
            <w:r>
              <w:t>741,074.65</w:t>
            </w:r>
          </w:p>
        </w:tc>
        <w:tc>
          <w:tcPr>
            <w:tcW w:w="2769" w:type="dxa"/>
          </w:tcPr>
          <w:p w:rsidR="00D34256" w:rsidRDefault="00D34256" w:rsidP="00D34256">
            <w:pPr>
              <w:jc w:val="right"/>
            </w:pPr>
            <w:r>
              <w:t>0.62</w:t>
            </w:r>
          </w:p>
        </w:tc>
      </w:tr>
      <w:tr w:rsidR="00D34256" w:rsidTr="00D34256">
        <w:tc>
          <w:tcPr>
            <w:tcW w:w="2768" w:type="dxa"/>
          </w:tcPr>
          <w:p w:rsidR="00D34256" w:rsidRDefault="00D34256" w:rsidP="00D34256">
            <w:pPr>
              <w:jc w:val="left"/>
            </w:pPr>
            <w:r>
              <w:rPr>
                <w:rFonts w:hint="eastAsia"/>
              </w:rPr>
              <w:t>非必需消费品</w:t>
            </w:r>
          </w:p>
        </w:tc>
        <w:tc>
          <w:tcPr>
            <w:tcW w:w="2769" w:type="dxa"/>
          </w:tcPr>
          <w:p w:rsidR="00D34256" w:rsidRDefault="00D34256" w:rsidP="00D34256">
            <w:pPr>
              <w:jc w:val="right"/>
            </w:pPr>
            <w:r>
              <w:t>3,137,085.35</w:t>
            </w:r>
          </w:p>
        </w:tc>
        <w:tc>
          <w:tcPr>
            <w:tcW w:w="2769" w:type="dxa"/>
          </w:tcPr>
          <w:p w:rsidR="00D34256" w:rsidRDefault="00D34256" w:rsidP="00D34256">
            <w:pPr>
              <w:jc w:val="right"/>
            </w:pPr>
            <w:r>
              <w:t>2.63</w:t>
            </w:r>
          </w:p>
        </w:tc>
      </w:tr>
      <w:tr w:rsidR="00D34256" w:rsidTr="00D34256">
        <w:tc>
          <w:tcPr>
            <w:tcW w:w="2768" w:type="dxa"/>
          </w:tcPr>
          <w:p w:rsidR="00D34256" w:rsidRDefault="00D34256" w:rsidP="00D34256">
            <w:pPr>
              <w:jc w:val="left"/>
            </w:pPr>
            <w:r>
              <w:rPr>
                <w:rFonts w:hint="eastAsia"/>
              </w:rPr>
              <w:t>必需消费品</w:t>
            </w:r>
          </w:p>
        </w:tc>
        <w:tc>
          <w:tcPr>
            <w:tcW w:w="2769" w:type="dxa"/>
          </w:tcPr>
          <w:p w:rsidR="00D34256" w:rsidRDefault="00D34256" w:rsidP="00D34256">
            <w:pPr>
              <w:jc w:val="right"/>
            </w:pPr>
            <w:r>
              <w:t>-</w:t>
            </w:r>
          </w:p>
        </w:tc>
        <w:tc>
          <w:tcPr>
            <w:tcW w:w="2769" w:type="dxa"/>
          </w:tcPr>
          <w:p w:rsidR="00D34256" w:rsidRDefault="00D34256" w:rsidP="00D34256">
            <w:pPr>
              <w:jc w:val="right"/>
            </w:pPr>
            <w:r>
              <w:t>-</w:t>
            </w:r>
          </w:p>
        </w:tc>
      </w:tr>
      <w:tr w:rsidR="00D34256" w:rsidTr="00D34256">
        <w:tc>
          <w:tcPr>
            <w:tcW w:w="2768" w:type="dxa"/>
          </w:tcPr>
          <w:p w:rsidR="00D34256" w:rsidRDefault="00D34256" w:rsidP="00D34256">
            <w:pPr>
              <w:jc w:val="left"/>
            </w:pPr>
            <w:r>
              <w:rPr>
                <w:rFonts w:hint="eastAsia"/>
              </w:rPr>
              <w:t>医疗保健</w:t>
            </w:r>
          </w:p>
        </w:tc>
        <w:tc>
          <w:tcPr>
            <w:tcW w:w="2769" w:type="dxa"/>
          </w:tcPr>
          <w:p w:rsidR="00D34256" w:rsidRDefault="00D34256" w:rsidP="00D34256">
            <w:pPr>
              <w:jc w:val="right"/>
            </w:pPr>
            <w:r>
              <w:t>-</w:t>
            </w:r>
          </w:p>
        </w:tc>
        <w:tc>
          <w:tcPr>
            <w:tcW w:w="2769" w:type="dxa"/>
          </w:tcPr>
          <w:p w:rsidR="00D34256" w:rsidRDefault="00D34256" w:rsidP="00D34256">
            <w:pPr>
              <w:jc w:val="right"/>
            </w:pPr>
            <w:r>
              <w:t>-</w:t>
            </w:r>
          </w:p>
        </w:tc>
      </w:tr>
      <w:tr w:rsidR="00D34256" w:rsidTr="00D34256">
        <w:tc>
          <w:tcPr>
            <w:tcW w:w="2768" w:type="dxa"/>
          </w:tcPr>
          <w:p w:rsidR="00D34256" w:rsidRDefault="00D34256" w:rsidP="00D34256">
            <w:pPr>
              <w:jc w:val="left"/>
            </w:pPr>
            <w:r>
              <w:rPr>
                <w:rFonts w:hint="eastAsia"/>
              </w:rPr>
              <w:t>金融</w:t>
            </w:r>
          </w:p>
        </w:tc>
        <w:tc>
          <w:tcPr>
            <w:tcW w:w="2769" w:type="dxa"/>
          </w:tcPr>
          <w:p w:rsidR="00D34256" w:rsidRDefault="00D34256" w:rsidP="00D34256">
            <w:pPr>
              <w:jc w:val="right"/>
            </w:pPr>
            <w:r>
              <w:t>82,119.01</w:t>
            </w:r>
          </w:p>
        </w:tc>
        <w:tc>
          <w:tcPr>
            <w:tcW w:w="2769" w:type="dxa"/>
          </w:tcPr>
          <w:p w:rsidR="00D34256" w:rsidRDefault="00D34256" w:rsidP="00D34256">
            <w:pPr>
              <w:jc w:val="right"/>
            </w:pPr>
            <w:r>
              <w:t>0.07</w:t>
            </w:r>
          </w:p>
        </w:tc>
      </w:tr>
      <w:tr w:rsidR="00D34256" w:rsidTr="00D34256">
        <w:tc>
          <w:tcPr>
            <w:tcW w:w="2768" w:type="dxa"/>
          </w:tcPr>
          <w:p w:rsidR="00D34256" w:rsidRDefault="00D34256" w:rsidP="00D34256">
            <w:pPr>
              <w:jc w:val="left"/>
            </w:pPr>
            <w:r>
              <w:rPr>
                <w:rFonts w:hint="eastAsia"/>
              </w:rPr>
              <w:t>科技</w:t>
            </w:r>
          </w:p>
        </w:tc>
        <w:tc>
          <w:tcPr>
            <w:tcW w:w="2769" w:type="dxa"/>
          </w:tcPr>
          <w:p w:rsidR="00D34256" w:rsidRDefault="00D34256" w:rsidP="00D34256">
            <w:pPr>
              <w:jc w:val="right"/>
            </w:pPr>
            <w:r>
              <w:t>2,401,097.79</w:t>
            </w:r>
          </w:p>
        </w:tc>
        <w:tc>
          <w:tcPr>
            <w:tcW w:w="2769" w:type="dxa"/>
          </w:tcPr>
          <w:p w:rsidR="00D34256" w:rsidRDefault="00D34256" w:rsidP="00D34256">
            <w:pPr>
              <w:jc w:val="right"/>
            </w:pPr>
            <w:r>
              <w:t>2.01</w:t>
            </w:r>
          </w:p>
        </w:tc>
      </w:tr>
      <w:tr w:rsidR="00D34256" w:rsidTr="00D34256">
        <w:tc>
          <w:tcPr>
            <w:tcW w:w="2768" w:type="dxa"/>
          </w:tcPr>
          <w:p w:rsidR="00D34256" w:rsidRDefault="00D34256" w:rsidP="00D34256">
            <w:pPr>
              <w:jc w:val="left"/>
            </w:pPr>
            <w:r>
              <w:rPr>
                <w:rFonts w:hint="eastAsia"/>
              </w:rPr>
              <w:t>通讯</w:t>
            </w:r>
          </w:p>
        </w:tc>
        <w:tc>
          <w:tcPr>
            <w:tcW w:w="2769" w:type="dxa"/>
          </w:tcPr>
          <w:p w:rsidR="00D34256" w:rsidRDefault="00D34256" w:rsidP="00D34256">
            <w:pPr>
              <w:jc w:val="right"/>
            </w:pPr>
            <w:r>
              <w:t>10,786,010.01</w:t>
            </w:r>
          </w:p>
        </w:tc>
        <w:tc>
          <w:tcPr>
            <w:tcW w:w="2769" w:type="dxa"/>
          </w:tcPr>
          <w:p w:rsidR="00D34256" w:rsidRDefault="00D34256" w:rsidP="00D34256">
            <w:pPr>
              <w:jc w:val="right"/>
            </w:pPr>
            <w:r>
              <w:t>9.03</w:t>
            </w:r>
          </w:p>
        </w:tc>
      </w:tr>
      <w:tr w:rsidR="00D34256" w:rsidTr="00D34256">
        <w:tc>
          <w:tcPr>
            <w:tcW w:w="2768" w:type="dxa"/>
          </w:tcPr>
          <w:p w:rsidR="00D34256" w:rsidRDefault="00D34256" w:rsidP="00D34256">
            <w:pPr>
              <w:jc w:val="left"/>
            </w:pPr>
            <w:r>
              <w:rPr>
                <w:rFonts w:hint="eastAsia"/>
              </w:rPr>
              <w:lastRenderedPageBreak/>
              <w:t>公用事业</w:t>
            </w:r>
          </w:p>
        </w:tc>
        <w:tc>
          <w:tcPr>
            <w:tcW w:w="2769" w:type="dxa"/>
          </w:tcPr>
          <w:p w:rsidR="00D34256" w:rsidRDefault="00D34256" w:rsidP="00D34256">
            <w:pPr>
              <w:jc w:val="right"/>
            </w:pPr>
            <w:r>
              <w:t>-</w:t>
            </w:r>
          </w:p>
        </w:tc>
        <w:tc>
          <w:tcPr>
            <w:tcW w:w="2769" w:type="dxa"/>
          </w:tcPr>
          <w:p w:rsidR="00D34256" w:rsidRDefault="00D34256" w:rsidP="00D34256">
            <w:pPr>
              <w:jc w:val="right"/>
            </w:pPr>
            <w:r>
              <w:t>-</w:t>
            </w:r>
          </w:p>
        </w:tc>
      </w:tr>
      <w:tr w:rsidR="00D34256" w:rsidTr="00D34256">
        <w:tc>
          <w:tcPr>
            <w:tcW w:w="2768" w:type="dxa"/>
          </w:tcPr>
          <w:p w:rsidR="00D34256" w:rsidRDefault="00D34256" w:rsidP="00D34256">
            <w:pPr>
              <w:jc w:val="left"/>
            </w:pPr>
            <w:r>
              <w:rPr>
                <w:rFonts w:hint="eastAsia"/>
              </w:rPr>
              <w:t>房地产</w:t>
            </w:r>
          </w:p>
        </w:tc>
        <w:tc>
          <w:tcPr>
            <w:tcW w:w="2769" w:type="dxa"/>
          </w:tcPr>
          <w:p w:rsidR="00D34256" w:rsidRDefault="00D34256" w:rsidP="00D34256">
            <w:pPr>
              <w:jc w:val="right"/>
            </w:pPr>
            <w:r>
              <w:t>-</w:t>
            </w:r>
          </w:p>
        </w:tc>
        <w:tc>
          <w:tcPr>
            <w:tcW w:w="2769" w:type="dxa"/>
          </w:tcPr>
          <w:p w:rsidR="00D34256" w:rsidRDefault="00D34256" w:rsidP="00D34256">
            <w:pPr>
              <w:jc w:val="right"/>
            </w:pPr>
            <w:r>
              <w:t>-</w:t>
            </w:r>
          </w:p>
        </w:tc>
      </w:tr>
      <w:tr w:rsidR="00D34256" w:rsidTr="00D34256">
        <w:tc>
          <w:tcPr>
            <w:tcW w:w="2768" w:type="dxa"/>
          </w:tcPr>
          <w:p w:rsidR="00D34256" w:rsidRDefault="00D34256" w:rsidP="00D34256">
            <w:pPr>
              <w:jc w:val="left"/>
            </w:pPr>
            <w:r>
              <w:rPr>
                <w:rFonts w:hint="eastAsia"/>
              </w:rPr>
              <w:t>政府</w:t>
            </w:r>
          </w:p>
        </w:tc>
        <w:tc>
          <w:tcPr>
            <w:tcW w:w="2769" w:type="dxa"/>
          </w:tcPr>
          <w:p w:rsidR="00D34256" w:rsidRDefault="00D34256" w:rsidP="00D34256">
            <w:pPr>
              <w:jc w:val="right"/>
            </w:pPr>
            <w:r>
              <w:t>-</w:t>
            </w:r>
          </w:p>
        </w:tc>
        <w:tc>
          <w:tcPr>
            <w:tcW w:w="2769" w:type="dxa"/>
          </w:tcPr>
          <w:p w:rsidR="00D34256" w:rsidRDefault="00D34256" w:rsidP="00D34256">
            <w:pPr>
              <w:jc w:val="right"/>
            </w:pPr>
            <w:r>
              <w:t>-</w:t>
            </w:r>
          </w:p>
        </w:tc>
      </w:tr>
      <w:tr w:rsidR="00D34256" w:rsidTr="00D34256">
        <w:tc>
          <w:tcPr>
            <w:tcW w:w="2768" w:type="dxa"/>
          </w:tcPr>
          <w:p w:rsidR="00D34256" w:rsidRDefault="00D34256" w:rsidP="00D34256">
            <w:pPr>
              <w:jc w:val="left"/>
            </w:pPr>
            <w:r>
              <w:rPr>
                <w:rFonts w:hint="eastAsia"/>
              </w:rPr>
              <w:t>合计</w:t>
            </w:r>
          </w:p>
        </w:tc>
        <w:tc>
          <w:tcPr>
            <w:tcW w:w="2769" w:type="dxa"/>
          </w:tcPr>
          <w:p w:rsidR="00D34256" w:rsidRDefault="00D34256" w:rsidP="00D34256">
            <w:pPr>
              <w:jc w:val="right"/>
            </w:pPr>
            <w:r>
              <w:t>23,681,918.40</w:t>
            </w:r>
          </w:p>
        </w:tc>
        <w:tc>
          <w:tcPr>
            <w:tcW w:w="2769" w:type="dxa"/>
          </w:tcPr>
          <w:p w:rsidR="00D34256" w:rsidRDefault="00D34256" w:rsidP="00D34256">
            <w:pPr>
              <w:jc w:val="right"/>
            </w:pPr>
            <w:r>
              <w:t>19.84</w:t>
            </w:r>
          </w:p>
        </w:tc>
      </w:tr>
    </w:tbl>
    <w:p w:rsidR="00D34256" w:rsidRDefault="00D34256" w:rsidP="00D34256">
      <w:pPr>
        <w:pStyle w:val="-8"/>
      </w:pPr>
      <w:r>
        <w:rPr>
          <w:rFonts w:hint="eastAsia"/>
        </w:rPr>
        <w:t>注：以上分类采用彭博行业分类标准（BICS）。</w:t>
      </w:r>
    </w:p>
    <w:p w:rsidR="00D34256" w:rsidRDefault="00D34256" w:rsidP="00D34256">
      <w:pPr>
        <w:pStyle w:val="-2"/>
        <w:spacing w:before="312"/>
      </w:pPr>
      <w:r>
        <w:rPr>
          <w:rFonts w:hint="eastAsia"/>
        </w:rPr>
        <w:t>期末按公允价值占基金资产净值比例大小排序的股票投资明细</w:t>
      </w:r>
    </w:p>
    <w:p w:rsidR="00D34256" w:rsidRDefault="00D34256" w:rsidP="00D3425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34256" w:rsidTr="00D34256">
        <w:trPr>
          <w:cnfStyle w:val="100000000000" w:firstRow="1" w:lastRow="0" w:firstColumn="0" w:lastColumn="0" w:oddVBand="0" w:evenVBand="0" w:oddHBand="0" w:evenHBand="0" w:firstRowFirstColumn="0" w:firstRowLastColumn="0" w:lastRowFirstColumn="0" w:lastRowLastColumn="0"/>
        </w:trPr>
        <w:tc>
          <w:tcPr>
            <w:tcW w:w="652" w:type="dxa"/>
          </w:tcPr>
          <w:p w:rsidR="00D34256" w:rsidRPr="00D34256" w:rsidRDefault="00D34256" w:rsidP="00D34256">
            <w:pPr>
              <w:jc w:val="center"/>
              <w:rPr>
                <w:b/>
              </w:rPr>
            </w:pPr>
            <w:r w:rsidRPr="00D34256">
              <w:rPr>
                <w:rFonts w:hint="eastAsia"/>
                <w:b/>
              </w:rPr>
              <w:t>序号</w:t>
            </w:r>
          </w:p>
        </w:tc>
        <w:tc>
          <w:tcPr>
            <w:tcW w:w="1349" w:type="dxa"/>
          </w:tcPr>
          <w:p w:rsidR="00D34256" w:rsidRPr="00D34256" w:rsidRDefault="00D34256" w:rsidP="00D34256">
            <w:pPr>
              <w:jc w:val="center"/>
              <w:rPr>
                <w:b/>
              </w:rPr>
            </w:pPr>
            <w:r w:rsidRPr="00D34256">
              <w:rPr>
                <w:rFonts w:hint="eastAsia"/>
                <w:b/>
              </w:rPr>
              <w:t>股票代码</w:t>
            </w:r>
          </w:p>
        </w:tc>
        <w:tc>
          <w:tcPr>
            <w:tcW w:w="1349" w:type="dxa"/>
          </w:tcPr>
          <w:p w:rsidR="00D34256" w:rsidRPr="00D34256" w:rsidRDefault="00D34256" w:rsidP="00D34256">
            <w:pPr>
              <w:jc w:val="center"/>
              <w:rPr>
                <w:b/>
              </w:rPr>
            </w:pPr>
            <w:r w:rsidRPr="00D34256">
              <w:rPr>
                <w:rFonts w:hint="eastAsia"/>
                <w:b/>
              </w:rPr>
              <w:t>股票名称</w:t>
            </w:r>
          </w:p>
        </w:tc>
        <w:tc>
          <w:tcPr>
            <w:tcW w:w="1718" w:type="dxa"/>
          </w:tcPr>
          <w:p w:rsidR="00D34256" w:rsidRPr="00D34256" w:rsidRDefault="00D34256" w:rsidP="00D34256">
            <w:pPr>
              <w:jc w:val="center"/>
              <w:rPr>
                <w:b/>
              </w:rPr>
            </w:pPr>
            <w:r w:rsidRPr="00D34256">
              <w:rPr>
                <w:rFonts w:hint="eastAsia"/>
                <w:b/>
              </w:rPr>
              <w:t>数量（股）</w:t>
            </w:r>
          </w:p>
        </w:tc>
        <w:tc>
          <w:tcPr>
            <w:tcW w:w="1718" w:type="dxa"/>
          </w:tcPr>
          <w:p w:rsidR="00D34256" w:rsidRPr="00D34256" w:rsidRDefault="00D34256" w:rsidP="00D34256">
            <w:pPr>
              <w:jc w:val="center"/>
              <w:rPr>
                <w:b/>
              </w:rPr>
            </w:pPr>
            <w:r w:rsidRPr="00D34256">
              <w:rPr>
                <w:rFonts w:hint="eastAsia"/>
                <w:b/>
              </w:rPr>
              <w:t>公允价值（元）</w:t>
            </w:r>
          </w:p>
        </w:tc>
        <w:tc>
          <w:tcPr>
            <w:tcW w:w="1718" w:type="dxa"/>
          </w:tcPr>
          <w:p w:rsidR="00D34256" w:rsidRPr="00D34256" w:rsidRDefault="00D34256" w:rsidP="00D34256">
            <w:pPr>
              <w:jc w:val="center"/>
              <w:rPr>
                <w:b/>
              </w:rPr>
            </w:pPr>
            <w:r w:rsidRPr="00D34256">
              <w:rPr>
                <w:rFonts w:hint="eastAsia"/>
                <w:b/>
              </w:rPr>
              <w:t>占基金资产净值比例（％）</w:t>
            </w:r>
          </w:p>
        </w:tc>
      </w:tr>
      <w:tr w:rsidR="00D34256" w:rsidTr="00D34256">
        <w:tc>
          <w:tcPr>
            <w:tcW w:w="652" w:type="dxa"/>
          </w:tcPr>
          <w:p w:rsidR="00D34256" w:rsidRDefault="00D34256" w:rsidP="00D34256">
            <w:pPr>
              <w:jc w:val="center"/>
            </w:pPr>
            <w:r>
              <w:t>1</w:t>
            </w:r>
          </w:p>
        </w:tc>
        <w:tc>
          <w:tcPr>
            <w:tcW w:w="1349" w:type="dxa"/>
          </w:tcPr>
          <w:p w:rsidR="00D34256" w:rsidRDefault="00D34256" w:rsidP="00D34256">
            <w:pPr>
              <w:jc w:val="left"/>
            </w:pPr>
            <w:r>
              <w:t>00700</w:t>
            </w:r>
          </w:p>
        </w:tc>
        <w:tc>
          <w:tcPr>
            <w:tcW w:w="1349" w:type="dxa"/>
          </w:tcPr>
          <w:p w:rsidR="00D34256" w:rsidRDefault="00D34256" w:rsidP="00D34256">
            <w:pPr>
              <w:jc w:val="left"/>
            </w:pPr>
            <w:r>
              <w:rPr>
                <w:rFonts w:hint="eastAsia"/>
              </w:rPr>
              <w:t>腾讯控股</w:t>
            </w:r>
          </w:p>
        </w:tc>
        <w:tc>
          <w:tcPr>
            <w:tcW w:w="1718" w:type="dxa"/>
          </w:tcPr>
          <w:p w:rsidR="00D34256" w:rsidRDefault="00D34256" w:rsidP="00D34256">
            <w:pPr>
              <w:jc w:val="right"/>
            </w:pPr>
            <w:r>
              <w:t>26,200</w:t>
            </w:r>
          </w:p>
        </w:tc>
        <w:tc>
          <w:tcPr>
            <w:tcW w:w="1718" w:type="dxa"/>
          </w:tcPr>
          <w:p w:rsidR="00D34256" w:rsidRDefault="00D34256" w:rsidP="00D34256">
            <w:pPr>
              <w:jc w:val="right"/>
            </w:pPr>
            <w:r>
              <w:t>9,780,533.10</w:t>
            </w:r>
          </w:p>
        </w:tc>
        <w:tc>
          <w:tcPr>
            <w:tcW w:w="1718" w:type="dxa"/>
          </w:tcPr>
          <w:p w:rsidR="00D34256" w:rsidRDefault="00D34256" w:rsidP="00D34256">
            <w:pPr>
              <w:jc w:val="right"/>
            </w:pPr>
            <w:r>
              <w:t>8.19</w:t>
            </w:r>
          </w:p>
        </w:tc>
      </w:tr>
      <w:tr w:rsidR="00D34256" w:rsidTr="00D34256">
        <w:tc>
          <w:tcPr>
            <w:tcW w:w="652" w:type="dxa"/>
          </w:tcPr>
          <w:p w:rsidR="00D34256" w:rsidRDefault="00D34256" w:rsidP="00D34256">
            <w:pPr>
              <w:jc w:val="center"/>
            </w:pPr>
            <w:r>
              <w:t>2</w:t>
            </w:r>
          </w:p>
        </w:tc>
        <w:tc>
          <w:tcPr>
            <w:tcW w:w="1349" w:type="dxa"/>
          </w:tcPr>
          <w:p w:rsidR="00D34256" w:rsidRDefault="00D34256" w:rsidP="00D34256">
            <w:pPr>
              <w:jc w:val="left"/>
            </w:pPr>
            <w:r>
              <w:t>000333</w:t>
            </w:r>
          </w:p>
        </w:tc>
        <w:tc>
          <w:tcPr>
            <w:tcW w:w="1349" w:type="dxa"/>
          </w:tcPr>
          <w:p w:rsidR="00D34256" w:rsidRDefault="00D34256" w:rsidP="00D34256">
            <w:pPr>
              <w:jc w:val="left"/>
            </w:pPr>
            <w:r>
              <w:rPr>
                <w:rFonts w:hint="eastAsia"/>
              </w:rPr>
              <w:t>美的集团</w:t>
            </w:r>
          </w:p>
        </w:tc>
        <w:tc>
          <w:tcPr>
            <w:tcW w:w="1718" w:type="dxa"/>
          </w:tcPr>
          <w:p w:rsidR="00D34256" w:rsidRDefault="00D34256" w:rsidP="00D34256">
            <w:pPr>
              <w:jc w:val="right"/>
            </w:pPr>
            <w:r>
              <w:t>81,618</w:t>
            </w:r>
          </w:p>
        </w:tc>
        <w:tc>
          <w:tcPr>
            <w:tcW w:w="1718" w:type="dxa"/>
          </w:tcPr>
          <w:p w:rsidR="00D34256" w:rsidRDefault="00D34256" w:rsidP="00D34256">
            <w:pPr>
              <w:jc w:val="right"/>
            </w:pPr>
            <w:r>
              <w:t>6,164,607.54</w:t>
            </w:r>
          </w:p>
        </w:tc>
        <w:tc>
          <w:tcPr>
            <w:tcW w:w="1718" w:type="dxa"/>
          </w:tcPr>
          <w:p w:rsidR="00D34256" w:rsidRDefault="00D34256" w:rsidP="00D34256">
            <w:pPr>
              <w:jc w:val="right"/>
            </w:pPr>
            <w:r>
              <w:t>5.16</w:t>
            </w:r>
          </w:p>
        </w:tc>
      </w:tr>
      <w:tr w:rsidR="00D34256" w:rsidTr="00D34256">
        <w:tc>
          <w:tcPr>
            <w:tcW w:w="652" w:type="dxa"/>
          </w:tcPr>
          <w:p w:rsidR="00D34256" w:rsidRDefault="00D34256" w:rsidP="00D34256">
            <w:pPr>
              <w:jc w:val="center"/>
            </w:pPr>
            <w:r>
              <w:t>3</w:t>
            </w:r>
          </w:p>
        </w:tc>
        <w:tc>
          <w:tcPr>
            <w:tcW w:w="1349" w:type="dxa"/>
          </w:tcPr>
          <w:p w:rsidR="00D34256" w:rsidRDefault="00D34256" w:rsidP="00D34256">
            <w:pPr>
              <w:jc w:val="left"/>
            </w:pPr>
            <w:r>
              <w:t>600989</w:t>
            </w:r>
          </w:p>
        </w:tc>
        <w:tc>
          <w:tcPr>
            <w:tcW w:w="1349" w:type="dxa"/>
          </w:tcPr>
          <w:p w:rsidR="00D34256" w:rsidRDefault="00D34256" w:rsidP="00D34256">
            <w:pPr>
              <w:jc w:val="left"/>
            </w:pPr>
            <w:r>
              <w:rPr>
                <w:rFonts w:hint="eastAsia"/>
              </w:rPr>
              <w:t>宝丰能源</w:t>
            </w:r>
          </w:p>
        </w:tc>
        <w:tc>
          <w:tcPr>
            <w:tcW w:w="1718" w:type="dxa"/>
          </w:tcPr>
          <w:p w:rsidR="00D34256" w:rsidRDefault="00D34256" w:rsidP="00D34256">
            <w:pPr>
              <w:jc w:val="right"/>
            </w:pPr>
            <w:r>
              <w:t>269,100</w:t>
            </w:r>
          </w:p>
        </w:tc>
        <w:tc>
          <w:tcPr>
            <w:tcW w:w="1718" w:type="dxa"/>
          </w:tcPr>
          <w:p w:rsidR="00D34256" w:rsidRDefault="00D34256" w:rsidP="00D34256">
            <w:pPr>
              <w:jc w:val="right"/>
            </w:pPr>
            <w:r>
              <w:t>5,470,803.00</w:t>
            </w:r>
          </w:p>
        </w:tc>
        <w:tc>
          <w:tcPr>
            <w:tcW w:w="1718" w:type="dxa"/>
          </w:tcPr>
          <w:p w:rsidR="00D34256" w:rsidRDefault="00D34256" w:rsidP="00D34256">
            <w:pPr>
              <w:jc w:val="right"/>
            </w:pPr>
            <w:r>
              <w:t>4.58</w:t>
            </w:r>
          </w:p>
        </w:tc>
      </w:tr>
      <w:tr w:rsidR="00D34256" w:rsidTr="00D34256">
        <w:tc>
          <w:tcPr>
            <w:tcW w:w="652" w:type="dxa"/>
          </w:tcPr>
          <w:p w:rsidR="00D34256" w:rsidRDefault="00D34256" w:rsidP="00D34256">
            <w:pPr>
              <w:jc w:val="center"/>
            </w:pPr>
            <w:r>
              <w:t>4</w:t>
            </w:r>
          </w:p>
        </w:tc>
        <w:tc>
          <w:tcPr>
            <w:tcW w:w="1349" w:type="dxa"/>
          </w:tcPr>
          <w:p w:rsidR="00D34256" w:rsidRDefault="00D34256" w:rsidP="00D34256">
            <w:pPr>
              <w:jc w:val="left"/>
            </w:pPr>
            <w:r>
              <w:t>002311</w:t>
            </w:r>
          </w:p>
        </w:tc>
        <w:tc>
          <w:tcPr>
            <w:tcW w:w="1349" w:type="dxa"/>
          </w:tcPr>
          <w:p w:rsidR="00D34256" w:rsidRDefault="00D34256" w:rsidP="00D34256">
            <w:pPr>
              <w:jc w:val="left"/>
            </w:pPr>
            <w:r>
              <w:rPr>
                <w:rFonts w:hint="eastAsia"/>
              </w:rPr>
              <w:t>海大集团</w:t>
            </w:r>
          </w:p>
        </w:tc>
        <w:tc>
          <w:tcPr>
            <w:tcW w:w="1718" w:type="dxa"/>
          </w:tcPr>
          <w:p w:rsidR="00D34256" w:rsidRDefault="00D34256" w:rsidP="00D34256">
            <w:pPr>
              <w:jc w:val="right"/>
            </w:pPr>
            <w:r>
              <w:t>108,500</w:t>
            </w:r>
          </w:p>
        </w:tc>
        <w:tc>
          <w:tcPr>
            <w:tcW w:w="1718" w:type="dxa"/>
          </w:tcPr>
          <w:p w:rsidR="00D34256" w:rsidRDefault="00D34256" w:rsidP="00D34256">
            <w:pPr>
              <w:jc w:val="right"/>
            </w:pPr>
            <w:r>
              <w:t>4,840,185.00</w:t>
            </w:r>
          </w:p>
        </w:tc>
        <w:tc>
          <w:tcPr>
            <w:tcW w:w="1718" w:type="dxa"/>
          </w:tcPr>
          <w:p w:rsidR="00D34256" w:rsidRDefault="00D34256" w:rsidP="00D34256">
            <w:pPr>
              <w:jc w:val="right"/>
            </w:pPr>
            <w:r>
              <w:t>4.05</w:t>
            </w:r>
          </w:p>
        </w:tc>
      </w:tr>
      <w:tr w:rsidR="00D34256" w:rsidTr="00D34256">
        <w:tc>
          <w:tcPr>
            <w:tcW w:w="652" w:type="dxa"/>
          </w:tcPr>
          <w:p w:rsidR="00D34256" w:rsidRDefault="00D34256" w:rsidP="00D34256">
            <w:pPr>
              <w:jc w:val="center"/>
            </w:pPr>
            <w:r>
              <w:t>5</w:t>
            </w:r>
          </w:p>
        </w:tc>
        <w:tc>
          <w:tcPr>
            <w:tcW w:w="1349" w:type="dxa"/>
          </w:tcPr>
          <w:p w:rsidR="00D34256" w:rsidRDefault="00D34256" w:rsidP="00D34256">
            <w:pPr>
              <w:jc w:val="left"/>
            </w:pPr>
            <w:r>
              <w:t>002475</w:t>
            </w:r>
          </w:p>
        </w:tc>
        <w:tc>
          <w:tcPr>
            <w:tcW w:w="1349" w:type="dxa"/>
          </w:tcPr>
          <w:p w:rsidR="00D34256" w:rsidRDefault="00D34256" w:rsidP="00D34256">
            <w:pPr>
              <w:jc w:val="left"/>
            </w:pPr>
            <w:r>
              <w:rPr>
                <w:rFonts w:hint="eastAsia"/>
              </w:rPr>
              <w:t>立讯精密</w:t>
            </w:r>
          </w:p>
        </w:tc>
        <w:tc>
          <w:tcPr>
            <w:tcW w:w="1718" w:type="dxa"/>
          </w:tcPr>
          <w:p w:rsidR="00D34256" w:rsidRDefault="00D34256" w:rsidP="00D34256">
            <w:pPr>
              <w:jc w:val="right"/>
            </w:pPr>
            <w:r>
              <w:t>68,200</w:t>
            </w:r>
          </w:p>
        </w:tc>
        <w:tc>
          <w:tcPr>
            <w:tcW w:w="1718" w:type="dxa"/>
          </w:tcPr>
          <w:p w:rsidR="00D34256" w:rsidRDefault="00D34256" w:rsidP="00D34256">
            <w:pPr>
              <w:jc w:val="right"/>
            </w:pPr>
            <w:r>
              <w:t>4,801,280.00</w:t>
            </w:r>
          </w:p>
        </w:tc>
        <w:tc>
          <w:tcPr>
            <w:tcW w:w="1718" w:type="dxa"/>
          </w:tcPr>
          <w:p w:rsidR="00D34256" w:rsidRDefault="00D34256" w:rsidP="00D34256">
            <w:pPr>
              <w:jc w:val="right"/>
            </w:pPr>
            <w:r>
              <w:t>4.02</w:t>
            </w:r>
          </w:p>
        </w:tc>
      </w:tr>
      <w:tr w:rsidR="00D34256" w:rsidTr="00D34256">
        <w:tc>
          <w:tcPr>
            <w:tcW w:w="652" w:type="dxa"/>
          </w:tcPr>
          <w:p w:rsidR="00D34256" w:rsidRDefault="00D34256" w:rsidP="00D34256">
            <w:pPr>
              <w:jc w:val="center"/>
            </w:pPr>
            <w:r>
              <w:t>6</w:t>
            </w:r>
          </w:p>
        </w:tc>
        <w:tc>
          <w:tcPr>
            <w:tcW w:w="1349" w:type="dxa"/>
          </w:tcPr>
          <w:p w:rsidR="00D34256" w:rsidRDefault="00D34256" w:rsidP="00D34256">
            <w:pPr>
              <w:jc w:val="left"/>
            </w:pPr>
            <w:r>
              <w:t>601601</w:t>
            </w:r>
          </w:p>
        </w:tc>
        <w:tc>
          <w:tcPr>
            <w:tcW w:w="1349" w:type="dxa"/>
          </w:tcPr>
          <w:p w:rsidR="00D34256" w:rsidRDefault="00D34256" w:rsidP="00D34256">
            <w:pPr>
              <w:jc w:val="left"/>
            </w:pPr>
            <w:r>
              <w:rPr>
                <w:rFonts w:hint="eastAsia"/>
              </w:rPr>
              <w:t>中国太保</w:t>
            </w:r>
          </w:p>
        </w:tc>
        <w:tc>
          <w:tcPr>
            <w:tcW w:w="1718" w:type="dxa"/>
          </w:tcPr>
          <w:p w:rsidR="00D34256" w:rsidRDefault="00D34256" w:rsidP="00D34256">
            <w:pPr>
              <w:jc w:val="right"/>
            </w:pPr>
            <w:r>
              <w:t>163,700</w:t>
            </w:r>
          </w:p>
        </w:tc>
        <w:tc>
          <w:tcPr>
            <w:tcW w:w="1718" w:type="dxa"/>
          </w:tcPr>
          <w:p w:rsidR="00D34256" w:rsidRDefault="00D34256" w:rsidP="00D34256">
            <w:pPr>
              <w:jc w:val="right"/>
            </w:pPr>
            <w:r>
              <w:t>4,668,724.00</w:t>
            </w:r>
          </w:p>
        </w:tc>
        <w:tc>
          <w:tcPr>
            <w:tcW w:w="1718" w:type="dxa"/>
          </w:tcPr>
          <w:p w:rsidR="00D34256" w:rsidRDefault="00D34256" w:rsidP="00D34256">
            <w:pPr>
              <w:jc w:val="right"/>
            </w:pPr>
            <w:r>
              <w:t>3.91</w:t>
            </w:r>
          </w:p>
        </w:tc>
      </w:tr>
      <w:tr w:rsidR="00D34256" w:rsidTr="00D34256">
        <w:tc>
          <w:tcPr>
            <w:tcW w:w="652" w:type="dxa"/>
          </w:tcPr>
          <w:p w:rsidR="00D34256" w:rsidRDefault="00D34256" w:rsidP="00D34256">
            <w:pPr>
              <w:jc w:val="center"/>
            </w:pPr>
            <w:r>
              <w:t>7</w:t>
            </w:r>
          </w:p>
        </w:tc>
        <w:tc>
          <w:tcPr>
            <w:tcW w:w="1349" w:type="dxa"/>
          </w:tcPr>
          <w:p w:rsidR="00D34256" w:rsidRDefault="00D34256" w:rsidP="00D34256">
            <w:pPr>
              <w:jc w:val="left"/>
            </w:pPr>
            <w:r>
              <w:t>000651</w:t>
            </w:r>
          </w:p>
        </w:tc>
        <w:tc>
          <w:tcPr>
            <w:tcW w:w="1349" w:type="dxa"/>
          </w:tcPr>
          <w:p w:rsidR="00D34256" w:rsidRDefault="00D34256" w:rsidP="00D34256">
            <w:pPr>
              <w:jc w:val="left"/>
            </w:pPr>
            <w:r>
              <w:rPr>
                <w:rFonts w:hint="eastAsia"/>
              </w:rPr>
              <w:t>格力电器</w:t>
            </w:r>
          </w:p>
        </w:tc>
        <w:tc>
          <w:tcPr>
            <w:tcW w:w="1718" w:type="dxa"/>
          </w:tcPr>
          <w:p w:rsidR="00D34256" w:rsidRDefault="00D34256" w:rsidP="00D34256">
            <w:pPr>
              <w:jc w:val="right"/>
            </w:pPr>
            <w:r>
              <w:t>118,800</w:t>
            </w:r>
          </w:p>
        </w:tc>
        <w:tc>
          <w:tcPr>
            <w:tcW w:w="1718" w:type="dxa"/>
          </w:tcPr>
          <w:p w:rsidR="00D34256" w:rsidRDefault="00D34256" w:rsidP="00D34256">
            <w:pPr>
              <w:jc w:val="right"/>
            </w:pPr>
            <w:r>
              <w:t>4,455,000.00</w:t>
            </w:r>
          </w:p>
        </w:tc>
        <w:tc>
          <w:tcPr>
            <w:tcW w:w="1718" w:type="dxa"/>
          </w:tcPr>
          <w:p w:rsidR="00D34256" w:rsidRDefault="00D34256" w:rsidP="00D34256">
            <w:pPr>
              <w:jc w:val="right"/>
            </w:pPr>
            <w:r>
              <w:t>3.73</w:t>
            </w:r>
          </w:p>
        </w:tc>
      </w:tr>
      <w:tr w:rsidR="00D34256" w:rsidTr="00D34256">
        <w:tc>
          <w:tcPr>
            <w:tcW w:w="652" w:type="dxa"/>
          </w:tcPr>
          <w:p w:rsidR="00D34256" w:rsidRDefault="00D34256" w:rsidP="00D34256">
            <w:pPr>
              <w:jc w:val="center"/>
            </w:pPr>
            <w:r>
              <w:t>8</w:t>
            </w:r>
          </w:p>
        </w:tc>
        <w:tc>
          <w:tcPr>
            <w:tcW w:w="1349" w:type="dxa"/>
          </w:tcPr>
          <w:p w:rsidR="00D34256" w:rsidRDefault="00D34256" w:rsidP="00D34256">
            <w:pPr>
              <w:jc w:val="left"/>
            </w:pPr>
            <w:r>
              <w:t>601155</w:t>
            </w:r>
          </w:p>
        </w:tc>
        <w:tc>
          <w:tcPr>
            <w:tcW w:w="1349" w:type="dxa"/>
          </w:tcPr>
          <w:p w:rsidR="00D34256" w:rsidRDefault="00D34256" w:rsidP="00D34256">
            <w:pPr>
              <w:jc w:val="left"/>
            </w:pPr>
            <w:r>
              <w:rPr>
                <w:rFonts w:hint="eastAsia"/>
              </w:rPr>
              <w:t>新城控股</w:t>
            </w:r>
          </w:p>
        </w:tc>
        <w:tc>
          <w:tcPr>
            <w:tcW w:w="1718" w:type="dxa"/>
          </w:tcPr>
          <w:p w:rsidR="00D34256" w:rsidRDefault="00D34256" w:rsidP="00D34256">
            <w:pPr>
              <w:jc w:val="right"/>
            </w:pPr>
            <w:r>
              <w:t>416,800</w:t>
            </w:r>
          </w:p>
        </w:tc>
        <w:tc>
          <w:tcPr>
            <w:tcW w:w="1718" w:type="dxa"/>
          </w:tcPr>
          <w:p w:rsidR="00D34256" w:rsidRDefault="00D34256" w:rsidP="00D34256">
            <w:pPr>
              <w:jc w:val="right"/>
            </w:pPr>
            <w:r>
              <w:t>4,276,368.00</w:t>
            </w:r>
          </w:p>
        </w:tc>
        <w:tc>
          <w:tcPr>
            <w:tcW w:w="1718" w:type="dxa"/>
          </w:tcPr>
          <w:p w:rsidR="00D34256" w:rsidRDefault="00D34256" w:rsidP="00D34256">
            <w:pPr>
              <w:jc w:val="right"/>
            </w:pPr>
            <w:r>
              <w:t>3.58</w:t>
            </w:r>
          </w:p>
        </w:tc>
      </w:tr>
      <w:tr w:rsidR="00D34256" w:rsidTr="00D34256">
        <w:tc>
          <w:tcPr>
            <w:tcW w:w="652" w:type="dxa"/>
          </w:tcPr>
          <w:p w:rsidR="00D34256" w:rsidRDefault="00D34256" w:rsidP="00D34256">
            <w:pPr>
              <w:jc w:val="center"/>
            </w:pPr>
            <w:r>
              <w:t>9</w:t>
            </w:r>
          </w:p>
        </w:tc>
        <w:tc>
          <w:tcPr>
            <w:tcW w:w="1349" w:type="dxa"/>
          </w:tcPr>
          <w:p w:rsidR="00D34256" w:rsidRDefault="00D34256" w:rsidP="00D34256">
            <w:pPr>
              <w:jc w:val="left"/>
            </w:pPr>
            <w:r>
              <w:t>300761</w:t>
            </w:r>
          </w:p>
        </w:tc>
        <w:tc>
          <w:tcPr>
            <w:tcW w:w="1349" w:type="dxa"/>
          </w:tcPr>
          <w:p w:rsidR="00D34256" w:rsidRDefault="00D34256" w:rsidP="00D34256">
            <w:pPr>
              <w:jc w:val="left"/>
            </w:pPr>
            <w:r>
              <w:rPr>
                <w:rFonts w:hint="eastAsia"/>
              </w:rPr>
              <w:t>立华股份</w:t>
            </w:r>
          </w:p>
        </w:tc>
        <w:tc>
          <w:tcPr>
            <w:tcW w:w="1718" w:type="dxa"/>
          </w:tcPr>
          <w:p w:rsidR="00D34256" w:rsidRDefault="00D34256" w:rsidP="00D34256">
            <w:pPr>
              <w:jc w:val="right"/>
            </w:pPr>
            <w:r>
              <w:t>256,800</w:t>
            </w:r>
          </w:p>
        </w:tc>
        <w:tc>
          <w:tcPr>
            <w:tcW w:w="1718" w:type="dxa"/>
          </w:tcPr>
          <w:p w:rsidR="00D34256" w:rsidRDefault="00D34256" w:rsidP="00D34256">
            <w:pPr>
              <w:jc w:val="right"/>
            </w:pPr>
            <w:r>
              <w:t>4,214,088.00</w:t>
            </w:r>
          </w:p>
        </w:tc>
        <w:tc>
          <w:tcPr>
            <w:tcW w:w="1718" w:type="dxa"/>
          </w:tcPr>
          <w:p w:rsidR="00D34256" w:rsidRDefault="00D34256" w:rsidP="00D34256">
            <w:pPr>
              <w:jc w:val="right"/>
            </w:pPr>
            <w:r>
              <w:t>3.53</w:t>
            </w:r>
          </w:p>
        </w:tc>
      </w:tr>
      <w:tr w:rsidR="00D34256" w:rsidTr="00D34256">
        <w:tc>
          <w:tcPr>
            <w:tcW w:w="652" w:type="dxa"/>
          </w:tcPr>
          <w:p w:rsidR="00D34256" w:rsidRDefault="00D34256" w:rsidP="00D34256">
            <w:pPr>
              <w:jc w:val="center"/>
            </w:pPr>
            <w:r>
              <w:t>10</w:t>
            </w:r>
          </w:p>
        </w:tc>
        <w:tc>
          <w:tcPr>
            <w:tcW w:w="1349" w:type="dxa"/>
          </w:tcPr>
          <w:p w:rsidR="00D34256" w:rsidRDefault="00D34256" w:rsidP="00D34256">
            <w:pPr>
              <w:jc w:val="left"/>
            </w:pPr>
            <w:r>
              <w:t>00148</w:t>
            </w:r>
          </w:p>
        </w:tc>
        <w:tc>
          <w:tcPr>
            <w:tcW w:w="1349" w:type="dxa"/>
          </w:tcPr>
          <w:p w:rsidR="00D34256" w:rsidRDefault="00D34256" w:rsidP="00D34256">
            <w:pPr>
              <w:jc w:val="left"/>
            </w:pPr>
            <w:r>
              <w:rPr>
                <w:rFonts w:hint="eastAsia"/>
              </w:rPr>
              <w:t>建滔集团</w:t>
            </w:r>
          </w:p>
        </w:tc>
        <w:tc>
          <w:tcPr>
            <w:tcW w:w="1718" w:type="dxa"/>
          </w:tcPr>
          <w:p w:rsidR="00D34256" w:rsidRDefault="00D34256" w:rsidP="00D34256">
            <w:pPr>
              <w:jc w:val="right"/>
            </w:pPr>
            <w:r>
              <w:t>39,500</w:t>
            </w:r>
          </w:p>
        </w:tc>
        <w:tc>
          <w:tcPr>
            <w:tcW w:w="1718" w:type="dxa"/>
          </w:tcPr>
          <w:p w:rsidR="00D34256" w:rsidRDefault="00D34256" w:rsidP="00D34256">
            <w:pPr>
              <w:jc w:val="right"/>
            </w:pPr>
            <w:r>
              <w:t>4,044,880.78</w:t>
            </w:r>
          </w:p>
        </w:tc>
        <w:tc>
          <w:tcPr>
            <w:tcW w:w="1718" w:type="dxa"/>
          </w:tcPr>
          <w:p w:rsidR="00D34256" w:rsidRDefault="00D34256" w:rsidP="00D34256">
            <w:pPr>
              <w:jc w:val="right"/>
            </w:pPr>
            <w:r>
              <w:t>3.39</w:t>
            </w:r>
          </w:p>
        </w:tc>
      </w:tr>
    </w:tbl>
    <w:p w:rsidR="00D34256" w:rsidRDefault="00D34256" w:rsidP="00D34256">
      <w:pPr>
        <w:pStyle w:val="-8"/>
      </w:pPr>
      <w:r>
        <w:rPr>
          <w:rFonts w:hint="eastAsia"/>
        </w:rPr>
        <w:t>注：对于同时在A+H股上市的股票，合并计算公允价值参与排序，并按照不同股票分别披露。</w:t>
      </w:r>
    </w:p>
    <w:p w:rsidR="00D34256" w:rsidRDefault="00D34256" w:rsidP="00D34256">
      <w:pPr>
        <w:pStyle w:val="-2"/>
        <w:spacing w:before="312"/>
      </w:pPr>
      <w:r>
        <w:rPr>
          <w:rFonts w:hint="eastAsia"/>
        </w:rPr>
        <w:t>报告期末按债券品种分类的债券投资组合</w:t>
      </w:r>
    </w:p>
    <w:p w:rsidR="00D34256" w:rsidRDefault="00D34256" w:rsidP="00D34256">
      <w:pPr>
        <w:pStyle w:val="-"/>
        <w:ind w:firstLine="420"/>
      </w:pPr>
      <w:r>
        <w:rPr>
          <w:rFonts w:hint="eastAsia"/>
        </w:rPr>
        <w:t>无。</w:t>
      </w:r>
    </w:p>
    <w:p w:rsidR="00D34256" w:rsidRDefault="00D34256" w:rsidP="00D34256">
      <w:pPr>
        <w:pStyle w:val="-2"/>
        <w:spacing w:before="312"/>
      </w:pPr>
      <w:r>
        <w:rPr>
          <w:rFonts w:hint="eastAsia"/>
        </w:rPr>
        <w:t>报告期末按公允价值占基金资产净值比例大小排名的前五名债券投资明细</w:t>
      </w:r>
    </w:p>
    <w:p w:rsidR="00D34256" w:rsidRDefault="00D34256" w:rsidP="00D34256">
      <w:pPr>
        <w:pStyle w:val="-"/>
        <w:ind w:firstLine="420"/>
      </w:pPr>
      <w:r>
        <w:rPr>
          <w:rFonts w:hint="eastAsia"/>
        </w:rPr>
        <w:t>无。</w:t>
      </w:r>
    </w:p>
    <w:p w:rsidR="00D34256" w:rsidRDefault="00D34256" w:rsidP="00D34256">
      <w:pPr>
        <w:pStyle w:val="-2"/>
        <w:spacing w:before="312"/>
      </w:pPr>
      <w:r>
        <w:rPr>
          <w:rFonts w:hint="eastAsia"/>
        </w:rPr>
        <w:t>报告期末按公允价值占基金资产净值比例大小排名的前十名资产支持证券投资明细</w:t>
      </w:r>
    </w:p>
    <w:p w:rsidR="00D34256" w:rsidRDefault="00D34256" w:rsidP="00D34256">
      <w:pPr>
        <w:pStyle w:val="-"/>
        <w:ind w:firstLine="420"/>
      </w:pPr>
      <w:r>
        <w:rPr>
          <w:rFonts w:hint="eastAsia"/>
        </w:rPr>
        <w:t>本基金本报告期末未持有资产支持证券。</w:t>
      </w:r>
    </w:p>
    <w:p w:rsidR="00D34256" w:rsidRDefault="00D34256" w:rsidP="00D34256">
      <w:pPr>
        <w:pStyle w:val="-2"/>
        <w:spacing w:before="312"/>
      </w:pPr>
      <w:r>
        <w:rPr>
          <w:rFonts w:hint="eastAsia"/>
        </w:rPr>
        <w:t>报告期末按公允价值占基金资产净值比例大小排序的前五名贵金属投资明细</w:t>
      </w:r>
    </w:p>
    <w:p w:rsidR="00D34256" w:rsidRDefault="00D34256" w:rsidP="00D34256">
      <w:pPr>
        <w:pStyle w:val="-"/>
        <w:ind w:firstLine="420"/>
      </w:pPr>
      <w:r>
        <w:rPr>
          <w:rFonts w:hint="eastAsia"/>
        </w:rPr>
        <w:t>无。</w:t>
      </w:r>
    </w:p>
    <w:p w:rsidR="00D34256" w:rsidRDefault="00D34256" w:rsidP="00D34256">
      <w:pPr>
        <w:pStyle w:val="-2"/>
        <w:spacing w:before="312"/>
      </w:pPr>
      <w:r>
        <w:rPr>
          <w:rFonts w:hint="eastAsia"/>
        </w:rPr>
        <w:lastRenderedPageBreak/>
        <w:t>报告期末按公允价值占基金资产净值比例大小排名的前五名权证投资明细</w:t>
      </w:r>
    </w:p>
    <w:p w:rsidR="00D34256" w:rsidRDefault="00D34256" w:rsidP="00D34256">
      <w:pPr>
        <w:pStyle w:val="-"/>
        <w:ind w:firstLine="420"/>
      </w:pPr>
      <w:r>
        <w:rPr>
          <w:rFonts w:hint="eastAsia"/>
        </w:rPr>
        <w:t>无。</w:t>
      </w:r>
    </w:p>
    <w:p w:rsidR="00D34256" w:rsidRDefault="00D34256" w:rsidP="00D34256">
      <w:pPr>
        <w:pStyle w:val="-2"/>
        <w:spacing w:before="312"/>
      </w:pPr>
      <w:r>
        <w:rPr>
          <w:rFonts w:hint="eastAsia"/>
        </w:rPr>
        <w:t>报告期末本基金投资的股指期货交易情况说明</w:t>
      </w:r>
    </w:p>
    <w:p w:rsidR="00D34256" w:rsidRDefault="00D34256" w:rsidP="00D34256">
      <w:pPr>
        <w:pStyle w:val="-3"/>
        <w:spacing w:before="156" w:after="156"/>
      </w:pPr>
      <w:r>
        <w:rPr>
          <w:rFonts w:hint="eastAsia"/>
        </w:rPr>
        <w:t>报告期末本基金投资的股指期货持仓和损益明细</w:t>
      </w:r>
    </w:p>
    <w:p w:rsidR="00D34256" w:rsidRDefault="00D34256" w:rsidP="00D34256">
      <w:pPr>
        <w:pStyle w:val="-"/>
        <w:ind w:firstLine="420"/>
      </w:pPr>
      <w:r>
        <w:rPr>
          <w:rFonts w:hint="eastAsia"/>
        </w:rPr>
        <w:t>无。</w:t>
      </w:r>
    </w:p>
    <w:p w:rsidR="00D34256" w:rsidRDefault="00D34256" w:rsidP="00D34256">
      <w:pPr>
        <w:pStyle w:val="-3"/>
        <w:spacing w:before="156" w:after="156"/>
      </w:pPr>
      <w:r>
        <w:rPr>
          <w:rFonts w:hint="eastAsia"/>
        </w:rPr>
        <w:t>本基金投资股指期货的投资政策</w:t>
      </w:r>
    </w:p>
    <w:p w:rsidR="00D34256" w:rsidRDefault="00D34256" w:rsidP="00D34256">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D34256" w:rsidRDefault="00D34256" w:rsidP="00D34256">
      <w:pPr>
        <w:pStyle w:val="-2"/>
        <w:spacing w:before="312"/>
      </w:pPr>
      <w:r>
        <w:rPr>
          <w:rFonts w:hint="eastAsia"/>
        </w:rPr>
        <w:t>报告期末本基金投资的国债期货交易情况说明</w:t>
      </w:r>
    </w:p>
    <w:p w:rsidR="00D34256" w:rsidRDefault="00D34256" w:rsidP="00D34256">
      <w:pPr>
        <w:pStyle w:val="-3"/>
        <w:spacing w:before="156" w:after="156"/>
      </w:pPr>
      <w:r>
        <w:rPr>
          <w:rFonts w:hint="eastAsia"/>
        </w:rPr>
        <w:t>本期国债期货投资政策</w:t>
      </w:r>
    </w:p>
    <w:p w:rsidR="00D34256" w:rsidRDefault="00D34256" w:rsidP="00D34256">
      <w:pPr>
        <w:pStyle w:val="-"/>
        <w:ind w:firstLine="420"/>
      </w:pPr>
      <w:r>
        <w:rPr>
          <w:rFonts w:hint="eastAsia"/>
        </w:rPr>
        <w:t>无。</w:t>
      </w:r>
    </w:p>
    <w:p w:rsidR="00D34256" w:rsidRDefault="00D34256" w:rsidP="00D34256">
      <w:pPr>
        <w:pStyle w:val="-3"/>
        <w:spacing w:before="156" w:after="156"/>
      </w:pPr>
      <w:r>
        <w:rPr>
          <w:rFonts w:hint="eastAsia"/>
        </w:rPr>
        <w:t>报告期末本基金投资的国债期货持仓和损益明细</w:t>
      </w:r>
    </w:p>
    <w:p w:rsidR="00D34256" w:rsidRDefault="00D34256" w:rsidP="00D34256">
      <w:pPr>
        <w:pStyle w:val="-"/>
        <w:ind w:firstLine="420"/>
      </w:pPr>
      <w:r>
        <w:rPr>
          <w:rFonts w:hint="eastAsia"/>
        </w:rPr>
        <w:t>无。</w:t>
      </w:r>
    </w:p>
    <w:p w:rsidR="00D34256" w:rsidRDefault="00D34256" w:rsidP="00D34256">
      <w:pPr>
        <w:pStyle w:val="-3"/>
        <w:spacing w:before="156" w:after="156"/>
      </w:pPr>
      <w:r>
        <w:rPr>
          <w:rFonts w:hint="eastAsia"/>
        </w:rPr>
        <w:t>本期国债期货投资评价</w:t>
      </w:r>
    </w:p>
    <w:p w:rsidR="00D34256" w:rsidRDefault="00D34256" w:rsidP="00D34256">
      <w:pPr>
        <w:pStyle w:val="-"/>
        <w:ind w:firstLine="420"/>
      </w:pPr>
      <w:r>
        <w:rPr>
          <w:rFonts w:hint="eastAsia"/>
        </w:rPr>
        <w:t>无。</w:t>
      </w:r>
    </w:p>
    <w:p w:rsidR="00D34256" w:rsidRDefault="00D34256" w:rsidP="00D34256">
      <w:pPr>
        <w:pStyle w:val="-2"/>
        <w:spacing w:before="312"/>
      </w:pPr>
      <w:r>
        <w:rPr>
          <w:rFonts w:hint="eastAsia"/>
        </w:rPr>
        <w:t>投资组合报告附注</w:t>
      </w:r>
    </w:p>
    <w:p w:rsidR="00D34256" w:rsidRDefault="00D34256" w:rsidP="00D3425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34256" w:rsidRDefault="00D34256" w:rsidP="00D34256">
      <w:pPr>
        <w:pStyle w:val="-"/>
        <w:ind w:firstLine="420"/>
      </w:pPr>
      <w:r>
        <w:rPr>
          <w:rFonts w:hint="eastAsia"/>
        </w:rPr>
        <w:t>报告期内基金投资的前十名证券的发行主体未有被监管部门立案调查，不存在报告编制日前一年内受到公开谴责、处罚的情形。</w:t>
      </w:r>
    </w:p>
    <w:p w:rsidR="00D34256" w:rsidRDefault="00D34256" w:rsidP="00D3425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34256" w:rsidRDefault="00D34256" w:rsidP="00D34256">
      <w:pPr>
        <w:pStyle w:val="-"/>
        <w:ind w:firstLine="420"/>
      </w:pPr>
      <w:r>
        <w:rPr>
          <w:rFonts w:hint="eastAsia"/>
        </w:rPr>
        <w:t>本基金投资的前十名股票（如有）没有超出基金合同约定的备选股票库，本基金管理人从制度和流程上要求股票必须先入库再买入。</w:t>
      </w:r>
    </w:p>
    <w:p w:rsidR="00D34256" w:rsidRDefault="00D34256" w:rsidP="00D34256">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D34256" w:rsidTr="00D34256">
        <w:trPr>
          <w:cnfStyle w:val="100000000000" w:firstRow="1" w:lastRow="0" w:firstColumn="0" w:lastColumn="0" w:oddVBand="0" w:evenVBand="0" w:oddHBand="0" w:evenHBand="0" w:firstRowFirstColumn="0" w:firstRowLastColumn="0" w:lastRowFirstColumn="0" w:lastRowLastColumn="0"/>
        </w:trPr>
        <w:tc>
          <w:tcPr>
            <w:tcW w:w="743" w:type="dxa"/>
          </w:tcPr>
          <w:p w:rsidR="00D34256" w:rsidRPr="00D34256" w:rsidRDefault="00D34256" w:rsidP="00D34256">
            <w:pPr>
              <w:jc w:val="center"/>
              <w:rPr>
                <w:b/>
              </w:rPr>
            </w:pPr>
            <w:r w:rsidRPr="00D34256">
              <w:rPr>
                <w:rFonts w:hint="eastAsia"/>
                <w:b/>
              </w:rPr>
              <w:t>序号</w:t>
            </w:r>
          </w:p>
        </w:tc>
        <w:tc>
          <w:tcPr>
            <w:tcW w:w="2977" w:type="dxa"/>
          </w:tcPr>
          <w:p w:rsidR="00D34256" w:rsidRPr="00D34256" w:rsidRDefault="00D34256" w:rsidP="00D34256">
            <w:pPr>
              <w:jc w:val="center"/>
              <w:rPr>
                <w:b/>
              </w:rPr>
            </w:pPr>
            <w:r w:rsidRPr="00D34256">
              <w:rPr>
                <w:rFonts w:hint="eastAsia"/>
                <w:b/>
              </w:rPr>
              <w:t>名称</w:t>
            </w:r>
          </w:p>
        </w:tc>
        <w:tc>
          <w:tcPr>
            <w:tcW w:w="4785" w:type="dxa"/>
          </w:tcPr>
          <w:p w:rsidR="00D34256" w:rsidRPr="00D34256" w:rsidRDefault="00D34256" w:rsidP="00D34256">
            <w:pPr>
              <w:jc w:val="center"/>
              <w:rPr>
                <w:b/>
              </w:rPr>
            </w:pPr>
            <w:r w:rsidRPr="00D34256">
              <w:rPr>
                <w:rFonts w:hint="eastAsia"/>
                <w:b/>
              </w:rPr>
              <w:t>金额（元）</w:t>
            </w:r>
          </w:p>
        </w:tc>
      </w:tr>
      <w:tr w:rsidR="00D34256" w:rsidTr="00D34256">
        <w:tc>
          <w:tcPr>
            <w:tcW w:w="743" w:type="dxa"/>
          </w:tcPr>
          <w:p w:rsidR="00D34256" w:rsidRDefault="00D34256" w:rsidP="00D34256">
            <w:pPr>
              <w:jc w:val="center"/>
            </w:pPr>
            <w:r>
              <w:t>1</w:t>
            </w:r>
          </w:p>
        </w:tc>
        <w:tc>
          <w:tcPr>
            <w:tcW w:w="2977" w:type="dxa"/>
          </w:tcPr>
          <w:p w:rsidR="00D34256" w:rsidRDefault="00D34256" w:rsidP="00D34256">
            <w:pPr>
              <w:jc w:val="left"/>
            </w:pPr>
            <w:r>
              <w:rPr>
                <w:rFonts w:hint="eastAsia"/>
              </w:rPr>
              <w:t>存出保证金</w:t>
            </w:r>
          </w:p>
        </w:tc>
        <w:tc>
          <w:tcPr>
            <w:tcW w:w="4785" w:type="dxa"/>
          </w:tcPr>
          <w:p w:rsidR="00D34256" w:rsidRDefault="00D34256" w:rsidP="00D34256">
            <w:pPr>
              <w:jc w:val="right"/>
            </w:pPr>
            <w:r>
              <w:t>138,075.85</w:t>
            </w:r>
          </w:p>
        </w:tc>
      </w:tr>
      <w:tr w:rsidR="00D34256" w:rsidTr="00D34256">
        <w:tc>
          <w:tcPr>
            <w:tcW w:w="743" w:type="dxa"/>
          </w:tcPr>
          <w:p w:rsidR="00D34256" w:rsidRDefault="00D34256" w:rsidP="00D34256">
            <w:pPr>
              <w:jc w:val="center"/>
            </w:pPr>
            <w:r>
              <w:t>2</w:t>
            </w:r>
          </w:p>
        </w:tc>
        <w:tc>
          <w:tcPr>
            <w:tcW w:w="2977" w:type="dxa"/>
          </w:tcPr>
          <w:p w:rsidR="00D34256" w:rsidRDefault="00D34256" w:rsidP="00D34256">
            <w:pPr>
              <w:jc w:val="left"/>
            </w:pPr>
            <w:r>
              <w:rPr>
                <w:rFonts w:hint="eastAsia"/>
              </w:rPr>
              <w:t>应收证券清算款</w:t>
            </w:r>
          </w:p>
        </w:tc>
        <w:tc>
          <w:tcPr>
            <w:tcW w:w="4785" w:type="dxa"/>
          </w:tcPr>
          <w:p w:rsidR="00D34256" w:rsidRDefault="00D34256" w:rsidP="00D34256">
            <w:pPr>
              <w:jc w:val="right"/>
            </w:pPr>
            <w:r>
              <w:t>-</w:t>
            </w:r>
          </w:p>
        </w:tc>
      </w:tr>
      <w:tr w:rsidR="00D34256" w:rsidTr="00D34256">
        <w:tc>
          <w:tcPr>
            <w:tcW w:w="743" w:type="dxa"/>
          </w:tcPr>
          <w:p w:rsidR="00D34256" w:rsidRDefault="00D34256" w:rsidP="00D34256">
            <w:pPr>
              <w:jc w:val="center"/>
            </w:pPr>
            <w:r>
              <w:t>3</w:t>
            </w:r>
          </w:p>
        </w:tc>
        <w:tc>
          <w:tcPr>
            <w:tcW w:w="2977" w:type="dxa"/>
          </w:tcPr>
          <w:p w:rsidR="00D34256" w:rsidRDefault="00D34256" w:rsidP="00D34256">
            <w:pPr>
              <w:jc w:val="left"/>
            </w:pPr>
            <w:r>
              <w:rPr>
                <w:rFonts w:hint="eastAsia"/>
              </w:rPr>
              <w:t>应收股利</w:t>
            </w:r>
          </w:p>
        </w:tc>
        <w:tc>
          <w:tcPr>
            <w:tcW w:w="4785" w:type="dxa"/>
          </w:tcPr>
          <w:p w:rsidR="00D34256" w:rsidRDefault="00D34256" w:rsidP="00D34256">
            <w:pPr>
              <w:jc w:val="right"/>
            </w:pPr>
            <w:r>
              <w:t>903,705.98</w:t>
            </w:r>
          </w:p>
        </w:tc>
      </w:tr>
      <w:tr w:rsidR="00D34256" w:rsidTr="00D34256">
        <w:tc>
          <w:tcPr>
            <w:tcW w:w="743" w:type="dxa"/>
          </w:tcPr>
          <w:p w:rsidR="00D34256" w:rsidRDefault="00D34256" w:rsidP="00D34256">
            <w:pPr>
              <w:jc w:val="center"/>
            </w:pPr>
            <w:r>
              <w:t>4</w:t>
            </w:r>
          </w:p>
        </w:tc>
        <w:tc>
          <w:tcPr>
            <w:tcW w:w="2977" w:type="dxa"/>
          </w:tcPr>
          <w:p w:rsidR="00D34256" w:rsidRDefault="00D34256" w:rsidP="00D34256">
            <w:pPr>
              <w:jc w:val="left"/>
            </w:pPr>
            <w:r>
              <w:rPr>
                <w:rFonts w:hint="eastAsia"/>
              </w:rPr>
              <w:t>应收利息</w:t>
            </w:r>
          </w:p>
        </w:tc>
        <w:tc>
          <w:tcPr>
            <w:tcW w:w="4785" w:type="dxa"/>
          </w:tcPr>
          <w:p w:rsidR="00D34256" w:rsidRDefault="00D34256" w:rsidP="00D34256">
            <w:pPr>
              <w:jc w:val="right"/>
            </w:pPr>
            <w:r>
              <w:t>-</w:t>
            </w:r>
          </w:p>
        </w:tc>
      </w:tr>
      <w:tr w:rsidR="00D34256" w:rsidTr="00D34256">
        <w:tc>
          <w:tcPr>
            <w:tcW w:w="743" w:type="dxa"/>
          </w:tcPr>
          <w:p w:rsidR="00D34256" w:rsidRDefault="00D34256" w:rsidP="00D34256">
            <w:pPr>
              <w:jc w:val="center"/>
            </w:pPr>
            <w:r>
              <w:t>5</w:t>
            </w:r>
          </w:p>
        </w:tc>
        <w:tc>
          <w:tcPr>
            <w:tcW w:w="2977" w:type="dxa"/>
          </w:tcPr>
          <w:p w:rsidR="00D34256" w:rsidRDefault="00D34256" w:rsidP="00D34256">
            <w:pPr>
              <w:jc w:val="left"/>
            </w:pPr>
            <w:r>
              <w:rPr>
                <w:rFonts w:hint="eastAsia"/>
              </w:rPr>
              <w:t>应收申购款</w:t>
            </w:r>
          </w:p>
        </w:tc>
        <w:tc>
          <w:tcPr>
            <w:tcW w:w="4785" w:type="dxa"/>
          </w:tcPr>
          <w:p w:rsidR="00D34256" w:rsidRDefault="00D34256" w:rsidP="00D34256">
            <w:pPr>
              <w:jc w:val="right"/>
            </w:pPr>
            <w:r>
              <w:t>110,453.06</w:t>
            </w:r>
          </w:p>
        </w:tc>
      </w:tr>
      <w:tr w:rsidR="00D34256" w:rsidTr="00D34256">
        <w:tc>
          <w:tcPr>
            <w:tcW w:w="743" w:type="dxa"/>
          </w:tcPr>
          <w:p w:rsidR="00D34256" w:rsidRDefault="00D34256" w:rsidP="00D34256">
            <w:pPr>
              <w:jc w:val="center"/>
            </w:pPr>
            <w:r>
              <w:t>6</w:t>
            </w:r>
          </w:p>
        </w:tc>
        <w:tc>
          <w:tcPr>
            <w:tcW w:w="2977" w:type="dxa"/>
          </w:tcPr>
          <w:p w:rsidR="00D34256" w:rsidRDefault="00D34256" w:rsidP="00D34256">
            <w:pPr>
              <w:jc w:val="left"/>
            </w:pPr>
            <w:r>
              <w:rPr>
                <w:rFonts w:hint="eastAsia"/>
              </w:rPr>
              <w:t>其他应收款</w:t>
            </w:r>
          </w:p>
        </w:tc>
        <w:tc>
          <w:tcPr>
            <w:tcW w:w="4785" w:type="dxa"/>
          </w:tcPr>
          <w:p w:rsidR="00D34256" w:rsidRDefault="00D34256" w:rsidP="00D34256">
            <w:pPr>
              <w:jc w:val="right"/>
            </w:pPr>
            <w:r>
              <w:t>-</w:t>
            </w:r>
          </w:p>
        </w:tc>
      </w:tr>
      <w:tr w:rsidR="00D34256" w:rsidTr="00D34256">
        <w:tc>
          <w:tcPr>
            <w:tcW w:w="743" w:type="dxa"/>
          </w:tcPr>
          <w:p w:rsidR="00D34256" w:rsidRDefault="00D34256" w:rsidP="00D34256">
            <w:pPr>
              <w:jc w:val="center"/>
            </w:pPr>
            <w:r>
              <w:t>7</w:t>
            </w:r>
          </w:p>
        </w:tc>
        <w:tc>
          <w:tcPr>
            <w:tcW w:w="2977" w:type="dxa"/>
          </w:tcPr>
          <w:p w:rsidR="00D34256" w:rsidRDefault="00D34256" w:rsidP="00D34256">
            <w:pPr>
              <w:jc w:val="left"/>
            </w:pPr>
            <w:r>
              <w:rPr>
                <w:rFonts w:hint="eastAsia"/>
              </w:rPr>
              <w:t>待摊费用</w:t>
            </w:r>
          </w:p>
        </w:tc>
        <w:tc>
          <w:tcPr>
            <w:tcW w:w="4785" w:type="dxa"/>
          </w:tcPr>
          <w:p w:rsidR="00D34256" w:rsidRDefault="00D34256" w:rsidP="00D34256">
            <w:pPr>
              <w:jc w:val="right"/>
            </w:pPr>
            <w:r>
              <w:t>-</w:t>
            </w:r>
          </w:p>
        </w:tc>
      </w:tr>
      <w:tr w:rsidR="00D34256" w:rsidTr="00D34256">
        <w:tc>
          <w:tcPr>
            <w:tcW w:w="743" w:type="dxa"/>
          </w:tcPr>
          <w:p w:rsidR="00D34256" w:rsidRDefault="00D34256" w:rsidP="00D34256">
            <w:pPr>
              <w:jc w:val="center"/>
            </w:pPr>
            <w:r>
              <w:t>8</w:t>
            </w:r>
          </w:p>
        </w:tc>
        <w:tc>
          <w:tcPr>
            <w:tcW w:w="2977" w:type="dxa"/>
          </w:tcPr>
          <w:p w:rsidR="00D34256" w:rsidRDefault="00D34256" w:rsidP="00D34256">
            <w:pPr>
              <w:jc w:val="left"/>
            </w:pPr>
            <w:r>
              <w:rPr>
                <w:rFonts w:hint="eastAsia"/>
              </w:rPr>
              <w:t>其他</w:t>
            </w:r>
          </w:p>
        </w:tc>
        <w:tc>
          <w:tcPr>
            <w:tcW w:w="4785" w:type="dxa"/>
          </w:tcPr>
          <w:p w:rsidR="00D34256" w:rsidRDefault="00D34256" w:rsidP="00D34256">
            <w:pPr>
              <w:jc w:val="right"/>
            </w:pPr>
            <w:r>
              <w:t>-</w:t>
            </w:r>
          </w:p>
        </w:tc>
      </w:tr>
      <w:tr w:rsidR="00D34256" w:rsidTr="00D34256">
        <w:tc>
          <w:tcPr>
            <w:tcW w:w="743" w:type="dxa"/>
          </w:tcPr>
          <w:p w:rsidR="00D34256" w:rsidRDefault="00D34256" w:rsidP="00D34256">
            <w:pPr>
              <w:jc w:val="center"/>
            </w:pPr>
            <w:r>
              <w:t>9</w:t>
            </w:r>
          </w:p>
        </w:tc>
        <w:tc>
          <w:tcPr>
            <w:tcW w:w="2977" w:type="dxa"/>
          </w:tcPr>
          <w:p w:rsidR="00D34256" w:rsidRDefault="00D34256" w:rsidP="00D34256">
            <w:pPr>
              <w:jc w:val="left"/>
            </w:pPr>
            <w:r>
              <w:rPr>
                <w:rFonts w:hint="eastAsia"/>
              </w:rPr>
              <w:t>合计</w:t>
            </w:r>
          </w:p>
        </w:tc>
        <w:tc>
          <w:tcPr>
            <w:tcW w:w="4785" w:type="dxa"/>
          </w:tcPr>
          <w:p w:rsidR="00D34256" w:rsidRDefault="00D34256" w:rsidP="00D34256">
            <w:pPr>
              <w:jc w:val="right"/>
            </w:pPr>
            <w:r>
              <w:t>1,152,234.89</w:t>
            </w:r>
          </w:p>
        </w:tc>
      </w:tr>
    </w:tbl>
    <w:p w:rsidR="00D34256" w:rsidRDefault="00D34256" w:rsidP="00D34256">
      <w:pPr>
        <w:pStyle w:val="-3"/>
        <w:spacing w:before="156" w:after="156"/>
      </w:pPr>
      <w:r>
        <w:rPr>
          <w:rFonts w:hint="eastAsia"/>
        </w:rPr>
        <w:t>报告期末持有的处于转股期的可转换债券明细</w:t>
      </w:r>
    </w:p>
    <w:p w:rsidR="00D34256" w:rsidRDefault="00D34256" w:rsidP="00D34256">
      <w:pPr>
        <w:pStyle w:val="-"/>
        <w:ind w:firstLine="420"/>
      </w:pPr>
      <w:r>
        <w:rPr>
          <w:rFonts w:hint="eastAsia"/>
        </w:rPr>
        <w:t>本基金本报告期末未持有处于转股期的可转换债券。</w:t>
      </w:r>
    </w:p>
    <w:p w:rsidR="00D34256" w:rsidRDefault="00D34256" w:rsidP="00D34256">
      <w:pPr>
        <w:pStyle w:val="-3"/>
        <w:spacing w:before="156" w:after="156"/>
      </w:pPr>
      <w:r>
        <w:rPr>
          <w:rFonts w:hint="eastAsia"/>
        </w:rPr>
        <w:t>报告期末前十名股票中存在流通受限情况的说明</w:t>
      </w:r>
    </w:p>
    <w:p w:rsidR="00D34256" w:rsidRDefault="00D34256" w:rsidP="00D34256">
      <w:pPr>
        <w:pStyle w:val="-"/>
        <w:ind w:firstLine="420"/>
      </w:pPr>
      <w:r>
        <w:rPr>
          <w:rFonts w:hint="eastAsia"/>
        </w:rPr>
        <w:t>无。</w:t>
      </w:r>
    </w:p>
    <w:p w:rsidR="00D34256" w:rsidRDefault="00D34256" w:rsidP="00D34256">
      <w:pPr>
        <w:pStyle w:val="-1"/>
        <w:ind w:left="281" w:hanging="281"/>
      </w:pPr>
      <w:r>
        <w:rPr>
          <w:rFonts w:hint="eastAsia"/>
        </w:rPr>
        <w:t>开放式基金份额变动</w:t>
      </w:r>
    </w:p>
    <w:p w:rsidR="00D34256" w:rsidRDefault="00D34256" w:rsidP="00D3425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34256" w:rsidTr="00D34256">
        <w:trPr>
          <w:cnfStyle w:val="100000000000" w:firstRow="1" w:lastRow="0" w:firstColumn="0" w:lastColumn="0" w:oddVBand="0" w:evenVBand="0" w:oddHBand="0" w:evenHBand="0" w:firstRowFirstColumn="0" w:firstRowLastColumn="0" w:lastRowFirstColumn="0" w:lastRowLastColumn="0"/>
        </w:trPr>
        <w:tc>
          <w:tcPr>
            <w:tcW w:w="2768" w:type="dxa"/>
          </w:tcPr>
          <w:p w:rsidR="00D34256" w:rsidRPr="00D34256" w:rsidRDefault="00D34256" w:rsidP="00D34256">
            <w:pPr>
              <w:jc w:val="center"/>
              <w:rPr>
                <w:b/>
              </w:rPr>
            </w:pPr>
            <w:r w:rsidRPr="00D34256">
              <w:rPr>
                <w:rFonts w:hint="eastAsia"/>
                <w:b/>
              </w:rPr>
              <w:t>项目</w:t>
            </w:r>
          </w:p>
        </w:tc>
        <w:tc>
          <w:tcPr>
            <w:tcW w:w="2769" w:type="dxa"/>
          </w:tcPr>
          <w:p w:rsidR="00D34256" w:rsidRPr="00D34256" w:rsidRDefault="00D34256" w:rsidP="00D34256">
            <w:pPr>
              <w:jc w:val="center"/>
              <w:rPr>
                <w:b/>
              </w:rPr>
            </w:pPr>
            <w:r w:rsidRPr="00D34256">
              <w:rPr>
                <w:rFonts w:hint="eastAsia"/>
                <w:b/>
              </w:rPr>
              <w:t>南方兴盛先锋混合</w:t>
            </w:r>
            <w:r w:rsidRPr="00D34256">
              <w:rPr>
                <w:rFonts w:hint="eastAsia"/>
                <w:b/>
              </w:rPr>
              <w:t>A</w:t>
            </w:r>
          </w:p>
        </w:tc>
        <w:tc>
          <w:tcPr>
            <w:tcW w:w="2769" w:type="dxa"/>
          </w:tcPr>
          <w:p w:rsidR="00D34256" w:rsidRPr="00D34256" w:rsidRDefault="00D34256" w:rsidP="00D34256">
            <w:pPr>
              <w:jc w:val="center"/>
              <w:rPr>
                <w:b/>
              </w:rPr>
            </w:pPr>
            <w:r w:rsidRPr="00D34256">
              <w:rPr>
                <w:rFonts w:hint="eastAsia"/>
                <w:b/>
              </w:rPr>
              <w:t>南方兴盛先锋混合</w:t>
            </w:r>
            <w:r w:rsidRPr="00D34256">
              <w:rPr>
                <w:rFonts w:hint="eastAsia"/>
                <w:b/>
              </w:rPr>
              <w:t>C</w:t>
            </w:r>
          </w:p>
        </w:tc>
      </w:tr>
      <w:tr w:rsidR="00D34256" w:rsidTr="00D34256">
        <w:tc>
          <w:tcPr>
            <w:tcW w:w="2768" w:type="dxa"/>
          </w:tcPr>
          <w:p w:rsidR="00D34256" w:rsidRDefault="00D34256" w:rsidP="00D34256">
            <w:pPr>
              <w:jc w:val="left"/>
            </w:pPr>
            <w:r>
              <w:rPr>
                <w:rFonts w:hint="eastAsia"/>
              </w:rPr>
              <w:t>报告期期初基金份额总额</w:t>
            </w:r>
          </w:p>
        </w:tc>
        <w:tc>
          <w:tcPr>
            <w:tcW w:w="2769" w:type="dxa"/>
          </w:tcPr>
          <w:p w:rsidR="00D34256" w:rsidRDefault="00D34256" w:rsidP="00D34256">
            <w:pPr>
              <w:jc w:val="right"/>
            </w:pPr>
            <w:r>
              <w:t>98,099,301.39</w:t>
            </w:r>
          </w:p>
        </w:tc>
        <w:tc>
          <w:tcPr>
            <w:tcW w:w="2769" w:type="dxa"/>
          </w:tcPr>
          <w:p w:rsidR="00D34256" w:rsidRDefault="00D34256" w:rsidP="00D34256">
            <w:pPr>
              <w:jc w:val="right"/>
            </w:pPr>
            <w:r>
              <w:t>22,072,804.75</w:t>
            </w:r>
          </w:p>
        </w:tc>
      </w:tr>
      <w:tr w:rsidR="00D34256" w:rsidTr="00D34256">
        <w:tc>
          <w:tcPr>
            <w:tcW w:w="2768" w:type="dxa"/>
          </w:tcPr>
          <w:p w:rsidR="00D34256" w:rsidRDefault="00D34256" w:rsidP="00D34256">
            <w:pPr>
              <w:jc w:val="left"/>
            </w:pPr>
            <w:r>
              <w:rPr>
                <w:rFonts w:hint="eastAsia"/>
              </w:rPr>
              <w:t>报告期期间基金总申购份额</w:t>
            </w:r>
          </w:p>
        </w:tc>
        <w:tc>
          <w:tcPr>
            <w:tcW w:w="2769" w:type="dxa"/>
          </w:tcPr>
          <w:p w:rsidR="00D34256" w:rsidRDefault="00D34256" w:rsidP="00D34256">
            <w:pPr>
              <w:jc w:val="right"/>
            </w:pPr>
            <w:r>
              <w:t>3,993,319.00</w:t>
            </w:r>
          </w:p>
        </w:tc>
        <w:tc>
          <w:tcPr>
            <w:tcW w:w="2769" w:type="dxa"/>
          </w:tcPr>
          <w:p w:rsidR="00D34256" w:rsidRDefault="00D34256" w:rsidP="00D34256">
            <w:pPr>
              <w:jc w:val="right"/>
            </w:pPr>
            <w:r>
              <w:t>8,390,334.42</w:t>
            </w:r>
          </w:p>
        </w:tc>
      </w:tr>
      <w:tr w:rsidR="00D34256" w:rsidTr="00D34256">
        <w:tc>
          <w:tcPr>
            <w:tcW w:w="2768" w:type="dxa"/>
          </w:tcPr>
          <w:p w:rsidR="00D34256" w:rsidRDefault="00D34256" w:rsidP="00D34256">
            <w:pPr>
              <w:jc w:val="left"/>
            </w:pPr>
            <w:r>
              <w:rPr>
                <w:rFonts w:hint="eastAsia"/>
              </w:rPr>
              <w:t>减：报告期期间基金总赎回份额</w:t>
            </w:r>
          </w:p>
        </w:tc>
        <w:tc>
          <w:tcPr>
            <w:tcW w:w="2769" w:type="dxa"/>
          </w:tcPr>
          <w:p w:rsidR="00D34256" w:rsidRDefault="00D34256" w:rsidP="00D34256">
            <w:pPr>
              <w:jc w:val="right"/>
            </w:pPr>
            <w:r>
              <w:t>65,234,091.05</w:t>
            </w:r>
          </w:p>
        </w:tc>
        <w:tc>
          <w:tcPr>
            <w:tcW w:w="2769" w:type="dxa"/>
          </w:tcPr>
          <w:p w:rsidR="00D34256" w:rsidRDefault="00D34256" w:rsidP="00D34256">
            <w:pPr>
              <w:jc w:val="right"/>
            </w:pPr>
            <w:r>
              <w:t>12,284,146.43</w:t>
            </w:r>
          </w:p>
        </w:tc>
      </w:tr>
      <w:tr w:rsidR="00D34256" w:rsidTr="00D34256">
        <w:tc>
          <w:tcPr>
            <w:tcW w:w="2768" w:type="dxa"/>
          </w:tcPr>
          <w:p w:rsidR="00D34256" w:rsidRDefault="00D34256" w:rsidP="00D34256">
            <w:pPr>
              <w:jc w:val="left"/>
            </w:pPr>
            <w:r>
              <w:rPr>
                <w:rFonts w:hint="eastAsia"/>
              </w:rPr>
              <w:t>报告期期间基金拆分变动份额（份额减少以</w:t>
            </w:r>
            <w:r>
              <w:rPr>
                <w:rFonts w:hint="eastAsia"/>
              </w:rPr>
              <w:t>"-"</w:t>
            </w:r>
            <w:r>
              <w:rPr>
                <w:rFonts w:hint="eastAsia"/>
              </w:rPr>
              <w:t>填列）</w:t>
            </w:r>
          </w:p>
        </w:tc>
        <w:tc>
          <w:tcPr>
            <w:tcW w:w="2769" w:type="dxa"/>
          </w:tcPr>
          <w:p w:rsidR="00D34256" w:rsidRDefault="00D34256" w:rsidP="00D34256">
            <w:pPr>
              <w:jc w:val="right"/>
            </w:pPr>
            <w:r>
              <w:t>-</w:t>
            </w:r>
          </w:p>
        </w:tc>
        <w:tc>
          <w:tcPr>
            <w:tcW w:w="2769" w:type="dxa"/>
          </w:tcPr>
          <w:p w:rsidR="00D34256" w:rsidRDefault="00D34256" w:rsidP="00D34256">
            <w:pPr>
              <w:jc w:val="right"/>
            </w:pPr>
            <w:r>
              <w:t>-</w:t>
            </w:r>
          </w:p>
        </w:tc>
      </w:tr>
      <w:tr w:rsidR="00D34256" w:rsidTr="00D34256">
        <w:tc>
          <w:tcPr>
            <w:tcW w:w="2768" w:type="dxa"/>
          </w:tcPr>
          <w:p w:rsidR="00D34256" w:rsidRDefault="00D34256" w:rsidP="00D34256">
            <w:pPr>
              <w:jc w:val="left"/>
            </w:pPr>
            <w:r>
              <w:rPr>
                <w:rFonts w:hint="eastAsia"/>
              </w:rPr>
              <w:t>报告期期末基金份额总额</w:t>
            </w:r>
          </w:p>
        </w:tc>
        <w:tc>
          <w:tcPr>
            <w:tcW w:w="2769" w:type="dxa"/>
          </w:tcPr>
          <w:p w:rsidR="00D34256" w:rsidRDefault="00D34256" w:rsidP="00D34256">
            <w:pPr>
              <w:jc w:val="right"/>
            </w:pPr>
            <w:r>
              <w:t>36,858,529.34</w:t>
            </w:r>
          </w:p>
        </w:tc>
        <w:tc>
          <w:tcPr>
            <w:tcW w:w="2769" w:type="dxa"/>
          </w:tcPr>
          <w:p w:rsidR="00D34256" w:rsidRDefault="00D34256" w:rsidP="00D34256">
            <w:pPr>
              <w:jc w:val="right"/>
            </w:pPr>
            <w:r>
              <w:t>18,178,992.74</w:t>
            </w:r>
          </w:p>
        </w:tc>
      </w:tr>
    </w:tbl>
    <w:p w:rsidR="00D34256" w:rsidRDefault="00D34256" w:rsidP="00D34256">
      <w:pPr>
        <w:pStyle w:val="-1"/>
        <w:ind w:left="281" w:hanging="281"/>
      </w:pPr>
      <w:r>
        <w:rPr>
          <w:rFonts w:hint="eastAsia"/>
        </w:rPr>
        <w:t>基金管理人运用固有资金投资本基金情况</w:t>
      </w:r>
    </w:p>
    <w:p w:rsidR="00D34256" w:rsidRDefault="00D34256" w:rsidP="00D34256">
      <w:pPr>
        <w:pStyle w:val="-2"/>
        <w:spacing w:before="312"/>
      </w:pPr>
      <w:r>
        <w:rPr>
          <w:rFonts w:hint="eastAsia"/>
        </w:rPr>
        <w:t>基金管理人持有本基金份额变动情况</w:t>
      </w:r>
    </w:p>
    <w:p w:rsidR="00D34256" w:rsidRDefault="00D34256" w:rsidP="00D34256">
      <w:pPr>
        <w:pStyle w:val="-"/>
        <w:ind w:firstLine="420"/>
      </w:pPr>
      <w:r>
        <w:rPr>
          <w:rFonts w:hint="eastAsia"/>
        </w:rPr>
        <w:t>本报告期末，基金管理人未持有本基金份额。</w:t>
      </w:r>
    </w:p>
    <w:p w:rsidR="00D34256" w:rsidRDefault="00D34256" w:rsidP="00D34256">
      <w:pPr>
        <w:pStyle w:val="-2"/>
        <w:spacing w:before="312"/>
      </w:pPr>
      <w:r>
        <w:rPr>
          <w:rFonts w:hint="eastAsia"/>
        </w:rPr>
        <w:t>基金管理人运用固有资金投资本基金交易明细</w:t>
      </w:r>
    </w:p>
    <w:p w:rsidR="00D34256" w:rsidRDefault="00D34256" w:rsidP="00D34256">
      <w:pPr>
        <w:pStyle w:val="-"/>
        <w:ind w:firstLine="420"/>
      </w:pPr>
      <w:r>
        <w:rPr>
          <w:rFonts w:hint="eastAsia"/>
        </w:rPr>
        <w:t>本报告期内，基金管理人不存在申购、赎回或买卖本基金的情况。</w:t>
      </w:r>
    </w:p>
    <w:p w:rsidR="00D34256" w:rsidRDefault="00D34256" w:rsidP="00D34256">
      <w:pPr>
        <w:pStyle w:val="-1"/>
        <w:ind w:left="281" w:hanging="281"/>
      </w:pPr>
      <w:r>
        <w:rPr>
          <w:rFonts w:hint="eastAsia"/>
        </w:rPr>
        <w:lastRenderedPageBreak/>
        <w:t>影响投资者决策的其他重要信息</w:t>
      </w:r>
    </w:p>
    <w:p w:rsidR="00D34256" w:rsidRDefault="00D34256" w:rsidP="00D34256">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34256" w:rsidTr="00D34256">
        <w:tc>
          <w:tcPr>
            <w:tcW w:w="1021" w:type="dxa"/>
            <w:vMerge w:val="restart"/>
          </w:tcPr>
          <w:p w:rsidR="00D34256" w:rsidRDefault="00D34256" w:rsidP="00D34256">
            <w:pPr>
              <w:jc w:val="left"/>
            </w:pPr>
            <w:r>
              <w:rPr>
                <w:rFonts w:hint="eastAsia"/>
              </w:rPr>
              <w:t>投资者类别</w:t>
            </w:r>
          </w:p>
        </w:tc>
        <w:tc>
          <w:tcPr>
            <w:tcW w:w="7484" w:type="dxa"/>
            <w:gridSpan w:val="5"/>
          </w:tcPr>
          <w:p w:rsidR="00D34256" w:rsidRDefault="00D34256" w:rsidP="00D34256">
            <w:pPr>
              <w:jc w:val="left"/>
            </w:pPr>
            <w:r>
              <w:rPr>
                <w:rFonts w:hint="eastAsia"/>
              </w:rPr>
              <w:t>报告期内持有基金份额变化情况</w:t>
            </w:r>
          </w:p>
        </w:tc>
        <w:tc>
          <w:tcPr>
            <w:tcW w:w="2778" w:type="dxa"/>
            <w:gridSpan w:val="2"/>
          </w:tcPr>
          <w:p w:rsidR="00D34256" w:rsidRDefault="00D34256" w:rsidP="00D34256">
            <w:pPr>
              <w:jc w:val="left"/>
            </w:pPr>
            <w:r>
              <w:rPr>
                <w:rFonts w:hint="eastAsia"/>
              </w:rPr>
              <w:t>报告期末持有基金情况</w:t>
            </w:r>
          </w:p>
        </w:tc>
      </w:tr>
      <w:tr w:rsidR="00D34256" w:rsidTr="00D34256">
        <w:tc>
          <w:tcPr>
            <w:tcW w:w="1021" w:type="dxa"/>
            <w:vMerge/>
          </w:tcPr>
          <w:p w:rsidR="00D34256" w:rsidRDefault="00D34256" w:rsidP="00D34256">
            <w:pPr>
              <w:jc w:val="left"/>
            </w:pPr>
          </w:p>
        </w:tc>
        <w:tc>
          <w:tcPr>
            <w:tcW w:w="680" w:type="dxa"/>
          </w:tcPr>
          <w:p w:rsidR="00D34256" w:rsidRDefault="00D34256" w:rsidP="00D34256">
            <w:pPr>
              <w:jc w:val="left"/>
            </w:pPr>
            <w:r>
              <w:rPr>
                <w:rFonts w:hint="eastAsia"/>
              </w:rPr>
              <w:t>序号</w:t>
            </w:r>
          </w:p>
        </w:tc>
        <w:tc>
          <w:tcPr>
            <w:tcW w:w="1191" w:type="dxa"/>
          </w:tcPr>
          <w:p w:rsidR="00D34256" w:rsidRDefault="00D34256" w:rsidP="00D34256">
            <w:pPr>
              <w:jc w:val="left"/>
            </w:pPr>
            <w:r>
              <w:rPr>
                <w:rFonts w:hint="eastAsia"/>
              </w:rPr>
              <w:t>持有基金份额比例达到或者超过</w:t>
            </w:r>
            <w:r>
              <w:rPr>
                <w:rFonts w:hint="eastAsia"/>
              </w:rPr>
              <w:t>20%</w:t>
            </w:r>
            <w:r>
              <w:rPr>
                <w:rFonts w:hint="eastAsia"/>
              </w:rPr>
              <w:t>的时间区间</w:t>
            </w:r>
          </w:p>
        </w:tc>
        <w:tc>
          <w:tcPr>
            <w:tcW w:w="1871" w:type="dxa"/>
          </w:tcPr>
          <w:p w:rsidR="00D34256" w:rsidRDefault="00D34256" w:rsidP="00D34256">
            <w:pPr>
              <w:jc w:val="left"/>
            </w:pPr>
            <w:r>
              <w:rPr>
                <w:rFonts w:hint="eastAsia"/>
              </w:rPr>
              <w:t>期初份额</w:t>
            </w:r>
          </w:p>
        </w:tc>
        <w:tc>
          <w:tcPr>
            <w:tcW w:w="1871" w:type="dxa"/>
          </w:tcPr>
          <w:p w:rsidR="00D34256" w:rsidRDefault="00D34256" w:rsidP="00D34256">
            <w:pPr>
              <w:jc w:val="left"/>
            </w:pPr>
            <w:r>
              <w:rPr>
                <w:rFonts w:hint="eastAsia"/>
              </w:rPr>
              <w:t>申购份额</w:t>
            </w:r>
          </w:p>
        </w:tc>
        <w:tc>
          <w:tcPr>
            <w:tcW w:w="1871" w:type="dxa"/>
          </w:tcPr>
          <w:p w:rsidR="00D34256" w:rsidRDefault="00D34256" w:rsidP="00D34256">
            <w:pPr>
              <w:jc w:val="left"/>
            </w:pPr>
            <w:r>
              <w:rPr>
                <w:rFonts w:hint="eastAsia"/>
              </w:rPr>
              <w:t>赎回份额</w:t>
            </w:r>
          </w:p>
        </w:tc>
        <w:tc>
          <w:tcPr>
            <w:tcW w:w="1871" w:type="dxa"/>
          </w:tcPr>
          <w:p w:rsidR="00D34256" w:rsidRDefault="00D34256" w:rsidP="00D34256">
            <w:pPr>
              <w:jc w:val="left"/>
            </w:pPr>
            <w:r>
              <w:rPr>
                <w:rFonts w:hint="eastAsia"/>
              </w:rPr>
              <w:t>持有份额</w:t>
            </w:r>
          </w:p>
        </w:tc>
        <w:tc>
          <w:tcPr>
            <w:tcW w:w="907" w:type="dxa"/>
          </w:tcPr>
          <w:p w:rsidR="00D34256" w:rsidRDefault="00D34256" w:rsidP="00D34256">
            <w:pPr>
              <w:jc w:val="left"/>
            </w:pPr>
            <w:r>
              <w:rPr>
                <w:rFonts w:hint="eastAsia"/>
              </w:rPr>
              <w:t>份额占比</w:t>
            </w:r>
          </w:p>
        </w:tc>
      </w:tr>
      <w:tr w:rsidR="00D34256" w:rsidTr="00D34256">
        <w:tc>
          <w:tcPr>
            <w:tcW w:w="1021" w:type="dxa"/>
          </w:tcPr>
          <w:p w:rsidR="00D34256" w:rsidRDefault="00D34256" w:rsidP="00D34256">
            <w:pPr>
              <w:jc w:val="left"/>
            </w:pPr>
            <w:r>
              <w:rPr>
                <w:rFonts w:hint="eastAsia"/>
              </w:rPr>
              <w:t>机构</w:t>
            </w:r>
          </w:p>
        </w:tc>
        <w:tc>
          <w:tcPr>
            <w:tcW w:w="680" w:type="dxa"/>
          </w:tcPr>
          <w:p w:rsidR="00D34256" w:rsidRDefault="00D34256" w:rsidP="00D34256">
            <w:pPr>
              <w:jc w:val="right"/>
            </w:pPr>
            <w:r>
              <w:t>1</w:t>
            </w:r>
          </w:p>
        </w:tc>
        <w:tc>
          <w:tcPr>
            <w:tcW w:w="1191" w:type="dxa"/>
          </w:tcPr>
          <w:p w:rsidR="00D34256" w:rsidRDefault="00D34256" w:rsidP="00D34256">
            <w:pPr>
              <w:jc w:val="left"/>
            </w:pPr>
            <w:r>
              <w:t>20260401-20260625</w:t>
            </w:r>
          </w:p>
        </w:tc>
        <w:tc>
          <w:tcPr>
            <w:tcW w:w="1871" w:type="dxa"/>
          </w:tcPr>
          <w:p w:rsidR="00D34256" w:rsidRDefault="00D34256" w:rsidP="00D34256">
            <w:pPr>
              <w:jc w:val="right"/>
            </w:pPr>
            <w:r>
              <w:t>48,481,193.19</w:t>
            </w:r>
          </w:p>
        </w:tc>
        <w:tc>
          <w:tcPr>
            <w:tcW w:w="1871" w:type="dxa"/>
          </w:tcPr>
          <w:p w:rsidR="00D34256" w:rsidRDefault="00D34256" w:rsidP="00D34256">
            <w:pPr>
              <w:jc w:val="right"/>
            </w:pPr>
            <w:r>
              <w:t>-</w:t>
            </w:r>
          </w:p>
        </w:tc>
        <w:tc>
          <w:tcPr>
            <w:tcW w:w="1871" w:type="dxa"/>
          </w:tcPr>
          <w:p w:rsidR="00D34256" w:rsidRDefault="00D34256" w:rsidP="00D34256">
            <w:pPr>
              <w:jc w:val="right"/>
            </w:pPr>
            <w:r>
              <w:t>48,481,193.19</w:t>
            </w:r>
          </w:p>
        </w:tc>
        <w:tc>
          <w:tcPr>
            <w:tcW w:w="1871" w:type="dxa"/>
          </w:tcPr>
          <w:p w:rsidR="00D34256" w:rsidRDefault="00D34256" w:rsidP="00D34256">
            <w:pPr>
              <w:jc w:val="right"/>
            </w:pPr>
            <w:r>
              <w:t>-</w:t>
            </w:r>
          </w:p>
        </w:tc>
        <w:tc>
          <w:tcPr>
            <w:tcW w:w="907" w:type="dxa"/>
          </w:tcPr>
          <w:p w:rsidR="00D34256" w:rsidRDefault="00D34256" w:rsidP="00D34256">
            <w:pPr>
              <w:jc w:val="right"/>
            </w:pPr>
            <w:r>
              <w:t>-</w:t>
            </w:r>
          </w:p>
        </w:tc>
      </w:tr>
      <w:tr w:rsidR="00D34256" w:rsidTr="00D34256">
        <w:tc>
          <w:tcPr>
            <w:tcW w:w="11283" w:type="dxa"/>
            <w:gridSpan w:val="8"/>
          </w:tcPr>
          <w:p w:rsidR="00D34256" w:rsidRDefault="00D34256" w:rsidP="00D34256">
            <w:pPr>
              <w:jc w:val="left"/>
            </w:pPr>
            <w:r>
              <w:rPr>
                <w:rFonts w:hint="eastAsia"/>
              </w:rPr>
              <w:t>产品特有风险</w:t>
            </w:r>
          </w:p>
        </w:tc>
      </w:tr>
      <w:tr w:rsidR="00D34256" w:rsidTr="00D34256">
        <w:tc>
          <w:tcPr>
            <w:tcW w:w="11283" w:type="dxa"/>
            <w:gridSpan w:val="8"/>
          </w:tcPr>
          <w:p w:rsidR="00D34256" w:rsidRDefault="00D34256" w:rsidP="00D3425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34256" w:rsidRDefault="00D34256" w:rsidP="00D34256">
      <w:pPr>
        <w:pStyle w:val="-2"/>
        <w:spacing w:before="312"/>
      </w:pPr>
      <w:r>
        <w:rPr>
          <w:rFonts w:hint="eastAsia"/>
        </w:rPr>
        <w:t>影响投资者决策的其他重要信息</w:t>
      </w:r>
    </w:p>
    <w:p w:rsidR="00D34256" w:rsidRDefault="00D34256" w:rsidP="00D34256">
      <w:pPr>
        <w:pStyle w:val="-"/>
        <w:ind w:firstLine="420"/>
      </w:pPr>
      <w:r>
        <w:rPr>
          <w:rFonts w:hint="eastAsia"/>
        </w:rPr>
        <w:t>无。</w:t>
      </w:r>
    </w:p>
    <w:p w:rsidR="00D34256" w:rsidRDefault="00D34256" w:rsidP="00D34256">
      <w:pPr>
        <w:pStyle w:val="-1"/>
        <w:ind w:left="281" w:hanging="281"/>
      </w:pPr>
      <w:r>
        <w:rPr>
          <w:rFonts w:hint="eastAsia"/>
        </w:rPr>
        <w:t>备查文件目录</w:t>
      </w:r>
    </w:p>
    <w:p w:rsidR="00D34256" w:rsidRDefault="00D34256" w:rsidP="00D34256">
      <w:pPr>
        <w:pStyle w:val="-2"/>
        <w:spacing w:before="312"/>
      </w:pPr>
      <w:r>
        <w:rPr>
          <w:rFonts w:hint="eastAsia"/>
        </w:rPr>
        <w:t>备查文件目录</w:t>
      </w:r>
    </w:p>
    <w:p w:rsidR="00D34256" w:rsidRDefault="00D34256" w:rsidP="00D34256">
      <w:pPr>
        <w:pStyle w:val="-"/>
        <w:ind w:firstLine="420"/>
      </w:pPr>
      <w:r>
        <w:rPr>
          <w:rFonts w:hint="eastAsia"/>
        </w:rPr>
        <w:t>1、《南方兴盛先锋混合型证券投资基金基金合同》；</w:t>
      </w:r>
    </w:p>
    <w:p w:rsidR="00D34256" w:rsidRDefault="00D34256" w:rsidP="00D34256">
      <w:pPr>
        <w:pStyle w:val="-"/>
        <w:ind w:firstLine="420"/>
      </w:pPr>
      <w:r>
        <w:rPr>
          <w:rFonts w:hint="eastAsia"/>
        </w:rPr>
        <w:t>2、《南方兴盛先锋混合型证券投资基金托管协议》；</w:t>
      </w:r>
    </w:p>
    <w:p w:rsidR="00D34256" w:rsidRDefault="00D34256" w:rsidP="00D34256">
      <w:pPr>
        <w:pStyle w:val="-"/>
        <w:ind w:firstLine="420"/>
      </w:pPr>
      <w:r>
        <w:rPr>
          <w:rFonts w:hint="eastAsia"/>
        </w:rPr>
        <w:t>3、南方兴盛先锋混合型证券投资基金2026年2季度报告原文。</w:t>
      </w:r>
    </w:p>
    <w:p w:rsidR="00D34256" w:rsidRDefault="00D34256" w:rsidP="00D34256">
      <w:pPr>
        <w:pStyle w:val="-2"/>
        <w:spacing w:before="312"/>
      </w:pPr>
      <w:r>
        <w:rPr>
          <w:rFonts w:hint="eastAsia"/>
        </w:rPr>
        <w:t>存放地点</w:t>
      </w:r>
    </w:p>
    <w:p w:rsidR="00D34256" w:rsidRDefault="00D34256" w:rsidP="00D34256">
      <w:pPr>
        <w:pStyle w:val="-"/>
        <w:ind w:firstLine="420"/>
      </w:pPr>
      <w:r>
        <w:rPr>
          <w:rFonts w:hint="eastAsia"/>
        </w:rPr>
        <w:t>深圳市福田区莲花街道益田路5999号基金大厦32-42楼。</w:t>
      </w:r>
    </w:p>
    <w:p w:rsidR="00D34256" w:rsidRDefault="00D34256" w:rsidP="00D34256">
      <w:pPr>
        <w:pStyle w:val="-2"/>
        <w:spacing w:before="312"/>
      </w:pPr>
      <w:r>
        <w:rPr>
          <w:rFonts w:hint="eastAsia"/>
        </w:rPr>
        <w:t>查阅方式</w:t>
      </w:r>
    </w:p>
    <w:p w:rsidR="00D34256" w:rsidRDefault="00D34256" w:rsidP="00D34256">
      <w:pPr>
        <w:pStyle w:val="-"/>
        <w:ind w:firstLine="420"/>
      </w:pPr>
      <w:r>
        <w:rPr>
          <w:rFonts w:hint="eastAsia"/>
        </w:rPr>
        <w:t>网站：http://www.nffund.com</w:t>
      </w:r>
    </w:p>
    <w:p w:rsidR="003C7DC3" w:rsidRDefault="00D34256" w:rsidP="00D3425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256" w:rsidRDefault="00D34256" w:rsidP="00D17C56">
      <w:r>
        <w:separator/>
      </w:r>
    </w:p>
  </w:endnote>
  <w:endnote w:type="continuationSeparator" w:id="0">
    <w:p w:rsidR="00D34256" w:rsidRDefault="00D3425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C58F0" w:rsidRPr="000C58F0">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C58F0">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C58F0">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256" w:rsidRDefault="00D34256" w:rsidP="00D17C56">
      <w:r>
        <w:separator/>
      </w:r>
    </w:p>
  </w:footnote>
  <w:footnote w:type="continuationSeparator" w:id="0">
    <w:p w:rsidR="00D34256" w:rsidRDefault="00D3425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34256" w:rsidP="00AE3F5B">
    <w:pPr>
      <w:pStyle w:val="a7"/>
      <w:pBdr>
        <w:bottom w:val="single" w:sz="4" w:space="1" w:color="auto"/>
      </w:pBdr>
      <w:jc w:val="right"/>
    </w:pPr>
    <w:r>
      <w:rPr>
        <w:rFonts w:hint="eastAsia"/>
      </w:rPr>
      <w:t>南方兴盛先锋混合型证券投资基金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C58F0"/>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34256"/>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C82F9-2ADD-4B63-9611-1C2AAEB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5624</Words>
  <Characters>7164</Characters>
  <Application>Microsoft Office Word</Application>
  <DocSecurity>0</DocSecurity>
  <Lines>721</Lines>
  <Paragraphs>581</Paragraphs>
  <ScaleCrop>false</ScaleCrop>
  <Company>MC SYSTEM</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2026-07-20T01:53:00Z</dcterms:created>
  <dcterms:modified xsi:type="dcterms:W3CDTF">2026-07-20T01:53:00Z</dcterms:modified>
</cp:coreProperties>
</file>