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256EE">
        <w:rPr>
          <w:rFonts w:ascii="宋体" w:hAnsi="宋体" w:hint="eastAsia"/>
          <w:b/>
          <w:bCs/>
          <w:sz w:val="48"/>
          <w:szCs w:val="30"/>
        </w:rPr>
        <w:t>南方香港成长灵活配置混合型证券投资基金</w:t>
      </w:r>
      <w:r w:rsidR="00D256EE">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256E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256E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256EE">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256E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256EE" w:rsidRDefault="00D256EE" w:rsidP="00D256EE">
      <w:pPr>
        <w:pStyle w:val="-1"/>
        <w:ind w:left="281" w:hanging="281"/>
      </w:pPr>
      <w:proofErr w:type="spellStart"/>
      <w:r>
        <w:rPr>
          <w:rFonts w:hint="eastAsia"/>
        </w:rPr>
        <w:lastRenderedPageBreak/>
        <w:t>重要提示</w:t>
      </w:r>
      <w:proofErr w:type="spellEnd"/>
    </w:p>
    <w:p w:rsidR="00D256EE" w:rsidRDefault="00D256EE" w:rsidP="00D256E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256EE" w:rsidRDefault="00C525C3" w:rsidP="00D256EE">
      <w:pPr>
        <w:pStyle w:val="-"/>
        <w:ind w:firstLine="420"/>
      </w:pPr>
      <w:r>
        <w:rPr>
          <w:rFonts w:hint="eastAsia"/>
        </w:rPr>
        <w:t>基金托管人中国银行股份有限公司根据本基金合同</w:t>
      </w:r>
      <w:r>
        <w:rPr>
          <w:rFonts w:hint="eastAsia"/>
          <w:lang w:eastAsia="zh-CN"/>
        </w:rPr>
        <w:t>约</w:t>
      </w:r>
      <w:bookmarkStart w:id="2" w:name="_GoBack"/>
      <w:bookmarkEnd w:id="2"/>
      <w:r w:rsidR="00D256EE">
        <w:rPr>
          <w:rFonts w:hint="eastAsia"/>
        </w:rPr>
        <w:t>定，于2026年7月17日复核了本报告中的财务指标、净值表现和投资组合报告等内容，保证复核内容不存在虚假记载、误导性陈述或者重大遗漏。</w:t>
      </w:r>
    </w:p>
    <w:p w:rsidR="00D256EE" w:rsidRDefault="00D256EE" w:rsidP="00D256EE">
      <w:pPr>
        <w:pStyle w:val="-"/>
        <w:ind w:firstLine="420"/>
      </w:pPr>
      <w:proofErr w:type="spellStart"/>
      <w:r>
        <w:rPr>
          <w:rFonts w:hint="eastAsia"/>
        </w:rPr>
        <w:t>基金管理人承诺以诚实信用、勤勉尽责的原则管理和运用基金资产，但不保证基金一定盈利</w:t>
      </w:r>
      <w:proofErr w:type="spellEnd"/>
      <w:r>
        <w:rPr>
          <w:rFonts w:hint="eastAsia"/>
        </w:rPr>
        <w:t>。</w:t>
      </w:r>
    </w:p>
    <w:p w:rsidR="00D256EE" w:rsidRDefault="00D256EE" w:rsidP="00D256EE">
      <w:pPr>
        <w:pStyle w:val="-"/>
        <w:ind w:firstLine="420"/>
      </w:pPr>
      <w:proofErr w:type="spellStart"/>
      <w:r>
        <w:rPr>
          <w:rFonts w:hint="eastAsia"/>
        </w:rPr>
        <w:t>基金的过往业绩并不代表其未来表现。投资有风险，投资者在作出投资决策前应仔细阅读本基金的招募说明书</w:t>
      </w:r>
      <w:proofErr w:type="spellEnd"/>
      <w:r>
        <w:rPr>
          <w:rFonts w:hint="eastAsia"/>
        </w:rPr>
        <w:t>。</w:t>
      </w:r>
    </w:p>
    <w:p w:rsidR="00D256EE" w:rsidRDefault="00D256EE" w:rsidP="00D256EE">
      <w:pPr>
        <w:pStyle w:val="-"/>
        <w:ind w:firstLine="420"/>
      </w:pPr>
      <w:proofErr w:type="spellStart"/>
      <w:r>
        <w:rPr>
          <w:rFonts w:hint="eastAsia"/>
        </w:rPr>
        <w:t>本报告中财务资料未经审计</w:t>
      </w:r>
      <w:proofErr w:type="spellEnd"/>
      <w:r>
        <w:rPr>
          <w:rFonts w:hint="eastAsia"/>
        </w:rPr>
        <w:t>。</w:t>
      </w:r>
    </w:p>
    <w:p w:rsidR="00D256EE" w:rsidRDefault="00D256EE" w:rsidP="00D256EE">
      <w:pPr>
        <w:pStyle w:val="-"/>
        <w:ind w:firstLine="420"/>
      </w:pPr>
      <w:r>
        <w:rPr>
          <w:rFonts w:hint="eastAsia"/>
        </w:rPr>
        <w:t>本报告期自2026年4月1日起至6月30日止。</w:t>
      </w:r>
    </w:p>
    <w:p w:rsidR="00D256EE" w:rsidRDefault="00D256EE" w:rsidP="00D256EE">
      <w:pPr>
        <w:pStyle w:val="-1"/>
        <w:ind w:left="281" w:hanging="281"/>
      </w:pPr>
      <w:proofErr w:type="spellStart"/>
      <w:r>
        <w:rPr>
          <w:rFonts w:hint="eastAsia"/>
        </w:rPr>
        <w:t>基金产品概况</w:t>
      </w:r>
      <w:proofErr w:type="spellEnd"/>
    </w:p>
    <w:tbl>
      <w:tblPr>
        <w:tblStyle w:val="-noheader"/>
        <w:tblW w:w="8306" w:type="dxa"/>
        <w:tblLayout w:type="fixed"/>
        <w:tblLook w:val="04A0" w:firstRow="1" w:lastRow="0" w:firstColumn="1" w:lastColumn="0" w:noHBand="0" w:noVBand="1"/>
      </w:tblPr>
      <w:tblGrid>
        <w:gridCol w:w="4153"/>
        <w:gridCol w:w="4153"/>
      </w:tblGrid>
      <w:tr w:rsidR="00D256EE" w:rsidTr="00D256EE">
        <w:tc>
          <w:tcPr>
            <w:tcW w:w="4153" w:type="dxa"/>
          </w:tcPr>
          <w:p w:rsidR="00D256EE" w:rsidRDefault="00D256EE" w:rsidP="00D256EE">
            <w:pPr>
              <w:jc w:val="left"/>
            </w:pPr>
            <w:r>
              <w:rPr>
                <w:rFonts w:hint="eastAsia"/>
              </w:rPr>
              <w:t>基金简称</w:t>
            </w:r>
          </w:p>
        </w:tc>
        <w:tc>
          <w:tcPr>
            <w:tcW w:w="4153" w:type="dxa"/>
          </w:tcPr>
          <w:p w:rsidR="00D256EE" w:rsidRDefault="00D256EE" w:rsidP="00D256EE">
            <w:pPr>
              <w:jc w:val="left"/>
            </w:pPr>
            <w:r>
              <w:rPr>
                <w:rFonts w:hint="eastAsia"/>
              </w:rPr>
              <w:t>南方香港成长灵活配置混合</w:t>
            </w:r>
          </w:p>
        </w:tc>
      </w:tr>
      <w:tr w:rsidR="00D256EE" w:rsidTr="00D256EE">
        <w:tc>
          <w:tcPr>
            <w:tcW w:w="4153" w:type="dxa"/>
          </w:tcPr>
          <w:p w:rsidR="00D256EE" w:rsidRDefault="00D256EE" w:rsidP="00D256EE">
            <w:pPr>
              <w:jc w:val="left"/>
            </w:pPr>
            <w:r>
              <w:rPr>
                <w:rFonts w:hint="eastAsia"/>
              </w:rPr>
              <w:t>基金主代码</w:t>
            </w:r>
          </w:p>
        </w:tc>
        <w:tc>
          <w:tcPr>
            <w:tcW w:w="4153" w:type="dxa"/>
          </w:tcPr>
          <w:p w:rsidR="00D256EE" w:rsidRDefault="00D256EE" w:rsidP="00D256EE">
            <w:pPr>
              <w:jc w:val="left"/>
            </w:pPr>
            <w:r>
              <w:t>001691</w:t>
            </w:r>
          </w:p>
        </w:tc>
      </w:tr>
      <w:tr w:rsidR="00D256EE" w:rsidTr="00D256EE">
        <w:tc>
          <w:tcPr>
            <w:tcW w:w="4153" w:type="dxa"/>
          </w:tcPr>
          <w:p w:rsidR="00D256EE" w:rsidRDefault="00D256EE" w:rsidP="00D256EE">
            <w:pPr>
              <w:jc w:val="left"/>
            </w:pPr>
            <w:r>
              <w:rPr>
                <w:rFonts w:hint="eastAsia"/>
              </w:rPr>
              <w:t>交易代码</w:t>
            </w:r>
          </w:p>
        </w:tc>
        <w:tc>
          <w:tcPr>
            <w:tcW w:w="4153" w:type="dxa"/>
          </w:tcPr>
          <w:p w:rsidR="00D256EE" w:rsidRDefault="00D256EE" w:rsidP="00D256EE">
            <w:pPr>
              <w:jc w:val="left"/>
            </w:pPr>
            <w:r>
              <w:t>001691</w:t>
            </w:r>
          </w:p>
        </w:tc>
      </w:tr>
      <w:tr w:rsidR="00D256EE" w:rsidTr="00D256EE">
        <w:tc>
          <w:tcPr>
            <w:tcW w:w="4153" w:type="dxa"/>
          </w:tcPr>
          <w:p w:rsidR="00D256EE" w:rsidRDefault="00D256EE" w:rsidP="00D256EE">
            <w:pPr>
              <w:jc w:val="left"/>
            </w:pPr>
            <w:r>
              <w:rPr>
                <w:rFonts w:hint="eastAsia"/>
              </w:rPr>
              <w:t>基金运作方式</w:t>
            </w:r>
          </w:p>
        </w:tc>
        <w:tc>
          <w:tcPr>
            <w:tcW w:w="4153" w:type="dxa"/>
          </w:tcPr>
          <w:p w:rsidR="00D256EE" w:rsidRDefault="00D256EE" w:rsidP="00D256EE">
            <w:pPr>
              <w:jc w:val="left"/>
            </w:pPr>
            <w:r>
              <w:rPr>
                <w:rFonts w:hint="eastAsia"/>
              </w:rPr>
              <w:t>契约型开放式</w:t>
            </w:r>
          </w:p>
        </w:tc>
      </w:tr>
      <w:tr w:rsidR="00D256EE" w:rsidTr="00D256EE">
        <w:tc>
          <w:tcPr>
            <w:tcW w:w="4153" w:type="dxa"/>
          </w:tcPr>
          <w:p w:rsidR="00D256EE" w:rsidRDefault="00D256EE" w:rsidP="00D256EE">
            <w:pPr>
              <w:jc w:val="left"/>
            </w:pPr>
            <w:r>
              <w:rPr>
                <w:rFonts w:hint="eastAsia"/>
              </w:rPr>
              <w:t>基金合同生效日</w:t>
            </w:r>
          </w:p>
        </w:tc>
        <w:tc>
          <w:tcPr>
            <w:tcW w:w="4153" w:type="dxa"/>
          </w:tcPr>
          <w:p w:rsidR="00D256EE" w:rsidRDefault="00D256EE" w:rsidP="00D256EE">
            <w:pPr>
              <w:jc w:val="left"/>
            </w:pPr>
            <w:r>
              <w:rPr>
                <w:rFonts w:hint="eastAsia"/>
              </w:rPr>
              <w:t>2015</w:t>
            </w:r>
            <w:r>
              <w:rPr>
                <w:rFonts w:hint="eastAsia"/>
              </w:rPr>
              <w:t>年</w:t>
            </w:r>
            <w:r>
              <w:rPr>
                <w:rFonts w:hint="eastAsia"/>
              </w:rPr>
              <w:t>9</w:t>
            </w:r>
            <w:r>
              <w:rPr>
                <w:rFonts w:hint="eastAsia"/>
              </w:rPr>
              <w:t>月</w:t>
            </w:r>
            <w:r>
              <w:rPr>
                <w:rFonts w:hint="eastAsia"/>
              </w:rPr>
              <w:t>30</w:t>
            </w:r>
            <w:r>
              <w:rPr>
                <w:rFonts w:hint="eastAsia"/>
              </w:rPr>
              <w:t>日</w:t>
            </w:r>
          </w:p>
        </w:tc>
      </w:tr>
      <w:tr w:rsidR="00D256EE" w:rsidTr="00D256EE">
        <w:tc>
          <w:tcPr>
            <w:tcW w:w="4153" w:type="dxa"/>
          </w:tcPr>
          <w:p w:rsidR="00D256EE" w:rsidRDefault="00D256EE" w:rsidP="00D256EE">
            <w:pPr>
              <w:jc w:val="left"/>
            </w:pPr>
            <w:r>
              <w:rPr>
                <w:rFonts w:hint="eastAsia"/>
              </w:rPr>
              <w:t>报告期末基金份额总额</w:t>
            </w:r>
          </w:p>
        </w:tc>
        <w:tc>
          <w:tcPr>
            <w:tcW w:w="4153" w:type="dxa"/>
          </w:tcPr>
          <w:p w:rsidR="00D256EE" w:rsidRDefault="00D256EE" w:rsidP="00D256EE">
            <w:pPr>
              <w:jc w:val="left"/>
            </w:pPr>
            <w:r>
              <w:rPr>
                <w:rFonts w:hint="eastAsia"/>
              </w:rPr>
              <w:t>518,536,834.03</w:t>
            </w:r>
            <w:r>
              <w:rPr>
                <w:rFonts w:hint="eastAsia"/>
              </w:rPr>
              <w:t>份</w:t>
            </w:r>
          </w:p>
        </w:tc>
      </w:tr>
      <w:tr w:rsidR="00D256EE" w:rsidTr="00D256EE">
        <w:tc>
          <w:tcPr>
            <w:tcW w:w="4153" w:type="dxa"/>
          </w:tcPr>
          <w:p w:rsidR="00D256EE" w:rsidRDefault="00D256EE" w:rsidP="00D256EE">
            <w:pPr>
              <w:jc w:val="left"/>
            </w:pPr>
            <w:r>
              <w:rPr>
                <w:rFonts w:hint="eastAsia"/>
              </w:rPr>
              <w:t>投资目标</w:t>
            </w:r>
          </w:p>
        </w:tc>
        <w:tc>
          <w:tcPr>
            <w:tcW w:w="4153" w:type="dxa"/>
          </w:tcPr>
          <w:p w:rsidR="00D256EE" w:rsidRDefault="00D256EE" w:rsidP="00D256EE">
            <w:pPr>
              <w:jc w:val="left"/>
            </w:pPr>
            <w:r>
              <w:rPr>
                <w:rFonts w:hint="eastAsia"/>
              </w:rPr>
              <w:t>在适度控制风险并保持良好流动性的前提下，力争实现基金资产的长期稳健增值。</w:t>
            </w:r>
          </w:p>
        </w:tc>
      </w:tr>
      <w:tr w:rsidR="00D256EE" w:rsidTr="00D256EE">
        <w:tc>
          <w:tcPr>
            <w:tcW w:w="4153" w:type="dxa"/>
          </w:tcPr>
          <w:p w:rsidR="00D256EE" w:rsidRDefault="00D256EE" w:rsidP="00D256EE">
            <w:pPr>
              <w:jc w:val="left"/>
            </w:pPr>
            <w:r>
              <w:rPr>
                <w:rFonts w:hint="eastAsia"/>
              </w:rPr>
              <w:t>投资策略</w:t>
            </w:r>
          </w:p>
        </w:tc>
        <w:tc>
          <w:tcPr>
            <w:tcW w:w="4153" w:type="dxa"/>
          </w:tcPr>
          <w:p w:rsidR="00D256EE" w:rsidRDefault="00D256EE" w:rsidP="00D256EE">
            <w:r>
              <w:rPr>
                <w:rFonts w:hint="eastAsia"/>
              </w:rPr>
              <w:t>本基金主要采用稳健的资产配置和积极的股票投资策略。在资产配置中，通过定量与定性相结合的方法分析对宏观经济中结构性、政策性、周期性以及突发性事件进行</w:t>
            </w:r>
            <w:proofErr w:type="gramStart"/>
            <w:r>
              <w:rPr>
                <w:rFonts w:hint="eastAsia"/>
              </w:rPr>
              <w:t>研</w:t>
            </w:r>
            <w:proofErr w:type="gramEnd"/>
            <w:r>
              <w:rPr>
                <w:rFonts w:hint="eastAsia"/>
              </w:rPr>
              <w:t>判，挖掘未来经济的发展趋势及背后的驱动因素，预测可能对资本市场产生的重大影响，确定投资组合的投资范围和比例。在股票投资中，采用“自上而下”的行业配置策略和“自下而上”的个股选择策略，精选出具有持续竞争优势，且估值有吸引力的股票，精心科学构建股票投资组合，并辅以严格的投资组合风险控制，以获取超额收益。</w:t>
            </w:r>
          </w:p>
        </w:tc>
      </w:tr>
      <w:tr w:rsidR="00D256EE" w:rsidTr="00D256EE">
        <w:tc>
          <w:tcPr>
            <w:tcW w:w="4153" w:type="dxa"/>
          </w:tcPr>
          <w:p w:rsidR="00D256EE" w:rsidRDefault="00D256EE" w:rsidP="00D256EE">
            <w:pPr>
              <w:jc w:val="left"/>
            </w:pPr>
            <w:r>
              <w:rPr>
                <w:rFonts w:hint="eastAsia"/>
              </w:rPr>
              <w:t>业绩比较基准</w:t>
            </w:r>
          </w:p>
        </w:tc>
        <w:tc>
          <w:tcPr>
            <w:tcW w:w="4153" w:type="dxa"/>
          </w:tcPr>
          <w:p w:rsidR="00D256EE" w:rsidRDefault="00D256EE" w:rsidP="00D256EE">
            <w:pPr>
              <w:jc w:val="left"/>
            </w:pPr>
            <w:r>
              <w:rPr>
                <w:rFonts w:hint="eastAsia"/>
              </w:rPr>
              <w:t>经人民币汇率调整的恒生指数收益率×</w:t>
            </w:r>
            <w:r>
              <w:rPr>
                <w:rFonts w:hint="eastAsia"/>
              </w:rPr>
              <w:t>95%</w:t>
            </w:r>
            <w:r>
              <w:rPr>
                <w:rFonts w:hint="eastAsia"/>
              </w:rPr>
              <w:t>＋人民币同期活期存款利率×</w:t>
            </w:r>
            <w:r>
              <w:rPr>
                <w:rFonts w:hint="eastAsia"/>
              </w:rPr>
              <w:t>5%</w:t>
            </w:r>
          </w:p>
        </w:tc>
      </w:tr>
      <w:tr w:rsidR="00D256EE" w:rsidTr="00D256EE">
        <w:tc>
          <w:tcPr>
            <w:tcW w:w="4153" w:type="dxa"/>
          </w:tcPr>
          <w:p w:rsidR="00D256EE" w:rsidRDefault="00D256EE" w:rsidP="00D256EE">
            <w:pPr>
              <w:jc w:val="left"/>
            </w:pPr>
            <w:r>
              <w:rPr>
                <w:rFonts w:hint="eastAsia"/>
              </w:rPr>
              <w:t>风险收益特征</w:t>
            </w:r>
          </w:p>
        </w:tc>
        <w:tc>
          <w:tcPr>
            <w:tcW w:w="4153" w:type="dxa"/>
          </w:tcPr>
          <w:p w:rsidR="00D256EE" w:rsidRDefault="00D256EE" w:rsidP="00D256EE">
            <w:pPr>
              <w:jc w:val="left"/>
            </w:pPr>
            <w:r>
              <w:rPr>
                <w:rFonts w:hint="eastAsia"/>
              </w:rPr>
              <w:t>本基金为混合型基金，其长期平均风险和</w:t>
            </w:r>
            <w:r>
              <w:rPr>
                <w:rFonts w:hint="eastAsia"/>
              </w:rPr>
              <w:lastRenderedPageBreak/>
              <w:t>预期收益水平低于股票型基金，高于债券型基金、货币市场基金。</w:t>
            </w:r>
          </w:p>
        </w:tc>
      </w:tr>
      <w:tr w:rsidR="00D256EE" w:rsidTr="00D256EE">
        <w:tc>
          <w:tcPr>
            <w:tcW w:w="4153" w:type="dxa"/>
          </w:tcPr>
          <w:p w:rsidR="00D256EE" w:rsidRDefault="00D256EE" w:rsidP="00D256EE">
            <w:pPr>
              <w:jc w:val="left"/>
            </w:pPr>
            <w:r>
              <w:rPr>
                <w:rFonts w:hint="eastAsia"/>
              </w:rPr>
              <w:lastRenderedPageBreak/>
              <w:t>基金管理人</w:t>
            </w:r>
          </w:p>
        </w:tc>
        <w:tc>
          <w:tcPr>
            <w:tcW w:w="4153" w:type="dxa"/>
          </w:tcPr>
          <w:p w:rsidR="00D256EE" w:rsidRDefault="00D256EE" w:rsidP="00D256EE">
            <w:pPr>
              <w:jc w:val="left"/>
            </w:pPr>
            <w:r>
              <w:rPr>
                <w:rFonts w:hint="eastAsia"/>
              </w:rPr>
              <w:t>南方基金管理股份有限公司</w:t>
            </w:r>
          </w:p>
        </w:tc>
      </w:tr>
      <w:tr w:rsidR="00D256EE" w:rsidTr="00D256EE">
        <w:tc>
          <w:tcPr>
            <w:tcW w:w="4153" w:type="dxa"/>
          </w:tcPr>
          <w:p w:rsidR="00D256EE" w:rsidRDefault="00D256EE" w:rsidP="00D256EE">
            <w:pPr>
              <w:jc w:val="left"/>
            </w:pPr>
            <w:r>
              <w:rPr>
                <w:rFonts w:hint="eastAsia"/>
              </w:rPr>
              <w:t>基金托管人</w:t>
            </w:r>
          </w:p>
        </w:tc>
        <w:tc>
          <w:tcPr>
            <w:tcW w:w="4153" w:type="dxa"/>
          </w:tcPr>
          <w:p w:rsidR="00D256EE" w:rsidRDefault="00D256EE" w:rsidP="00D256EE">
            <w:pPr>
              <w:jc w:val="left"/>
            </w:pPr>
            <w:r>
              <w:rPr>
                <w:rFonts w:hint="eastAsia"/>
              </w:rPr>
              <w:t>中国银行股份有限公司</w:t>
            </w:r>
          </w:p>
        </w:tc>
      </w:tr>
      <w:tr w:rsidR="00D256EE" w:rsidTr="00D256EE">
        <w:tc>
          <w:tcPr>
            <w:tcW w:w="4153" w:type="dxa"/>
            <w:vMerge w:val="restart"/>
          </w:tcPr>
          <w:p w:rsidR="00D256EE" w:rsidRDefault="00D256EE" w:rsidP="00D256EE">
            <w:pPr>
              <w:jc w:val="left"/>
            </w:pPr>
            <w:r>
              <w:rPr>
                <w:rFonts w:hint="eastAsia"/>
              </w:rPr>
              <w:t>境外资产托管人</w:t>
            </w:r>
          </w:p>
        </w:tc>
        <w:tc>
          <w:tcPr>
            <w:tcW w:w="4153" w:type="dxa"/>
          </w:tcPr>
          <w:p w:rsidR="00D256EE" w:rsidRDefault="00D256EE" w:rsidP="00D256EE">
            <w:pPr>
              <w:jc w:val="left"/>
            </w:pPr>
            <w:r>
              <w:rPr>
                <w:rFonts w:hint="eastAsia"/>
              </w:rPr>
              <w:t>英文名称：</w:t>
            </w:r>
            <w:r>
              <w:rPr>
                <w:rFonts w:hint="eastAsia"/>
              </w:rPr>
              <w:t>Bank of China (Hong Kong) Limited</w:t>
            </w:r>
          </w:p>
        </w:tc>
      </w:tr>
      <w:tr w:rsidR="00D256EE" w:rsidTr="00D256EE">
        <w:tc>
          <w:tcPr>
            <w:tcW w:w="4153" w:type="dxa"/>
            <w:vMerge/>
          </w:tcPr>
          <w:p w:rsidR="00D256EE" w:rsidRDefault="00D256EE" w:rsidP="00D256EE">
            <w:pPr>
              <w:jc w:val="left"/>
            </w:pPr>
          </w:p>
        </w:tc>
        <w:tc>
          <w:tcPr>
            <w:tcW w:w="4153" w:type="dxa"/>
          </w:tcPr>
          <w:p w:rsidR="00D256EE" w:rsidRDefault="00D256EE" w:rsidP="00D256EE">
            <w:pPr>
              <w:jc w:val="left"/>
            </w:pPr>
            <w:r>
              <w:rPr>
                <w:rFonts w:hint="eastAsia"/>
              </w:rPr>
              <w:t>中文名称：中国银行（香港）有限公司</w:t>
            </w:r>
          </w:p>
        </w:tc>
      </w:tr>
    </w:tbl>
    <w:p w:rsidR="00D256EE" w:rsidRDefault="00D256EE" w:rsidP="00D256EE">
      <w:pPr>
        <w:pStyle w:val="-1"/>
        <w:ind w:left="281" w:hanging="281"/>
      </w:pPr>
      <w:proofErr w:type="spellStart"/>
      <w:r>
        <w:rPr>
          <w:rFonts w:hint="eastAsia"/>
        </w:rPr>
        <w:t>主要财务指标和基金净值表现</w:t>
      </w:r>
      <w:proofErr w:type="spellEnd"/>
    </w:p>
    <w:p w:rsidR="00D256EE" w:rsidRDefault="00D256EE" w:rsidP="00D256EE">
      <w:pPr>
        <w:pStyle w:val="-2"/>
        <w:spacing w:before="312"/>
      </w:pPr>
      <w:proofErr w:type="spellStart"/>
      <w:r>
        <w:rPr>
          <w:rFonts w:hint="eastAsia"/>
        </w:rPr>
        <w:t>主要财务指标</w:t>
      </w:r>
      <w:proofErr w:type="spellEnd"/>
    </w:p>
    <w:p w:rsidR="00D256EE" w:rsidRDefault="00D256EE" w:rsidP="00D256EE">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D256EE" w:rsidTr="00D256EE">
        <w:trPr>
          <w:cnfStyle w:val="100000000000" w:firstRow="1" w:lastRow="0" w:firstColumn="0" w:lastColumn="0" w:oddVBand="0" w:evenVBand="0" w:oddHBand="0" w:evenHBand="0" w:firstRowFirstColumn="0" w:firstRowLastColumn="0" w:lastRowFirstColumn="0" w:lastRowLastColumn="0"/>
        </w:trPr>
        <w:tc>
          <w:tcPr>
            <w:tcW w:w="3345" w:type="dxa"/>
          </w:tcPr>
          <w:p w:rsidR="00D256EE" w:rsidRPr="00D256EE" w:rsidRDefault="00D256EE" w:rsidP="00D256EE">
            <w:pPr>
              <w:jc w:val="center"/>
              <w:rPr>
                <w:b/>
              </w:rPr>
            </w:pPr>
            <w:r w:rsidRPr="00D256EE">
              <w:rPr>
                <w:rFonts w:hint="eastAsia"/>
                <w:b/>
              </w:rPr>
              <w:t>主要财务指标</w:t>
            </w:r>
          </w:p>
        </w:tc>
        <w:tc>
          <w:tcPr>
            <w:tcW w:w="5160" w:type="dxa"/>
          </w:tcPr>
          <w:p w:rsidR="00D256EE" w:rsidRPr="00D256EE" w:rsidRDefault="00D256EE" w:rsidP="00D256EE">
            <w:pPr>
              <w:jc w:val="center"/>
              <w:rPr>
                <w:b/>
              </w:rPr>
            </w:pPr>
            <w:r w:rsidRPr="00D256EE">
              <w:rPr>
                <w:rFonts w:hint="eastAsia"/>
                <w:b/>
              </w:rPr>
              <w:t>报告期（</w:t>
            </w:r>
            <w:r w:rsidRPr="00D256EE">
              <w:rPr>
                <w:rFonts w:hint="eastAsia"/>
                <w:b/>
              </w:rPr>
              <w:t>2026</w:t>
            </w:r>
            <w:r w:rsidRPr="00D256EE">
              <w:rPr>
                <w:rFonts w:hint="eastAsia"/>
                <w:b/>
              </w:rPr>
              <w:t>年</w:t>
            </w:r>
            <w:r w:rsidRPr="00D256EE">
              <w:rPr>
                <w:rFonts w:hint="eastAsia"/>
                <w:b/>
              </w:rPr>
              <w:t>4</w:t>
            </w:r>
            <w:r w:rsidRPr="00D256EE">
              <w:rPr>
                <w:rFonts w:hint="eastAsia"/>
                <w:b/>
              </w:rPr>
              <w:t>月</w:t>
            </w:r>
            <w:r w:rsidRPr="00D256EE">
              <w:rPr>
                <w:rFonts w:hint="eastAsia"/>
                <w:b/>
              </w:rPr>
              <w:t>1</w:t>
            </w:r>
            <w:r w:rsidRPr="00D256EE">
              <w:rPr>
                <w:rFonts w:hint="eastAsia"/>
                <w:b/>
              </w:rPr>
              <w:t>日－</w:t>
            </w:r>
            <w:r w:rsidRPr="00D256EE">
              <w:rPr>
                <w:rFonts w:hint="eastAsia"/>
                <w:b/>
              </w:rPr>
              <w:t>2026</w:t>
            </w:r>
            <w:r w:rsidRPr="00D256EE">
              <w:rPr>
                <w:rFonts w:hint="eastAsia"/>
                <w:b/>
              </w:rPr>
              <w:t>年</w:t>
            </w:r>
            <w:r w:rsidRPr="00D256EE">
              <w:rPr>
                <w:rFonts w:hint="eastAsia"/>
                <w:b/>
              </w:rPr>
              <w:t>6</w:t>
            </w:r>
            <w:r w:rsidRPr="00D256EE">
              <w:rPr>
                <w:rFonts w:hint="eastAsia"/>
                <w:b/>
              </w:rPr>
              <w:t>月</w:t>
            </w:r>
            <w:r w:rsidRPr="00D256EE">
              <w:rPr>
                <w:rFonts w:hint="eastAsia"/>
                <w:b/>
              </w:rPr>
              <w:t>30</w:t>
            </w:r>
            <w:r w:rsidRPr="00D256EE">
              <w:rPr>
                <w:rFonts w:hint="eastAsia"/>
                <w:b/>
              </w:rPr>
              <w:t>日）</w:t>
            </w:r>
          </w:p>
        </w:tc>
      </w:tr>
      <w:tr w:rsidR="00D256EE" w:rsidTr="00D256EE">
        <w:tc>
          <w:tcPr>
            <w:tcW w:w="3345" w:type="dxa"/>
          </w:tcPr>
          <w:p w:rsidR="00D256EE" w:rsidRDefault="00D256EE" w:rsidP="00D256EE">
            <w:pPr>
              <w:jc w:val="left"/>
            </w:pPr>
            <w:r>
              <w:rPr>
                <w:rFonts w:hint="eastAsia"/>
              </w:rPr>
              <w:t>1.</w:t>
            </w:r>
            <w:r>
              <w:rPr>
                <w:rFonts w:hint="eastAsia"/>
              </w:rPr>
              <w:t>本期已实现收益</w:t>
            </w:r>
          </w:p>
        </w:tc>
        <w:tc>
          <w:tcPr>
            <w:tcW w:w="5160" w:type="dxa"/>
          </w:tcPr>
          <w:p w:rsidR="00D256EE" w:rsidRDefault="00D256EE" w:rsidP="00D256EE">
            <w:pPr>
              <w:jc w:val="right"/>
            </w:pPr>
            <w:r>
              <w:t>41,468,096.30</w:t>
            </w:r>
          </w:p>
        </w:tc>
      </w:tr>
      <w:tr w:rsidR="00D256EE" w:rsidTr="00D256EE">
        <w:tc>
          <w:tcPr>
            <w:tcW w:w="3345" w:type="dxa"/>
          </w:tcPr>
          <w:p w:rsidR="00D256EE" w:rsidRDefault="00D256EE" w:rsidP="00D256EE">
            <w:pPr>
              <w:jc w:val="left"/>
            </w:pPr>
            <w:r>
              <w:rPr>
                <w:rFonts w:hint="eastAsia"/>
              </w:rPr>
              <w:t>2.</w:t>
            </w:r>
            <w:r>
              <w:rPr>
                <w:rFonts w:hint="eastAsia"/>
              </w:rPr>
              <w:t>本期利润</w:t>
            </w:r>
          </w:p>
        </w:tc>
        <w:tc>
          <w:tcPr>
            <w:tcW w:w="5160" w:type="dxa"/>
          </w:tcPr>
          <w:p w:rsidR="00D256EE" w:rsidRDefault="00D256EE" w:rsidP="00D256EE">
            <w:pPr>
              <w:jc w:val="right"/>
            </w:pPr>
            <w:r>
              <w:t>418,616,656.86</w:t>
            </w:r>
          </w:p>
        </w:tc>
      </w:tr>
      <w:tr w:rsidR="00D256EE" w:rsidTr="00D256EE">
        <w:tc>
          <w:tcPr>
            <w:tcW w:w="3345" w:type="dxa"/>
          </w:tcPr>
          <w:p w:rsidR="00D256EE" w:rsidRDefault="00D256EE" w:rsidP="00D256EE">
            <w:pPr>
              <w:jc w:val="left"/>
            </w:pPr>
            <w:r>
              <w:rPr>
                <w:rFonts w:hint="eastAsia"/>
              </w:rPr>
              <w:t>3.</w:t>
            </w:r>
            <w:r>
              <w:rPr>
                <w:rFonts w:hint="eastAsia"/>
              </w:rPr>
              <w:t>加权平均基金份额本期利润</w:t>
            </w:r>
          </w:p>
        </w:tc>
        <w:tc>
          <w:tcPr>
            <w:tcW w:w="5160" w:type="dxa"/>
          </w:tcPr>
          <w:p w:rsidR="00D256EE" w:rsidRDefault="00D256EE" w:rsidP="00D256EE">
            <w:pPr>
              <w:jc w:val="right"/>
            </w:pPr>
            <w:r>
              <w:t>0.6969</w:t>
            </w:r>
          </w:p>
        </w:tc>
      </w:tr>
      <w:tr w:rsidR="00D256EE" w:rsidTr="00D256EE">
        <w:tc>
          <w:tcPr>
            <w:tcW w:w="3345" w:type="dxa"/>
          </w:tcPr>
          <w:p w:rsidR="00D256EE" w:rsidRDefault="00D256EE" w:rsidP="00D256EE">
            <w:pPr>
              <w:jc w:val="left"/>
            </w:pPr>
            <w:r>
              <w:rPr>
                <w:rFonts w:hint="eastAsia"/>
              </w:rPr>
              <w:t>4.</w:t>
            </w:r>
            <w:r>
              <w:rPr>
                <w:rFonts w:hint="eastAsia"/>
              </w:rPr>
              <w:t>期末基金资产净值</w:t>
            </w:r>
          </w:p>
        </w:tc>
        <w:tc>
          <w:tcPr>
            <w:tcW w:w="5160" w:type="dxa"/>
          </w:tcPr>
          <w:p w:rsidR="00D256EE" w:rsidRDefault="00D256EE" w:rsidP="00D256EE">
            <w:pPr>
              <w:jc w:val="right"/>
            </w:pPr>
            <w:r>
              <w:t>1,478,503,606.67</w:t>
            </w:r>
          </w:p>
        </w:tc>
      </w:tr>
      <w:tr w:rsidR="00D256EE" w:rsidTr="00D256EE">
        <w:tc>
          <w:tcPr>
            <w:tcW w:w="3345" w:type="dxa"/>
          </w:tcPr>
          <w:p w:rsidR="00D256EE" w:rsidRDefault="00D256EE" w:rsidP="00D256EE">
            <w:pPr>
              <w:jc w:val="left"/>
            </w:pPr>
            <w:r>
              <w:rPr>
                <w:rFonts w:hint="eastAsia"/>
              </w:rPr>
              <w:t>5.</w:t>
            </w:r>
            <w:r>
              <w:rPr>
                <w:rFonts w:hint="eastAsia"/>
              </w:rPr>
              <w:t>期末基金份额净值</w:t>
            </w:r>
          </w:p>
        </w:tc>
        <w:tc>
          <w:tcPr>
            <w:tcW w:w="5160" w:type="dxa"/>
          </w:tcPr>
          <w:p w:rsidR="00D256EE" w:rsidRDefault="00D256EE" w:rsidP="00D256EE">
            <w:pPr>
              <w:jc w:val="right"/>
            </w:pPr>
            <w:r>
              <w:t>2.8513</w:t>
            </w:r>
          </w:p>
        </w:tc>
      </w:tr>
    </w:tbl>
    <w:p w:rsidR="00D256EE" w:rsidRDefault="00D256EE" w:rsidP="00D256EE">
      <w:pPr>
        <w:pStyle w:val="-8"/>
      </w:pPr>
      <w:proofErr w:type="spellStart"/>
      <w:r>
        <w:rPr>
          <w:rFonts w:hint="eastAsia"/>
        </w:rPr>
        <w:t>注：基金业绩指标不包括持有人认（申）购或交易基金的各项费用，计入费用后实际收益水平要低于所列数字</w:t>
      </w:r>
      <w:proofErr w:type="spellEnd"/>
      <w:r>
        <w:rPr>
          <w:rFonts w:hint="eastAsia"/>
        </w:rPr>
        <w:t>；</w:t>
      </w:r>
    </w:p>
    <w:p w:rsidR="00D256EE" w:rsidRDefault="00D256EE" w:rsidP="00D256E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256EE" w:rsidRDefault="00D256EE" w:rsidP="00D256EE">
      <w:pPr>
        <w:pStyle w:val="-2"/>
        <w:spacing w:before="312"/>
      </w:pPr>
      <w:proofErr w:type="spellStart"/>
      <w:r>
        <w:rPr>
          <w:rFonts w:hint="eastAsia"/>
        </w:rPr>
        <w:t>基金净值表现</w:t>
      </w:r>
      <w:proofErr w:type="spellEnd"/>
    </w:p>
    <w:p w:rsidR="00D256EE" w:rsidRDefault="00D256EE" w:rsidP="00D256EE">
      <w:pPr>
        <w:pStyle w:val="-3"/>
        <w:spacing w:before="156" w:after="156"/>
      </w:pPr>
      <w:proofErr w:type="spellStart"/>
      <w:r>
        <w:rPr>
          <w:rFonts w:hint="eastAsia"/>
        </w:rPr>
        <w:t>本报告期基金份额净值增长率及其与同期业绩比较基准收益率的比较</w:t>
      </w:r>
      <w:proofErr w:type="spellEnd"/>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256EE" w:rsidTr="00D256EE">
        <w:trPr>
          <w:cnfStyle w:val="100000000000" w:firstRow="1" w:lastRow="0" w:firstColumn="0" w:lastColumn="0" w:oddVBand="0" w:evenVBand="0" w:oddHBand="0" w:evenHBand="0" w:firstRowFirstColumn="0" w:firstRowLastColumn="0" w:lastRowFirstColumn="0" w:lastRowLastColumn="0"/>
        </w:trPr>
        <w:tc>
          <w:tcPr>
            <w:tcW w:w="1186" w:type="dxa"/>
          </w:tcPr>
          <w:p w:rsidR="00D256EE" w:rsidRPr="00D256EE" w:rsidRDefault="00D256EE" w:rsidP="00D256EE">
            <w:pPr>
              <w:jc w:val="center"/>
              <w:rPr>
                <w:b/>
              </w:rPr>
            </w:pPr>
            <w:r w:rsidRPr="00D256EE">
              <w:rPr>
                <w:rFonts w:hint="eastAsia"/>
                <w:b/>
              </w:rPr>
              <w:t>阶段</w:t>
            </w:r>
          </w:p>
        </w:tc>
        <w:tc>
          <w:tcPr>
            <w:tcW w:w="1186" w:type="dxa"/>
          </w:tcPr>
          <w:p w:rsidR="00D256EE" w:rsidRPr="00D256EE" w:rsidRDefault="00D256EE" w:rsidP="00D256EE">
            <w:pPr>
              <w:jc w:val="center"/>
              <w:rPr>
                <w:b/>
              </w:rPr>
            </w:pPr>
            <w:r w:rsidRPr="00D256EE">
              <w:rPr>
                <w:rFonts w:hint="eastAsia"/>
                <w:b/>
              </w:rPr>
              <w:t>净值增长率①</w:t>
            </w:r>
          </w:p>
        </w:tc>
        <w:tc>
          <w:tcPr>
            <w:tcW w:w="1186" w:type="dxa"/>
          </w:tcPr>
          <w:p w:rsidR="00D256EE" w:rsidRPr="00D256EE" w:rsidRDefault="00D256EE" w:rsidP="00D256EE">
            <w:pPr>
              <w:jc w:val="center"/>
              <w:rPr>
                <w:b/>
              </w:rPr>
            </w:pPr>
            <w:r w:rsidRPr="00D256EE">
              <w:rPr>
                <w:rFonts w:hint="eastAsia"/>
                <w:b/>
              </w:rPr>
              <w:t>净值增长率标准差②</w:t>
            </w:r>
          </w:p>
        </w:tc>
        <w:tc>
          <w:tcPr>
            <w:tcW w:w="1187" w:type="dxa"/>
          </w:tcPr>
          <w:p w:rsidR="00D256EE" w:rsidRPr="00D256EE" w:rsidRDefault="00D256EE" w:rsidP="00D256EE">
            <w:pPr>
              <w:jc w:val="center"/>
              <w:rPr>
                <w:b/>
              </w:rPr>
            </w:pPr>
            <w:r w:rsidRPr="00D256EE">
              <w:rPr>
                <w:rFonts w:hint="eastAsia"/>
                <w:b/>
              </w:rPr>
              <w:t>业绩比较基准收益率③</w:t>
            </w:r>
          </w:p>
        </w:tc>
        <w:tc>
          <w:tcPr>
            <w:tcW w:w="1187" w:type="dxa"/>
          </w:tcPr>
          <w:p w:rsidR="00D256EE" w:rsidRPr="00D256EE" w:rsidRDefault="00D256EE" w:rsidP="00D256EE">
            <w:pPr>
              <w:jc w:val="center"/>
              <w:rPr>
                <w:b/>
              </w:rPr>
            </w:pPr>
            <w:r w:rsidRPr="00D256EE">
              <w:rPr>
                <w:rFonts w:hint="eastAsia"/>
                <w:b/>
              </w:rPr>
              <w:t>业绩比较基准收益率标准差④</w:t>
            </w:r>
          </w:p>
        </w:tc>
        <w:tc>
          <w:tcPr>
            <w:tcW w:w="1187" w:type="dxa"/>
          </w:tcPr>
          <w:p w:rsidR="00D256EE" w:rsidRPr="00D256EE" w:rsidRDefault="00D256EE" w:rsidP="00D256EE">
            <w:pPr>
              <w:jc w:val="center"/>
              <w:rPr>
                <w:b/>
              </w:rPr>
            </w:pPr>
            <w:r w:rsidRPr="00D256EE">
              <w:rPr>
                <w:rFonts w:hint="eastAsia"/>
                <w:b/>
              </w:rPr>
              <w:t>①</w:t>
            </w:r>
            <w:r w:rsidRPr="00D256EE">
              <w:rPr>
                <w:rFonts w:hint="eastAsia"/>
                <w:b/>
              </w:rPr>
              <w:t>-</w:t>
            </w:r>
            <w:r w:rsidRPr="00D256EE">
              <w:rPr>
                <w:rFonts w:hint="eastAsia"/>
                <w:b/>
              </w:rPr>
              <w:t>③</w:t>
            </w:r>
          </w:p>
        </w:tc>
        <w:tc>
          <w:tcPr>
            <w:tcW w:w="1187" w:type="dxa"/>
          </w:tcPr>
          <w:p w:rsidR="00D256EE" w:rsidRPr="00D256EE" w:rsidRDefault="00D256EE" w:rsidP="00D256EE">
            <w:pPr>
              <w:jc w:val="center"/>
              <w:rPr>
                <w:b/>
              </w:rPr>
            </w:pPr>
            <w:r w:rsidRPr="00D256EE">
              <w:rPr>
                <w:rFonts w:hint="eastAsia"/>
                <w:b/>
              </w:rPr>
              <w:t>②</w:t>
            </w:r>
            <w:r w:rsidRPr="00D256EE">
              <w:rPr>
                <w:rFonts w:hint="eastAsia"/>
                <w:b/>
              </w:rPr>
              <w:t>-</w:t>
            </w:r>
            <w:r w:rsidRPr="00D256EE">
              <w:rPr>
                <w:rFonts w:hint="eastAsia"/>
                <w:b/>
              </w:rPr>
              <w:t>④</w:t>
            </w:r>
          </w:p>
        </w:tc>
      </w:tr>
      <w:tr w:rsidR="00D256EE" w:rsidTr="00D256EE">
        <w:tc>
          <w:tcPr>
            <w:tcW w:w="1186" w:type="dxa"/>
          </w:tcPr>
          <w:p w:rsidR="00D256EE" w:rsidRDefault="00D256EE" w:rsidP="00D256EE">
            <w:pPr>
              <w:jc w:val="left"/>
            </w:pPr>
            <w:r>
              <w:rPr>
                <w:rFonts w:hint="eastAsia"/>
              </w:rPr>
              <w:t>过去三个月</w:t>
            </w:r>
          </w:p>
        </w:tc>
        <w:tc>
          <w:tcPr>
            <w:tcW w:w="1186" w:type="dxa"/>
          </w:tcPr>
          <w:p w:rsidR="00D256EE" w:rsidRDefault="00D256EE" w:rsidP="00D256EE">
            <w:pPr>
              <w:jc w:val="right"/>
            </w:pPr>
            <w:r>
              <w:t>31.78%</w:t>
            </w:r>
          </w:p>
        </w:tc>
        <w:tc>
          <w:tcPr>
            <w:tcW w:w="1186" w:type="dxa"/>
          </w:tcPr>
          <w:p w:rsidR="00D256EE" w:rsidRDefault="00D256EE" w:rsidP="00D256EE">
            <w:pPr>
              <w:jc w:val="right"/>
            </w:pPr>
            <w:r>
              <w:t>2.61%</w:t>
            </w:r>
          </w:p>
        </w:tc>
        <w:tc>
          <w:tcPr>
            <w:tcW w:w="1187" w:type="dxa"/>
          </w:tcPr>
          <w:p w:rsidR="00D256EE" w:rsidRDefault="00D256EE" w:rsidP="00D256EE">
            <w:pPr>
              <w:jc w:val="right"/>
            </w:pPr>
            <w:r>
              <w:t>-8.74%</w:t>
            </w:r>
          </w:p>
        </w:tc>
        <w:tc>
          <w:tcPr>
            <w:tcW w:w="1187" w:type="dxa"/>
          </w:tcPr>
          <w:p w:rsidR="00D256EE" w:rsidRDefault="00D256EE" w:rsidP="00D256EE">
            <w:pPr>
              <w:jc w:val="right"/>
            </w:pPr>
            <w:r>
              <w:t>1.08%</w:t>
            </w:r>
          </w:p>
        </w:tc>
        <w:tc>
          <w:tcPr>
            <w:tcW w:w="1187" w:type="dxa"/>
          </w:tcPr>
          <w:p w:rsidR="00D256EE" w:rsidRDefault="00D256EE" w:rsidP="00D256EE">
            <w:pPr>
              <w:jc w:val="right"/>
            </w:pPr>
            <w:r>
              <w:t>40.52%</w:t>
            </w:r>
          </w:p>
        </w:tc>
        <w:tc>
          <w:tcPr>
            <w:tcW w:w="1187" w:type="dxa"/>
          </w:tcPr>
          <w:p w:rsidR="00D256EE" w:rsidRDefault="00D256EE" w:rsidP="00D256EE">
            <w:pPr>
              <w:jc w:val="right"/>
            </w:pPr>
            <w:r>
              <w:t>1.53%</w:t>
            </w:r>
          </w:p>
        </w:tc>
      </w:tr>
      <w:tr w:rsidR="00D256EE" w:rsidTr="00D256EE">
        <w:tc>
          <w:tcPr>
            <w:tcW w:w="1186" w:type="dxa"/>
          </w:tcPr>
          <w:p w:rsidR="00D256EE" w:rsidRDefault="00D256EE" w:rsidP="00D256EE">
            <w:pPr>
              <w:jc w:val="left"/>
            </w:pPr>
            <w:r>
              <w:rPr>
                <w:rFonts w:hint="eastAsia"/>
              </w:rPr>
              <w:t>过去六个月</w:t>
            </w:r>
          </w:p>
        </w:tc>
        <w:tc>
          <w:tcPr>
            <w:tcW w:w="1186" w:type="dxa"/>
          </w:tcPr>
          <w:p w:rsidR="00D256EE" w:rsidRDefault="00D256EE" w:rsidP="00D256EE">
            <w:pPr>
              <w:jc w:val="right"/>
            </w:pPr>
            <w:r>
              <w:t>15.19%</w:t>
            </w:r>
          </w:p>
        </w:tc>
        <w:tc>
          <w:tcPr>
            <w:tcW w:w="1186" w:type="dxa"/>
          </w:tcPr>
          <w:p w:rsidR="00D256EE" w:rsidRDefault="00D256EE" w:rsidP="00D256EE">
            <w:pPr>
              <w:jc w:val="right"/>
            </w:pPr>
            <w:r>
              <w:t>2.31%</w:t>
            </w:r>
          </w:p>
        </w:tc>
        <w:tc>
          <w:tcPr>
            <w:tcW w:w="1187" w:type="dxa"/>
          </w:tcPr>
          <w:p w:rsidR="00D256EE" w:rsidRDefault="00D256EE" w:rsidP="00D256EE">
            <w:pPr>
              <w:jc w:val="right"/>
            </w:pPr>
            <w:r>
              <w:t>-13.45%</w:t>
            </w:r>
          </w:p>
        </w:tc>
        <w:tc>
          <w:tcPr>
            <w:tcW w:w="1187" w:type="dxa"/>
          </w:tcPr>
          <w:p w:rsidR="00D256EE" w:rsidRDefault="00D256EE" w:rsidP="00D256EE">
            <w:pPr>
              <w:jc w:val="right"/>
            </w:pPr>
            <w:r>
              <w:t>1.15%</w:t>
            </w:r>
          </w:p>
        </w:tc>
        <w:tc>
          <w:tcPr>
            <w:tcW w:w="1187" w:type="dxa"/>
          </w:tcPr>
          <w:p w:rsidR="00D256EE" w:rsidRDefault="00D256EE" w:rsidP="00D256EE">
            <w:pPr>
              <w:jc w:val="right"/>
            </w:pPr>
            <w:r>
              <w:t>28.64%</w:t>
            </w:r>
          </w:p>
        </w:tc>
        <w:tc>
          <w:tcPr>
            <w:tcW w:w="1187" w:type="dxa"/>
          </w:tcPr>
          <w:p w:rsidR="00D256EE" w:rsidRDefault="00D256EE" w:rsidP="00D256EE">
            <w:pPr>
              <w:jc w:val="right"/>
            </w:pPr>
            <w:r>
              <w:t>1.16%</w:t>
            </w:r>
          </w:p>
        </w:tc>
      </w:tr>
      <w:tr w:rsidR="00D256EE" w:rsidTr="00D256EE">
        <w:tc>
          <w:tcPr>
            <w:tcW w:w="1186" w:type="dxa"/>
          </w:tcPr>
          <w:p w:rsidR="00D256EE" w:rsidRDefault="00D256EE" w:rsidP="00D256EE">
            <w:pPr>
              <w:jc w:val="left"/>
            </w:pPr>
            <w:r>
              <w:rPr>
                <w:rFonts w:hint="eastAsia"/>
              </w:rPr>
              <w:t>过去一年</w:t>
            </w:r>
          </w:p>
        </w:tc>
        <w:tc>
          <w:tcPr>
            <w:tcW w:w="1186" w:type="dxa"/>
          </w:tcPr>
          <w:p w:rsidR="00D256EE" w:rsidRDefault="00D256EE" w:rsidP="00D256EE">
            <w:pPr>
              <w:jc w:val="right"/>
            </w:pPr>
            <w:r>
              <w:t>21.75%</w:t>
            </w:r>
          </w:p>
        </w:tc>
        <w:tc>
          <w:tcPr>
            <w:tcW w:w="1186" w:type="dxa"/>
          </w:tcPr>
          <w:p w:rsidR="00D256EE" w:rsidRDefault="00D256EE" w:rsidP="00D256EE">
            <w:pPr>
              <w:jc w:val="right"/>
            </w:pPr>
            <w:r>
              <w:t>1.86%</w:t>
            </w:r>
          </w:p>
        </w:tc>
        <w:tc>
          <w:tcPr>
            <w:tcW w:w="1187" w:type="dxa"/>
          </w:tcPr>
          <w:p w:rsidR="00D256EE" w:rsidRDefault="00D256EE" w:rsidP="00D256EE">
            <w:pPr>
              <w:jc w:val="right"/>
            </w:pPr>
            <w:r>
              <w:t>-8.94%</w:t>
            </w:r>
          </w:p>
        </w:tc>
        <w:tc>
          <w:tcPr>
            <w:tcW w:w="1187" w:type="dxa"/>
          </w:tcPr>
          <w:p w:rsidR="00D256EE" w:rsidRDefault="00D256EE" w:rsidP="00D256EE">
            <w:pPr>
              <w:jc w:val="right"/>
            </w:pPr>
            <w:r>
              <w:t>1.07%</w:t>
            </w:r>
          </w:p>
        </w:tc>
        <w:tc>
          <w:tcPr>
            <w:tcW w:w="1187" w:type="dxa"/>
          </w:tcPr>
          <w:p w:rsidR="00D256EE" w:rsidRDefault="00D256EE" w:rsidP="00D256EE">
            <w:pPr>
              <w:jc w:val="right"/>
            </w:pPr>
            <w:r>
              <w:t>30.69%</w:t>
            </w:r>
          </w:p>
        </w:tc>
        <w:tc>
          <w:tcPr>
            <w:tcW w:w="1187" w:type="dxa"/>
          </w:tcPr>
          <w:p w:rsidR="00D256EE" w:rsidRDefault="00D256EE" w:rsidP="00D256EE">
            <w:pPr>
              <w:jc w:val="right"/>
            </w:pPr>
            <w:r>
              <w:t>0.79%</w:t>
            </w:r>
          </w:p>
        </w:tc>
      </w:tr>
      <w:tr w:rsidR="00D256EE" w:rsidTr="00D256EE">
        <w:tc>
          <w:tcPr>
            <w:tcW w:w="1186" w:type="dxa"/>
          </w:tcPr>
          <w:p w:rsidR="00D256EE" w:rsidRDefault="00D256EE" w:rsidP="00D256EE">
            <w:pPr>
              <w:jc w:val="left"/>
            </w:pPr>
            <w:r>
              <w:rPr>
                <w:rFonts w:hint="eastAsia"/>
              </w:rPr>
              <w:t>过去三年</w:t>
            </w:r>
          </w:p>
        </w:tc>
        <w:tc>
          <w:tcPr>
            <w:tcW w:w="1186" w:type="dxa"/>
          </w:tcPr>
          <w:p w:rsidR="00D256EE" w:rsidRDefault="00D256EE" w:rsidP="00D256EE">
            <w:pPr>
              <w:jc w:val="right"/>
            </w:pPr>
            <w:r>
              <w:t>113.10%</w:t>
            </w:r>
          </w:p>
        </w:tc>
        <w:tc>
          <w:tcPr>
            <w:tcW w:w="1186" w:type="dxa"/>
          </w:tcPr>
          <w:p w:rsidR="00D256EE" w:rsidRDefault="00D256EE" w:rsidP="00D256EE">
            <w:pPr>
              <w:jc w:val="right"/>
            </w:pPr>
            <w:r>
              <w:t>1.80%</w:t>
            </w:r>
          </w:p>
        </w:tc>
        <w:tc>
          <w:tcPr>
            <w:tcW w:w="1187" w:type="dxa"/>
          </w:tcPr>
          <w:p w:rsidR="00D256EE" w:rsidRDefault="00D256EE" w:rsidP="00D256EE">
            <w:pPr>
              <w:jc w:val="right"/>
            </w:pPr>
            <w:r>
              <w:t>13.66%</w:t>
            </w:r>
          </w:p>
        </w:tc>
        <w:tc>
          <w:tcPr>
            <w:tcW w:w="1187" w:type="dxa"/>
          </w:tcPr>
          <w:p w:rsidR="00D256EE" w:rsidRDefault="00D256EE" w:rsidP="00D256EE">
            <w:pPr>
              <w:jc w:val="right"/>
            </w:pPr>
            <w:r>
              <w:t>1.34%</w:t>
            </w:r>
          </w:p>
        </w:tc>
        <w:tc>
          <w:tcPr>
            <w:tcW w:w="1187" w:type="dxa"/>
          </w:tcPr>
          <w:p w:rsidR="00D256EE" w:rsidRDefault="00D256EE" w:rsidP="00D256EE">
            <w:pPr>
              <w:jc w:val="right"/>
            </w:pPr>
            <w:r>
              <w:t>99.44%</w:t>
            </w:r>
          </w:p>
        </w:tc>
        <w:tc>
          <w:tcPr>
            <w:tcW w:w="1187" w:type="dxa"/>
          </w:tcPr>
          <w:p w:rsidR="00D256EE" w:rsidRDefault="00D256EE" w:rsidP="00D256EE">
            <w:pPr>
              <w:jc w:val="right"/>
            </w:pPr>
            <w:r>
              <w:t>0.46%</w:t>
            </w:r>
          </w:p>
        </w:tc>
      </w:tr>
      <w:tr w:rsidR="00D256EE" w:rsidTr="00D256EE">
        <w:tc>
          <w:tcPr>
            <w:tcW w:w="1186" w:type="dxa"/>
          </w:tcPr>
          <w:p w:rsidR="00D256EE" w:rsidRDefault="00D256EE" w:rsidP="00D256EE">
            <w:pPr>
              <w:jc w:val="left"/>
            </w:pPr>
            <w:r>
              <w:rPr>
                <w:rFonts w:hint="eastAsia"/>
              </w:rPr>
              <w:t>过去五年</w:t>
            </w:r>
          </w:p>
        </w:tc>
        <w:tc>
          <w:tcPr>
            <w:tcW w:w="1186" w:type="dxa"/>
          </w:tcPr>
          <w:p w:rsidR="00D256EE" w:rsidRDefault="00D256EE" w:rsidP="00D256EE">
            <w:pPr>
              <w:jc w:val="right"/>
            </w:pPr>
            <w:r>
              <w:t>13.69%</w:t>
            </w:r>
          </w:p>
        </w:tc>
        <w:tc>
          <w:tcPr>
            <w:tcW w:w="1186" w:type="dxa"/>
          </w:tcPr>
          <w:p w:rsidR="00D256EE" w:rsidRDefault="00D256EE" w:rsidP="00D256EE">
            <w:pPr>
              <w:jc w:val="right"/>
            </w:pPr>
            <w:r>
              <w:t>1.88%</w:t>
            </w:r>
          </w:p>
        </w:tc>
        <w:tc>
          <w:tcPr>
            <w:tcW w:w="1187" w:type="dxa"/>
          </w:tcPr>
          <w:p w:rsidR="00D256EE" w:rsidRDefault="00D256EE" w:rsidP="00D256EE">
            <w:pPr>
              <w:jc w:val="right"/>
            </w:pPr>
            <w:r>
              <w:t>-15.73%</w:t>
            </w:r>
          </w:p>
        </w:tc>
        <w:tc>
          <w:tcPr>
            <w:tcW w:w="1187" w:type="dxa"/>
          </w:tcPr>
          <w:p w:rsidR="00D256EE" w:rsidRDefault="00D256EE" w:rsidP="00D256EE">
            <w:pPr>
              <w:jc w:val="right"/>
            </w:pPr>
            <w:r>
              <w:t>1.44%</w:t>
            </w:r>
          </w:p>
        </w:tc>
        <w:tc>
          <w:tcPr>
            <w:tcW w:w="1187" w:type="dxa"/>
          </w:tcPr>
          <w:p w:rsidR="00D256EE" w:rsidRDefault="00D256EE" w:rsidP="00D256EE">
            <w:pPr>
              <w:jc w:val="right"/>
            </w:pPr>
            <w:r>
              <w:t>29.42%</w:t>
            </w:r>
          </w:p>
        </w:tc>
        <w:tc>
          <w:tcPr>
            <w:tcW w:w="1187" w:type="dxa"/>
          </w:tcPr>
          <w:p w:rsidR="00D256EE" w:rsidRDefault="00D256EE" w:rsidP="00D256EE">
            <w:pPr>
              <w:jc w:val="right"/>
            </w:pPr>
            <w:r>
              <w:t>0.44%</w:t>
            </w:r>
          </w:p>
        </w:tc>
      </w:tr>
      <w:tr w:rsidR="00D256EE" w:rsidTr="00D256EE">
        <w:tc>
          <w:tcPr>
            <w:tcW w:w="1186" w:type="dxa"/>
          </w:tcPr>
          <w:p w:rsidR="00D256EE" w:rsidRDefault="00D256EE" w:rsidP="00D256EE">
            <w:pPr>
              <w:jc w:val="left"/>
            </w:pPr>
            <w:r>
              <w:rPr>
                <w:rFonts w:hint="eastAsia"/>
              </w:rPr>
              <w:t>过去七年</w:t>
            </w:r>
          </w:p>
        </w:tc>
        <w:tc>
          <w:tcPr>
            <w:tcW w:w="1186" w:type="dxa"/>
          </w:tcPr>
          <w:p w:rsidR="00D256EE" w:rsidRDefault="00D256EE" w:rsidP="00D256EE">
            <w:pPr>
              <w:jc w:val="right"/>
            </w:pPr>
            <w:r>
              <w:t>190.06%</w:t>
            </w:r>
          </w:p>
        </w:tc>
        <w:tc>
          <w:tcPr>
            <w:tcW w:w="1186" w:type="dxa"/>
          </w:tcPr>
          <w:p w:rsidR="00D256EE" w:rsidRDefault="00D256EE" w:rsidP="00D256EE">
            <w:pPr>
              <w:jc w:val="right"/>
            </w:pPr>
            <w:r>
              <w:t>1.79%</w:t>
            </w:r>
          </w:p>
        </w:tc>
        <w:tc>
          <w:tcPr>
            <w:tcW w:w="1187" w:type="dxa"/>
          </w:tcPr>
          <w:p w:rsidR="00D256EE" w:rsidRDefault="00D256EE" w:rsidP="00D256EE">
            <w:pPr>
              <w:jc w:val="right"/>
            </w:pPr>
            <w:r>
              <w:t>-19.12%</w:t>
            </w:r>
          </w:p>
        </w:tc>
        <w:tc>
          <w:tcPr>
            <w:tcW w:w="1187" w:type="dxa"/>
          </w:tcPr>
          <w:p w:rsidR="00D256EE" w:rsidRDefault="00D256EE" w:rsidP="00D256EE">
            <w:pPr>
              <w:jc w:val="right"/>
            </w:pPr>
            <w:r>
              <w:t>1.39%</w:t>
            </w:r>
          </w:p>
        </w:tc>
        <w:tc>
          <w:tcPr>
            <w:tcW w:w="1187" w:type="dxa"/>
          </w:tcPr>
          <w:p w:rsidR="00D256EE" w:rsidRDefault="00D256EE" w:rsidP="00D256EE">
            <w:pPr>
              <w:jc w:val="right"/>
            </w:pPr>
            <w:r>
              <w:t>209.18%</w:t>
            </w:r>
          </w:p>
        </w:tc>
        <w:tc>
          <w:tcPr>
            <w:tcW w:w="1187" w:type="dxa"/>
          </w:tcPr>
          <w:p w:rsidR="00D256EE" w:rsidRDefault="00D256EE" w:rsidP="00D256EE">
            <w:pPr>
              <w:jc w:val="right"/>
            </w:pPr>
            <w:r>
              <w:t>0.40%</w:t>
            </w:r>
          </w:p>
        </w:tc>
      </w:tr>
      <w:tr w:rsidR="00D256EE" w:rsidTr="00D256EE">
        <w:tc>
          <w:tcPr>
            <w:tcW w:w="1186" w:type="dxa"/>
          </w:tcPr>
          <w:p w:rsidR="00D256EE" w:rsidRDefault="00D256EE" w:rsidP="00D256EE">
            <w:pPr>
              <w:jc w:val="left"/>
            </w:pPr>
            <w:r>
              <w:rPr>
                <w:rFonts w:hint="eastAsia"/>
              </w:rPr>
              <w:t>过去十年</w:t>
            </w:r>
          </w:p>
        </w:tc>
        <w:tc>
          <w:tcPr>
            <w:tcW w:w="1186" w:type="dxa"/>
          </w:tcPr>
          <w:p w:rsidR="00D256EE" w:rsidRDefault="00D256EE" w:rsidP="00D256EE">
            <w:pPr>
              <w:jc w:val="right"/>
            </w:pPr>
            <w:r>
              <w:t>216.81%</w:t>
            </w:r>
          </w:p>
        </w:tc>
        <w:tc>
          <w:tcPr>
            <w:tcW w:w="1186" w:type="dxa"/>
          </w:tcPr>
          <w:p w:rsidR="00D256EE" w:rsidRDefault="00D256EE" w:rsidP="00D256EE">
            <w:pPr>
              <w:jc w:val="right"/>
            </w:pPr>
            <w:r>
              <w:t>1.66%</w:t>
            </w:r>
          </w:p>
        </w:tc>
        <w:tc>
          <w:tcPr>
            <w:tcW w:w="1187" w:type="dxa"/>
          </w:tcPr>
          <w:p w:rsidR="00D256EE" w:rsidRDefault="00D256EE" w:rsidP="00D256EE">
            <w:pPr>
              <w:jc w:val="right"/>
            </w:pPr>
            <w:r>
              <w:t>12.56%</w:t>
            </w:r>
          </w:p>
        </w:tc>
        <w:tc>
          <w:tcPr>
            <w:tcW w:w="1187" w:type="dxa"/>
          </w:tcPr>
          <w:p w:rsidR="00D256EE" w:rsidRDefault="00D256EE" w:rsidP="00D256EE">
            <w:pPr>
              <w:jc w:val="right"/>
            </w:pPr>
            <w:r>
              <w:t>1.27%</w:t>
            </w:r>
          </w:p>
        </w:tc>
        <w:tc>
          <w:tcPr>
            <w:tcW w:w="1187" w:type="dxa"/>
          </w:tcPr>
          <w:p w:rsidR="00D256EE" w:rsidRDefault="00D256EE" w:rsidP="00D256EE">
            <w:pPr>
              <w:jc w:val="right"/>
            </w:pPr>
            <w:r>
              <w:t>204.25%</w:t>
            </w:r>
          </w:p>
        </w:tc>
        <w:tc>
          <w:tcPr>
            <w:tcW w:w="1187" w:type="dxa"/>
          </w:tcPr>
          <w:p w:rsidR="00D256EE" w:rsidRDefault="00D256EE" w:rsidP="00D256EE">
            <w:pPr>
              <w:jc w:val="right"/>
            </w:pPr>
            <w:r>
              <w:t>0.39%</w:t>
            </w:r>
          </w:p>
        </w:tc>
      </w:tr>
      <w:tr w:rsidR="00D256EE" w:rsidTr="00D256EE">
        <w:tc>
          <w:tcPr>
            <w:tcW w:w="1186" w:type="dxa"/>
          </w:tcPr>
          <w:p w:rsidR="00D256EE" w:rsidRDefault="00D256EE" w:rsidP="00D256EE">
            <w:pPr>
              <w:jc w:val="left"/>
            </w:pPr>
            <w:r>
              <w:rPr>
                <w:rFonts w:hint="eastAsia"/>
              </w:rPr>
              <w:t>自基金合同生效起至今</w:t>
            </w:r>
          </w:p>
        </w:tc>
        <w:tc>
          <w:tcPr>
            <w:tcW w:w="1186" w:type="dxa"/>
          </w:tcPr>
          <w:p w:rsidR="00D256EE" w:rsidRDefault="00D256EE" w:rsidP="00D256EE">
            <w:pPr>
              <w:jc w:val="right"/>
            </w:pPr>
            <w:r>
              <w:t>185.13%</w:t>
            </w:r>
          </w:p>
        </w:tc>
        <w:tc>
          <w:tcPr>
            <w:tcW w:w="1186" w:type="dxa"/>
          </w:tcPr>
          <w:p w:rsidR="00D256EE" w:rsidRDefault="00D256EE" w:rsidP="00D256EE">
            <w:pPr>
              <w:jc w:val="right"/>
            </w:pPr>
            <w:r>
              <w:t>1.80%</w:t>
            </w:r>
          </w:p>
        </w:tc>
        <w:tc>
          <w:tcPr>
            <w:tcW w:w="1187" w:type="dxa"/>
          </w:tcPr>
          <w:p w:rsidR="00D256EE" w:rsidRDefault="00D256EE" w:rsidP="00D256EE">
            <w:pPr>
              <w:jc w:val="right"/>
            </w:pPr>
            <w:r>
              <w:t>16.80%</w:t>
            </w:r>
          </w:p>
        </w:tc>
        <w:tc>
          <w:tcPr>
            <w:tcW w:w="1187" w:type="dxa"/>
          </w:tcPr>
          <w:p w:rsidR="00D256EE" w:rsidRDefault="00D256EE" w:rsidP="00D256EE">
            <w:pPr>
              <w:jc w:val="right"/>
            </w:pPr>
            <w:r>
              <w:t>1.28%</w:t>
            </w:r>
          </w:p>
        </w:tc>
        <w:tc>
          <w:tcPr>
            <w:tcW w:w="1187" w:type="dxa"/>
          </w:tcPr>
          <w:p w:rsidR="00D256EE" w:rsidRDefault="00D256EE" w:rsidP="00D256EE">
            <w:pPr>
              <w:jc w:val="right"/>
            </w:pPr>
            <w:r>
              <w:t>168.33%</w:t>
            </w:r>
          </w:p>
        </w:tc>
        <w:tc>
          <w:tcPr>
            <w:tcW w:w="1187" w:type="dxa"/>
          </w:tcPr>
          <w:p w:rsidR="00D256EE" w:rsidRDefault="00D256EE" w:rsidP="00D256EE">
            <w:pPr>
              <w:jc w:val="right"/>
            </w:pPr>
            <w:r>
              <w:t>0.52%</w:t>
            </w:r>
          </w:p>
        </w:tc>
      </w:tr>
    </w:tbl>
    <w:p w:rsidR="00D256EE" w:rsidRDefault="00D256EE" w:rsidP="00D256EE">
      <w:pPr>
        <w:pStyle w:val="-3"/>
        <w:spacing w:before="156" w:after="156"/>
      </w:pPr>
      <w:proofErr w:type="spellStart"/>
      <w:r>
        <w:rPr>
          <w:rFonts w:hint="eastAsia"/>
        </w:rPr>
        <w:t>自基金合同生效以来基金累计净值增长率变动及其与同期业绩比较基准收益率变动的比较</w:t>
      </w:r>
      <w:proofErr w:type="spellEnd"/>
    </w:p>
    <w:p w:rsidR="00D256EE" w:rsidRDefault="00D256EE" w:rsidP="00D256EE">
      <w:r>
        <w:rPr>
          <w:noProof/>
        </w:rPr>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D256EE" w:rsidRDefault="00D256EE" w:rsidP="00D256EE">
      <w:pPr>
        <w:pStyle w:val="-1"/>
        <w:ind w:left="281" w:hanging="281"/>
      </w:pPr>
      <w:proofErr w:type="spellStart"/>
      <w:r>
        <w:rPr>
          <w:rFonts w:hint="eastAsia"/>
        </w:rPr>
        <w:t>管理人报告</w:t>
      </w:r>
      <w:proofErr w:type="spellEnd"/>
    </w:p>
    <w:p w:rsidR="00D256EE" w:rsidRDefault="00D256EE" w:rsidP="00D256EE">
      <w:pPr>
        <w:pStyle w:val="-2"/>
        <w:spacing w:before="312"/>
      </w:pPr>
      <w:proofErr w:type="spellStart"/>
      <w:r>
        <w:rPr>
          <w:rFonts w:hint="eastAsia"/>
        </w:rPr>
        <w:t>基金经理（或基金经理小组）简介</w:t>
      </w:r>
      <w:proofErr w:type="spellEnd"/>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256EE" w:rsidTr="00B701E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256EE" w:rsidRPr="00D256EE" w:rsidRDefault="00D256EE" w:rsidP="00D256EE">
            <w:pPr>
              <w:jc w:val="center"/>
              <w:rPr>
                <w:b/>
              </w:rPr>
            </w:pPr>
            <w:r w:rsidRPr="00D256EE">
              <w:rPr>
                <w:rFonts w:hint="eastAsia"/>
                <w:b/>
              </w:rPr>
              <w:t>姓名</w:t>
            </w:r>
          </w:p>
        </w:tc>
        <w:tc>
          <w:tcPr>
            <w:tcW w:w="851" w:type="dxa"/>
            <w:vMerge w:val="restart"/>
          </w:tcPr>
          <w:p w:rsidR="00D256EE" w:rsidRPr="00D256EE" w:rsidRDefault="00D256EE" w:rsidP="00D256EE">
            <w:pPr>
              <w:jc w:val="center"/>
              <w:rPr>
                <w:b/>
              </w:rPr>
            </w:pPr>
            <w:r w:rsidRPr="00D256EE">
              <w:rPr>
                <w:rFonts w:hint="eastAsia"/>
                <w:b/>
              </w:rPr>
              <w:t>职务</w:t>
            </w:r>
          </w:p>
        </w:tc>
        <w:tc>
          <w:tcPr>
            <w:tcW w:w="2234" w:type="dxa"/>
            <w:gridSpan w:val="2"/>
            <w:tcBorders>
              <w:bottom w:val="single" w:sz="4" w:space="0" w:color="auto"/>
            </w:tcBorders>
          </w:tcPr>
          <w:p w:rsidR="00D256EE" w:rsidRPr="00D256EE" w:rsidRDefault="00D256EE" w:rsidP="00D256EE">
            <w:pPr>
              <w:jc w:val="center"/>
              <w:rPr>
                <w:b/>
              </w:rPr>
            </w:pPr>
            <w:proofErr w:type="gramStart"/>
            <w:r w:rsidRPr="00D256EE">
              <w:rPr>
                <w:rFonts w:hint="eastAsia"/>
                <w:b/>
              </w:rPr>
              <w:t>任本基金</w:t>
            </w:r>
            <w:proofErr w:type="gramEnd"/>
            <w:r w:rsidRPr="00D256EE">
              <w:rPr>
                <w:rFonts w:hint="eastAsia"/>
                <w:b/>
              </w:rPr>
              <w:t>的基金经理期限</w:t>
            </w:r>
          </w:p>
        </w:tc>
        <w:tc>
          <w:tcPr>
            <w:tcW w:w="703" w:type="dxa"/>
            <w:vMerge w:val="restart"/>
          </w:tcPr>
          <w:p w:rsidR="00D256EE" w:rsidRPr="00D256EE" w:rsidRDefault="00D256EE" w:rsidP="00D256EE">
            <w:pPr>
              <w:jc w:val="center"/>
              <w:rPr>
                <w:b/>
              </w:rPr>
            </w:pPr>
            <w:r w:rsidRPr="00D256EE">
              <w:rPr>
                <w:rFonts w:hint="eastAsia"/>
                <w:b/>
              </w:rPr>
              <w:t>证券从业年限</w:t>
            </w:r>
          </w:p>
        </w:tc>
        <w:tc>
          <w:tcPr>
            <w:tcW w:w="3856" w:type="dxa"/>
            <w:vMerge w:val="restart"/>
          </w:tcPr>
          <w:p w:rsidR="00D256EE" w:rsidRPr="00D256EE" w:rsidRDefault="00D256EE" w:rsidP="00D256EE">
            <w:pPr>
              <w:jc w:val="center"/>
              <w:rPr>
                <w:b/>
              </w:rPr>
            </w:pPr>
            <w:r w:rsidRPr="00D256EE">
              <w:rPr>
                <w:rFonts w:hint="eastAsia"/>
                <w:b/>
              </w:rPr>
              <w:t>说明</w:t>
            </w:r>
          </w:p>
        </w:tc>
      </w:tr>
      <w:tr w:rsidR="00D256EE" w:rsidTr="00D256EE">
        <w:tc>
          <w:tcPr>
            <w:tcW w:w="862" w:type="dxa"/>
            <w:vMerge/>
          </w:tcPr>
          <w:p w:rsidR="00D256EE" w:rsidRDefault="00D256EE" w:rsidP="00D256EE">
            <w:pPr>
              <w:jc w:val="left"/>
            </w:pPr>
          </w:p>
        </w:tc>
        <w:tc>
          <w:tcPr>
            <w:tcW w:w="851" w:type="dxa"/>
            <w:vMerge/>
          </w:tcPr>
          <w:p w:rsidR="00D256EE" w:rsidRDefault="00D256EE" w:rsidP="00D256EE">
            <w:pPr>
              <w:jc w:val="left"/>
            </w:pPr>
          </w:p>
        </w:tc>
        <w:tc>
          <w:tcPr>
            <w:tcW w:w="1117" w:type="dxa"/>
            <w:shd w:val="clear" w:color="auto" w:fill="BFBFBF"/>
          </w:tcPr>
          <w:p w:rsidR="00D256EE" w:rsidRPr="00D256EE" w:rsidRDefault="00D256EE" w:rsidP="00D256EE">
            <w:pPr>
              <w:jc w:val="center"/>
              <w:rPr>
                <w:b/>
              </w:rPr>
            </w:pPr>
            <w:r w:rsidRPr="00D256EE">
              <w:rPr>
                <w:rFonts w:hint="eastAsia"/>
                <w:b/>
              </w:rPr>
              <w:t>任职日期</w:t>
            </w:r>
          </w:p>
        </w:tc>
        <w:tc>
          <w:tcPr>
            <w:tcW w:w="1117" w:type="dxa"/>
            <w:shd w:val="clear" w:color="auto" w:fill="BFBFBF"/>
          </w:tcPr>
          <w:p w:rsidR="00D256EE" w:rsidRPr="00D256EE" w:rsidRDefault="00D256EE" w:rsidP="00D256EE">
            <w:pPr>
              <w:jc w:val="center"/>
              <w:rPr>
                <w:b/>
              </w:rPr>
            </w:pPr>
            <w:r w:rsidRPr="00D256EE">
              <w:rPr>
                <w:rFonts w:hint="eastAsia"/>
                <w:b/>
              </w:rPr>
              <w:t>离任日期</w:t>
            </w:r>
          </w:p>
        </w:tc>
        <w:tc>
          <w:tcPr>
            <w:tcW w:w="703" w:type="dxa"/>
            <w:vMerge/>
          </w:tcPr>
          <w:p w:rsidR="00D256EE" w:rsidRDefault="00D256EE" w:rsidP="00D256EE">
            <w:pPr>
              <w:jc w:val="left"/>
            </w:pPr>
          </w:p>
        </w:tc>
        <w:tc>
          <w:tcPr>
            <w:tcW w:w="3856" w:type="dxa"/>
            <w:vMerge/>
          </w:tcPr>
          <w:p w:rsidR="00D256EE" w:rsidRDefault="00D256EE" w:rsidP="00D256EE">
            <w:pPr>
              <w:jc w:val="left"/>
            </w:pPr>
          </w:p>
        </w:tc>
      </w:tr>
      <w:tr w:rsidR="00D256EE" w:rsidTr="00D256EE">
        <w:tc>
          <w:tcPr>
            <w:tcW w:w="862" w:type="dxa"/>
          </w:tcPr>
          <w:p w:rsidR="00D256EE" w:rsidRDefault="00D256EE" w:rsidP="00D256EE">
            <w:pPr>
              <w:jc w:val="left"/>
            </w:pPr>
            <w:r>
              <w:rPr>
                <w:rFonts w:hint="eastAsia"/>
              </w:rPr>
              <w:t>廖欣宇</w:t>
            </w:r>
          </w:p>
        </w:tc>
        <w:tc>
          <w:tcPr>
            <w:tcW w:w="851" w:type="dxa"/>
          </w:tcPr>
          <w:p w:rsidR="00D256EE" w:rsidRDefault="00D256EE" w:rsidP="00D256EE">
            <w:pPr>
              <w:jc w:val="left"/>
            </w:pPr>
            <w:r>
              <w:rPr>
                <w:rFonts w:hint="eastAsia"/>
              </w:rPr>
              <w:t>本</w:t>
            </w:r>
            <w:proofErr w:type="gramStart"/>
            <w:r>
              <w:rPr>
                <w:rFonts w:hint="eastAsia"/>
              </w:rPr>
              <w:t>基金基金</w:t>
            </w:r>
            <w:proofErr w:type="gramEnd"/>
            <w:r>
              <w:rPr>
                <w:rFonts w:hint="eastAsia"/>
              </w:rPr>
              <w:t>经理</w:t>
            </w:r>
          </w:p>
        </w:tc>
        <w:tc>
          <w:tcPr>
            <w:tcW w:w="1117" w:type="dxa"/>
          </w:tcPr>
          <w:p w:rsidR="00D256EE" w:rsidRDefault="00D256EE" w:rsidP="00D256EE">
            <w:pPr>
              <w:jc w:val="left"/>
            </w:pPr>
            <w:r>
              <w:rPr>
                <w:rFonts w:hint="eastAsia"/>
              </w:rPr>
              <w:t>2025</w:t>
            </w:r>
            <w:r>
              <w:rPr>
                <w:rFonts w:hint="eastAsia"/>
              </w:rPr>
              <w:t>年</w:t>
            </w:r>
            <w:r>
              <w:rPr>
                <w:rFonts w:hint="eastAsia"/>
              </w:rPr>
              <w:t>10</w:t>
            </w:r>
            <w:r>
              <w:rPr>
                <w:rFonts w:hint="eastAsia"/>
              </w:rPr>
              <w:t>月</w:t>
            </w:r>
            <w:r>
              <w:rPr>
                <w:rFonts w:hint="eastAsia"/>
              </w:rPr>
              <w:t>31</w:t>
            </w:r>
            <w:r>
              <w:rPr>
                <w:rFonts w:hint="eastAsia"/>
              </w:rPr>
              <w:t>日</w:t>
            </w:r>
          </w:p>
        </w:tc>
        <w:tc>
          <w:tcPr>
            <w:tcW w:w="1117" w:type="dxa"/>
          </w:tcPr>
          <w:p w:rsidR="00D256EE" w:rsidRDefault="00D256EE" w:rsidP="00D256EE">
            <w:pPr>
              <w:jc w:val="right"/>
            </w:pPr>
            <w:r>
              <w:t>-</w:t>
            </w:r>
          </w:p>
        </w:tc>
        <w:tc>
          <w:tcPr>
            <w:tcW w:w="703" w:type="dxa"/>
          </w:tcPr>
          <w:p w:rsidR="00D256EE" w:rsidRDefault="00D256EE" w:rsidP="00D256EE">
            <w:pPr>
              <w:jc w:val="left"/>
            </w:pPr>
            <w:r>
              <w:rPr>
                <w:rFonts w:hint="eastAsia"/>
              </w:rPr>
              <w:t>18</w:t>
            </w:r>
            <w:r>
              <w:rPr>
                <w:rFonts w:hint="eastAsia"/>
              </w:rPr>
              <w:t>年</w:t>
            </w:r>
          </w:p>
        </w:tc>
        <w:tc>
          <w:tcPr>
            <w:tcW w:w="3856" w:type="dxa"/>
          </w:tcPr>
          <w:p w:rsidR="00D256EE" w:rsidRDefault="00D256EE" w:rsidP="00D256EE">
            <w:r>
              <w:rPr>
                <w:rFonts w:hint="eastAsia"/>
              </w:rPr>
              <w:t>中国国籍，复旦大学经济学硕士，具有基金从业资格。曾先后就职于东方证券、中信证券、瑞银证券、中欧基金、野村东方国际证券、惠理投资管理（上海）有限公司，历任研究员、</w:t>
            </w:r>
            <w:proofErr w:type="gramStart"/>
            <w:r>
              <w:rPr>
                <w:rFonts w:hint="eastAsia"/>
              </w:rPr>
              <w:t>消费组</w:t>
            </w:r>
            <w:proofErr w:type="gramEnd"/>
            <w:r>
              <w:rPr>
                <w:rFonts w:hint="eastAsia"/>
              </w:rPr>
              <w:t>组长、私募</w:t>
            </w:r>
            <w:proofErr w:type="gramStart"/>
            <w:r>
              <w:rPr>
                <w:rFonts w:hint="eastAsia"/>
              </w:rPr>
              <w:t>基金基金</w:t>
            </w:r>
            <w:proofErr w:type="gramEnd"/>
            <w:r>
              <w:rPr>
                <w:rFonts w:hint="eastAsia"/>
              </w:rPr>
              <w:t>经理等职务。</w:t>
            </w:r>
            <w:r>
              <w:rPr>
                <w:rFonts w:hint="eastAsia"/>
              </w:rPr>
              <w:t>2025</w:t>
            </w:r>
            <w:r>
              <w:rPr>
                <w:rFonts w:hint="eastAsia"/>
              </w:rPr>
              <w:t>年</w:t>
            </w:r>
            <w:r>
              <w:rPr>
                <w:rFonts w:hint="eastAsia"/>
              </w:rPr>
              <w:t>7</w:t>
            </w:r>
            <w:r>
              <w:rPr>
                <w:rFonts w:hint="eastAsia"/>
              </w:rPr>
              <w:t>月加入南方基金国际业务部，</w:t>
            </w:r>
            <w:r>
              <w:rPr>
                <w:rFonts w:hint="eastAsia"/>
              </w:rPr>
              <w:t>2025</w:t>
            </w:r>
            <w:r>
              <w:rPr>
                <w:rFonts w:hint="eastAsia"/>
              </w:rPr>
              <w:t>年</w:t>
            </w:r>
            <w:r>
              <w:rPr>
                <w:rFonts w:hint="eastAsia"/>
              </w:rPr>
              <w:t>10</w:t>
            </w:r>
            <w:r>
              <w:rPr>
                <w:rFonts w:hint="eastAsia"/>
              </w:rPr>
              <w:t>月</w:t>
            </w:r>
            <w:r>
              <w:rPr>
                <w:rFonts w:hint="eastAsia"/>
              </w:rPr>
              <w:t>31</w:t>
            </w:r>
            <w:r>
              <w:rPr>
                <w:rFonts w:hint="eastAsia"/>
              </w:rPr>
              <w:t>日至今，任南方香港成长灵活配置混合基金经理。</w:t>
            </w:r>
          </w:p>
        </w:tc>
      </w:tr>
    </w:tbl>
    <w:p w:rsidR="00D256EE" w:rsidRDefault="00D256EE" w:rsidP="00D256EE">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256EE" w:rsidRDefault="00D256EE" w:rsidP="00D256E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256EE" w:rsidRDefault="00D256EE" w:rsidP="00D256EE">
      <w:pPr>
        <w:pStyle w:val="-2"/>
        <w:spacing w:before="312"/>
      </w:pPr>
      <w:proofErr w:type="spellStart"/>
      <w:r>
        <w:rPr>
          <w:rFonts w:hint="eastAsia"/>
        </w:rPr>
        <w:t>境外投资顾问为本基金提供投资建议的主要成员简介</w:t>
      </w:r>
      <w:proofErr w:type="spellEnd"/>
    </w:p>
    <w:p w:rsidR="00D256EE" w:rsidRDefault="00D256EE" w:rsidP="00D256EE">
      <w:pPr>
        <w:pStyle w:val="-"/>
        <w:ind w:firstLine="420"/>
      </w:pPr>
      <w:proofErr w:type="spellStart"/>
      <w:r>
        <w:rPr>
          <w:rFonts w:hint="eastAsia"/>
        </w:rPr>
        <w:t>本基金无境外投资顾问</w:t>
      </w:r>
      <w:proofErr w:type="spellEnd"/>
      <w:r>
        <w:rPr>
          <w:rFonts w:hint="eastAsia"/>
        </w:rPr>
        <w:t>。</w:t>
      </w:r>
    </w:p>
    <w:p w:rsidR="00D256EE" w:rsidRDefault="00D256EE" w:rsidP="00D256EE">
      <w:pPr>
        <w:pStyle w:val="-2"/>
        <w:spacing w:before="312"/>
      </w:pPr>
      <w:proofErr w:type="spellStart"/>
      <w:r>
        <w:rPr>
          <w:rFonts w:hint="eastAsia"/>
        </w:rPr>
        <w:t>报告期内本基金运作遵规守信情况的说明</w:t>
      </w:r>
      <w:proofErr w:type="spellEnd"/>
    </w:p>
    <w:p w:rsidR="00D256EE" w:rsidRDefault="00D256EE" w:rsidP="00D256E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256EE" w:rsidRDefault="00D256EE" w:rsidP="00D256EE">
      <w:pPr>
        <w:pStyle w:val="-2"/>
        <w:spacing w:before="312"/>
      </w:pPr>
      <w:proofErr w:type="spellStart"/>
      <w:r>
        <w:rPr>
          <w:rFonts w:hint="eastAsia"/>
        </w:rPr>
        <w:t>公平交易专项说明</w:t>
      </w:r>
      <w:proofErr w:type="spellEnd"/>
    </w:p>
    <w:p w:rsidR="00D256EE" w:rsidRDefault="00D256EE" w:rsidP="00D256EE">
      <w:pPr>
        <w:pStyle w:val="-3"/>
        <w:spacing w:before="156" w:after="156"/>
      </w:pPr>
      <w:proofErr w:type="spellStart"/>
      <w:r>
        <w:rPr>
          <w:rFonts w:hint="eastAsia"/>
        </w:rPr>
        <w:t>公平交易制度的执行情况</w:t>
      </w:r>
      <w:proofErr w:type="spellEnd"/>
    </w:p>
    <w:p w:rsidR="00D256EE" w:rsidRDefault="00D256EE" w:rsidP="00D256E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256EE" w:rsidRDefault="00D256EE" w:rsidP="00D256EE">
      <w:pPr>
        <w:pStyle w:val="-3"/>
        <w:spacing w:before="156" w:after="156"/>
      </w:pPr>
      <w:proofErr w:type="spellStart"/>
      <w:r>
        <w:rPr>
          <w:rFonts w:hint="eastAsia"/>
        </w:rPr>
        <w:t>异常交易行为的专项说明</w:t>
      </w:r>
      <w:proofErr w:type="spellEnd"/>
    </w:p>
    <w:p w:rsidR="00D256EE" w:rsidRDefault="00D256EE" w:rsidP="00D256E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256EE" w:rsidRDefault="00D256EE" w:rsidP="00D256EE">
      <w:pPr>
        <w:pStyle w:val="-2"/>
        <w:spacing w:before="312"/>
      </w:pPr>
      <w:proofErr w:type="spellStart"/>
      <w:r>
        <w:rPr>
          <w:rFonts w:hint="eastAsia"/>
        </w:rPr>
        <w:t>报告期内基金的投资策略和业绩表现说明</w:t>
      </w:r>
      <w:proofErr w:type="spellEnd"/>
    </w:p>
    <w:p w:rsidR="00D256EE" w:rsidRDefault="00D256EE" w:rsidP="00D256EE">
      <w:pPr>
        <w:pStyle w:val="-3"/>
        <w:spacing w:before="156" w:after="156"/>
      </w:pPr>
      <w:proofErr w:type="spellStart"/>
      <w:r>
        <w:rPr>
          <w:rFonts w:hint="eastAsia"/>
        </w:rPr>
        <w:t>报告期内基金投资策略和运作分析</w:t>
      </w:r>
      <w:proofErr w:type="spellEnd"/>
    </w:p>
    <w:p w:rsidR="00D256EE" w:rsidRDefault="00D256EE" w:rsidP="00D256EE">
      <w:pPr>
        <w:pStyle w:val="-"/>
        <w:ind w:firstLine="420"/>
      </w:pPr>
      <w:proofErr w:type="spellStart"/>
      <w:r>
        <w:rPr>
          <w:rFonts w:hint="eastAsia"/>
        </w:rPr>
        <w:t>一、报告期内基金运作回顾</w:t>
      </w:r>
      <w:proofErr w:type="spellEnd"/>
    </w:p>
    <w:p w:rsidR="00D256EE" w:rsidRDefault="00D256EE" w:rsidP="00D256EE">
      <w:pPr>
        <w:pStyle w:val="-"/>
        <w:ind w:firstLine="420"/>
      </w:pPr>
      <w:r>
        <w:rPr>
          <w:rFonts w:hint="eastAsia"/>
        </w:rPr>
        <w:t>2026年二季度的全球权益市场，走到了一个非常极致的位置：AI资产与非AI资产的估值分化，达到了历史上少有的程度。</w:t>
      </w:r>
    </w:p>
    <w:p w:rsidR="00D256EE" w:rsidRDefault="00D256EE" w:rsidP="00D256EE">
      <w:pPr>
        <w:pStyle w:val="-"/>
        <w:ind w:firstLine="420"/>
      </w:pPr>
      <w:proofErr w:type="spellStart"/>
      <w:r>
        <w:rPr>
          <w:rFonts w:hint="eastAsia"/>
        </w:rPr>
        <w:t>AI硬件供应链上的资产迎来盈利与估值的双重上修，几乎所有与算力无关的资产则普遍承压。而港股，恰好处在这一分化中最承压的位置</w:t>
      </w:r>
      <w:proofErr w:type="spellEnd"/>
      <w:r>
        <w:rPr>
          <w:rFonts w:hint="eastAsia"/>
        </w:rPr>
        <w:t>。</w:t>
      </w:r>
    </w:p>
    <w:p w:rsidR="00D256EE" w:rsidRDefault="00D256EE" w:rsidP="00D256EE">
      <w:pPr>
        <w:pStyle w:val="-"/>
        <w:ind w:firstLine="420"/>
      </w:pPr>
      <w:r>
        <w:rPr>
          <w:rFonts w:hint="eastAsia"/>
        </w:rPr>
        <w:t>分化的一端，是AI的加速兑现。人工智能从叙事走向兑现，而兑现首先发生在收入端。年初开源智能体“龙虾”（OpenClaw）横空出世，引爆Agentic AI浪潮，大模型的使用范式从对话交互跃迁为自主执行任务的“数字劳动力”，Token消耗与商业化收入随之进入指数级增长通道：头部模型厂商Anthropic的年化收入（ARR）从2025年底的约90亿美元跃升至4月的400亿美元、5月的540亿美元，6月已接近700亿美元，较年初增长近七倍，API每分钟处理的Token量已超过150亿；国内厂商的“AI员工”订阅服务亦从尝鲜走向规模化落地。收入的爆发驱动全球算力军备竞赛进入硬件利润的收获期，且本轮硬件行情的广度远超以往：高带宽存储（HBM）成为AI算力扩张的硬性瓶颈，供不应求推动整条存储产业链量价齐升；数据中心互联需求爆发，光模块加速向更高速率迭代，光纤光缆景气回升；AI服务器对高多层、高密度PCB的需求推动订单排产至明年，上游电子布、覆铜板等材料环节供给紧张、涨价扩散；算力对能源的巨量消耗，更让AI电力——从电源设备、变压器到绿电基础设施——成为新的确定性赛道。掌握全球约八成HBM有效产能的韩国市场，KOSPI指数二季度上涨近68%；日经225指数二季度上涨约37%，站上七万点；A股科创50指数二季度大涨75.74%，创业板指上涨36.35%，双双创出历史新高，国产算力、存储、光通信与PCB产业链公司股价数倍增长；美股方面，纳斯达克指数二季度上涨逾21%，费城半导体ETF年内涨幅超80%，存储龙头美光单季涨幅约240%。凡是身处AI硬件供应链核心卡位的资产——无论是芯片、存储，还是光、电、材料——都经历了一轮波澜壮阔的价值重估，AI基建相关公司预计贡献标普500指数盈利增长的六成，硬件的黄金时代已然到来。</w:t>
      </w:r>
    </w:p>
    <w:p w:rsidR="00D256EE" w:rsidRDefault="00D256EE" w:rsidP="00D256EE">
      <w:pPr>
        <w:pStyle w:val="-"/>
        <w:ind w:firstLine="420"/>
      </w:pPr>
      <w:r>
        <w:rPr>
          <w:rFonts w:hint="eastAsia"/>
        </w:rPr>
        <w:t>分化的另一端，是港股的持续承压。同样的三个月里，港股是全球表现最弱的主要市场之一：恒生指数下跌7.69%，国企指数下跌9.74%，恒生科技指数下跌3.82%，在全球主要宽基指数普涨的背景下明显掉队。港股的困境本质上是一次结构性错配——恒生科技指数中AI硬件权重仅约14%，远低于KOSPI的六成以上；指数权重集中的互联网平台在本轮行情中是AI的“资本开支方”而非“卖铲人”，巨额算力投入短期压制利润，叠加电商竞争加剧，代表性权重股年内跌幅超过30%。曾经在2025年领涨的港股成长板块亦延续调整：创新药板块在经历上一年近60%的大涨后进入估值消化期，虽有ASCO等学术催化和产业政策升格（生物医药首次被列为国家新兴支柱产业），股价仍随催化空窗与资金分流反复回调；新消费板块在增速降档的现实面前持续低迷，前期明星标的年内几乎全数下跌。流动性层面，一级市场IPO年内募资逾两千亿港元、新股首日回报率高企，对二级市场形成明显虹吸，南向资金亦在5月出现历史上首次月度净流出。对成长股投资者而言，这是一个考验耐心的季度。</w:t>
      </w:r>
    </w:p>
    <w:p w:rsidR="00F36866" w:rsidRDefault="00F36866" w:rsidP="00D256EE">
      <w:pPr>
        <w:pStyle w:val="-"/>
        <w:ind w:firstLine="420"/>
      </w:pPr>
      <w:r w:rsidRPr="00F36866">
        <w:rPr>
          <w:rFonts w:hint="eastAsia"/>
        </w:rPr>
        <w:t>报告期内，本基金份额净值增长率为31.78%，同期业绩比较基准收益率为-8.74%，超额收益达40.52个百分点；同期恒生指数下跌7.69%，恒生科技指数下跌3.82%，基金业绩表现明显超越基准及市场主要指数。回顾报告期内的操作，我们在结构上做了三件事：一是逐步降低了对传统互联网平台及部分前期涨幅过大的新消费标的的配置；二是对创新药板块，鉴于其2025年涨幅较大、需要时间消化估值，报告期内逐步减持，锁定了前期收益；三是将腾挪出的仓位系统性增持至AI硬件产业链——包括晶圆代工、半导体设备与零部件、存储、光模块与光纤光缆、PCB及电子布等上游材料、AI电力设备，以及算力基础设施相关的硬科技公司。向AI硬件的坚决切换，是本基金在指数大幅下跌的环境中取得显著正收益、大幅跑赢基准的核心来源。</w:t>
      </w:r>
    </w:p>
    <w:p w:rsidR="00D256EE" w:rsidRDefault="00D256EE" w:rsidP="00D256EE">
      <w:pPr>
        <w:pStyle w:val="-"/>
        <w:ind w:firstLine="420"/>
      </w:pPr>
      <w:r>
        <w:rPr>
          <w:rFonts w:hint="eastAsia"/>
        </w:rPr>
        <w:t>二、下半年市场展望与投资策略</w:t>
      </w:r>
    </w:p>
    <w:p w:rsidR="00D256EE" w:rsidRDefault="00D256EE" w:rsidP="00D256EE">
      <w:pPr>
        <w:pStyle w:val="-"/>
        <w:ind w:firstLine="420"/>
      </w:pPr>
      <w:proofErr w:type="spellStart"/>
      <w:r>
        <w:rPr>
          <w:rFonts w:hint="eastAsia"/>
        </w:rPr>
        <w:t>站在年中时点，我们依然坚定看好以AI硬件为核心的成长方向，理由有四</w:t>
      </w:r>
      <w:proofErr w:type="spellEnd"/>
      <w:r>
        <w:rPr>
          <w:rFonts w:hint="eastAsia"/>
        </w:rPr>
        <w:t>：</w:t>
      </w:r>
    </w:p>
    <w:p w:rsidR="00D256EE" w:rsidRDefault="00D256EE" w:rsidP="00D256EE">
      <w:pPr>
        <w:pStyle w:val="-"/>
        <w:ind w:firstLine="420"/>
      </w:pPr>
      <w:r>
        <w:rPr>
          <w:rFonts w:hint="eastAsia"/>
        </w:rPr>
        <w:t>第一，AI硬件的上涨由盈利驱动，而非单纯估值扩张。本轮行情与历史上的主题炒作有本质区别：存储涨价、代工产能满载、光模块订单能见度延伸至明年、PCB与电子布供给紧张涨价、电力设备排产饱满，都是实实在在的财务报表改善。全球头部云厂商和模型公司的资本开支指引仍在上修，算力供给缺口在可见的一到两年内难以弥合，而瓶颈正沿着“芯片—存储—光互联—PCB与材料—电力”的链条逐级传导、逐级扩散。产业趋势的纵深，决定了硬件行情的持续性与受益面都远超市场此前预期。</w:t>
      </w:r>
    </w:p>
    <w:p w:rsidR="00D256EE" w:rsidRDefault="00D256EE" w:rsidP="00D256EE">
      <w:pPr>
        <w:pStyle w:val="-"/>
        <w:ind w:firstLine="420"/>
      </w:pPr>
      <w:proofErr w:type="spellStart"/>
      <w:r>
        <w:rPr>
          <w:rFonts w:hint="eastAsia"/>
        </w:rPr>
        <w:t>第二，大模型商业化的高增长具备可持续性，硬件景气拥有坚实的需求侧支撑。如前文回顾所述，Agentic</w:t>
      </w:r>
      <w:proofErr w:type="spellEnd"/>
      <w:r>
        <w:rPr>
          <w:rFonts w:hint="eastAsia"/>
        </w:rPr>
        <w:t xml:space="preserve"> AI已将大模型商业化推入指数级增长通道。我们判断这一增长在下半年仍将保持极高的斜率：单个智能体任务的Token消耗可达传统对话的数十倍乃至百倍，企业级Agent部署刚从尝鲜走向规模化落地，渗透率仍处早期。推理需求的爆发正是存储、光互联、电力等硬件环节景气度最坚实的底层支撑——资本开支不再是基于信仰的投入，而是基于收入的扩产。</w:t>
      </w:r>
    </w:p>
    <w:p w:rsidR="00D256EE" w:rsidRDefault="00D256EE" w:rsidP="00D256EE">
      <w:pPr>
        <w:pStyle w:val="-"/>
        <w:ind w:firstLine="420"/>
      </w:pPr>
      <w:r>
        <w:rPr>
          <w:rFonts w:hint="eastAsia"/>
        </w:rPr>
        <w:t>第三，港股正在补上AI硬件的短板，稀缺标的的重估空间大。港股并非没有AI资产，而是AI资产长期被市场以传统框架定价。晶圆代工龙头的特色工艺产能持续满载、盈利大幅改善，年内已率先走出独立行情；随着更多覆盖光通信、PCB、电力设备等环节的硬科技公司经由港股上市及南向标的扩容，港股AI硬件版图正在扩大。相对于韩国、A股同类资产已然高企的估值，港股硬件资产仍具备明显的性价比。</w:t>
      </w:r>
    </w:p>
    <w:p w:rsidR="00D256EE" w:rsidRDefault="00D256EE" w:rsidP="00D256EE">
      <w:pPr>
        <w:pStyle w:val="-"/>
        <w:ind w:firstLine="420"/>
      </w:pPr>
      <w:r>
        <w:rPr>
          <w:rFonts w:hint="eastAsia"/>
        </w:rPr>
        <w:t>第四，AI行情正在从“硬件兑现”向“应用变现”的第二阶段演进，港股弹性最大。当算力基础设施铺设完成，价值将向应用与服务环节迁移，而Agentic AI已经让这一迁移提前开启。港股互联网平台是中文世界最大的AI应用载体，当前估值已计入了资本开支的悲观预期，却尚未计入AI收入的任何乐观预期。一旦智能体对广告、云、电商效率的拉动开始体现在报表中，恒生科技指数将是全球AI相关指数中估值修复空间最大的一个。</w:t>
      </w:r>
    </w:p>
    <w:p w:rsidR="00D256EE" w:rsidRDefault="00D256EE" w:rsidP="00D256EE">
      <w:pPr>
        <w:pStyle w:val="-"/>
        <w:ind w:firstLine="420"/>
      </w:pPr>
      <w:proofErr w:type="spellStart"/>
      <w:r>
        <w:rPr>
          <w:rFonts w:hint="eastAsia"/>
        </w:rPr>
        <w:t>在坚定看好的同时，我们对AI硬件面临的风险同样保持清醒，主要有三</w:t>
      </w:r>
      <w:proofErr w:type="spellEnd"/>
      <w:r>
        <w:rPr>
          <w:rFonts w:hint="eastAsia"/>
        </w:rPr>
        <w:t>：</w:t>
      </w:r>
    </w:p>
    <w:p w:rsidR="00D256EE" w:rsidRDefault="00D256EE" w:rsidP="00D256EE">
      <w:pPr>
        <w:pStyle w:val="-"/>
        <w:ind w:firstLine="420"/>
      </w:pPr>
      <w:r>
        <w:rPr>
          <w:rFonts w:hint="eastAsia"/>
        </w:rPr>
        <w:t>其一，CSP资本开支的边际变化是硬件景气最大的变量。本轮硬件行情建立在头部云厂商（CSP）与模型公司资本开支持续上修的基础之上，而资本开支天然具有周期性。一旦AI投入的回报节奏不及预期，或宏观与融资环境收紧迫使CSP放缓扩张，资本开支增速的下修将沿着产业链迅速传导，硬件环节的订单能见度会在短时间内恶化，存储、PCB等当前供需偏紧的环节也可能随新增产能的集中释放而转向过剩。</w:t>
      </w:r>
    </w:p>
    <w:p w:rsidR="00D256EE" w:rsidRDefault="00D256EE" w:rsidP="00D256EE">
      <w:pPr>
        <w:pStyle w:val="-"/>
        <w:ind w:firstLine="420"/>
      </w:pPr>
      <w:r>
        <w:rPr>
          <w:rFonts w:hint="eastAsia"/>
        </w:rPr>
        <w:t>其二，大模型商业化的增速存在放慢的可能。年内Token消耗与模型厂商收入的指数级增长，是硬件需求最重要的底层支撑，但智能体在企业级场景的渗透仍可能受到安全、合规、可靠性与预算约束的制约，模型厂商之间的价格竞争也可能压制收入的增长斜率。若商业化增速明显放缓，“基于收入的扩产”逻辑将被削弱，需求侧对硬件景气的支撑随之松动。</w:t>
      </w:r>
    </w:p>
    <w:p w:rsidR="00D256EE" w:rsidRDefault="00D256EE" w:rsidP="00D256EE">
      <w:pPr>
        <w:pStyle w:val="-"/>
        <w:ind w:firstLine="420"/>
      </w:pPr>
      <w:r>
        <w:rPr>
          <w:rFonts w:hint="eastAsia"/>
        </w:rPr>
        <w:t>其三，估值过高的问题需要正视。经过二季度的大幅上涨，全球AI硬件资产交易高度拥挤，部分标的的估值已经透支了未来数年的高增长。即便产业趋势不发生逆转，过高的估值本身也需要更多的时间来消化，期间难免出现幅度较大的震荡与回撤，这对组合的持仓结构与买入时点提出了更高的要求。</w:t>
      </w:r>
    </w:p>
    <w:p w:rsidR="00D256EE" w:rsidRDefault="00D256EE" w:rsidP="00D256EE">
      <w:pPr>
        <w:pStyle w:val="-"/>
        <w:ind w:firstLine="420"/>
      </w:pPr>
      <w:r>
        <w:rPr>
          <w:rFonts w:hint="eastAsia"/>
        </w:rPr>
        <w:t>对此，我们将把CSP资本开支指引与Token调用量增速作为核心先行指标，以产业链景气跟踪为锚，优先配置具备真实产能、真实订单、真实盈利的硬件核心资产，回避纯主题炒作及估值严重透支的标的，并根据景气与估值的匹配度动态调整仓位结构。对于已减持的创新药板块，我们将持续跟踪其估值消化进程与出海产业趋势，待风险收益比重新占优时，其仍是组合潜在的第二增长曲线。</w:t>
      </w:r>
    </w:p>
    <w:p w:rsidR="00D256EE" w:rsidRDefault="00D256EE" w:rsidP="00D256EE">
      <w:pPr>
        <w:pStyle w:val="-"/>
        <w:ind w:firstLine="420"/>
      </w:pPr>
      <w:r>
        <w:rPr>
          <w:rFonts w:hint="eastAsia"/>
        </w:rPr>
        <w:t>报告期后，市场对上述风险进行了一次真实的压力测试。7月初，Meta宣布筹建云基础设施业务，计划向外部客户出售富余AI算力，市场将其解读为算力过剩的先兆，全球AI硬件资产应声重挫：费城半导体指数单日下跌超6%，存储与设备龙头普遍跌逾10%，韩国存储双雄亦大幅回调。我们的判断是，这轮快速下跌的本质是对前期过度拥挤交易的集中修正，而非产业逻辑的逆转——Meta出租算力，恰恰印证了算力已成为可以直接变现的资产；同期GPU租赁价格仍在上涨，供需紧张的格局并未改变。只要大模型ARR保持较快增长、推理需求持续放量，AI硬件的长期成长便不存在根本性问题；相反，急跌带来的估值回落，正在为下一轮上涨积蓄空间。我们将保持定力，利用市场波动逢低布局核心资产。</w:t>
      </w:r>
    </w:p>
    <w:p w:rsidR="00D256EE" w:rsidRDefault="00D256EE" w:rsidP="00D256EE">
      <w:pPr>
        <w:pStyle w:val="-"/>
        <w:ind w:firstLine="420"/>
      </w:pPr>
      <w:r>
        <w:rPr>
          <w:rFonts w:hint="eastAsia"/>
        </w:rPr>
        <w:t>同时我们也关注到，市场资金持续向AI主线集中所形成的“抽血效应”，使部分非AI领域的优质公司估值被动压缩至10倍市盈率左右，股价已计入过度悲观的预期。对于其中商业模式稳固、现金流充沛、竞争格局清晰的公司而言，当前估值已进入性价比非常高的区间，具备显著的长期布局价值。我们将持续跟踪，在合适的时点逐步布局，作为组合在AI主线之外的重要补充。</w:t>
      </w:r>
    </w:p>
    <w:p w:rsidR="00D256EE" w:rsidRDefault="00D256EE" w:rsidP="00D256EE">
      <w:pPr>
        <w:pStyle w:val="-"/>
        <w:ind w:firstLine="420"/>
      </w:pPr>
      <w:proofErr w:type="spellStart"/>
      <w:r>
        <w:rPr>
          <w:rFonts w:hint="eastAsia"/>
        </w:rPr>
        <w:t>三、我们的投资理念：投资于时代</w:t>
      </w:r>
      <w:proofErr w:type="spellEnd"/>
    </w:p>
    <w:p w:rsidR="00D256EE" w:rsidRDefault="00D256EE" w:rsidP="00D256EE">
      <w:pPr>
        <w:pStyle w:val="-"/>
        <w:ind w:firstLine="420"/>
      </w:pPr>
      <w:r>
        <w:rPr>
          <w:rFonts w:hint="eastAsia"/>
        </w:rPr>
        <w:t>伟大的公司都有强烈的时代背景。回顾资本市场的百年历史，每一代伟大公司都是时代浪潮的产物：铁路与钢铁成就了十九世纪的工业巨头，石油与汽车定义了二十世纪上半叶，PC与软件时代造就了微软与英特尔，移动互联网时代孕育了苹果与腾讯。伟大的公司从不凭空出现，脱离时代谈伟大公司，如同离开土壤谈参天大树。投资伟大公司的本质，是投资于孕育它们的时代。</w:t>
      </w:r>
    </w:p>
    <w:p w:rsidR="00D256EE" w:rsidRDefault="00D256EE" w:rsidP="00D256EE">
      <w:pPr>
        <w:pStyle w:val="-"/>
        <w:ind w:firstLine="420"/>
      </w:pPr>
      <w:r>
        <w:rPr>
          <w:rFonts w:hint="eastAsia"/>
        </w:rPr>
        <w:t>因此，本基金的投资理念可以概括为四个字——投资于时代。我们将研究的重心始终放在识别时代级的产业趋势上，寻找最顺应时代与产业趋势的行业，再在其中精选卡位最深、壁垒最高、成长最快的公司，力争为持有人捕捉每个时代增长最快的标的，实现长期回报的最大化。报告期内向AI硬件的坚决切换，正是这一理念的践行：我们不追求预测市场的短期波动，但求不缺席时代的主航道。</w:t>
      </w:r>
    </w:p>
    <w:p w:rsidR="00D256EE" w:rsidRDefault="00D256EE" w:rsidP="00D256EE">
      <w:pPr>
        <w:pStyle w:val="-"/>
        <w:ind w:firstLine="420"/>
      </w:pPr>
      <w:r>
        <w:rPr>
          <w:rFonts w:hint="eastAsia"/>
        </w:rPr>
        <w:t>今天，人工智能就是这个时代最强的浪潮，它对生产力的重塑才刚刚开始，其纵深与广度或将超越此前任何一轮科技革命。我们将沿着“算力硬件—基础设施—应用变现”的产业演进路径动态配置，与最顺应时代的公司为伍，与时代同行。</w:t>
      </w:r>
    </w:p>
    <w:p w:rsidR="00D256EE" w:rsidRDefault="00D256EE" w:rsidP="00D256EE">
      <w:pPr>
        <w:pStyle w:val="-"/>
        <w:ind w:firstLine="420"/>
      </w:pPr>
      <w:r>
        <w:rPr>
          <w:rFonts w:hint="eastAsia"/>
        </w:rPr>
        <w:t>回望这个分化极致的二季度，时代从不均匀地馈赠所有资产：市场把上涨给予了最顺应产业趋势的方向，把压力留给了结构错配的市场。但极致的分化终会收敛，而收敛的方向，取决于谁真正创造了价值。我们相信，AI驱动的科技浪潮仍处于早期，今天在分化中被冷落的港股成长资产，恰恰孕育着下一阶段的机会。感谢持有人的信任与陪伴，我们将勤勉尽责，力争为持有人创造长期回报。</w:t>
      </w:r>
    </w:p>
    <w:p w:rsidR="00D256EE" w:rsidRDefault="00D256EE" w:rsidP="00D256EE">
      <w:pPr>
        <w:pStyle w:val="-3"/>
        <w:spacing w:before="156" w:after="156"/>
      </w:pPr>
      <w:proofErr w:type="spellStart"/>
      <w:r>
        <w:rPr>
          <w:rFonts w:hint="eastAsia"/>
        </w:rPr>
        <w:t>报告期内基金的业绩表现</w:t>
      </w:r>
      <w:proofErr w:type="spellEnd"/>
    </w:p>
    <w:p w:rsidR="00D256EE" w:rsidRDefault="00D256EE" w:rsidP="00D256EE">
      <w:pPr>
        <w:pStyle w:val="-"/>
        <w:ind w:firstLine="420"/>
      </w:pPr>
      <w:r>
        <w:rPr>
          <w:rFonts w:hint="eastAsia"/>
        </w:rPr>
        <w:t>截至报告期末，本基金份额净值为2.8513元，报告期内，份额净值增长率为31.78%，同期业绩基准增长率为-8.74%。</w:t>
      </w:r>
    </w:p>
    <w:p w:rsidR="00D256EE" w:rsidRDefault="00D256EE" w:rsidP="00D256EE">
      <w:pPr>
        <w:pStyle w:val="-2"/>
        <w:spacing w:before="312"/>
      </w:pPr>
      <w:proofErr w:type="spellStart"/>
      <w:r>
        <w:rPr>
          <w:rFonts w:hint="eastAsia"/>
        </w:rPr>
        <w:t>报告期内基金持有人数或基金资产净值预警说明</w:t>
      </w:r>
      <w:proofErr w:type="spellEnd"/>
    </w:p>
    <w:p w:rsidR="00D256EE" w:rsidRDefault="00D256EE" w:rsidP="00D256EE">
      <w:pPr>
        <w:pStyle w:val="-"/>
        <w:ind w:firstLine="420"/>
      </w:pPr>
      <w:proofErr w:type="spellStart"/>
      <w:r>
        <w:rPr>
          <w:rFonts w:hint="eastAsia"/>
        </w:rPr>
        <w:t>报告期内，本基金未出现连续二十个交易日基金份额持有人数量不满二百人或者基金资产净值低于五千万元的情形</w:t>
      </w:r>
      <w:proofErr w:type="spellEnd"/>
      <w:r>
        <w:rPr>
          <w:rFonts w:hint="eastAsia"/>
        </w:rPr>
        <w:t>。</w:t>
      </w:r>
    </w:p>
    <w:p w:rsidR="00D256EE" w:rsidRDefault="00D256EE" w:rsidP="00D256EE">
      <w:pPr>
        <w:pStyle w:val="-1"/>
        <w:ind w:left="281" w:hanging="281"/>
      </w:pPr>
      <w:proofErr w:type="spellStart"/>
      <w:r>
        <w:rPr>
          <w:rFonts w:hint="eastAsia"/>
        </w:rPr>
        <w:t>投资组合报告</w:t>
      </w:r>
      <w:proofErr w:type="spellEnd"/>
    </w:p>
    <w:p w:rsidR="00D256EE" w:rsidRDefault="00D256EE" w:rsidP="00D256EE">
      <w:pPr>
        <w:pStyle w:val="-2"/>
        <w:spacing w:before="312"/>
      </w:pPr>
      <w:proofErr w:type="spellStart"/>
      <w:r>
        <w:rPr>
          <w:rFonts w:hint="eastAsia"/>
        </w:rPr>
        <w:t>报告期末基金资产组合情况</w:t>
      </w:r>
      <w:proofErr w:type="spellEnd"/>
    </w:p>
    <w:p w:rsidR="00D256EE" w:rsidRDefault="00D256EE" w:rsidP="00D256EE">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D256EE" w:rsidTr="00D256EE">
        <w:trPr>
          <w:cnfStyle w:val="100000000000" w:firstRow="1" w:lastRow="0" w:firstColumn="0" w:lastColumn="0" w:oddVBand="0" w:evenVBand="0" w:oddHBand="0" w:evenHBand="0" w:firstRowFirstColumn="0" w:firstRowLastColumn="0" w:lastRowFirstColumn="0" w:lastRowLastColumn="0"/>
        </w:trPr>
        <w:tc>
          <w:tcPr>
            <w:tcW w:w="2076" w:type="dxa"/>
          </w:tcPr>
          <w:p w:rsidR="00D256EE" w:rsidRPr="00D256EE" w:rsidRDefault="00D256EE" w:rsidP="00D256EE">
            <w:pPr>
              <w:jc w:val="center"/>
              <w:rPr>
                <w:b/>
              </w:rPr>
            </w:pPr>
            <w:r w:rsidRPr="00D256EE">
              <w:rPr>
                <w:rFonts w:hint="eastAsia"/>
                <w:b/>
              </w:rPr>
              <w:t>序号</w:t>
            </w:r>
          </w:p>
        </w:tc>
        <w:tc>
          <w:tcPr>
            <w:tcW w:w="2076" w:type="dxa"/>
          </w:tcPr>
          <w:p w:rsidR="00D256EE" w:rsidRPr="00D256EE" w:rsidRDefault="00D256EE" w:rsidP="00D256EE">
            <w:pPr>
              <w:jc w:val="center"/>
              <w:rPr>
                <w:b/>
              </w:rPr>
            </w:pPr>
            <w:r w:rsidRPr="00D256EE">
              <w:rPr>
                <w:rFonts w:hint="eastAsia"/>
                <w:b/>
              </w:rPr>
              <w:t>项目</w:t>
            </w:r>
          </w:p>
        </w:tc>
        <w:tc>
          <w:tcPr>
            <w:tcW w:w="2077" w:type="dxa"/>
          </w:tcPr>
          <w:p w:rsidR="00D256EE" w:rsidRPr="00D256EE" w:rsidRDefault="00D256EE" w:rsidP="00D256EE">
            <w:pPr>
              <w:jc w:val="center"/>
              <w:rPr>
                <w:b/>
              </w:rPr>
            </w:pPr>
            <w:r w:rsidRPr="00D256EE">
              <w:rPr>
                <w:rFonts w:hint="eastAsia"/>
                <w:b/>
              </w:rPr>
              <w:t>金额（元）</w:t>
            </w:r>
          </w:p>
        </w:tc>
        <w:tc>
          <w:tcPr>
            <w:tcW w:w="2077" w:type="dxa"/>
          </w:tcPr>
          <w:p w:rsidR="00D256EE" w:rsidRPr="00D256EE" w:rsidRDefault="00D256EE" w:rsidP="00D256EE">
            <w:pPr>
              <w:jc w:val="center"/>
              <w:rPr>
                <w:b/>
              </w:rPr>
            </w:pPr>
            <w:r w:rsidRPr="00D256EE">
              <w:rPr>
                <w:rFonts w:hint="eastAsia"/>
                <w:b/>
              </w:rPr>
              <w:t>占基金总资产的比例（</w:t>
            </w:r>
            <w:r w:rsidRPr="00D256EE">
              <w:rPr>
                <w:rFonts w:hint="eastAsia"/>
                <w:b/>
              </w:rPr>
              <w:t>%</w:t>
            </w:r>
            <w:r w:rsidRPr="00D256EE">
              <w:rPr>
                <w:rFonts w:hint="eastAsia"/>
                <w:b/>
              </w:rPr>
              <w:t>）</w:t>
            </w:r>
          </w:p>
        </w:tc>
      </w:tr>
      <w:tr w:rsidR="00D256EE" w:rsidTr="00D256EE">
        <w:tc>
          <w:tcPr>
            <w:tcW w:w="2076" w:type="dxa"/>
          </w:tcPr>
          <w:p w:rsidR="00D256EE" w:rsidRDefault="00D256EE" w:rsidP="00D256EE">
            <w:pPr>
              <w:jc w:val="center"/>
            </w:pPr>
            <w:r>
              <w:t>1</w:t>
            </w:r>
          </w:p>
        </w:tc>
        <w:tc>
          <w:tcPr>
            <w:tcW w:w="2076" w:type="dxa"/>
          </w:tcPr>
          <w:p w:rsidR="00D256EE" w:rsidRDefault="00D256EE" w:rsidP="00D256EE">
            <w:pPr>
              <w:jc w:val="left"/>
            </w:pPr>
            <w:r>
              <w:rPr>
                <w:rFonts w:hint="eastAsia"/>
              </w:rPr>
              <w:t>权益投资</w:t>
            </w:r>
          </w:p>
        </w:tc>
        <w:tc>
          <w:tcPr>
            <w:tcW w:w="2077" w:type="dxa"/>
          </w:tcPr>
          <w:p w:rsidR="00D256EE" w:rsidRDefault="00D256EE" w:rsidP="00D256EE">
            <w:pPr>
              <w:jc w:val="right"/>
            </w:pPr>
            <w:r>
              <w:t>1,372,711,671.59</w:t>
            </w:r>
          </w:p>
        </w:tc>
        <w:tc>
          <w:tcPr>
            <w:tcW w:w="2077" w:type="dxa"/>
          </w:tcPr>
          <w:p w:rsidR="00D256EE" w:rsidRDefault="00D256EE" w:rsidP="00D256EE">
            <w:pPr>
              <w:jc w:val="right"/>
            </w:pPr>
            <w:r>
              <w:t>87.23</w:t>
            </w:r>
          </w:p>
        </w:tc>
      </w:tr>
      <w:tr w:rsidR="00D256EE" w:rsidTr="00D256EE">
        <w:tc>
          <w:tcPr>
            <w:tcW w:w="2076" w:type="dxa"/>
          </w:tcPr>
          <w:p w:rsidR="00D256EE" w:rsidRDefault="00D256EE" w:rsidP="00D256EE">
            <w:pPr>
              <w:jc w:val="center"/>
            </w:pPr>
          </w:p>
        </w:tc>
        <w:tc>
          <w:tcPr>
            <w:tcW w:w="2076" w:type="dxa"/>
          </w:tcPr>
          <w:p w:rsidR="00D256EE" w:rsidRDefault="00D256EE" w:rsidP="00D256EE">
            <w:pPr>
              <w:jc w:val="left"/>
            </w:pPr>
            <w:r>
              <w:rPr>
                <w:rFonts w:hint="eastAsia"/>
              </w:rPr>
              <w:t>其中：普通股</w:t>
            </w:r>
          </w:p>
        </w:tc>
        <w:tc>
          <w:tcPr>
            <w:tcW w:w="2077" w:type="dxa"/>
          </w:tcPr>
          <w:p w:rsidR="00D256EE" w:rsidRDefault="00D256EE" w:rsidP="00D256EE">
            <w:pPr>
              <w:jc w:val="right"/>
            </w:pPr>
            <w:r>
              <w:t>1,372,711,671.59</w:t>
            </w:r>
          </w:p>
        </w:tc>
        <w:tc>
          <w:tcPr>
            <w:tcW w:w="2077" w:type="dxa"/>
          </w:tcPr>
          <w:p w:rsidR="00D256EE" w:rsidRDefault="00D256EE" w:rsidP="00D256EE">
            <w:pPr>
              <w:jc w:val="right"/>
            </w:pPr>
            <w:r>
              <w:t>87.23</w:t>
            </w:r>
          </w:p>
        </w:tc>
      </w:tr>
      <w:tr w:rsidR="00D256EE" w:rsidTr="00D256EE">
        <w:tc>
          <w:tcPr>
            <w:tcW w:w="2076" w:type="dxa"/>
          </w:tcPr>
          <w:p w:rsidR="00D256EE" w:rsidRDefault="00D256EE" w:rsidP="00D256EE">
            <w:pPr>
              <w:jc w:val="center"/>
            </w:pPr>
          </w:p>
        </w:tc>
        <w:tc>
          <w:tcPr>
            <w:tcW w:w="2076" w:type="dxa"/>
          </w:tcPr>
          <w:p w:rsidR="00D256EE" w:rsidRDefault="00D256EE" w:rsidP="00D256EE">
            <w:pPr>
              <w:jc w:val="left"/>
            </w:pPr>
            <w:r>
              <w:rPr>
                <w:rFonts w:hint="eastAsia"/>
              </w:rPr>
              <w:t xml:space="preserve">      </w:t>
            </w:r>
            <w:r>
              <w:rPr>
                <w:rFonts w:hint="eastAsia"/>
              </w:rPr>
              <w:t>存托凭证</w:t>
            </w:r>
          </w:p>
        </w:tc>
        <w:tc>
          <w:tcPr>
            <w:tcW w:w="2077" w:type="dxa"/>
          </w:tcPr>
          <w:p w:rsidR="00D256EE" w:rsidRDefault="00D256EE" w:rsidP="00D256EE">
            <w:pPr>
              <w:jc w:val="right"/>
            </w:pPr>
            <w:r>
              <w:t>-</w:t>
            </w:r>
          </w:p>
        </w:tc>
        <w:tc>
          <w:tcPr>
            <w:tcW w:w="2077" w:type="dxa"/>
          </w:tcPr>
          <w:p w:rsidR="00D256EE" w:rsidRDefault="00D256EE" w:rsidP="00D256EE">
            <w:pPr>
              <w:jc w:val="right"/>
            </w:pPr>
            <w:r>
              <w:t>-</w:t>
            </w:r>
          </w:p>
        </w:tc>
      </w:tr>
      <w:tr w:rsidR="00D256EE" w:rsidTr="00D256EE">
        <w:tc>
          <w:tcPr>
            <w:tcW w:w="2076" w:type="dxa"/>
          </w:tcPr>
          <w:p w:rsidR="00D256EE" w:rsidRDefault="00D256EE" w:rsidP="00D256EE">
            <w:pPr>
              <w:jc w:val="center"/>
            </w:pPr>
            <w:r>
              <w:t>2</w:t>
            </w:r>
          </w:p>
        </w:tc>
        <w:tc>
          <w:tcPr>
            <w:tcW w:w="2076" w:type="dxa"/>
          </w:tcPr>
          <w:p w:rsidR="00D256EE" w:rsidRDefault="00D256EE" w:rsidP="00D256EE">
            <w:pPr>
              <w:jc w:val="left"/>
            </w:pPr>
            <w:r>
              <w:rPr>
                <w:rFonts w:hint="eastAsia"/>
              </w:rPr>
              <w:t>基金投资</w:t>
            </w:r>
          </w:p>
        </w:tc>
        <w:tc>
          <w:tcPr>
            <w:tcW w:w="2077" w:type="dxa"/>
          </w:tcPr>
          <w:p w:rsidR="00D256EE" w:rsidRDefault="00D256EE" w:rsidP="00D256EE">
            <w:pPr>
              <w:jc w:val="right"/>
            </w:pPr>
            <w:r>
              <w:t>55,161,751.55</w:t>
            </w:r>
          </w:p>
        </w:tc>
        <w:tc>
          <w:tcPr>
            <w:tcW w:w="2077" w:type="dxa"/>
          </w:tcPr>
          <w:p w:rsidR="00D256EE" w:rsidRDefault="00D256EE" w:rsidP="00D256EE">
            <w:pPr>
              <w:jc w:val="right"/>
            </w:pPr>
            <w:r>
              <w:t>3.51</w:t>
            </w:r>
          </w:p>
        </w:tc>
      </w:tr>
      <w:tr w:rsidR="00D256EE" w:rsidTr="00D256EE">
        <w:tc>
          <w:tcPr>
            <w:tcW w:w="2076" w:type="dxa"/>
          </w:tcPr>
          <w:p w:rsidR="00D256EE" w:rsidRDefault="00D256EE" w:rsidP="00D256EE">
            <w:pPr>
              <w:jc w:val="center"/>
            </w:pPr>
            <w:r>
              <w:t>3</w:t>
            </w:r>
          </w:p>
        </w:tc>
        <w:tc>
          <w:tcPr>
            <w:tcW w:w="2076" w:type="dxa"/>
          </w:tcPr>
          <w:p w:rsidR="00D256EE" w:rsidRDefault="00D256EE" w:rsidP="00D256EE">
            <w:pPr>
              <w:jc w:val="left"/>
            </w:pPr>
            <w:r>
              <w:rPr>
                <w:rFonts w:hint="eastAsia"/>
              </w:rPr>
              <w:t>固定收益投资</w:t>
            </w:r>
          </w:p>
        </w:tc>
        <w:tc>
          <w:tcPr>
            <w:tcW w:w="2077" w:type="dxa"/>
          </w:tcPr>
          <w:p w:rsidR="00D256EE" w:rsidRDefault="00D256EE" w:rsidP="00D256EE">
            <w:pPr>
              <w:jc w:val="right"/>
            </w:pPr>
            <w:r>
              <w:t>-</w:t>
            </w:r>
          </w:p>
        </w:tc>
        <w:tc>
          <w:tcPr>
            <w:tcW w:w="2077" w:type="dxa"/>
          </w:tcPr>
          <w:p w:rsidR="00D256EE" w:rsidRDefault="00D256EE" w:rsidP="00D256EE">
            <w:pPr>
              <w:jc w:val="right"/>
            </w:pPr>
            <w:r>
              <w:t>-</w:t>
            </w:r>
          </w:p>
        </w:tc>
      </w:tr>
      <w:tr w:rsidR="00D256EE" w:rsidTr="00D256EE">
        <w:tc>
          <w:tcPr>
            <w:tcW w:w="2076" w:type="dxa"/>
          </w:tcPr>
          <w:p w:rsidR="00D256EE" w:rsidRDefault="00D256EE" w:rsidP="00D256EE">
            <w:pPr>
              <w:jc w:val="center"/>
            </w:pPr>
          </w:p>
        </w:tc>
        <w:tc>
          <w:tcPr>
            <w:tcW w:w="2076" w:type="dxa"/>
          </w:tcPr>
          <w:p w:rsidR="00D256EE" w:rsidRDefault="00D256EE" w:rsidP="00D256EE">
            <w:pPr>
              <w:jc w:val="left"/>
            </w:pPr>
            <w:r>
              <w:rPr>
                <w:rFonts w:hint="eastAsia"/>
              </w:rPr>
              <w:t>其中：债券</w:t>
            </w:r>
          </w:p>
        </w:tc>
        <w:tc>
          <w:tcPr>
            <w:tcW w:w="2077" w:type="dxa"/>
          </w:tcPr>
          <w:p w:rsidR="00D256EE" w:rsidRDefault="00D256EE" w:rsidP="00D256EE">
            <w:pPr>
              <w:jc w:val="right"/>
            </w:pPr>
            <w:r>
              <w:t>-</w:t>
            </w:r>
          </w:p>
        </w:tc>
        <w:tc>
          <w:tcPr>
            <w:tcW w:w="2077" w:type="dxa"/>
          </w:tcPr>
          <w:p w:rsidR="00D256EE" w:rsidRDefault="00D256EE" w:rsidP="00D256EE">
            <w:pPr>
              <w:jc w:val="right"/>
            </w:pPr>
            <w:r>
              <w:t>-</w:t>
            </w:r>
          </w:p>
        </w:tc>
      </w:tr>
      <w:tr w:rsidR="00D256EE" w:rsidTr="00D256EE">
        <w:tc>
          <w:tcPr>
            <w:tcW w:w="2076" w:type="dxa"/>
          </w:tcPr>
          <w:p w:rsidR="00D256EE" w:rsidRDefault="00D256EE" w:rsidP="00D256EE">
            <w:pPr>
              <w:jc w:val="center"/>
            </w:pPr>
          </w:p>
        </w:tc>
        <w:tc>
          <w:tcPr>
            <w:tcW w:w="2076" w:type="dxa"/>
          </w:tcPr>
          <w:p w:rsidR="00D256EE" w:rsidRDefault="00D256EE" w:rsidP="00D256EE">
            <w:pPr>
              <w:jc w:val="left"/>
            </w:pPr>
            <w:r>
              <w:rPr>
                <w:rFonts w:hint="eastAsia"/>
              </w:rPr>
              <w:t xml:space="preserve">      </w:t>
            </w:r>
            <w:r>
              <w:rPr>
                <w:rFonts w:hint="eastAsia"/>
              </w:rPr>
              <w:t>资产支持证券</w:t>
            </w:r>
          </w:p>
        </w:tc>
        <w:tc>
          <w:tcPr>
            <w:tcW w:w="2077" w:type="dxa"/>
          </w:tcPr>
          <w:p w:rsidR="00D256EE" w:rsidRDefault="00D256EE" w:rsidP="00D256EE">
            <w:pPr>
              <w:jc w:val="right"/>
            </w:pPr>
            <w:r>
              <w:t>-</w:t>
            </w:r>
          </w:p>
        </w:tc>
        <w:tc>
          <w:tcPr>
            <w:tcW w:w="2077" w:type="dxa"/>
          </w:tcPr>
          <w:p w:rsidR="00D256EE" w:rsidRDefault="00D256EE" w:rsidP="00D256EE">
            <w:pPr>
              <w:jc w:val="right"/>
            </w:pPr>
            <w:r>
              <w:t>-</w:t>
            </w:r>
          </w:p>
        </w:tc>
      </w:tr>
      <w:tr w:rsidR="00D256EE" w:rsidTr="00D256EE">
        <w:tc>
          <w:tcPr>
            <w:tcW w:w="2076" w:type="dxa"/>
          </w:tcPr>
          <w:p w:rsidR="00D256EE" w:rsidRDefault="00D256EE" w:rsidP="00D256EE">
            <w:pPr>
              <w:jc w:val="center"/>
            </w:pPr>
            <w:r>
              <w:t>4</w:t>
            </w:r>
          </w:p>
        </w:tc>
        <w:tc>
          <w:tcPr>
            <w:tcW w:w="2076" w:type="dxa"/>
          </w:tcPr>
          <w:p w:rsidR="00D256EE" w:rsidRDefault="00D256EE" w:rsidP="00D256EE">
            <w:pPr>
              <w:jc w:val="left"/>
            </w:pPr>
            <w:r>
              <w:rPr>
                <w:rFonts w:hint="eastAsia"/>
              </w:rPr>
              <w:t>金融衍生</w:t>
            </w:r>
            <w:proofErr w:type="gramStart"/>
            <w:r>
              <w:rPr>
                <w:rFonts w:hint="eastAsia"/>
              </w:rPr>
              <w:t>品投资</w:t>
            </w:r>
            <w:proofErr w:type="gramEnd"/>
          </w:p>
        </w:tc>
        <w:tc>
          <w:tcPr>
            <w:tcW w:w="2077" w:type="dxa"/>
          </w:tcPr>
          <w:p w:rsidR="00D256EE" w:rsidRDefault="00D256EE" w:rsidP="00D256EE">
            <w:pPr>
              <w:jc w:val="right"/>
            </w:pPr>
            <w:r>
              <w:t>-</w:t>
            </w:r>
          </w:p>
        </w:tc>
        <w:tc>
          <w:tcPr>
            <w:tcW w:w="2077" w:type="dxa"/>
          </w:tcPr>
          <w:p w:rsidR="00D256EE" w:rsidRDefault="00D256EE" w:rsidP="00D256EE">
            <w:pPr>
              <w:jc w:val="right"/>
            </w:pPr>
            <w:r>
              <w:t>-</w:t>
            </w:r>
          </w:p>
        </w:tc>
      </w:tr>
      <w:tr w:rsidR="00D256EE" w:rsidTr="00D256EE">
        <w:tc>
          <w:tcPr>
            <w:tcW w:w="2076" w:type="dxa"/>
          </w:tcPr>
          <w:p w:rsidR="00D256EE" w:rsidRDefault="00D256EE" w:rsidP="00D256EE">
            <w:pPr>
              <w:jc w:val="center"/>
            </w:pPr>
          </w:p>
        </w:tc>
        <w:tc>
          <w:tcPr>
            <w:tcW w:w="2076" w:type="dxa"/>
          </w:tcPr>
          <w:p w:rsidR="00D256EE" w:rsidRDefault="00D256EE" w:rsidP="00D256EE">
            <w:pPr>
              <w:jc w:val="left"/>
            </w:pPr>
            <w:r>
              <w:rPr>
                <w:rFonts w:hint="eastAsia"/>
              </w:rPr>
              <w:t>其中：远期</w:t>
            </w:r>
          </w:p>
        </w:tc>
        <w:tc>
          <w:tcPr>
            <w:tcW w:w="2077" w:type="dxa"/>
          </w:tcPr>
          <w:p w:rsidR="00D256EE" w:rsidRDefault="00D256EE" w:rsidP="00D256EE">
            <w:pPr>
              <w:jc w:val="right"/>
            </w:pPr>
            <w:r>
              <w:t>-</w:t>
            </w:r>
          </w:p>
        </w:tc>
        <w:tc>
          <w:tcPr>
            <w:tcW w:w="2077" w:type="dxa"/>
          </w:tcPr>
          <w:p w:rsidR="00D256EE" w:rsidRDefault="00D256EE" w:rsidP="00D256EE">
            <w:pPr>
              <w:jc w:val="right"/>
            </w:pPr>
            <w:r>
              <w:t>-</w:t>
            </w:r>
          </w:p>
        </w:tc>
      </w:tr>
      <w:tr w:rsidR="00D256EE" w:rsidTr="00D256EE">
        <w:tc>
          <w:tcPr>
            <w:tcW w:w="2076" w:type="dxa"/>
          </w:tcPr>
          <w:p w:rsidR="00D256EE" w:rsidRDefault="00D256EE" w:rsidP="00D256EE">
            <w:pPr>
              <w:jc w:val="center"/>
            </w:pPr>
          </w:p>
        </w:tc>
        <w:tc>
          <w:tcPr>
            <w:tcW w:w="2076" w:type="dxa"/>
          </w:tcPr>
          <w:p w:rsidR="00D256EE" w:rsidRDefault="00D256EE" w:rsidP="00D256EE">
            <w:pPr>
              <w:jc w:val="left"/>
            </w:pPr>
            <w:r>
              <w:rPr>
                <w:rFonts w:hint="eastAsia"/>
              </w:rPr>
              <w:t xml:space="preserve">      </w:t>
            </w:r>
            <w:r>
              <w:rPr>
                <w:rFonts w:hint="eastAsia"/>
              </w:rPr>
              <w:t>期货</w:t>
            </w:r>
          </w:p>
        </w:tc>
        <w:tc>
          <w:tcPr>
            <w:tcW w:w="2077" w:type="dxa"/>
          </w:tcPr>
          <w:p w:rsidR="00D256EE" w:rsidRDefault="00D256EE" w:rsidP="00D256EE">
            <w:pPr>
              <w:jc w:val="right"/>
            </w:pPr>
            <w:r>
              <w:t>-</w:t>
            </w:r>
          </w:p>
        </w:tc>
        <w:tc>
          <w:tcPr>
            <w:tcW w:w="2077" w:type="dxa"/>
          </w:tcPr>
          <w:p w:rsidR="00D256EE" w:rsidRDefault="00D256EE" w:rsidP="00D256EE">
            <w:pPr>
              <w:jc w:val="right"/>
            </w:pPr>
            <w:r>
              <w:t>-</w:t>
            </w:r>
          </w:p>
        </w:tc>
      </w:tr>
      <w:tr w:rsidR="00D256EE" w:rsidTr="00D256EE">
        <w:tc>
          <w:tcPr>
            <w:tcW w:w="2076" w:type="dxa"/>
          </w:tcPr>
          <w:p w:rsidR="00D256EE" w:rsidRDefault="00D256EE" w:rsidP="00D256EE">
            <w:pPr>
              <w:jc w:val="center"/>
            </w:pPr>
          </w:p>
        </w:tc>
        <w:tc>
          <w:tcPr>
            <w:tcW w:w="2076" w:type="dxa"/>
          </w:tcPr>
          <w:p w:rsidR="00D256EE" w:rsidRDefault="00D256EE" w:rsidP="00D256EE">
            <w:pPr>
              <w:jc w:val="left"/>
            </w:pPr>
            <w:r>
              <w:rPr>
                <w:rFonts w:hint="eastAsia"/>
              </w:rPr>
              <w:t xml:space="preserve">      </w:t>
            </w:r>
            <w:r>
              <w:rPr>
                <w:rFonts w:hint="eastAsia"/>
              </w:rPr>
              <w:t>期权</w:t>
            </w:r>
          </w:p>
        </w:tc>
        <w:tc>
          <w:tcPr>
            <w:tcW w:w="2077" w:type="dxa"/>
          </w:tcPr>
          <w:p w:rsidR="00D256EE" w:rsidRDefault="00D256EE" w:rsidP="00D256EE">
            <w:pPr>
              <w:jc w:val="right"/>
            </w:pPr>
            <w:r>
              <w:t>-</w:t>
            </w:r>
          </w:p>
        </w:tc>
        <w:tc>
          <w:tcPr>
            <w:tcW w:w="2077" w:type="dxa"/>
          </w:tcPr>
          <w:p w:rsidR="00D256EE" w:rsidRDefault="00D256EE" w:rsidP="00D256EE">
            <w:pPr>
              <w:jc w:val="right"/>
            </w:pPr>
            <w:r>
              <w:t>-</w:t>
            </w:r>
          </w:p>
        </w:tc>
      </w:tr>
      <w:tr w:rsidR="00D256EE" w:rsidTr="00D256EE">
        <w:tc>
          <w:tcPr>
            <w:tcW w:w="2076" w:type="dxa"/>
          </w:tcPr>
          <w:p w:rsidR="00D256EE" w:rsidRDefault="00D256EE" w:rsidP="00D256EE">
            <w:pPr>
              <w:jc w:val="center"/>
            </w:pPr>
          </w:p>
        </w:tc>
        <w:tc>
          <w:tcPr>
            <w:tcW w:w="2076" w:type="dxa"/>
          </w:tcPr>
          <w:p w:rsidR="00D256EE" w:rsidRDefault="00D256EE" w:rsidP="00D256EE">
            <w:pPr>
              <w:jc w:val="left"/>
            </w:pPr>
            <w:r>
              <w:rPr>
                <w:rFonts w:hint="eastAsia"/>
              </w:rPr>
              <w:t xml:space="preserve">      </w:t>
            </w:r>
            <w:r>
              <w:rPr>
                <w:rFonts w:hint="eastAsia"/>
              </w:rPr>
              <w:t>权证</w:t>
            </w:r>
          </w:p>
        </w:tc>
        <w:tc>
          <w:tcPr>
            <w:tcW w:w="2077" w:type="dxa"/>
          </w:tcPr>
          <w:p w:rsidR="00D256EE" w:rsidRDefault="00D256EE" w:rsidP="00D256EE">
            <w:pPr>
              <w:jc w:val="right"/>
            </w:pPr>
            <w:r>
              <w:t>-</w:t>
            </w:r>
          </w:p>
        </w:tc>
        <w:tc>
          <w:tcPr>
            <w:tcW w:w="2077" w:type="dxa"/>
          </w:tcPr>
          <w:p w:rsidR="00D256EE" w:rsidRDefault="00D256EE" w:rsidP="00D256EE">
            <w:pPr>
              <w:jc w:val="right"/>
            </w:pPr>
            <w:r>
              <w:t>-</w:t>
            </w:r>
          </w:p>
        </w:tc>
      </w:tr>
      <w:tr w:rsidR="00D256EE" w:rsidTr="00D256EE">
        <w:tc>
          <w:tcPr>
            <w:tcW w:w="2076" w:type="dxa"/>
          </w:tcPr>
          <w:p w:rsidR="00D256EE" w:rsidRDefault="00D256EE" w:rsidP="00D256EE">
            <w:pPr>
              <w:jc w:val="center"/>
            </w:pPr>
            <w:r>
              <w:t>5</w:t>
            </w:r>
          </w:p>
        </w:tc>
        <w:tc>
          <w:tcPr>
            <w:tcW w:w="2076" w:type="dxa"/>
          </w:tcPr>
          <w:p w:rsidR="00D256EE" w:rsidRDefault="00D256EE" w:rsidP="00D256EE">
            <w:pPr>
              <w:jc w:val="left"/>
            </w:pPr>
            <w:r>
              <w:rPr>
                <w:rFonts w:hint="eastAsia"/>
              </w:rPr>
              <w:t>买入返售金融资产</w:t>
            </w:r>
          </w:p>
        </w:tc>
        <w:tc>
          <w:tcPr>
            <w:tcW w:w="2077" w:type="dxa"/>
          </w:tcPr>
          <w:p w:rsidR="00D256EE" w:rsidRDefault="00D256EE" w:rsidP="00D256EE">
            <w:pPr>
              <w:jc w:val="right"/>
            </w:pPr>
            <w:r>
              <w:t>-</w:t>
            </w:r>
          </w:p>
        </w:tc>
        <w:tc>
          <w:tcPr>
            <w:tcW w:w="2077" w:type="dxa"/>
          </w:tcPr>
          <w:p w:rsidR="00D256EE" w:rsidRDefault="00D256EE" w:rsidP="00D256EE">
            <w:pPr>
              <w:jc w:val="right"/>
            </w:pPr>
            <w:r>
              <w:t>-</w:t>
            </w:r>
          </w:p>
        </w:tc>
      </w:tr>
      <w:tr w:rsidR="00D256EE" w:rsidTr="00D256EE">
        <w:tc>
          <w:tcPr>
            <w:tcW w:w="2076" w:type="dxa"/>
          </w:tcPr>
          <w:p w:rsidR="00D256EE" w:rsidRDefault="00D256EE" w:rsidP="00D256EE">
            <w:pPr>
              <w:jc w:val="center"/>
            </w:pPr>
          </w:p>
        </w:tc>
        <w:tc>
          <w:tcPr>
            <w:tcW w:w="2076" w:type="dxa"/>
          </w:tcPr>
          <w:p w:rsidR="00D256EE" w:rsidRDefault="00D256EE" w:rsidP="00D256EE">
            <w:pPr>
              <w:jc w:val="left"/>
            </w:pPr>
            <w:r>
              <w:rPr>
                <w:rFonts w:hint="eastAsia"/>
              </w:rPr>
              <w:t>其中：买断式回购的买入返售金融资产</w:t>
            </w:r>
          </w:p>
        </w:tc>
        <w:tc>
          <w:tcPr>
            <w:tcW w:w="2077" w:type="dxa"/>
          </w:tcPr>
          <w:p w:rsidR="00D256EE" w:rsidRDefault="00D256EE" w:rsidP="00D256EE">
            <w:pPr>
              <w:jc w:val="right"/>
            </w:pPr>
            <w:r>
              <w:t>-</w:t>
            </w:r>
          </w:p>
        </w:tc>
        <w:tc>
          <w:tcPr>
            <w:tcW w:w="2077" w:type="dxa"/>
          </w:tcPr>
          <w:p w:rsidR="00D256EE" w:rsidRDefault="00D256EE" w:rsidP="00D256EE">
            <w:pPr>
              <w:jc w:val="right"/>
            </w:pPr>
            <w:r>
              <w:t>-</w:t>
            </w:r>
          </w:p>
        </w:tc>
      </w:tr>
      <w:tr w:rsidR="00D256EE" w:rsidTr="00D256EE">
        <w:tc>
          <w:tcPr>
            <w:tcW w:w="2076" w:type="dxa"/>
          </w:tcPr>
          <w:p w:rsidR="00D256EE" w:rsidRDefault="00D256EE" w:rsidP="00D256EE">
            <w:pPr>
              <w:jc w:val="center"/>
            </w:pPr>
            <w:r>
              <w:t>6</w:t>
            </w:r>
          </w:p>
        </w:tc>
        <w:tc>
          <w:tcPr>
            <w:tcW w:w="2076" w:type="dxa"/>
          </w:tcPr>
          <w:p w:rsidR="00D256EE" w:rsidRDefault="00D256EE" w:rsidP="00D256EE">
            <w:pPr>
              <w:jc w:val="left"/>
            </w:pPr>
            <w:r>
              <w:rPr>
                <w:rFonts w:hint="eastAsia"/>
              </w:rPr>
              <w:t>货币市场工具</w:t>
            </w:r>
          </w:p>
        </w:tc>
        <w:tc>
          <w:tcPr>
            <w:tcW w:w="2077" w:type="dxa"/>
          </w:tcPr>
          <w:p w:rsidR="00D256EE" w:rsidRDefault="00D256EE" w:rsidP="00D256EE">
            <w:pPr>
              <w:jc w:val="right"/>
            </w:pPr>
            <w:r>
              <w:t>-</w:t>
            </w:r>
          </w:p>
        </w:tc>
        <w:tc>
          <w:tcPr>
            <w:tcW w:w="2077" w:type="dxa"/>
          </w:tcPr>
          <w:p w:rsidR="00D256EE" w:rsidRDefault="00D256EE" w:rsidP="00D256EE">
            <w:pPr>
              <w:jc w:val="right"/>
            </w:pPr>
            <w:r>
              <w:t>-</w:t>
            </w:r>
          </w:p>
        </w:tc>
      </w:tr>
      <w:tr w:rsidR="00D256EE" w:rsidTr="00D256EE">
        <w:tc>
          <w:tcPr>
            <w:tcW w:w="2076" w:type="dxa"/>
          </w:tcPr>
          <w:p w:rsidR="00D256EE" w:rsidRDefault="00D256EE" w:rsidP="00D256EE">
            <w:pPr>
              <w:jc w:val="center"/>
            </w:pPr>
            <w:r>
              <w:t>7</w:t>
            </w:r>
          </w:p>
        </w:tc>
        <w:tc>
          <w:tcPr>
            <w:tcW w:w="2076" w:type="dxa"/>
          </w:tcPr>
          <w:p w:rsidR="00D256EE" w:rsidRDefault="00D256EE" w:rsidP="00D256EE">
            <w:pPr>
              <w:jc w:val="left"/>
            </w:pPr>
            <w:r>
              <w:rPr>
                <w:rFonts w:hint="eastAsia"/>
              </w:rPr>
              <w:t>银行存款和结算备付金合计</w:t>
            </w:r>
          </w:p>
        </w:tc>
        <w:tc>
          <w:tcPr>
            <w:tcW w:w="2077" w:type="dxa"/>
          </w:tcPr>
          <w:p w:rsidR="00D256EE" w:rsidRDefault="00D256EE" w:rsidP="00D256EE">
            <w:pPr>
              <w:jc w:val="right"/>
            </w:pPr>
            <w:r>
              <w:t>122,703,243.18</w:t>
            </w:r>
          </w:p>
        </w:tc>
        <w:tc>
          <w:tcPr>
            <w:tcW w:w="2077" w:type="dxa"/>
          </w:tcPr>
          <w:p w:rsidR="00D256EE" w:rsidRDefault="00D256EE" w:rsidP="00D256EE">
            <w:pPr>
              <w:jc w:val="right"/>
            </w:pPr>
            <w:r>
              <w:t>7.80</w:t>
            </w:r>
          </w:p>
        </w:tc>
      </w:tr>
      <w:tr w:rsidR="00D256EE" w:rsidTr="00D256EE">
        <w:tc>
          <w:tcPr>
            <w:tcW w:w="2076" w:type="dxa"/>
          </w:tcPr>
          <w:p w:rsidR="00D256EE" w:rsidRDefault="00D256EE" w:rsidP="00D256EE">
            <w:pPr>
              <w:jc w:val="center"/>
            </w:pPr>
            <w:r>
              <w:t>8</w:t>
            </w:r>
          </w:p>
        </w:tc>
        <w:tc>
          <w:tcPr>
            <w:tcW w:w="2076" w:type="dxa"/>
          </w:tcPr>
          <w:p w:rsidR="00D256EE" w:rsidRDefault="00D256EE" w:rsidP="00D256EE">
            <w:pPr>
              <w:jc w:val="left"/>
            </w:pPr>
            <w:r>
              <w:rPr>
                <w:rFonts w:hint="eastAsia"/>
              </w:rPr>
              <w:t>其他资产</w:t>
            </w:r>
          </w:p>
        </w:tc>
        <w:tc>
          <w:tcPr>
            <w:tcW w:w="2077" w:type="dxa"/>
          </w:tcPr>
          <w:p w:rsidR="00D256EE" w:rsidRDefault="00D256EE" w:rsidP="00D256EE">
            <w:pPr>
              <w:jc w:val="right"/>
            </w:pPr>
            <w:r>
              <w:t>23,146,643.51</w:t>
            </w:r>
          </w:p>
        </w:tc>
        <w:tc>
          <w:tcPr>
            <w:tcW w:w="2077" w:type="dxa"/>
          </w:tcPr>
          <w:p w:rsidR="00D256EE" w:rsidRDefault="00D256EE" w:rsidP="00D256EE">
            <w:pPr>
              <w:jc w:val="right"/>
            </w:pPr>
            <w:r>
              <w:t>1.47</w:t>
            </w:r>
          </w:p>
        </w:tc>
      </w:tr>
      <w:tr w:rsidR="00D256EE" w:rsidTr="00D256EE">
        <w:tc>
          <w:tcPr>
            <w:tcW w:w="2076" w:type="dxa"/>
          </w:tcPr>
          <w:p w:rsidR="00D256EE" w:rsidRDefault="00D256EE" w:rsidP="00D256EE">
            <w:pPr>
              <w:jc w:val="center"/>
            </w:pPr>
            <w:r>
              <w:t>9</w:t>
            </w:r>
          </w:p>
        </w:tc>
        <w:tc>
          <w:tcPr>
            <w:tcW w:w="2076" w:type="dxa"/>
          </w:tcPr>
          <w:p w:rsidR="00D256EE" w:rsidRDefault="00D256EE" w:rsidP="00D256EE">
            <w:pPr>
              <w:jc w:val="left"/>
            </w:pPr>
            <w:r>
              <w:rPr>
                <w:rFonts w:hint="eastAsia"/>
              </w:rPr>
              <w:t>合计</w:t>
            </w:r>
          </w:p>
        </w:tc>
        <w:tc>
          <w:tcPr>
            <w:tcW w:w="2077" w:type="dxa"/>
          </w:tcPr>
          <w:p w:rsidR="00D256EE" w:rsidRDefault="00D256EE" w:rsidP="00D256EE">
            <w:pPr>
              <w:jc w:val="right"/>
            </w:pPr>
            <w:r>
              <w:t>1,573,723,309.83</w:t>
            </w:r>
          </w:p>
        </w:tc>
        <w:tc>
          <w:tcPr>
            <w:tcW w:w="2077" w:type="dxa"/>
          </w:tcPr>
          <w:p w:rsidR="00D256EE" w:rsidRDefault="00D256EE" w:rsidP="00D256EE">
            <w:pPr>
              <w:jc w:val="right"/>
            </w:pPr>
            <w:r>
              <w:t>100.00</w:t>
            </w:r>
          </w:p>
        </w:tc>
      </w:tr>
    </w:tbl>
    <w:p w:rsidR="00D256EE" w:rsidRDefault="00D256EE" w:rsidP="00D256EE">
      <w:pPr>
        <w:pStyle w:val="-8"/>
      </w:pPr>
      <w:r>
        <w:rPr>
          <w:rFonts w:hint="eastAsia"/>
        </w:rPr>
        <w:t>注：本基金本报告期末通过深港通交易机制投资的港股市值为人民币63,438,718.29元，占基金资产净值比例4.29%。</w:t>
      </w:r>
    </w:p>
    <w:p w:rsidR="00D256EE" w:rsidRDefault="00D256EE" w:rsidP="00D256EE">
      <w:pPr>
        <w:pStyle w:val="-2"/>
        <w:spacing w:before="312"/>
      </w:pPr>
      <w:proofErr w:type="spellStart"/>
      <w:r>
        <w:rPr>
          <w:rFonts w:hint="eastAsia"/>
        </w:rPr>
        <w:t>报告期末在各个国家（地区）证券市场的股票及存托凭证投资分布</w:t>
      </w:r>
      <w:proofErr w:type="spellEnd"/>
    </w:p>
    <w:tbl>
      <w:tblPr>
        <w:tblStyle w:val="-0"/>
        <w:tblW w:w="0" w:type="auto"/>
        <w:tblLayout w:type="fixed"/>
        <w:tblLook w:val="04A0" w:firstRow="1" w:lastRow="0" w:firstColumn="1" w:lastColumn="0" w:noHBand="0" w:noVBand="1"/>
      </w:tblPr>
      <w:tblGrid>
        <w:gridCol w:w="2768"/>
        <w:gridCol w:w="2769"/>
        <w:gridCol w:w="2769"/>
      </w:tblGrid>
      <w:tr w:rsidR="00D256EE" w:rsidTr="00D256EE">
        <w:trPr>
          <w:cnfStyle w:val="100000000000" w:firstRow="1" w:lastRow="0" w:firstColumn="0" w:lastColumn="0" w:oddVBand="0" w:evenVBand="0" w:oddHBand="0" w:evenHBand="0" w:firstRowFirstColumn="0" w:firstRowLastColumn="0" w:lastRowFirstColumn="0" w:lastRowLastColumn="0"/>
        </w:trPr>
        <w:tc>
          <w:tcPr>
            <w:tcW w:w="2768" w:type="dxa"/>
          </w:tcPr>
          <w:p w:rsidR="00D256EE" w:rsidRPr="00D256EE" w:rsidRDefault="00D256EE" w:rsidP="00D256EE">
            <w:pPr>
              <w:jc w:val="center"/>
              <w:rPr>
                <w:b/>
              </w:rPr>
            </w:pPr>
            <w:r w:rsidRPr="00D256EE">
              <w:rPr>
                <w:rFonts w:hint="eastAsia"/>
                <w:b/>
              </w:rPr>
              <w:t>国家（地区）</w:t>
            </w:r>
          </w:p>
        </w:tc>
        <w:tc>
          <w:tcPr>
            <w:tcW w:w="2769" w:type="dxa"/>
          </w:tcPr>
          <w:p w:rsidR="00D256EE" w:rsidRPr="00D256EE" w:rsidRDefault="00D256EE" w:rsidP="00D256EE">
            <w:pPr>
              <w:jc w:val="center"/>
              <w:rPr>
                <w:b/>
              </w:rPr>
            </w:pPr>
            <w:r w:rsidRPr="00D256EE">
              <w:rPr>
                <w:rFonts w:hint="eastAsia"/>
                <w:b/>
              </w:rPr>
              <w:t>公允价值（人民币元）</w:t>
            </w:r>
          </w:p>
        </w:tc>
        <w:tc>
          <w:tcPr>
            <w:tcW w:w="2769" w:type="dxa"/>
          </w:tcPr>
          <w:p w:rsidR="00D256EE" w:rsidRPr="00D256EE" w:rsidRDefault="00D256EE" w:rsidP="00D256EE">
            <w:pPr>
              <w:jc w:val="center"/>
              <w:rPr>
                <w:b/>
              </w:rPr>
            </w:pPr>
            <w:r w:rsidRPr="00D256EE">
              <w:rPr>
                <w:rFonts w:hint="eastAsia"/>
                <w:b/>
              </w:rPr>
              <w:t>占基金资产净值比例（％）</w:t>
            </w:r>
          </w:p>
        </w:tc>
      </w:tr>
      <w:tr w:rsidR="00D256EE" w:rsidTr="00D256EE">
        <w:tc>
          <w:tcPr>
            <w:tcW w:w="2768" w:type="dxa"/>
          </w:tcPr>
          <w:p w:rsidR="00D256EE" w:rsidRDefault="00D256EE" w:rsidP="00D256EE">
            <w:pPr>
              <w:jc w:val="left"/>
            </w:pPr>
            <w:r>
              <w:rPr>
                <w:rFonts w:hint="eastAsia"/>
              </w:rPr>
              <w:t>中国香港</w:t>
            </w:r>
          </w:p>
        </w:tc>
        <w:tc>
          <w:tcPr>
            <w:tcW w:w="2769" w:type="dxa"/>
          </w:tcPr>
          <w:p w:rsidR="00D256EE" w:rsidRDefault="00D256EE" w:rsidP="00D256EE">
            <w:pPr>
              <w:jc w:val="right"/>
            </w:pPr>
            <w:r>
              <w:t>1,225,369,481.98</w:t>
            </w:r>
          </w:p>
        </w:tc>
        <w:tc>
          <w:tcPr>
            <w:tcW w:w="2769" w:type="dxa"/>
          </w:tcPr>
          <w:p w:rsidR="00D256EE" w:rsidRDefault="00D256EE" w:rsidP="00D256EE">
            <w:pPr>
              <w:jc w:val="right"/>
            </w:pPr>
            <w:r>
              <w:t>82.88</w:t>
            </w:r>
          </w:p>
        </w:tc>
      </w:tr>
      <w:tr w:rsidR="00D256EE" w:rsidTr="00D256EE">
        <w:tc>
          <w:tcPr>
            <w:tcW w:w="2768" w:type="dxa"/>
          </w:tcPr>
          <w:p w:rsidR="00D256EE" w:rsidRDefault="00D256EE" w:rsidP="00D256EE">
            <w:pPr>
              <w:jc w:val="left"/>
            </w:pPr>
            <w:r>
              <w:rPr>
                <w:rFonts w:hint="eastAsia"/>
              </w:rPr>
              <w:t>美国</w:t>
            </w:r>
          </w:p>
        </w:tc>
        <w:tc>
          <w:tcPr>
            <w:tcW w:w="2769" w:type="dxa"/>
          </w:tcPr>
          <w:p w:rsidR="00D256EE" w:rsidRDefault="00D256EE" w:rsidP="00D256EE">
            <w:pPr>
              <w:jc w:val="right"/>
            </w:pPr>
            <w:r>
              <w:t>85,020,189.61</w:t>
            </w:r>
          </w:p>
        </w:tc>
        <w:tc>
          <w:tcPr>
            <w:tcW w:w="2769" w:type="dxa"/>
          </w:tcPr>
          <w:p w:rsidR="00D256EE" w:rsidRDefault="00D256EE" w:rsidP="00D256EE">
            <w:pPr>
              <w:jc w:val="right"/>
            </w:pPr>
            <w:r>
              <w:t>5.75</w:t>
            </w:r>
          </w:p>
        </w:tc>
      </w:tr>
      <w:tr w:rsidR="00D256EE" w:rsidTr="00D256EE">
        <w:tc>
          <w:tcPr>
            <w:tcW w:w="2768" w:type="dxa"/>
          </w:tcPr>
          <w:p w:rsidR="00D256EE" w:rsidRDefault="00D256EE" w:rsidP="00D256EE">
            <w:pPr>
              <w:jc w:val="left"/>
            </w:pPr>
            <w:r>
              <w:rPr>
                <w:rFonts w:hint="eastAsia"/>
              </w:rPr>
              <w:t>中国内地</w:t>
            </w:r>
          </w:p>
        </w:tc>
        <w:tc>
          <w:tcPr>
            <w:tcW w:w="2769" w:type="dxa"/>
          </w:tcPr>
          <w:p w:rsidR="00D256EE" w:rsidRDefault="00D256EE" w:rsidP="00D256EE">
            <w:pPr>
              <w:jc w:val="right"/>
            </w:pPr>
            <w:r>
              <w:t>62,322,000.00</w:t>
            </w:r>
          </w:p>
        </w:tc>
        <w:tc>
          <w:tcPr>
            <w:tcW w:w="2769" w:type="dxa"/>
          </w:tcPr>
          <w:p w:rsidR="00D256EE" w:rsidRDefault="00D256EE" w:rsidP="00D256EE">
            <w:pPr>
              <w:jc w:val="right"/>
            </w:pPr>
            <w:r>
              <w:t>4.22</w:t>
            </w:r>
          </w:p>
        </w:tc>
      </w:tr>
    </w:tbl>
    <w:p w:rsidR="00D256EE" w:rsidRDefault="00D256EE" w:rsidP="00D256EE">
      <w:pPr>
        <w:pStyle w:val="-2"/>
        <w:spacing w:before="312"/>
      </w:pPr>
      <w:proofErr w:type="spellStart"/>
      <w:r>
        <w:rPr>
          <w:rFonts w:hint="eastAsia"/>
        </w:rPr>
        <w:t>报告期末按行业分类的股票及存托凭证投资组合</w:t>
      </w:r>
      <w:proofErr w:type="spellEnd"/>
    </w:p>
    <w:tbl>
      <w:tblPr>
        <w:tblStyle w:val="-0"/>
        <w:tblW w:w="0" w:type="auto"/>
        <w:tblLayout w:type="fixed"/>
        <w:tblLook w:val="04A0" w:firstRow="1" w:lastRow="0" w:firstColumn="1" w:lastColumn="0" w:noHBand="0" w:noVBand="1"/>
      </w:tblPr>
      <w:tblGrid>
        <w:gridCol w:w="2768"/>
        <w:gridCol w:w="2769"/>
        <w:gridCol w:w="2769"/>
      </w:tblGrid>
      <w:tr w:rsidR="00D256EE" w:rsidTr="00D256EE">
        <w:trPr>
          <w:cnfStyle w:val="100000000000" w:firstRow="1" w:lastRow="0" w:firstColumn="0" w:lastColumn="0" w:oddVBand="0" w:evenVBand="0" w:oddHBand="0" w:evenHBand="0" w:firstRowFirstColumn="0" w:firstRowLastColumn="0" w:lastRowFirstColumn="0" w:lastRowLastColumn="0"/>
        </w:trPr>
        <w:tc>
          <w:tcPr>
            <w:tcW w:w="2768" w:type="dxa"/>
          </w:tcPr>
          <w:p w:rsidR="00D256EE" w:rsidRPr="00D256EE" w:rsidRDefault="00D256EE" w:rsidP="00D256EE">
            <w:pPr>
              <w:jc w:val="center"/>
              <w:rPr>
                <w:b/>
              </w:rPr>
            </w:pPr>
            <w:r w:rsidRPr="00D256EE">
              <w:rPr>
                <w:rFonts w:hint="eastAsia"/>
                <w:b/>
              </w:rPr>
              <w:t>行业类别</w:t>
            </w:r>
          </w:p>
        </w:tc>
        <w:tc>
          <w:tcPr>
            <w:tcW w:w="2769" w:type="dxa"/>
          </w:tcPr>
          <w:p w:rsidR="00D256EE" w:rsidRPr="00D256EE" w:rsidRDefault="00D256EE" w:rsidP="00D256EE">
            <w:pPr>
              <w:jc w:val="center"/>
              <w:rPr>
                <w:b/>
              </w:rPr>
            </w:pPr>
            <w:r w:rsidRPr="00D256EE">
              <w:rPr>
                <w:rFonts w:hint="eastAsia"/>
                <w:b/>
              </w:rPr>
              <w:t>公允价值（人民币元）</w:t>
            </w:r>
          </w:p>
        </w:tc>
        <w:tc>
          <w:tcPr>
            <w:tcW w:w="2769" w:type="dxa"/>
          </w:tcPr>
          <w:p w:rsidR="00D256EE" w:rsidRPr="00D256EE" w:rsidRDefault="00D256EE" w:rsidP="00D256EE">
            <w:pPr>
              <w:jc w:val="center"/>
              <w:rPr>
                <w:b/>
              </w:rPr>
            </w:pPr>
            <w:r w:rsidRPr="00D256EE">
              <w:rPr>
                <w:rFonts w:hint="eastAsia"/>
                <w:b/>
              </w:rPr>
              <w:t>占基金资产净值比例（％）</w:t>
            </w:r>
          </w:p>
        </w:tc>
      </w:tr>
      <w:tr w:rsidR="00D256EE" w:rsidTr="00D256EE">
        <w:tc>
          <w:tcPr>
            <w:tcW w:w="2768" w:type="dxa"/>
          </w:tcPr>
          <w:p w:rsidR="00D256EE" w:rsidRDefault="00D256EE" w:rsidP="00D256EE">
            <w:pPr>
              <w:jc w:val="left"/>
            </w:pPr>
            <w:r>
              <w:rPr>
                <w:rFonts w:hint="eastAsia"/>
              </w:rPr>
              <w:t>能源</w:t>
            </w:r>
          </w:p>
        </w:tc>
        <w:tc>
          <w:tcPr>
            <w:tcW w:w="2769" w:type="dxa"/>
          </w:tcPr>
          <w:p w:rsidR="00D256EE" w:rsidRDefault="00D256EE" w:rsidP="00D256EE">
            <w:pPr>
              <w:jc w:val="right"/>
            </w:pPr>
            <w:r>
              <w:t>-</w:t>
            </w:r>
          </w:p>
        </w:tc>
        <w:tc>
          <w:tcPr>
            <w:tcW w:w="2769" w:type="dxa"/>
          </w:tcPr>
          <w:p w:rsidR="00D256EE" w:rsidRDefault="00D256EE" w:rsidP="00D256EE">
            <w:pPr>
              <w:jc w:val="right"/>
            </w:pPr>
            <w:r>
              <w:t>-</w:t>
            </w:r>
          </w:p>
        </w:tc>
      </w:tr>
      <w:tr w:rsidR="00D256EE" w:rsidTr="00D256EE">
        <w:tc>
          <w:tcPr>
            <w:tcW w:w="2768" w:type="dxa"/>
          </w:tcPr>
          <w:p w:rsidR="00D256EE" w:rsidRDefault="00D256EE" w:rsidP="00D256EE">
            <w:pPr>
              <w:jc w:val="left"/>
            </w:pPr>
            <w:r>
              <w:rPr>
                <w:rFonts w:hint="eastAsia"/>
              </w:rPr>
              <w:t>材料</w:t>
            </w:r>
          </w:p>
        </w:tc>
        <w:tc>
          <w:tcPr>
            <w:tcW w:w="2769" w:type="dxa"/>
          </w:tcPr>
          <w:p w:rsidR="00D256EE" w:rsidRDefault="00D256EE" w:rsidP="00D256EE">
            <w:pPr>
              <w:jc w:val="right"/>
            </w:pPr>
            <w:r>
              <w:t>219,116,756.08</w:t>
            </w:r>
          </w:p>
        </w:tc>
        <w:tc>
          <w:tcPr>
            <w:tcW w:w="2769" w:type="dxa"/>
          </w:tcPr>
          <w:p w:rsidR="00D256EE" w:rsidRDefault="00D256EE" w:rsidP="00D256EE">
            <w:pPr>
              <w:jc w:val="right"/>
            </w:pPr>
            <w:r>
              <w:t>14.82</w:t>
            </w:r>
          </w:p>
        </w:tc>
      </w:tr>
      <w:tr w:rsidR="00D256EE" w:rsidTr="00D256EE">
        <w:tc>
          <w:tcPr>
            <w:tcW w:w="2768" w:type="dxa"/>
          </w:tcPr>
          <w:p w:rsidR="00D256EE" w:rsidRDefault="00D256EE" w:rsidP="00D256EE">
            <w:pPr>
              <w:jc w:val="left"/>
            </w:pPr>
            <w:r>
              <w:rPr>
                <w:rFonts w:hint="eastAsia"/>
              </w:rPr>
              <w:t>工业</w:t>
            </w:r>
          </w:p>
        </w:tc>
        <w:tc>
          <w:tcPr>
            <w:tcW w:w="2769" w:type="dxa"/>
          </w:tcPr>
          <w:p w:rsidR="00D256EE" w:rsidRDefault="00D256EE" w:rsidP="00D256EE">
            <w:pPr>
              <w:jc w:val="right"/>
            </w:pPr>
            <w:r>
              <w:t>235,262,092.20</w:t>
            </w:r>
          </w:p>
        </w:tc>
        <w:tc>
          <w:tcPr>
            <w:tcW w:w="2769" w:type="dxa"/>
          </w:tcPr>
          <w:p w:rsidR="00D256EE" w:rsidRDefault="00D256EE" w:rsidP="00D256EE">
            <w:pPr>
              <w:jc w:val="right"/>
            </w:pPr>
            <w:r>
              <w:t>15.91</w:t>
            </w:r>
          </w:p>
        </w:tc>
      </w:tr>
      <w:tr w:rsidR="00D256EE" w:rsidTr="00D256EE">
        <w:tc>
          <w:tcPr>
            <w:tcW w:w="2768" w:type="dxa"/>
          </w:tcPr>
          <w:p w:rsidR="00D256EE" w:rsidRDefault="00D256EE" w:rsidP="00D256EE">
            <w:pPr>
              <w:jc w:val="left"/>
            </w:pPr>
            <w:r>
              <w:rPr>
                <w:rFonts w:hint="eastAsia"/>
              </w:rPr>
              <w:t>非必需消费品</w:t>
            </w:r>
          </w:p>
        </w:tc>
        <w:tc>
          <w:tcPr>
            <w:tcW w:w="2769" w:type="dxa"/>
          </w:tcPr>
          <w:p w:rsidR="00D256EE" w:rsidRDefault="00D256EE" w:rsidP="00D256EE">
            <w:pPr>
              <w:jc w:val="right"/>
            </w:pPr>
            <w:r>
              <w:t>-</w:t>
            </w:r>
          </w:p>
        </w:tc>
        <w:tc>
          <w:tcPr>
            <w:tcW w:w="2769" w:type="dxa"/>
          </w:tcPr>
          <w:p w:rsidR="00D256EE" w:rsidRDefault="00D256EE" w:rsidP="00D256EE">
            <w:pPr>
              <w:jc w:val="right"/>
            </w:pPr>
            <w:r>
              <w:t>-</w:t>
            </w:r>
          </w:p>
        </w:tc>
      </w:tr>
      <w:tr w:rsidR="00D256EE" w:rsidTr="00D256EE">
        <w:tc>
          <w:tcPr>
            <w:tcW w:w="2768" w:type="dxa"/>
          </w:tcPr>
          <w:p w:rsidR="00D256EE" w:rsidRDefault="00D256EE" w:rsidP="00D256EE">
            <w:pPr>
              <w:jc w:val="left"/>
            </w:pPr>
            <w:r>
              <w:rPr>
                <w:rFonts w:hint="eastAsia"/>
              </w:rPr>
              <w:t>必需消费品</w:t>
            </w:r>
          </w:p>
        </w:tc>
        <w:tc>
          <w:tcPr>
            <w:tcW w:w="2769" w:type="dxa"/>
          </w:tcPr>
          <w:p w:rsidR="00D256EE" w:rsidRDefault="00D256EE" w:rsidP="00D256EE">
            <w:pPr>
              <w:jc w:val="right"/>
            </w:pPr>
            <w:r>
              <w:t>23,336,079.80</w:t>
            </w:r>
          </w:p>
        </w:tc>
        <w:tc>
          <w:tcPr>
            <w:tcW w:w="2769" w:type="dxa"/>
          </w:tcPr>
          <w:p w:rsidR="00D256EE" w:rsidRDefault="00D256EE" w:rsidP="00D256EE">
            <w:pPr>
              <w:jc w:val="right"/>
            </w:pPr>
            <w:r>
              <w:t>1.58</w:t>
            </w:r>
          </w:p>
        </w:tc>
      </w:tr>
      <w:tr w:rsidR="00D256EE" w:rsidTr="00D256EE">
        <w:tc>
          <w:tcPr>
            <w:tcW w:w="2768" w:type="dxa"/>
          </w:tcPr>
          <w:p w:rsidR="00D256EE" w:rsidRDefault="00D256EE" w:rsidP="00D256EE">
            <w:pPr>
              <w:jc w:val="left"/>
            </w:pPr>
            <w:r>
              <w:rPr>
                <w:rFonts w:hint="eastAsia"/>
              </w:rPr>
              <w:t>医疗保健</w:t>
            </w:r>
          </w:p>
        </w:tc>
        <w:tc>
          <w:tcPr>
            <w:tcW w:w="2769" w:type="dxa"/>
          </w:tcPr>
          <w:p w:rsidR="00D256EE" w:rsidRDefault="00D256EE" w:rsidP="00D256EE">
            <w:pPr>
              <w:jc w:val="right"/>
            </w:pPr>
            <w:r>
              <w:t>34,622,969.56</w:t>
            </w:r>
          </w:p>
        </w:tc>
        <w:tc>
          <w:tcPr>
            <w:tcW w:w="2769" w:type="dxa"/>
          </w:tcPr>
          <w:p w:rsidR="00D256EE" w:rsidRDefault="00D256EE" w:rsidP="00D256EE">
            <w:pPr>
              <w:jc w:val="right"/>
            </w:pPr>
            <w:r>
              <w:t>2.34</w:t>
            </w:r>
          </w:p>
        </w:tc>
      </w:tr>
      <w:tr w:rsidR="00D256EE" w:rsidTr="00D256EE">
        <w:tc>
          <w:tcPr>
            <w:tcW w:w="2768" w:type="dxa"/>
          </w:tcPr>
          <w:p w:rsidR="00D256EE" w:rsidRDefault="00D256EE" w:rsidP="00D256EE">
            <w:pPr>
              <w:jc w:val="left"/>
            </w:pPr>
            <w:r>
              <w:rPr>
                <w:rFonts w:hint="eastAsia"/>
              </w:rPr>
              <w:t>金融</w:t>
            </w:r>
          </w:p>
        </w:tc>
        <w:tc>
          <w:tcPr>
            <w:tcW w:w="2769" w:type="dxa"/>
          </w:tcPr>
          <w:p w:rsidR="00D256EE" w:rsidRDefault="00D256EE" w:rsidP="00D256EE">
            <w:pPr>
              <w:jc w:val="right"/>
            </w:pPr>
            <w:r>
              <w:t>-</w:t>
            </w:r>
          </w:p>
        </w:tc>
        <w:tc>
          <w:tcPr>
            <w:tcW w:w="2769" w:type="dxa"/>
          </w:tcPr>
          <w:p w:rsidR="00D256EE" w:rsidRDefault="00D256EE" w:rsidP="00D256EE">
            <w:pPr>
              <w:jc w:val="right"/>
            </w:pPr>
            <w:r>
              <w:t>-</w:t>
            </w:r>
          </w:p>
        </w:tc>
      </w:tr>
      <w:tr w:rsidR="00D256EE" w:rsidTr="00D256EE">
        <w:tc>
          <w:tcPr>
            <w:tcW w:w="2768" w:type="dxa"/>
          </w:tcPr>
          <w:p w:rsidR="00D256EE" w:rsidRDefault="00D256EE" w:rsidP="00D256EE">
            <w:pPr>
              <w:jc w:val="left"/>
            </w:pPr>
            <w:r>
              <w:rPr>
                <w:rFonts w:hint="eastAsia"/>
              </w:rPr>
              <w:t>科技</w:t>
            </w:r>
          </w:p>
        </w:tc>
        <w:tc>
          <w:tcPr>
            <w:tcW w:w="2769" w:type="dxa"/>
          </w:tcPr>
          <w:p w:rsidR="00D256EE" w:rsidRDefault="00D256EE" w:rsidP="00D256EE">
            <w:pPr>
              <w:jc w:val="right"/>
            </w:pPr>
            <w:r>
              <w:t>837,550,625.04</w:t>
            </w:r>
          </w:p>
        </w:tc>
        <w:tc>
          <w:tcPr>
            <w:tcW w:w="2769" w:type="dxa"/>
          </w:tcPr>
          <w:p w:rsidR="00D256EE" w:rsidRDefault="00D256EE" w:rsidP="00D256EE">
            <w:pPr>
              <w:jc w:val="right"/>
            </w:pPr>
            <w:r>
              <w:t>56.65</w:t>
            </w:r>
          </w:p>
        </w:tc>
      </w:tr>
      <w:tr w:rsidR="00D256EE" w:rsidTr="00D256EE">
        <w:tc>
          <w:tcPr>
            <w:tcW w:w="2768" w:type="dxa"/>
          </w:tcPr>
          <w:p w:rsidR="00D256EE" w:rsidRDefault="00D256EE" w:rsidP="00D256EE">
            <w:pPr>
              <w:jc w:val="left"/>
            </w:pPr>
            <w:r>
              <w:rPr>
                <w:rFonts w:hint="eastAsia"/>
              </w:rPr>
              <w:t>通讯</w:t>
            </w:r>
          </w:p>
        </w:tc>
        <w:tc>
          <w:tcPr>
            <w:tcW w:w="2769" w:type="dxa"/>
          </w:tcPr>
          <w:p w:rsidR="00D256EE" w:rsidRDefault="00D256EE" w:rsidP="00D256EE">
            <w:pPr>
              <w:jc w:val="right"/>
            </w:pPr>
            <w:r>
              <w:t>22,823,148.91</w:t>
            </w:r>
          </w:p>
        </w:tc>
        <w:tc>
          <w:tcPr>
            <w:tcW w:w="2769" w:type="dxa"/>
          </w:tcPr>
          <w:p w:rsidR="00D256EE" w:rsidRDefault="00D256EE" w:rsidP="00D256EE">
            <w:pPr>
              <w:jc w:val="right"/>
            </w:pPr>
            <w:r>
              <w:t>1.54</w:t>
            </w:r>
          </w:p>
        </w:tc>
      </w:tr>
      <w:tr w:rsidR="00D256EE" w:rsidTr="00D256EE">
        <w:tc>
          <w:tcPr>
            <w:tcW w:w="2768" w:type="dxa"/>
          </w:tcPr>
          <w:p w:rsidR="00D256EE" w:rsidRDefault="00D256EE" w:rsidP="00D256EE">
            <w:pPr>
              <w:jc w:val="left"/>
            </w:pPr>
            <w:r>
              <w:rPr>
                <w:rFonts w:hint="eastAsia"/>
              </w:rPr>
              <w:t>公用事业</w:t>
            </w:r>
          </w:p>
        </w:tc>
        <w:tc>
          <w:tcPr>
            <w:tcW w:w="2769" w:type="dxa"/>
          </w:tcPr>
          <w:p w:rsidR="00D256EE" w:rsidRDefault="00D256EE" w:rsidP="00D256EE">
            <w:pPr>
              <w:jc w:val="right"/>
            </w:pPr>
            <w:r>
              <w:t>-</w:t>
            </w:r>
          </w:p>
        </w:tc>
        <w:tc>
          <w:tcPr>
            <w:tcW w:w="2769" w:type="dxa"/>
          </w:tcPr>
          <w:p w:rsidR="00D256EE" w:rsidRDefault="00D256EE" w:rsidP="00D256EE">
            <w:pPr>
              <w:jc w:val="right"/>
            </w:pPr>
            <w:r>
              <w:t>-</w:t>
            </w:r>
          </w:p>
        </w:tc>
      </w:tr>
      <w:tr w:rsidR="00D256EE" w:rsidTr="00D256EE">
        <w:tc>
          <w:tcPr>
            <w:tcW w:w="2768" w:type="dxa"/>
          </w:tcPr>
          <w:p w:rsidR="00D256EE" w:rsidRDefault="00D256EE" w:rsidP="00D256EE">
            <w:pPr>
              <w:jc w:val="left"/>
            </w:pPr>
            <w:r>
              <w:rPr>
                <w:rFonts w:hint="eastAsia"/>
              </w:rPr>
              <w:t>房地产</w:t>
            </w:r>
          </w:p>
        </w:tc>
        <w:tc>
          <w:tcPr>
            <w:tcW w:w="2769" w:type="dxa"/>
          </w:tcPr>
          <w:p w:rsidR="00D256EE" w:rsidRDefault="00D256EE" w:rsidP="00D256EE">
            <w:pPr>
              <w:jc w:val="right"/>
            </w:pPr>
            <w:r>
              <w:t>-</w:t>
            </w:r>
          </w:p>
        </w:tc>
        <w:tc>
          <w:tcPr>
            <w:tcW w:w="2769" w:type="dxa"/>
          </w:tcPr>
          <w:p w:rsidR="00D256EE" w:rsidRDefault="00D256EE" w:rsidP="00D256EE">
            <w:pPr>
              <w:jc w:val="right"/>
            </w:pPr>
            <w:r>
              <w:t>-</w:t>
            </w:r>
          </w:p>
        </w:tc>
      </w:tr>
      <w:tr w:rsidR="00D256EE" w:rsidTr="00D256EE">
        <w:tc>
          <w:tcPr>
            <w:tcW w:w="2768" w:type="dxa"/>
          </w:tcPr>
          <w:p w:rsidR="00D256EE" w:rsidRDefault="00D256EE" w:rsidP="00D256EE">
            <w:pPr>
              <w:jc w:val="left"/>
            </w:pPr>
            <w:r>
              <w:rPr>
                <w:rFonts w:hint="eastAsia"/>
              </w:rPr>
              <w:t>政府</w:t>
            </w:r>
          </w:p>
        </w:tc>
        <w:tc>
          <w:tcPr>
            <w:tcW w:w="2769" w:type="dxa"/>
          </w:tcPr>
          <w:p w:rsidR="00D256EE" w:rsidRDefault="00D256EE" w:rsidP="00D256EE">
            <w:pPr>
              <w:jc w:val="right"/>
            </w:pPr>
            <w:r>
              <w:t>-</w:t>
            </w:r>
          </w:p>
        </w:tc>
        <w:tc>
          <w:tcPr>
            <w:tcW w:w="2769" w:type="dxa"/>
          </w:tcPr>
          <w:p w:rsidR="00D256EE" w:rsidRDefault="00D256EE" w:rsidP="00D256EE">
            <w:pPr>
              <w:jc w:val="right"/>
            </w:pPr>
            <w:r>
              <w:t>-</w:t>
            </w:r>
          </w:p>
        </w:tc>
      </w:tr>
      <w:tr w:rsidR="00D256EE" w:rsidTr="00D256EE">
        <w:tc>
          <w:tcPr>
            <w:tcW w:w="2768" w:type="dxa"/>
          </w:tcPr>
          <w:p w:rsidR="00D256EE" w:rsidRDefault="00D256EE" w:rsidP="00D256EE">
            <w:pPr>
              <w:jc w:val="left"/>
            </w:pPr>
            <w:r>
              <w:rPr>
                <w:rFonts w:hint="eastAsia"/>
              </w:rPr>
              <w:t>合计</w:t>
            </w:r>
          </w:p>
        </w:tc>
        <w:tc>
          <w:tcPr>
            <w:tcW w:w="2769" w:type="dxa"/>
          </w:tcPr>
          <w:p w:rsidR="00D256EE" w:rsidRDefault="00D256EE" w:rsidP="00D256EE">
            <w:pPr>
              <w:jc w:val="right"/>
            </w:pPr>
            <w:r>
              <w:t>1,372,711,671.59</w:t>
            </w:r>
          </w:p>
        </w:tc>
        <w:tc>
          <w:tcPr>
            <w:tcW w:w="2769" w:type="dxa"/>
          </w:tcPr>
          <w:p w:rsidR="00D256EE" w:rsidRDefault="00D256EE" w:rsidP="00D256EE">
            <w:pPr>
              <w:jc w:val="right"/>
            </w:pPr>
            <w:r>
              <w:t>92.84</w:t>
            </w:r>
          </w:p>
        </w:tc>
      </w:tr>
    </w:tbl>
    <w:p w:rsidR="00D256EE" w:rsidRDefault="00D256EE" w:rsidP="00D256EE">
      <w:pPr>
        <w:pStyle w:val="-8"/>
      </w:pPr>
      <w:proofErr w:type="spellStart"/>
      <w:r>
        <w:rPr>
          <w:rFonts w:hint="eastAsia"/>
        </w:rPr>
        <w:t>注：本基金对以上行业分类采用彭博行业分类标准</w:t>
      </w:r>
      <w:proofErr w:type="spellEnd"/>
      <w:r>
        <w:rPr>
          <w:rFonts w:hint="eastAsia"/>
        </w:rPr>
        <w:t>。</w:t>
      </w:r>
    </w:p>
    <w:p w:rsidR="00D256EE" w:rsidRDefault="00D256EE" w:rsidP="00D256EE">
      <w:pPr>
        <w:pStyle w:val="-2"/>
        <w:spacing w:before="312"/>
      </w:pPr>
      <w:proofErr w:type="spellStart"/>
      <w:r>
        <w:rPr>
          <w:rFonts w:hint="eastAsia"/>
        </w:rPr>
        <w:t>期末按公允价值占基金资产净值比例大小排序的权益投资明细</w:t>
      </w:r>
      <w:proofErr w:type="spellEnd"/>
    </w:p>
    <w:p w:rsidR="00D256EE" w:rsidRDefault="00D256EE" w:rsidP="00D256EE">
      <w:pPr>
        <w:pStyle w:val="-3"/>
        <w:spacing w:before="156" w:after="156"/>
      </w:pPr>
      <w:proofErr w:type="spellStart"/>
      <w:r>
        <w:rPr>
          <w:rFonts w:hint="eastAsia"/>
        </w:rPr>
        <w:t>报告期末按公允价值占基金资产净值比例大小排序的前十名股票及存托凭证投资明细</w:t>
      </w:r>
      <w:proofErr w:type="spellEnd"/>
    </w:p>
    <w:tbl>
      <w:tblPr>
        <w:tblStyle w:val="-0"/>
        <w:tblW w:w="0" w:type="auto"/>
        <w:tblLayout w:type="fixed"/>
        <w:tblLook w:val="04A0" w:firstRow="1" w:lastRow="0" w:firstColumn="1" w:lastColumn="0" w:noHBand="0" w:noVBand="1"/>
      </w:tblPr>
      <w:tblGrid>
        <w:gridCol w:w="922"/>
        <w:gridCol w:w="923"/>
        <w:gridCol w:w="923"/>
        <w:gridCol w:w="923"/>
        <w:gridCol w:w="923"/>
        <w:gridCol w:w="923"/>
        <w:gridCol w:w="923"/>
        <w:gridCol w:w="923"/>
        <w:gridCol w:w="923"/>
      </w:tblGrid>
      <w:tr w:rsidR="00D256EE" w:rsidTr="00D256EE">
        <w:trPr>
          <w:cnfStyle w:val="100000000000" w:firstRow="1" w:lastRow="0" w:firstColumn="0" w:lastColumn="0" w:oddVBand="0" w:evenVBand="0" w:oddHBand="0" w:evenHBand="0" w:firstRowFirstColumn="0" w:firstRowLastColumn="0" w:lastRowFirstColumn="0" w:lastRowLastColumn="0"/>
        </w:trPr>
        <w:tc>
          <w:tcPr>
            <w:tcW w:w="922" w:type="dxa"/>
          </w:tcPr>
          <w:p w:rsidR="00D256EE" w:rsidRPr="00D256EE" w:rsidRDefault="00D256EE" w:rsidP="00D256EE">
            <w:pPr>
              <w:jc w:val="center"/>
              <w:rPr>
                <w:b/>
              </w:rPr>
            </w:pPr>
            <w:r w:rsidRPr="00D256EE">
              <w:rPr>
                <w:rFonts w:hint="eastAsia"/>
                <w:b/>
              </w:rPr>
              <w:t>序号</w:t>
            </w:r>
          </w:p>
        </w:tc>
        <w:tc>
          <w:tcPr>
            <w:tcW w:w="923" w:type="dxa"/>
          </w:tcPr>
          <w:p w:rsidR="00D256EE" w:rsidRPr="00D256EE" w:rsidRDefault="00D256EE" w:rsidP="00D256EE">
            <w:pPr>
              <w:jc w:val="center"/>
              <w:rPr>
                <w:b/>
              </w:rPr>
            </w:pPr>
            <w:r w:rsidRPr="00D256EE">
              <w:rPr>
                <w:rFonts w:hint="eastAsia"/>
                <w:b/>
              </w:rPr>
              <w:t>公司名称（英文）</w:t>
            </w:r>
          </w:p>
        </w:tc>
        <w:tc>
          <w:tcPr>
            <w:tcW w:w="923" w:type="dxa"/>
          </w:tcPr>
          <w:p w:rsidR="00D256EE" w:rsidRPr="00D256EE" w:rsidRDefault="00D256EE" w:rsidP="00D256EE">
            <w:pPr>
              <w:jc w:val="center"/>
              <w:rPr>
                <w:b/>
              </w:rPr>
            </w:pPr>
            <w:r w:rsidRPr="00D256EE">
              <w:rPr>
                <w:rFonts w:hint="eastAsia"/>
                <w:b/>
              </w:rPr>
              <w:t>公司名称（中文）</w:t>
            </w:r>
          </w:p>
        </w:tc>
        <w:tc>
          <w:tcPr>
            <w:tcW w:w="923" w:type="dxa"/>
          </w:tcPr>
          <w:p w:rsidR="00D256EE" w:rsidRPr="00D256EE" w:rsidRDefault="00D256EE" w:rsidP="00D256EE">
            <w:pPr>
              <w:jc w:val="center"/>
              <w:rPr>
                <w:b/>
              </w:rPr>
            </w:pPr>
            <w:r w:rsidRPr="00D256EE">
              <w:rPr>
                <w:rFonts w:hint="eastAsia"/>
                <w:b/>
              </w:rPr>
              <w:t>证券代码</w:t>
            </w:r>
          </w:p>
        </w:tc>
        <w:tc>
          <w:tcPr>
            <w:tcW w:w="923" w:type="dxa"/>
          </w:tcPr>
          <w:p w:rsidR="00D256EE" w:rsidRPr="00D256EE" w:rsidRDefault="00D256EE" w:rsidP="00D256EE">
            <w:pPr>
              <w:jc w:val="center"/>
              <w:rPr>
                <w:b/>
              </w:rPr>
            </w:pPr>
            <w:r w:rsidRPr="00D256EE">
              <w:rPr>
                <w:rFonts w:hint="eastAsia"/>
                <w:b/>
              </w:rPr>
              <w:t>所在证券市场</w:t>
            </w:r>
          </w:p>
        </w:tc>
        <w:tc>
          <w:tcPr>
            <w:tcW w:w="923" w:type="dxa"/>
          </w:tcPr>
          <w:p w:rsidR="00D256EE" w:rsidRPr="00D256EE" w:rsidRDefault="00D256EE" w:rsidP="00D256EE">
            <w:pPr>
              <w:jc w:val="center"/>
              <w:rPr>
                <w:b/>
              </w:rPr>
            </w:pPr>
            <w:r w:rsidRPr="00D256EE">
              <w:rPr>
                <w:rFonts w:hint="eastAsia"/>
                <w:b/>
              </w:rPr>
              <w:t>所属国家（地区）</w:t>
            </w:r>
          </w:p>
        </w:tc>
        <w:tc>
          <w:tcPr>
            <w:tcW w:w="923" w:type="dxa"/>
          </w:tcPr>
          <w:p w:rsidR="00D256EE" w:rsidRPr="00D256EE" w:rsidRDefault="00D256EE" w:rsidP="00D256EE">
            <w:pPr>
              <w:jc w:val="center"/>
              <w:rPr>
                <w:b/>
              </w:rPr>
            </w:pPr>
            <w:r w:rsidRPr="00D256EE">
              <w:rPr>
                <w:rFonts w:hint="eastAsia"/>
                <w:b/>
              </w:rPr>
              <w:t>数量（股）</w:t>
            </w:r>
          </w:p>
        </w:tc>
        <w:tc>
          <w:tcPr>
            <w:tcW w:w="923" w:type="dxa"/>
          </w:tcPr>
          <w:p w:rsidR="00D256EE" w:rsidRPr="00D256EE" w:rsidRDefault="00D256EE" w:rsidP="00D256EE">
            <w:pPr>
              <w:jc w:val="center"/>
              <w:rPr>
                <w:b/>
              </w:rPr>
            </w:pPr>
            <w:r w:rsidRPr="00D256EE">
              <w:rPr>
                <w:rFonts w:hint="eastAsia"/>
                <w:b/>
              </w:rPr>
              <w:t>公允价值（人民币元）</w:t>
            </w:r>
          </w:p>
        </w:tc>
        <w:tc>
          <w:tcPr>
            <w:tcW w:w="923" w:type="dxa"/>
          </w:tcPr>
          <w:p w:rsidR="00D256EE" w:rsidRPr="00D256EE" w:rsidRDefault="00D256EE" w:rsidP="00D256EE">
            <w:pPr>
              <w:jc w:val="center"/>
              <w:rPr>
                <w:b/>
              </w:rPr>
            </w:pPr>
            <w:r w:rsidRPr="00D256EE">
              <w:rPr>
                <w:rFonts w:hint="eastAsia"/>
                <w:b/>
              </w:rPr>
              <w:t>占基金资产净值比例（％）</w:t>
            </w:r>
          </w:p>
        </w:tc>
      </w:tr>
      <w:tr w:rsidR="00D256EE" w:rsidTr="00D256EE">
        <w:tc>
          <w:tcPr>
            <w:tcW w:w="922" w:type="dxa"/>
          </w:tcPr>
          <w:p w:rsidR="00D256EE" w:rsidRDefault="00D256EE" w:rsidP="00D256EE">
            <w:pPr>
              <w:jc w:val="center"/>
            </w:pPr>
            <w:r>
              <w:t>1</w:t>
            </w:r>
          </w:p>
        </w:tc>
        <w:tc>
          <w:tcPr>
            <w:tcW w:w="923" w:type="dxa"/>
          </w:tcPr>
          <w:p w:rsidR="00D256EE" w:rsidRDefault="00D256EE" w:rsidP="00D256EE">
            <w:pPr>
              <w:jc w:val="left"/>
            </w:pPr>
            <w:proofErr w:type="spellStart"/>
            <w:r>
              <w:t>Kingboard</w:t>
            </w:r>
            <w:proofErr w:type="spellEnd"/>
            <w:r>
              <w:t xml:space="preserve"> Laminates Holdings Ltd</w:t>
            </w:r>
          </w:p>
        </w:tc>
        <w:tc>
          <w:tcPr>
            <w:tcW w:w="923" w:type="dxa"/>
          </w:tcPr>
          <w:p w:rsidR="00D256EE" w:rsidRDefault="00D256EE" w:rsidP="00D256EE">
            <w:pPr>
              <w:jc w:val="left"/>
            </w:pPr>
            <w:r>
              <w:rPr>
                <w:rFonts w:hint="eastAsia"/>
              </w:rPr>
              <w:t>建</w:t>
            </w:r>
            <w:proofErr w:type="gramStart"/>
            <w:r>
              <w:rPr>
                <w:rFonts w:hint="eastAsia"/>
              </w:rPr>
              <w:t>滔</w:t>
            </w:r>
            <w:proofErr w:type="gramEnd"/>
            <w:r>
              <w:rPr>
                <w:rFonts w:hint="eastAsia"/>
              </w:rPr>
              <w:t>积层板控股有限公司</w:t>
            </w:r>
          </w:p>
        </w:tc>
        <w:tc>
          <w:tcPr>
            <w:tcW w:w="923" w:type="dxa"/>
          </w:tcPr>
          <w:p w:rsidR="00D256EE" w:rsidRDefault="00D256EE" w:rsidP="00D256EE">
            <w:pPr>
              <w:jc w:val="left"/>
            </w:pPr>
            <w:r>
              <w:t>1888 HK</w:t>
            </w:r>
          </w:p>
        </w:tc>
        <w:tc>
          <w:tcPr>
            <w:tcW w:w="923" w:type="dxa"/>
          </w:tcPr>
          <w:p w:rsidR="00D256EE" w:rsidRDefault="00D256EE" w:rsidP="00D256EE">
            <w:pPr>
              <w:jc w:val="left"/>
            </w:pPr>
            <w:r>
              <w:rPr>
                <w:rFonts w:hint="eastAsia"/>
              </w:rPr>
              <w:t>中国香港联合交易所</w:t>
            </w:r>
          </w:p>
        </w:tc>
        <w:tc>
          <w:tcPr>
            <w:tcW w:w="923" w:type="dxa"/>
          </w:tcPr>
          <w:p w:rsidR="00D256EE" w:rsidRDefault="00D256EE" w:rsidP="00D256EE">
            <w:pPr>
              <w:jc w:val="left"/>
            </w:pPr>
            <w:r>
              <w:rPr>
                <w:rFonts w:hint="eastAsia"/>
              </w:rPr>
              <w:t>中国香港</w:t>
            </w:r>
          </w:p>
        </w:tc>
        <w:tc>
          <w:tcPr>
            <w:tcW w:w="923" w:type="dxa"/>
          </w:tcPr>
          <w:p w:rsidR="00D256EE" w:rsidRDefault="00D256EE" w:rsidP="00D256EE">
            <w:pPr>
              <w:jc w:val="right"/>
            </w:pPr>
            <w:r>
              <w:t>1,640,500</w:t>
            </w:r>
          </w:p>
        </w:tc>
        <w:tc>
          <w:tcPr>
            <w:tcW w:w="923" w:type="dxa"/>
          </w:tcPr>
          <w:p w:rsidR="00D256EE" w:rsidRDefault="00D256EE" w:rsidP="00D256EE">
            <w:pPr>
              <w:jc w:val="right"/>
            </w:pPr>
            <w:r>
              <w:t>141,274,499.67</w:t>
            </w:r>
          </w:p>
        </w:tc>
        <w:tc>
          <w:tcPr>
            <w:tcW w:w="923" w:type="dxa"/>
          </w:tcPr>
          <w:p w:rsidR="00D256EE" w:rsidRDefault="00D256EE" w:rsidP="00D256EE">
            <w:pPr>
              <w:jc w:val="right"/>
            </w:pPr>
            <w:r>
              <w:t>9.56</w:t>
            </w:r>
          </w:p>
        </w:tc>
      </w:tr>
      <w:tr w:rsidR="00D256EE" w:rsidTr="00D256EE">
        <w:tc>
          <w:tcPr>
            <w:tcW w:w="922" w:type="dxa"/>
          </w:tcPr>
          <w:p w:rsidR="00D256EE" w:rsidRDefault="00D256EE" w:rsidP="00D256EE">
            <w:pPr>
              <w:jc w:val="center"/>
            </w:pPr>
            <w:r>
              <w:t>2</w:t>
            </w:r>
          </w:p>
        </w:tc>
        <w:tc>
          <w:tcPr>
            <w:tcW w:w="923" w:type="dxa"/>
          </w:tcPr>
          <w:p w:rsidR="00D256EE" w:rsidRDefault="00D256EE" w:rsidP="00D256EE">
            <w:pPr>
              <w:jc w:val="left"/>
            </w:pPr>
            <w:r>
              <w:t>Hua Hong Grace Semiconductor Ltd</w:t>
            </w:r>
          </w:p>
        </w:tc>
        <w:tc>
          <w:tcPr>
            <w:tcW w:w="923" w:type="dxa"/>
          </w:tcPr>
          <w:p w:rsidR="00D256EE" w:rsidRDefault="00D256EE" w:rsidP="00D256EE">
            <w:pPr>
              <w:jc w:val="left"/>
            </w:pPr>
            <w:proofErr w:type="gramStart"/>
            <w:r>
              <w:rPr>
                <w:rFonts w:hint="eastAsia"/>
              </w:rPr>
              <w:t>华虹宏力</w:t>
            </w:r>
            <w:proofErr w:type="gramEnd"/>
            <w:r>
              <w:rPr>
                <w:rFonts w:hint="eastAsia"/>
              </w:rPr>
              <w:t>半导体有限公司</w:t>
            </w:r>
          </w:p>
        </w:tc>
        <w:tc>
          <w:tcPr>
            <w:tcW w:w="923" w:type="dxa"/>
          </w:tcPr>
          <w:p w:rsidR="00D256EE" w:rsidRDefault="00D256EE" w:rsidP="00D256EE">
            <w:pPr>
              <w:jc w:val="left"/>
            </w:pPr>
            <w:r>
              <w:t>1347 HK</w:t>
            </w:r>
          </w:p>
        </w:tc>
        <w:tc>
          <w:tcPr>
            <w:tcW w:w="923" w:type="dxa"/>
          </w:tcPr>
          <w:p w:rsidR="00D256EE" w:rsidRDefault="00D256EE" w:rsidP="00D256EE">
            <w:pPr>
              <w:jc w:val="left"/>
            </w:pPr>
            <w:r>
              <w:rPr>
                <w:rFonts w:hint="eastAsia"/>
              </w:rPr>
              <w:t>中国香港联合交易所</w:t>
            </w:r>
          </w:p>
        </w:tc>
        <w:tc>
          <w:tcPr>
            <w:tcW w:w="923" w:type="dxa"/>
          </w:tcPr>
          <w:p w:rsidR="00D256EE" w:rsidRDefault="00D256EE" w:rsidP="00D256EE">
            <w:pPr>
              <w:jc w:val="left"/>
            </w:pPr>
            <w:r>
              <w:rPr>
                <w:rFonts w:hint="eastAsia"/>
              </w:rPr>
              <w:t>中国香港</w:t>
            </w:r>
          </w:p>
        </w:tc>
        <w:tc>
          <w:tcPr>
            <w:tcW w:w="923" w:type="dxa"/>
          </w:tcPr>
          <w:p w:rsidR="00D256EE" w:rsidRDefault="00D256EE" w:rsidP="00D256EE">
            <w:pPr>
              <w:jc w:val="right"/>
            </w:pPr>
            <w:r>
              <w:t>728,000</w:t>
            </w:r>
          </w:p>
        </w:tc>
        <w:tc>
          <w:tcPr>
            <w:tcW w:w="923" w:type="dxa"/>
          </w:tcPr>
          <w:p w:rsidR="00D256EE" w:rsidRDefault="00D256EE" w:rsidP="00D256EE">
            <w:pPr>
              <w:jc w:val="right"/>
            </w:pPr>
            <w:r>
              <w:t>136,071,906.88</w:t>
            </w:r>
          </w:p>
        </w:tc>
        <w:tc>
          <w:tcPr>
            <w:tcW w:w="923" w:type="dxa"/>
          </w:tcPr>
          <w:p w:rsidR="00D256EE" w:rsidRDefault="00D256EE" w:rsidP="00D256EE">
            <w:pPr>
              <w:jc w:val="right"/>
            </w:pPr>
            <w:r>
              <w:t>9.20</w:t>
            </w:r>
          </w:p>
        </w:tc>
      </w:tr>
      <w:tr w:rsidR="00D256EE" w:rsidTr="00D256EE">
        <w:tc>
          <w:tcPr>
            <w:tcW w:w="922" w:type="dxa"/>
          </w:tcPr>
          <w:p w:rsidR="00D256EE" w:rsidRDefault="00D256EE" w:rsidP="00D256EE">
            <w:pPr>
              <w:jc w:val="center"/>
            </w:pPr>
            <w:r>
              <w:t>3</w:t>
            </w:r>
          </w:p>
        </w:tc>
        <w:tc>
          <w:tcPr>
            <w:tcW w:w="923" w:type="dxa"/>
          </w:tcPr>
          <w:p w:rsidR="00D256EE" w:rsidRDefault="00D256EE" w:rsidP="00D256EE">
            <w:pPr>
              <w:jc w:val="left"/>
            </w:pPr>
            <w:r>
              <w:t xml:space="preserve">Yangtze Optical </w:t>
            </w:r>
            <w:proofErr w:type="spellStart"/>
            <w:r>
              <w:t>Fibre</w:t>
            </w:r>
            <w:proofErr w:type="spellEnd"/>
            <w:r>
              <w:t xml:space="preserve"> &amp; Cable Joint Stock Ltd Co</w:t>
            </w:r>
          </w:p>
        </w:tc>
        <w:tc>
          <w:tcPr>
            <w:tcW w:w="923" w:type="dxa"/>
          </w:tcPr>
          <w:p w:rsidR="00D256EE" w:rsidRDefault="00D256EE" w:rsidP="00D256EE">
            <w:pPr>
              <w:jc w:val="left"/>
            </w:pPr>
            <w:r>
              <w:rPr>
                <w:rFonts w:hint="eastAsia"/>
              </w:rPr>
              <w:t>长飞光纤光缆股份有限公司</w:t>
            </w:r>
          </w:p>
        </w:tc>
        <w:tc>
          <w:tcPr>
            <w:tcW w:w="923" w:type="dxa"/>
          </w:tcPr>
          <w:p w:rsidR="00D256EE" w:rsidRDefault="00D256EE" w:rsidP="00D256EE">
            <w:pPr>
              <w:jc w:val="left"/>
            </w:pPr>
            <w:r>
              <w:t>6869 HK</w:t>
            </w:r>
          </w:p>
        </w:tc>
        <w:tc>
          <w:tcPr>
            <w:tcW w:w="923" w:type="dxa"/>
          </w:tcPr>
          <w:p w:rsidR="00D256EE" w:rsidRDefault="00D256EE" w:rsidP="00D256EE">
            <w:pPr>
              <w:jc w:val="left"/>
            </w:pPr>
            <w:r>
              <w:rPr>
                <w:rFonts w:hint="eastAsia"/>
              </w:rPr>
              <w:t>中国香港联合交易所</w:t>
            </w:r>
          </w:p>
        </w:tc>
        <w:tc>
          <w:tcPr>
            <w:tcW w:w="923" w:type="dxa"/>
          </w:tcPr>
          <w:p w:rsidR="00D256EE" w:rsidRDefault="00D256EE" w:rsidP="00D256EE">
            <w:pPr>
              <w:jc w:val="left"/>
            </w:pPr>
            <w:r>
              <w:rPr>
                <w:rFonts w:hint="eastAsia"/>
              </w:rPr>
              <w:t>中国香港</w:t>
            </w:r>
          </w:p>
        </w:tc>
        <w:tc>
          <w:tcPr>
            <w:tcW w:w="923" w:type="dxa"/>
          </w:tcPr>
          <w:p w:rsidR="00D256EE" w:rsidRDefault="00D256EE" w:rsidP="00D256EE">
            <w:pPr>
              <w:jc w:val="right"/>
            </w:pPr>
            <w:r>
              <w:t>550,500</w:t>
            </w:r>
          </w:p>
        </w:tc>
        <w:tc>
          <w:tcPr>
            <w:tcW w:w="923" w:type="dxa"/>
          </w:tcPr>
          <w:p w:rsidR="00D256EE" w:rsidRDefault="00D256EE" w:rsidP="00D256EE">
            <w:pPr>
              <w:jc w:val="right"/>
            </w:pPr>
            <w:r>
              <w:t>122,116,132.34</w:t>
            </w:r>
          </w:p>
        </w:tc>
        <w:tc>
          <w:tcPr>
            <w:tcW w:w="923" w:type="dxa"/>
          </w:tcPr>
          <w:p w:rsidR="00D256EE" w:rsidRDefault="00D256EE" w:rsidP="00D256EE">
            <w:pPr>
              <w:jc w:val="right"/>
            </w:pPr>
            <w:r>
              <w:t>8.26</w:t>
            </w:r>
          </w:p>
        </w:tc>
      </w:tr>
      <w:tr w:rsidR="00D256EE" w:rsidTr="00D256EE">
        <w:tc>
          <w:tcPr>
            <w:tcW w:w="922" w:type="dxa"/>
          </w:tcPr>
          <w:p w:rsidR="00D256EE" w:rsidRDefault="00D256EE" w:rsidP="00D256EE">
            <w:pPr>
              <w:jc w:val="center"/>
            </w:pPr>
            <w:r>
              <w:t>4</w:t>
            </w:r>
          </w:p>
        </w:tc>
        <w:tc>
          <w:tcPr>
            <w:tcW w:w="923" w:type="dxa"/>
          </w:tcPr>
          <w:p w:rsidR="00D256EE" w:rsidRDefault="00D256EE" w:rsidP="00D256EE">
            <w:pPr>
              <w:jc w:val="left"/>
            </w:pPr>
            <w:r>
              <w:t>Semiconductor Manufacturing International Corp</w:t>
            </w:r>
          </w:p>
        </w:tc>
        <w:tc>
          <w:tcPr>
            <w:tcW w:w="923" w:type="dxa"/>
          </w:tcPr>
          <w:p w:rsidR="00D256EE" w:rsidRDefault="00D256EE" w:rsidP="00D256EE">
            <w:pPr>
              <w:jc w:val="left"/>
            </w:pPr>
            <w:proofErr w:type="gramStart"/>
            <w:r>
              <w:rPr>
                <w:rFonts w:hint="eastAsia"/>
              </w:rPr>
              <w:t>中芯国际</w:t>
            </w:r>
            <w:proofErr w:type="gramEnd"/>
            <w:r>
              <w:rPr>
                <w:rFonts w:hint="eastAsia"/>
              </w:rPr>
              <w:t>集成电路制造有限公司</w:t>
            </w:r>
          </w:p>
        </w:tc>
        <w:tc>
          <w:tcPr>
            <w:tcW w:w="923" w:type="dxa"/>
          </w:tcPr>
          <w:p w:rsidR="00D256EE" w:rsidRDefault="00D256EE" w:rsidP="00D256EE">
            <w:pPr>
              <w:jc w:val="left"/>
            </w:pPr>
            <w:r>
              <w:t>981 HK</w:t>
            </w:r>
          </w:p>
        </w:tc>
        <w:tc>
          <w:tcPr>
            <w:tcW w:w="923" w:type="dxa"/>
          </w:tcPr>
          <w:p w:rsidR="00D256EE" w:rsidRDefault="00D256EE" w:rsidP="00D256EE">
            <w:pPr>
              <w:jc w:val="left"/>
            </w:pPr>
            <w:r>
              <w:rPr>
                <w:rFonts w:hint="eastAsia"/>
              </w:rPr>
              <w:t>中国香港联合交易所</w:t>
            </w:r>
          </w:p>
        </w:tc>
        <w:tc>
          <w:tcPr>
            <w:tcW w:w="923" w:type="dxa"/>
          </w:tcPr>
          <w:p w:rsidR="00D256EE" w:rsidRDefault="00D256EE" w:rsidP="00D256EE">
            <w:pPr>
              <w:jc w:val="left"/>
            </w:pPr>
            <w:r>
              <w:rPr>
                <w:rFonts w:hint="eastAsia"/>
              </w:rPr>
              <w:t>中国香港</w:t>
            </w:r>
          </w:p>
        </w:tc>
        <w:tc>
          <w:tcPr>
            <w:tcW w:w="923" w:type="dxa"/>
          </w:tcPr>
          <w:p w:rsidR="00D256EE" w:rsidRDefault="00D256EE" w:rsidP="00D256EE">
            <w:pPr>
              <w:jc w:val="right"/>
            </w:pPr>
            <w:r>
              <w:t>1,017,000</w:t>
            </w:r>
          </w:p>
        </w:tc>
        <w:tc>
          <w:tcPr>
            <w:tcW w:w="923" w:type="dxa"/>
          </w:tcPr>
          <w:p w:rsidR="00D256EE" w:rsidRDefault="00D256EE" w:rsidP="00D256EE">
            <w:pPr>
              <w:jc w:val="right"/>
            </w:pPr>
            <w:r>
              <w:t>78,968,392.29</w:t>
            </w:r>
          </w:p>
        </w:tc>
        <w:tc>
          <w:tcPr>
            <w:tcW w:w="923" w:type="dxa"/>
          </w:tcPr>
          <w:p w:rsidR="00D256EE" w:rsidRDefault="00D256EE" w:rsidP="00D256EE">
            <w:pPr>
              <w:jc w:val="right"/>
            </w:pPr>
            <w:r>
              <w:t>5.34</w:t>
            </w:r>
          </w:p>
        </w:tc>
      </w:tr>
      <w:tr w:rsidR="00D256EE" w:rsidTr="00D256EE">
        <w:tc>
          <w:tcPr>
            <w:tcW w:w="922" w:type="dxa"/>
          </w:tcPr>
          <w:p w:rsidR="00D256EE" w:rsidRDefault="00D256EE" w:rsidP="00D256EE">
            <w:pPr>
              <w:jc w:val="center"/>
            </w:pPr>
            <w:r>
              <w:t>5</w:t>
            </w:r>
          </w:p>
        </w:tc>
        <w:tc>
          <w:tcPr>
            <w:tcW w:w="923" w:type="dxa"/>
          </w:tcPr>
          <w:p w:rsidR="00D256EE" w:rsidRDefault="00D256EE" w:rsidP="00D256EE">
            <w:pPr>
              <w:jc w:val="left"/>
            </w:pPr>
            <w:r>
              <w:t xml:space="preserve">Shanghai </w:t>
            </w:r>
            <w:proofErr w:type="spellStart"/>
            <w:r>
              <w:t>Biren</w:t>
            </w:r>
            <w:proofErr w:type="spellEnd"/>
            <w:r>
              <w:t xml:space="preserve"> Technology Co Ltd</w:t>
            </w:r>
          </w:p>
        </w:tc>
        <w:tc>
          <w:tcPr>
            <w:tcW w:w="923" w:type="dxa"/>
          </w:tcPr>
          <w:p w:rsidR="00D256EE" w:rsidRDefault="00D256EE" w:rsidP="00D256EE">
            <w:pPr>
              <w:jc w:val="left"/>
            </w:pPr>
            <w:r>
              <w:rPr>
                <w:rFonts w:hint="eastAsia"/>
              </w:rPr>
              <w:t>上海壁仞科技股份有限公司</w:t>
            </w:r>
          </w:p>
        </w:tc>
        <w:tc>
          <w:tcPr>
            <w:tcW w:w="923" w:type="dxa"/>
          </w:tcPr>
          <w:p w:rsidR="00D256EE" w:rsidRDefault="00D256EE" w:rsidP="00D256EE">
            <w:pPr>
              <w:jc w:val="left"/>
            </w:pPr>
            <w:r>
              <w:t>6082 HK</w:t>
            </w:r>
          </w:p>
        </w:tc>
        <w:tc>
          <w:tcPr>
            <w:tcW w:w="923" w:type="dxa"/>
          </w:tcPr>
          <w:p w:rsidR="00D256EE" w:rsidRDefault="00D256EE" w:rsidP="00D256EE">
            <w:pPr>
              <w:jc w:val="left"/>
            </w:pPr>
            <w:r>
              <w:rPr>
                <w:rFonts w:hint="eastAsia"/>
              </w:rPr>
              <w:t>中国香港联合交易所</w:t>
            </w:r>
          </w:p>
        </w:tc>
        <w:tc>
          <w:tcPr>
            <w:tcW w:w="923" w:type="dxa"/>
          </w:tcPr>
          <w:p w:rsidR="00D256EE" w:rsidRDefault="00D256EE" w:rsidP="00D256EE">
            <w:pPr>
              <w:jc w:val="left"/>
            </w:pPr>
            <w:r>
              <w:rPr>
                <w:rFonts w:hint="eastAsia"/>
              </w:rPr>
              <w:t>中国香港</w:t>
            </w:r>
          </w:p>
        </w:tc>
        <w:tc>
          <w:tcPr>
            <w:tcW w:w="923" w:type="dxa"/>
          </w:tcPr>
          <w:p w:rsidR="00D256EE" w:rsidRDefault="00D256EE" w:rsidP="00D256EE">
            <w:pPr>
              <w:jc w:val="right"/>
            </w:pPr>
            <w:r>
              <w:t>1,403,000</w:t>
            </w:r>
          </w:p>
        </w:tc>
        <w:tc>
          <w:tcPr>
            <w:tcW w:w="923" w:type="dxa"/>
          </w:tcPr>
          <w:p w:rsidR="00D256EE" w:rsidRDefault="00D256EE" w:rsidP="00D256EE">
            <w:pPr>
              <w:jc w:val="right"/>
            </w:pPr>
            <w:r>
              <w:t>74,576,829.78</w:t>
            </w:r>
          </w:p>
        </w:tc>
        <w:tc>
          <w:tcPr>
            <w:tcW w:w="923" w:type="dxa"/>
          </w:tcPr>
          <w:p w:rsidR="00D256EE" w:rsidRDefault="00D256EE" w:rsidP="00D256EE">
            <w:pPr>
              <w:jc w:val="right"/>
            </w:pPr>
            <w:r>
              <w:t>5.04</w:t>
            </w:r>
          </w:p>
        </w:tc>
      </w:tr>
      <w:tr w:rsidR="00D256EE" w:rsidTr="00D256EE">
        <w:tc>
          <w:tcPr>
            <w:tcW w:w="922" w:type="dxa"/>
          </w:tcPr>
          <w:p w:rsidR="00D256EE" w:rsidRDefault="00D256EE" w:rsidP="00D256EE">
            <w:pPr>
              <w:jc w:val="center"/>
            </w:pPr>
            <w:r>
              <w:t>6</w:t>
            </w:r>
          </w:p>
        </w:tc>
        <w:tc>
          <w:tcPr>
            <w:tcW w:w="923" w:type="dxa"/>
          </w:tcPr>
          <w:p w:rsidR="00D256EE" w:rsidRDefault="00D256EE" w:rsidP="00D256EE">
            <w:pPr>
              <w:jc w:val="left"/>
            </w:pPr>
            <w:proofErr w:type="spellStart"/>
            <w:r>
              <w:t>Weichai</w:t>
            </w:r>
            <w:proofErr w:type="spellEnd"/>
            <w:r>
              <w:t xml:space="preserve"> Power Co Ltd</w:t>
            </w:r>
          </w:p>
        </w:tc>
        <w:tc>
          <w:tcPr>
            <w:tcW w:w="923" w:type="dxa"/>
          </w:tcPr>
          <w:p w:rsidR="00D256EE" w:rsidRDefault="00D256EE" w:rsidP="00D256EE">
            <w:pPr>
              <w:jc w:val="left"/>
            </w:pPr>
            <w:proofErr w:type="gramStart"/>
            <w:r>
              <w:rPr>
                <w:rFonts w:hint="eastAsia"/>
              </w:rPr>
              <w:t>潍</w:t>
            </w:r>
            <w:proofErr w:type="gramEnd"/>
            <w:r>
              <w:rPr>
                <w:rFonts w:hint="eastAsia"/>
              </w:rPr>
              <w:t>柴动力股份有限公司</w:t>
            </w:r>
          </w:p>
        </w:tc>
        <w:tc>
          <w:tcPr>
            <w:tcW w:w="923" w:type="dxa"/>
          </w:tcPr>
          <w:p w:rsidR="00D256EE" w:rsidRDefault="00D256EE" w:rsidP="00D256EE">
            <w:pPr>
              <w:jc w:val="left"/>
            </w:pPr>
            <w:r>
              <w:t>2338 HK</w:t>
            </w:r>
          </w:p>
        </w:tc>
        <w:tc>
          <w:tcPr>
            <w:tcW w:w="923" w:type="dxa"/>
          </w:tcPr>
          <w:p w:rsidR="00D256EE" w:rsidRDefault="00D256EE" w:rsidP="00D256EE">
            <w:pPr>
              <w:jc w:val="left"/>
            </w:pPr>
            <w:r>
              <w:rPr>
                <w:rFonts w:hint="eastAsia"/>
              </w:rPr>
              <w:t>中国香港联合交易所</w:t>
            </w:r>
          </w:p>
        </w:tc>
        <w:tc>
          <w:tcPr>
            <w:tcW w:w="923" w:type="dxa"/>
          </w:tcPr>
          <w:p w:rsidR="00D256EE" w:rsidRDefault="00D256EE" w:rsidP="00D256EE">
            <w:pPr>
              <w:jc w:val="left"/>
            </w:pPr>
            <w:r>
              <w:rPr>
                <w:rFonts w:hint="eastAsia"/>
              </w:rPr>
              <w:t>中国香港</w:t>
            </w:r>
          </w:p>
        </w:tc>
        <w:tc>
          <w:tcPr>
            <w:tcW w:w="923" w:type="dxa"/>
          </w:tcPr>
          <w:p w:rsidR="00D256EE" w:rsidRDefault="00D256EE" w:rsidP="00D256EE">
            <w:pPr>
              <w:jc w:val="right"/>
            </w:pPr>
            <w:r>
              <w:t>2,408,000</w:t>
            </w:r>
          </w:p>
        </w:tc>
        <w:tc>
          <w:tcPr>
            <w:tcW w:w="923" w:type="dxa"/>
          </w:tcPr>
          <w:p w:rsidR="00D256EE" w:rsidRDefault="00D256EE" w:rsidP="00D256EE">
            <w:pPr>
              <w:jc w:val="right"/>
            </w:pPr>
            <w:r>
              <w:t>71,319,072.44</w:t>
            </w:r>
          </w:p>
        </w:tc>
        <w:tc>
          <w:tcPr>
            <w:tcW w:w="923" w:type="dxa"/>
          </w:tcPr>
          <w:p w:rsidR="00D256EE" w:rsidRDefault="00D256EE" w:rsidP="00D256EE">
            <w:pPr>
              <w:jc w:val="right"/>
            </w:pPr>
            <w:r>
              <w:t>4.82</w:t>
            </w:r>
          </w:p>
        </w:tc>
      </w:tr>
      <w:tr w:rsidR="00D256EE" w:rsidTr="00D256EE">
        <w:tc>
          <w:tcPr>
            <w:tcW w:w="922" w:type="dxa"/>
          </w:tcPr>
          <w:p w:rsidR="00D256EE" w:rsidRDefault="00D256EE" w:rsidP="00D256EE">
            <w:pPr>
              <w:jc w:val="center"/>
            </w:pPr>
            <w:r>
              <w:t>7</w:t>
            </w:r>
          </w:p>
        </w:tc>
        <w:tc>
          <w:tcPr>
            <w:tcW w:w="923" w:type="dxa"/>
          </w:tcPr>
          <w:p w:rsidR="00D256EE" w:rsidRDefault="00D256EE" w:rsidP="00D256EE">
            <w:pPr>
              <w:jc w:val="left"/>
            </w:pPr>
            <w:r>
              <w:t xml:space="preserve">Micron Technology </w:t>
            </w:r>
            <w:proofErr w:type="spellStart"/>
            <w:r>
              <w:t>Inc</w:t>
            </w:r>
            <w:proofErr w:type="spellEnd"/>
          </w:p>
        </w:tc>
        <w:tc>
          <w:tcPr>
            <w:tcW w:w="923" w:type="dxa"/>
          </w:tcPr>
          <w:p w:rsidR="00D256EE" w:rsidRDefault="00D256EE" w:rsidP="00D256EE">
            <w:pPr>
              <w:jc w:val="left"/>
            </w:pPr>
            <w:r>
              <w:rPr>
                <w:rFonts w:hint="eastAsia"/>
              </w:rPr>
              <w:t>美光科技股份有限公司</w:t>
            </w:r>
          </w:p>
        </w:tc>
        <w:tc>
          <w:tcPr>
            <w:tcW w:w="923" w:type="dxa"/>
          </w:tcPr>
          <w:p w:rsidR="00D256EE" w:rsidRDefault="00D256EE" w:rsidP="00D256EE">
            <w:pPr>
              <w:jc w:val="left"/>
            </w:pPr>
            <w:r>
              <w:t>MU UW</w:t>
            </w:r>
          </w:p>
        </w:tc>
        <w:tc>
          <w:tcPr>
            <w:tcW w:w="923" w:type="dxa"/>
          </w:tcPr>
          <w:p w:rsidR="00D256EE" w:rsidRDefault="00D256EE" w:rsidP="00D256EE">
            <w:pPr>
              <w:jc w:val="left"/>
            </w:pPr>
            <w:r>
              <w:rPr>
                <w:rFonts w:hint="eastAsia"/>
              </w:rPr>
              <w:t>纳斯达克证券交易所</w:t>
            </w:r>
          </w:p>
        </w:tc>
        <w:tc>
          <w:tcPr>
            <w:tcW w:w="923" w:type="dxa"/>
          </w:tcPr>
          <w:p w:rsidR="00D256EE" w:rsidRDefault="00D256EE" w:rsidP="00D256EE">
            <w:pPr>
              <w:jc w:val="left"/>
            </w:pPr>
            <w:r>
              <w:rPr>
                <w:rFonts w:hint="eastAsia"/>
              </w:rPr>
              <w:t>美国</w:t>
            </w:r>
          </w:p>
        </w:tc>
        <w:tc>
          <w:tcPr>
            <w:tcW w:w="923" w:type="dxa"/>
          </w:tcPr>
          <w:p w:rsidR="00D256EE" w:rsidRDefault="00D256EE" w:rsidP="00D256EE">
            <w:pPr>
              <w:jc w:val="right"/>
            </w:pPr>
            <w:r>
              <w:t>8,915</w:t>
            </w:r>
          </w:p>
        </w:tc>
        <w:tc>
          <w:tcPr>
            <w:tcW w:w="923" w:type="dxa"/>
          </w:tcPr>
          <w:p w:rsidR="00D256EE" w:rsidRDefault="00D256EE" w:rsidP="00D256EE">
            <w:pPr>
              <w:jc w:val="right"/>
            </w:pPr>
            <w:r>
              <w:t>70,087,534.78</w:t>
            </w:r>
          </w:p>
        </w:tc>
        <w:tc>
          <w:tcPr>
            <w:tcW w:w="923" w:type="dxa"/>
          </w:tcPr>
          <w:p w:rsidR="00D256EE" w:rsidRDefault="00D256EE" w:rsidP="00D256EE">
            <w:pPr>
              <w:jc w:val="right"/>
            </w:pPr>
            <w:r>
              <w:t>4.74</w:t>
            </w:r>
          </w:p>
        </w:tc>
      </w:tr>
      <w:tr w:rsidR="00D256EE" w:rsidTr="00D256EE">
        <w:tc>
          <w:tcPr>
            <w:tcW w:w="922" w:type="dxa"/>
          </w:tcPr>
          <w:p w:rsidR="00D256EE" w:rsidRDefault="00D256EE" w:rsidP="00D256EE">
            <w:pPr>
              <w:jc w:val="center"/>
            </w:pPr>
            <w:r>
              <w:t>8</w:t>
            </w:r>
          </w:p>
        </w:tc>
        <w:tc>
          <w:tcPr>
            <w:tcW w:w="923" w:type="dxa"/>
          </w:tcPr>
          <w:p w:rsidR="00D256EE" w:rsidRDefault="00D256EE" w:rsidP="00D256EE">
            <w:pPr>
              <w:jc w:val="left"/>
            </w:pPr>
            <w:r>
              <w:t>Shenzhen Han's CNC Technology Co Ltd</w:t>
            </w:r>
          </w:p>
        </w:tc>
        <w:tc>
          <w:tcPr>
            <w:tcW w:w="923" w:type="dxa"/>
          </w:tcPr>
          <w:p w:rsidR="00D256EE" w:rsidRDefault="00D256EE" w:rsidP="00D256EE">
            <w:pPr>
              <w:jc w:val="left"/>
            </w:pPr>
            <w:r>
              <w:rPr>
                <w:rFonts w:hint="eastAsia"/>
              </w:rPr>
              <w:t>深圳市大族数控科技股份有限公司</w:t>
            </w:r>
          </w:p>
        </w:tc>
        <w:tc>
          <w:tcPr>
            <w:tcW w:w="923" w:type="dxa"/>
          </w:tcPr>
          <w:p w:rsidR="00D256EE" w:rsidRDefault="00D256EE" w:rsidP="00D256EE">
            <w:pPr>
              <w:jc w:val="left"/>
            </w:pPr>
            <w:r>
              <w:t>3200 HK</w:t>
            </w:r>
          </w:p>
        </w:tc>
        <w:tc>
          <w:tcPr>
            <w:tcW w:w="923" w:type="dxa"/>
          </w:tcPr>
          <w:p w:rsidR="00D256EE" w:rsidRDefault="00D256EE" w:rsidP="00D256EE">
            <w:pPr>
              <w:jc w:val="left"/>
            </w:pPr>
            <w:r>
              <w:rPr>
                <w:rFonts w:hint="eastAsia"/>
              </w:rPr>
              <w:t>中国香港联合交易所</w:t>
            </w:r>
          </w:p>
        </w:tc>
        <w:tc>
          <w:tcPr>
            <w:tcW w:w="923" w:type="dxa"/>
          </w:tcPr>
          <w:p w:rsidR="00D256EE" w:rsidRDefault="00D256EE" w:rsidP="00D256EE">
            <w:pPr>
              <w:jc w:val="left"/>
            </w:pPr>
            <w:r>
              <w:rPr>
                <w:rFonts w:hint="eastAsia"/>
              </w:rPr>
              <w:t>中国香港</w:t>
            </w:r>
          </w:p>
        </w:tc>
        <w:tc>
          <w:tcPr>
            <w:tcW w:w="923" w:type="dxa"/>
          </w:tcPr>
          <w:p w:rsidR="00D256EE" w:rsidRDefault="00D256EE" w:rsidP="00D256EE">
            <w:pPr>
              <w:jc w:val="right"/>
            </w:pPr>
            <w:r>
              <w:t>403,600</w:t>
            </w:r>
          </w:p>
        </w:tc>
        <w:tc>
          <w:tcPr>
            <w:tcW w:w="923" w:type="dxa"/>
          </w:tcPr>
          <w:p w:rsidR="00D256EE" w:rsidRDefault="00D256EE" w:rsidP="00D256EE">
            <w:pPr>
              <w:jc w:val="right"/>
            </w:pPr>
            <w:r>
              <w:t>63,694,349.93</w:t>
            </w:r>
          </w:p>
        </w:tc>
        <w:tc>
          <w:tcPr>
            <w:tcW w:w="923" w:type="dxa"/>
          </w:tcPr>
          <w:p w:rsidR="00D256EE" w:rsidRDefault="00D256EE" w:rsidP="00D256EE">
            <w:pPr>
              <w:jc w:val="right"/>
            </w:pPr>
            <w:r>
              <w:t>4.31</w:t>
            </w:r>
          </w:p>
        </w:tc>
      </w:tr>
      <w:tr w:rsidR="00D256EE" w:rsidTr="00D256EE">
        <w:tc>
          <w:tcPr>
            <w:tcW w:w="922" w:type="dxa"/>
          </w:tcPr>
          <w:p w:rsidR="00D256EE" w:rsidRDefault="00D256EE" w:rsidP="00D256EE">
            <w:pPr>
              <w:jc w:val="center"/>
            </w:pPr>
            <w:r>
              <w:t>9</w:t>
            </w:r>
          </w:p>
        </w:tc>
        <w:tc>
          <w:tcPr>
            <w:tcW w:w="923" w:type="dxa"/>
          </w:tcPr>
          <w:p w:rsidR="00D256EE" w:rsidRDefault="00D256EE" w:rsidP="00D256EE">
            <w:pPr>
              <w:jc w:val="left"/>
            </w:pPr>
            <w:r>
              <w:t xml:space="preserve">Newborn Town </w:t>
            </w:r>
            <w:proofErr w:type="spellStart"/>
            <w:r>
              <w:t>Inc</w:t>
            </w:r>
            <w:proofErr w:type="spellEnd"/>
          </w:p>
        </w:tc>
        <w:tc>
          <w:tcPr>
            <w:tcW w:w="923" w:type="dxa"/>
          </w:tcPr>
          <w:p w:rsidR="00D256EE" w:rsidRDefault="00D256EE" w:rsidP="00D256EE">
            <w:pPr>
              <w:jc w:val="left"/>
            </w:pPr>
            <w:r>
              <w:rPr>
                <w:rFonts w:hint="eastAsia"/>
              </w:rPr>
              <w:t>赤子城科技有限公司</w:t>
            </w:r>
          </w:p>
        </w:tc>
        <w:tc>
          <w:tcPr>
            <w:tcW w:w="923" w:type="dxa"/>
          </w:tcPr>
          <w:p w:rsidR="00D256EE" w:rsidRDefault="00D256EE" w:rsidP="00D256EE">
            <w:pPr>
              <w:jc w:val="left"/>
            </w:pPr>
            <w:r>
              <w:t>9911 HK</w:t>
            </w:r>
          </w:p>
        </w:tc>
        <w:tc>
          <w:tcPr>
            <w:tcW w:w="923" w:type="dxa"/>
          </w:tcPr>
          <w:p w:rsidR="00D256EE" w:rsidRDefault="00D256EE" w:rsidP="00D256EE">
            <w:pPr>
              <w:jc w:val="left"/>
            </w:pPr>
            <w:r>
              <w:rPr>
                <w:rFonts w:hint="eastAsia"/>
              </w:rPr>
              <w:t>中国香港联合交易所</w:t>
            </w:r>
          </w:p>
        </w:tc>
        <w:tc>
          <w:tcPr>
            <w:tcW w:w="923" w:type="dxa"/>
          </w:tcPr>
          <w:p w:rsidR="00D256EE" w:rsidRDefault="00D256EE" w:rsidP="00D256EE">
            <w:pPr>
              <w:jc w:val="left"/>
            </w:pPr>
            <w:r>
              <w:rPr>
                <w:rFonts w:hint="eastAsia"/>
              </w:rPr>
              <w:t>中国香港</w:t>
            </w:r>
          </w:p>
        </w:tc>
        <w:tc>
          <w:tcPr>
            <w:tcW w:w="923" w:type="dxa"/>
          </w:tcPr>
          <w:p w:rsidR="00D256EE" w:rsidRDefault="00D256EE" w:rsidP="00D256EE">
            <w:pPr>
              <w:jc w:val="right"/>
            </w:pPr>
            <w:r>
              <w:t>9,604,000</w:t>
            </w:r>
          </w:p>
        </w:tc>
        <w:tc>
          <w:tcPr>
            <w:tcW w:w="923" w:type="dxa"/>
          </w:tcPr>
          <w:p w:rsidR="00D256EE" w:rsidRDefault="00D256EE" w:rsidP="00D256EE">
            <w:pPr>
              <w:jc w:val="right"/>
            </w:pPr>
            <w:r>
              <w:t>62,978,734.21</w:t>
            </w:r>
          </w:p>
        </w:tc>
        <w:tc>
          <w:tcPr>
            <w:tcW w:w="923" w:type="dxa"/>
          </w:tcPr>
          <w:p w:rsidR="00D256EE" w:rsidRDefault="00D256EE" w:rsidP="00D256EE">
            <w:pPr>
              <w:jc w:val="right"/>
            </w:pPr>
            <w:r>
              <w:t>4.26</w:t>
            </w:r>
          </w:p>
        </w:tc>
      </w:tr>
      <w:tr w:rsidR="00D256EE" w:rsidTr="00D256EE">
        <w:tc>
          <w:tcPr>
            <w:tcW w:w="922" w:type="dxa"/>
          </w:tcPr>
          <w:p w:rsidR="00D256EE" w:rsidRDefault="00D256EE" w:rsidP="00D256EE">
            <w:pPr>
              <w:jc w:val="center"/>
            </w:pPr>
            <w:r>
              <w:t>10</w:t>
            </w:r>
          </w:p>
        </w:tc>
        <w:tc>
          <w:tcPr>
            <w:tcW w:w="923" w:type="dxa"/>
          </w:tcPr>
          <w:p w:rsidR="00D256EE" w:rsidRDefault="00D256EE" w:rsidP="00D256EE">
            <w:pPr>
              <w:jc w:val="left"/>
            </w:pPr>
            <w:r>
              <w:t>Time Interconnect Technology Ltd</w:t>
            </w:r>
          </w:p>
        </w:tc>
        <w:tc>
          <w:tcPr>
            <w:tcW w:w="923" w:type="dxa"/>
          </w:tcPr>
          <w:p w:rsidR="00D256EE" w:rsidRDefault="00D256EE" w:rsidP="00D256EE">
            <w:pPr>
              <w:jc w:val="left"/>
            </w:pPr>
            <w:r>
              <w:rPr>
                <w:rFonts w:hint="eastAsia"/>
              </w:rPr>
              <w:t>汇聚科技有限公司</w:t>
            </w:r>
          </w:p>
        </w:tc>
        <w:tc>
          <w:tcPr>
            <w:tcW w:w="923" w:type="dxa"/>
          </w:tcPr>
          <w:p w:rsidR="00D256EE" w:rsidRDefault="00D256EE" w:rsidP="00D256EE">
            <w:pPr>
              <w:jc w:val="left"/>
            </w:pPr>
            <w:r>
              <w:t>1729 HK</w:t>
            </w:r>
          </w:p>
        </w:tc>
        <w:tc>
          <w:tcPr>
            <w:tcW w:w="923" w:type="dxa"/>
          </w:tcPr>
          <w:p w:rsidR="00D256EE" w:rsidRDefault="00D256EE" w:rsidP="00D256EE">
            <w:pPr>
              <w:jc w:val="left"/>
            </w:pPr>
            <w:r>
              <w:rPr>
                <w:rFonts w:hint="eastAsia"/>
              </w:rPr>
              <w:t>中国香港联合交易所</w:t>
            </w:r>
          </w:p>
        </w:tc>
        <w:tc>
          <w:tcPr>
            <w:tcW w:w="923" w:type="dxa"/>
          </w:tcPr>
          <w:p w:rsidR="00D256EE" w:rsidRDefault="00D256EE" w:rsidP="00D256EE">
            <w:pPr>
              <w:jc w:val="left"/>
            </w:pPr>
            <w:r>
              <w:rPr>
                <w:rFonts w:hint="eastAsia"/>
              </w:rPr>
              <w:t>中国香港</w:t>
            </w:r>
          </w:p>
        </w:tc>
        <w:tc>
          <w:tcPr>
            <w:tcW w:w="923" w:type="dxa"/>
          </w:tcPr>
          <w:p w:rsidR="00D256EE" w:rsidRDefault="00D256EE" w:rsidP="00D256EE">
            <w:pPr>
              <w:jc w:val="right"/>
            </w:pPr>
            <w:r>
              <w:t>4,002,000</w:t>
            </w:r>
          </w:p>
        </w:tc>
        <w:tc>
          <w:tcPr>
            <w:tcW w:w="923" w:type="dxa"/>
          </w:tcPr>
          <w:p w:rsidR="00D256EE" w:rsidRDefault="00D256EE" w:rsidP="00D256EE">
            <w:pPr>
              <w:jc w:val="right"/>
            </w:pPr>
            <w:r>
              <w:t>58,812,855.73</w:t>
            </w:r>
          </w:p>
        </w:tc>
        <w:tc>
          <w:tcPr>
            <w:tcW w:w="923" w:type="dxa"/>
          </w:tcPr>
          <w:p w:rsidR="00D256EE" w:rsidRDefault="00D256EE" w:rsidP="00D256EE">
            <w:pPr>
              <w:jc w:val="right"/>
            </w:pPr>
            <w:r>
              <w:t>3.98</w:t>
            </w:r>
          </w:p>
        </w:tc>
      </w:tr>
    </w:tbl>
    <w:p w:rsidR="00D256EE" w:rsidRDefault="00D256EE" w:rsidP="00D256EE">
      <w:pPr>
        <w:pStyle w:val="-8"/>
      </w:pPr>
      <w:proofErr w:type="spellStart"/>
      <w:r>
        <w:rPr>
          <w:rFonts w:hint="eastAsia"/>
        </w:rPr>
        <w:t>注：本基金对以上证券代码采用当地市场代码</w:t>
      </w:r>
      <w:proofErr w:type="spellEnd"/>
      <w:r>
        <w:rPr>
          <w:rFonts w:hint="eastAsia"/>
        </w:rPr>
        <w:t>。</w:t>
      </w:r>
    </w:p>
    <w:p w:rsidR="00D256EE" w:rsidRDefault="00D256EE" w:rsidP="00D256EE">
      <w:pPr>
        <w:pStyle w:val="-2"/>
        <w:spacing w:before="312"/>
      </w:pPr>
      <w:proofErr w:type="spellStart"/>
      <w:r>
        <w:rPr>
          <w:rFonts w:hint="eastAsia"/>
        </w:rPr>
        <w:t>报告期末按债券信用等级分类的债券投资组合</w:t>
      </w:r>
      <w:proofErr w:type="spellEnd"/>
    </w:p>
    <w:p w:rsidR="00D256EE" w:rsidRDefault="00D256EE" w:rsidP="00D256EE">
      <w:pPr>
        <w:pStyle w:val="-"/>
        <w:ind w:firstLine="420"/>
      </w:pPr>
      <w:proofErr w:type="spellStart"/>
      <w:r>
        <w:rPr>
          <w:rFonts w:hint="eastAsia"/>
        </w:rPr>
        <w:t>本基金本报告期末未持有债券</w:t>
      </w:r>
      <w:proofErr w:type="spellEnd"/>
      <w:r>
        <w:rPr>
          <w:rFonts w:hint="eastAsia"/>
        </w:rPr>
        <w:t>。</w:t>
      </w:r>
    </w:p>
    <w:p w:rsidR="00D256EE" w:rsidRDefault="00D256EE" w:rsidP="00D256EE">
      <w:pPr>
        <w:pStyle w:val="-2"/>
        <w:spacing w:before="312"/>
      </w:pPr>
      <w:proofErr w:type="spellStart"/>
      <w:r>
        <w:rPr>
          <w:rFonts w:hint="eastAsia"/>
        </w:rPr>
        <w:t>报告期末按公允价值占基金资产净值比例大小排名的前五名债券投资明细</w:t>
      </w:r>
      <w:proofErr w:type="spellEnd"/>
    </w:p>
    <w:p w:rsidR="00D256EE" w:rsidRDefault="00D256EE" w:rsidP="00D256EE">
      <w:pPr>
        <w:pStyle w:val="-"/>
        <w:ind w:firstLine="420"/>
      </w:pPr>
      <w:proofErr w:type="spellStart"/>
      <w:r>
        <w:rPr>
          <w:rFonts w:hint="eastAsia"/>
        </w:rPr>
        <w:t>本基金本报告期末未持有债券</w:t>
      </w:r>
      <w:proofErr w:type="spellEnd"/>
      <w:r>
        <w:rPr>
          <w:rFonts w:hint="eastAsia"/>
        </w:rPr>
        <w:t>。</w:t>
      </w:r>
    </w:p>
    <w:p w:rsidR="00D256EE" w:rsidRDefault="00D256EE" w:rsidP="00D256EE">
      <w:pPr>
        <w:pStyle w:val="-2"/>
        <w:spacing w:before="312"/>
      </w:pPr>
      <w:proofErr w:type="spellStart"/>
      <w:r>
        <w:rPr>
          <w:rFonts w:hint="eastAsia"/>
        </w:rPr>
        <w:t>报告期末按公允价值占基金资产净值比例大小排名的前十名资产支持证券投资明细</w:t>
      </w:r>
      <w:proofErr w:type="spellEnd"/>
    </w:p>
    <w:p w:rsidR="00D256EE" w:rsidRDefault="00D256EE" w:rsidP="00D256EE">
      <w:pPr>
        <w:pStyle w:val="-"/>
        <w:ind w:firstLine="420"/>
      </w:pPr>
      <w:proofErr w:type="spellStart"/>
      <w:r>
        <w:rPr>
          <w:rFonts w:hint="eastAsia"/>
        </w:rPr>
        <w:t>本基金本报告期末未持有资产支持证券</w:t>
      </w:r>
      <w:proofErr w:type="spellEnd"/>
      <w:r>
        <w:rPr>
          <w:rFonts w:hint="eastAsia"/>
        </w:rPr>
        <w:t>。</w:t>
      </w:r>
    </w:p>
    <w:p w:rsidR="00D256EE" w:rsidRDefault="00D256EE" w:rsidP="00D256EE">
      <w:pPr>
        <w:pStyle w:val="-2"/>
        <w:spacing w:before="312"/>
      </w:pPr>
      <w:proofErr w:type="spellStart"/>
      <w:r>
        <w:rPr>
          <w:rFonts w:hint="eastAsia"/>
        </w:rPr>
        <w:t>报告期末按公允价值占基金资产净值比例大小排名的前五名金融衍生品投资明细</w:t>
      </w:r>
      <w:proofErr w:type="spellEnd"/>
    </w:p>
    <w:p w:rsidR="00D256EE" w:rsidRDefault="00D256EE" w:rsidP="00D256EE">
      <w:pPr>
        <w:pStyle w:val="-"/>
        <w:ind w:firstLine="420"/>
      </w:pPr>
      <w:proofErr w:type="spellStart"/>
      <w:r>
        <w:rPr>
          <w:rFonts w:hint="eastAsia"/>
        </w:rPr>
        <w:t>本基金本报告期末未持有金融衍生品</w:t>
      </w:r>
      <w:proofErr w:type="spellEnd"/>
      <w:r>
        <w:rPr>
          <w:rFonts w:hint="eastAsia"/>
        </w:rPr>
        <w:t>。</w:t>
      </w:r>
    </w:p>
    <w:p w:rsidR="00D256EE" w:rsidRDefault="00D256EE" w:rsidP="00D256EE">
      <w:pPr>
        <w:pStyle w:val="-2"/>
        <w:spacing w:before="312"/>
      </w:pPr>
      <w:proofErr w:type="spellStart"/>
      <w:r>
        <w:rPr>
          <w:rFonts w:hint="eastAsia"/>
        </w:rPr>
        <w:t>报告期末按公允价值占基金资产净值比例大小排序的前十名基金投资明细</w:t>
      </w:r>
      <w:proofErr w:type="spellEnd"/>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256EE" w:rsidTr="00D256EE">
        <w:trPr>
          <w:cnfStyle w:val="100000000000" w:firstRow="1" w:lastRow="0" w:firstColumn="0" w:lastColumn="0" w:oddVBand="0" w:evenVBand="0" w:oddHBand="0" w:evenHBand="0" w:firstRowFirstColumn="0" w:firstRowLastColumn="0" w:lastRowFirstColumn="0" w:lastRowLastColumn="0"/>
        </w:trPr>
        <w:tc>
          <w:tcPr>
            <w:tcW w:w="1186" w:type="dxa"/>
          </w:tcPr>
          <w:p w:rsidR="00D256EE" w:rsidRPr="00D256EE" w:rsidRDefault="00D256EE" w:rsidP="00D256EE">
            <w:pPr>
              <w:jc w:val="center"/>
              <w:rPr>
                <w:b/>
              </w:rPr>
            </w:pPr>
            <w:r w:rsidRPr="00D256EE">
              <w:rPr>
                <w:rFonts w:hint="eastAsia"/>
                <w:b/>
              </w:rPr>
              <w:t>序号</w:t>
            </w:r>
          </w:p>
        </w:tc>
        <w:tc>
          <w:tcPr>
            <w:tcW w:w="1186" w:type="dxa"/>
          </w:tcPr>
          <w:p w:rsidR="00D256EE" w:rsidRPr="00D256EE" w:rsidRDefault="00D256EE" w:rsidP="00D256EE">
            <w:pPr>
              <w:jc w:val="center"/>
              <w:rPr>
                <w:b/>
              </w:rPr>
            </w:pPr>
            <w:r w:rsidRPr="00D256EE">
              <w:rPr>
                <w:rFonts w:hint="eastAsia"/>
                <w:b/>
              </w:rPr>
              <w:t>基金名称</w:t>
            </w:r>
          </w:p>
        </w:tc>
        <w:tc>
          <w:tcPr>
            <w:tcW w:w="1186" w:type="dxa"/>
          </w:tcPr>
          <w:p w:rsidR="00D256EE" w:rsidRPr="00D256EE" w:rsidRDefault="00D256EE" w:rsidP="00D256EE">
            <w:pPr>
              <w:jc w:val="center"/>
              <w:rPr>
                <w:b/>
              </w:rPr>
            </w:pPr>
            <w:r w:rsidRPr="00D256EE">
              <w:rPr>
                <w:rFonts w:hint="eastAsia"/>
                <w:b/>
              </w:rPr>
              <w:t>基金类型</w:t>
            </w:r>
          </w:p>
        </w:tc>
        <w:tc>
          <w:tcPr>
            <w:tcW w:w="1187" w:type="dxa"/>
          </w:tcPr>
          <w:p w:rsidR="00D256EE" w:rsidRPr="00D256EE" w:rsidRDefault="00D256EE" w:rsidP="00D256EE">
            <w:pPr>
              <w:jc w:val="center"/>
              <w:rPr>
                <w:b/>
              </w:rPr>
            </w:pPr>
            <w:r w:rsidRPr="00D256EE">
              <w:rPr>
                <w:rFonts w:hint="eastAsia"/>
                <w:b/>
              </w:rPr>
              <w:t>运作方式</w:t>
            </w:r>
          </w:p>
        </w:tc>
        <w:tc>
          <w:tcPr>
            <w:tcW w:w="1187" w:type="dxa"/>
          </w:tcPr>
          <w:p w:rsidR="00D256EE" w:rsidRPr="00D256EE" w:rsidRDefault="00D256EE" w:rsidP="00D256EE">
            <w:pPr>
              <w:jc w:val="center"/>
              <w:rPr>
                <w:b/>
              </w:rPr>
            </w:pPr>
            <w:r w:rsidRPr="00D256EE">
              <w:rPr>
                <w:rFonts w:hint="eastAsia"/>
                <w:b/>
              </w:rPr>
              <w:t>管理人</w:t>
            </w:r>
          </w:p>
        </w:tc>
        <w:tc>
          <w:tcPr>
            <w:tcW w:w="1187" w:type="dxa"/>
          </w:tcPr>
          <w:p w:rsidR="00D256EE" w:rsidRPr="00D256EE" w:rsidRDefault="00D256EE" w:rsidP="00D256EE">
            <w:pPr>
              <w:jc w:val="center"/>
              <w:rPr>
                <w:b/>
              </w:rPr>
            </w:pPr>
            <w:r w:rsidRPr="00D256EE">
              <w:rPr>
                <w:rFonts w:hint="eastAsia"/>
                <w:b/>
              </w:rPr>
              <w:t>公允价值（人民币元）</w:t>
            </w:r>
          </w:p>
        </w:tc>
        <w:tc>
          <w:tcPr>
            <w:tcW w:w="1187" w:type="dxa"/>
          </w:tcPr>
          <w:p w:rsidR="00D256EE" w:rsidRPr="00D256EE" w:rsidRDefault="00D256EE" w:rsidP="00D256EE">
            <w:pPr>
              <w:jc w:val="center"/>
              <w:rPr>
                <w:b/>
              </w:rPr>
            </w:pPr>
            <w:r w:rsidRPr="00D256EE">
              <w:rPr>
                <w:rFonts w:hint="eastAsia"/>
                <w:b/>
              </w:rPr>
              <w:t>占基金资产净值比例（</w:t>
            </w:r>
            <w:r w:rsidRPr="00D256EE">
              <w:rPr>
                <w:rFonts w:hint="eastAsia"/>
                <w:b/>
              </w:rPr>
              <w:t>%</w:t>
            </w:r>
            <w:r w:rsidRPr="00D256EE">
              <w:rPr>
                <w:rFonts w:hint="eastAsia"/>
                <w:b/>
              </w:rPr>
              <w:t>）</w:t>
            </w:r>
          </w:p>
        </w:tc>
      </w:tr>
      <w:tr w:rsidR="00D256EE" w:rsidTr="00D256EE">
        <w:tc>
          <w:tcPr>
            <w:tcW w:w="1186" w:type="dxa"/>
          </w:tcPr>
          <w:p w:rsidR="00D256EE" w:rsidRDefault="00D256EE" w:rsidP="00D256EE">
            <w:pPr>
              <w:jc w:val="center"/>
            </w:pPr>
            <w:r>
              <w:t>1</w:t>
            </w:r>
          </w:p>
        </w:tc>
        <w:tc>
          <w:tcPr>
            <w:tcW w:w="1186" w:type="dxa"/>
          </w:tcPr>
          <w:p w:rsidR="00D256EE" w:rsidRDefault="00D256EE" w:rsidP="00D256EE">
            <w:pPr>
              <w:jc w:val="left"/>
            </w:pPr>
            <w:proofErr w:type="spellStart"/>
            <w:r>
              <w:t>Direxion</w:t>
            </w:r>
            <w:proofErr w:type="spellEnd"/>
            <w:r>
              <w:t xml:space="preserve"> Daily </w:t>
            </w:r>
            <w:proofErr w:type="spellStart"/>
            <w:r>
              <w:t>Intc</w:t>
            </w:r>
            <w:proofErr w:type="spellEnd"/>
            <w:r>
              <w:t xml:space="preserve"> Bull 2X ETF</w:t>
            </w:r>
          </w:p>
        </w:tc>
        <w:tc>
          <w:tcPr>
            <w:tcW w:w="1186" w:type="dxa"/>
          </w:tcPr>
          <w:p w:rsidR="00D256EE" w:rsidRDefault="00D256EE" w:rsidP="00D256EE">
            <w:pPr>
              <w:jc w:val="left"/>
            </w:pPr>
            <w:r>
              <w:t>ETF</w:t>
            </w:r>
          </w:p>
        </w:tc>
        <w:tc>
          <w:tcPr>
            <w:tcW w:w="1187" w:type="dxa"/>
          </w:tcPr>
          <w:p w:rsidR="00D256EE" w:rsidRDefault="00D256EE" w:rsidP="00D256EE">
            <w:pPr>
              <w:jc w:val="left"/>
            </w:pPr>
            <w:r>
              <w:rPr>
                <w:rFonts w:hint="eastAsia"/>
              </w:rPr>
              <w:t>交易型开放式</w:t>
            </w:r>
          </w:p>
        </w:tc>
        <w:tc>
          <w:tcPr>
            <w:tcW w:w="1187" w:type="dxa"/>
          </w:tcPr>
          <w:p w:rsidR="00D256EE" w:rsidRDefault="00D256EE" w:rsidP="00D256EE">
            <w:pPr>
              <w:jc w:val="left"/>
            </w:pPr>
            <w:r>
              <w:t>Rafferty Asset Management LLC</w:t>
            </w:r>
          </w:p>
        </w:tc>
        <w:tc>
          <w:tcPr>
            <w:tcW w:w="1187" w:type="dxa"/>
          </w:tcPr>
          <w:p w:rsidR="00D256EE" w:rsidRDefault="00D256EE" w:rsidP="00D256EE">
            <w:pPr>
              <w:jc w:val="right"/>
            </w:pPr>
            <w:r>
              <w:t>19,202,719.57</w:t>
            </w:r>
          </w:p>
        </w:tc>
        <w:tc>
          <w:tcPr>
            <w:tcW w:w="1187" w:type="dxa"/>
          </w:tcPr>
          <w:p w:rsidR="00D256EE" w:rsidRDefault="00D256EE" w:rsidP="00D256EE">
            <w:pPr>
              <w:jc w:val="right"/>
            </w:pPr>
            <w:r>
              <w:t>1.30</w:t>
            </w:r>
          </w:p>
        </w:tc>
      </w:tr>
      <w:tr w:rsidR="00D256EE" w:rsidTr="00D256EE">
        <w:tc>
          <w:tcPr>
            <w:tcW w:w="1186" w:type="dxa"/>
          </w:tcPr>
          <w:p w:rsidR="00D256EE" w:rsidRDefault="00D256EE" w:rsidP="00D256EE">
            <w:pPr>
              <w:jc w:val="center"/>
            </w:pPr>
            <w:r>
              <w:t>2</w:t>
            </w:r>
          </w:p>
        </w:tc>
        <w:tc>
          <w:tcPr>
            <w:tcW w:w="1186" w:type="dxa"/>
          </w:tcPr>
          <w:p w:rsidR="00D256EE" w:rsidRDefault="00D256EE" w:rsidP="00D256EE">
            <w:pPr>
              <w:jc w:val="left"/>
            </w:pPr>
            <w:proofErr w:type="spellStart"/>
            <w:r>
              <w:t>Tradr</w:t>
            </w:r>
            <w:proofErr w:type="spellEnd"/>
            <w:r>
              <w:t xml:space="preserve"> 2X Long LRCX Daily ETF</w:t>
            </w:r>
          </w:p>
        </w:tc>
        <w:tc>
          <w:tcPr>
            <w:tcW w:w="1186" w:type="dxa"/>
          </w:tcPr>
          <w:p w:rsidR="00D256EE" w:rsidRDefault="00D256EE" w:rsidP="00D256EE">
            <w:pPr>
              <w:jc w:val="left"/>
            </w:pPr>
            <w:r>
              <w:t>ETF</w:t>
            </w:r>
          </w:p>
        </w:tc>
        <w:tc>
          <w:tcPr>
            <w:tcW w:w="1187" w:type="dxa"/>
          </w:tcPr>
          <w:p w:rsidR="00D256EE" w:rsidRDefault="00D256EE" w:rsidP="00D256EE">
            <w:pPr>
              <w:jc w:val="left"/>
            </w:pPr>
            <w:r>
              <w:rPr>
                <w:rFonts w:hint="eastAsia"/>
              </w:rPr>
              <w:t>交易型开放式</w:t>
            </w:r>
          </w:p>
        </w:tc>
        <w:tc>
          <w:tcPr>
            <w:tcW w:w="1187" w:type="dxa"/>
          </w:tcPr>
          <w:p w:rsidR="00D256EE" w:rsidRDefault="00D256EE" w:rsidP="00D256EE">
            <w:pPr>
              <w:jc w:val="left"/>
            </w:pPr>
            <w:r>
              <w:t>AXS Investments LLC</w:t>
            </w:r>
          </w:p>
        </w:tc>
        <w:tc>
          <w:tcPr>
            <w:tcW w:w="1187" w:type="dxa"/>
          </w:tcPr>
          <w:p w:rsidR="00D256EE" w:rsidRDefault="00D256EE" w:rsidP="00D256EE">
            <w:pPr>
              <w:jc w:val="right"/>
            </w:pPr>
            <w:r>
              <w:t>19,027,951.88</w:t>
            </w:r>
          </w:p>
        </w:tc>
        <w:tc>
          <w:tcPr>
            <w:tcW w:w="1187" w:type="dxa"/>
          </w:tcPr>
          <w:p w:rsidR="00D256EE" w:rsidRDefault="00D256EE" w:rsidP="00D256EE">
            <w:pPr>
              <w:jc w:val="right"/>
            </w:pPr>
            <w:r>
              <w:t>1.29</w:t>
            </w:r>
          </w:p>
        </w:tc>
      </w:tr>
      <w:tr w:rsidR="00D256EE" w:rsidTr="00D256EE">
        <w:tc>
          <w:tcPr>
            <w:tcW w:w="1186" w:type="dxa"/>
          </w:tcPr>
          <w:p w:rsidR="00D256EE" w:rsidRDefault="00D256EE" w:rsidP="00D256EE">
            <w:pPr>
              <w:jc w:val="center"/>
            </w:pPr>
            <w:r>
              <w:t>3</w:t>
            </w:r>
          </w:p>
        </w:tc>
        <w:tc>
          <w:tcPr>
            <w:tcW w:w="1186" w:type="dxa"/>
          </w:tcPr>
          <w:p w:rsidR="00D256EE" w:rsidRDefault="00D256EE" w:rsidP="00D256EE">
            <w:pPr>
              <w:jc w:val="left"/>
            </w:pPr>
            <w:r>
              <w:t>Defiance Daily Target 2X Long AMAT ETF</w:t>
            </w:r>
          </w:p>
        </w:tc>
        <w:tc>
          <w:tcPr>
            <w:tcW w:w="1186" w:type="dxa"/>
          </w:tcPr>
          <w:p w:rsidR="00D256EE" w:rsidRDefault="00D256EE" w:rsidP="00D256EE">
            <w:pPr>
              <w:jc w:val="left"/>
            </w:pPr>
            <w:r>
              <w:t>ETF</w:t>
            </w:r>
          </w:p>
        </w:tc>
        <w:tc>
          <w:tcPr>
            <w:tcW w:w="1187" w:type="dxa"/>
          </w:tcPr>
          <w:p w:rsidR="00D256EE" w:rsidRDefault="00D256EE" w:rsidP="00D256EE">
            <w:pPr>
              <w:jc w:val="left"/>
            </w:pPr>
            <w:r>
              <w:rPr>
                <w:rFonts w:hint="eastAsia"/>
              </w:rPr>
              <w:t>交易型开放式</w:t>
            </w:r>
          </w:p>
        </w:tc>
        <w:tc>
          <w:tcPr>
            <w:tcW w:w="1187" w:type="dxa"/>
          </w:tcPr>
          <w:p w:rsidR="00D256EE" w:rsidRDefault="00D256EE" w:rsidP="00D256EE">
            <w:pPr>
              <w:jc w:val="left"/>
            </w:pPr>
            <w:r>
              <w:t>Tidal Investments LLC</w:t>
            </w:r>
          </w:p>
        </w:tc>
        <w:tc>
          <w:tcPr>
            <w:tcW w:w="1187" w:type="dxa"/>
          </w:tcPr>
          <w:p w:rsidR="00D256EE" w:rsidRDefault="00D256EE" w:rsidP="00D256EE">
            <w:pPr>
              <w:jc w:val="right"/>
            </w:pPr>
            <w:r>
              <w:t>12,590,152.98</w:t>
            </w:r>
          </w:p>
        </w:tc>
        <w:tc>
          <w:tcPr>
            <w:tcW w:w="1187" w:type="dxa"/>
          </w:tcPr>
          <w:p w:rsidR="00D256EE" w:rsidRDefault="00D256EE" w:rsidP="00D256EE">
            <w:pPr>
              <w:jc w:val="right"/>
            </w:pPr>
            <w:r>
              <w:t>0.85</w:t>
            </w:r>
          </w:p>
        </w:tc>
      </w:tr>
      <w:tr w:rsidR="00D256EE" w:rsidTr="00D256EE">
        <w:tc>
          <w:tcPr>
            <w:tcW w:w="1186" w:type="dxa"/>
          </w:tcPr>
          <w:p w:rsidR="00D256EE" w:rsidRDefault="00D256EE" w:rsidP="00D256EE">
            <w:pPr>
              <w:jc w:val="center"/>
            </w:pPr>
            <w:r>
              <w:t>4</w:t>
            </w:r>
          </w:p>
        </w:tc>
        <w:tc>
          <w:tcPr>
            <w:tcW w:w="1186" w:type="dxa"/>
          </w:tcPr>
          <w:p w:rsidR="00D256EE" w:rsidRDefault="00D256EE" w:rsidP="00D256EE">
            <w:pPr>
              <w:jc w:val="left"/>
            </w:pPr>
            <w:proofErr w:type="spellStart"/>
            <w:r>
              <w:t>Direxion</w:t>
            </w:r>
            <w:proofErr w:type="spellEnd"/>
            <w:r>
              <w:t xml:space="preserve"> Daily ASML Bull 2X ETF</w:t>
            </w:r>
          </w:p>
        </w:tc>
        <w:tc>
          <w:tcPr>
            <w:tcW w:w="1186" w:type="dxa"/>
          </w:tcPr>
          <w:p w:rsidR="00D256EE" w:rsidRDefault="00D256EE" w:rsidP="00D256EE">
            <w:pPr>
              <w:jc w:val="left"/>
            </w:pPr>
            <w:r>
              <w:t>ETF</w:t>
            </w:r>
          </w:p>
        </w:tc>
        <w:tc>
          <w:tcPr>
            <w:tcW w:w="1187" w:type="dxa"/>
          </w:tcPr>
          <w:p w:rsidR="00D256EE" w:rsidRDefault="00D256EE" w:rsidP="00D256EE">
            <w:pPr>
              <w:jc w:val="left"/>
            </w:pPr>
            <w:r>
              <w:rPr>
                <w:rFonts w:hint="eastAsia"/>
              </w:rPr>
              <w:t>交易型开放式</w:t>
            </w:r>
          </w:p>
        </w:tc>
        <w:tc>
          <w:tcPr>
            <w:tcW w:w="1187" w:type="dxa"/>
          </w:tcPr>
          <w:p w:rsidR="00D256EE" w:rsidRDefault="00D256EE" w:rsidP="00D256EE">
            <w:pPr>
              <w:jc w:val="left"/>
            </w:pPr>
            <w:r>
              <w:t>Rafferty Asset Management LLC</w:t>
            </w:r>
          </w:p>
        </w:tc>
        <w:tc>
          <w:tcPr>
            <w:tcW w:w="1187" w:type="dxa"/>
          </w:tcPr>
          <w:p w:rsidR="00D256EE" w:rsidRDefault="00D256EE" w:rsidP="00D256EE">
            <w:pPr>
              <w:jc w:val="right"/>
            </w:pPr>
            <w:r>
              <w:t>4,340,927.12</w:t>
            </w:r>
          </w:p>
        </w:tc>
        <w:tc>
          <w:tcPr>
            <w:tcW w:w="1187" w:type="dxa"/>
          </w:tcPr>
          <w:p w:rsidR="00D256EE" w:rsidRDefault="00D256EE" w:rsidP="00D256EE">
            <w:pPr>
              <w:jc w:val="right"/>
            </w:pPr>
            <w:r>
              <w:t>0.29</w:t>
            </w:r>
          </w:p>
        </w:tc>
      </w:tr>
    </w:tbl>
    <w:p w:rsidR="00D256EE" w:rsidRDefault="00D256EE" w:rsidP="00D256EE">
      <w:pPr>
        <w:pStyle w:val="-2"/>
        <w:spacing w:before="312"/>
      </w:pPr>
      <w:proofErr w:type="spellStart"/>
      <w:r>
        <w:rPr>
          <w:rFonts w:hint="eastAsia"/>
        </w:rPr>
        <w:t>投资组合报告附注</w:t>
      </w:r>
      <w:proofErr w:type="spellEnd"/>
    </w:p>
    <w:p w:rsidR="00D256EE" w:rsidRDefault="00D256EE" w:rsidP="00D256EE">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256EE" w:rsidRDefault="00D256EE" w:rsidP="00D256EE">
      <w:pPr>
        <w:pStyle w:val="-"/>
        <w:ind w:firstLine="420"/>
      </w:pPr>
      <w:proofErr w:type="spellStart"/>
      <w:r>
        <w:rPr>
          <w:rFonts w:hint="eastAsia"/>
        </w:rPr>
        <w:t>报告期内基金投资的前十名证券的发行主体未有被监管部门立案调查，不存在报告编制日前一年内受到公开谴责、处罚的情形</w:t>
      </w:r>
      <w:proofErr w:type="spellEnd"/>
      <w:r>
        <w:rPr>
          <w:rFonts w:hint="eastAsia"/>
        </w:rPr>
        <w:t>。</w:t>
      </w:r>
    </w:p>
    <w:p w:rsidR="00D256EE" w:rsidRDefault="00D256EE" w:rsidP="00D256EE">
      <w:pPr>
        <w:pStyle w:val="-3"/>
        <w:spacing w:before="156" w:after="156"/>
      </w:pPr>
      <w:proofErr w:type="spellStart"/>
      <w:r>
        <w:rPr>
          <w:rFonts w:hint="eastAsia"/>
        </w:rPr>
        <w:t>声明基金投资的前十名股票是否超出基金合同约定的备选股票库。如是，还应对相关股票的投资决策程序做出说明</w:t>
      </w:r>
      <w:proofErr w:type="spellEnd"/>
      <w:r>
        <w:rPr>
          <w:rFonts w:hint="eastAsia"/>
        </w:rPr>
        <w:t>。</w:t>
      </w:r>
    </w:p>
    <w:p w:rsidR="00D256EE" w:rsidRDefault="00D256EE" w:rsidP="00D256EE">
      <w:pPr>
        <w:pStyle w:val="-"/>
        <w:ind w:firstLine="420"/>
      </w:pPr>
      <w:proofErr w:type="spellStart"/>
      <w:r>
        <w:rPr>
          <w:rFonts w:hint="eastAsia"/>
        </w:rPr>
        <w:t>本基金投资的前十名股票（如有）没有超出基金合同约定的备选股票库，本基金管理人从制度和流程上要求股票必须先入库再买入</w:t>
      </w:r>
      <w:proofErr w:type="spellEnd"/>
      <w:r>
        <w:rPr>
          <w:rFonts w:hint="eastAsia"/>
        </w:rPr>
        <w:t>。</w:t>
      </w:r>
    </w:p>
    <w:p w:rsidR="00D256EE" w:rsidRDefault="00D256EE" w:rsidP="00D256EE">
      <w:pPr>
        <w:pStyle w:val="-3"/>
        <w:spacing w:before="156" w:after="156"/>
      </w:pPr>
      <w:proofErr w:type="spellStart"/>
      <w:r>
        <w:rPr>
          <w:rFonts w:hint="eastAsia"/>
        </w:rPr>
        <w:t>其他资产构成</w:t>
      </w:r>
      <w:proofErr w:type="spellEnd"/>
    </w:p>
    <w:tbl>
      <w:tblPr>
        <w:tblStyle w:val="-0"/>
        <w:tblW w:w="8505" w:type="dxa"/>
        <w:tblLayout w:type="fixed"/>
        <w:tblLook w:val="04A0" w:firstRow="1" w:lastRow="0" w:firstColumn="1" w:lastColumn="0" w:noHBand="0" w:noVBand="1"/>
      </w:tblPr>
      <w:tblGrid>
        <w:gridCol w:w="743"/>
        <w:gridCol w:w="2977"/>
        <w:gridCol w:w="4785"/>
      </w:tblGrid>
      <w:tr w:rsidR="00D256EE" w:rsidTr="00D256EE">
        <w:trPr>
          <w:cnfStyle w:val="100000000000" w:firstRow="1" w:lastRow="0" w:firstColumn="0" w:lastColumn="0" w:oddVBand="0" w:evenVBand="0" w:oddHBand="0" w:evenHBand="0" w:firstRowFirstColumn="0" w:firstRowLastColumn="0" w:lastRowFirstColumn="0" w:lastRowLastColumn="0"/>
        </w:trPr>
        <w:tc>
          <w:tcPr>
            <w:tcW w:w="743" w:type="dxa"/>
          </w:tcPr>
          <w:p w:rsidR="00D256EE" w:rsidRPr="00D256EE" w:rsidRDefault="00D256EE" w:rsidP="00D256EE">
            <w:pPr>
              <w:jc w:val="center"/>
              <w:rPr>
                <w:b/>
              </w:rPr>
            </w:pPr>
            <w:r w:rsidRPr="00D256EE">
              <w:rPr>
                <w:rFonts w:hint="eastAsia"/>
                <w:b/>
              </w:rPr>
              <w:t>序号</w:t>
            </w:r>
          </w:p>
        </w:tc>
        <w:tc>
          <w:tcPr>
            <w:tcW w:w="2977" w:type="dxa"/>
          </w:tcPr>
          <w:p w:rsidR="00D256EE" w:rsidRPr="00D256EE" w:rsidRDefault="00D256EE" w:rsidP="00D256EE">
            <w:pPr>
              <w:jc w:val="center"/>
              <w:rPr>
                <w:b/>
              </w:rPr>
            </w:pPr>
            <w:r w:rsidRPr="00D256EE">
              <w:rPr>
                <w:rFonts w:hint="eastAsia"/>
                <w:b/>
              </w:rPr>
              <w:t>名称</w:t>
            </w:r>
          </w:p>
        </w:tc>
        <w:tc>
          <w:tcPr>
            <w:tcW w:w="4785" w:type="dxa"/>
          </w:tcPr>
          <w:p w:rsidR="00D256EE" w:rsidRPr="00D256EE" w:rsidRDefault="00D256EE" w:rsidP="00D256EE">
            <w:pPr>
              <w:jc w:val="center"/>
              <w:rPr>
                <w:b/>
              </w:rPr>
            </w:pPr>
            <w:r w:rsidRPr="00D256EE">
              <w:rPr>
                <w:rFonts w:hint="eastAsia"/>
                <w:b/>
              </w:rPr>
              <w:t>金额（元）</w:t>
            </w:r>
          </w:p>
        </w:tc>
      </w:tr>
      <w:tr w:rsidR="00D256EE" w:rsidTr="00D256EE">
        <w:tc>
          <w:tcPr>
            <w:tcW w:w="743" w:type="dxa"/>
          </w:tcPr>
          <w:p w:rsidR="00D256EE" w:rsidRDefault="00D256EE" w:rsidP="00D256EE">
            <w:pPr>
              <w:jc w:val="center"/>
            </w:pPr>
            <w:r>
              <w:t>1</w:t>
            </w:r>
          </w:p>
        </w:tc>
        <w:tc>
          <w:tcPr>
            <w:tcW w:w="2977" w:type="dxa"/>
          </w:tcPr>
          <w:p w:rsidR="00D256EE" w:rsidRDefault="00D256EE" w:rsidP="00D256EE">
            <w:pPr>
              <w:jc w:val="left"/>
            </w:pPr>
            <w:r>
              <w:rPr>
                <w:rFonts w:hint="eastAsia"/>
              </w:rPr>
              <w:t>存出保证金</w:t>
            </w:r>
          </w:p>
        </w:tc>
        <w:tc>
          <w:tcPr>
            <w:tcW w:w="4785" w:type="dxa"/>
          </w:tcPr>
          <w:p w:rsidR="00D256EE" w:rsidRDefault="00D256EE" w:rsidP="00D256EE">
            <w:pPr>
              <w:jc w:val="right"/>
            </w:pPr>
            <w:r>
              <w:t>55,151.21</w:t>
            </w:r>
          </w:p>
        </w:tc>
      </w:tr>
      <w:tr w:rsidR="00D256EE" w:rsidTr="00D256EE">
        <w:tc>
          <w:tcPr>
            <w:tcW w:w="743" w:type="dxa"/>
          </w:tcPr>
          <w:p w:rsidR="00D256EE" w:rsidRDefault="00D256EE" w:rsidP="00D256EE">
            <w:pPr>
              <w:jc w:val="center"/>
            </w:pPr>
            <w:r>
              <w:t>2</w:t>
            </w:r>
          </w:p>
        </w:tc>
        <w:tc>
          <w:tcPr>
            <w:tcW w:w="2977" w:type="dxa"/>
          </w:tcPr>
          <w:p w:rsidR="00D256EE" w:rsidRDefault="00D256EE" w:rsidP="00D256EE">
            <w:pPr>
              <w:jc w:val="left"/>
            </w:pPr>
            <w:r>
              <w:rPr>
                <w:rFonts w:hint="eastAsia"/>
              </w:rPr>
              <w:t>应收证券清算款</w:t>
            </w:r>
          </w:p>
        </w:tc>
        <w:tc>
          <w:tcPr>
            <w:tcW w:w="4785" w:type="dxa"/>
          </w:tcPr>
          <w:p w:rsidR="00D256EE" w:rsidRDefault="00D256EE" w:rsidP="00D256EE">
            <w:pPr>
              <w:jc w:val="right"/>
            </w:pPr>
            <w:r>
              <w:t>16,491,144.51</w:t>
            </w:r>
          </w:p>
        </w:tc>
      </w:tr>
      <w:tr w:rsidR="00D256EE" w:rsidTr="00D256EE">
        <w:tc>
          <w:tcPr>
            <w:tcW w:w="743" w:type="dxa"/>
          </w:tcPr>
          <w:p w:rsidR="00D256EE" w:rsidRDefault="00D256EE" w:rsidP="00D256EE">
            <w:pPr>
              <w:jc w:val="center"/>
            </w:pPr>
            <w:r>
              <w:t>3</w:t>
            </w:r>
          </w:p>
        </w:tc>
        <w:tc>
          <w:tcPr>
            <w:tcW w:w="2977" w:type="dxa"/>
          </w:tcPr>
          <w:p w:rsidR="00D256EE" w:rsidRDefault="00D256EE" w:rsidP="00D256EE">
            <w:pPr>
              <w:jc w:val="left"/>
            </w:pPr>
            <w:r>
              <w:rPr>
                <w:rFonts w:hint="eastAsia"/>
              </w:rPr>
              <w:t>应收股利</w:t>
            </w:r>
          </w:p>
        </w:tc>
        <w:tc>
          <w:tcPr>
            <w:tcW w:w="4785" w:type="dxa"/>
          </w:tcPr>
          <w:p w:rsidR="00D256EE" w:rsidRDefault="00D256EE" w:rsidP="00D256EE">
            <w:pPr>
              <w:jc w:val="right"/>
            </w:pPr>
            <w:r>
              <w:t>2,336,206.52</w:t>
            </w:r>
          </w:p>
        </w:tc>
      </w:tr>
      <w:tr w:rsidR="00D256EE" w:rsidTr="00D256EE">
        <w:tc>
          <w:tcPr>
            <w:tcW w:w="743" w:type="dxa"/>
          </w:tcPr>
          <w:p w:rsidR="00D256EE" w:rsidRDefault="00D256EE" w:rsidP="00D256EE">
            <w:pPr>
              <w:jc w:val="center"/>
            </w:pPr>
            <w:r>
              <w:t>4</w:t>
            </w:r>
          </w:p>
        </w:tc>
        <w:tc>
          <w:tcPr>
            <w:tcW w:w="2977" w:type="dxa"/>
          </w:tcPr>
          <w:p w:rsidR="00D256EE" w:rsidRDefault="00D256EE" w:rsidP="00D256EE">
            <w:pPr>
              <w:jc w:val="left"/>
            </w:pPr>
            <w:r>
              <w:rPr>
                <w:rFonts w:hint="eastAsia"/>
              </w:rPr>
              <w:t>应收利息</w:t>
            </w:r>
          </w:p>
        </w:tc>
        <w:tc>
          <w:tcPr>
            <w:tcW w:w="4785" w:type="dxa"/>
          </w:tcPr>
          <w:p w:rsidR="00D256EE" w:rsidRDefault="00D256EE" w:rsidP="00D256EE">
            <w:pPr>
              <w:jc w:val="right"/>
            </w:pPr>
            <w:r>
              <w:t>-</w:t>
            </w:r>
          </w:p>
        </w:tc>
      </w:tr>
      <w:tr w:rsidR="00D256EE" w:rsidTr="00D256EE">
        <w:tc>
          <w:tcPr>
            <w:tcW w:w="743" w:type="dxa"/>
          </w:tcPr>
          <w:p w:rsidR="00D256EE" w:rsidRDefault="00D256EE" w:rsidP="00D256EE">
            <w:pPr>
              <w:jc w:val="center"/>
            </w:pPr>
            <w:r>
              <w:t>5</w:t>
            </w:r>
          </w:p>
        </w:tc>
        <w:tc>
          <w:tcPr>
            <w:tcW w:w="2977" w:type="dxa"/>
          </w:tcPr>
          <w:p w:rsidR="00D256EE" w:rsidRDefault="00D256EE" w:rsidP="00D256EE">
            <w:pPr>
              <w:jc w:val="left"/>
            </w:pPr>
            <w:r>
              <w:rPr>
                <w:rFonts w:hint="eastAsia"/>
              </w:rPr>
              <w:t>应收申购款</w:t>
            </w:r>
          </w:p>
        </w:tc>
        <w:tc>
          <w:tcPr>
            <w:tcW w:w="4785" w:type="dxa"/>
          </w:tcPr>
          <w:p w:rsidR="00D256EE" w:rsidRDefault="00D256EE" w:rsidP="00D256EE">
            <w:pPr>
              <w:jc w:val="right"/>
            </w:pPr>
            <w:r>
              <w:t>4,264,141.27</w:t>
            </w:r>
          </w:p>
        </w:tc>
      </w:tr>
      <w:tr w:rsidR="00D256EE" w:rsidTr="00D256EE">
        <w:tc>
          <w:tcPr>
            <w:tcW w:w="743" w:type="dxa"/>
          </w:tcPr>
          <w:p w:rsidR="00D256EE" w:rsidRDefault="00D256EE" w:rsidP="00D256EE">
            <w:pPr>
              <w:jc w:val="center"/>
            </w:pPr>
            <w:r>
              <w:t>6</w:t>
            </w:r>
          </w:p>
        </w:tc>
        <w:tc>
          <w:tcPr>
            <w:tcW w:w="2977" w:type="dxa"/>
          </w:tcPr>
          <w:p w:rsidR="00D256EE" w:rsidRDefault="00D256EE" w:rsidP="00D256EE">
            <w:pPr>
              <w:jc w:val="left"/>
            </w:pPr>
            <w:r>
              <w:rPr>
                <w:rFonts w:hint="eastAsia"/>
              </w:rPr>
              <w:t>其他应收款</w:t>
            </w:r>
          </w:p>
        </w:tc>
        <w:tc>
          <w:tcPr>
            <w:tcW w:w="4785" w:type="dxa"/>
          </w:tcPr>
          <w:p w:rsidR="00D256EE" w:rsidRDefault="00D256EE" w:rsidP="00D256EE">
            <w:pPr>
              <w:jc w:val="right"/>
            </w:pPr>
            <w:r>
              <w:t>-</w:t>
            </w:r>
          </w:p>
        </w:tc>
      </w:tr>
      <w:tr w:rsidR="00D256EE" w:rsidTr="00D256EE">
        <w:tc>
          <w:tcPr>
            <w:tcW w:w="743" w:type="dxa"/>
          </w:tcPr>
          <w:p w:rsidR="00D256EE" w:rsidRDefault="00D256EE" w:rsidP="00D256EE">
            <w:pPr>
              <w:jc w:val="center"/>
            </w:pPr>
            <w:r>
              <w:t>7</w:t>
            </w:r>
          </w:p>
        </w:tc>
        <w:tc>
          <w:tcPr>
            <w:tcW w:w="2977" w:type="dxa"/>
          </w:tcPr>
          <w:p w:rsidR="00D256EE" w:rsidRDefault="00D256EE" w:rsidP="00D256EE">
            <w:pPr>
              <w:jc w:val="left"/>
            </w:pPr>
            <w:r>
              <w:rPr>
                <w:rFonts w:hint="eastAsia"/>
              </w:rPr>
              <w:t>待摊费用</w:t>
            </w:r>
          </w:p>
        </w:tc>
        <w:tc>
          <w:tcPr>
            <w:tcW w:w="4785" w:type="dxa"/>
          </w:tcPr>
          <w:p w:rsidR="00D256EE" w:rsidRDefault="00D256EE" w:rsidP="00D256EE">
            <w:pPr>
              <w:jc w:val="right"/>
            </w:pPr>
            <w:r>
              <w:t>-</w:t>
            </w:r>
          </w:p>
        </w:tc>
      </w:tr>
      <w:tr w:rsidR="00D256EE" w:rsidTr="00D256EE">
        <w:tc>
          <w:tcPr>
            <w:tcW w:w="743" w:type="dxa"/>
          </w:tcPr>
          <w:p w:rsidR="00D256EE" w:rsidRDefault="00D256EE" w:rsidP="00D256EE">
            <w:pPr>
              <w:jc w:val="center"/>
            </w:pPr>
            <w:r>
              <w:t>8</w:t>
            </w:r>
          </w:p>
        </w:tc>
        <w:tc>
          <w:tcPr>
            <w:tcW w:w="2977" w:type="dxa"/>
          </w:tcPr>
          <w:p w:rsidR="00D256EE" w:rsidRDefault="00D256EE" w:rsidP="00D256EE">
            <w:pPr>
              <w:jc w:val="left"/>
            </w:pPr>
            <w:r>
              <w:rPr>
                <w:rFonts w:hint="eastAsia"/>
              </w:rPr>
              <w:t>其他</w:t>
            </w:r>
          </w:p>
        </w:tc>
        <w:tc>
          <w:tcPr>
            <w:tcW w:w="4785" w:type="dxa"/>
          </w:tcPr>
          <w:p w:rsidR="00D256EE" w:rsidRDefault="00D256EE" w:rsidP="00D256EE">
            <w:pPr>
              <w:jc w:val="right"/>
            </w:pPr>
            <w:r>
              <w:t>-</w:t>
            </w:r>
          </w:p>
        </w:tc>
      </w:tr>
      <w:tr w:rsidR="00D256EE" w:rsidTr="00D256EE">
        <w:tc>
          <w:tcPr>
            <w:tcW w:w="743" w:type="dxa"/>
          </w:tcPr>
          <w:p w:rsidR="00D256EE" w:rsidRDefault="00D256EE" w:rsidP="00D256EE">
            <w:pPr>
              <w:jc w:val="center"/>
            </w:pPr>
            <w:r>
              <w:t>9</w:t>
            </w:r>
          </w:p>
        </w:tc>
        <w:tc>
          <w:tcPr>
            <w:tcW w:w="2977" w:type="dxa"/>
          </w:tcPr>
          <w:p w:rsidR="00D256EE" w:rsidRDefault="00D256EE" w:rsidP="00D256EE">
            <w:pPr>
              <w:jc w:val="left"/>
            </w:pPr>
            <w:r>
              <w:rPr>
                <w:rFonts w:hint="eastAsia"/>
              </w:rPr>
              <w:t>合计</w:t>
            </w:r>
          </w:p>
        </w:tc>
        <w:tc>
          <w:tcPr>
            <w:tcW w:w="4785" w:type="dxa"/>
          </w:tcPr>
          <w:p w:rsidR="00D256EE" w:rsidRDefault="00D256EE" w:rsidP="00D256EE">
            <w:pPr>
              <w:jc w:val="right"/>
            </w:pPr>
            <w:r>
              <w:t>23,146,643.51</w:t>
            </w:r>
          </w:p>
        </w:tc>
      </w:tr>
    </w:tbl>
    <w:p w:rsidR="00D256EE" w:rsidRDefault="00D256EE" w:rsidP="00D256EE">
      <w:pPr>
        <w:pStyle w:val="-3"/>
        <w:spacing w:before="156" w:after="156"/>
      </w:pPr>
      <w:proofErr w:type="spellStart"/>
      <w:r>
        <w:rPr>
          <w:rFonts w:hint="eastAsia"/>
        </w:rPr>
        <w:t>报告期末持有的处于转股期的可转换债券明细</w:t>
      </w:r>
      <w:proofErr w:type="spellEnd"/>
    </w:p>
    <w:p w:rsidR="00D256EE" w:rsidRDefault="00D256EE" w:rsidP="00D256EE">
      <w:pPr>
        <w:pStyle w:val="-"/>
        <w:ind w:firstLine="420"/>
      </w:pPr>
      <w:proofErr w:type="spellStart"/>
      <w:r>
        <w:rPr>
          <w:rFonts w:hint="eastAsia"/>
        </w:rPr>
        <w:t>本基金本报告期末未持有处于转股期的可转换债券</w:t>
      </w:r>
      <w:proofErr w:type="spellEnd"/>
      <w:r>
        <w:rPr>
          <w:rFonts w:hint="eastAsia"/>
        </w:rPr>
        <w:t>。</w:t>
      </w:r>
    </w:p>
    <w:p w:rsidR="00D256EE" w:rsidRDefault="00D256EE" w:rsidP="00D256EE">
      <w:pPr>
        <w:pStyle w:val="-3"/>
        <w:spacing w:before="156" w:after="156"/>
      </w:pPr>
      <w:proofErr w:type="spellStart"/>
      <w:r>
        <w:rPr>
          <w:rFonts w:hint="eastAsia"/>
        </w:rPr>
        <w:t>报告期末前十名股票中存在流通受限情况的说明</w:t>
      </w:r>
      <w:proofErr w:type="spellEnd"/>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D256EE" w:rsidTr="00D256EE">
        <w:trPr>
          <w:cnfStyle w:val="100000000000" w:firstRow="1" w:lastRow="0" w:firstColumn="0" w:lastColumn="0" w:oddVBand="0" w:evenVBand="0" w:oddHBand="0" w:evenHBand="0" w:firstRowFirstColumn="0" w:firstRowLastColumn="0" w:lastRowFirstColumn="0" w:lastRowLastColumn="0"/>
        </w:trPr>
        <w:tc>
          <w:tcPr>
            <w:tcW w:w="658" w:type="dxa"/>
          </w:tcPr>
          <w:p w:rsidR="00D256EE" w:rsidRPr="00D256EE" w:rsidRDefault="00D256EE" w:rsidP="00D256EE">
            <w:pPr>
              <w:jc w:val="center"/>
              <w:rPr>
                <w:b/>
              </w:rPr>
            </w:pPr>
            <w:r w:rsidRPr="00D256EE">
              <w:rPr>
                <w:rFonts w:hint="eastAsia"/>
                <w:b/>
              </w:rPr>
              <w:t>序号</w:t>
            </w:r>
          </w:p>
        </w:tc>
        <w:tc>
          <w:tcPr>
            <w:tcW w:w="1276" w:type="dxa"/>
          </w:tcPr>
          <w:p w:rsidR="00D256EE" w:rsidRPr="00D256EE" w:rsidRDefault="00D256EE" w:rsidP="00D256EE">
            <w:pPr>
              <w:jc w:val="center"/>
              <w:rPr>
                <w:b/>
              </w:rPr>
            </w:pPr>
            <w:r w:rsidRPr="00D256EE">
              <w:rPr>
                <w:rFonts w:hint="eastAsia"/>
                <w:b/>
              </w:rPr>
              <w:t>股票代码</w:t>
            </w:r>
          </w:p>
        </w:tc>
        <w:tc>
          <w:tcPr>
            <w:tcW w:w="1418" w:type="dxa"/>
          </w:tcPr>
          <w:p w:rsidR="00D256EE" w:rsidRPr="00D256EE" w:rsidRDefault="00D256EE" w:rsidP="00D256EE">
            <w:pPr>
              <w:jc w:val="center"/>
              <w:rPr>
                <w:b/>
              </w:rPr>
            </w:pPr>
            <w:r w:rsidRPr="00D256EE">
              <w:rPr>
                <w:rFonts w:hint="eastAsia"/>
                <w:b/>
              </w:rPr>
              <w:t>公司名称</w:t>
            </w:r>
          </w:p>
        </w:tc>
        <w:tc>
          <w:tcPr>
            <w:tcW w:w="1985" w:type="dxa"/>
          </w:tcPr>
          <w:p w:rsidR="00D256EE" w:rsidRPr="00D256EE" w:rsidRDefault="00D256EE" w:rsidP="00D256EE">
            <w:pPr>
              <w:jc w:val="center"/>
              <w:rPr>
                <w:b/>
              </w:rPr>
            </w:pPr>
            <w:r w:rsidRPr="00D256EE">
              <w:rPr>
                <w:rFonts w:hint="eastAsia"/>
                <w:b/>
              </w:rPr>
              <w:t>流通受限部分的公允价值（元）</w:t>
            </w:r>
          </w:p>
        </w:tc>
        <w:tc>
          <w:tcPr>
            <w:tcW w:w="1559" w:type="dxa"/>
          </w:tcPr>
          <w:p w:rsidR="00D256EE" w:rsidRPr="00D256EE" w:rsidRDefault="00D256EE" w:rsidP="00D256EE">
            <w:pPr>
              <w:jc w:val="center"/>
              <w:rPr>
                <w:b/>
              </w:rPr>
            </w:pPr>
            <w:r w:rsidRPr="00D256EE">
              <w:rPr>
                <w:rFonts w:hint="eastAsia"/>
                <w:b/>
              </w:rPr>
              <w:t>占基金资产净值比例（</w:t>
            </w:r>
            <w:r w:rsidRPr="00D256EE">
              <w:rPr>
                <w:rFonts w:hint="eastAsia"/>
                <w:b/>
              </w:rPr>
              <w:t>%</w:t>
            </w:r>
            <w:r w:rsidRPr="00D256EE">
              <w:rPr>
                <w:rFonts w:hint="eastAsia"/>
                <w:b/>
              </w:rPr>
              <w:t>）</w:t>
            </w:r>
          </w:p>
        </w:tc>
        <w:tc>
          <w:tcPr>
            <w:tcW w:w="1610" w:type="dxa"/>
          </w:tcPr>
          <w:p w:rsidR="00D256EE" w:rsidRPr="00D256EE" w:rsidRDefault="00D256EE" w:rsidP="00D256EE">
            <w:pPr>
              <w:jc w:val="center"/>
              <w:rPr>
                <w:b/>
              </w:rPr>
            </w:pPr>
            <w:r w:rsidRPr="00D256EE">
              <w:rPr>
                <w:rFonts w:hint="eastAsia"/>
                <w:b/>
              </w:rPr>
              <w:t>流通受限情况说明</w:t>
            </w:r>
          </w:p>
        </w:tc>
      </w:tr>
      <w:tr w:rsidR="00D256EE" w:rsidTr="00D256EE">
        <w:tc>
          <w:tcPr>
            <w:tcW w:w="658" w:type="dxa"/>
          </w:tcPr>
          <w:p w:rsidR="00D256EE" w:rsidRDefault="00D256EE" w:rsidP="00D256EE">
            <w:pPr>
              <w:jc w:val="center"/>
            </w:pPr>
            <w:r>
              <w:t>1</w:t>
            </w:r>
          </w:p>
        </w:tc>
        <w:tc>
          <w:tcPr>
            <w:tcW w:w="1276" w:type="dxa"/>
          </w:tcPr>
          <w:p w:rsidR="00D256EE" w:rsidRDefault="00D256EE" w:rsidP="00D256EE">
            <w:pPr>
              <w:jc w:val="left"/>
            </w:pPr>
            <w:r>
              <w:t>6082 HK</w:t>
            </w:r>
          </w:p>
        </w:tc>
        <w:tc>
          <w:tcPr>
            <w:tcW w:w="1418" w:type="dxa"/>
          </w:tcPr>
          <w:p w:rsidR="00D256EE" w:rsidRDefault="00D256EE" w:rsidP="00D256EE">
            <w:pPr>
              <w:jc w:val="left"/>
            </w:pPr>
            <w:r>
              <w:t xml:space="preserve">Shanghai </w:t>
            </w:r>
            <w:proofErr w:type="spellStart"/>
            <w:r>
              <w:t>Biren</w:t>
            </w:r>
            <w:proofErr w:type="spellEnd"/>
            <w:r>
              <w:t xml:space="preserve"> Technology Co Ltd</w:t>
            </w:r>
          </w:p>
        </w:tc>
        <w:tc>
          <w:tcPr>
            <w:tcW w:w="1985" w:type="dxa"/>
          </w:tcPr>
          <w:p w:rsidR="00D256EE" w:rsidRDefault="00D256EE" w:rsidP="00D256EE">
            <w:pPr>
              <w:jc w:val="right"/>
            </w:pPr>
            <w:r>
              <w:t>22,739,820.23</w:t>
            </w:r>
          </w:p>
        </w:tc>
        <w:tc>
          <w:tcPr>
            <w:tcW w:w="1559" w:type="dxa"/>
          </w:tcPr>
          <w:p w:rsidR="00D256EE" w:rsidRDefault="00D256EE" w:rsidP="00D256EE">
            <w:pPr>
              <w:jc w:val="right"/>
            </w:pPr>
            <w:r>
              <w:t>1.54</w:t>
            </w:r>
          </w:p>
        </w:tc>
        <w:tc>
          <w:tcPr>
            <w:tcW w:w="1610" w:type="dxa"/>
          </w:tcPr>
          <w:p w:rsidR="00D256EE" w:rsidRDefault="00D256EE" w:rsidP="00D256EE">
            <w:pPr>
              <w:jc w:val="left"/>
            </w:pPr>
            <w:r>
              <w:rPr>
                <w:rFonts w:hint="eastAsia"/>
              </w:rPr>
              <w:t>基石投资</w:t>
            </w:r>
          </w:p>
        </w:tc>
      </w:tr>
    </w:tbl>
    <w:p w:rsidR="00D256EE" w:rsidRDefault="00D256EE" w:rsidP="00D256EE">
      <w:pPr>
        <w:pStyle w:val="-1"/>
        <w:ind w:left="281" w:hanging="281"/>
      </w:pPr>
      <w:proofErr w:type="spellStart"/>
      <w:r>
        <w:rPr>
          <w:rFonts w:hint="eastAsia"/>
        </w:rPr>
        <w:t>开放式基金份额变动</w:t>
      </w:r>
      <w:proofErr w:type="spellEnd"/>
    </w:p>
    <w:p w:rsidR="00D256EE" w:rsidRDefault="00D256EE" w:rsidP="00D256EE">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D256EE" w:rsidTr="00D256EE">
        <w:tc>
          <w:tcPr>
            <w:tcW w:w="5670" w:type="dxa"/>
          </w:tcPr>
          <w:p w:rsidR="00D256EE" w:rsidRDefault="00D256EE" w:rsidP="00D256EE">
            <w:pPr>
              <w:jc w:val="left"/>
            </w:pPr>
            <w:r>
              <w:rPr>
                <w:rFonts w:hint="eastAsia"/>
              </w:rPr>
              <w:t>报告期期</w:t>
            </w:r>
            <w:proofErr w:type="gramStart"/>
            <w:r>
              <w:rPr>
                <w:rFonts w:hint="eastAsia"/>
              </w:rPr>
              <w:t>初基金</w:t>
            </w:r>
            <w:proofErr w:type="gramEnd"/>
            <w:r>
              <w:rPr>
                <w:rFonts w:hint="eastAsia"/>
              </w:rPr>
              <w:t>份额总额</w:t>
            </w:r>
          </w:p>
        </w:tc>
        <w:tc>
          <w:tcPr>
            <w:tcW w:w="2835" w:type="dxa"/>
          </w:tcPr>
          <w:p w:rsidR="00D256EE" w:rsidRDefault="00D256EE" w:rsidP="00D256EE">
            <w:pPr>
              <w:jc w:val="right"/>
            </w:pPr>
            <w:r>
              <w:t>653,636,827.74</w:t>
            </w:r>
          </w:p>
        </w:tc>
      </w:tr>
      <w:tr w:rsidR="00D256EE" w:rsidTr="00D256EE">
        <w:tc>
          <w:tcPr>
            <w:tcW w:w="5670" w:type="dxa"/>
          </w:tcPr>
          <w:p w:rsidR="00D256EE" w:rsidRDefault="00D256EE" w:rsidP="00D256EE">
            <w:pPr>
              <w:jc w:val="left"/>
            </w:pPr>
            <w:r>
              <w:rPr>
                <w:rFonts w:hint="eastAsia"/>
              </w:rPr>
              <w:t>报告期期间基金总申购份额</w:t>
            </w:r>
          </w:p>
        </w:tc>
        <w:tc>
          <w:tcPr>
            <w:tcW w:w="2835" w:type="dxa"/>
          </w:tcPr>
          <w:p w:rsidR="00D256EE" w:rsidRDefault="00D256EE" w:rsidP="00D256EE">
            <w:pPr>
              <w:jc w:val="right"/>
            </w:pPr>
            <w:r>
              <w:t>27,139,785.65</w:t>
            </w:r>
          </w:p>
        </w:tc>
      </w:tr>
      <w:tr w:rsidR="00D256EE" w:rsidTr="00D256EE">
        <w:tc>
          <w:tcPr>
            <w:tcW w:w="5670" w:type="dxa"/>
          </w:tcPr>
          <w:p w:rsidR="00D256EE" w:rsidRDefault="00D256EE" w:rsidP="00D256EE">
            <w:pPr>
              <w:jc w:val="left"/>
            </w:pPr>
            <w:r>
              <w:rPr>
                <w:rFonts w:hint="eastAsia"/>
              </w:rPr>
              <w:t>减：报告期期间基金总赎回份额</w:t>
            </w:r>
          </w:p>
        </w:tc>
        <w:tc>
          <w:tcPr>
            <w:tcW w:w="2835" w:type="dxa"/>
          </w:tcPr>
          <w:p w:rsidR="00D256EE" w:rsidRDefault="00D256EE" w:rsidP="00D256EE">
            <w:pPr>
              <w:jc w:val="right"/>
            </w:pPr>
            <w:r>
              <w:t>162,239,779.36</w:t>
            </w:r>
          </w:p>
        </w:tc>
      </w:tr>
      <w:tr w:rsidR="00D256EE" w:rsidTr="00D256EE">
        <w:tc>
          <w:tcPr>
            <w:tcW w:w="5670" w:type="dxa"/>
          </w:tcPr>
          <w:p w:rsidR="00D256EE" w:rsidRDefault="00D256EE" w:rsidP="00D256EE">
            <w:pPr>
              <w:jc w:val="left"/>
            </w:pPr>
            <w:r>
              <w:rPr>
                <w:rFonts w:hint="eastAsia"/>
              </w:rPr>
              <w:t>报告期期间基金拆分变动份额（份额减少以</w:t>
            </w:r>
            <w:r>
              <w:rPr>
                <w:rFonts w:hint="eastAsia"/>
              </w:rPr>
              <w:t>"-"</w:t>
            </w:r>
            <w:r>
              <w:rPr>
                <w:rFonts w:hint="eastAsia"/>
              </w:rPr>
              <w:t>填列）</w:t>
            </w:r>
          </w:p>
        </w:tc>
        <w:tc>
          <w:tcPr>
            <w:tcW w:w="2835" w:type="dxa"/>
          </w:tcPr>
          <w:p w:rsidR="00D256EE" w:rsidRDefault="00D256EE" w:rsidP="00D256EE">
            <w:pPr>
              <w:jc w:val="right"/>
            </w:pPr>
            <w:r>
              <w:t>-</w:t>
            </w:r>
          </w:p>
        </w:tc>
      </w:tr>
      <w:tr w:rsidR="00D256EE" w:rsidTr="00D256EE">
        <w:tc>
          <w:tcPr>
            <w:tcW w:w="5670" w:type="dxa"/>
          </w:tcPr>
          <w:p w:rsidR="00D256EE" w:rsidRDefault="00D256EE" w:rsidP="00D256EE">
            <w:pPr>
              <w:jc w:val="left"/>
            </w:pPr>
            <w:r>
              <w:rPr>
                <w:rFonts w:hint="eastAsia"/>
              </w:rPr>
              <w:t>报告期期末基金份额总额</w:t>
            </w:r>
          </w:p>
        </w:tc>
        <w:tc>
          <w:tcPr>
            <w:tcW w:w="2835" w:type="dxa"/>
          </w:tcPr>
          <w:p w:rsidR="00D256EE" w:rsidRDefault="00D256EE" w:rsidP="00D256EE">
            <w:pPr>
              <w:jc w:val="right"/>
            </w:pPr>
            <w:r>
              <w:t>518,536,834.03</w:t>
            </w:r>
          </w:p>
        </w:tc>
      </w:tr>
    </w:tbl>
    <w:p w:rsidR="00D256EE" w:rsidRDefault="00D256EE" w:rsidP="00D256EE">
      <w:pPr>
        <w:pStyle w:val="-1"/>
        <w:ind w:left="281" w:hanging="281"/>
      </w:pPr>
      <w:proofErr w:type="spellStart"/>
      <w:r>
        <w:rPr>
          <w:rFonts w:hint="eastAsia"/>
        </w:rPr>
        <w:t>基金管理人运用固有资金投资本基金情况</w:t>
      </w:r>
      <w:proofErr w:type="spellEnd"/>
    </w:p>
    <w:p w:rsidR="00D256EE" w:rsidRDefault="00D256EE" w:rsidP="00D256EE">
      <w:pPr>
        <w:pStyle w:val="-2"/>
        <w:spacing w:before="312"/>
      </w:pPr>
      <w:proofErr w:type="spellStart"/>
      <w:r>
        <w:rPr>
          <w:rFonts w:hint="eastAsia"/>
        </w:rPr>
        <w:t>基金管理人运用固有资金投资本基金交易明细</w:t>
      </w:r>
      <w:proofErr w:type="spellEnd"/>
    </w:p>
    <w:p w:rsidR="00D256EE" w:rsidRDefault="00D256EE" w:rsidP="00D256EE">
      <w:pPr>
        <w:pStyle w:val="-"/>
        <w:ind w:firstLine="420"/>
      </w:pPr>
      <w:proofErr w:type="spellStart"/>
      <w:r>
        <w:rPr>
          <w:rFonts w:hint="eastAsia"/>
        </w:rPr>
        <w:t>本报告期内，基金管理人不存在申购、赎回或买卖本基金的情况</w:t>
      </w:r>
      <w:proofErr w:type="spellEnd"/>
      <w:r>
        <w:rPr>
          <w:rFonts w:hint="eastAsia"/>
        </w:rPr>
        <w:t>。</w:t>
      </w:r>
    </w:p>
    <w:p w:rsidR="00D256EE" w:rsidRDefault="00D256EE" w:rsidP="00D256EE">
      <w:pPr>
        <w:pStyle w:val="-1"/>
        <w:ind w:left="281" w:hanging="281"/>
      </w:pPr>
      <w:proofErr w:type="spellStart"/>
      <w:r>
        <w:rPr>
          <w:rFonts w:hint="eastAsia"/>
        </w:rPr>
        <w:t>影响投资者决策的其他重要信息</w:t>
      </w:r>
      <w:proofErr w:type="spellEnd"/>
    </w:p>
    <w:p w:rsidR="00D256EE" w:rsidRDefault="00D256EE" w:rsidP="00D256EE">
      <w:pPr>
        <w:pStyle w:val="-2"/>
        <w:spacing w:before="312"/>
      </w:pPr>
      <w:r>
        <w:rPr>
          <w:rFonts w:hint="eastAsia"/>
        </w:rPr>
        <w:t>报告期内单一投资者持有基金份额比例达到或超过20%的情况</w:t>
      </w:r>
    </w:p>
    <w:p w:rsidR="00D256EE" w:rsidRDefault="00D256EE" w:rsidP="00D256EE">
      <w:pPr>
        <w:pStyle w:val="-"/>
        <w:ind w:firstLine="420"/>
      </w:pPr>
      <w:r>
        <w:rPr>
          <w:rFonts w:hint="eastAsia"/>
        </w:rPr>
        <w:t>报告期内单一投资者持有基金份额比例不存在达到或超过20%的情况。</w:t>
      </w:r>
    </w:p>
    <w:p w:rsidR="00D256EE" w:rsidRDefault="00D256EE" w:rsidP="00D256EE">
      <w:pPr>
        <w:pStyle w:val="-2"/>
        <w:spacing w:before="312"/>
      </w:pPr>
      <w:proofErr w:type="spellStart"/>
      <w:r>
        <w:rPr>
          <w:rFonts w:hint="eastAsia"/>
        </w:rPr>
        <w:t>影响投资者决策的其他重要信息</w:t>
      </w:r>
      <w:proofErr w:type="spellEnd"/>
    </w:p>
    <w:p w:rsidR="00D256EE" w:rsidRDefault="00D256EE" w:rsidP="00D256EE">
      <w:pPr>
        <w:pStyle w:val="-"/>
        <w:ind w:firstLine="420"/>
      </w:pPr>
      <w:r>
        <w:rPr>
          <w:rFonts w:hint="eastAsia"/>
        </w:rPr>
        <w:t>无。</w:t>
      </w:r>
    </w:p>
    <w:p w:rsidR="00D256EE" w:rsidRDefault="00D256EE" w:rsidP="00D256EE">
      <w:pPr>
        <w:pStyle w:val="-1"/>
        <w:ind w:left="281" w:hanging="281"/>
      </w:pPr>
      <w:proofErr w:type="spellStart"/>
      <w:r>
        <w:rPr>
          <w:rFonts w:hint="eastAsia"/>
        </w:rPr>
        <w:t>备查文件目录</w:t>
      </w:r>
      <w:proofErr w:type="spellEnd"/>
    </w:p>
    <w:p w:rsidR="00D256EE" w:rsidRDefault="00D256EE" w:rsidP="00D256EE">
      <w:pPr>
        <w:pStyle w:val="-2"/>
        <w:spacing w:before="312"/>
      </w:pPr>
      <w:proofErr w:type="spellStart"/>
      <w:r>
        <w:rPr>
          <w:rFonts w:hint="eastAsia"/>
        </w:rPr>
        <w:t>备查文件目录</w:t>
      </w:r>
      <w:proofErr w:type="spellEnd"/>
    </w:p>
    <w:p w:rsidR="00D256EE" w:rsidRDefault="00D256EE" w:rsidP="00D256EE">
      <w:pPr>
        <w:pStyle w:val="-"/>
        <w:ind w:firstLine="420"/>
      </w:pPr>
      <w:r>
        <w:rPr>
          <w:rFonts w:hint="eastAsia"/>
        </w:rPr>
        <w:t>1、《</w:t>
      </w:r>
      <w:proofErr w:type="spellStart"/>
      <w:r>
        <w:rPr>
          <w:rFonts w:hint="eastAsia"/>
        </w:rPr>
        <w:t>南方香港成长灵活配置混合型证券投资基金基金合同</w:t>
      </w:r>
      <w:proofErr w:type="spellEnd"/>
      <w:r>
        <w:rPr>
          <w:rFonts w:hint="eastAsia"/>
        </w:rPr>
        <w:t>》；</w:t>
      </w:r>
    </w:p>
    <w:p w:rsidR="00D256EE" w:rsidRDefault="00D256EE" w:rsidP="00D256EE">
      <w:pPr>
        <w:pStyle w:val="-"/>
        <w:ind w:firstLine="420"/>
      </w:pPr>
      <w:r>
        <w:rPr>
          <w:rFonts w:hint="eastAsia"/>
        </w:rPr>
        <w:t>2、《</w:t>
      </w:r>
      <w:proofErr w:type="spellStart"/>
      <w:r>
        <w:rPr>
          <w:rFonts w:hint="eastAsia"/>
        </w:rPr>
        <w:t>南方香港成长灵活配置混合型证券投资基金托管协议</w:t>
      </w:r>
      <w:proofErr w:type="spellEnd"/>
      <w:r>
        <w:rPr>
          <w:rFonts w:hint="eastAsia"/>
        </w:rPr>
        <w:t>》；</w:t>
      </w:r>
    </w:p>
    <w:p w:rsidR="00D256EE" w:rsidRDefault="00D256EE" w:rsidP="00D256EE">
      <w:pPr>
        <w:pStyle w:val="-"/>
        <w:ind w:firstLine="420"/>
      </w:pPr>
      <w:r>
        <w:rPr>
          <w:rFonts w:hint="eastAsia"/>
        </w:rPr>
        <w:t>3、南方香港成长灵活配置混合型证券投资基金2026年2季度报告原文。</w:t>
      </w:r>
    </w:p>
    <w:p w:rsidR="00D256EE" w:rsidRDefault="00D256EE" w:rsidP="00D256EE">
      <w:pPr>
        <w:pStyle w:val="-2"/>
        <w:spacing w:before="312"/>
      </w:pPr>
      <w:proofErr w:type="spellStart"/>
      <w:r>
        <w:rPr>
          <w:rFonts w:hint="eastAsia"/>
        </w:rPr>
        <w:t>存放地点</w:t>
      </w:r>
      <w:proofErr w:type="spellEnd"/>
    </w:p>
    <w:p w:rsidR="00D256EE" w:rsidRDefault="00D256EE" w:rsidP="00D256EE">
      <w:pPr>
        <w:pStyle w:val="-"/>
        <w:ind w:firstLine="420"/>
      </w:pPr>
      <w:r>
        <w:rPr>
          <w:rFonts w:hint="eastAsia"/>
        </w:rPr>
        <w:t>深圳市福田区莲花街道益田路5999号基金大厦32-42楼。</w:t>
      </w:r>
    </w:p>
    <w:p w:rsidR="00D256EE" w:rsidRDefault="00D256EE" w:rsidP="00D256EE">
      <w:pPr>
        <w:pStyle w:val="-2"/>
        <w:spacing w:before="312"/>
      </w:pPr>
      <w:proofErr w:type="spellStart"/>
      <w:r>
        <w:rPr>
          <w:rFonts w:hint="eastAsia"/>
        </w:rPr>
        <w:t>查阅方式</w:t>
      </w:r>
      <w:proofErr w:type="spellEnd"/>
    </w:p>
    <w:p w:rsidR="00D256EE" w:rsidRDefault="00D256EE" w:rsidP="00D256EE">
      <w:pPr>
        <w:pStyle w:val="-"/>
        <w:ind w:firstLine="420"/>
      </w:pPr>
      <w:proofErr w:type="spellStart"/>
      <w:r>
        <w:rPr>
          <w:rFonts w:hint="eastAsia"/>
        </w:rPr>
        <w:t>网站：http</w:t>
      </w:r>
      <w:proofErr w:type="spellEnd"/>
      <w:r>
        <w:rPr>
          <w:rFonts w:hint="eastAsia"/>
        </w:rPr>
        <w:t>://www.nffund.com</w:t>
      </w:r>
    </w:p>
    <w:p w:rsidR="003C7DC3" w:rsidRDefault="00D256EE" w:rsidP="00D256EE">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6EE" w:rsidRDefault="00D256EE" w:rsidP="00D17C56">
      <w:r>
        <w:separator/>
      </w:r>
    </w:p>
  </w:endnote>
  <w:endnote w:type="continuationSeparator" w:id="0">
    <w:p w:rsidR="00D256EE" w:rsidRDefault="00D256E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525C3" w:rsidRPr="00C525C3">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525C3">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525C3">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6EE" w:rsidRDefault="00D256EE" w:rsidP="00D17C56">
      <w:r>
        <w:separator/>
      </w:r>
    </w:p>
  </w:footnote>
  <w:footnote w:type="continuationSeparator" w:id="0">
    <w:p w:rsidR="00D256EE" w:rsidRDefault="00D256EE" w:rsidP="00D17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256EE" w:rsidP="00AE3F5B">
    <w:pPr>
      <w:pStyle w:val="a7"/>
      <w:pBdr>
        <w:bottom w:val="single" w:sz="4" w:space="1" w:color="auto"/>
      </w:pBdr>
      <w:jc w:val="right"/>
    </w:pPr>
    <w:r>
      <w:rPr>
        <w:rFonts w:hint="eastAsia"/>
      </w:rPr>
      <w:t>南方香港成长灵活配置混合型证券投资基金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44B0"/>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25C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256EE"/>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36866"/>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A1EF99E"/>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 w:type="paragraph" w:styleId="af">
    <w:name w:val="Balloon Text"/>
    <w:basedOn w:val="a"/>
    <w:link w:val="af0"/>
    <w:semiHidden/>
    <w:unhideWhenUsed/>
    <w:rsid w:val="00F36866"/>
    <w:rPr>
      <w:sz w:val="18"/>
      <w:szCs w:val="18"/>
    </w:rPr>
  </w:style>
  <w:style w:type="character" w:customStyle="1" w:styleId="af0">
    <w:name w:val="批注框文本 字符"/>
    <w:basedOn w:val="a0"/>
    <w:link w:val="af"/>
    <w:semiHidden/>
    <w:rsid w:val="00F36866"/>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126D1-9B22-4636-A96A-3F71E465D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15</Pages>
  <Words>8520</Words>
  <Characters>2580</Characters>
  <Application>Microsoft Office Word</Application>
  <DocSecurity>0</DocSecurity>
  <Lines>21</Lines>
  <Paragraphs>22</Paragraphs>
  <ScaleCrop>false</ScaleCrop>
  <Company>MC SYSTEM</Company>
  <LinksUpToDate>false</LinksUpToDate>
  <CharactersWithSpaces>11078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 </cp:lastModifiedBy>
  <cp:revision>4</cp:revision>
  <cp:lastPrinted>2026-07-15T01:58:00Z</cp:lastPrinted>
  <dcterms:created xsi:type="dcterms:W3CDTF">2026-07-15T01:56:00Z</dcterms:created>
  <dcterms:modified xsi:type="dcterms:W3CDTF">2026-07-17T05:42:00Z</dcterms:modified>
</cp:coreProperties>
</file>