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p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A6534" w:rsidRDefault="000A6534" w:rsidP="00F00FCB">
      <w:pPr>
        <w:pStyle w:val="-"/>
        <w:ind w:firstLine="420"/>
      </w:pPr>
    </w:p>
    <w:p w:rsidR="000A6534" w:rsidRDefault="000A6534" w:rsidP="000A6534">
      <w:pPr>
        <w:jc w:val="center"/>
        <w:rPr>
          <w:rFonts w:ascii="宋体" w:hAnsi="宋体"/>
          <w:b/>
          <w:bCs/>
          <w:sz w:val="28"/>
          <w:szCs w:val="30"/>
        </w:rPr>
      </w:pPr>
    </w:p>
    <w:p w:rsidR="0044723E" w:rsidRPr="0044723E" w:rsidRDefault="00AE3F5B" w:rsidP="0044723E">
      <w:pPr>
        <w:jc w:val="center"/>
        <w:rPr>
          <w:rFonts w:ascii="宋体" w:hAnsi="宋体"/>
          <w:b/>
          <w:bCs/>
          <w:sz w:val="48"/>
          <w:szCs w:val="30"/>
        </w:rPr>
      </w:pPr>
      <w:r w:rsidRPr="0044723E">
        <w:rPr>
          <w:rFonts w:ascii="宋体" w:hAnsi="宋体"/>
          <w:b/>
          <w:bCs/>
          <w:sz w:val="48"/>
          <w:szCs w:val="30"/>
        </w:rPr>
        <w:t xml:space="preserve"> </w:t>
      </w:r>
      <w:r w:rsidR="00B16072">
        <w:rPr>
          <w:rFonts w:ascii="宋体" w:hAnsi="宋体" w:hint="eastAsia"/>
          <w:b/>
          <w:bCs/>
          <w:sz w:val="48"/>
          <w:szCs w:val="30"/>
        </w:rPr>
        <w:t>南方量化成长股票型证券投资基金</w:t>
      </w:r>
      <w:r w:rsidR="00B16072">
        <w:rPr>
          <w:rFonts w:ascii="宋体" w:hAnsi="宋体"/>
          <w:b/>
          <w:bCs/>
          <w:sz w:val="48"/>
          <w:szCs w:val="30"/>
        </w:rPr>
        <w:t>2026年第2季度报告</w:t>
      </w:r>
    </w:p>
    <w:p w:rsidR="0044723E" w:rsidRDefault="0044723E" w:rsidP="00D17C56">
      <w:pPr>
        <w:jc w:val="center"/>
        <w:rPr>
          <w:rFonts w:ascii="宋体" w:hAnsi="宋体"/>
          <w:b/>
          <w:bCs/>
          <w:sz w:val="48"/>
          <w:szCs w:val="30"/>
        </w:rPr>
      </w:pPr>
      <w:bookmarkStart w:id="0" w:name="OLE_LINK1"/>
      <w:bookmarkStart w:id="1" w:name="OLE_LINK2"/>
    </w:p>
    <w:p w:rsidR="00D17C56" w:rsidRDefault="00D17C56" w:rsidP="00D17C56">
      <w:pPr>
        <w:jc w:val="center"/>
        <w:rPr>
          <w:rFonts w:ascii="宋体" w:hAnsi="宋体"/>
          <w:b/>
          <w:bCs/>
          <w:sz w:val="28"/>
          <w:szCs w:val="30"/>
        </w:rPr>
      </w:pPr>
    </w:p>
    <w:bookmarkEnd w:id="0"/>
    <w:bookmarkEnd w:id="1"/>
    <w:p w:rsidR="00D17C56" w:rsidRDefault="00B16072" w:rsidP="00D17C56">
      <w:pPr>
        <w:jc w:val="center"/>
        <w:rPr>
          <w:rFonts w:ascii="宋体" w:hAnsi="宋体"/>
          <w:b/>
          <w:bCs/>
          <w:sz w:val="28"/>
          <w:szCs w:val="30"/>
        </w:rPr>
      </w:pPr>
      <w:r>
        <w:rPr>
          <w:rFonts w:ascii="宋体" w:hAnsi="宋体"/>
          <w:b/>
          <w:bCs/>
          <w:sz w:val="28"/>
          <w:szCs w:val="30"/>
        </w:rPr>
        <w:t>2026年06月30日</w:t>
      </w:r>
    </w:p>
    <w:p w:rsidR="00C30704" w:rsidRDefault="00C30704" w:rsidP="003433CF">
      <w:pPr>
        <w:jc w:val="center"/>
        <w:rPr>
          <w:rFonts w:ascii="宋体" w:hAnsi="宋体"/>
          <w:sz w:val="28"/>
          <w:szCs w:val="30"/>
        </w:rPr>
      </w:pPr>
    </w:p>
    <w:p w:rsidR="0078485C" w:rsidRDefault="0078485C" w:rsidP="003433CF">
      <w:pPr>
        <w:jc w:val="center"/>
        <w:rPr>
          <w:rFonts w:ascii="宋体" w:hAnsi="宋体"/>
          <w:sz w:val="28"/>
          <w:szCs w:val="30"/>
        </w:rPr>
      </w:pPr>
    </w:p>
    <w:p w:rsidR="0078485C" w:rsidRDefault="0078485C" w:rsidP="003433CF">
      <w:pPr>
        <w:jc w:val="center"/>
        <w:rPr>
          <w:rFonts w:ascii="宋体" w:hAnsi="宋体"/>
          <w:sz w:val="28"/>
          <w:szCs w:val="30"/>
        </w:rPr>
      </w:pPr>
    </w:p>
    <w:p w:rsidR="0061364E" w:rsidRDefault="0061364E"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3433CF" w:rsidRDefault="003433CF" w:rsidP="003433CF">
      <w:pPr>
        <w:jc w:val="center"/>
        <w:rPr>
          <w:rFonts w:ascii="宋体" w:hAnsi="宋体"/>
          <w:sz w:val="28"/>
          <w:szCs w:val="30"/>
        </w:rPr>
      </w:pPr>
    </w:p>
    <w:p w:rsidR="003433CF" w:rsidRDefault="003433CF" w:rsidP="003433CF">
      <w:pPr>
        <w:jc w:val="center"/>
        <w:rPr>
          <w:rFonts w:ascii="宋体" w:hAnsi="宋体"/>
          <w:sz w:val="28"/>
          <w:szCs w:val="30"/>
        </w:rPr>
      </w:pP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基金管理人：</w:t>
      </w:r>
      <w:r w:rsidR="00B16072">
        <w:rPr>
          <w:rFonts w:ascii="宋体" w:hAnsi="宋体" w:hint="eastAsia"/>
          <w:b/>
          <w:bCs/>
          <w:sz w:val="28"/>
          <w:szCs w:val="30"/>
        </w:rPr>
        <w:t>南方基金管理股份有限公司</w:t>
      </w:r>
      <w:r w:rsidR="00D17C56">
        <w:rPr>
          <w:rFonts w:ascii="宋体" w:hAnsi="宋体"/>
          <w:b/>
          <w:bCs/>
          <w:sz w:val="28"/>
          <w:szCs w:val="30"/>
        </w:rPr>
        <w:t xml:space="preserve"> </w:t>
      </w: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基金托管人：</w:t>
      </w:r>
      <w:r w:rsidR="00B16072">
        <w:rPr>
          <w:rFonts w:ascii="宋体" w:hAnsi="宋体" w:hint="eastAsia"/>
          <w:b/>
          <w:bCs/>
          <w:sz w:val="28"/>
          <w:szCs w:val="30"/>
        </w:rPr>
        <w:t>中国银行股份有限公司</w:t>
      </w:r>
      <w:r w:rsidR="00D17C56">
        <w:rPr>
          <w:rFonts w:ascii="宋体" w:hAnsi="宋体"/>
          <w:b/>
          <w:bCs/>
          <w:sz w:val="28"/>
          <w:szCs w:val="30"/>
        </w:rPr>
        <w:t xml:space="preserve"> </w:t>
      </w:r>
    </w:p>
    <w:p w:rsidR="00EF763C" w:rsidRDefault="00AE3F5B" w:rsidP="00A94D0E">
      <w:pPr>
        <w:ind w:firstLineChars="600" w:firstLine="1687"/>
        <w:rPr>
          <w:rFonts w:ascii="宋体" w:hAnsi="宋体"/>
          <w:b/>
          <w:bCs/>
          <w:sz w:val="28"/>
          <w:szCs w:val="30"/>
        </w:rPr>
      </w:pPr>
      <w:r w:rsidRPr="00425AEE">
        <w:rPr>
          <w:rFonts w:ascii="宋体" w:hAnsi="宋体" w:hint="eastAsia"/>
          <w:b/>
          <w:bCs/>
          <w:sz w:val="28"/>
          <w:szCs w:val="30"/>
        </w:rPr>
        <w:t>送出日期：</w:t>
      </w:r>
      <w:r w:rsidR="00B16072">
        <w:rPr>
          <w:rFonts w:ascii="宋体" w:hAnsi="宋体"/>
          <w:b/>
          <w:bCs/>
          <w:sz w:val="28"/>
          <w:szCs w:val="30"/>
        </w:rPr>
        <w:t>2026年7月21日</w:t>
      </w:r>
      <w:r w:rsidR="00D17C56" w:rsidRPr="00425AEE">
        <w:rPr>
          <w:rFonts w:ascii="宋体" w:hAnsi="宋体"/>
          <w:b/>
          <w:bCs/>
          <w:sz w:val="28"/>
          <w:szCs w:val="30"/>
        </w:rPr>
        <w:t xml:space="preserve"> </w:t>
      </w:r>
    </w:p>
    <w:p w:rsidR="00D30948" w:rsidRPr="00A94D0E" w:rsidRDefault="00D30948" w:rsidP="00A94D0E">
      <w:pPr>
        <w:ind w:firstLineChars="600" w:firstLine="1687"/>
        <w:rPr>
          <w:rFonts w:ascii="宋体" w:hAnsi="宋体"/>
          <w:b/>
          <w:bCs/>
          <w:sz w:val="28"/>
          <w:szCs w:val="30"/>
        </w:rPr>
      </w:pPr>
    </w:p>
    <w:p w:rsidR="00F74FE9" w:rsidRDefault="005805A4" w:rsidP="004E571F">
      <w:pPr>
        <w:snapToGrid w:val="0"/>
        <w:spacing w:line="360" w:lineRule="auto"/>
        <w:jc w:val="left"/>
      </w:pPr>
      <w:r>
        <w:br w:type="page"/>
      </w:r>
    </w:p>
    <w:p w:rsidR="00B16072" w:rsidRDefault="00B16072" w:rsidP="00B16072">
      <w:pPr>
        <w:pStyle w:val="-1"/>
        <w:ind w:left="281" w:hanging="281"/>
      </w:pPr>
      <w:bookmarkStart w:id="2" w:name="_GoBack"/>
      <w:bookmarkEnd w:id="2"/>
      <w:r>
        <w:rPr>
          <w:rFonts w:hint="eastAsia"/>
        </w:rPr>
        <w:lastRenderedPageBreak/>
        <w:t>重要提示</w:t>
      </w:r>
    </w:p>
    <w:p w:rsidR="00B16072" w:rsidRDefault="00B16072" w:rsidP="00B16072">
      <w:pPr>
        <w:pStyle w:val="-"/>
        <w:ind w:firstLine="420"/>
      </w:pPr>
      <w:r>
        <w:rPr>
          <w:rFonts w:hint="eastAsia"/>
        </w:rPr>
        <w:t>基金管理人的董事会及董事保证本报告所载资料不存在虚假记载、误导性陈述或重大遗漏，并对其内容的真实性、准确性和完整性承担个别及连带责任。</w:t>
      </w:r>
    </w:p>
    <w:p w:rsidR="00B16072" w:rsidRDefault="00B16072" w:rsidP="00B16072">
      <w:pPr>
        <w:pStyle w:val="-"/>
        <w:ind w:firstLine="420"/>
      </w:pPr>
      <w:r>
        <w:rPr>
          <w:rFonts w:hint="eastAsia"/>
        </w:rPr>
        <w:t>基金托管人中国银行股份有限公司根据本基金合同约定，于2026年7月17日复核了本报告中的财务指标、净值表现和投资组合报告等内容，保证复核内容不存在虚假记载、误导性陈述或者重大遗漏。</w:t>
      </w:r>
    </w:p>
    <w:p w:rsidR="00B16072" w:rsidRDefault="00B16072" w:rsidP="00B16072">
      <w:pPr>
        <w:pStyle w:val="-"/>
        <w:ind w:firstLine="420"/>
      </w:pPr>
      <w:r>
        <w:rPr>
          <w:rFonts w:hint="eastAsia"/>
        </w:rPr>
        <w:t>基金管理人承诺以诚实信用、勤勉尽责的原则管理和运用基金资产，但不保证基金一定盈利。</w:t>
      </w:r>
    </w:p>
    <w:p w:rsidR="00B16072" w:rsidRDefault="00B16072" w:rsidP="00B16072">
      <w:pPr>
        <w:pStyle w:val="-"/>
        <w:ind w:firstLine="420"/>
      </w:pPr>
      <w:r>
        <w:rPr>
          <w:rFonts w:hint="eastAsia"/>
        </w:rPr>
        <w:t>基金的过往业绩并不代表其未来表现。投资有风险，投资者在作出投资决策前应仔细阅读本基金的招募说明书。</w:t>
      </w:r>
    </w:p>
    <w:p w:rsidR="00B16072" w:rsidRDefault="00B16072" w:rsidP="00B16072">
      <w:pPr>
        <w:pStyle w:val="-"/>
        <w:ind w:firstLine="420"/>
      </w:pPr>
      <w:r>
        <w:rPr>
          <w:rFonts w:hint="eastAsia"/>
        </w:rPr>
        <w:t>本报告中财务资料未经审计。</w:t>
      </w:r>
    </w:p>
    <w:p w:rsidR="00B16072" w:rsidRDefault="00B16072" w:rsidP="00B16072">
      <w:pPr>
        <w:pStyle w:val="-"/>
        <w:ind w:firstLine="420"/>
      </w:pPr>
      <w:r>
        <w:rPr>
          <w:rFonts w:hint="eastAsia"/>
        </w:rPr>
        <w:t>本报告期自2026年4月1日起至6月30日止。</w:t>
      </w:r>
    </w:p>
    <w:p w:rsidR="00B16072" w:rsidRDefault="00B16072" w:rsidP="00B16072">
      <w:pPr>
        <w:pStyle w:val="-1"/>
        <w:ind w:left="281" w:hanging="281"/>
      </w:pPr>
      <w:r>
        <w:rPr>
          <w:rFonts w:hint="eastAsia"/>
        </w:rPr>
        <w:t>基金产品概况</w:t>
      </w:r>
    </w:p>
    <w:tbl>
      <w:tblPr>
        <w:tblStyle w:val="-noheader"/>
        <w:tblW w:w="8306" w:type="dxa"/>
        <w:tblLayout w:type="fixed"/>
        <w:tblLook w:val="04A0" w:firstRow="1" w:lastRow="0" w:firstColumn="1" w:lastColumn="0" w:noHBand="0" w:noVBand="1"/>
      </w:tblPr>
      <w:tblGrid>
        <w:gridCol w:w="2768"/>
        <w:gridCol w:w="2769"/>
        <w:gridCol w:w="2769"/>
      </w:tblGrid>
      <w:tr w:rsidR="00B16072" w:rsidTr="00410C32">
        <w:tc>
          <w:tcPr>
            <w:tcW w:w="2768" w:type="dxa"/>
          </w:tcPr>
          <w:p w:rsidR="00B16072" w:rsidRDefault="00B16072" w:rsidP="00B16072">
            <w:pPr>
              <w:jc w:val="left"/>
            </w:pPr>
            <w:r>
              <w:rPr>
                <w:rFonts w:hint="eastAsia"/>
              </w:rPr>
              <w:t>基金简称</w:t>
            </w:r>
          </w:p>
        </w:tc>
        <w:tc>
          <w:tcPr>
            <w:tcW w:w="5538" w:type="dxa"/>
            <w:gridSpan w:val="2"/>
          </w:tcPr>
          <w:p w:rsidR="00B16072" w:rsidRDefault="00B16072" w:rsidP="00B16072">
            <w:pPr>
              <w:jc w:val="left"/>
            </w:pPr>
            <w:r>
              <w:rPr>
                <w:rFonts w:hint="eastAsia"/>
              </w:rPr>
              <w:t>南方量化成长股票</w:t>
            </w:r>
          </w:p>
        </w:tc>
      </w:tr>
      <w:tr w:rsidR="00B16072" w:rsidTr="007028B8">
        <w:tc>
          <w:tcPr>
            <w:tcW w:w="2768" w:type="dxa"/>
          </w:tcPr>
          <w:p w:rsidR="00B16072" w:rsidRDefault="00B16072" w:rsidP="00B16072">
            <w:pPr>
              <w:jc w:val="left"/>
            </w:pPr>
            <w:r>
              <w:rPr>
                <w:rFonts w:hint="eastAsia"/>
              </w:rPr>
              <w:t>基金主代码</w:t>
            </w:r>
          </w:p>
        </w:tc>
        <w:tc>
          <w:tcPr>
            <w:tcW w:w="5538" w:type="dxa"/>
            <w:gridSpan w:val="2"/>
          </w:tcPr>
          <w:p w:rsidR="00B16072" w:rsidRDefault="00B16072" w:rsidP="00B16072">
            <w:pPr>
              <w:jc w:val="left"/>
            </w:pPr>
            <w:r>
              <w:t>001421</w:t>
            </w:r>
          </w:p>
        </w:tc>
      </w:tr>
      <w:tr w:rsidR="00B16072" w:rsidTr="00600EE8">
        <w:tc>
          <w:tcPr>
            <w:tcW w:w="2768" w:type="dxa"/>
          </w:tcPr>
          <w:p w:rsidR="00B16072" w:rsidRDefault="00B16072" w:rsidP="00B16072">
            <w:pPr>
              <w:jc w:val="left"/>
            </w:pPr>
            <w:r>
              <w:rPr>
                <w:rFonts w:hint="eastAsia"/>
              </w:rPr>
              <w:t>交易代码</w:t>
            </w:r>
          </w:p>
        </w:tc>
        <w:tc>
          <w:tcPr>
            <w:tcW w:w="5538" w:type="dxa"/>
            <w:gridSpan w:val="2"/>
          </w:tcPr>
          <w:p w:rsidR="00B16072" w:rsidRDefault="00B16072" w:rsidP="00B16072">
            <w:pPr>
              <w:jc w:val="left"/>
            </w:pPr>
            <w:r>
              <w:t>001421</w:t>
            </w:r>
          </w:p>
        </w:tc>
      </w:tr>
      <w:tr w:rsidR="00B16072" w:rsidTr="006311E7">
        <w:tc>
          <w:tcPr>
            <w:tcW w:w="2768" w:type="dxa"/>
          </w:tcPr>
          <w:p w:rsidR="00B16072" w:rsidRDefault="00B16072" w:rsidP="00B16072">
            <w:pPr>
              <w:jc w:val="left"/>
            </w:pPr>
            <w:r>
              <w:rPr>
                <w:rFonts w:hint="eastAsia"/>
              </w:rPr>
              <w:t>基金运作方式</w:t>
            </w:r>
          </w:p>
        </w:tc>
        <w:tc>
          <w:tcPr>
            <w:tcW w:w="5538" w:type="dxa"/>
            <w:gridSpan w:val="2"/>
          </w:tcPr>
          <w:p w:rsidR="00B16072" w:rsidRDefault="00B16072" w:rsidP="00B16072">
            <w:pPr>
              <w:jc w:val="left"/>
            </w:pPr>
            <w:r>
              <w:rPr>
                <w:rFonts w:hint="eastAsia"/>
              </w:rPr>
              <w:t>契约型开放式</w:t>
            </w:r>
          </w:p>
        </w:tc>
      </w:tr>
      <w:tr w:rsidR="00B16072" w:rsidTr="000E531D">
        <w:tc>
          <w:tcPr>
            <w:tcW w:w="2768" w:type="dxa"/>
          </w:tcPr>
          <w:p w:rsidR="00B16072" w:rsidRDefault="00B16072" w:rsidP="00B16072">
            <w:pPr>
              <w:jc w:val="left"/>
            </w:pPr>
            <w:r>
              <w:rPr>
                <w:rFonts w:hint="eastAsia"/>
              </w:rPr>
              <w:t>基金合同生效日</w:t>
            </w:r>
          </w:p>
        </w:tc>
        <w:tc>
          <w:tcPr>
            <w:tcW w:w="5538" w:type="dxa"/>
            <w:gridSpan w:val="2"/>
          </w:tcPr>
          <w:p w:rsidR="00B16072" w:rsidRDefault="00B16072" w:rsidP="00B16072">
            <w:pPr>
              <w:jc w:val="left"/>
            </w:pPr>
            <w:r>
              <w:rPr>
                <w:rFonts w:hint="eastAsia"/>
              </w:rPr>
              <w:t>2015</w:t>
            </w:r>
            <w:r>
              <w:rPr>
                <w:rFonts w:hint="eastAsia"/>
              </w:rPr>
              <w:t>年</w:t>
            </w:r>
            <w:r>
              <w:rPr>
                <w:rFonts w:hint="eastAsia"/>
              </w:rPr>
              <w:t>6</w:t>
            </w:r>
            <w:r>
              <w:rPr>
                <w:rFonts w:hint="eastAsia"/>
              </w:rPr>
              <w:t>月</w:t>
            </w:r>
            <w:r>
              <w:rPr>
                <w:rFonts w:hint="eastAsia"/>
              </w:rPr>
              <w:t>29</w:t>
            </w:r>
            <w:r>
              <w:rPr>
                <w:rFonts w:hint="eastAsia"/>
              </w:rPr>
              <w:t>日</w:t>
            </w:r>
          </w:p>
        </w:tc>
      </w:tr>
      <w:tr w:rsidR="00B16072" w:rsidTr="0071467F">
        <w:tc>
          <w:tcPr>
            <w:tcW w:w="2768" w:type="dxa"/>
          </w:tcPr>
          <w:p w:rsidR="00B16072" w:rsidRDefault="00B16072" w:rsidP="00B16072">
            <w:pPr>
              <w:jc w:val="left"/>
            </w:pPr>
            <w:r>
              <w:rPr>
                <w:rFonts w:hint="eastAsia"/>
              </w:rPr>
              <w:t>报告期末基金份额总额</w:t>
            </w:r>
          </w:p>
        </w:tc>
        <w:tc>
          <w:tcPr>
            <w:tcW w:w="5538" w:type="dxa"/>
            <w:gridSpan w:val="2"/>
          </w:tcPr>
          <w:p w:rsidR="00B16072" w:rsidRDefault="00B16072" w:rsidP="00B16072">
            <w:pPr>
              <w:jc w:val="left"/>
            </w:pPr>
            <w:r>
              <w:rPr>
                <w:rFonts w:hint="eastAsia"/>
              </w:rPr>
              <w:t>268,272,196.11</w:t>
            </w:r>
            <w:r>
              <w:rPr>
                <w:rFonts w:hint="eastAsia"/>
              </w:rPr>
              <w:t>份</w:t>
            </w:r>
          </w:p>
        </w:tc>
      </w:tr>
      <w:tr w:rsidR="00B16072" w:rsidTr="00CD0E18">
        <w:tc>
          <w:tcPr>
            <w:tcW w:w="2768" w:type="dxa"/>
          </w:tcPr>
          <w:p w:rsidR="00B16072" w:rsidRDefault="00B16072" w:rsidP="00B16072">
            <w:pPr>
              <w:jc w:val="left"/>
            </w:pPr>
            <w:r>
              <w:rPr>
                <w:rFonts w:hint="eastAsia"/>
              </w:rPr>
              <w:t>投资目标</w:t>
            </w:r>
          </w:p>
        </w:tc>
        <w:tc>
          <w:tcPr>
            <w:tcW w:w="5538" w:type="dxa"/>
            <w:gridSpan w:val="2"/>
          </w:tcPr>
          <w:p w:rsidR="00B16072" w:rsidRDefault="00B16072" w:rsidP="00B16072">
            <w:pPr>
              <w:jc w:val="left"/>
            </w:pPr>
            <w:r>
              <w:rPr>
                <w:rFonts w:hint="eastAsia"/>
              </w:rPr>
              <w:t>本基金利用定量投资模型，在有效控制风险的前提下，力争实现基金资产的长期稳健增值。</w:t>
            </w:r>
          </w:p>
        </w:tc>
      </w:tr>
      <w:tr w:rsidR="00B16072" w:rsidTr="00427546">
        <w:tc>
          <w:tcPr>
            <w:tcW w:w="2768" w:type="dxa"/>
          </w:tcPr>
          <w:p w:rsidR="00B16072" w:rsidRDefault="00B16072" w:rsidP="00B16072">
            <w:pPr>
              <w:jc w:val="left"/>
            </w:pPr>
            <w:r>
              <w:rPr>
                <w:rFonts w:hint="eastAsia"/>
              </w:rPr>
              <w:t>投资策略</w:t>
            </w:r>
          </w:p>
        </w:tc>
        <w:tc>
          <w:tcPr>
            <w:tcW w:w="5538" w:type="dxa"/>
            <w:gridSpan w:val="2"/>
          </w:tcPr>
          <w:p w:rsidR="00B16072" w:rsidRDefault="00B16072" w:rsidP="00B16072">
            <w:r>
              <w:rPr>
                <w:rFonts w:hint="eastAsia"/>
              </w:rPr>
              <w:t>本基金通过定量与定性相结合的方法分析宏观经济和证券市场发展趋势，评估市场的系统性风险和各类资产的预期收益与风险，据此合理制定和调整股票、债券等各类资产的比例，在保持总体风险水平相对稳定的基础上，力争投资组合的稳定增值。此外，本基金将持续地进行定期与不定期的资产配置风险监控，适时地做出相应的调整。</w:t>
            </w:r>
          </w:p>
        </w:tc>
      </w:tr>
      <w:tr w:rsidR="00B16072" w:rsidTr="00450853">
        <w:tc>
          <w:tcPr>
            <w:tcW w:w="2768" w:type="dxa"/>
          </w:tcPr>
          <w:p w:rsidR="00B16072" w:rsidRDefault="00B16072" w:rsidP="00B16072">
            <w:pPr>
              <w:jc w:val="left"/>
            </w:pPr>
            <w:r>
              <w:rPr>
                <w:rFonts w:hint="eastAsia"/>
              </w:rPr>
              <w:t>业绩比较基准</w:t>
            </w:r>
          </w:p>
        </w:tc>
        <w:tc>
          <w:tcPr>
            <w:tcW w:w="5538" w:type="dxa"/>
            <w:gridSpan w:val="2"/>
          </w:tcPr>
          <w:p w:rsidR="00B16072" w:rsidRDefault="00B16072" w:rsidP="00B16072">
            <w:pPr>
              <w:jc w:val="left"/>
            </w:pPr>
            <w:r>
              <w:rPr>
                <w:rFonts w:hint="eastAsia"/>
              </w:rPr>
              <w:t>中证</w:t>
            </w:r>
            <w:r>
              <w:rPr>
                <w:rFonts w:hint="eastAsia"/>
              </w:rPr>
              <w:t>500</w:t>
            </w:r>
            <w:r>
              <w:rPr>
                <w:rFonts w:hint="eastAsia"/>
              </w:rPr>
              <w:t>指数收益率×</w:t>
            </w:r>
            <w:r>
              <w:rPr>
                <w:rFonts w:hint="eastAsia"/>
              </w:rPr>
              <w:t>90%+</w:t>
            </w:r>
            <w:r>
              <w:rPr>
                <w:rFonts w:hint="eastAsia"/>
              </w:rPr>
              <w:t>上证国债指数收益率×</w:t>
            </w:r>
            <w:r>
              <w:rPr>
                <w:rFonts w:hint="eastAsia"/>
              </w:rPr>
              <w:t>10%</w:t>
            </w:r>
            <w:r>
              <w:rPr>
                <w:rFonts w:hint="eastAsia"/>
              </w:rPr>
              <w:t>。</w:t>
            </w:r>
          </w:p>
        </w:tc>
      </w:tr>
      <w:tr w:rsidR="00B16072" w:rsidTr="00C93E51">
        <w:tc>
          <w:tcPr>
            <w:tcW w:w="2768" w:type="dxa"/>
          </w:tcPr>
          <w:p w:rsidR="00B16072" w:rsidRDefault="00B16072" w:rsidP="00B16072">
            <w:pPr>
              <w:jc w:val="left"/>
            </w:pPr>
            <w:r>
              <w:rPr>
                <w:rFonts w:hint="eastAsia"/>
              </w:rPr>
              <w:t>风险收益特征</w:t>
            </w:r>
          </w:p>
        </w:tc>
        <w:tc>
          <w:tcPr>
            <w:tcW w:w="5538" w:type="dxa"/>
            <w:gridSpan w:val="2"/>
          </w:tcPr>
          <w:p w:rsidR="00B16072" w:rsidRDefault="00B16072" w:rsidP="00B16072">
            <w:r>
              <w:rPr>
                <w:rFonts w:hint="eastAsia"/>
              </w:rPr>
              <w:t>本基金为股票型基金，属于较高预期风险和预期收益的证券投资基金品种，其预期风险和预期收益水平高于混合型基金、债券型基金及货币市场基金。前款有关风险收益特征的表述是基于投资范围、投资比例、证券市场普遍规律等做出的概述性描述，代表了一般市场情况下本基金的长期风险收益特征。销售机构</w:t>
            </w:r>
            <w:r>
              <w:rPr>
                <w:rFonts w:hint="eastAsia"/>
              </w:rPr>
              <w:t>(</w:t>
            </w:r>
            <w:r>
              <w:rPr>
                <w:rFonts w:hint="eastAsia"/>
              </w:rPr>
              <w:t>包括基金管理人直销机构和其他销售机构</w:t>
            </w:r>
            <w:r>
              <w:rPr>
                <w:rFonts w:hint="eastAsia"/>
              </w:rPr>
              <w:t>)</w:t>
            </w:r>
            <w:r>
              <w:rPr>
                <w:rFonts w:hint="eastAsia"/>
              </w:rPr>
              <w:t>根据相关法律法规对本基金进行风险评价，不同销售机构采用的评价方法也不同，因此销售机构的风险等级</w:t>
            </w:r>
            <w:r>
              <w:rPr>
                <w:rFonts w:hint="eastAsia"/>
              </w:rPr>
              <w:lastRenderedPageBreak/>
              <w:t>评价与基金法律文件中风险收益特征的表述可能存在不同。本基金的风险等级可能有相应变化，具体风险评级结果应以销售机构的评级结果为准。</w:t>
            </w:r>
          </w:p>
        </w:tc>
      </w:tr>
      <w:tr w:rsidR="00B16072" w:rsidTr="0048599B">
        <w:tc>
          <w:tcPr>
            <w:tcW w:w="2768" w:type="dxa"/>
          </w:tcPr>
          <w:p w:rsidR="00B16072" w:rsidRDefault="00B16072" w:rsidP="00B16072">
            <w:pPr>
              <w:jc w:val="left"/>
            </w:pPr>
            <w:r>
              <w:rPr>
                <w:rFonts w:hint="eastAsia"/>
              </w:rPr>
              <w:lastRenderedPageBreak/>
              <w:t>基金管理人</w:t>
            </w:r>
          </w:p>
        </w:tc>
        <w:tc>
          <w:tcPr>
            <w:tcW w:w="5538" w:type="dxa"/>
            <w:gridSpan w:val="2"/>
          </w:tcPr>
          <w:p w:rsidR="00B16072" w:rsidRDefault="00B16072" w:rsidP="00B16072">
            <w:pPr>
              <w:jc w:val="left"/>
            </w:pPr>
            <w:r>
              <w:rPr>
                <w:rFonts w:hint="eastAsia"/>
              </w:rPr>
              <w:t>南方基金管理股份有限公司</w:t>
            </w:r>
          </w:p>
        </w:tc>
      </w:tr>
      <w:tr w:rsidR="00B16072" w:rsidTr="00B16072">
        <w:tc>
          <w:tcPr>
            <w:tcW w:w="2768" w:type="dxa"/>
          </w:tcPr>
          <w:p w:rsidR="00B16072" w:rsidRDefault="00B16072" w:rsidP="00B16072">
            <w:pPr>
              <w:jc w:val="left"/>
            </w:pPr>
            <w:r>
              <w:rPr>
                <w:rFonts w:hint="eastAsia"/>
              </w:rPr>
              <w:t>基金托管人</w:t>
            </w:r>
          </w:p>
        </w:tc>
        <w:tc>
          <w:tcPr>
            <w:tcW w:w="5538" w:type="dxa"/>
            <w:gridSpan w:val="2"/>
          </w:tcPr>
          <w:p w:rsidR="00B16072" w:rsidRDefault="00B16072" w:rsidP="00B16072">
            <w:pPr>
              <w:jc w:val="left"/>
            </w:pPr>
            <w:r>
              <w:rPr>
                <w:rFonts w:hint="eastAsia"/>
              </w:rPr>
              <w:t>中国银行股份有限公司</w:t>
            </w:r>
          </w:p>
        </w:tc>
      </w:tr>
      <w:tr w:rsidR="00B16072" w:rsidTr="00B16072">
        <w:tc>
          <w:tcPr>
            <w:tcW w:w="2768" w:type="dxa"/>
          </w:tcPr>
          <w:p w:rsidR="00B16072" w:rsidRDefault="00B16072" w:rsidP="00B16072">
            <w:pPr>
              <w:jc w:val="left"/>
            </w:pPr>
            <w:r>
              <w:rPr>
                <w:rFonts w:hint="eastAsia"/>
              </w:rPr>
              <w:t>下属分级基金的基金简称</w:t>
            </w:r>
          </w:p>
        </w:tc>
        <w:tc>
          <w:tcPr>
            <w:tcW w:w="2769" w:type="dxa"/>
          </w:tcPr>
          <w:p w:rsidR="00B16072" w:rsidRDefault="00B16072" w:rsidP="00B16072">
            <w:pPr>
              <w:jc w:val="left"/>
            </w:pPr>
            <w:r>
              <w:rPr>
                <w:rFonts w:hint="eastAsia"/>
              </w:rPr>
              <w:t>南方量化成长股票</w:t>
            </w:r>
            <w:r>
              <w:rPr>
                <w:rFonts w:hint="eastAsia"/>
              </w:rPr>
              <w:t>A</w:t>
            </w:r>
          </w:p>
        </w:tc>
        <w:tc>
          <w:tcPr>
            <w:tcW w:w="2769" w:type="dxa"/>
          </w:tcPr>
          <w:p w:rsidR="00B16072" w:rsidRDefault="00B16072" w:rsidP="00B16072">
            <w:pPr>
              <w:jc w:val="left"/>
            </w:pPr>
            <w:r>
              <w:rPr>
                <w:rFonts w:hint="eastAsia"/>
              </w:rPr>
              <w:t>南方量化成长股票</w:t>
            </w:r>
            <w:r>
              <w:rPr>
                <w:rFonts w:hint="eastAsia"/>
              </w:rPr>
              <w:t>C</w:t>
            </w:r>
          </w:p>
        </w:tc>
      </w:tr>
      <w:tr w:rsidR="00B16072" w:rsidTr="00B16072">
        <w:tc>
          <w:tcPr>
            <w:tcW w:w="2768" w:type="dxa"/>
          </w:tcPr>
          <w:p w:rsidR="00B16072" w:rsidRDefault="00B16072" w:rsidP="00B16072">
            <w:pPr>
              <w:jc w:val="left"/>
            </w:pPr>
            <w:r>
              <w:rPr>
                <w:rFonts w:hint="eastAsia"/>
              </w:rPr>
              <w:t>下属分级基金的交易代码</w:t>
            </w:r>
          </w:p>
        </w:tc>
        <w:tc>
          <w:tcPr>
            <w:tcW w:w="2769" w:type="dxa"/>
          </w:tcPr>
          <w:p w:rsidR="00B16072" w:rsidRDefault="00B16072" w:rsidP="00B16072">
            <w:pPr>
              <w:jc w:val="left"/>
            </w:pPr>
            <w:r>
              <w:t>001421</w:t>
            </w:r>
          </w:p>
        </w:tc>
        <w:tc>
          <w:tcPr>
            <w:tcW w:w="2769" w:type="dxa"/>
          </w:tcPr>
          <w:p w:rsidR="00B16072" w:rsidRDefault="00B16072" w:rsidP="00B16072">
            <w:pPr>
              <w:jc w:val="left"/>
            </w:pPr>
            <w:r>
              <w:t>026553</w:t>
            </w:r>
          </w:p>
        </w:tc>
      </w:tr>
      <w:tr w:rsidR="00B16072" w:rsidTr="00B16072">
        <w:tc>
          <w:tcPr>
            <w:tcW w:w="2768" w:type="dxa"/>
          </w:tcPr>
          <w:p w:rsidR="00B16072" w:rsidRDefault="00B16072" w:rsidP="00B16072">
            <w:pPr>
              <w:jc w:val="left"/>
            </w:pPr>
            <w:r>
              <w:rPr>
                <w:rFonts w:hint="eastAsia"/>
              </w:rPr>
              <w:t>报告期末下属分级基金的份额总额</w:t>
            </w:r>
          </w:p>
        </w:tc>
        <w:tc>
          <w:tcPr>
            <w:tcW w:w="2769" w:type="dxa"/>
          </w:tcPr>
          <w:p w:rsidR="00B16072" w:rsidRDefault="00B16072" w:rsidP="00B16072">
            <w:pPr>
              <w:jc w:val="left"/>
            </w:pPr>
            <w:r>
              <w:rPr>
                <w:rFonts w:hint="eastAsia"/>
              </w:rPr>
              <w:t>263,919,438.57</w:t>
            </w:r>
            <w:r>
              <w:rPr>
                <w:rFonts w:hint="eastAsia"/>
              </w:rPr>
              <w:t>份</w:t>
            </w:r>
          </w:p>
        </w:tc>
        <w:tc>
          <w:tcPr>
            <w:tcW w:w="2769" w:type="dxa"/>
          </w:tcPr>
          <w:p w:rsidR="00B16072" w:rsidRDefault="00B16072" w:rsidP="00B16072">
            <w:pPr>
              <w:jc w:val="left"/>
            </w:pPr>
            <w:r>
              <w:rPr>
                <w:rFonts w:hint="eastAsia"/>
              </w:rPr>
              <w:t>4,352,757.54</w:t>
            </w:r>
            <w:r>
              <w:rPr>
                <w:rFonts w:hint="eastAsia"/>
              </w:rPr>
              <w:t>份</w:t>
            </w:r>
          </w:p>
        </w:tc>
      </w:tr>
    </w:tbl>
    <w:p w:rsidR="00B16072" w:rsidRDefault="00B16072" w:rsidP="00B16072">
      <w:pPr>
        <w:pStyle w:val="-1"/>
        <w:ind w:left="281" w:hanging="281"/>
      </w:pPr>
      <w:r>
        <w:rPr>
          <w:rFonts w:hint="eastAsia"/>
        </w:rPr>
        <w:t>主要财务指标和基金净值表现</w:t>
      </w:r>
    </w:p>
    <w:p w:rsidR="00B16072" w:rsidRDefault="00B16072" w:rsidP="00B16072">
      <w:pPr>
        <w:pStyle w:val="-2"/>
        <w:spacing w:before="312"/>
      </w:pPr>
      <w:r>
        <w:rPr>
          <w:rFonts w:hint="eastAsia"/>
        </w:rPr>
        <w:t>主要财务指标</w:t>
      </w:r>
    </w:p>
    <w:p w:rsidR="00B16072" w:rsidRDefault="00B16072" w:rsidP="00B16072">
      <w:pPr>
        <w:jc w:val="right"/>
      </w:pPr>
      <w:r>
        <w:rPr>
          <w:rFonts w:hint="eastAsia"/>
        </w:rPr>
        <w:t>单位：人民币元</w:t>
      </w:r>
    </w:p>
    <w:tbl>
      <w:tblPr>
        <w:tblStyle w:val="-0"/>
        <w:tblW w:w="8306" w:type="dxa"/>
        <w:tblLayout w:type="fixed"/>
        <w:tblLook w:val="04A0" w:firstRow="1" w:lastRow="0" w:firstColumn="1" w:lastColumn="0" w:noHBand="0" w:noVBand="1"/>
      </w:tblPr>
      <w:tblGrid>
        <w:gridCol w:w="2768"/>
        <w:gridCol w:w="2769"/>
        <w:gridCol w:w="2769"/>
      </w:tblGrid>
      <w:tr w:rsidR="00B16072" w:rsidTr="00B16072">
        <w:trPr>
          <w:cnfStyle w:val="100000000000" w:firstRow="1" w:lastRow="0" w:firstColumn="0" w:lastColumn="0" w:oddVBand="0" w:evenVBand="0" w:oddHBand="0" w:evenHBand="0" w:firstRowFirstColumn="0" w:firstRowLastColumn="0" w:lastRowFirstColumn="0" w:lastRowLastColumn="0"/>
        </w:trPr>
        <w:tc>
          <w:tcPr>
            <w:tcW w:w="2768" w:type="dxa"/>
            <w:vMerge w:val="restart"/>
          </w:tcPr>
          <w:p w:rsidR="00B16072" w:rsidRPr="00B16072" w:rsidRDefault="00B16072" w:rsidP="00B16072">
            <w:pPr>
              <w:jc w:val="center"/>
              <w:rPr>
                <w:b/>
              </w:rPr>
            </w:pPr>
            <w:r w:rsidRPr="00B16072">
              <w:rPr>
                <w:rFonts w:hint="eastAsia"/>
                <w:b/>
              </w:rPr>
              <w:t>主要财务指标</w:t>
            </w:r>
          </w:p>
        </w:tc>
        <w:tc>
          <w:tcPr>
            <w:tcW w:w="5538" w:type="dxa"/>
            <w:gridSpan w:val="2"/>
            <w:tcBorders>
              <w:bottom w:val="single" w:sz="4" w:space="0" w:color="auto"/>
            </w:tcBorders>
          </w:tcPr>
          <w:p w:rsidR="00B16072" w:rsidRPr="00B16072" w:rsidRDefault="00B16072" w:rsidP="00B16072">
            <w:pPr>
              <w:jc w:val="center"/>
              <w:rPr>
                <w:b/>
              </w:rPr>
            </w:pPr>
            <w:r w:rsidRPr="00B16072">
              <w:rPr>
                <w:rFonts w:hint="eastAsia"/>
                <w:b/>
              </w:rPr>
              <w:t>报告期（</w:t>
            </w:r>
            <w:r w:rsidRPr="00B16072">
              <w:rPr>
                <w:rFonts w:hint="eastAsia"/>
                <w:b/>
              </w:rPr>
              <w:t>2026</w:t>
            </w:r>
            <w:r w:rsidRPr="00B16072">
              <w:rPr>
                <w:rFonts w:hint="eastAsia"/>
                <w:b/>
              </w:rPr>
              <w:t>年</w:t>
            </w:r>
            <w:r w:rsidRPr="00B16072">
              <w:rPr>
                <w:rFonts w:hint="eastAsia"/>
                <w:b/>
              </w:rPr>
              <w:t>4</w:t>
            </w:r>
            <w:r w:rsidRPr="00B16072">
              <w:rPr>
                <w:rFonts w:hint="eastAsia"/>
                <w:b/>
              </w:rPr>
              <w:t>月</w:t>
            </w:r>
            <w:r w:rsidRPr="00B16072">
              <w:rPr>
                <w:rFonts w:hint="eastAsia"/>
                <w:b/>
              </w:rPr>
              <w:t>1</w:t>
            </w:r>
            <w:r w:rsidRPr="00B16072">
              <w:rPr>
                <w:rFonts w:hint="eastAsia"/>
                <w:b/>
              </w:rPr>
              <w:t>日－</w:t>
            </w:r>
            <w:r w:rsidRPr="00B16072">
              <w:rPr>
                <w:rFonts w:hint="eastAsia"/>
                <w:b/>
              </w:rPr>
              <w:t>2026</w:t>
            </w:r>
            <w:r w:rsidRPr="00B16072">
              <w:rPr>
                <w:rFonts w:hint="eastAsia"/>
                <w:b/>
              </w:rPr>
              <w:t>年</w:t>
            </w:r>
            <w:r w:rsidRPr="00B16072">
              <w:rPr>
                <w:rFonts w:hint="eastAsia"/>
                <w:b/>
              </w:rPr>
              <w:t>6</w:t>
            </w:r>
            <w:r w:rsidRPr="00B16072">
              <w:rPr>
                <w:rFonts w:hint="eastAsia"/>
                <w:b/>
              </w:rPr>
              <w:t>月</w:t>
            </w:r>
            <w:r w:rsidRPr="00B16072">
              <w:rPr>
                <w:rFonts w:hint="eastAsia"/>
                <w:b/>
              </w:rPr>
              <w:t>30</w:t>
            </w:r>
            <w:r w:rsidRPr="00B16072">
              <w:rPr>
                <w:rFonts w:hint="eastAsia"/>
                <w:b/>
              </w:rPr>
              <w:t>日）</w:t>
            </w:r>
          </w:p>
        </w:tc>
      </w:tr>
      <w:tr w:rsidR="00B16072" w:rsidTr="00B16072">
        <w:tc>
          <w:tcPr>
            <w:tcW w:w="2768" w:type="dxa"/>
            <w:vMerge/>
          </w:tcPr>
          <w:p w:rsidR="00B16072" w:rsidRDefault="00B16072" w:rsidP="00B16072">
            <w:pPr>
              <w:jc w:val="left"/>
            </w:pPr>
          </w:p>
        </w:tc>
        <w:tc>
          <w:tcPr>
            <w:tcW w:w="2769" w:type="dxa"/>
            <w:shd w:val="clear" w:color="auto" w:fill="BFBFBF"/>
          </w:tcPr>
          <w:p w:rsidR="00B16072" w:rsidRPr="00B16072" w:rsidRDefault="00B16072" w:rsidP="00B16072">
            <w:pPr>
              <w:jc w:val="center"/>
              <w:rPr>
                <w:b/>
              </w:rPr>
            </w:pPr>
            <w:r w:rsidRPr="00B16072">
              <w:rPr>
                <w:rFonts w:hint="eastAsia"/>
                <w:b/>
              </w:rPr>
              <w:t>南方量化成长股票</w:t>
            </w:r>
            <w:r w:rsidRPr="00B16072">
              <w:rPr>
                <w:rFonts w:hint="eastAsia"/>
                <w:b/>
              </w:rPr>
              <w:t>A</w:t>
            </w:r>
          </w:p>
        </w:tc>
        <w:tc>
          <w:tcPr>
            <w:tcW w:w="2769" w:type="dxa"/>
            <w:shd w:val="clear" w:color="auto" w:fill="BFBFBF"/>
          </w:tcPr>
          <w:p w:rsidR="00B16072" w:rsidRPr="00B16072" w:rsidRDefault="00B16072" w:rsidP="00B16072">
            <w:pPr>
              <w:jc w:val="center"/>
              <w:rPr>
                <w:b/>
              </w:rPr>
            </w:pPr>
            <w:r w:rsidRPr="00B16072">
              <w:rPr>
                <w:rFonts w:hint="eastAsia"/>
                <w:b/>
              </w:rPr>
              <w:t>南方量化成长股票</w:t>
            </w:r>
            <w:r w:rsidRPr="00B16072">
              <w:rPr>
                <w:rFonts w:hint="eastAsia"/>
                <w:b/>
              </w:rPr>
              <w:t>C</w:t>
            </w:r>
          </w:p>
        </w:tc>
      </w:tr>
      <w:tr w:rsidR="00B16072" w:rsidTr="00B16072">
        <w:tc>
          <w:tcPr>
            <w:tcW w:w="2768" w:type="dxa"/>
          </w:tcPr>
          <w:p w:rsidR="00B16072" w:rsidRDefault="00B16072" w:rsidP="00B16072">
            <w:pPr>
              <w:jc w:val="left"/>
            </w:pPr>
            <w:r>
              <w:rPr>
                <w:rFonts w:hint="eastAsia"/>
              </w:rPr>
              <w:t>1.</w:t>
            </w:r>
            <w:r>
              <w:rPr>
                <w:rFonts w:hint="eastAsia"/>
              </w:rPr>
              <w:t>本期已实现收益</w:t>
            </w:r>
          </w:p>
        </w:tc>
        <w:tc>
          <w:tcPr>
            <w:tcW w:w="2769" w:type="dxa"/>
          </w:tcPr>
          <w:p w:rsidR="00B16072" w:rsidRDefault="00B16072" w:rsidP="00B16072">
            <w:pPr>
              <w:jc w:val="right"/>
            </w:pPr>
            <w:r>
              <w:t>25,581,339.25</w:t>
            </w:r>
          </w:p>
        </w:tc>
        <w:tc>
          <w:tcPr>
            <w:tcW w:w="2769" w:type="dxa"/>
          </w:tcPr>
          <w:p w:rsidR="00B16072" w:rsidRDefault="00B16072" w:rsidP="00B16072">
            <w:pPr>
              <w:jc w:val="right"/>
            </w:pPr>
            <w:r>
              <w:t>-57,704.85</w:t>
            </w:r>
          </w:p>
        </w:tc>
      </w:tr>
      <w:tr w:rsidR="00B16072" w:rsidTr="00B16072">
        <w:tc>
          <w:tcPr>
            <w:tcW w:w="2768" w:type="dxa"/>
          </w:tcPr>
          <w:p w:rsidR="00B16072" w:rsidRDefault="00B16072" w:rsidP="00B16072">
            <w:pPr>
              <w:jc w:val="left"/>
            </w:pPr>
            <w:r>
              <w:rPr>
                <w:rFonts w:hint="eastAsia"/>
              </w:rPr>
              <w:t>2.</w:t>
            </w:r>
            <w:r>
              <w:rPr>
                <w:rFonts w:hint="eastAsia"/>
              </w:rPr>
              <w:t>本期利润</w:t>
            </w:r>
          </w:p>
        </w:tc>
        <w:tc>
          <w:tcPr>
            <w:tcW w:w="2769" w:type="dxa"/>
          </w:tcPr>
          <w:p w:rsidR="00B16072" w:rsidRDefault="00B16072" w:rsidP="00B16072">
            <w:pPr>
              <w:jc w:val="right"/>
            </w:pPr>
            <w:r>
              <w:t>95,270,878.74</w:t>
            </w:r>
          </w:p>
        </w:tc>
        <w:tc>
          <w:tcPr>
            <w:tcW w:w="2769" w:type="dxa"/>
          </w:tcPr>
          <w:p w:rsidR="00B16072" w:rsidRDefault="00B16072" w:rsidP="00B16072">
            <w:pPr>
              <w:jc w:val="right"/>
            </w:pPr>
            <w:r>
              <w:t>562,007.65</w:t>
            </w:r>
          </w:p>
        </w:tc>
      </w:tr>
      <w:tr w:rsidR="00B16072" w:rsidTr="00B16072">
        <w:tc>
          <w:tcPr>
            <w:tcW w:w="2768" w:type="dxa"/>
          </w:tcPr>
          <w:p w:rsidR="00B16072" w:rsidRDefault="00B16072" w:rsidP="00B16072">
            <w:pPr>
              <w:jc w:val="left"/>
            </w:pPr>
            <w:r>
              <w:rPr>
                <w:rFonts w:hint="eastAsia"/>
              </w:rPr>
              <w:t>3.</w:t>
            </w:r>
            <w:r>
              <w:rPr>
                <w:rFonts w:hint="eastAsia"/>
              </w:rPr>
              <w:t>加权平均基金份额本期利润</w:t>
            </w:r>
          </w:p>
        </w:tc>
        <w:tc>
          <w:tcPr>
            <w:tcW w:w="2769" w:type="dxa"/>
          </w:tcPr>
          <w:p w:rsidR="00B16072" w:rsidRDefault="00B16072" w:rsidP="00B16072">
            <w:pPr>
              <w:jc w:val="right"/>
            </w:pPr>
            <w:r>
              <w:t>0.3230</w:t>
            </w:r>
          </w:p>
        </w:tc>
        <w:tc>
          <w:tcPr>
            <w:tcW w:w="2769" w:type="dxa"/>
          </w:tcPr>
          <w:p w:rsidR="00B16072" w:rsidRDefault="00B16072" w:rsidP="00B16072">
            <w:pPr>
              <w:jc w:val="right"/>
            </w:pPr>
            <w:r>
              <w:t>0.2134</w:t>
            </w:r>
          </w:p>
        </w:tc>
      </w:tr>
      <w:tr w:rsidR="00B16072" w:rsidTr="00B16072">
        <w:tc>
          <w:tcPr>
            <w:tcW w:w="2768" w:type="dxa"/>
          </w:tcPr>
          <w:p w:rsidR="00B16072" w:rsidRDefault="00B16072" w:rsidP="00B16072">
            <w:pPr>
              <w:jc w:val="left"/>
            </w:pPr>
            <w:r>
              <w:rPr>
                <w:rFonts w:hint="eastAsia"/>
              </w:rPr>
              <w:t>4.</w:t>
            </w:r>
            <w:r>
              <w:rPr>
                <w:rFonts w:hint="eastAsia"/>
              </w:rPr>
              <w:t>期末基金资产净值</w:t>
            </w:r>
          </w:p>
        </w:tc>
        <w:tc>
          <w:tcPr>
            <w:tcW w:w="2769" w:type="dxa"/>
          </w:tcPr>
          <w:p w:rsidR="00B16072" w:rsidRDefault="00B16072" w:rsidP="00B16072">
            <w:pPr>
              <w:jc w:val="right"/>
            </w:pPr>
            <w:r>
              <w:t>466,837,111.23</w:t>
            </w:r>
          </w:p>
        </w:tc>
        <w:tc>
          <w:tcPr>
            <w:tcW w:w="2769" w:type="dxa"/>
          </w:tcPr>
          <w:p w:rsidR="00B16072" w:rsidRDefault="00B16072" w:rsidP="00B16072">
            <w:pPr>
              <w:jc w:val="right"/>
            </w:pPr>
            <w:r>
              <w:t>7,689,126.70</w:t>
            </w:r>
          </w:p>
        </w:tc>
      </w:tr>
      <w:tr w:rsidR="00B16072" w:rsidTr="00B16072">
        <w:tc>
          <w:tcPr>
            <w:tcW w:w="2768" w:type="dxa"/>
          </w:tcPr>
          <w:p w:rsidR="00B16072" w:rsidRDefault="00B16072" w:rsidP="00B16072">
            <w:pPr>
              <w:jc w:val="left"/>
            </w:pPr>
            <w:r>
              <w:rPr>
                <w:rFonts w:hint="eastAsia"/>
              </w:rPr>
              <w:t>5.</w:t>
            </w:r>
            <w:r>
              <w:rPr>
                <w:rFonts w:hint="eastAsia"/>
              </w:rPr>
              <w:t>期末基金份额净值</w:t>
            </w:r>
          </w:p>
        </w:tc>
        <w:tc>
          <w:tcPr>
            <w:tcW w:w="2769" w:type="dxa"/>
          </w:tcPr>
          <w:p w:rsidR="00B16072" w:rsidRDefault="00B16072" w:rsidP="00B16072">
            <w:pPr>
              <w:jc w:val="right"/>
            </w:pPr>
            <w:r>
              <w:t>1.7689</w:t>
            </w:r>
          </w:p>
        </w:tc>
        <w:tc>
          <w:tcPr>
            <w:tcW w:w="2769" w:type="dxa"/>
          </w:tcPr>
          <w:p w:rsidR="00B16072" w:rsidRDefault="00B16072" w:rsidP="00B16072">
            <w:pPr>
              <w:jc w:val="right"/>
            </w:pPr>
            <w:r>
              <w:t>1.7665</w:t>
            </w:r>
          </w:p>
        </w:tc>
      </w:tr>
    </w:tbl>
    <w:p w:rsidR="00B16072" w:rsidRDefault="00B16072" w:rsidP="00B16072">
      <w:pPr>
        <w:pStyle w:val="-8"/>
      </w:pPr>
      <w:r>
        <w:rPr>
          <w:rFonts w:hint="eastAsia"/>
        </w:rPr>
        <w:t>注：基金业绩指标不包括持有人认（申）购或交易基金的各项费用，计入费用后实际收益水平要低于所列数字；</w:t>
      </w:r>
    </w:p>
    <w:p w:rsidR="00B16072" w:rsidRDefault="00B16072" w:rsidP="00B16072">
      <w:pPr>
        <w:pStyle w:val="-"/>
        <w:ind w:firstLine="420"/>
      </w:pPr>
      <w:r>
        <w:rPr>
          <w:rFonts w:hint="eastAsia"/>
        </w:rPr>
        <w:t>本期已实现收益指基金本期利息收入、投资收益、其他收入(不含公允价值变动收益)扣除相关费用和信用减值损失后的余额，本期利润为本期已实现收益加上本期公允价值变动收益。</w:t>
      </w:r>
    </w:p>
    <w:p w:rsidR="00B16072" w:rsidRDefault="00B16072" w:rsidP="00B16072">
      <w:pPr>
        <w:pStyle w:val="-2"/>
        <w:spacing w:before="312"/>
      </w:pPr>
      <w:r>
        <w:rPr>
          <w:rFonts w:hint="eastAsia"/>
        </w:rPr>
        <w:t>基金净值表现</w:t>
      </w:r>
    </w:p>
    <w:p w:rsidR="00B16072" w:rsidRDefault="00B16072" w:rsidP="00B16072">
      <w:pPr>
        <w:pStyle w:val="-3"/>
        <w:spacing w:before="156" w:after="156"/>
      </w:pPr>
      <w:r>
        <w:rPr>
          <w:rFonts w:hint="eastAsia"/>
        </w:rPr>
        <w:t>本报告期基金份额净值增长率及其与同期业绩比较基准收益率的比较</w:t>
      </w:r>
    </w:p>
    <w:p w:rsidR="00B16072" w:rsidRDefault="00B16072" w:rsidP="00B16072">
      <w:pPr>
        <w:pStyle w:val="-"/>
        <w:ind w:firstLine="420"/>
      </w:pPr>
      <w:r>
        <w:rPr>
          <w:rFonts w:hint="eastAsia"/>
        </w:rPr>
        <w:t>南方量化成长股票A</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B16072" w:rsidTr="00B16072">
        <w:trPr>
          <w:cnfStyle w:val="100000000000" w:firstRow="1" w:lastRow="0" w:firstColumn="0" w:lastColumn="0" w:oddVBand="0" w:evenVBand="0" w:oddHBand="0" w:evenHBand="0" w:firstRowFirstColumn="0" w:firstRowLastColumn="0" w:lastRowFirstColumn="0" w:lastRowLastColumn="0"/>
        </w:trPr>
        <w:tc>
          <w:tcPr>
            <w:tcW w:w="1429" w:type="dxa"/>
          </w:tcPr>
          <w:p w:rsidR="00B16072" w:rsidRPr="00B16072" w:rsidRDefault="00B16072" w:rsidP="00B16072">
            <w:pPr>
              <w:jc w:val="center"/>
              <w:rPr>
                <w:b/>
              </w:rPr>
            </w:pPr>
            <w:r w:rsidRPr="00B16072">
              <w:rPr>
                <w:rFonts w:hint="eastAsia"/>
                <w:b/>
              </w:rPr>
              <w:t>阶段</w:t>
            </w:r>
          </w:p>
        </w:tc>
        <w:tc>
          <w:tcPr>
            <w:tcW w:w="1315" w:type="dxa"/>
          </w:tcPr>
          <w:p w:rsidR="00B16072" w:rsidRPr="00B16072" w:rsidRDefault="00B16072" w:rsidP="00B16072">
            <w:pPr>
              <w:jc w:val="center"/>
              <w:rPr>
                <w:b/>
              </w:rPr>
            </w:pPr>
            <w:r w:rsidRPr="00B16072">
              <w:rPr>
                <w:rFonts w:hint="eastAsia"/>
                <w:b/>
              </w:rPr>
              <w:t>净值增长率①</w:t>
            </w:r>
          </w:p>
        </w:tc>
        <w:tc>
          <w:tcPr>
            <w:tcW w:w="1315" w:type="dxa"/>
          </w:tcPr>
          <w:p w:rsidR="00B16072" w:rsidRPr="00B16072" w:rsidRDefault="00B16072" w:rsidP="00B16072">
            <w:pPr>
              <w:jc w:val="center"/>
              <w:rPr>
                <w:b/>
              </w:rPr>
            </w:pPr>
            <w:r w:rsidRPr="00B16072">
              <w:rPr>
                <w:rFonts w:hint="eastAsia"/>
                <w:b/>
              </w:rPr>
              <w:t>净值增长率标准差②</w:t>
            </w:r>
          </w:p>
        </w:tc>
        <w:tc>
          <w:tcPr>
            <w:tcW w:w="1315" w:type="dxa"/>
          </w:tcPr>
          <w:p w:rsidR="00B16072" w:rsidRPr="00B16072" w:rsidRDefault="00B16072" w:rsidP="00B16072">
            <w:pPr>
              <w:jc w:val="center"/>
              <w:rPr>
                <w:b/>
              </w:rPr>
            </w:pPr>
            <w:r w:rsidRPr="00B16072">
              <w:rPr>
                <w:rFonts w:hint="eastAsia"/>
                <w:b/>
              </w:rPr>
              <w:t>业绩比较基准收益率③</w:t>
            </w:r>
          </w:p>
        </w:tc>
        <w:tc>
          <w:tcPr>
            <w:tcW w:w="1315" w:type="dxa"/>
          </w:tcPr>
          <w:p w:rsidR="00B16072" w:rsidRPr="00B16072" w:rsidRDefault="00B16072" w:rsidP="00B16072">
            <w:pPr>
              <w:jc w:val="center"/>
              <w:rPr>
                <w:b/>
              </w:rPr>
            </w:pPr>
            <w:r w:rsidRPr="00B16072">
              <w:rPr>
                <w:rFonts w:hint="eastAsia"/>
                <w:b/>
              </w:rPr>
              <w:t>业绩比较基准收益率标准差④</w:t>
            </w:r>
          </w:p>
        </w:tc>
        <w:tc>
          <w:tcPr>
            <w:tcW w:w="907" w:type="dxa"/>
          </w:tcPr>
          <w:p w:rsidR="00B16072" w:rsidRPr="00B16072" w:rsidRDefault="00B16072" w:rsidP="00B16072">
            <w:pPr>
              <w:jc w:val="center"/>
              <w:rPr>
                <w:b/>
              </w:rPr>
            </w:pPr>
            <w:r w:rsidRPr="00B16072">
              <w:rPr>
                <w:rFonts w:hint="eastAsia"/>
                <w:b/>
              </w:rPr>
              <w:t>①</w:t>
            </w:r>
            <w:r w:rsidRPr="00B16072">
              <w:rPr>
                <w:rFonts w:hint="eastAsia"/>
                <w:b/>
              </w:rPr>
              <w:t>-</w:t>
            </w:r>
            <w:r w:rsidRPr="00B16072">
              <w:rPr>
                <w:rFonts w:hint="eastAsia"/>
                <w:b/>
              </w:rPr>
              <w:t>③</w:t>
            </w:r>
          </w:p>
        </w:tc>
        <w:tc>
          <w:tcPr>
            <w:tcW w:w="907" w:type="dxa"/>
          </w:tcPr>
          <w:p w:rsidR="00B16072" w:rsidRPr="00B16072" w:rsidRDefault="00B16072" w:rsidP="00B16072">
            <w:pPr>
              <w:jc w:val="center"/>
              <w:rPr>
                <w:b/>
              </w:rPr>
            </w:pPr>
            <w:r w:rsidRPr="00B16072">
              <w:rPr>
                <w:rFonts w:hint="eastAsia"/>
                <w:b/>
              </w:rPr>
              <w:t>②</w:t>
            </w:r>
            <w:r w:rsidRPr="00B16072">
              <w:rPr>
                <w:rFonts w:hint="eastAsia"/>
                <w:b/>
              </w:rPr>
              <w:t>-</w:t>
            </w:r>
            <w:r w:rsidRPr="00B16072">
              <w:rPr>
                <w:rFonts w:hint="eastAsia"/>
                <w:b/>
              </w:rPr>
              <w:t>④</w:t>
            </w:r>
          </w:p>
        </w:tc>
      </w:tr>
      <w:tr w:rsidR="00B16072" w:rsidTr="00B16072">
        <w:tc>
          <w:tcPr>
            <w:tcW w:w="1429" w:type="dxa"/>
          </w:tcPr>
          <w:p w:rsidR="00B16072" w:rsidRDefault="00B16072" w:rsidP="00B16072">
            <w:pPr>
              <w:jc w:val="left"/>
            </w:pPr>
            <w:r>
              <w:rPr>
                <w:rFonts w:hint="eastAsia"/>
              </w:rPr>
              <w:t>过去三个月</w:t>
            </w:r>
          </w:p>
        </w:tc>
        <w:tc>
          <w:tcPr>
            <w:tcW w:w="1315" w:type="dxa"/>
          </w:tcPr>
          <w:p w:rsidR="00B16072" w:rsidRDefault="00B16072" w:rsidP="00B16072">
            <w:pPr>
              <w:jc w:val="right"/>
            </w:pPr>
            <w:r>
              <w:t>23.61%</w:t>
            </w:r>
          </w:p>
        </w:tc>
        <w:tc>
          <w:tcPr>
            <w:tcW w:w="1315" w:type="dxa"/>
          </w:tcPr>
          <w:p w:rsidR="00B16072" w:rsidRDefault="00B16072" w:rsidP="00B16072">
            <w:pPr>
              <w:jc w:val="right"/>
            </w:pPr>
            <w:r>
              <w:t>1.85%</w:t>
            </w:r>
          </w:p>
        </w:tc>
        <w:tc>
          <w:tcPr>
            <w:tcW w:w="1315" w:type="dxa"/>
          </w:tcPr>
          <w:p w:rsidR="00B16072" w:rsidRDefault="00B16072" w:rsidP="00B16072">
            <w:pPr>
              <w:jc w:val="right"/>
            </w:pPr>
            <w:r>
              <w:t>16.76%</w:t>
            </w:r>
          </w:p>
        </w:tc>
        <w:tc>
          <w:tcPr>
            <w:tcW w:w="1315" w:type="dxa"/>
          </w:tcPr>
          <w:p w:rsidR="00B16072" w:rsidRDefault="00B16072" w:rsidP="00B16072">
            <w:pPr>
              <w:jc w:val="right"/>
            </w:pPr>
            <w:r>
              <w:t>1.48%</w:t>
            </w:r>
          </w:p>
        </w:tc>
        <w:tc>
          <w:tcPr>
            <w:tcW w:w="907" w:type="dxa"/>
          </w:tcPr>
          <w:p w:rsidR="00B16072" w:rsidRDefault="00B16072" w:rsidP="00B16072">
            <w:pPr>
              <w:jc w:val="right"/>
            </w:pPr>
            <w:r>
              <w:t>6.85%</w:t>
            </w:r>
          </w:p>
        </w:tc>
        <w:tc>
          <w:tcPr>
            <w:tcW w:w="907" w:type="dxa"/>
          </w:tcPr>
          <w:p w:rsidR="00B16072" w:rsidRDefault="00B16072" w:rsidP="00B16072">
            <w:pPr>
              <w:jc w:val="right"/>
            </w:pPr>
            <w:r>
              <w:t>0.37%</w:t>
            </w:r>
          </w:p>
        </w:tc>
      </w:tr>
      <w:tr w:rsidR="00B16072" w:rsidTr="00B16072">
        <w:tc>
          <w:tcPr>
            <w:tcW w:w="1429" w:type="dxa"/>
          </w:tcPr>
          <w:p w:rsidR="00B16072" w:rsidRDefault="00B16072" w:rsidP="00B16072">
            <w:pPr>
              <w:jc w:val="left"/>
            </w:pPr>
            <w:r>
              <w:rPr>
                <w:rFonts w:hint="eastAsia"/>
              </w:rPr>
              <w:t>过去六个月</w:t>
            </w:r>
          </w:p>
        </w:tc>
        <w:tc>
          <w:tcPr>
            <w:tcW w:w="1315" w:type="dxa"/>
          </w:tcPr>
          <w:p w:rsidR="00B16072" w:rsidRDefault="00B16072" w:rsidP="00B16072">
            <w:pPr>
              <w:jc w:val="right"/>
            </w:pPr>
            <w:r>
              <w:t>27.12%</w:t>
            </w:r>
          </w:p>
        </w:tc>
        <w:tc>
          <w:tcPr>
            <w:tcW w:w="1315" w:type="dxa"/>
          </w:tcPr>
          <w:p w:rsidR="00B16072" w:rsidRDefault="00B16072" w:rsidP="00B16072">
            <w:pPr>
              <w:jc w:val="right"/>
            </w:pPr>
            <w:r>
              <w:t>1.73%</w:t>
            </w:r>
          </w:p>
        </w:tc>
        <w:tc>
          <w:tcPr>
            <w:tcW w:w="1315" w:type="dxa"/>
          </w:tcPr>
          <w:p w:rsidR="00B16072" w:rsidRDefault="00B16072" w:rsidP="00B16072">
            <w:pPr>
              <w:jc w:val="right"/>
            </w:pPr>
            <w:r>
              <w:t>19.06%</w:t>
            </w:r>
          </w:p>
        </w:tc>
        <w:tc>
          <w:tcPr>
            <w:tcW w:w="1315" w:type="dxa"/>
          </w:tcPr>
          <w:p w:rsidR="00B16072" w:rsidRDefault="00B16072" w:rsidP="00B16072">
            <w:pPr>
              <w:jc w:val="right"/>
            </w:pPr>
            <w:r>
              <w:t>1.49%</w:t>
            </w:r>
          </w:p>
        </w:tc>
        <w:tc>
          <w:tcPr>
            <w:tcW w:w="907" w:type="dxa"/>
          </w:tcPr>
          <w:p w:rsidR="00B16072" w:rsidRDefault="00B16072" w:rsidP="00B16072">
            <w:pPr>
              <w:jc w:val="right"/>
            </w:pPr>
            <w:r>
              <w:t>8.06%</w:t>
            </w:r>
          </w:p>
        </w:tc>
        <w:tc>
          <w:tcPr>
            <w:tcW w:w="907" w:type="dxa"/>
          </w:tcPr>
          <w:p w:rsidR="00B16072" w:rsidRDefault="00B16072" w:rsidP="00B16072">
            <w:pPr>
              <w:jc w:val="right"/>
            </w:pPr>
            <w:r>
              <w:t>0.24%</w:t>
            </w:r>
          </w:p>
        </w:tc>
      </w:tr>
      <w:tr w:rsidR="00B16072" w:rsidTr="00B16072">
        <w:tc>
          <w:tcPr>
            <w:tcW w:w="1429" w:type="dxa"/>
          </w:tcPr>
          <w:p w:rsidR="00B16072" w:rsidRDefault="00B16072" w:rsidP="00B16072">
            <w:pPr>
              <w:jc w:val="left"/>
            </w:pPr>
            <w:r>
              <w:rPr>
                <w:rFonts w:hint="eastAsia"/>
              </w:rPr>
              <w:t>过去一年</w:t>
            </w:r>
          </w:p>
        </w:tc>
        <w:tc>
          <w:tcPr>
            <w:tcW w:w="1315" w:type="dxa"/>
          </w:tcPr>
          <w:p w:rsidR="00B16072" w:rsidRDefault="00B16072" w:rsidP="00B16072">
            <w:pPr>
              <w:jc w:val="right"/>
            </w:pPr>
            <w:r>
              <w:t>67.29%</w:t>
            </w:r>
          </w:p>
        </w:tc>
        <w:tc>
          <w:tcPr>
            <w:tcW w:w="1315" w:type="dxa"/>
          </w:tcPr>
          <w:p w:rsidR="00B16072" w:rsidRDefault="00B16072" w:rsidP="00B16072">
            <w:pPr>
              <w:jc w:val="right"/>
            </w:pPr>
            <w:r>
              <w:t>1.50%</w:t>
            </w:r>
          </w:p>
        </w:tc>
        <w:tc>
          <w:tcPr>
            <w:tcW w:w="1315" w:type="dxa"/>
          </w:tcPr>
          <w:p w:rsidR="00B16072" w:rsidRDefault="00B16072" w:rsidP="00B16072">
            <w:pPr>
              <w:jc w:val="right"/>
            </w:pPr>
            <w:r>
              <w:t>46.86%</w:t>
            </w:r>
          </w:p>
        </w:tc>
        <w:tc>
          <w:tcPr>
            <w:tcW w:w="1315" w:type="dxa"/>
          </w:tcPr>
          <w:p w:rsidR="00B16072" w:rsidRDefault="00B16072" w:rsidP="00B16072">
            <w:pPr>
              <w:jc w:val="right"/>
            </w:pPr>
            <w:r>
              <w:t>1.28%</w:t>
            </w:r>
          </w:p>
        </w:tc>
        <w:tc>
          <w:tcPr>
            <w:tcW w:w="907" w:type="dxa"/>
          </w:tcPr>
          <w:p w:rsidR="00B16072" w:rsidRDefault="00B16072" w:rsidP="00B16072">
            <w:pPr>
              <w:jc w:val="right"/>
            </w:pPr>
            <w:r>
              <w:t>20.43%</w:t>
            </w:r>
          </w:p>
        </w:tc>
        <w:tc>
          <w:tcPr>
            <w:tcW w:w="907" w:type="dxa"/>
          </w:tcPr>
          <w:p w:rsidR="00B16072" w:rsidRDefault="00B16072" w:rsidP="00B16072">
            <w:pPr>
              <w:jc w:val="right"/>
            </w:pPr>
            <w:r>
              <w:t>0.22%</w:t>
            </w:r>
          </w:p>
        </w:tc>
      </w:tr>
      <w:tr w:rsidR="00B16072" w:rsidTr="00B16072">
        <w:tc>
          <w:tcPr>
            <w:tcW w:w="1429" w:type="dxa"/>
          </w:tcPr>
          <w:p w:rsidR="00B16072" w:rsidRDefault="00B16072" w:rsidP="00B16072">
            <w:pPr>
              <w:jc w:val="left"/>
            </w:pPr>
            <w:r>
              <w:rPr>
                <w:rFonts w:hint="eastAsia"/>
              </w:rPr>
              <w:t>过去三年</w:t>
            </w:r>
          </w:p>
        </w:tc>
        <w:tc>
          <w:tcPr>
            <w:tcW w:w="1315" w:type="dxa"/>
          </w:tcPr>
          <w:p w:rsidR="00B16072" w:rsidRDefault="00B16072" w:rsidP="00B16072">
            <w:pPr>
              <w:jc w:val="right"/>
            </w:pPr>
            <w:r>
              <w:t>49.15%</w:t>
            </w:r>
          </w:p>
        </w:tc>
        <w:tc>
          <w:tcPr>
            <w:tcW w:w="1315" w:type="dxa"/>
          </w:tcPr>
          <w:p w:rsidR="00B16072" w:rsidRDefault="00B16072" w:rsidP="00B16072">
            <w:pPr>
              <w:jc w:val="right"/>
            </w:pPr>
            <w:r>
              <w:t>1.48%</w:t>
            </w:r>
          </w:p>
        </w:tc>
        <w:tc>
          <w:tcPr>
            <w:tcW w:w="1315" w:type="dxa"/>
          </w:tcPr>
          <w:p w:rsidR="00B16072" w:rsidRDefault="00B16072" w:rsidP="00B16072">
            <w:pPr>
              <w:jc w:val="right"/>
            </w:pPr>
            <w:r>
              <w:t>47.32%</w:t>
            </w:r>
          </w:p>
        </w:tc>
        <w:tc>
          <w:tcPr>
            <w:tcW w:w="1315" w:type="dxa"/>
          </w:tcPr>
          <w:p w:rsidR="00B16072" w:rsidRDefault="00B16072" w:rsidP="00B16072">
            <w:pPr>
              <w:jc w:val="right"/>
            </w:pPr>
            <w:r>
              <w:t>1.34%</w:t>
            </w:r>
          </w:p>
        </w:tc>
        <w:tc>
          <w:tcPr>
            <w:tcW w:w="907" w:type="dxa"/>
          </w:tcPr>
          <w:p w:rsidR="00B16072" w:rsidRDefault="00B16072" w:rsidP="00B16072">
            <w:pPr>
              <w:jc w:val="right"/>
            </w:pPr>
            <w:r>
              <w:t>1.83%</w:t>
            </w:r>
          </w:p>
        </w:tc>
        <w:tc>
          <w:tcPr>
            <w:tcW w:w="907" w:type="dxa"/>
          </w:tcPr>
          <w:p w:rsidR="00B16072" w:rsidRDefault="00B16072" w:rsidP="00B16072">
            <w:pPr>
              <w:jc w:val="right"/>
            </w:pPr>
            <w:r>
              <w:t>0.14%</w:t>
            </w:r>
          </w:p>
        </w:tc>
      </w:tr>
      <w:tr w:rsidR="00B16072" w:rsidTr="00B16072">
        <w:tc>
          <w:tcPr>
            <w:tcW w:w="1429" w:type="dxa"/>
          </w:tcPr>
          <w:p w:rsidR="00B16072" w:rsidRDefault="00B16072" w:rsidP="00B16072">
            <w:pPr>
              <w:jc w:val="left"/>
            </w:pPr>
            <w:r>
              <w:rPr>
                <w:rFonts w:hint="eastAsia"/>
              </w:rPr>
              <w:t>过去五年</w:t>
            </w:r>
          </w:p>
        </w:tc>
        <w:tc>
          <w:tcPr>
            <w:tcW w:w="1315" w:type="dxa"/>
          </w:tcPr>
          <w:p w:rsidR="00B16072" w:rsidRDefault="00B16072" w:rsidP="00B16072">
            <w:pPr>
              <w:jc w:val="right"/>
            </w:pPr>
            <w:r>
              <w:t>10.90%</w:t>
            </w:r>
          </w:p>
        </w:tc>
        <w:tc>
          <w:tcPr>
            <w:tcW w:w="1315" w:type="dxa"/>
          </w:tcPr>
          <w:p w:rsidR="00B16072" w:rsidRDefault="00B16072" w:rsidP="00B16072">
            <w:pPr>
              <w:jc w:val="right"/>
            </w:pPr>
            <w:r>
              <w:t>1.49%</w:t>
            </w:r>
          </w:p>
        </w:tc>
        <w:tc>
          <w:tcPr>
            <w:tcW w:w="1315" w:type="dxa"/>
          </w:tcPr>
          <w:p w:rsidR="00B16072" w:rsidRDefault="00B16072" w:rsidP="00B16072">
            <w:pPr>
              <w:jc w:val="right"/>
            </w:pPr>
            <w:r>
              <w:t>32.93%</w:t>
            </w:r>
          </w:p>
        </w:tc>
        <w:tc>
          <w:tcPr>
            <w:tcW w:w="1315" w:type="dxa"/>
          </w:tcPr>
          <w:p w:rsidR="00B16072" w:rsidRDefault="00B16072" w:rsidP="00B16072">
            <w:pPr>
              <w:jc w:val="right"/>
            </w:pPr>
            <w:r>
              <w:t>1.23%</w:t>
            </w:r>
          </w:p>
        </w:tc>
        <w:tc>
          <w:tcPr>
            <w:tcW w:w="907" w:type="dxa"/>
          </w:tcPr>
          <w:p w:rsidR="00B16072" w:rsidRDefault="00B16072" w:rsidP="00B16072">
            <w:pPr>
              <w:jc w:val="right"/>
            </w:pPr>
            <w:r>
              <w:t>-</w:t>
            </w:r>
            <w:r>
              <w:lastRenderedPageBreak/>
              <w:t>22.03%</w:t>
            </w:r>
          </w:p>
        </w:tc>
        <w:tc>
          <w:tcPr>
            <w:tcW w:w="907" w:type="dxa"/>
          </w:tcPr>
          <w:p w:rsidR="00B16072" w:rsidRDefault="00B16072" w:rsidP="00B16072">
            <w:pPr>
              <w:jc w:val="right"/>
            </w:pPr>
            <w:r>
              <w:lastRenderedPageBreak/>
              <w:t>0.26%</w:t>
            </w:r>
          </w:p>
        </w:tc>
      </w:tr>
      <w:tr w:rsidR="00B16072" w:rsidTr="00B16072">
        <w:tc>
          <w:tcPr>
            <w:tcW w:w="1429" w:type="dxa"/>
          </w:tcPr>
          <w:p w:rsidR="00B16072" w:rsidRDefault="00B16072" w:rsidP="00B16072">
            <w:pPr>
              <w:jc w:val="left"/>
            </w:pPr>
            <w:r>
              <w:rPr>
                <w:rFonts w:hint="eastAsia"/>
              </w:rPr>
              <w:lastRenderedPageBreak/>
              <w:t>过去七年</w:t>
            </w:r>
          </w:p>
        </w:tc>
        <w:tc>
          <w:tcPr>
            <w:tcW w:w="1315" w:type="dxa"/>
          </w:tcPr>
          <w:p w:rsidR="00B16072" w:rsidRDefault="00B16072" w:rsidP="00B16072">
            <w:pPr>
              <w:jc w:val="right"/>
            </w:pPr>
            <w:r>
              <w:t>88.99%</w:t>
            </w:r>
          </w:p>
        </w:tc>
        <w:tc>
          <w:tcPr>
            <w:tcW w:w="1315" w:type="dxa"/>
          </w:tcPr>
          <w:p w:rsidR="00B16072" w:rsidRDefault="00B16072" w:rsidP="00B16072">
            <w:pPr>
              <w:jc w:val="right"/>
            </w:pPr>
            <w:r>
              <w:t>1.55%</w:t>
            </w:r>
          </w:p>
        </w:tc>
        <w:tc>
          <w:tcPr>
            <w:tcW w:w="1315" w:type="dxa"/>
          </w:tcPr>
          <w:p w:rsidR="00B16072" w:rsidRDefault="00B16072" w:rsidP="00B16072">
            <w:pPr>
              <w:jc w:val="right"/>
            </w:pPr>
            <w:r>
              <w:t>79.16%</w:t>
            </w:r>
          </w:p>
        </w:tc>
        <w:tc>
          <w:tcPr>
            <w:tcW w:w="1315" w:type="dxa"/>
          </w:tcPr>
          <w:p w:rsidR="00B16072" w:rsidRDefault="00B16072" w:rsidP="00B16072">
            <w:pPr>
              <w:jc w:val="right"/>
            </w:pPr>
            <w:r>
              <w:t>1.22%</w:t>
            </w:r>
          </w:p>
        </w:tc>
        <w:tc>
          <w:tcPr>
            <w:tcW w:w="907" w:type="dxa"/>
          </w:tcPr>
          <w:p w:rsidR="00B16072" w:rsidRDefault="00B16072" w:rsidP="00B16072">
            <w:pPr>
              <w:jc w:val="right"/>
            </w:pPr>
            <w:r>
              <w:t>9.83%</w:t>
            </w:r>
          </w:p>
        </w:tc>
        <w:tc>
          <w:tcPr>
            <w:tcW w:w="907" w:type="dxa"/>
          </w:tcPr>
          <w:p w:rsidR="00B16072" w:rsidRDefault="00B16072" w:rsidP="00B16072">
            <w:pPr>
              <w:jc w:val="right"/>
            </w:pPr>
            <w:r>
              <w:t>0.33%</w:t>
            </w:r>
          </w:p>
        </w:tc>
      </w:tr>
      <w:tr w:rsidR="00B16072" w:rsidTr="00B16072">
        <w:tc>
          <w:tcPr>
            <w:tcW w:w="1429" w:type="dxa"/>
          </w:tcPr>
          <w:p w:rsidR="00B16072" w:rsidRDefault="00B16072" w:rsidP="00B16072">
            <w:pPr>
              <w:jc w:val="left"/>
            </w:pPr>
            <w:r>
              <w:rPr>
                <w:rFonts w:hint="eastAsia"/>
              </w:rPr>
              <w:t>过去十年</w:t>
            </w:r>
          </w:p>
        </w:tc>
        <w:tc>
          <w:tcPr>
            <w:tcW w:w="1315" w:type="dxa"/>
          </w:tcPr>
          <w:p w:rsidR="00B16072" w:rsidRDefault="00B16072" w:rsidP="00B16072">
            <w:pPr>
              <w:jc w:val="right"/>
            </w:pPr>
            <w:r>
              <w:t>50.42%</w:t>
            </w:r>
          </w:p>
        </w:tc>
        <w:tc>
          <w:tcPr>
            <w:tcW w:w="1315" w:type="dxa"/>
          </w:tcPr>
          <w:p w:rsidR="00B16072" w:rsidRDefault="00B16072" w:rsidP="00B16072">
            <w:pPr>
              <w:jc w:val="right"/>
            </w:pPr>
            <w:r>
              <w:t>1.48%</w:t>
            </w:r>
          </w:p>
        </w:tc>
        <w:tc>
          <w:tcPr>
            <w:tcW w:w="1315" w:type="dxa"/>
          </w:tcPr>
          <w:p w:rsidR="00B16072" w:rsidRDefault="00B16072" w:rsidP="00B16072">
            <w:pPr>
              <w:jc w:val="right"/>
            </w:pPr>
            <w:r>
              <w:t>50.23%</w:t>
            </w:r>
          </w:p>
        </w:tc>
        <w:tc>
          <w:tcPr>
            <w:tcW w:w="1315" w:type="dxa"/>
          </w:tcPr>
          <w:p w:rsidR="00B16072" w:rsidRDefault="00B16072" w:rsidP="00B16072">
            <w:pPr>
              <w:jc w:val="right"/>
            </w:pPr>
            <w:r>
              <w:t>1.21%</w:t>
            </w:r>
          </w:p>
        </w:tc>
        <w:tc>
          <w:tcPr>
            <w:tcW w:w="907" w:type="dxa"/>
          </w:tcPr>
          <w:p w:rsidR="00B16072" w:rsidRDefault="00B16072" w:rsidP="00B16072">
            <w:pPr>
              <w:jc w:val="right"/>
            </w:pPr>
            <w:r>
              <w:t>0.19%</w:t>
            </w:r>
          </w:p>
        </w:tc>
        <w:tc>
          <w:tcPr>
            <w:tcW w:w="907" w:type="dxa"/>
          </w:tcPr>
          <w:p w:rsidR="00B16072" w:rsidRDefault="00B16072" w:rsidP="00B16072">
            <w:pPr>
              <w:jc w:val="right"/>
            </w:pPr>
            <w:r>
              <w:t>0.27%</w:t>
            </w:r>
          </w:p>
        </w:tc>
      </w:tr>
      <w:tr w:rsidR="00B16072" w:rsidTr="00B16072">
        <w:tc>
          <w:tcPr>
            <w:tcW w:w="1429" w:type="dxa"/>
          </w:tcPr>
          <w:p w:rsidR="00B16072" w:rsidRDefault="00B16072" w:rsidP="00B16072">
            <w:pPr>
              <w:jc w:val="left"/>
            </w:pPr>
            <w:r>
              <w:rPr>
                <w:rFonts w:hint="eastAsia"/>
              </w:rPr>
              <w:t>自基金合同生效起至今</w:t>
            </w:r>
          </w:p>
        </w:tc>
        <w:tc>
          <w:tcPr>
            <w:tcW w:w="1315" w:type="dxa"/>
          </w:tcPr>
          <w:p w:rsidR="00B16072" w:rsidRDefault="00B16072" w:rsidP="00B16072">
            <w:pPr>
              <w:jc w:val="right"/>
            </w:pPr>
            <w:r>
              <w:t>76.89%</w:t>
            </w:r>
          </w:p>
        </w:tc>
        <w:tc>
          <w:tcPr>
            <w:tcW w:w="1315" w:type="dxa"/>
          </w:tcPr>
          <w:p w:rsidR="00B16072" w:rsidRDefault="00B16072" w:rsidP="00B16072">
            <w:pPr>
              <w:jc w:val="right"/>
            </w:pPr>
            <w:r>
              <w:t>1.59%</w:t>
            </w:r>
          </w:p>
        </w:tc>
        <w:tc>
          <w:tcPr>
            <w:tcW w:w="1315" w:type="dxa"/>
          </w:tcPr>
          <w:p w:rsidR="00B16072" w:rsidRDefault="00B16072" w:rsidP="00B16072">
            <w:pPr>
              <w:jc w:val="right"/>
            </w:pPr>
            <w:r>
              <w:t>7.02%</w:t>
            </w:r>
          </w:p>
        </w:tc>
        <w:tc>
          <w:tcPr>
            <w:tcW w:w="1315" w:type="dxa"/>
          </w:tcPr>
          <w:p w:rsidR="00B16072" w:rsidRDefault="00B16072" w:rsidP="00B16072">
            <w:pPr>
              <w:jc w:val="right"/>
            </w:pPr>
            <w:r>
              <w:t>1.41%</w:t>
            </w:r>
          </w:p>
        </w:tc>
        <w:tc>
          <w:tcPr>
            <w:tcW w:w="907" w:type="dxa"/>
          </w:tcPr>
          <w:p w:rsidR="00B16072" w:rsidRDefault="00B16072" w:rsidP="00B16072">
            <w:pPr>
              <w:jc w:val="right"/>
            </w:pPr>
            <w:r>
              <w:t>69.87%</w:t>
            </w:r>
          </w:p>
        </w:tc>
        <w:tc>
          <w:tcPr>
            <w:tcW w:w="907" w:type="dxa"/>
          </w:tcPr>
          <w:p w:rsidR="00B16072" w:rsidRDefault="00B16072" w:rsidP="00B16072">
            <w:pPr>
              <w:jc w:val="right"/>
            </w:pPr>
            <w:r>
              <w:t>0.18%</w:t>
            </w:r>
          </w:p>
        </w:tc>
      </w:tr>
    </w:tbl>
    <w:p w:rsidR="00B16072" w:rsidRDefault="00B16072" w:rsidP="00B16072">
      <w:pPr>
        <w:pStyle w:val="-"/>
        <w:ind w:firstLine="420"/>
      </w:pPr>
      <w:r>
        <w:rPr>
          <w:rFonts w:hint="eastAsia"/>
        </w:rPr>
        <w:t>南方量化成长股票C</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B16072" w:rsidTr="00B16072">
        <w:trPr>
          <w:cnfStyle w:val="100000000000" w:firstRow="1" w:lastRow="0" w:firstColumn="0" w:lastColumn="0" w:oddVBand="0" w:evenVBand="0" w:oddHBand="0" w:evenHBand="0" w:firstRowFirstColumn="0" w:firstRowLastColumn="0" w:lastRowFirstColumn="0" w:lastRowLastColumn="0"/>
        </w:trPr>
        <w:tc>
          <w:tcPr>
            <w:tcW w:w="1429" w:type="dxa"/>
          </w:tcPr>
          <w:p w:rsidR="00B16072" w:rsidRPr="00B16072" w:rsidRDefault="00B16072" w:rsidP="00B16072">
            <w:pPr>
              <w:jc w:val="center"/>
              <w:rPr>
                <w:b/>
              </w:rPr>
            </w:pPr>
            <w:r w:rsidRPr="00B16072">
              <w:rPr>
                <w:rFonts w:hint="eastAsia"/>
                <w:b/>
              </w:rPr>
              <w:t>阶段</w:t>
            </w:r>
          </w:p>
        </w:tc>
        <w:tc>
          <w:tcPr>
            <w:tcW w:w="1315" w:type="dxa"/>
          </w:tcPr>
          <w:p w:rsidR="00B16072" w:rsidRPr="00B16072" w:rsidRDefault="00B16072" w:rsidP="00B16072">
            <w:pPr>
              <w:jc w:val="center"/>
              <w:rPr>
                <w:b/>
              </w:rPr>
            </w:pPr>
            <w:r w:rsidRPr="00B16072">
              <w:rPr>
                <w:rFonts w:hint="eastAsia"/>
                <w:b/>
              </w:rPr>
              <w:t>净值增长率①</w:t>
            </w:r>
          </w:p>
        </w:tc>
        <w:tc>
          <w:tcPr>
            <w:tcW w:w="1315" w:type="dxa"/>
          </w:tcPr>
          <w:p w:rsidR="00B16072" w:rsidRPr="00B16072" w:rsidRDefault="00B16072" w:rsidP="00B16072">
            <w:pPr>
              <w:jc w:val="center"/>
              <w:rPr>
                <w:b/>
              </w:rPr>
            </w:pPr>
            <w:r w:rsidRPr="00B16072">
              <w:rPr>
                <w:rFonts w:hint="eastAsia"/>
                <w:b/>
              </w:rPr>
              <w:t>净值增长率标准差②</w:t>
            </w:r>
          </w:p>
        </w:tc>
        <w:tc>
          <w:tcPr>
            <w:tcW w:w="1315" w:type="dxa"/>
          </w:tcPr>
          <w:p w:rsidR="00B16072" w:rsidRPr="00B16072" w:rsidRDefault="00B16072" w:rsidP="00B16072">
            <w:pPr>
              <w:jc w:val="center"/>
              <w:rPr>
                <w:b/>
              </w:rPr>
            </w:pPr>
            <w:r w:rsidRPr="00B16072">
              <w:rPr>
                <w:rFonts w:hint="eastAsia"/>
                <w:b/>
              </w:rPr>
              <w:t>业绩比较基准收益率③</w:t>
            </w:r>
          </w:p>
        </w:tc>
        <w:tc>
          <w:tcPr>
            <w:tcW w:w="1315" w:type="dxa"/>
          </w:tcPr>
          <w:p w:rsidR="00B16072" w:rsidRPr="00B16072" w:rsidRDefault="00B16072" w:rsidP="00B16072">
            <w:pPr>
              <w:jc w:val="center"/>
              <w:rPr>
                <w:b/>
              </w:rPr>
            </w:pPr>
            <w:r w:rsidRPr="00B16072">
              <w:rPr>
                <w:rFonts w:hint="eastAsia"/>
                <w:b/>
              </w:rPr>
              <w:t>业绩比较基准收益率标准差④</w:t>
            </w:r>
          </w:p>
        </w:tc>
        <w:tc>
          <w:tcPr>
            <w:tcW w:w="907" w:type="dxa"/>
          </w:tcPr>
          <w:p w:rsidR="00B16072" w:rsidRPr="00B16072" w:rsidRDefault="00B16072" w:rsidP="00B16072">
            <w:pPr>
              <w:jc w:val="center"/>
              <w:rPr>
                <w:b/>
              </w:rPr>
            </w:pPr>
            <w:r w:rsidRPr="00B16072">
              <w:rPr>
                <w:rFonts w:hint="eastAsia"/>
                <w:b/>
              </w:rPr>
              <w:t>①</w:t>
            </w:r>
            <w:r w:rsidRPr="00B16072">
              <w:rPr>
                <w:rFonts w:hint="eastAsia"/>
                <w:b/>
              </w:rPr>
              <w:t>-</w:t>
            </w:r>
            <w:r w:rsidRPr="00B16072">
              <w:rPr>
                <w:rFonts w:hint="eastAsia"/>
                <w:b/>
              </w:rPr>
              <w:t>③</w:t>
            </w:r>
          </w:p>
        </w:tc>
        <w:tc>
          <w:tcPr>
            <w:tcW w:w="907" w:type="dxa"/>
          </w:tcPr>
          <w:p w:rsidR="00B16072" w:rsidRPr="00B16072" w:rsidRDefault="00B16072" w:rsidP="00B16072">
            <w:pPr>
              <w:jc w:val="center"/>
              <w:rPr>
                <w:b/>
              </w:rPr>
            </w:pPr>
            <w:r w:rsidRPr="00B16072">
              <w:rPr>
                <w:rFonts w:hint="eastAsia"/>
                <w:b/>
              </w:rPr>
              <w:t>②</w:t>
            </w:r>
            <w:r w:rsidRPr="00B16072">
              <w:rPr>
                <w:rFonts w:hint="eastAsia"/>
                <w:b/>
              </w:rPr>
              <w:t>-</w:t>
            </w:r>
            <w:r w:rsidRPr="00B16072">
              <w:rPr>
                <w:rFonts w:hint="eastAsia"/>
                <w:b/>
              </w:rPr>
              <w:t>④</w:t>
            </w:r>
          </w:p>
        </w:tc>
      </w:tr>
      <w:tr w:rsidR="00B16072" w:rsidTr="00B16072">
        <w:tc>
          <w:tcPr>
            <w:tcW w:w="1429" w:type="dxa"/>
          </w:tcPr>
          <w:p w:rsidR="00B16072" w:rsidRDefault="00B16072" w:rsidP="00B16072">
            <w:pPr>
              <w:jc w:val="left"/>
            </w:pPr>
            <w:r>
              <w:rPr>
                <w:rFonts w:hint="eastAsia"/>
              </w:rPr>
              <w:t>过去三个月</w:t>
            </w:r>
          </w:p>
        </w:tc>
        <w:tc>
          <w:tcPr>
            <w:tcW w:w="1315" w:type="dxa"/>
          </w:tcPr>
          <w:p w:rsidR="00B16072" w:rsidRDefault="00B16072" w:rsidP="00B16072">
            <w:pPr>
              <w:jc w:val="right"/>
            </w:pPr>
            <w:r>
              <w:t>23.51%</w:t>
            </w:r>
          </w:p>
        </w:tc>
        <w:tc>
          <w:tcPr>
            <w:tcW w:w="1315" w:type="dxa"/>
          </w:tcPr>
          <w:p w:rsidR="00B16072" w:rsidRDefault="00B16072" w:rsidP="00B16072">
            <w:pPr>
              <w:jc w:val="right"/>
            </w:pPr>
            <w:r>
              <w:t>1.85%</w:t>
            </w:r>
          </w:p>
        </w:tc>
        <w:tc>
          <w:tcPr>
            <w:tcW w:w="1315" w:type="dxa"/>
          </w:tcPr>
          <w:p w:rsidR="00B16072" w:rsidRDefault="00B16072" w:rsidP="00B16072">
            <w:pPr>
              <w:jc w:val="right"/>
            </w:pPr>
            <w:r>
              <w:t>16.76%</w:t>
            </w:r>
          </w:p>
        </w:tc>
        <w:tc>
          <w:tcPr>
            <w:tcW w:w="1315" w:type="dxa"/>
          </w:tcPr>
          <w:p w:rsidR="00B16072" w:rsidRDefault="00B16072" w:rsidP="00B16072">
            <w:pPr>
              <w:jc w:val="right"/>
            </w:pPr>
            <w:r>
              <w:t>1.48%</w:t>
            </w:r>
          </w:p>
        </w:tc>
        <w:tc>
          <w:tcPr>
            <w:tcW w:w="907" w:type="dxa"/>
          </w:tcPr>
          <w:p w:rsidR="00B16072" w:rsidRDefault="00B16072" w:rsidP="00B16072">
            <w:pPr>
              <w:jc w:val="right"/>
            </w:pPr>
            <w:r>
              <w:t>6.75%</w:t>
            </w:r>
          </w:p>
        </w:tc>
        <w:tc>
          <w:tcPr>
            <w:tcW w:w="907" w:type="dxa"/>
          </w:tcPr>
          <w:p w:rsidR="00B16072" w:rsidRDefault="00B16072" w:rsidP="00B16072">
            <w:pPr>
              <w:jc w:val="right"/>
            </w:pPr>
            <w:r>
              <w:t>0.37%</w:t>
            </w:r>
          </w:p>
        </w:tc>
      </w:tr>
      <w:tr w:rsidR="00B16072" w:rsidTr="00B16072">
        <w:tc>
          <w:tcPr>
            <w:tcW w:w="1429" w:type="dxa"/>
          </w:tcPr>
          <w:p w:rsidR="00B16072" w:rsidRDefault="00B16072" w:rsidP="00B16072">
            <w:pPr>
              <w:jc w:val="left"/>
            </w:pPr>
            <w:r>
              <w:rPr>
                <w:rFonts w:hint="eastAsia"/>
              </w:rPr>
              <w:t>自基金合同生效起至今</w:t>
            </w:r>
          </w:p>
        </w:tc>
        <w:tc>
          <w:tcPr>
            <w:tcW w:w="1315" w:type="dxa"/>
          </w:tcPr>
          <w:p w:rsidR="00B16072" w:rsidRDefault="00B16072" w:rsidP="00B16072">
            <w:pPr>
              <w:jc w:val="right"/>
            </w:pPr>
            <w:r>
              <w:t>14.62%</w:t>
            </w:r>
          </w:p>
        </w:tc>
        <w:tc>
          <w:tcPr>
            <w:tcW w:w="1315" w:type="dxa"/>
          </w:tcPr>
          <w:p w:rsidR="00B16072" w:rsidRDefault="00B16072" w:rsidP="00B16072">
            <w:pPr>
              <w:jc w:val="right"/>
            </w:pPr>
            <w:r>
              <w:t>1.83%</w:t>
            </w:r>
          </w:p>
        </w:tc>
        <w:tc>
          <w:tcPr>
            <w:tcW w:w="1315" w:type="dxa"/>
          </w:tcPr>
          <w:p w:rsidR="00B16072" w:rsidRDefault="00B16072" w:rsidP="00B16072">
            <w:pPr>
              <w:jc w:val="right"/>
            </w:pPr>
            <w:r>
              <w:t>8.17%</w:t>
            </w:r>
          </w:p>
        </w:tc>
        <w:tc>
          <w:tcPr>
            <w:tcW w:w="1315" w:type="dxa"/>
          </w:tcPr>
          <w:p w:rsidR="00B16072" w:rsidRDefault="00B16072" w:rsidP="00B16072">
            <w:pPr>
              <w:jc w:val="right"/>
            </w:pPr>
            <w:r>
              <w:t>1.50%</w:t>
            </w:r>
          </w:p>
        </w:tc>
        <w:tc>
          <w:tcPr>
            <w:tcW w:w="907" w:type="dxa"/>
          </w:tcPr>
          <w:p w:rsidR="00B16072" w:rsidRDefault="00B16072" w:rsidP="00B16072">
            <w:pPr>
              <w:jc w:val="right"/>
            </w:pPr>
            <w:r>
              <w:t>6.45%</w:t>
            </w:r>
          </w:p>
        </w:tc>
        <w:tc>
          <w:tcPr>
            <w:tcW w:w="907" w:type="dxa"/>
          </w:tcPr>
          <w:p w:rsidR="00B16072" w:rsidRDefault="00B16072" w:rsidP="00B16072">
            <w:pPr>
              <w:jc w:val="right"/>
            </w:pPr>
            <w:r>
              <w:t>0.33%</w:t>
            </w:r>
          </w:p>
        </w:tc>
      </w:tr>
    </w:tbl>
    <w:p w:rsidR="00B16072" w:rsidRDefault="00B16072" w:rsidP="00B16072">
      <w:pPr>
        <w:pStyle w:val="-3"/>
        <w:spacing w:before="156" w:after="156"/>
      </w:pPr>
      <w:r>
        <w:rPr>
          <w:rFonts w:hint="eastAsia"/>
        </w:rPr>
        <w:t>自基金合同生效以来基金份额累计净值增长率变动及其与同期业绩比较基准收益率变动的比较</w:t>
      </w:r>
    </w:p>
    <w:p w:rsidR="00B16072" w:rsidRDefault="00B16072" w:rsidP="00B16072">
      <w:r>
        <w:rPr>
          <w:noProof/>
        </w:rPr>
        <w:drawing>
          <wp:inline distT="0" distB="0" distL="0" distR="0">
            <wp:extent cx="5274310" cy="3980815"/>
            <wp:effectExtent l="0" t="0" r="2540" b="635"/>
            <wp:docPr id="1" name="图片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5274310" cy="3980815"/>
                    </a:xfrm>
                    <a:prstGeom prst="rect">
                      <a:avLst/>
                    </a:prstGeom>
                  </pic:spPr>
                </pic:pic>
              </a:graphicData>
            </a:graphic>
          </wp:inline>
        </w:drawing>
      </w:r>
    </w:p>
    <w:p w:rsidR="00B16072" w:rsidRDefault="00B16072" w:rsidP="00B16072">
      <w:r>
        <w:rPr>
          <w:noProof/>
        </w:rPr>
        <w:lastRenderedPageBreak/>
        <w:drawing>
          <wp:inline distT="0" distB="0" distL="0" distR="0">
            <wp:extent cx="5274310" cy="3980815"/>
            <wp:effectExtent l="0" t="0" r="2540" b="635"/>
            <wp:docPr id="2" name="图片 2"/>
            <wp:cNvGraphicFramePr/>
            <a:graphic xmlns:a="http://schemas.openxmlformats.org/drawingml/2006/main">
              <a:graphicData uri="http://schemas.openxmlformats.org/drawingml/2006/picture">
                <pic:pic xmlns:pic="http://schemas.openxmlformats.org/drawingml/2006/picture">
                  <pic:nvPicPr>
                    <pic:cNvPr id="2" name=""/>
                    <pic:cNvPicPr/>
                  </pic:nvPicPr>
                  <pic:blipFill>
                    <a:blip r:embed="rId9">
                      <a:extLst>
                        <a:ext uri="{28A0092B-C50C-407E-A947-70E740481C1C}">
                          <a14:useLocalDpi xmlns:a14="http://schemas.microsoft.com/office/drawing/2010/main" val="0"/>
                        </a:ext>
                      </a:extLst>
                    </a:blip>
                    <a:stretch>
                      <a:fillRect/>
                    </a:stretch>
                  </pic:blipFill>
                  <pic:spPr>
                    <a:xfrm>
                      <a:off x="0" y="0"/>
                      <a:ext cx="5274310" cy="3980815"/>
                    </a:xfrm>
                    <a:prstGeom prst="rect">
                      <a:avLst/>
                    </a:prstGeom>
                  </pic:spPr>
                </pic:pic>
              </a:graphicData>
            </a:graphic>
          </wp:inline>
        </w:drawing>
      </w:r>
    </w:p>
    <w:p w:rsidR="00B16072" w:rsidRDefault="00B16072" w:rsidP="00B16072">
      <w:pPr>
        <w:pStyle w:val="-8"/>
      </w:pPr>
      <w:r>
        <w:rPr>
          <w:rFonts w:hint="eastAsia"/>
        </w:rPr>
        <w:t>注：本基金从2026年1月29日起新增C类份额，C类份额自2026年2月5日起存续。</w:t>
      </w:r>
    </w:p>
    <w:p w:rsidR="00B16072" w:rsidRDefault="00B16072" w:rsidP="00B16072">
      <w:pPr>
        <w:pStyle w:val="-1"/>
        <w:ind w:left="281" w:hanging="281"/>
      </w:pPr>
      <w:r>
        <w:rPr>
          <w:rFonts w:hint="eastAsia"/>
        </w:rPr>
        <w:t>管理人报告</w:t>
      </w:r>
    </w:p>
    <w:p w:rsidR="00B16072" w:rsidRDefault="00B16072" w:rsidP="00B16072">
      <w:pPr>
        <w:pStyle w:val="-2"/>
        <w:spacing w:before="312"/>
      </w:pPr>
      <w:r>
        <w:rPr>
          <w:rFonts w:hint="eastAsia"/>
        </w:rPr>
        <w:t>基金经理（或基金经理小组）简介</w:t>
      </w:r>
    </w:p>
    <w:tbl>
      <w:tblPr>
        <w:tblStyle w:val="-0"/>
        <w:tblW w:w="8506" w:type="dxa"/>
        <w:tblLayout w:type="fixed"/>
        <w:tblLook w:val="04A0" w:firstRow="1" w:lastRow="0" w:firstColumn="1" w:lastColumn="0" w:noHBand="0" w:noVBand="1"/>
      </w:tblPr>
      <w:tblGrid>
        <w:gridCol w:w="862"/>
        <w:gridCol w:w="851"/>
        <w:gridCol w:w="1117"/>
        <w:gridCol w:w="1117"/>
        <w:gridCol w:w="703"/>
        <w:gridCol w:w="3856"/>
      </w:tblGrid>
      <w:tr w:rsidR="00B16072" w:rsidTr="00E376AB">
        <w:trPr>
          <w:cnfStyle w:val="100000000000" w:firstRow="1" w:lastRow="0" w:firstColumn="0" w:lastColumn="0" w:oddVBand="0" w:evenVBand="0" w:oddHBand="0" w:evenHBand="0" w:firstRowFirstColumn="0" w:firstRowLastColumn="0" w:lastRowFirstColumn="0" w:lastRowLastColumn="0"/>
        </w:trPr>
        <w:tc>
          <w:tcPr>
            <w:tcW w:w="862" w:type="dxa"/>
            <w:vMerge w:val="restart"/>
          </w:tcPr>
          <w:p w:rsidR="00B16072" w:rsidRPr="00B16072" w:rsidRDefault="00B16072" w:rsidP="00B16072">
            <w:pPr>
              <w:jc w:val="center"/>
              <w:rPr>
                <w:b/>
              </w:rPr>
            </w:pPr>
            <w:r w:rsidRPr="00B16072">
              <w:rPr>
                <w:rFonts w:hint="eastAsia"/>
                <w:b/>
              </w:rPr>
              <w:t>姓名</w:t>
            </w:r>
          </w:p>
        </w:tc>
        <w:tc>
          <w:tcPr>
            <w:tcW w:w="851" w:type="dxa"/>
            <w:vMerge w:val="restart"/>
          </w:tcPr>
          <w:p w:rsidR="00B16072" w:rsidRPr="00B16072" w:rsidRDefault="00B16072" w:rsidP="00B16072">
            <w:pPr>
              <w:jc w:val="center"/>
              <w:rPr>
                <w:b/>
              </w:rPr>
            </w:pPr>
            <w:r w:rsidRPr="00B16072">
              <w:rPr>
                <w:rFonts w:hint="eastAsia"/>
                <w:b/>
              </w:rPr>
              <w:t>职务</w:t>
            </w:r>
          </w:p>
        </w:tc>
        <w:tc>
          <w:tcPr>
            <w:tcW w:w="2234" w:type="dxa"/>
            <w:gridSpan w:val="2"/>
            <w:tcBorders>
              <w:bottom w:val="single" w:sz="4" w:space="0" w:color="auto"/>
            </w:tcBorders>
          </w:tcPr>
          <w:p w:rsidR="00B16072" w:rsidRPr="00B16072" w:rsidRDefault="00B16072" w:rsidP="00B16072">
            <w:pPr>
              <w:jc w:val="center"/>
              <w:rPr>
                <w:b/>
              </w:rPr>
            </w:pPr>
            <w:r w:rsidRPr="00B16072">
              <w:rPr>
                <w:rFonts w:hint="eastAsia"/>
                <w:b/>
              </w:rPr>
              <w:t>任本基金的基金经理期限</w:t>
            </w:r>
          </w:p>
        </w:tc>
        <w:tc>
          <w:tcPr>
            <w:tcW w:w="703" w:type="dxa"/>
            <w:vMerge w:val="restart"/>
          </w:tcPr>
          <w:p w:rsidR="00B16072" w:rsidRPr="00B16072" w:rsidRDefault="00B16072" w:rsidP="00B16072">
            <w:pPr>
              <w:jc w:val="center"/>
              <w:rPr>
                <w:b/>
              </w:rPr>
            </w:pPr>
            <w:r w:rsidRPr="00B16072">
              <w:rPr>
                <w:rFonts w:hint="eastAsia"/>
                <w:b/>
              </w:rPr>
              <w:t>证券从业年限</w:t>
            </w:r>
          </w:p>
        </w:tc>
        <w:tc>
          <w:tcPr>
            <w:tcW w:w="3856" w:type="dxa"/>
            <w:vMerge w:val="restart"/>
          </w:tcPr>
          <w:p w:rsidR="00B16072" w:rsidRPr="00B16072" w:rsidRDefault="00B16072" w:rsidP="00B16072">
            <w:pPr>
              <w:jc w:val="center"/>
              <w:rPr>
                <w:b/>
              </w:rPr>
            </w:pPr>
            <w:r w:rsidRPr="00B16072">
              <w:rPr>
                <w:rFonts w:hint="eastAsia"/>
                <w:b/>
              </w:rPr>
              <w:t>说明</w:t>
            </w:r>
          </w:p>
        </w:tc>
      </w:tr>
      <w:tr w:rsidR="00B16072" w:rsidTr="00B16072">
        <w:tc>
          <w:tcPr>
            <w:tcW w:w="862" w:type="dxa"/>
            <w:vMerge/>
          </w:tcPr>
          <w:p w:rsidR="00B16072" w:rsidRDefault="00B16072" w:rsidP="00B16072">
            <w:pPr>
              <w:jc w:val="left"/>
            </w:pPr>
          </w:p>
        </w:tc>
        <w:tc>
          <w:tcPr>
            <w:tcW w:w="851" w:type="dxa"/>
            <w:vMerge/>
          </w:tcPr>
          <w:p w:rsidR="00B16072" w:rsidRDefault="00B16072" w:rsidP="00B16072">
            <w:pPr>
              <w:jc w:val="left"/>
            </w:pPr>
          </w:p>
        </w:tc>
        <w:tc>
          <w:tcPr>
            <w:tcW w:w="1117" w:type="dxa"/>
            <w:shd w:val="clear" w:color="auto" w:fill="BFBFBF"/>
          </w:tcPr>
          <w:p w:rsidR="00B16072" w:rsidRPr="00B16072" w:rsidRDefault="00B16072" w:rsidP="00B16072">
            <w:pPr>
              <w:jc w:val="center"/>
              <w:rPr>
                <w:b/>
              </w:rPr>
            </w:pPr>
            <w:r w:rsidRPr="00B16072">
              <w:rPr>
                <w:rFonts w:hint="eastAsia"/>
                <w:b/>
              </w:rPr>
              <w:t>任职日期</w:t>
            </w:r>
          </w:p>
        </w:tc>
        <w:tc>
          <w:tcPr>
            <w:tcW w:w="1117" w:type="dxa"/>
            <w:shd w:val="clear" w:color="auto" w:fill="BFBFBF"/>
          </w:tcPr>
          <w:p w:rsidR="00B16072" w:rsidRPr="00B16072" w:rsidRDefault="00B16072" w:rsidP="00B16072">
            <w:pPr>
              <w:jc w:val="center"/>
              <w:rPr>
                <w:b/>
              </w:rPr>
            </w:pPr>
            <w:r w:rsidRPr="00B16072">
              <w:rPr>
                <w:rFonts w:hint="eastAsia"/>
                <w:b/>
              </w:rPr>
              <w:t>离任日期</w:t>
            </w:r>
          </w:p>
        </w:tc>
        <w:tc>
          <w:tcPr>
            <w:tcW w:w="703" w:type="dxa"/>
            <w:vMerge/>
          </w:tcPr>
          <w:p w:rsidR="00B16072" w:rsidRDefault="00B16072" w:rsidP="00B16072">
            <w:pPr>
              <w:jc w:val="left"/>
            </w:pPr>
          </w:p>
        </w:tc>
        <w:tc>
          <w:tcPr>
            <w:tcW w:w="3856" w:type="dxa"/>
            <w:vMerge/>
          </w:tcPr>
          <w:p w:rsidR="00B16072" w:rsidRDefault="00B16072" w:rsidP="00B16072">
            <w:pPr>
              <w:jc w:val="left"/>
            </w:pPr>
          </w:p>
        </w:tc>
      </w:tr>
      <w:tr w:rsidR="00B16072" w:rsidTr="00B16072">
        <w:tc>
          <w:tcPr>
            <w:tcW w:w="862" w:type="dxa"/>
          </w:tcPr>
          <w:p w:rsidR="00B16072" w:rsidRDefault="00B16072" w:rsidP="00B16072">
            <w:pPr>
              <w:jc w:val="left"/>
            </w:pPr>
            <w:r>
              <w:rPr>
                <w:rFonts w:hint="eastAsia"/>
              </w:rPr>
              <w:t>许公磊</w:t>
            </w:r>
          </w:p>
        </w:tc>
        <w:tc>
          <w:tcPr>
            <w:tcW w:w="851" w:type="dxa"/>
          </w:tcPr>
          <w:p w:rsidR="00B16072" w:rsidRDefault="00B16072" w:rsidP="00B16072">
            <w:pPr>
              <w:jc w:val="left"/>
            </w:pPr>
            <w:r>
              <w:rPr>
                <w:rFonts w:hint="eastAsia"/>
              </w:rPr>
              <w:t>本基金基金经理</w:t>
            </w:r>
          </w:p>
        </w:tc>
        <w:tc>
          <w:tcPr>
            <w:tcW w:w="1117" w:type="dxa"/>
          </w:tcPr>
          <w:p w:rsidR="00B16072" w:rsidRDefault="00B16072" w:rsidP="00B16072">
            <w:pPr>
              <w:jc w:val="left"/>
            </w:pPr>
            <w:r>
              <w:rPr>
                <w:rFonts w:hint="eastAsia"/>
              </w:rPr>
              <w:t>2025</w:t>
            </w:r>
            <w:r>
              <w:rPr>
                <w:rFonts w:hint="eastAsia"/>
              </w:rPr>
              <w:t>年</w:t>
            </w:r>
            <w:r>
              <w:rPr>
                <w:rFonts w:hint="eastAsia"/>
              </w:rPr>
              <w:t>2</w:t>
            </w:r>
            <w:r>
              <w:rPr>
                <w:rFonts w:hint="eastAsia"/>
              </w:rPr>
              <w:t>月</w:t>
            </w:r>
            <w:r>
              <w:rPr>
                <w:rFonts w:hint="eastAsia"/>
              </w:rPr>
              <w:t>28</w:t>
            </w:r>
            <w:r>
              <w:rPr>
                <w:rFonts w:hint="eastAsia"/>
              </w:rPr>
              <w:t>日</w:t>
            </w:r>
          </w:p>
        </w:tc>
        <w:tc>
          <w:tcPr>
            <w:tcW w:w="1117" w:type="dxa"/>
          </w:tcPr>
          <w:p w:rsidR="00B16072" w:rsidRDefault="00B16072" w:rsidP="00B16072">
            <w:pPr>
              <w:jc w:val="right"/>
            </w:pPr>
            <w:r>
              <w:t>-</w:t>
            </w:r>
          </w:p>
        </w:tc>
        <w:tc>
          <w:tcPr>
            <w:tcW w:w="703" w:type="dxa"/>
          </w:tcPr>
          <w:p w:rsidR="00B16072" w:rsidRDefault="00B16072" w:rsidP="00B16072">
            <w:pPr>
              <w:jc w:val="left"/>
            </w:pPr>
            <w:r>
              <w:rPr>
                <w:rFonts w:hint="eastAsia"/>
              </w:rPr>
              <w:t>9</w:t>
            </w:r>
            <w:r>
              <w:rPr>
                <w:rFonts w:hint="eastAsia"/>
              </w:rPr>
              <w:t>年</w:t>
            </w:r>
          </w:p>
        </w:tc>
        <w:tc>
          <w:tcPr>
            <w:tcW w:w="3856" w:type="dxa"/>
          </w:tcPr>
          <w:p w:rsidR="00B16072" w:rsidRDefault="00B16072" w:rsidP="00B16072">
            <w:r>
              <w:rPr>
                <w:rFonts w:hint="eastAsia"/>
              </w:rPr>
              <w:t>中国国籍，法国国立统计与经济管理学校金融市场专业和法国巴黎第九大学应用数学专业双硕士，具有基金从业资格。曾先后就职于上海拍拍贷金融信息服务有限公司、弘则弥道投资咨询有限公司，历任风险专员、高级分析师。</w:t>
            </w:r>
            <w:r>
              <w:rPr>
                <w:rFonts w:hint="eastAsia"/>
              </w:rPr>
              <w:t>2020</w:t>
            </w:r>
            <w:r>
              <w:rPr>
                <w:rFonts w:hint="eastAsia"/>
              </w:rPr>
              <w:t>年</w:t>
            </w:r>
            <w:r>
              <w:rPr>
                <w:rFonts w:hint="eastAsia"/>
              </w:rPr>
              <w:t>3</w:t>
            </w:r>
            <w:r>
              <w:rPr>
                <w:rFonts w:hint="eastAsia"/>
              </w:rPr>
              <w:t>月加入南方基金，任宏观策略部研究员；</w:t>
            </w:r>
            <w:r>
              <w:rPr>
                <w:rFonts w:hint="eastAsia"/>
              </w:rPr>
              <w:t>2023</w:t>
            </w:r>
            <w:r>
              <w:rPr>
                <w:rFonts w:hint="eastAsia"/>
              </w:rPr>
              <w:t>年</w:t>
            </w:r>
            <w:r>
              <w:rPr>
                <w:rFonts w:hint="eastAsia"/>
              </w:rPr>
              <w:t>6</w:t>
            </w:r>
            <w:r>
              <w:rPr>
                <w:rFonts w:hint="eastAsia"/>
              </w:rPr>
              <w:t>月</w:t>
            </w:r>
            <w:r>
              <w:rPr>
                <w:rFonts w:hint="eastAsia"/>
              </w:rPr>
              <w:t>9</w:t>
            </w:r>
            <w:r>
              <w:rPr>
                <w:rFonts w:hint="eastAsia"/>
              </w:rPr>
              <w:t>日至今，任南方君信混合基金经理；</w:t>
            </w:r>
            <w:r>
              <w:rPr>
                <w:rFonts w:hint="eastAsia"/>
              </w:rPr>
              <w:t>2024</w:t>
            </w:r>
            <w:r>
              <w:rPr>
                <w:rFonts w:hint="eastAsia"/>
              </w:rPr>
              <w:t>年</w:t>
            </w:r>
            <w:r>
              <w:rPr>
                <w:rFonts w:hint="eastAsia"/>
              </w:rPr>
              <w:t>12</w:t>
            </w:r>
            <w:r>
              <w:rPr>
                <w:rFonts w:hint="eastAsia"/>
              </w:rPr>
              <w:t>月</w:t>
            </w:r>
            <w:r>
              <w:rPr>
                <w:rFonts w:hint="eastAsia"/>
              </w:rPr>
              <w:t>6</w:t>
            </w:r>
            <w:r>
              <w:rPr>
                <w:rFonts w:hint="eastAsia"/>
              </w:rPr>
              <w:t>日至今，任南方绝对收益策略定开混合发起基金经理；</w:t>
            </w:r>
            <w:r>
              <w:rPr>
                <w:rFonts w:hint="eastAsia"/>
              </w:rPr>
              <w:t>2025</w:t>
            </w:r>
            <w:r>
              <w:rPr>
                <w:rFonts w:hint="eastAsia"/>
              </w:rPr>
              <w:t>年</w:t>
            </w:r>
            <w:r>
              <w:rPr>
                <w:rFonts w:hint="eastAsia"/>
              </w:rPr>
              <w:t>2</w:t>
            </w:r>
            <w:r>
              <w:rPr>
                <w:rFonts w:hint="eastAsia"/>
              </w:rPr>
              <w:t>月</w:t>
            </w:r>
            <w:r>
              <w:rPr>
                <w:rFonts w:hint="eastAsia"/>
              </w:rPr>
              <w:t>28</w:t>
            </w:r>
            <w:r>
              <w:rPr>
                <w:rFonts w:hint="eastAsia"/>
              </w:rPr>
              <w:t>日至今，任南方量化成长股票、南方高股息主题股票基金经理；</w:t>
            </w:r>
            <w:r>
              <w:rPr>
                <w:rFonts w:hint="eastAsia"/>
              </w:rPr>
              <w:t>2025</w:t>
            </w:r>
            <w:r>
              <w:rPr>
                <w:rFonts w:hint="eastAsia"/>
              </w:rPr>
              <w:t>年</w:t>
            </w:r>
            <w:r>
              <w:rPr>
                <w:rFonts w:hint="eastAsia"/>
              </w:rPr>
              <w:t>11</w:t>
            </w:r>
            <w:r>
              <w:rPr>
                <w:rFonts w:hint="eastAsia"/>
              </w:rPr>
              <w:t>月</w:t>
            </w:r>
            <w:r>
              <w:rPr>
                <w:rFonts w:hint="eastAsia"/>
              </w:rPr>
              <w:t>21</w:t>
            </w:r>
            <w:r>
              <w:rPr>
                <w:rFonts w:hint="eastAsia"/>
              </w:rPr>
              <w:t>日至今，任南方比</w:t>
            </w:r>
            <w:r>
              <w:rPr>
                <w:rFonts w:hint="eastAsia"/>
              </w:rPr>
              <w:lastRenderedPageBreak/>
              <w:t>较优势混合基金经理；</w:t>
            </w:r>
            <w:r>
              <w:rPr>
                <w:rFonts w:hint="eastAsia"/>
              </w:rPr>
              <w:t>2026</w:t>
            </w:r>
            <w:r>
              <w:rPr>
                <w:rFonts w:hint="eastAsia"/>
              </w:rPr>
              <w:t>年</w:t>
            </w:r>
            <w:r>
              <w:rPr>
                <w:rFonts w:hint="eastAsia"/>
              </w:rPr>
              <w:t>4</w:t>
            </w:r>
            <w:r>
              <w:rPr>
                <w:rFonts w:hint="eastAsia"/>
              </w:rPr>
              <w:t>月</w:t>
            </w:r>
            <w:r>
              <w:rPr>
                <w:rFonts w:hint="eastAsia"/>
              </w:rPr>
              <w:t>28</w:t>
            </w:r>
            <w:r>
              <w:rPr>
                <w:rFonts w:hint="eastAsia"/>
              </w:rPr>
              <w:t>日至今，任南方智汇量化选股混合基金经理；</w:t>
            </w:r>
            <w:r>
              <w:rPr>
                <w:rFonts w:hint="eastAsia"/>
              </w:rPr>
              <w:t>2026</w:t>
            </w:r>
            <w:r>
              <w:rPr>
                <w:rFonts w:hint="eastAsia"/>
              </w:rPr>
              <w:t>年</w:t>
            </w:r>
            <w:r>
              <w:rPr>
                <w:rFonts w:hint="eastAsia"/>
              </w:rPr>
              <w:t>6</w:t>
            </w:r>
            <w:r>
              <w:rPr>
                <w:rFonts w:hint="eastAsia"/>
              </w:rPr>
              <w:t>月</w:t>
            </w:r>
            <w:r>
              <w:rPr>
                <w:rFonts w:hint="eastAsia"/>
              </w:rPr>
              <w:t>16</w:t>
            </w:r>
            <w:r>
              <w:rPr>
                <w:rFonts w:hint="eastAsia"/>
              </w:rPr>
              <w:t>日至今，任南方平衡回报混合基金经理。</w:t>
            </w:r>
          </w:p>
        </w:tc>
      </w:tr>
    </w:tbl>
    <w:p w:rsidR="00B16072" w:rsidRDefault="00B16072" w:rsidP="00B16072">
      <w:pPr>
        <w:pStyle w:val="-8"/>
      </w:pPr>
      <w:r>
        <w:rPr>
          <w:rFonts w:hint="eastAsia"/>
        </w:rPr>
        <w:lastRenderedPageBreak/>
        <w:t>注：1、本基金首任基金经理的任职日期为本基金合同生效日，后任基金经理的任职日期以及历任基金经理的离任日期为公司相关会议作出决定的公告（生效）日期；</w:t>
      </w:r>
    </w:p>
    <w:p w:rsidR="00B16072" w:rsidRDefault="00B16072" w:rsidP="00B16072">
      <w:pPr>
        <w:pStyle w:val="-"/>
        <w:ind w:firstLine="420"/>
      </w:pPr>
      <w:r>
        <w:rPr>
          <w:rFonts w:hint="eastAsia"/>
        </w:rPr>
        <w:t>2、证券从业年限计算标准遵从中国证监会《证券基金经营机构董事、监事、高级管理人员及从业人员监督管理办法》中关于证券基金从业人员范围的相关规定。</w:t>
      </w:r>
    </w:p>
    <w:p w:rsidR="00B16072" w:rsidRDefault="00B16072" w:rsidP="00B16072">
      <w:pPr>
        <w:pStyle w:val="-2"/>
        <w:spacing w:before="312"/>
      </w:pPr>
      <w:r>
        <w:rPr>
          <w:rFonts w:hint="eastAsia"/>
        </w:rPr>
        <w:t>管理人对报告期内本基金运作遵规守信情况的说明</w:t>
      </w:r>
    </w:p>
    <w:p w:rsidR="00B16072" w:rsidRDefault="00B16072" w:rsidP="00B16072">
      <w:pPr>
        <w:pStyle w:val="-"/>
        <w:ind w:firstLine="420"/>
      </w:pPr>
      <w:r>
        <w:rPr>
          <w:rFonts w:hint="eastAsia"/>
        </w:rPr>
        <w:t>本报告期内，本基金管理人严格遵守《中华人民共和国证券投资基金法》及其他有关法律法规的规定及本基金基金合同的约定，本着诚实信用、勤勉尽责的原则管理和运用基金资产，在严格控制风险的基础上，为基金份额持有人谋求利益。本报告期内，本基金运作整体合法合规，不存在损害基金份额持有人利益的行为。基金的投资范围、投资比例及投资组合符合有关法律法规及基金合同的规定。</w:t>
      </w:r>
    </w:p>
    <w:p w:rsidR="00B16072" w:rsidRDefault="00B16072" w:rsidP="00B16072">
      <w:pPr>
        <w:pStyle w:val="-2"/>
        <w:spacing w:before="312"/>
      </w:pPr>
      <w:r>
        <w:rPr>
          <w:rFonts w:hint="eastAsia"/>
        </w:rPr>
        <w:t>公平交易专项说明</w:t>
      </w:r>
    </w:p>
    <w:p w:rsidR="00B16072" w:rsidRDefault="00B16072" w:rsidP="00B16072">
      <w:pPr>
        <w:pStyle w:val="-3"/>
        <w:spacing w:before="156" w:after="156"/>
      </w:pPr>
      <w:r>
        <w:rPr>
          <w:rFonts w:hint="eastAsia"/>
        </w:rPr>
        <w:t>公平交易制度的执行情况</w:t>
      </w:r>
    </w:p>
    <w:p w:rsidR="00B16072" w:rsidRDefault="00B16072" w:rsidP="00B16072">
      <w:pPr>
        <w:pStyle w:val="-"/>
        <w:ind w:firstLine="420"/>
      </w:pPr>
      <w:r>
        <w:rPr>
          <w:rFonts w:hint="eastAsia"/>
        </w:rPr>
        <w:t>本报告期内，本基金管理人严格执行《证券投资基金管理公司公平交易制度指导意见》，完善相应制度及流程，通过系统和人工等各种方式在各业务环节严格控制交易公平执行，公平对待旗下管理的所有基金和投资组合。</w:t>
      </w:r>
    </w:p>
    <w:p w:rsidR="00B16072" w:rsidRDefault="00B16072" w:rsidP="00B16072">
      <w:pPr>
        <w:pStyle w:val="-3"/>
        <w:spacing w:before="156" w:after="156"/>
      </w:pPr>
      <w:r>
        <w:rPr>
          <w:rFonts w:hint="eastAsia"/>
        </w:rPr>
        <w:t>异常交易行为的专项说明</w:t>
      </w:r>
    </w:p>
    <w:p w:rsidR="00B16072" w:rsidRDefault="00B16072" w:rsidP="00B16072">
      <w:pPr>
        <w:pStyle w:val="-"/>
        <w:ind w:firstLine="420"/>
      </w:pPr>
      <w:r>
        <w:rPr>
          <w:rFonts w:hint="eastAsia"/>
        </w:rPr>
        <w:t>本基金于本报告期内不存在异常交易行为。本报告期内基金管理人管理的所有投资组合参与的交易所公开竞价同日反向交易成交较少的单边交易量超过该证券当日成交量的5%的交易次数为8次，是由于指数投资组合的投资策略导致。</w:t>
      </w:r>
    </w:p>
    <w:p w:rsidR="00B16072" w:rsidRDefault="00B16072" w:rsidP="00B16072">
      <w:pPr>
        <w:pStyle w:val="-2"/>
        <w:spacing w:before="312"/>
      </w:pPr>
      <w:r>
        <w:rPr>
          <w:rFonts w:hint="eastAsia"/>
        </w:rPr>
        <w:t>报告期内基金投资策略和运作分析</w:t>
      </w:r>
    </w:p>
    <w:p w:rsidR="00B16072" w:rsidRDefault="00B16072" w:rsidP="00B16072">
      <w:pPr>
        <w:pStyle w:val="-"/>
        <w:ind w:firstLine="420"/>
      </w:pPr>
      <w:r>
        <w:rPr>
          <w:rFonts w:hint="eastAsia"/>
        </w:rPr>
        <w:t>本组合采用量化方式精选成长风格个股，通过对市场环境、估值水平、公司基本面等方面进行分析评估，来决定最终组合的持仓结构。</w:t>
      </w:r>
    </w:p>
    <w:p w:rsidR="00B16072" w:rsidRDefault="00B16072" w:rsidP="00B16072">
      <w:pPr>
        <w:pStyle w:val="-"/>
        <w:ind w:firstLine="420"/>
      </w:pPr>
      <w:r>
        <w:rPr>
          <w:rFonts w:hint="eastAsia"/>
        </w:rPr>
        <w:t>二季度国内权益市场行情分化明显，成长风格表现强势，红利、价值、小盘等方向则相对平淡，资金在这个过程中同步出现一定趋势交易特征，使得市场波动率同步放大。基于对当前宏观环境和产业竞争格局的判断，我们认为成长依然是市场阶段性优势风格，但预计资产波动率也会维持较高水平。作为量化产品，我们通过多策略搭配来提高组合对市场波动的适应能力。未来基金经理会继续勤勉尽责的做好组合管理，适时根据宏观、市场</w:t>
      </w:r>
      <w:r>
        <w:rPr>
          <w:rFonts w:hint="eastAsia"/>
        </w:rPr>
        <w:lastRenderedPageBreak/>
        <w:t>状态调整配置结构，以风险可控的情况下寻找确定性收益为目标，力争为投资者创造良好的持有体验。</w:t>
      </w:r>
    </w:p>
    <w:p w:rsidR="00B16072" w:rsidRDefault="00B16072" w:rsidP="00B16072">
      <w:pPr>
        <w:pStyle w:val="-2"/>
        <w:spacing w:before="312"/>
      </w:pPr>
      <w:r>
        <w:rPr>
          <w:rFonts w:hint="eastAsia"/>
        </w:rPr>
        <w:t>报告期内基金的业绩表现</w:t>
      </w:r>
    </w:p>
    <w:p w:rsidR="00B16072" w:rsidRDefault="00B16072" w:rsidP="00B16072">
      <w:pPr>
        <w:pStyle w:val="-"/>
        <w:ind w:firstLine="420"/>
      </w:pPr>
      <w:r>
        <w:rPr>
          <w:rFonts w:hint="eastAsia"/>
        </w:rPr>
        <w:t>截至报告期末，本基金A份额净值为1.7689元，报告期内，份额净值增长率为23.61%，同期业绩基准增长率为16.76%；本基金C份额净值为1.7665元，报告期内，份额净值增长率为23.51%，同期业绩基准增长率为16.76%。</w:t>
      </w:r>
    </w:p>
    <w:p w:rsidR="00B16072" w:rsidRDefault="00B16072" w:rsidP="00B16072">
      <w:pPr>
        <w:pStyle w:val="-2"/>
        <w:spacing w:before="312"/>
      </w:pPr>
      <w:r>
        <w:rPr>
          <w:rFonts w:hint="eastAsia"/>
        </w:rPr>
        <w:t>报告期内基金持有人数或基金资产净值预警说明</w:t>
      </w:r>
    </w:p>
    <w:p w:rsidR="00B16072" w:rsidRDefault="00B16072" w:rsidP="00B16072">
      <w:pPr>
        <w:pStyle w:val="-"/>
        <w:ind w:firstLine="420"/>
      </w:pPr>
      <w:r>
        <w:rPr>
          <w:rFonts w:hint="eastAsia"/>
        </w:rPr>
        <w:t>报告期内，本基金未出现连续二十个交易日基金份额持有人数量不满二百人或者基金资产净值低于五千万元的情形。</w:t>
      </w:r>
    </w:p>
    <w:p w:rsidR="00B16072" w:rsidRDefault="00B16072" w:rsidP="00B16072">
      <w:pPr>
        <w:pStyle w:val="-1"/>
        <w:ind w:left="281" w:hanging="281"/>
      </w:pPr>
      <w:r>
        <w:rPr>
          <w:rFonts w:hint="eastAsia"/>
        </w:rPr>
        <w:t>投资组合报告</w:t>
      </w:r>
    </w:p>
    <w:p w:rsidR="00B16072" w:rsidRDefault="00B16072" w:rsidP="00B16072">
      <w:pPr>
        <w:pStyle w:val="-2"/>
        <w:spacing w:before="312"/>
      </w:pPr>
      <w:r>
        <w:rPr>
          <w:rFonts w:hint="eastAsia"/>
        </w:rPr>
        <w:t>报告期末基金资产组合情况</w:t>
      </w:r>
    </w:p>
    <w:p w:rsidR="00B16072" w:rsidRDefault="00B16072" w:rsidP="00B16072">
      <w:pPr>
        <w:jc w:val="right"/>
      </w:pPr>
      <w:r>
        <w:rPr>
          <w:rFonts w:hint="eastAsia"/>
        </w:rPr>
        <w:t>金额单位：人民币元</w:t>
      </w:r>
    </w:p>
    <w:tbl>
      <w:tblPr>
        <w:tblStyle w:val="-0"/>
        <w:tblW w:w="8504" w:type="dxa"/>
        <w:tblLayout w:type="fixed"/>
        <w:tblLook w:val="04A0" w:firstRow="1" w:lastRow="0" w:firstColumn="1" w:lastColumn="0" w:noHBand="0" w:noVBand="1"/>
      </w:tblPr>
      <w:tblGrid>
        <w:gridCol w:w="646"/>
        <w:gridCol w:w="2971"/>
        <w:gridCol w:w="2381"/>
        <w:gridCol w:w="2506"/>
      </w:tblGrid>
      <w:tr w:rsidR="00B16072" w:rsidTr="00B16072">
        <w:trPr>
          <w:cnfStyle w:val="100000000000" w:firstRow="1" w:lastRow="0" w:firstColumn="0" w:lastColumn="0" w:oddVBand="0" w:evenVBand="0" w:oddHBand="0" w:evenHBand="0" w:firstRowFirstColumn="0" w:firstRowLastColumn="0" w:lastRowFirstColumn="0" w:lastRowLastColumn="0"/>
        </w:trPr>
        <w:tc>
          <w:tcPr>
            <w:tcW w:w="646" w:type="dxa"/>
          </w:tcPr>
          <w:p w:rsidR="00B16072" w:rsidRPr="00B16072" w:rsidRDefault="00B16072" w:rsidP="00B16072">
            <w:pPr>
              <w:jc w:val="center"/>
              <w:rPr>
                <w:b/>
              </w:rPr>
            </w:pPr>
            <w:r w:rsidRPr="00B16072">
              <w:rPr>
                <w:rFonts w:hint="eastAsia"/>
                <w:b/>
              </w:rPr>
              <w:t>序号</w:t>
            </w:r>
          </w:p>
        </w:tc>
        <w:tc>
          <w:tcPr>
            <w:tcW w:w="2971" w:type="dxa"/>
          </w:tcPr>
          <w:p w:rsidR="00B16072" w:rsidRPr="00B16072" w:rsidRDefault="00B16072" w:rsidP="00B16072">
            <w:pPr>
              <w:jc w:val="center"/>
              <w:rPr>
                <w:b/>
              </w:rPr>
            </w:pPr>
            <w:r w:rsidRPr="00B16072">
              <w:rPr>
                <w:rFonts w:hint="eastAsia"/>
                <w:b/>
              </w:rPr>
              <w:t>项目</w:t>
            </w:r>
          </w:p>
        </w:tc>
        <w:tc>
          <w:tcPr>
            <w:tcW w:w="2381" w:type="dxa"/>
          </w:tcPr>
          <w:p w:rsidR="00B16072" w:rsidRPr="00B16072" w:rsidRDefault="00B16072" w:rsidP="00B16072">
            <w:pPr>
              <w:jc w:val="center"/>
              <w:rPr>
                <w:b/>
              </w:rPr>
            </w:pPr>
            <w:r w:rsidRPr="00B16072">
              <w:rPr>
                <w:rFonts w:hint="eastAsia"/>
                <w:b/>
              </w:rPr>
              <w:t>金额（元）</w:t>
            </w:r>
          </w:p>
        </w:tc>
        <w:tc>
          <w:tcPr>
            <w:tcW w:w="2506" w:type="dxa"/>
          </w:tcPr>
          <w:p w:rsidR="00B16072" w:rsidRPr="00B16072" w:rsidRDefault="00B16072" w:rsidP="00B16072">
            <w:pPr>
              <w:jc w:val="center"/>
              <w:rPr>
                <w:b/>
              </w:rPr>
            </w:pPr>
            <w:r w:rsidRPr="00B16072">
              <w:rPr>
                <w:rFonts w:hint="eastAsia"/>
                <w:b/>
              </w:rPr>
              <w:t>占基金总资产的比例（</w:t>
            </w:r>
            <w:r w:rsidRPr="00B16072">
              <w:rPr>
                <w:rFonts w:hint="eastAsia"/>
                <w:b/>
              </w:rPr>
              <w:t>%</w:t>
            </w:r>
            <w:r w:rsidRPr="00B16072">
              <w:rPr>
                <w:rFonts w:hint="eastAsia"/>
                <w:b/>
              </w:rPr>
              <w:t>）</w:t>
            </w:r>
          </w:p>
        </w:tc>
      </w:tr>
      <w:tr w:rsidR="00B16072" w:rsidTr="00B16072">
        <w:tc>
          <w:tcPr>
            <w:tcW w:w="646" w:type="dxa"/>
          </w:tcPr>
          <w:p w:rsidR="00B16072" w:rsidRDefault="00B16072" w:rsidP="00B16072">
            <w:pPr>
              <w:jc w:val="center"/>
            </w:pPr>
            <w:r>
              <w:t>1</w:t>
            </w:r>
          </w:p>
        </w:tc>
        <w:tc>
          <w:tcPr>
            <w:tcW w:w="2971" w:type="dxa"/>
          </w:tcPr>
          <w:p w:rsidR="00B16072" w:rsidRDefault="00B16072" w:rsidP="00B16072">
            <w:pPr>
              <w:jc w:val="left"/>
            </w:pPr>
            <w:r>
              <w:rPr>
                <w:rFonts w:hint="eastAsia"/>
              </w:rPr>
              <w:t>权益投资</w:t>
            </w:r>
          </w:p>
        </w:tc>
        <w:tc>
          <w:tcPr>
            <w:tcW w:w="2381" w:type="dxa"/>
          </w:tcPr>
          <w:p w:rsidR="00B16072" w:rsidRDefault="00B16072" w:rsidP="00B16072">
            <w:pPr>
              <w:jc w:val="right"/>
            </w:pPr>
            <w:r>
              <w:t>447,778,799.98</w:t>
            </w:r>
          </w:p>
        </w:tc>
        <w:tc>
          <w:tcPr>
            <w:tcW w:w="2506" w:type="dxa"/>
          </w:tcPr>
          <w:p w:rsidR="00B16072" w:rsidRDefault="00B16072" w:rsidP="00B16072">
            <w:pPr>
              <w:jc w:val="right"/>
            </w:pPr>
            <w:r>
              <w:t>89.91</w:t>
            </w:r>
          </w:p>
        </w:tc>
      </w:tr>
      <w:tr w:rsidR="00B16072" w:rsidTr="00B16072">
        <w:tc>
          <w:tcPr>
            <w:tcW w:w="646" w:type="dxa"/>
          </w:tcPr>
          <w:p w:rsidR="00B16072" w:rsidRDefault="00B16072" w:rsidP="00B16072">
            <w:pPr>
              <w:jc w:val="center"/>
            </w:pPr>
          </w:p>
        </w:tc>
        <w:tc>
          <w:tcPr>
            <w:tcW w:w="2971" w:type="dxa"/>
          </w:tcPr>
          <w:p w:rsidR="00B16072" w:rsidRDefault="00B16072" w:rsidP="00B16072">
            <w:pPr>
              <w:jc w:val="left"/>
            </w:pPr>
            <w:r>
              <w:rPr>
                <w:rFonts w:hint="eastAsia"/>
              </w:rPr>
              <w:t>其中：股票</w:t>
            </w:r>
          </w:p>
        </w:tc>
        <w:tc>
          <w:tcPr>
            <w:tcW w:w="2381" w:type="dxa"/>
          </w:tcPr>
          <w:p w:rsidR="00B16072" w:rsidRDefault="00B16072" w:rsidP="00B16072">
            <w:pPr>
              <w:jc w:val="right"/>
            </w:pPr>
            <w:r>
              <w:t>447,778,799.98</w:t>
            </w:r>
          </w:p>
        </w:tc>
        <w:tc>
          <w:tcPr>
            <w:tcW w:w="2506" w:type="dxa"/>
          </w:tcPr>
          <w:p w:rsidR="00B16072" w:rsidRDefault="00B16072" w:rsidP="00B16072">
            <w:pPr>
              <w:jc w:val="right"/>
            </w:pPr>
            <w:r>
              <w:t>89.91</w:t>
            </w:r>
          </w:p>
        </w:tc>
      </w:tr>
      <w:tr w:rsidR="00B16072" w:rsidTr="00B16072">
        <w:tc>
          <w:tcPr>
            <w:tcW w:w="646" w:type="dxa"/>
          </w:tcPr>
          <w:p w:rsidR="00B16072" w:rsidRDefault="00B16072" w:rsidP="00B16072">
            <w:pPr>
              <w:jc w:val="center"/>
            </w:pPr>
            <w:r>
              <w:t>2</w:t>
            </w:r>
          </w:p>
        </w:tc>
        <w:tc>
          <w:tcPr>
            <w:tcW w:w="2971" w:type="dxa"/>
          </w:tcPr>
          <w:p w:rsidR="00B16072" w:rsidRDefault="00B16072" w:rsidP="00B16072">
            <w:pPr>
              <w:jc w:val="left"/>
            </w:pPr>
            <w:r>
              <w:rPr>
                <w:rFonts w:hint="eastAsia"/>
              </w:rPr>
              <w:t>基金投资</w:t>
            </w:r>
          </w:p>
        </w:tc>
        <w:tc>
          <w:tcPr>
            <w:tcW w:w="2381" w:type="dxa"/>
          </w:tcPr>
          <w:p w:rsidR="00B16072" w:rsidRDefault="00B16072" w:rsidP="00B16072">
            <w:pPr>
              <w:jc w:val="right"/>
            </w:pPr>
            <w:r>
              <w:t>-</w:t>
            </w:r>
          </w:p>
        </w:tc>
        <w:tc>
          <w:tcPr>
            <w:tcW w:w="2506" w:type="dxa"/>
          </w:tcPr>
          <w:p w:rsidR="00B16072" w:rsidRDefault="00B16072" w:rsidP="00B16072">
            <w:pPr>
              <w:jc w:val="right"/>
            </w:pPr>
            <w:r>
              <w:t>-</w:t>
            </w:r>
          </w:p>
        </w:tc>
      </w:tr>
      <w:tr w:rsidR="00B16072" w:rsidTr="00B16072">
        <w:tc>
          <w:tcPr>
            <w:tcW w:w="646" w:type="dxa"/>
          </w:tcPr>
          <w:p w:rsidR="00B16072" w:rsidRDefault="00B16072" w:rsidP="00B16072">
            <w:pPr>
              <w:jc w:val="center"/>
            </w:pPr>
            <w:r>
              <w:t>3</w:t>
            </w:r>
          </w:p>
        </w:tc>
        <w:tc>
          <w:tcPr>
            <w:tcW w:w="2971" w:type="dxa"/>
          </w:tcPr>
          <w:p w:rsidR="00B16072" w:rsidRDefault="00B16072" w:rsidP="00B16072">
            <w:pPr>
              <w:jc w:val="left"/>
            </w:pPr>
            <w:r>
              <w:rPr>
                <w:rFonts w:hint="eastAsia"/>
              </w:rPr>
              <w:t>固定收益投资</w:t>
            </w:r>
          </w:p>
        </w:tc>
        <w:tc>
          <w:tcPr>
            <w:tcW w:w="2381" w:type="dxa"/>
          </w:tcPr>
          <w:p w:rsidR="00B16072" w:rsidRDefault="00B16072" w:rsidP="00B16072">
            <w:pPr>
              <w:jc w:val="right"/>
            </w:pPr>
            <w:r>
              <w:t>-</w:t>
            </w:r>
          </w:p>
        </w:tc>
        <w:tc>
          <w:tcPr>
            <w:tcW w:w="2506" w:type="dxa"/>
          </w:tcPr>
          <w:p w:rsidR="00B16072" w:rsidRDefault="00B16072" w:rsidP="00B16072">
            <w:pPr>
              <w:jc w:val="right"/>
            </w:pPr>
            <w:r>
              <w:t>-</w:t>
            </w:r>
          </w:p>
        </w:tc>
      </w:tr>
      <w:tr w:rsidR="00B16072" w:rsidTr="00B16072">
        <w:tc>
          <w:tcPr>
            <w:tcW w:w="646" w:type="dxa"/>
          </w:tcPr>
          <w:p w:rsidR="00B16072" w:rsidRDefault="00B16072" w:rsidP="00B16072">
            <w:pPr>
              <w:jc w:val="center"/>
            </w:pPr>
          </w:p>
        </w:tc>
        <w:tc>
          <w:tcPr>
            <w:tcW w:w="2971" w:type="dxa"/>
          </w:tcPr>
          <w:p w:rsidR="00B16072" w:rsidRDefault="00B16072" w:rsidP="00B16072">
            <w:pPr>
              <w:jc w:val="left"/>
            </w:pPr>
            <w:r>
              <w:rPr>
                <w:rFonts w:hint="eastAsia"/>
              </w:rPr>
              <w:t>其中：债券</w:t>
            </w:r>
          </w:p>
        </w:tc>
        <w:tc>
          <w:tcPr>
            <w:tcW w:w="2381" w:type="dxa"/>
          </w:tcPr>
          <w:p w:rsidR="00B16072" w:rsidRDefault="00B16072" w:rsidP="00B16072">
            <w:pPr>
              <w:jc w:val="right"/>
            </w:pPr>
            <w:r>
              <w:t>-</w:t>
            </w:r>
          </w:p>
        </w:tc>
        <w:tc>
          <w:tcPr>
            <w:tcW w:w="2506" w:type="dxa"/>
          </w:tcPr>
          <w:p w:rsidR="00B16072" w:rsidRDefault="00B16072" w:rsidP="00B16072">
            <w:pPr>
              <w:jc w:val="right"/>
            </w:pPr>
            <w:r>
              <w:t>-</w:t>
            </w:r>
          </w:p>
        </w:tc>
      </w:tr>
      <w:tr w:rsidR="00B16072" w:rsidTr="00B16072">
        <w:tc>
          <w:tcPr>
            <w:tcW w:w="646" w:type="dxa"/>
          </w:tcPr>
          <w:p w:rsidR="00B16072" w:rsidRDefault="00B16072" w:rsidP="00B16072">
            <w:pPr>
              <w:jc w:val="center"/>
            </w:pPr>
          </w:p>
        </w:tc>
        <w:tc>
          <w:tcPr>
            <w:tcW w:w="2971" w:type="dxa"/>
          </w:tcPr>
          <w:p w:rsidR="00B16072" w:rsidRDefault="00B16072" w:rsidP="00B16072">
            <w:pPr>
              <w:jc w:val="left"/>
            </w:pPr>
            <w:r>
              <w:rPr>
                <w:rFonts w:hint="eastAsia"/>
              </w:rPr>
              <w:t xml:space="preserve">      </w:t>
            </w:r>
            <w:r>
              <w:rPr>
                <w:rFonts w:hint="eastAsia"/>
              </w:rPr>
              <w:t>资产支持证券</w:t>
            </w:r>
          </w:p>
        </w:tc>
        <w:tc>
          <w:tcPr>
            <w:tcW w:w="2381" w:type="dxa"/>
          </w:tcPr>
          <w:p w:rsidR="00B16072" w:rsidRDefault="00B16072" w:rsidP="00B16072">
            <w:pPr>
              <w:jc w:val="right"/>
            </w:pPr>
            <w:r>
              <w:t>-</w:t>
            </w:r>
          </w:p>
        </w:tc>
        <w:tc>
          <w:tcPr>
            <w:tcW w:w="2506" w:type="dxa"/>
          </w:tcPr>
          <w:p w:rsidR="00B16072" w:rsidRDefault="00B16072" w:rsidP="00B16072">
            <w:pPr>
              <w:jc w:val="right"/>
            </w:pPr>
            <w:r>
              <w:t>-</w:t>
            </w:r>
          </w:p>
        </w:tc>
      </w:tr>
      <w:tr w:rsidR="00B16072" w:rsidTr="00B16072">
        <w:tc>
          <w:tcPr>
            <w:tcW w:w="646" w:type="dxa"/>
          </w:tcPr>
          <w:p w:rsidR="00B16072" w:rsidRDefault="00B16072" w:rsidP="00B16072">
            <w:pPr>
              <w:jc w:val="center"/>
            </w:pPr>
            <w:r>
              <w:t>4</w:t>
            </w:r>
          </w:p>
        </w:tc>
        <w:tc>
          <w:tcPr>
            <w:tcW w:w="2971" w:type="dxa"/>
          </w:tcPr>
          <w:p w:rsidR="00B16072" w:rsidRDefault="00B16072" w:rsidP="00B16072">
            <w:pPr>
              <w:jc w:val="left"/>
            </w:pPr>
            <w:r>
              <w:rPr>
                <w:rFonts w:hint="eastAsia"/>
              </w:rPr>
              <w:t>贵金属投资</w:t>
            </w:r>
          </w:p>
        </w:tc>
        <w:tc>
          <w:tcPr>
            <w:tcW w:w="2381" w:type="dxa"/>
          </w:tcPr>
          <w:p w:rsidR="00B16072" w:rsidRDefault="00B16072" w:rsidP="00B16072">
            <w:pPr>
              <w:jc w:val="right"/>
            </w:pPr>
            <w:r>
              <w:t>-</w:t>
            </w:r>
          </w:p>
        </w:tc>
        <w:tc>
          <w:tcPr>
            <w:tcW w:w="2506" w:type="dxa"/>
          </w:tcPr>
          <w:p w:rsidR="00B16072" w:rsidRDefault="00B16072" w:rsidP="00B16072">
            <w:pPr>
              <w:jc w:val="right"/>
            </w:pPr>
            <w:r>
              <w:t>-</w:t>
            </w:r>
          </w:p>
        </w:tc>
      </w:tr>
      <w:tr w:rsidR="00B16072" w:rsidTr="00B16072">
        <w:tc>
          <w:tcPr>
            <w:tcW w:w="646" w:type="dxa"/>
          </w:tcPr>
          <w:p w:rsidR="00B16072" w:rsidRDefault="00B16072" w:rsidP="00B16072">
            <w:pPr>
              <w:jc w:val="center"/>
            </w:pPr>
            <w:r>
              <w:t>5</w:t>
            </w:r>
          </w:p>
        </w:tc>
        <w:tc>
          <w:tcPr>
            <w:tcW w:w="2971" w:type="dxa"/>
          </w:tcPr>
          <w:p w:rsidR="00B16072" w:rsidRDefault="00B16072" w:rsidP="00B16072">
            <w:pPr>
              <w:jc w:val="left"/>
            </w:pPr>
            <w:r>
              <w:rPr>
                <w:rFonts w:hint="eastAsia"/>
              </w:rPr>
              <w:t>金融衍生品投资</w:t>
            </w:r>
          </w:p>
        </w:tc>
        <w:tc>
          <w:tcPr>
            <w:tcW w:w="2381" w:type="dxa"/>
          </w:tcPr>
          <w:p w:rsidR="00B16072" w:rsidRDefault="00B16072" w:rsidP="00B16072">
            <w:pPr>
              <w:jc w:val="right"/>
            </w:pPr>
            <w:r>
              <w:t>-</w:t>
            </w:r>
          </w:p>
        </w:tc>
        <w:tc>
          <w:tcPr>
            <w:tcW w:w="2506" w:type="dxa"/>
          </w:tcPr>
          <w:p w:rsidR="00B16072" w:rsidRDefault="00B16072" w:rsidP="00B16072">
            <w:pPr>
              <w:jc w:val="right"/>
            </w:pPr>
            <w:r>
              <w:t>-</w:t>
            </w:r>
          </w:p>
        </w:tc>
      </w:tr>
      <w:tr w:rsidR="00B16072" w:rsidTr="00B16072">
        <w:tc>
          <w:tcPr>
            <w:tcW w:w="646" w:type="dxa"/>
          </w:tcPr>
          <w:p w:rsidR="00B16072" w:rsidRDefault="00B16072" w:rsidP="00B16072">
            <w:pPr>
              <w:jc w:val="center"/>
            </w:pPr>
            <w:r>
              <w:t>6</w:t>
            </w:r>
          </w:p>
        </w:tc>
        <w:tc>
          <w:tcPr>
            <w:tcW w:w="2971" w:type="dxa"/>
          </w:tcPr>
          <w:p w:rsidR="00B16072" w:rsidRDefault="00B16072" w:rsidP="00B16072">
            <w:pPr>
              <w:jc w:val="left"/>
            </w:pPr>
            <w:r>
              <w:rPr>
                <w:rFonts w:hint="eastAsia"/>
              </w:rPr>
              <w:t>买入返售金融资产</w:t>
            </w:r>
          </w:p>
        </w:tc>
        <w:tc>
          <w:tcPr>
            <w:tcW w:w="2381" w:type="dxa"/>
          </w:tcPr>
          <w:p w:rsidR="00B16072" w:rsidRDefault="00B16072" w:rsidP="00B16072">
            <w:pPr>
              <w:jc w:val="right"/>
            </w:pPr>
            <w:r>
              <w:t>-</w:t>
            </w:r>
          </w:p>
        </w:tc>
        <w:tc>
          <w:tcPr>
            <w:tcW w:w="2506" w:type="dxa"/>
          </w:tcPr>
          <w:p w:rsidR="00B16072" w:rsidRDefault="00B16072" w:rsidP="00B16072">
            <w:pPr>
              <w:jc w:val="right"/>
            </w:pPr>
            <w:r>
              <w:t>-</w:t>
            </w:r>
          </w:p>
        </w:tc>
      </w:tr>
      <w:tr w:rsidR="00B16072" w:rsidTr="00B16072">
        <w:tc>
          <w:tcPr>
            <w:tcW w:w="646" w:type="dxa"/>
          </w:tcPr>
          <w:p w:rsidR="00B16072" w:rsidRDefault="00B16072" w:rsidP="00B16072">
            <w:pPr>
              <w:jc w:val="center"/>
            </w:pPr>
          </w:p>
        </w:tc>
        <w:tc>
          <w:tcPr>
            <w:tcW w:w="2971" w:type="dxa"/>
          </w:tcPr>
          <w:p w:rsidR="00B16072" w:rsidRDefault="00B16072" w:rsidP="00B16072">
            <w:pPr>
              <w:jc w:val="left"/>
            </w:pPr>
            <w:r>
              <w:rPr>
                <w:rFonts w:hint="eastAsia"/>
              </w:rPr>
              <w:t>其中：买断式回购的买入返售金融资产</w:t>
            </w:r>
          </w:p>
        </w:tc>
        <w:tc>
          <w:tcPr>
            <w:tcW w:w="2381" w:type="dxa"/>
          </w:tcPr>
          <w:p w:rsidR="00B16072" w:rsidRDefault="00B16072" w:rsidP="00B16072">
            <w:pPr>
              <w:jc w:val="right"/>
            </w:pPr>
            <w:r>
              <w:t>-</w:t>
            </w:r>
          </w:p>
        </w:tc>
        <w:tc>
          <w:tcPr>
            <w:tcW w:w="2506" w:type="dxa"/>
          </w:tcPr>
          <w:p w:rsidR="00B16072" w:rsidRDefault="00B16072" w:rsidP="00B16072">
            <w:pPr>
              <w:jc w:val="right"/>
            </w:pPr>
            <w:r>
              <w:t>-</w:t>
            </w:r>
          </w:p>
        </w:tc>
      </w:tr>
      <w:tr w:rsidR="00B16072" w:rsidTr="00B16072">
        <w:tc>
          <w:tcPr>
            <w:tcW w:w="646" w:type="dxa"/>
          </w:tcPr>
          <w:p w:rsidR="00B16072" w:rsidRDefault="00B16072" w:rsidP="00B16072">
            <w:pPr>
              <w:jc w:val="center"/>
            </w:pPr>
            <w:r>
              <w:t>7</w:t>
            </w:r>
          </w:p>
        </w:tc>
        <w:tc>
          <w:tcPr>
            <w:tcW w:w="2971" w:type="dxa"/>
          </w:tcPr>
          <w:p w:rsidR="00B16072" w:rsidRDefault="00B16072" w:rsidP="00B16072">
            <w:pPr>
              <w:jc w:val="left"/>
            </w:pPr>
            <w:r>
              <w:rPr>
                <w:rFonts w:hint="eastAsia"/>
              </w:rPr>
              <w:t>银行存款和结算备付金合计</w:t>
            </w:r>
          </w:p>
        </w:tc>
        <w:tc>
          <w:tcPr>
            <w:tcW w:w="2381" w:type="dxa"/>
          </w:tcPr>
          <w:p w:rsidR="00B16072" w:rsidRDefault="00B16072" w:rsidP="00B16072">
            <w:pPr>
              <w:jc w:val="right"/>
            </w:pPr>
            <w:r>
              <w:t>49,796,657.83</w:t>
            </w:r>
          </w:p>
        </w:tc>
        <w:tc>
          <w:tcPr>
            <w:tcW w:w="2506" w:type="dxa"/>
          </w:tcPr>
          <w:p w:rsidR="00B16072" w:rsidRDefault="00B16072" w:rsidP="00B16072">
            <w:pPr>
              <w:jc w:val="right"/>
            </w:pPr>
            <w:r>
              <w:t>10.00</w:t>
            </w:r>
          </w:p>
        </w:tc>
      </w:tr>
      <w:tr w:rsidR="00B16072" w:rsidTr="00B16072">
        <w:tc>
          <w:tcPr>
            <w:tcW w:w="646" w:type="dxa"/>
          </w:tcPr>
          <w:p w:rsidR="00B16072" w:rsidRDefault="00B16072" w:rsidP="00B16072">
            <w:pPr>
              <w:jc w:val="center"/>
            </w:pPr>
            <w:r>
              <w:t>8</w:t>
            </w:r>
          </w:p>
        </w:tc>
        <w:tc>
          <w:tcPr>
            <w:tcW w:w="2971" w:type="dxa"/>
          </w:tcPr>
          <w:p w:rsidR="00B16072" w:rsidRDefault="00B16072" w:rsidP="00B16072">
            <w:pPr>
              <w:jc w:val="left"/>
            </w:pPr>
            <w:r>
              <w:rPr>
                <w:rFonts w:hint="eastAsia"/>
              </w:rPr>
              <w:t>其他资产</w:t>
            </w:r>
          </w:p>
        </w:tc>
        <w:tc>
          <w:tcPr>
            <w:tcW w:w="2381" w:type="dxa"/>
          </w:tcPr>
          <w:p w:rsidR="00B16072" w:rsidRDefault="00B16072" w:rsidP="00B16072">
            <w:pPr>
              <w:jc w:val="right"/>
            </w:pPr>
            <w:r>
              <w:t>444,862.46</w:t>
            </w:r>
          </w:p>
        </w:tc>
        <w:tc>
          <w:tcPr>
            <w:tcW w:w="2506" w:type="dxa"/>
          </w:tcPr>
          <w:p w:rsidR="00B16072" w:rsidRDefault="00B16072" w:rsidP="00B16072">
            <w:pPr>
              <w:jc w:val="right"/>
            </w:pPr>
            <w:r>
              <w:t>0.09</w:t>
            </w:r>
          </w:p>
        </w:tc>
      </w:tr>
      <w:tr w:rsidR="00B16072" w:rsidTr="00B16072">
        <w:tc>
          <w:tcPr>
            <w:tcW w:w="646" w:type="dxa"/>
          </w:tcPr>
          <w:p w:rsidR="00B16072" w:rsidRDefault="00B16072" w:rsidP="00B16072">
            <w:pPr>
              <w:jc w:val="center"/>
            </w:pPr>
            <w:r>
              <w:t>9</w:t>
            </w:r>
          </w:p>
        </w:tc>
        <w:tc>
          <w:tcPr>
            <w:tcW w:w="2971" w:type="dxa"/>
          </w:tcPr>
          <w:p w:rsidR="00B16072" w:rsidRDefault="00B16072" w:rsidP="00B16072">
            <w:pPr>
              <w:jc w:val="left"/>
            </w:pPr>
            <w:r>
              <w:rPr>
                <w:rFonts w:hint="eastAsia"/>
              </w:rPr>
              <w:t>合计</w:t>
            </w:r>
          </w:p>
        </w:tc>
        <w:tc>
          <w:tcPr>
            <w:tcW w:w="2381" w:type="dxa"/>
          </w:tcPr>
          <w:p w:rsidR="00B16072" w:rsidRDefault="00B16072" w:rsidP="00B16072">
            <w:pPr>
              <w:jc w:val="right"/>
            </w:pPr>
            <w:r>
              <w:t>498,020,320.27</w:t>
            </w:r>
          </w:p>
        </w:tc>
        <w:tc>
          <w:tcPr>
            <w:tcW w:w="2506" w:type="dxa"/>
          </w:tcPr>
          <w:p w:rsidR="00B16072" w:rsidRDefault="00B16072" w:rsidP="00B16072">
            <w:pPr>
              <w:jc w:val="right"/>
            </w:pPr>
            <w:r>
              <w:t>100.00</w:t>
            </w:r>
          </w:p>
        </w:tc>
      </w:tr>
    </w:tbl>
    <w:p w:rsidR="00B16072" w:rsidRDefault="00B16072" w:rsidP="00B16072">
      <w:pPr>
        <w:pStyle w:val="-2"/>
        <w:spacing w:before="312"/>
      </w:pPr>
      <w:r>
        <w:rPr>
          <w:rFonts w:hint="eastAsia"/>
        </w:rPr>
        <w:t>报告期末按行业分类的股票投资组合</w:t>
      </w:r>
    </w:p>
    <w:p w:rsidR="00B16072" w:rsidRDefault="00B16072" w:rsidP="00B16072">
      <w:pPr>
        <w:pStyle w:val="-3"/>
        <w:spacing w:before="156" w:after="156"/>
      </w:pPr>
      <w:r>
        <w:rPr>
          <w:rFonts w:hint="eastAsia"/>
        </w:rPr>
        <w:t>报告期末按行业分类的境内股票投资组合</w:t>
      </w:r>
    </w:p>
    <w:tbl>
      <w:tblPr>
        <w:tblStyle w:val="-0"/>
        <w:tblW w:w="8505" w:type="dxa"/>
        <w:tblLayout w:type="fixed"/>
        <w:tblLook w:val="04A0" w:firstRow="1" w:lastRow="0" w:firstColumn="1" w:lastColumn="0" w:noHBand="0" w:noVBand="1"/>
      </w:tblPr>
      <w:tblGrid>
        <w:gridCol w:w="646"/>
        <w:gridCol w:w="3595"/>
        <w:gridCol w:w="1769"/>
        <w:gridCol w:w="2495"/>
      </w:tblGrid>
      <w:tr w:rsidR="00B16072" w:rsidTr="00B16072">
        <w:trPr>
          <w:cnfStyle w:val="100000000000" w:firstRow="1" w:lastRow="0" w:firstColumn="0" w:lastColumn="0" w:oddVBand="0" w:evenVBand="0" w:oddHBand="0" w:evenHBand="0" w:firstRowFirstColumn="0" w:firstRowLastColumn="0" w:lastRowFirstColumn="0" w:lastRowLastColumn="0"/>
        </w:trPr>
        <w:tc>
          <w:tcPr>
            <w:tcW w:w="646" w:type="dxa"/>
          </w:tcPr>
          <w:p w:rsidR="00B16072" w:rsidRPr="00B16072" w:rsidRDefault="00B16072" w:rsidP="00B16072">
            <w:pPr>
              <w:jc w:val="center"/>
              <w:rPr>
                <w:b/>
              </w:rPr>
            </w:pPr>
            <w:r w:rsidRPr="00B16072">
              <w:rPr>
                <w:rFonts w:hint="eastAsia"/>
                <w:b/>
              </w:rPr>
              <w:t>代码</w:t>
            </w:r>
          </w:p>
        </w:tc>
        <w:tc>
          <w:tcPr>
            <w:tcW w:w="3595" w:type="dxa"/>
          </w:tcPr>
          <w:p w:rsidR="00B16072" w:rsidRPr="00B16072" w:rsidRDefault="00B16072" w:rsidP="00B16072">
            <w:pPr>
              <w:jc w:val="center"/>
              <w:rPr>
                <w:b/>
              </w:rPr>
            </w:pPr>
            <w:r w:rsidRPr="00B16072">
              <w:rPr>
                <w:rFonts w:hint="eastAsia"/>
                <w:b/>
              </w:rPr>
              <w:t>行业类别</w:t>
            </w:r>
          </w:p>
        </w:tc>
        <w:tc>
          <w:tcPr>
            <w:tcW w:w="1769" w:type="dxa"/>
          </w:tcPr>
          <w:p w:rsidR="00B16072" w:rsidRPr="00B16072" w:rsidRDefault="00B16072" w:rsidP="00B16072">
            <w:pPr>
              <w:jc w:val="center"/>
              <w:rPr>
                <w:b/>
              </w:rPr>
            </w:pPr>
            <w:r w:rsidRPr="00B16072">
              <w:rPr>
                <w:rFonts w:hint="eastAsia"/>
                <w:b/>
              </w:rPr>
              <w:t>公允价值（元）</w:t>
            </w:r>
          </w:p>
        </w:tc>
        <w:tc>
          <w:tcPr>
            <w:tcW w:w="2495" w:type="dxa"/>
          </w:tcPr>
          <w:p w:rsidR="00B16072" w:rsidRPr="00B16072" w:rsidRDefault="00B16072" w:rsidP="00B16072">
            <w:pPr>
              <w:jc w:val="center"/>
              <w:rPr>
                <w:b/>
              </w:rPr>
            </w:pPr>
            <w:r w:rsidRPr="00B16072">
              <w:rPr>
                <w:rFonts w:hint="eastAsia"/>
                <w:b/>
              </w:rPr>
              <w:t>占基金资产净值比例（％）</w:t>
            </w:r>
          </w:p>
        </w:tc>
      </w:tr>
      <w:tr w:rsidR="00B16072" w:rsidTr="00B16072">
        <w:tc>
          <w:tcPr>
            <w:tcW w:w="646" w:type="dxa"/>
          </w:tcPr>
          <w:p w:rsidR="00B16072" w:rsidRDefault="00B16072" w:rsidP="00B16072">
            <w:pPr>
              <w:jc w:val="left"/>
            </w:pPr>
            <w:r>
              <w:lastRenderedPageBreak/>
              <w:t>A</w:t>
            </w:r>
          </w:p>
        </w:tc>
        <w:tc>
          <w:tcPr>
            <w:tcW w:w="3595" w:type="dxa"/>
          </w:tcPr>
          <w:p w:rsidR="00B16072" w:rsidRDefault="00B16072" w:rsidP="00B16072">
            <w:pPr>
              <w:jc w:val="left"/>
            </w:pPr>
            <w:r>
              <w:rPr>
                <w:rFonts w:hint="eastAsia"/>
              </w:rPr>
              <w:t>农、林、牧、渔业</w:t>
            </w:r>
          </w:p>
        </w:tc>
        <w:tc>
          <w:tcPr>
            <w:tcW w:w="1769" w:type="dxa"/>
          </w:tcPr>
          <w:p w:rsidR="00B16072" w:rsidRDefault="00B16072" w:rsidP="00B16072">
            <w:pPr>
              <w:jc w:val="right"/>
            </w:pPr>
            <w:r>
              <w:t>-</w:t>
            </w:r>
          </w:p>
        </w:tc>
        <w:tc>
          <w:tcPr>
            <w:tcW w:w="2495" w:type="dxa"/>
          </w:tcPr>
          <w:p w:rsidR="00B16072" w:rsidRDefault="00B16072" w:rsidP="00B16072">
            <w:pPr>
              <w:jc w:val="right"/>
            </w:pPr>
            <w:r>
              <w:t>-</w:t>
            </w:r>
          </w:p>
        </w:tc>
      </w:tr>
      <w:tr w:rsidR="00B16072" w:rsidTr="00B16072">
        <w:tc>
          <w:tcPr>
            <w:tcW w:w="646" w:type="dxa"/>
          </w:tcPr>
          <w:p w:rsidR="00B16072" w:rsidRDefault="00B16072" w:rsidP="00B16072">
            <w:pPr>
              <w:jc w:val="left"/>
            </w:pPr>
            <w:r>
              <w:t>B</w:t>
            </w:r>
          </w:p>
        </w:tc>
        <w:tc>
          <w:tcPr>
            <w:tcW w:w="3595" w:type="dxa"/>
          </w:tcPr>
          <w:p w:rsidR="00B16072" w:rsidRDefault="00B16072" w:rsidP="00B16072">
            <w:pPr>
              <w:jc w:val="left"/>
            </w:pPr>
            <w:r>
              <w:rPr>
                <w:rFonts w:hint="eastAsia"/>
              </w:rPr>
              <w:t>采矿业</w:t>
            </w:r>
          </w:p>
        </w:tc>
        <w:tc>
          <w:tcPr>
            <w:tcW w:w="1769" w:type="dxa"/>
          </w:tcPr>
          <w:p w:rsidR="00B16072" w:rsidRDefault="00B16072" w:rsidP="00B16072">
            <w:pPr>
              <w:jc w:val="right"/>
            </w:pPr>
            <w:r>
              <w:t>475,014.16</w:t>
            </w:r>
          </w:p>
        </w:tc>
        <w:tc>
          <w:tcPr>
            <w:tcW w:w="2495" w:type="dxa"/>
          </w:tcPr>
          <w:p w:rsidR="00B16072" w:rsidRDefault="00B16072" w:rsidP="00B16072">
            <w:pPr>
              <w:jc w:val="right"/>
            </w:pPr>
            <w:r>
              <w:t>0.10</w:t>
            </w:r>
          </w:p>
        </w:tc>
      </w:tr>
      <w:tr w:rsidR="00B16072" w:rsidTr="00B16072">
        <w:tc>
          <w:tcPr>
            <w:tcW w:w="646" w:type="dxa"/>
          </w:tcPr>
          <w:p w:rsidR="00B16072" w:rsidRDefault="00B16072" w:rsidP="00B16072">
            <w:pPr>
              <w:jc w:val="left"/>
            </w:pPr>
            <w:r>
              <w:t>C</w:t>
            </w:r>
          </w:p>
        </w:tc>
        <w:tc>
          <w:tcPr>
            <w:tcW w:w="3595" w:type="dxa"/>
          </w:tcPr>
          <w:p w:rsidR="00B16072" w:rsidRDefault="00B16072" w:rsidP="00B16072">
            <w:pPr>
              <w:jc w:val="left"/>
            </w:pPr>
            <w:r>
              <w:rPr>
                <w:rFonts w:hint="eastAsia"/>
              </w:rPr>
              <w:t>制造业</w:t>
            </w:r>
          </w:p>
        </w:tc>
        <w:tc>
          <w:tcPr>
            <w:tcW w:w="1769" w:type="dxa"/>
          </w:tcPr>
          <w:p w:rsidR="00B16072" w:rsidRDefault="00B16072" w:rsidP="00B16072">
            <w:pPr>
              <w:jc w:val="right"/>
            </w:pPr>
            <w:r>
              <w:t>413,513,454.79</w:t>
            </w:r>
          </w:p>
        </w:tc>
        <w:tc>
          <w:tcPr>
            <w:tcW w:w="2495" w:type="dxa"/>
          </w:tcPr>
          <w:p w:rsidR="00B16072" w:rsidRDefault="00B16072" w:rsidP="00B16072">
            <w:pPr>
              <w:jc w:val="right"/>
            </w:pPr>
            <w:r>
              <w:t>87.14</w:t>
            </w:r>
          </w:p>
        </w:tc>
      </w:tr>
      <w:tr w:rsidR="00B16072" w:rsidTr="00B16072">
        <w:tc>
          <w:tcPr>
            <w:tcW w:w="646" w:type="dxa"/>
          </w:tcPr>
          <w:p w:rsidR="00B16072" w:rsidRDefault="00B16072" w:rsidP="00B16072">
            <w:pPr>
              <w:jc w:val="left"/>
            </w:pPr>
            <w:r>
              <w:t>D</w:t>
            </w:r>
          </w:p>
        </w:tc>
        <w:tc>
          <w:tcPr>
            <w:tcW w:w="3595" w:type="dxa"/>
          </w:tcPr>
          <w:p w:rsidR="00B16072" w:rsidRDefault="00B16072" w:rsidP="00B16072">
            <w:pPr>
              <w:jc w:val="left"/>
            </w:pPr>
            <w:r>
              <w:rPr>
                <w:rFonts w:hint="eastAsia"/>
              </w:rPr>
              <w:t>电力、热力、燃气及水生产和供应业</w:t>
            </w:r>
          </w:p>
        </w:tc>
        <w:tc>
          <w:tcPr>
            <w:tcW w:w="1769" w:type="dxa"/>
          </w:tcPr>
          <w:p w:rsidR="00B16072" w:rsidRDefault="00B16072" w:rsidP="00B16072">
            <w:pPr>
              <w:jc w:val="right"/>
            </w:pPr>
            <w:r>
              <w:t>209,165.79</w:t>
            </w:r>
          </w:p>
        </w:tc>
        <w:tc>
          <w:tcPr>
            <w:tcW w:w="2495" w:type="dxa"/>
          </w:tcPr>
          <w:p w:rsidR="00B16072" w:rsidRDefault="00B16072" w:rsidP="00B16072">
            <w:pPr>
              <w:jc w:val="right"/>
            </w:pPr>
            <w:r>
              <w:t>0.04</w:t>
            </w:r>
          </w:p>
        </w:tc>
      </w:tr>
      <w:tr w:rsidR="00B16072" w:rsidTr="00B16072">
        <w:tc>
          <w:tcPr>
            <w:tcW w:w="646" w:type="dxa"/>
          </w:tcPr>
          <w:p w:rsidR="00B16072" w:rsidRDefault="00B16072" w:rsidP="00B16072">
            <w:pPr>
              <w:jc w:val="left"/>
            </w:pPr>
            <w:r>
              <w:t>E</w:t>
            </w:r>
          </w:p>
        </w:tc>
        <w:tc>
          <w:tcPr>
            <w:tcW w:w="3595" w:type="dxa"/>
          </w:tcPr>
          <w:p w:rsidR="00B16072" w:rsidRDefault="00B16072" w:rsidP="00B16072">
            <w:pPr>
              <w:jc w:val="left"/>
            </w:pPr>
            <w:r>
              <w:rPr>
                <w:rFonts w:hint="eastAsia"/>
              </w:rPr>
              <w:t>建筑业</w:t>
            </w:r>
          </w:p>
        </w:tc>
        <w:tc>
          <w:tcPr>
            <w:tcW w:w="1769" w:type="dxa"/>
          </w:tcPr>
          <w:p w:rsidR="00B16072" w:rsidRDefault="00B16072" w:rsidP="00B16072">
            <w:pPr>
              <w:jc w:val="right"/>
            </w:pPr>
            <w:r>
              <w:t>5,138,185.00</w:t>
            </w:r>
          </w:p>
        </w:tc>
        <w:tc>
          <w:tcPr>
            <w:tcW w:w="2495" w:type="dxa"/>
          </w:tcPr>
          <w:p w:rsidR="00B16072" w:rsidRDefault="00B16072" w:rsidP="00B16072">
            <w:pPr>
              <w:jc w:val="right"/>
            </w:pPr>
            <w:r>
              <w:t>1.08</w:t>
            </w:r>
          </w:p>
        </w:tc>
      </w:tr>
      <w:tr w:rsidR="00B16072" w:rsidTr="00B16072">
        <w:tc>
          <w:tcPr>
            <w:tcW w:w="646" w:type="dxa"/>
          </w:tcPr>
          <w:p w:rsidR="00B16072" w:rsidRDefault="00B16072" w:rsidP="00B16072">
            <w:pPr>
              <w:jc w:val="left"/>
            </w:pPr>
            <w:r>
              <w:t>F</w:t>
            </w:r>
          </w:p>
        </w:tc>
        <w:tc>
          <w:tcPr>
            <w:tcW w:w="3595" w:type="dxa"/>
          </w:tcPr>
          <w:p w:rsidR="00B16072" w:rsidRDefault="00B16072" w:rsidP="00B16072">
            <w:pPr>
              <w:jc w:val="left"/>
            </w:pPr>
            <w:r>
              <w:rPr>
                <w:rFonts w:hint="eastAsia"/>
              </w:rPr>
              <w:t>批发和零售业</w:t>
            </w:r>
          </w:p>
        </w:tc>
        <w:tc>
          <w:tcPr>
            <w:tcW w:w="1769" w:type="dxa"/>
          </w:tcPr>
          <w:p w:rsidR="00B16072" w:rsidRDefault="00B16072" w:rsidP="00B16072">
            <w:pPr>
              <w:jc w:val="right"/>
            </w:pPr>
            <w:r>
              <w:t>-</w:t>
            </w:r>
          </w:p>
        </w:tc>
        <w:tc>
          <w:tcPr>
            <w:tcW w:w="2495" w:type="dxa"/>
          </w:tcPr>
          <w:p w:rsidR="00B16072" w:rsidRDefault="00B16072" w:rsidP="00B16072">
            <w:pPr>
              <w:jc w:val="right"/>
            </w:pPr>
            <w:r>
              <w:t>-</w:t>
            </w:r>
          </w:p>
        </w:tc>
      </w:tr>
      <w:tr w:rsidR="00B16072" w:rsidTr="00B16072">
        <w:tc>
          <w:tcPr>
            <w:tcW w:w="646" w:type="dxa"/>
          </w:tcPr>
          <w:p w:rsidR="00B16072" w:rsidRDefault="00B16072" w:rsidP="00B16072">
            <w:pPr>
              <w:jc w:val="left"/>
            </w:pPr>
            <w:r>
              <w:t>G</w:t>
            </w:r>
          </w:p>
        </w:tc>
        <w:tc>
          <w:tcPr>
            <w:tcW w:w="3595" w:type="dxa"/>
          </w:tcPr>
          <w:p w:rsidR="00B16072" w:rsidRDefault="00B16072" w:rsidP="00B16072">
            <w:pPr>
              <w:jc w:val="left"/>
            </w:pPr>
            <w:r>
              <w:rPr>
                <w:rFonts w:hint="eastAsia"/>
              </w:rPr>
              <w:t>交通运输、仓储和邮政业</w:t>
            </w:r>
          </w:p>
        </w:tc>
        <w:tc>
          <w:tcPr>
            <w:tcW w:w="1769" w:type="dxa"/>
          </w:tcPr>
          <w:p w:rsidR="00B16072" w:rsidRDefault="00B16072" w:rsidP="00B16072">
            <w:pPr>
              <w:jc w:val="right"/>
            </w:pPr>
            <w:r>
              <w:t>1,583.46</w:t>
            </w:r>
          </w:p>
        </w:tc>
        <w:tc>
          <w:tcPr>
            <w:tcW w:w="2495" w:type="dxa"/>
          </w:tcPr>
          <w:p w:rsidR="00B16072" w:rsidRDefault="00B16072" w:rsidP="00B16072">
            <w:pPr>
              <w:jc w:val="right"/>
            </w:pPr>
            <w:r>
              <w:t>0.00</w:t>
            </w:r>
          </w:p>
        </w:tc>
      </w:tr>
      <w:tr w:rsidR="00B16072" w:rsidTr="00B16072">
        <w:tc>
          <w:tcPr>
            <w:tcW w:w="646" w:type="dxa"/>
          </w:tcPr>
          <w:p w:rsidR="00B16072" w:rsidRDefault="00B16072" w:rsidP="00B16072">
            <w:pPr>
              <w:jc w:val="left"/>
            </w:pPr>
            <w:r>
              <w:t>H</w:t>
            </w:r>
          </w:p>
        </w:tc>
        <w:tc>
          <w:tcPr>
            <w:tcW w:w="3595" w:type="dxa"/>
          </w:tcPr>
          <w:p w:rsidR="00B16072" w:rsidRDefault="00B16072" w:rsidP="00B16072">
            <w:pPr>
              <w:jc w:val="left"/>
            </w:pPr>
            <w:r>
              <w:rPr>
                <w:rFonts w:hint="eastAsia"/>
              </w:rPr>
              <w:t>住宿和餐饮业</w:t>
            </w:r>
          </w:p>
        </w:tc>
        <w:tc>
          <w:tcPr>
            <w:tcW w:w="1769" w:type="dxa"/>
          </w:tcPr>
          <w:p w:rsidR="00B16072" w:rsidRDefault="00B16072" w:rsidP="00B16072">
            <w:pPr>
              <w:jc w:val="right"/>
            </w:pPr>
            <w:r>
              <w:t>-</w:t>
            </w:r>
          </w:p>
        </w:tc>
        <w:tc>
          <w:tcPr>
            <w:tcW w:w="2495" w:type="dxa"/>
          </w:tcPr>
          <w:p w:rsidR="00B16072" w:rsidRDefault="00B16072" w:rsidP="00B16072">
            <w:pPr>
              <w:jc w:val="right"/>
            </w:pPr>
            <w:r>
              <w:t>-</w:t>
            </w:r>
          </w:p>
        </w:tc>
      </w:tr>
      <w:tr w:rsidR="00B16072" w:rsidTr="00B16072">
        <w:tc>
          <w:tcPr>
            <w:tcW w:w="646" w:type="dxa"/>
          </w:tcPr>
          <w:p w:rsidR="00B16072" w:rsidRDefault="00B16072" w:rsidP="00B16072">
            <w:pPr>
              <w:jc w:val="left"/>
            </w:pPr>
            <w:r>
              <w:t>I</w:t>
            </w:r>
          </w:p>
        </w:tc>
        <w:tc>
          <w:tcPr>
            <w:tcW w:w="3595" w:type="dxa"/>
          </w:tcPr>
          <w:p w:rsidR="00B16072" w:rsidRDefault="00B16072" w:rsidP="00B16072">
            <w:pPr>
              <w:jc w:val="left"/>
            </w:pPr>
            <w:r>
              <w:rPr>
                <w:rFonts w:hint="eastAsia"/>
              </w:rPr>
              <w:t>信息传输、软件和信息技术服务业</w:t>
            </w:r>
          </w:p>
        </w:tc>
        <w:tc>
          <w:tcPr>
            <w:tcW w:w="1769" w:type="dxa"/>
          </w:tcPr>
          <w:p w:rsidR="00B16072" w:rsidRDefault="00B16072" w:rsidP="00B16072">
            <w:pPr>
              <w:jc w:val="right"/>
            </w:pPr>
            <w:r>
              <w:t>20,506,944.38</w:t>
            </w:r>
          </w:p>
        </w:tc>
        <w:tc>
          <w:tcPr>
            <w:tcW w:w="2495" w:type="dxa"/>
          </w:tcPr>
          <w:p w:rsidR="00B16072" w:rsidRDefault="00B16072" w:rsidP="00B16072">
            <w:pPr>
              <w:jc w:val="right"/>
            </w:pPr>
            <w:r>
              <w:t>4.32</w:t>
            </w:r>
          </w:p>
        </w:tc>
      </w:tr>
      <w:tr w:rsidR="00B16072" w:rsidTr="00B16072">
        <w:tc>
          <w:tcPr>
            <w:tcW w:w="646" w:type="dxa"/>
          </w:tcPr>
          <w:p w:rsidR="00B16072" w:rsidRDefault="00B16072" w:rsidP="00B16072">
            <w:pPr>
              <w:jc w:val="left"/>
            </w:pPr>
            <w:r>
              <w:t>J</w:t>
            </w:r>
          </w:p>
        </w:tc>
        <w:tc>
          <w:tcPr>
            <w:tcW w:w="3595" w:type="dxa"/>
          </w:tcPr>
          <w:p w:rsidR="00B16072" w:rsidRDefault="00B16072" w:rsidP="00B16072">
            <w:pPr>
              <w:jc w:val="left"/>
            </w:pPr>
            <w:r>
              <w:rPr>
                <w:rFonts w:hint="eastAsia"/>
              </w:rPr>
              <w:t>金融业</w:t>
            </w:r>
          </w:p>
        </w:tc>
        <w:tc>
          <w:tcPr>
            <w:tcW w:w="1769" w:type="dxa"/>
          </w:tcPr>
          <w:p w:rsidR="00B16072" w:rsidRDefault="00B16072" w:rsidP="00B16072">
            <w:pPr>
              <w:jc w:val="right"/>
            </w:pPr>
            <w:r>
              <w:t>1,701,202.00</w:t>
            </w:r>
          </w:p>
        </w:tc>
        <w:tc>
          <w:tcPr>
            <w:tcW w:w="2495" w:type="dxa"/>
          </w:tcPr>
          <w:p w:rsidR="00B16072" w:rsidRDefault="00B16072" w:rsidP="00B16072">
            <w:pPr>
              <w:jc w:val="right"/>
            </w:pPr>
            <w:r>
              <w:t>0.36</w:t>
            </w:r>
          </w:p>
        </w:tc>
      </w:tr>
      <w:tr w:rsidR="00B16072" w:rsidTr="00B16072">
        <w:tc>
          <w:tcPr>
            <w:tcW w:w="646" w:type="dxa"/>
          </w:tcPr>
          <w:p w:rsidR="00B16072" w:rsidRDefault="00B16072" w:rsidP="00B16072">
            <w:pPr>
              <w:jc w:val="left"/>
            </w:pPr>
            <w:r>
              <w:t>K</w:t>
            </w:r>
          </w:p>
        </w:tc>
        <w:tc>
          <w:tcPr>
            <w:tcW w:w="3595" w:type="dxa"/>
          </w:tcPr>
          <w:p w:rsidR="00B16072" w:rsidRDefault="00B16072" w:rsidP="00B16072">
            <w:pPr>
              <w:jc w:val="left"/>
            </w:pPr>
            <w:r>
              <w:rPr>
                <w:rFonts w:hint="eastAsia"/>
              </w:rPr>
              <w:t>房地产业</w:t>
            </w:r>
          </w:p>
        </w:tc>
        <w:tc>
          <w:tcPr>
            <w:tcW w:w="1769" w:type="dxa"/>
          </w:tcPr>
          <w:p w:rsidR="00B16072" w:rsidRDefault="00B16072" w:rsidP="00B16072">
            <w:pPr>
              <w:jc w:val="right"/>
            </w:pPr>
            <w:r>
              <w:t>-</w:t>
            </w:r>
          </w:p>
        </w:tc>
        <w:tc>
          <w:tcPr>
            <w:tcW w:w="2495" w:type="dxa"/>
          </w:tcPr>
          <w:p w:rsidR="00B16072" w:rsidRDefault="00B16072" w:rsidP="00B16072">
            <w:pPr>
              <w:jc w:val="right"/>
            </w:pPr>
            <w:r>
              <w:t>-</w:t>
            </w:r>
          </w:p>
        </w:tc>
      </w:tr>
      <w:tr w:rsidR="00B16072" w:rsidTr="00B16072">
        <w:tc>
          <w:tcPr>
            <w:tcW w:w="646" w:type="dxa"/>
          </w:tcPr>
          <w:p w:rsidR="00B16072" w:rsidRDefault="00B16072" w:rsidP="00B16072">
            <w:pPr>
              <w:jc w:val="left"/>
            </w:pPr>
            <w:r>
              <w:t>L</w:t>
            </w:r>
          </w:p>
        </w:tc>
        <w:tc>
          <w:tcPr>
            <w:tcW w:w="3595" w:type="dxa"/>
          </w:tcPr>
          <w:p w:rsidR="00B16072" w:rsidRDefault="00B16072" w:rsidP="00B16072">
            <w:pPr>
              <w:jc w:val="left"/>
            </w:pPr>
            <w:r>
              <w:rPr>
                <w:rFonts w:hint="eastAsia"/>
              </w:rPr>
              <w:t>租赁和商务服务业</w:t>
            </w:r>
          </w:p>
        </w:tc>
        <w:tc>
          <w:tcPr>
            <w:tcW w:w="1769" w:type="dxa"/>
          </w:tcPr>
          <w:p w:rsidR="00B16072" w:rsidRDefault="00B16072" w:rsidP="00B16072">
            <w:pPr>
              <w:jc w:val="right"/>
            </w:pPr>
            <w:r>
              <w:t>4,375,218.00</w:t>
            </w:r>
          </w:p>
        </w:tc>
        <w:tc>
          <w:tcPr>
            <w:tcW w:w="2495" w:type="dxa"/>
          </w:tcPr>
          <w:p w:rsidR="00B16072" w:rsidRDefault="00B16072" w:rsidP="00B16072">
            <w:pPr>
              <w:jc w:val="right"/>
            </w:pPr>
            <w:r>
              <w:t>0.92</w:t>
            </w:r>
          </w:p>
        </w:tc>
      </w:tr>
      <w:tr w:rsidR="00B16072" w:rsidTr="00B16072">
        <w:tc>
          <w:tcPr>
            <w:tcW w:w="646" w:type="dxa"/>
          </w:tcPr>
          <w:p w:rsidR="00B16072" w:rsidRDefault="00B16072" w:rsidP="00B16072">
            <w:pPr>
              <w:jc w:val="left"/>
            </w:pPr>
            <w:r>
              <w:t>M</w:t>
            </w:r>
          </w:p>
        </w:tc>
        <w:tc>
          <w:tcPr>
            <w:tcW w:w="3595" w:type="dxa"/>
          </w:tcPr>
          <w:p w:rsidR="00B16072" w:rsidRDefault="00B16072" w:rsidP="00B16072">
            <w:pPr>
              <w:jc w:val="left"/>
            </w:pPr>
            <w:r>
              <w:rPr>
                <w:rFonts w:hint="eastAsia"/>
              </w:rPr>
              <w:t>科学研究和技术服务业</w:t>
            </w:r>
          </w:p>
        </w:tc>
        <w:tc>
          <w:tcPr>
            <w:tcW w:w="1769" w:type="dxa"/>
          </w:tcPr>
          <w:p w:rsidR="00B16072" w:rsidRDefault="00B16072" w:rsidP="00B16072">
            <w:pPr>
              <w:jc w:val="right"/>
            </w:pPr>
            <w:r>
              <w:t>3,947.40</w:t>
            </w:r>
          </w:p>
        </w:tc>
        <w:tc>
          <w:tcPr>
            <w:tcW w:w="2495" w:type="dxa"/>
          </w:tcPr>
          <w:p w:rsidR="00B16072" w:rsidRDefault="00B16072" w:rsidP="00B16072">
            <w:pPr>
              <w:jc w:val="right"/>
            </w:pPr>
            <w:r>
              <w:t>0.00</w:t>
            </w:r>
          </w:p>
        </w:tc>
      </w:tr>
      <w:tr w:rsidR="00B16072" w:rsidTr="00B16072">
        <w:tc>
          <w:tcPr>
            <w:tcW w:w="646" w:type="dxa"/>
          </w:tcPr>
          <w:p w:rsidR="00B16072" w:rsidRDefault="00B16072" w:rsidP="00B16072">
            <w:pPr>
              <w:jc w:val="left"/>
            </w:pPr>
            <w:r>
              <w:t>N</w:t>
            </w:r>
          </w:p>
        </w:tc>
        <w:tc>
          <w:tcPr>
            <w:tcW w:w="3595" w:type="dxa"/>
          </w:tcPr>
          <w:p w:rsidR="00B16072" w:rsidRDefault="00B16072" w:rsidP="00B16072">
            <w:pPr>
              <w:jc w:val="left"/>
            </w:pPr>
            <w:r>
              <w:rPr>
                <w:rFonts w:hint="eastAsia"/>
              </w:rPr>
              <w:t>水利、环境和公共设施管理业</w:t>
            </w:r>
          </w:p>
        </w:tc>
        <w:tc>
          <w:tcPr>
            <w:tcW w:w="1769" w:type="dxa"/>
          </w:tcPr>
          <w:p w:rsidR="00B16072" w:rsidRDefault="00B16072" w:rsidP="00B16072">
            <w:pPr>
              <w:jc w:val="right"/>
            </w:pPr>
            <w:r>
              <w:t>1,854,085.00</w:t>
            </w:r>
          </w:p>
        </w:tc>
        <w:tc>
          <w:tcPr>
            <w:tcW w:w="2495" w:type="dxa"/>
          </w:tcPr>
          <w:p w:rsidR="00B16072" w:rsidRDefault="00B16072" w:rsidP="00B16072">
            <w:pPr>
              <w:jc w:val="right"/>
            </w:pPr>
            <w:r>
              <w:t>0.39</w:t>
            </w:r>
          </w:p>
        </w:tc>
      </w:tr>
      <w:tr w:rsidR="00B16072" w:rsidTr="00B16072">
        <w:tc>
          <w:tcPr>
            <w:tcW w:w="646" w:type="dxa"/>
          </w:tcPr>
          <w:p w:rsidR="00B16072" w:rsidRDefault="00B16072" w:rsidP="00B16072">
            <w:pPr>
              <w:jc w:val="left"/>
            </w:pPr>
            <w:r>
              <w:t>O</w:t>
            </w:r>
          </w:p>
        </w:tc>
        <w:tc>
          <w:tcPr>
            <w:tcW w:w="3595" w:type="dxa"/>
          </w:tcPr>
          <w:p w:rsidR="00B16072" w:rsidRDefault="00B16072" w:rsidP="00B16072">
            <w:pPr>
              <w:jc w:val="left"/>
            </w:pPr>
            <w:r>
              <w:rPr>
                <w:rFonts w:hint="eastAsia"/>
              </w:rPr>
              <w:t>居民服务、修理和其他服务业</w:t>
            </w:r>
          </w:p>
        </w:tc>
        <w:tc>
          <w:tcPr>
            <w:tcW w:w="1769" w:type="dxa"/>
          </w:tcPr>
          <w:p w:rsidR="00B16072" w:rsidRDefault="00B16072" w:rsidP="00B16072">
            <w:pPr>
              <w:jc w:val="right"/>
            </w:pPr>
            <w:r>
              <w:t>-</w:t>
            </w:r>
          </w:p>
        </w:tc>
        <w:tc>
          <w:tcPr>
            <w:tcW w:w="2495" w:type="dxa"/>
          </w:tcPr>
          <w:p w:rsidR="00B16072" w:rsidRDefault="00B16072" w:rsidP="00B16072">
            <w:pPr>
              <w:jc w:val="right"/>
            </w:pPr>
            <w:r>
              <w:t>-</w:t>
            </w:r>
          </w:p>
        </w:tc>
      </w:tr>
      <w:tr w:rsidR="00B16072" w:rsidTr="00B16072">
        <w:tc>
          <w:tcPr>
            <w:tcW w:w="646" w:type="dxa"/>
          </w:tcPr>
          <w:p w:rsidR="00B16072" w:rsidRDefault="00B16072" w:rsidP="00B16072">
            <w:pPr>
              <w:jc w:val="left"/>
            </w:pPr>
            <w:r>
              <w:t>P</w:t>
            </w:r>
          </w:p>
        </w:tc>
        <w:tc>
          <w:tcPr>
            <w:tcW w:w="3595" w:type="dxa"/>
          </w:tcPr>
          <w:p w:rsidR="00B16072" w:rsidRDefault="00B16072" w:rsidP="00B16072">
            <w:pPr>
              <w:jc w:val="left"/>
            </w:pPr>
            <w:r>
              <w:rPr>
                <w:rFonts w:hint="eastAsia"/>
              </w:rPr>
              <w:t>教育</w:t>
            </w:r>
          </w:p>
        </w:tc>
        <w:tc>
          <w:tcPr>
            <w:tcW w:w="1769" w:type="dxa"/>
          </w:tcPr>
          <w:p w:rsidR="00B16072" w:rsidRDefault="00B16072" w:rsidP="00B16072">
            <w:pPr>
              <w:jc w:val="right"/>
            </w:pPr>
            <w:r>
              <w:t>-</w:t>
            </w:r>
          </w:p>
        </w:tc>
        <w:tc>
          <w:tcPr>
            <w:tcW w:w="2495" w:type="dxa"/>
          </w:tcPr>
          <w:p w:rsidR="00B16072" w:rsidRDefault="00B16072" w:rsidP="00B16072">
            <w:pPr>
              <w:jc w:val="right"/>
            </w:pPr>
            <w:r>
              <w:t>-</w:t>
            </w:r>
          </w:p>
        </w:tc>
      </w:tr>
      <w:tr w:rsidR="00B16072" w:rsidTr="00B16072">
        <w:tc>
          <w:tcPr>
            <w:tcW w:w="646" w:type="dxa"/>
          </w:tcPr>
          <w:p w:rsidR="00B16072" w:rsidRDefault="00B16072" w:rsidP="00B16072">
            <w:pPr>
              <w:jc w:val="left"/>
            </w:pPr>
            <w:r>
              <w:t>Q</w:t>
            </w:r>
          </w:p>
        </w:tc>
        <w:tc>
          <w:tcPr>
            <w:tcW w:w="3595" w:type="dxa"/>
          </w:tcPr>
          <w:p w:rsidR="00B16072" w:rsidRDefault="00B16072" w:rsidP="00B16072">
            <w:pPr>
              <w:jc w:val="left"/>
            </w:pPr>
            <w:r>
              <w:rPr>
                <w:rFonts w:hint="eastAsia"/>
              </w:rPr>
              <w:t>卫生和社会工作</w:t>
            </w:r>
          </w:p>
        </w:tc>
        <w:tc>
          <w:tcPr>
            <w:tcW w:w="1769" w:type="dxa"/>
          </w:tcPr>
          <w:p w:rsidR="00B16072" w:rsidRDefault="00B16072" w:rsidP="00B16072">
            <w:pPr>
              <w:jc w:val="right"/>
            </w:pPr>
            <w:r>
              <w:t>-</w:t>
            </w:r>
          </w:p>
        </w:tc>
        <w:tc>
          <w:tcPr>
            <w:tcW w:w="2495" w:type="dxa"/>
          </w:tcPr>
          <w:p w:rsidR="00B16072" w:rsidRDefault="00B16072" w:rsidP="00B16072">
            <w:pPr>
              <w:jc w:val="right"/>
            </w:pPr>
            <w:r>
              <w:t>-</w:t>
            </w:r>
          </w:p>
        </w:tc>
      </w:tr>
      <w:tr w:rsidR="00B16072" w:rsidTr="00B16072">
        <w:tc>
          <w:tcPr>
            <w:tcW w:w="646" w:type="dxa"/>
          </w:tcPr>
          <w:p w:rsidR="00B16072" w:rsidRDefault="00B16072" w:rsidP="00B16072">
            <w:pPr>
              <w:jc w:val="left"/>
            </w:pPr>
            <w:r>
              <w:t>R</w:t>
            </w:r>
          </w:p>
        </w:tc>
        <w:tc>
          <w:tcPr>
            <w:tcW w:w="3595" w:type="dxa"/>
          </w:tcPr>
          <w:p w:rsidR="00B16072" w:rsidRDefault="00B16072" w:rsidP="00B16072">
            <w:pPr>
              <w:jc w:val="left"/>
            </w:pPr>
            <w:r>
              <w:rPr>
                <w:rFonts w:hint="eastAsia"/>
              </w:rPr>
              <w:t>文化、体育和娱乐业</w:t>
            </w:r>
          </w:p>
        </w:tc>
        <w:tc>
          <w:tcPr>
            <w:tcW w:w="1769" w:type="dxa"/>
          </w:tcPr>
          <w:p w:rsidR="00B16072" w:rsidRDefault="00B16072" w:rsidP="00B16072">
            <w:pPr>
              <w:jc w:val="right"/>
            </w:pPr>
            <w:r>
              <w:t>-</w:t>
            </w:r>
          </w:p>
        </w:tc>
        <w:tc>
          <w:tcPr>
            <w:tcW w:w="2495" w:type="dxa"/>
          </w:tcPr>
          <w:p w:rsidR="00B16072" w:rsidRDefault="00B16072" w:rsidP="00B16072">
            <w:pPr>
              <w:jc w:val="right"/>
            </w:pPr>
            <w:r>
              <w:t>-</w:t>
            </w:r>
          </w:p>
        </w:tc>
      </w:tr>
      <w:tr w:rsidR="00B16072" w:rsidTr="00B16072">
        <w:tc>
          <w:tcPr>
            <w:tcW w:w="646" w:type="dxa"/>
          </w:tcPr>
          <w:p w:rsidR="00B16072" w:rsidRDefault="00B16072" w:rsidP="00B16072">
            <w:pPr>
              <w:jc w:val="left"/>
            </w:pPr>
            <w:r>
              <w:t>S</w:t>
            </w:r>
          </w:p>
        </w:tc>
        <w:tc>
          <w:tcPr>
            <w:tcW w:w="3595" w:type="dxa"/>
          </w:tcPr>
          <w:p w:rsidR="00B16072" w:rsidRDefault="00B16072" w:rsidP="00B16072">
            <w:pPr>
              <w:jc w:val="left"/>
            </w:pPr>
            <w:r>
              <w:rPr>
                <w:rFonts w:hint="eastAsia"/>
              </w:rPr>
              <w:t>综合</w:t>
            </w:r>
          </w:p>
        </w:tc>
        <w:tc>
          <w:tcPr>
            <w:tcW w:w="1769" w:type="dxa"/>
          </w:tcPr>
          <w:p w:rsidR="00B16072" w:rsidRDefault="00B16072" w:rsidP="00B16072">
            <w:pPr>
              <w:jc w:val="right"/>
            </w:pPr>
            <w:r>
              <w:t>-</w:t>
            </w:r>
          </w:p>
        </w:tc>
        <w:tc>
          <w:tcPr>
            <w:tcW w:w="2495" w:type="dxa"/>
          </w:tcPr>
          <w:p w:rsidR="00B16072" w:rsidRDefault="00B16072" w:rsidP="00B16072">
            <w:pPr>
              <w:jc w:val="right"/>
            </w:pPr>
            <w:r>
              <w:t>-</w:t>
            </w:r>
          </w:p>
        </w:tc>
      </w:tr>
      <w:tr w:rsidR="00B16072" w:rsidTr="00B16072">
        <w:tc>
          <w:tcPr>
            <w:tcW w:w="646" w:type="dxa"/>
          </w:tcPr>
          <w:p w:rsidR="00B16072" w:rsidRDefault="00B16072" w:rsidP="00B16072">
            <w:pPr>
              <w:jc w:val="left"/>
            </w:pPr>
          </w:p>
        </w:tc>
        <w:tc>
          <w:tcPr>
            <w:tcW w:w="3595" w:type="dxa"/>
          </w:tcPr>
          <w:p w:rsidR="00B16072" w:rsidRDefault="00B16072" w:rsidP="00B16072">
            <w:pPr>
              <w:jc w:val="left"/>
            </w:pPr>
            <w:r>
              <w:rPr>
                <w:rFonts w:hint="eastAsia"/>
              </w:rPr>
              <w:t>合计</w:t>
            </w:r>
          </w:p>
        </w:tc>
        <w:tc>
          <w:tcPr>
            <w:tcW w:w="1769" w:type="dxa"/>
          </w:tcPr>
          <w:p w:rsidR="00B16072" w:rsidRDefault="00B16072" w:rsidP="00B16072">
            <w:pPr>
              <w:jc w:val="right"/>
            </w:pPr>
            <w:r>
              <w:t>447,778,799.98</w:t>
            </w:r>
          </w:p>
        </w:tc>
        <w:tc>
          <w:tcPr>
            <w:tcW w:w="2495" w:type="dxa"/>
          </w:tcPr>
          <w:p w:rsidR="00B16072" w:rsidRDefault="00B16072" w:rsidP="00B16072">
            <w:pPr>
              <w:jc w:val="right"/>
            </w:pPr>
            <w:r>
              <w:t>94.36</w:t>
            </w:r>
          </w:p>
        </w:tc>
      </w:tr>
    </w:tbl>
    <w:p w:rsidR="00B16072" w:rsidRDefault="00B16072" w:rsidP="00B16072">
      <w:pPr>
        <w:pStyle w:val="-3"/>
        <w:spacing w:before="156" w:after="156"/>
      </w:pPr>
      <w:r>
        <w:rPr>
          <w:rFonts w:hint="eastAsia"/>
        </w:rPr>
        <w:t>报告期末按行业分类的港股通投资股票投资组合</w:t>
      </w:r>
    </w:p>
    <w:p w:rsidR="00B16072" w:rsidRDefault="00B16072" w:rsidP="00B16072">
      <w:pPr>
        <w:pStyle w:val="-"/>
        <w:ind w:firstLine="420"/>
      </w:pPr>
      <w:r>
        <w:rPr>
          <w:rFonts w:hint="eastAsia"/>
        </w:rPr>
        <w:t>无。</w:t>
      </w:r>
    </w:p>
    <w:p w:rsidR="00B16072" w:rsidRDefault="00B16072" w:rsidP="00B16072">
      <w:pPr>
        <w:pStyle w:val="-2"/>
        <w:spacing w:before="312"/>
      </w:pPr>
      <w:r>
        <w:rPr>
          <w:rFonts w:hint="eastAsia"/>
        </w:rPr>
        <w:t>期末按公允价值占基金资产净值比例大小排序的股票投资明细</w:t>
      </w:r>
    </w:p>
    <w:p w:rsidR="00B16072" w:rsidRDefault="00B16072" w:rsidP="00B16072">
      <w:pPr>
        <w:pStyle w:val="-3"/>
        <w:spacing w:before="156" w:after="156"/>
      </w:pPr>
      <w:r>
        <w:rPr>
          <w:rFonts w:hint="eastAsia"/>
        </w:rPr>
        <w:t>报告期末按公允价值占基金资产净值比例大小排序的前十名股票投资明细</w:t>
      </w:r>
    </w:p>
    <w:tbl>
      <w:tblPr>
        <w:tblStyle w:val="-0"/>
        <w:tblW w:w="8504" w:type="dxa"/>
        <w:tblLayout w:type="fixed"/>
        <w:tblLook w:val="04A0" w:firstRow="1" w:lastRow="0" w:firstColumn="1" w:lastColumn="0" w:noHBand="0" w:noVBand="1"/>
      </w:tblPr>
      <w:tblGrid>
        <w:gridCol w:w="652"/>
        <w:gridCol w:w="1349"/>
        <w:gridCol w:w="1349"/>
        <w:gridCol w:w="1718"/>
        <w:gridCol w:w="1718"/>
        <w:gridCol w:w="1718"/>
      </w:tblGrid>
      <w:tr w:rsidR="00B16072" w:rsidTr="00B16072">
        <w:trPr>
          <w:cnfStyle w:val="100000000000" w:firstRow="1" w:lastRow="0" w:firstColumn="0" w:lastColumn="0" w:oddVBand="0" w:evenVBand="0" w:oddHBand="0" w:evenHBand="0" w:firstRowFirstColumn="0" w:firstRowLastColumn="0" w:lastRowFirstColumn="0" w:lastRowLastColumn="0"/>
        </w:trPr>
        <w:tc>
          <w:tcPr>
            <w:tcW w:w="652" w:type="dxa"/>
          </w:tcPr>
          <w:p w:rsidR="00B16072" w:rsidRPr="00B16072" w:rsidRDefault="00B16072" w:rsidP="00B16072">
            <w:pPr>
              <w:jc w:val="center"/>
              <w:rPr>
                <w:b/>
              </w:rPr>
            </w:pPr>
            <w:r w:rsidRPr="00B16072">
              <w:rPr>
                <w:rFonts w:hint="eastAsia"/>
                <w:b/>
              </w:rPr>
              <w:t>序号</w:t>
            </w:r>
          </w:p>
        </w:tc>
        <w:tc>
          <w:tcPr>
            <w:tcW w:w="1349" w:type="dxa"/>
          </w:tcPr>
          <w:p w:rsidR="00B16072" w:rsidRPr="00B16072" w:rsidRDefault="00B16072" w:rsidP="00B16072">
            <w:pPr>
              <w:jc w:val="center"/>
              <w:rPr>
                <w:b/>
              </w:rPr>
            </w:pPr>
            <w:r w:rsidRPr="00B16072">
              <w:rPr>
                <w:rFonts w:hint="eastAsia"/>
                <w:b/>
              </w:rPr>
              <w:t>股票代码</w:t>
            </w:r>
          </w:p>
        </w:tc>
        <w:tc>
          <w:tcPr>
            <w:tcW w:w="1349" w:type="dxa"/>
          </w:tcPr>
          <w:p w:rsidR="00B16072" w:rsidRPr="00B16072" w:rsidRDefault="00B16072" w:rsidP="00B16072">
            <w:pPr>
              <w:jc w:val="center"/>
              <w:rPr>
                <w:b/>
              </w:rPr>
            </w:pPr>
            <w:r w:rsidRPr="00B16072">
              <w:rPr>
                <w:rFonts w:hint="eastAsia"/>
                <w:b/>
              </w:rPr>
              <w:t>股票名称</w:t>
            </w:r>
          </w:p>
        </w:tc>
        <w:tc>
          <w:tcPr>
            <w:tcW w:w="1718" w:type="dxa"/>
          </w:tcPr>
          <w:p w:rsidR="00B16072" w:rsidRPr="00B16072" w:rsidRDefault="00B16072" w:rsidP="00B16072">
            <w:pPr>
              <w:jc w:val="center"/>
              <w:rPr>
                <w:b/>
              </w:rPr>
            </w:pPr>
            <w:r w:rsidRPr="00B16072">
              <w:rPr>
                <w:rFonts w:hint="eastAsia"/>
                <w:b/>
              </w:rPr>
              <w:t>数量（股）</w:t>
            </w:r>
          </w:p>
        </w:tc>
        <w:tc>
          <w:tcPr>
            <w:tcW w:w="1718" w:type="dxa"/>
          </w:tcPr>
          <w:p w:rsidR="00B16072" w:rsidRPr="00B16072" w:rsidRDefault="00B16072" w:rsidP="00B16072">
            <w:pPr>
              <w:jc w:val="center"/>
              <w:rPr>
                <w:b/>
              </w:rPr>
            </w:pPr>
            <w:r w:rsidRPr="00B16072">
              <w:rPr>
                <w:rFonts w:hint="eastAsia"/>
                <w:b/>
              </w:rPr>
              <w:t>公允价值（元）</w:t>
            </w:r>
          </w:p>
        </w:tc>
        <w:tc>
          <w:tcPr>
            <w:tcW w:w="1718" w:type="dxa"/>
          </w:tcPr>
          <w:p w:rsidR="00B16072" w:rsidRPr="00B16072" w:rsidRDefault="00B16072" w:rsidP="00B16072">
            <w:pPr>
              <w:jc w:val="center"/>
              <w:rPr>
                <w:b/>
              </w:rPr>
            </w:pPr>
            <w:r w:rsidRPr="00B16072">
              <w:rPr>
                <w:rFonts w:hint="eastAsia"/>
                <w:b/>
              </w:rPr>
              <w:t>占基金资产净值比例（％）</w:t>
            </w:r>
          </w:p>
        </w:tc>
      </w:tr>
      <w:tr w:rsidR="00B16072" w:rsidTr="00B16072">
        <w:tc>
          <w:tcPr>
            <w:tcW w:w="652" w:type="dxa"/>
          </w:tcPr>
          <w:p w:rsidR="00B16072" w:rsidRDefault="00B16072" w:rsidP="00B16072">
            <w:pPr>
              <w:jc w:val="center"/>
            </w:pPr>
            <w:r>
              <w:t>1</w:t>
            </w:r>
          </w:p>
        </w:tc>
        <w:tc>
          <w:tcPr>
            <w:tcW w:w="1349" w:type="dxa"/>
          </w:tcPr>
          <w:p w:rsidR="00B16072" w:rsidRDefault="00B16072" w:rsidP="00B16072">
            <w:pPr>
              <w:jc w:val="left"/>
            </w:pPr>
            <w:r>
              <w:t>300857</w:t>
            </w:r>
          </w:p>
        </w:tc>
        <w:tc>
          <w:tcPr>
            <w:tcW w:w="1349" w:type="dxa"/>
          </w:tcPr>
          <w:p w:rsidR="00B16072" w:rsidRDefault="00B16072" w:rsidP="00B16072">
            <w:pPr>
              <w:jc w:val="left"/>
            </w:pPr>
            <w:r>
              <w:rPr>
                <w:rFonts w:hint="eastAsia"/>
              </w:rPr>
              <w:t>协创数据</w:t>
            </w:r>
          </w:p>
        </w:tc>
        <w:tc>
          <w:tcPr>
            <w:tcW w:w="1718" w:type="dxa"/>
          </w:tcPr>
          <w:p w:rsidR="00B16072" w:rsidRDefault="00B16072" w:rsidP="00B16072">
            <w:pPr>
              <w:jc w:val="right"/>
            </w:pPr>
            <w:r>
              <w:t>41,520</w:t>
            </w:r>
          </w:p>
        </w:tc>
        <w:tc>
          <w:tcPr>
            <w:tcW w:w="1718" w:type="dxa"/>
          </w:tcPr>
          <w:p w:rsidR="00B16072" w:rsidRDefault="00B16072" w:rsidP="00B16072">
            <w:pPr>
              <w:jc w:val="right"/>
            </w:pPr>
            <w:r>
              <w:t>14,112,648.00</w:t>
            </w:r>
          </w:p>
        </w:tc>
        <w:tc>
          <w:tcPr>
            <w:tcW w:w="1718" w:type="dxa"/>
          </w:tcPr>
          <w:p w:rsidR="00B16072" w:rsidRDefault="00B16072" w:rsidP="00B16072">
            <w:pPr>
              <w:jc w:val="right"/>
            </w:pPr>
            <w:r>
              <w:t>2.97</w:t>
            </w:r>
          </w:p>
        </w:tc>
      </w:tr>
      <w:tr w:rsidR="00B16072" w:rsidTr="00B16072">
        <w:tc>
          <w:tcPr>
            <w:tcW w:w="652" w:type="dxa"/>
          </w:tcPr>
          <w:p w:rsidR="00B16072" w:rsidRDefault="00B16072" w:rsidP="00B16072">
            <w:pPr>
              <w:jc w:val="center"/>
            </w:pPr>
            <w:r>
              <w:t>2</w:t>
            </w:r>
          </w:p>
        </w:tc>
        <w:tc>
          <w:tcPr>
            <w:tcW w:w="1349" w:type="dxa"/>
          </w:tcPr>
          <w:p w:rsidR="00B16072" w:rsidRDefault="00B16072" w:rsidP="00B16072">
            <w:pPr>
              <w:jc w:val="left"/>
            </w:pPr>
            <w:r>
              <w:t>300308</w:t>
            </w:r>
          </w:p>
        </w:tc>
        <w:tc>
          <w:tcPr>
            <w:tcW w:w="1349" w:type="dxa"/>
          </w:tcPr>
          <w:p w:rsidR="00B16072" w:rsidRDefault="00B16072" w:rsidP="00B16072">
            <w:pPr>
              <w:jc w:val="left"/>
            </w:pPr>
            <w:r>
              <w:rPr>
                <w:rFonts w:hint="eastAsia"/>
              </w:rPr>
              <w:t>中际旭创</w:t>
            </w:r>
          </w:p>
        </w:tc>
        <w:tc>
          <w:tcPr>
            <w:tcW w:w="1718" w:type="dxa"/>
          </w:tcPr>
          <w:p w:rsidR="00B16072" w:rsidRDefault="00B16072" w:rsidP="00B16072">
            <w:pPr>
              <w:jc w:val="right"/>
            </w:pPr>
            <w:r>
              <w:t>11,100</w:t>
            </w:r>
          </w:p>
        </w:tc>
        <w:tc>
          <w:tcPr>
            <w:tcW w:w="1718" w:type="dxa"/>
          </w:tcPr>
          <w:p w:rsidR="00B16072" w:rsidRDefault="00B16072" w:rsidP="00B16072">
            <w:pPr>
              <w:jc w:val="right"/>
            </w:pPr>
            <w:r>
              <w:t>14,097,000.00</w:t>
            </w:r>
          </w:p>
        </w:tc>
        <w:tc>
          <w:tcPr>
            <w:tcW w:w="1718" w:type="dxa"/>
          </w:tcPr>
          <w:p w:rsidR="00B16072" w:rsidRDefault="00B16072" w:rsidP="00B16072">
            <w:pPr>
              <w:jc w:val="right"/>
            </w:pPr>
            <w:r>
              <w:t>2.97</w:t>
            </w:r>
          </w:p>
        </w:tc>
      </w:tr>
      <w:tr w:rsidR="00B16072" w:rsidTr="00B16072">
        <w:tc>
          <w:tcPr>
            <w:tcW w:w="652" w:type="dxa"/>
          </w:tcPr>
          <w:p w:rsidR="00B16072" w:rsidRDefault="00B16072" w:rsidP="00B16072">
            <w:pPr>
              <w:jc w:val="center"/>
            </w:pPr>
            <w:r>
              <w:t>3</w:t>
            </w:r>
          </w:p>
        </w:tc>
        <w:tc>
          <w:tcPr>
            <w:tcW w:w="1349" w:type="dxa"/>
          </w:tcPr>
          <w:p w:rsidR="00B16072" w:rsidRDefault="00B16072" w:rsidP="00B16072">
            <w:pPr>
              <w:jc w:val="left"/>
            </w:pPr>
            <w:r>
              <w:t>688008</w:t>
            </w:r>
          </w:p>
        </w:tc>
        <w:tc>
          <w:tcPr>
            <w:tcW w:w="1349" w:type="dxa"/>
          </w:tcPr>
          <w:p w:rsidR="00B16072" w:rsidRDefault="00B16072" w:rsidP="00B16072">
            <w:pPr>
              <w:jc w:val="left"/>
            </w:pPr>
            <w:r>
              <w:rPr>
                <w:rFonts w:hint="eastAsia"/>
              </w:rPr>
              <w:t>澜起科技</w:t>
            </w:r>
          </w:p>
        </w:tc>
        <w:tc>
          <w:tcPr>
            <w:tcW w:w="1718" w:type="dxa"/>
          </w:tcPr>
          <w:p w:rsidR="00B16072" w:rsidRDefault="00B16072" w:rsidP="00B16072">
            <w:pPr>
              <w:jc w:val="right"/>
            </w:pPr>
            <w:r>
              <w:t>41,543</w:t>
            </w:r>
          </w:p>
        </w:tc>
        <w:tc>
          <w:tcPr>
            <w:tcW w:w="1718" w:type="dxa"/>
          </w:tcPr>
          <w:p w:rsidR="00B16072" w:rsidRDefault="00B16072" w:rsidP="00B16072">
            <w:pPr>
              <w:jc w:val="right"/>
            </w:pPr>
            <w:r>
              <w:t>12,874,175.70</w:t>
            </w:r>
          </w:p>
        </w:tc>
        <w:tc>
          <w:tcPr>
            <w:tcW w:w="1718" w:type="dxa"/>
          </w:tcPr>
          <w:p w:rsidR="00B16072" w:rsidRDefault="00B16072" w:rsidP="00B16072">
            <w:pPr>
              <w:jc w:val="right"/>
            </w:pPr>
            <w:r>
              <w:t>2.71</w:t>
            </w:r>
          </w:p>
        </w:tc>
      </w:tr>
      <w:tr w:rsidR="00B16072" w:rsidTr="00B16072">
        <w:tc>
          <w:tcPr>
            <w:tcW w:w="652" w:type="dxa"/>
          </w:tcPr>
          <w:p w:rsidR="00B16072" w:rsidRDefault="00B16072" w:rsidP="00B16072">
            <w:pPr>
              <w:jc w:val="center"/>
            </w:pPr>
            <w:r>
              <w:t>4</w:t>
            </w:r>
          </w:p>
        </w:tc>
        <w:tc>
          <w:tcPr>
            <w:tcW w:w="1349" w:type="dxa"/>
          </w:tcPr>
          <w:p w:rsidR="00B16072" w:rsidRDefault="00B16072" w:rsidP="00B16072">
            <w:pPr>
              <w:jc w:val="left"/>
            </w:pPr>
            <w:r>
              <w:t>601138</w:t>
            </w:r>
          </w:p>
        </w:tc>
        <w:tc>
          <w:tcPr>
            <w:tcW w:w="1349" w:type="dxa"/>
          </w:tcPr>
          <w:p w:rsidR="00B16072" w:rsidRDefault="00B16072" w:rsidP="00B16072">
            <w:pPr>
              <w:jc w:val="left"/>
            </w:pPr>
            <w:r>
              <w:rPr>
                <w:rFonts w:hint="eastAsia"/>
              </w:rPr>
              <w:t>工业富联</w:t>
            </w:r>
          </w:p>
        </w:tc>
        <w:tc>
          <w:tcPr>
            <w:tcW w:w="1718" w:type="dxa"/>
          </w:tcPr>
          <w:p w:rsidR="00B16072" w:rsidRDefault="00B16072" w:rsidP="00B16072">
            <w:pPr>
              <w:jc w:val="right"/>
            </w:pPr>
            <w:r>
              <w:t>174,900</w:t>
            </w:r>
          </w:p>
        </w:tc>
        <w:tc>
          <w:tcPr>
            <w:tcW w:w="1718" w:type="dxa"/>
          </w:tcPr>
          <w:p w:rsidR="00B16072" w:rsidRDefault="00B16072" w:rsidP="00B16072">
            <w:pPr>
              <w:jc w:val="right"/>
            </w:pPr>
            <w:r>
              <w:t>12,619,035.00</w:t>
            </w:r>
          </w:p>
        </w:tc>
        <w:tc>
          <w:tcPr>
            <w:tcW w:w="1718" w:type="dxa"/>
          </w:tcPr>
          <w:p w:rsidR="00B16072" w:rsidRDefault="00B16072" w:rsidP="00B16072">
            <w:pPr>
              <w:jc w:val="right"/>
            </w:pPr>
            <w:r>
              <w:t>2.66</w:t>
            </w:r>
          </w:p>
        </w:tc>
      </w:tr>
      <w:tr w:rsidR="00B16072" w:rsidTr="00B16072">
        <w:tc>
          <w:tcPr>
            <w:tcW w:w="652" w:type="dxa"/>
          </w:tcPr>
          <w:p w:rsidR="00B16072" w:rsidRDefault="00B16072" w:rsidP="00B16072">
            <w:pPr>
              <w:jc w:val="center"/>
            </w:pPr>
            <w:r>
              <w:t>5</w:t>
            </w:r>
          </w:p>
        </w:tc>
        <w:tc>
          <w:tcPr>
            <w:tcW w:w="1349" w:type="dxa"/>
          </w:tcPr>
          <w:p w:rsidR="00B16072" w:rsidRDefault="00B16072" w:rsidP="00B16072">
            <w:pPr>
              <w:jc w:val="left"/>
            </w:pPr>
            <w:r>
              <w:t>002463</w:t>
            </w:r>
          </w:p>
        </w:tc>
        <w:tc>
          <w:tcPr>
            <w:tcW w:w="1349" w:type="dxa"/>
          </w:tcPr>
          <w:p w:rsidR="00B16072" w:rsidRDefault="00B16072" w:rsidP="00B16072">
            <w:pPr>
              <w:jc w:val="left"/>
            </w:pPr>
            <w:r>
              <w:rPr>
                <w:rFonts w:hint="eastAsia"/>
              </w:rPr>
              <w:t>沪电股份</w:t>
            </w:r>
          </w:p>
        </w:tc>
        <w:tc>
          <w:tcPr>
            <w:tcW w:w="1718" w:type="dxa"/>
          </w:tcPr>
          <w:p w:rsidR="00B16072" w:rsidRDefault="00B16072" w:rsidP="00B16072">
            <w:pPr>
              <w:jc w:val="right"/>
            </w:pPr>
            <w:r>
              <w:t>80,100</w:t>
            </w:r>
          </w:p>
        </w:tc>
        <w:tc>
          <w:tcPr>
            <w:tcW w:w="1718" w:type="dxa"/>
          </w:tcPr>
          <w:p w:rsidR="00B16072" w:rsidRDefault="00B16072" w:rsidP="00B16072">
            <w:pPr>
              <w:jc w:val="right"/>
            </w:pPr>
            <w:r>
              <w:t>12,239,280.00</w:t>
            </w:r>
          </w:p>
        </w:tc>
        <w:tc>
          <w:tcPr>
            <w:tcW w:w="1718" w:type="dxa"/>
          </w:tcPr>
          <w:p w:rsidR="00B16072" w:rsidRDefault="00B16072" w:rsidP="00B16072">
            <w:pPr>
              <w:jc w:val="right"/>
            </w:pPr>
            <w:r>
              <w:t>2.58</w:t>
            </w:r>
          </w:p>
        </w:tc>
      </w:tr>
      <w:tr w:rsidR="00B16072" w:rsidTr="00B16072">
        <w:tc>
          <w:tcPr>
            <w:tcW w:w="652" w:type="dxa"/>
          </w:tcPr>
          <w:p w:rsidR="00B16072" w:rsidRDefault="00B16072" w:rsidP="00B16072">
            <w:pPr>
              <w:jc w:val="center"/>
            </w:pPr>
            <w:r>
              <w:t>6</w:t>
            </w:r>
          </w:p>
        </w:tc>
        <w:tc>
          <w:tcPr>
            <w:tcW w:w="1349" w:type="dxa"/>
          </w:tcPr>
          <w:p w:rsidR="00B16072" w:rsidRDefault="00B16072" w:rsidP="00B16072">
            <w:pPr>
              <w:jc w:val="left"/>
            </w:pPr>
            <w:r>
              <w:t>600522</w:t>
            </w:r>
          </w:p>
        </w:tc>
        <w:tc>
          <w:tcPr>
            <w:tcW w:w="1349" w:type="dxa"/>
          </w:tcPr>
          <w:p w:rsidR="00B16072" w:rsidRDefault="00B16072" w:rsidP="00B16072">
            <w:pPr>
              <w:jc w:val="left"/>
            </w:pPr>
            <w:r>
              <w:rPr>
                <w:rFonts w:hint="eastAsia"/>
              </w:rPr>
              <w:t>中天科技</w:t>
            </w:r>
          </w:p>
        </w:tc>
        <w:tc>
          <w:tcPr>
            <w:tcW w:w="1718" w:type="dxa"/>
          </w:tcPr>
          <w:p w:rsidR="00B16072" w:rsidRDefault="00B16072" w:rsidP="00B16072">
            <w:pPr>
              <w:jc w:val="right"/>
            </w:pPr>
            <w:r>
              <w:t>170,300</w:t>
            </w:r>
          </w:p>
        </w:tc>
        <w:tc>
          <w:tcPr>
            <w:tcW w:w="1718" w:type="dxa"/>
          </w:tcPr>
          <w:p w:rsidR="00B16072" w:rsidRDefault="00B16072" w:rsidP="00B16072">
            <w:pPr>
              <w:jc w:val="right"/>
            </w:pPr>
            <w:r>
              <w:t>10,333,804.00</w:t>
            </w:r>
          </w:p>
        </w:tc>
        <w:tc>
          <w:tcPr>
            <w:tcW w:w="1718" w:type="dxa"/>
          </w:tcPr>
          <w:p w:rsidR="00B16072" w:rsidRDefault="00B16072" w:rsidP="00B16072">
            <w:pPr>
              <w:jc w:val="right"/>
            </w:pPr>
            <w:r>
              <w:t>2.18</w:t>
            </w:r>
          </w:p>
        </w:tc>
      </w:tr>
      <w:tr w:rsidR="00B16072" w:rsidTr="00B16072">
        <w:tc>
          <w:tcPr>
            <w:tcW w:w="652" w:type="dxa"/>
          </w:tcPr>
          <w:p w:rsidR="00B16072" w:rsidRDefault="00B16072" w:rsidP="00B16072">
            <w:pPr>
              <w:jc w:val="center"/>
            </w:pPr>
            <w:r>
              <w:t>7</w:t>
            </w:r>
          </w:p>
        </w:tc>
        <w:tc>
          <w:tcPr>
            <w:tcW w:w="1349" w:type="dxa"/>
          </w:tcPr>
          <w:p w:rsidR="00B16072" w:rsidRDefault="00B16072" w:rsidP="00B16072">
            <w:pPr>
              <w:jc w:val="left"/>
            </w:pPr>
            <w:r>
              <w:t>603061</w:t>
            </w:r>
          </w:p>
        </w:tc>
        <w:tc>
          <w:tcPr>
            <w:tcW w:w="1349" w:type="dxa"/>
          </w:tcPr>
          <w:p w:rsidR="00B16072" w:rsidRDefault="00B16072" w:rsidP="00B16072">
            <w:pPr>
              <w:jc w:val="left"/>
            </w:pPr>
            <w:r>
              <w:rPr>
                <w:rFonts w:hint="eastAsia"/>
              </w:rPr>
              <w:t>金海通</w:t>
            </w:r>
          </w:p>
        </w:tc>
        <w:tc>
          <w:tcPr>
            <w:tcW w:w="1718" w:type="dxa"/>
          </w:tcPr>
          <w:p w:rsidR="00B16072" w:rsidRDefault="00B16072" w:rsidP="00B16072">
            <w:pPr>
              <w:jc w:val="right"/>
            </w:pPr>
            <w:r>
              <w:t>15,395</w:t>
            </w:r>
          </w:p>
        </w:tc>
        <w:tc>
          <w:tcPr>
            <w:tcW w:w="1718" w:type="dxa"/>
          </w:tcPr>
          <w:p w:rsidR="00B16072" w:rsidRDefault="00B16072" w:rsidP="00B16072">
            <w:pPr>
              <w:jc w:val="right"/>
            </w:pPr>
            <w:r>
              <w:t>7,731,676.90</w:t>
            </w:r>
          </w:p>
        </w:tc>
        <w:tc>
          <w:tcPr>
            <w:tcW w:w="1718" w:type="dxa"/>
          </w:tcPr>
          <w:p w:rsidR="00B16072" w:rsidRDefault="00B16072" w:rsidP="00B16072">
            <w:pPr>
              <w:jc w:val="right"/>
            </w:pPr>
            <w:r>
              <w:t>1.63</w:t>
            </w:r>
          </w:p>
        </w:tc>
      </w:tr>
      <w:tr w:rsidR="00B16072" w:rsidTr="00B16072">
        <w:tc>
          <w:tcPr>
            <w:tcW w:w="652" w:type="dxa"/>
          </w:tcPr>
          <w:p w:rsidR="00B16072" w:rsidRDefault="00B16072" w:rsidP="00B16072">
            <w:pPr>
              <w:jc w:val="center"/>
            </w:pPr>
            <w:r>
              <w:t>8</w:t>
            </w:r>
          </w:p>
        </w:tc>
        <w:tc>
          <w:tcPr>
            <w:tcW w:w="1349" w:type="dxa"/>
          </w:tcPr>
          <w:p w:rsidR="00B16072" w:rsidRDefault="00B16072" w:rsidP="00B16072">
            <w:pPr>
              <w:jc w:val="left"/>
            </w:pPr>
            <w:r>
              <w:t>603986</w:t>
            </w:r>
          </w:p>
        </w:tc>
        <w:tc>
          <w:tcPr>
            <w:tcW w:w="1349" w:type="dxa"/>
          </w:tcPr>
          <w:p w:rsidR="00B16072" w:rsidRDefault="00B16072" w:rsidP="00B16072">
            <w:pPr>
              <w:jc w:val="left"/>
            </w:pPr>
            <w:r>
              <w:rPr>
                <w:rFonts w:hint="eastAsia"/>
              </w:rPr>
              <w:t>兆易创新</w:t>
            </w:r>
          </w:p>
        </w:tc>
        <w:tc>
          <w:tcPr>
            <w:tcW w:w="1718" w:type="dxa"/>
          </w:tcPr>
          <w:p w:rsidR="00B16072" w:rsidRDefault="00B16072" w:rsidP="00B16072">
            <w:pPr>
              <w:jc w:val="right"/>
            </w:pPr>
            <w:r>
              <w:t>9,400</w:t>
            </w:r>
          </w:p>
        </w:tc>
        <w:tc>
          <w:tcPr>
            <w:tcW w:w="1718" w:type="dxa"/>
          </w:tcPr>
          <w:p w:rsidR="00B16072" w:rsidRDefault="00B16072" w:rsidP="00B16072">
            <w:pPr>
              <w:jc w:val="right"/>
            </w:pPr>
            <w:r>
              <w:t>7,661,000.00</w:t>
            </w:r>
          </w:p>
        </w:tc>
        <w:tc>
          <w:tcPr>
            <w:tcW w:w="1718" w:type="dxa"/>
          </w:tcPr>
          <w:p w:rsidR="00B16072" w:rsidRDefault="00B16072" w:rsidP="00B16072">
            <w:pPr>
              <w:jc w:val="right"/>
            </w:pPr>
            <w:r>
              <w:t>1.61</w:t>
            </w:r>
          </w:p>
        </w:tc>
      </w:tr>
      <w:tr w:rsidR="00B16072" w:rsidTr="00B16072">
        <w:tc>
          <w:tcPr>
            <w:tcW w:w="652" w:type="dxa"/>
          </w:tcPr>
          <w:p w:rsidR="00B16072" w:rsidRDefault="00B16072" w:rsidP="00B16072">
            <w:pPr>
              <w:jc w:val="center"/>
            </w:pPr>
            <w:r>
              <w:t>9</w:t>
            </w:r>
          </w:p>
        </w:tc>
        <w:tc>
          <w:tcPr>
            <w:tcW w:w="1349" w:type="dxa"/>
          </w:tcPr>
          <w:p w:rsidR="00B16072" w:rsidRDefault="00B16072" w:rsidP="00B16072">
            <w:pPr>
              <w:jc w:val="left"/>
            </w:pPr>
            <w:r>
              <w:t>688525</w:t>
            </w:r>
          </w:p>
        </w:tc>
        <w:tc>
          <w:tcPr>
            <w:tcW w:w="1349" w:type="dxa"/>
          </w:tcPr>
          <w:p w:rsidR="00B16072" w:rsidRDefault="00B16072" w:rsidP="00B16072">
            <w:pPr>
              <w:jc w:val="left"/>
            </w:pPr>
            <w:r>
              <w:rPr>
                <w:rFonts w:hint="eastAsia"/>
              </w:rPr>
              <w:t>佰维存储</w:t>
            </w:r>
          </w:p>
        </w:tc>
        <w:tc>
          <w:tcPr>
            <w:tcW w:w="1718" w:type="dxa"/>
          </w:tcPr>
          <w:p w:rsidR="00B16072" w:rsidRDefault="00B16072" w:rsidP="00B16072">
            <w:pPr>
              <w:jc w:val="right"/>
            </w:pPr>
            <w:r>
              <w:t>15,048</w:t>
            </w:r>
          </w:p>
        </w:tc>
        <w:tc>
          <w:tcPr>
            <w:tcW w:w="1718" w:type="dxa"/>
          </w:tcPr>
          <w:p w:rsidR="00B16072" w:rsidRDefault="00B16072" w:rsidP="00B16072">
            <w:pPr>
              <w:jc w:val="right"/>
            </w:pPr>
            <w:r>
              <w:t>7,444,697.04</w:t>
            </w:r>
          </w:p>
        </w:tc>
        <w:tc>
          <w:tcPr>
            <w:tcW w:w="1718" w:type="dxa"/>
          </w:tcPr>
          <w:p w:rsidR="00B16072" w:rsidRDefault="00B16072" w:rsidP="00B16072">
            <w:pPr>
              <w:jc w:val="right"/>
            </w:pPr>
            <w:r>
              <w:t>1.57</w:t>
            </w:r>
          </w:p>
        </w:tc>
      </w:tr>
      <w:tr w:rsidR="00B16072" w:rsidTr="00B16072">
        <w:tc>
          <w:tcPr>
            <w:tcW w:w="652" w:type="dxa"/>
          </w:tcPr>
          <w:p w:rsidR="00B16072" w:rsidRDefault="00B16072" w:rsidP="00B16072">
            <w:pPr>
              <w:jc w:val="center"/>
            </w:pPr>
            <w:r>
              <w:t>10</w:t>
            </w:r>
          </w:p>
        </w:tc>
        <w:tc>
          <w:tcPr>
            <w:tcW w:w="1349" w:type="dxa"/>
          </w:tcPr>
          <w:p w:rsidR="00B16072" w:rsidRDefault="00B16072" w:rsidP="00B16072">
            <w:pPr>
              <w:jc w:val="left"/>
            </w:pPr>
            <w:r>
              <w:t>300236</w:t>
            </w:r>
          </w:p>
        </w:tc>
        <w:tc>
          <w:tcPr>
            <w:tcW w:w="1349" w:type="dxa"/>
          </w:tcPr>
          <w:p w:rsidR="00B16072" w:rsidRDefault="00B16072" w:rsidP="00B16072">
            <w:pPr>
              <w:jc w:val="left"/>
            </w:pPr>
            <w:r>
              <w:rPr>
                <w:rFonts w:hint="eastAsia"/>
              </w:rPr>
              <w:t>上海新阳</w:t>
            </w:r>
          </w:p>
        </w:tc>
        <w:tc>
          <w:tcPr>
            <w:tcW w:w="1718" w:type="dxa"/>
          </w:tcPr>
          <w:p w:rsidR="00B16072" w:rsidRDefault="00B16072" w:rsidP="00B16072">
            <w:pPr>
              <w:jc w:val="right"/>
            </w:pPr>
            <w:r>
              <w:t>55,100</w:t>
            </w:r>
          </w:p>
        </w:tc>
        <w:tc>
          <w:tcPr>
            <w:tcW w:w="1718" w:type="dxa"/>
          </w:tcPr>
          <w:p w:rsidR="00B16072" w:rsidRDefault="00B16072" w:rsidP="00B16072">
            <w:pPr>
              <w:jc w:val="right"/>
            </w:pPr>
            <w:r>
              <w:t>7,245,650.00</w:t>
            </w:r>
          </w:p>
        </w:tc>
        <w:tc>
          <w:tcPr>
            <w:tcW w:w="1718" w:type="dxa"/>
          </w:tcPr>
          <w:p w:rsidR="00B16072" w:rsidRDefault="00B16072" w:rsidP="00B16072">
            <w:pPr>
              <w:jc w:val="right"/>
            </w:pPr>
            <w:r>
              <w:t>1.53</w:t>
            </w:r>
          </w:p>
        </w:tc>
      </w:tr>
    </w:tbl>
    <w:p w:rsidR="00B16072" w:rsidRDefault="00B16072" w:rsidP="00B16072">
      <w:pPr>
        <w:pStyle w:val="-2"/>
        <w:spacing w:before="312"/>
      </w:pPr>
      <w:r>
        <w:rPr>
          <w:rFonts w:hint="eastAsia"/>
        </w:rPr>
        <w:t>报告期末按债券品种分类的债券投资组合</w:t>
      </w:r>
    </w:p>
    <w:p w:rsidR="00B16072" w:rsidRDefault="00B16072" w:rsidP="00B16072">
      <w:pPr>
        <w:pStyle w:val="-"/>
        <w:ind w:firstLine="420"/>
      </w:pPr>
      <w:r>
        <w:rPr>
          <w:rFonts w:hint="eastAsia"/>
        </w:rPr>
        <w:t>无。</w:t>
      </w:r>
    </w:p>
    <w:p w:rsidR="00B16072" w:rsidRDefault="00B16072" w:rsidP="00B16072">
      <w:pPr>
        <w:pStyle w:val="-2"/>
        <w:spacing w:before="312"/>
      </w:pPr>
      <w:r>
        <w:rPr>
          <w:rFonts w:hint="eastAsia"/>
        </w:rPr>
        <w:lastRenderedPageBreak/>
        <w:t>报告期末按公允价值占基金资产净值比例大小排名的前五名债券投资明细</w:t>
      </w:r>
    </w:p>
    <w:p w:rsidR="00B16072" w:rsidRDefault="00B16072" w:rsidP="00B16072">
      <w:pPr>
        <w:pStyle w:val="-"/>
        <w:ind w:firstLine="420"/>
      </w:pPr>
      <w:r>
        <w:rPr>
          <w:rFonts w:hint="eastAsia"/>
        </w:rPr>
        <w:t>无。</w:t>
      </w:r>
    </w:p>
    <w:p w:rsidR="00B16072" w:rsidRDefault="00B16072" w:rsidP="00B16072">
      <w:pPr>
        <w:pStyle w:val="-2"/>
        <w:spacing w:before="312"/>
      </w:pPr>
      <w:r>
        <w:rPr>
          <w:rFonts w:hint="eastAsia"/>
        </w:rPr>
        <w:t>报告期末按公允价值占基金资产净值比例大小排名的前十名资产支持证券投资明细</w:t>
      </w:r>
    </w:p>
    <w:p w:rsidR="00B16072" w:rsidRDefault="00B16072" w:rsidP="00B16072">
      <w:pPr>
        <w:pStyle w:val="-"/>
        <w:ind w:firstLine="420"/>
      </w:pPr>
      <w:r>
        <w:rPr>
          <w:rFonts w:hint="eastAsia"/>
        </w:rPr>
        <w:t>本基金本报告期末未持有资产支持证券。</w:t>
      </w:r>
    </w:p>
    <w:p w:rsidR="00B16072" w:rsidRDefault="00B16072" w:rsidP="00B16072">
      <w:pPr>
        <w:pStyle w:val="-2"/>
        <w:spacing w:before="312"/>
      </w:pPr>
      <w:r>
        <w:rPr>
          <w:rFonts w:hint="eastAsia"/>
        </w:rPr>
        <w:t>报告期末按公允价值占基金资产净值比例大小排序的前五名贵金属投资明细</w:t>
      </w:r>
    </w:p>
    <w:p w:rsidR="00B16072" w:rsidRDefault="00B16072" w:rsidP="00B16072">
      <w:pPr>
        <w:pStyle w:val="-"/>
        <w:ind w:firstLine="420"/>
      </w:pPr>
      <w:r>
        <w:rPr>
          <w:rFonts w:hint="eastAsia"/>
        </w:rPr>
        <w:t>无。</w:t>
      </w:r>
    </w:p>
    <w:p w:rsidR="00B16072" w:rsidRDefault="00B16072" w:rsidP="00B16072">
      <w:pPr>
        <w:pStyle w:val="-2"/>
        <w:spacing w:before="312"/>
      </w:pPr>
      <w:r>
        <w:rPr>
          <w:rFonts w:hint="eastAsia"/>
        </w:rPr>
        <w:t>报告期末按公允价值占基金资产净值比例大小排名的前五名权证投资明细</w:t>
      </w:r>
    </w:p>
    <w:p w:rsidR="00B16072" w:rsidRDefault="00B16072" w:rsidP="00B16072">
      <w:pPr>
        <w:pStyle w:val="-"/>
        <w:ind w:firstLine="420"/>
      </w:pPr>
      <w:r>
        <w:rPr>
          <w:rFonts w:hint="eastAsia"/>
        </w:rPr>
        <w:t>无。</w:t>
      </w:r>
    </w:p>
    <w:p w:rsidR="00B16072" w:rsidRDefault="00B16072" w:rsidP="00B16072">
      <w:pPr>
        <w:pStyle w:val="-2"/>
        <w:spacing w:before="312"/>
      </w:pPr>
      <w:r>
        <w:rPr>
          <w:rFonts w:hint="eastAsia"/>
        </w:rPr>
        <w:t>报告期末本基金投资的股指期货交易情况说明</w:t>
      </w:r>
    </w:p>
    <w:p w:rsidR="00B16072" w:rsidRDefault="00B16072" w:rsidP="00B16072">
      <w:pPr>
        <w:pStyle w:val="-3"/>
        <w:spacing w:before="156" w:after="156"/>
      </w:pPr>
      <w:r>
        <w:rPr>
          <w:rFonts w:hint="eastAsia"/>
        </w:rPr>
        <w:t>报告期末本基金投资的股指期货持仓和损益明细</w:t>
      </w:r>
    </w:p>
    <w:p w:rsidR="00B16072" w:rsidRDefault="00B16072" w:rsidP="00B16072">
      <w:pPr>
        <w:pStyle w:val="-"/>
        <w:ind w:firstLine="420"/>
      </w:pPr>
      <w:r>
        <w:rPr>
          <w:rFonts w:hint="eastAsia"/>
        </w:rPr>
        <w:t>无。</w:t>
      </w:r>
    </w:p>
    <w:p w:rsidR="00B16072" w:rsidRDefault="00B16072" w:rsidP="00B16072">
      <w:pPr>
        <w:pStyle w:val="-3"/>
        <w:spacing w:before="156" w:after="156"/>
      </w:pPr>
      <w:r>
        <w:rPr>
          <w:rFonts w:hint="eastAsia"/>
        </w:rPr>
        <w:t>本基金投资股指期货的投资政策</w:t>
      </w:r>
    </w:p>
    <w:p w:rsidR="00B16072" w:rsidRDefault="00B16072" w:rsidP="00B16072">
      <w:pPr>
        <w:pStyle w:val="-"/>
        <w:ind w:firstLine="420"/>
      </w:pPr>
      <w:r>
        <w:rPr>
          <w:rFonts w:hint="eastAsia"/>
        </w:rPr>
        <w:t>本基金在进行股指期货投资时，将根据风险管理原则，以套期保值为主要目的，采用流动性好、交易活跃的期货合约，通过对证券市场和期货市场运行趋势的研究，结合股指期货的定价模型寻求其合理的估值水平，与现货资产进行匹配，通过多头或空头套期保值等策略进行套期保值操作。基金管理人将充分考虑股指期货的收益性、流动性及风险性特征，运用股指期货对冲系统性风险、对冲特殊情况下的流动性风险，如大额申购赎回等；利用金融衍生品的杠杆作用，以达到降低投资组合的整体风险的目的。</w:t>
      </w:r>
    </w:p>
    <w:p w:rsidR="00B16072" w:rsidRDefault="00B16072" w:rsidP="00B16072">
      <w:pPr>
        <w:pStyle w:val="-2"/>
        <w:spacing w:before="312"/>
      </w:pPr>
      <w:r>
        <w:rPr>
          <w:rFonts w:hint="eastAsia"/>
        </w:rPr>
        <w:t>报告期末本基金投资的国债期货交易情况说明</w:t>
      </w:r>
    </w:p>
    <w:p w:rsidR="00B16072" w:rsidRDefault="00B16072" w:rsidP="00B16072">
      <w:pPr>
        <w:pStyle w:val="-3"/>
        <w:spacing w:before="156" w:after="156"/>
      </w:pPr>
      <w:r>
        <w:rPr>
          <w:rFonts w:hint="eastAsia"/>
        </w:rPr>
        <w:t>本期国债期货投资政策</w:t>
      </w:r>
    </w:p>
    <w:p w:rsidR="00B16072" w:rsidRDefault="00B16072" w:rsidP="00B16072">
      <w:pPr>
        <w:pStyle w:val="-"/>
        <w:ind w:firstLine="420"/>
      </w:pPr>
      <w:r>
        <w:rPr>
          <w:rFonts w:hint="eastAsia"/>
        </w:rPr>
        <w:t>无。</w:t>
      </w:r>
    </w:p>
    <w:p w:rsidR="00B16072" w:rsidRDefault="00B16072" w:rsidP="00B16072">
      <w:pPr>
        <w:pStyle w:val="-3"/>
        <w:spacing w:before="156" w:after="156"/>
      </w:pPr>
      <w:r>
        <w:rPr>
          <w:rFonts w:hint="eastAsia"/>
        </w:rPr>
        <w:t>报告期末本基金投资的国债期货持仓和损益明细</w:t>
      </w:r>
    </w:p>
    <w:p w:rsidR="00B16072" w:rsidRDefault="00B16072" w:rsidP="00B16072">
      <w:pPr>
        <w:pStyle w:val="-"/>
        <w:ind w:firstLine="420"/>
      </w:pPr>
      <w:r>
        <w:rPr>
          <w:rFonts w:hint="eastAsia"/>
        </w:rPr>
        <w:t>无。</w:t>
      </w:r>
    </w:p>
    <w:p w:rsidR="00B16072" w:rsidRDefault="00B16072" w:rsidP="00B16072">
      <w:pPr>
        <w:pStyle w:val="-3"/>
        <w:spacing w:before="156" w:after="156"/>
      </w:pPr>
      <w:r>
        <w:rPr>
          <w:rFonts w:hint="eastAsia"/>
        </w:rPr>
        <w:t>本期国债期货投资评价</w:t>
      </w:r>
    </w:p>
    <w:p w:rsidR="00B16072" w:rsidRDefault="00B16072" w:rsidP="00B16072">
      <w:pPr>
        <w:pStyle w:val="-"/>
        <w:ind w:firstLine="420"/>
      </w:pPr>
      <w:r>
        <w:rPr>
          <w:rFonts w:hint="eastAsia"/>
        </w:rPr>
        <w:t>无。</w:t>
      </w:r>
    </w:p>
    <w:p w:rsidR="00B16072" w:rsidRDefault="00B16072" w:rsidP="00B16072">
      <w:pPr>
        <w:pStyle w:val="-2"/>
        <w:spacing w:before="312"/>
      </w:pPr>
      <w:r>
        <w:rPr>
          <w:rFonts w:hint="eastAsia"/>
        </w:rPr>
        <w:lastRenderedPageBreak/>
        <w:t>投资组合报告附注</w:t>
      </w:r>
    </w:p>
    <w:p w:rsidR="00B16072" w:rsidRDefault="00B16072" w:rsidP="00B16072">
      <w:pPr>
        <w:pStyle w:val="-3"/>
        <w:spacing w:before="156" w:after="156"/>
      </w:pPr>
      <w:r>
        <w:rPr>
          <w:rFonts w:hint="eastAsia"/>
        </w:rPr>
        <w:t xml:space="preserve"> </w:t>
      </w:r>
      <w:r>
        <w:rPr>
          <w:rFonts w:hint="eastAsia"/>
        </w:rPr>
        <w:t>声明本基金投资的前十名证券的发行主体本期是否出现被监管部门立案调查，或在报告编制日前一年内受到公开谴责、处罚的情形。如是，还应对相关证券的投资决策程序做出说明</w:t>
      </w:r>
    </w:p>
    <w:p w:rsidR="00B16072" w:rsidRDefault="00B16072" w:rsidP="00B16072">
      <w:pPr>
        <w:pStyle w:val="-"/>
        <w:ind w:firstLine="420"/>
      </w:pPr>
      <w:r>
        <w:rPr>
          <w:rFonts w:hint="eastAsia"/>
        </w:rPr>
        <w:t>报告期内基金投资的前十名证券的发行主体未有被监管部门立案调查，不存在报告编制日前一年内受到公开谴责、处罚的情形。</w:t>
      </w:r>
    </w:p>
    <w:p w:rsidR="00B16072" w:rsidRDefault="00B16072" w:rsidP="00B16072">
      <w:pPr>
        <w:pStyle w:val="-3"/>
        <w:spacing w:before="156" w:after="156"/>
      </w:pPr>
      <w:r>
        <w:rPr>
          <w:rFonts w:hint="eastAsia"/>
        </w:rPr>
        <w:t xml:space="preserve"> </w:t>
      </w:r>
      <w:r>
        <w:rPr>
          <w:rFonts w:hint="eastAsia"/>
        </w:rPr>
        <w:t>声明基金投资的前十名股票是否超出基金合同约定的备选股票库。如是，还应对相关股票的投资决策程序做出说明。</w:t>
      </w:r>
    </w:p>
    <w:p w:rsidR="00B16072" w:rsidRDefault="00B16072" w:rsidP="00B16072">
      <w:pPr>
        <w:pStyle w:val="-"/>
        <w:ind w:firstLine="420"/>
      </w:pPr>
      <w:r>
        <w:rPr>
          <w:rFonts w:hint="eastAsia"/>
        </w:rPr>
        <w:t>本基金投资的前十名股票（如有）没有超出基金合同约定的备选股票库，本基金管理人从制度和流程上要求股票必须先入库再买入。</w:t>
      </w:r>
    </w:p>
    <w:p w:rsidR="00B16072" w:rsidRDefault="00B16072" w:rsidP="00B16072">
      <w:pPr>
        <w:pStyle w:val="-3"/>
        <w:spacing w:before="156" w:after="156"/>
      </w:pPr>
      <w:r>
        <w:rPr>
          <w:rFonts w:hint="eastAsia"/>
        </w:rPr>
        <w:t>其他资产构成</w:t>
      </w:r>
    </w:p>
    <w:tbl>
      <w:tblPr>
        <w:tblStyle w:val="-0"/>
        <w:tblW w:w="8505" w:type="dxa"/>
        <w:tblLayout w:type="fixed"/>
        <w:tblLook w:val="04A0" w:firstRow="1" w:lastRow="0" w:firstColumn="1" w:lastColumn="0" w:noHBand="0" w:noVBand="1"/>
      </w:tblPr>
      <w:tblGrid>
        <w:gridCol w:w="743"/>
        <w:gridCol w:w="2977"/>
        <w:gridCol w:w="4785"/>
      </w:tblGrid>
      <w:tr w:rsidR="00B16072" w:rsidTr="00B16072">
        <w:trPr>
          <w:cnfStyle w:val="100000000000" w:firstRow="1" w:lastRow="0" w:firstColumn="0" w:lastColumn="0" w:oddVBand="0" w:evenVBand="0" w:oddHBand="0" w:evenHBand="0" w:firstRowFirstColumn="0" w:firstRowLastColumn="0" w:lastRowFirstColumn="0" w:lastRowLastColumn="0"/>
        </w:trPr>
        <w:tc>
          <w:tcPr>
            <w:tcW w:w="743" w:type="dxa"/>
          </w:tcPr>
          <w:p w:rsidR="00B16072" w:rsidRPr="00B16072" w:rsidRDefault="00B16072" w:rsidP="00B16072">
            <w:pPr>
              <w:jc w:val="center"/>
              <w:rPr>
                <w:b/>
              </w:rPr>
            </w:pPr>
            <w:r w:rsidRPr="00B16072">
              <w:rPr>
                <w:rFonts w:hint="eastAsia"/>
                <w:b/>
              </w:rPr>
              <w:t>序号</w:t>
            </w:r>
          </w:p>
        </w:tc>
        <w:tc>
          <w:tcPr>
            <w:tcW w:w="2977" w:type="dxa"/>
          </w:tcPr>
          <w:p w:rsidR="00B16072" w:rsidRPr="00B16072" w:rsidRDefault="00B16072" w:rsidP="00B16072">
            <w:pPr>
              <w:jc w:val="center"/>
              <w:rPr>
                <w:b/>
              </w:rPr>
            </w:pPr>
            <w:r w:rsidRPr="00B16072">
              <w:rPr>
                <w:rFonts w:hint="eastAsia"/>
                <w:b/>
              </w:rPr>
              <w:t>名称</w:t>
            </w:r>
          </w:p>
        </w:tc>
        <w:tc>
          <w:tcPr>
            <w:tcW w:w="4785" w:type="dxa"/>
          </w:tcPr>
          <w:p w:rsidR="00B16072" w:rsidRPr="00B16072" w:rsidRDefault="00B16072" w:rsidP="00B16072">
            <w:pPr>
              <w:jc w:val="center"/>
              <w:rPr>
                <w:b/>
              </w:rPr>
            </w:pPr>
            <w:r w:rsidRPr="00B16072">
              <w:rPr>
                <w:rFonts w:hint="eastAsia"/>
                <w:b/>
              </w:rPr>
              <w:t>金额（元）</w:t>
            </w:r>
          </w:p>
        </w:tc>
      </w:tr>
      <w:tr w:rsidR="00B16072" w:rsidTr="00B16072">
        <w:tc>
          <w:tcPr>
            <w:tcW w:w="743" w:type="dxa"/>
          </w:tcPr>
          <w:p w:rsidR="00B16072" w:rsidRDefault="00B16072" w:rsidP="00B16072">
            <w:pPr>
              <w:jc w:val="center"/>
            </w:pPr>
            <w:r>
              <w:t>1</w:t>
            </w:r>
          </w:p>
        </w:tc>
        <w:tc>
          <w:tcPr>
            <w:tcW w:w="2977" w:type="dxa"/>
          </w:tcPr>
          <w:p w:rsidR="00B16072" w:rsidRDefault="00B16072" w:rsidP="00B16072">
            <w:pPr>
              <w:jc w:val="left"/>
            </w:pPr>
            <w:r>
              <w:rPr>
                <w:rFonts w:hint="eastAsia"/>
              </w:rPr>
              <w:t>存出保证金</w:t>
            </w:r>
          </w:p>
        </w:tc>
        <w:tc>
          <w:tcPr>
            <w:tcW w:w="4785" w:type="dxa"/>
          </w:tcPr>
          <w:p w:rsidR="00B16072" w:rsidRDefault="00B16072" w:rsidP="00B16072">
            <w:pPr>
              <w:jc w:val="right"/>
            </w:pPr>
            <w:r>
              <w:t>188,231.32</w:t>
            </w:r>
          </w:p>
        </w:tc>
      </w:tr>
      <w:tr w:rsidR="00B16072" w:rsidTr="00B16072">
        <w:tc>
          <w:tcPr>
            <w:tcW w:w="743" w:type="dxa"/>
          </w:tcPr>
          <w:p w:rsidR="00B16072" w:rsidRDefault="00B16072" w:rsidP="00B16072">
            <w:pPr>
              <w:jc w:val="center"/>
            </w:pPr>
            <w:r>
              <w:t>2</w:t>
            </w:r>
          </w:p>
        </w:tc>
        <w:tc>
          <w:tcPr>
            <w:tcW w:w="2977" w:type="dxa"/>
          </w:tcPr>
          <w:p w:rsidR="00B16072" w:rsidRDefault="00B16072" w:rsidP="00B16072">
            <w:pPr>
              <w:jc w:val="left"/>
            </w:pPr>
            <w:r>
              <w:rPr>
                <w:rFonts w:hint="eastAsia"/>
              </w:rPr>
              <w:t>应收证券清算款</w:t>
            </w:r>
          </w:p>
        </w:tc>
        <w:tc>
          <w:tcPr>
            <w:tcW w:w="4785" w:type="dxa"/>
          </w:tcPr>
          <w:p w:rsidR="00B16072" w:rsidRDefault="00B16072" w:rsidP="00B16072">
            <w:pPr>
              <w:jc w:val="right"/>
            </w:pPr>
            <w:r>
              <w:t>-</w:t>
            </w:r>
          </w:p>
        </w:tc>
      </w:tr>
      <w:tr w:rsidR="00B16072" w:rsidTr="00B16072">
        <w:tc>
          <w:tcPr>
            <w:tcW w:w="743" w:type="dxa"/>
          </w:tcPr>
          <w:p w:rsidR="00B16072" w:rsidRDefault="00B16072" w:rsidP="00B16072">
            <w:pPr>
              <w:jc w:val="center"/>
            </w:pPr>
            <w:r>
              <w:t>3</w:t>
            </w:r>
          </w:p>
        </w:tc>
        <w:tc>
          <w:tcPr>
            <w:tcW w:w="2977" w:type="dxa"/>
          </w:tcPr>
          <w:p w:rsidR="00B16072" w:rsidRDefault="00B16072" w:rsidP="00B16072">
            <w:pPr>
              <w:jc w:val="left"/>
            </w:pPr>
            <w:r>
              <w:rPr>
                <w:rFonts w:hint="eastAsia"/>
              </w:rPr>
              <w:t>应收股利</w:t>
            </w:r>
          </w:p>
        </w:tc>
        <w:tc>
          <w:tcPr>
            <w:tcW w:w="4785" w:type="dxa"/>
          </w:tcPr>
          <w:p w:rsidR="00B16072" w:rsidRDefault="00B16072" w:rsidP="00B16072">
            <w:pPr>
              <w:jc w:val="right"/>
            </w:pPr>
            <w:r>
              <w:t>-</w:t>
            </w:r>
          </w:p>
        </w:tc>
      </w:tr>
      <w:tr w:rsidR="00B16072" w:rsidTr="00B16072">
        <w:tc>
          <w:tcPr>
            <w:tcW w:w="743" w:type="dxa"/>
          </w:tcPr>
          <w:p w:rsidR="00B16072" w:rsidRDefault="00B16072" w:rsidP="00B16072">
            <w:pPr>
              <w:jc w:val="center"/>
            </w:pPr>
            <w:r>
              <w:t>4</w:t>
            </w:r>
          </w:p>
        </w:tc>
        <w:tc>
          <w:tcPr>
            <w:tcW w:w="2977" w:type="dxa"/>
          </w:tcPr>
          <w:p w:rsidR="00B16072" w:rsidRDefault="00B16072" w:rsidP="00B16072">
            <w:pPr>
              <w:jc w:val="left"/>
            </w:pPr>
            <w:r>
              <w:rPr>
                <w:rFonts w:hint="eastAsia"/>
              </w:rPr>
              <w:t>应收利息</w:t>
            </w:r>
          </w:p>
        </w:tc>
        <w:tc>
          <w:tcPr>
            <w:tcW w:w="4785" w:type="dxa"/>
          </w:tcPr>
          <w:p w:rsidR="00B16072" w:rsidRDefault="00B16072" w:rsidP="00B16072">
            <w:pPr>
              <w:jc w:val="right"/>
            </w:pPr>
            <w:r>
              <w:t>-</w:t>
            </w:r>
          </w:p>
        </w:tc>
      </w:tr>
      <w:tr w:rsidR="00B16072" w:rsidTr="00B16072">
        <w:tc>
          <w:tcPr>
            <w:tcW w:w="743" w:type="dxa"/>
          </w:tcPr>
          <w:p w:rsidR="00B16072" w:rsidRDefault="00B16072" w:rsidP="00B16072">
            <w:pPr>
              <w:jc w:val="center"/>
            </w:pPr>
            <w:r>
              <w:t>5</w:t>
            </w:r>
          </w:p>
        </w:tc>
        <w:tc>
          <w:tcPr>
            <w:tcW w:w="2977" w:type="dxa"/>
          </w:tcPr>
          <w:p w:rsidR="00B16072" w:rsidRDefault="00B16072" w:rsidP="00B16072">
            <w:pPr>
              <w:jc w:val="left"/>
            </w:pPr>
            <w:r>
              <w:rPr>
                <w:rFonts w:hint="eastAsia"/>
              </w:rPr>
              <w:t>应收申购款</w:t>
            </w:r>
          </w:p>
        </w:tc>
        <w:tc>
          <w:tcPr>
            <w:tcW w:w="4785" w:type="dxa"/>
          </w:tcPr>
          <w:p w:rsidR="00B16072" w:rsidRDefault="00B16072" w:rsidP="00B16072">
            <w:pPr>
              <w:jc w:val="right"/>
            </w:pPr>
            <w:r>
              <w:t>256,631.14</w:t>
            </w:r>
          </w:p>
        </w:tc>
      </w:tr>
      <w:tr w:rsidR="00B16072" w:rsidTr="00B16072">
        <w:tc>
          <w:tcPr>
            <w:tcW w:w="743" w:type="dxa"/>
          </w:tcPr>
          <w:p w:rsidR="00B16072" w:rsidRDefault="00B16072" w:rsidP="00B16072">
            <w:pPr>
              <w:jc w:val="center"/>
            </w:pPr>
            <w:r>
              <w:t>6</w:t>
            </w:r>
          </w:p>
        </w:tc>
        <w:tc>
          <w:tcPr>
            <w:tcW w:w="2977" w:type="dxa"/>
          </w:tcPr>
          <w:p w:rsidR="00B16072" w:rsidRDefault="00B16072" w:rsidP="00B16072">
            <w:pPr>
              <w:jc w:val="left"/>
            </w:pPr>
            <w:r>
              <w:rPr>
                <w:rFonts w:hint="eastAsia"/>
              </w:rPr>
              <w:t>其他应收款</w:t>
            </w:r>
          </w:p>
        </w:tc>
        <w:tc>
          <w:tcPr>
            <w:tcW w:w="4785" w:type="dxa"/>
          </w:tcPr>
          <w:p w:rsidR="00B16072" w:rsidRDefault="00B16072" w:rsidP="00B16072">
            <w:pPr>
              <w:jc w:val="right"/>
            </w:pPr>
            <w:r>
              <w:t>-</w:t>
            </w:r>
          </w:p>
        </w:tc>
      </w:tr>
      <w:tr w:rsidR="00B16072" w:rsidTr="00B16072">
        <w:tc>
          <w:tcPr>
            <w:tcW w:w="743" w:type="dxa"/>
          </w:tcPr>
          <w:p w:rsidR="00B16072" w:rsidRDefault="00B16072" w:rsidP="00B16072">
            <w:pPr>
              <w:jc w:val="center"/>
            </w:pPr>
            <w:r>
              <w:t>7</w:t>
            </w:r>
          </w:p>
        </w:tc>
        <w:tc>
          <w:tcPr>
            <w:tcW w:w="2977" w:type="dxa"/>
          </w:tcPr>
          <w:p w:rsidR="00B16072" w:rsidRDefault="00B16072" w:rsidP="00B16072">
            <w:pPr>
              <w:jc w:val="left"/>
            </w:pPr>
            <w:r>
              <w:rPr>
                <w:rFonts w:hint="eastAsia"/>
              </w:rPr>
              <w:t>待摊费用</w:t>
            </w:r>
          </w:p>
        </w:tc>
        <w:tc>
          <w:tcPr>
            <w:tcW w:w="4785" w:type="dxa"/>
          </w:tcPr>
          <w:p w:rsidR="00B16072" w:rsidRDefault="00B16072" w:rsidP="00B16072">
            <w:pPr>
              <w:jc w:val="right"/>
            </w:pPr>
            <w:r>
              <w:t>-</w:t>
            </w:r>
          </w:p>
        </w:tc>
      </w:tr>
      <w:tr w:rsidR="00B16072" w:rsidTr="00B16072">
        <w:tc>
          <w:tcPr>
            <w:tcW w:w="743" w:type="dxa"/>
          </w:tcPr>
          <w:p w:rsidR="00B16072" w:rsidRDefault="00B16072" w:rsidP="00B16072">
            <w:pPr>
              <w:jc w:val="center"/>
            </w:pPr>
            <w:r>
              <w:t>8</w:t>
            </w:r>
          </w:p>
        </w:tc>
        <w:tc>
          <w:tcPr>
            <w:tcW w:w="2977" w:type="dxa"/>
          </w:tcPr>
          <w:p w:rsidR="00B16072" w:rsidRDefault="00B16072" w:rsidP="00B16072">
            <w:pPr>
              <w:jc w:val="left"/>
            </w:pPr>
            <w:r>
              <w:rPr>
                <w:rFonts w:hint="eastAsia"/>
              </w:rPr>
              <w:t>其他</w:t>
            </w:r>
          </w:p>
        </w:tc>
        <w:tc>
          <w:tcPr>
            <w:tcW w:w="4785" w:type="dxa"/>
          </w:tcPr>
          <w:p w:rsidR="00B16072" w:rsidRDefault="00B16072" w:rsidP="00B16072">
            <w:pPr>
              <w:jc w:val="right"/>
            </w:pPr>
            <w:r>
              <w:t>-</w:t>
            </w:r>
          </w:p>
        </w:tc>
      </w:tr>
      <w:tr w:rsidR="00B16072" w:rsidTr="00B16072">
        <w:tc>
          <w:tcPr>
            <w:tcW w:w="743" w:type="dxa"/>
          </w:tcPr>
          <w:p w:rsidR="00B16072" w:rsidRDefault="00B16072" w:rsidP="00B16072">
            <w:pPr>
              <w:jc w:val="center"/>
            </w:pPr>
            <w:r>
              <w:t>9</w:t>
            </w:r>
          </w:p>
        </w:tc>
        <w:tc>
          <w:tcPr>
            <w:tcW w:w="2977" w:type="dxa"/>
          </w:tcPr>
          <w:p w:rsidR="00B16072" w:rsidRDefault="00B16072" w:rsidP="00B16072">
            <w:pPr>
              <w:jc w:val="left"/>
            </w:pPr>
            <w:r>
              <w:rPr>
                <w:rFonts w:hint="eastAsia"/>
              </w:rPr>
              <w:t>合计</w:t>
            </w:r>
          </w:p>
        </w:tc>
        <w:tc>
          <w:tcPr>
            <w:tcW w:w="4785" w:type="dxa"/>
          </w:tcPr>
          <w:p w:rsidR="00B16072" w:rsidRDefault="00B16072" w:rsidP="00B16072">
            <w:pPr>
              <w:jc w:val="right"/>
            </w:pPr>
            <w:r>
              <w:t>444,862.46</w:t>
            </w:r>
          </w:p>
        </w:tc>
      </w:tr>
    </w:tbl>
    <w:p w:rsidR="00B16072" w:rsidRDefault="00B16072" w:rsidP="00B16072">
      <w:pPr>
        <w:pStyle w:val="-3"/>
        <w:spacing w:before="156" w:after="156"/>
      </w:pPr>
      <w:r>
        <w:rPr>
          <w:rFonts w:hint="eastAsia"/>
        </w:rPr>
        <w:t>报告期末持有的处于转股期的可转换债券明细</w:t>
      </w:r>
    </w:p>
    <w:p w:rsidR="00B16072" w:rsidRDefault="00B16072" w:rsidP="00B16072">
      <w:pPr>
        <w:pStyle w:val="-"/>
        <w:ind w:firstLine="420"/>
      </w:pPr>
      <w:r>
        <w:rPr>
          <w:rFonts w:hint="eastAsia"/>
        </w:rPr>
        <w:t>本基金本报告期末未持有处于转股期的可转换债券。</w:t>
      </w:r>
    </w:p>
    <w:p w:rsidR="00B16072" w:rsidRDefault="00B16072" w:rsidP="00B16072">
      <w:pPr>
        <w:pStyle w:val="-3"/>
        <w:spacing w:before="156" w:after="156"/>
      </w:pPr>
      <w:r>
        <w:rPr>
          <w:rFonts w:hint="eastAsia"/>
        </w:rPr>
        <w:t>报告期末前十名股票中存在流通受限情况的说明</w:t>
      </w:r>
    </w:p>
    <w:p w:rsidR="00B16072" w:rsidRDefault="00B16072" w:rsidP="00B16072">
      <w:pPr>
        <w:pStyle w:val="-"/>
        <w:ind w:firstLine="420"/>
      </w:pPr>
      <w:r>
        <w:rPr>
          <w:rFonts w:hint="eastAsia"/>
        </w:rPr>
        <w:t>无。</w:t>
      </w:r>
    </w:p>
    <w:p w:rsidR="00B16072" w:rsidRDefault="00B16072" w:rsidP="00B16072">
      <w:pPr>
        <w:pStyle w:val="-1"/>
        <w:ind w:left="281" w:hanging="281"/>
      </w:pPr>
      <w:r>
        <w:rPr>
          <w:rFonts w:hint="eastAsia"/>
        </w:rPr>
        <w:t>开放式基金份额变动</w:t>
      </w:r>
    </w:p>
    <w:p w:rsidR="00B16072" w:rsidRDefault="00B16072" w:rsidP="00B16072">
      <w:pPr>
        <w:jc w:val="right"/>
      </w:pPr>
      <w:r>
        <w:rPr>
          <w:rFonts w:hint="eastAsia"/>
        </w:rPr>
        <w:t>单位：份</w:t>
      </w:r>
    </w:p>
    <w:tbl>
      <w:tblPr>
        <w:tblStyle w:val="-0"/>
        <w:tblW w:w="0" w:type="auto"/>
        <w:tblLayout w:type="fixed"/>
        <w:tblLook w:val="04A0" w:firstRow="1" w:lastRow="0" w:firstColumn="1" w:lastColumn="0" w:noHBand="0" w:noVBand="1"/>
      </w:tblPr>
      <w:tblGrid>
        <w:gridCol w:w="2768"/>
        <w:gridCol w:w="2769"/>
        <w:gridCol w:w="2769"/>
      </w:tblGrid>
      <w:tr w:rsidR="00B16072" w:rsidTr="00B16072">
        <w:trPr>
          <w:cnfStyle w:val="100000000000" w:firstRow="1" w:lastRow="0" w:firstColumn="0" w:lastColumn="0" w:oddVBand="0" w:evenVBand="0" w:oddHBand="0" w:evenHBand="0" w:firstRowFirstColumn="0" w:firstRowLastColumn="0" w:lastRowFirstColumn="0" w:lastRowLastColumn="0"/>
        </w:trPr>
        <w:tc>
          <w:tcPr>
            <w:tcW w:w="2768" w:type="dxa"/>
          </w:tcPr>
          <w:p w:rsidR="00B16072" w:rsidRPr="00B16072" w:rsidRDefault="00B16072" w:rsidP="00B16072">
            <w:pPr>
              <w:jc w:val="center"/>
              <w:rPr>
                <w:b/>
              </w:rPr>
            </w:pPr>
            <w:r w:rsidRPr="00B16072">
              <w:rPr>
                <w:rFonts w:hint="eastAsia"/>
                <w:b/>
              </w:rPr>
              <w:t>项目</w:t>
            </w:r>
          </w:p>
        </w:tc>
        <w:tc>
          <w:tcPr>
            <w:tcW w:w="2769" w:type="dxa"/>
          </w:tcPr>
          <w:p w:rsidR="00B16072" w:rsidRPr="00B16072" w:rsidRDefault="00B16072" w:rsidP="00B16072">
            <w:pPr>
              <w:jc w:val="center"/>
              <w:rPr>
                <w:b/>
              </w:rPr>
            </w:pPr>
            <w:r w:rsidRPr="00B16072">
              <w:rPr>
                <w:rFonts w:hint="eastAsia"/>
                <w:b/>
              </w:rPr>
              <w:t>南方量化成长股票</w:t>
            </w:r>
            <w:r w:rsidRPr="00B16072">
              <w:rPr>
                <w:rFonts w:hint="eastAsia"/>
                <w:b/>
              </w:rPr>
              <w:t>A</w:t>
            </w:r>
          </w:p>
        </w:tc>
        <w:tc>
          <w:tcPr>
            <w:tcW w:w="2769" w:type="dxa"/>
          </w:tcPr>
          <w:p w:rsidR="00B16072" w:rsidRPr="00B16072" w:rsidRDefault="00B16072" w:rsidP="00B16072">
            <w:pPr>
              <w:jc w:val="center"/>
              <w:rPr>
                <w:b/>
              </w:rPr>
            </w:pPr>
            <w:r w:rsidRPr="00B16072">
              <w:rPr>
                <w:rFonts w:hint="eastAsia"/>
                <w:b/>
              </w:rPr>
              <w:t>南方量化成长股票</w:t>
            </w:r>
            <w:r w:rsidRPr="00B16072">
              <w:rPr>
                <w:rFonts w:hint="eastAsia"/>
                <w:b/>
              </w:rPr>
              <w:t>C</w:t>
            </w:r>
          </w:p>
        </w:tc>
      </w:tr>
      <w:tr w:rsidR="00B16072" w:rsidTr="00B16072">
        <w:tc>
          <w:tcPr>
            <w:tcW w:w="2768" w:type="dxa"/>
          </w:tcPr>
          <w:p w:rsidR="00B16072" w:rsidRDefault="00B16072" w:rsidP="00B16072">
            <w:pPr>
              <w:jc w:val="left"/>
            </w:pPr>
            <w:r>
              <w:rPr>
                <w:rFonts w:hint="eastAsia"/>
              </w:rPr>
              <w:t>报告期期初基金份额总额</w:t>
            </w:r>
          </w:p>
        </w:tc>
        <w:tc>
          <w:tcPr>
            <w:tcW w:w="2769" w:type="dxa"/>
          </w:tcPr>
          <w:p w:rsidR="00B16072" w:rsidRDefault="00B16072" w:rsidP="00B16072">
            <w:pPr>
              <w:jc w:val="right"/>
            </w:pPr>
            <w:r>
              <w:t>294,067,146.31</w:t>
            </w:r>
          </w:p>
        </w:tc>
        <w:tc>
          <w:tcPr>
            <w:tcW w:w="2769" w:type="dxa"/>
          </w:tcPr>
          <w:p w:rsidR="00B16072" w:rsidRDefault="00B16072" w:rsidP="00B16072">
            <w:pPr>
              <w:jc w:val="right"/>
            </w:pPr>
            <w:r>
              <w:t>700,097.66</w:t>
            </w:r>
          </w:p>
        </w:tc>
      </w:tr>
      <w:tr w:rsidR="00B16072" w:rsidTr="00B16072">
        <w:tc>
          <w:tcPr>
            <w:tcW w:w="2768" w:type="dxa"/>
          </w:tcPr>
          <w:p w:rsidR="00B16072" w:rsidRDefault="00B16072" w:rsidP="00B16072">
            <w:pPr>
              <w:jc w:val="left"/>
            </w:pPr>
            <w:r>
              <w:rPr>
                <w:rFonts w:hint="eastAsia"/>
              </w:rPr>
              <w:t>报告期期间基金总申购份额</w:t>
            </w:r>
          </w:p>
        </w:tc>
        <w:tc>
          <w:tcPr>
            <w:tcW w:w="2769" w:type="dxa"/>
          </w:tcPr>
          <w:p w:rsidR="00B16072" w:rsidRDefault="00B16072" w:rsidP="00B16072">
            <w:pPr>
              <w:jc w:val="right"/>
            </w:pPr>
            <w:r>
              <w:t>125,627,499.04</w:t>
            </w:r>
          </w:p>
        </w:tc>
        <w:tc>
          <w:tcPr>
            <w:tcW w:w="2769" w:type="dxa"/>
          </w:tcPr>
          <w:p w:rsidR="00B16072" w:rsidRDefault="00B16072" w:rsidP="00B16072">
            <w:pPr>
              <w:jc w:val="right"/>
            </w:pPr>
            <w:r>
              <w:t>4,679,272.89</w:t>
            </w:r>
          </w:p>
        </w:tc>
      </w:tr>
      <w:tr w:rsidR="00B16072" w:rsidTr="00B16072">
        <w:tc>
          <w:tcPr>
            <w:tcW w:w="2768" w:type="dxa"/>
          </w:tcPr>
          <w:p w:rsidR="00B16072" w:rsidRDefault="00B16072" w:rsidP="00B16072">
            <w:pPr>
              <w:jc w:val="left"/>
            </w:pPr>
            <w:r>
              <w:rPr>
                <w:rFonts w:hint="eastAsia"/>
              </w:rPr>
              <w:t>减：报告期期间基金总赎回份额</w:t>
            </w:r>
          </w:p>
        </w:tc>
        <w:tc>
          <w:tcPr>
            <w:tcW w:w="2769" w:type="dxa"/>
          </w:tcPr>
          <w:p w:rsidR="00B16072" w:rsidRDefault="00B16072" w:rsidP="00B16072">
            <w:pPr>
              <w:jc w:val="right"/>
            </w:pPr>
            <w:r>
              <w:t>155,775,206.78</w:t>
            </w:r>
          </w:p>
        </w:tc>
        <w:tc>
          <w:tcPr>
            <w:tcW w:w="2769" w:type="dxa"/>
          </w:tcPr>
          <w:p w:rsidR="00B16072" w:rsidRDefault="00B16072" w:rsidP="00B16072">
            <w:pPr>
              <w:jc w:val="right"/>
            </w:pPr>
            <w:r>
              <w:t>1,026,613.01</w:t>
            </w:r>
          </w:p>
        </w:tc>
      </w:tr>
      <w:tr w:rsidR="00B16072" w:rsidTr="00B16072">
        <w:tc>
          <w:tcPr>
            <w:tcW w:w="2768" w:type="dxa"/>
          </w:tcPr>
          <w:p w:rsidR="00B16072" w:rsidRDefault="00B16072" w:rsidP="00B16072">
            <w:pPr>
              <w:jc w:val="left"/>
            </w:pPr>
            <w:r>
              <w:rPr>
                <w:rFonts w:hint="eastAsia"/>
              </w:rPr>
              <w:t>报告期期间基金拆分变动份额（份额减少以</w:t>
            </w:r>
            <w:r>
              <w:rPr>
                <w:rFonts w:hint="eastAsia"/>
              </w:rPr>
              <w:t>"-"</w:t>
            </w:r>
            <w:r>
              <w:rPr>
                <w:rFonts w:hint="eastAsia"/>
              </w:rPr>
              <w:t>填列）</w:t>
            </w:r>
          </w:p>
        </w:tc>
        <w:tc>
          <w:tcPr>
            <w:tcW w:w="2769" w:type="dxa"/>
          </w:tcPr>
          <w:p w:rsidR="00B16072" w:rsidRDefault="00B16072" w:rsidP="00B16072">
            <w:pPr>
              <w:jc w:val="right"/>
            </w:pPr>
            <w:r>
              <w:t>-</w:t>
            </w:r>
          </w:p>
        </w:tc>
        <w:tc>
          <w:tcPr>
            <w:tcW w:w="2769" w:type="dxa"/>
          </w:tcPr>
          <w:p w:rsidR="00B16072" w:rsidRDefault="00B16072" w:rsidP="00B16072">
            <w:pPr>
              <w:jc w:val="right"/>
            </w:pPr>
            <w:r>
              <w:t>-</w:t>
            </w:r>
          </w:p>
        </w:tc>
      </w:tr>
      <w:tr w:rsidR="00B16072" w:rsidTr="00B16072">
        <w:tc>
          <w:tcPr>
            <w:tcW w:w="2768" w:type="dxa"/>
          </w:tcPr>
          <w:p w:rsidR="00B16072" w:rsidRDefault="00B16072" w:rsidP="00B16072">
            <w:pPr>
              <w:jc w:val="left"/>
            </w:pPr>
            <w:r>
              <w:rPr>
                <w:rFonts w:hint="eastAsia"/>
              </w:rPr>
              <w:lastRenderedPageBreak/>
              <w:t>报告期期末基金份额总额</w:t>
            </w:r>
          </w:p>
        </w:tc>
        <w:tc>
          <w:tcPr>
            <w:tcW w:w="2769" w:type="dxa"/>
          </w:tcPr>
          <w:p w:rsidR="00B16072" w:rsidRDefault="00B16072" w:rsidP="00B16072">
            <w:pPr>
              <w:jc w:val="right"/>
            </w:pPr>
            <w:r>
              <w:t>263,919,438.57</w:t>
            </w:r>
          </w:p>
        </w:tc>
        <w:tc>
          <w:tcPr>
            <w:tcW w:w="2769" w:type="dxa"/>
          </w:tcPr>
          <w:p w:rsidR="00B16072" w:rsidRDefault="00B16072" w:rsidP="00B16072">
            <w:pPr>
              <w:jc w:val="right"/>
            </w:pPr>
            <w:r>
              <w:t>4,352,757.54</w:t>
            </w:r>
          </w:p>
        </w:tc>
      </w:tr>
    </w:tbl>
    <w:p w:rsidR="00B16072" w:rsidRDefault="00B16072" w:rsidP="00B16072">
      <w:pPr>
        <w:pStyle w:val="-1"/>
        <w:ind w:left="281" w:hanging="281"/>
      </w:pPr>
      <w:r>
        <w:rPr>
          <w:rFonts w:hint="eastAsia"/>
        </w:rPr>
        <w:t>基金管理人运用固有资金投资本基金情况</w:t>
      </w:r>
    </w:p>
    <w:p w:rsidR="00B16072" w:rsidRDefault="00B16072" w:rsidP="00B16072">
      <w:pPr>
        <w:pStyle w:val="-2"/>
        <w:spacing w:before="312"/>
      </w:pPr>
      <w:r>
        <w:rPr>
          <w:rFonts w:hint="eastAsia"/>
        </w:rPr>
        <w:t>基金管理人持有本基金份额变动情况</w:t>
      </w:r>
    </w:p>
    <w:p w:rsidR="00B16072" w:rsidRDefault="00B16072" w:rsidP="00B16072">
      <w:pPr>
        <w:pStyle w:val="-"/>
        <w:ind w:firstLine="420"/>
      </w:pPr>
      <w:r>
        <w:rPr>
          <w:rFonts w:hint="eastAsia"/>
        </w:rPr>
        <w:t>本报告期末，基金管理人未持有本基金份额。</w:t>
      </w:r>
    </w:p>
    <w:p w:rsidR="00B16072" w:rsidRDefault="00B16072" w:rsidP="00B16072">
      <w:pPr>
        <w:pStyle w:val="-2"/>
        <w:spacing w:before="312"/>
      </w:pPr>
      <w:r>
        <w:rPr>
          <w:rFonts w:hint="eastAsia"/>
        </w:rPr>
        <w:t>基金管理人运用固有资金投资本基金交易明细</w:t>
      </w:r>
    </w:p>
    <w:p w:rsidR="00B16072" w:rsidRDefault="00B16072" w:rsidP="00B16072">
      <w:pPr>
        <w:pStyle w:val="-"/>
        <w:ind w:firstLine="420"/>
      </w:pPr>
      <w:r>
        <w:rPr>
          <w:rFonts w:hint="eastAsia"/>
        </w:rPr>
        <w:t>本报告期内，基金管理人不存在申购、赎回或买卖本基金的情况。</w:t>
      </w:r>
    </w:p>
    <w:p w:rsidR="00B16072" w:rsidRDefault="00B16072" w:rsidP="00B16072">
      <w:pPr>
        <w:pStyle w:val="-1"/>
        <w:ind w:left="281" w:hanging="281"/>
      </w:pPr>
      <w:r>
        <w:rPr>
          <w:rFonts w:hint="eastAsia"/>
        </w:rPr>
        <w:t>影响投资者决策的其他重要信息</w:t>
      </w:r>
    </w:p>
    <w:p w:rsidR="00B16072" w:rsidRDefault="00B16072" w:rsidP="00B16072">
      <w:pPr>
        <w:pStyle w:val="-2"/>
        <w:spacing w:before="312"/>
      </w:pPr>
      <w:r>
        <w:rPr>
          <w:rFonts w:hint="eastAsia"/>
        </w:rPr>
        <w:t>报告期内单一投资者持有基金份额比例达到或超过20%的情况</w:t>
      </w:r>
    </w:p>
    <w:p w:rsidR="00B16072" w:rsidRDefault="00B16072" w:rsidP="00B16072">
      <w:pPr>
        <w:pStyle w:val="-"/>
        <w:ind w:firstLine="420"/>
      </w:pPr>
      <w:r>
        <w:rPr>
          <w:rFonts w:hint="eastAsia"/>
        </w:rPr>
        <w:t>报告期内单一投资者持有基金份额比例不存在达到或超过20%的情况。</w:t>
      </w:r>
    </w:p>
    <w:p w:rsidR="00B16072" w:rsidRDefault="00B16072" w:rsidP="00B16072">
      <w:pPr>
        <w:pStyle w:val="-2"/>
        <w:spacing w:before="312"/>
      </w:pPr>
      <w:r>
        <w:rPr>
          <w:rFonts w:hint="eastAsia"/>
        </w:rPr>
        <w:t>影响投资者决策的其他重要信息</w:t>
      </w:r>
    </w:p>
    <w:p w:rsidR="00B16072" w:rsidRDefault="00B16072" w:rsidP="00B16072">
      <w:pPr>
        <w:pStyle w:val="-"/>
        <w:ind w:firstLine="420"/>
      </w:pPr>
      <w:r>
        <w:rPr>
          <w:rFonts w:hint="eastAsia"/>
        </w:rPr>
        <w:t>无。</w:t>
      </w:r>
    </w:p>
    <w:p w:rsidR="00B16072" w:rsidRDefault="00B16072" w:rsidP="00B16072">
      <w:pPr>
        <w:pStyle w:val="-1"/>
        <w:ind w:left="281" w:hanging="281"/>
      </w:pPr>
      <w:r>
        <w:rPr>
          <w:rFonts w:hint="eastAsia"/>
        </w:rPr>
        <w:t>备查文件目录</w:t>
      </w:r>
    </w:p>
    <w:p w:rsidR="00B16072" w:rsidRDefault="00B16072" w:rsidP="00B16072">
      <w:pPr>
        <w:pStyle w:val="-2"/>
        <w:spacing w:before="312"/>
      </w:pPr>
      <w:r>
        <w:rPr>
          <w:rFonts w:hint="eastAsia"/>
        </w:rPr>
        <w:t>备查文件目录</w:t>
      </w:r>
    </w:p>
    <w:p w:rsidR="00B16072" w:rsidRDefault="00B16072" w:rsidP="00B16072">
      <w:pPr>
        <w:pStyle w:val="-"/>
        <w:ind w:firstLine="420"/>
      </w:pPr>
      <w:r>
        <w:rPr>
          <w:rFonts w:hint="eastAsia"/>
        </w:rPr>
        <w:t>1、《南方量化成长股票型证券投资基金基金合同》；</w:t>
      </w:r>
    </w:p>
    <w:p w:rsidR="00B16072" w:rsidRDefault="00B16072" w:rsidP="00B16072">
      <w:pPr>
        <w:pStyle w:val="-"/>
        <w:ind w:firstLine="420"/>
      </w:pPr>
      <w:r>
        <w:rPr>
          <w:rFonts w:hint="eastAsia"/>
        </w:rPr>
        <w:t>2、《南方量化成长股票型证券投资基金托管协议》；</w:t>
      </w:r>
    </w:p>
    <w:p w:rsidR="00B16072" w:rsidRDefault="00B16072" w:rsidP="00B16072">
      <w:pPr>
        <w:pStyle w:val="-"/>
        <w:ind w:firstLine="420"/>
      </w:pPr>
      <w:r>
        <w:rPr>
          <w:rFonts w:hint="eastAsia"/>
        </w:rPr>
        <w:t>3、南方量化成长股票型证券投资基金2026年2季度报告原文。</w:t>
      </w:r>
    </w:p>
    <w:p w:rsidR="00B16072" w:rsidRDefault="00B16072" w:rsidP="00B16072">
      <w:pPr>
        <w:pStyle w:val="-2"/>
        <w:spacing w:before="312"/>
      </w:pPr>
      <w:r>
        <w:rPr>
          <w:rFonts w:hint="eastAsia"/>
        </w:rPr>
        <w:t>存放地点</w:t>
      </w:r>
    </w:p>
    <w:p w:rsidR="00B16072" w:rsidRDefault="00B16072" w:rsidP="00B16072">
      <w:pPr>
        <w:pStyle w:val="-"/>
        <w:ind w:firstLine="420"/>
      </w:pPr>
      <w:r>
        <w:rPr>
          <w:rFonts w:hint="eastAsia"/>
        </w:rPr>
        <w:t>深圳市福田区莲花街道益田路5999号基金大厦32-42楼。</w:t>
      </w:r>
    </w:p>
    <w:p w:rsidR="00B16072" w:rsidRDefault="00B16072" w:rsidP="00B16072">
      <w:pPr>
        <w:pStyle w:val="-2"/>
        <w:spacing w:before="312"/>
      </w:pPr>
      <w:r>
        <w:rPr>
          <w:rFonts w:hint="eastAsia"/>
        </w:rPr>
        <w:t>查阅方式</w:t>
      </w:r>
    </w:p>
    <w:p w:rsidR="00B16072" w:rsidRDefault="00B16072" w:rsidP="00B16072">
      <w:pPr>
        <w:pStyle w:val="-"/>
        <w:ind w:firstLine="420"/>
      </w:pPr>
      <w:r>
        <w:rPr>
          <w:rFonts w:hint="eastAsia"/>
        </w:rPr>
        <w:t>网站：http://www.nffund.com</w:t>
      </w:r>
    </w:p>
    <w:p w:rsidR="003C7DC3" w:rsidRDefault="00B16072" w:rsidP="00B16072">
      <w:r>
        <w:t xml:space="preserve"> </w:t>
      </w:r>
    </w:p>
    <w:sectPr w:rsidR="003C7DC3" w:rsidSect="00225D75">
      <w:headerReference w:type="default" r:id="rId10"/>
      <w:footerReference w:type="default" r:id="rId11"/>
      <w:headerReference w:type="first" r:id="rId12"/>
      <w:pgSz w:w="11906" w:h="16838"/>
      <w:pgMar w:top="1440" w:right="1800" w:bottom="1440" w:left="1800" w:header="851" w:footer="992" w:gutter="0"/>
      <w:pgNumType w:start="0"/>
      <w:cols w:space="425"/>
      <w:titlePg/>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16072" w:rsidRDefault="00B16072" w:rsidP="00D17C56">
      <w:r>
        <w:separator/>
      </w:r>
    </w:p>
  </w:endnote>
  <w:endnote w:type="continuationSeparator" w:id="0">
    <w:p w:rsidR="00B16072" w:rsidRDefault="00B16072" w:rsidP="00D17C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0F0F" w:rsidRPr="00C8294A" w:rsidRDefault="00AE3F5B" w:rsidP="00C8294A">
    <w:pPr>
      <w:pStyle w:val="a9"/>
      <w:jc w:val="center"/>
      <w:rPr>
        <w:rFonts w:ascii="宋体" w:hAnsi="宋体"/>
      </w:rPr>
    </w:pPr>
    <w:r w:rsidRPr="00C8294A">
      <w:rPr>
        <w:rFonts w:ascii="宋体" w:hAnsi="宋体" w:hint="eastAsia"/>
        <w:bCs/>
      </w:rPr>
      <w:t>第</w:t>
    </w:r>
    <w:r w:rsidRPr="00C8294A">
      <w:rPr>
        <w:rFonts w:ascii="宋体" w:hAnsi="宋体"/>
        <w:bCs/>
      </w:rPr>
      <w:t xml:space="preserve"> </w:t>
    </w:r>
    <w:r w:rsidR="00C8294A" w:rsidRPr="00C8294A">
      <w:rPr>
        <w:rFonts w:ascii="宋体" w:hAnsi="宋体"/>
        <w:bCs/>
      </w:rPr>
      <w:fldChar w:fldCharType="begin"/>
    </w:r>
    <w:r w:rsidR="00C8294A" w:rsidRPr="00C8294A">
      <w:rPr>
        <w:rFonts w:ascii="宋体" w:hAnsi="宋体"/>
        <w:bCs/>
      </w:rPr>
      <w:instrText>PAGE  \* Arabic  \* MERGEFORMAT</w:instrText>
    </w:r>
    <w:r w:rsidR="00C8294A" w:rsidRPr="00C8294A">
      <w:rPr>
        <w:rFonts w:ascii="宋体" w:hAnsi="宋体"/>
        <w:bCs/>
      </w:rPr>
      <w:fldChar w:fldCharType="separate"/>
    </w:r>
    <w:r w:rsidR="00806E8C" w:rsidRPr="00806E8C">
      <w:rPr>
        <w:rFonts w:ascii="宋体" w:hAnsi="宋体"/>
        <w:bCs/>
        <w:noProof/>
        <w:lang w:val="zh-CN"/>
      </w:rPr>
      <w:t>10</w:t>
    </w:r>
    <w:r w:rsidR="00C8294A" w:rsidRPr="00C8294A">
      <w:rPr>
        <w:rFonts w:ascii="宋体" w:hAnsi="宋体"/>
        <w:bCs/>
      </w:rPr>
      <w:fldChar w:fldCharType="end"/>
    </w:r>
    <w:r w:rsidRPr="00C8294A">
      <w:rPr>
        <w:rFonts w:ascii="宋体" w:hAnsi="宋体"/>
        <w:bCs/>
      </w:rPr>
      <w:t xml:space="preserve"> </w:t>
    </w:r>
    <w:r w:rsidRPr="00C8294A">
      <w:rPr>
        <w:rFonts w:ascii="宋体" w:hAnsi="宋体" w:hint="eastAsia"/>
        <w:bCs/>
      </w:rPr>
      <w:t>页</w:t>
    </w:r>
    <w:r w:rsidRPr="00C8294A">
      <w:rPr>
        <w:rFonts w:ascii="宋体" w:hAnsi="宋体"/>
        <w:lang w:val="zh-CN"/>
      </w:rPr>
      <w:t xml:space="preserve"> </w:t>
    </w:r>
    <w:r w:rsidRPr="00C8294A">
      <w:rPr>
        <w:rFonts w:ascii="宋体" w:hAnsi="宋体" w:hint="eastAsia"/>
        <w:lang w:val="zh-CN"/>
      </w:rPr>
      <w:t>共</w:t>
    </w:r>
    <w:r w:rsidR="003959FD">
      <w:rPr>
        <w:rFonts w:ascii="宋体" w:hAnsi="宋体" w:hint="eastAsia"/>
        <w:lang w:val="zh-CN"/>
      </w:rPr>
      <w:t xml:space="preserve"> </w:t>
    </w:r>
    <w:r w:rsidR="00C8294A" w:rsidRPr="00FB6D5E">
      <w:rPr>
        <w:rFonts w:ascii="宋体" w:hAnsi="宋体"/>
        <w:bCs/>
      </w:rPr>
      <w:fldChar w:fldCharType="begin"/>
    </w:r>
    <w:r w:rsidR="00FB6D5E" w:rsidRPr="00FB6D5E">
      <w:rPr>
        <w:rFonts w:ascii="宋体" w:hAnsi="宋体" w:hint="eastAsia"/>
        <w:bCs/>
      </w:rPr>
      <w:instrText>=</w:instrText>
    </w:r>
    <w:r w:rsidR="00FB6D5E" w:rsidRPr="00FB6D5E">
      <w:rPr>
        <w:rFonts w:ascii="宋体" w:hAnsi="宋体"/>
        <w:bCs/>
      </w:rPr>
      <w:fldChar w:fldCharType="begin"/>
    </w:r>
    <w:r w:rsidR="00FB6D5E" w:rsidRPr="00FB6D5E">
      <w:rPr>
        <w:rFonts w:ascii="宋体" w:hAnsi="宋体"/>
        <w:bCs/>
      </w:rPr>
      <w:instrText xml:space="preserve"> NUMPAGES </w:instrText>
    </w:r>
    <w:r w:rsidR="00FB6D5E" w:rsidRPr="00FB6D5E">
      <w:rPr>
        <w:rFonts w:ascii="宋体" w:hAnsi="宋体"/>
        <w:bCs/>
      </w:rPr>
      <w:fldChar w:fldCharType="separate"/>
    </w:r>
    <w:r w:rsidR="00806E8C">
      <w:rPr>
        <w:rFonts w:ascii="宋体" w:hAnsi="宋体"/>
        <w:bCs/>
        <w:noProof/>
      </w:rPr>
      <w:instrText>11</w:instrText>
    </w:r>
    <w:r w:rsidR="00FB6D5E" w:rsidRPr="00FB6D5E">
      <w:rPr>
        <w:rFonts w:ascii="宋体" w:hAnsi="宋体"/>
        <w:bCs/>
      </w:rPr>
      <w:fldChar w:fldCharType="end"/>
    </w:r>
    <w:r w:rsidR="00FB6D5E" w:rsidRPr="00FB6D5E">
      <w:rPr>
        <w:rFonts w:ascii="宋体" w:hAnsi="宋体" w:hint="eastAsia"/>
        <w:bCs/>
      </w:rPr>
      <w:instrText>-1</w:instrText>
    </w:r>
    <w:r w:rsidR="00C8294A" w:rsidRPr="00FB6D5E">
      <w:rPr>
        <w:rFonts w:ascii="宋体" w:hAnsi="宋体"/>
        <w:bCs/>
      </w:rPr>
      <w:instrText xml:space="preserve">  \* Arabic  \* MERGEFORMAT</w:instrText>
    </w:r>
    <w:r w:rsidR="00C8294A" w:rsidRPr="00FB6D5E">
      <w:rPr>
        <w:rFonts w:ascii="宋体" w:hAnsi="宋体"/>
        <w:bCs/>
      </w:rPr>
      <w:fldChar w:fldCharType="separate"/>
    </w:r>
    <w:r w:rsidR="00806E8C">
      <w:rPr>
        <w:rFonts w:ascii="宋体" w:hAnsi="宋体"/>
        <w:bCs/>
        <w:noProof/>
      </w:rPr>
      <w:t>10</w:t>
    </w:r>
    <w:r w:rsidR="00C8294A" w:rsidRPr="00FB6D5E">
      <w:rPr>
        <w:rFonts w:ascii="宋体" w:hAnsi="宋体"/>
        <w:bCs/>
      </w:rPr>
      <w:fldChar w:fldCharType="end"/>
    </w:r>
    <w:r w:rsidR="003959FD">
      <w:rPr>
        <w:rFonts w:ascii="宋体" w:hAnsi="宋体"/>
        <w:bCs/>
      </w:rPr>
      <w:t xml:space="preserve"> </w:t>
    </w:r>
    <w:r w:rsidRPr="00C8294A">
      <w:rPr>
        <w:rFonts w:ascii="宋体" w:hAnsi="宋体" w:hint="eastAsia"/>
        <w:bCs/>
      </w:rPr>
      <w:t>页</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16072" w:rsidRDefault="00B16072" w:rsidP="00D17C56">
      <w:r>
        <w:separator/>
      </w:r>
    </w:p>
  </w:footnote>
  <w:footnote w:type="continuationSeparator" w:id="0">
    <w:p w:rsidR="00B16072" w:rsidRDefault="00B16072" w:rsidP="00D17C56">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0C9A" w:rsidRDefault="00B16072" w:rsidP="00AE3F5B">
    <w:pPr>
      <w:pStyle w:val="a7"/>
      <w:pBdr>
        <w:bottom w:val="single" w:sz="4" w:space="1" w:color="auto"/>
      </w:pBdr>
      <w:jc w:val="right"/>
    </w:pPr>
    <w:r>
      <w:rPr>
        <w:rFonts w:hint="eastAsia"/>
      </w:rPr>
      <w:t>南方量化成长股票型证券投资基金</w:t>
    </w:r>
    <w:r>
      <w:rPr>
        <w:rFonts w:hint="eastAsia"/>
      </w:rPr>
      <w:t>2026</w:t>
    </w:r>
    <w:r>
      <w:rPr>
        <w:rFonts w:hint="eastAsia"/>
      </w:rPr>
      <w:t>年第</w:t>
    </w:r>
    <w:r>
      <w:rPr>
        <w:rFonts w:hint="eastAsia"/>
      </w:rPr>
      <w:t>2</w:t>
    </w:r>
    <w:r>
      <w:rPr>
        <w:rFonts w:hint="eastAsia"/>
      </w:rPr>
      <w:t>季度报告</w: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6A5F" w:rsidRDefault="00986A5F" w:rsidP="00986A5F">
    <w:pPr>
      <w:pStyle w:val="a7"/>
      <w:pBdr>
        <w:bottom w:val="none" w:sz="0" w:space="0" w:color="auto"/>
      </w:pBd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E9778E"/>
    <w:multiLevelType w:val="multilevel"/>
    <w:tmpl w:val="81260924"/>
    <w:lvl w:ilvl="0">
      <w:start w:val="1"/>
      <w:numFmt w:val="decimal"/>
      <w:pStyle w:val="-1"/>
      <w:suff w:val="space"/>
      <w:lvlText w:val="§%1"/>
      <w:lvlJc w:val="center"/>
      <w:pPr>
        <w:ind w:left="425" w:hanging="425"/>
      </w:pPr>
      <w:rPr>
        <w:rFonts w:hint="eastAsia"/>
      </w:rPr>
    </w:lvl>
    <w:lvl w:ilvl="1">
      <w:start w:val="1"/>
      <w:numFmt w:val="decimal"/>
      <w:pStyle w:val="-2"/>
      <w:suff w:val="space"/>
      <w:lvlText w:val="%1.%2"/>
      <w:lvlJc w:val="left"/>
      <w:pPr>
        <w:ind w:left="992" w:hanging="992"/>
      </w:pPr>
      <w:rPr>
        <w:rFonts w:hint="eastAsia"/>
      </w:rPr>
    </w:lvl>
    <w:lvl w:ilvl="2">
      <w:start w:val="1"/>
      <w:numFmt w:val="decimal"/>
      <w:pStyle w:val="-3"/>
      <w:suff w:val="space"/>
      <w:lvlText w:val="%1.%2.%3"/>
      <w:lvlJc w:val="left"/>
      <w:pPr>
        <w:ind w:left="1418" w:hanging="1418"/>
      </w:pPr>
      <w:rPr>
        <w:rFonts w:hint="eastAsia"/>
      </w:rPr>
    </w:lvl>
    <w:lvl w:ilvl="3">
      <w:start w:val="1"/>
      <w:numFmt w:val="decimal"/>
      <w:pStyle w:val="-4"/>
      <w:suff w:val="space"/>
      <w:lvlText w:val="%1.%2.%3.%4"/>
      <w:lvlJc w:val="left"/>
      <w:pPr>
        <w:ind w:left="1984" w:hanging="1984"/>
      </w:pPr>
      <w:rPr>
        <w:rFonts w:hint="eastAsia"/>
      </w:rPr>
    </w:lvl>
    <w:lvl w:ilvl="4">
      <w:start w:val="1"/>
      <w:numFmt w:val="decimal"/>
      <w:pStyle w:val="-5"/>
      <w:suff w:val="space"/>
      <w:lvlText w:val="%1.%2.%3.%4.%5"/>
      <w:lvlJc w:val="left"/>
      <w:pPr>
        <w:ind w:left="2551" w:hanging="2551"/>
      </w:pPr>
      <w:rPr>
        <w:rFonts w:hint="eastAsia"/>
      </w:rPr>
    </w:lvl>
    <w:lvl w:ilvl="5">
      <w:start w:val="1"/>
      <w:numFmt w:val="decimal"/>
      <w:pStyle w:val="-6"/>
      <w:suff w:val="space"/>
      <w:lvlText w:val="%1.%2.%3.%4.%5.%6"/>
      <w:lvlJc w:val="left"/>
      <w:pPr>
        <w:ind w:left="3260" w:hanging="3260"/>
      </w:pPr>
      <w:rPr>
        <w:rFonts w:hint="eastAsia"/>
      </w:rPr>
    </w:lvl>
    <w:lvl w:ilvl="6">
      <w:start w:val="1"/>
      <w:numFmt w:val="decimal"/>
      <w:suff w:val="space"/>
      <w:lvlText w:val="%1.%2.%3.%4.%5.%6.%7"/>
      <w:lvlJc w:val="left"/>
      <w:pPr>
        <w:ind w:left="3827" w:hanging="3827"/>
      </w:pPr>
      <w:rPr>
        <w:rFonts w:hint="eastAsia"/>
      </w:rPr>
    </w:lvl>
    <w:lvl w:ilvl="7">
      <w:start w:val="1"/>
      <w:numFmt w:val="decimal"/>
      <w:suff w:val="space"/>
      <w:lvlText w:val="%1.%2.%3.%4.%5.%6.%7.%8"/>
      <w:lvlJc w:val="left"/>
      <w:pPr>
        <w:ind w:left="4394" w:hanging="4394"/>
      </w:pPr>
      <w:rPr>
        <w:rFonts w:hint="eastAsia"/>
      </w:rPr>
    </w:lvl>
    <w:lvl w:ilvl="8">
      <w:start w:val="1"/>
      <w:numFmt w:val="decimal"/>
      <w:suff w:val="space"/>
      <w:lvlText w:val="%1.%2.%3.%4.%5.%6.%7.%8.%9"/>
      <w:lvlJc w:val="left"/>
      <w:pPr>
        <w:ind w:left="5102" w:hanging="5102"/>
      </w:pPr>
      <w:rPr>
        <w:rFonts w:hint="eastAsia"/>
      </w:rPr>
    </w:lvl>
  </w:abstractNum>
  <w:abstractNum w:abstractNumId="1" w15:restartNumberingAfterBreak="0">
    <w:nsid w:val="7B7A4927"/>
    <w:multiLevelType w:val="hybridMultilevel"/>
    <w:tmpl w:val="60CAB9A4"/>
    <w:lvl w:ilvl="0" w:tplc="3B8861CA">
      <w:start w:val="1"/>
      <w:numFmt w:val="decimal"/>
      <w:lvlText w:val="%1、"/>
      <w:lvlJc w:val="left"/>
      <w:pPr>
        <w:ind w:left="870" w:hanging="420"/>
      </w:pPr>
      <w:rPr>
        <w:rFonts w:hint="eastAsia"/>
      </w:rPr>
    </w:lvl>
    <w:lvl w:ilvl="1" w:tplc="04090019" w:tentative="1">
      <w:start w:val="1"/>
      <w:numFmt w:val="lowerLetter"/>
      <w:lvlText w:val="%2)"/>
      <w:lvlJc w:val="left"/>
      <w:pPr>
        <w:ind w:left="1290" w:hanging="420"/>
      </w:pPr>
    </w:lvl>
    <w:lvl w:ilvl="2" w:tplc="0409001B" w:tentative="1">
      <w:start w:val="1"/>
      <w:numFmt w:val="lowerRoman"/>
      <w:lvlText w:val="%3."/>
      <w:lvlJc w:val="right"/>
      <w:pPr>
        <w:ind w:left="1710" w:hanging="420"/>
      </w:pPr>
    </w:lvl>
    <w:lvl w:ilvl="3" w:tplc="0409000F" w:tentative="1">
      <w:start w:val="1"/>
      <w:numFmt w:val="decimal"/>
      <w:lvlText w:val="%4."/>
      <w:lvlJc w:val="left"/>
      <w:pPr>
        <w:ind w:left="2130" w:hanging="420"/>
      </w:pPr>
    </w:lvl>
    <w:lvl w:ilvl="4" w:tplc="04090019" w:tentative="1">
      <w:start w:val="1"/>
      <w:numFmt w:val="lowerLetter"/>
      <w:lvlText w:val="%5)"/>
      <w:lvlJc w:val="left"/>
      <w:pPr>
        <w:ind w:left="2550" w:hanging="420"/>
      </w:pPr>
    </w:lvl>
    <w:lvl w:ilvl="5" w:tplc="0409001B" w:tentative="1">
      <w:start w:val="1"/>
      <w:numFmt w:val="lowerRoman"/>
      <w:lvlText w:val="%6."/>
      <w:lvlJc w:val="right"/>
      <w:pPr>
        <w:ind w:left="2970" w:hanging="420"/>
      </w:pPr>
    </w:lvl>
    <w:lvl w:ilvl="6" w:tplc="0409000F" w:tentative="1">
      <w:start w:val="1"/>
      <w:numFmt w:val="decimal"/>
      <w:lvlText w:val="%7."/>
      <w:lvlJc w:val="left"/>
      <w:pPr>
        <w:ind w:left="3390" w:hanging="420"/>
      </w:pPr>
    </w:lvl>
    <w:lvl w:ilvl="7" w:tplc="04090019" w:tentative="1">
      <w:start w:val="1"/>
      <w:numFmt w:val="lowerLetter"/>
      <w:lvlText w:val="%8)"/>
      <w:lvlJc w:val="left"/>
      <w:pPr>
        <w:ind w:left="3810" w:hanging="420"/>
      </w:pPr>
    </w:lvl>
    <w:lvl w:ilvl="8" w:tplc="0409001B" w:tentative="1">
      <w:start w:val="1"/>
      <w:numFmt w:val="lowerRoman"/>
      <w:lvlText w:val="%9."/>
      <w:lvlJc w:val="right"/>
      <w:pPr>
        <w:ind w:left="423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HorizontalSpacing w:val="105"/>
  <w:drawingGridVerticalSpacing w:val="156"/>
  <w:displayHorizontalDrawingGridEvery w:val="0"/>
  <w:displayVerticalDrawingGridEvery w:val="2"/>
  <w:characterSpacingControl w:val="compressPunctuation"/>
  <w:hdrShapeDefaults>
    <o:shapedefaults v:ext="edit" spidmax="4097"/>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6AD4"/>
    <w:rsid w:val="00003EE6"/>
    <w:rsid w:val="000275E7"/>
    <w:rsid w:val="00031120"/>
    <w:rsid w:val="0004021A"/>
    <w:rsid w:val="00076D02"/>
    <w:rsid w:val="0008658E"/>
    <w:rsid w:val="000911A2"/>
    <w:rsid w:val="000956A4"/>
    <w:rsid w:val="000A6534"/>
    <w:rsid w:val="000C44B2"/>
    <w:rsid w:val="000D7A58"/>
    <w:rsid w:val="000E2872"/>
    <w:rsid w:val="000E7952"/>
    <w:rsid w:val="000E795D"/>
    <w:rsid w:val="00101D33"/>
    <w:rsid w:val="001201F8"/>
    <w:rsid w:val="00125BAB"/>
    <w:rsid w:val="001426F0"/>
    <w:rsid w:val="0017625F"/>
    <w:rsid w:val="00187B2C"/>
    <w:rsid w:val="001A65EF"/>
    <w:rsid w:val="001B0F0F"/>
    <w:rsid w:val="001B6F12"/>
    <w:rsid w:val="001E2FCE"/>
    <w:rsid w:val="001E67D0"/>
    <w:rsid w:val="00224F3E"/>
    <w:rsid w:val="00225D75"/>
    <w:rsid w:val="00241CEB"/>
    <w:rsid w:val="00265D8F"/>
    <w:rsid w:val="002905F2"/>
    <w:rsid w:val="00292F1C"/>
    <w:rsid w:val="002930DE"/>
    <w:rsid w:val="002972F4"/>
    <w:rsid w:val="002B191A"/>
    <w:rsid w:val="002C0575"/>
    <w:rsid w:val="00300A78"/>
    <w:rsid w:val="00321580"/>
    <w:rsid w:val="003433CF"/>
    <w:rsid w:val="00347B5C"/>
    <w:rsid w:val="00377AC4"/>
    <w:rsid w:val="003959FD"/>
    <w:rsid w:val="003B2C62"/>
    <w:rsid w:val="003C0F9E"/>
    <w:rsid w:val="003C7DC3"/>
    <w:rsid w:val="00425AEE"/>
    <w:rsid w:val="00434355"/>
    <w:rsid w:val="0044118E"/>
    <w:rsid w:val="0044723E"/>
    <w:rsid w:val="00480238"/>
    <w:rsid w:val="00491C2B"/>
    <w:rsid w:val="004A3B54"/>
    <w:rsid w:val="004A57DB"/>
    <w:rsid w:val="004B29EB"/>
    <w:rsid w:val="004B41FD"/>
    <w:rsid w:val="004B6CA1"/>
    <w:rsid w:val="004B6DE6"/>
    <w:rsid w:val="004B7673"/>
    <w:rsid w:val="004E571F"/>
    <w:rsid w:val="004E6689"/>
    <w:rsid w:val="00532A63"/>
    <w:rsid w:val="00544CE0"/>
    <w:rsid w:val="005805A4"/>
    <w:rsid w:val="005A028D"/>
    <w:rsid w:val="005B22CA"/>
    <w:rsid w:val="005C29BB"/>
    <w:rsid w:val="005C314A"/>
    <w:rsid w:val="005C6D52"/>
    <w:rsid w:val="006132B7"/>
    <w:rsid w:val="0061364E"/>
    <w:rsid w:val="00622588"/>
    <w:rsid w:val="0063383B"/>
    <w:rsid w:val="00650113"/>
    <w:rsid w:val="0066091F"/>
    <w:rsid w:val="00666AF5"/>
    <w:rsid w:val="006760FB"/>
    <w:rsid w:val="00685A42"/>
    <w:rsid w:val="006A2E19"/>
    <w:rsid w:val="006C1E63"/>
    <w:rsid w:val="006E1115"/>
    <w:rsid w:val="007108F0"/>
    <w:rsid w:val="00747FAD"/>
    <w:rsid w:val="00750C9A"/>
    <w:rsid w:val="0078485C"/>
    <w:rsid w:val="00791182"/>
    <w:rsid w:val="00797EC6"/>
    <w:rsid w:val="007C0BF3"/>
    <w:rsid w:val="007D4AC7"/>
    <w:rsid w:val="007F6905"/>
    <w:rsid w:val="00800FA0"/>
    <w:rsid w:val="00806E8C"/>
    <w:rsid w:val="00815329"/>
    <w:rsid w:val="00823E12"/>
    <w:rsid w:val="00887CEB"/>
    <w:rsid w:val="008A77BC"/>
    <w:rsid w:val="008B3EBC"/>
    <w:rsid w:val="008C2BFC"/>
    <w:rsid w:val="00904545"/>
    <w:rsid w:val="009112E0"/>
    <w:rsid w:val="009161C4"/>
    <w:rsid w:val="00922090"/>
    <w:rsid w:val="00967A2F"/>
    <w:rsid w:val="00981362"/>
    <w:rsid w:val="00986A5F"/>
    <w:rsid w:val="009A0DF7"/>
    <w:rsid w:val="009A4AD8"/>
    <w:rsid w:val="009C6592"/>
    <w:rsid w:val="009D02C8"/>
    <w:rsid w:val="009D4E13"/>
    <w:rsid w:val="009E27F7"/>
    <w:rsid w:val="009F16FC"/>
    <w:rsid w:val="00A11620"/>
    <w:rsid w:val="00A13A20"/>
    <w:rsid w:val="00A2003F"/>
    <w:rsid w:val="00A51EC3"/>
    <w:rsid w:val="00A5309E"/>
    <w:rsid w:val="00A623D2"/>
    <w:rsid w:val="00A94D0E"/>
    <w:rsid w:val="00AC2797"/>
    <w:rsid w:val="00AC3470"/>
    <w:rsid w:val="00AE1D3F"/>
    <w:rsid w:val="00AE3F5B"/>
    <w:rsid w:val="00AF399D"/>
    <w:rsid w:val="00AF3CA2"/>
    <w:rsid w:val="00AF6ABA"/>
    <w:rsid w:val="00B073CA"/>
    <w:rsid w:val="00B16072"/>
    <w:rsid w:val="00B2044A"/>
    <w:rsid w:val="00B25090"/>
    <w:rsid w:val="00B2731A"/>
    <w:rsid w:val="00B41CCE"/>
    <w:rsid w:val="00B47C1C"/>
    <w:rsid w:val="00B54672"/>
    <w:rsid w:val="00B85D10"/>
    <w:rsid w:val="00B9302D"/>
    <w:rsid w:val="00B9582B"/>
    <w:rsid w:val="00BA48F2"/>
    <w:rsid w:val="00BB3B3B"/>
    <w:rsid w:val="00BD3DD3"/>
    <w:rsid w:val="00BE1439"/>
    <w:rsid w:val="00BF0086"/>
    <w:rsid w:val="00BF31E2"/>
    <w:rsid w:val="00BF49EB"/>
    <w:rsid w:val="00C23B75"/>
    <w:rsid w:val="00C24CE9"/>
    <w:rsid w:val="00C27E02"/>
    <w:rsid w:val="00C30704"/>
    <w:rsid w:val="00C40EF3"/>
    <w:rsid w:val="00C54775"/>
    <w:rsid w:val="00C663DE"/>
    <w:rsid w:val="00C7329B"/>
    <w:rsid w:val="00C80C8D"/>
    <w:rsid w:val="00C8294A"/>
    <w:rsid w:val="00C975C3"/>
    <w:rsid w:val="00CA298C"/>
    <w:rsid w:val="00CA7768"/>
    <w:rsid w:val="00CA79F6"/>
    <w:rsid w:val="00CC0885"/>
    <w:rsid w:val="00CE4460"/>
    <w:rsid w:val="00CF004A"/>
    <w:rsid w:val="00CF294B"/>
    <w:rsid w:val="00CF3E7D"/>
    <w:rsid w:val="00D01AC0"/>
    <w:rsid w:val="00D04BB4"/>
    <w:rsid w:val="00D07422"/>
    <w:rsid w:val="00D12FF6"/>
    <w:rsid w:val="00D17C56"/>
    <w:rsid w:val="00D30948"/>
    <w:rsid w:val="00D45147"/>
    <w:rsid w:val="00D67E6D"/>
    <w:rsid w:val="00D86D2A"/>
    <w:rsid w:val="00D91699"/>
    <w:rsid w:val="00DB379D"/>
    <w:rsid w:val="00DD5CC6"/>
    <w:rsid w:val="00DE3895"/>
    <w:rsid w:val="00E063EF"/>
    <w:rsid w:val="00E10FA2"/>
    <w:rsid w:val="00E15633"/>
    <w:rsid w:val="00E46AD4"/>
    <w:rsid w:val="00E65F29"/>
    <w:rsid w:val="00E90D4A"/>
    <w:rsid w:val="00EA328F"/>
    <w:rsid w:val="00EC6F86"/>
    <w:rsid w:val="00EE12CF"/>
    <w:rsid w:val="00EF763C"/>
    <w:rsid w:val="00F00FCB"/>
    <w:rsid w:val="00F03A80"/>
    <w:rsid w:val="00F27CBE"/>
    <w:rsid w:val="00F448CB"/>
    <w:rsid w:val="00F45ADF"/>
    <w:rsid w:val="00F47050"/>
    <w:rsid w:val="00F513F8"/>
    <w:rsid w:val="00F74FE9"/>
    <w:rsid w:val="00F8552E"/>
    <w:rsid w:val="00FB358D"/>
    <w:rsid w:val="00FB6D5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CAD64473-19F0-4FA3-B9CE-848FD5B5D6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1364E"/>
    <w:pPr>
      <w:widowControl w:val="0"/>
      <w:jc w:val="both"/>
    </w:pPr>
    <w:rPr>
      <w:kern w:val="2"/>
      <w:sz w:val="21"/>
      <w:szCs w:val="24"/>
    </w:rPr>
  </w:style>
  <w:style w:type="paragraph" w:styleId="1">
    <w:name w:val="heading 1"/>
    <w:basedOn w:val="a"/>
    <w:next w:val="a"/>
    <w:link w:val="10"/>
    <w:uiPriority w:val="9"/>
    <w:qFormat/>
    <w:rsid w:val="00E063EF"/>
    <w:pPr>
      <w:keepNext/>
      <w:keepLines/>
      <w:spacing w:before="340" w:after="330" w:line="578" w:lineRule="auto"/>
      <w:outlineLvl w:val="0"/>
    </w:pPr>
    <w:rPr>
      <w:b/>
      <w:bCs/>
      <w:kern w:val="44"/>
      <w:sz w:val="44"/>
      <w:szCs w:val="44"/>
      <w:lang w:val="x-none" w:eastAsia="x-none"/>
    </w:rPr>
  </w:style>
  <w:style w:type="paragraph" w:styleId="2">
    <w:name w:val="heading 2"/>
    <w:basedOn w:val="a"/>
    <w:link w:val="20"/>
    <w:uiPriority w:val="9"/>
    <w:qFormat/>
    <w:rsid w:val="00E063EF"/>
    <w:pPr>
      <w:widowControl/>
      <w:spacing w:before="100" w:beforeAutospacing="1" w:after="100" w:afterAutospacing="1"/>
      <w:jc w:val="left"/>
      <w:outlineLvl w:val="1"/>
    </w:pPr>
    <w:rPr>
      <w:rFonts w:ascii="宋体" w:hAnsi="宋体"/>
      <w:b/>
      <w:bCs/>
      <w:kern w:val="0"/>
      <w:sz w:val="18"/>
      <w:szCs w:val="18"/>
      <w:lang w:val="x-none" w:eastAsia="x-none"/>
    </w:rPr>
  </w:style>
  <w:style w:type="paragraph" w:styleId="4">
    <w:name w:val="heading 4"/>
    <w:basedOn w:val="a"/>
    <w:next w:val="a"/>
    <w:link w:val="40"/>
    <w:semiHidden/>
    <w:unhideWhenUsed/>
    <w:qFormat/>
    <w:rsid w:val="006E1115"/>
    <w:pPr>
      <w:keepNext/>
      <w:keepLines/>
      <w:spacing w:before="280" w:after="290" w:line="376" w:lineRule="auto"/>
      <w:outlineLvl w:val="3"/>
    </w:pPr>
    <w:rPr>
      <w:rFonts w:ascii="Calibri Light" w:hAnsi="Calibri Light"/>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link w:val="a4"/>
    <w:uiPriority w:val="99"/>
    <w:unhideWhenUsed/>
    <w:rsid w:val="00800FA0"/>
    <w:pPr>
      <w:widowControl/>
      <w:spacing w:before="100" w:beforeAutospacing="1" w:after="100" w:afterAutospacing="1"/>
      <w:jc w:val="left"/>
    </w:pPr>
    <w:rPr>
      <w:rFonts w:ascii="宋体" w:hAnsi="宋体"/>
      <w:kern w:val="0"/>
      <w:sz w:val="24"/>
      <w:lang w:val="x-none" w:eastAsia="x-none"/>
    </w:rPr>
  </w:style>
  <w:style w:type="paragraph" w:customStyle="1" w:styleId="-">
    <w:name w:val="模板-正文"/>
    <w:basedOn w:val="a3"/>
    <w:link w:val="-Char"/>
    <w:qFormat/>
    <w:rsid w:val="00F27CBE"/>
    <w:pPr>
      <w:snapToGrid w:val="0"/>
      <w:spacing w:before="0" w:beforeAutospacing="0" w:after="0" w:afterAutospacing="0" w:line="360" w:lineRule="auto"/>
      <w:ind w:firstLineChars="200" w:firstLine="200"/>
      <w:jc w:val="both"/>
    </w:pPr>
    <w:rPr>
      <w:color w:val="222222"/>
      <w:sz w:val="21"/>
      <w:szCs w:val="21"/>
    </w:rPr>
  </w:style>
  <w:style w:type="character" w:customStyle="1" w:styleId="20">
    <w:name w:val="标题 2 字符"/>
    <w:link w:val="2"/>
    <w:uiPriority w:val="9"/>
    <w:rsid w:val="00E063EF"/>
    <w:rPr>
      <w:rFonts w:ascii="宋体" w:hAnsi="宋体" w:cs="宋体"/>
      <w:b/>
      <w:bCs/>
      <w:sz w:val="18"/>
      <w:szCs w:val="18"/>
    </w:rPr>
  </w:style>
  <w:style w:type="character" w:customStyle="1" w:styleId="a4">
    <w:name w:val="普通(网站) 字符"/>
    <w:link w:val="a3"/>
    <w:uiPriority w:val="99"/>
    <w:rsid w:val="00800FA0"/>
    <w:rPr>
      <w:rFonts w:ascii="宋体" w:hAnsi="宋体" w:cs="宋体"/>
      <w:sz w:val="24"/>
      <w:szCs w:val="24"/>
    </w:rPr>
  </w:style>
  <w:style w:type="character" w:customStyle="1" w:styleId="-Char">
    <w:name w:val="模板-正文 Char"/>
    <w:link w:val="-"/>
    <w:rsid w:val="00F27CBE"/>
    <w:rPr>
      <w:rFonts w:ascii="宋体" w:hAnsi="宋体"/>
      <w:color w:val="222222"/>
      <w:sz w:val="21"/>
      <w:szCs w:val="21"/>
      <w:lang w:val="x-none" w:eastAsia="x-none"/>
    </w:rPr>
  </w:style>
  <w:style w:type="character" w:customStyle="1" w:styleId="docorderno">
    <w:name w:val="doc_order_no"/>
    <w:rsid w:val="00E063EF"/>
  </w:style>
  <w:style w:type="paragraph" w:customStyle="1" w:styleId="-2">
    <w:name w:val="模板-标题 2"/>
    <w:basedOn w:val="2"/>
    <w:link w:val="-2Char"/>
    <w:qFormat/>
    <w:rsid w:val="00D30948"/>
    <w:pPr>
      <w:numPr>
        <w:ilvl w:val="1"/>
        <w:numId w:val="2"/>
      </w:numPr>
      <w:spacing w:beforeLines="100" w:beforeAutospacing="0"/>
      <w:ind w:left="0" w:firstLine="0"/>
      <w:jc w:val="both"/>
    </w:pPr>
    <w:rPr>
      <w:color w:val="222222"/>
      <w:sz w:val="24"/>
    </w:rPr>
  </w:style>
  <w:style w:type="paragraph" w:styleId="21">
    <w:name w:val="toc 2"/>
    <w:basedOn w:val="a"/>
    <w:next w:val="a"/>
    <w:autoRedefine/>
    <w:uiPriority w:val="39"/>
    <w:rsid w:val="00E063EF"/>
    <w:pPr>
      <w:ind w:leftChars="200" w:left="420"/>
    </w:pPr>
  </w:style>
  <w:style w:type="character" w:customStyle="1" w:styleId="-2Char">
    <w:name w:val="模板-标题 2 Char"/>
    <w:link w:val="-2"/>
    <w:rsid w:val="00D30948"/>
    <w:rPr>
      <w:rFonts w:ascii="宋体" w:hAnsi="宋体"/>
      <w:b/>
      <w:bCs/>
      <w:color w:val="222222"/>
      <w:sz w:val="24"/>
      <w:szCs w:val="18"/>
      <w:lang w:val="x-none" w:eastAsia="x-none"/>
    </w:rPr>
  </w:style>
  <w:style w:type="character" w:styleId="a5">
    <w:name w:val="Hyperlink"/>
    <w:uiPriority w:val="99"/>
    <w:unhideWhenUsed/>
    <w:rsid w:val="00E063EF"/>
    <w:rPr>
      <w:color w:val="0000FF"/>
      <w:u w:val="single"/>
    </w:rPr>
  </w:style>
  <w:style w:type="character" w:customStyle="1" w:styleId="10">
    <w:name w:val="标题 1 字符"/>
    <w:link w:val="1"/>
    <w:uiPriority w:val="9"/>
    <w:rsid w:val="00E063EF"/>
    <w:rPr>
      <w:b/>
      <w:bCs/>
      <w:kern w:val="44"/>
      <w:sz w:val="44"/>
      <w:szCs w:val="44"/>
    </w:rPr>
  </w:style>
  <w:style w:type="paragraph" w:customStyle="1" w:styleId="-1">
    <w:name w:val="模板-标题 1"/>
    <w:basedOn w:val="1"/>
    <w:link w:val="-1Char"/>
    <w:qFormat/>
    <w:rsid w:val="00EF763C"/>
    <w:pPr>
      <w:keepNext w:val="0"/>
      <w:keepLines w:val="0"/>
      <w:widowControl/>
      <w:numPr>
        <w:numId w:val="2"/>
      </w:numPr>
      <w:adjustRightInd w:val="0"/>
      <w:spacing w:before="100" w:beforeAutospacing="1" w:after="100" w:afterAutospacing="1" w:line="240" w:lineRule="auto"/>
      <w:ind w:left="100" w:hangingChars="100" w:hanging="100"/>
      <w:jc w:val="center"/>
    </w:pPr>
    <w:rPr>
      <w:rFonts w:ascii="宋体" w:hAnsi="宋体"/>
      <w:color w:val="222222"/>
      <w:kern w:val="36"/>
      <w:sz w:val="28"/>
      <w:szCs w:val="24"/>
    </w:rPr>
  </w:style>
  <w:style w:type="paragraph" w:styleId="11">
    <w:name w:val="toc 1"/>
    <w:basedOn w:val="a"/>
    <w:next w:val="a"/>
    <w:autoRedefine/>
    <w:uiPriority w:val="39"/>
    <w:rsid w:val="00E063EF"/>
  </w:style>
  <w:style w:type="character" w:customStyle="1" w:styleId="-1Char">
    <w:name w:val="模板-标题 1 Char"/>
    <w:link w:val="-1"/>
    <w:rsid w:val="00EF763C"/>
    <w:rPr>
      <w:rFonts w:ascii="宋体" w:hAnsi="宋体"/>
      <w:b/>
      <w:bCs/>
      <w:color w:val="222222"/>
      <w:kern w:val="36"/>
      <w:sz w:val="28"/>
      <w:szCs w:val="24"/>
      <w:lang w:val="x-none" w:eastAsia="x-none"/>
    </w:rPr>
  </w:style>
  <w:style w:type="paragraph" w:customStyle="1" w:styleId="-3">
    <w:name w:val="模板-标题 3"/>
    <w:basedOn w:val="a"/>
    <w:link w:val="-3Char"/>
    <w:qFormat/>
    <w:rsid w:val="00347B5C"/>
    <w:pPr>
      <w:numPr>
        <w:ilvl w:val="2"/>
        <w:numId w:val="2"/>
      </w:numPr>
      <w:spacing w:beforeLines="50" w:before="50" w:afterLines="50" w:after="50"/>
      <w:ind w:left="0" w:firstLine="0"/>
      <w:outlineLvl w:val="2"/>
    </w:pPr>
    <w:rPr>
      <w:b/>
      <w:color w:val="222222"/>
      <w:sz w:val="24"/>
      <w:szCs w:val="18"/>
      <w:lang w:val="x-none" w:eastAsia="x-none"/>
    </w:rPr>
  </w:style>
  <w:style w:type="table" w:styleId="a6">
    <w:name w:val="Table Grid"/>
    <w:basedOn w:val="a1"/>
    <w:rsid w:val="00C975C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Char">
    <w:name w:val="模板-标题 3 Char"/>
    <w:link w:val="-3"/>
    <w:rsid w:val="00347B5C"/>
    <w:rPr>
      <w:b/>
      <w:color w:val="222222"/>
      <w:kern w:val="2"/>
      <w:sz w:val="24"/>
      <w:szCs w:val="18"/>
      <w:lang w:val="x-none" w:eastAsia="x-none"/>
    </w:rPr>
  </w:style>
  <w:style w:type="table" w:customStyle="1" w:styleId="-0">
    <w:name w:val="模板-表格"/>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tblStylePr w:type="firstRow">
      <w:pPr>
        <w:jc w:val="center"/>
      </w:pPr>
      <w:tblPr/>
      <w:trPr>
        <w:cantSplit w:val="0"/>
      </w:trPr>
      <w:tcPr>
        <w:shd w:val="clear" w:color="auto" w:fill="BFBFBF"/>
      </w:tcPr>
    </w:tblStylePr>
  </w:style>
  <w:style w:type="paragraph" w:styleId="a7">
    <w:name w:val="header"/>
    <w:basedOn w:val="a"/>
    <w:link w:val="a8"/>
    <w:rsid w:val="00D17C56"/>
    <w:pPr>
      <w:pBdr>
        <w:bottom w:val="single" w:sz="6" w:space="1" w:color="auto"/>
      </w:pBdr>
      <w:tabs>
        <w:tab w:val="center" w:pos="4153"/>
        <w:tab w:val="right" w:pos="8306"/>
      </w:tabs>
      <w:snapToGrid w:val="0"/>
      <w:jc w:val="center"/>
    </w:pPr>
    <w:rPr>
      <w:sz w:val="18"/>
      <w:szCs w:val="18"/>
    </w:rPr>
  </w:style>
  <w:style w:type="character" w:customStyle="1" w:styleId="a8">
    <w:name w:val="页眉 字符"/>
    <w:link w:val="a7"/>
    <w:rsid w:val="00D17C56"/>
    <w:rPr>
      <w:kern w:val="2"/>
      <w:sz w:val="18"/>
      <w:szCs w:val="18"/>
    </w:rPr>
  </w:style>
  <w:style w:type="paragraph" w:styleId="a9">
    <w:name w:val="footer"/>
    <w:basedOn w:val="a"/>
    <w:link w:val="aa"/>
    <w:uiPriority w:val="99"/>
    <w:rsid w:val="00D17C56"/>
    <w:pPr>
      <w:tabs>
        <w:tab w:val="center" w:pos="4153"/>
        <w:tab w:val="right" w:pos="8306"/>
      </w:tabs>
      <w:snapToGrid w:val="0"/>
      <w:jc w:val="left"/>
    </w:pPr>
    <w:rPr>
      <w:sz w:val="18"/>
      <w:szCs w:val="18"/>
    </w:rPr>
  </w:style>
  <w:style w:type="character" w:customStyle="1" w:styleId="aa">
    <w:name w:val="页脚 字符"/>
    <w:link w:val="a9"/>
    <w:uiPriority w:val="99"/>
    <w:rsid w:val="00D17C56"/>
    <w:rPr>
      <w:kern w:val="2"/>
      <w:sz w:val="18"/>
      <w:szCs w:val="18"/>
    </w:rPr>
  </w:style>
  <w:style w:type="paragraph" w:styleId="ab">
    <w:name w:val="Title"/>
    <w:basedOn w:val="a"/>
    <w:next w:val="a"/>
    <w:link w:val="ac"/>
    <w:qFormat/>
    <w:rsid w:val="00BA48F2"/>
    <w:pPr>
      <w:spacing w:before="240" w:after="60"/>
      <w:jc w:val="center"/>
      <w:outlineLvl w:val="0"/>
    </w:pPr>
    <w:rPr>
      <w:rFonts w:ascii="Cambria" w:hAnsi="Cambria"/>
      <w:b/>
      <w:bCs/>
      <w:sz w:val="32"/>
      <w:szCs w:val="32"/>
    </w:rPr>
  </w:style>
  <w:style w:type="character" w:customStyle="1" w:styleId="ac">
    <w:name w:val="标题 字符"/>
    <w:link w:val="ab"/>
    <w:rsid w:val="00BA48F2"/>
    <w:rPr>
      <w:rFonts w:ascii="Cambria" w:hAnsi="Cambria" w:cs="Times New Roman"/>
      <w:b/>
      <w:bCs/>
      <w:kern w:val="2"/>
      <w:sz w:val="32"/>
      <w:szCs w:val="32"/>
    </w:rPr>
  </w:style>
  <w:style w:type="paragraph" w:customStyle="1" w:styleId="-7">
    <w:name w:val="模板-标题"/>
    <w:basedOn w:val="ab"/>
    <w:qFormat/>
    <w:rsid w:val="00BA48F2"/>
    <w:pPr>
      <w:outlineLvl w:val="9"/>
    </w:pPr>
  </w:style>
  <w:style w:type="paragraph" w:customStyle="1" w:styleId="-4">
    <w:name w:val="模板-标题 4"/>
    <w:basedOn w:val="a"/>
    <w:qFormat/>
    <w:rsid w:val="00D30948"/>
    <w:pPr>
      <w:numPr>
        <w:ilvl w:val="3"/>
        <w:numId w:val="2"/>
      </w:numPr>
      <w:spacing w:beforeLines="50" w:before="50" w:afterLines="50" w:after="50"/>
      <w:ind w:left="0" w:firstLine="0"/>
    </w:pPr>
    <w:rPr>
      <w:b/>
      <w:sz w:val="24"/>
    </w:rPr>
  </w:style>
  <w:style w:type="paragraph" w:customStyle="1" w:styleId="-5">
    <w:name w:val="模板-标题 5"/>
    <w:basedOn w:val="-4"/>
    <w:qFormat/>
    <w:rsid w:val="00D30948"/>
    <w:pPr>
      <w:numPr>
        <w:ilvl w:val="4"/>
      </w:numPr>
      <w:ind w:left="0" w:firstLine="0"/>
    </w:pPr>
  </w:style>
  <w:style w:type="paragraph" w:customStyle="1" w:styleId="-6">
    <w:name w:val="模板-标题 6"/>
    <w:basedOn w:val="-5"/>
    <w:qFormat/>
    <w:rsid w:val="00D30948"/>
    <w:pPr>
      <w:numPr>
        <w:ilvl w:val="5"/>
      </w:numPr>
      <w:ind w:left="0" w:firstLine="0"/>
    </w:pPr>
  </w:style>
  <w:style w:type="table" w:customStyle="1" w:styleId="-noheader">
    <w:name w:val="模板-表格_noheader"/>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style>
  <w:style w:type="table" w:styleId="22">
    <w:name w:val="Table Colorful 2"/>
    <w:basedOn w:val="a1"/>
    <w:rsid w:val="0063383B"/>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paragraph" w:customStyle="1" w:styleId="XBRLTitle1">
    <w:name w:val="XBRLTitle1"/>
    <w:basedOn w:val="1"/>
    <w:next w:val="2"/>
    <w:qFormat/>
    <w:rsid w:val="006E1115"/>
    <w:pPr>
      <w:spacing w:before="0" w:after="0" w:line="360" w:lineRule="auto"/>
      <w:ind w:left="425" w:hanging="425"/>
      <w:jc w:val="center"/>
    </w:pPr>
    <w:rPr>
      <w:sz w:val="28"/>
    </w:rPr>
  </w:style>
  <w:style w:type="paragraph" w:customStyle="1" w:styleId="XBRLTitle2">
    <w:name w:val="XBRLTitle2"/>
    <w:basedOn w:val="ad"/>
    <w:next w:val="4"/>
    <w:qFormat/>
    <w:rsid w:val="006E1115"/>
    <w:pPr>
      <w:spacing w:before="0" w:after="0" w:line="360" w:lineRule="auto"/>
      <w:jc w:val="left"/>
    </w:pPr>
    <w:rPr>
      <w:sz w:val="24"/>
    </w:rPr>
  </w:style>
  <w:style w:type="paragraph" w:customStyle="1" w:styleId="XBRLTitle3">
    <w:name w:val="XBRLTitle3"/>
    <w:basedOn w:val="ad"/>
    <w:next w:val="4"/>
    <w:qFormat/>
    <w:rsid w:val="006E1115"/>
    <w:pPr>
      <w:spacing w:before="0" w:after="0" w:line="360" w:lineRule="auto"/>
      <w:ind w:left="624" w:hanging="624"/>
      <w:jc w:val="left"/>
      <w:outlineLvl w:val="9"/>
    </w:pPr>
    <w:rPr>
      <w:sz w:val="24"/>
    </w:rPr>
  </w:style>
  <w:style w:type="paragraph" w:styleId="ad">
    <w:name w:val="Subtitle"/>
    <w:basedOn w:val="a"/>
    <w:next w:val="a"/>
    <w:link w:val="ae"/>
    <w:qFormat/>
    <w:rsid w:val="006E1115"/>
    <w:pPr>
      <w:spacing w:before="240" w:after="60" w:line="312" w:lineRule="auto"/>
      <w:jc w:val="center"/>
      <w:outlineLvl w:val="1"/>
    </w:pPr>
    <w:rPr>
      <w:rFonts w:ascii="Calibri Light" w:hAnsi="Calibri Light"/>
      <w:b/>
      <w:bCs/>
      <w:kern w:val="28"/>
      <w:sz w:val="32"/>
      <w:szCs w:val="32"/>
    </w:rPr>
  </w:style>
  <w:style w:type="character" w:customStyle="1" w:styleId="ae">
    <w:name w:val="副标题 字符"/>
    <w:link w:val="ad"/>
    <w:rsid w:val="006E1115"/>
    <w:rPr>
      <w:rFonts w:ascii="Calibri Light" w:hAnsi="Calibri Light" w:cs="Times New Roman"/>
      <w:b/>
      <w:bCs/>
      <w:kern w:val="28"/>
      <w:sz w:val="32"/>
      <w:szCs w:val="32"/>
    </w:rPr>
  </w:style>
  <w:style w:type="character" w:customStyle="1" w:styleId="40">
    <w:name w:val="标题 4 字符"/>
    <w:link w:val="4"/>
    <w:semiHidden/>
    <w:rsid w:val="006E1115"/>
    <w:rPr>
      <w:rFonts w:ascii="Calibri Light" w:eastAsia="宋体" w:hAnsi="Calibri Light" w:cs="Times New Roman"/>
      <w:b/>
      <w:bCs/>
      <w:kern w:val="2"/>
      <w:sz w:val="28"/>
      <w:szCs w:val="28"/>
    </w:rPr>
  </w:style>
  <w:style w:type="paragraph" w:customStyle="1" w:styleId="XBRLTitle4">
    <w:name w:val="XBRLTitle4"/>
    <w:basedOn w:val="ad"/>
    <w:next w:val="4"/>
    <w:qFormat/>
    <w:rsid w:val="006E1115"/>
    <w:pPr>
      <w:spacing w:beforeLines="50" w:before="50" w:afterLines="50" w:after="50" w:line="240" w:lineRule="auto"/>
      <w:ind w:left="794" w:hanging="794"/>
      <w:jc w:val="left"/>
      <w:outlineLvl w:val="9"/>
    </w:pPr>
    <w:rPr>
      <w:sz w:val="24"/>
    </w:rPr>
  </w:style>
  <w:style w:type="paragraph" w:customStyle="1" w:styleId="XBRLTitle5">
    <w:name w:val="XBRLTitle5"/>
    <w:basedOn w:val="ad"/>
    <w:next w:val="4"/>
    <w:qFormat/>
    <w:rsid w:val="006E1115"/>
    <w:pPr>
      <w:spacing w:beforeLines="50" w:before="50" w:afterLines="50" w:after="50" w:line="240" w:lineRule="auto"/>
      <w:ind w:left="1021" w:hanging="1021"/>
      <w:jc w:val="left"/>
      <w:outlineLvl w:val="9"/>
    </w:pPr>
  </w:style>
  <w:style w:type="paragraph" w:customStyle="1" w:styleId="XBRLTitle6">
    <w:name w:val="XBRLTitle6"/>
    <w:basedOn w:val="ad"/>
    <w:next w:val="4"/>
    <w:qFormat/>
    <w:rsid w:val="006E1115"/>
    <w:pPr>
      <w:spacing w:beforeLines="50" w:before="50" w:afterLines="50" w:after="50" w:line="240" w:lineRule="auto"/>
      <w:ind w:left="1021" w:hanging="1021"/>
      <w:jc w:val="left"/>
      <w:outlineLvl w:val="9"/>
    </w:pPr>
    <w:rPr>
      <w:sz w:val="24"/>
    </w:rPr>
  </w:style>
  <w:style w:type="paragraph" w:customStyle="1" w:styleId="-8">
    <w:name w:val="模板-正文无缩进"/>
    <w:basedOn w:val="-"/>
    <w:link w:val="-Char0"/>
    <w:qFormat/>
    <w:rsid w:val="00C7329B"/>
    <w:pPr>
      <w:ind w:firstLineChars="0" w:firstLine="0"/>
    </w:pPr>
    <w:rPr>
      <w:bCs/>
      <w:szCs w:val="30"/>
    </w:rPr>
  </w:style>
  <w:style w:type="character" w:customStyle="1" w:styleId="-Char0">
    <w:name w:val="模板-正文无缩进 Char"/>
    <w:link w:val="-8"/>
    <w:rsid w:val="00C7329B"/>
    <w:rPr>
      <w:rFonts w:ascii="宋体" w:hAnsi="宋体"/>
      <w:bCs/>
      <w:color w:val="222222"/>
      <w:sz w:val="21"/>
      <w:szCs w:val="30"/>
      <w:lang w:val="x-none" w:eastAsia="x-none"/>
    </w:rPr>
  </w:style>
  <w:style w:type="paragraph" w:customStyle="1" w:styleId="-9">
    <w:name w:val="模板-目录"/>
    <w:basedOn w:val="3"/>
    <w:link w:val="-Char1"/>
    <w:autoRedefine/>
    <w:qFormat/>
    <w:rsid w:val="00B47C1C"/>
    <w:pPr>
      <w:snapToGrid w:val="0"/>
      <w:jc w:val="right"/>
    </w:pPr>
  </w:style>
  <w:style w:type="paragraph" w:styleId="3">
    <w:name w:val="toc 3"/>
    <w:basedOn w:val="a"/>
    <w:next w:val="a"/>
    <w:link w:val="30"/>
    <w:autoRedefine/>
    <w:semiHidden/>
    <w:unhideWhenUsed/>
    <w:rsid w:val="00B47C1C"/>
    <w:pPr>
      <w:ind w:leftChars="400" w:left="840"/>
    </w:pPr>
  </w:style>
  <w:style w:type="character" w:customStyle="1" w:styleId="30">
    <w:name w:val="目录 3 字符"/>
    <w:basedOn w:val="a0"/>
    <w:link w:val="3"/>
    <w:semiHidden/>
    <w:rsid w:val="00B47C1C"/>
    <w:rPr>
      <w:kern w:val="2"/>
      <w:sz w:val="21"/>
      <w:szCs w:val="24"/>
    </w:rPr>
  </w:style>
  <w:style w:type="character" w:customStyle="1" w:styleId="-Char1">
    <w:name w:val="模板-目录 Char"/>
    <w:basedOn w:val="30"/>
    <w:link w:val="-9"/>
    <w:rsid w:val="00B47C1C"/>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37822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F875100-C882-4AA9-BA56-5122C72E67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Pages>
  <Words>5028</Words>
  <Characters>6309</Characters>
  <Application>Microsoft Office Word</Application>
  <DocSecurity>0</DocSecurity>
  <Lines>632</Lines>
  <Paragraphs>502</Paragraphs>
  <ScaleCrop>false</ScaleCrop>
  <Company>MC SYSTEM</Company>
  <LinksUpToDate>false</LinksUpToDate>
  <CharactersWithSpaces>6374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MC SYSTEM</dc:creator>
  <cp:lastModifiedBy>MC SYSTEM</cp:lastModifiedBy>
  <cp:revision>2</cp:revision>
  <dcterms:created xsi:type="dcterms:W3CDTF">2026-07-17T06:22:00Z</dcterms:created>
  <dcterms:modified xsi:type="dcterms:W3CDTF">2026-07-17T06:22:00Z</dcterms:modified>
</cp:coreProperties>
</file>