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96A9C">
        <w:rPr>
          <w:rFonts w:ascii="宋体" w:hAnsi="宋体" w:hint="eastAsia"/>
          <w:b/>
          <w:bCs/>
          <w:sz w:val="48"/>
          <w:szCs w:val="30"/>
        </w:rPr>
        <w:t>南方通利债券型证券投资基金</w:t>
      </w:r>
      <w:r w:rsidR="00996A9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96A9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96A9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96A9C">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96A9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96A9C" w:rsidRDefault="00996A9C" w:rsidP="00996A9C">
      <w:pPr>
        <w:pStyle w:val="-1"/>
        <w:ind w:left="281" w:hanging="281"/>
      </w:pPr>
      <w:bookmarkStart w:id="2" w:name="_GoBack"/>
      <w:bookmarkEnd w:id="2"/>
      <w:r>
        <w:rPr>
          <w:rFonts w:hint="eastAsia"/>
        </w:rPr>
        <w:lastRenderedPageBreak/>
        <w:t>重要提示</w:t>
      </w:r>
    </w:p>
    <w:p w:rsidR="00996A9C" w:rsidRDefault="00996A9C" w:rsidP="00996A9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96A9C" w:rsidRDefault="00996A9C" w:rsidP="00996A9C">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996A9C" w:rsidRDefault="00996A9C" w:rsidP="00996A9C">
      <w:pPr>
        <w:pStyle w:val="-"/>
        <w:ind w:firstLine="420"/>
      </w:pPr>
      <w:r>
        <w:rPr>
          <w:rFonts w:hint="eastAsia"/>
        </w:rPr>
        <w:t>基金管理人承诺以诚实信用、勤勉尽责的原则管理和运用基金资产，但不保证基金一定盈利。</w:t>
      </w:r>
    </w:p>
    <w:p w:rsidR="00996A9C" w:rsidRDefault="00996A9C" w:rsidP="00996A9C">
      <w:pPr>
        <w:pStyle w:val="-"/>
        <w:ind w:firstLine="420"/>
      </w:pPr>
      <w:r>
        <w:rPr>
          <w:rFonts w:hint="eastAsia"/>
        </w:rPr>
        <w:t>基金的过往业绩并不代表其未来表现。投资有风险，投资者在作出投资决策前应仔细阅读本基金的招募说明书。</w:t>
      </w:r>
    </w:p>
    <w:p w:rsidR="00996A9C" w:rsidRDefault="00996A9C" w:rsidP="00996A9C">
      <w:pPr>
        <w:pStyle w:val="-"/>
        <w:ind w:firstLine="420"/>
      </w:pPr>
      <w:r>
        <w:rPr>
          <w:rFonts w:hint="eastAsia"/>
        </w:rPr>
        <w:t>本报告中财务资料未经审计。</w:t>
      </w:r>
    </w:p>
    <w:p w:rsidR="00996A9C" w:rsidRDefault="00996A9C" w:rsidP="00996A9C">
      <w:pPr>
        <w:pStyle w:val="-"/>
        <w:ind w:firstLine="420"/>
      </w:pPr>
      <w:r>
        <w:rPr>
          <w:rFonts w:hint="eastAsia"/>
        </w:rPr>
        <w:t>本报告期自2026年4月1日起至6月30日止。</w:t>
      </w:r>
    </w:p>
    <w:p w:rsidR="00996A9C" w:rsidRDefault="00996A9C" w:rsidP="00996A9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996A9C" w:rsidTr="006748DC">
        <w:tc>
          <w:tcPr>
            <w:tcW w:w="2076" w:type="dxa"/>
          </w:tcPr>
          <w:p w:rsidR="00996A9C" w:rsidRDefault="00996A9C" w:rsidP="00996A9C">
            <w:pPr>
              <w:jc w:val="left"/>
            </w:pPr>
            <w:r>
              <w:rPr>
                <w:rFonts w:hint="eastAsia"/>
              </w:rPr>
              <w:t>基金简称</w:t>
            </w:r>
          </w:p>
        </w:tc>
        <w:tc>
          <w:tcPr>
            <w:tcW w:w="6230" w:type="dxa"/>
            <w:gridSpan w:val="3"/>
          </w:tcPr>
          <w:p w:rsidR="00996A9C" w:rsidRDefault="00996A9C" w:rsidP="00996A9C">
            <w:pPr>
              <w:jc w:val="left"/>
            </w:pPr>
            <w:r>
              <w:rPr>
                <w:rFonts w:hint="eastAsia"/>
              </w:rPr>
              <w:t>南方通利债券</w:t>
            </w:r>
          </w:p>
        </w:tc>
      </w:tr>
      <w:tr w:rsidR="00996A9C" w:rsidTr="008539EA">
        <w:tc>
          <w:tcPr>
            <w:tcW w:w="2076" w:type="dxa"/>
          </w:tcPr>
          <w:p w:rsidR="00996A9C" w:rsidRDefault="00996A9C" w:rsidP="00996A9C">
            <w:pPr>
              <w:jc w:val="left"/>
            </w:pPr>
            <w:r>
              <w:rPr>
                <w:rFonts w:hint="eastAsia"/>
              </w:rPr>
              <w:t>基金主代码</w:t>
            </w:r>
          </w:p>
        </w:tc>
        <w:tc>
          <w:tcPr>
            <w:tcW w:w="6230" w:type="dxa"/>
            <w:gridSpan w:val="3"/>
          </w:tcPr>
          <w:p w:rsidR="00996A9C" w:rsidRDefault="00996A9C" w:rsidP="00996A9C">
            <w:pPr>
              <w:jc w:val="left"/>
            </w:pPr>
            <w:r>
              <w:t>000563</w:t>
            </w:r>
          </w:p>
        </w:tc>
      </w:tr>
      <w:tr w:rsidR="00996A9C" w:rsidTr="009B51F1">
        <w:tc>
          <w:tcPr>
            <w:tcW w:w="2076" w:type="dxa"/>
          </w:tcPr>
          <w:p w:rsidR="00996A9C" w:rsidRDefault="00996A9C" w:rsidP="00996A9C">
            <w:pPr>
              <w:jc w:val="left"/>
            </w:pPr>
            <w:r>
              <w:rPr>
                <w:rFonts w:hint="eastAsia"/>
              </w:rPr>
              <w:t>交易代码</w:t>
            </w:r>
          </w:p>
        </w:tc>
        <w:tc>
          <w:tcPr>
            <w:tcW w:w="6230" w:type="dxa"/>
            <w:gridSpan w:val="3"/>
          </w:tcPr>
          <w:p w:rsidR="00996A9C" w:rsidRDefault="00996A9C" w:rsidP="00996A9C">
            <w:pPr>
              <w:jc w:val="left"/>
            </w:pPr>
            <w:r>
              <w:t>000563</w:t>
            </w:r>
          </w:p>
        </w:tc>
      </w:tr>
      <w:tr w:rsidR="00996A9C" w:rsidTr="00E12B81">
        <w:tc>
          <w:tcPr>
            <w:tcW w:w="2076" w:type="dxa"/>
          </w:tcPr>
          <w:p w:rsidR="00996A9C" w:rsidRDefault="00996A9C" w:rsidP="00996A9C">
            <w:pPr>
              <w:jc w:val="left"/>
            </w:pPr>
            <w:r>
              <w:rPr>
                <w:rFonts w:hint="eastAsia"/>
              </w:rPr>
              <w:t>基金运作方式</w:t>
            </w:r>
          </w:p>
        </w:tc>
        <w:tc>
          <w:tcPr>
            <w:tcW w:w="6230" w:type="dxa"/>
            <w:gridSpan w:val="3"/>
          </w:tcPr>
          <w:p w:rsidR="00996A9C" w:rsidRDefault="00996A9C" w:rsidP="00996A9C">
            <w:pPr>
              <w:jc w:val="left"/>
            </w:pPr>
            <w:r>
              <w:rPr>
                <w:rFonts w:hint="eastAsia"/>
              </w:rPr>
              <w:t>契约型开放式</w:t>
            </w:r>
          </w:p>
        </w:tc>
      </w:tr>
      <w:tr w:rsidR="00996A9C" w:rsidTr="00FA4E14">
        <w:tc>
          <w:tcPr>
            <w:tcW w:w="2076" w:type="dxa"/>
          </w:tcPr>
          <w:p w:rsidR="00996A9C" w:rsidRDefault="00996A9C" w:rsidP="00996A9C">
            <w:pPr>
              <w:jc w:val="left"/>
            </w:pPr>
            <w:r>
              <w:rPr>
                <w:rFonts w:hint="eastAsia"/>
              </w:rPr>
              <w:t>基金合同生效日</w:t>
            </w:r>
          </w:p>
        </w:tc>
        <w:tc>
          <w:tcPr>
            <w:tcW w:w="6230" w:type="dxa"/>
            <w:gridSpan w:val="3"/>
          </w:tcPr>
          <w:p w:rsidR="00996A9C" w:rsidRDefault="00996A9C" w:rsidP="00996A9C">
            <w:pPr>
              <w:jc w:val="left"/>
            </w:pPr>
            <w:r>
              <w:rPr>
                <w:rFonts w:hint="eastAsia"/>
              </w:rPr>
              <w:t>2014</w:t>
            </w:r>
            <w:r>
              <w:rPr>
                <w:rFonts w:hint="eastAsia"/>
              </w:rPr>
              <w:t>年</w:t>
            </w:r>
            <w:r>
              <w:rPr>
                <w:rFonts w:hint="eastAsia"/>
              </w:rPr>
              <w:t>4</w:t>
            </w:r>
            <w:r>
              <w:rPr>
                <w:rFonts w:hint="eastAsia"/>
              </w:rPr>
              <w:t>月</w:t>
            </w:r>
            <w:r>
              <w:rPr>
                <w:rFonts w:hint="eastAsia"/>
              </w:rPr>
              <w:t>25</w:t>
            </w:r>
            <w:r>
              <w:rPr>
                <w:rFonts w:hint="eastAsia"/>
              </w:rPr>
              <w:t>日</w:t>
            </w:r>
          </w:p>
        </w:tc>
      </w:tr>
      <w:tr w:rsidR="00996A9C" w:rsidTr="005A1E12">
        <w:tc>
          <w:tcPr>
            <w:tcW w:w="2076" w:type="dxa"/>
          </w:tcPr>
          <w:p w:rsidR="00996A9C" w:rsidRDefault="00996A9C" w:rsidP="00996A9C">
            <w:pPr>
              <w:jc w:val="left"/>
            </w:pPr>
            <w:r>
              <w:rPr>
                <w:rFonts w:hint="eastAsia"/>
              </w:rPr>
              <w:t>报告期末基金份额总额</w:t>
            </w:r>
          </w:p>
        </w:tc>
        <w:tc>
          <w:tcPr>
            <w:tcW w:w="6230" w:type="dxa"/>
            <w:gridSpan w:val="3"/>
          </w:tcPr>
          <w:p w:rsidR="00996A9C" w:rsidRDefault="00996A9C" w:rsidP="00996A9C">
            <w:pPr>
              <w:jc w:val="left"/>
            </w:pPr>
            <w:r>
              <w:rPr>
                <w:rFonts w:hint="eastAsia"/>
              </w:rPr>
              <w:t>192,967,346.32</w:t>
            </w:r>
            <w:r>
              <w:rPr>
                <w:rFonts w:hint="eastAsia"/>
              </w:rPr>
              <w:t>份</w:t>
            </w:r>
          </w:p>
        </w:tc>
      </w:tr>
      <w:tr w:rsidR="00996A9C" w:rsidTr="00A060CA">
        <w:tc>
          <w:tcPr>
            <w:tcW w:w="2076" w:type="dxa"/>
          </w:tcPr>
          <w:p w:rsidR="00996A9C" w:rsidRDefault="00996A9C" w:rsidP="00996A9C">
            <w:pPr>
              <w:jc w:val="left"/>
            </w:pPr>
            <w:r>
              <w:rPr>
                <w:rFonts w:hint="eastAsia"/>
              </w:rPr>
              <w:t>投资目标</w:t>
            </w:r>
          </w:p>
        </w:tc>
        <w:tc>
          <w:tcPr>
            <w:tcW w:w="6230" w:type="dxa"/>
            <w:gridSpan w:val="3"/>
          </w:tcPr>
          <w:p w:rsidR="00996A9C" w:rsidRDefault="00996A9C" w:rsidP="00996A9C">
            <w:pPr>
              <w:jc w:val="left"/>
            </w:pPr>
            <w:r>
              <w:rPr>
                <w:rFonts w:hint="eastAsia"/>
              </w:rPr>
              <w:t>本基金在严格控制风险的基础上，力求获得高于业绩比较基准的投资收益。</w:t>
            </w:r>
          </w:p>
        </w:tc>
      </w:tr>
      <w:tr w:rsidR="00996A9C" w:rsidTr="003032B8">
        <w:tc>
          <w:tcPr>
            <w:tcW w:w="2076" w:type="dxa"/>
          </w:tcPr>
          <w:p w:rsidR="00996A9C" w:rsidRDefault="00996A9C" w:rsidP="00996A9C">
            <w:pPr>
              <w:jc w:val="left"/>
            </w:pPr>
            <w:r>
              <w:rPr>
                <w:rFonts w:hint="eastAsia"/>
              </w:rPr>
              <w:t>投资策略</w:t>
            </w:r>
          </w:p>
        </w:tc>
        <w:tc>
          <w:tcPr>
            <w:tcW w:w="6230" w:type="dxa"/>
            <w:gridSpan w:val="3"/>
          </w:tcPr>
          <w:p w:rsidR="00996A9C" w:rsidRDefault="00996A9C" w:rsidP="00996A9C">
            <w:r>
              <w:rPr>
                <w:rFonts w:hint="eastAsia"/>
              </w:rPr>
              <w:t>1</w:t>
            </w:r>
            <w:r>
              <w:rPr>
                <w:rFonts w:hint="eastAsia"/>
              </w:rPr>
              <w:t>、信用债投资策略</w:t>
            </w:r>
            <w:r>
              <w:rPr>
                <w:rFonts w:hint="eastAsia"/>
              </w:rPr>
              <w:t xml:space="preserve"> :</w:t>
            </w:r>
            <w:r>
              <w:rPr>
                <w:rFonts w:hint="eastAsia"/>
              </w:rPr>
              <w:t>本基金将重点投资信用类债券，以提高组合收益能力。</w:t>
            </w:r>
            <w:r>
              <w:rPr>
                <w:rFonts w:hint="eastAsia"/>
              </w:rPr>
              <w:t>2</w:t>
            </w:r>
            <w:r>
              <w:rPr>
                <w:rFonts w:hint="eastAsia"/>
              </w:rPr>
              <w:t>、收益率曲线策略</w:t>
            </w:r>
            <w:r>
              <w:rPr>
                <w:rFonts w:hint="eastAsia"/>
              </w:rPr>
              <w:t>:</w:t>
            </w:r>
            <w:r>
              <w:rPr>
                <w:rFonts w:hint="eastAsia"/>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 xml:space="preserve"> 3</w:t>
            </w:r>
            <w:r>
              <w:rPr>
                <w:rFonts w:hint="eastAsia"/>
              </w:rPr>
              <w:t>、杠杆放大策略</w:t>
            </w:r>
            <w:r>
              <w:rPr>
                <w:rFonts w:hint="eastAsia"/>
              </w:rPr>
              <w:t>:</w:t>
            </w:r>
            <w:r>
              <w:rPr>
                <w:rFonts w:hint="eastAsia"/>
              </w:rPr>
              <w:t>杠杆放大操作即以组合现有债券为基础，利用买断式回购、质押式回购等方式融入低成本资金，并购买剩余年限相对较长并具有较高收益的债券，以期获取超额收益的操作方式。</w:t>
            </w:r>
            <w:r>
              <w:rPr>
                <w:rFonts w:hint="eastAsia"/>
              </w:rPr>
              <w:t>4</w:t>
            </w:r>
            <w:r>
              <w:rPr>
                <w:rFonts w:hint="eastAsia"/>
              </w:rPr>
              <w:t>、资产支持证券投资策略</w:t>
            </w:r>
            <w:r>
              <w:rPr>
                <w:rFonts w:hint="eastAsia"/>
              </w:rPr>
              <w:t>:</w:t>
            </w:r>
            <w:r>
              <w:rPr>
                <w:rFonts w:hint="eastAsia"/>
              </w:rPr>
              <w:t>本基金将严格控制资产支持证券的总体投资规模并进行分散投资，以降低流动性风险。</w:t>
            </w:r>
            <w:r>
              <w:rPr>
                <w:rFonts w:hint="eastAsia"/>
              </w:rPr>
              <w:t xml:space="preserve"> 5</w:t>
            </w:r>
            <w:r>
              <w:rPr>
                <w:rFonts w:hint="eastAsia"/>
              </w:rPr>
              <w:t>、中小企业私募债投资策略</w:t>
            </w:r>
            <w:r>
              <w:rPr>
                <w:rFonts w:hint="eastAsia"/>
              </w:rPr>
              <w:t>:</w:t>
            </w:r>
            <w:r>
              <w:rPr>
                <w:rFonts w:hint="eastAsia"/>
              </w:rPr>
              <w:t>由于中小企业私募债券采取非公开方式发行和交易，并限制投资人数量上限，整体流动性相对较差。同时，受到发</w:t>
            </w:r>
            <w:r>
              <w:rPr>
                <w:rFonts w:hint="eastAsia"/>
              </w:rPr>
              <w:lastRenderedPageBreak/>
              <w:t>债主体资产规模较小、经营波动性较高、信用基本面稳定性较差的影响，整体的信用风险相对较高。中小企业私募债券的这两个特点要求在具体的投资过程中，应采取更为谨慎的投资策略。本基金认为，投资该类债券的核心要点是分析和跟踪发债主体的信用基本面，并综合考虑信用基本面、债券收益率和流动性等要素，确定最终的投资决策。</w:t>
            </w:r>
            <w:r>
              <w:rPr>
                <w:rFonts w:hint="eastAsia"/>
              </w:rPr>
              <w:t xml:space="preserve"> 6</w:t>
            </w:r>
            <w:r>
              <w:rPr>
                <w:rFonts w:hint="eastAsia"/>
              </w:rPr>
              <w:t>、国债期货投资策略</w:t>
            </w:r>
            <w:r>
              <w:rPr>
                <w:rFonts w:hint="eastAsia"/>
              </w:rPr>
              <w:t>:</w:t>
            </w: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tc>
      </w:tr>
      <w:tr w:rsidR="00996A9C" w:rsidTr="002E02DC">
        <w:tc>
          <w:tcPr>
            <w:tcW w:w="2076" w:type="dxa"/>
          </w:tcPr>
          <w:p w:rsidR="00996A9C" w:rsidRDefault="00996A9C" w:rsidP="00996A9C">
            <w:pPr>
              <w:jc w:val="left"/>
            </w:pPr>
            <w:r>
              <w:rPr>
                <w:rFonts w:hint="eastAsia"/>
              </w:rPr>
              <w:lastRenderedPageBreak/>
              <w:t>业绩比较基准</w:t>
            </w:r>
          </w:p>
        </w:tc>
        <w:tc>
          <w:tcPr>
            <w:tcW w:w="6230" w:type="dxa"/>
            <w:gridSpan w:val="3"/>
          </w:tcPr>
          <w:p w:rsidR="00996A9C" w:rsidRDefault="00996A9C" w:rsidP="00996A9C">
            <w:pPr>
              <w:jc w:val="left"/>
            </w:pPr>
            <w:r>
              <w:rPr>
                <w:rFonts w:hint="eastAsia"/>
              </w:rPr>
              <w:t>中债信用债总指数</w:t>
            </w:r>
          </w:p>
        </w:tc>
      </w:tr>
      <w:tr w:rsidR="00996A9C" w:rsidTr="005F53E8">
        <w:tc>
          <w:tcPr>
            <w:tcW w:w="2076" w:type="dxa"/>
          </w:tcPr>
          <w:p w:rsidR="00996A9C" w:rsidRDefault="00996A9C" w:rsidP="00996A9C">
            <w:pPr>
              <w:jc w:val="left"/>
            </w:pPr>
            <w:r>
              <w:rPr>
                <w:rFonts w:hint="eastAsia"/>
              </w:rPr>
              <w:t>风险收益特征</w:t>
            </w:r>
          </w:p>
        </w:tc>
        <w:tc>
          <w:tcPr>
            <w:tcW w:w="6230" w:type="dxa"/>
            <w:gridSpan w:val="3"/>
          </w:tcPr>
          <w:p w:rsidR="00996A9C" w:rsidRDefault="00996A9C" w:rsidP="00996A9C">
            <w:pPr>
              <w:jc w:val="left"/>
            </w:pPr>
            <w:r>
              <w:rPr>
                <w:rFonts w:hint="eastAsia"/>
              </w:rPr>
              <w:t>本基金为债券型基金，其长期平均风险和预期收益率低于股票基金、混合基金，高于货币市场基金。</w:t>
            </w:r>
          </w:p>
        </w:tc>
      </w:tr>
      <w:tr w:rsidR="00996A9C" w:rsidTr="0067659E">
        <w:tc>
          <w:tcPr>
            <w:tcW w:w="2076" w:type="dxa"/>
          </w:tcPr>
          <w:p w:rsidR="00996A9C" w:rsidRDefault="00996A9C" w:rsidP="00996A9C">
            <w:pPr>
              <w:jc w:val="left"/>
            </w:pPr>
            <w:r>
              <w:rPr>
                <w:rFonts w:hint="eastAsia"/>
              </w:rPr>
              <w:t>基金管理人</w:t>
            </w:r>
          </w:p>
        </w:tc>
        <w:tc>
          <w:tcPr>
            <w:tcW w:w="6230" w:type="dxa"/>
            <w:gridSpan w:val="3"/>
          </w:tcPr>
          <w:p w:rsidR="00996A9C" w:rsidRDefault="00996A9C" w:rsidP="00996A9C">
            <w:pPr>
              <w:jc w:val="left"/>
            </w:pPr>
            <w:r>
              <w:rPr>
                <w:rFonts w:hint="eastAsia"/>
              </w:rPr>
              <w:t>南方基金管理股份有限公司</w:t>
            </w:r>
          </w:p>
        </w:tc>
      </w:tr>
      <w:tr w:rsidR="00996A9C" w:rsidTr="00996A9C">
        <w:tc>
          <w:tcPr>
            <w:tcW w:w="2076" w:type="dxa"/>
          </w:tcPr>
          <w:p w:rsidR="00996A9C" w:rsidRDefault="00996A9C" w:rsidP="00996A9C">
            <w:pPr>
              <w:jc w:val="left"/>
            </w:pPr>
            <w:r>
              <w:rPr>
                <w:rFonts w:hint="eastAsia"/>
              </w:rPr>
              <w:t>基金托管人</w:t>
            </w:r>
          </w:p>
        </w:tc>
        <w:tc>
          <w:tcPr>
            <w:tcW w:w="6230" w:type="dxa"/>
            <w:gridSpan w:val="3"/>
          </w:tcPr>
          <w:p w:rsidR="00996A9C" w:rsidRDefault="00996A9C" w:rsidP="00996A9C">
            <w:pPr>
              <w:jc w:val="left"/>
            </w:pPr>
            <w:r>
              <w:rPr>
                <w:rFonts w:hint="eastAsia"/>
              </w:rPr>
              <w:t>中国邮政储蓄银行股份有限公司</w:t>
            </w:r>
          </w:p>
        </w:tc>
      </w:tr>
      <w:tr w:rsidR="00996A9C" w:rsidTr="00996A9C">
        <w:tc>
          <w:tcPr>
            <w:tcW w:w="2076" w:type="dxa"/>
          </w:tcPr>
          <w:p w:rsidR="00996A9C" w:rsidRDefault="00996A9C" w:rsidP="00996A9C">
            <w:pPr>
              <w:jc w:val="left"/>
            </w:pPr>
            <w:r>
              <w:rPr>
                <w:rFonts w:hint="eastAsia"/>
              </w:rPr>
              <w:t>下属分级基金的基金简称</w:t>
            </w:r>
          </w:p>
        </w:tc>
        <w:tc>
          <w:tcPr>
            <w:tcW w:w="2076" w:type="dxa"/>
          </w:tcPr>
          <w:p w:rsidR="00996A9C" w:rsidRDefault="00996A9C" w:rsidP="00996A9C">
            <w:pPr>
              <w:jc w:val="left"/>
            </w:pPr>
            <w:r>
              <w:rPr>
                <w:rFonts w:hint="eastAsia"/>
              </w:rPr>
              <w:t>南方通利债券</w:t>
            </w:r>
            <w:r>
              <w:rPr>
                <w:rFonts w:hint="eastAsia"/>
              </w:rPr>
              <w:t>A</w:t>
            </w:r>
          </w:p>
        </w:tc>
        <w:tc>
          <w:tcPr>
            <w:tcW w:w="2077" w:type="dxa"/>
          </w:tcPr>
          <w:p w:rsidR="00996A9C" w:rsidRDefault="00996A9C" w:rsidP="00996A9C">
            <w:pPr>
              <w:jc w:val="left"/>
            </w:pPr>
            <w:r>
              <w:rPr>
                <w:rFonts w:hint="eastAsia"/>
              </w:rPr>
              <w:t>南方通利债券</w:t>
            </w:r>
            <w:r>
              <w:rPr>
                <w:rFonts w:hint="eastAsia"/>
              </w:rPr>
              <w:t>C</w:t>
            </w:r>
          </w:p>
        </w:tc>
        <w:tc>
          <w:tcPr>
            <w:tcW w:w="2077" w:type="dxa"/>
          </w:tcPr>
          <w:p w:rsidR="00996A9C" w:rsidRDefault="00996A9C" w:rsidP="00996A9C">
            <w:pPr>
              <w:jc w:val="left"/>
            </w:pPr>
            <w:r>
              <w:rPr>
                <w:rFonts w:hint="eastAsia"/>
              </w:rPr>
              <w:t>南方通利债券</w:t>
            </w:r>
            <w:r>
              <w:rPr>
                <w:rFonts w:hint="eastAsia"/>
              </w:rPr>
              <w:t>E</w:t>
            </w:r>
          </w:p>
        </w:tc>
      </w:tr>
      <w:tr w:rsidR="00996A9C" w:rsidTr="00996A9C">
        <w:tc>
          <w:tcPr>
            <w:tcW w:w="2076" w:type="dxa"/>
          </w:tcPr>
          <w:p w:rsidR="00996A9C" w:rsidRDefault="00996A9C" w:rsidP="00996A9C">
            <w:pPr>
              <w:jc w:val="left"/>
            </w:pPr>
            <w:r>
              <w:rPr>
                <w:rFonts w:hint="eastAsia"/>
              </w:rPr>
              <w:t>下属分级基金的交易代码</w:t>
            </w:r>
          </w:p>
        </w:tc>
        <w:tc>
          <w:tcPr>
            <w:tcW w:w="2076" w:type="dxa"/>
          </w:tcPr>
          <w:p w:rsidR="00996A9C" w:rsidRDefault="00996A9C" w:rsidP="00996A9C">
            <w:pPr>
              <w:jc w:val="left"/>
            </w:pPr>
            <w:r>
              <w:t>000563</w:t>
            </w:r>
          </w:p>
        </w:tc>
        <w:tc>
          <w:tcPr>
            <w:tcW w:w="2077" w:type="dxa"/>
          </w:tcPr>
          <w:p w:rsidR="00996A9C" w:rsidRDefault="00996A9C" w:rsidP="00996A9C">
            <w:pPr>
              <w:jc w:val="left"/>
            </w:pPr>
            <w:r>
              <w:t>000564</w:t>
            </w:r>
          </w:p>
        </w:tc>
        <w:tc>
          <w:tcPr>
            <w:tcW w:w="2077" w:type="dxa"/>
          </w:tcPr>
          <w:p w:rsidR="00996A9C" w:rsidRDefault="00996A9C" w:rsidP="00996A9C">
            <w:pPr>
              <w:jc w:val="left"/>
            </w:pPr>
            <w:r>
              <w:t>023048</w:t>
            </w:r>
          </w:p>
        </w:tc>
      </w:tr>
      <w:tr w:rsidR="00996A9C" w:rsidTr="00996A9C">
        <w:tc>
          <w:tcPr>
            <w:tcW w:w="2076" w:type="dxa"/>
          </w:tcPr>
          <w:p w:rsidR="00996A9C" w:rsidRDefault="00996A9C" w:rsidP="00996A9C">
            <w:pPr>
              <w:jc w:val="left"/>
            </w:pPr>
            <w:r>
              <w:rPr>
                <w:rFonts w:hint="eastAsia"/>
              </w:rPr>
              <w:t>报告期末下属分级基金的份额总额</w:t>
            </w:r>
          </w:p>
        </w:tc>
        <w:tc>
          <w:tcPr>
            <w:tcW w:w="2076" w:type="dxa"/>
          </w:tcPr>
          <w:p w:rsidR="00996A9C" w:rsidRDefault="00996A9C" w:rsidP="00996A9C">
            <w:pPr>
              <w:jc w:val="left"/>
            </w:pPr>
            <w:r>
              <w:rPr>
                <w:rFonts w:hint="eastAsia"/>
              </w:rPr>
              <w:t>131,269,904.52</w:t>
            </w:r>
            <w:r>
              <w:rPr>
                <w:rFonts w:hint="eastAsia"/>
              </w:rPr>
              <w:t>份</w:t>
            </w:r>
          </w:p>
        </w:tc>
        <w:tc>
          <w:tcPr>
            <w:tcW w:w="2077" w:type="dxa"/>
          </w:tcPr>
          <w:p w:rsidR="00996A9C" w:rsidRDefault="00996A9C" w:rsidP="00996A9C">
            <w:pPr>
              <w:jc w:val="left"/>
            </w:pPr>
            <w:r>
              <w:rPr>
                <w:rFonts w:hint="eastAsia"/>
              </w:rPr>
              <w:t>38,889,164.80</w:t>
            </w:r>
            <w:r>
              <w:rPr>
                <w:rFonts w:hint="eastAsia"/>
              </w:rPr>
              <w:t>份</w:t>
            </w:r>
          </w:p>
        </w:tc>
        <w:tc>
          <w:tcPr>
            <w:tcW w:w="2077" w:type="dxa"/>
          </w:tcPr>
          <w:p w:rsidR="00996A9C" w:rsidRDefault="00996A9C" w:rsidP="00996A9C">
            <w:pPr>
              <w:jc w:val="left"/>
            </w:pPr>
            <w:r>
              <w:rPr>
                <w:rFonts w:hint="eastAsia"/>
              </w:rPr>
              <w:t>22,808,277.00</w:t>
            </w:r>
            <w:r>
              <w:rPr>
                <w:rFonts w:hint="eastAsia"/>
              </w:rPr>
              <w:t>份</w:t>
            </w:r>
          </w:p>
        </w:tc>
      </w:tr>
    </w:tbl>
    <w:p w:rsidR="00996A9C" w:rsidRDefault="00996A9C" w:rsidP="00996A9C">
      <w:pPr>
        <w:pStyle w:val="-1"/>
        <w:ind w:left="281" w:hanging="281"/>
      </w:pPr>
      <w:r>
        <w:rPr>
          <w:rFonts w:hint="eastAsia"/>
        </w:rPr>
        <w:t>主要财务指标和基金净值表现</w:t>
      </w:r>
    </w:p>
    <w:p w:rsidR="00996A9C" w:rsidRDefault="00996A9C" w:rsidP="00996A9C">
      <w:pPr>
        <w:pStyle w:val="-2"/>
        <w:spacing w:before="312"/>
      </w:pPr>
      <w:r>
        <w:rPr>
          <w:rFonts w:hint="eastAsia"/>
        </w:rPr>
        <w:t>主要财务指标</w:t>
      </w:r>
    </w:p>
    <w:p w:rsidR="00996A9C" w:rsidRDefault="00996A9C" w:rsidP="00996A9C">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96A9C" w:rsidRPr="00996A9C" w:rsidRDefault="00996A9C" w:rsidP="00996A9C">
            <w:pPr>
              <w:jc w:val="center"/>
              <w:rPr>
                <w:b/>
              </w:rPr>
            </w:pPr>
            <w:r w:rsidRPr="00996A9C">
              <w:rPr>
                <w:rFonts w:hint="eastAsia"/>
                <w:b/>
              </w:rPr>
              <w:t>主要财务指标</w:t>
            </w:r>
          </w:p>
        </w:tc>
        <w:tc>
          <w:tcPr>
            <w:tcW w:w="6230" w:type="dxa"/>
            <w:gridSpan w:val="3"/>
            <w:tcBorders>
              <w:bottom w:val="single" w:sz="4" w:space="0" w:color="auto"/>
            </w:tcBorders>
          </w:tcPr>
          <w:p w:rsidR="00996A9C" w:rsidRPr="00996A9C" w:rsidRDefault="00996A9C" w:rsidP="00996A9C">
            <w:pPr>
              <w:jc w:val="center"/>
              <w:rPr>
                <w:b/>
              </w:rPr>
            </w:pPr>
            <w:r w:rsidRPr="00996A9C">
              <w:rPr>
                <w:rFonts w:hint="eastAsia"/>
                <w:b/>
              </w:rPr>
              <w:t>报告期（</w:t>
            </w:r>
            <w:r w:rsidRPr="00996A9C">
              <w:rPr>
                <w:rFonts w:hint="eastAsia"/>
                <w:b/>
              </w:rPr>
              <w:t>2026</w:t>
            </w:r>
            <w:r w:rsidRPr="00996A9C">
              <w:rPr>
                <w:rFonts w:hint="eastAsia"/>
                <w:b/>
              </w:rPr>
              <w:t>年</w:t>
            </w:r>
            <w:r w:rsidRPr="00996A9C">
              <w:rPr>
                <w:rFonts w:hint="eastAsia"/>
                <w:b/>
              </w:rPr>
              <w:t>4</w:t>
            </w:r>
            <w:r w:rsidRPr="00996A9C">
              <w:rPr>
                <w:rFonts w:hint="eastAsia"/>
                <w:b/>
              </w:rPr>
              <w:t>月</w:t>
            </w:r>
            <w:r w:rsidRPr="00996A9C">
              <w:rPr>
                <w:rFonts w:hint="eastAsia"/>
                <w:b/>
              </w:rPr>
              <w:t>1</w:t>
            </w:r>
            <w:r w:rsidRPr="00996A9C">
              <w:rPr>
                <w:rFonts w:hint="eastAsia"/>
                <w:b/>
              </w:rPr>
              <w:t>日－</w:t>
            </w:r>
            <w:r w:rsidRPr="00996A9C">
              <w:rPr>
                <w:rFonts w:hint="eastAsia"/>
                <w:b/>
              </w:rPr>
              <w:t>2026</w:t>
            </w:r>
            <w:r w:rsidRPr="00996A9C">
              <w:rPr>
                <w:rFonts w:hint="eastAsia"/>
                <w:b/>
              </w:rPr>
              <w:t>年</w:t>
            </w:r>
            <w:r w:rsidRPr="00996A9C">
              <w:rPr>
                <w:rFonts w:hint="eastAsia"/>
                <w:b/>
              </w:rPr>
              <w:t>6</w:t>
            </w:r>
            <w:r w:rsidRPr="00996A9C">
              <w:rPr>
                <w:rFonts w:hint="eastAsia"/>
                <w:b/>
              </w:rPr>
              <w:t>月</w:t>
            </w:r>
            <w:r w:rsidRPr="00996A9C">
              <w:rPr>
                <w:rFonts w:hint="eastAsia"/>
                <w:b/>
              </w:rPr>
              <w:t>30</w:t>
            </w:r>
            <w:r w:rsidRPr="00996A9C">
              <w:rPr>
                <w:rFonts w:hint="eastAsia"/>
                <w:b/>
              </w:rPr>
              <w:t>日）</w:t>
            </w:r>
          </w:p>
        </w:tc>
      </w:tr>
      <w:tr w:rsidR="00996A9C" w:rsidTr="00996A9C">
        <w:tc>
          <w:tcPr>
            <w:tcW w:w="2076" w:type="dxa"/>
            <w:vMerge/>
          </w:tcPr>
          <w:p w:rsidR="00996A9C" w:rsidRDefault="00996A9C" w:rsidP="00996A9C">
            <w:pPr>
              <w:jc w:val="left"/>
            </w:pPr>
          </w:p>
        </w:tc>
        <w:tc>
          <w:tcPr>
            <w:tcW w:w="2076" w:type="dxa"/>
            <w:shd w:val="clear" w:color="auto" w:fill="BFBFBF"/>
          </w:tcPr>
          <w:p w:rsidR="00996A9C" w:rsidRPr="00996A9C" w:rsidRDefault="00996A9C" w:rsidP="00996A9C">
            <w:pPr>
              <w:jc w:val="center"/>
              <w:rPr>
                <w:b/>
              </w:rPr>
            </w:pPr>
            <w:r w:rsidRPr="00996A9C">
              <w:rPr>
                <w:rFonts w:hint="eastAsia"/>
                <w:b/>
              </w:rPr>
              <w:t>南方通利债券</w:t>
            </w:r>
            <w:r w:rsidRPr="00996A9C">
              <w:rPr>
                <w:rFonts w:hint="eastAsia"/>
                <w:b/>
              </w:rPr>
              <w:t>A</w:t>
            </w:r>
          </w:p>
        </w:tc>
        <w:tc>
          <w:tcPr>
            <w:tcW w:w="2077" w:type="dxa"/>
            <w:shd w:val="clear" w:color="auto" w:fill="BFBFBF"/>
          </w:tcPr>
          <w:p w:rsidR="00996A9C" w:rsidRPr="00996A9C" w:rsidRDefault="00996A9C" w:rsidP="00996A9C">
            <w:pPr>
              <w:jc w:val="center"/>
              <w:rPr>
                <w:b/>
              </w:rPr>
            </w:pPr>
            <w:r w:rsidRPr="00996A9C">
              <w:rPr>
                <w:rFonts w:hint="eastAsia"/>
                <w:b/>
              </w:rPr>
              <w:t>南方通利债券</w:t>
            </w:r>
            <w:r w:rsidRPr="00996A9C">
              <w:rPr>
                <w:rFonts w:hint="eastAsia"/>
                <w:b/>
              </w:rPr>
              <w:t>C</w:t>
            </w:r>
          </w:p>
        </w:tc>
        <w:tc>
          <w:tcPr>
            <w:tcW w:w="2077" w:type="dxa"/>
            <w:shd w:val="clear" w:color="auto" w:fill="BFBFBF"/>
          </w:tcPr>
          <w:p w:rsidR="00996A9C" w:rsidRPr="00996A9C" w:rsidRDefault="00996A9C" w:rsidP="00996A9C">
            <w:pPr>
              <w:jc w:val="center"/>
              <w:rPr>
                <w:b/>
              </w:rPr>
            </w:pPr>
            <w:r w:rsidRPr="00996A9C">
              <w:rPr>
                <w:rFonts w:hint="eastAsia"/>
                <w:b/>
              </w:rPr>
              <w:t>南方通利债券</w:t>
            </w:r>
            <w:r w:rsidRPr="00996A9C">
              <w:rPr>
                <w:rFonts w:hint="eastAsia"/>
                <w:b/>
              </w:rPr>
              <w:t>E</w:t>
            </w:r>
          </w:p>
        </w:tc>
      </w:tr>
      <w:tr w:rsidR="00996A9C" w:rsidTr="00996A9C">
        <w:tc>
          <w:tcPr>
            <w:tcW w:w="2076" w:type="dxa"/>
          </w:tcPr>
          <w:p w:rsidR="00996A9C" w:rsidRDefault="00996A9C" w:rsidP="00996A9C">
            <w:pPr>
              <w:jc w:val="left"/>
            </w:pPr>
            <w:r>
              <w:rPr>
                <w:rFonts w:hint="eastAsia"/>
              </w:rPr>
              <w:t>1.</w:t>
            </w:r>
            <w:r>
              <w:rPr>
                <w:rFonts w:hint="eastAsia"/>
              </w:rPr>
              <w:t>本期已实现收益</w:t>
            </w:r>
          </w:p>
        </w:tc>
        <w:tc>
          <w:tcPr>
            <w:tcW w:w="2076" w:type="dxa"/>
          </w:tcPr>
          <w:p w:rsidR="00996A9C" w:rsidRDefault="00996A9C" w:rsidP="00996A9C">
            <w:pPr>
              <w:jc w:val="right"/>
            </w:pPr>
            <w:r>
              <w:t>874,515.57</w:t>
            </w:r>
          </w:p>
        </w:tc>
        <w:tc>
          <w:tcPr>
            <w:tcW w:w="2077" w:type="dxa"/>
          </w:tcPr>
          <w:p w:rsidR="00996A9C" w:rsidRDefault="00996A9C" w:rsidP="00996A9C">
            <w:pPr>
              <w:jc w:val="right"/>
            </w:pPr>
            <w:r>
              <w:t>219,327.08</w:t>
            </w:r>
          </w:p>
        </w:tc>
        <w:tc>
          <w:tcPr>
            <w:tcW w:w="2077" w:type="dxa"/>
          </w:tcPr>
          <w:p w:rsidR="00996A9C" w:rsidRDefault="00996A9C" w:rsidP="00996A9C">
            <w:pPr>
              <w:jc w:val="right"/>
            </w:pPr>
            <w:r>
              <w:t>106,351.22</w:t>
            </w:r>
          </w:p>
        </w:tc>
      </w:tr>
      <w:tr w:rsidR="00996A9C" w:rsidTr="00996A9C">
        <w:tc>
          <w:tcPr>
            <w:tcW w:w="2076" w:type="dxa"/>
          </w:tcPr>
          <w:p w:rsidR="00996A9C" w:rsidRDefault="00996A9C" w:rsidP="00996A9C">
            <w:pPr>
              <w:jc w:val="left"/>
            </w:pPr>
            <w:r>
              <w:rPr>
                <w:rFonts w:hint="eastAsia"/>
              </w:rPr>
              <w:t>2.</w:t>
            </w:r>
            <w:r>
              <w:rPr>
                <w:rFonts w:hint="eastAsia"/>
              </w:rPr>
              <w:t>本期利润</w:t>
            </w:r>
          </w:p>
        </w:tc>
        <w:tc>
          <w:tcPr>
            <w:tcW w:w="2076" w:type="dxa"/>
          </w:tcPr>
          <w:p w:rsidR="00996A9C" w:rsidRDefault="00996A9C" w:rsidP="00996A9C">
            <w:pPr>
              <w:jc w:val="right"/>
            </w:pPr>
            <w:r>
              <w:t>1,596,128.66</w:t>
            </w:r>
          </w:p>
        </w:tc>
        <w:tc>
          <w:tcPr>
            <w:tcW w:w="2077" w:type="dxa"/>
          </w:tcPr>
          <w:p w:rsidR="00996A9C" w:rsidRDefault="00996A9C" w:rsidP="00996A9C">
            <w:pPr>
              <w:jc w:val="right"/>
            </w:pPr>
            <w:r>
              <w:t>439,817.25</w:t>
            </w:r>
          </w:p>
        </w:tc>
        <w:tc>
          <w:tcPr>
            <w:tcW w:w="2077" w:type="dxa"/>
          </w:tcPr>
          <w:p w:rsidR="00996A9C" w:rsidRDefault="00996A9C" w:rsidP="00996A9C">
            <w:pPr>
              <w:jc w:val="right"/>
            </w:pPr>
            <w:r>
              <w:t>202,165.76</w:t>
            </w:r>
          </w:p>
        </w:tc>
      </w:tr>
      <w:tr w:rsidR="00996A9C" w:rsidTr="00996A9C">
        <w:tc>
          <w:tcPr>
            <w:tcW w:w="2076" w:type="dxa"/>
          </w:tcPr>
          <w:p w:rsidR="00996A9C" w:rsidRDefault="00996A9C" w:rsidP="00996A9C">
            <w:pPr>
              <w:jc w:val="left"/>
            </w:pPr>
            <w:r>
              <w:rPr>
                <w:rFonts w:hint="eastAsia"/>
              </w:rPr>
              <w:t>3.</w:t>
            </w:r>
            <w:r>
              <w:rPr>
                <w:rFonts w:hint="eastAsia"/>
              </w:rPr>
              <w:t>加权平均基金份额本期利润</w:t>
            </w:r>
          </w:p>
        </w:tc>
        <w:tc>
          <w:tcPr>
            <w:tcW w:w="2076" w:type="dxa"/>
          </w:tcPr>
          <w:p w:rsidR="00996A9C" w:rsidRDefault="00996A9C" w:rsidP="00996A9C">
            <w:pPr>
              <w:jc w:val="right"/>
            </w:pPr>
            <w:r>
              <w:t>0.0120</w:t>
            </w:r>
          </w:p>
        </w:tc>
        <w:tc>
          <w:tcPr>
            <w:tcW w:w="2077" w:type="dxa"/>
          </w:tcPr>
          <w:p w:rsidR="00996A9C" w:rsidRDefault="00996A9C" w:rsidP="00996A9C">
            <w:pPr>
              <w:jc w:val="right"/>
            </w:pPr>
            <w:r>
              <w:t>0.0109</w:t>
            </w:r>
          </w:p>
        </w:tc>
        <w:tc>
          <w:tcPr>
            <w:tcW w:w="2077" w:type="dxa"/>
          </w:tcPr>
          <w:p w:rsidR="00996A9C" w:rsidRDefault="00996A9C" w:rsidP="00996A9C">
            <w:pPr>
              <w:jc w:val="right"/>
            </w:pPr>
            <w:r>
              <w:t>0.0115</w:t>
            </w:r>
          </w:p>
        </w:tc>
      </w:tr>
      <w:tr w:rsidR="00996A9C" w:rsidTr="00996A9C">
        <w:tc>
          <w:tcPr>
            <w:tcW w:w="2076" w:type="dxa"/>
          </w:tcPr>
          <w:p w:rsidR="00996A9C" w:rsidRDefault="00996A9C" w:rsidP="00996A9C">
            <w:pPr>
              <w:jc w:val="left"/>
            </w:pPr>
            <w:r>
              <w:rPr>
                <w:rFonts w:hint="eastAsia"/>
              </w:rPr>
              <w:t>4.</w:t>
            </w:r>
            <w:r>
              <w:rPr>
                <w:rFonts w:hint="eastAsia"/>
              </w:rPr>
              <w:t>期末基金资产净值</w:t>
            </w:r>
          </w:p>
        </w:tc>
        <w:tc>
          <w:tcPr>
            <w:tcW w:w="2076" w:type="dxa"/>
          </w:tcPr>
          <w:p w:rsidR="00996A9C" w:rsidRDefault="00996A9C" w:rsidP="00996A9C">
            <w:pPr>
              <w:jc w:val="right"/>
            </w:pPr>
            <w:r>
              <w:t>142,563,095.82</w:t>
            </w:r>
          </w:p>
        </w:tc>
        <w:tc>
          <w:tcPr>
            <w:tcW w:w="2077" w:type="dxa"/>
          </w:tcPr>
          <w:p w:rsidR="00996A9C" w:rsidRDefault="00996A9C" w:rsidP="00996A9C">
            <w:pPr>
              <w:jc w:val="right"/>
            </w:pPr>
            <w:r>
              <w:t>42,082,577.10</w:t>
            </w:r>
          </w:p>
        </w:tc>
        <w:tc>
          <w:tcPr>
            <w:tcW w:w="2077" w:type="dxa"/>
          </w:tcPr>
          <w:p w:rsidR="00996A9C" w:rsidRDefault="00996A9C" w:rsidP="00996A9C">
            <w:pPr>
              <w:jc w:val="right"/>
            </w:pPr>
            <w:r>
              <w:t>24,707,393.53</w:t>
            </w:r>
          </w:p>
        </w:tc>
      </w:tr>
      <w:tr w:rsidR="00996A9C" w:rsidTr="00996A9C">
        <w:tc>
          <w:tcPr>
            <w:tcW w:w="2076" w:type="dxa"/>
          </w:tcPr>
          <w:p w:rsidR="00996A9C" w:rsidRDefault="00996A9C" w:rsidP="00996A9C">
            <w:pPr>
              <w:jc w:val="left"/>
            </w:pPr>
            <w:r>
              <w:rPr>
                <w:rFonts w:hint="eastAsia"/>
              </w:rPr>
              <w:t>5.</w:t>
            </w:r>
            <w:r>
              <w:rPr>
                <w:rFonts w:hint="eastAsia"/>
              </w:rPr>
              <w:t>期末基金份额净值</w:t>
            </w:r>
          </w:p>
        </w:tc>
        <w:tc>
          <w:tcPr>
            <w:tcW w:w="2076" w:type="dxa"/>
          </w:tcPr>
          <w:p w:rsidR="00996A9C" w:rsidRDefault="00996A9C" w:rsidP="00996A9C">
            <w:pPr>
              <w:jc w:val="right"/>
            </w:pPr>
            <w:r>
              <w:t>1.0860</w:t>
            </w:r>
          </w:p>
        </w:tc>
        <w:tc>
          <w:tcPr>
            <w:tcW w:w="2077" w:type="dxa"/>
          </w:tcPr>
          <w:p w:rsidR="00996A9C" w:rsidRDefault="00996A9C" w:rsidP="00996A9C">
            <w:pPr>
              <w:jc w:val="right"/>
            </w:pPr>
            <w:r>
              <w:t>1.0821</w:t>
            </w:r>
          </w:p>
        </w:tc>
        <w:tc>
          <w:tcPr>
            <w:tcW w:w="2077" w:type="dxa"/>
          </w:tcPr>
          <w:p w:rsidR="00996A9C" w:rsidRDefault="00996A9C" w:rsidP="00996A9C">
            <w:pPr>
              <w:jc w:val="right"/>
            </w:pPr>
            <w:r>
              <w:t>1.0833</w:t>
            </w:r>
          </w:p>
        </w:tc>
      </w:tr>
    </w:tbl>
    <w:p w:rsidR="00996A9C" w:rsidRDefault="00996A9C" w:rsidP="00996A9C">
      <w:pPr>
        <w:pStyle w:val="-8"/>
      </w:pPr>
      <w:r>
        <w:rPr>
          <w:rFonts w:hint="eastAsia"/>
        </w:rPr>
        <w:t>注：基金业绩指标不包括持有人认（申）购或交易基金的各项费用，计入费用后实际收益水平要低于所列数字；</w:t>
      </w:r>
    </w:p>
    <w:p w:rsidR="00996A9C" w:rsidRDefault="00996A9C" w:rsidP="00996A9C">
      <w:pPr>
        <w:pStyle w:val="-"/>
        <w:ind w:firstLine="420"/>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996A9C" w:rsidRDefault="00996A9C" w:rsidP="00996A9C">
      <w:pPr>
        <w:pStyle w:val="-2"/>
        <w:spacing w:before="312"/>
      </w:pPr>
      <w:r>
        <w:rPr>
          <w:rFonts w:hint="eastAsia"/>
        </w:rPr>
        <w:t>基金净值表现</w:t>
      </w:r>
    </w:p>
    <w:p w:rsidR="00996A9C" w:rsidRDefault="00996A9C" w:rsidP="00996A9C">
      <w:pPr>
        <w:pStyle w:val="-3"/>
        <w:spacing w:before="156" w:after="156"/>
      </w:pPr>
      <w:r>
        <w:rPr>
          <w:rFonts w:hint="eastAsia"/>
        </w:rPr>
        <w:t>本报告期基金份额净值增长率及其与同期业绩比较基准收益率的比较</w:t>
      </w:r>
    </w:p>
    <w:p w:rsidR="00996A9C" w:rsidRDefault="00996A9C" w:rsidP="00996A9C">
      <w:pPr>
        <w:pStyle w:val="-"/>
        <w:ind w:firstLine="420"/>
      </w:pPr>
      <w:r>
        <w:rPr>
          <w:rFonts w:hint="eastAsia"/>
        </w:rPr>
        <w:t>南方通利债券A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1429" w:type="dxa"/>
          </w:tcPr>
          <w:p w:rsidR="00996A9C" w:rsidRPr="00996A9C" w:rsidRDefault="00996A9C" w:rsidP="00996A9C">
            <w:pPr>
              <w:jc w:val="center"/>
              <w:rPr>
                <w:b/>
              </w:rPr>
            </w:pPr>
            <w:r w:rsidRPr="00996A9C">
              <w:rPr>
                <w:rFonts w:hint="eastAsia"/>
                <w:b/>
              </w:rPr>
              <w:t>阶段</w:t>
            </w:r>
          </w:p>
        </w:tc>
        <w:tc>
          <w:tcPr>
            <w:tcW w:w="1315" w:type="dxa"/>
          </w:tcPr>
          <w:p w:rsidR="00996A9C" w:rsidRPr="00996A9C" w:rsidRDefault="00996A9C" w:rsidP="00996A9C">
            <w:pPr>
              <w:jc w:val="center"/>
              <w:rPr>
                <w:b/>
              </w:rPr>
            </w:pPr>
            <w:r w:rsidRPr="00996A9C">
              <w:rPr>
                <w:rFonts w:hint="eastAsia"/>
                <w:b/>
              </w:rPr>
              <w:t>净值增长率①</w:t>
            </w:r>
          </w:p>
        </w:tc>
        <w:tc>
          <w:tcPr>
            <w:tcW w:w="1315" w:type="dxa"/>
          </w:tcPr>
          <w:p w:rsidR="00996A9C" w:rsidRPr="00996A9C" w:rsidRDefault="00996A9C" w:rsidP="00996A9C">
            <w:pPr>
              <w:jc w:val="center"/>
              <w:rPr>
                <w:b/>
              </w:rPr>
            </w:pPr>
            <w:r w:rsidRPr="00996A9C">
              <w:rPr>
                <w:rFonts w:hint="eastAsia"/>
                <w:b/>
              </w:rPr>
              <w:t>净值增长率标准差②</w:t>
            </w:r>
          </w:p>
        </w:tc>
        <w:tc>
          <w:tcPr>
            <w:tcW w:w="1315" w:type="dxa"/>
          </w:tcPr>
          <w:p w:rsidR="00996A9C" w:rsidRPr="00996A9C" w:rsidRDefault="00996A9C" w:rsidP="00996A9C">
            <w:pPr>
              <w:jc w:val="center"/>
              <w:rPr>
                <w:b/>
              </w:rPr>
            </w:pPr>
            <w:r w:rsidRPr="00996A9C">
              <w:rPr>
                <w:rFonts w:hint="eastAsia"/>
                <w:b/>
              </w:rPr>
              <w:t>业绩比较基准收益率③</w:t>
            </w:r>
          </w:p>
        </w:tc>
        <w:tc>
          <w:tcPr>
            <w:tcW w:w="1315" w:type="dxa"/>
          </w:tcPr>
          <w:p w:rsidR="00996A9C" w:rsidRPr="00996A9C" w:rsidRDefault="00996A9C" w:rsidP="00996A9C">
            <w:pPr>
              <w:jc w:val="center"/>
              <w:rPr>
                <w:b/>
              </w:rPr>
            </w:pPr>
            <w:r w:rsidRPr="00996A9C">
              <w:rPr>
                <w:rFonts w:hint="eastAsia"/>
                <w:b/>
              </w:rPr>
              <w:t>业绩比较基准收益率标准差④</w:t>
            </w:r>
          </w:p>
        </w:tc>
        <w:tc>
          <w:tcPr>
            <w:tcW w:w="907" w:type="dxa"/>
          </w:tcPr>
          <w:p w:rsidR="00996A9C" w:rsidRPr="00996A9C" w:rsidRDefault="00996A9C" w:rsidP="00996A9C">
            <w:pPr>
              <w:jc w:val="center"/>
              <w:rPr>
                <w:b/>
              </w:rPr>
            </w:pPr>
            <w:r w:rsidRPr="00996A9C">
              <w:rPr>
                <w:rFonts w:hint="eastAsia"/>
                <w:b/>
              </w:rPr>
              <w:t>①</w:t>
            </w:r>
            <w:r w:rsidRPr="00996A9C">
              <w:rPr>
                <w:rFonts w:hint="eastAsia"/>
                <w:b/>
              </w:rPr>
              <w:t>-</w:t>
            </w:r>
            <w:r w:rsidRPr="00996A9C">
              <w:rPr>
                <w:rFonts w:hint="eastAsia"/>
                <w:b/>
              </w:rPr>
              <w:t>③</w:t>
            </w:r>
          </w:p>
        </w:tc>
        <w:tc>
          <w:tcPr>
            <w:tcW w:w="907" w:type="dxa"/>
          </w:tcPr>
          <w:p w:rsidR="00996A9C" w:rsidRPr="00996A9C" w:rsidRDefault="00996A9C" w:rsidP="00996A9C">
            <w:pPr>
              <w:jc w:val="center"/>
              <w:rPr>
                <w:b/>
              </w:rPr>
            </w:pPr>
            <w:r w:rsidRPr="00996A9C">
              <w:rPr>
                <w:rFonts w:hint="eastAsia"/>
                <w:b/>
              </w:rPr>
              <w:t>②</w:t>
            </w:r>
            <w:r w:rsidRPr="00996A9C">
              <w:rPr>
                <w:rFonts w:hint="eastAsia"/>
                <w:b/>
              </w:rPr>
              <w:t>-</w:t>
            </w:r>
            <w:r w:rsidRPr="00996A9C">
              <w:rPr>
                <w:rFonts w:hint="eastAsia"/>
                <w:b/>
              </w:rPr>
              <w:t>④</w:t>
            </w:r>
          </w:p>
        </w:tc>
      </w:tr>
      <w:tr w:rsidR="00996A9C" w:rsidTr="00996A9C">
        <w:tc>
          <w:tcPr>
            <w:tcW w:w="1429" w:type="dxa"/>
          </w:tcPr>
          <w:p w:rsidR="00996A9C" w:rsidRDefault="00996A9C" w:rsidP="00996A9C">
            <w:pPr>
              <w:jc w:val="left"/>
            </w:pPr>
            <w:r>
              <w:rPr>
                <w:rFonts w:hint="eastAsia"/>
              </w:rPr>
              <w:t>过去三个月</w:t>
            </w:r>
          </w:p>
        </w:tc>
        <w:tc>
          <w:tcPr>
            <w:tcW w:w="1315" w:type="dxa"/>
          </w:tcPr>
          <w:p w:rsidR="00996A9C" w:rsidRDefault="00996A9C" w:rsidP="00996A9C">
            <w:pPr>
              <w:jc w:val="right"/>
            </w:pPr>
            <w:r>
              <w:t>1.12%</w:t>
            </w:r>
          </w:p>
        </w:tc>
        <w:tc>
          <w:tcPr>
            <w:tcW w:w="1315" w:type="dxa"/>
          </w:tcPr>
          <w:p w:rsidR="00996A9C" w:rsidRDefault="00996A9C" w:rsidP="00996A9C">
            <w:pPr>
              <w:jc w:val="right"/>
            </w:pPr>
            <w:r>
              <w:t>0.05%</w:t>
            </w:r>
          </w:p>
        </w:tc>
        <w:tc>
          <w:tcPr>
            <w:tcW w:w="1315" w:type="dxa"/>
          </w:tcPr>
          <w:p w:rsidR="00996A9C" w:rsidRDefault="00996A9C" w:rsidP="00996A9C">
            <w:pPr>
              <w:jc w:val="right"/>
            </w:pPr>
            <w:r>
              <w:t>0.38%</w:t>
            </w:r>
          </w:p>
        </w:tc>
        <w:tc>
          <w:tcPr>
            <w:tcW w:w="1315" w:type="dxa"/>
          </w:tcPr>
          <w:p w:rsidR="00996A9C" w:rsidRDefault="00996A9C" w:rsidP="00996A9C">
            <w:pPr>
              <w:jc w:val="right"/>
            </w:pPr>
            <w:r>
              <w:t>0.02%</w:t>
            </w:r>
          </w:p>
        </w:tc>
        <w:tc>
          <w:tcPr>
            <w:tcW w:w="907" w:type="dxa"/>
          </w:tcPr>
          <w:p w:rsidR="00996A9C" w:rsidRDefault="00996A9C" w:rsidP="00996A9C">
            <w:pPr>
              <w:jc w:val="right"/>
            </w:pPr>
            <w:r>
              <w:t>0.74%</w:t>
            </w:r>
          </w:p>
        </w:tc>
        <w:tc>
          <w:tcPr>
            <w:tcW w:w="907" w:type="dxa"/>
          </w:tcPr>
          <w:p w:rsidR="00996A9C" w:rsidRDefault="00996A9C" w:rsidP="00996A9C">
            <w:pPr>
              <w:jc w:val="right"/>
            </w:pPr>
            <w:r>
              <w:t>0.03%</w:t>
            </w:r>
          </w:p>
        </w:tc>
      </w:tr>
      <w:tr w:rsidR="00996A9C" w:rsidTr="00996A9C">
        <w:tc>
          <w:tcPr>
            <w:tcW w:w="1429" w:type="dxa"/>
          </w:tcPr>
          <w:p w:rsidR="00996A9C" w:rsidRDefault="00996A9C" w:rsidP="00996A9C">
            <w:pPr>
              <w:jc w:val="left"/>
            </w:pPr>
            <w:r>
              <w:rPr>
                <w:rFonts w:hint="eastAsia"/>
              </w:rPr>
              <w:t>过去六个月</w:t>
            </w:r>
          </w:p>
        </w:tc>
        <w:tc>
          <w:tcPr>
            <w:tcW w:w="1315" w:type="dxa"/>
          </w:tcPr>
          <w:p w:rsidR="00996A9C" w:rsidRDefault="00996A9C" w:rsidP="00996A9C">
            <w:pPr>
              <w:jc w:val="right"/>
            </w:pPr>
            <w:r>
              <w:t>1.90%</w:t>
            </w:r>
          </w:p>
        </w:tc>
        <w:tc>
          <w:tcPr>
            <w:tcW w:w="1315" w:type="dxa"/>
          </w:tcPr>
          <w:p w:rsidR="00996A9C" w:rsidRDefault="00996A9C" w:rsidP="00996A9C">
            <w:pPr>
              <w:jc w:val="right"/>
            </w:pPr>
            <w:r>
              <w:t>0.05%</w:t>
            </w:r>
          </w:p>
        </w:tc>
        <w:tc>
          <w:tcPr>
            <w:tcW w:w="1315" w:type="dxa"/>
          </w:tcPr>
          <w:p w:rsidR="00996A9C" w:rsidRDefault="00996A9C" w:rsidP="00996A9C">
            <w:pPr>
              <w:jc w:val="right"/>
            </w:pPr>
            <w:r>
              <w:t>0.82%</w:t>
            </w:r>
          </w:p>
        </w:tc>
        <w:tc>
          <w:tcPr>
            <w:tcW w:w="1315" w:type="dxa"/>
          </w:tcPr>
          <w:p w:rsidR="00996A9C" w:rsidRDefault="00996A9C" w:rsidP="00996A9C">
            <w:pPr>
              <w:jc w:val="right"/>
            </w:pPr>
            <w:r>
              <w:t>0.01%</w:t>
            </w:r>
          </w:p>
        </w:tc>
        <w:tc>
          <w:tcPr>
            <w:tcW w:w="907" w:type="dxa"/>
          </w:tcPr>
          <w:p w:rsidR="00996A9C" w:rsidRDefault="00996A9C" w:rsidP="00996A9C">
            <w:pPr>
              <w:jc w:val="right"/>
            </w:pPr>
            <w:r>
              <w:t>1.08%</w:t>
            </w:r>
          </w:p>
        </w:tc>
        <w:tc>
          <w:tcPr>
            <w:tcW w:w="907" w:type="dxa"/>
          </w:tcPr>
          <w:p w:rsidR="00996A9C" w:rsidRDefault="00996A9C" w:rsidP="00996A9C">
            <w:pPr>
              <w:jc w:val="right"/>
            </w:pPr>
            <w:r>
              <w:t>0.04%</w:t>
            </w:r>
          </w:p>
        </w:tc>
      </w:tr>
      <w:tr w:rsidR="00996A9C" w:rsidTr="00996A9C">
        <w:tc>
          <w:tcPr>
            <w:tcW w:w="1429" w:type="dxa"/>
          </w:tcPr>
          <w:p w:rsidR="00996A9C" w:rsidRDefault="00996A9C" w:rsidP="00996A9C">
            <w:pPr>
              <w:jc w:val="left"/>
            </w:pPr>
            <w:r>
              <w:rPr>
                <w:rFonts w:hint="eastAsia"/>
              </w:rPr>
              <w:t>过去一年</w:t>
            </w:r>
          </w:p>
        </w:tc>
        <w:tc>
          <w:tcPr>
            <w:tcW w:w="1315" w:type="dxa"/>
          </w:tcPr>
          <w:p w:rsidR="00996A9C" w:rsidRDefault="00996A9C" w:rsidP="00996A9C">
            <w:pPr>
              <w:jc w:val="right"/>
            </w:pPr>
            <w:r>
              <w:t>1.26%</w:t>
            </w:r>
          </w:p>
        </w:tc>
        <w:tc>
          <w:tcPr>
            <w:tcW w:w="1315" w:type="dxa"/>
          </w:tcPr>
          <w:p w:rsidR="00996A9C" w:rsidRDefault="00996A9C" w:rsidP="00996A9C">
            <w:pPr>
              <w:jc w:val="right"/>
            </w:pPr>
            <w:r>
              <w:t>0.08%</w:t>
            </w:r>
          </w:p>
        </w:tc>
        <w:tc>
          <w:tcPr>
            <w:tcW w:w="1315" w:type="dxa"/>
          </w:tcPr>
          <w:p w:rsidR="00996A9C" w:rsidRDefault="00996A9C" w:rsidP="00996A9C">
            <w:pPr>
              <w:jc w:val="right"/>
            </w:pPr>
            <w:r>
              <w:t>0.55%</w:t>
            </w:r>
          </w:p>
        </w:tc>
        <w:tc>
          <w:tcPr>
            <w:tcW w:w="1315" w:type="dxa"/>
          </w:tcPr>
          <w:p w:rsidR="00996A9C" w:rsidRDefault="00996A9C" w:rsidP="00996A9C">
            <w:pPr>
              <w:jc w:val="right"/>
            </w:pPr>
            <w:r>
              <w:t>0.02%</w:t>
            </w:r>
          </w:p>
        </w:tc>
        <w:tc>
          <w:tcPr>
            <w:tcW w:w="907" w:type="dxa"/>
          </w:tcPr>
          <w:p w:rsidR="00996A9C" w:rsidRDefault="00996A9C" w:rsidP="00996A9C">
            <w:pPr>
              <w:jc w:val="right"/>
            </w:pPr>
            <w:r>
              <w:t>0.71%</w:t>
            </w:r>
          </w:p>
        </w:tc>
        <w:tc>
          <w:tcPr>
            <w:tcW w:w="907" w:type="dxa"/>
          </w:tcPr>
          <w:p w:rsidR="00996A9C" w:rsidRDefault="00996A9C" w:rsidP="00996A9C">
            <w:pPr>
              <w:jc w:val="right"/>
            </w:pPr>
            <w:r>
              <w:t>0.06%</w:t>
            </w:r>
          </w:p>
        </w:tc>
      </w:tr>
      <w:tr w:rsidR="00996A9C" w:rsidTr="00996A9C">
        <w:tc>
          <w:tcPr>
            <w:tcW w:w="1429" w:type="dxa"/>
          </w:tcPr>
          <w:p w:rsidR="00996A9C" w:rsidRDefault="00996A9C" w:rsidP="00996A9C">
            <w:pPr>
              <w:jc w:val="left"/>
            </w:pPr>
            <w:r>
              <w:rPr>
                <w:rFonts w:hint="eastAsia"/>
              </w:rPr>
              <w:t>过去三年</w:t>
            </w:r>
          </w:p>
        </w:tc>
        <w:tc>
          <w:tcPr>
            <w:tcW w:w="1315" w:type="dxa"/>
          </w:tcPr>
          <w:p w:rsidR="00996A9C" w:rsidRDefault="00996A9C" w:rsidP="00996A9C">
            <w:pPr>
              <w:jc w:val="right"/>
            </w:pPr>
            <w:r>
              <w:t>8.15%</w:t>
            </w:r>
          </w:p>
        </w:tc>
        <w:tc>
          <w:tcPr>
            <w:tcW w:w="1315" w:type="dxa"/>
          </w:tcPr>
          <w:p w:rsidR="00996A9C" w:rsidRDefault="00996A9C" w:rsidP="00996A9C">
            <w:pPr>
              <w:jc w:val="right"/>
            </w:pPr>
            <w:r>
              <w:t>0.09%</w:t>
            </w:r>
          </w:p>
        </w:tc>
        <w:tc>
          <w:tcPr>
            <w:tcW w:w="1315" w:type="dxa"/>
          </w:tcPr>
          <w:p w:rsidR="00996A9C" w:rsidRDefault="00996A9C" w:rsidP="00996A9C">
            <w:pPr>
              <w:jc w:val="right"/>
            </w:pPr>
            <w:r>
              <w:t>3.72%</w:t>
            </w:r>
          </w:p>
        </w:tc>
        <w:tc>
          <w:tcPr>
            <w:tcW w:w="1315" w:type="dxa"/>
          </w:tcPr>
          <w:p w:rsidR="00996A9C" w:rsidRDefault="00996A9C" w:rsidP="00996A9C">
            <w:pPr>
              <w:jc w:val="right"/>
            </w:pPr>
            <w:r>
              <w:t>0.03%</w:t>
            </w:r>
          </w:p>
        </w:tc>
        <w:tc>
          <w:tcPr>
            <w:tcW w:w="907" w:type="dxa"/>
          </w:tcPr>
          <w:p w:rsidR="00996A9C" w:rsidRDefault="00996A9C" w:rsidP="00996A9C">
            <w:pPr>
              <w:jc w:val="right"/>
            </w:pPr>
            <w:r>
              <w:t>4.43%</w:t>
            </w:r>
          </w:p>
        </w:tc>
        <w:tc>
          <w:tcPr>
            <w:tcW w:w="907" w:type="dxa"/>
          </w:tcPr>
          <w:p w:rsidR="00996A9C" w:rsidRDefault="00996A9C" w:rsidP="00996A9C">
            <w:pPr>
              <w:jc w:val="right"/>
            </w:pPr>
            <w:r>
              <w:t>0.06%</w:t>
            </w:r>
          </w:p>
        </w:tc>
      </w:tr>
      <w:tr w:rsidR="00996A9C" w:rsidTr="00996A9C">
        <w:tc>
          <w:tcPr>
            <w:tcW w:w="1429" w:type="dxa"/>
          </w:tcPr>
          <w:p w:rsidR="00996A9C" w:rsidRDefault="00996A9C" w:rsidP="00996A9C">
            <w:pPr>
              <w:jc w:val="left"/>
            </w:pPr>
            <w:r>
              <w:rPr>
                <w:rFonts w:hint="eastAsia"/>
              </w:rPr>
              <w:t>过去五年</w:t>
            </w:r>
          </w:p>
        </w:tc>
        <w:tc>
          <w:tcPr>
            <w:tcW w:w="1315" w:type="dxa"/>
          </w:tcPr>
          <w:p w:rsidR="00996A9C" w:rsidRDefault="00996A9C" w:rsidP="00996A9C">
            <w:pPr>
              <w:jc w:val="right"/>
            </w:pPr>
            <w:r>
              <w:t>12.37%</w:t>
            </w:r>
          </w:p>
        </w:tc>
        <w:tc>
          <w:tcPr>
            <w:tcW w:w="1315" w:type="dxa"/>
          </w:tcPr>
          <w:p w:rsidR="00996A9C" w:rsidRDefault="00996A9C" w:rsidP="00996A9C">
            <w:pPr>
              <w:jc w:val="right"/>
            </w:pPr>
            <w:r>
              <w:t>0.08%</w:t>
            </w:r>
          </w:p>
        </w:tc>
        <w:tc>
          <w:tcPr>
            <w:tcW w:w="1315" w:type="dxa"/>
          </w:tcPr>
          <w:p w:rsidR="00996A9C" w:rsidRDefault="00996A9C" w:rsidP="00996A9C">
            <w:pPr>
              <w:jc w:val="right"/>
            </w:pPr>
            <w:r>
              <w:t>5.87%</w:t>
            </w:r>
          </w:p>
        </w:tc>
        <w:tc>
          <w:tcPr>
            <w:tcW w:w="1315" w:type="dxa"/>
          </w:tcPr>
          <w:p w:rsidR="00996A9C" w:rsidRDefault="00996A9C" w:rsidP="00996A9C">
            <w:pPr>
              <w:jc w:val="right"/>
            </w:pPr>
            <w:r>
              <w:t>0.03%</w:t>
            </w:r>
          </w:p>
        </w:tc>
        <w:tc>
          <w:tcPr>
            <w:tcW w:w="907" w:type="dxa"/>
          </w:tcPr>
          <w:p w:rsidR="00996A9C" w:rsidRDefault="00996A9C" w:rsidP="00996A9C">
            <w:pPr>
              <w:jc w:val="right"/>
            </w:pPr>
            <w:r>
              <w:t>6.50%</w:t>
            </w:r>
          </w:p>
        </w:tc>
        <w:tc>
          <w:tcPr>
            <w:tcW w:w="907" w:type="dxa"/>
          </w:tcPr>
          <w:p w:rsidR="00996A9C" w:rsidRDefault="00996A9C" w:rsidP="00996A9C">
            <w:pPr>
              <w:jc w:val="right"/>
            </w:pPr>
            <w:r>
              <w:t>0.05%</w:t>
            </w:r>
          </w:p>
        </w:tc>
      </w:tr>
      <w:tr w:rsidR="00996A9C" w:rsidTr="00996A9C">
        <w:tc>
          <w:tcPr>
            <w:tcW w:w="1429" w:type="dxa"/>
          </w:tcPr>
          <w:p w:rsidR="00996A9C" w:rsidRDefault="00996A9C" w:rsidP="00996A9C">
            <w:pPr>
              <w:jc w:val="left"/>
            </w:pPr>
            <w:r>
              <w:rPr>
                <w:rFonts w:hint="eastAsia"/>
              </w:rPr>
              <w:t>过去七年</w:t>
            </w:r>
          </w:p>
        </w:tc>
        <w:tc>
          <w:tcPr>
            <w:tcW w:w="1315" w:type="dxa"/>
          </w:tcPr>
          <w:p w:rsidR="00996A9C" w:rsidRDefault="00996A9C" w:rsidP="00996A9C">
            <w:pPr>
              <w:jc w:val="right"/>
            </w:pPr>
            <w:r>
              <w:t>21.08%</w:t>
            </w:r>
          </w:p>
        </w:tc>
        <w:tc>
          <w:tcPr>
            <w:tcW w:w="1315" w:type="dxa"/>
          </w:tcPr>
          <w:p w:rsidR="00996A9C" w:rsidRDefault="00996A9C" w:rsidP="00996A9C">
            <w:pPr>
              <w:jc w:val="right"/>
            </w:pPr>
            <w:r>
              <w:t>0.08%</w:t>
            </w:r>
          </w:p>
        </w:tc>
        <w:tc>
          <w:tcPr>
            <w:tcW w:w="1315" w:type="dxa"/>
          </w:tcPr>
          <w:p w:rsidR="00996A9C" w:rsidRDefault="00996A9C" w:rsidP="00996A9C">
            <w:pPr>
              <w:jc w:val="right"/>
            </w:pPr>
            <w:r>
              <w:t>7.58%</w:t>
            </w:r>
          </w:p>
        </w:tc>
        <w:tc>
          <w:tcPr>
            <w:tcW w:w="1315" w:type="dxa"/>
          </w:tcPr>
          <w:p w:rsidR="00996A9C" w:rsidRDefault="00996A9C" w:rsidP="00996A9C">
            <w:pPr>
              <w:jc w:val="right"/>
            </w:pPr>
            <w:r>
              <w:t>0.03%</w:t>
            </w:r>
          </w:p>
        </w:tc>
        <w:tc>
          <w:tcPr>
            <w:tcW w:w="907" w:type="dxa"/>
          </w:tcPr>
          <w:p w:rsidR="00996A9C" w:rsidRDefault="00996A9C" w:rsidP="00996A9C">
            <w:pPr>
              <w:jc w:val="right"/>
            </w:pPr>
            <w:r>
              <w:t>13.50%</w:t>
            </w:r>
          </w:p>
        </w:tc>
        <w:tc>
          <w:tcPr>
            <w:tcW w:w="907" w:type="dxa"/>
          </w:tcPr>
          <w:p w:rsidR="00996A9C" w:rsidRDefault="00996A9C" w:rsidP="00996A9C">
            <w:pPr>
              <w:jc w:val="right"/>
            </w:pPr>
            <w:r>
              <w:t>0.05%</w:t>
            </w:r>
          </w:p>
        </w:tc>
      </w:tr>
      <w:tr w:rsidR="00996A9C" w:rsidTr="00996A9C">
        <w:tc>
          <w:tcPr>
            <w:tcW w:w="1429" w:type="dxa"/>
          </w:tcPr>
          <w:p w:rsidR="00996A9C" w:rsidRDefault="00996A9C" w:rsidP="00996A9C">
            <w:pPr>
              <w:jc w:val="left"/>
            </w:pPr>
            <w:r>
              <w:rPr>
                <w:rFonts w:hint="eastAsia"/>
              </w:rPr>
              <w:t>过去十年</w:t>
            </w:r>
          </w:p>
        </w:tc>
        <w:tc>
          <w:tcPr>
            <w:tcW w:w="1315" w:type="dxa"/>
          </w:tcPr>
          <w:p w:rsidR="00996A9C" w:rsidRDefault="00996A9C" w:rsidP="00996A9C">
            <w:pPr>
              <w:jc w:val="right"/>
            </w:pPr>
            <w:r>
              <w:t>35.69%</w:t>
            </w:r>
          </w:p>
        </w:tc>
        <w:tc>
          <w:tcPr>
            <w:tcW w:w="1315" w:type="dxa"/>
          </w:tcPr>
          <w:p w:rsidR="00996A9C" w:rsidRDefault="00996A9C" w:rsidP="00996A9C">
            <w:pPr>
              <w:jc w:val="right"/>
            </w:pPr>
            <w:r>
              <w:t>0.08%</w:t>
            </w:r>
          </w:p>
        </w:tc>
        <w:tc>
          <w:tcPr>
            <w:tcW w:w="1315" w:type="dxa"/>
          </w:tcPr>
          <w:p w:rsidR="00996A9C" w:rsidRDefault="00996A9C" w:rsidP="00996A9C">
            <w:pPr>
              <w:jc w:val="right"/>
            </w:pPr>
            <w:r>
              <w:t>7.08%</w:t>
            </w:r>
          </w:p>
        </w:tc>
        <w:tc>
          <w:tcPr>
            <w:tcW w:w="1315" w:type="dxa"/>
          </w:tcPr>
          <w:p w:rsidR="00996A9C" w:rsidRDefault="00996A9C" w:rsidP="00996A9C">
            <w:pPr>
              <w:jc w:val="right"/>
            </w:pPr>
            <w:r>
              <w:t>0.04%</w:t>
            </w:r>
          </w:p>
        </w:tc>
        <w:tc>
          <w:tcPr>
            <w:tcW w:w="907" w:type="dxa"/>
          </w:tcPr>
          <w:p w:rsidR="00996A9C" w:rsidRDefault="00996A9C" w:rsidP="00996A9C">
            <w:pPr>
              <w:jc w:val="right"/>
            </w:pPr>
            <w:r>
              <w:t>28.61%</w:t>
            </w:r>
          </w:p>
        </w:tc>
        <w:tc>
          <w:tcPr>
            <w:tcW w:w="907" w:type="dxa"/>
          </w:tcPr>
          <w:p w:rsidR="00996A9C" w:rsidRDefault="00996A9C" w:rsidP="00996A9C">
            <w:pPr>
              <w:jc w:val="right"/>
            </w:pPr>
            <w:r>
              <w:t>0.04%</w:t>
            </w:r>
          </w:p>
        </w:tc>
      </w:tr>
      <w:tr w:rsidR="00996A9C" w:rsidTr="00996A9C">
        <w:tc>
          <w:tcPr>
            <w:tcW w:w="1429" w:type="dxa"/>
          </w:tcPr>
          <w:p w:rsidR="00996A9C" w:rsidRDefault="00996A9C" w:rsidP="00996A9C">
            <w:pPr>
              <w:jc w:val="left"/>
            </w:pPr>
            <w:r>
              <w:rPr>
                <w:rFonts w:hint="eastAsia"/>
              </w:rPr>
              <w:t>自基金合同生效起至今</w:t>
            </w:r>
          </w:p>
        </w:tc>
        <w:tc>
          <w:tcPr>
            <w:tcW w:w="1315" w:type="dxa"/>
          </w:tcPr>
          <w:p w:rsidR="00996A9C" w:rsidRDefault="00996A9C" w:rsidP="00996A9C">
            <w:pPr>
              <w:jc w:val="right"/>
            </w:pPr>
            <w:r>
              <w:t>70.12%</w:t>
            </w:r>
          </w:p>
        </w:tc>
        <w:tc>
          <w:tcPr>
            <w:tcW w:w="1315" w:type="dxa"/>
          </w:tcPr>
          <w:p w:rsidR="00996A9C" w:rsidRDefault="00996A9C" w:rsidP="00996A9C">
            <w:pPr>
              <w:jc w:val="right"/>
            </w:pPr>
            <w:r>
              <w:t>0.09%</w:t>
            </w:r>
          </w:p>
        </w:tc>
        <w:tc>
          <w:tcPr>
            <w:tcW w:w="1315" w:type="dxa"/>
          </w:tcPr>
          <w:p w:rsidR="00996A9C" w:rsidRDefault="00996A9C" w:rsidP="00996A9C">
            <w:pPr>
              <w:jc w:val="right"/>
            </w:pPr>
            <w:r>
              <w:t>14.78%</w:t>
            </w:r>
          </w:p>
        </w:tc>
        <w:tc>
          <w:tcPr>
            <w:tcW w:w="1315" w:type="dxa"/>
          </w:tcPr>
          <w:p w:rsidR="00996A9C" w:rsidRDefault="00996A9C" w:rsidP="00996A9C">
            <w:pPr>
              <w:jc w:val="right"/>
            </w:pPr>
            <w:r>
              <w:t>0.05%</w:t>
            </w:r>
          </w:p>
        </w:tc>
        <w:tc>
          <w:tcPr>
            <w:tcW w:w="907" w:type="dxa"/>
          </w:tcPr>
          <w:p w:rsidR="00996A9C" w:rsidRDefault="00996A9C" w:rsidP="00996A9C">
            <w:pPr>
              <w:jc w:val="right"/>
            </w:pPr>
            <w:r>
              <w:t>55.34%</w:t>
            </w:r>
          </w:p>
        </w:tc>
        <w:tc>
          <w:tcPr>
            <w:tcW w:w="907" w:type="dxa"/>
          </w:tcPr>
          <w:p w:rsidR="00996A9C" w:rsidRDefault="00996A9C" w:rsidP="00996A9C">
            <w:pPr>
              <w:jc w:val="right"/>
            </w:pPr>
            <w:r>
              <w:t>0.04%</w:t>
            </w:r>
          </w:p>
        </w:tc>
      </w:tr>
    </w:tbl>
    <w:p w:rsidR="00996A9C" w:rsidRDefault="00996A9C" w:rsidP="00996A9C">
      <w:pPr>
        <w:pStyle w:val="-"/>
        <w:ind w:firstLine="420"/>
      </w:pPr>
      <w:r>
        <w:rPr>
          <w:rFonts w:hint="eastAsia"/>
        </w:rPr>
        <w:t>南方通利债券C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1429" w:type="dxa"/>
          </w:tcPr>
          <w:p w:rsidR="00996A9C" w:rsidRPr="00996A9C" w:rsidRDefault="00996A9C" w:rsidP="00996A9C">
            <w:pPr>
              <w:jc w:val="center"/>
              <w:rPr>
                <w:b/>
              </w:rPr>
            </w:pPr>
            <w:r w:rsidRPr="00996A9C">
              <w:rPr>
                <w:rFonts w:hint="eastAsia"/>
                <w:b/>
              </w:rPr>
              <w:t>阶段</w:t>
            </w:r>
          </w:p>
        </w:tc>
        <w:tc>
          <w:tcPr>
            <w:tcW w:w="1315" w:type="dxa"/>
          </w:tcPr>
          <w:p w:rsidR="00996A9C" w:rsidRPr="00996A9C" w:rsidRDefault="00996A9C" w:rsidP="00996A9C">
            <w:pPr>
              <w:jc w:val="center"/>
              <w:rPr>
                <w:b/>
              </w:rPr>
            </w:pPr>
            <w:r w:rsidRPr="00996A9C">
              <w:rPr>
                <w:rFonts w:hint="eastAsia"/>
                <w:b/>
              </w:rPr>
              <w:t>净值增长率①</w:t>
            </w:r>
          </w:p>
        </w:tc>
        <w:tc>
          <w:tcPr>
            <w:tcW w:w="1315" w:type="dxa"/>
          </w:tcPr>
          <w:p w:rsidR="00996A9C" w:rsidRPr="00996A9C" w:rsidRDefault="00996A9C" w:rsidP="00996A9C">
            <w:pPr>
              <w:jc w:val="center"/>
              <w:rPr>
                <w:b/>
              </w:rPr>
            </w:pPr>
            <w:r w:rsidRPr="00996A9C">
              <w:rPr>
                <w:rFonts w:hint="eastAsia"/>
                <w:b/>
              </w:rPr>
              <w:t>净值增长率标准差②</w:t>
            </w:r>
          </w:p>
        </w:tc>
        <w:tc>
          <w:tcPr>
            <w:tcW w:w="1315" w:type="dxa"/>
          </w:tcPr>
          <w:p w:rsidR="00996A9C" w:rsidRPr="00996A9C" w:rsidRDefault="00996A9C" w:rsidP="00996A9C">
            <w:pPr>
              <w:jc w:val="center"/>
              <w:rPr>
                <w:b/>
              </w:rPr>
            </w:pPr>
            <w:r w:rsidRPr="00996A9C">
              <w:rPr>
                <w:rFonts w:hint="eastAsia"/>
                <w:b/>
              </w:rPr>
              <w:t>业绩比较基准收益率③</w:t>
            </w:r>
          </w:p>
        </w:tc>
        <w:tc>
          <w:tcPr>
            <w:tcW w:w="1315" w:type="dxa"/>
          </w:tcPr>
          <w:p w:rsidR="00996A9C" w:rsidRPr="00996A9C" w:rsidRDefault="00996A9C" w:rsidP="00996A9C">
            <w:pPr>
              <w:jc w:val="center"/>
              <w:rPr>
                <w:b/>
              </w:rPr>
            </w:pPr>
            <w:r w:rsidRPr="00996A9C">
              <w:rPr>
                <w:rFonts w:hint="eastAsia"/>
                <w:b/>
              </w:rPr>
              <w:t>业绩比较基准收益率标准差④</w:t>
            </w:r>
          </w:p>
        </w:tc>
        <w:tc>
          <w:tcPr>
            <w:tcW w:w="907" w:type="dxa"/>
          </w:tcPr>
          <w:p w:rsidR="00996A9C" w:rsidRPr="00996A9C" w:rsidRDefault="00996A9C" w:rsidP="00996A9C">
            <w:pPr>
              <w:jc w:val="center"/>
              <w:rPr>
                <w:b/>
              </w:rPr>
            </w:pPr>
            <w:r w:rsidRPr="00996A9C">
              <w:rPr>
                <w:rFonts w:hint="eastAsia"/>
                <w:b/>
              </w:rPr>
              <w:t>①</w:t>
            </w:r>
            <w:r w:rsidRPr="00996A9C">
              <w:rPr>
                <w:rFonts w:hint="eastAsia"/>
                <w:b/>
              </w:rPr>
              <w:t>-</w:t>
            </w:r>
            <w:r w:rsidRPr="00996A9C">
              <w:rPr>
                <w:rFonts w:hint="eastAsia"/>
                <w:b/>
              </w:rPr>
              <w:t>③</w:t>
            </w:r>
          </w:p>
        </w:tc>
        <w:tc>
          <w:tcPr>
            <w:tcW w:w="907" w:type="dxa"/>
          </w:tcPr>
          <w:p w:rsidR="00996A9C" w:rsidRPr="00996A9C" w:rsidRDefault="00996A9C" w:rsidP="00996A9C">
            <w:pPr>
              <w:jc w:val="center"/>
              <w:rPr>
                <w:b/>
              </w:rPr>
            </w:pPr>
            <w:r w:rsidRPr="00996A9C">
              <w:rPr>
                <w:rFonts w:hint="eastAsia"/>
                <w:b/>
              </w:rPr>
              <w:t>②</w:t>
            </w:r>
            <w:r w:rsidRPr="00996A9C">
              <w:rPr>
                <w:rFonts w:hint="eastAsia"/>
                <w:b/>
              </w:rPr>
              <w:t>-</w:t>
            </w:r>
            <w:r w:rsidRPr="00996A9C">
              <w:rPr>
                <w:rFonts w:hint="eastAsia"/>
                <w:b/>
              </w:rPr>
              <w:t>④</w:t>
            </w:r>
          </w:p>
        </w:tc>
      </w:tr>
      <w:tr w:rsidR="00996A9C" w:rsidTr="00996A9C">
        <w:tc>
          <w:tcPr>
            <w:tcW w:w="1429" w:type="dxa"/>
          </w:tcPr>
          <w:p w:rsidR="00996A9C" w:rsidRDefault="00996A9C" w:rsidP="00996A9C">
            <w:pPr>
              <w:jc w:val="left"/>
            </w:pPr>
            <w:r>
              <w:rPr>
                <w:rFonts w:hint="eastAsia"/>
              </w:rPr>
              <w:t>过去三个月</w:t>
            </w:r>
          </w:p>
        </w:tc>
        <w:tc>
          <w:tcPr>
            <w:tcW w:w="1315" w:type="dxa"/>
          </w:tcPr>
          <w:p w:rsidR="00996A9C" w:rsidRDefault="00996A9C" w:rsidP="00996A9C">
            <w:pPr>
              <w:jc w:val="right"/>
            </w:pPr>
            <w:r>
              <w:t>1.02%</w:t>
            </w:r>
          </w:p>
        </w:tc>
        <w:tc>
          <w:tcPr>
            <w:tcW w:w="1315" w:type="dxa"/>
          </w:tcPr>
          <w:p w:rsidR="00996A9C" w:rsidRDefault="00996A9C" w:rsidP="00996A9C">
            <w:pPr>
              <w:jc w:val="right"/>
            </w:pPr>
            <w:r>
              <w:t>0.05%</w:t>
            </w:r>
          </w:p>
        </w:tc>
        <w:tc>
          <w:tcPr>
            <w:tcW w:w="1315" w:type="dxa"/>
          </w:tcPr>
          <w:p w:rsidR="00996A9C" w:rsidRDefault="00996A9C" w:rsidP="00996A9C">
            <w:pPr>
              <w:jc w:val="right"/>
            </w:pPr>
            <w:r>
              <w:t>0.38%</w:t>
            </w:r>
          </w:p>
        </w:tc>
        <w:tc>
          <w:tcPr>
            <w:tcW w:w="1315" w:type="dxa"/>
          </w:tcPr>
          <w:p w:rsidR="00996A9C" w:rsidRDefault="00996A9C" w:rsidP="00996A9C">
            <w:pPr>
              <w:jc w:val="right"/>
            </w:pPr>
            <w:r>
              <w:t>0.02%</w:t>
            </w:r>
          </w:p>
        </w:tc>
        <w:tc>
          <w:tcPr>
            <w:tcW w:w="907" w:type="dxa"/>
          </w:tcPr>
          <w:p w:rsidR="00996A9C" w:rsidRDefault="00996A9C" w:rsidP="00996A9C">
            <w:pPr>
              <w:jc w:val="right"/>
            </w:pPr>
            <w:r>
              <w:t>0.64%</w:t>
            </w:r>
          </w:p>
        </w:tc>
        <w:tc>
          <w:tcPr>
            <w:tcW w:w="907" w:type="dxa"/>
          </w:tcPr>
          <w:p w:rsidR="00996A9C" w:rsidRDefault="00996A9C" w:rsidP="00996A9C">
            <w:pPr>
              <w:jc w:val="right"/>
            </w:pPr>
            <w:r>
              <w:t>0.03%</w:t>
            </w:r>
          </w:p>
        </w:tc>
      </w:tr>
      <w:tr w:rsidR="00996A9C" w:rsidTr="00996A9C">
        <w:tc>
          <w:tcPr>
            <w:tcW w:w="1429" w:type="dxa"/>
          </w:tcPr>
          <w:p w:rsidR="00996A9C" w:rsidRDefault="00996A9C" w:rsidP="00996A9C">
            <w:pPr>
              <w:jc w:val="left"/>
            </w:pPr>
            <w:r>
              <w:rPr>
                <w:rFonts w:hint="eastAsia"/>
              </w:rPr>
              <w:t>过去六个月</w:t>
            </w:r>
          </w:p>
        </w:tc>
        <w:tc>
          <w:tcPr>
            <w:tcW w:w="1315" w:type="dxa"/>
          </w:tcPr>
          <w:p w:rsidR="00996A9C" w:rsidRDefault="00996A9C" w:rsidP="00996A9C">
            <w:pPr>
              <w:jc w:val="right"/>
            </w:pPr>
            <w:r>
              <w:t>1.69%</w:t>
            </w:r>
          </w:p>
        </w:tc>
        <w:tc>
          <w:tcPr>
            <w:tcW w:w="1315" w:type="dxa"/>
          </w:tcPr>
          <w:p w:rsidR="00996A9C" w:rsidRDefault="00996A9C" w:rsidP="00996A9C">
            <w:pPr>
              <w:jc w:val="right"/>
            </w:pPr>
            <w:r>
              <w:t>0.05%</w:t>
            </w:r>
          </w:p>
        </w:tc>
        <w:tc>
          <w:tcPr>
            <w:tcW w:w="1315" w:type="dxa"/>
          </w:tcPr>
          <w:p w:rsidR="00996A9C" w:rsidRDefault="00996A9C" w:rsidP="00996A9C">
            <w:pPr>
              <w:jc w:val="right"/>
            </w:pPr>
            <w:r>
              <w:t>0.82%</w:t>
            </w:r>
          </w:p>
        </w:tc>
        <w:tc>
          <w:tcPr>
            <w:tcW w:w="1315" w:type="dxa"/>
          </w:tcPr>
          <w:p w:rsidR="00996A9C" w:rsidRDefault="00996A9C" w:rsidP="00996A9C">
            <w:pPr>
              <w:jc w:val="right"/>
            </w:pPr>
            <w:r>
              <w:t>0.01%</w:t>
            </w:r>
          </w:p>
        </w:tc>
        <w:tc>
          <w:tcPr>
            <w:tcW w:w="907" w:type="dxa"/>
          </w:tcPr>
          <w:p w:rsidR="00996A9C" w:rsidRDefault="00996A9C" w:rsidP="00996A9C">
            <w:pPr>
              <w:jc w:val="right"/>
            </w:pPr>
            <w:r>
              <w:t>0.87%</w:t>
            </w:r>
          </w:p>
        </w:tc>
        <w:tc>
          <w:tcPr>
            <w:tcW w:w="907" w:type="dxa"/>
          </w:tcPr>
          <w:p w:rsidR="00996A9C" w:rsidRDefault="00996A9C" w:rsidP="00996A9C">
            <w:pPr>
              <w:jc w:val="right"/>
            </w:pPr>
            <w:r>
              <w:t>0.04%</w:t>
            </w:r>
          </w:p>
        </w:tc>
      </w:tr>
      <w:tr w:rsidR="00996A9C" w:rsidTr="00996A9C">
        <w:tc>
          <w:tcPr>
            <w:tcW w:w="1429" w:type="dxa"/>
          </w:tcPr>
          <w:p w:rsidR="00996A9C" w:rsidRDefault="00996A9C" w:rsidP="00996A9C">
            <w:pPr>
              <w:jc w:val="left"/>
            </w:pPr>
            <w:r>
              <w:rPr>
                <w:rFonts w:hint="eastAsia"/>
              </w:rPr>
              <w:t>过去一年</w:t>
            </w:r>
          </w:p>
        </w:tc>
        <w:tc>
          <w:tcPr>
            <w:tcW w:w="1315" w:type="dxa"/>
          </w:tcPr>
          <w:p w:rsidR="00996A9C" w:rsidRDefault="00996A9C" w:rsidP="00996A9C">
            <w:pPr>
              <w:jc w:val="right"/>
            </w:pPr>
            <w:r>
              <w:t>0.85%</w:t>
            </w:r>
          </w:p>
        </w:tc>
        <w:tc>
          <w:tcPr>
            <w:tcW w:w="1315" w:type="dxa"/>
          </w:tcPr>
          <w:p w:rsidR="00996A9C" w:rsidRDefault="00996A9C" w:rsidP="00996A9C">
            <w:pPr>
              <w:jc w:val="right"/>
            </w:pPr>
            <w:r>
              <w:t>0.08%</w:t>
            </w:r>
          </w:p>
        </w:tc>
        <w:tc>
          <w:tcPr>
            <w:tcW w:w="1315" w:type="dxa"/>
          </w:tcPr>
          <w:p w:rsidR="00996A9C" w:rsidRDefault="00996A9C" w:rsidP="00996A9C">
            <w:pPr>
              <w:jc w:val="right"/>
            </w:pPr>
            <w:r>
              <w:t>0.55%</w:t>
            </w:r>
          </w:p>
        </w:tc>
        <w:tc>
          <w:tcPr>
            <w:tcW w:w="1315" w:type="dxa"/>
          </w:tcPr>
          <w:p w:rsidR="00996A9C" w:rsidRDefault="00996A9C" w:rsidP="00996A9C">
            <w:pPr>
              <w:jc w:val="right"/>
            </w:pPr>
            <w:r>
              <w:t>0.02%</w:t>
            </w:r>
          </w:p>
        </w:tc>
        <w:tc>
          <w:tcPr>
            <w:tcW w:w="907" w:type="dxa"/>
          </w:tcPr>
          <w:p w:rsidR="00996A9C" w:rsidRDefault="00996A9C" w:rsidP="00996A9C">
            <w:pPr>
              <w:jc w:val="right"/>
            </w:pPr>
            <w:r>
              <w:t>0.30%</w:t>
            </w:r>
          </w:p>
        </w:tc>
        <w:tc>
          <w:tcPr>
            <w:tcW w:w="907" w:type="dxa"/>
          </w:tcPr>
          <w:p w:rsidR="00996A9C" w:rsidRDefault="00996A9C" w:rsidP="00996A9C">
            <w:pPr>
              <w:jc w:val="right"/>
            </w:pPr>
            <w:r>
              <w:t>0.06%</w:t>
            </w:r>
          </w:p>
        </w:tc>
      </w:tr>
      <w:tr w:rsidR="00996A9C" w:rsidTr="00996A9C">
        <w:tc>
          <w:tcPr>
            <w:tcW w:w="1429" w:type="dxa"/>
          </w:tcPr>
          <w:p w:rsidR="00996A9C" w:rsidRDefault="00996A9C" w:rsidP="00996A9C">
            <w:pPr>
              <w:jc w:val="left"/>
            </w:pPr>
            <w:r>
              <w:rPr>
                <w:rFonts w:hint="eastAsia"/>
              </w:rPr>
              <w:t>过去三年</w:t>
            </w:r>
          </w:p>
        </w:tc>
        <w:tc>
          <w:tcPr>
            <w:tcW w:w="1315" w:type="dxa"/>
          </w:tcPr>
          <w:p w:rsidR="00996A9C" w:rsidRDefault="00996A9C" w:rsidP="00996A9C">
            <w:pPr>
              <w:jc w:val="right"/>
            </w:pPr>
            <w:r>
              <w:t>6.87%</w:t>
            </w:r>
          </w:p>
        </w:tc>
        <w:tc>
          <w:tcPr>
            <w:tcW w:w="1315" w:type="dxa"/>
          </w:tcPr>
          <w:p w:rsidR="00996A9C" w:rsidRDefault="00996A9C" w:rsidP="00996A9C">
            <w:pPr>
              <w:jc w:val="right"/>
            </w:pPr>
            <w:r>
              <w:t>0.09%</w:t>
            </w:r>
          </w:p>
        </w:tc>
        <w:tc>
          <w:tcPr>
            <w:tcW w:w="1315" w:type="dxa"/>
          </w:tcPr>
          <w:p w:rsidR="00996A9C" w:rsidRDefault="00996A9C" w:rsidP="00996A9C">
            <w:pPr>
              <w:jc w:val="right"/>
            </w:pPr>
            <w:r>
              <w:t>3.72%</w:t>
            </w:r>
          </w:p>
        </w:tc>
        <w:tc>
          <w:tcPr>
            <w:tcW w:w="1315" w:type="dxa"/>
          </w:tcPr>
          <w:p w:rsidR="00996A9C" w:rsidRDefault="00996A9C" w:rsidP="00996A9C">
            <w:pPr>
              <w:jc w:val="right"/>
            </w:pPr>
            <w:r>
              <w:t>0.03%</w:t>
            </w:r>
          </w:p>
        </w:tc>
        <w:tc>
          <w:tcPr>
            <w:tcW w:w="907" w:type="dxa"/>
          </w:tcPr>
          <w:p w:rsidR="00996A9C" w:rsidRDefault="00996A9C" w:rsidP="00996A9C">
            <w:pPr>
              <w:jc w:val="right"/>
            </w:pPr>
            <w:r>
              <w:t>3.15%</w:t>
            </w:r>
          </w:p>
        </w:tc>
        <w:tc>
          <w:tcPr>
            <w:tcW w:w="907" w:type="dxa"/>
          </w:tcPr>
          <w:p w:rsidR="00996A9C" w:rsidRDefault="00996A9C" w:rsidP="00996A9C">
            <w:pPr>
              <w:jc w:val="right"/>
            </w:pPr>
            <w:r>
              <w:t>0.06%</w:t>
            </w:r>
          </w:p>
        </w:tc>
      </w:tr>
      <w:tr w:rsidR="00996A9C" w:rsidTr="00996A9C">
        <w:tc>
          <w:tcPr>
            <w:tcW w:w="1429" w:type="dxa"/>
          </w:tcPr>
          <w:p w:rsidR="00996A9C" w:rsidRDefault="00996A9C" w:rsidP="00996A9C">
            <w:pPr>
              <w:jc w:val="left"/>
            </w:pPr>
            <w:r>
              <w:rPr>
                <w:rFonts w:hint="eastAsia"/>
              </w:rPr>
              <w:t>过去五年</w:t>
            </w:r>
          </w:p>
        </w:tc>
        <w:tc>
          <w:tcPr>
            <w:tcW w:w="1315" w:type="dxa"/>
          </w:tcPr>
          <w:p w:rsidR="00996A9C" w:rsidRDefault="00996A9C" w:rsidP="00996A9C">
            <w:pPr>
              <w:jc w:val="right"/>
            </w:pPr>
            <w:r>
              <w:t>10.14%</w:t>
            </w:r>
          </w:p>
        </w:tc>
        <w:tc>
          <w:tcPr>
            <w:tcW w:w="1315" w:type="dxa"/>
          </w:tcPr>
          <w:p w:rsidR="00996A9C" w:rsidRDefault="00996A9C" w:rsidP="00996A9C">
            <w:pPr>
              <w:jc w:val="right"/>
            </w:pPr>
            <w:r>
              <w:t>0.08%</w:t>
            </w:r>
          </w:p>
        </w:tc>
        <w:tc>
          <w:tcPr>
            <w:tcW w:w="1315" w:type="dxa"/>
          </w:tcPr>
          <w:p w:rsidR="00996A9C" w:rsidRDefault="00996A9C" w:rsidP="00996A9C">
            <w:pPr>
              <w:jc w:val="right"/>
            </w:pPr>
            <w:r>
              <w:t>5.87%</w:t>
            </w:r>
          </w:p>
        </w:tc>
        <w:tc>
          <w:tcPr>
            <w:tcW w:w="1315" w:type="dxa"/>
          </w:tcPr>
          <w:p w:rsidR="00996A9C" w:rsidRDefault="00996A9C" w:rsidP="00996A9C">
            <w:pPr>
              <w:jc w:val="right"/>
            </w:pPr>
            <w:r>
              <w:t>0.03%</w:t>
            </w:r>
          </w:p>
        </w:tc>
        <w:tc>
          <w:tcPr>
            <w:tcW w:w="907" w:type="dxa"/>
          </w:tcPr>
          <w:p w:rsidR="00996A9C" w:rsidRDefault="00996A9C" w:rsidP="00996A9C">
            <w:pPr>
              <w:jc w:val="right"/>
            </w:pPr>
            <w:r>
              <w:t>4.27%</w:t>
            </w:r>
          </w:p>
        </w:tc>
        <w:tc>
          <w:tcPr>
            <w:tcW w:w="907" w:type="dxa"/>
          </w:tcPr>
          <w:p w:rsidR="00996A9C" w:rsidRDefault="00996A9C" w:rsidP="00996A9C">
            <w:pPr>
              <w:jc w:val="right"/>
            </w:pPr>
            <w:r>
              <w:t>0.05%</w:t>
            </w:r>
          </w:p>
        </w:tc>
      </w:tr>
      <w:tr w:rsidR="00996A9C" w:rsidTr="00996A9C">
        <w:tc>
          <w:tcPr>
            <w:tcW w:w="1429" w:type="dxa"/>
          </w:tcPr>
          <w:p w:rsidR="00996A9C" w:rsidRDefault="00996A9C" w:rsidP="00996A9C">
            <w:pPr>
              <w:jc w:val="left"/>
            </w:pPr>
            <w:r>
              <w:rPr>
                <w:rFonts w:hint="eastAsia"/>
              </w:rPr>
              <w:t>过去七年</w:t>
            </w:r>
          </w:p>
        </w:tc>
        <w:tc>
          <w:tcPr>
            <w:tcW w:w="1315" w:type="dxa"/>
          </w:tcPr>
          <w:p w:rsidR="00996A9C" w:rsidRDefault="00996A9C" w:rsidP="00996A9C">
            <w:pPr>
              <w:jc w:val="right"/>
            </w:pPr>
            <w:r>
              <w:t>17.78%</w:t>
            </w:r>
          </w:p>
        </w:tc>
        <w:tc>
          <w:tcPr>
            <w:tcW w:w="1315" w:type="dxa"/>
          </w:tcPr>
          <w:p w:rsidR="00996A9C" w:rsidRDefault="00996A9C" w:rsidP="00996A9C">
            <w:pPr>
              <w:jc w:val="right"/>
            </w:pPr>
            <w:r>
              <w:t>0.08%</w:t>
            </w:r>
          </w:p>
        </w:tc>
        <w:tc>
          <w:tcPr>
            <w:tcW w:w="1315" w:type="dxa"/>
          </w:tcPr>
          <w:p w:rsidR="00996A9C" w:rsidRDefault="00996A9C" w:rsidP="00996A9C">
            <w:pPr>
              <w:jc w:val="right"/>
            </w:pPr>
            <w:r>
              <w:t>7.58%</w:t>
            </w:r>
          </w:p>
        </w:tc>
        <w:tc>
          <w:tcPr>
            <w:tcW w:w="1315" w:type="dxa"/>
          </w:tcPr>
          <w:p w:rsidR="00996A9C" w:rsidRDefault="00996A9C" w:rsidP="00996A9C">
            <w:pPr>
              <w:jc w:val="right"/>
            </w:pPr>
            <w:r>
              <w:t>0.03%</w:t>
            </w:r>
          </w:p>
        </w:tc>
        <w:tc>
          <w:tcPr>
            <w:tcW w:w="907" w:type="dxa"/>
          </w:tcPr>
          <w:p w:rsidR="00996A9C" w:rsidRDefault="00996A9C" w:rsidP="00996A9C">
            <w:pPr>
              <w:jc w:val="right"/>
            </w:pPr>
            <w:r>
              <w:t>10.20%</w:t>
            </w:r>
          </w:p>
        </w:tc>
        <w:tc>
          <w:tcPr>
            <w:tcW w:w="907" w:type="dxa"/>
          </w:tcPr>
          <w:p w:rsidR="00996A9C" w:rsidRDefault="00996A9C" w:rsidP="00996A9C">
            <w:pPr>
              <w:jc w:val="right"/>
            </w:pPr>
            <w:r>
              <w:t>0.05%</w:t>
            </w:r>
          </w:p>
        </w:tc>
      </w:tr>
      <w:tr w:rsidR="00996A9C" w:rsidTr="00996A9C">
        <w:tc>
          <w:tcPr>
            <w:tcW w:w="1429" w:type="dxa"/>
          </w:tcPr>
          <w:p w:rsidR="00996A9C" w:rsidRDefault="00996A9C" w:rsidP="00996A9C">
            <w:pPr>
              <w:jc w:val="left"/>
            </w:pPr>
            <w:r>
              <w:rPr>
                <w:rFonts w:hint="eastAsia"/>
              </w:rPr>
              <w:t>过去十年</w:t>
            </w:r>
          </w:p>
        </w:tc>
        <w:tc>
          <w:tcPr>
            <w:tcW w:w="1315" w:type="dxa"/>
          </w:tcPr>
          <w:p w:rsidR="00996A9C" w:rsidRDefault="00996A9C" w:rsidP="00996A9C">
            <w:pPr>
              <w:jc w:val="right"/>
            </w:pPr>
            <w:r>
              <w:t>30.45%</w:t>
            </w:r>
          </w:p>
        </w:tc>
        <w:tc>
          <w:tcPr>
            <w:tcW w:w="1315" w:type="dxa"/>
          </w:tcPr>
          <w:p w:rsidR="00996A9C" w:rsidRDefault="00996A9C" w:rsidP="00996A9C">
            <w:pPr>
              <w:jc w:val="right"/>
            </w:pPr>
            <w:r>
              <w:t>0.08%</w:t>
            </w:r>
          </w:p>
        </w:tc>
        <w:tc>
          <w:tcPr>
            <w:tcW w:w="1315" w:type="dxa"/>
          </w:tcPr>
          <w:p w:rsidR="00996A9C" w:rsidRDefault="00996A9C" w:rsidP="00996A9C">
            <w:pPr>
              <w:jc w:val="right"/>
            </w:pPr>
            <w:r>
              <w:t>7.08%</w:t>
            </w:r>
          </w:p>
        </w:tc>
        <w:tc>
          <w:tcPr>
            <w:tcW w:w="1315" w:type="dxa"/>
          </w:tcPr>
          <w:p w:rsidR="00996A9C" w:rsidRDefault="00996A9C" w:rsidP="00996A9C">
            <w:pPr>
              <w:jc w:val="right"/>
            </w:pPr>
            <w:r>
              <w:t>0.04%</w:t>
            </w:r>
          </w:p>
        </w:tc>
        <w:tc>
          <w:tcPr>
            <w:tcW w:w="907" w:type="dxa"/>
          </w:tcPr>
          <w:p w:rsidR="00996A9C" w:rsidRDefault="00996A9C" w:rsidP="00996A9C">
            <w:pPr>
              <w:jc w:val="right"/>
            </w:pPr>
            <w:r>
              <w:t>23.37%</w:t>
            </w:r>
          </w:p>
        </w:tc>
        <w:tc>
          <w:tcPr>
            <w:tcW w:w="907" w:type="dxa"/>
          </w:tcPr>
          <w:p w:rsidR="00996A9C" w:rsidRDefault="00996A9C" w:rsidP="00996A9C">
            <w:pPr>
              <w:jc w:val="right"/>
            </w:pPr>
            <w:r>
              <w:t>0.04%</w:t>
            </w:r>
          </w:p>
        </w:tc>
      </w:tr>
      <w:tr w:rsidR="00996A9C" w:rsidTr="00996A9C">
        <w:tc>
          <w:tcPr>
            <w:tcW w:w="1429" w:type="dxa"/>
          </w:tcPr>
          <w:p w:rsidR="00996A9C" w:rsidRDefault="00996A9C" w:rsidP="00996A9C">
            <w:pPr>
              <w:jc w:val="left"/>
            </w:pPr>
            <w:r>
              <w:rPr>
                <w:rFonts w:hint="eastAsia"/>
              </w:rPr>
              <w:t>自基金合同生效起至今</w:t>
            </w:r>
          </w:p>
        </w:tc>
        <w:tc>
          <w:tcPr>
            <w:tcW w:w="1315" w:type="dxa"/>
          </w:tcPr>
          <w:p w:rsidR="00996A9C" w:rsidRDefault="00996A9C" w:rsidP="00996A9C">
            <w:pPr>
              <w:jc w:val="right"/>
            </w:pPr>
            <w:r>
              <w:t>63.86%</w:t>
            </w:r>
          </w:p>
        </w:tc>
        <w:tc>
          <w:tcPr>
            <w:tcW w:w="1315" w:type="dxa"/>
          </w:tcPr>
          <w:p w:rsidR="00996A9C" w:rsidRDefault="00996A9C" w:rsidP="00996A9C">
            <w:pPr>
              <w:jc w:val="right"/>
            </w:pPr>
            <w:r>
              <w:t>0.09%</w:t>
            </w:r>
          </w:p>
        </w:tc>
        <w:tc>
          <w:tcPr>
            <w:tcW w:w="1315" w:type="dxa"/>
          </w:tcPr>
          <w:p w:rsidR="00996A9C" w:rsidRDefault="00996A9C" w:rsidP="00996A9C">
            <w:pPr>
              <w:jc w:val="right"/>
            </w:pPr>
            <w:r>
              <w:t>14.78%</w:t>
            </w:r>
          </w:p>
        </w:tc>
        <w:tc>
          <w:tcPr>
            <w:tcW w:w="1315" w:type="dxa"/>
          </w:tcPr>
          <w:p w:rsidR="00996A9C" w:rsidRDefault="00996A9C" w:rsidP="00996A9C">
            <w:pPr>
              <w:jc w:val="right"/>
            </w:pPr>
            <w:r>
              <w:t>0.05%</w:t>
            </w:r>
          </w:p>
        </w:tc>
        <w:tc>
          <w:tcPr>
            <w:tcW w:w="907" w:type="dxa"/>
          </w:tcPr>
          <w:p w:rsidR="00996A9C" w:rsidRDefault="00996A9C" w:rsidP="00996A9C">
            <w:pPr>
              <w:jc w:val="right"/>
            </w:pPr>
            <w:r>
              <w:t>49.08%</w:t>
            </w:r>
          </w:p>
        </w:tc>
        <w:tc>
          <w:tcPr>
            <w:tcW w:w="907" w:type="dxa"/>
          </w:tcPr>
          <w:p w:rsidR="00996A9C" w:rsidRDefault="00996A9C" w:rsidP="00996A9C">
            <w:pPr>
              <w:jc w:val="right"/>
            </w:pPr>
            <w:r>
              <w:t>0.04%</w:t>
            </w:r>
          </w:p>
        </w:tc>
      </w:tr>
    </w:tbl>
    <w:p w:rsidR="00996A9C" w:rsidRDefault="00996A9C" w:rsidP="00996A9C">
      <w:pPr>
        <w:pStyle w:val="-"/>
        <w:ind w:firstLine="420"/>
      </w:pPr>
      <w:r>
        <w:rPr>
          <w:rFonts w:hint="eastAsia"/>
        </w:rPr>
        <w:t>南方通利债券E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1429" w:type="dxa"/>
          </w:tcPr>
          <w:p w:rsidR="00996A9C" w:rsidRPr="00996A9C" w:rsidRDefault="00996A9C" w:rsidP="00996A9C">
            <w:pPr>
              <w:jc w:val="center"/>
              <w:rPr>
                <w:b/>
              </w:rPr>
            </w:pPr>
            <w:r w:rsidRPr="00996A9C">
              <w:rPr>
                <w:rFonts w:hint="eastAsia"/>
                <w:b/>
              </w:rPr>
              <w:t>阶段</w:t>
            </w:r>
          </w:p>
        </w:tc>
        <w:tc>
          <w:tcPr>
            <w:tcW w:w="1315" w:type="dxa"/>
          </w:tcPr>
          <w:p w:rsidR="00996A9C" w:rsidRPr="00996A9C" w:rsidRDefault="00996A9C" w:rsidP="00996A9C">
            <w:pPr>
              <w:jc w:val="center"/>
              <w:rPr>
                <w:b/>
              </w:rPr>
            </w:pPr>
            <w:r w:rsidRPr="00996A9C">
              <w:rPr>
                <w:rFonts w:hint="eastAsia"/>
                <w:b/>
              </w:rPr>
              <w:t>净值增长率①</w:t>
            </w:r>
          </w:p>
        </w:tc>
        <w:tc>
          <w:tcPr>
            <w:tcW w:w="1315" w:type="dxa"/>
          </w:tcPr>
          <w:p w:rsidR="00996A9C" w:rsidRPr="00996A9C" w:rsidRDefault="00996A9C" w:rsidP="00996A9C">
            <w:pPr>
              <w:jc w:val="center"/>
              <w:rPr>
                <w:b/>
              </w:rPr>
            </w:pPr>
            <w:r w:rsidRPr="00996A9C">
              <w:rPr>
                <w:rFonts w:hint="eastAsia"/>
                <w:b/>
              </w:rPr>
              <w:t>净值增长率标准差②</w:t>
            </w:r>
          </w:p>
        </w:tc>
        <w:tc>
          <w:tcPr>
            <w:tcW w:w="1315" w:type="dxa"/>
          </w:tcPr>
          <w:p w:rsidR="00996A9C" w:rsidRPr="00996A9C" w:rsidRDefault="00996A9C" w:rsidP="00996A9C">
            <w:pPr>
              <w:jc w:val="center"/>
              <w:rPr>
                <w:b/>
              </w:rPr>
            </w:pPr>
            <w:r w:rsidRPr="00996A9C">
              <w:rPr>
                <w:rFonts w:hint="eastAsia"/>
                <w:b/>
              </w:rPr>
              <w:t>业绩比较基准收益率③</w:t>
            </w:r>
          </w:p>
        </w:tc>
        <w:tc>
          <w:tcPr>
            <w:tcW w:w="1315" w:type="dxa"/>
          </w:tcPr>
          <w:p w:rsidR="00996A9C" w:rsidRPr="00996A9C" w:rsidRDefault="00996A9C" w:rsidP="00996A9C">
            <w:pPr>
              <w:jc w:val="center"/>
              <w:rPr>
                <w:b/>
              </w:rPr>
            </w:pPr>
            <w:r w:rsidRPr="00996A9C">
              <w:rPr>
                <w:rFonts w:hint="eastAsia"/>
                <w:b/>
              </w:rPr>
              <w:t>业绩比较基准收益率标准差④</w:t>
            </w:r>
          </w:p>
        </w:tc>
        <w:tc>
          <w:tcPr>
            <w:tcW w:w="907" w:type="dxa"/>
          </w:tcPr>
          <w:p w:rsidR="00996A9C" w:rsidRPr="00996A9C" w:rsidRDefault="00996A9C" w:rsidP="00996A9C">
            <w:pPr>
              <w:jc w:val="center"/>
              <w:rPr>
                <w:b/>
              </w:rPr>
            </w:pPr>
            <w:r w:rsidRPr="00996A9C">
              <w:rPr>
                <w:rFonts w:hint="eastAsia"/>
                <w:b/>
              </w:rPr>
              <w:t>①</w:t>
            </w:r>
            <w:r w:rsidRPr="00996A9C">
              <w:rPr>
                <w:rFonts w:hint="eastAsia"/>
                <w:b/>
              </w:rPr>
              <w:t>-</w:t>
            </w:r>
            <w:r w:rsidRPr="00996A9C">
              <w:rPr>
                <w:rFonts w:hint="eastAsia"/>
                <w:b/>
              </w:rPr>
              <w:t>③</w:t>
            </w:r>
          </w:p>
        </w:tc>
        <w:tc>
          <w:tcPr>
            <w:tcW w:w="907" w:type="dxa"/>
          </w:tcPr>
          <w:p w:rsidR="00996A9C" w:rsidRPr="00996A9C" w:rsidRDefault="00996A9C" w:rsidP="00996A9C">
            <w:pPr>
              <w:jc w:val="center"/>
              <w:rPr>
                <w:b/>
              </w:rPr>
            </w:pPr>
            <w:r w:rsidRPr="00996A9C">
              <w:rPr>
                <w:rFonts w:hint="eastAsia"/>
                <w:b/>
              </w:rPr>
              <w:t>②</w:t>
            </w:r>
            <w:r w:rsidRPr="00996A9C">
              <w:rPr>
                <w:rFonts w:hint="eastAsia"/>
                <w:b/>
              </w:rPr>
              <w:t>-</w:t>
            </w:r>
            <w:r w:rsidRPr="00996A9C">
              <w:rPr>
                <w:rFonts w:hint="eastAsia"/>
                <w:b/>
              </w:rPr>
              <w:t>④</w:t>
            </w:r>
          </w:p>
        </w:tc>
      </w:tr>
      <w:tr w:rsidR="00996A9C" w:rsidTr="00996A9C">
        <w:tc>
          <w:tcPr>
            <w:tcW w:w="1429" w:type="dxa"/>
          </w:tcPr>
          <w:p w:rsidR="00996A9C" w:rsidRDefault="00996A9C" w:rsidP="00996A9C">
            <w:pPr>
              <w:jc w:val="left"/>
            </w:pPr>
            <w:r>
              <w:rPr>
                <w:rFonts w:hint="eastAsia"/>
              </w:rPr>
              <w:t>过去三个月</w:t>
            </w:r>
          </w:p>
        </w:tc>
        <w:tc>
          <w:tcPr>
            <w:tcW w:w="1315" w:type="dxa"/>
          </w:tcPr>
          <w:p w:rsidR="00996A9C" w:rsidRDefault="00996A9C" w:rsidP="00996A9C">
            <w:pPr>
              <w:jc w:val="right"/>
            </w:pPr>
            <w:r>
              <w:t>1.05%</w:t>
            </w:r>
          </w:p>
        </w:tc>
        <w:tc>
          <w:tcPr>
            <w:tcW w:w="1315" w:type="dxa"/>
          </w:tcPr>
          <w:p w:rsidR="00996A9C" w:rsidRDefault="00996A9C" w:rsidP="00996A9C">
            <w:pPr>
              <w:jc w:val="right"/>
            </w:pPr>
            <w:r>
              <w:t>0.05%</w:t>
            </w:r>
          </w:p>
        </w:tc>
        <w:tc>
          <w:tcPr>
            <w:tcW w:w="1315" w:type="dxa"/>
          </w:tcPr>
          <w:p w:rsidR="00996A9C" w:rsidRDefault="00996A9C" w:rsidP="00996A9C">
            <w:pPr>
              <w:jc w:val="right"/>
            </w:pPr>
            <w:r>
              <w:t>0.38%</w:t>
            </w:r>
          </w:p>
        </w:tc>
        <w:tc>
          <w:tcPr>
            <w:tcW w:w="1315" w:type="dxa"/>
          </w:tcPr>
          <w:p w:rsidR="00996A9C" w:rsidRDefault="00996A9C" w:rsidP="00996A9C">
            <w:pPr>
              <w:jc w:val="right"/>
            </w:pPr>
            <w:r>
              <w:t>0.02%</w:t>
            </w:r>
          </w:p>
        </w:tc>
        <w:tc>
          <w:tcPr>
            <w:tcW w:w="907" w:type="dxa"/>
          </w:tcPr>
          <w:p w:rsidR="00996A9C" w:rsidRDefault="00996A9C" w:rsidP="00996A9C">
            <w:pPr>
              <w:jc w:val="right"/>
            </w:pPr>
            <w:r>
              <w:t>0.67%</w:t>
            </w:r>
          </w:p>
        </w:tc>
        <w:tc>
          <w:tcPr>
            <w:tcW w:w="907" w:type="dxa"/>
          </w:tcPr>
          <w:p w:rsidR="00996A9C" w:rsidRDefault="00996A9C" w:rsidP="00996A9C">
            <w:pPr>
              <w:jc w:val="right"/>
            </w:pPr>
            <w:r>
              <w:t>0.03%</w:t>
            </w:r>
          </w:p>
        </w:tc>
      </w:tr>
      <w:tr w:rsidR="00996A9C" w:rsidTr="00996A9C">
        <w:tc>
          <w:tcPr>
            <w:tcW w:w="1429" w:type="dxa"/>
          </w:tcPr>
          <w:p w:rsidR="00996A9C" w:rsidRDefault="00996A9C" w:rsidP="00996A9C">
            <w:pPr>
              <w:jc w:val="left"/>
            </w:pPr>
            <w:r>
              <w:rPr>
                <w:rFonts w:hint="eastAsia"/>
              </w:rPr>
              <w:t>过去六个月</w:t>
            </w:r>
          </w:p>
        </w:tc>
        <w:tc>
          <w:tcPr>
            <w:tcW w:w="1315" w:type="dxa"/>
          </w:tcPr>
          <w:p w:rsidR="00996A9C" w:rsidRDefault="00996A9C" w:rsidP="00996A9C">
            <w:pPr>
              <w:jc w:val="right"/>
            </w:pPr>
            <w:r>
              <w:t>1.75%</w:t>
            </w:r>
          </w:p>
        </w:tc>
        <w:tc>
          <w:tcPr>
            <w:tcW w:w="1315" w:type="dxa"/>
          </w:tcPr>
          <w:p w:rsidR="00996A9C" w:rsidRDefault="00996A9C" w:rsidP="00996A9C">
            <w:pPr>
              <w:jc w:val="right"/>
            </w:pPr>
            <w:r>
              <w:t>0.05%</w:t>
            </w:r>
          </w:p>
        </w:tc>
        <w:tc>
          <w:tcPr>
            <w:tcW w:w="1315" w:type="dxa"/>
          </w:tcPr>
          <w:p w:rsidR="00996A9C" w:rsidRDefault="00996A9C" w:rsidP="00996A9C">
            <w:pPr>
              <w:jc w:val="right"/>
            </w:pPr>
            <w:r>
              <w:t>0.82%</w:t>
            </w:r>
          </w:p>
        </w:tc>
        <w:tc>
          <w:tcPr>
            <w:tcW w:w="1315" w:type="dxa"/>
          </w:tcPr>
          <w:p w:rsidR="00996A9C" w:rsidRDefault="00996A9C" w:rsidP="00996A9C">
            <w:pPr>
              <w:jc w:val="right"/>
            </w:pPr>
            <w:r>
              <w:t>0.01%</w:t>
            </w:r>
          </w:p>
        </w:tc>
        <w:tc>
          <w:tcPr>
            <w:tcW w:w="907" w:type="dxa"/>
          </w:tcPr>
          <w:p w:rsidR="00996A9C" w:rsidRDefault="00996A9C" w:rsidP="00996A9C">
            <w:pPr>
              <w:jc w:val="right"/>
            </w:pPr>
            <w:r>
              <w:t>0.93%</w:t>
            </w:r>
          </w:p>
        </w:tc>
        <w:tc>
          <w:tcPr>
            <w:tcW w:w="907" w:type="dxa"/>
          </w:tcPr>
          <w:p w:rsidR="00996A9C" w:rsidRDefault="00996A9C" w:rsidP="00996A9C">
            <w:pPr>
              <w:jc w:val="right"/>
            </w:pPr>
            <w:r>
              <w:t>0.04%</w:t>
            </w:r>
          </w:p>
        </w:tc>
      </w:tr>
      <w:tr w:rsidR="00996A9C" w:rsidTr="00996A9C">
        <w:tc>
          <w:tcPr>
            <w:tcW w:w="1429" w:type="dxa"/>
          </w:tcPr>
          <w:p w:rsidR="00996A9C" w:rsidRDefault="00996A9C" w:rsidP="00996A9C">
            <w:pPr>
              <w:jc w:val="left"/>
            </w:pPr>
            <w:r>
              <w:rPr>
                <w:rFonts w:hint="eastAsia"/>
              </w:rPr>
              <w:t>过去一年</w:t>
            </w:r>
          </w:p>
        </w:tc>
        <w:tc>
          <w:tcPr>
            <w:tcW w:w="1315" w:type="dxa"/>
          </w:tcPr>
          <w:p w:rsidR="00996A9C" w:rsidRDefault="00996A9C" w:rsidP="00996A9C">
            <w:pPr>
              <w:jc w:val="right"/>
            </w:pPr>
            <w:r>
              <w:t>0.96%</w:t>
            </w:r>
          </w:p>
        </w:tc>
        <w:tc>
          <w:tcPr>
            <w:tcW w:w="1315" w:type="dxa"/>
          </w:tcPr>
          <w:p w:rsidR="00996A9C" w:rsidRDefault="00996A9C" w:rsidP="00996A9C">
            <w:pPr>
              <w:jc w:val="right"/>
            </w:pPr>
            <w:r>
              <w:t>0.08%</w:t>
            </w:r>
          </w:p>
        </w:tc>
        <w:tc>
          <w:tcPr>
            <w:tcW w:w="1315" w:type="dxa"/>
          </w:tcPr>
          <w:p w:rsidR="00996A9C" w:rsidRDefault="00996A9C" w:rsidP="00996A9C">
            <w:pPr>
              <w:jc w:val="right"/>
            </w:pPr>
            <w:r>
              <w:t>0.55%</w:t>
            </w:r>
          </w:p>
        </w:tc>
        <w:tc>
          <w:tcPr>
            <w:tcW w:w="1315" w:type="dxa"/>
          </w:tcPr>
          <w:p w:rsidR="00996A9C" w:rsidRDefault="00996A9C" w:rsidP="00996A9C">
            <w:pPr>
              <w:jc w:val="right"/>
            </w:pPr>
            <w:r>
              <w:t>0.02%</w:t>
            </w:r>
          </w:p>
        </w:tc>
        <w:tc>
          <w:tcPr>
            <w:tcW w:w="907" w:type="dxa"/>
          </w:tcPr>
          <w:p w:rsidR="00996A9C" w:rsidRDefault="00996A9C" w:rsidP="00996A9C">
            <w:pPr>
              <w:jc w:val="right"/>
            </w:pPr>
            <w:r>
              <w:t>0.41%</w:t>
            </w:r>
          </w:p>
        </w:tc>
        <w:tc>
          <w:tcPr>
            <w:tcW w:w="907" w:type="dxa"/>
          </w:tcPr>
          <w:p w:rsidR="00996A9C" w:rsidRDefault="00996A9C" w:rsidP="00996A9C">
            <w:pPr>
              <w:jc w:val="right"/>
            </w:pPr>
            <w:r>
              <w:t>0.06%</w:t>
            </w:r>
          </w:p>
        </w:tc>
      </w:tr>
      <w:tr w:rsidR="00996A9C" w:rsidTr="00996A9C">
        <w:tc>
          <w:tcPr>
            <w:tcW w:w="1429" w:type="dxa"/>
          </w:tcPr>
          <w:p w:rsidR="00996A9C" w:rsidRDefault="00996A9C" w:rsidP="00996A9C">
            <w:pPr>
              <w:jc w:val="left"/>
            </w:pPr>
            <w:r>
              <w:rPr>
                <w:rFonts w:hint="eastAsia"/>
              </w:rPr>
              <w:t>自基金合同生效起至今</w:t>
            </w:r>
          </w:p>
        </w:tc>
        <w:tc>
          <w:tcPr>
            <w:tcW w:w="1315" w:type="dxa"/>
          </w:tcPr>
          <w:p w:rsidR="00996A9C" w:rsidRDefault="00996A9C" w:rsidP="00996A9C">
            <w:pPr>
              <w:jc w:val="right"/>
            </w:pPr>
            <w:r>
              <w:t>1.70%</w:t>
            </w:r>
          </w:p>
        </w:tc>
        <w:tc>
          <w:tcPr>
            <w:tcW w:w="1315" w:type="dxa"/>
          </w:tcPr>
          <w:p w:rsidR="00996A9C" w:rsidRDefault="00996A9C" w:rsidP="00996A9C">
            <w:pPr>
              <w:jc w:val="right"/>
            </w:pPr>
            <w:r>
              <w:t>0.11%</w:t>
            </w:r>
          </w:p>
        </w:tc>
        <w:tc>
          <w:tcPr>
            <w:tcW w:w="1315" w:type="dxa"/>
          </w:tcPr>
          <w:p w:rsidR="00996A9C" w:rsidRDefault="00996A9C" w:rsidP="00996A9C">
            <w:pPr>
              <w:jc w:val="right"/>
            </w:pPr>
            <w:r>
              <w:t>0.61%</w:t>
            </w:r>
          </w:p>
        </w:tc>
        <w:tc>
          <w:tcPr>
            <w:tcW w:w="1315" w:type="dxa"/>
          </w:tcPr>
          <w:p w:rsidR="00996A9C" w:rsidRDefault="00996A9C" w:rsidP="00996A9C">
            <w:pPr>
              <w:jc w:val="right"/>
            </w:pPr>
            <w:r>
              <w:t>0.03%</w:t>
            </w:r>
          </w:p>
        </w:tc>
        <w:tc>
          <w:tcPr>
            <w:tcW w:w="907" w:type="dxa"/>
          </w:tcPr>
          <w:p w:rsidR="00996A9C" w:rsidRDefault="00996A9C" w:rsidP="00996A9C">
            <w:pPr>
              <w:jc w:val="right"/>
            </w:pPr>
            <w:r>
              <w:t>1.09%</w:t>
            </w:r>
          </w:p>
        </w:tc>
        <w:tc>
          <w:tcPr>
            <w:tcW w:w="907" w:type="dxa"/>
          </w:tcPr>
          <w:p w:rsidR="00996A9C" w:rsidRDefault="00996A9C" w:rsidP="00996A9C">
            <w:pPr>
              <w:jc w:val="right"/>
            </w:pPr>
            <w:r>
              <w:t>0.08%</w:t>
            </w:r>
          </w:p>
        </w:tc>
      </w:tr>
    </w:tbl>
    <w:p w:rsidR="00996A9C" w:rsidRDefault="00996A9C" w:rsidP="00996A9C">
      <w:pPr>
        <w:pStyle w:val="-3"/>
        <w:spacing w:before="156" w:after="156"/>
      </w:pPr>
      <w:r>
        <w:rPr>
          <w:rFonts w:hint="eastAsia"/>
        </w:rPr>
        <w:lastRenderedPageBreak/>
        <w:t>自基金合同生效以来基金份额累计净值增长率变动及其与同期业绩比较基准收益率变动的比较</w:t>
      </w:r>
    </w:p>
    <w:p w:rsidR="00996A9C" w:rsidRDefault="00996A9C" w:rsidP="00996A9C">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996A9C" w:rsidRDefault="00996A9C" w:rsidP="00996A9C">
      <w:r>
        <w:rPr>
          <w:noProof/>
        </w:rPr>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996A9C" w:rsidRDefault="00996A9C" w:rsidP="00996A9C">
      <w:r>
        <w:rPr>
          <w:noProof/>
        </w:rPr>
        <w:lastRenderedPageBreak/>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996A9C" w:rsidRDefault="00996A9C" w:rsidP="00996A9C">
      <w:pPr>
        <w:pStyle w:val="-8"/>
      </w:pPr>
      <w:r>
        <w:rPr>
          <w:rFonts w:hint="eastAsia"/>
        </w:rPr>
        <w:t>注：本基金从2025年1月7日起新增E类份额，E类份额自2025年1月8日起存续。</w:t>
      </w:r>
    </w:p>
    <w:p w:rsidR="00996A9C" w:rsidRDefault="00996A9C" w:rsidP="00996A9C">
      <w:pPr>
        <w:pStyle w:val="-1"/>
        <w:ind w:left="281" w:hanging="281"/>
      </w:pPr>
      <w:r>
        <w:rPr>
          <w:rFonts w:hint="eastAsia"/>
        </w:rPr>
        <w:t>管理人报告</w:t>
      </w:r>
    </w:p>
    <w:p w:rsidR="00996A9C" w:rsidRDefault="00996A9C" w:rsidP="00996A9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96A9C" w:rsidTr="003E731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96A9C" w:rsidRPr="00996A9C" w:rsidRDefault="00996A9C" w:rsidP="00996A9C">
            <w:pPr>
              <w:jc w:val="center"/>
              <w:rPr>
                <w:b/>
              </w:rPr>
            </w:pPr>
            <w:r w:rsidRPr="00996A9C">
              <w:rPr>
                <w:rFonts w:hint="eastAsia"/>
                <w:b/>
              </w:rPr>
              <w:t>姓名</w:t>
            </w:r>
          </w:p>
        </w:tc>
        <w:tc>
          <w:tcPr>
            <w:tcW w:w="851" w:type="dxa"/>
            <w:vMerge w:val="restart"/>
          </w:tcPr>
          <w:p w:rsidR="00996A9C" w:rsidRPr="00996A9C" w:rsidRDefault="00996A9C" w:rsidP="00996A9C">
            <w:pPr>
              <w:jc w:val="center"/>
              <w:rPr>
                <w:b/>
              </w:rPr>
            </w:pPr>
            <w:r w:rsidRPr="00996A9C">
              <w:rPr>
                <w:rFonts w:hint="eastAsia"/>
                <w:b/>
              </w:rPr>
              <w:t>职务</w:t>
            </w:r>
          </w:p>
        </w:tc>
        <w:tc>
          <w:tcPr>
            <w:tcW w:w="2234" w:type="dxa"/>
            <w:gridSpan w:val="2"/>
            <w:tcBorders>
              <w:bottom w:val="single" w:sz="4" w:space="0" w:color="auto"/>
            </w:tcBorders>
          </w:tcPr>
          <w:p w:rsidR="00996A9C" w:rsidRPr="00996A9C" w:rsidRDefault="00996A9C" w:rsidP="00996A9C">
            <w:pPr>
              <w:jc w:val="center"/>
              <w:rPr>
                <w:b/>
              </w:rPr>
            </w:pPr>
            <w:r w:rsidRPr="00996A9C">
              <w:rPr>
                <w:rFonts w:hint="eastAsia"/>
                <w:b/>
              </w:rPr>
              <w:t>任本基金的基金经理期限</w:t>
            </w:r>
          </w:p>
        </w:tc>
        <w:tc>
          <w:tcPr>
            <w:tcW w:w="703" w:type="dxa"/>
            <w:vMerge w:val="restart"/>
          </w:tcPr>
          <w:p w:rsidR="00996A9C" w:rsidRPr="00996A9C" w:rsidRDefault="00996A9C" w:rsidP="00996A9C">
            <w:pPr>
              <w:jc w:val="center"/>
              <w:rPr>
                <w:b/>
              </w:rPr>
            </w:pPr>
            <w:r w:rsidRPr="00996A9C">
              <w:rPr>
                <w:rFonts w:hint="eastAsia"/>
                <w:b/>
              </w:rPr>
              <w:t>证券从业年限</w:t>
            </w:r>
          </w:p>
        </w:tc>
        <w:tc>
          <w:tcPr>
            <w:tcW w:w="3856" w:type="dxa"/>
            <w:vMerge w:val="restart"/>
          </w:tcPr>
          <w:p w:rsidR="00996A9C" w:rsidRPr="00996A9C" w:rsidRDefault="00996A9C" w:rsidP="00996A9C">
            <w:pPr>
              <w:jc w:val="center"/>
              <w:rPr>
                <w:b/>
              </w:rPr>
            </w:pPr>
            <w:r w:rsidRPr="00996A9C">
              <w:rPr>
                <w:rFonts w:hint="eastAsia"/>
                <w:b/>
              </w:rPr>
              <w:t>说明</w:t>
            </w:r>
          </w:p>
        </w:tc>
      </w:tr>
      <w:tr w:rsidR="00996A9C" w:rsidTr="00996A9C">
        <w:tc>
          <w:tcPr>
            <w:tcW w:w="862" w:type="dxa"/>
            <w:vMerge/>
          </w:tcPr>
          <w:p w:rsidR="00996A9C" w:rsidRDefault="00996A9C" w:rsidP="00996A9C">
            <w:pPr>
              <w:jc w:val="left"/>
            </w:pPr>
          </w:p>
        </w:tc>
        <w:tc>
          <w:tcPr>
            <w:tcW w:w="851" w:type="dxa"/>
            <w:vMerge/>
          </w:tcPr>
          <w:p w:rsidR="00996A9C" w:rsidRDefault="00996A9C" w:rsidP="00996A9C">
            <w:pPr>
              <w:jc w:val="left"/>
            </w:pPr>
          </w:p>
        </w:tc>
        <w:tc>
          <w:tcPr>
            <w:tcW w:w="1117" w:type="dxa"/>
            <w:shd w:val="clear" w:color="auto" w:fill="BFBFBF"/>
          </w:tcPr>
          <w:p w:rsidR="00996A9C" w:rsidRPr="00996A9C" w:rsidRDefault="00996A9C" w:rsidP="00996A9C">
            <w:pPr>
              <w:jc w:val="center"/>
              <w:rPr>
                <w:b/>
              </w:rPr>
            </w:pPr>
            <w:r w:rsidRPr="00996A9C">
              <w:rPr>
                <w:rFonts w:hint="eastAsia"/>
                <w:b/>
              </w:rPr>
              <w:t>任职日期</w:t>
            </w:r>
          </w:p>
        </w:tc>
        <w:tc>
          <w:tcPr>
            <w:tcW w:w="1117" w:type="dxa"/>
            <w:shd w:val="clear" w:color="auto" w:fill="BFBFBF"/>
          </w:tcPr>
          <w:p w:rsidR="00996A9C" w:rsidRPr="00996A9C" w:rsidRDefault="00996A9C" w:rsidP="00996A9C">
            <w:pPr>
              <w:jc w:val="center"/>
              <w:rPr>
                <w:b/>
              </w:rPr>
            </w:pPr>
            <w:r w:rsidRPr="00996A9C">
              <w:rPr>
                <w:rFonts w:hint="eastAsia"/>
                <w:b/>
              </w:rPr>
              <w:t>离任日期</w:t>
            </w:r>
          </w:p>
        </w:tc>
        <w:tc>
          <w:tcPr>
            <w:tcW w:w="703" w:type="dxa"/>
            <w:vMerge/>
          </w:tcPr>
          <w:p w:rsidR="00996A9C" w:rsidRDefault="00996A9C" w:rsidP="00996A9C">
            <w:pPr>
              <w:jc w:val="left"/>
            </w:pPr>
          </w:p>
        </w:tc>
        <w:tc>
          <w:tcPr>
            <w:tcW w:w="3856" w:type="dxa"/>
            <w:vMerge/>
          </w:tcPr>
          <w:p w:rsidR="00996A9C" w:rsidRDefault="00996A9C" w:rsidP="00996A9C">
            <w:pPr>
              <w:jc w:val="left"/>
            </w:pPr>
          </w:p>
        </w:tc>
      </w:tr>
      <w:tr w:rsidR="00996A9C" w:rsidTr="00996A9C">
        <w:tc>
          <w:tcPr>
            <w:tcW w:w="862" w:type="dxa"/>
          </w:tcPr>
          <w:p w:rsidR="00996A9C" w:rsidRDefault="00996A9C" w:rsidP="00996A9C">
            <w:pPr>
              <w:jc w:val="left"/>
            </w:pPr>
            <w:r>
              <w:rPr>
                <w:rFonts w:hint="eastAsia"/>
              </w:rPr>
              <w:t>刘骥</w:t>
            </w:r>
          </w:p>
        </w:tc>
        <w:tc>
          <w:tcPr>
            <w:tcW w:w="851" w:type="dxa"/>
          </w:tcPr>
          <w:p w:rsidR="00996A9C" w:rsidRDefault="00996A9C" w:rsidP="00996A9C">
            <w:pPr>
              <w:jc w:val="left"/>
            </w:pPr>
            <w:r>
              <w:rPr>
                <w:rFonts w:hint="eastAsia"/>
              </w:rPr>
              <w:t>本基金基金经理</w:t>
            </w:r>
          </w:p>
        </w:tc>
        <w:tc>
          <w:tcPr>
            <w:tcW w:w="1117" w:type="dxa"/>
          </w:tcPr>
          <w:p w:rsidR="00996A9C" w:rsidRDefault="00996A9C" w:rsidP="00996A9C">
            <w:pPr>
              <w:jc w:val="left"/>
            </w:pPr>
            <w:r>
              <w:rPr>
                <w:rFonts w:hint="eastAsia"/>
              </w:rPr>
              <w:t>2022</w:t>
            </w:r>
            <w:r>
              <w:rPr>
                <w:rFonts w:hint="eastAsia"/>
              </w:rPr>
              <w:t>年</w:t>
            </w:r>
            <w:r>
              <w:rPr>
                <w:rFonts w:hint="eastAsia"/>
              </w:rPr>
              <w:t>7</w:t>
            </w:r>
            <w:r>
              <w:rPr>
                <w:rFonts w:hint="eastAsia"/>
              </w:rPr>
              <w:t>月</w:t>
            </w:r>
            <w:r>
              <w:rPr>
                <w:rFonts w:hint="eastAsia"/>
              </w:rPr>
              <w:t>22</w:t>
            </w:r>
            <w:r>
              <w:rPr>
                <w:rFonts w:hint="eastAsia"/>
              </w:rPr>
              <w:t>日</w:t>
            </w:r>
          </w:p>
        </w:tc>
        <w:tc>
          <w:tcPr>
            <w:tcW w:w="1117" w:type="dxa"/>
          </w:tcPr>
          <w:p w:rsidR="00996A9C" w:rsidRDefault="00996A9C" w:rsidP="00996A9C">
            <w:pPr>
              <w:jc w:val="right"/>
            </w:pPr>
            <w:r>
              <w:t>-</w:t>
            </w:r>
          </w:p>
        </w:tc>
        <w:tc>
          <w:tcPr>
            <w:tcW w:w="703" w:type="dxa"/>
          </w:tcPr>
          <w:p w:rsidR="00996A9C" w:rsidRDefault="00996A9C" w:rsidP="00996A9C">
            <w:pPr>
              <w:jc w:val="left"/>
            </w:pPr>
            <w:r>
              <w:rPr>
                <w:rFonts w:hint="eastAsia"/>
              </w:rPr>
              <w:t>13</w:t>
            </w:r>
            <w:r>
              <w:rPr>
                <w:rFonts w:hint="eastAsia"/>
              </w:rPr>
              <w:t>年</w:t>
            </w:r>
          </w:p>
        </w:tc>
        <w:tc>
          <w:tcPr>
            <w:tcW w:w="3856" w:type="dxa"/>
          </w:tcPr>
          <w:p w:rsidR="00996A9C" w:rsidRDefault="00996A9C" w:rsidP="00996A9C">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lastRenderedPageBreak/>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996A9C" w:rsidRDefault="00996A9C" w:rsidP="00996A9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96A9C" w:rsidRDefault="00996A9C" w:rsidP="00996A9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96A9C" w:rsidRDefault="00996A9C" w:rsidP="00996A9C">
      <w:pPr>
        <w:pStyle w:val="-2"/>
        <w:spacing w:before="312"/>
      </w:pPr>
      <w:r>
        <w:rPr>
          <w:rFonts w:hint="eastAsia"/>
        </w:rPr>
        <w:t>管理人对报告期内本基金运作遵规守信情况的说明</w:t>
      </w:r>
    </w:p>
    <w:p w:rsidR="00996A9C" w:rsidRDefault="00996A9C" w:rsidP="00996A9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96A9C" w:rsidRDefault="00996A9C" w:rsidP="00996A9C">
      <w:pPr>
        <w:pStyle w:val="-2"/>
        <w:spacing w:before="312"/>
      </w:pPr>
      <w:r>
        <w:rPr>
          <w:rFonts w:hint="eastAsia"/>
        </w:rPr>
        <w:t>公平交易专项说明</w:t>
      </w:r>
    </w:p>
    <w:p w:rsidR="00996A9C" w:rsidRDefault="00996A9C" w:rsidP="00996A9C">
      <w:pPr>
        <w:pStyle w:val="-3"/>
        <w:spacing w:before="156" w:after="156"/>
      </w:pPr>
      <w:r>
        <w:rPr>
          <w:rFonts w:hint="eastAsia"/>
        </w:rPr>
        <w:t>公平交易制度的执行情况</w:t>
      </w:r>
    </w:p>
    <w:p w:rsidR="00996A9C" w:rsidRDefault="00996A9C" w:rsidP="00996A9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96A9C" w:rsidRDefault="00996A9C" w:rsidP="00996A9C">
      <w:pPr>
        <w:pStyle w:val="-3"/>
        <w:spacing w:before="156" w:after="156"/>
      </w:pPr>
      <w:r>
        <w:rPr>
          <w:rFonts w:hint="eastAsia"/>
        </w:rPr>
        <w:t>异常交易行为的专项说明</w:t>
      </w:r>
    </w:p>
    <w:p w:rsidR="00996A9C" w:rsidRDefault="00996A9C" w:rsidP="00996A9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96A9C" w:rsidRDefault="00996A9C" w:rsidP="00996A9C">
      <w:pPr>
        <w:pStyle w:val="-2"/>
        <w:spacing w:before="312"/>
      </w:pPr>
      <w:r>
        <w:rPr>
          <w:rFonts w:hint="eastAsia"/>
        </w:rPr>
        <w:t>报告期内基金投资策略和运作分析</w:t>
      </w:r>
    </w:p>
    <w:p w:rsidR="00996A9C" w:rsidRDefault="00996A9C" w:rsidP="00996A9C">
      <w:pPr>
        <w:pStyle w:val="-"/>
        <w:ind w:firstLine="420"/>
      </w:pPr>
      <w:r>
        <w:rPr>
          <w:rFonts w:hint="eastAsia"/>
        </w:rPr>
        <w:lastRenderedPageBreak/>
        <w:t>一、2026年二季度市场回顾</w:t>
      </w:r>
    </w:p>
    <w:p w:rsidR="00996A9C" w:rsidRDefault="00996A9C" w:rsidP="00996A9C">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996A9C" w:rsidRDefault="00996A9C" w:rsidP="00996A9C">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996A9C" w:rsidRDefault="00996A9C" w:rsidP="00996A9C">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996A9C" w:rsidRDefault="00996A9C" w:rsidP="00996A9C">
      <w:pPr>
        <w:pStyle w:val="-"/>
        <w:ind w:firstLine="420"/>
      </w:pPr>
      <w:r>
        <w:rPr>
          <w:rFonts w:hint="eastAsia"/>
        </w:rPr>
        <w:t>操作层面，组合底仓久期相对中性，以信用债为主，并利用利率债和优质银行二级资本债加久期，保持了略高于同业中位水平的久期，并积极利用长端利率债和国债期货参与波段操作，获得了较多的超额收益。</w:t>
      </w:r>
    </w:p>
    <w:p w:rsidR="00996A9C" w:rsidRDefault="00996A9C" w:rsidP="00996A9C">
      <w:pPr>
        <w:pStyle w:val="-"/>
        <w:ind w:firstLine="420"/>
      </w:pPr>
      <w:r>
        <w:rPr>
          <w:rFonts w:hint="eastAsia"/>
        </w:rPr>
        <w:t>二、2026年三季度市场展望</w:t>
      </w:r>
    </w:p>
    <w:p w:rsidR="00996A9C" w:rsidRDefault="00996A9C" w:rsidP="00996A9C">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短板。中长期来看，我国经济基本面韧性较强，长期向好的发展趋势未发生改变，前期存量稳增长政策将逐步落地见效，保障“十五五”开局阶段经济平稳运行。</w:t>
      </w:r>
    </w:p>
    <w:p w:rsidR="00996A9C" w:rsidRDefault="00996A9C" w:rsidP="00996A9C">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996A9C" w:rsidRDefault="00996A9C" w:rsidP="00996A9C">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w:t>
      </w:r>
      <w:r>
        <w:rPr>
          <w:rFonts w:hint="eastAsia"/>
        </w:rPr>
        <w:lastRenderedPageBreak/>
        <w:t>以波段交易为主；信用债方面，将严控信用风险作为操作核心，谨慎下沉信用资质，优先配置高资质、高流动性信用债券，做好主体信用资质甄别。</w:t>
      </w:r>
    </w:p>
    <w:p w:rsidR="00996A9C" w:rsidRDefault="00996A9C" w:rsidP="00996A9C">
      <w:pPr>
        <w:pStyle w:val="-2"/>
        <w:spacing w:before="312"/>
      </w:pPr>
      <w:r>
        <w:rPr>
          <w:rFonts w:hint="eastAsia"/>
        </w:rPr>
        <w:t>报告期内基金的业绩表现</w:t>
      </w:r>
    </w:p>
    <w:p w:rsidR="00996A9C" w:rsidRDefault="00996A9C" w:rsidP="00996A9C">
      <w:pPr>
        <w:pStyle w:val="-"/>
        <w:ind w:firstLine="420"/>
      </w:pPr>
      <w:r>
        <w:rPr>
          <w:rFonts w:hint="eastAsia"/>
        </w:rPr>
        <w:t>截至报告期末，本基金A份额净值为1.0860元，报告期内，份额净值增长率为1.12%，同期业绩基准增长率为0.38%；本基金C份额净值为1.0821元，报告期内，份额净值增长率为1.02%，同期业绩基准增长率为0.38%；本基金E份额净值为1.0833元，报告期内，份额净值增长率为1.05%，同期业绩基准增长率为0.38%。</w:t>
      </w:r>
    </w:p>
    <w:p w:rsidR="00996A9C" w:rsidRDefault="00996A9C" w:rsidP="00996A9C">
      <w:pPr>
        <w:pStyle w:val="-2"/>
        <w:spacing w:before="312"/>
      </w:pPr>
      <w:r>
        <w:rPr>
          <w:rFonts w:hint="eastAsia"/>
        </w:rPr>
        <w:t>报告期内基金持有人数或基金资产净值预警说明</w:t>
      </w:r>
    </w:p>
    <w:p w:rsidR="00996A9C" w:rsidRDefault="00996A9C" w:rsidP="00996A9C">
      <w:pPr>
        <w:pStyle w:val="-"/>
        <w:ind w:firstLine="420"/>
      </w:pPr>
      <w:r>
        <w:rPr>
          <w:rFonts w:hint="eastAsia"/>
        </w:rPr>
        <w:t>报告期内，本基金未出现连续二十个交易日基金份额持有人数量不满二百人或者基金资产净值低于五千万元的情形。</w:t>
      </w:r>
    </w:p>
    <w:p w:rsidR="00996A9C" w:rsidRDefault="00996A9C" w:rsidP="00996A9C">
      <w:pPr>
        <w:pStyle w:val="-1"/>
        <w:ind w:left="281" w:hanging="281"/>
      </w:pPr>
      <w:r>
        <w:rPr>
          <w:rFonts w:hint="eastAsia"/>
        </w:rPr>
        <w:t>投资组合报告</w:t>
      </w:r>
    </w:p>
    <w:p w:rsidR="00996A9C" w:rsidRDefault="00996A9C" w:rsidP="00996A9C">
      <w:pPr>
        <w:pStyle w:val="-2"/>
        <w:spacing w:before="312"/>
      </w:pPr>
      <w:r>
        <w:rPr>
          <w:rFonts w:hint="eastAsia"/>
        </w:rPr>
        <w:t>报告期末基金资产组合情况</w:t>
      </w:r>
    </w:p>
    <w:p w:rsidR="00996A9C" w:rsidRDefault="00996A9C" w:rsidP="00996A9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96A9C" w:rsidTr="00996A9C">
        <w:trPr>
          <w:cnfStyle w:val="100000000000" w:firstRow="1" w:lastRow="0" w:firstColumn="0" w:lastColumn="0" w:oddVBand="0" w:evenVBand="0" w:oddHBand="0" w:evenHBand="0" w:firstRowFirstColumn="0" w:firstRowLastColumn="0" w:lastRowFirstColumn="0" w:lastRowLastColumn="0"/>
        </w:trPr>
        <w:tc>
          <w:tcPr>
            <w:tcW w:w="646" w:type="dxa"/>
          </w:tcPr>
          <w:p w:rsidR="00996A9C" w:rsidRPr="00996A9C" w:rsidRDefault="00996A9C" w:rsidP="00996A9C">
            <w:pPr>
              <w:jc w:val="center"/>
              <w:rPr>
                <w:b/>
              </w:rPr>
            </w:pPr>
            <w:r w:rsidRPr="00996A9C">
              <w:rPr>
                <w:rFonts w:hint="eastAsia"/>
                <w:b/>
              </w:rPr>
              <w:t>序号</w:t>
            </w:r>
          </w:p>
        </w:tc>
        <w:tc>
          <w:tcPr>
            <w:tcW w:w="2971" w:type="dxa"/>
          </w:tcPr>
          <w:p w:rsidR="00996A9C" w:rsidRPr="00996A9C" w:rsidRDefault="00996A9C" w:rsidP="00996A9C">
            <w:pPr>
              <w:jc w:val="center"/>
              <w:rPr>
                <w:b/>
              </w:rPr>
            </w:pPr>
            <w:r w:rsidRPr="00996A9C">
              <w:rPr>
                <w:rFonts w:hint="eastAsia"/>
                <w:b/>
              </w:rPr>
              <w:t>项目</w:t>
            </w:r>
          </w:p>
        </w:tc>
        <w:tc>
          <w:tcPr>
            <w:tcW w:w="2381" w:type="dxa"/>
          </w:tcPr>
          <w:p w:rsidR="00996A9C" w:rsidRPr="00996A9C" w:rsidRDefault="00996A9C" w:rsidP="00996A9C">
            <w:pPr>
              <w:jc w:val="center"/>
              <w:rPr>
                <w:b/>
              </w:rPr>
            </w:pPr>
            <w:r w:rsidRPr="00996A9C">
              <w:rPr>
                <w:rFonts w:hint="eastAsia"/>
                <w:b/>
              </w:rPr>
              <w:t>金额（元）</w:t>
            </w:r>
          </w:p>
        </w:tc>
        <w:tc>
          <w:tcPr>
            <w:tcW w:w="2506" w:type="dxa"/>
          </w:tcPr>
          <w:p w:rsidR="00996A9C" w:rsidRPr="00996A9C" w:rsidRDefault="00996A9C" w:rsidP="00996A9C">
            <w:pPr>
              <w:jc w:val="center"/>
              <w:rPr>
                <w:b/>
              </w:rPr>
            </w:pPr>
            <w:r w:rsidRPr="00996A9C">
              <w:rPr>
                <w:rFonts w:hint="eastAsia"/>
                <w:b/>
              </w:rPr>
              <w:t>占基金总资产的比例（</w:t>
            </w:r>
            <w:r w:rsidRPr="00996A9C">
              <w:rPr>
                <w:rFonts w:hint="eastAsia"/>
                <w:b/>
              </w:rPr>
              <w:t>%</w:t>
            </w:r>
            <w:r w:rsidRPr="00996A9C">
              <w:rPr>
                <w:rFonts w:hint="eastAsia"/>
                <w:b/>
              </w:rPr>
              <w:t>）</w:t>
            </w:r>
          </w:p>
        </w:tc>
      </w:tr>
      <w:tr w:rsidR="00996A9C" w:rsidTr="00996A9C">
        <w:tc>
          <w:tcPr>
            <w:tcW w:w="646" w:type="dxa"/>
          </w:tcPr>
          <w:p w:rsidR="00996A9C" w:rsidRDefault="00996A9C" w:rsidP="00996A9C">
            <w:pPr>
              <w:jc w:val="center"/>
            </w:pPr>
            <w:r>
              <w:t>1</w:t>
            </w:r>
          </w:p>
        </w:tc>
        <w:tc>
          <w:tcPr>
            <w:tcW w:w="2971" w:type="dxa"/>
          </w:tcPr>
          <w:p w:rsidR="00996A9C" w:rsidRDefault="00996A9C" w:rsidP="00996A9C">
            <w:pPr>
              <w:jc w:val="left"/>
            </w:pPr>
            <w:r>
              <w:rPr>
                <w:rFonts w:hint="eastAsia"/>
              </w:rPr>
              <w:t>权益投资</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p>
        </w:tc>
        <w:tc>
          <w:tcPr>
            <w:tcW w:w="2971" w:type="dxa"/>
          </w:tcPr>
          <w:p w:rsidR="00996A9C" w:rsidRDefault="00996A9C" w:rsidP="00996A9C">
            <w:pPr>
              <w:jc w:val="left"/>
            </w:pPr>
            <w:r>
              <w:rPr>
                <w:rFonts w:hint="eastAsia"/>
              </w:rPr>
              <w:t>其中：股票</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2</w:t>
            </w:r>
          </w:p>
        </w:tc>
        <w:tc>
          <w:tcPr>
            <w:tcW w:w="2971" w:type="dxa"/>
          </w:tcPr>
          <w:p w:rsidR="00996A9C" w:rsidRDefault="00996A9C" w:rsidP="00996A9C">
            <w:pPr>
              <w:jc w:val="left"/>
            </w:pPr>
            <w:r>
              <w:rPr>
                <w:rFonts w:hint="eastAsia"/>
              </w:rPr>
              <w:t>基金投资</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3</w:t>
            </w:r>
          </w:p>
        </w:tc>
        <w:tc>
          <w:tcPr>
            <w:tcW w:w="2971" w:type="dxa"/>
          </w:tcPr>
          <w:p w:rsidR="00996A9C" w:rsidRDefault="00996A9C" w:rsidP="00996A9C">
            <w:pPr>
              <w:jc w:val="left"/>
            </w:pPr>
            <w:r>
              <w:rPr>
                <w:rFonts w:hint="eastAsia"/>
              </w:rPr>
              <w:t>固定收益投资</w:t>
            </w:r>
          </w:p>
        </w:tc>
        <w:tc>
          <w:tcPr>
            <w:tcW w:w="2381" w:type="dxa"/>
          </w:tcPr>
          <w:p w:rsidR="00996A9C" w:rsidRDefault="00996A9C" w:rsidP="00996A9C">
            <w:pPr>
              <w:jc w:val="right"/>
            </w:pPr>
            <w:r>
              <w:t>247,937,576.41</w:t>
            </w:r>
          </w:p>
        </w:tc>
        <w:tc>
          <w:tcPr>
            <w:tcW w:w="2506" w:type="dxa"/>
          </w:tcPr>
          <w:p w:rsidR="00996A9C" w:rsidRDefault="00996A9C" w:rsidP="00996A9C">
            <w:pPr>
              <w:jc w:val="right"/>
            </w:pPr>
            <w:r>
              <w:t>99.21</w:t>
            </w:r>
          </w:p>
        </w:tc>
      </w:tr>
      <w:tr w:rsidR="00996A9C" w:rsidTr="00996A9C">
        <w:tc>
          <w:tcPr>
            <w:tcW w:w="646" w:type="dxa"/>
          </w:tcPr>
          <w:p w:rsidR="00996A9C" w:rsidRDefault="00996A9C" w:rsidP="00996A9C">
            <w:pPr>
              <w:jc w:val="center"/>
            </w:pPr>
          </w:p>
        </w:tc>
        <w:tc>
          <w:tcPr>
            <w:tcW w:w="2971" w:type="dxa"/>
          </w:tcPr>
          <w:p w:rsidR="00996A9C" w:rsidRDefault="00996A9C" w:rsidP="00996A9C">
            <w:pPr>
              <w:jc w:val="left"/>
            </w:pPr>
            <w:r>
              <w:rPr>
                <w:rFonts w:hint="eastAsia"/>
              </w:rPr>
              <w:t>其中：债券</w:t>
            </w:r>
          </w:p>
        </w:tc>
        <w:tc>
          <w:tcPr>
            <w:tcW w:w="2381" w:type="dxa"/>
          </w:tcPr>
          <w:p w:rsidR="00996A9C" w:rsidRDefault="00996A9C" w:rsidP="00996A9C">
            <w:pPr>
              <w:jc w:val="right"/>
            </w:pPr>
            <w:r>
              <w:t>247,937,576.41</w:t>
            </w:r>
          </w:p>
        </w:tc>
        <w:tc>
          <w:tcPr>
            <w:tcW w:w="2506" w:type="dxa"/>
          </w:tcPr>
          <w:p w:rsidR="00996A9C" w:rsidRDefault="00996A9C" w:rsidP="00996A9C">
            <w:pPr>
              <w:jc w:val="right"/>
            </w:pPr>
            <w:r>
              <w:t>99.21</w:t>
            </w:r>
          </w:p>
        </w:tc>
      </w:tr>
      <w:tr w:rsidR="00996A9C" w:rsidTr="00996A9C">
        <w:tc>
          <w:tcPr>
            <w:tcW w:w="646" w:type="dxa"/>
          </w:tcPr>
          <w:p w:rsidR="00996A9C" w:rsidRDefault="00996A9C" w:rsidP="00996A9C">
            <w:pPr>
              <w:jc w:val="center"/>
            </w:pPr>
          </w:p>
        </w:tc>
        <w:tc>
          <w:tcPr>
            <w:tcW w:w="2971" w:type="dxa"/>
          </w:tcPr>
          <w:p w:rsidR="00996A9C" w:rsidRDefault="00996A9C" w:rsidP="00996A9C">
            <w:pPr>
              <w:jc w:val="left"/>
            </w:pPr>
            <w:r>
              <w:rPr>
                <w:rFonts w:hint="eastAsia"/>
              </w:rPr>
              <w:t xml:space="preserve">      </w:t>
            </w:r>
            <w:r>
              <w:rPr>
                <w:rFonts w:hint="eastAsia"/>
              </w:rPr>
              <w:t>资产支持证券</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4</w:t>
            </w:r>
          </w:p>
        </w:tc>
        <w:tc>
          <w:tcPr>
            <w:tcW w:w="2971" w:type="dxa"/>
          </w:tcPr>
          <w:p w:rsidR="00996A9C" w:rsidRDefault="00996A9C" w:rsidP="00996A9C">
            <w:pPr>
              <w:jc w:val="left"/>
            </w:pPr>
            <w:r>
              <w:rPr>
                <w:rFonts w:hint="eastAsia"/>
              </w:rPr>
              <w:t>贵金属投资</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5</w:t>
            </w:r>
          </w:p>
        </w:tc>
        <w:tc>
          <w:tcPr>
            <w:tcW w:w="2971" w:type="dxa"/>
          </w:tcPr>
          <w:p w:rsidR="00996A9C" w:rsidRDefault="00996A9C" w:rsidP="00996A9C">
            <w:pPr>
              <w:jc w:val="left"/>
            </w:pPr>
            <w:r>
              <w:rPr>
                <w:rFonts w:hint="eastAsia"/>
              </w:rPr>
              <w:t>金融衍生品投资</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6</w:t>
            </w:r>
          </w:p>
        </w:tc>
        <w:tc>
          <w:tcPr>
            <w:tcW w:w="2971" w:type="dxa"/>
          </w:tcPr>
          <w:p w:rsidR="00996A9C" w:rsidRDefault="00996A9C" w:rsidP="00996A9C">
            <w:pPr>
              <w:jc w:val="left"/>
            </w:pPr>
            <w:r>
              <w:rPr>
                <w:rFonts w:hint="eastAsia"/>
              </w:rPr>
              <w:t>买入返售金融资产</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p>
        </w:tc>
        <w:tc>
          <w:tcPr>
            <w:tcW w:w="2971" w:type="dxa"/>
          </w:tcPr>
          <w:p w:rsidR="00996A9C" w:rsidRDefault="00996A9C" w:rsidP="00996A9C">
            <w:pPr>
              <w:jc w:val="left"/>
            </w:pPr>
            <w:r>
              <w:rPr>
                <w:rFonts w:hint="eastAsia"/>
              </w:rPr>
              <w:t>其中：买断式回购的买入返售金融资产</w:t>
            </w:r>
          </w:p>
        </w:tc>
        <w:tc>
          <w:tcPr>
            <w:tcW w:w="2381" w:type="dxa"/>
          </w:tcPr>
          <w:p w:rsidR="00996A9C" w:rsidRDefault="00996A9C" w:rsidP="00996A9C">
            <w:pPr>
              <w:jc w:val="right"/>
            </w:pPr>
            <w:r>
              <w:t>-</w:t>
            </w:r>
          </w:p>
        </w:tc>
        <w:tc>
          <w:tcPr>
            <w:tcW w:w="2506" w:type="dxa"/>
          </w:tcPr>
          <w:p w:rsidR="00996A9C" w:rsidRDefault="00996A9C" w:rsidP="00996A9C">
            <w:pPr>
              <w:jc w:val="right"/>
            </w:pPr>
            <w:r>
              <w:t>-</w:t>
            </w:r>
          </w:p>
        </w:tc>
      </w:tr>
      <w:tr w:rsidR="00996A9C" w:rsidTr="00996A9C">
        <w:tc>
          <w:tcPr>
            <w:tcW w:w="646" w:type="dxa"/>
          </w:tcPr>
          <w:p w:rsidR="00996A9C" w:rsidRDefault="00996A9C" w:rsidP="00996A9C">
            <w:pPr>
              <w:jc w:val="center"/>
            </w:pPr>
            <w:r>
              <w:t>7</w:t>
            </w:r>
          </w:p>
        </w:tc>
        <w:tc>
          <w:tcPr>
            <w:tcW w:w="2971" w:type="dxa"/>
          </w:tcPr>
          <w:p w:rsidR="00996A9C" w:rsidRDefault="00996A9C" w:rsidP="00996A9C">
            <w:pPr>
              <w:jc w:val="left"/>
            </w:pPr>
            <w:r>
              <w:rPr>
                <w:rFonts w:hint="eastAsia"/>
              </w:rPr>
              <w:t>银行存款和结算备付金合计</w:t>
            </w:r>
          </w:p>
        </w:tc>
        <w:tc>
          <w:tcPr>
            <w:tcW w:w="2381" w:type="dxa"/>
          </w:tcPr>
          <w:p w:rsidR="00996A9C" w:rsidRDefault="00996A9C" w:rsidP="00996A9C">
            <w:pPr>
              <w:jc w:val="right"/>
            </w:pPr>
            <w:r>
              <w:t>1,474,375.04</w:t>
            </w:r>
          </w:p>
        </w:tc>
        <w:tc>
          <w:tcPr>
            <w:tcW w:w="2506" w:type="dxa"/>
          </w:tcPr>
          <w:p w:rsidR="00996A9C" w:rsidRDefault="00996A9C" w:rsidP="00996A9C">
            <w:pPr>
              <w:jc w:val="right"/>
            </w:pPr>
            <w:r>
              <w:t>0.59</w:t>
            </w:r>
          </w:p>
        </w:tc>
      </w:tr>
      <w:tr w:rsidR="00996A9C" w:rsidTr="00996A9C">
        <w:tc>
          <w:tcPr>
            <w:tcW w:w="646" w:type="dxa"/>
          </w:tcPr>
          <w:p w:rsidR="00996A9C" w:rsidRDefault="00996A9C" w:rsidP="00996A9C">
            <w:pPr>
              <w:jc w:val="center"/>
            </w:pPr>
            <w:r>
              <w:t>8</w:t>
            </w:r>
          </w:p>
        </w:tc>
        <w:tc>
          <w:tcPr>
            <w:tcW w:w="2971" w:type="dxa"/>
          </w:tcPr>
          <w:p w:rsidR="00996A9C" w:rsidRDefault="00996A9C" w:rsidP="00996A9C">
            <w:pPr>
              <w:jc w:val="left"/>
            </w:pPr>
            <w:r>
              <w:rPr>
                <w:rFonts w:hint="eastAsia"/>
              </w:rPr>
              <w:t>其他资产</w:t>
            </w:r>
          </w:p>
        </w:tc>
        <w:tc>
          <w:tcPr>
            <w:tcW w:w="2381" w:type="dxa"/>
          </w:tcPr>
          <w:p w:rsidR="00996A9C" w:rsidRDefault="00996A9C" w:rsidP="00996A9C">
            <w:pPr>
              <w:jc w:val="right"/>
            </w:pPr>
            <w:r>
              <w:t>503,937.71</w:t>
            </w:r>
          </w:p>
        </w:tc>
        <w:tc>
          <w:tcPr>
            <w:tcW w:w="2506" w:type="dxa"/>
          </w:tcPr>
          <w:p w:rsidR="00996A9C" w:rsidRDefault="00996A9C" w:rsidP="00996A9C">
            <w:pPr>
              <w:jc w:val="right"/>
            </w:pPr>
            <w:r>
              <w:t>0.20</w:t>
            </w:r>
          </w:p>
        </w:tc>
      </w:tr>
      <w:tr w:rsidR="00996A9C" w:rsidTr="00996A9C">
        <w:tc>
          <w:tcPr>
            <w:tcW w:w="646" w:type="dxa"/>
          </w:tcPr>
          <w:p w:rsidR="00996A9C" w:rsidRDefault="00996A9C" w:rsidP="00996A9C">
            <w:pPr>
              <w:jc w:val="center"/>
            </w:pPr>
            <w:r>
              <w:t>9</w:t>
            </w:r>
          </w:p>
        </w:tc>
        <w:tc>
          <w:tcPr>
            <w:tcW w:w="2971" w:type="dxa"/>
          </w:tcPr>
          <w:p w:rsidR="00996A9C" w:rsidRDefault="00996A9C" w:rsidP="00996A9C">
            <w:pPr>
              <w:jc w:val="left"/>
            </w:pPr>
            <w:r>
              <w:rPr>
                <w:rFonts w:hint="eastAsia"/>
              </w:rPr>
              <w:t>合计</w:t>
            </w:r>
          </w:p>
        </w:tc>
        <w:tc>
          <w:tcPr>
            <w:tcW w:w="2381" w:type="dxa"/>
          </w:tcPr>
          <w:p w:rsidR="00996A9C" w:rsidRDefault="00996A9C" w:rsidP="00996A9C">
            <w:pPr>
              <w:jc w:val="right"/>
            </w:pPr>
            <w:r>
              <w:t>249,915,889.16</w:t>
            </w:r>
          </w:p>
        </w:tc>
        <w:tc>
          <w:tcPr>
            <w:tcW w:w="2506" w:type="dxa"/>
          </w:tcPr>
          <w:p w:rsidR="00996A9C" w:rsidRDefault="00996A9C" w:rsidP="00996A9C">
            <w:pPr>
              <w:jc w:val="right"/>
            </w:pPr>
            <w:r>
              <w:t>100.00</w:t>
            </w:r>
          </w:p>
        </w:tc>
      </w:tr>
    </w:tbl>
    <w:p w:rsidR="00996A9C" w:rsidRDefault="00996A9C" w:rsidP="00996A9C">
      <w:pPr>
        <w:pStyle w:val="-2"/>
        <w:spacing w:before="312"/>
      </w:pPr>
      <w:r>
        <w:rPr>
          <w:rFonts w:hint="eastAsia"/>
        </w:rPr>
        <w:t>报告期末按行业分类的股票投资组合</w:t>
      </w:r>
    </w:p>
    <w:p w:rsidR="00996A9C" w:rsidRDefault="00996A9C" w:rsidP="00996A9C">
      <w:pPr>
        <w:pStyle w:val="-3"/>
        <w:spacing w:before="156" w:after="156"/>
      </w:pPr>
      <w:r>
        <w:rPr>
          <w:rFonts w:hint="eastAsia"/>
        </w:rPr>
        <w:t>报告期末按行业分类的境内股票投资组合</w:t>
      </w:r>
    </w:p>
    <w:p w:rsidR="00996A9C" w:rsidRDefault="00996A9C" w:rsidP="00996A9C">
      <w:pPr>
        <w:pStyle w:val="-"/>
        <w:ind w:firstLine="420"/>
      </w:pPr>
      <w:r>
        <w:rPr>
          <w:rFonts w:hint="eastAsia"/>
        </w:rPr>
        <w:t>无。</w:t>
      </w:r>
    </w:p>
    <w:p w:rsidR="00996A9C" w:rsidRDefault="00996A9C" w:rsidP="00996A9C">
      <w:pPr>
        <w:pStyle w:val="-3"/>
        <w:spacing w:before="156" w:after="156"/>
      </w:pPr>
      <w:r>
        <w:rPr>
          <w:rFonts w:hint="eastAsia"/>
        </w:rPr>
        <w:lastRenderedPageBreak/>
        <w:t>报告期末按行业分类的港股通投资股票投资组合</w:t>
      </w:r>
    </w:p>
    <w:p w:rsidR="00996A9C" w:rsidRDefault="00996A9C" w:rsidP="00996A9C">
      <w:pPr>
        <w:pStyle w:val="-"/>
        <w:ind w:firstLine="420"/>
      </w:pPr>
      <w:r>
        <w:rPr>
          <w:rFonts w:hint="eastAsia"/>
        </w:rPr>
        <w:t>无。</w:t>
      </w:r>
    </w:p>
    <w:p w:rsidR="00996A9C" w:rsidRDefault="00996A9C" w:rsidP="00996A9C">
      <w:pPr>
        <w:pStyle w:val="-2"/>
        <w:spacing w:before="312"/>
      </w:pPr>
      <w:r>
        <w:rPr>
          <w:rFonts w:hint="eastAsia"/>
        </w:rPr>
        <w:t>期末按公允价值占基金资产净值比例大小排序的股票投资明细</w:t>
      </w:r>
    </w:p>
    <w:p w:rsidR="00996A9C" w:rsidRDefault="00996A9C" w:rsidP="00996A9C">
      <w:pPr>
        <w:pStyle w:val="-3"/>
        <w:spacing w:before="156" w:after="156"/>
      </w:pPr>
      <w:r>
        <w:rPr>
          <w:rFonts w:hint="eastAsia"/>
        </w:rPr>
        <w:t>报告期末按公允价值占基金资产净值比例大小排序的前十名股票投资明细</w:t>
      </w:r>
    </w:p>
    <w:p w:rsidR="00996A9C" w:rsidRDefault="00996A9C" w:rsidP="00996A9C">
      <w:pPr>
        <w:pStyle w:val="-"/>
        <w:ind w:firstLine="420"/>
      </w:pPr>
      <w:r>
        <w:rPr>
          <w:rFonts w:hint="eastAsia"/>
        </w:rPr>
        <w:t>无。</w:t>
      </w:r>
    </w:p>
    <w:p w:rsidR="00996A9C" w:rsidRDefault="00996A9C" w:rsidP="00996A9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646" w:type="dxa"/>
          </w:tcPr>
          <w:p w:rsidR="00996A9C" w:rsidRPr="00996A9C" w:rsidRDefault="00996A9C" w:rsidP="00996A9C">
            <w:pPr>
              <w:jc w:val="center"/>
              <w:rPr>
                <w:b/>
              </w:rPr>
            </w:pPr>
            <w:r w:rsidRPr="00996A9C">
              <w:rPr>
                <w:rFonts w:hint="eastAsia"/>
                <w:b/>
              </w:rPr>
              <w:t>序号</w:t>
            </w:r>
          </w:p>
        </w:tc>
        <w:tc>
          <w:tcPr>
            <w:tcW w:w="2835" w:type="dxa"/>
          </w:tcPr>
          <w:p w:rsidR="00996A9C" w:rsidRPr="00996A9C" w:rsidRDefault="00996A9C" w:rsidP="00996A9C">
            <w:pPr>
              <w:jc w:val="center"/>
              <w:rPr>
                <w:b/>
              </w:rPr>
            </w:pPr>
            <w:r w:rsidRPr="00996A9C">
              <w:rPr>
                <w:rFonts w:hint="eastAsia"/>
                <w:b/>
              </w:rPr>
              <w:t>债券品种</w:t>
            </w:r>
          </w:p>
        </w:tc>
        <w:tc>
          <w:tcPr>
            <w:tcW w:w="2466" w:type="dxa"/>
          </w:tcPr>
          <w:p w:rsidR="00996A9C" w:rsidRPr="00996A9C" w:rsidRDefault="00996A9C" w:rsidP="00996A9C">
            <w:pPr>
              <w:jc w:val="center"/>
              <w:rPr>
                <w:b/>
              </w:rPr>
            </w:pPr>
            <w:r w:rsidRPr="00996A9C">
              <w:rPr>
                <w:rFonts w:hint="eastAsia"/>
                <w:b/>
              </w:rPr>
              <w:t>公允价值（元）</w:t>
            </w:r>
          </w:p>
        </w:tc>
        <w:tc>
          <w:tcPr>
            <w:tcW w:w="2557" w:type="dxa"/>
          </w:tcPr>
          <w:p w:rsidR="00996A9C" w:rsidRPr="00996A9C" w:rsidRDefault="00996A9C" w:rsidP="00996A9C">
            <w:pPr>
              <w:jc w:val="center"/>
              <w:rPr>
                <w:b/>
              </w:rPr>
            </w:pPr>
            <w:r w:rsidRPr="00996A9C">
              <w:rPr>
                <w:rFonts w:hint="eastAsia"/>
                <w:b/>
              </w:rPr>
              <w:t>占基金资产净值比例（％）</w:t>
            </w:r>
          </w:p>
        </w:tc>
      </w:tr>
      <w:tr w:rsidR="00996A9C" w:rsidTr="00996A9C">
        <w:tc>
          <w:tcPr>
            <w:tcW w:w="646" w:type="dxa"/>
          </w:tcPr>
          <w:p w:rsidR="00996A9C" w:rsidRDefault="00996A9C" w:rsidP="00996A9C">
            <w:pPr>
              <w:jc w:val="center"/>
            </w:pPr>
            <w:r>
              <w:t>1</w:t>
            </w:r>
          </w:p>
        </w:tc>
        <w:tc>
          <w:tcPr>
            <w:tcW w:w="2835" w:type="dxa"/>
          </w:tcPr>
          <w:p w:rsidR="00996A9C" w:rsidRDefault="00996A9C" w:rsidP="00996A9C">
            <w:pPr>
              <w:jc w:val="left"/>
            </w:pPr>
            <w:r>
              <w:rPr>
                <w:rFonts w:hint="eastAsia"/>
              </w:rPr>
              <w:t>国家债券</w:t>
            </w:r>
          </w:p>
        </w:tc>
        <w:tc>
          <w:tcPr>
            <w:tcW w:w="2466" w:type="dxa"/>
          </w:tcPr>
          <w:p w:rsidR="00996A9C" w:rsidRDefault="00996A9C" w:rsidP="00996A9C">
            <w:pPr>
              <w:jc w:val="right"/>
            </w:pPr>
            <w:r>
              <w:t>39,525,048.73</w:t>
            </w:r>
          </w:p>
        </w:tc>
        <w:tc>
          <w:tcPr>
            <w:tcW w:w="2557" w:type="dxa"/>
          </w:tcPr>
          <w:p w:rsidR="00996A9C" w:rsidRDefault="00996A9C" w:rsidP="00996A9C">
            <w:pPr>
              <w:jc w:val="right"/>
            </w:pPr>
            <w:r>
              <w:t>18.88</w:t>
            </w:r>
          </w:p>
        </w:tc>
      </w:tr>
      <w:tr w:rsidR="00996A9C" w:rsidTr="00996A9C">
        <w:tc>
          <w:tcPr>
            <w:tcW w:w="646" w:type="dxa"/>
          </w:tcPr>
          <w:p w:rsidR="00996A9C" w:rsidRDefault="00996A9C" w:rsidP="00996A9C">
            <w:pPr>
              <w:jc w:val="center"/>
            </w:pPr>
            <w:r>
              <w:t>2</w:t>
            </w:r>
          </w:p>
        </w:tc>
        <w:tc>
          <w:tcPr>
            <w:tcW w:w="2835" w:type="dxa"/>
          </w:tcPr>
          <w:p w:rsidR="00996A9C" w:rsidRDefault="00996A9C" w:rsidP="00996A9C">
            <w:pPr>
              <w:jc w:val="left"/>
            </w:pPr>
            <w:r>
              <w:rPr>
                <w:rFonts w:hint="eastAsia"/>
              </w:rPr>
              <w:t>央行票据</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3</w:t>
            </w:r>
          </w:p>
        </w:tc>
        <w:tc>
          <w:tcPr>
            <w:tcW w:w="2835" w:type="dxa"/>
          </w:tcPr>
          <w:p w:rsidR="00996A9C" w:rsidRDefault="00996A9C" w:rsidP="00996A9C">
            <w:pPr>
              <w:jc w:val="left"/>
            </w:pPr>
            <w:r>
              <w:rPr>
                <w:rFonts w:hint="eastAsia"/>
              </w:rPr>
              <w:t>金融债券</w:t>
            </w:r>
          </w:p>
        </w:tc>
        <w:tc>
          <w:tcPr>
            <w:tcW w:w="2466" w:type="dxa"/>
          </w:tcPr>
          <w:p w:rsidR="00996A9C" w:rsidRDefault="00996A9C" w:rsidP="00996A9C">
            <w:pPr>
              <w:jc w:val="right"/>
            </w:pPr>
            <w:r>
              <w:t>155,109,550.70</w:t>
            </w:r>
          </w:p>
        </w:tc>
        <w:tc>
          <w:tcPr>
            <w:tcW w:w="2557" w:type="dxa"/>
          </w:tcPr>
          <w:p w:rsidR="00996A9C" w:rsidRDefault="00996A9C" w:rsidP="00996A9C">
            <w:pPr>
              <w:jc w:val="right"/>
            </w:pPr>
            <w:r>
              <w:t>74.09</w:t>
            </w:r>
          </w:p>
        </w:tc>
      </w:tr>
      <w:tr w:rsidR="00996A9C" w:rsidTr="00996A9C">
        <w:tc>
          <w:tcPr>
            <w:tcW w:w="646" w:type="dxa"/>
          </w:tcPr>
          <w:p w:rsidR="00996A9C" w:rsidRDefault="00996A9C" w:rsidP="00996A9C">
            <w:pPr>
              <w:jc w:val="center"/>
            </w:pPr>
          </w:p>
        </w:tc>
        <w:tc>
          <w:tcPr>
            <w:tcW w:w="2835" w:type="dxa"/>
          </w:tcPr>
          <w:p w:rsidR="00996A9C" w:rsidRDefault="00996A9C" w:rsidP="00996A9C">
            <w:pPr>
              <w:jc w:val="left"/>
            </w:pPr>
            <w:r>
              <w:rPr>
                <w:rFonts w:hint="eastAsia"/>
              </w:rPr>
              <w:t>其中：政策性金融债</w:t>
            </w:r>
          </w:p>
        </w:tc>
        <w:tc>
          <w:tcPr>
            <w:tcW w:w="2466" w:type="dxa"/>
          </w:tcPr>
          <w:p w:rsidR="00996A9C" w:rsidRDefault="00996A9C" w:rsidP="00996A9C">
            <w:pPr>
              <w:jc w:val="right"/>
            </w:pPr>
            <w:r>
              <w:t>75,664,613.70</w:t>
            </w:r>
          </w:p>
        </w:tc>
        <w:tc>
          <w:tcPr>
            <w:tcW w:w="2557" w:type="dxa"/>
          </w:tcPr>
          <w:p w:rsidR="00996A9C" w:rsidRDefault="00996A9C" w:rsidP="00996A9C">
            <w:pPr>
              <w:jc w:val="right"/>
            </w:pPr>
            <w:r>
              <w:t>36.14</w:t>
            </w:r>
          </w:p>
        </w:tc>
      </w:tr>
      <w:tr w:rsidR="00996A9C" w:rsidTr="00996A9C">
        <w:tc>
          <w:tcPr>
            <w:tcW w:w="646" w:type="dxa"/>
          </w:tcPr>
          <w:p w:rsidR="00996A9C" w:rsidRDefault="00996A9C" w:rsidP="00996A9C">
            <w:pPr>
              <w:jc w:val="center"/>
            </w:pPr>
            <w:r>
              <w:t>4</w:t>
            </w:r>
          </w:p>
        </w:tc>
        <w:tc>
          <w:tcPr>
            <w:tcW w:w="2835" w:type="dxa"/>
          </w:tcPr>
          <w:p w:rsidR="00996A9C" w:rsidRDefault="00996A9C" w:rsidP="00996A9C">
            <w:pPr>
              <w:jc w:val="left"/>
            </w:pPr>
            <w:r>
              <w:rPr>
                <w:rFonts w:hint="eastAsia"/>
              </w:rPr>
              <w:t>企业债券</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5</w:t>
            </w:r>
          </w:p>
        </w:tc>
        <w:tc>
          <w:tcPr>
            <w:tcW w:w="2835" w:type="dxa"/>
          </w:tcPr>
          <w:p w:rsidR="00996A9C" w:rsidRDefault="00996A9C" w:rsidP="00996A9C">
            <w:pPr>
              <w:jc w:val="left"/>
            </w:pPr>
            <w:r>
              <w:rPr>
                <w:rFonts w:hint="eastAsia"/>
              </w:rPr>
              <w:t>企业短期融资券</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6</w:t>
            </w:r>
          </w:p>
        </w:tc>
        <w:tc>
          <w:tcPr>
            <w:tcW w:w="2835" w:type="dxa"/>
          </w:tcPr>
          <w:p w:rsidR="00996A9C" w:rsidRDefault="00996A9C" w:rsidP="00996A9C">
            <w:pPr>
              <w:jc w:val="left"/>
            </w:pPr>
            <w:r>
              <w:rPr>
                <w:rFonts w:hint="eastAsia"/>
              </w:rPr>
              <w:t>中期票据</w:t>
            </w:r>
          </w:p>
        </w:tc>
        <w:tc>
          <w:tcPr>
            <w:tcW w:w="2466" w:type="dxa"/>
          </w:tcPr>
          <w:p w:rsidR="00996A9C" w:rsidRDefault="00996A9C" w:rsidP="00996A9C">
            <w:pPr>
              <w:jc w:val="right"/>
            </w:pPr>
            <w:r>
              <w:t>53,302,976.98</w:t>
            </w:r>
          </w:p>
        </w:tc>
        <w:tc>
          <w:tcPr>
            <w:tcW w:w="2557" w:type="dxa"/>
          </w:tcPr>
          <w:p w:rsidR="00996A9C" w:rsidRDefault="00996A9C" w:rsidP="00996A9C">
            <w:pPr>
              <w:jc w:val="right"/>
            </w:pPr>
            <w:r>
              <w:t>25.46</w:t>
            </w:r>
          </w:p>
        </w:tc>
      </w:tr>
      <w:tr w:rsidR="00996A9C" w:rsidTr="00996A9C">
        <w:tc>
          <w:tcPr>
            <w:tcW w:w="646" w:type="dxa"/>
          </w:tcPr>
          <w:p w:rsidR="00996A9C" w:rsidRDefault="00996A9C" w:rsidP="00996A9C">
            <w:pPr>
              <w:jc w:val="center"/>
            </w:pPr>
            <w:r>
              <w:t>7</w:t>
            </w:r>
          </w:p>
        </w:tc>
        <w:tc>
          <w:tcPr>
            <w:tcW w:w="2835" w:type="dxa"/>
          </w:tcPr>
          <w:p w:rsidR="00996A9C" w:rsidRDefault="00996A9C" w:rsidP="00996A9C">
            <w:pPr>
              <w:jc w:val="left"/>
            </w:pPr>
            <w:r>
              <w:rPr>
                <w:rFonts w:hint="eastAsia"/>
              </w:rPr>
              <w:t>可转债（可交换债）</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8</w:t>
            </w:r>
          </w:p>
        </w:tc>
        <w:tc>
          <w:tcPr>
            <w:tcW w:w="2835" w:type="dxa"/>
          </w:tcPr>
          <w:p w:rsidR="00996A9C" w:rsidRDefault="00996A9C" w:rsidP="00996A9C">
            <w:pPr>
              <w:jc w:val="left"/>
            </w:pPr>
            <w:r>
              <w:rPr>
                <w:rFonts w:hint="eastAsia"/>
              </w:rPr>
              <w:t>同业存单</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9</w:t>
            </w:r>
          </w:p>
        </w:tc>
        <w:tc>
          <w:tcPr>
            <w:tcW w:w="2835" w:type="dxa"/>
          </w:tcPr>
          <w:p w:rsidR="00996A9C" w:rsidRDefault="00996A9C" w:rsidP="00996A9C">
            <w:pPr>
              <w:jc w:val="left"/>
            </w:pPr>
            <w:r>
              <w:rPr>
                <w:rFonts w:hint="eastAsia"/>
              </w:rPr>
              <w:t>其他</w:t>
            </w:r>
          </w:p>
        </w:tc>
        <w:tc>
          <w:tcPr>
            <w:tcW w:w="2466" w:type="dxa"/>
          </w:tcPr>
          <w:p w:rsidR="00996A9C" w:rsidRDefault="00996A9C" w:rsidP="00996A9C">
            <w:pPr>
              <w:jc w:val="right"/>
            </w:pPr>
            <w:r>
              <w:t>-</w:t>
            </w:r>
          </w:p>
        </w:tc>
        <w:tc>
          <w:tcPr>
            <w:tcW w:w="2557" w:type="dxa"/>
          </w:tcPr>
          <w:p w:rsidR="00996A9C" w:rsidRDefault="00996A9C" w:rsidP="00996A9C">
            <w:pPr>
              <w:jc w:val="right"/>
            </w:pPr>
            <w:r>
              <w:t>-</w:t>
            </w:r>
          </w:p>
        </w:tc>
      </w:tr>
      <w:tr w:rsidR="00996A9C" w:rsidTr="00996A9C">
        <w:tc>
          <w:tcPr>
            <w:tcW w:w="646" w:type="dxa"/>
          </w:tcPr>
          <w:p w:rsidR="00996A9C" w:rsidRDefault="00996A9C" w:rsidP="00996A9C">
            <w:pPr>
              <w:jc w:val="center"/>
            </w:pPr>
            <w:r>
              <w:t>10</w:t>
            </w:r>
          </w:p>
        </w:tc>
        <w:tc>
          <w:tcPr>
            <w:tcW w:w="2835" w:type="dxa"/>
          </w:tcPr>
          <w:p w:rsidR="00996A9C" w:rsidRDefault="00996A9C" w:rsidP="00996A9C">
            <w:pPr>
              <w:jc w:val="left"/>
            </w:pPr>
            <w:r>
              <w:rPr>
                <w:rFonts w:hint="eastAsia"/>
              </w:rPr>
              <w:t>合计</w:t>
            </w:r>
          </w:p>
        </w:tc>
        <w:tc>
          <w:tcPr>
            <w:tcW w:w="2466" w:type="dxa"/>
          </w:tcPr>
          <w:p w:rsidR="00996A9C" w:rsidRDefault="00996A9C" w:rsidP="00996A9C">
            <w:pPr>
              <w:jc w:val="right"/>
            </w:pPr>
            <w:r>
              <w:t>247,937,576.41</w:t>
            </w:r>
          </w:p>
        </w:tc>
        <w:tc>
          <w:tcPr>
            <w:tcW w:w="2557" w:type="dxa"/>
          </w:tcPr>
          <w:p w:rsidR="00996A9C" w:rsidRDefault="00996A9C" w:rsidP="00996A9C">
            <w:pPr>
              <w:jc w:val="right"/>
            </w:pPr>
            <w:r>
              <w:t>118.43</w:t>
            </w:r>
          </w:p>
        </w:tc>
      </w:tr>
    </w:tbl>
    <w:p w:rsidR="00996A9C" w:rsidRDefault="00996A9C" w:rsidP="00996A9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96A9C" w:rsidTr="00996A9C">
        <w:trPr>
          <w:cnfStyle w:val="100000000000" w:firstRow="1" w:lastRow="0" w:firstColumn="0" w:lastColumn="0" w:oddVBand="0" w:evenVBand="0" w:oddHBand="0" w:evenHBand="0" w:firstRowFirstColumn="0" w:firstRowLastColumn="0" w:lastRowFirstColumn="0" w:lastRowLastColumn="0"/>
        </w:trPr>
        <w:tc>
          <w:tcPr>
            <w:tcW w:w="646" w:type="dxa"/>
          </w:tcPr>
          <w:p w:rsidR="00996A9C" w:rsidRPr="00996A9C" w:rsidRDefault="00996A9C" w:rsidP="00996A9C">
            <w:pPr>
              <w:jc w:val="center"/>
              <w:rPr>
                <w:b/>
              </w:rPr>
            </w:pPr>
            <w:r w:rsidRPr="00996A9C">
              <w:rPr>
                <w:rFonts w:hint="eastAsia"/>
                <w:b/>
              </w:rPr>
              <w:t>序号</w:t>
            </w:r>
          </w:p>
        </w:tc>
        <w:tc>
          <w:tcPr>
            <w:tcW w:w="1162" w:type="dxa"/>
          </w:tcPr>
          <w:p w:rsidR="00996A9C" w:rsidRPr="00996A9C" w:rsidRDefault="00996A9C" w:rsidP="00996A9C">
            <w:pPr>
              <w:jc w:val="center"/>
              <w:rPr>
                <w:b/>
              </w:rPr>
            </w:pPr>
            <w:r w:rsidRPr="00996A9C">
              <w:rPr>
                <w:rFonts w:hint="eastAsia"/>
                <w:b/>
              </w:rPr>
              <w:t>债券代码</w:t>
            </w:r>
          </w:p>
        </w:tc>
        <w:tc>
          <w:tcPr>
            <w:tcW w:w="1928" w:type="dxa"/>
          </w:tcPr>
          <w:p w:rsidR="00996A9C" w:rsidRPr="00996A9C" w:rsidRDefault="00996A9C" w:rsidP="00996A9C">
            <w:pPr>
              <w:jc w:val="center"/>
              <w:rPr>
                <w:b/>
              </w:rPr>
            </w:pPr>
            <w:r w:rsidRPr="00996A9C">
              <w:rPr>
                <w:rFonts w:hint="eastAsia"/>
                <w:b/>
              </w:rPr>
              <w:t>债券名称</w:t>
            </w:r>
          </w:p>
        </w:tc>
        <w:tc>
          <w:tcPr>
            <w:tcW w:w="1140" w:type="dxa"/>
          </w:tcPr>
          <w:p w:rsidR="00996A9C" w:rsidRPr="00996A9C" w:rsidRDefault="00996A9C" w:rsidP="00996A9C">
            <w:pPr>
              <w:jc w:val="center"/>
              <w:rPr>
                <w:b/>
              </w:rPr>
            </w:pPr>
            <w:r w:rsidRPr="00996A9C">
              <w:rPr>
                <w:rFonts w:hint="eastAsia"/>
                <w:b/>
              </w:rPr>
              <w:t>数量（张）</w:t>
            </w:r>
          </w:p>
        </w:tc>
        <w:tc>
          <w:tcPr>
            <w:tcW w:w="1814" w:type="dxa"/>
          </w:tcPr>
          <w:p w:rsidR="00996A9C" w:rsidRPr="00996A9C" w:rsidRDefault="00996A9C" w:rsidP="00996A9C">
            <w:pPr>
              <w:jc w:val="center"/>
              <w:rPr>
                <w:b/>
              </w:rPr>
            </w:pPr>
            <w:r w:rsidRPr="00996A9C">
              <w:rPr>
                <w:rFonts w:hint="eastAsia"/>
                <w:b/>
              </w:rPr>
              <w:t>公允价值（元）</w:t>
            </w:r>
          </w:p>
        </w:tc>
        <w:tc>
          <w:tcPr>
            <w:tcW w:w="1814" w:type="dxa"/>
          </w:tcPr>
          <w:p w:rsidR="00996A9C" w:rsidRPr="00996A9C" w:rsidRDefault="00996A9C" w:rsidP="00996A9C">
            <w:pPr>
              <w:jc w:val="center"/>
              <w:rPr>
                <w:b/>
              </w:rPr>
            </w:pPr>
            <w:r w:rsidRPr="00996A9C">
              <w:rPr>
                <w:rFonts w:hint="eastAsia"/>
                <w:b/>
              </w:rPr>
              <w:t>占基金资产净值比例（％）</w:t>
            </w:r>
          </w:p>
        </w:tc>
      </w:tr>
      <w:tr w:rsidR="00996A9C" w:rsidTr="00996A9C">
        <w:tc>
          <w:tcPr>
            <w:tcW w:w="646" w:type="dxa"/>
          </w:tcPr>
          <w:p w:rsidR="00996A9C" w:rsidRDefault="00996A9C" w:rsidP="00996A9C">
            <w:pPr>
              <w:jc w:val="center"/>
            </w:pPr>
            <w:r>
              <w:t>1</w:t>
            </w:r>
          </w:p>
        </w:tc>
        <w:tc>
          <w:tcPr>
            <w:tcW w:w="1162" w:type="dxa"/>
          </w:tcPr>
          <w:p w:rsidR="00996A9C" w:rsidRDefault="00996A9C" w:rsidP="00996A9C">
            <w:pPr>
              <w:jc w:val="left"/>
            </w:pPr>
            <w:r>
              <w:t>250016</w:t>
            </w:r>
          </w:p>
        </w:tc>
        <w:tc>
          <w:tcPr>
            <w:tcW w:w="1928" w:type="dxa"/>
          </w:tcPr>
          <w:p w:rsidR="00996A9C" w:rsidRDefault="00996A9C" w:rsidP="00996A9C">
            <w:pPr>
              <w:jc w:val="left"/>
            </w:pPr>
            <w:r>
              <w:rPr>
                <w:rFonts w:hint="eastAsia"/>
              </w:rPr>
              <w:t>25</w:t>
            </w:r>
            <w:r>
              <w:rPr>
                <w:rFonts w:hint="eastAsia"/>
              </w:rPr>
              <w:t>附息国债</w:t>
            </w:r>
            <w:r>
              <w:rPr>
                <w:rFonts w:hint="eastAsia"/>
              </w:rPr>
              <w:t>16</w:t>
            </w:r>
          </w:p>
        </w:tc>
        <w:tc>
          <w:tcPr>
            <w:tcW w:w="1140" w:type="dxa"/>
          </w:tcPr>
          <w:p w:rsidR="00996A9C" w:rsidRDefault="00996A9C" w:rsidP="00996A9C">
            <w:pPr>
              <w:jc w:val="right"/>
            </w:pPr>
            <w:r>
              <w:t>300,000</w:t>
            </w:r>
          </w:p>
        </w:tc>
        <w:tc>
          <w:tcPr>
            <w:tcW w:w="1814" w:type="dxa"/>
          </w:tcPr>
          <w:p w:rsidR="00996A9C" w:rsidRDefault="00996A9C" w:rsidP="00996A9C">
            <w:pPr>
              <w:jc w:val="right"/>
            </w:pPr>
            <w:r>
              <w:t>30,464,088.40</w:t>
            </w:r>
          </w:p>
        </w:tc>
        <w:tc>
          <w:tcPr>
            <w:tcW w:w="1814" w:type="dxa"/>
          </w:tcPr>
          <w:p w:rsidR="00996A9C" w:rsidRDefault="00996A9C" w:rsidP="00996A9C">
            <w:pPr>
              <w:jc w:val="right"/>
            </w:pPr>
            <w:r>
              <w:t>14.55</w:t>
            </w:r>
          </w:p>
        </w:tc>
      </w:tr>
      <w:tr w:rsidR="00996A9C" w:rsidTr="00996A9C">
        <w:tc>
          <w:tcPr>
            <w:tcW w:w="646" w:type="dxa"/>
          </w:tcPr>
          <w:p w:rsidR="00996A9C" w:rsidRDefault="00996A9C" w:rsidP="00996A9C">
            <w:pPr>
              <w:jc w:val="center"/>
            </w:pPr>
            <w:r>
              <w:t>2</w:t>
            </w:r>
          </w:p>
        </w:tc>
        <w:tc>
          <w:tcPr>
            <w:tcW w:w="1162" w:type="dxa"/>
          </w:tcPr>
          <w:p w:rsidR="00996A9C" w:rsidRDefault="00996A9C" w:rsidP="00996A9C">
            <w:pPr>
              <w:jc w:val="left"/>
            </w:pPr>
            <w:r>
              <w:t>250215</w:t>
            </w:r>
          </w:p>
        </w:tc>
        <w:tc>
          <w:tcPr>
            <w:tcW w:w="1928" w:type="dxa"/>
          </w:tcPr>
          <w:p w:rsidR="00996A9C" w:rsidRDefault="00996A9C" w:rsidP="00996A9C">
            <w:pPr>
              <w:jc w:val="left"/>
            </w:pPr>
            <w:r>
              <w:rPr>
                <w:rFonts w:hint="eastAsia"/>
              </w:rPr>
              <w:t>25</w:t>
            </w:r>
            <w:r>
              <w:rPr>
                <w:rFonts w:hint="eastAsia"/>
              </w:rPr>
              <w:t>国开</w:t>
            </w:r>
            <w:r>
              <w:rPr>
                <w:rFonts w:hint="eastAsia"/>
              </w:rPr>
              <w:t>15</w:t>
            </w:r>
          </w:p>
        </w:tc>
        <w:tc>
          <w:tcPr>
            <w:tcW w:w="1140" w:type="dxa"/>
          </w:tcPr>
          <w:p w:rsidR="00996A9C" w:rsidRDefault="00996A9C" w:rsidP="00996A9C">
            <w:pPr>
              <w:jc w:val="right"/>
            </w:pPr>
            <w:r>
              <w:t>300,000</w:t>
            </w:r>
          </w:p>
        </w:tc>
        <w:tc>
          <w:tcPr>
            <w:tcW w:w="1814" w:type="dxa"/>
          </w:tcPr>
          <w:p w:rsidR="00996A9C" w:rsidRDefault="00996A9C" w:rsidP="00996A9C">
            <w:pPr>
              <w:jc w:val="right"/>
            </w:pPr>
            <w:r>
              <w:t>29,714,630.14</w:t>
            </w:r>
          </w:p>
        </w:tc>
        <w:tc>
          <w:tcPr>
            <w:tcW w:w="1814" w:type="dxa"/>
          </w:tcPr>
          <w:p w:rsidR="00996A9C" w:rsidRDefault="00996A9C" w:rsidP="00996A9C">
            <w:pPr>
              <w:jc w:val="right"/>
            </w:pPr>
            <w:r>
              <w:t>14.19</w:t>
            </w:r>
          </w:p>
        </w:tc>
      </w:tr>
      <w:tr w:rsidR="00996A9C" w:rsidTr="00996A9C">
        <w:tc>
          <w:tcPr>
            <w:tcW w:w="646" w:type="dxa"/>
          </w:tcPr>
          <w:p w:rsidR="00996A9C" w:rsidRDefault="00996A9C" w:rsidP="00996A9C">
            <w:pPr>
              <w:jc w:val="center"/>
            </w:pPr>
            <w:r>
              <w:t>3</w:t>
            </w:r>
          </w:p>
        </w:tc>
        <w:tc>
          <w:tcPr>
            <w:tcW w:w="1162" w:type="dxa"/>
          </w:tcPr>
          <w:p w:rsidR="00996A9C" w:rsidRDefault="00996A9C" w:rsidP="00996A9C">
            <w:pPr>
              <w:jc w:val="left"/>
            </w:pPr>
            <w:r>
              <w:t>190401</w:t>
            </w:r>
          </w:p>
        </w:tc>
        <w:tc>
          <w:tcPr>
            <w:tcW w:w="1928" w:type="dxa"/>
          </w:tcPr>
          <w:p w:rsidR="00996A9C" w:rsidRDefault="00996A9C" w:rsidP="00996A9C">
            <w:pPr>
              <w:jc w:val="left"/>
            </w:pPr>
            <w:r>
              <w:rPr>
                <w:rFonts w:hint="eastAsia"/>
              </w:rPr>
              <w:t>19</w:t>
            </w:r>
            <w:r>
              <w:rPr>
                <w:rFonts w:hint="eastAsia"/>
              </w:rPr>
              <w:t>农发</w:t>
            </w:r>
            <w:r>
              <w:rPr>
                <w:rFonts w:hint="eastAsia"/>
              </w:rPr>
              <w:t>01</w:t>
            </w:r>
          </w:p>
        </w:tc>
        <w:tc>
          <w:tcPr>
            <w:tcW w:w="1140" w:type="dxa"/>
          </w:tcPr>
          <w:p w:rsidR="00996A9C" w:rsidRDefault="00996A9C" w:rsidP="00996A9C">
            <w:pPr>
              <w:jc w:val="right"/>
            </w:pPr>
            <w:r>
              <w:t>220,000</w:t>
            </w:r>
          </w:p>
        </w:tc>
        <w:tc>
          <w:tcPr>
            <w:tcW w:w="1814" w:type="dxa"/>
          </w:tcPr>
          <w:p w:rsidR="00996A9C" w:rsidRDefault="00996A9C" w:rsidP="00996A9C">
            <w:pPr>
              <w:jc w:val="right"/>
            </w:pPr>
            <w:r>
              <w:t>23,637,463.01</w:t>
            </w:r>
          </w:p>
        </w:tc>
        <w:tc>
          <w:tcPr>
            <w:tcW w:w="1814" w:type="dxa"/>
          </w:tcPr>
          <w:p w:rsidR="00996A9C" w:rsidRDefault="00996A9C" w:rsidP="00996A9C">
            <w:pPr>
              <w:jc w:val="right"/>
            </w:pPr>
            <w:r>
              <w:t>11.29</w:t>
            </w:r>
          </w:p>
        </w:tc>
      </w:tr>
      <w:tr w:rsidR="00996A9C" w:rsidTr="00996A9C">
        <w:tc>
          <w:tcPr>
            <w:tcW w:w="646" w:type="dxa"/>
          </w:tcPr>
          <w:p w:rsidR="00996A9C" w:rsidRDefault="00996A9C" w:rsidP="00996A9C">
            <w:pPr>
              <w:jc w:val="center"/>
            </w:pPr>
            <w:r>
              <w:t>4</w:t>
            </w:r>
          </w:p>
        </w:tc>
        <w:tc>
          <w:tcPr>
            <w:tcW w:w="1162" w:type="dxa"/>
          </w:tcPr>
          <w:p w:rsidR="00996A9C" w:rsidRDefault="00996A9C" w:rsidP="00996A9C">
            <w:pPr>
              <w:jc w:val="left"/>
            </w:pPr>
            <w:r>
              <w:t>220208</w:t>
            </w:r>
          </w:p>
        </w:tc>
        <w:tc>
          <w:tcPr>
            <w:tcW w:w="1928" w:type="dxa"/>
          </w:tcPr>
          <w:p w:rsidR="00996A9C" w:rsidRDefault="00996A9C" w:rsidP="00996A9C">
            <w:pPr>
              <w:jc w:val="left"/>
            </w:pPr>
            <w:r>
              <w:rPr>
                <w:rFonts w:hint="eastAsia"/>
              </w:rPr>
              <w:t>22</w:t>
            </w:r>
            <w:r>
              <w:rPr>
                <w:rFonts w:hint="eastAsia"/>
              </w:rPr>
              <w:t>国开</w:t>
            </w:r>
            <w:r>
              <w:rPr>
                <w:rFonts w:hint="eastAsia"/>
              </w:rPr>
              <w:t>08</w:t>
            </w:r>
          </w:p>
        </w:tc>
        <w:tc>
          <w:tcPr>
            <w:tcW w:w="1140" w:type="dxa"/>
          </w:tcPr>
          <w:p w:rsidR="00996A9C" w:rsidRDefault="00996A9C" w:rsidP="00996A9C">
            <w:pPr>
              <w:jc w:val="right"/>
            </w:pPr>
            <w:r>
              <w:t>220,000</w:t>
            </w:r>
          </w:p>
        </w:tc>
        <w:tc>
          <w:tcPr>
            <w:tcW w:w="1814" w:type="dxa"/>
          </w:tcPr>
          <w:p w:rsidR="00996A9C" w:rsidRDefault="00996A9C" w:rsidP="00996A9C">
            <w:pPr>
              <w:jc w:val="right"/>
            </w:pPr>
            <w:r>
              <w:t>22,312,520.55</w:t>
            </w:r>
          </w:p>
        </w:tc>
        <w:tc>
          <w:tcPr>
            <w:tcW w:w="1814" w:type="dxa"/>
          </w:tcPr>
          <w:p w:rsidR="00996A9C" w:rsidRDefault="00996A9C" w:rsidP="00996A9C">
            <w:pPr>
              <w:jc w:val="right"/>
            </w:pPr>
            <w:r>
              <w:t>10.66</w:t>
            </w:r>
          </w:p>
        </w:tc>
      </w:tr>
      <w:tr w:rsidR="00996A9C" w:rsidTr="00996A9C">
        <w:tc>
          <w:tcPr>
            <w:tcW w:w="646" w:type="dxa"/>
          </w:tcPr>
          <w:p w:rsidR="00996A9C" w:rsidRDefault="00996A9C" w:rsidP="00996A9C">
            <w:pPr>
              <w:jc w:val="center"/>
            </w:pPr>
            <w:r>
              <w:t>5</w:t>
            </w:r>
          </w:p>
        </w:tc>
        <w:tc>
          <w:tcPr>
            <w:tcW w:w="1162" w:type="dxa"/>
          </w:tcPr>
          <w:p w:rsidR="00996A9C" w:rsidRDefault="00996A9C" w:rsidP="00996A9C">
            <w:pPr>
              <w:jc w:val="left"/>
            </w:pPr>
            <w:r>
              <w:t>092280080</w:t>
            </w:r>
          </w:p>
        </w:tc>
        <w:tc>
          <w:tcPr>
            <w:tcW w:w="1928" w:type="dxa"/>
          </w:tcPr>
          <w:p w:rsidR="00996A9C" w:rsidRDefault="00996A9C" w:rsidP="00996A9C">
            <w:pPr>
              <w:jc w:val="left"/>
            </w:pPr>
            <w:r>
              <w:rPr>
                <w:rFonts w:hint="eastAsia"/>
              </w:rPr>
              <w:t>22</w:t>
            </w:r>
            <w:r>
              <w:rPr>
                <w:rFonts w:hint="eastAsia"/>
              </w:rPr>
              <w:t>光大银行二级资本债</w:t>
            </w:r>
            <w:r>
              <w:rPr>
                <w:rFonts w:hint="eastAsia"/>
              </w:rPr>
              <w:t>01A</w:t>
            </w:r>
          </w:p>
        </w:tc>
        <w:tc>
          <w:tcPr>
            <w:tcW w:w="1140" w:type="dxa"/>
          </w:tcPr>
          <w:p w:rsidR="00996A9C" w:rsidRDefault="00996A9C" w:rsidP="00996A9C">
            <w:pPr>
              <w:jc w:val="right"/>
            </w:pPr>
            <w:r>
              <w:t>200,000</w:t>
            </w:r>
          </w:p>
        </w:tc>
        <w:tc>
          <w:tcPr>
            <w:tcW w:w="1814" w:type="dxa"/>
          </w:tcPr>
          <w:p w:rsidR="00996A9C" w:rsidRDefault="00996A9C" w:rsidP="00996A9C">
            <w:pPr>
              <w:jc w:val="right"/>
            </w:pPr>
            <w:r>
              <w:t>20,881,824.66</w:t>
            </w:r>
          </w:p>
        </w:tc>
        <w:tc>
          <w:tcPr>
            <w:tcW w:w="1814" w:type="dxa"/>
          </w:tcPr>
          <w:p w:rsidR="00996A9C" w:rsidRDefault="00996A9C" w:rsidP="00996A9C">
            <w:pPr>
              <w:jc w:val="right"/>
            </w:pPr>
            <w:r>
              <w:t>9.97</w:t>
            </w:r>
          </w:p>
        </w:tc>
      </w:tr>
    </w:tbl>
    <w:p w:rsidR="00996A9C" w:rsidRDefault="00996A9C" w:rsidP="00996A9C">
      <w:pPr>
        <w:pStyle w:val="-2"/>
        <w:spacing w:before="312"/>
      </w:pPr>
      <w:r>
        <w:rPr>
          <w:rFonts w:hint="eastAsia"/>
        </w:rPr>
        <w:t>报告期末按公允价值占基金资产净值比例大小排名的前十名资产支持证券投资明细</w:t>
      </w:r>
    </w:p>
    <w:p w:rsidR="00996A9C" w:rsidRDefault="00996A9C" w:rsidP="00996A9C">
      <w:pPr>
        <w:pStyle w:val="-"/>
        <w:ind w:firstLine="420"/>
      </w:pPr>
      <w:r>
        <w:rPr>
          <w:rFonts w:hint="eastAsia"/>
        </w:rPr>
        <w:t>本基金本报告期末未持有资产支持证券。</w:t>
      </w:r>
    </w:p>
    <w:p w:rsidR="00996A9C" w:rsidRDefault="00996A9C" w:rsidP="00996A9C">
      <w:pPr>
        <w:pStyle w:val="-2"/>
        <w:spacing w:before="312"/>
      </w:pPr>
      <w:r>
        <w:rPr>
          <w:rFonts w:hint="eastAsia"/>
        </w:rPr>
        <w:t>报告期末按公允价值占基金资产净值比例大小排序的前五名贵金属投资明细</w:t>
      </w:r>
    </w:p>
    <w:p w:rsidR="00996A9C" w:rsidRDefault="00996A9C" w:rsidP="00996A9C">
      <w:pPr>
        <w:pStyle w:val="-"/>
        <w:ind w:firstLine="420"/>
      </w:pPr>
      <w:r>
        <w:rPr>
          <w:rFonts w:hint="eastAsia"/>
        </w:rPr>
        <w:lastRenderedPageBreak/>
        <w:t>无。</w:t>
      </w:r>
    </w:p>
    <w:p w:rsidR="00996A9C" w:rsidRDefault="00996A9C" w:rsidP="00996A9C">
      <w:pPr>
        <w:pStyle w:val="-2"/>
        <w:spacing w:before="312"/>
      </w:pPr>
      <w:r>
        <w:rPr>
          <w:rFonts w:hint="eastAsia"/>
        </w:rPr>
        <w:t>报告期末按公允价值占基金资产净值比例大小排名的前五名权证投资明细</w:t>
      </w:r>
    </w:p>
    <w:p w:rsidR="00996A9C" w:rsidRDefault="00996A9C" w:rsidP="00996A9C">
      <w:pPr>
        <w:pStyle w:val="-"/>
        <w:ind w:firstLine="420"/>
      </w:pPr>
      <w:r>
        <w:rPr>
          <w:rFonts w:hint="eastAsia"/>
        </w:rPr>
        <w:t>无。</w:t>
      </w:r>
    </w:p>
    <w:p w:rsidR="00996A9C" w:rsidRDefault="00996A9C" w:rsidP="00996A9C">
      <w:pPr>
        <w:pStyle w:val="-2"/>
        <w:spacing w:before="312"/>
      </w:pPr>
      <w:r>
        <w:rPr>
          <w:rFonts w:hint="eastAsia"/>
        </w:rPr>
        <w:t>报告期末本基金投资的股指期货交易情况说明</w:t>
      </w:r>
    </w:p>
    <w:p w:rsidR="00996A9C" w:rsidRDefault="00996A9C" w:rsidP="00996A9C">
      <w:pPr>
        <w:pStyle w:val="-3"/>
        <w:spacing w:before="156" w:after="156"/>
      </w:pPr>
      <w:r>
        <w:rPr>
          <w:rFonts w:hint="eastAsia"/>
        </w:rPr>
        <w:t>报告期末本基金投资的股指期货持仓和损益明细</w:t>
      </w:r>
    </w:p>
    <w:p w:rsidR="00996A9C" w:rsidRDefault="00996A9C" w:rsidP="00996A9C">
      <w:pPr>
        <w:pStyle w:val="-"/>
        <w:ind w:firstLine="420"/>
      </w:pPr>
      <w:r>
        <w:rPr>
          <w:rFonts w:hint="eastAsia"/>
        </w:rPr>
        <w:t>无。</w:t>
      </w:r>
    </w:p>
    <w:p w:rsidR="00996A9C" w:rsidRDefault="00996A9C" w:rsidP="00996A9C">
      <w:pPr>
        <w:pStyle w:val="-3"/>
        <w:spacing w:before="156" w:after="156"/>
      </w:pPr>
      <w:r>
        <w:rPr>
          <w:rFonts w:hint="eastAsia"/>
        </w:rPr>
        <w:t>本基金投资股指期货的投资政策</w:t>
      </w:r>
    </w:p>
    <w:p w:rsidR="00996A9C" w:rsidRDefault="00996A9C" w:rsidP="00996A9C">
      <w:pPr>
        <w:pStyle w:val="-"/>
        <w:ind w:firstLine="420"/>
      </w:pPr>
      <w:r>
        <w:rPr>
          <w:rFonts w:hint="eastAsia"/>
        </w:rPr>
        <w:t>无。</w:t>
      </w:r>
    </w:p>
    <w:p w:rsidR="00996A9C" w:rsidRDefault="00996A9C" w:rsidP="00996A9C">
      <w:pPr>
        <w:pStyle w:val="-2"/>
        <w:spacing w:before="312"/>
      </w:pPr>
      <w:r>
        <w:rPr>
          <w:rFonts w:hint="eastAsia"/>
        </w:rPr>
        <w:t>报告期末本基金投资的国债期货交易情况说明</w:t>
      </w:r>
    </w:p>
    <w:p w:rsidR="00996A9C" w:rsidRDefault="00996A9C" w:rsidP="00996A9C">
      <w:pPr>
        <w:pStyle w:val="-3"/>
        <w:spacing w:before="156" w:after="156"/>
      </w:pPr>
      <w:r>
        <w:rPr>
          <w:rFonts w:hint="eastAsia"/>
        </w:rPr>
        <w:t>本期国债期货投资政策</w:t>
      </w:r>
    </w:p>
    <w:p w:rsidR="00996A9C" w:rsidRDefault="00996A9C" w:rsidP="00996A9C">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996A9C" w:rsidRDefault="00996A9C" w:rsidP="00996A9C">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96A9C" w:rsidTr="00996A9C">
        <w:tc>
          <w:tcPr>
            <w:tcW w:w="1384" w:type="dxa"/>
          </w:tcPr>
          <w:p w:rsidR="00996A9C" w:rsidRDefault="00996A9C" w:rsidP="00996A9C">
            <w:pPr>
              <w:jc w:val="left"/>
            </w:pPr>
            <w:r>
              <w:rPr>
                <w:rFonts w:hint="eastAsia"/>
              </w:rPr>
              <w:t>代码</w:t>
            </w:r>
          </w:p>
        </w:tc>
        <w:tc>
          <w:tcPr>
            <w:tcW w:w="1384" w:type="dxa"/>
          </w:tcPr>
          <w:p w:rsidR="00996A9C" w:rsidRDefault="00996A9C" w:rsidP="00996A9C">
            <w:pPr>
              <w:jc w:val="left"/>
            </w:pPr>
            <w:r>
              <w:rPr>
                <w:rFonts w:hint="eastAsia"/>
              </w:rPr>
              <w:t>名称</w:t>
            </w:r>
          </w:p>
        </w:tc>
        <w:tc>
          <w:tcPr>
            <w:tcW w:w="1384" w:type="dxa"/>
          </w:tcPr>
          <w:p w:rsidR="00996A9C" w:rsidRDefault="00996A9C" w:rsidP="00996A9C">
            <w:pPr>
              <w:jc w:val="left"/>
            </w:pPr>
            <w:r>
              <w:rPr>
                <w:rFonts w:hint="eastAsia"/>
              </w:rPr>
              <w:t>持仓量（买</w:t>
            </w:r>
            <w:r>
              <w:rPr>
                <w:rFonts w:hint="eastAsia"/>
              </w:rPr>
              <w:t>/</w:t>
            </w:r>
            <w:r>
              <w:rPr>
                <w:rFonts w:hint="eastAsia"/>
              </w:rPr>
              <w:t>卖）</w:t>
            </w:r>
          </w:p>
        </w:tc>
        <w:tc>
          <w:tcPr>
            <w:tcW w:w="1384" w:type="dxa"/>
          </w:tcPr>
          <w:p w:rsidR="00996A9C" w:rsidRDefault="00996A9C" w:rsidP="00996A9C">
            <w:pPr>
              <w:jc w:val="left"/>
            </w:pPr>
            <w:r>
              <w:rPr>
                <w:rFonts w:hint="eastAsia"/>
              </w:rPr>
              <w:t>合约市值（元）</w:t>
            </w:r>
          </w:p>
        </w:tc>
        <w:tc>
          <w:tcPr>
            <w:tcW w:w="1385" w:type="dxa"/>
          </w:tcPr>
          <w:p w:rsidR="00996A9C" w:rsidRDefault="00996A9C" w:rsidP="00996A9C">
            <w:pPr>
              <w:jc w:val="left"/>
            </w:pPr>
            <w:r>
              <w:rPr>
                <w:rFonts w:hint="eastAsia"/>
              </w:rPr>
              <w:t>公允价值变动（元）</w:t>
            </w:r>
          </w:p>
        </w:tc>
        <w:tc>
          <w:tcPr>
            <w:tcW w:w="1385" w:type="dxa"/>
          </w:tcPr>
          <w:p w:rsidR="00996A9C" w:rsidRDefault="00996A9C" w:rsidP="00996A9C">
            <w:pPr>
              <w:jc w:val="left"/>
            </w:pPr>
            <w:r>
              <w:rPr>
                <w:rFonts w:hint="eastAsia"/>
              </w:rPr>
              <w:t>风险指标说明</w:t>
            </w:r>
          </w:p>
        </w:tc>
      </w:tr>
      <w:tr w:rsidR="00996A9C" w:rsidTr="00996A9C">
        <w:tc>
          <w:tcPr>
            <w:tcW w:w="1384" w:type="dxa"/>
          </w:tcPr>
          <w:p w:rsidR="00996A9C" w:rsidRDefault="00996A9C" w:rsidP="00996A9C">
            <w:pPr>
              <w:jc w:val="left"/>
            </w:pPr>
            <w:r>
              <w:t>TL2609</w:t>
            </w:r>
          </w:p>
        </w:tc>
        <w:tc>
          <w:tcPr>
            <w:tcW w:w="1384" w:type="dxa"/>
          </w:tcPr>
          <w:p w:rsidR="00996A9C" w:rsidRDefault="00996A9C" w:rsidP="00996A9C">
            <w:pPr>
              <w:jc w:val="left"/>
            </w:pPr>
            <w:r>
              <w:t>TL2609</w:t>
            </w:r>
          </w:p>
        </w:tc>
        <w:tc>
          <w:tcPr>
            <w:tcW w:w="1384" w:type="dxa"/>
          </w:tcPr>
          <w:p w:rsidR="00996A9C" w:rsidRDefault="00996A9C" w:rsidP="00996A9C">
            <w:pPr>
              <w:jc w:val="right"/>
            </w:pPr>
            <w:r>
              <w:t>10</w:t>
            </w:r>
          </w:p>
        </w:tc>
        <w:tc>
          <w:tcPr>
            <w:tcW w:w="1384" w:type="dxa"/>
          </w:tcPr>
          <w:p w:rsidR="00996A9C" w:rsidRDefault="00996A9C" w:rsidP="00996A9C">
            <w:pPr>
              <w:jc w:val="right"/>
            </w:pPr>
            <w:r>
              <w:t>11,375,000.00</w:t>
            </w:r>
          </w:p>
        </w:tc>
        <w:tc>
          <w:tcPr>
            <w:tcW w:w="1385" w:type="dxa"/>
          </w:tcPr>
          <w:p w:rsidR="00996A9C" w:rsidRDefault="00996A9C" w:rsidP="00996A9C">
            <w:pPr>
              <w:jc w:val="right"/>
            </w:pPr>
            <w:r>
              <w:t>-27,000.00</w:t>
            </w:r>
          </w:p>
        </w:tc>
        <w:tc>
          <w:tcPr>
            <w:tcW w:w="1385" w:type="dxa"/>
          </w:tcPr>
          <w:p w:rsidR="00996A9C" w:rsidRDefault="00996A9C" w:rsidP="00996A9C">
            <w:pPr>
              <w:jc w:val="right"/>
            </w:pPr>
            <w:r>
              <w:t>-</w:t>
            </w:r>
          </w:p>
        </w:tc>
      </w:tr>
      <w:tr w:rsidR="00996A9C" w:rsidTr="00996A9C">
        <w:tc>
          <w:tcPr>
            <w:tcW w:w="6921" w:type="dxa"/>
            <w:gridSpan w:val="5"/>
          </w:tcPr>
          <w:p w:rsidR="00996A9C" w:rsidRDefault="00996A9C" w:rsidP="00996A9C">
            <w:pPr>
              <w:jc w:val="left"/>
            </w:pPr>
            <w:r>
              <w:rPr>
                <w:rFonts w:hint="eastAsia"/>
              </w:rPr>
              <w:t>公允价值变动总额合计（元）</w:t>
            </w:r>
          </w:p>
        </w:tc>
        <w:tc>
          <w:tcPr>
            <w:tcW w:w="1385" w:type="dxa"/>
          </w:tcPr>
          <w:p w:rsidR="00996A9C" w:rsidRDefault="00996A9C" w:rsidP="00996A9C">
            <w:pPr>
              <w:jc w:val="right"/>
            </w:pPr>
            <w:r>
              <w:t>-27,000.00</w:t>
            </w:r>
          </w:p>
        </w:tc>
      </w:tr>
      <w:tr w:rsidR="00996A9C" w:rsidTr="00996A9C">
        <w:tc>
          <w:tcPr>
            <w:tcW w:w="6921" w:type="dxa"/>
            <w:gridSpan w:val="5"/>
          </w:tcPr>
          <w:p w:rsidR="00996A9C" w:rsidRDefault="00996A9C" w:rsidP="00996A9C">
            <w:pPr>
              <w:jc w:val="left"/>
            </w:pPr>
            <w:r>
              <w:rPr>
                <w:rFonts w:hint="eastAsia"/>
              </w:rPr>
              <w:t>国债期货投资本期收益（元）</w:t>
            </w:r>
          </w:p>
        </w:tc>
        <w:tc>
          <w:tcPr>
            <w:tcW w:w="1385" w:type="dxa"/>
          </w:tcPr>
          <w:p w:rsidR="00996A9C" w:rsidRDefault="00996A9C" w:rsidP="00996A9C">
            <w:pPr>
              <w:jc w:val="right"/>
            </w:pPr>
            <w:r>
              <w:t>264,244.24</w:t>
            </w:r>
          </w:p>
        </w:tc>
      </w:tr>
      <w:tr w:rsidR="00996A9C" w:rsidTr="00996A9C">
        <w:tc>
          <w:tcPr>
            <w:tcW w:w="6921" w:type="dxa"/>
            <w:gridSpan w:val="5"/>
          </w:tcPr>
          <w:p w:rsidR="00996A9C" w:rsidRDefault="00996A9C" w:rsidP="00996A9C">
            <w:pPr>
              <w:jc w:val="left"/>
            </w:pPr>
            <w:r>
              <w:rPr>
                <w:rFonts w:hint="eastAsia"/>
              </w:rPr>
              <w:t>国债期货投资本期公允价值变动（元）</w:t>
            </w:r>
          </w:p>
        </w:tc>
        <w:tc>
          <w:tcPr>
            <w:tcW w:w="1385" w:type="dxa"/>
          </w:tcPr>
          <w:p w:rsidR="00996A9C" w:rsidRDefault="00996A9C" w:rsidP="00996A9C">
            <w:pPr>
              <w:jc w:val="right"/>
            </w:pPr>
            <w:r>
              <w:t>-27,000.00</w:t>
            </w:r>
          </w:p>
        </w:tc>
      </w:tr>
    </w:tbl>
    <w:p w:rsidR="00996A9C" w:rsidRDefault="00996A9C" w:rsidP="00996A9C">
      <w:pPr>
        <w:pStyle w:val="-3"/>
        <w:spacing w:before="156" w:after="156"/>
      </w:pPr>
      <w:r>
        <w:rPr>
          <w:rFonts w:hint="eastAsia"/>
        </w:rPr>
        <w:t>本期国债期货投资评价</w:t>
      </w:r>
    </w:p>
    <w:p w:rsidR="00996A9C" w:rsidRDefault="00996A9C" w:rsidP="00996A9C">
      <w:pPr>
        <w:pStyle w:val="-"/>
        <w:ind w:firstLine="420"/>
      </w:pPr>
      <w:r>
        <w:rPr>
          <w:rFonts w:hint="eastAsia"/>
        </w:rPr>
        <w:t>本报告期，本基金投资国债期货符合既定的投资政策和投资目的。</w:t>
      </w:r>
    </w:p>
    <w:p w:rsidR="00996A9C" w:rsidRDefault="00996A9C" w:rsidP="00996A9C">
      <w:pPr>
        <w:pStyle w:val="-2"/>
        <w:spacing w:before="312"/>
      </w:pPr>
      <w:r>
        <w:rPr>
          <w:rFonts w:hint="eastAsia"/>
        </w:rPr>
        <w:t>投资组合报告附注</w:t>
      </w:r>
    </w:p>
    <w:p w:rsidR="00996A9C" w:rsidRDefault="00996A9C" w:rsidP="00996A9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96A9C" w:rsidRDefault="00996A9C" w:rsidP="00996A9C">
      <w:pPr>
        <w:pStyle w:val="-"/>
        <w:ind w:firstLine="420"/>
      </w:pPr>
      <w:r>
        <w:rPr>
          <w:rFonts w:hint="eastAsia"/>
        </w:rPr>
        <w:lastRenderedPageBreak/>
        <w:t>本基金投资的前十名证券的发行主体中，中国农业发展银行在报告编制日前一年内曾受到国家金融监督管理总局的处罚；北京银行股份有限公司在报告编制日前一年内曾受到国家金融监督管理总局北京监管局、中国人民银行的处罚；中国光大银行股份有限公司在报告编制日前一年内曾受到国家金融监督管理总局的处罚；中国农业银行股份有限公司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996A9C" w:rsidRDefault="00996A9C" w:rsidP="00996A9C">
      <w:pPr>
        <w:pStyle w:val="-"/>
        <w:ind w:firstLine="420"/>
      </w:pPr>
      <w:r>
        <w:rPr>
          <w:rFonts w:hint="eastAsia"/>
        </w:rPr>
        <w:t>对上述证券的投资决策程序的说明：本基金投资上述证券的投资决策程序符合相关法律法规和公司制度的要求。</w:t>
      </w:r>
    </w:p>
    <w:p w:rsidR="00996A9C" w:rsidRDefault="00996A9C" w:rsidP="00996A9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96A9C" w:rsidRDefault="00996A9C" w:rsidP="00996A9C">
      <w:pPr>
        <w:pStyle w:val="-"/>
        <w:ind w:firstLine="420"/>
      </w:pPr>
      <w:r>
        <w:rPr>
          <w:rFonts w:hint="eastAsia"/>
        </w:rPr>
        <w:t>本基金投资的前十名股票（如有）没有超出基金合同约定的备选股票库，本基金管理人从制度和流程上要求股票必须先入库再买入。</w:t>
      </w:r>
    </w:p>
    <w:p w:rsidR="00996A9C" w:rsidRDefault="00996A9C" w:rsidP="00996A9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96A9C" w:rsidTr="00996A9C">
        <w:trPr>
          <w:cnfStyle w:val="100000000000" w:firstRow="1" w:lastRow="0" w:firstColumn="0" w:lastColumn="0" w:oddVBand="0" w:evenVBand="0" w:oddHBand="0" w:evenHBand="0" w:firstRowFirstColumn="0" w:firstRowLastColumn="0" w:lastRowFirstColumn="0" w:lastRowLastColumn="0"/>
        </w:trPr>
        <w:tc>
          <w:tcPr>
            <w:tcW w:w="743" w:type="dxa"/>
          </w:tcPr>
          <w:p w:rsidR="00996A9C" w:rsidRPr="00996A9C" w:rsidRDefault="00996A9C" w:rsidP="00996A9C">
            <w:pPr>
              <w:jc w:val="center"/>
              <w:rPr>
                <w:b/>
              </w:rPr>
            </w:pPr>
            <w:r w:rsidRPr="00996A9C">
              <w:rPr>
                <w:rFonts w:hint="eastAsia"/>
                <w:b/>
              </w:rPr>
              <w:t>序号</w:t>
            </w:r>
          </w:p>
        </w:tc>
        <w:tc>
          <w:tcPr>
            <w:tcW w:w="2977" w:type="dxa"/>
          </w:tcPr>
          <w:p w:rsidR="00996A9C" w:rsidRPr="00996A9C" w:rsidRDefault="00996A9C" w:rsidP="00996A9C">
            <w:pPr>
              <w:jc w:val="center"/>
              <w:rPr>
                <w:b/>
              </w:rPr>
            </w:pPr>
            <w:r w:rsidRPr="00996A9C">
              <w:rPr>
                <w:rFonts w:hint="eastAsia"/>
                <w:b/>
              </w:rPr>
              <w:t>名称</w:t>
            </w:r>
          </w:p>
        </w:tc>
        <w:tc>
          <w:tcPr>
            <w:tcW w:w="4785" w:type="dxa"/>
          </w:tcPr>
          <w:p w:rsidR="00996A9C" w:rsidRPr="00996A9C" w:rsidRDefault="00996A9C" w:rsidP="00996A9C">
            <w:pPr>
              <w:jc w:val="center"/>
              <w:rPr>
                <w:b/>
              </w:rPr>
            </w:pPr>
            <w:r w:rsidRPr="00996A9C">
              <w:rPr>
                <w:rFonts w:hint="eastAsia"/>
                <w:b/>
              </w:rPr>
              <w:t>金额（元）</w:t>
            </w:r>
          </w:p>
        </w:tc>
      </w:tr>
      <w:tr w:rsidR="00996A9C" w:rsidTr="00996A9C">
        <w:tc>
          <w:tcPr>
            <w:tcW w:w="743" w:type="dxa"/>
          </w:tcPr>
          <w:p w:rsidR="00996A9C" w:rsidRDefault="00996A9C" w:rsidP="00996A9C">
            <w:pPr>
              <w:jc w:val="center"/>
            </w:pPr>
            <w:r>
              <w:t>1</w:t>
            </w:r>
          </w:p>
        </w:tc>
        <w:tc>
          <w:tcPr>
            <w:tcW w:w="2977" w:type="dxa"/>
          </w:tcPr>
          <w:p w:rsidR="00996A9C" w:rsidRDefault="00996A9C" w:rsidP="00996A9C">
            <w:pPr>
              <w:jc w:val="left"/>
            </w:pPr>
            <w:r>
              <w:rPr>
                <w:rFonts w:hint="eastAsia"/>
              </w:rPr>
              <w:t>存出保证金</w:t>
            </w:r>
          </w:p>
        </w:tc>
        <w:tc>
          <w:tcPr>
            <w:tcW w:w="4785" w:type="dxa"/>
          </w:tcPr>
          <w:p w:rsidR="00996A9C" w:rsidRDefault="00996A9C" w:rsidP="00996A9C">
            <w:pPr>
              <w:jc w:val="right"/>
            </w:pPr>
            <w:r>
              <w:t>398,125.00</w:t>
            </w:r>
          </w:p>
        </w:tc>
      </w:tr>
      <w:tr w:rsidR="00996A9C" w:rsidTr="00996A9C">
        <w:tc>
          <w:tcPr>
            <w:tcW w:w="743" w:type="dxa"/>
          </w:tcPr>
          <w:p w:rsidR="00996A9C" w:rsidRDefault="00996A9C" w:rsidP="00996A9C">
            <w:pPr>
              <w:jc w:val="center"/>
            </w:pPr>
            <w:r>
              <w:t>2</w:t>
            </w:r>
          </w:p>
        </w:tc>
        <w:tc>
          <w:tcPr>
            <w:tcW w:w="2977" w:type="dxa"/>
          </w:tcPr>
          <w:p w:rsidR="00996A9C" w:rsidRDefault="00996A9C" w:rsidP="00996A9C">
            <w:pPr>
              <w:jc w:val="left"/>
            </w:pPr>
            <w:r>
              <w:rPr>
                <w:rFonts w:hint="eastAsia"/>
              </w:rPr>
              <w:t>应收证券清算款</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3</w:t>
            </w:r>
          </w:p>
        </w:tc>
        <w:tc>
          <w:tcPr>
            <w:tcW w:w="2977" w:type="dxa"/>
          </w:tcPr>
          <w:p w:rsidR="00996A9C" w:rsidRDefault="00996A9C" w:rsidP="00996A9C">
            <w:pPr>
              <w:jc w:val="left"/>
            </w:pPr>
            <w:r>
              <w:rPr>
                <w:rFonts w:hint="eastAsia"/>
              </w:rPr>
              <w:t>应收股利</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4</w:t>
            </w:r>
          </w:p>
        </w:tc>
        <w:tc>
          <w:tcPr>
            <w:tcW w:w="2977" w:type="dxa"/>
          </w:tcPr>
          <w:p w:rsidR="00996A9C" w:rsidRDefault="00996A9C" w:rsidP="00996A9C">
            <w:pPr>
              <w:jc w:val="left"/>
            </w:pPr>
            <w:r>
              <w:rPr>
                <w:rFonts w:hint="eastAsia"/>
              </w:rPr>
              <w:t>应收利息</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5</w:t>
            </w:r>
          </w:p>
        </w:tc>
        <w:tc>
          <w:tcPr>
            <w:tcW w:w="2977" w:type="dxa"/>
          </w:tcPr>
          <w:p w:rsidR="00996A9C" w:rsidRDefault="00996A9C" w:rsidP="00996A9C">
            <w:pPr>
              <w:jc w:val="left"/>
            </w:pPr>
            <w:r>
              <w:rPr>
                <w:rFonts w:hint="eastAsia"/>
              </w:rPr>
              <w:t>应收申购款</w:t>
            </w:r>
          </w:p>
        </w:tc>
        <w:tc>
          <w:tcPr>
            <w:tcW w:w="4785" w:type="dxa"/>
          </w:tcPr>
          <w:p w:rsidR="00996A9C" w:rsidRDefault="00996A9C" w:rsidP="00996A9C">
            <w:pPr>
              <w:jc w:val="right"/>
            </w:pPr>
            <w:r>
              <w:t>105,812.71</w:t>
            </w:r>
          </w:p>
        </w:tc>
      </w:tr>
      <w:tr w:rsidR="00996A9C" w:rsidTr="00996A9C">
        <w:tc>
          <w:tcPr>
            <w:tcW w:w="743" w:type="dxa"/>
          </w:tcPr>
          <w:p w:rsidR="00996A9C" w:rsidRDefault="00996A9C" w:rsidP="00996A9C">
            <w:pPr>
              <w:jc w:val="center"/>
            </w:pPr>
            <w:r>
              <w:t>6</w:t>
            </w:r>
          </w:p>
        </w:tc>
        <w:tc>
          <w:tcPr>
            <w:tcW w:w="2977" w:type="dxa"/>
          </w:tcPr>
          <w:p w:rsidR="00996A9C" w:rsidRDefault="00996A9C" w:rsidP="00996A9C">
            <w:pPr>
              <w:jc w:val="left"/>
            </w:pPr>
            <w:r>
              <w:rPr>
                <w:rFonts w:hint="eastAsia"/>
              </w:rPr>
              <w:t>其他应收款</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7</w:t>
            </w:r>
          </w:p>
        </w:tc>
        <w:tc>
          <w:tcPr>
            <w:tcW w:w="2977" w:type="dxa"/>
          </w:tcPr>
          <w:p w:rsidR="00996A9C" w:rsidRDefault="00996A9C" w:rsidP="00996A9C">
            <w:pPr>
              <w:jc w:val="left"/>
            </w:pPr>
            <w:r>
              <w:rPr>
                <w:rFonts w:hint="eastAsia"/>
              </w:rPr>
              <w:t>待摊费用</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8</w:t>
            </w:r>
          </w:p>
        </w:tc>
        <w:tc>
          <w:tcPr>
            <w:tcW w:w="2977" w:type="dxa"/>
          </w:tcPr>
          <w:p w:rsidR="00996A9C" w:rsidRDefault="00996A9C" w:rsidP="00996A9C">
            <w:pPr>
              <w:jc w:val="left"/>
            </w:pPr>
            <w:r>
              <w:rPr>
                <w:rFonts w:hint="eastAsia"/>
              </w:rPr>
              <w:t>其他</w:t>
            </w:r>
          </w:p>
        </w:tc>
        <w:tc>
          <w:tcPr>
            <w:tcW w:w="4785" w:type="dxa"/>
          </w:tcPr>
          <w:p w:rsidR="00996A9C" w:rsidRDefault="00996A9C" w:rsidP="00996A9C">
            <w:pPr>
              <w:jc w:val="right"/>
            </w:pPr>
            <w:r>
              <w:t>-</w:t>
            </w:r>
          </w:p>
        </w:tc>
      </w:tr>
      <w:tr w:rsidR="00996A9C" w:rsidTr="00996A9C">
        <w:tc>
          <w:tcPr>
            <w:tcW w:w="743" w:type="dxa"/>
          </w:tcPr>
          <w:p w:rsidR="00996A9C" w:rsidRDefault="00996A9C" w:rsidP="00996A9C">
            <w:pPr>
              <w:jc w:val="center"/>
            </w:pPr>
            <w:r>
              <w:t>9</w:t>
            </w:r>
          </w:p>
        </w:tc>
        <w:tc>
          <w:tcPr>
            <w:tcW w:w="2977" w:type="dxa"/>
          </w:tcPr>
          <w:p w:rsidR="00996A9C" w:rsidRDefault="00996A9C" w:rsidP="00996A9C">
            <w:pPr>
              <w:jc w:val="left"/>
            </w:pPr>
            <w:r>
              <w:rPr>
                <w:rFonts w:hint="eastAsia"/>
              </w:rPr>
              <w:t>合计</w:t>
            </w:r>
          </w:p>
        </w:tc>
        <w:tc>
          <w:tcPr>
            <w:tcW w:w="4785" w:type="dxa"/>
          </w:tcPr>
          <w:p w:rsidR="00996A9C" w:rsidRDefault="00996A9C" w:rsidP="00996A9C">
            <w:pPr>
              <w:jc w:val="right"/>
            </w:pPr>
            <w:r>
              <w:t>503,937.71</w:t>
            </w:r>
          </w:p>
        </w:tc>
      </w:tr>
    </w:tbl>
    <w:p w:rsidR="00996A9C" w:rsidRDefault="00996A9C" w:rsidP="00996A9C">
      <w:pPr>
        <w:pStyle w:val="-3"/>
        <w:spacing w:before="156" w:after="156"/>
      </w:pPr>
      <w:r>
        <w:rPr>
          <w:rFonts w:hint="eastAsia"/>
        </w:rPr>
        <w:t>报告期末持有的处于转股期的可转换债券明细</w:t>
      </w:r>
    </w:p>
    <w:p w:rsidR="00996A9C" w:rsidRDefault="00996A9C" w:rsidP="00996A9C">
      <w:pPr>
        <w:pStyle w:val="-"/>
        <w:ind w:firstLine="420"/>
      </w:pPr>
      <w:r>
        <w:rPr>
          <w:rFonts w:hint="eastAsia"/>
        </w:rPr>
        <w:t>本基金本报告期末未持有处于转股期的可转换债券。</w:t>
      </w:r>
    </w:p>
    <w:p w:rsidR="00996A9C" w:rsidRDefault="00996A9C" w:rsidP="00996A9C">
      <w:pPr>
        <w:pStyle w:val="-3"/>
        <w:spacing w:before="156" w:after="156"/>
      </w:pPr>
      <w:r>
        <w:rPr>
          <w:rFonts w:hint="eastAsia"/>
        </w:rPr>
        <w:t>报告期末前十名股票中存在流通受限情况的说明</w:t>
      </w:r>
    </w:p>
    <w:p w:rsidR="00996A9C" w:rsidRDefault="00996A9C" w:rsidP="00996A9C">
      <w:pPr>
        <w:pStyle w:val="-"/>
        <w:ind w:firstLine="420"/>
      </w:pPr>
      <w:r>
        <w:rPr>
          <w:rFonts w:hint="eastAsia"/>
        </w:rPr>
        <w:t>无。</w:t>
      </w:r>
    </w:p>
    <w:p w:rsidR="00996A9C" w:rsidRDefault="00996A9C" w:rsidP="00996A9C">
      <w:pPr>
        <w:pStyle w:val="-1"/>
        <w:ind w:left="281" w:hanging="281"/>
      </w:pPr>
      <w:r>
        <w:rPr>
          <w:rFonts w:hint="eastAsia"/>
        </w:rPr>
        <w:t>开放式基金份额变动</w:t>
      </w:r>
    </w:p>
    <w:p w:rsidR="00996A9C" w:rsidRDefault="00996A9C" w:rsidP="00996A9C">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96A9C" w:rsidTr="00996A9C">
        <w:trPr>
          <w:cnfStyle w:val="100000000000" w:firstRow="1" w:lastRow="0" w:firstColumn="0" w:lastColumn="0" w:oddVBand="0" w:evenVBand="0" w:oddHBand="0" w:evenHBand="0" w:firstRowFirstColumn="0" w:firstRowLastColumn="0" w:lastRowFirstColumn="0" w:lastRowLastColumn="0"/>
        </w:trPr>
        <w:tc>
          <w:tcPr>
            <w:tcW w:w="2076" w:type="dxa"/>
          </w:tcPr>
          <w:p w:rsidR="00996A9C" w:rsidRPr="00996A9C" w:rsidRDefault="00996A9C" w:rsidP="00996A9C">
            <w:pPr>
              <w:jc w:val="center"/>
              <w:rPr>
                <w:b/>
              </w:rPr>
            </w:pPr>
            <w:r w:rsidRPr="00996A9C">
              <w:rPr>
                <w:rFonts w:hint="eastAsia"/>
                <w:b/>
              </w:rPr>
              <w:t>项目</w:t>
            </w:r>
          </w:p>
        </w:tc>
        <w:tc>
          <w:tcPr>
            <w:tcW w:w="2076" w:type="dxa"/>
          </w:tcPr>
          <w:p w:rsidR="00996A9C" w:rsidRPr="00996A9C" w:rsidRDefault="00996A9C" w:rsidP="00996A9C">
            <w:pPr>
              <w:jc w:val="center"/>
              <w:rPr>
                <w:b/>
              </w:rPr>
            </w:pPr>
            <w:r w:rsidRPr="00996A9C">
              <w:rPr>
                <w:rFonts w:hint="eastAsia"/>
                <w:b/>
              </w:rPr>
              <w:t>南方通利债券</w:t>
            </w:r>
            <w:r w:rsidRPr="00996A9C">
              <w:rPr>
                <w:rFonts w:hint="eastAsia"/>
                <w:b/>
              </w:rPr>
              <w:t>A</w:t>
            </w:r>
          </w:p>
        </w:tc>
        <w:tc>
          <w:tcPr>
            <w:tcW w:w="2077" w:type="dxa"/>
          </w:tcPr>
          <w:p w:rsidR="00996A9C" w:rsidRPr="00996A9C" w:rsidRDefault="00996A9C" w:rsidP="00996A9C">
            <w:pPr>
              <w:jc w:val="center"/>
              <w:rPr>
                <w:b/>
              </w:rPr>
            </w:pPr>
            <w:r w:rsidRPr="00996A9C">
              <w:rPr>
                <w:rFonts w:hint="eastAsia"/>
                <w:b/>
              </w:rPr>
              <w:t>南方通利债券</w:t>
            </w:r>
            <w:r w:rsidRPr="00996A9C">
              <w:rPr>
                <w:rFonts w:hint="eastAsia"/>
                <w:b/>
              </w:rPr>
              <w:t>C</w:t>
            </w:r>
          </w:p>
        </w:tc>
        <w:tc>
          <w:tcPr>
            <w:tcW w:w="2077" w:type="dxa"/>
          </w:tcPr>
          <w:p w:rsidR="00996A9C" w:rsidRPr="00996A9C" w:rsidRDefault="00996A9C" w:rsidP="00996A9C">
            <w:pPr>
              <w:jc w:val="center"/>
              <w:rPr>
                <w:b/>
              </w:rPr>
            </w:pPr>
            <w:r w:rsidRPr="00996A9C">
              <w:rPr>
                <w:rFonts w:hint="eastAsia"/>
                <w:b/>
              </w:rPr>
              <w:t>南方通利债券</w:t>
            </w:r>
            <w:r w:rsidRPr="00996A9C">
              <w:rPr>
                <w:rFonts w:hint="eastAsia"/>
                <w:b/>
              </w:rPr>
              <w:t>E</w:t>
            </w:r>
          </w:p>
        </w:tc>
      </w:tr>
      <w:tr w:rsidR="00996A9C" w:rsidTr="00996A9C">
        <w:tc>
          <w:tcPr>
            <w:tcW w:w="2076" w:type="dxa"/>
          </w:tcPr>
          <w:p w:rsidR="00996A9C" w:rsidRDefault="00996A9C" w:rsidP="00996A9C">
            <w:pPr>
              <w:jc w:val="left"/>
            </w:pPr>
            <w:r>
              <w:rPr>
                <w:rFonts w:hint="eastAsia"/>
              </w:rPr>
              <w:t>报告期期初基金份</w:t>
            </w:r>
            <w:r>
              <w:rPr>
                <w:rFonts w:hint="eastAsia"/>
              </w:rPr>
              <w:lastRenderedPageBreak/>
              <w:t>额总额</w:t>
            </w:r>
          </w:p>
        </w:tc>
        <w:tc>
          <w:tcPr>
            <w:tcW w:w="2076" w:type="dxa"/>
          </w:tcPr>
          <w:p w:rsidR="00996A9C" w:rsidRDefault="00996A9C" w:rsidP="00996A9C">
            <w:pPr>
              <w:jc w:val="right"/>
            </w:pPr>
            <w:r>
              <w:lastRenderedPageBreak/>
              <w:t>133,866,797.30</w:t>
            </w:r>
          </w:p>
        </w:tc>
        <w:tc>
          <w:tcPr>
            <w:tcW w:w="2077" w:type="dxa"/>
          </w:tcPr>
          <w:p w:rsidR="00996A9C" w:rsidRDefault="00996A9C" w:rsidP="00996A9C">
            <w:pPr>
              <w:jc w:val="right"/>
            </w:pPr>
            <w:r>
              <w:t>40,884,768.35</w:t>
            </w:r>
          </w:p>
        </w:tc>
        <w:tc>
          <w:tcPr>
            <w:tcW w:w="2077" w:type="dxa"/>
          </w:tcPr>
          <w:p w:rsidR="00996A9C" w:rsidRDefault="00996A9C" w:rsidP="00996A9C">
            <w:pPr>
              <w:jc w:val="right"/>
            </w:pPr>
            <w:r>
              <w:t>17,837,592.71</w:t>
            </w:r>
          </w:p>
        </w:tc>
      </w:tr>
      <w:tr w:rsidR="00996A9C" w:rsidTr="00996A9C">
        <w:tc>
          <w:tcPr>
            <w:tcW w:w="2076" w:type="dxa"/>
          </w:tcPr>
          <w:p w:rsidR="00996A9C" w:rsidRDefault="00996A9C" w:rsidP="00996A9C">
            <w:pPr>
              <w:jc w:val="left"/>
            </w:pPr>
            <w:r>
              <w:rPr>
                <w:rFonts w:hint="eastAsia"/>
              </w:rPr>
              <w:lastRenderedPageBreak/>
              <w:t>报告期期间基金总申购份额</w:t>
            </w:r>
          </w:p>
        </w:tc>
        <w:tc>
          <w:tcPr>
            <w:tcW w:w="2076" w:type="dxa"/>
          </w:tcPr>
          <w:p w:rsidR="00996A9C" w:rsidRDefault="00996A9C" w:rsidP="00996A9C">
            <w:pPr>
              <w:jc w:val="right"/>
            </w:pPr>
            <w:r>
              <w:t>7,226,541.68</w:t>
            </w:r>
          </w:p>
        </w:tc>
        <w:tc>
          <w:tcPr>
            <w:tcW w:w="2077" w:type="dxa"/>
          </w:tcPr>
          <w:p w:rsidR="00996A9C" w:rsidRDefault="00996A9C" w:rsidP="00996A9C">
            <w:pPr>
              <w:jc w:val="right"/>
            </w:pPr>
            <w:r>
              <w:t>949,865.73</w:t>
            </w:r>
          </w:p>
        </w:tc>
        <w:tc>
          <w:tcPr>
            <w:tcW w:w="2077" w:type="dxa"/>
          </w:tcPr>
          <w:p w:rsidR="00996A9C" w:rsidRDefault="00996A9C" w:rsidP="00996A9C">
            <w:pPr>
              <w:jc w:val="right"/>
            </w:pPr>
            <w:r>
              <w:t>14,347,423.98</w:t>
            </w:r>
          </w:p>
        </w:tc>
      </w:tr>
      <w:tr w:rsidR="00996A9C" w:rsidTr="00996A9C">
        <w:tc>
          <w:tcPr>
            <w:tcW w:w="2076" w:type="dxa"/>
          </w:tcPr>
          <w:p w:rsidR="00996A9C" w:rsidRDefault="00996A9C" w:rsidP="00996A9C">
            <w:pPr>
              <w:jc w:val="left"/>
            </w:pPr>
            <w:r>
              <w:rPr>
                <w:rFonts w:hint="eastAsia"/>
              </w:rPr>
              <w:t>减：报告期期间基金总赎回份额</w:t>
            </w:r>
          </w:p>
        </w:tc>
        <w:tc>
          <w:tcPr>
            <w:tcW w:w="2076" w:type="dxa"/>
          </w:tcPr>
          <w:p w:rsidR="00996A9C" w:rsidRDefault="00996A9C" w:rsidP="00996A9C">
            <w:pPr>
              <w:jc w:val="right"/>
            </w:pPr>
            <w:r>
              <w:t>9,823,434.46</w:t>
            </w:r>
          </w:p>
        </w:tc>
        <w:tc>
          <w:tcPr>
            <w:tcW w:w="2077" w:type="dxa"/>
          </w:tcPr>
          <w:p w:rsidR="00996A9C" w:rsidRDefault="00996A9C" w:rsidP="00996A9C">
            <w:pPr>
              <w:jc w:val="right"/>
            </w:pPr>
            <w:r>
              <w:t>2,945,469.28</w:t>
            </w:r>
          </w:p>
        </w:tc>
        <w:tc>
          <w:tcPr>
            <w:tcW w:w="2077" w:type="dxa"/>
          </w:tcPr>
          <w:p w:rsidR="00996A9C" w:rsidRDefault="00996A9C" w:rsidP="00996A9C">
            <w:pPr>
              <w:jc w:val="right"/>
            </w:pPr>
            <w:r>
              <w:t>9,376,739.69</w:t>
            </w:r>
          </w:p>
        </w:tc>
      </w:tr>
      <w:tr w:rsidR="00996A9C" w:rsidTr="00996A9C">
        <w:tc>
          <w:tcPr>
            <w:tcW w:w="2076" w:type="dxa"/>
          </w:tcPr>
          <w:p w:rsidR="00996A9C" w:rsidRDefault="00996A9C" w:rsidP="00996A9C">
            <w:pPr>
              <w:jc w:val="left"/>
            </w:pPr>
            <w:r>
              <w:rPr>
                <w:rFonts w:hint="eastAsia"/>
              </w:rPr>
              <w:t>报告期期间基金拆分变动份额（份额减少以</w:t>
            </w:r>
            <w:r>
              <w:rPr>
                <w:rFonts w:hint="eastAsia"/>
              </w:rPr>
              <w:t>"-"</w:t>
            </w:r>
            <w:r>
              <w:rPr>
                <w:rFonts w:hint="eastAsia"/>
              </w:rPr>
              <w:t>填列）</w:t>
            </w:r>
          </w:p>
        </w:tc>
        <w:tc>
          <w:tcPr>
            <w:tcW w:w="2076" w:type="dxa"/>
          </w:tcPr>
          <w:p w:rsidR="00996A9C" w:rsidRDefault="00996A9C" w:rsidP="00996A9C">
            <w:pPr>
              <w:jc w:val="right"/>
            </w:pPr>
            <w:r>
              <w:t>-</w:t>
            </w:r>
          </w:p>
        </w:tc>
        <w:tc>
          <w:tcPr>
            <w:tcW w:w="2077" w:type="dxa"/>
          </w:tcPr>
          <w:p w:rsidR="00996A9C" w:rsidRDefault="00996A9C" w:rsidP="00996A9C">
            <w:pPr>
              <w:jc w:val="right"/>
            </w:pPr>
            <w:r>
              <w:t>-</w:t>
            </w:r>
          </w:p>
        </w:tc>
        <w:tc>
          <w:tcPr>
            <w:tcW w:w="2077" w:type="dxa"/>
          </w:tcPr>
          <w:p w:rsidR="00996A9C" w:rsidRDefault="00996A9C" w:rsidP="00996A9C">
            <w:pPr>
              <w:jc w:val="right"/>
            </w:pPr>
            <w:r>
              <w:t>-</w:t>
            </w:r>
          </w:p>
        </w:tc>
      </w:tr>
      <w:tr w:rsidR="00996A9C" w:rsidTr="00996A9C">
        <w:tc>
          <w:tcPr>
            <w:tcW w:w="2076" w:type="dxa"/>
          </w:tcPr>
          <w:p w:rsidR="00996A9C" w:rsidRDefault="00996A9C" w:rsidP="00996A9C">
            <w:pPr>
              <w:jc w:val="left"/>
            </w:pPr>
            <w:r>
              <w:rPr>
                <w:rFonts w:hint="eastAsia"/>
              </w:rPr>
              <w:t>报告期期末基金份额总额</w:t>
            </w:r>
          </w:p>
        </w:tc>
        <w:tc>
          <w:tcPr>
            <w:tcW w:w="2076" w:type="dxa"/>
          </w:tcPr>
          <w:p w:rsidR="00996A9C" w:rsidRDefault="00996A9C" w:rsidP="00996A9C">
            <w:pPr>
              <w:jc w:val="right"/>
            </w:pPr>
            <w:r>
              <w:t>131,269,904.52</w:t>
            </w:r>
          </w:p>
        </w:tc>
        <w:tc>
          <w:tcPr>
            <w:tcW w:w="2077" w:type="dxa"/>
          </w:tcPr>
          <w:p w:rsidR="00996A9C" w:rsidRDefault="00996A9C" w:rsidP="00996A9C">
            <w:pPr>
              <w:jc w:val="right"/>
            </w:pPr>
            <w:r>
              <w:t>38,889,164.80</w:t>
            </w:r>
          </w:p>
        </w:tc>
        <w:tc>
          <w:tcPr>
            <w:tcW w:w="2077" w:type="dxa"/>
          </w:tcPr>
          <w:p w:rsidR="00996A9C" w:rsidRDefault="00996A9C" w:rsidP="00996A9C">
            <w:pPr>
              <w:jc w:val="right"/>
            </w:pPr>
            <w:r>
              <w:t>22,808,277.00</w:t>
            </w:r>
          </w:p>
        </w:tc>
      </w:tr>
    </w:tbl>
    <w:p w:rsidR="00996A9C" w:rsidRDefault="00996A9C" w:rsidP="00996A9C">
      <w:pPr>
        <w:pStyle w:val="-1"/>
        <w:ind w:left="281" w:hanging="281"/>
      </w:pPr>
      <w:r>
        <w:rPr>
          <w:rFonts w:hint="eastAsia"/>
        </w:rPr>
        <w:t>基金管理人运用固有资金投资本基金情况</w:t>
      </w:r>
    </w:p>
    <w:p w:rsidR="00996A9C" w:rsidRDefault="00996A9C" w:rsidP="00996A9C">
      <w:pPr>
        <w:pStyle w:val="-2"/>
        <w:spacing w:before="312"/>
      </w:pPr>
      <w:r>
        <w:rPr>
          <w:rFonts w:hint="eastAsia"/>
        </w:rPr>
        <w:t>基金管理人持有本基金份额变动情况</w:t>
      </w:r>
    </w:p>
    <w:p w:rsidR="00996A9C" w:rsidRDefault="00996A9C" w:rsidP="00996A9C">
      <w:pPr>
        <w:pStyle w:val="-"/>
        <w:ind w:firstLine="420"/>
      </w:pPr>
      <w:r>
        <w:rPr>
          <w:rFonts w:hint="eastAsia"/>
        </w:rPr>
        <w:t>本报告期末，基金管理人未持有本基金份额。</w:t>
      </w:r>
    </w:p>
    <w:p w:rsidR="00996A9C" w:rsidRDefault="00996A9C" w:rsidP="00996A9C">
      <w:pPr>
        <w:pStyle w:val="-2"/>
        <w:spacing w:before="312"/>
      </w:pPr>
      <w:r>
        <w:rPr>
          <w:rFonts w:hint="eastAsia"/>
        </w:rPr>
        <w:t>基金管理人运用固有资金投资本基金交易明细</w:t>
      </w:r>
    </w:p>
    <w:p w:rsidR="00996A9C" w:rsidRDefault="00996A9C" w:rsidP="00996A9C">
      <w:pPr>
        <w:pStyle w:val="-"/>
        <w:ind w:firstLine="420"/>
      </w:pPr>
      <w:r>
        <w:rPr>
          <w:rFonts w:hint="eastAsia"/>
        </w:rPr>
        <w:t>本报告期内，基金管理人不存在申购、赎回或买卖本基金的情况。</w:t>
      </w:r>
    </w:p>
    <w:p w:rsidR="00996A9C" w:rsidRDefault="00996A9C" w:rsidP="00996A9C">
      <w:pPr>
        <w:pStyle w:val="-1"/>
        <w:ind w:left="281" w:hanging="281"/>
      </w:pPr>
      <w:r>
        <w:rPr>
          <w:rFonts w:hint="eastAsia"/>
        </w:rPr>
        <w:t>影响投资者决策的其他重要信息</w:t>
      </w:r>
    </w:p>
    <w:p w:rsidR="00996A9C" w:rsidRDefault="00996A9C" w:rsidP="00996A9C">
      <w:pPr>
        <w:pStyle w:val="-2"/>
        <w:spacing w:before="312"/>
      </w:pPr>
      <w:r>
        <w:rPr>
          <w:rFonts w:hint="eastAsia"/>
        </w:rPr>
        <w:t>报告期内单一投资者持有基金份额比例达到或超过20%的情况</w:t>
      </w:r>
    </w:p>
    <w:p w:rsidR="00996A9C" w:rsidRDefault="00996A9C" w:rsidP="00996A9C">
      <w:pPr>
        <w:pStyle w:val="-"/>
        <w:ind w:firstLine="420"/>
      </w:pPr>
      <w:r>
        <w:rPr>
          <w:rFonts w:hint="eastAsia"/>
        </w:rPr>
        <w:t>报告期内单一投资者持有基金份额比例不存在达到或超过20%的情况。</w:t>
      </w:r>
    </w:p>
    <w:p w:rsidR="00996A9C" w:rsidRDefault="00996A9C" w:rsidP="00996A9C">
      <w:pPr>
        <w:pStyle w:val="-2"/>
        <w:spacing w:before="312"/>
      </w:pPr>
      <w:r>
        <w:rPr>
          <w:rFonts w:hint="eastAsia"/>
        </w:rPr>
        <w:t>影响投资者决策的其他重要信息</w:t>
      </w:r>
    </w:p>
    <w:p w:rsidR="00996A9C" w:rsidRDefault="00996A9C" w:rsidP="00996A9C">
      <w:pPr>
        <w:pStyle w:val="-"/>
        <w:ind w:firstLine="420"/>
      </w:pPr>
      <w:r>
        <w:rPr>
          <w:rFonts w:hint="eastAsia"/>
        </w:rPr>
        <w:t>无。</w:t>
      </w:r>
    </w:p>
    <w:p w:rsidR="00996A9C" w:rsidRDefault="00996A9C" w:rsidP="00996A9C">
      <w:pPr>
        <w:pStyle w:val="-1"/>
        <w:ind w:left="281" w:hanging="281"/>
      </w:pPr>
      <w:r>
        <w:rPr>
          <w:rFonts w:hint="eastAsia"/>
        </w:rPr>
        <w:t>备查文件目录</w:t>
      </w:r>
    </w:p>
    <w:p w:rsidR="00996A9C" w:rsidRDefault="00996A9C" w:rsidP="00996A9C">
      <w:pPr>
        <w:pStyle w:val="-2"/>
        <w:spacing w:before="312"/>
      </w:pPr>
      <w:r>
        <w:rPr>
          <w:rFonts w:hint="eastAsia"/>
        </w:rPr>
        <w:t>备查文件目录</w:t>
      </w:r>
    </w:p>
    <w:p w:rsidR="00996A9C" w:rsidRDefault="00996A9C" w:rsidP="00996A9C">
      <w:pPr>
        <w:pStyle w:val="-"/>
        <w:ind w:firstLine="420"/>
      </w:pPr>
      <w:r>
        <w:rPr>
          <w:rFonts w:hint="eastAsia"/>
        </w:rPr>
        <w:t>1、《南方通利债券型证券投资基金基金合同》；</w:t>
      </w:r>
    </w:p>
    <w:p w:rsidR="00996A9C" w:rsidRDefault="00996A9C" w:rsidP="00996A9C">
      <w:pPr>
        <w:pStyle w:val="-"/>
        <w:ind w:firstLine="420"/>
      </w:pPr>
      <w:r>
        <w:rPr>
          <w:rFonts w:hint="eastAsia"/>
        </w:rPr>
        <w:t>2、《南方通利债券型证券投资基金托管协议》；</w:t>
      </w:r>
    </w:p>
    <w:p w:rsidR="00996A9C" w:rsidRDefault="00996A9C" w:rsidP="00996A9C">
      <w:pPr>
        <w:pStyle w:val="-"/>
        <w:ind w:firstLine="420"/>
      </w:pPr>
      <w:r>
        <w:rPr>
          <w:rFonts w:hint="eastAsia"/>
        </w:rPr>
        <w:t>3、南方通利债券型证券投资基金2026年2季度报告原文。</w:t>
      </w:r>
    </w:p>
    <w:p w:rsidR="00996A9C" w:rsidRDefault="00996A9C" w:rsidP="00996A9C">
      <w:pPr>
        <w:pStyle w:val="-2"/>
        <w:spacing w:before="312"/>
      </w:pPr>
      <w:r>
        <w:rPr>
          <w:rFonts w:hint="eastAsia"/>
        </w:rPr>
        <w:t>存放地点</w:t>
      </w:r>
    </w:p>
    <w:p w:rsidR="00996A9C" w:rsidRDefault="00996A9C" w:rsidP="00996A9C">
      <w:pPr>
        <w:pStyle w:val="-"/>
        <w:ind w:firstLine="420"/>
      </w:pPr>
      <w:r>
        <w:rPr>
          <w:rFonts w:hint="eastAsia"/>
        </w:rPr>
        <w:lastRenderedPageBreak/>
        <w:t>深圳市福田区莲花街道益田路5999号基金大厦32-42楼。</w:t>
      </w:r>
    </w:p>
    <w:p w:rsidR="00996A9C" w:rsidRDefault="00996A9C" w:rsidP="00996A9C">
      <w:pPr>
        <w:pStyle w:val="-2"/>
        <w:spacing w:before="312"/>
      </w:pPr>
      <w:r>
        <w:rPr>
          <w:rFonts w:hint="eastAsia"/>
        </w:rPr>
        <w:t>查阅方式</w:t>
      </w:r>
    </w:p>
    <w:p w:rsidR="00996A9C" w:rsidRDefault="00996A9C" w:rsidP="00996A9C">
      <w:pPr>
        <w:pStyle w:val="-"/>
        <w:ind w:firstLine="420"/>
      </w:pPr>
      <w:r>
        <w:rPr>
          <w:rFonts w:hint="eastAsia"/>
        </w:rPr>
        <w:t>网站：http://www.nffund.com</w:t>
      </w:r>
    </w:p>
    <w:p w:rsidR="003C7DC3" w:rsidRDefault="00996A9C" w:rsidP="00996A9C">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A9C" w:rsidRDefault="00996A9C" w:rsidP="00D17C56">
      <w:r>
        <w:separator/>
      </w:r>
    </w:p>
  </w:endnote>
  <w:endnote w:type="continuationSeparator" w:id="0">
    <w:p w:rsidR="00996A9C" w:rsidRDefault="00996A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87107" w:rsidRPr="0008710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8710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8710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A9C" w:rsidRDefault="00996A9C" w:rsidP="00D17C56">
      <w:r>
        <w:separator/>
      </w:r>
    </w:p>
  </w:footnote>
  <w:footnote w:type="continuationSeparator" w:id="0">
    <w:p w:rsidR="00996A9C" w:rsidRDefault="00996A9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96A9C" w:rsidP="00AE3F5B">
    <w:pPr>
      <w:pStyle w:val="a7"/>
      <w:pBdr>
        <w:bottom w:val="single" w:sz="4" w:space="1" w:color="auto"/>
      </w:pBdr>
      <w:jc w:val="right"/>
    </w:pPr>
    <w:r>
      <w:rPr>
        <w:rFonts w:hint="eastAsia"/>
      </w:rPr>
      <w:t>南方通利债券型证券投资基金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87107"/>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96A9C"/>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450CC-0AC0-4F9F-A59E-B117378B4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6944</Words>
  <Characters>8617</Characters>
  <Application>Microsoft Office Word</Application>
  <DocSecurity>0</DocSecurity>
  <Lines>755</Lines>
  <Paragraphs>554</Paragraphs>
  <ScaleCrop>false</ScaleCrop>
  <Company>MC SYSTEM</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