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A1540">
        <w:rPr>
          <w:rFonts w:ascii="宋体" w:hAnsi="宋体" w:hint="eastAsia"/>
          <w:b/>
          <w:bCs/>
          <w:sz w:val="48"/>
          <w:szCs w:val="30"/>
        </w:rPr>
        <w:t>南方标普</w:t>
      </w:r>
      <w:r w:rsidR="00DA1540">
        <w:rPr>
          <w:rFonts w:ascii="宋体" w:hAnsi="宋体"/>
          <w:b/>
          <w:bCs/>
          <w:sz w:val="48"/>
          <w:szCs w:val="30"/>
        </w:rPr>
        <w:t>500交易型开放式指数证券投资基金（QDII）2026年第1季度报告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A1540"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A1540">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A1540">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A1540">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A1540" w:rsidRDefault="00DA1540" w:rsidP="00DA1540">
      <w:pPr>
        <w:pStyle w:val="-1"/>
        <w:ind w:left="281" w:hanging="281"/>
        <w:rPr>
          <w:rFonts w:hint="eastAsia"/>
        </w:rPr>
      </w:pPr>
      <w:r>
        <w:rPr>
          <w:rFonts w:hint="eastAsia"/>
        </w:rPr>
        <w:lastRenderedPageBreak/>
        <w:t>重要提示</w:t>
      </w:r>
    </w:p>
    <w:p w:rsidR="00DA1540" w:rsidRDefault="00DA1540" w:rsidP="00DA1540">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DA1540" w:rsidRDefault="00DA1540" w:rsidP="00DA1540">
      <w:pPr>
        <w:pStyle w:val="-"/>
        <w:ind w:firstLine="420"/>
        <w:rPr>
          <w:rFonts w:hint="eastAsia"/>
        </w:rPr>
      </w:pPr>
      <w:r>
        <w:rPr>
          <w:rFonts w:hint="eastAsia"/>
        </w:rPr>
        <w:t>基金托管人招商银行股份有限公司根据本基金合同规定，于2026年4月20日复核了本报告中的财务指标、净值表现和投资组合报告等内容，保证复核内容不存在虚假记载、误导性陈述或者重大遗漏。</w:t>
      </w:r>
    </w:p>
    <w:p w:rsidR="00DA1540" w:rsidRDefault="00DA1540" w:rsidP="00DA1540">
      <w:pPr>
        <w:pStyle w:val="-"/>
        <w:ind w:firstLine="420"/>
        <w:rPr>
          <w:rFonts w:hint="eastAsia"/>
        </w:rPr>
      </w:pPr>
      <w:r>
        <w:rPr>
          <w:rFonts w:hint="eastAsia"/>
        </w:rPr>
        <w:t>基金管理人承诺以诚实信用、勤勉尽责的原则管理和运用基金资产，但不保证基金一定盈利。</w:t>
      </w:r>
    </w:p>
    <w:p w:rsidR="00DA1540" w:rsidRDefault="00DA1540" w:rsidP="00DA1540">
      <w:pPr>
        <w:pStyle w:val="-"/>
        <w:ind w:firstLine="420"/>
        <w:rPr>
          <w:rFonts w:hint="eastAsia"/>
        </w:rPr>
      </w:pPr>
      <w:r>
        <w:rPr>
          <w:rFonts w:hint="eastAsia"/>
        </w:rPr>
        <w:t>基金的过往业绩并不代表其未来表现。投资有风险，投资者在作出投资决策前应仔细阅读本基金的招募说明书。</w:t>
      </w:r>
    </w:p>
    <w:p w:rsidR="00DA1540" w:rsidRDefault="00DA1540" w:rsidP="00DA1540">
      <w:pPr>
        <w:pStyle w:val="-"/>
        <w:ind w:firstLine="420"/>
        <w:rPr>
          <w:rFonts w:hint="eastAsia"/>
        </w:rPr>
      </w:pPr>
      <w:r>
        <w:rPr>
          <w:rFonts w:hint="eastAsia"/>
        </w:rPr>
        <w:t>本报告中财务资料未经审计。</w:t>
      </w:r>
    </w:p>
    <w:p w:rsidR="00DA1540" w:rsidRDefault="00DA1540" w:rsidP="00DA1540">
      <w:pPr>
        <w:pStyle w:val="-"/>
        <w:ind w:firstLine="420"/>
        <w:rPr>
          <w:rFonts w:hint="eastAsia"/>
        </w:rPr>
      </w:pPr>
      <w:r>
        <w:rPr>
          <w:rFonts w:hint="eastAsia"/>
        </w:rPr>
        <w:t>本报告期自2026年1月1日起至3月31日止。</w:t>
      </w:r>
    </w:p>
    <w:p w:rsidR="00DA1540" w:rsidRDefault="00DA1540" w:rsidP="00DA1540">
      <w:pPr>
        <w:pStyle w:val="-1"/>
        <w:ind w:left="281" w:hanging="281"/>
        <w:rPr>
          <w:rFonts w:hint="eastAsia"/>
        </w:rPr>
      </w:pPr>
      <w:r>
        <w:rPr>
          <w:rFonts w:hint="eastAsia"/>
        </w:rPr>
        <w:t>基金产品概况</w:t>
      </w:r>
    </w:p>
    <w:p w:rsidR="00DA1540" w:rsidRDefault="00DA1540" w:rsidP="00DA1540">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4153"/>
        <w:gridCol w:w="4153"/>
      </w:tblGrid>
      <w:tr w:rsidR="00DA1540" w:rsidTr="00DA1540">
        <w:tc>
          <w:tcPr>
            <w:tcW w:w="4153" w:type="dxa"/>
          </w:tcPr>
          <w:p w:rsidR="00DA1540" w:rsidRDefault="00DA1540" w:rsidP="00DA1540">
            <w:pPr>
              <w:jc w:val="left"/>
            </w:pPr>
            <w:r>
              <w:rPr>
                <w:rFonts w:hint="eastAsia"/>
              </w:rPr>
              <w:t>基金简称</w:t>
            </w:r>
          </w:p>
        </w:tc>
        <w:tc>
          <w:tcPr>
            <w:tcW w:w="4153" w:type="dxa"/>
          </w:tcPr>
          <w:p w:rsidR="00DA1540" w:rsidRDefault="00DA1540" w:rsidP="00DA1540">
            <w:pPr>
              <w:jc w:val="left"/>
            </w:pPr>
            <w:r>
              <w:rPr>
                <w:rFonts w:hint="eastAsia"/>
              </w:rPr>
              <w:t>南方标普</w:t>
            </w:r>
            <w:r>
              <w:rPr>
                <w:rFonts w:hint="eastAsia"/>
              </w:rPr>
              <w:t>500ETF</w:t>
            </w:r>
            <w:r>
              <w:rPr>
                <w:rFonts w:hint="eastAsia"/>
              </w:rPr>
              <w:t>（</w:t>
            </w:r>
            <w:r>
              <w:rPr>
                <w:rFonts w:hint="eastAsia"/>
              </w:rPr>
              <w:t>QDII</w:t>
            </w:r>
            <w:r>
              <w:rPr>
                <w:rFonts w:hint="eastAsia"/>
              </w:rPr>
              <w:t>）</w:t>
            </w:r>
          </w:p>
        </w:tc>
      </w:tr>
      <w:tr w:rsidR="00DA1540" w:rsidTr="00DA1540">
        <w:tc>
          <w:tcPr>
            <w:tcW w:w="4153" w:type="dxa"/>
          </w:tcPr>
          <w:p w:rsidR="00DA1540" w:rsidRDefault="00DA1540" w:rsidP="00DA1540">
            <w:pPr>
              <w:jc w:val="left"/>
            </w:pPr>
            <w:r>
              <w:rPr>
                <w:rFonts w:hint="eastAsia"/>
              </w:rPr>
              <w:t>场内简称</w:t>
            </w:r>
          </w:p>
        </w:tc>
        <w:tc>
          <w:tcPr>
            <w:tcW w:w="4153" w:type="dxa"/>
          </w:tcPr>
          <w:p w:rsidR="00DA1540" w:rsidRDefault="00DA1540" w:rsidP="00DA1540">
            <w:pPr>
              <w:jc w:val="left"/>
            </w:pPr>
            <w:r>
              <w:rPr>
                <w:rFonts w:hint="eastAsia"/>
              </w:rPr>
              <w:t>标普</w:t>
            </w:r>
            <w:r>
              <w:rPr>
                <w:rFonts w:hint="eastAsia"/>
              </w:rPr>
              <w:t>500ETF</w:t>
            </w:r>
            <w:r>
              <w:rPr>
                <w:rFonts w:hint="eastAsia"/>
              </w:rPr>
              <w:t>南方</w:t>
            </w:r>
          </w:p>
        </w:tc>
      </w:tr>
      <w:tr w:rsidR="00DA1540" w:rsidTr="00DA1540">
        <w:tc>
          <w:tcPr>
            <w:tcW w:w="4153" w:type="dxa"/>
          </w:tcPr>
          <w:p w:rsidR="00DA1540" w:rsidRDefault="00DA1540" w:rsidP="00DA1540">
            <w:pPr>
              <w:jc w:val="left"/>
            </w:pPr>
            <w:r>
              <w:rPr>
                <w:rFonts w:hint="eastAsia"/>
              </w:rPr>
              <w:t>基金主代码</w:t>
            </w:r>
          </w:p>
        </w:tc>
        <w:tc>
          <w:tcPr>
            <w:tcW w:w="4153" w:type="dxa"/>
          </w:tcPr>
          <w:p w:rsidR="00DA1540" w:rsidRDefault="00DA1540" w:rsidP="00DA1540">
            <w:pPr>
              <w:jc w:val="left"/>
            </w:pPr>
            <w:r>
              <w:t>513650</w:t>
            </w:r>
          </w:p>
        </w:tc>
      </w:tr>
      <w:tr w:rsidR="00DA1540" w:rsidTr="00DA1540">
        <w:tc>
          <w:tcPr>
            <w:tcW w:w="4153" w:type="dxa"/>
          </w:tcPr>
          <w:p w:rsidR="00DA1540" w:rsidRDefault="00DA1540" w:rsidP="00DA1540">
            <w:pPr>
              <w:jc w:val="left"/>
            </w:pPr>
            <w:r>
              <w:rPr>
                <w:rFonts w:hint="eastAsia"/>
              </w:rPr>
              <w:t>交易代码</w:t>
            </w:r>
          </w:p>
        </w:tc>
        <w:tc>
          <w:tcPr>
            <w:tcW w:w="4153" w:type="dxa"/>
          </w:tcPr>
          <w:p w:rsidR="00DA1540" w:rsidRDefault="00DA1540" w:rsidP="00DA1540">
            <w:pPr>
              <w:jc w:val="left"/>
            </w:pPr>
            <w:r>
              <w:t>513650</w:t>
            </w:r>
          </w:p>
        </w:tc>
      </w:tr>
      <w:tr w:rsidR="00DA1540" w:rsidTr="00DA1540">
        <w:tc>
          <w:tcPr>
            <w:tcW w:w="4153" w:type="dxa"/>
          </w:tcPr>
          <w:p w:rsidR="00DA1540" w:rsidRDefault="00DA1540" w:rsidP="00DA1540">
            <w:pPr>
              <w:jc w:val="left"/>
            </w:pPr>
            <w:r>
              <w:rPr>
                <w:rFonts w:hint="eastAsia"/>
              </w:rPr>
              <w:t>基金运作方式</w:t>
            </w:r>
          </w:p>
        </w:tc>
        <w:tc>
          <w:tcPr>
            <w:tcW w:w="4153" w:type="dxa"/>
          </w:tcPr>
          <w:p w:rsidR="00DA1540" w:rsidRDefault="00DA1540" w:rsidP="00DA1540">
            <w:pPr>
              <w:jc w:val="left"/>
            </w:pPr>
            <w:r>
              <w:rPr>
                <w:rFonts w:hint="eastAsia"/>
              </w:rPr>
              <w:t>交易型开放式</w:t>
            </w:r>
          </w:p>
        </w:tc>
      </w:tr>
      <w:tr w:rsidR="00DA1540" w:rsidTr="00DA1540">
        <w:tc>
          <w:tcPr>
            <w:tcW w:w="4153" w:type="dxa"/>
          </w:tcPr>
          <w:p w:rsidR="00DA1540" w:rsidRDefault="00DA1540" w:rsidP="00DA1540">
            <w:pPr>
              <w:jc w:val="left"/>
            </w:pPr>
            <w:r>
              <w:rPr>
                <w:rFonts w:hint="eastAsia"/>
              </w:rPr>
              <w:t>基金合同生效日</w:t>
            </w:r>
          </w:p>
        </w:tc>
        <w:tc>
          <w:tcPr>
            <w:tcW w:w="4153" w:type="dxa"/>
          </w:tcPr>
          <w:p w:rsidR="00DA1540" w:rsidRDefault="00DA1540" w:rsidP="00DA1540">
            <w:pPr>
              <w:jc w:val="left"/>
            </w:pPr>
            <w:r>
              <w:rPr>
                <w:rFonts w:hint="eastAsia"/>
              </w:rPr>
              <w:t>2023</w:t>
            </w:r>
            <w:r>
              <w:rPr>
                <w:rFonts w:hint="eastAsia"/>
              </w:rPr>
              <w:t>年</w:t>
            </w:r>
            <w:r>
              <w:rPr>
                <w:rFonts w:hint="eastAsia"/>
              </w:rPr>
              <w:t>3</w:t>
            </w:r>
            <w:r>
              <w:rPr>
                <w:rFonts w:hint="eastAsia"/>
              </w:rPr>
              <w:t>月</w:t>
            </w:r>
            <w:r>
              <w:rPr>
                <w:rFonts w:hint="eastAsia"/>
              </w:rPr>
              <w:t>23</w:t>
            </w:r>
            <w:r>
              <w:rPr>
                <w:rFonts w:hint="eastAsia"/>
              </w:rPr>
              <w:t>日</w:t>
            </w:r>
          </w:p>
        </w:tc>
      </w:tr>
      <w:tr w:rsidR="00DA1540" w:rsidTr="00DA1540">
        <w:tc>
          <w:tcPr>
            <w:tcW w:w="4153" w:type="dxa"/>
          </w:tcPr>
          <w:p w:rsidR="00DA1540" w:rsidRDefault="00DA1540" w:rsidP="00DA1540">
            <w:pPr>
              <w:jc w:val="left"/>
            </w:pPr>
            <w:r>
              <w:rPr>
                <w:rFonts w:hint="eastAsia"/>
              </w:rPr>
              <w:t>报告期末基金份额总额</w:t>
            </w:r>
          </w:p>
        </w:tc>
        <w:tc>
          <w:tcPr>
            <w:tcW w:w="4153" w:type="dxa"/>
          </w:tcPr>
          <w:p w:rsidR="00DA1540" w:rsidRDefault="00DA1540" w:rsidP="00DA1540">
            <w:pPr>
              <w:jc w:val="left"/>
            </w:pPr>
            <w:r>
              <w:rPr>
                <w:rFonts w:hint="eastAsia"/>
              </w:rPr>
              <w:t>2,810,734,000.00</w:t>
            </w:r>
            <w:r>
              <w:rPr>
                <w:rFonts w:hint="eastAsia"/>
              </w:rPr>
              <w:t>份</w:t>
            </w:r>
          </w:p>
        </w:tc>
      </w:tr>
      <w:tr w:rsidR="00DA1540" w:rsidTr="00DA1540">
        <w:tc>
          <w:tcPr>
            <w:tcW w:w="4153" w:type="dxa"/>
          </w:tcPr>
          <w:p w:rsidR="00DA1540" w:rsidRDefault="00DA1540" w:rsidP="00DA1540">
            <w:pPr>
              <w:jc w:val="left"/>
            </w:pPr>
            <w:r>
              <w:rPr>
                <w:rFonts w:hint="eastAsia"/>
              </w:rPr>
              <w:t>投资目标</w:t>
            </w:r>
          </w:p>
        </w:tc>
        <w:tc>
          <w:tcPr>
            <w:tcW w:w="4153" w:type="dxa"/>
          </w:tcPr>
          <w:p w:rsidR="00DA1540" w:rsidRDefault="00DA1540" w:rsidP="00DA1540">
            <w:pPr>
              <w:jc w:val="left"/>
            </w:pPr>
            <w:r>
              <w:rPr>
                <w:rFonts w:hint="eastAsia"/>
              </w:rPr>
              <w:t>紧密跟踪标的指数，追求跟踪偏离度和跟踪误差最小化。</w:t>
            </w:r>
          </w:p>
        </w:tc>
      </w:tr>
      <w:tr w:rsidR="00DA1540" w:rsidTr="00DA1540">
        <w:tc>
          <w:tcPr>
            <w:tcW w:w="4153" w:type="dxa"/>
          </w:tcPr>
          <w:p w:rsidR="00DA1540" w:rsidRDefault="00DA1540" w:rsidP="00DA1540">
            <w:pPr>
              <w:jc w:val="left"/>
            </w:pPr>
            <w:r>
              <w:rPr>
                <w:rFonts w:hint="eastAsia"/>
              </w:rPr>
              <w:t>投资策略</w:t>
            </w:r>
          </w:p>
        </w:tc>
        <w:tc>
          <w:tcPr>
            <w:tcW w:w="4153" w:type="dxa"/>
          </w:tcPr>
          <w:p w:rsidR="00DA1540" w:rsidRDefault="00DA1540" w:rsidP="00DA1540">
            <w:r>
              <w:rPr>
                <w:rFonts w:hint="eastAsia"/>
              </w:rPr>
              <w:t>本基金主要采用复制策略、替代策略及其他适当的策略以更好的跟踪标的指数，实现基金投资目标。本基金力争日均跟踪偏离度的绝对值不超过</w:t>
            </w:r>
            <w:r>
              <w:rPr>
                <w:rFonts w:hint="eastAsia"/>
              </w:rPr>
              <w:t>0.35%</w:t>
            </w:r>
            <w:r>
              <w:rPr>
                <w:rFonts w:hint="eastAsia"/>
              </w:rPr>
              <w:t>，年跟踪误差不超过</w:t>
            </w:r>
            <w:r>
              <w:rPr>
                <w:rFonts w:hint="eastAsia"/>
              </w:rPr>
              <w:t>4%</w:t>
            </w:r>
            <w:r>
              <w:rPr>
                <w:rFonts w:hint="eastAsia"/>
              </w:rPr>
              <w:t>。主要投资策略包括：复制策略、替代策略、金融衍生品投资策略、债券投资策略、可转换债券及可交换债券投资策略、资产支持证券投资策略、存托凭证投资策略、境外市场基金投资策略、境外回购交易及证券借贷交易策略等以更好的跟踪标的指数，实现基金投资目标。</w:t>
            </w:r>
          </w:p>
        </w:tc>
      </w:tr>
      <w:tr w:rsidR="00DA1540" w:rsidTr="00DA1540">
        <w:tc>
          <w:tcPr>
            <w:tcW w:w="4153" w:type="dxa"/>
          </w:tcPr>
          <w:p w:rsidR="00DA1540" w:rsidRDefault="00DA1540" w:rsidP="00DA1540">
            <w:pPr>
              <w:jc w:val="left"/>
            </w:pPr>
            <w:r>
              <w:rPr>
                <w:rFonts w:hint="eastAsia"/>
              </w:rPr>
              <w:t>业绩比较基准</w:t>
            </w:r>
          </w:p>
        </w:tc>
        <w:tc>
          <w:tcPr>
            <w:tcW w:w="4153" w:type="dxa"/>
          </w:tcPr>
          <w:p w:rsidR="00DA1540" w:rsidRDefault="00DA1540" w:rsidP="00DA1540">
            <w:pPr>
              <w:jc w:val="left"/>
            </w:pPr>
            <w:r>
              <w:rPr>
                <w:rFonts w:hint="eastAsia"/>
              </w:rPr>
              <w:t>本基金的业绩比较基准为经汇率调整后的</w:t>
            </w:r>
            <w:r>
              <w:rPr>
                <w:rFonts w:hint="eastAsia"/>
              </w:rPr>
              <w:lastRenderedPageBreak/>
              <w:t>标的指数收益率。本基金标的指数为标普</w:t>
            </w:r>
            <w:r>
              <w:rPr>
                <w:rFonts w:hint="eastAsia"/>
              </w:rPr>
              <w:t>500</w:t>
            </w:r>
            <w:r>
              <w:rPr>
                <w:rFonts w:hint="eastAsia"/>
              </w:rPr>
              <w:t>指数，及其未来可能发生的变更。</w:t>
            </w:r>
          </w:p>
        </w:tc>
      </w:tr>
      <w:tr w:rsidR="00DA1540" w:rsidTr="00DA1540">
        <w:tc>
          <w:tcPr>
            <w:tcW w:w="4153" w:type="dxa"/>
          </w:tcPr>
          <w:p w:rsidR="00DA1540" w:rsidRDefault="00DA1540" w:rsidP="00DA1540">
            <w:pPr>
              <w:jc w:val="left"/>
            </w:pPr>
            <w:r>
              <w:rPr>
                <w:rFonts w:hint="eastAsia"/>
              </w:rPr>
              <w:lastRenderedPageBreak/>
              <w:t>风险收益特征</w:t>
            </w:r>
          </w:p>
        </w:tc>
        <w:tc>
          <w:tcPr>
            <w:tcW w:w="4153" w:type="dxa"/>
          </w:tcPr>
          <w:p w:rsidR="00DA1540" w:rsidRDefault="00DA1540" w:rsidP="00DA1540">
            <w:pPr>
              <w:rPr>
                <w:rFonts w:hint="eastAsia"/>
              </w:rPr>
            </w:pPr>
            <w:r>
              <w:rPr>
                <w:rFonts w:hint="eastAsia"/>
              </w:rPr>
              <w:t>本基金属于股票型基金，一般而言，其长期平均风险和预期收益水平高于混合型基金、债券型基金与货币市场基金。本基金主要采用完全复制法跟踪标的指数的表现，具有与标的指数、以及标的指数所代表的市场相似的风险收益特征。</w:t>
            </w:r>
          </w:p>
          <w:p w:rsidR="00DA1540" w:rsidRDefault="00DA1540" w:rsidP="00DA1540">
            <w:r>
              <w:rPr>
                <w:rFonts w:hint="eastAsia"/>
              </w:rPr>
              <w:t>本基金可投资于境外证券，除了需要承担与境内证券投资基金类似的市场波动风险等一般投资风险之外，本基金还面临汇率风险等境外证券市场投资所面临的特别投资风险。</w:t>
            </w:r>
          </w:p>
        </w:tc>
      </w:tr>
      <w:tr w:rsidR="00DA1540" w:rsidTr="00DA1540">
        <w:tc>
          <w:tcPr>
            <w:tcW w:w="4153" w:type="dxa"/>
          </w:tcPr>
          <w:p w:rsidR="00DA1540" w:rsidRDefault="00DA1540" w:rsidP="00DA1540">
            <w:pPr>
              <w:jc w:val="left"/>
            </w:pPr>
            <w:r>
              <w:rPr>
                <w:rFonts w:hint="eastAsia"/>
              </w:rPr>
              <w:t>基金管理人</w:t>
            </w:r>
          </w:p>
        </w:tc>
        <w:tc>
          <w:tcPr>
            <w:tcW w:w="4153" w:type="dxa"/>
          </w:tcPr>
          <w:p w:rsidR="00DA1540" w:rsidRDefault="00DA1540" w:rsidP="00DA1540">
            <w:pPr>
              <w:jc w:val="left"/>
            </w:pPr>
            <w:r>
              <w:rPr>
                <w:rFonts w:hint="eastAsia"/>
              </w:rPr>
              <w:t>南方基金管理股份有限公司</w:t>
            </w:r>
          </w:p>
        </w:tc>
      </w:tr>
      <w:tr w:rsidR="00DA1540" w:rsidTr="00DA1540">
        <w:tc>
          <w:tcPr>
            <w:tcW w:w="4153" w:type="dxa"/>
          </w:tcPr>
          <w:p w:rsidR="00DA1540" w:rsidRDefault="00DA1540" w:rsidP="00DA1540">
            <w:pPr>
              <w:jc w:val="left"/>
            </w:pPr>
            <w:r>
              <w:rPr>
                <w:rFonts w:hint="eastAsia"/>
              </w:rPr>
              <w:t>基金托管人</w:t>
            </w:r>
          </w:p>
        </w:tc>
        <w:tc>
          <w:tcPr>
            <w:tcW w:w="4153" w:type="dxa"/>
          </w:tcPr>
          <w:p w:rsidR="00DA1540" w:rsidRDefault="00DA1540" w:rsidP="00DA1540">
            <w:pPr>
              <w:jc w:val="left"/>
            </w:pPr>
            <w:r>
              <w:rPr>
                <w:rFonts w:hint="eastAsia"/>
              </w:rPr>
              <w:t>招商银行股份有限公司</w:t>
            </w:r>
          </w:p>
        </w:tc>
      </w:tr>
      <w:tr w:rsidR="00DA1540" w:rsidTr="00DA1540">
        <w:tc>
          <w:tcPr>
            <w:tcW w:w="4153" w:type="dxa"/>
            <w:vMerge w:val="restart"/>
          </w:tcPr>
          <w:p w:rsidR="00DA1540" w:rsidRDefault="00DA1540" w:rsidP="00DA1540">
            <w:pPr>
              <w:jc w:val="left"/>
            </w:pPr>
            <w:r>
              <w:rPr>
                <w:rFonts w:hint="eastAsia"/>
              </w:rPr>
              <w:t>境外资产托管人</w:t>
            </w:r>
          </w:p>
        </w:tc>
        <w:tc>
          <w:tcPr>
            <w:tcW w:w="4153" w:type="dxa"/>
          </w:tcPr>
          <w:p w:rsidR="00DA1540" w:rsidRDefault="00DA1540" w:rsidP="00DA1540">
            <w:pPr>
              <w:jc w:val="left"/>
            </w:pPr>
            <w:r>
              <w:rPr>
                <w:rFonts w:hint="eastAsia"/>
              </w:rPr>
              <w:t>英文名称：</w:t>
            </w:r>
            <w:r>
              <w:rPr>
                <w:rFonts w:hint="eastAsia"/>
              </w:rPr>
              <w:t>Citibank, N.A.</w:t>
            </w:r>
          </w:p>
        </w:tc>
      </w:tr>
      <w:tr w:rsidR="00DA1540" w:rsidTr="00DA1540">
        <w:tc>
          <w:tcPr>
            <w:tcW w:w="4153" w:type="dxa"/>
            <w:vMerge/>
          </w:tcPr>
          <w:p w:rsidR="00DA1540" w:rsidRDefault="00DA1540" w:rsidP="00DA1540">
            <w:pPr>
              <w:jc w:val="left"/>
            </w:pPr>
          </w:p>
        </w:tc>
        <w:tc>
          <w:tcPr>
            <w:tcW w:w="4153" w:type="dxa"/>
          </w:tcPr>
          <w:p w:rsidR="00DA1540" w:rsidRDefault="00DA1540" w:rsidP="00DA1540">
            <w:pPr>
              <w:jc w:val="left"/>
            </w:pPr>
            <w:r>
              <w:rPr>
                <w:rFonts w:hint="eastAsia"/>
              </w:rPr>
              <w:t>中文名称：花旗银行</w:t>
            </w:r>
          </w:p>
        </w:tc>
      </w:tr>
    </w:tbl>
    <w:p w:rsidR="00DA1540" w:rsidRDefault="00DA1540" w:rsidP="00DA1540">
      <w:pPr>
        <w:pStyle w:val="-1"/>
        <w:ind w:left="281" w:hanging="281"/>
        <w:rPr>
          <w:rFonts w:hint="eastAsia"/>
        </w:rPr>
      </w:pPr>
      <w:r>
        <w:rPr>
          <w:rFonts w:hint="eastAsia"/>
        </w:rPr>
        <w:t>主要财务指标和基金净值表现</w:t>
      </w:r>
    </w:p>
    <w:p w:rsidR="00DA1540" w:rsidRDefault="00DA1540" w:rsidP="00DA1540">
      <w:pPr>
        <w:pStyle w:val="-2"/>
        <w:spacing w:before="312"/>
        <w:rPr>
          <w:rFonts w:hint="eastAsia"/>
        </w:rPr>
      </w:pPr>
      <w:r>
        <w:rPr>
          <w:rFonts w:hint="eastAsia"/>
        </w:rPr>
        <w:t>主要财务指标</w:t>
      </w:r>
    </w:p>
    <w:p w:rsidR="00DA1540" w:rsidRDefault="00DA1540" w:rsidP="00DA1540">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DA1540" w:rsidTr="00DA1540">
        <w:trPr>
          <w:cnfStyle w:val="100000000000" w:firstRow="1" w:lastRow="0" w:firstColumn="0" w:lastColumn="0" w:oddVBand="0" w:evenVBand="0" w:oddHBand="0" w:evenHBand="0" w:firstRowFirstColumn="0" w:firstRowLastColumn="0" w:lastRowFirstColumn="0" w:lastRowLastColumn="0"/>
        </w:trPr>
        <w:tc>
          <w:tcPr>
            <w:tcW w:w="3345" w:type="dxa"/>
          </w:tcPr>
          <w:p w:rsidR="00DA1540" w:rsidRPr="00DA1540" w:rsidRDefault="00DA1540" w:rsidP="00DA1540">
            <w:pPr>
              <w:jc w:val="center"/>
              <w:rPr>
                <w:b/>
              </w:rPr>
            </w:pPr>
            <w:r w:rsidRPr="00DA1540">
              <w:rPr>
                <w:rFonts w:hint="eastAsia"/>
                <w:b/>
              </w:rPr>
              <w:t>主要财务指标</w:t>
            </w:r>
          </w:p>
        </w:tc>
        <w:tc>
          <w:tcPr>
            <w:tcW w:w="5160" w:type="dxa"/>
          </w:tcPr>
          <w:p w:rsidR="00DA1540" w:rsidRPr="00DA1540" w:rsidRDefault="00DA1540" w:rsidP="00DA1540">
            <w:pPr>
              <w:jc w:val="center"/>
              <w:rPr>
                <w:b/>
              </w:rPr>
            </w:pPr>
            <w:r w:rsidRPr="00DA1540">
              <w:rPr>
                <w:rFonts w:hint="eastAsia"/>
                <w:b/>
              </w:rPr>
              <w:t>报告期（</w:t>
            </w:r>
            <w:r w:rsidRPr="00DA1540">
              <w:rPr>
                <w:rFonts w:hint="eastAsia"/>
                <w:b/>
              </w:rPr>
              <w:t>2026</w:t>
            </w:r>
            <w:r w:rsidRPr="00DA1540">
              <w:rPr>
                <w:rFonts w:hint="eastAsia"/>
                <w:b/>
              </w:rPr>
              <w:t>年</w:t>
            </w:r>
            <w:r w:rsidRPr="00DA1540">
              <w:rPr>
                <w:rFonts w:hint="eastAsia"/>
                <w:b/>
              </w:rPr>
              <w:t>1</w:t>
            </w:r>
            <w:r w:rsidRPr="00DA1540">
              <w:rPr>
                <w:rFonts w:hint="eastAsia"/>
                <w:b/>
              </w:rPr>
              <w:t>月</w:t>
            </w:r>
            <w:r w:rsidRPr="00DA1540">
              <w:rPr>
                <w:rFonts w:hint="eastAsia"/>
                <w:b/>
              </w:rPr>
              <w:t>1</w:t>
            </w:r>
            <w:r w:rsidRPr="00DA1540">
              <w:rPr>
                <w:rFonts w:hint="eastAsia"/>
                <w:b/>
              </w:rPr>
              <w:t>日－</w:t>
            </w:r>
            <w:r w:rsidRPr="00DA1540">
              <w:rPr>
                <w:rFonts w:hint="eastAsia"/>
                <w:b/>
              </w:rPr>
              <w:t>2026</w:t>
            </w:r>
            <w:r w:rsidRPr="00DA1540">
              <w:rPr>
                <w:rFonts w:hint="eastAsia"/>
                <w:b/>
              </w:rPr>
              <w:t>年</w:t>
            </w:r>
            <w:r w:rsidRPr="00DA1540">
              <w:rPr>
                <w:rFonts w:hint="eastAsia"/>
                <w:b/>
              </w:rPr>
              <w:t>3</w:t>
            </w:r>
            <w:r w:rsidRPr="00DA1540">
              <w:rPr>
                <w:rFonts w:hint="eastAsia"/>
                <w:b/>
              </w:rPr>
              <w:t>月</w:t>
            </w:r>
            <w:r w:rsidRPr="00DA1540">
              <w:rPr>
                <w:rFonts w:hint="eastAsia"/>
                <w:b/>
              </w:rPr>
              <w:t>31</w:t>
            </w:r>
            <w:r w:rsidRPr="00DA1540">
              <w:rPr>
                <w:rFonts w:hint="eastAsia"/>
                <w:b/>
              </w:rPr>
              <w:t>日）</w:t>
            </w:r>
          </w:p>
        </w:tc>
      </w:tr>
      <w:tr w:rsidR="00DA1540" w:rsidTr="00DA1540">
        <w:tc>
          <w:tcPr>
            <w:tcW w:w="3345" w:type="dxa"/>
          </w:tcPr>
          <w:p w:rsidR="00DA1540" w:rsidRDefault="00DA1540" w:rsidP="00DA1540">
            <w:pPr>
              <w:jc w:val="left"/>
            </w:pPr>
            <w:r>
              <w:rPr>
                <w:rFonts w:hint="eastAsia"/>
              </w:rPr>
              <w:t>1.</w:t>
            </w:r>
            <w:r>
              <w:rPr>
                <w:rFonts w:hint="eastAsia"/>
              </w:rPr>
              <w:t>本期已实现收益</w:t>
            </w:r>
          </w:p>
        </w:tc>
        <w:tc>
          <w:tcPr>
            <w:tcW w:w="5160" w:type="dxa"/>
          </w:tcPr>
          <w:p w:rsidR="00DA1540" w:rsidRDefault="00DA1540" w:rsidP="00DA1540">
            <w:pPr>
              <w:jc w:val="right"/>
            </w:pPr>
            <w:r>
              <w:t>175,732.44</w:t>
            </w:r>
          </w:p>
        </w:tc>
      </w:tr>
      <w:tr w:rsidR="00DA1540" w:rsidTr="00DA1540">
        <w:tc>
          <w:tcPr>
            <w:tcW w:w="3345" w:type="dxa"/>
          </w:tcPr>
          <w:p w:rsidR="00DA1540" w:rsidRDefault="00DA1540" w:rsidP="00DA1540">
            <w:pPr>
              <w:jc w:val="left"/>
            </w:pPr>
            <w:r>
              <w:rPr>
                <w:rFonts w:hint="eastAsia"/>
              </w:rPr>
              <w:t>2.</w:t>
            </w:r>
            <w:r>
              <w:rPr>
                <w:rFonts w:hint="eastAsia"/>
              </w:rPr>
              <w:t>本期利润</w:t>
            </w:r>
          </w:p>
        </w:tc>
        <w:tc>
          <w:tcPr>
            <w:tcW w:w="5160" w:type="dxa"/>
          </w:tcPr>
          <w:p w:rsidR="00DA1540" w:rsidRDefault="00DA1540" w:rsidP="00DA1540">
            <w:pPr>
              <w:jc w:val="right"/>
            </w:pPr>
            <w:r>
              <w:t>-291,504,187.83</w:t>
            </w:r>
          </w:p>
        </w:tc>
      </w:tr>
      <w:tr w:rsidR="00DA1540" w:rsidTr="00DA1540">
        <w:tc>
          <w:tcPr>
            <w:tcW w:w="3345" w:type="dxa"/>
          </w:tcPr>
          <w:p w:rsidR="00DA1540" w:rsidRDefault="00DA1540" w:rsidP="00DA1540">
            <w:pPr>
              <w:jc w:val="left"/>
            </w:pPr>
            <w:r>
              <w:rPr>
                <w:rFonts w:hint="eastAsia"/>
              </w:rPr>
              <w:t>3.</w:t>
            </w:r>
            <w:r>
              <w:rPr>
                <w:rFonts w:hint="eastAsia"/>
              </w:rPr>
              <w:t>加权平均基金份额本期利润</w:t>
            </w:r>
          </w:p>
        </w:tc>
        <w:tc>
          <w:tcPr>
            <w:tcW w:w="5160" w:type="dxa"/>
          </w:tcPr>
          <w:p w:rsidR="00DA1540" w:rsidRDefault="00DA1540" w:rsidP="00DA1540">
            <w:pPr>
              <w:jc w:val="right"/>
            </w:pPr>
            <w:r>
              <w:t>-0.1058</w:t>
            </w:r>
          </w:p>
        </w:tc>
      </w:tr>
      <w:tr w:rsidR="00DA1540" w:rsidTr="00DA1540">
        <w:tc>
          <w:tcPr>
            <w:tcW w:w="3345" w:type="dxa"/>
          </w:tcPr>
          <w:p w:rsidR="00DA1540" w:rsidRDefault="00DA1540" w:rsidP="00DA1540">
            <w:pPr>
              <w:jc w:val="left"/>
            </w:pPr>
            <w:r>
              <w:rPr>
                <w:rFonts w:hint="eastAsia"/>
              </w:rPr>
              <w:t>4.</w:t>
            </w:r>
            <w:r>
              <w:rPr>
                <w:rFonts w:hint="eastAsia"/>
              </w:rPr>
              <w:t>期末基金资产净值</w:t>
            </w:r>
          </w:p>
        </w:tc>
        <w:tc>
          <w:tcPr>
            <w:tcW w:w="5160" w:type="dxa"/>
          </w:tcPr>
          <w:p w:rsidR="00DA1540" w:rsidRDefault="00DA1540" w:rsidP="00DA1540">
            <w:pPr>
              <w:jc w:val="right"/>
            </w:pPr>
            <w:r>
              <w:t>4,574,967,772.26</w:t>
            </w:r>
          </w:p>
        </w:tc>
      </w:tr>
      <w:tr w:rsidR="00DA1540" w:rsidTr="00DA1540">
        <w:tc>
          <w:tcPr>
            <w:tcW w:w="3345" w:type="dxa"/>
          </w:tcPr>
          <w:p w:rsidR="00DA1540" w:rsidRDefault="00DA1540" w:rsidP="00DA1540">
            <w:pPr>
              <w:jc w:val="left"/>
            </w:pPr>
            <w:r>
              <w:rPr>
                <w:rFonts w:hint="eastAsia"/>
              </w:rPr>
              <w:t>5.</w:t>
            </w:r>
            <w:r>
              <w:rPr>
                <w:rFonts w:hint="eastAsia"/>
              </w:rPr>
              <w:t>期末基金份额净值</w:t>
            </w:r>
          </w:p>
        </w:tc>
        <w:tc>
          <w:tcPr>
            <w:tcW w:w="5160" w:type="dxa"/>
          </w:tcPr>
          <w:p w:rsidR="00DA1540" w:rsidRDefault="00DA1540" w:rsidP="00DA1540">
            <w:pPr>
              <w:jc w:val="right"/>
            </w:pPr>
            <w:r>
              <w:t>1.6277</w:t>
            </w:r>
          </w:p>
        </w:tc>
      </w:tr>
    </w:tbl>
    <w:p w:rsidR="00DA1540" w:rsidRDefault="00DA1540" w:rsidP="00DA1540">
      <w:pPr>
        <w:pStyle w:val="-8"/>
        <w:rPr>
          <w:rFonts w:hint="eastAsia"/>
        </w:rPr>
      </w:pPr>
      <w:r>
        <w:rPr>
          <w:rFonts w:hint="eastAsia"/>
        </w:rPr>
        <w:t>注：基金业绩指标不包括持有人认（申）购或交易基金的各项费用，计入费用后实际收益水平要低于所列数字；</w:t>
      </w:r>
    </w:p>
    <w:p w:rsidR="00DA1540" w:rsidRDefault="00DA1540" w:rsidP="00DA1540">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A1540" w:rsidRDefault="00DA1540" w:rsidP="00DA1540">
      <w:pPr>
        <w:pStyle w:val="-2"/>
        <w:spacing w:before="312"/>
        <w:rPr>
          <w:rFonts w:hint="eastAsia"/>
        </w:rPr>
      </w:pPr>
      <w:r>
        <w:rPr>
          <w:rFonts w:hint="eastAsia"/>
        </w:rPr>
        <w:t>基金净值表现</w:t>
      </w:r>
    </w:p>
    <w:p w:rsidR="00DA1540" w:rsidRDefault="00DA1540" w:rsidP="00DA1540">
      <w:pPr>
        <w:pStyle w:val="-3"/>
        <w:spacing w:before="156" w:after="156"/>
        <w:rPr>
          <w:rFonts w:hint="eastAsia"/>
        </w:rPr>
      </w:pPr>
      <w:r>
        <w:rPr>
          <w:rFonts w:hint="eastAsia"/>
        </w:rPr>
        <w:t>本报告期基金份额净值增长率及其与同期业绩比较基准收益率的比较</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DA1540" w:rsidTr="00DA1540">
        <w:trPr>
          <w:cnfStyle w:val="100000000000" w:firstRow="1" w:lastRow="0" w:firstColumn="0" w:lastColumn="0" w:oddVBand="0" w:evenVBand="0" w:oddHBand="0" w:evenHBand="0" w:firstRowFirstColumn="0" w:firstRowLastColumn="0" w:lastRowFirstColumn="0" w:lastRowLastColumn="0"/>
        </w:trPr>
        <w:tc>
          <w:tcPr>
            <w:tcW w:w="1186" w:type="dxa"/>
          </w:tcPr>
          <w:p w:rsidR="00DA1540" w:rsidRPr="00DA1540" w:rsidRDefault="00DA1540" w:rsidP="00DA1540">
            <w:pPr>
              <w:jc w:val="center"/>
              <w:rPr>
                <w:b/>
              </w:rPr>
            </w:pPr>
            <w:r w:rsidRPr="00DA1540">
              <w:rPr>
                <w:rFonts w:hint="eastAsia"/>
                <w:b/>
              </w:rPr>
              <w:t>阶段</w:t>
            </w:r>
          </w:p>
        </w:tc>
        <w:tc>
          <w:tcPr>
            <w:tcW w:w="1186" w:type="dxa"/>
          </w:tcPr>
          <w:p w:rsidR="00DA1540" w:rsidRPr="00DA1540" w:rsidRDefault="00DA1540" w:rsidP="00DA1540">
            <w:pPr>
              <w:jc w:val="center"/>
              <w:rPr>
                <w:b/>
              </w:rPr>
            </w:pPr>
            <w:r w:rsidRPr="00DA1540">
              <w:rPr>
                <w:rFonts w:hint="eastAsia"/>
                <w:b/>
              </w:rPr>
              <w:t>净值增长率①</w:t>
            </w:r>
          </w:p>
        </w:tc>
        <w:tc>
          <w:tcPr>
            <w:tcW w:w="1186" w:type="dxa"/>
          </w:tcPr>
          <w:p w:rsidR="00DA1540" w:rsidRPr="00DA1540" w:rsidRDefault="00DA1540" w:rsidP="00DA1540">
            <w:pPr>
              <w:jc w:val="center"/>
              <w:rPr>
                <w:b/>
              </w:rPr>
            </w:pPr>
            <w:r w:rsidRPr="00DA1540">
              <w:rPr>
                <w:rFonts w:hint="eastAsia"/>
                <w:b/>
              </w:rPr>
              <w:t>净值增长率标准差②</w:t>
            </w:r>
          </w:p>
        </w:tc>
        <w:tc>
          <w:tcPr>
            <w:tcW w:w="1187" w:type="dxa"/>
          </w:tcPr>
          <w:p w:rsidR="00DA1540" w:rsidRPr="00DA1540" w:rsidRDefault="00DA1540" w:rsidP="00DA1540">
            <w:pPr>
              <w:jc w:val="center"/>
              <w:rPr>
                <w:b/>
              </w:rPr>
            </w:pPr>
            <w:r w:rsidRPr="00DA1540">
              <w:rPr>
                <w:rFonts w:hint="eastAsia"/>
                <w:b/>
              </w:rPr>
              <w:t>业绩比较基准收益率③</w:t>
            </w:r>
          </w:p>
        </w:tc>
        <w:tc>
          <w:tcPr>
            <w:tcW w:w="1187" w:type="dxa"/>
          </w:tcPr>
          <w:p w:rsidR="00DA1540" w:rsidRPr="00DA1540" w:rsidRDefault="00DA1540" w:rsidP="00DA1540">
            <w:pPr>
              <w:jc w:val="center"/>
              <w:rPr>
                <w:b/>
              </w:rPr>
            </w:pPr>
            <w:r w:rsidRPr="00DA1540">
              <w:rPr>
                <w:rFonts w:hint="eastAsia"/>
                <w:b/>
              </w:rPr>
              <w:t>业绩比较基准收益率标准差</w:t>
            </w:r>
            <w:r w:rsidRPr="00DA1540">
              <w:rPr>
                <w:rFonts w:hint="eastAsia"/>
                <w:b/>
              </w:rPr>
              <w:lastRenderedPageBreak/>
              <w:t>④</w:t>
            </w:r>
          </w:p>
        </w:tc>
        <w:tc>
          <w:tcPr>
            <w:tcW w:w="1187" w:type="dxa"/>
          </w:tcPr>
          <w:p w:rsidR="00DA1540" w:rsidRPr="00DA1540" w:rsidRDefault="00DA1540" w:rsidP="00DA1540">
            <w:pPr>
              <w:jc w:val="center"/>
              <w:rPr>
                <w:b/>
              </w:rPr>
            </w:pPr>
            <w:r w:rsidRPr="00DA1540">
              <w:rPr>
                <w:rFonts w:hint="eastAsia"/>
                <w:b/>
              </w:rPr>
              <w:lastRenderedPageBreak/>
              <w:t>①</w:t>
            </w:r>
            <w:r w:rsidRPr="00DA1540">
              <w:rPr>
                <w:rFonts w:hint="eastAsia"/>
                <w:b/>
              </w:rPr>
              <w:t>-</w:t>
            </w:r>
            <w:r w:rsidRPr="00DA1540">
              <w:rPr>
                <w:rFonts w:hint="eastAsia"/>
                <w:b/>
              </w:rPr>
              <w:t>③</w:t>
            </w:r>
          </w:p>
        </w:tc>
        <w:tc>
          <w:tcPr>
            <w:tcW w:w="1187" w:type="dxa"/>
          </w:tcPr>
          <w:p w:rsidR="00DA1540" w:rsidRPr="00DA1540" w:rsidRDefault="00DA1540" w:rsidP="00DA1540">
            <w:pPr>
              <w:jc w:val="center"/>
              <w:rPr>
                <w:b/>
              </w:rPr>
            </w:pPr>
            <w:r w:rsidRPr="00DA1540">
              <w:rPr>
                <w:rFonts w:hint="eastAsia"/>
                <w:b/>
              </w:rPr>
              <w:t>②</w:t>
            </w:r>
            <w:r w:rsidRPr="00DA1540">
              <w:rPr>
                <w:rFonts w:hint="eastAsia"/>
                <w:b/>
              </w:rPr>
              <w:t>-</w:t>
            </w:r>
            <w:r w:rsidRPr="00DA1540">
              <w:rPr>
                <w:rFonts w:hint="eastAsia"/>
                <w:b/>
              </w:rPr>
              <w:t>④</w:t>
            </w:r>
          </w:p>
        </w:tc>
      </w:tr>
      <w:tr w:rsidR="00DA1540" w:rsidTr="00DA1540">
        <w:tc>
          <w:tcPr>
            <w:tcW w:w="1186" w:type="dxa"/>
          </w:tcPr>
          <w:p w:rsidR="00DA1540" w:rsidRDefault="00DA1540" w:rsidP="00DA1540">
            <w:pPr>
              <w:jc w:val="left"/>
            </w:pPr>
            <w:r>
              <w:rPr>
                <w:rFonts w:hint="eastAsia"/>
              </w:rPr>
              <w:lastRenderedPageBreak/>
              <w:t>过去三个月</w:t>
            </w:r>
          </w:p>
        </w:tc>
        <w:tc>
          <w:tcPr>
            <w:tcW w:w="1186" w:type="dxa"/>
          </w:tcPr>
          <w:p w:rsidR="00DA1540" w:rsidRDefault="00DA1540" w:rsidP="00DA1540">
            <w:pPr>
              <w:jc w:val="right"/>
            </w:pPr>
            <w:r>
              <w:t>-6.04%</w:t>
            </w:r>
          </w:p>
        </w:tc>
        <w:tc>
          <w:tcPr>
            <w:tcW w:w="1186" w:type="dxa"/>
          </w:tcPr>
          <w:p w:rsidR="00DA1540" w:rsidRDefault="00DA1540" w:rsidP="00DA1540">
            <w:pPr>
              <w:jc w:val="right"/>
            </w:pPr>
            <w:r>
              <w:t>0.94%</w:t>
            </w:r>
          </w:p>
        </w:tc>
        <w:tc>
          <w:tcPr>
            <w:tcW w:w="1187" w:type="dxa"/>
          </w:tcPr>
          <w:p w:rsidR="00DA1540" w:rsidRDefault="00DA1540" w:rsidP="00DA1540">
            <w:pPr>
              <w:jc w:val="right"/>
            </w:pPr>
            <w:r>
              <w:t>-6.11%</w:t>
            </w:r>
          </w:p>
        </w:tc>
        <w:tc>
          <w:tcPr>
            <w:tcW w:w="1187" w:type="dxa"/>
          </w:tcPr>
          <w:p w:rsidR="00DA1540" w:rsidRDefault="00DA1540" w:rsidP="00DA1540">
            <w:pPr>
              <w:jc w:val="right"/>
            </w:pPr>
            <w:r>
              <w:t>0.94%</w:t>
            </w:r>
          </w:p>
        </w:tc>
        <w:tc>
          <w:tcPr>
            <w:tcW w:w="1187" w:type="dxa"/>
          </w:tcPr>
          <w:p w:rsidR="00DA1540" w:rsidRDefault="00DA1540" w:rsidP="00DA1540">
            <w:pPr>
              <w:jc w:val="right"/>
            </w:pPr>
            <w:r>
              <w:t>0.07%</w:t>
            </w:r>
          </w:p>
        </w:tc>
        <w:tc>
          <w:tcPr>
            <w:tcW w:w="1187" w:type="dxa"/>
          </w:tcPr>
          <w:p w:rsidR="00DA1540" w:rsidRDefault="00DA1540" w:rsidP="00DA1540">
            <w:pPr>
              <w:jc w:val="right"/>
            </w:pPr>
            <w:r>
              <w:t>0.00%</w:t>
            </w:r>
          </w:p>
        </w:tc>
      </w:tr>
      <w:tr w:rsidR="00DA1540" w:rsidTr="00DA1540">
        <w:tc>
          <w:tcPr>
            <w:tcW w:w="1186" w:type="dxa"/>
          </w:tcPr>
          <w:p w:rsidR="00DA1540" w:rsidRDefault="00DA1540" w:rsidP="00DA1540">
            <w:pPr>
              <w:jc w:val="left"/>
            </w:pPr>
            <w:r>
              <w:rPr>
                <w:rFonts w:hint="eastAsia"/>
              </w:rPr>
              <w:t>过去六个月</w:t>
            </w:r>
          </w:p>
        </w:tc>
        <w:tc>
          <w:tcPr>
            <w:tcW w:w="1186" w:type="dxa"/>
          </w:tcPr>
          <w:p w:rsidR="00DA1540" w:rsidRDefault="00DA1540" w:rsidP="00DA1540">
            <w:pPr>
              <w:jc w:val="right"/>
            </w:pPr>
            <w:r>
              <w:t>-4.85%</w:t>
            </w:r>
          </w:p>
        </w:tc>
        <w:tc>
          <w:tcPr>
            <w:tcW w:w="1186" w:type="dxa"/>
          </w:tcPr>
          <w:p w:rsidR="00DA1540" w:rsidRDefault="00DA1540" w:rsidP="00DA1540">
            <w:pPr>
              <w:jc w:val="right"/>
            </w:pPr>
            <w:r>
              <w:t>0.88%</w:t>
            </w:r>
          </w:p>
        </w:tc>
        <w:tc>
          <w:tcPr>
            <w:tcW w:w="1187" w:type="dxa"/>
          </w:tcPr>
          <w:p w:rsidR="00DA1540" w:rsidRDefault="00DA1540" w:rsidP="00DA1540">
            <w:pPr>
              <w:jc w:val="right"/>
            </w:pPr>
            <w:r>
              <w:t>-4.95%</w:t>
            </w:r>
          </w:p>
        </w:tc>
        <w:tc>
          <w:tcPr>
            <w:tcW w:w="1187" w:type="dxa"/>
          </w:tcPr>
          <w:p w:rsidR="00DA1540" w:rsidRDefault="00DA1540" w:rsidP="00DA1540">
            <w:pPr>
              <w:jc w:val="right"/>
            </w:pPr>
            <w:r>
              <w:t>0.88%</w:t>
            </w:r>
          </w:p>
        </w:tc>
        <w:tc>
          <w:tcPr>
            <w:tcW w:w="1187" w:type="dxa"/>
          </w:tcPr>
          <w:p w:rsidR="00DA1540" w:rsidRDefault="00DA1540" w:rsidP="00DA1540">
            <w:pPr>
              <w:jc w:val="right"/>
            </w:pPr>
            <w:r>
              <w:t>0.10%</w:t>
            </w:r>
          </w:p>
        </w:tc>
        <w:tc>
          <w:tcPr>
            <w:tcW w:w="1187" w:type="dxa"/>
          </w:tcPr>
          <w:p w:rsidR="00DA1540" w:rsidRDefault="00DA1540" w:rsidP="00DA1540">
            <w:pPr>
              <w:jc w:val="right"/>
            </w:pPr>
            <w:r>
              <w:t>0.00%</w:t>
            </w:r>
          </w:p>
        </w:tc>
      </w:tr>
      <w:tr w:rsidR="00DA1540" w:rsidTr="00DA1540">
        <w:tc>
          <w:tcPr>
            <w:tcW w:w="1186" w:type="dxa"/>
          </w:tcPr>
          <w:p w:rsidR="00DA1540" w:rsidRDefault="00DA1540" w:rsidP="00DA1540">
            <w:pPr>
              <w:jc w:val="left"/>
            </w:pPr>
            <w:r>
              <w:rPr>
                <w:rFonts w:hint="eastAsia"/>
              </w:rPr>
              <w:t>过去一年</w:t>
            </w:r>
          </w:p>
        </w:tc>
        <w:tc>
          <w:tcPr>
            <w:tcW w:w="1186" w:type="dxa"/>
          </w:tcPr>
          <w:p w:rsidR="00DA1540" w:rsidRDefault="00DA1540" w:rsidP="00DA1540">
            <w:pPr>
              <w:jc w:val="right"/>
            </w:pPr>
            <w:r>
              <w:t>12.25%</w:t>
            </w:r>
          </w:p>
        </w:tc>
        <w:tc>
          <w:tcPr>
            <w:tcW w:w="1186" w:type="dxa"/>
          </w:tcPr>
          <w:p w:rsidR="00DA1540" w:rsidRDefault="00DA1540" w:rsidP="00DA1540">
            <w:pPr>
              <w:jc w:val="right"/>
            </w:pPr>
            <w:r>
              <w:t>1.17%</w:t>
            </w:r>
          </w:p>
        </w:tc>
        <w:tc>
          <w:tcPr>
            <w:tcW w:w="1187" w:type="dxa"/>
          </w:tcPr>
          <w:p w:rsidR="00DA1540" w:rsidRDefault="00DA1540" w:rsidP="00DA1540">
            <w:pPr>
              <w:jc w:val="right"/>
            </w:pPr>
            <w:r>
              <w:t>12.14%</w:t>
            </w:r>
          </w:p>
        </w:tc>
        <w:tc>
          <w:tcPr>
            <w:tcW w:w="1187" w:type="dxa"/>
          </w:tcPr>
          <w:p w:rsidR="00DA1540" w:rsidRDefault="00DA1540" w:rsidP="00DA1540">
            <w:pPr>
              <w:jc w:val="right"/>
            </w:pPr>
            <w:r>
              <w:t>1.17%</w:t>
            </w:r>
          </w:p>
        </w:tc>
        <w:tc>
          <w:tcPr>
            <w:tcW w:w="1187" w:type="dxa"/>
          </w:tcPr>
          <w:p w:rsidR="00DA1540" w:rsidRDefault="00DA1540" w:rsidP="00DA1540">
            <w:pPr>
              <w:jc w:val="right"/>
            </w:pPr>
            <w:r>
              <w:t>0.11%</w:t>
            </w:r>
          </w:p>
        </w:tc>
        <w:tc>
          <w:tcPr>
            <w:tcW w:w="1187" w:type="dxa"/>
          </w:tcPr>
          <w:p w:rsidR="00DA1540" w:rsidRDefault="00DA1540" w:rsidP="00DA1540">
            <w:pPr>
              <w:jc w:val="right"/>
            </w:pPr>
            <w:r>
              <w:t>0.00%</w:t>
            </w:r>
          </w:p>
        </w:tc>
      </w:tr>
      <w:tr w:rsidR="00DA1540" w:rsidTr="00DA1540">
        <w:tc>
          <w:tcPr>
            <w:tcW w:w="1186" w:type="dxa"/>
          </w:tcPr>
          <w:p w:rsidR="00DA1540" w:rsidRDefault="00DA1540" w:rsidP="00DA1540">
            <w:pPr>
              <w:jc w:val="left"/>
            </w:pPr>
            <w:r>
              <w:rPr>
                <w:rFonts w:hint="eastAsia"/>
              </w:rPr>
              <w:t>过去三年</w:t>
            </w:r>
          </w:p>
        </w:tc>
        <w:tc>
          <w:tcPr>
            <w:tcW w:w="1186" w:type="dxa"/>
          </w:tcPr>
          <w:p w:rsidR="00DA1540" w:rsidRDefault="00DA1540" w:rsidP="00DA1540">
            <w:pPr>
              <w:jc w:val="right"/>
            </w:pPr>
            <w:r>
              <w:t>59.33%</w:t>
            </w:r>
          </w:p>
        </w:tc>
        <w:tc>
          <w:tcPr>
            <w:tcW w:w="1186" w:type="dxa"/>
          </w:tcPr>
          <w:p w:rsidR="00DA1540" w:rsidRDefault="00DA1540" w:rsidP="00DA1540">
            <w:pPr>
              <w:jc w:val="right"/>
            </w:pPr>
            <w:r>
              <w:t>0.95%</w:t>
            </w:r>
          </w:p>
        </w:tc>
        <w:tc>
          <w:tcPr>
            <w:tcW w:w="1187" w:type="dxa"/>
          </w:tcPr>
          <w:p w:rsidR="00DA1540" w:rsidRDefault="00DA1540" w:rsidP="00DA1540">
            <w:pPr>
              <w:jc w:val="right"/>
            </w:pPr>
            <w:r>
              <w:t>59.97%</w:t>
            </w:r>
          </w:p>
        </w:tc>
        <w:tc>
          <w:tcPr>
            <w:tcW w:w="1187" w:type="dxa"/>
          </w:tcPr>
          <w:p w:rsidR="00DA1540" w:rsidRDefault="00DA1540" w:rsidP="00DA1540">
            <w:pPr>
              <w:jc w:val="right"/>
            </w:pPr>
            <w:r>
              <w:t>0.95%</w:t>
            </w:r>
          </w:p>
        </w:tc>
        <w:tc>
          <w:tcPr>
            <w:tcW w:w="1187" w:type="dxa"/>
          </w:tcPr>
          <w:p w:rsidR="00DA1540" w:rsidRDefault="00DA1540" w:rsidP="00DA1540">
            <w:pPr>
              <w:jc w:val="right"/>
            </w:pPr>
            <w:r>
              <w:t>-0.64%</w:t>
            </w:r>
          </w:p>
        </w:tc>
        <w:tc>
          <w:tcPr>
            <w:tcW w:w="1187" w:type="dxa"/>
          </w:tcPr>
          <w:p w:rsidR="00DA1540" w:rsidRDefault="00DA1540" w:rsidP="00DA1540">
            <w:pPr>
              <w:jc w:val="right"/>
            </w:pPr>
            <w:r>
              <w:t>0.00%</w:t>
            </w:r>
          </w:p>
        </w:tc>
      </w:tr>
      <w:tr w:rsidR="00DA1540" w:rsidTr="00DA1540">
        <w:tc>
          <w:tcPr>
            <w:tcW w:w="1186" w:type="dxa"/>
          </w:tcPr>
          <w:p w:rsidR="00DA1540" w:rsidRDefault="00DA1540" w:rsidP="00DA1540">
            <w:pPr>
              <w:jc w:val="left"/>
            </w:pPr>
            <w:r>
              <w:rPr>
                <w:rFonts w:hint="eastAsia"/>
              </w:rPr>
              <w:t>自基金合同生效起至今</w:t>
            </w:r>
          </w:p>
        </w:tc>
        <w:tc>
          <w:tcPr>
            <w:tcW w:w="1186" w:type="dxa"/>
          </w:tcPr>
          <w:p w:rsidR="00DA1540" w:rsidRDefault="00DA1540" w:rsidP="00DA1540">
            <w:pPr>
              <w:jc w:val="right"/>
            </w:pPr>
            <w:r>
              <w:t>62.77%</w:t>
            </w:r>
          </w:p>
        </w:tc>
        <w:tc>
          <w:tcPr>
            <w:tcW w:w="1186" w:type="dxa"/>
          </w:tcPr>
          <w:p w:rsidR="00DA1540" w:rsidRDefault="00DA1540" w:rsidP="00DA1540">
            <w:pPr>
              <w:jc w:val="right"/>
            </w:pPr>
            <w:r>
              <w:t>0.95%</w:t>
            </w:r>
          </w:p>
        </w:tc>
        <w:tc>
          <w:tcPr>
            <w:tcW w:w="1187" w:type="dxa"/>
          </w:tcPr>
          <w:p w:rsidR="00DA1540" w:rsidRDefault="00DA1540" w:rsidP="00DA1540">
            <w:pPr>
              <w:jc w:val="right"/>
            </w:pPr>
            <w:r>
              <w:t>66.98%</w:t>
            </w:r>
          </w:p>
        </w:tc>
        <w:tc>
          <w:tcPr>
            <w:tcW w:w="1187" w:type="dxa"/>
          </w:tcPr>
          <w:p w:rsidR="00DA1540" w:rsidRDefault="00DA1540" w:rsidP="00DA1540">
            <w:pPr>
              <w:jc w:val="right"/>
            </w:pPr>
            <w:r>
              <w:t>0.95%</w:t>
            </w:r>
          </w:p>
        </w:tc>
        <w:tc>
          <w:tcPr>
            <w:tcW w:w="1187" w:type="dxa"/>
          </w:tcPr>
          <w:p w:rsidR="00DA1540" w:rsidRDefault="00DA1540" w:rsidP="00DA1540">
            <w:pPr>
              <w:jc w:val="right"/>
            </w:pPr>
            <w:r>
              <w:t>-4.21%</w:t>
            </w:r>
          </w:p>
        </w:tc>
        <w:tc>
          <w:tcPr>
            <w:tcW w:w="1187" w:type="dxa"/>
          </w:tcPr>
          <w:p w:rsidR="00DA1540" w:rsidRDefault="00DA1540" w:rsidP="00DA1540">
            <w:pPr>
              <w:jc w:val="right"/>
            </w:pPr>
            <w:r>
              <w:t>0.00%</w:t>
            </w:r>
          </w:p>
        </w:tc>
      </w:tr>
    </w:tbl>
    <w:p w:rsidR="00DA1540" w:rsidRDefault="00DA1540" w:rsidP="00DA1540">
      <w:pPr>
        <w:pStyle w:val="-3"/>
        <w:spacing w:before="156" w:after="156"/>
        <w:rPr>
          <w:rFonts w:hint="eastAsia"/>
        </w:rPr>
      </w:pPr>
      <w:r>
        <w:rPr>
          <w:rFonts w:hint="eastAsia"/>
        </w:rPr>
        <w:t>自基金合同生效以来基金份额累计净值增长率变动及其与同期业绩比较基准收益率变动的比较</w:t>
      </w:r>
    </w:p>
    <w:p w:rsidR="00DA1540" w:rsidRDefault="00DA1540" w:rsidP="00DA1540">
      <w:r>
        <w:rPr>
          <w:noProof/>
        </w:rPr>
        <w:drawing>
          <wp:inline distT="0" distB="0" distL="0" distR="0">
            <wp:extent cx="5274310" cy="372300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23005"/>
                    </a:xfrm>
                    <a:prstGeom prst="rect">
                      <a:avLst/>
                    </a:prstGeom>
                  </pic:spPr>
                </pic:pic>
              </a:graphicData>
            </a:graphic>
          </wp:inline>
        </w:drawing>
      </w:r>
    </w:p>
    <w:p w:rsidR="00DA1540" w:rsidRDefault="00DA1540" w:rsidP="00DA1540">
      <w:pPr>
        <w:pStyle w:val="-1"/>
        <w:ind w:left="281" w:hanging="281"/>
        <w:rPr>
          <w:rFonts w:hint="eastAsia"/>
        </w:rPr>
      </w:pPr>
      <w:r>
        <w:rPr>
          <w:rFonts w:hint="eastAsia"/>
        </w:rPr>
        <w:t>管理人报告</w:t>
      </w:r>
    </w:p>
    <w:p w:rsidR="00DA1540" w:rsidRDefault="00DA1540" w:rsidP="00DA1540">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A1540" w:rsidTr="00876FE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A1540" w:rsidRPr="00DA1540" w:rsidRDefault="00DA1540" w:rsidP="00DA1540">
            <w:pPr>
              <w:jc w:val="center"/>
              <w:rPr>
                <w:b/>
              </w:rPr>
            </w:pPr>
            <w:r w:rsidRPr="00DA1540">
              <w:rPr>
                <w:rFonts w:hint="eastAsia"/>
                <w:b/>
              </w:rPr>
              <w:t>姓名</w:t>
            </w:r>
          </w:p>
        </w:tc>
        <w:tc>
          <w:tcPr>
            <w:tcW w:w="851" w:type="dxa"/>
            <w:vMerge w:val="restart"/>
          </w:tcPr>
          <w:p w:rsidR="00DA1540" w:rsidRPr="00DA1540" w:rsidRDefault="00DA1540" w:rsidP="00DA1540">
            <w:pPr>
              <w:jc w:val="center"/>
              <w:rPr>
                <w:b/>
              </w:rPr>
            </w:pPr>
            <w:r w:rsidRPr="00DA1540">
              <w:rPr>
                <w:rFonts w:hint="eastAsia"/>
                <w:b/>
              </w:rPr>
              <w:t>职务</w:t>
            </w:r>
          </w:p>
        </w:tc>
        <w:tc>
          <w:tcPr>
            <w:tcW w:w="2234" w:type="dxa"/>
            <w:gridSpan w:val="2"/>
            <w:tcBorders>
              <w:bottom w:val="single" w:sz="4" w:space="0" w:color="auto"/>
            </w:tcBorders>
          </w:tcPr>
          <w:p w:rsidR="00DA1540" w:rsidRPr="00DA1540" w:rsidRDefault="00DA1540" w:rsidP="00DA1540">
            <w:pPr>
              <w:jc w:val="center"/>
              <w:rPr>
                <w:b/>
              </w:rPr>
            </w:pPr>
            <w:r w:rsidRPr="00DA1540">
              <w:rPr>
                <w:rFonts w:hint="eastAsia"/>
                <w:b/>
              </w:rPr>
              <w:t>任本基金的基金经理期限</w:t>
            </w:r>
          </w:p>
        </w:tc>
        <w:tc>
          <w:tcPr>
            <w:tcW w:w="703" w:type="dxa"/>
            <w:vMerge w:val="restart"/>
          </w:tcPr>
          <w:p w:rsidR="00DA1540" w:rsidRPr="00DA1540" w:rsidRDefault="00DA1540" w:rsidP="00DA1540">
            <w:pPr>
              <w:jc w:val="center"/>
              <w:rPr>
                <w:b/>
              </w:rPr>
            </w:pPr>
            <w:r w:rsidRPr="00DA1540">
              <w:rPr>
                <w:rFonts w:hint="eastAsia"/>
                <w:b/>
              </w:rPr>
              <w:t>证券从业年限</w:t>
            </w:r>
          </w:p>
        </w:tc>
        <w:tc>
          <w:tcPr>
            <w:tcW w:w="3856" w:type="dxa"/>
            <w:vMerge w:val="restart"/>
          </w:tcPr>
          <w:p w:rsidR="00DA1540" w:rsidRPr="00DA1540" w:rsidRDefault="00DA1540" w:rsidP="00DA1540">
            <w:pPr>
              <w:jc w:val="center"/>
              <w:rPr>
                <w:b/>
              </w:rPr>
            </w:pPr>
            <w:r w:rsidRPr="00DA1540">
              <w:rPr>
                <w:rFonts w:hint="eastAsia"/>
                <w:b/>
              </w:rPr>
              <w:t>说明</w:t>
            </w:r>
          </w:p>
        </w:tc>
      </w:tr>
      <w:tr w:rsidR="00DA1540" w:rsidTr="00DA1540">
        <w:tc>
          <w:tcPr>
            <w:tcW w:w="862" w:type="dxa"/>
            <w:vMerge/>
          </w:tcPr>
          <w:p w:rsidR="00DA1540" w:rsidRDefault="00DA1540" w:rsidP="00DA1540">
            <w:pPr>
              <w:jc w:val="left"/>
            </w:pPr>
          </w:p>
        </w:tc>
        <w:tc>
          <w:tcPr>
            <w:tcW w:w="851" w:type="dxa"/>
            <w:vMerge/>
          </w:tcPr>
          <w:p w:rsidR="00DA1540" w:rsidRDefault="00DA1540" w:rsidP="00DA1540">
            <w:pPr>
              <w:jc w:val="left"/>
            </w:pPr>
          </w:p>
        </w:tc>
        <w:tc>
          <w:tcPr>
            <w:tcW w:w="1117" w:type="dxa"/>
            <w:shd w:val="clear" w:color="auto" w:fill="BFBFBF"/>
          </w:tcPr>
          <w:p w:rsidR="00DA1540" w:rsidRPr="00DA1540" w:rsidRDefault="00DA1540" w:rsidP="00DA1540">
            <w:pPr>
              <w:jc w:val="center"/>
              <w:rPr>
                <w:b/>
              </w:rPr>
            </w:pPr>
            <w:r w:rsidRPr="00DA1540">
              <w:rPr>
                <w:rFonts w:hint="eastAsia"/>
                <w:b/>
              </w:rPr>
              <w:t>任职日期</w:t>
            </w:r>
          </w:p>
        </w:tc>
        <w:tc>
          <w:tcPr>
            <w:tcW w:w="1117" w:type="dxa"/>
            <w:shd w:val="clear" w:color="auto" w:fill="BFBFBF"/>
          </w:tcPr>
          <w:p w:rsidR="00DA1540" w:rsidRPr="00DA1540" w:rsidRDefault="00DA1540" w:rsidP="00DA1540">
            <w:pPr>
              <w:jc w:val="center"/>
              <w:rPr>
                <w:b/>
              </w:rPr>
            </w:pPr>
            <w:r w:rsidRPr="00DA1540">
              <w:rPr>
                <w:rFonts w:hint="eastAsia"/>
                <w:b/>
              </w:rPr>
              <w:t>离任日期</w:t>
            </w:r>
          </w:p>
        </w:tc>
        <w:tc>
          <w:tcPr>
            <w:tcW w:w="703" w:type="dxa"/>
            <w:vMerge/>
          </w:tcPr>
          <w:p w:rsidR="00DA1540" w:rsidRDefault="00DA1540" w:rsidP="00DA1540">
            <w:pPr>
              <w:jc w:val="left"/>
            </w:pPr>
          </w:p>
        </w:tc>
        <w:tc>
          <w:tcPr>
            <w:tcW w:w="3856" w:type="dxa"/>
            <w:vMerge/>
          </w:tcPr>
          <w:p w:rsidR="00DA1540" w:rsidRDefault="00DA1540" w:rsidP="00DA1540">
            <w:pPr>
              <w:jc w:val="left"/>
            </w:pPr>
          </w:p>
        </w:tc>
      </w:tr>
      <w:tr w:rsidR="00DA1540" w:rsidTr="00DA1540">
        <w:tc>
          <w:tcPr>
            <w:tcW w:w="862" w:type="dxa"/>
          </w:tcPr>
          <w:p w:rsidR="00DA1540" w:rsidRDefault="00DA1540" w:rsidP="00DA1540">
            <w:pPr>
              <w:jc w:val="left"/>
            </w:pPr>
            <w:r>
              <w:rPr>
                <w:rFonts w:hint="eastAsia"/>
              </w:rPr>
              <w:t>张其思</w:t>
            </w:r>
          </w:p>
        </w:tc>
        <w:tc>
          <w:tcPr>
            <w:tcW w:w="851" w:type="dxa"/>
          </w:tcPr>
          <w:p w:rsidR="00DA1540" w:rsidRDefault="00DA1540" w:rsidP="00DA1540">
            <w:pPr>
              <w:jc w:val="left"/>
            </w:pPr>
            <w:r>
              <w:rPr>
                <w:rFonts w:hint="eastAsia"/>
              </w:rPr>
              <w:t>本基金基金经理</w:t>
            </w:r>
          </w:p>
        </w:tc>
        <w:tc>
          <w:tcPr>
            <w:tcW w:w="1117" w:type="dxa"/>
          </w:tcPr>
          <w:p w:rsidR="00DA1540" w:rsidRDefault="00DA1540" w:rsidP="00DA1540">
            <w:pPr>
              <w:jc w:val="left"/>
            </w:pPr>
            <w:r>
              <w:rPr>
                <w:rFonts w:hint="eastAsia"/>
              </w:rPr>
              <w:t>2025</w:t>
            </w:r>
            <w:r>
              <w:rPr>
                <w:rFonts w:hint="eastAsia"/>
              </w:rPr>
              <w:t>年</w:t>
            </w:r>
            <w:r>
              <w:rPr>
                <w:rFonts w:hint="eastAsia"/>
              </w:rPr>
              <w:t>3</w:t>
            </w:r>
            <w:r>
              <w:rPr>
                <w:rFonts w:hint="eastAsia"/>
              </w:rPr>
              <w:t>月</w:t>
            </w:r>
            <w:r>
              <w:rPr>
                <w:rFonts w:hint="eastAsia"/>
              </w:rPr>
              <w:t>7</w:t>
            </w:r>
            <w:r>
              <w:rPr>
                <w:rFonts w:hint="eastAsia"/>
              </w:rPr>
              <w:t>日</w:t>
            </w:r>
          </w:p>
        </w:tc>
        <w:tc>
          <w:tcPr>
            <w:tcW w:w="1117" w:type="dxa"/>
          </w:tcPr>
          <w:p w:rsidR="00DA1540" w:rsidRDefault="00DA1540" w:rsidP="00DA1540">
            <w:pPr>
              <w:jc w:val="right"/>
            </w:pPr>
            <w:r>
              <w:t>-</w:t>
            </w:r>
          </w:p>
        </w:tc>
        <w:tc>
          <w:tcPr>
            <w:tcW w:w="703" w:type="dxa"/>
          </w:tcPr>
          <w:p w:rsidR="00DA1540" w:rsidRDefault="00DA1540" w:rsidP="00DA1540">
            <w:pPr>
              <w:jc w:val="left"/>
            </w:pPr>
            <w:r>
              <w:rPr>
                <w:rFonts w:hint="eastAsia"/>
              </w:rPr>
              <w:t>12</w:t>
            </w:r>
            <w:r>
              <w:rPr>
                <w:rFonts w:hint="eastAsia"/>
              </w:rPr>
              <w:t>年</w:t>
            </w:r>
          </w:p>
        </w:tc>
        <w:tc>
          <w:tcPr>
            <w:tcW w:w="3856" w:type="dxa"/>
          </w:tcPr>
          <w:p w:rsidR="00DA1540" w:rsidRDefault="00DA1540" w:rsidP="00DA1540">
            <w:r>
              <w:rPr>
                <w:rFonts w:hint="eastAsia"/>
              </w:rPr>
              <w:t>中国国籍，波士顿大学数理金融硕士，特许金融分析师（</w:t>
            </w:r>
            <w:r>
              <w:rPr>
                <w:rFonts w:hint="eastAsia"/>
              </w:rPr>
              <w:t>CFA</w:t>
            </w:r>
            <w:r>
              <w:rPr>
                <w:rFonts w:hint="eastAsia"/>
              </w:rPr>
              <w:t>）、金融风险管理师（</w:t>
            </w:r>
            <w:r>
              <w:rPr>
                <w:rFonts w:hint="eastAsia"/>
              </w:rPr>
              <w:t>FRM</w:t>
            </w:r>
            <w:r>
              <w:rPr>
                <w:rFonts w:hint="eastAsia"/>
              </w:rPr>
              <w:t>），具有基金从业资格。曾就职于</w:t>
            </w:r>
            <w:r>
              <w:rPr>
                <w:rFonts w:hint="eastAsia"/>
              </w:rPr>
              <w:lastRenderedPageBreak/>
              <w:t>美国</w:t>
            </w:r>
            <w:r>
              <w:rPr>
                <w:rFonts w:hint="eastAsia"/>
              </w:rPr>
              <w:t>Charles River Development</w:t>
            </w:r>
            <w:r>
              <w:rPr>
                <w:rFonts w:hint="eastAsia"/>
              </w:rPr>
              <w:t>、</w:t>
            </w:r>
            <w:r>
              <w:rPr>
                <w:rFonts w:hint="eastAsia"/>
              </w:rPr>
              <w:t>Citizens Financial Group</w:t>
            </w:r>
            <w:r>
              <w:rPr>
                <w:rFonts w:hint="eastAsia"/>
              </w:rPr>
              <w:t>，历任固定收益部分析员、资本管理部量化分析师。</w:t>
            </w:r>
            <w:r>
              <w:rPr>
                <w:rFonts w:hint="eastAsia"/>
              </w:rPr>
              <w:t>2017</w:t>
            </w:r>
            <w:r>
              <w:rPr>
                <w:rFonts w:hint="eastAsia"/>
              </w:rPr>
              <w:t>年</w:t>
            </w:r>
            <w:r>
              <w:rPr>
                <w:rFonts w:hint="eastAsia"/>
              </w:rPr>
              <w:t>4</w:t>
            </w:r>
            <w:r>
              <w:rPr>
                <w:rFonts w:hint="eastAsia"/>
              </w:rPr>
              <w:t>月加入南方基金，历任数量化投资部研究员、指数投资部研究员、国际业务部研究员。</w:t>
            </w:r>
            <w:r>
              <w:rPr>
                <w:rFonts w:hint="eastAsia"/>
              </w:rPr>
              <w:t>2020</w:t>
            </w:r>
            <w:r>
              <w:rPr>
                <w:rFonts w:hint="eastAsia"/>
              </w:rPr>
              <w:t>年</w:t>
            </w:r>
            <w:r>
              <w:rPr>
                <w:rFonts w:hint="eastAsia"/>
              </w:rPr>
              <w:t>6</w:t>
            </w:r>
            <w:r>
              <w:rPr>
                <w:rFonts w:hint="eastAsia"/>
              </w:rPr>
              <w:t>月</w:t>
            </w:r>
            <w:r>
              <w:rPr>
                <w:rFonts w:hint="eastAsia"/>
              </w:rPr>
              <w:t>2</w:t>
            </w:r>
            <w:r>
              <w:rPr>
                <w:rFonts w:hint="eastAsia"/>
              </w:rPr>
              <w:t>日至</w:t>
            </w:r>
            <w:r>
              <w:rPr>
                <w:rFonts w:hint="eastAsia"/>
              </w:rPr>
              <w:t>2021</w:t>
            </w:r>
            <w:r>
              <w:rPr>
                <w:rFonts w:hint="eastAsia"/>
              </w:rPr>
              <w:t>年</w:t>
            </w:r>
            <w:r>
              <w:rPr>
                <w:rFonts w:hint="eastAsia"/>
              </w:rPr>
              <w:t>3</w:t>
            </w:r>
            <w:r>
              <w:rPr>
                <w:rFonts w:hint="eastAsia"/>
              </w:rPr>
              <w:t>月</w:t>
            </w:r>
            <w:r>
              <w:rPr>
                <w:rFonts w:hint="eastAsia"/>
              </w:rPr>
              <w:t>26</w:t>
            </w:r>
            <w:r>
              <w:rPr>
                <w:rFonts w:hint="eastAsia"/>
              </w:rPr>
              <w:t>日，任南方原油基金经理助理；</w:t>
            </w:r>
            <w:r>
              <w:rPr>
                <w:rFonts w:hint="eastAsia"/>
              </w:rPr>
              <w:t>2021</w:t>
            </w:r>
            <w:r>
              <w:rPr>
                <w:rFonts w:hint="eastAsia"/>
              </w:rPr>
              <w:t>年</w:t>
            </w:r>
            <w:r>
              <w:rPr>
                <w:rFonts w:hint="eastAsia"/>
              </w:rPr>
              <w:t>3</w:t>
            </w:r>
            <w:r>
              <w:rPr>
                <w:rFonts w:hint="eastAsia"/>
              </w:rPr>
              <w:t>月</w:t>
            </w:r>
            <w:r>
              <w:rPr>
                <w:rFonts w:hint="eastAsia"/>
              </w:rPr>
              <w:t>26</w:t>
            </w:r>
            <w:r>
              <w:rPr>
                <w:rFonts w:hint="eastAsia"/>
              </w:rPr>
              <w:t>日至今，任南方道琼斯美国精选</w:t>
            </w:r>
            <w:r>
              <w:rPr>
                <w:rFonts w:hint="eastAsia"/>
              </w:rPr>
              <w:t>REIT</w:t>
            </w:r>
            <w:r>
              <w:rPr>
                <w:rFonts w:hint="eastAsia"/>
              </w:rPr>
              <w:t>指数（</w:t>
            </w:r>
            <w:r>
              <w:rPr>
                <w:rFonts w:hint="eastAsia"/>
              </w:rPr>
              <w:t>QDII-LOF</w:t>
            </w:r>
            <w:r>
              <w:rPr>
                <w:rFonts w:hint="eastAsia"/>
              </w:rPr>
              <w:t>）、南方原油（</w:t>
            </w:r>
            <w:r>
              <w:rPr>
                <w:rFonts w:hint="eastAsia"/>
              </w:rPr>
              <w:t>QDII-FOF-LOF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29</w:t>
            </w:r>
            <w:r>
              <w:rPr>
                <w:rFonts w:hint="eastAsia"/>
              </w:rPr>
              <w:t>日至今，任南方纳斯达克</w:t>
            </w:r>
            <w:r>
              <w:rPr>
                <w:rFonts w:hint="eastAsia"/>
              </w:rPr>
              <w:t>100</w:t>
            </w:r>
            <w:r>
              <w:rPr>
                <w:rFonts w:hint="eastAsia"/>
              </w:rPr>
              <w:t>指数发起（</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日至今，任南方恒生科技</w:t>
            </w:r>
            <w:r>
              <w:rPr>
                <w:rFonts w:hint="eastAsia"/>
              </w:rPr>
              <w:t>ETF</w:t>
            </w:r>
            <w:r>
              <w:rPr>
                <w:rFonts w:hint="eastAsia"/>
              </w:rPr>
              <w:t>发起联接（</w:t>
            </w:r>
            <w:r>
              <w:rPr>
                <w:rFonts w:hint="eastAsia"/>
              </w:rPr>
              <w:t>QDII</w:t>
            </w:r>
            <w:r>
              <w:rPr>
                <w:rFonts w:hint="eastAsia"/>
              </w:rPr>
              <w:t>）（原：南方恒生科技指数发起（</w:t>
            </w:r>
            <w:r>
              <w:rPr>
                <w:rFonts w:hint="eastAsia"/>
              </w:rPr>
              <w:t>QDII</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日至今，任南方标普</w:t>
            </w:r>
            <w:r>
              <w:rPr>
                <w:rFonts w:hint="eastAsia"/>
              </w:rPr>
              <w:t>500ETF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日至今，任南方顶峰</w:t>
            </w:r>
            <w:r>
              <w:rPr>
                <w:rFonts w:hint="eastAsia"/>
              </w:rPr>
              <w:t>TOPIX ETF</w:t>
            </w:r>
            <w:r>
              <w:rPr>
                <w:rFonts w:hint="eastAsia"/>
              </w:rPr>
              <w:t>（</w:t>
            </w:r>
            <w:r>
              <w:rPr>
                <w:rFonts w:hint="eastAsia"/>
              </w:rPr>
              <w:t>QDII</w:t>
            </w:r>
            <w:r>
              <w:rPr>
                <w:rFonts w:hint="eastAsia"/>
              </w:rPr>
              <w:t>）、南方基金南方东英沙特阿拉伯</w:t>
            </w:r>
            <w:r>
              <w:rPr>
                <w:rFonts w:hint="eastAsia"/>
              </w:rPr>
              <w:t>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日至今，任南方基金南方东英富时亚太低碳精选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日至今，任南方港股数字经济混合发起（</w:t>
            </w:r>
            <w:r>
              <w:rPr>
                <w:rFonts w:hint="eastAsia"/>
              </w:rPr>
              <w:t>QDII</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12</w:t>
            </w:r>
            <w:r>
              <w:rPr>
                <w:rFonts w:hint="eastAsia"/>
              </w:rPr>
              <w:t>日至今，任南方国证港股通创新药</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、南方恒生科技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12</w:t>
            </w:r>
            <w:r>
              <w:rPr>
                <w:rFonts w:hint="eastAsia"/>
              </w:rPr>
              <w:t>日至今，任南方中证港股通高股息投资</w:t>
            </w:r>
            <w:r>
              <w:rPr>
                <w:rFonts w:hint="eastAsia"/>
              </w:rPr>
              <w:t>ETF</w:t>
            </w:r>
            <w:r>
              <w:rPr>
                <w:rFonts w:hint="eastAsia"/>
              </w:rPr>
              <w:t>基金经理；</w:t>
            </w:r>
            <w:r>
              <w:rPr>
                <w:rFonts w:hint="eastAsia"/>
              </w:rPr>
              <w:t>2026</w:t>
            </w:r>
            <w:r>
              <w:rPr>
                <w:rFonts w:hint="eastAsia"/>
              </w:rPr>
              <w:t>年</w:t>
            </w:r>
            <w:r>
              <w:rPr>
                <w:rFonts w:hint="eastAsia"/>
              </w:rPr>
              <w:t>3</w:t>
            </w:r>
            <w:r>
              <w:rPr>
                <w:rFonts w:hint="eastAsia"/>
              </w:rPr>
              <w:t>月</w:t>
            </w:r>
            <w:r>
              <w:rPr>
                <w:rFonts w:hint="eastAsia"/>
              </w:rPr>
              <w:t>24</w:t>
            </w:r>
            <w:r>
              <w:rPr>
                <w:rFonts w:hint="eastAsia"/>
              </w:rPr>
              <w:t>日至今，任南方中证港股通</w:t>
            </w:r>
            <w:r>
              <w:rPr>
                <w:rFonts w:hint="eastAsia"/>
              </w:rPr>
              <w:t>50ETF</w:t>
            </w:r>
            <w:r>
              <w:rPr>
                <w:rFonts w:hint="eastAsia"/>
              </w:rPr>
              <w:t>联接基金经理。</w:t>
            </w:r>
          </w:p>
        </w:tc>
      </w:tr>
      <w:tr w:rsidR="00DA1540" w:rsidTr="00DA1540">
        <w:tc>
          <w:tcPr>
            <w:tcW w:w="862" w:type="dxa"/>
          </w:tcPr>
          <w:p w:rsidR="00DA1540" w:rsidRDefault="00DA1540" w:rsidP="00DA1540">
            <w:pPr>
              <w:jc w:val="left"/>
            </w:pPr>
            <w:r>
              <w:rPr>
                <w:rFonts w:hint="eastAsia"/>
              </w:rPr>
              <w:lastRenderedPageBreak/>
              <w:t>王鑫</w:t>
            </w:r>
          </w:p>
        </w:tc>
        <w:tc>
          <w:tcPr>
            <w:tcW w:w="851" w:type="dxa"/>
          </w:tcPr>
          <w:p w:rsidR="00DA1540" w:rsidRDefault="00DA1540" w:rsidP="00DA1540">
            <w:pPr>
              <w:jc w:val="left"/>
            </w:pPr>
            <w:r>
              <w:rPr>
                <w:rFonts w:hint="eastAsia"/>
              </w:rPr>
              <w:t>本基金基金经理</w:t>
            </w:r>
          </w:p>
        </w:tc>
        <w:tc>
          <w:tcPr>
            <w:tcW w:w="1117" w:type="dxa"/>
          </w:tcPr>
          <w:p w:rsidR="00DA1540" w:rsidRDefault="00DA1540" w:rsidP="00DA1540">
            <w:pPr>
              <w:jc w:val="left"/>
            </w:pPr>
            <w:r>
              <w:rPr>
                <w:rFonts w:hint="eastAsia"/>
              </w:rPr>
              <w:t>2025</w:t>
            </w:r>
            <w:r>
              <w:rPr>
                <w:rFonts w:hint="eastAsia"/>
              </w:rPr>
              <w:t>年</w:t>
            </w:r>
            <w:r>
              <w:rPr>
                <w:rFonts w:hint="eastAsia"/>
              </w:rPr>
              <w:t>4</w:t>
            </w:r>
            <w:r>
              <w:rPr>
                <w:rFonts w:hint="eastAsia"/>
              </w:rPr>
              <w:t>月</w:t>
            </w:r>
            <w:r>
              <w:rPr>
                <w:rFonts w:hint="eastAsia"/>
              </w:rPr>
              <w:t>11</w:t>
            </w:r>
            <w:r>
              <w:rPr>
                <w:rFonts w:hint="eastAsia"/>
              </w:rPr>
              <w:t>日</w:t>
            </w:r>
          </w:p>
        </w:tc>
        <w:tc>
          <w:tcPr>
            <w:tcW w:w="1117" w:type="dxa"/>
          </w:tcPr>
          <w:p w:rsidR="00DA1540" w:rsidRDefault="00DA1540" w:rsidP="00DA1540">
            <w:pPr>
              <w:jc w:val="right"/>
            </w:pPr>
            <w:r>
              <w:t>-</w:t>
            </w:r>
          </w:p>
        </w:tc>
        <w:tc>
          <w:tcPr>
            <w:tcW w:w="703" w:type="dxa"/>
          </w:tcPr>
          <w:p w:rsidR="00DA1540" w:rsidRDefault="00DA1540" w:rsidP="00DA1540">
            <w:pPr>
              <w:jc w:val="left"/>
            </w:pPr>
            <w:r>
              <w:rPr>
                <w:rFonts w:hint="eastAsia"/>
              </w:rPr>
              <w:t>7</w:t>
            </w:r>
            <w:r>
              <w:rPr>
                <w:rFonts w:hint="eastAsia"/>
              </w:rPr>
              <w:t>年</w:t>
            </w:r>
          </w:p>
        </w:tc>
        <w:tc>
          <w:tcPr>
            <w:tcW w:w="3856" w:type="dxa"/>
          </w:tcPr>
          <w:p w:rsidR="00DA1540" w:rsidRDefault="00DA1540" w:rsidP="00DA1540">
            <w:r>
              <w:rPr>
                <w:rFonts w:hint="eastAsia"/>
              </w:rPr>
              <w:t>中国国籍，北京大学理学与经济学学士，美国约翰霍普金斯大学金融学硕士，特许金融分析师（</w:t>
            </w:r>
            <w:r>
              <w:rPr>
                <w:rFonts w:hint="eastAsia"/>
              </w:rPr>
              <w:t>CFA</w:t>
            </w:r>
            <w:r>
              <w:rPr>
                <w:rFonts w:hint="eastAsia"/>
              </w:rPr>
              <w:t>），具有基金从业资格。</w:t>
            </w:r>
            <w:r>
              <w:rPr>
                <w:rFonts w:hint="eastAsia"/>
              </w:rPr>
              <w:t>2018</w:t>
            </w:r>
            <w:r>
              <w:rPr>
                <w:rFonts w:hint="eastAsia"/>
              </w:rPr>
              <w:t>年</w:t>
            </w:r>
            <w:r>
              <w:rPr>
                <w:rFonts w:hint="eastAsia"/>
              </w:rPr>
              <w:t>5</w:t>
            </w:r>
            <w:r>
              <w:rPr>
                <w:rFonts w:hint="eastAsia"/>
              </w:rPr>
              <w:t>月加入南方基金，先后任职于战略与产品开发部、产品开发部；</w:t>
            </w:r>
            <w:r>
              <w:rPr>
                <w:rFonts w:hint="eastAsia"/>
              </w:rPr>
              <w:t>2022</w:t>
            </w:r>
            <w:r>
              <w:rPr>
                <w:rFonts w:hint="eastAsia"/>
              </w:rPr>
              <w:t>年</w:t>
            </w:r>
            <w:r>
              <w:rPr>
                <w:rFonts w:hint="eastAsia"/>
              </w:rPr>
              <w:t>6</w:t>
            </w:r>
            <w:r>
              <w:rPr>
                <w:rFonts w:hint="eastAsia"/>
              </w:rPr>
              <w:t>月加入国际业务部，任研究员；</w:t>
            </w:r>
            <w:r>
              <w:rPr>
                <w:rFonts w:hint="eastAsia"/>
              </w:rPr>
              <w:t>2024</w:t>
            </w:r>
            <w:r>
              <w:rPr>
                <w:rFonts w:hint="eastAsia"/>
              </w:rPr>
              <w:t>年</w:t>
            </w:r>
            <w:r>
              <w:rPr>
                <w:rFonts w:hint="eastAsia"/>
              </w:rPr>
              <w:t>5</w:t>
            </w:r>
            <w:r>
              <w:rPr>
                <w:rFonts w:hint="eastAsia"/>
              </w:rPr>
              <w:t>月</w:t>
            </w:r>
            <w:r>
              <w:rPr>
                <w:rFonts w:hint="eastAsia"/>
              </w:rPr>
              <w:t>31</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日，任南方亚洲美元收益债券（</w:t>
            </w:r>
            <w:r>
              <w:rPr>
                <w:rFonts w:hint="eastAsia"/>
              </w:rPr>
              <w:t>QDII</w:t>
            </w:r>
            <w:r>
              <w:rPr>
                <w:rFonts w:hint="eastAsia"/>
              </w:rPr>
              <w:t>）基金经理助理；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日至今，任南方标普</w:t>
            </w:r>
            <w:r>
              <w:rPr>
                <w:rFonts w:hint="eastAsia"/>
              </w:rPr>
              <w:t>500ETF</w:t>
            </w:r>
            <w:r>
              <w:rPr>
                <w:rFonts w:hint="eastAsia"/>
              </w:rPr>
              <w:t>（</w:t>
            </w:r>
            <w:r>
              <w:rPr>
                <w:rFonts w:hint="eastAsia"/>
              </w:rPr>
              <w:t>QDII</w:t>
            </w:r>
            <w:r>
              <w:rPr>
                <w:rFonts w:hint="eastAsia"/>
              </w:rPr>
              <w:t>）、南方顶峰</w:t>
            </w:r>
            <w:r>
              <w:rPr>
                <w:rFonts w:hint="eastAsia"/>
              </w:rPr>
              <w:t xml:space="preserve">TOPIX </w:t>
            </w:r>
            <w:r>
              <w:rPr>
                <w:rFonts w:hint="eastAsia"/>
              </w:rPr>
              <w:lastRenderedPageBreak/>
              <w:t>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日至今，任南方基金南方东英富时亚太低碳精选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5</w:t>
            </w:r>
            <w:r>
              <w:rPr>
                <w:rFonts w:hint="eastAsia"/>
              </w:rPr>
              <w:t>日至今，任南方中证港股通互联网</w:t>
            </w:r>
            <w:r>
              <w:rPr>
                <w:rFonts w:hint="eastAsia"/>
              </w:rPr>
              <w:t>ETF</w:t>
            </w:r>
            <w:r>
              <w:rPr>
                <w:rFonts w:hint="eastAsia"/>
              </w:rPr>
              <w:t>发起联接基金经理。</w:t>
            </w:r>
          </w:p>
        </w:tc>
      </w:tr>
    </w:tbl>
    <w:p w:rsidR="00DA1540" w:rsidRDefault="00DA1540" w:rsidP="00DA1540">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DA1540" w:rsidRDefault="00DA1540" w:rsidP="00DA1540">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DA1540" w:rsidRDefault="00DA1540" w:rsidP="00DA1540">
      <w:pPr>
        <w:pStyle w:val="-2"/>
        <w:spacing w:before="312"/>
        <w:rPr>
          <w:rFonts w:hint="eastAsia"/>
        </w:rPr>
      </w:pPr>
      <w:r>
        <w:rPr>
          <w:rFonts w:hint="eastAsia"/>
        </w:rPr>
        <w:t>境外投资顾问为本基金提供投资建议的主要成员简介</w:t>
      </w:r>
    </w:p>
    <w:p w:rsidR="00DA1540" w:rsidRDefault="00DA1540" w:rsidP="00DA1540">
      <w:pPr>
        <w:pStyle w:val="-"/>
        <w:ind w:firstLine="420"/>
        <w:rPr>
          <w:rFonts w:hint="eastAsia"/>
        </w:rPr>
      </w:pPr>
      <w:r>
        <w:rPr>
          <w:rFonts w:hint="eastAsia"/>
        </w:rPr>
        <w:t>本基金无境外投资顾问。</w:t>
      </w:r>
    </w:p>
    <w:p w:rsidR="00DA1540" w:rsidRDefault="00DA1540" w:rsidP="00DA1540">
      <w:pPr>
        <w:pStyle w:val="-2"/>
        <w:spacing w:before="312"/>
        <w:rPr>
          <w:rFonts w:hint="eastAsia"/>
        </w:rPr>
      </w:pPr>
      <w:r>
        <w:rPr>
          <w:rFonts w:hint="eastAsia"/>
        </w:rPr>
        <w:t>报告期内本基金运作遵规守信情况的说明</w:t>
      </w:r>
    </w:p>
    <w:p w:rsidR="00DA1540" w:rsidRDefault="00DA1540" w:rsidP="00DA1540">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DA1540" w:rsidRDefault="00DA1540" w:rsidP="00DA1540">
      <w:pPr>
        <w:pStyle w:val="-2"/>
        <w:spacing w:before="312"/>
        <w:rPr>
          <w:rFonts w:hint="eastAsia"/>
        </w:rPr>
      </w:pPr>
      <w:r>
        <w:rPr>
          <w:rFonts w:hint="eastAsia"/>
        </w:rPr>
        <w:t>公平交易专项说明</w:t>
      </w:r>
    </w:p>
    <w:p w:rsidR="00DA1540" w:rsidRDefault="00DA1540" w:rsidP="00DA1540">
      <w:pPr>
        <w:pStyle w:val="-3"/>
        <w:spacing w:before="156" w:after="156"/>
        <w:rPr>
          <w:rFonts w:hint="eastAsia"/>
        </w:rPr>
      </w:pPr>
      <w:r>
        <w:rPr>
          <w:rFonts w:hint="eastAsia"/>
        </w:rPr>
        <w:t>公平交易制度的执行情况</w:t>
      </w:r>
    </w:p>
    <w:p w:rsidR="00DA1540" w:rsidRDefault="00DA1540" w:rsidP="00DA1540">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A1540" w:rsidRDefault="00DA1540" w:rsidP="00DA1540">
      <w:pPr>
        <w:pStyle w:val="-3"/>
        <w:spacing w:before="156" w:after="156"/>
        <w:rPr>
          <w:rFonts w:hint="eastAsia"/>
        </w:rPr>
      </w:pPr>
      <w:r>
        <w:rPr>
          <w:rFonts w:hint="eastAsia"/>
        </w:rPr>
        <w:t>异常交易行为的专项说明</w:t>
      </w:r>
    </w:p>
    <w:p w:rsidR="00DA1540" w:rsidRDefault="00DA1540" w:rsidP="00DA1540">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DA1540" w:rsidRDefault="00DA1540" w:rsidP="00DA1540">
      <w:pPr>
        <w:pStyle w:val="-2"/>
        <w:spacing w:before="312"/>
        <w:rPr>
          <w:rFonts w:hint="eastAsia"/>
        </w:rPr>
      </w:pPr>
      <w:r>
        <w:rPr>
          <w:rFonts w:hint="eastAsia"/>
        </w:rPr>
        <w:lastRenderedPageBreak/>
        <w:t>报告期内基金的投资策略和业绩表现说明</w:t>
      </w:r>
    </w:p>
    <w:p w:rsidR="00DA1540" w:rsidRDefault="00DA1540" w:rsidP="00DA1540">
      <w:pPr>
        <w:pStyle w:val="-3"/>
        <w:spacing w:before="156" w:after="156"/>
        <w:rPr>
          <w:rFonts w:hint="eastAsia"/>
        </w:rPr>
      </w:pPr>
      <w:r>
        <w:rPr>
          <w:rFonts w:hint="eastAsia"/>
        </w:rPr>
        <w:t>报告期内基金投资策略和运作分析</w:t>
      </w:r>
    </w:p>
    <w:p w:rsidR="00DA1540" w:rsidRDefault="00DA1540" w:rsidP="00DA1540">
      <w:pPr>
        <w:pStyle w:val="-"/>
        <w:ind w:firstLine="420"/>
        <w:rPr>
          <w:rFonts w:hint="eastAsia"/>
        </w:rPr>
      </w:pPr>
      <w:r>
        <w:rPr>
          <w:rFonts w:hint="eastAsia"/>
        </w:rPr>
        <w:t>本基金的投资目标是通过指数化投资策略，力争获得与业绩比较基准相似的回报。在基金的管理中我们采用了全复制法跟踪标的指数，基金投资组合中的证券以贴近指数成分股的配比进行配置。</w:t>
      </w:r>
    </w:p>
    <w:p w:rsidR="00DA1540" w:rsidRDefault="00DA1540" w:rsidP="00DA1540">
      <w:pPr>
        <w:pStyle w:val="-"/>
        <w:ind w:firstLine="420"/>
        <w:rPr>
          <w:rFonts w:hint="eastAsia"/>
        </w:rPr>
      </w:pPr>
      <w:r>
        <w:rPr>
          <w:rFonts w:hint="eastAsia"/>
        </w:rPr>
        <w:t>2026年一季度美股整体处于弱势盘整态势，尤其是三月份受到中东地缘冲突影响出现快速下行。</w:t>
      </w:r>
    </w:p>
    <w:p w:rsidR="00DA1540" w:rsidRDefault="00DA1540" w:rsidP="00DA1540">
      <w:pPr>
        <w:pStyle w:val="-"/>
        <w:ind w:firstLine="420"/>
        <w:rPr>
          <w:rFonts w:hint="eastAsia"/>
        </w:rPr>
      </w:pPr>
      <w:r>
        <w:rPr>
          <w:rFonts w:hint="eastAsia"/>
        </w:rPr>
        <w:t>市场此前对于美股存在一定程度的错误定价。</w:t>
      </w:r>
    </w:p>
    <w:p w:rsidR="00DA1540" w:rsidRDefault="00DA1540" w:rsidP="00DA1540">
      <w:pPr>
        <w:pStyle w:val="-"/>
        <w:ind w:firstLine="420"/>
        <w:rPr>
          <w:rFonts w:hint="eastAsia"/>
        </w:rPr>
      </w:pPr>
      <w:r>
        <w:rPr>
          <w:rFonts w:hint="eastAsia"/>
        </w:rPr>
        <w:t>第一，市场交易霍尔木兹海峡长期封锁，油价长期维持100以上，导致美国滞胀。但是历史经验告诉我们，在事件发生初期，市场往往过于线性外推，错误地以为事件影响会延续，但是事后往往会发现，即使冲突仍在延续，世界会找到解法缓和经贸往来，金融市场会快速恢复，最典型的例子就是俄乌，即使冲突到现在仍未结束，市场的反应早已消退。</w:t>
      </w:r>
    </w:p>
    <w:p w:rsidR="00DA1540" w:rsidRDefault="00DA1540" w:rsidP="00DA1540">
      <w:pPr>
        <w:pStyle w:val="-"/>
        <w:ind w:firstLine="420"/>
        <w:rPr>
          <w:rFonts w:hint="eastAsia"/>
        </w:rPr>
      </w:pPr>
      <w:r>
        <w:rPr>
          <w:rFonts w:hint="eastAsia"/>
        </w:rPr>
        <w:t>第二，市场交易美联储有可能加息。这是一个逻辑谬误，因为无论油价走向是何种情形，美联储加息都不合逻辑。如果油价长期保持100以上，海外经济很可能陷入集体衰退，美国也无法独善其身，在陷入衰退时美联储更倾向于放弃通胀目标转而快速降息救市，最典型的就是2020年；如果油价快速回落，美国通胀压力就不会显著提高，市场就应回到原本的降息路径上。因此无论何种情形，交易美联储加息都是一个错误定价。</w:t>
      </w:r>
    </w:p>
    <w:p w:rsidR="00DA1540" w:rsidRDefault="00DA1540" w:rsidP="00DA1540">
      <w:pPr>
        <w:pStyle w:val="-"/>
        <w:ind w:firstLine="420"/>
        <w:rPr>
          <w:rFonts w:hint="eastAsia"/>
        </w:rPr>
      </w:pPr>
      <w:r>
        <w:rPr>
          <w:rFonts w:hint="eastAsia"/>
        </w:rPr>
        <w:t>基于以上，在霍尔木兹局势爆发初期，金融市场上的参与者一直没有形成自洽的预期，不同交易逻辑之间的博弈导致美股一直存在各种层面的错杀，短期内的修复是个非常合理的市场反应。我们预计未来中东局势仍有大量反复，此类错误定价的机会仍会出现，投资者可在市场出现错误定价时冷静思考，把握难得的机会。</w:t>
      </w:r>
    </w:p>
    <w:p w:rsidR="00DA1540" w:rsidRDefault="00DA1540" w:rsidP="00DA1540">
      <w:pPr>
        <w:pStyle w:val="-"/>
        <w:ind w:firstLine="420"/>
        <w:rPr>
          <w:rFonts w:hint="eastAsia"/>
        </w:rPr>
      </w:pPr>
      <w:r>
        <w:rPr>
          <w:rFonts w:hint="eastAsia"/>
        </w:rPr>
        <w:t>一季度，本基金净值良好保持了对业绩基准的跟踪。未来，本基金投资团队将密切关注市场变化趋势，谨慎勤勉、恪尽职守，力争实现对标的指数的继续有效跟踪。</w:t>
      </w:r>
    </w:p>
    <w:p w:rsidR="00DA1540" w:rsidRDefault="00DA1540" w:rsidP="00DA1540">
      <w:pPr>
        <w:pStyle w:val="-3"/>
        <w:spacing w:before="156" w:after="156"/>
        <w:rPr>
          <w:rFonts w:hint="eastAsia"/>
        </w:rPr>
      </w:pPr>
      <w:r>
        <w:rPr>
          <w:rFonts w:hint="eastAsia"/>
        </w:rPr>
        <w:t>报告期内基金的业绩表现</w:t>
      </w:r>
    </w:p>
    <w:p w:rsidR="00DA1540" w:rsidRDefault="00DA1540" w:rsidP="00DA1540">
      <w:pPr>
        <w:pStyle w:val="-"/>
        <w:ind w:firstLine="420"/>
        <w:rPr>
          <w:rFonts w:hint="eastAsia"/>
        </w:rPr>
      </w:pPr>
      <w:r>
        <w:rPr>
          <w:rFonts w:hint="eastAsia"/>
        </w:rPr>
        <w:t>截至报告期末，本基金份额净值为1.6277元，报告期内，份额净值增长率为-6.04%，同期业绩基准增长率为-6.11%。</w:t>
      </w:r>
    </w:p>
    <w:p w:rsidR="00DA1540" w:rsidRDefault="00DA1540" w:rsidP="00DA1540">
      <w:pPr>
        <w:pStyle w:val="-2"/>
        <w:spacing w:before="312"/>
        <w:rPr>
          <w:rFonts w:hint="eastAsia"/>
        </w:rPr>
      </w:pPr>
      <w:r>
        <w:rPr>
          <w:rFonts w:hint="eastAsia"/>
        </w:rPr>
        <w:t>报告期内基金持有人数或基金资产净值预警说明</w:t>
      </w:r>
    </w:p>
    <w:p w:rsidR="00DA1540" w:rsidRDefault="00DA1540" w:rsidP="00DA1540">
      <w:pPr>
        <w:pStyle w:val="-"/>
        <w:ind w:firstLine="420"/>
        <w:rPr>
          <w:rFonts w:hint="eastAsia"/>
        </w:rPr>
      </w:pPr>
      <w:r>
        <w:rPr>
          <w:rFonts w:hint="eastAsia"/>
        </w:rPr>
        <w:t>报告期内，本基金未出现连续二十个交易日基金份额持有人数量不满二百人或者基金资产净值低于五千万元的情形。</w:t>
      </w:r>
    </w:p>
    <w:p w:rsidR="00DA1540" w:rsidRDefault="00DA1540" w:rsidP="00DA1540">
      <w:pPr>
        <w:pStyle w:val="-1"/>
        <w:ind w:left="281" w:hanging="281"/>
        <w:rPr>
          <w:rFonts w:hint="eastAsia"/>
        </w:rPr>
      </w:pPr>
      <w:r>
        <w:rPr>
          <w:rFonts w:hint="eastAsia"/>
        </w:rPr>
        <w:t>投资组合报告</w:t>
      </w:r>
    </w:p>
    <w:p w:rsidR="00DA1540" w:rsidRDefault="00DA1540" w:rsidP="00DA1540">
      <w:pPr>
        <w:pStyle w:val="-2"/>
        <w:spacing w:before="312"/>
        <w:rPr>
          <w:rFonts w:hint="eastAsia"/>
        </w:rPr>
      </w:pPr>
      <w:r>
        <w:rPr>
          <w:rFonts w:hint="eastAsia"/>
        </w:rPr>
        <w:lastRenderedPageBreak/>
        <w:t>报告期末基金资产组合情况</w:t>
      </w:r>
    </w:p>
    <w:p w:rsidR="00DA1540" w:rsidRDefault="00DA1540" w:rsidP="00DA1540">
      <w:pPr>
        <w:jc w:val="right"/>
        <w:rPr>
          <w:rFonts w:hint="eastAsia"/>
        </w:rPr>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DA1540" w:rsidTr="00DA1540">
        <w:trPr>
          <w:cnfStyle w:val="100000000000" w:firstRow="1" w:lastRow="0" w:firstColumn="0" w:lastColumn="0" w:oddVBand="0" w:evenVBand="0" w:oddHBand="0" w:evenHBand="0" w:firstRowFirstColumn="0" w:firstRowLastColumn="0" w:lastRowFirstColumn="0" w:lastRowLastColumn="0"/>
        </w:trPr>
        <w:tc>
          <w:tcPr>
            <w:tcW w:w="2076" w:type="dxa"/>
          </w:tcPr>
          <w:p w:rsidR="00DA1540" w:rsidRPr="00DA1540" w:rsidRDefault="00DA1540" w:rsidP="00DA1540">
            <w:pPr>
              <w:jc w:val="center"/>
              <w:rPr>
                <w:b/>
              </w:rPr>
            </w:pPr>
            <w:r w:rsidRPr="00DA1540">
              <w:rPr>
                <w:rFonts w:hint="eastAsia"/>
                <w:b/>
              </w:rPr>
              <w:t>序号</w:t>
            </w:r>
          </w:p>
        </w:tc>
        <w:tc>
          <w:tcPr>
            <w:tcW w:w="2076" w:type="dxa"/>
          </w:tcPr>
          <w:p w:rsidR="00DA1540" w:rsidRPr="00DA1540" w:rsidRDefault="00DA1540" w:rsidP="00DA1540">
            <w:pPr>
              <w:jc w:val="center"/>
              <w:rPr>
                <w:b/>
              </w:rPr>
            </w:pPr>
            <w:r w:rsidRPr="00DA1540">
              <w:rPr>
                <w:rFonts w:hint="eastAsia"/>
                <w:b/>
              </w:rPr>
              <w:t>项目</w:t>
            </w:r>
          </w:p>
        </w:tc>
        <w:tc>
          <w:tcPr>
            <w:tcW w:w="2077" w:type="dxa"/>
          </w:tcPr>
          <w:p w:rsidR="00DA1540" w:rsidRPr="00DA1540" w:rsidRDefault="00DA1540" w:rsidP="00DA1540">
            <w:pPr>
              <w:jc w:val="center"/>
              <w:rPr>
                <w:b/>
              </w:rPr>
            </w:pPr>
            <w:r w:rsidRPr="00DA1540">
              <w:rPr>
                <w:rFonts w:hint="eastAsia"/>
                <w:b/>
              </w:rPr>
              <w:t>金额（元）</w:t>
            </w:r>
          </w:p>
        </w:tc>
        <w:tc>
          <w:tcPr>
            <w:tcW w:w="2077" w:type="dxa"/>
          </w:tcPr>
          <w:p w:rsidR="00DA1540" w:rsidRPr="00DA1540" w:rsidRDefault="00DA1540" w:rsidP="00DA1540">
            <w:pPr>
              <w:jc w:val="center"/>
              <w:rPr>
                <w:b/>
              </w:rPr>
            </w:pPr>
            <w:r w:rsidRPr="00DA1540">
              <w:rPr>
                <w:rFonts w:hint="eastAsia"/>
                <w:b/>
              </w:rPr>
              <w:t>占基金总资产的比例（</w:t>
            </w:r>
            <w:r w:rsidRPr="00DA1540">
              <w:rPr>
                <w:rFonts w:hint="eastAsia"/>
                <w:b/>
              </w:rPr>
              <w:t>%</w:t>
            </w:r>
            <w:r w:rsidRPr="00DA1540">
              <w:rPr>
                <w:rFonts w:hint="eastAsia"/>
                <w:b/>
              </w:rPr>
              <w:t>）</w:t>
            </w:r>
          </w:p>
        </w:tc>
      </w:tr>
      <w:tr w:rsidR="00DA1540" w:rsidTr="00DA1540">
        <w:tc>
          <w:tcPr>
            <w:tcW w:w="2076" w:type="dxa"/>
          </w:tcPr>
          <w:p w:rsidR="00DA1540" w:rsidRDefault="00DA1540" w:rsidP="00DA1540">
            <w:pPr>
              <w:jc w:val="center"/>
            </w:pPr>
            <w:r>
              <w:t>1</w:t>
            </w:r>
          </w:p>
        </w:tc>
        <w:tc>
          <w:tcPr>
            <w:tcW w:w="2076" w:type="dxa"/>
          </w:tcPr>
          <w:p w:rsidR="00DA1540" w:rsidRDefault="00DA1540" w:rsidP="00DA1540">
            <w:pPr>
              <w:jc w:val="left"/>
            </w:pPr>
            <w:r>
              <w:rPr>
                <w:rFonts w:hint="eastAsia"/>
              </w:rPr>
              <w:t>权益投资</w:t>
            </w:r>
          </w:p>
        </w:tc>
        <w:tc>
          <w:tcPr>
            <w:tcW w:w="2077" w:type="dxa"/>
          </w:tcPr>
          <w:p w:rsidR="00DA1540" w:rsidRDefault="00DA1540" w:rsidP="00DA1540">
            <w:pPr>
              <w:jc w:val="right"/>
            </w:pPr>
            <w:r>
              <w:t>4,459,182,036.61</w:t>
            </w:r>
          </w:p>
        </w:tc>
        <w:tc>
          <w:tcPr>
            <w:tcW w:w="2077" w:type="dxa"/>
          </w:tcPr>
          <w:p w:rsidR="00DA1540" w:rsidRDefault="00DA1540" w:rsidP="00DA1540">
            <w:pPr>
              <w:jc w:val="right"/>
            </w:pPr>
            <w:r>
              <w:t>97.30</w:t>
            </w:r>
          </w:p>
        </w:tc>
      </w:tr>
      <w:tr w:rsidR="00DA1540" w:rsidTr="00DA1540">
        <w:tc>
          <w:tcPr>
            <w:tcW w:w="2076" w:type="dxa"/>
          </w:tcPr>
          <w:p w:rsidR="00DA1540" w:rsidRDefault="00DA1540" w:rsidP="00DA1540">
            <w:pPr>
              <w:jc w:val="center"/>
            </w:pPr>
          </w:p>
        </w:tc>
        <w:tc>
          <w:tcPr>
            <w:tcW w:w="2076" w:type="dxa"/>
          </w:tcPr>
          <w:p w:rsidR="00DA1540" w:rsidRDefault="00DA1540" w:rsidP="00DA1540">
            <w:pPr>
              <w:jc w:val="left"/>
            </w:pPr>
            <w:r>
              <w:rPr>
                <w:rFonts w:hint="eastAsia"/>
              </w:rPr>
              <w:t>其中：普通股</w:t>
            </w:r>
          </w:p>
        </w:tc>
        <w:tc>
          <w:tcPr>
            <w:tcW w:w="2077" w:type="dxa"/>
          </w:tcPr>
          <w:p w:rsidR="00DA1540" w:rsidRDefault="00DA1540" w:rsidP="00DA1540">
            <w:pPr>
              <w:jc w:val="right"/>
            </w:pPr>
            <w:r>
              <w:t>4,376,527,512.53</w:t>
            </w:r>
          </w:p>
        </w:tc>
        <w:tc>
          <w:tcPr>
            <w:tcW w:w="2077" w:type="dxa"/>
          </w:tcPr>
          <w:p w:rsidR="00DA1540" w:rsidRDefault="00DA1540" w:rsidP="00DA1540">
            <w:pPr>
              <w:jc w:val="right"/>
            </w:pPr>
            <w:r>
              <w:t>95.50</w:t>
            </w:r>
          </w:p>
        </w:tc>
      </w:tr>
      <w:tr w:rsidR="00DA1540" w:rsidTr="00DA1540">
        <w:tc>
          <w:tcPr>
            <w:tcW w:w="2076" w:type="dxa"/>
          </w:tcPr>
          <w:p w:rsidR="00DA1540" w:rsidRDefault="00DA1540" w:rsidP="00DA1540">
            <w:pPr>
              <w:jc w:val="center"/>
            </w:pPr>
          </w:p>
        </w:tc>
        <w:tc>
          <w:tcPr>
            <w:tcW w:w="2076" w:type="dxa"/>
          </w:tcPr>
          <w:p w:rsidR="00DA1540" w:rsidRDefault="00DA1540" w:rsidP="00DA1540">
            <w:pPr>
              <w:jc w:val="left"/>
            </w:pPr>
            <w:r>
              <w:rPr>
                <w:rFonts w:hint="eastAsia"/>
              </w:rPr>
              <w:t xml:space="preserve">      </w:t>
            </w:r>
            <w:r>
              <w:rPr>
                <w:rFonts w:hint="eastAsia"/>
              </w:rPr>
              <w:t>存托凭证</w:t>
            </w:r>
          </w:p>
        </w:tc>
        <w:tc>
          <w:tcPr>
            <w:tcW w:w="2077" w:type="dxa"/>
          </w:tcPr>
          <w:p w:rsidR="00DA1540" w:rsidRDefault="00DA1540" w:rsidP="00DA1540">
            <w:pPr>
              <w:jc w:val="right"/>
            </w:pPr>
            <w:r>
              <w:t>-</w:t>
            </w:r>
          </w:p>
        </w:tc>
        <w:tc>
          <w:tcPr>
            <w:tcW w:w="2077" w:type="dxa"/>
          </w:tcPr>
          <w:p w:rsidR="00DA1540" w:rsidRDefault="00DA1540" w:rsidP="00DA1540">
            <w:pPr>
              <w:jc w:val="right"/>
            </w:pPr>
            <w:r>
              <w:t>-</w:t>
            </w:r>
          </w:p>
        </w:tc>
      </w:tr>
      <w:tr w:rsidR="00DA1540" w:rsidTr="00DA1540">
        <w:tc>
          <w:tcPr>
            <w:tcW w:w="2076" w:type="dxa"/>
          </w:tcPr>
          <w:p w:rsidR="00DA1540" w:rsidRDefault="00DA1540" w:rsidP="00DA1540">
            <w:pPr>
              <w:jc w:val="center"/>
            </w:pPr>
          </w:p>
        </w:tc>
        <w:tc>
          <w:tcPr>
            <w:tcW w:w="2076" w:type="dxa"/>
          </w:tcPr>
          <w:p w:rsidR="00DA1540" w:rsidRDefault="00DA1540" w:rsidP="00DA1540">
            <w:pPr>
              <w:jc w:val="left"/>
            </w:pPr>
            <w:r>
              <w:rPr>
                <w:rFonts w:hint="eastAsia"/>
              </w:rPr>
              <w:t xml:space="preserve">      </w:t>
            </w:r>
            <w:r>
              <w:rPr>
                <w:rFonts w:hint="eastAsia"/>
              </w:rPr>
              <w:t>房地产信托凭证</w:t>
            </w:r>
          </w:p>
        </w:tc>
        <w:tc>
          <w:tcPr>
            <w:tcW w:w="2077" w:type="dxa"/>
          </w:tcPr>
          <w:p w:rsidR="00DA1540" w:rsidRDefault="00DA1540" w:rsidP="00DA1540">
            <w:pPr>
              <w:jc w:val="right"/>
            </w:pPr>
            <w:r>
              <w:t>82,654,524.08</w:t>
            </w:r>
          </w:p>
        </w:tc>
        <w:tc>
          <w:tcPr>
            <w:tcW w:w="2077" w:type="dxa"/>
          </w:tcPr>
          <w:p w:rsidR="00DA1540" w:rsidRDefault="00DA1540" w:rsidP="00DA1540">
            <w:pPr>
              <w:jc w:val="right"/>
            </w:pPr>
            <w:r>
              <w:t>1.80</w:t>
            </w:r>
          </w:p>
        </w:tc>
      </w:tr>
      <w:tr w:rsidR="00DA1540" w:rsidTr="00DA1540">
        <w:tc>
          <w:tcPr>
            <w:tcW w:w="2076" w:type="dxa"/>
          </w:tcPr>
          <w:p w:rsidR="00DA1540" w:rsidRDefault="00DA1540" w:rsidP="00DA1540">
            <w:pPr>
              <w:jc w:val="center"/>
            </w:pPr>
            <w:r>
              <w:t>2</w:t>
            </w:r>
          </w:p>
        </w:tc>
        <w:tc>
          <w:tcPr>
            <w:tcW w:w="2076" w:type="dxa"/>
          </w:tcPr>
          <w:p w:rsidR="00DA1540" w:rsidRDefault="00DA1540" w:rsidP="00DA1540">
            <w:pPr>
              <w:jc w:val="left"/>
            </w:pPr>
            <w:r>
              <w:rPr>
                <w:rFonts w:hint="eastAsia"/>
              </w:rPr>
              <w:t>基金投资</w:t>
            </w:r>
          </w:p>
        </w:tc>
        <w:tc>
          <w:tcPr>
            <w:tcW w:w="2077" w:type="dxa"/>
          </w:tcPr>
          <w:p w:rsidR="00DA1540" w:rsidRDefault="00DA1540" w:rsidP="00DA1540">
            <w:pPr>
              <w:jc w:val="right"/>
            </w:pPr>
            <w:r>
              <w:t>-</w:t>
            </w:r>
          </w:p>
        </w:tc>
        <w:tc>
          <w:tcPr>
            <w:tcW w:w="2077" w:type="dxa"/>
          </w:tcPr>
          <w:p w:rsidR="00DA1540" w:rsidRDefault="00DA1540" w:rsidP="00DA1540">
            <w:pPr>
              <w:jc w:val="right"/>
            </w:pPr>
            <w:r>
              <w:t>-</w:t>
            </w:r>
          </w:p>
        </w:tc>
      </w:tr>
      <w:tr w:rsidR="00DA1540" w:rsidTr="00DA1540">
        <w:tc>
          <w:tcPr>
            <w:tcW w:w="2076" w:type="dxa"/>
          </w:tcPr>
          <w:p w:rsidR="00DA1540" w:rsidRDefault="00DA1540" w:rsidP="00DA1540">
            <w:pPr>
              <w:jc w:val="center"/>
            </w:pPr>
            <w:r>
              <w:t>3</w:t>
            </w:r>
          </w:p>
        </w:tc>
        <w:tc>
          <w:tcPr>
            <w:tcW w:w="2076" w:type="dxa"/>
          </w:tcPr>
          <w:p w:rsidR="00DA1540" w:rsidRDefault="00DA1540" w:rsidP="00DA1540">
            <w:pPr>
              <w:jc w:val="left"/>
            </w:pPr>
            <w:r>
              <w:rPr>
                <w:rFonts w:hint="eastAsia"/>
              </w:rPr>
              <w:t>固定收益投资</w:t>
            </w:r>
          </w:p>
        </w:tc>
        <w:tc>
          <w:tcPr>
            <w:tcW w:w="2077" w:type="dxa"/>
          </w:tcPr>
          <w:p w:rsidR="00DA1540" w:rsidRDefault="00DA1540" w:rsidP="00DA1540">
            <w:pPr>
              <w:jc w:val="right"/>
            </w:pPr>
            <w:r>
              <w:t>-</w:t>
            </w:r>
          </w:p>
        </w:tc>
        <w:tc>
          <w:tcPr>
            <w:tcW w:w="2077" w:type="dxa"/>
          </w:tcPr>
          <w:p w:rsidR="00DA1540" w:rsidRDefault="00DA1540" w:rsidP="00DA1540">
            <w:pPr>
              <w:jc w:val="right"/>
            </w:pPr>
            <w:r>
              <w:t>-</w:t>
            </w:r>
          </w:p>
        </w:tc>
      </w:tr>
      <w:tr w:rsidR="00DA1540" w:rsidTr="00DA1540">
        <w:tc>
          <w:tcPr>
            <w:tcW w:w="2076" w:type="dxa"/>
          </w:tcPr>
          <w:p w:rsidR="00DA1540" w:rsidRDefault="00DA1540" w:rsidP="00DA1540">
            <w:pPr>
              <w:jc w:val="center"/>
            </w:pPr>
          </w:p>
        </w:tc>
        <w:tc>
          <w:tcPr>
            <w:tcW w:w="2076" w:type="dxa"/>
          </w:tcPr>
          <w:p w:rsidR="00DA1540" w:rsidRDefault="00DA1540" w:rsidP="00DA1540">
            <w:pPr>
              <w:jc w:val="left"/>
            </w:pPr>
            <w:r>
              <w:rPr>
                <w:rFonts w:hint="eastAsia"/>
              </w:rPr>
              <w:t>其中：债券</w:t>
            </w:r>
          </w:p>
        </w:tc>
        <w:tc>
          <w:tcPr>
            <w:tcW w:w="2077" w:type="dxa"/>
          </w:tcPr>
          <w:p w:rsidR="00DA1540" w:rsidRDefault="00DA1540" w:rsidP="00DA1540">
            <w:pPr>
              <w:jc w:val="right"/>
            </w:pPr>
            <w:r>
              <w:t>-</w:t>
            </w:r>
          </w:p>
        </w:tc>
        <w:tc>
          <w:tcPr>
            <w:tcW w:w="2077" w:type="dxa"/>
          </w:tcPr>
          <w:p w:rsidR="00DA1540" w:rsidRDefault="00DA1540" w:rsidP="00DA1540">
            <w:pPr>
              <w:jc w:val="right"/>
            </w:pPr>
            <w:r>
              <w:t>-</w:t>
            </w:r>
          </w:p>
        </w:tc>
      </w:tr>
      <w:tr w:rsidR="00DA1540" w:rsidTr="00DA1540">
        <w:tc>
          <w:tcPr>
            <w:tcW w:w="2076" w:type="dxa"/>
          </w:tcPr>
          <w:p w:rsidR="00DA1540" w:rsidRDefault="00DA1540" w:rsidP="00DA1540">
            <w:pPr>
              <w:jc w:val="center"/>
            </w:pPr>
          </w:p>
        </w:tc>
        <w:tc>
          <w:tcPr>
            <w:tcW w:w="2076" w:type="dxa"/>
          </w:tcPr>
          <w:p w:rsidR="00DA1540" w:rsidRDefault="00DA1540" w:rsidP="00DA1540">
            <w:pPr>
              <w:jc w:val="left"/>
            </w:pPr>
            <w:r>
              <w:rPr>
                <w:rFonts w:hint="eastAsia"/>
              </w:rPr>
              <w:t xml:space="preserve">      </w:t>
            </w:r>
            <w:r>
              <w:rPr>
                <w:rFonts w:hint="eastAsia"/>
              </w:rPr>
              <w:t>资产支持证券</w:t>
            </w:r>
          </w:p>
        </w:tc>
        <w:tc>
          <w:tcPr>
            <w:tcW w:w="2077" w:type="dxa"/>
          </w:tcPr>
          <w:p w:rsidR="00DA1540" w:rsidRDefault="00DA1540" w:rsidP="00DA1540">
            <w:pPr>
              <w:jc w:val="right"/>
            </w:pPr>
            <w:r>
              <w:t>-</w:t>
            </w:r>
          </w:p>
        </w:tc>
        <w:tc>
          <w:tcPr>
            <w:tcW w:w="2077" w:type="dxa"/>
          </w:tcPr>
          <w:p w:rsidR="00DA1540" w:rsidRDefault="00DA1540" w:rsidP="00DA1540">
            <w:pPr>
              <w:jc w:val="right"/>
            </w:pPr>
            <w:r>
              <w:t>-</w:t>
            </w:r>
          </w:p>
        </w:tc>
      </w:tr>
      <w:tr w:rsidR="00DA1540" w:rsidTr="00DA1540">
        <w:tc>
          <w:tcPr>
            <w:tcW w:w="2076" w:type="dxa"/>
          </w:tcPr>
          <w:p w:rsidR="00DA1540" w:rsidRDefault="00DA1540" w:rsidP="00DA1540">
            <w:pPr>
              <w:jc w:val="center"/>
            </w:pPr>
            <w:r>
              <w:t>4</w:t>
            </w:r>
          </w:p>
        </w:tc>
        <w:tc>
          <w:tcPr>
            <w:tcW w:w="2076" w:type="dxa"/>
          </w:tcPr>
          <w:p w:rsidR="00DA1540" w:rsidRDefault="00DA1540" w:rsidP="00DA1540">
            <w:pPr>
              <w:jc w:val="left"/>
            </w:pPr>
            <w:r>
              <w:rPr>
                <w:rFonts w:hint="eastAsia"/>
              </w:rPr>
              <w:t>金融衍生品投资</w:t>
            </w:r>
          </w:p>
        </w:tc>
        <w:tc>
          <w:tcPr>
            <w:tcW w:w="2077" w:type="dxa"/>
          </w:tcPr>
          <w:p w:rsidR="00DA1540" w:rsidRDefault="00DA1540" w:rsidP="00DA1540">
            <w:pPr>
              <w:jc w:val="right"/>
            </w:pPr>
            <w:r>
              <w:t>-</w:t>
            </w:r>
          </w:p>
        </w:tc>
        <w:tc>
          <w:tcPr>
            <w:tcW w:w="2077" w:type="dxa"/>
          </w:tcPr>
          <w:p w:rsidR="00DA1540" w:rsidRDefault="00DA1540" w:rsidP="00DA1540">
            <w:pPr>
              <w:jc w:val="right"/>
            </w:pPr>
            <w:r>
              <w:t>-</w:t>
            </w:r>
          </w:p>
        </w:tc>
      </w:tr>
      <w:tr w:rsidR="00DA1540" w:rsidTr="00DA1540">
        <w:tc>
          <w:tcPr>
            <w:tcW w:w="2076" w:type="dxa"/>
          </w:tcPr>
          <w:p w:rsidR="00DA1540" w:rsidRDefault="00DA1540" w:rsidP="00DA1540">
            <w:pPr>
              <w:jc w:val="center"/>
            </w:pPr>
          </w:p>
        </w:tc>
        <w:tc>
          <w:tcPr>
            <w:tcW w:w="2076" w:type="dxa"/>
          </w:tcPr>
          <w:p w:rsidR="00DA1540" w:rsidRDefault="00DA1540" w:rsidP="00DA1540">
            <w:pPr>
              <w:jc w:val="left"/>
            </w:pPr>
            <w:r>
              <w:rPr>
                <w:rFonts w:hint="eastAsia"/>
              </w:rPr>
              <w:t>其中：远期</w:t>
            </w:r>
          </w:p>
        </w:tc>
        <w:tc>
          <w:tcPr>
            <w:tcW w:w="2077" w:type="dxa"/>
          </w:tcPr>
          <w:p w:rsidR="00DA1540" w:rsidRDefault="00DA1540" w:rsidP="00DA1540">
            <w:pPr>
              <w:jc w:val="right"/>
            </w:pPr>
            <w:r>
              <w:t>-</w:t>
            </w:r>
          </w:p>
        </w:tc>
        <w:tc>
          <w:tcPr>
            <w:tcW w:w="2077" w:type="dxa"/>
          </w:tcPr>
          <w:p w:rsidR="00DA1540" w:rsidRDefault="00DA1540" w:rsidP="00DA1540">
            <w:pPr>
              <w:jc w:val="right"/>
            </w:pPr>
            <w:r>
              <w:t>-</w:t>
            </w:r>
          </w:p>
        </w:tc>
      </w:tr>
      <w:tr w:rsidR="00DA1540" w:rsidTr="00DA1540">
        <w:tc>
          <w:tcPr>
            <w:tcW w:w="2076" w:type="dxa"/>
          </w:tcPr>
          <w:p w:rsidR="00DA1540" w:rsidRDefault="00DA1540" w:rsidP="00DA1540">
            <w:pPr>
              <w:jc w:val="center"/>
            </w:pPr>
          </w:p>
        </w:tc>
        <w:tc>
          <w:tcPr>
            <w:tcW w:w="2076" w:type="dxa"/>
          </w:tcPr>
          <w:p w:rsidR="00DA1540" w:rsidRDefault="00DA1540" w:rsidP="00DA1540">
            <w:pPr>
              <w:jc w:val="left"/>
            </w:pPr>
            <w:r>
              <w:rPr>
                <w:rFonts w:hint="eastAsia"/>
              </w:rPr>
              <w:t xml:space="preserve">      </w:t>
            </w:r>
            <w:r>
              <w:rPr>
                <w:rFonts w:hint="eastAsia"/>
              </w:rPr>
              <w:t>期货</w:t>
            </w:r>
          </w:p>
        </w:tc>
        <w:tc>
          <w:tcPr>
            <w:tcW w:w="2077" w:type="dxa"/>
          </w:tcPr>
          <w:p w:rsidR="00DA1540" w:rsidRDefault="00DA1540" w:rsidP="00DA1540">
            <w:pPr>
              <w:jc w:val="right"/>
            </w:pPr>
            <w:r>
              <w:t>-</w:t>
            </w:r>
          </w:p>
        </w:tc>
        <w:tc>
          <w:tcPr>
            <w:tcW w:w="2077" w:type="dxa"/>
          </w:tcPr>
          <w:p w:rsidR="00DA1540" w:rsidRDefault="00DA1540" w:rsidP="00DA1540">
            <w:pPr>
              <w:jc w:val="right"/>
            </w:pPr>
            <w:r>
              <w:t>-</w:t>
            </w:r>
          </w:p>
        </w:tc>
      </w:tr>
      <w:tr w:rsidR="00DA1540" w:rsidTr="00DA1540">
        <w:tc>
          <w:tcPr>
            <w:tcW w:w="2076" w:type="dxa"/>
          </w:tcPr>
          <w:p w:rsidR="00DA1540" w:rsidRDefault="00DA1540" w:rsidP="00DA1540">
            <w:pPr>
              <w:jc w:val="center"/>
            </w:pPr>
          </w:p>
        </w:tc>
        <w:tc>
          <w:tcPr>
            <w:tcW w:w="2076" w:type="dxa"/>
          </w:tcPr>
          <w:p w:rsidR="00DA1540" w:rsidRDefault="00DA1540" w:rsidP="00DA1540">
            <w:pPr>
              <w:jc w:val="left"/>
            </w:pPr>
            <w:r>
              <w:rPr>
                <w:rFonts w:hint="eastAsia"/>
              </w:rPr>
              <w:t xml:space="preserve">      </w:t>
            </w:r>
            <w:r>
              <w:rPr>
                <w:rFonts w:hint="eastAsia"/>
              </w:rPr>
              <w:t>期权</w:t>
            </w:r>
          </w:p>
        </w:tc>
        <w:tc>
          <w:tcPr>
            <w:tcW w:w="2077" w:type="dxa"/>
          </w:tcPr>
          <w:p w:rsidR="00DA1540" w:rsidRDefault="00DA1540" w:rsidP="00DA1540">
            <w:pPr>
              <w:jc w:val="right"/>
            </w:pPr>
            <w:r>
              <w:t>-</w:t>
            </w:r>
          </w:p>
        </w:tc>
        <w:tc>
          <w:tcPr>
            <w:tcW w:w="2077" w:type="dxa"/>
          </w:tcPr>
          <w:p w:rsidR="00DA1540" w:rsidRDefault="00DA1540" w:rsidP="00DA1540">
            <w:pPr>
              <w:jc w:val="right"/>
            </w:pPr>
            <w:r>
              <w:t>-</w:t>
            </w:r>
          </w:p>
        </w:tc>
      </w:tr>
      <w:tr w:rsidR="00DA1540" w:rsidTr="00DA1540">
        <w:tc>
          <w:tcPr>
            <w:tcW w:w="2076" w:type="dxa"/>
          </w:tcPr>
          <w:p w:rsidR="00DA1540" w:rsidRDefault="00DA1540" w:rsidP="00DA1540">
            <w:pPr>
              <w:jc w:val="center"/>
            </w:pPr>
          </w:p>
        </w:tc>
        <w:tc>
          <w:tcPr>
            <w:tcW w:w="2076" w:type="dxa"/>
          </w:tcPr>
          <w:p w:rsidR="00DA1540" w:rsidRDefault="00DA1540" w:rsidP="00DA1540">
            <w:pPr>
              <w:jc w:val="left"/>
            </w:pPr>
            <w:r>
              <w:rPr>
                <w:rFonts w:hint="eastAsia"/>
              </w:rPr>
              <w:t xml:space="preserve">      </w:t>
            </w:r>
            <w:r>
              <w:rPr>
                <w:rFonts w:hint="eastAsia"/>
              </w:rPr>
              <w:t>权证</w:t>
            </w:r>
          </w:p>
        </w:tc>
        <w:tc>
          <w:tcPr>
            <w:tcW w:w="2077" w:type="dxa"/>
          </w:tcPr>
          <w:p w:rsidR="00DA1540" w:rsidRDefault="00DA1540" w:rsidP="00DA1540">
            <w:pPr>
              <w:jc w:val="right"/>
            </w:pPr>
            <w:r>
              <w:t>-</w:t>
            </w:r>
          </w:p>
        </w:tc>
        <w:tc>
          <w:tcPr>
            <w:tcW w:w="2077" w:type="dxa"/>
          </w:tcPr>
          <w:p w:rsidR="00DA1540" w:rsidRDefault="00DA1540" w:rsidP="00DA1540">
            <w:pPr>
              <w:jc w:val="right"/>
            </w:pPr>
            <w:r>
              <w:t>-</w:t>
            </w:r>
          </w:p>
        </w:tc>
      </w:tr>
      <w:tr w:rsidR="00DA1540" w:rsidTr="00DA1540">
        <w:tc>
          <w:tcPr>
            <w:tcW w:w="2076" w:type="dxa"/>
          </w:tcPr>
          <w:p w:rsidR="00DA1540" w:rsidRDefault="00DA1540" w:rsidP="00DA1540">
            <w:pPr>
              <w:jc w:val="center"/>
            </w:pPr>
            <w:r>
              <w:t>5</w:t>
            </w:r>
          </w:p>
        </w:tc>
        <w:tc>
          <w:tcPr>
            <w:tcW w:w="2076" w:type="dxa"/>
          </w:tcPr>
          <w:p w:rsidR="00DA1540" w:rsidRDefault="00DA1540" w:rsidP="00DA1540">
            <w:pPr>
              <w:jc w:val="left"/>
            </w:pPr>
            <w:r>
              <w:rPr>
                <w:rFonts w:hint="eastAsia"/>
              </w:rPr>
              <w:t>买入返售金融资产</w:t>
            </w:r>
          </w:p>
        </w:tc>
        <w:tc>
          <w:tcPr>
            <w:tcW w:w="2077" w:type="dxa"/>
          </w:tcPr>
          <w:p w:rsidR="00DA1540" w:rsidRDefault="00DA1540" w:rsidP="00DA1540">
            <w:pPr>
              <w:jc w:val="right"/>
            </w:pPr>
            <w:r>
              <w:t>-</w:t>
            </w:r>
          </w:p>
        </w:tc>
        <w:tc>
          <w:tcPr>
            <w:tcW w:w="2077" w:type="dxa"/>
          </w:tcPr>
          <w:p w:rsidR="00DA1540" w:rsidRDefault="00DA1540" w:rsidP="00DA1540">
            <w:pPr>
              <w:jc w:val="right"/>
            </w:pPr>
            <w:r>
              <w:t>-</w:t>
            </w:r>
          </w:p>
        </w:tc>
      </w:tr>
      <w:tr w:rsidR="00DA1540" w:rsidTr="00DA1540">
        <w:tc>
          <w:tcPr>
            <w:tcW w:w="2076" w:type="dxa"/>
          </w:tcPr>
          <w:p w:rsidR="00DA1540" w:rsidRDefault="00DA1540" w:rsidP="00DA1540">
            <w:pPr>
              <w:jc w:val="center"/>
            </w:pPr>
          </w:p>
        </w:tc>
        <w:tc>
          <w:tcPr>
            <w:tcW w:w="2076" w:type="dxa"/>
          </w:tcPr>
          <w:p w:rsidR="00DA1540" w:rsidRDefault="00DA1540" w:rsidP="00DA1540">
            <w:pPr>
              <w:jc w:val="left"/>
            </w:pPr>
            <w:r>
              <w:rPr>
                <w:rFonts w:hint="eastAsia"/>
              </w:rPr>
              <w:t>其中：买断式回购的买入返售金融资产</w:t>
            </w:r>
          </w:p>
        </w:tc>
        <w:tc>
          <w:tcPr>
            <w:tcW w:w="2077" w:type="dxa"/>
          </w:tcPr>
          <w:p w:rsidR="00DA1540" w:rsidRDefault="00DA1540" w:rsidP="00DA1540">
            <w:pPr>
              <w:jc w:val="right"/>
            </w:pPr>
            <w:r>
              <w:t>-</w:t>
            </w:r>
          </w:p>
        </w:tc>
        <w:tc>
          <w:tcPr>
            <w:tcW w:w="2077" w:type="dxa"/>
          </w:tcPr>
          <w:p w:rsidR="00DA1540" w:rsidRDefault="00DA1540" w:rsidP="00DA1540">
            <w:pPr>
              <w:jc w:val="right"/>
            </w:pPr>
            <w:r>
              <w:t>-</w:t>
            </w:r>
          </w:p>
        </w:tc>
      </w:tr>
      <w:tr w:rsidR="00DA1540" w:rsidTr="00DA1540">
        <w:tc>
          <w:tcPr>
            <w:tcW w:w="2076" w:type="dxa"/>
          </w:tcPr>
          <w:p w:rsidR="00DA1540" w:rsidRDefault="00DA1540" w:rsidP="00DA1540">
            <w:pPr>
              <w:jc w:val="center"/>
            </w:pPr>
            <w:r>
              <w:t>6</w:t>
            </w:r>
          </w:p>
        </w:tc>
        <w:tc>
          <w:tcPr>
            <w:tcW w:w="2076" w:type="dxa"/>
          </w:tcPr>
          <w:p w:rsidR="00DA1540" w:rsidRDefault="00DA1540" w:rsidP="00DA1540">
            <w:pPr>
              <w:jc w:val="left"/>
            </w:pPr>
            <w:r>
              <w:rPr>
                <w:rFonts w:hint="eastAsia"/>
              </w:rPr>
              <w:t>货币市场工具</w:t>
            </w:r>
          </w:p>
        </w:tc>
        <w:tc>
          <w:tcPr>
            <w:tcW w:w="2077" w:type="dxa"/>
          </w:tcPr>
          <w:p w:rsidR="00DA1540" w:rsidRDefault="00DA1540" w:rsidP="00DA1540">
            <w:pPr>
              <w:jc w:val="right"/>
            </w:pPr>
            <w:r>
              <w:t>-</w:t>
            </w:r>
          </w:p>
        </w:tc>
        <w:tc>
          <w:tcPr>
            <w:tcW w:w="2077" w:type="dxa"/>
          </w:tcPr>
          <w:p w:rsidR="00DA1540" w:rsidRDefault="00DA1540" w:rsidP="00DA1540">
            <w:pPr>
              <w:jc w:val="right"/>
            </w:pPr>
            <w:r>
              <w:t>-</w:t>
            </w:r>
          </w:p>
        </w:tc>
      </w:tr>
      <w:tr w:rsidR="00DA1540" w:rsidTr="00DA1540">
        <w:tc>
          <w:tcPr>
            <w:tcW w:w="2076" w:type="dxa"/>
          </w:tcPr>
          <w:p w:rsidR="00DA1540" w:rsidRDefault="00DA1540" w:rsidP="00DA1540">
            <w:pPr>
              <w:jc w:val="center"/>
            </w:pPr>
            <w:r>
              <w:t>7</w:t>
            </w:r>
          </w:p>
        </w:tc>
        <w:tc>
          <w:tcPr>
            <w:tcW w:w="2076" w:type="dxa"/>
          </w:tcPr>
          <w:p w:rsidR="00DA1540" w:rsidRDefault="00DA1540" w:rsidP="00DA1540">
            <w:pPr>
              <w:jc w:val="left"/>
            </w:pPr>
            <w:r>
              <w:rPr>
                <w:rFonts w:hint="eastAsia"/>
              </w:rPr>
              <w:t>银行存款和结算备付金合计</w:t>
            </w:r>
          </w:p>
        </w:tc>
        <w:tc>
          <w:tcPr>
            <w:tcW w:w="2077" w:type="dxa"/>
          </w:tcPr>
          <w:p w:rsidR="00DA1540" w:rsidRDefault="00DA1540" w:rsidP="00DA1540">
            <w:pPr>
              <w:jc w:val="right"/>
            </w:pPr>
            <w:r>
              <w:t>110,251,751.95</w:t>
            </w:r>
          </w:p>
        </w:tc>
        <w:tc>
          <w:tcPr>
            <w:tcW w:w="2077" w:type="dxa"/>
          </w:tcPr>
          <w:p w:rsidR="00DA1540" w:rsidRDefault="00DA1540" w:rsidP="00DA1540">
            <w:pPr>
              <w:jc w:val="right"/>
            </w:pPr>
            <w:r>
              <w:t>2.41</w:t>
            </w:r>
          </w:p>
        </w:tc>
      </w:tr>
      <w:tr w:rsidR="00DA1540" w:rsidTr="00DA1540">
        <w:tc>
          <w:tcPr>
            <w:tcW w:w="2076" w:type="dxa"/>
          </w:tcPr>
          <w:p w:rsidR="00DA1540" w:rsidRDefault="00DA1540" w:rsidP="00DA1540">
            <w:pPr>
              <w:jc w:val="center"/>
            </w:pPr>
            <w:r>
              <w:t>8</w:t>
            </w:r>
          </w:p>
        </w:tc>
        <w:tc>
          <w:tcPr>
            <w:tcW w:w="2076" w:type="dxa"/>
          </w:tcPr>
          <w:p w:rsidR="00DA1540" w:rsidRDefault="00DA1540" w:rsidP="00DA1540">
            <w:pPr>
              <w:jc w:val="left"/>
            </w:pPr>
            <w:r>
              <w:rPr>
                <w:rFonts w:hint="eastAsia"/>
              </w:rPr>
              <w:t>其他资产</w:t>
            </w:r>
          </w:p>
        </w:tc>
        <w:tc>
          <w:tcPr>
            <w:tcW w:w="2077" w:type="dxa"/>
          </w:tcPr>
          <w:p w:rsidR="00DA1540" w:rsidRDefault="00DA1540" w:rsidP="00DA1540">
            <w:pPr>
              <w:jc w:val="right"/>
            </w:pPr>
            <w:r>
              <w:t>13,323,219.57</w:t>
            </w:r>
          </w:p>
        </w:tc>
        <w:tc>
          <w:tcPr>
            <w:tcW w:w="2077" w:type="dxa"/>
          </w:tcPr>
          <w:p w:rsidR="00DA1540" w:rsidRDefault="00DA1540" w:rsidP="00DA1540">
            <w:pPr>
              <w:jc w:val="right"/>
            </w:pPr>
            <w:r>
              <w:t>0.29</w:t>
            </w:r>
          </w:p>
        </w:tc>
      </w:tr>
      <w:tr w:rsidR="00DA1540" w:rsidTr="00DA1540">
        <w:tc>
          <w:tcPr>
            <w:tcW w:w="2076" w:type="dxa"/>
          </w:tcPr>
          <w:p w:rsidR="00DA1540" w:rsidRDefault="00DA1540" w:rsidP="00DA1540">
            <w:pPr>
              <w:jc w:val="center"/>
            </w:pPr>
            <w:r>
              <w:t>9</w:t>
            </w:r>
          </w:p>
        </w:tc>
        <w:tc>
          <w:tcPr>
            <w:tcW w:w="2076" w:type="dxa"/>
          </w:tcPr>
          <w:p w:rsidR="00DA1540" w:rsidRDefault="00DA1540" w:rsidP="00DA1540">
            <w:pPr>
              <w:jc w:val="left"/>
            </w:pPr>
            <w:r>
              <w:rPr>
                <w:rFonts w:hint="eastAsia"/>
              </w:rPr>
              <w:t>合计</w:t>
            </w:r>
          </w:p>
        </w:tc>
        <w:tc>
          <w:tcPr>
            <w:tcW w:w="2077" w:type="dxa"/>
          </w:tcPr>
          <w:p w:rsidR="00DA1540" w:rsidRDefault="00DA1540" w:rsidP="00DA1540">
            <w:pPr>
              <w:jc w:val="right"/>
            </w:pPr>
            <w:r>
              <w:t>4,582,757,008.13</w:t>
            </w:r>
          </w:p>
        </w:tc>
        <w:tc>
          <w:tcPr>
            <w:tcW w:w="2077" w:type="dxa"/>
          </w:tcPr>
          <w:p w:rsidR="00DA1540" w:rsidRDefault="00DA1540" w:rsidP="00DA1540">
            <w:pPr>
              <w:jc w:val="right"/>
            </w:pPr>
            <w:r>
              <w:t>100.00</w:t>
            </w:r>
          </w:p>
        </w:tc>
      </w:tr>
    </w:tbl>
    <w:p w:rsidR="00DA1540" w:rsidRDefault="00DA1540" w:rsidP="00DA1540">
      <w:pPr>
        <w:pStyle w:val="-2"/>
        <w:spacing w:before="312"/>
        <w:rPr>
          <w:rFonts w:hint="eastAsia"/>
        </w:rPr>
      </w:pPr>
      <w:r>
        <w:rPr>
          <w:rFonts w:hint="eastAsia"/>
        </w:rPr>
        <w:t>报告期末在各个国家（地区）证券市场的股票及存托凭证投资分布</w:t>
      </w:r>
    </w:p>
    <w:tbl>
      <w:tblPr>
        <w:tblStyle w:val="-0"/>
        <w:tblW w:w="0" w:type="auto"/>
        <w:tblLayout w:type="fixed"/>
        <w:tblLook w:val="04A0" w:firstRow="1" w:lastRow="0" w:firstColumn="1" w:lastColumn="0" w:noHBand="0" w:noVBand="1"/>
      </w:tblPr>
      <w:tblGrid>
        <w:gridCol w:w="2768"/>
        <w:gridCol w:w="2769"/>
        <w:gridCol w:w="2769"/>
      </w:tblGrid>
      <w:tr w:rsidR="00DA1540" w:rsidTr="00DA1540">
        <w:trPr>
          <w:cnfStyle w:val="100000000000" w:firstRow="1" w:lastRow="0" w:firstColumn="0" w:lastColumn="0" w:oddVBand="0" w:evenVBand="0" w:oddHBand="0" w:evenHBand="0" w:firstRowFirstColumn="0" w:firstRowLastColumn="0" w:lastRowFirstColumn="0" w:lastRowLastColumn="0"/>
        </w:trPr>
        <w:tc>
          <w:tcPr>
            <w:tcW w:w="2768" w:type="dxa"/>
          </w:tcPr>
          <w:p w:rsidR="00DA1540" w:rsidRPr="00DA1540" w:rsidRDefault="00DA1540" w:rsidP="00DA1540">
            <w:pPr>
              <w:jc w:val="center"/>
              <w:rPr>
                <w:b/>
              </w:rPr>
            </w:pPr>
            <w:r w:rsidRPr="00DA1540">
              <w:rPr>
                <w:rFonts w:hint="eastAsia"/>
                <w:b/>
              </w:rPr>
              <w:t>国家（地区）</w:t>
            </w:r>
          </w:p>
        </w:tc>
        <w:tc>
          <w:tcPr>
            <w:tcW w:w="2769" w:type="dxa"/>
          </w:tcPr>
          <w:p w:rsidR="00DA1540" w:rsidRPr="00DA1540" w:rsidRDefault="00DA1540" w:rsidP="00DA1540">
            <w:pPr>
              <w:jc w:val="center"/>
              <w:rPr>
                <w:b/>
              </w:rPr>
            </w:pPr>
            <w:r w:rsidRPr="00DA1540">
              <w:rPr>
                <w:rFonts w:hint="eastAsia"/>
                <w:b/>
              </w:rPr>
              <w:t>公允价值（人民币元）</w:t>
            </w:r>
          </w:p>
        </w:tc>
        <w:tc>
          <w:tcPr>
            <w:tcW w:w="2769" w:type="dxa"/>
          </w:tcPr>
          <w:p w:rsidR="00DA1540" w:rsidRPr="00DA1540" w:rsidRDefault="00DA1540" w:rsidP="00DA1540">
            <w:pPr>
              <w:jc w:val="center"/>
              <w:rPr>
                <w:b/>
              </w:rPr>
            </w:pPr>
            <w:r w:rsidRPr="00DA1540">
              <w:rPr>
                <w:rFonts w:hint="eastAsia"/>
                <w:b/>
              </w:rPr>
              <w:t>占基金资产净值比例（％）</w:t>
            </w:r>
          </w:p>
        </w:tc>
      </w:tr>
      <w:tr w:rsidR="00DA1540" w:rsidTr="00DA1540">
        <w:tc>
          <w:tcPr>
            <w:tcW w:w="2768" w:type="dxa"/>
          </w:tcPr>
          <w:p w:rsidR="00DA1540" w:rsidRDefault="00DA1540" w:rsidP="00DA1540">
            <w:pPr>
              <w:jc w:val="left"/>
            </w:pPr>
            <w:r>
              <w:rPr>
                <w:rFonts w:hint="eastAsia"/>
              </w:rPr>
              <w:t>美国</w:t>
            </w:r>
          </w:p>
        </w:tc>
        <w:tc>
          <w:tcPr>
            <w:tcW w:w="2769" w:type="dxa"/>
          </w:tcPr>
          <w:p w:rsidR="00DA1540" w:rsidRDefault="00DA1540" w:rsidP="00DA1540">
            <w:pPr>
              <w:jc w:val="right"/>
            </w:pPr>
            <w:r>
              <w:t>4,459,182,036.61</w:t>
            </w:r>
          </w:p>
        </w:tc>
        <w:tc>
          <w:tcPr>
            <w:tcW w:w="2769" w:type="dxa"/>
          </w:tcPr>
          <w:p w:rsidR="00DA1540" w:rsidRDefault="00DA1540" w:rsidP="00DA1540">
            <w:pPr>
              <w:jc w:val="right"/>
            </w:pPr>
            <w:r>
              <w:t>97.47</w:t>
            </w:r>
          </w:p>
        </w:tc>
      </w:tr>
    </w:tbl>
    <w:p w:rsidR="00DA1540" w:rsidRDefault="00DA1540" w:rsidP="00DA1540">
      <w:pPr>
        <w:pStyle w:val="-2"/>
        <w:spacing w:before="312"/>
        <w:rPr>
          <w:rFonts w:hint="eastAsia"/>
        </w:rPr>
      </w:pPr>
      <w:r>
        <w:rPr>
          <w:rFonts w:hint="eastAsia"/>
        </w:rPr>
        <w:t>报告期末按行业分类的股票及存托凭证投资组合</w:t>
      </w:r>
    </w:p>
    <w:p w:rsidR="00DA1540" w:rsidRDefault="00DA1540" w:rsidP="00DA1540">
      <w:pPr>
        <w:pStyle w:val="-3"/>
        <w:spacing w:before="156" w:after="156"/>
        <w:rPr>
          <w:rFonts w:hint="eastAsia"/>
        </w:rPr>
      </w:pPr>
      <w:r>
        <w:rPr>
          <w:rFonts w:hint="eastAsia"/>
        </w:rPr>
        <w:t>报告期末指数投资按行业分类的股票及存托凭证投资组合</w:t>
      </w:r>
    </w:p>
    <w:tbl>
      <w:tblPr>
        <w:tblStyle w:val="-0"/>
        <w:tblW w:w="0" w:type="auto"/>
        <w:tblLayout w:type="fixed"/>
        <w:tblLook w:val="04A0" w:firstRow="1" w:lastRow="0" w:firstColumn="1" w:lastColumn="0" w:noHBand="0" w:noVBand="1"/>
      </w:tblPr>
      <w:tblGrid>
        <w:gridCol w:w="2768"/>
        <w:gridCol w:w="2769"/>
        <w:gridCol w:w="2769"/>
      </w:tblGrid>
      <w:tr w:rsidR="00DA1540" w:rsidTr="00DA1540">
        <w:trPr>
          <w:cnfStyle w:val="100000000000" w:firstRow="1" w:lastRow="0" w:firstColumn="0" w:lastColumn="0" w:oddVBand="0" w:evenVBand="0" w:oddHBand="0" w:evenHBand="0" w:firstRowFirstColumn="0" w:firstRowLastColumn="0" w:lastRowFirstColumn="0" w:lastRowLastColumn="0"/>
        </w:trPr>
        <w:tc>
          <w:tcPr>
            <w:tcW w:w="2768" w:type="dxa"/>
          </w:tcPr>
          <w:p w:rsidR="00DA1540" w:rsidRPr="00DA1540" w:rsidRDefault="00DA1540" w:rsidP="00DA1540">
            <w:pPr>
              <w:jc w:val="center"/>
              <w:rPr>
                <w:b/>
              </w:rPr>
            </w:pPr>
            <w:r w:rsidRPr="00DA1540">
              <w:rPr>
                <w:rFonts w:hint="eastAsia"/>
                <w:b/>
              </w:rPr>
              <w:t>行业类别</w:t>
            </w:r>
          </w:p>
        </w:tc>
        <w:tc>
          <w:tcPr>
            <w:tcW w:w="2769" w:type="dxa"/>
          </w:tcPr>
          <w:p w:rsidR="00DA1540" w:rsidRPr="00DA1540" w:rsidRDefault="00DA1540" w:rsidP="00DA1540">
            <w:pPr>
              <w:jc w:val="center"/>
              <w:rPr>
                <w:b/>
              </w:rPr>
            </w:pPr>
            <w:r w:rsidRPr="00DA1540">
              <w:rPr>
                <w:rFonts w:hint="eastAsia"/>
                <w:b/>
              </w:rPr>
              <w:t>公允价值（人民币元）</w:t>
            </w:r>
          </w:p>
        </w:tc>
        <w:tc>
          <w:tcPr>
            <w:tcW w:w="2769" w:type="dxa"/>
          </w:tcPr>
          <w:p w:rsidR="00DA1540" w:rsidRPr="00DA1540" w:rsidRDefault="00DA1540" w:rsidP="00DA1540">
            <w:pPr>
              <w:jc w:val="center"/>
              <w:rPr>
                <w:b/>
              </w:rPr>
            </w:pPr>
            <w:r w:rsidRPr="00DA1540">
              <w:rPr>
                <w:rFonts w:hint="eastAsia"/>
                <w:b/>
              </w:rPr>
              <w:t>占基金资产净值比例（％）</w:t>
            </w:r>
          </w:p>
        </w:tc>
      </w:tr>
      <w:tr w:rsidR="00DA1540" w:rsidTr="00DA1540">
        <w:tc>
          <w:tcPr>
            <w:tcW w:w="2768" w:type="dxa"/>
          </w:tcPr>
          <w:p w:rsidR="00DA1540" w:rsidRDefault="00DA1540" w:rsidP="00DA1540">
            <w:pPr>
              <w:jc w:val="left"/>
            </w:pPr>
            <w:r>
              <w:rPr>
                <w:rFonts w:hint="eastAsia"/>
              </w:rPr>
              <w:t>能源</w:t>
            </w:r>
          </w:p>
        </w:tc>
        <w:tc>
          <w:tcPr>
            <w:tcW w:w="2769" w:type="dxa"/>
          </w:tcPr>
          <w:p w:rsidR="00DA1540" w:rsidRDefault="00DA1540" w:rsidP="00DA1540">
            <w:pPr>
              <w:jc w:val="right"/>
            </w:pPr>
            <w:r>
              <w:t>180,681,854.01</w:t>
            </w:r>
          </w:p>
        </w:tc>
        <w:tc>
          <w:tcPr>
            <w:tcW w:w="2769" w:type="dxa"/>
          </w:tcPr>
          <w:p w:rsidR="00DA1540" w:rsidRDefault="00DA1540" w:rsidP="00DA1540">
            <w:pPr>
              <w:jc w:val="right"/>
            </w:pPr>
            <w:r>
              <w:t>3.95</w:t>
            </w:r>
          </w:p>
        </w:tc>
      </w:tr>
      <w:tr w:rsidR="00DA1540" w:rsidTr="00DA1540">
        <w:tc>
          <w:tcPr>
            <w:tcW w:w="2768" w:type="dxa"/>
          </w:tcPr>
          <w:p w:rsidR="00DA1540" w:rsidRDefault="00DA1540" w:rsidP="00DA1540">
            <w:pPr>
              <w:jc w:val="left"/>
            </w:pPr>
            <w:r>
              <w:rPr>
                <w:rFonts w:hint="eastAsia"/>
              </w:rPr>
              <w:t>材料</w:t>
            </w:r>
          </w:p>
        </w:tc>
        <w:tc>
          <w:tcPr>
            <w:tcW w:w="2769" w:type="dxa"/>
          </w:tcPr>
          <w:p w:rsidR="00DA1540" w:rsidRDefault="00DA1540" w:rsidP="00DA1540">
            <w:pPr>
              <w:jc w:val="right"/>
            </w:pPr>
            <w:r>
              <w:t>95,245,889.25</w:t>
            </w:r>
          </w:p>
        </w:tc>
        <w:tc>
          <w:tcPr>
            <w:tcW w:w="2769" w:type="dxa"/>
          </w:tcPr>
          <w:p w:rsidR="00DA1540" w:rsidRDefault="00DA1540" w:rsidP="00DA1540">
            <w:pPr>
              <w:jc w:val="right"/>
            </w:pPr>
            <w:r>
              <w:t>2.08</w:t>
            </w:r>
          </w:p>
        </w:tc>
      </w:tr>
      <w:tr w:rsidR="00DA1540" w:rsidTr="00DA1540">
        <w:tc>
          <w:tcPr>
            <w:tcW w:w="2768" w:type="dxa"/>
          </w:tcPr>
          <w:p w:rsidR="00DA1540" w:rsidRDefault="00DA1540" w:rsidP="00DA1540">
            <w:pPr>
              <w:jc w:val="left"/>
            </w:pPr>
            <w:r>
              <w:rPr>
                <w:rFonts w:hint="eastAsia"/>
              </w:rPr>
              <w:t>工业</w:t>
            </w:r>
          </w:p>
        </w:tc>
        <w:tc>
          <w:tcPr>
            <w:tcW w:w="2769" w:type="dxa"/>
          </w:tcPr>
          <w:p w:rsidR="00DA1540" w:rsidRDefault="00DA1540" w:rsidP="00DA1540">
            <w:pPr>
              <w:jc w:val="right"/>
            </w:pPr>
            <w:r>
              <w:t>401,753,163.50</w:t>
            </w:r>
          </w:p>
        </w:tc>
        <w:tc>
          <w:tcPr>
            <w:tcW w:w="2769" w:type="dxa"/>
          </w:tcPr>
          <w:p w:rsidR="00DA1540" w:rsidRDefault="00DA1540" w:rsidP="00DA1540">
            <w:pPr>
              <w:jc w:val="right"/>
            </w:pPr>
            <w:r>
              <w:t>8.78</w:t>
            </w:r>
          </w:p>
        </w:tc>
      </w:tr>
      <w:tr w:rsidR="00DA1540" w:rsidTr="00DA1540">
        <w:tc>
          <w:tcPr>
            <w:tcW w:w="2768" w:type="dxa"/>
          </w:tcPr>
          <w:p w:rsidR="00DA1540" w:rsidRDefault="00DA1540" w:rsidP="00DA1540">
            <w:pPr>
              <w:jc w:val="left"/>
            </w:pPr>
            <w:r>
              <w:rPr>
                <w:rFonts w:hint="eastAsia"/>
              </w:rPr>
              <w:t>非必需消费品</w:t>
            </w:r>
          </w:p>
        </w:tc>
        <w:tc>
          <w:tcPr>
            <w:tcW w:w="2769" w:type="dxa"/>
          </w:tcPr>
          <w:p w:rsidR="00DA1540" w:rsidRDefault="00DA1540" w:rsidP="00DA1540">
            <w:pPr>
              <w:jc w:val="right"/>
            </w:pPr>
            <w:r>
              <w:t>422,110,787.13</w:t>
            </w:r>
          </w:p>
        </w:tc>
        <w:tc>
          <w:tcPr>
            <w:tcW w:w="2769" w:type="dxa"/>
          </w:tcPr>
          <w:p w:rsidR="00DA1540" w:rsidRDefault="00DA1540" w:rsidP="00DA1540">
            <w:pPr>
              <w:jc w:val="right"/>
            </w:pPr>
            <w:r>
              <w:t>9.23</w:t>
            </w:r>
          </w:p>
        </w:tc>
      </w:tr>
      <w:tr w:rsidR="00DA1540" w:rsidTr="00DA1540">
        <w:tc>
          <w:tcPr>
            <w:tcW w:w="2768" w:type="dxa"/>
          </w:tcPr>
          <w:p w:rsidR="00DA1540" w:rsidRDefault="00DA1540" w:rsidP="00DA1540">
            <w:pPr>
              <w:jc w:val="left"/>
            </w:pPr>
            <w:r>
              <w:rPr>
                <w:rFonts w:hint="eastAsia"/>
              </w:rPr>
              <w:lastRenderedPageBreak/>
              <w:t>必需消费品</w:t>
            </w:r>
          </w:p>
        </w:tc>
        <w:tc>
          <w:tcPr>
            <w:tcW w:w="2769" w:type="dxa"/>
          </w:tcPr>
          <w:p w:rsidR="00DA1540" w:rsidRDefault="00DA1540" w:rsidP="00DA1540">
            <w:pPr>
              <w:jc w:val="right"/>
            </w:pPr>
            <w:r>
              <w:t>234,327,548.85</w:t>
            </w:r>
          </w:p>
        </w:tc>
        <w:tc>
          <w:tcPr>
            <w:tcW w:w="2769" w:type="dxa"/>
          </w:tcPr>
          <w:p w:rsidR="00DA1540" w:rsidRDefault="00DA1540" w:rsidP="00DA1540">
            <w:pPr>
              <w:jc w:val="right"/>
            </w:pPr>
            <w:r>
              <w:t>5.12</w:t>
            </w:r>
          </w:p>
        </w:tc>
      </w:tr>
      <w:tr w:rsidR="00DA1540" w:rsidTr="00DA1540">
        <w:tc>
          <w:tcPr>
            <w:tcW w:w="2768" w:type="dxa"/>
          </w:tcPr>
          <w:p w:rsidR="00DA1540" w:rsidRDefault="00DA1540" w:rsidP="00DA1540">
            <w:pPr>
              <w:jc w:val="left"/>
            </w:pPr>
            <w:r>
              <w:rPr>
                <w:rFonts w:hint="eastAsia"/>
              </w:rPr>
              <w:t>医疗保健</w:t>
            </w:r>
          </w:p>
        </w:tc>
        <w:tc>
          <w:tcPr>
            <w:tcW w:w="2769" w:type="dxa"/>
          </w:tcPr>
          <w:p w:rsidR="00DA1540" w:rsidRDefault="00DA1540" w:rsidP="00DA1540">
            <w:pPr>
              <w:jc w:val="right"/>
            </w:pPr>
            <w:r>
              <w:t>422,219,611.21</w:t>
            </w:r>
          </w:p>
        </w:tc>
        <w:tc>
          <w:tcPr>
            <w:tcW w:w="2769" w:type="dxa"/>
          </w:tcPr>
          <w:p w:rsidR="00DA1540" w:rsidRDefault="00DA1540" w:rsidP="00DA1540">
            <w:pPr>
              <w:jc w:val="right"/>
            </w:pPr>
            <w:r>
              <w:t>9.23</w:t>
            </w:r>
          </w:p>
        </w:tc>
      </w:tr>
      <w:tr w:rsidR="00DA1540" w:rsidTr="00DA1540">
        <w:tc>
          <w:tcPr>
            <w:tcW w:w="2768" w:type="dxa"/>
          </w:tcPr>
          <w:p w:rsidR="00DA1540" w:rsidRDefault="00DA1540" w:rsidP="00DA1540">
            <w:pPr>
              <w:jc w:val="left"/>
            </w:pPr>
            <w:r>
              <w:rPr>
                <w:rFonts w:hint="eastAsia"/>
              </w:rPr>
              <w:t>金融</w:t>
            </w:r>
          </w:p>
        </w:tc>
        <w:tc>
          <w:tcPr>
            <w:tcW w:w="2769" w:type="dxa"/>
          </w:tcPr>
          <w:p w:rsidR="00DA1540" w:rsidRDefault="00DA1540" w:rsidP="00DA1540">
            <w:pPr>
              <w:jc w:val="right"/>
            </w:pPr>
            <w:r>
              <w:t>569,111,486.11</w:t>
            </w:r>
          </w:p>
        </w:tc>
        <w:tc>
          <w:tcPr>
            <w:tcW w:w="2769" w:type="dxa"/>
          </w:tcPr>
          <w:p w:rsidR="00DA1540" w:rsidRDefault="00DA1540" w:rsidP="00DA1540">
            <w:pPr>
              <w:jc w:val="right"/>
            </w:pPr>
            <w:r>
              <w:t>12.44</w:t>
            </w:r>
          </w:p>
        </w:tc>
      </w:tr>
      <w:tr w:rsidR="00DA1540" w:rsidTr="00DA1540">
        <w:tc>
          <w:tcPr>
            <w:tcW w:w="2768" w:type="dxa"/>
          </w:tcPr>
          <w:p w:rsidR="00DA1540" w:rsidRDefault="00DA1540" w:rsidP="00DA1540">
            <w:pPr>
              <w:jc w:val="left"/>
            </w:pPr>
            <w:r>
              <w:rPr>
                <w:rFonts w:hint="eastAsia"/>
              </w:rPr>
              <w:t>科技</w:t>
            </w:r>
          </w:p>
        </w:tc>
        <w:tc>
          <w:tcPr>
            <w:tcW w:w="2769" w:type="dxa"/>
          </w:tcPr>
          <w:p w:rsidR="00DA1540" w:rsidRDefault="00DA1540" w:rsidP="00DA1540">
            <w:pPr>
              <w:jc w:val="right"/>
            </w:pPr>
            <w:r>
              <w:t>1,432,958,450.76</w:t>
            </w:r>
          </w:p>
        </w:tc>
        <w:tc>
          <w:tcPr>
            <w:tcW w:w="2769" w:type="dxa"/>
          </w:tcPr>
          <w:p w:rsidR="00DA1540" w:rsidRDefault="00DA1540" w:rsidP="00DA1540">
            <w:pPr>
              <w:jc w:val="right"/>
            </w:pPr>
            <w:r>
              <w:t>31.32</w:t>
            </w:r>
          </w:p>
        </w:tc>
      </w:tr>
      <w:tr w:rsidR="00DA1540" w:rsidTr="00DA1540">
        <w:tc>
          <w:tcPr>
            <w:tcW w:w="2768" w:type="dxa"/>
          </w:tcPr>
          <w:p w:rsidR="00DA1540" w:rsidRDefault="00DA1540" w:rsidP="00DA1540">
            <w:pPr>
              <w:jc w:val="left"/>
            </w:pPr>
            <w:r>
              <w:rPr>
                <w:rFonts w:hint="eastAsia"/>
              </w:rPr>
              <w:t>通讯</w:t>
            </w:r>
          </w:p>
        </w:tc>
        <w:tc>
          <w:tcPr>
            <w:tcW w:w="2769" w:type="dxa"/>
          </w:tcPr>
          <w:p w:rsidR="00DA1540" w:rsidRDefault="00DA1540" w:rsidP="00DA1540">
            <w:pPr>
              <w:jc w:val="right"/>
            </w:pPr>
            <w:r>
              <w:t>500,304,511.46</w:t>
            </w:r>
          </w:p>
        </w:tc>
        <w:tc>
          <w:tcPr>
            <w:tcW w:w="2769" w:type="dxa"/>
          </w:tcPr>
          <w:p w:rsidR="00DA1540" w:rsidRDefault="00DA1540" w:rsidP="00DA1540">
            <w:pPr>
              <w:jc w:val="right"/>
            </w:pPr>
            <w:r>
              <w:t>10.94</w:t>
            </w:r>
          </w:p>
        </w:tc>
      </w:tr>
      <w:tr w:rsidR="00DA1540" w:rsidTr="00DA1540">
        <w:tc>
          <w:tcPr>
            <w:tcW w:w="2768" w:type="dxa"/>
          </w:tcPr>
          <w:p w:rsidR="00DA1540" w:rsidRDefault="00DA1540" w:rsidP="00DA1540">
            <w:pPr>
              <w:jc w:val="left"/>
            </w:pPr>
            <w:r>
              <w:rPr>
                <w:rFonts w:hint="eastAsia"/>
              </w:rPr>
              <w:t>公用事业</w:t>
            </w:r>
          </w:p>
        </w:tc>
        <w:tc>
          <w:tcPr>
            <w:tcW w:w="2769" w:type="dxa"/>
          </w:tcPr>
          <w:p w:rsidR="00DA1540" w:rsidRDefault="00DA1540" w:rsidP="00DA1540">
            <w:pPr>
              <w:jc w:val="right"/>
            </w:pPr>
            <w:r>
              <w:t>113,310,426.48</w:t>
            </w:r>
          </w:p>
        </w:tc>
        <w:tc>
          <w:tcPr>
            <w:tcW w:w="2769" w:type="dxa"/>
          </w:tcPr>
          <w:p w:rsidR="00DA1540" w:rsidRDefault="00DA1540" w:rsidP="00DA1540">
            <w:pPr>
              <w:jc w:val="right"/>
            </w:pPr>
            <w:r>
              <w:t>2.48</w:t>
            </w:r>
          </w:p>
        </w:tc>
      </w:tr>
      <w:tr w:rsidR="00DA1540" w:rsidTr="00DA1540">
        <w:tc>
          <w:tcPr>
            <w:tcW w:w="2768" w:type="dxa"/>
          </w:tcPr>
          <w:p w:rsidR="00DA1540" w:rsidRDefault="00DA1540" w:rsidP="00DA1540">
            <w:pPr>
              <w:jc w:val="left"/>
            </w:pPr>
            <w:r>
              <w:rPr>
                <w:rFonts w:hint="eastAsia"/>
              </w:rPr>
              <w:t>房地产</w:t>
            </w:r>
          </w:p>
        </w:tc>
        <w:tc>
          <w:tcPr>
            <w:tcW w:w="2769" w:type="dxa"/>
          </w:tcPr>
          <w:p w:rsidR="00DA1540" w:rsidRDefault="00DA1540" w:rsidP="00DA1540">
            <w:pPr>
              <w:jc w:val="right"/>
            </w:pPr>
            <w:r>
              <w:t>87,158,307.85</w:t>
            </w:r>
          </w:p>
        </w:tc>
        <w:tc>
          <w:tcPr>
            <w:tcW w:w="2769" w:type="dxa"/>
          </w:tcPr>
          <w:p w:rsidR="00DA1540" w:rsidRDefault="00DA1540" w:rsidP="00DA1540">
            <w:pPr>
              <w:jc w:val="right"/>
            </w:pPr>
            <w:r>
              <w:t>1.91</w:t>
            </w:r>
          </w:p>
        </w:tc>
      </w:tr>
      <w:tr w:rsidR="00DA1540" w:rsidTr="00DA1540">
        <w:tc>
          <w:tcPr>
            <w:tcW w:w="2768" w:type="dxa"/>
          </w:tcPr>
          <w:p w:rsidR="00DA1540" w:rsidRDefault="00DA1540" w:rsidP="00DA1540">
            <w:pPr>
              <w:jc w:val="left"/>
            </w:pPr>
            <w:r>
              <w:rPr>
                <w:rFonts w:hint="eastAsia"/>
              </w:rPr>
              <w:t>政府</w:t>
            </w:r>
          </w:p>
        </w:tc>
        <w:tc>
          <w:tcPr>
            <w:tcW w:w="2769" w:type="dxa"/>
          </w:tcPr>
          <w:p w:rsidR="00DA1540" w:rsidRDefault="00DA1540" w:rsidP="00DA1540">
            <w:pPr>
              <w:jc w:val="right"/>
            </w:pPr>
            <w:r>
              <w:t>-</w:t>
            </w:r>
          </w:p>
        </w:tc>
        <w:tc>
          <w:tcPr>
            <w:tcW w:w="2769" w:type="dxa"/>
          </w:tcPr>
          <w:p w:rsidR="00DA1540" w:rsidRDefault="00DA1540" w:rsidP="00DA1540">
            <w:pPr>
              <w:jc w:val="right"/>
            </w:pPr>
            <w:r>
              <w:t>-</w:t>
            </w:r>
          </w:p>
        </w:tc>
      </w:tr>
      <w:tr w:rsidR="00DA1540" w:rsidTr="00DA1540">
        <w:tc>
          <w:tcPr>
            <w:tcW w:w="2768" w:type="dxa"/>
          </w:tcPr>
          <w:p w:rsidR="00DA1540" w:rsidRDefault="00DA1540" w:rsidP="00DA1540">
            <w:pPr>
              <w:jc w:val="left"/>
            </w:pPr>
            <w:r>
              <w:rPr>
                <w:rFonts w:hint="eastAsia"/>
              </w:rPr>
              <w:t>合计</w:t>
            </w:r>
          </w:p>
        </w:tc>
        <w:tc>
          <w:tcPr>
            <w:tcW w:w="2769" w:type="dxa"/>
          </w:tcPr>
          <w:p w:rsidR="00DA1540" w:rsidRDefault="00DA1540" w:rsidP="00DA1540">
            <w:pPr>
              <w:jc w:val="right"/>
            </w:pPr>
            <w:r>
              <w:t>4,459,182,036.61</w:t>
            </w:r>
          </w:p>
        </w:tc>
        <w:tc>
          <w:tcPr>
            <w:tcW w:w="2769" w:type="dxa"/>
          </w:tcPr>
          <w:p w:rsidR="00DA1540" w:rsidRDefault="00DA1540" w:rsidP="00DA1540">
            <w:pPr>
              <w:jc w:val="right"/>
            </w:pPr>
            <w:r>
              <w:t>97.47</w:t>
            </w:r>
          </w:p>
        </w:tc>
      </w:tr>
    </w:tbl>
    <w:p w:rsidR="00DA1540" w:rsidRDefault="00DA1540" w:rsidP="00DA1540">
      <w:pPr>
        <w:pStyle w:val="-"/>
        <w:ind w:firstLine="420"/>
        <w:rPr>
          <w:rFonts w:hint="eastAsia"/>
        </w:rPr>
      </w:pPr>
      <w:r>
        <w:rPr>
          <w:rFonts w:hint="eastAsia"/>
        </w:rPr>
        <w:t>本基金对以上行业分类采用彭博行业分类标准。</w:t>
      </w:r>
    </w:p>
    <w:p w:rsidR="00DA1540" w:rsidRDefault="00DA1540" w:rsidP="00DA1540">
      <w:pPr>
        <w:pStyle w:val="-3"/>
        <w:spacing w:before="156" w:after="156"/>
        <w:rPr>
          <w:rFonts w:hint="eastAsia"/>
        </w:rPr>
      </w:pPr>
      <w:r>
        <w:rPr>
          <w:rFonts w:hint="eastAsia"/>
        </w:rPr>
        <w:t>报告期末积极投资按行业分类的股票及存托凭证投资组合</w:t>
      </w:r>
    </w:p>
    <w:p w:rsidR="00DA1540" w:rsidRDefault="00DA1540" w:rsidP="00DA1540">
      <w:pPr>
        <w:pStyle w:val="-"/>
        <w:ind w:firstLine="420"/>
        <w:rPr>
          <w:rFonts w:hint="eastAsia"/>
        </w:rPr>
      </w:pPr>
      <w:r>
        <w:rPr>
          <w:rFonts w:hint="eastAsia"/>
        </w:rPr>
        <w:t>本基金本报告期末未持有积极投资的权益投资。</w:t>
      </w:r>
    </w:p>
    <w:p w:rsidR="00DA1540" w:rsidRDefault="00DA1540" w:rsidP="00DA1540">
      <w:pPr>
        <w:pStyle w:val="-2"/>
        <w:spacing w:before="312"/>
        <w:rPr>
          <w:rFonts w:hint="eastAsia"/>
        </w:rPr>
      </w:pPr>
      <w:r>
        <w:rPr>
          <w:rFonts w:hint="eastAsia"/>
        </w:rPr>
        <w:t>期末按公允价值占基金资产净值比例大小排序的权益投资明细</w:t>
      </w:r>
    </w:p>
    <w:p w:rsidR="00DA1540" w:rsidRDefault="00DA1540" w:rsidP="00DA1540">
      <w:pPr>
        <w:pStyle w:val="-3"/>
        <w:spacing w:before="156" w:after="156"/>
        <w:rPr>
          <w:rFonts w:hint="eastAsia"/>
        </w:rPr>
      </w:pPr>
      <w:r>
        <w:rPr>
          <w:rFonts w:hint="eastAsia"/>
        </w:rPr>
        <w:t>报告期末指数投资按公允价值占基金资产净值比例大小排序的前十名股票及存托凭证投资明细</w:t>
      </w:r>
    </w:p>
    <w:tbl>
      <w:tblPr>
        <w:tblStyle w:val="-0"/>
        <w:tblW w:w="8306" w:type="dxa"/>
        <w:tblLayout w:type="fixed"/>
        <w:tblLook w:val="04A0" w:firstRow="1" w:lastRow="0" w:firstColumn="1" w:lastColumn="0" w:noHBand="0" w:noVBand="1"/>
      </w:tblPr>
      <w:tblGrid>
        <w:gridCol w:w="922"/>
        <w:gridCol w:w="923"/>
        <w:gridCol w:w="923"/>
        <w:gridCol w:w="923"/>
        <w:gridCol w:w="923"/>
        <w:gridCol w:w="923"/>
        <w:gridCol w:w="923"/>
        <w:gridCol w:w="923"/>
        <w:gridCol w:w="923"/>
      </w:tblGrid>
      <w:tr w:rsidR="00DA1540" w:rsidTr="00DA1540">
        <w:trPr>
          <w:cnfStyle w:val="100000000000" w:firstRow="1" w:lastRow="0" w:firstColumn="0" w:lastColumn="0" w:oddVBand="0" w:evenVBand="0" w:oddHBand="0" w:evenHBand="0" w:firstRowFirstColumn="0" w:firstRowLastColumn="0" w:lastRowFirstColumn="0" w:lastRowLastColumn="0"/>
        </w:trPr>
        <w:tc>
          <w:tcPr>
            <w:tcW w:w="922" w:type="dxa"/>
          </w:tcPr>
          <w:p w:rsidR="00DA1540" w:rsidRPr="00DA1540" w:rsidRDefault="00DA1540" w:rsidP="00DA1540">
            <w:pPr>
              <w:jc w:val="center"/>
              <w:rPr>
                <w:b/>
              </w:rPr>
            </w:pPr>
            <w:r w:rsidRPr="00DA1540">
              <w:rPr>
                <w:rFonts w:hint="eastAsia"/>
                <w:b/>
              </w:rPr>
              <w:t>序号</w:t>
            </w:r>
          </w:p>
        </w:tc>
        <w:tc>
          <w:tcPr>
            <w:tcW w:w="923" w:type="dxa"/>
          </w:tcPr>
          <w:p w:rsidR="00DA1540" w:rsidRPr="00DA1540" w:rsidRDefault="00DA1540" w:rsidP="00DA1540">
            <w:pPr>
              <w:jc w:val="center"/>
              <w:rPr>
                <w:b/>
              </w:rPr>
            </w:pPr>
            <w:r w:rsidRPr="00DA1540">
              <w:rPr>
                <w:rFonts w:hint="eastAsia"/>
                <w:b/>
              </w:rPr>
              <w:t>公司名称（英文）</w:t>
            </w:r>
          </w:p>
        </w:tc>
        <w:tc>
          <w:tcPr>
            <w:tcW w:w="923" w:type="dxa"/>
          </w:tcPr>
          <w:p w:rsidR="00DA1540" w:rsidRPr="00DA1540" w:rsidRDefault="00DA1540" w:rsidP="00DA1540">
            <w:pPr>
              <w:jc w:val="center"/>
              <w:rPr>
                <w:b/>
              </w:rPr>
            </w:pPr>
            <w:r w:rsidRPr="00DA1540">
              <w:rPr>
                <w:rFonts w:hint="eastAsia"/>
                <w:b/>
              </w:rPr>
              <w:t>公司名称（中文）</w:t>
            </w:r>
          </w:p>
        </w:tc>
        <w:tc>
          <w:tcPr>
            <w:tcW w:w="923" w:type="dxa"/>
          </w:tcPr>
          <w:p w:rsidR="00DA1540" w:rsidRPr="00DA1540" w:rsidRDefault="00DA1540" w:rsidP="00DA1540">
            <w:pPr>
              <w:jc w:val="center"/>
              <w:rPr>
                <w:b/>
              </w:rPr>
            </w:pPr>
            <w:r w:rsidRPr="00DA1540">
              <w:rPr>
                <w:rFonts w:hint="eastAsia"/>
                <w:b/>
              </w:rPr>
              <w:t>证券代码</w:t>
            </w:r>
          </w:p>
        </w:tc>
        <w:tc>
          <w:tcPr>
            <w:tcW w:w="923" w:type="dxa"/>
          </w:tcPr>
          <w:p w:rsidR="00DA1540" w:rsidRPr="00DA1540" w:rsidRDefault="00DA1540" w:rsidP="00DA1540">
            <w:pPr>
              <w:jc w:val="center"/>
              <w:rPr>
                <w:b/>
              </w:rPr>
            </w:pPr>
            <w:r w:rsidRPr="00DA1540">
              <w:rPr>
                <w:rFonts w:hint="eastAsia"/>
                <w:b/>
              </w:rPr>
              <w:t>所在证券市场</w:t>
            </w:r>
          </w:p>
        </w:tc>
        <w:tc>
          <w:tcPr>
            <w:tcW w:w="923" w:type="dxa"/>
          </w:tcPr>
          <w:p w:rsidR="00DA1540" w:rsidRPr="00DA1540" w:rsidRDefault="00DA1540" w:rsidP="00DA1540">
            <w:pPr>
              <w:jc w:val="center"/>
              <w:rPr>
                <w:b/>
              </w:rPr>
            </w:pPr>
            <w:r w:rsidRPr="00DA1540">
              <w:rPr>
                <w:rFonts w:hint="eastAsia"/>
                <w:b/>
              </w:rPr>
              <w:t>所属国家（地区）</w:t>
            </w:r>
          </w:p>
        </w:tc>
        <w:tc>
          <w:tcPr>
            <w:tcW w:w="923" w:type="dxa"/>
          </w:tcPr>
          <w:p w:rsidR="00DA1540" w:rsidRPr="00DA1540" w:rsidRDefault="00DA1540" w:rsidP="00DA1540">
            <w:pPr>
              <w:jc w:val="center"/>
              <w:rPr>
                <w:b/>
              </w:rPr>
            </w:pPr>
            <w:r w:rsidRPr="00DA1540">
              <w:rPr>
                <w:rFonts w:hint="eastAsia"/>
                <w:b/>
              </w:rPr>
              <w:t>数量（股）</w:t>
            </w:r>
          </w:p>
        </w:tc>
        <w:tc>
          <w:tcPr>
            <w:tcW w:w="923" w:type="dxa"/>
          </w:tcPr>
          <w:p w:rsidR="00DA1540" w:rsidRPr="00DA1540" w:rsidRDefault="00DA1540" w:rsidP="00DA1540">
            <w:pPr>
              <w:jc w:val="center"/>
              <w:rPr>
                <w:b/>
              </w:rPr>
            </w:pPr>
            <w:r w:rsidRPr="00DA1540">
              <w:rPr>
                <w:rFonts w:hint="eastAsia"/>
                <w:b/>
              </w:rPr>
              <w:t>公允价值（人民币元）</w:t>
            </w:r>
          </w:p>
        </w:tc>
        <w:tc>
          <w:tcPr>
            <w:tcW w:w="923" w:type="dxa"/>
          </w:tcPr>
          <w:p w:rsidR="00DA1540" w:rsidRPr="00DA1540" w:rsidRDefault="00DA1540" w:rsidP="00DA1540">
            <w:pPr>
              <w:jc w:val="center"/>
              <w:rPr>
                <w:b/>
              </w:rPr>
            </w:pPr>
            <w:r w:rsidRPr="00DA1540">
              <w:rPr>
                <w:rFonts w:hint="eastAsia"/>
                <w:b/>
              </w:rPr>
              <w:t>占基金资产净值比例（％）</w:t>
            </w:r>
          </w:p>
        </w:tc>
      </w:tr>
      <w:tr w:rsidR="00DA1540" w:rsidTr="00DA1540">
        <w:tc>
          <w:tcPr>
            <w:tcW w:w="922" w:type="dxa"/>
          </w:tcPr>
          <w:p w:rsidR="00DA1540" w:rsidRDefault="00DA1540" w:rsidP="00DA1540">
            <w:pPr>
              <w:jc w:val="center"/>
            </w:pPr>
            <w:r>
              <w:t>1</w:t>
            </w:r>
          </w:p>
        </w:tc>
        <w:tc>
          <w:tcPr>
            <w:tcW w:w="923" w:type="dxa"/>
          </w:tcPr>
          <w:p w:rsidR="00DA1540" w:rsidRDefault="00DA1540" w:rsidP="00DA1540">
            <w:pPr>
              <w:jc w:val="left"/>
            </w:pPr>
            <w:r>
              <w:t>NVIDIA Corp</w:t>
            </w:r>
          </w:p>
        </w:tc>
        <w:tc>
          <w:tcPr>
            <w:tcW w:w="923" w:type="dxa"/>
          </w:tcPr>
          <w:p w:rsidR="00DA1540" w:rsidRDefault="00DA1540" w:rsidP="00DA1540">
            <w:pPr>
              <w:jc w:val="left"/>
            </w:pPr>
            <w:r>
              <w:rPr>
                <w:rFonts w:hint="eastAsia"/>
              </w:rPr>
              <w:t>英伟达公司</w:t>
            </w:r>
          </w:p>
        </w:tc>
        <w:tc>
          <w:tcPr>
            <w:tcW w:w="923" w:type="dxa"/>
          </w:tcPr>
          <w:p w:rsidR="00DA1540" w:rsidRDefault="00DA1540" w:rsidP="00DA1540">
            <w:pPr>
              <w:jc w:val="left"/>
            </w:pPr>
            <w:r>
              <w:t>NVDA UW</w:t>
            </w:r>
          </w:p>
        </w:tc>
        <w:tc>
          <w:tcPr>
            <w:tcW w:w="923" w:type="dxa"/>
          </w:tcPr>
          <w:p w:rsidR="00DA1540" w:rsidRDefault="00DA1540" w:rsidP="00DA1540">
            <w:pPr>
              <w:jc w:val="left"/>
            </w:pPr>
            <w:r>
              <w:rPr>
                <w:rFonts w:hint="eastAsia"/>
              </w:rPr>
              <w:t>纳斯达克证券交易所</w:t>
            </w:r>
          </w:p>
        </w:tc>
        <w:tc>
          <w:tcPr>
            <w:tcW w:w="923" w:type="dxa"/>
          </w:tcPr>
          <w:p w:rsidR="00DA1540" w:rsidRDefault="00DA1540" w:rsidP="00DA1540">
            <w:pPr>
              <w:jc w:val="left"/>
            </w:pPr>
            <w:r>
              <w:rPr>
                <w:rFonts w:hint="eastAsia"/>
              </w:rPr>
              <w:t>美国</w:t>
            </w:r>
          </w:p>
        </w:tc>
        <w:tc>
          <w:tcPr>
            <w:tcW w:w="923" w:type="dxa"/>
          </w:tcPr>
          <w:p w:rsidR="00DA1540" w:rsidRDefault="00DA1540" w:rsidP="00DA1540">
            <w:pPr>
              <w:jc w:val="right"/>
            </w:pPr>
            <w:r>
              <w:t>280,144</w:t>
            </w:r>
          </w:p>
        </w:tc>
        <w:tc>
          <w:tcPr>
            <w:tcW w:w="923" w:type="dxa"/>
          </w:tcPr>
          <w:p w:rsidR="00DA1540" w:rsidRDefault="00DA1540" w:rsidP="00DA1540">
            <w:pPr>
              <w:jc w:val="right"/>
            </w:pPr>
            <w:r>
              <w:t>338,061,911.84</w:t>
            </w:r>
          </w:p>
        </w:tc>
        <w:tc>
          <w:tcPr>
            <w:tcW w:w="923" w:type="dxa"/>
          </w:tcPr>
          <w:p w:rsidR="00DA1540" w:rsidRDefault="00DA1540" w:rsidP="00DA1540">
            <w:pPr>
              <w:jc w:val="right"/>
            </w:pPr>
            <w:r>
              <w:t>7.39</w:t>
            </w:r>
          </w:p>
        </w:tc>
      </w:tr>
      <w:tr w:rsidR="00DA1540" w:rsidTr="00DA1540">
        <w:tc>
          <w:tcPr>
            <w:tcW w:w="922" w:type="dxa"/>
          </w:tcPr>
          <w:p w:rsidR="00DA1540" w:rsidRDefault="00DA1540" w:rsidP="00DA1540">
            <w:pPr>
              <w:jc w:val="center"/>
            </w:pPr>
            <w:r>
              <w:t>2</w:t>
            </w:r>
          </w:p>
        </w:tc>
        <w:tc>
          <w:tcPr>
            <w:tcW w:w="923" w:type="dxa"/>
          </w:tcPr>
          <w:p w:rsidR="00DA1540" w:rsidRDefault="00DA1540" w:rsidP="00DA1540">
            <w:pPr>
              <w:jc w:val="left"/>
            </w:pPr>
            <w:r>
              <w:t>Apple Inc</w:t>
            </w:r>
          </w:p>
        </w:tc>
        <w:tc>
          <w:tcPr>
            <w:tcW w:w="923" w:type="dxa"/>
          </w:tcPr>
          <w:p w:rsidR="00DA1540" w:rsidRDefault="00DA1540" w:rsidP="00DA1540">
            <w:pPr>
              <w:jc w:val="left"/>
            </w:pPr>
            <w:r>
              <w:rPr>
                <w:rFonts w:hint="eastAsia"/>
              </w:rPr>
              <w:t>苹果公司</w:t>
            </w:r>
          </w:p>
        </w:tc>
        <w:tc>
          <w:tcPr>
            <w:tcW w:w="923" w:type="dxa"/>
          </w:tcPr>
          <w:p w:rsidR="00DA1540" w:rsidRDefault="00DA1540" w:rsidP="00DA1540">
            <w:pPr>
              <w:jc w:val="left"/>
            </w:pPr>
            <w:r>
              <w:t>AAPL UW</w:t>
            </w:r>
          </w:p>
        </w:tc>
        <w:tc>
          <w:tcPr>
            <w:tcW w:w="923" w:type="dxa"/>
          </w:tcPr>
          <w:p w:rsidR="00DA1540" w:rsidRDefault="00DA1540" w:rsidP="00DA1540">
            <w:pPr>
              <w:jc w:val="left"/>
            </w:pPr>
            <w:r>
              <w:rPr>
                <w:rFonts w:hint="eastAsia"/>
              </w:rPr>
              <w:t>纳斯达克证券交易所</w:t>
            </w:r>
          </w:p>
        </w:tc>
        <w:tc>
          <w:tcPr>
            <w:tcW w:w="923" w:type="dxa"/>
          </w:tcPr>
          <w:p w:rsidR="00DA1540" w:rsidRDefault="00DA1540" w:rsidP="00DA1540">
            <w:pPr>
              <w:jc w:val="left"/>
            </w:pPr>
            <w:r>
              <w:rPr>
                <w:rFonts w:hint="eastAsia"/>
              </w:rPr>
              <w:t>美国</w:t>
            </w:r>
          </w:p>
        </w:tc>
        <w:tc>
          <w:tcPr>
            <w:tcW w:w="923" w:type="dxa"/>
          </w:tcPr>
          <w:p w:rsidR="00DA1540" w:rsidRDefault="00DA1540" w:rsidP="00DA1540">
            <w:pPr>
              <w:jc w:val="right"/>
            </w:pPr>
            <w:r>
              <w:t>169,253</w:t>
            </w:r>
          </w:p>
        </w:tc>
        <w:tc>
          <w:tcPr>
            <w:tcW w:w="923" w:type="dxa"/>
          </w:tcPr>
          <w:p w:rsidR="00DA1540" w:rsidRDefault="00DA1540" w:rsidP="00DA1540">
            <w:pPr>
              <w:jc w:val="right"/>
            </w:pPr>
            <w:r>
              <w:t>297,220,881.75</w:t>
            </w:r>
          </w:p>
        </w:tc>
        <w:tc>
          <w:tcPr>
            <w:tcW w:w="923" w:type="dxa"/>
          </w:tcPr>
          <w:p w:rsidR="00DA1540" w:rsidRDefault="00DA1540" w:rsidP="00DA1540">
            <w:pPr>
              <w:jc w:val="right"/>
            </w:pPr>
            <w:r>
              <w:t>6.50</w:t>
            </w:r>
          </w:p>
        </w:tc>
      </w:tr>
      <w:tr w:rsidR="00DA1540" w:rsidTr="00DA1540">
        <w:tc>
          <w:tcPr>
            <w:tcW w:w="922" w:type="dxa"/>
            <w:vMerge w:val="restart"/>
          </w:tcPr>
          <w:p w:rsidR="00DA1540" w:rsidRDefault="00DA1540" w:rsidP="00DA1540">
            <w:pPr>
              <w:jc w:val="center"/>
            </w:pPr>
            <w:r>
              <w:t>3</w:t>
            </w:r>
          </w:p>
        </w:tc>
        <w:tc>
          <w:tcPr>
            <w:tcW w:w="923" w:type="dxa"/>
            <w:vMerge w:val="restart"/>
          </w:tcPr>
          <w:p w:rsidR="00DA1540" w:rsidRDefault="00DA1540" w:rsidP="00DA1540">
            <w:pPr>
              <w:jc w:val="left"/>
            </w:pPr>
            <w:r>
              <w:t>Alphabet Inc</w:t>
            </w:r>
          </w:p>
        </w:tc>
        <w:tc>
          <w:tcPr>
            <w:tcW w:w="923" w:type="dxa"/>
            <w:vMerge w:val="restart"/>
          </w:tcPr>
          <w:p w:rsidR="00DA1540" w:rsidRDefault="00DA1540" w:rsidP="00DA1540">
            <w:pPr>
              <w:jc w:val="left"/>
            </w:pPr>
            <w:r>
              <w:rPr>
                <w:rFonts w:hint="eastAsia"/>
              </w:rPr>
              <w:t>谷歌公司</w:t>
            </w:r>
          </w:p>
        </w:tc>
        <w:tc>
          <w:tcPr>
            <w:tcW w:w="923" w:type="dxa"/>
          </w:tcPr>
          <w:p w:rsidR="00DA1540" w:rsidRDefault="00DA1540" w:rsidP="00DA1540">
            <w:pPr>
              <w:jc w:val="left"/>
            </w:pPr>
            <w:r>
              <w:t>GOOG UW</w:t>
            </w:r>
          </w:p>
        </w:tc>
        <w:tc>
          <w:tcPr>
            <w:tcW w:w="923" w:type="dxa"/>
          </w:tcPr>
          <w:p w:rsidR="00DA1540" w:rsidRDefault="00DA1540" w:rsidP="00DA1540">
            <w:pPr>
              <w:jc w:val="left"/>
            </w:pPr>
            <w:r>
              <w:rPr>
                <w:rFonts w:hint="eastAsia"/>
              </w:rPr>
              <w:t>纳斯达克证券交易所</w:t>
            </w:r>
          </w:p>
        </w:tc>
        <w:tc>
          <w:tcPr>
            <w:tcW w:w="923" w:type="dxa"/>
          </w:tcPr>
          <w:p w:rsidR="00DA1540" w:rsidRDefault="00DA1540" w:rsidP="00DA1540">
            <w:pPr>
              <w:jc w:val="left"/>
            </w:pPr>
            <w:r>
              <w:rPr>
                <w:rFonts w:hint="eastAsia"/>
              </w:rPr>
              <w:t>美国</w:t>
            </w:r>
          </w:p>
        </w:tc>
        <w:tc>
          <w:tcPr>
            <w:tcW w:w="923" w:type="dxa"/>
          </w:tcPr>
          <w:p w:rsidR="00DA1540" w:rsidRDefault="00DA1540" w:rsidP="00DA1540">
            <w:pPr>
              <w:jc w:val="right"/>
            </w:pPr>
            <w:r>
              <w:t>53,915</w:t>
            </w:r>
          </w:p>
        </w:tc>
        <w:tc>
          <w:tcPr>
            <w:tcW w:w="923" w:type="dxa"/>
          </w:tcPr>
          <w:p w:rsidR="00DA1540" w:rsidRDefault="00DA1540" w:rsidP="00DA1540">
            <w:pPr>
              <w:jc w:val="right"/>
            </w:pPr>
            <w:r>
              <w:t>107,015,834.11</w:t>
            </w:r>
          </w:p>
        </w:tc>
        <w:tc>
          <w:tcPr>
            <w:tcW w:w="923" w:type="dxa"/>
          </w:tcPr>
          <w:p w:rsidR="00DA1540" w:rsidRDefault="00DA1540" w:rsidP="00DA1540">
            <w:pPr>
              <w:jc w:val="right"/>
            </w:pPr>
            <w:r>
              <w:t>2.34</w:t>
            </w:r>
          </w:p>
        </w:tc>
      </w:tr>
      <w:tr w:rsidR="00DA1540" w:rsidTr="00DA1540">
        <w:tc>
          <w:tcPr>
            <w:tcW w:w="922" w:type="dxa"/>
            <w:vMerge/>
          </w:tcPr>
          <w:p w:rsidR="00DA1540" w:rsidRDefault="00DA1540" w:rsidP="00DA1540">
            <w:pPr>
              <w:jc w:val="center"/>
            </w:pPr>
          </w:p>
        </w:tc>
        <w:tc>
          <w:tcPr>
            <w:tcW w:w="923" w:type="dxa"/>
            <w:vMerge/>
          </w:tcPr>
          <w:p w:rsidR="00DA1540" w:rsidRDefault="00DA1540" w:rsidP="00DA1540">
            <w:pPr>
              <w:jc w:val="left"/>
            </w:pPr>
          </w:p>
        </w:tc>
        <w:tc>
          <w:tcPr>
            <w:tcW w:w="923" w:type="dxa"/>
            <w:vMerge/>
          </w:tcPr>
          <w:p w:rsidR="00DA1540" w:rsidRDefault="00DA1540" w:rsidP="00DA1540">
            <w:pPr>
              <w:jc w:val="left"/>
            </w:pPr>
          </w:p>
        </w:tc>
        <w:tc>
          <w:tcPr>
            <w:tcW w:w="923" w:type="dxa"/>
          </w:tcPr>
          <w:p w:rsidR="00DA1540" w:rsidRDefault="00DA1540" w:rsidP="00DA1540">
            <w:pPr>
              <w:jc w:val="left"/>
            </w:pPr>
            <w:r>
              <w:t>GOOGL UW</w:t>
            </w:r>
          </w:p>
        </w:tc>
        <w:tc>
          <w:tcPr>
            <w:tcW w:w="923" w:type="dxa"/>
          </w:tcPr>
          <w:p w:rsidR="00DA1540" w:rsidRDefault="00DA1540" w:rsidP="00DA1540">
            <w:pPr>
              <w:jc w:val="left"/>
            </w:pPr>
            <w:r>
              <w:rPr>
                <w:rFonts w:hint="eastAsia"/>
              </w:rPr>
              <w:t>纳斯达克证券交易所</w:t>
            </w:r>
          </w:p>
        </w:tc>
        <w:tc>
          <w:tcPr>
            <w:tcW w:w="923" w:type="dxa"/>
          </w:tcPr>
          <w:p w:rsidR="00DA1540" w:rsidRDefault="00DA1540" w:rsidP="00DA1540">
            <w:pPr>
              <w:jc w:val="left"/>
            </w:pPr>
            <w:r>
              <w:rPr>
                <w:rFonts w:hint="eastAsia"/>
              </w:rPr>
              <w:t>美国</w:t>
            </w:r>
          </w:p>
        </w:tc>
        <w:tc>
          <w:tcPr>
            <w:tcW w:w="923" w:type="dxa"/>
          </w:tcPr>
          <w:p w:rsidR="00DA1540" w:rsidRDefault="00DA1540" w:rsidP="00DA1540">
            <w:pPr>
              <w:jc w:val="right"/>
            </w:pPr>
            <w:r>
              <w:t>67,119</w:t>
            </w:r>
          </w:p>
        </w:tc>
        <w:tc>
          <w:tcPr>
            <w:tcW w:w="923" w:type="dxa"/>
          </w:tcPr>
          <w:p w:rsidR="00DA1540" w:rsidRDefault="00DA1540" w:rsidP="00DA1540">
            <w:pPr>
              <w:jc w:val="right"/>
            </w:pPr>
            <w:r>
              <w:t>133,549,537.87</w:t>
            </w:r>
          </w:p>
        </w:tc>
        <w:tc>
          <w:tcPr>
            <w:tcW w:w="923" w:type="dxa"/>
          </w:tcPr>
          <w:p w:rsidR="00DA1540" w:rsidRDefault="00DA1540" w:rsidP="00DA1540">
            <w:pPr>
              <w:jc w:val="right"/>
            </w:pPr>
            <w:r>
              <w:t>2.92</w:t>
            </w:r>
          </w:p>
        </w:tc>
      </w:tr>
      <w:tr w:rsidR="00DA1540" w:rsidTr="00DA1540">
        <w:tc>
          <w:tcPr>
            <w:tcW w:w="922" w:type="dxa"/>
          </w:tcPr>
          <w:p w:rsidR="00DA1540" w:rsidRDefault="00DA1540" w:rsidP="00DA1540">
            <w:pPr>
              <w:jc w:val="center"/>
            </w:pPr>
            <w:r>
              <w:t>4</w:t>
            </w:r>
          </w:p>
        </w:tc>
        <w:tc>
          <w:tcPr>
            <w:tcW w:w="923" w:type="dxa"/>
          </w:tcPr>
          <w:p w:rsidR="00DA1540" w:rsidRDefault="00DA1540" w:rsidP="00DA1540">
            <w:pPr>
              <w:jc w:val="left"/>
            </w:pPr>
            <w:r>
              <w:t>Microsoft Corp</w:t>
            </w:r>
          </w:p>
        </w:tc>
        <w:tc>
          <w:tcPr>
            <w:tcW w:w="923" w:type="dxa"/>
          </w:tcPr>
          <w:p w:rsidR="00DA1540" w:rsidRDefault="00DA1540" w:rsidP="00DA1540">
            <w:pPr>
              <w:jc w:val="left"/>
            </w:pPr>
            <w:r>
              <w:rPr>
                <w:rFonts w:hint="eastAsia"/>
              </w:rPr>
              <w:t>微软公司</w:t>
            </w:r>
          </w:p>
        </w:tc>
        <w:tc>
          <w:tcPr>
            <w:tcW w:w="923" w:type="dxa"/>
          </w:tcPr>
          <w:p w:rsidR="00DA1540" w:rsidRDefault="00DA1540" w:rsidP="00DA1540">
            <w:pPr>
              <w:jc w:val="left"/>
            </w:pPr>
            <w:r>
              <w:t>MSFT UW</w:t>
            </w:r>
          </w:p>
        </w:tc>
        <w:tc>
          <w:tcPr>
            <w:tcW w:w="923" w:type="dxa"/>
          </w:tcPr>
          <w:p w:rsidR="00DA1540" w:rsidRDefault="00DA1540" w:rsidP="00DA1540">
            <w:pPr>
              <w:jc w:val="left"/>
            </w:pPr>
            <w:r>
              <w:rPr>
                <w:rFonts w:hint="eastAsia"/>
              </w:rPr>
              <w:t>纳斯达克证券交易所</w:t>
            </w:r>
          </w:p>
        </w:tc>
        <w:tc>
          <w:tcPr>
            <w:tcW w:w="923" w:type="dxa"/>
          </w:tcPr>
          <w:p w:rsidR="00DA1540" w:rsidRDefault="00DA1540" w:rsidP="00DA1540">
            <w:pPr>
              <w:jc w:val="left"/>
            </w:pPr>
            <w:r>
              <w:rPr>
                <w:rFonts w:hint="eastAsia"/>
              </w:rPr>
              <w:t>美国</w:t>
            </w:r>
          </w:p>
        </w:tc>
        <w:tc>
          <w:tcPr>
            <w:tcW w:w="923" w:type="dxa"/>
          </w:tcPr>
          <w:p w:rsidR="00DA1540" w:rsidRDefault="00DA1540" w:rsidP="00DA1540">
            <w:pPr>
              <w:jc w:val="right"/>
            </w:pPr>
            <w:r>
              <w:t>85,607</w:t>
            </w:r>
          </w:p>
        </w:tc>
        <w:tc>
          <w:tcPr>
            <w:tcW w:w="923" w:type="dxa"/>
          </w:tcPr>
          <w:p w:rsidR="00DA1540" w:rsidRDefault="00DA1540" w:rsidP="00DA1540">
            <w:pPr>
              <w:jc w:val="right"/>
            </w:pPr>
            <w:r>
              <w:t>219,269,857.39</w:t>
            </w:r>
          </w:p>
        </w:tc>
        <w:tc>
          <w:tcPr>
            <w:tcW w:w="923" w:type="dxa"/>
          </w:tcPr>
          <w:p w:rsidR="00DA1540" w:rsidRDefault="00DA1540" w:rsidP="00DA1540">
            <w:pPr>
              <w:jc w:val="right"/>
            </w:pPr>
            <w:r>
              <w:t>4.79</w:t>
            </w:r>
          </w:p>
        </w:tc>
      </w:tr>
      <w:tr w:rsidR="00DA1540" w:rsidTr="00DA1540">
        <w:tc>
          <w:tcPr>
            <w:tcW w:w="922" w:type="dxa"/>
          </w:tcPr>
          <w:p w:rsidR="00DA1540" w:rsidRDefault="00DA1540" w:rsidP="00DA1540">
            <w:pPr>
              <w:jc w:val="center"/>
            </w:pPr>
            <w:r>
              <w:t>5</w:t>
            </w:r>
          </w:p>
        </w:tc>
        <w:tc>
          <w:tcPr>
            <w:tcW w:w="923" w:type="dxa"/>
          </w:tcPr>
          <w:p w:rsidR="00DA1540" w:rsidRDefault="00DA1540" w:rsidP="00DA1540">
            <w:pPr>
              <w:jc w:val="left"/>
            </w:pPr>
            <w:r>
              <w:t>Amazon.com Inc</w:t>
            </w:r>
          </w:p>
        </w:tc>
        <w:tc>
          <w:tcPr>
            <w:tcW w:w="923" w:type="dxa"/>
          </w:tcPr>
          <w:p w:rsidR="00DA1540" w:rsidRDefault="00DA1540" w:rsidP="00DA1540">
            <w:pPr>
              <w:jc w:val="left"/>
            </w:pPr>
            <w:r>
              <w:rPr>
                <w:rFonts w:hint="eastAsia"/>
              </w:rPr>
              <w:t>亚马逊公司</w:t>
            </w:r>
          </w:p>
        </w:tc>
        <w:tc>
          <w:tcPr>
            <w:tcW w:w="923" w:type="dxa"/>
          </w:tcPr>
          <w:p w:rsidR="00DA1540" w:rsidRDefault="00DA1540" w:rsidP="00DA1540">
            <w:pPr>
              <w:jc w:val="left"/>
            </w:pPr>
            <w:r>
              <w:t>AMZN UW</w:t>
            </w:r>
          </w:p>
        </w:tc>
        <w:tc>
          <w:tcPr>
            <w:tcW w:w="923" w:type="dxa"/>
          </w:tcPr>
          <w:p w:rsidR="00DA1540" w:rsidRDefault="00DA1540" w:rsidP="00DA1540">
            <w:pPr>
              <w:jc w:val="left"/>
            </w:pPr>
            <w:r>
              <w:rPr>
                <w:rFonts w:hint="eastAsia"/>
              </w:rPr>
              <w:t>纳斯达克证券交易所</w:t>
            </w:r>
          </w:p>
        </w:tc>
        <w:tc>
          <w:tcPr>
            <w:tcW w:w="923" w:type="dxa"/>
          </w:tcPr>
          <w:p w:rsidR="00DA1540" w:rsidRDefault="00DA1540" w:rsidP="00DA1540">
            <w:pPr>
              <w:jc w:val="left"/>
            </w:pPr>
            <w:r>
              <w:rPr>
                <w:rFonts w:hint="eastAsia"/>
              </w:rPr>
              <w:t>美国</w:t>
            </w:r>
          </w:p>
        </w:tc>
        <w:tc>
          <w:tcPr>
            <w:tcW w:w="923" w:type="dxa"/>
          </w:tcPr>
          <w:p w:rsidR="00DA1540" w:rsidRDefault="00DA1540" w:rsidP="00DA1540">
            <w:pPr>
              <w:jc w:val="right"/>
            </w:pPr>
            <w:r>
              <w:t>112,619</w:t>
            </w:r>
          </w:p>
        </w:tc>
        <w:tc>
          <w:tcPr>
            <w:tcW w:w="923" w:type="dxa"/>
          </w:tcPr>
          <w:p w:rsidR="00DA1540" w:rsidRDefault="00DA1540" w:rsidP="00DA1540">
            <w:pPr>
              <w:jc w:val="right"/>
            </w:pPr>
            <w:r>
              <w:t>162,295,628.08</w:t>
            </w:r>
          </w:p>
        </w:tc>
        <w:tc>
          <w:tcPr>
            <w:tcW w:w="923" w:type="dxa"/>
          </w:tcPr>
          <w:p w:rsidR="00DA1540" w:rsidRDefault="00DA1540" w:rsidP="00DA1540">
            <w:pPr>
              <w:jc w:val="right"/>
            </w:pPr>
            <w:r>
              <w:t>3.55</w:t>
            </w:r>
          </w:p>
        </w:tc>
      </w:tr>
      <w:tr w:rsidR="00DA1540" w:rsidTr="00DA1540">
        <w:tc>
          <w:tcPr>
            <w:tcW w:w="922" w:type="dxa"/>
          </w:tcPr>
          <w:p w:rsidR="00DA1540" w:rsidRDefault="00DA1540" w:rsidP="00DA1540">
            <w:pPr>
              <w:jc w:val="center"/>
            </w:pPr>
            <w:r>
              <w:t>6</w:t>
            </w:r>
          </w:p>
        </w:tc>
        <w:tc>
          <w:tcPr>
            <w:tcW w:w="923" w:type="dxa"/>
          </w:tcPr>
          <w:p w:rsidR="00DA1540" w:rsidRDefault="00DA1540" w:rsidP="00DA1540">
            <w:pPr>
              <w:jc w:val="left"/>
            </w:pPr>
            <w:r>
              <w:t>Broadcom Inc</w:t>
            </w:r>
          </w:p>
        </w:tc>
        <w:tc>
          <w:tcPr>
            <w:tcW w:w="923" w:type="dxa"/>
          </w:tcPr>
          <w:p w:rsidR="00DA1540" w:rsidRDefault="00DA1540" w:rsidP="00DA1540">
            <w:pPr>
              <w:jc w:val="left"/>
            </w:pPr>
            <w:r>
              <w:rPr>
                <w:rFonts w:hint="eastAsia"/>
              </w:rPr>
              <w:t>博通股份有限公司</w:t>
            </w:r>
          </w:p>
        </w:tc>
        <w:tc>
          <w:tcPr>
            <w:tcW w:w="923" w:type="dxa"/>
          </w:tcPr>
          <w:p w:rsidR="00DA1540" w:rsidRDefault="00DA1540" w:rsidP="00DA1540">
            <w:pPr>
              <w:jc w:val="left"/>
            </w:pPr>
            <w:r>
              <w:t>AVGO UW</w:t>
            </w:r>
          </w:p>
        </w:tc>
        <w:tc>
          <w:tcPr>
            <w:tcW w:w="923" w:type="dxa"/>
          </w:tcPr>
          <w:p w:rsidR="00DA1540" w:rsidRDefault="00DA1540" w:rsidP="00DA1540">
            <w:pPr>
              <w:jc w:val="left"/>
            </w:pPr>
            <w:r>
              <w:rPr>
                <w:rFonts w:hint="eastAsia"/>
              </w:rPr>
              <w:t>纳斯达克证券交易所</w:t>
            </w:r>
          </w:p>
        </w:tc>
        <w:tc>
          <w:tcPr>
            <w:tcW w:w="923" w:type="dxa"/>
          </w:tcPr>
          <w:p w:rsidR="00DA1540" w:rsidRDefault="00DA1540" w:rsidP="00DA1540">
            <w:pPr>
              <w:jc w:val="left"/>
            </w:pPr>
            <w:r>
              <w:rPr>
                <w:rFonts w:hint="eastAsia"/>
              </w:rPr>
              <w:t>美国</w:t>
            </w:r>
          </w:p>
        </w:tc>
        <w:tc>
          <w:tcPr>
            <w:tcW w:w="923" w:type="dxa"/>
          </w:tcPr>
          <w:p w:rsidR="00DA1540" w:rsidRDefault="00DA1540" w:rsidP="00DA1540">
            <w:pPr>
              <w:jc w:val="right"/>
            </w:pPr>
            <w:r>
              <w:t>54,660</w:t>
            </w:r>
          </w:p>
        </w:tc>
        <w:tc>
          <w:tcPr>
            <w:tcW w:w="923" w:type="dxa"/>
          </w:tcPr>
          <w:p w:rsidR="00DA1540" w:rsidRDefault="00DA1540" w:rsidP="00DA1540">
            <w:pPr>
              <w:jc w:val="right"/>
            </w:pPr>
            <w:r>
              <w:t>117,061,140.18</w:t>
            </w:r>
          </w:p>
        </w:tc>
        <w:tc>
          <w:tcPr>
            <w:tcW w:w="923" w:type="dxa"/>
          </w:tcPr>
          <w:p w:rsidR="00DA1540" w:rsidRDefault="00DA1540" w:rsidP="00DA1540">
            <w:pPr>
              <w:jc w:val="right"/>
            </w:pPr>
            <w:r>
              <w:t>2.56</w:t>
            </w:r>
          </w:p>
        </w:tc>
      </w:tr>
      <w:tr w:rsidR="00DA1540" w:rsidTr="00DA1540">
        <w:tc>
          <w:tcPr>
            <w:tcW w:w="922" w:type="dxa"/>
          </w:tcPr>
          <w:p w:rsidR="00DA1540" w:rsidRDefault="00DA1540" w:rsidP="00DA1540">
            <w:pPr>
              <w:jc w:val="center"/>
            </w:pPr>
            <w:r>
              <w:lastRenderedPageBreak/>
              <w:t>7</w:t>
            </w:r>
          </w:p>
        </w:tc>
        <w:tc>
          <w:tcPr>
            <w:tcW w:w="923" w:type="dxa"/>
          </w:tcPr>
          <w:p w:rsidR="00DA1540" w:rsidRDefault="00DA1540" w:rsidP="00DA1540">
            <w:pPr>
              <w:jc w:val="left"/>
            </w:pPr>
            <w:r>
              <w:t>Meta Platforms Inc</w:t>
            </w:r>
          </w:p>
        </w:tc>
        <w:tc>
          <w:tcPr>
            <w:tcW w:w="923" w:type="dxa"/>
          </w:tcPr>
          <w:p w:rsidR="00DA1540" w:rsidRDefault="00DA1540" w:rsidP="00DA1540">
            <w:pPr>
              <w:jc w:val="left"/>
            </w:pPr>
            <w:r>
              <w:rPr>
                <w:rFonts w:hint="eastAsia"/>
              </w:rPr>
              <w:t>Meta</w:t>
            </w:r>
            <w:r>
              <w:rPr>
                <w:rFonts w:hint="eastAsia"/>
              </w:rPr>
              <w:t>平台股份有限公司</w:t>
            </w:r>
          </w:p>
        </w:tc>
        <w:tc>
          <w:tcPr>
            <w:tcW w:w="923" w:type="dxa"/>
          </w:tcPr>
          <w:p w:rsidR="00DA1540" w:rsidRDefault="00DA1540" w:rsidP="00DA1540">
            <w:pPr>
              <w:jc w:val="left"/>
            </w:pPr>
            <w:r>
              <w:t>META UW</w:t>
            </w:r>
          </w:p>
        </w:tc>
        <w:tc>
          <w:tcPr>
            <w:tcW w:w="923" w:type="dxa"/>
          </w:tcPr>
          <w:p w:rsidR="00DA1540" w:rsidRDefault="00DA1540" w:rsidP="00DA1540">
            <w:pPr>
              <w:jc w:val="left"/>
            </w:pPr>
            <w:r>
              <w:rPr>
                <w:rFonts w:hint="eastAsia"/>
              </w:rPr>
              <w:t>纳斯达克证券交易所</w:t>
            </w:r>
          </w:p>
        </w:tc>
        <w:tc>
          <w:tcPr>
            <w:tcW w:w="923" w:type="dxa"/>
          </w:tcPr>
          <w:p w:rsidR="00DA1540" w:rsidRDefault="00DA1540" w:rsidP="00DA1540">
            <w:pPr>
              <w:jc w:val="left"/>
            </w:pPr>
            <w:r>
              <w:rPr>
                <w:rFonts w:hint="eastAsia"/>
              </w:rPr>
              <w:t>美国</w:t>
            </w:r>
          </w:p>
        </w:tc>
        <w:tc>
          <w:tcPr>
            <w:tcW w:w="923" w:type="dxa"/>
          </w:tcPr>
          <w:p w:rsidR="00DA1540" w:rsidRDefault="00DA1540" w:rsidP="00DA1540">
            <w:pPr>
              <w:jc w:val="right"/>
            </w:pPr>
            <w:r>
              <w:t>25,215</w:t>
            </w:r>
          </w:p>
        </w:tc>
        <w:tc>
          <w:tcPr>
            <w:tcW w:w="923" w:type="dxa"/>
          </w:tcPr>
          <w:p w:rsidR="00DA1540" w:rsidRDefault="00DA1540" w:rsidP="00DA1540">
            <w:pPr>
              <w:jc w:val="right"/>
            </w:pPr>
            <w:r>
              <w:t>99,821,049.26</w:t>
            </w:r>
          </w:p>
        </w:tc>
        <w:tc>
          <w:tcPr>
            <w:tcW w:w="923" w:type="dxa"/>
          </w:tcPr>
          <w:p w:rsidR="00DA1540" w:rsidRDefault="00DA1540" w:rsidP="00DA1540">
            <w:pPr>
              <w:jc w:val="right"/>
            </w:pPr>
            <w:r>
              <w:t>2.18</w:t>
            </w:r>
          </w:p>
        </w:tc>
      </w:tr>
      <w:tr w:rsidR="00DA1540" w:rsidTr="00DA1540">
        <w:tc>
          <w:tcPr>
            <w:tcW w:w="922" w:type="dxa"/>
          </w:tcPr>
          <w:p w:rsidR="00DA1540" w:rsidRDefault="00DA1540" w:rsidP="00DA1540">
            <w:pPr>
              <w:jc w:val="center"/>
            </w:pPr>
            <w:r>
              <w:t>8</w:t>
            </w:r>
          </w:p>
        </w:tc>
        <w:tc>
          <w:tcPr>
            <w:tcW w:w="923" w:type="dxa"/>
          </w:tcPr>
          <w:p w:rsidR="00DA1540" w:rsidRDefault="00DA1540" w:rsidP="00DA1540">
            <w:pPr>
              <w:jc w:val="left"/>
            </w:pPr>
            <w:r>
              <w:t>Tesla Inc</w:t>
            </w:r>
          </w:p>
        </w:tc>
        <w:tc>
          <w:tcPr>
            <w:tcW w:w="923" w:type="dxa"/>
          </w:tcPr>
          <w:p w:rsidR="00DA1540" w:rsidRDefault="00DA1540" w:rsidP="00DA1540">
            <w:pPr>
              <w:jc w:val="left"/>
            </w:pPr>
            <w:r>
              <w:rPr>
                <w:rFonts w:hint="eastAsia"/>
              </w:rPr>
              <w:t>特斯拉公司</w:t>
            </w:r>
          </w:p>
        </w:tc>
        <w:tc>
          <w:tcPr>
            <w:tcW w:w="923" w:type="dxa"/>
          </w:tcPr>
          <w:p w:rsidR="00DA1540" w:rsidRDefault="00DA1540" w:rsidP="00DA1540">
            <w:pPr>
              <w:jc w:val="left"/>
            </w:pPr>
            <w:r>
              <w:t>TSLA UW</w:t>
            </w:r>
          </w:p>
        </w:tc>
        <w:tc>
          <w:tcPr>
            <w:tcW w:w="923" w:type="dxa"/>
          </w:tcPr>
          <w:p w:rsidR="00DA1540" w:rsidRDefault="00DA1540" w:rsidP="00DA1540">
            <w:pPr>
              <w:jc w:val="left"/>
            </w:pPr>
            <w:r>
              <w:rPr>
                <w:rFonts w:hint="eastAsia"/>
              </w:rPr>
              <w:t>纳斯达克证券交易所</w:t>
            </w:r>
          </w:p>
        </w:tc>
        <w:tc>
          <w:tcPr>
            <w:tcW w:w="923" w:type="dxa"/>
          </w:tcPr>
          <w:p w:rsidR="00DA1540" w:rsidRDefault="00DA1540" w:rsidP="00DA1540">
            <w:pPr>
              <w:jc w:val="left"/>
            </w:pPr>
            <w:r>
              <w:rPr>
                <w:rFonts w:hint="eastAsia"/>
              </w:rPr>
              <w:t>美国</w:t>
            </w:r>
          </w:p>
        </w:tc>
        <w:tc>
          <w:tcPr>
            <w:tcW w:w="923" w:type="dxa"/>
          </w:tcPr>
          <w:p w:rsidR="00DA1540" w:rsidRDefault="00DA1540" w:rsidP="00DA1540">
            <w:pPr>
              <w:jc w:val="right"/>
            </w:pPr>
            <w:r>
              <w:t>32,424</w:t>
            </w:r>
          </w:p>
        </w:tc>
        <w:tc>
          <w:tcPr>
            <w:tcW w:w="923" w:type="dxa"/>
          </w:tcPr>
          <w:p w:rsidR="00DA1540" w:rsidRDefault="00DA1540" w:rsidP="00DA1540">
            <w:pPr>
              <w:jc w:val="right"/>
            </w:pPr>
            <w:r>
              <w:t>83,403,832.07</w:t>
            </w:r>
          </w:p>
        </w:tc>
        <w:tc>
          <w:tcPr>
            <w:tcW w:w="923" w:type="dxa"/>
          </w:tcPr>
          <w:p w:rsidR="00DA1540" w:rsidRDefault="00DA1540" w:rsidP="00DA1540">
            <w:pPr>
              <w:jc w:val="right"/>
            </w:pPr>
            <w:r>
              <w:t>1.82</w:t>
            </w:r>
          </w:p>
        </w:tc>
      </w:tr>
      <w:tr w:rsidR="00DA1540" w:rsidTr="00DA1540">
        <w:tc>
          <w:tcPr>
            <w:tcW w:w="922" w:type="dxa"/>
          </w:tcPr>
          <w:p w:rsidR="00DA1540" w:rsidRDefault="00DA1540" w:rsidP="00DA1540">
            <w:pPr>
              <w:jc w:val="center"/>
            </w:pPr>
            <w:r>
              <w:t>9</w:t>
            </w:r>
          </w:p>
        </w:tc>
        <w:tc>
          <w:tcPr>
            <w:tcW w:w="923" w:type="dxa"/>
          </w:tcPr>
          <w:p w:rsidR="00DA1540" w:rsidRDefault="00DA1540" w:rsidP="00DA1540">
            <w:pPr>
              <w:jc w:val="left"/>
            </w:pPr>
            <w:r>
              <w:t>Berkshire Hathaway Inc</w:t>
            </w:r>
          </w:p>
        </w:tc>
        <w:tc>
          <w:tcPr>
            <w:tcW w:w="923" w:type="dxa"/>
          </w:tcPr>
          <w:p w:rsidR="00DA1540" w:rsidRDefault="00DA1540" w:rsidP="00DA1540">
            <w:pPr>
              <w:jc w:val="left"/>
            </w:pPr>
            <w:r>
              <w:rPr>
                <w:rFonts w:hint="eastAsia"/>
              </w:rPr>
              <w:t>伯克希尔哈撒韦公司</w:t>
            </w:r>
          </w:p>
        </w:tc>
        <w:tc>
          <w:tcPr>
            <w:tcW w:w="923" w:type="dxa"/>
          </w:tcPr>
          <w:p w:rsidR="00DA1540" w:rsidRDefault="00DA1540" w:rsidP="00DA1540">
            <w:pPr>
              <w:jc w:val="left"/>
            </w:pPr>
            <w:r>
              <w:t>BRK/B UN</w:t>
            </w:r>
          </w:p>
        </w:tc>
        <w:tc>
          <w:tcPr>
            <w:tcW w:w="923" w:type="dxa"/>
          </w:tcPr>
          <w:p w:rsidR="00DA1540" w:rsidRDefault="00DA1540" w:rsidP="00DA1540">
            <w:pPr>
              <w:jc w:val="left"/>
            </w:pPr>
            <w:r>
              <w:rPr>
                <w:rFonts w:hint="eastAsia"/>
              </w:rPr>
              <w:t>纽约证券交易所</w:t>
            </w:r>
          </w:p>
        </w:tc>
        <w:tc>
          <w:tcPr>
            <w:tcW w:w="923" w:type="dxa"/>
          </w:tcPr>
          <w:p w:rsidR="00DA1540" w:rsidRDefault="00DA1540" w:rsidP="00DA1540">
            <w:pPr>
              <w:jc w:val="left"/>
            </w:pPr>
            <w:r>
              <w:rPr>
                <w:rFonts w:hint="eastAsia"/>
              </w:rPr>
              <w:t>美国</w:t>
            </w:r>
          </w:p>
        </w:tc>
        <w:tc>
          <w:tcPr>
            <w:tcW w:w="923" w:type="dxa"/>
          </w:tcPr>
          <w:p w:rsidR="00DA1540" w:rsidRDefault="00DA1540" w:rsidP="00DA1540">
            <w:pPr>
              <w:jc w:val="right"/>
            </w:pPr>
            <w:r>
              <w:t>21,141</w:t>
            </w:r>
          </w:p>
        </w:tc>
        <w:tc>
          <w:tcPr>
            <w:tcW w:w="923" w:type="dxa"/>
          </w:tcPr>
          <w:p w:rsidR="00DA1540" w:rsidRDefault="00DA1540" w:rsidP="00DA1540">
            <w:pPr>
              <w:jc w:val="right"/>
            </w:pPr>
            <w:r>
              <w:t>70,098,830.56</w:t>
            </w:r>
          </w:p>
        </w:tc>
        <w:tc>
          <w:tcPr>
            <w:tcW w:w="923" w:type="dxa"/>
          </w:tcPr>
          <w:p w:rsidR="00DA1540" w:rsidRDefault="00DA1540" w:rsidP="00DA1540">
            <w:pPr>
              <w:jc w:val="right"/>
            </w:pPr>
            <w:r>
              <w:t>1.53</w:t>
            </w:r>
          </w:p>
        </w:tc>
      </w:tr>
      <w:tr w:rsidR="00DA1540" w:rsidTr="00DA1540">
        <w:tc>
          <w:tcPr>
            <w:tcW w:w="922" w:type="dxa"/>
          </w:tcPr>
          <w:p w:rsidR="00DA1540" w:rsidRDefault="00DA1540" w:rsidP="00DA1540">
            <w:pPr>
              <w:jc w:val="center"/>
            </w:pPr>
            <w:r>
              <w:t>10</w:t>
            </w:r>
          </w:p>
        </w:tc>
        <w:tc>
          <w:tcPr>
            <w:tcW w:w="923" w:type="dxa"/>
          </w:tcPr>
          <w:p w:rsidR="00DA1540" w:rsidRDefault="00DA1540" w:rsidP="00DA1540">
            <w:pPr>
              <w:jc w:val="left"/>
            </w:pPr>
            <w:r>
              <w:t>JPMorgan Chase &amp; Co</w:t>
            </w:r>
          </w:p>
        </w:tc>
        <w:tc>
          <w:tcPr>
            <w:tcW w:w="923" w:type="dxa"/>
          </w:tcPr>
          <w:p w:rsidR="00DA1540" w:rsidRDefault="00DA1540" w:rsidP="00DA1540">
            <w:pPr>
              <w:jc w:val="left"/>
            </w:pPr>
            <w:r>
              <w:rPr>
                <w:rFonts w:hint="eastAsia"/>
              </w:rPr>
              <w:t>摩根大通</w:t>
            </w:r>
          </w:p>
        </w:tc>
        <w:tc>
          <w:tcPr>
            <w:tcW w:w="923" w:type="dxa"/>
          </w:tcPr>
          <w:p w:rsidR="00DA1540" w:rsidRDefault="00DA1540" w:rsidP="00DA1540">
            <w:pPr>
              <w:jc w:val="left"/>
            </w:pPr>
            <w:r>
              <w:t>JPM UN</w:t>
            </w:r>
          </w:p>
        </w:tc>
        <w:tc>
          <w:tcPr>
            <w:tcW w:w="923" w:type="dxa"/>
          </w:tcPr>
          <w:p w:rsidR="00DA1540" w:rsidRDefault="00DA1540" w:rsidP="00DA1540">
            <w:pPr>
              <w:jc w:val="left"/>
            </w:pPr>
            <w:r>
              <w:rPr>
                <w:rFonts w:hint="eastAsia"/>
              </w:rPr>
              <w:t>纽约证券交易所</w:t>
            </w:r>
          </w:p>
        </w:tc>
        <w:tc>
          <w:tcPr>
            <w:tcW w:w="923" w:type="dxa"/>
          </w:tcPr>
          <w:p w:rsidR="00DA1540" w:rsidRDefault="00DA1540" w:rsidP="00DA1540">
            <w:pPr>
              <w:jc w:val="left"/>
            </w:pPr>
            <w:r>
              <w:rPr>
                <w:rFonts w:hint="eastAsia"/>
              </w:rPr>
              <w:t>美国</w:t>
            </w:r>
          </w:p>
        </w:tc>
        <w:tc>
          <w:tcPr>
            <w:tcW w:w="923" w:type="dxa"/>
          </w:tcPr>
          <w:p w:rsidR="00DA1540" w:rsidRDefault="00DA1540" w:rsidP="00DA1540">
            <w:pPr>
              <w:jc w:val="right"/>
            </w:pPr>
            <w:r>
              <w:t>31,083</w:t>
            </w:r>
          </w:p>
        </w:tc>
        <w:tc>
          <w:tcPr>
            <w:tcW w:w="923" w:type="dxa"/>
          </w:tcPr>
          <w:p w:rsidR="00DA1540" w:rsidRDefault="00DA1540" w:rsidP="00DA1540">
            <w:pPr>
              <w:jc w:val="right"/>
            </w:pPr>
            <w:r>
              <w:t>63,266,670.91</w:t>
            </w:r>
          </w:p>
        </w:tc>
        <w:tc>
          <w:tcPr>
            <w:tcW w:w="923" w:type="dxa"/>
          </w:tcPr>
          <w:p w:rsidR="00DA1540" w:rsidRDefault="00DA1540" w:rsidP="00DA1540">
            <w:pPr>
              <w:jc w:val="right"/>
            </w:pPr>
            <w:r>
              <w:t>1.38</w:t>
            </w:r>
          </w:p>
        </w:tc>
      </w:tr>
    </w:tbl>
    <w:p w:rsidR="00DA1540" w:rsidRDefault="00DA1540" w:rsidP="00DA1540">
      <w:pPr>
        <w:pStyle w:val="-8"/>
        <w:rPr>
          <w:rFonts w:hint="eastAsia"/>
        </w:rPr>
      </w:pPr>
      <w:r>
        <w:rPr>
          <w:rFonts w:hint="eastAsia"/>
        </w:rPr>
        <w:t>注：本基金对以上证券代码采用当地市场代码。</w:t>
      </w:r>
    </w:p>
    <w:p w:rsidR="00DA1540" w:rsidRDefault="00DA1540" w:rsidP="00DA1540">
      <w:pPr>
        <w:pStyle w:val="-3"/>
        <w:spacing w:before="156" w:after="156"/>
        <w:rPr>
          <w:rFonts w:hint="eastAsia"/>
        </w:rPr>
      </w:pPr>
      <w:r>
        <w:rPr>
          <w:rFonts w:hint="eastAsia"/>
        </w:rPr>
        <w:t>报告期末积极投资按公允价值占基金资产净值比例大小排序的前五名股票及存托凭证投资明细</w:t>
      </w:r>
    </w:p>
    <w:p w:rsidR="00DA1540" w:rsidRDefault="00DA1540" w:rsidP="00DA1540">
      <w:pPr>
        <w:pStyle w:val="-"/>
        <w:ind w:firstLine="420"/>
        <w:rPr>
          <w:rFonts w:hint="eastAsia"/>
        </w:rPr>
      </w:pPr>
      <w:r>
        <w:rPr>
          <w:rFonts w:hint="eastAsia"/>
        </w:rPr>
        <w:t>本基金本报告期末未持有积极投资的权益投资。</w:t>
      </w:r>
    </w:p>
    <w:p w:rsidR="00DA1540" w:rsidRDefault="00DA1540" w:rsidP="00DA1540">
      <w:pPr>
        <w:pStyle w:val="-2"/>
        <w:spacing w:before="312"/>
        <w:rPr>
          <w:rFonts w:hint="eastAsia"/>
        </w:rPr>
      </w:pPr>
      <w:r>
        <w:rPr>
          <w:rFonts w:hint="eastAsia"/>
        </w:rPr>
        <w:t>报告期末按债券信用等级分类的债券投资组合</w:t>
      </w:r>
    </w:p>
    <w:p w:rsidR="00DA1540" w:rsidRDefault="00DA1540" w:rsidP="00DA1540">
      <w:pPr>
        <w:pStyle w:val="-"/>
        <w:ind w:firstLine="420"/>
        <w:rPr>
          <w:rFonts w:hint="eastAsia"/>
        </w:rPr>
      </w:pPr>
      <w:r>
        <w:rPr>
          <w:rFonts w:hint="eastAsia"/>
        </w:rPr>
        <w:t>本基金本报告期末未持有债券。</w:t>
      </w:r>
    </w:p>
    <w:p w:rsidR="00DA1540" w:rsidRDefault="00DA1540" w:rsidP="00DA1540">
      <w:pPr>
        <w:pStyle w:val="-2"/>
        <w:spacing w:before="312"/>
        <w:rPr>
          <w:rFonts w:hint="eastAsia"/>
        </w:rPr>
      </w:pPr>
      <w:r>
        <w:rPr>
          <w:rFonts w:hint="eastAsia"/>
        </w:rPr>
        <w:t>报告期末按公允价值占基金资产净值比例大小排名的前五名债券投资明细</w:t>
      </w:r>
    </w:p>
    <w:p w:rsidR="00DA1540" w:rsidRDefault="00DA1540" w:rsidP="00DA1540">
      <w:pPr>
        <w:pStyle w:val="-"/>
        <w:ind w:firstLine="420"/>
        <w:rPr>
          <w:rFonts w:hint="eastAsia"/>
        </w:rPr>
      </w:pPr>
      <w:r>
        <w:rPr>
          <w:rFonts w:hint="eastAsia"/>
        </w:rPr>
        <w:t>本基金本报告期末未持有债券。</w:t>
      </w:r>
    </w:p>
    <w:p w:rsidR="00DA1540" w:rsidRDefault="00DA1540" w:rsidP="00DA1540">
      <w:pPr>
        <w:pStyle w:val="-2"/>
        <w:spacing w:before="312"/>
        <w:rPr>
          <w:rFonts w:hint="eastAsia"/>
        </w:rPr>
      </w:pPr>
      <w:r>
        <w:rPr>
          <w:rFonts w:hint="eastAsia"/>
        </w:rPr>
        <w:t>报告期末按公允价值占基金资产净值比例大小排名的前十名资产支持证券投资明细</w:t>
      </w:r>
    </w:p>
    <w:p w:rsidR="00DA1540" w:rsidRDefault="00DA1540" w:rsidP="00DA1540">
      <w:pPr>
        <w:pStyle w:val="-"/>
        <w:ind w:firstLine="420"/>
        <w:rPr>
          <w:rFonts w:hint="eastAsia"/>
        </w:rPr>
      </w:pPr>
      <w:r>
        <w:rPr>
          <w:rFonts w:hint="eastAsia"/>
        </w:rPr>
        <w:t>本基金本报告期末未持有资产支持证券。</w:t>
      </w:r>
    </w:p>
    <w:p w:rsidR="00DA1540" w:rsidRDefault="00DA1540" w:rsidP="00DA1540">
      <w:pPr>
        <w:pStyle w:val="-2"/>
        <w:spacing w:before="312"/>
        <w:rPr>
          <w:rFonts w:hint="eastAsia"/>
        </w:rPr>
      </w:pPr>
      <w:r>
        <w:rPr>
          <w:rFonts w:hint="eastAsia"/>
        </w:rPr>
        <w:t>报告期末按公允价值占基金资产净值比例大小排名的前五名金融衍生品投资明细</w:t>
      </w:r>
    </w:p>
    <w:tbl>
      <w:tblPr>
        <w:tblStyle w:val="-0"/>
        <w:tblW w:w="0" w:type="auto"/>
        <w:tblLayout w:type="fixed"/>
        <w:tblLook w:val="04A0" w:firstRow="1" w:lastRow="0" w:firstColumn="1" w:lastColumn="0" w:noHBand="0" w:noVBand="1"/>
      </w:tblPr>
      <w:tblGrid>
        <w:gridCol w:w="1661"/>
        <w:gridCol w:w="1661"/>
        <w:gridCol w:w="1661"/>
        <w:gridCol w:w="1661"/>
        <w:gridCol w:w="1662"/>
      </w:tblGrid>
      <w:tr w:rsidR="00DA1540" w:rsidTr="00DA1540">
        <w:trPr>
          <w:cnfStyle w:val="100000000000" w:firstRow="1" w:lastRow="0" w:firstColumn="0" w:lastColumn="0" w:oddVBand="0" w:evenVBand="0" w:oddHBand="0" w:evenHBand="0" w:firstRowFirstColumn="0" w:firstRowLastColumn="0" w:lastRowFirstColumn="0" w:lastRowLastColumn="0"/>
        </w:trPr>
        <w:tc>
          <w:tcPr>
            <w:tcW w:w="1661" w:type="dxa"/>
          </w:tcPr>
          <w:p w:rsidR="00DA1540" w:rsidRPr="00DA1540" w:rsidRDefault="00DA1540" w:rsidP="00DA1540">
            <w:pPr>
              <w:jc w:val="center"/>
              <w:rPr>
                <w:b/>
              </w:rPr>
            </w:pPr>
            <w:r w:rsidRPr="00DA1540">
              <w:rPr>
                <w:rFonts w:hint="eastAsia"/>
                <w:b/>
              </w:rPr>
              <w:t>序号</w:t>
            </w:r>
          </w:p>
        </w:tc>
        <w:tc>
          <w:tcPr>
            <w:tcW w:w="1661" w:type="dxa"/>
          </w:tcPr>
          <w:p w:rsidR="00DA1540" w:rsidRPr="00DA1540" w:rsidRDefault="00DA1540" w:rsidP="00DA1540">
            <w:pPr>
              <w:jc w:val="center"/>
              <w:rPr>
                <w:b/>
              </w:rPr>
            </w:pPr>
            <w:r w:rsidRPr="00DA1540">
              <w:rPr>
                <w:rFonts w:hint="eastAsia"/>
                <w:b/>
              </w:rPr>
              <w:t>衍生品类别</w:t>
            </w:r>
          </w:p>
        </w:tc>
        <w:tc>
          <w:tcPr>
            <w:tcW w:w="1661" w:type="dxa"/>
          </w:tcPr>
          <w:p w:rsidR="00DA1540" w:rsidRPr="00DA1540" w:rsidRDefault="00DA1540" w:rsidP="00DA1540">
            <w:pPr>
              <w:jc w:val="center"/>
              <w:rPr>
                <w:b/>
              </w:rPr>
            </w:pPr>
            <w:r w:rsidRPr="00DA1540">
              <w:rPr>
                <w:rFonts w:hint="eastAsia"/>
                <w:b/>
              </w:rPr>
              <w:t>衍生品名称</w:t>
            </w:r>
          </w:p>
        </w:tc>
        <w:tc>
          <w:tcPr>
            <w:tcW w:w="1661" w:type="dxa"/>
          </w:tcPr>
          <w:p w:rsidR="00DA1540" w:rsidRPr="00DA1540" w:rsidRDefault="00DA1540" w:rsidP="00DA1540">
            <w:pPr>
              <w:jc w:val="center"/>
              <w:rPr>
                <w:b/>
              </w:rPr>
            </w:pPr>
            <w:r w:rsidRPr="00DA1540">
              <w:rPr>
                <w:rFonts w:hint="eastAsia"/>
                <w:b/>
              </w:rPr>
              <w:t>公允价值（人民币元）</w:t>
            </w:r>
          </w:p>
        </w:tc>
        <w:tc>
          <w:tcPr>
            <w:tcW w:w="1662" w:type="dxa"/>
          </w:tcPr>
          <w:p w:rsidR="00DA1540" w:rsidRPr="00DA1540" w:rsidRDefault="00DA1540" w:rsidP="00DA1540">
            <w:pPr>
              <w:jc w:val="center"/>
              <w:rPr>
                <w:b/>
              </w:rPr>
            </w:pPr>
            <w:r w:rsidRPr="00DA1540">
              <w:rPr>
                <w:rFonts w:hint="eastAsia"/>
                <w:b/>
              </w:rPr>
              <w:t>占基金资产净值比例（</w:t>
            </w:r>
            <w:r w:rsidRPr="00DA1540">
              <w:rPr>
                <w:rFonts w:hint="eastAsia"/>
                <w:b/>
              </w:rPr>
              <w:t>%</w:t>
            </w:r>
            <w:r w:rsidRPr="00DA1540">
              <w:rPr>
                <w:rFonts w:hint="eastAsia"/>
                <w:b/>
              </w:rPr>
              <w:t>）</w:t>
            </w:r>
          </w:p>
        </w:tc>
      </w:tr>
      <w:tr w:rsidR="00DA1540" w:rsidTr="00DA1540">
        <w:tc>
          <w:tcPr>
            <w:tcW w:w="1661" w:type="dxa"/>
          </w:tcPr>
          <w:p w:rsidR="00DA1540" w:rsidRDefault="00DA1540" w:rsidP="00DA1540">
            <w:pPr>
              <w:jc w:val="center"/>
            </w:pPr>
            <w:r>
              <w:t>1</w:t>
            </w:r>
          </w:p>
        </w:tc>
        <w:tc>
          <w:tcPr>
            <w:tcW w:w="1661" w:type="dxa"/>
          </w:tcPr>
          <w:p w:rsidR="00DA1540" w:rsidRDefault="00DA1540" w:rsidP="00DA1540">
            <w:pPr>
              <w:jc w:val="left"/>
            </w:pPr>
            <w:r>
              <w:rPr>
                <w:rFonts w:hint="eastAsia"/>
              </w:rPr>
              <w:t>期货</w:t>
            </w:r>
          </w:p>
        </w:tc>
        <w:tc>
          <w:tcPr>
            <w:tcW w:w="1661" w:type="dxa"/>
          </w:tcPr>
          <w:p w:rsidR="00DA1540" w:rsidRDefault="00DA1540" w:rsidP="00DA1540">
            <w:pPr>
              <w:jc w:val="left"/>
            </w:pPr>
            <w:r>
              <w:t>ES2606</w:t>
            </w:r>
          </w:p>
        </w:tc>
        <w:tc>
          <w:tcPr>
            <w:tcW w:w="1661" w:type="dxa"/>
          </w:tcPr>
          <w:p w:rsidR="00DA1540" w:rsidRDefault="00DA1540" w:rsidP="00DA1540">
            <w:pPr>
              <w:jc w:val="right"/>
            </w:pPr>
            <w:r>
              <w:t>-3,355,355.45</w:t>
            </w:r>
          </w:p>
        </w:tc>
        <w:tc>
          <w:tcPr>
            <w:tcW w:w="1662" w:type="dxa"/>
          </w:tcPr>
          <w:p w:rsidR="00DA1540" w:rsidRDefault="00DA1540" w:rsidP="00DA1540">
            <w:pPr>
              <w:jc w:val="right"/>
            </w:pPr>
            <w:r>
              <w:t>-0.07</w:t>
            </w:r>
          </w:p>
        </w:tc>
      </w:tr>
    </w:tbl>
    <w:p w:rsidR="00DA1540" w:rsidRDefault="00DA1540" w:rsidP="00DA1540">
      <w:pPr>
        <w:pStyle w:val="-8"/>
        <w:rPr>
          <w:rFonts w:hint="eastAsia"/>
        </w:rPr>
      </w:pPr>
      <w:r>
        <w:rPr>
          <w:rFonts w:hint="eastAsia"/>
        </w:rPr>
        <w:lastRenderedPageBreak/>
        <w:t>注：金融衍生品投资项下的期货投资，在当日无负债结算制度下，结算备付金已包括所持期货合约产生的持仓损益，则金融衍生品投资项下的期货投资与相关的期货暂收款(结算所得的持仓损益)之间相抵销后的净额为0，因此此处的公允价值实为公允价值变动。</w:t>
      </w:r>
    </w:p>
    <w:p w:rsidR="00DA1540" w:rsidRDefault="00DA1540" w:rsidP="00DA1540">
      <w:pPr>
        <w:pStyle w:val="-2"/>
        <w:spacing w:before="312"/>
        <w:rPr>
          <w:rFonts w:hint="eastAsia"/>
        </w:rPr>
      </w:pPr>
      <w:r>
        <w:rPr>
          <w:rFonts w:hint="eastAsia"/>
        </w:rPr>
        <w:t>报告期末按公允价值占基金资产净值比例大小排序的前十名基金投资明细</w:t>
      </w:r>
    </w:p>
    <w:p w:rsidR="00DA1540" w:rsidRDefault="00DA1540" w:rsidP="00DA1540">
      <w:pPr>
        <w:pStyle w:val="-"/>
        <w:ind w:firstLine="420"/>
        <w:rPr>
          <w:rFonts w:hint="eastAsia"/>
        </w:rPr>
      </w:pPr>
      <w:r>
        <w:rPr>
          <w:rFonts w:hint="eastAsia"/>
        </w:rPr>
        <w:t>本基金本报告期末未持有基金。</w:t>
      </w:r>
    </w:p>
    <w:p w:rsidR="00DA1540" w:rsidRDefault="00DA1540" w:rsidP="00DA1540">
      <w:pPr>
        <w:pStyle w:val="-2"/>
        <w:spacing w:before="312"/>
        <w:rPr>
          <w:rFonts w:hint="eastAsia"/>
        </w:rPr>
      </w:pPr>
      <w:r>
        <w:rPr>
          <w:rFonts w:hint="eastAsia"/>
        </w:rPr>
        <w:t>投资组合报告附注</w:t>
      </w:r>
    </w:p>
    <w:p w:rsidR="00DA1540" w:rsidRDefault="00DA1540" w:rsidP="00DA1540">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A1540" w:rsidRDefault="00DA1540" w:rsidP="00DA1540">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DA1540" w:rsidRDefault="00DA1540" w:rsidP="00DA1540">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DA1540" w:rsidRDefault="00DA1540" w:rsidP="00DA1540">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DA1540" w:rsidRDefault="00DA1540" w:rsidP="00DA1540">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A1540" w:rsidTr="00DA1540">
        <w:trPr>
          <w:cnfStyle w:val="100000000000" w:firstRow="1" w:lastRow="0" w:firstColumn="0" w:lastColumn="0" w:oddVBand="0" w:evenVBand="0" w:oddHBand="0" w:evenHBand="0" w:firstRowFirstColumn="0" w:firstRowLastColumn="0" w:lastRowFirstColumn="0" w:lastRowLastColumn="0"/>
        </w:trPr>
        <w:tc>
          <w:tcPr>
            <w:tcW w:w="743" w:type="dxa"/>
          </w:tcPr>
          <w:p w:rsidR="00DA1540" w:rsidRPr="00DA1540" w:rsidRDefault="00DA1540" w:rsidP="00DA1540">
            <w:pPr>
              <w:jc w:val="center"/>
              <w:rPr>
                <w:b/>
              </w:rPr>
            </w:pPr>
            <w:r w:rsidRPr="00DA1540">
              <w:rPr>
                <w:rFonts w:hint="eastAsia"/>
                <w:b/>
              </w:rPr>
              <w:t>序号</w:t>
            </w:r>
          </w:p>
        </w:tc>
        <w:tc>
          <w:tcPr>
            <w:tcW w:w="2977" w:type="dxa"/>
          </w:tcPr>
          <w:p w:rsidR="00DA1540" w:rsidRPr="00DA1540" w:rsidRDefault="00DA1540" w:rsidP="00DA1540">
            <w:pPr>
              <w:jc w:val="center"/>
              <w:rPr>
                <w:b/>
              </w:rPr>
            </w:pPr>
            <w:r w:rsidRPr="00DA1540">
              <w:rPr>
                <w:rFonts w:hint="eastAsia"/>
                <w:b/>
              </w:rPr>
              <w:t>名称</w:t>
            </w:r>
          </w:p>
        </w:tc>
        <w:tc>
          <w:tcPr>
            <w:tcW w:w="4785" w:type="dxa"/>
          </w:tcPr>
          <w:p w:rsidR="00DA1540" w:rsidRPr="00DA1540" w:rsidRDefault="00DA1540" w:rsidP="00DA1540">
            <w:pPr>
              <w:jc w:val="center"/>
              <w:rPr>
                <w:b/>
              </w:rPr>
            </w:pPr>
            <w:r w:rsidRPr="00DA1540">
              <w:rPr>
                <w:rFonts w:hint="eastAsia"/>
                <w:b/>
              </w:rPr>
              <w:t>金额（元）</w:t>
            </w:r>
          </w:p>
        </w:tc>
      </w:tr>
      <w:tr w:rsidR="00DA1540" w:rsidTr="00DA1540">
        <w:tc>
          <w:tcPr>
            <w:tcW w:w="743" w:type="dxa"/>
          </w:tcPr>
          <w:p w:rsidR="00DA1540" w:rsidRDefault="00DA1540" w:rsidP="00DA1540">
            <w:pPr>
              <w:jc w:val="center"/>
            </w:pPr>
            <w:r>
              <w:t>1</w:t>
            </w:r>
          </w:p>
        </w:tc>
        <w:tc>
          <w:tcPr>
            <w:tcW w:w="2977" w:type="dxa"/>
          </w:tcPr>
          <w:p w:rsidR="00DA1540" w:rsidRDefault="00DA1540" w:rsidP="00DA1540">
            <w:pPr>
              <w:jc w:val="left"/>
            </w:pPr>
            <w:r>
              <w:rPr>
                <w:rFonts w:hint="eastAsia"/>
              </w:rPr>
              <w:t>存出保证金</w:t>
            </w:r>
          </w:p>
        </w:tc>
        <w:tc>
          <w:tcPr>
            <w:tcW w:w="4785" w:type="dxa"/>
          </w:tcPr>
          <w:p w:rsidR="00DA1540" w:rsidRDefault="00DA1540" w:rsidP="00DA1540">
            <w:pPr>
              <w:jc w:val="right"/>
            </w:pPr>
            <w:r>
              <w:t>11,108,750.73</w:t>
            </w:r>
          </w:p>
        </w:tc>
      </w:tr>
      <w:tr w:rsidR="00DA1540" w:rsidTr="00DA1540">
        <w:tc>
          <w:tcPr>
            <w:tcW w:w="743" w:type="dxa"/>
          </w:tcPr>
          <w:p w:rsidR="00DA1540" w:rsidRDefault="00DA1540" w:rsidP="00DA1540">
            <w:pPr>
              <w:jc w:val="center"/>
            </w:pPr>
            <w:r>
              <w:t>2</w:t>
            </w:r>
          </w:p>
        </w:tc>
        <w:tc>
          <w:tcPr>
            <w:tcW w:w="2977" w:type="dxa"/>
          </w:tcPr>
          <w:p w:rsidR="00DA1540" w:rsidRDefault="00DA1540" w:rsidP="00DA1540">
            <w:pPr>
              <w:jc w:val="left"/>
            </w:pPr>
            <w:r>
              <w:rPr>
                <w:rFonts w:hint="eastAsia"/>
              </w:rPr>
              <w:t>应收证券清算款</w:t>
            </w:r>
          </w:p>
        </w:tc>
        <w:tc>
          <w:tcPr>
            <w:tcW w:w="4785" w:type="dxa"/>
          </w:tcPr>
          <w:p w:rsidR="00DA1540" w:rsidRDefault="00DA1540" w:rsidP="00DA1540">
            <w:pPr>
              <w:jc w:val="right"/>
            </w:pPr>
            <w:r>
              <w:t>1,273.90</w:t>
            </w:r>
          </w:p>
        </w:tc>
      </w:tr>
      <w:tr w:rsidR="00DA1540" w:rsidTr="00DA1540">
        <w:tc>
          <w:tcPr>
            <w:tcW w:w="743" w:type="dxa"/>
          </w:tcPr>
          <w:p w:rsidR="00DA1540" w:rsidRDefault="00DA1540" w:rsidP="00DA1540">
            <w:pPr>
              <w:jc w:val="center"/>
            </w:pPr>
            <w:r>
              <w:t>3</w:t>
            </w:r>
          </w:p>
        </w:tc>
        <w:tc>
          <w:tcPr>
            <w:tcW w:w="2977" w:type="dxa"/>
          </w:tcPr>
          <w:p w:rsidR="00DA1540" w:rsidRDefault="00DA1540" w:rsidP="00DA1540">
            <w:pPr>
              <w:jc w:val="left"/>
            </w:pPr>
            <w:r>
              <w:rPr>
                <w:rFonts w:hint="eastAsia"/>
              </w:rPr>
              <w:t>应收股利</w:t>
            </w:r>
          </w:p>
        </w:tc>
        <w:tc>
          <w:tcPr>
            <w:tcW w:w="4785" w:type="dxa"/>
          </w:tcPr>
          <w:p w:rsidR="00DA1540" w:rsidRDefault="00DA1540" w:rsidP="00DA1540">
            <w:pPr>
              <w:jc w:val="right"/>
            </w:pPr>
            <w:r>
              <w:t>2,213,194.94</w:t>
            </w:r>
          </w:p>
        </w:tc>
      </w:tr>
      <w:tr w:rsidR="00DA1540" w:rsidTr="00DA1540">
        <w:tc>
          <w:tcPr>
            <w:tcW w:w="743" w:type="dxa"/>
          </w:tcPr>
          <w:p w:rsidR="00DA1540" w:rsidRDefault="00DA1540" w:rsidP="00DA1540">
            <w:pPr>
              <w:jc w:val="center"/>
            </w:pPr>
            <w:r>
              <w:t>4</w:t>
            </w:r>
          </w:p>
        </w:tc>
        <w:tc>
          <w:tcPr>
            <w:tcW w:w="2977" w:type="dxa"/>
          </w:tcPr>
          <w:p w:rsidR="00DA1540" w:rsidRDefault="00DA1540" w:rsidP="00DA1540">
            <w:pPr>
              <w:jc w:val="left"/>
            </w:pPr>
            <w:r>
              <w:rPr>
                <w:rFonts w:hint="eastAsia"/>
              </w:rPr>
              <w:t>应收利息</w:t>
            </w:r>
          </w:p>
        </w:tc>
        <w:tc>
          <w:tcPr>
            <w:tcW w:w="4785" w:type="dxa"/>
          </w:tcPr>
          <w:p w:rsidR="00DA1540" w:rsidRDefault="00DA1540" w:rsidP="00DA1540">
            <w:pPr>
              <w:jc w:val="right"/>
            </w:pPr>
            <w:r>
              <w:t>-</w:t>
            </w:r>
          </w:p>
        </w:tc>
      </w:tr>
      <w:tr w:rsidR="00DA1540" w:rsidTr="00DA1540">
        <w:tc>
          <w:tcPr>
            <w:tcW w:w="743" w:type="dxa"/>
          </w:tcPr>
          <w:p w:rsidR="00DA1540" w:rsidRDefault="00DA1540" w:rsidP="00DA1540">
            <w:pPr>
              <w:jc w:val="center"/>
            </w:pPr>
            <w:r>
              <w:t>5</w:t>
            </w:r>
          </w:p>
        </w:tc>
        <w:tc>
          <w:tcPr>
            <w:tcW w:w="2977" w:type="dxa"/>
          </w:tcPr>
          <w:p w:rsidR="00DA1540" w:rsidRDefault="00DA1540" w:rsidP="00DA1540">
            <w:pPr>
              <w:jc w:val="left"/>
            </w:pPr>
            <w:r>
              <w:rPr>
                <w:rFonts w:hint="eastAsia"/>
              </w:rPr>
              <w:t>应收申购款</w:t>
            </w:r>
          </w:p>
        </w:tc>
        <w:tc>
          <w:tcPr>
            <w:tcW w:w="4785" w:type="dxa"/>
          </w:tcPr>
          <w:p w:rsidR="00DA1540" w:rsidRDefault="00DA1540" w:rsidP="00DA1540">
            <w:pPr>
              <w:jc w:val="right"/>
            </w:pPr>
            <w:r>
              <w:t>-</w:t>
            </w:r>
          </w:p>
        </w:tc>
      </w:tr>
      <w:tr w:rsidR="00DA1540" w:rsidTr="00DA1540">
        <w:tc>
          <w:tcPr>
            <w:tcW w:w="743" w:type="dxa"/>
          </w:tcPr>
          <w:p w:rsidR="00DA1540" w:rsidRDefault="00DA1540" w:rsidP="00DA1540">
            <w:pPr>
              <w:jc w:val="center"/>
            </w:pPr>
            <w:r>
              <w:t>6</w:t>
            </w:r>
          </w:p>
        </w:tc>
        <w:tc>
          <w:tcPr>
            <w:tcW w:w="2977" w:type="dxa"/>
          </w:tcPr>
          <w:p w:rsidR="00DA1540" w:rsidRDefault="00DA1540" w:rsidP="00DA1540">
            <w:pPr>
              <w:jc w:val="left"/>
            </w:pPr>
            <w:r>
              <w:rPr>
                <w:rFonts w:hint="eastAsia"/>
              </w:rPr>
              <w:t>其他应收款</w:t>
            </w:r>
          </w:p>
        </w:tc>
        <w:tc>
          <w:tcPr>
            <w:tcW w:w="4785" w:type="dxa"/>
          </w:tcPr>
          <w:p w:rsidR="00DA1540" w:rsidRDefault="00DA1540" w:rsidP="00DA1540">
            <w:pPr>
              <w:jc w:val="right"/>
            </w:pPr>
            <w:r>
              <w:t>-</w:t>
            </w:r>
          </w:p>
        </w:tc>
      </w:tr>
      <w:tr w:rsidR="00DA1540" w:rsidTr="00DA1540">
        <w:tc>
          <w:tcPr>
            <w:tcW w:w="743" w:type="dxa"/>
          </w:tcPr>
          <w:p w:rsidR="00DA1540" w:rsidRDefault="00DA1540" w:rsidP="00DA1540">
            <w:pPr>
              <w:jc w:val="center"/>
            </w:pPr>
            <w:r>
              <w:t>7</w:t>
            </w:r>
          </w:p>
        </w:tc>
        <w:tc>
          <w:tcPr>
            <w:tcW w:w="2977" w:type="dxa"/>
          </w:tcPr>
          <w:p w:rsidR="00DA1540" w:rsidRDefault="00DA1540" w:rsidP="00DA1540">
            <w:pPr>
              <w:jc w:val="left"/>
            </w:pPr>
            <w:r>
              <w:rPr>
                <w:rFonts w:hint="eastAsia"/>
              </w:rPr>
              <w:t>待摊费用</w:t>
            </w:r>
          </w:p>
        </w:tc>
        <w:tc>
          <w:tcPr>
            <w:tcW w:w="4785" w:type="dxa"/>
          </w:tcPr>
          <w:p w:rsidR="00DA1540" w:rsidRDefault="00DA1540" w:rsidP="00DA1540">
            <w:pPr>
              <w:jc w:val="right"/>
            </w:pPr>
            <w:r>
              <w:t>-</w:t>
            </w:r>
          </w:p>
        </w:tc>
      </w:tr>
      <w:tr w:rsidR="00DA1540" w:rsidTr="00DA1540">
        <w:tc>
          <w:tcPr>
            <w:tcW w:w="743" w:type="dxa"/>
          </w:tcPr>
          <w:p w:rsidR="00DA1540" w:rsidRDefault="00DA1540" w:rsidP="00DA1540">
            <w:pPr>
              <w:jc w:val="center"/>
            </w:pPr>
            <w:r>
              <w:t>8</w:t>
            </w:r>
          </w:p>
        </w:tc>
        <w:tc>
          <w:tcPr>
            <w:tcW w:w="2977" w:type="dxa"/>
          </w:tcPr>
          <w:p w:rsidR="00DA1540" w:rsidRDefault="00DA1540" w:rsidP="00DA1540">
            <w:pPr>
              <w:jc w:val="left"/>
            </w:pPr>
            <w:r>
              <w:rPr>
                <w:rFonts w:hint="eastAsia"/>
              </w:rPr>
              <w:t>其他</w:t>
            </w:r>
          </w:p>
        </w:tc>
        <w:tc>
          <w:tcPr>
            <w:tcW w:w="4785" w:type="dxa"/>
          </w:tcPr>
          <w:p w:rsidR="00DA1540" w:rsidRDefault="00DA1540" w:rsidP="00DA1540">
            <w:pPr>
              <w:jc w:val="right"/>
            </w:pPr>
            <w:r>
              <w:t>-</w:t>
            </w:r>
          </w:p>
        </w:tc>
      </w:tr>
      <w:tr w:rsidR="00DA1540" w:rsidTr="00DA1540">
        <w:tc>
          <w:tcPr>
            <w:tcW w:w="743" w:type="dxa"/>
          </w:tcPr>
          <w:p w:rsidR="00DA1540" w:rsidRDefault="00DA1540" w:rsidP="00DA1540">
            <w:pPr>
              <w:jc w:val="center"/>
            </w:pPr>
            <w:r>
              <w:t>9</w:t>
            </w:r>
          </w:p>
        </w:tc>
        <w:tc>
          <w:tcPr>
            <w:tcW w:w="2977" w:type="dxa"/>
          </w:tcPr>
          <w:p w:rsidR="00DA1540" w:rsidRDefault="00DA1540" w:rsidP="00DA1540">
            <w:pPr>
              <w:jc w:val="left"/>
            </w:pPr>
            <w:r>
              <w:rPr>
                <w:rFonts w:hint="eastAsia"/>
              </w:rPr>
              <w:t>合计</w:t>
            </w:r>
          </w:p>
        </w:tc>
        <w:tc>
          <w:tcPr>
            <w:tcW w:w="4785" w:type="dxa"/>
          </w:tcPr>
          <w:p w:rsidR="00DA1540" w:rsidRDefault="00DA1540" w:rsidP="00DA1540">
            <w:pPr>
              <w:jc w:val="right"/>
            </w:pPr>
            <w:r>
              <w:t>13,323,219.57</w:t>
            </w:r>
          </w:p>
        </w:tc>
      </w:tr>
    </w:tbl>
    <w:p w:rsidR="00DA1540" w:rsidRDefault="00DA1540" w:rsidP="00DA1540">
      <w:pPr>
        <w:pStyle w:val="-3"/>
        <w:spacing w:before="156" w:after="156"/>
        <w:rPr>
          <w:rFonts w:hint="eastAsia"/>
        </w:rPr>
      </w:pPr>
      <w:r>
        <w:rPr>
          <w:rFonts w:hint="eastAsia"/>
        </w:rPr>
        <w:t>报告期末持有的处于转股期的可转换债券明细</w:t>
      </w:r>
    </w:p>
    <w:p w:rsidR="00DA1540" w:rsidRDefault="00DA1540" w:rsidP="00DA1540">
      <w:pPr>
        <w:pStyle w:val="-"/>
        <w:ind w:firstLine="420"/>
        <w:rPr>
          <w:rFonts w:hint="eastAsia"/>
        </w:rPr>
      </w:pPr>
      <w:r>
        <w:rPr>
          <w:rFonts w:hint="eastAsia"/>
        </w:rPr>
        <w:t>本基金本报告期末未持有处于转股期的可转换债券。</w:t>
      </w:r>
    </w:p>
    <w:p w:rsidR="00DA1540" w:rsidRDefault="00DA1540" w:rsidP="00DA1540">
      <w:pPr>
        <w:pStyle w:val="-3"/>
        <w:spacing w:before="156" w:after="156"/>
        <w:rPr>
          <w:rFonts w:hint="eastAsia"/>
        </w:rPr>
      </w:pPr>
      <w:r>
        <w:rPr>
          <w:rFonts w:hint="eastAsia"/>
        </w:rPr>
        <w:t>报告期末前十名股票中存在流通受限情况的说明</w:t>
      </w:r>
    </w:p>
    <w:p w:rsidR="00DA1540" w:rsidRDefault="00DA1540" w:rsidP="00DA1540">
      <w:pPr>
        <w:pStyle w:val="-4"/>
        <w:spacing w:before="156" w:after="156"/>
        <w:rPr>
          <w:rFonts w:hint="eastAsia"/>
        </w:rPr>
      </w:pPr>
      <w:r>
        <w:rPr>
          <w:rFonts w:hint="eastAsia"/>
        </w:rPr>
        <w:t>报告期末指数投资前十名股票中存在流通受限情况的说明</w:t>
      </w:r>
    </w:p>
    <w:p w:rsidR="00DA1540" w:rsidRDefault="00DA1540" w:rsidP="00DA1540">
      <w:pPr>
        <w:pStyle w:val="-"/>
        <w:ind w:firstLine="420"/>
        <w:rPr>
          <w:rFonts w:hint="eastAsia"/>
        </w:rPr>
      </w:pPr>
      <w:r>
        <w:rPr>
          <w:rFonts w:hint="eastAsia"/>
        </w:rPr>
        <w:t>无。</w:t>
      </w:r>
    </w:p>
    <w:p w:rsidR="00DA1540" w:rsidRDefault="00DA1540" w:rsidP="00DA1540">
      <w:pPr>
        <w:pStyle w:val="-4"/>
        <w:spacing w:before="156" w:after="156"/>
        <w:rPr>
          <w:rFonts w:hint="eastAsia"/>
        </w:rPr>
      </w:pPr>
      <w:r>
        <w:rPr>
          <w:rFonts w:hint="eastAsia"/>
        </w:rPr>
        <w:t>报告期末积极投资前五名股票中存在流通受限情况的说明</w:t>
      </w:r>
    </w:p>
    <w:p w:rsidR="00DA1540" w:rsidRDefault="00DA1540" w:rsidP="00DA1540">
      <w:pPr>
        <w:pStyle w:val="-"/>
        <w:ind w:firstLine="420"/>
        <w:rPr>
          <w:rFonts w:hint="eastAsia"/>
        </w:rPr>
      </w:pPr>
      <w:r>
        <w:rPr>
          <w:rFonts w:hint="eastAsia"/>
        </w:rPr>
        <w:lastRenderedPageBreak/>
        <w:t>无。</w:t>
      </w:r>
    </w:p>
    <w:p w:rsidR="00DA1540" w:rsidRDefault="00DA1540" w:rsidP="00DA1540">
      <w:pPr>
        <w:pStyle w:val="-1"/>
        <w:ind w:left="281" w:hanging="281"/>
        <w:rPr>
          <w:rFonts w:hint="eastAsia"/>
        </w:rPr>
      </w:pPr>
      <w:r>
        <w:rPr>
          <w:rFonts w:hint="eastAsia"/>
        </w:rPr>
        <w:t>开放式基金份额变动</w:t>
      </w:r>
    </w:p>
    <w:p w:rsidR="00DA1540" w:rsidRDefault="00DA1540" w:rsidP="00DA1540">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DA1540" w:rsidTr="00DA1540">
        <w:tc>
          <w:tcPr>
            <w:tcW w:w="5670" w:type="dxa"/>
          </w:tcPr>
          <w:p w:rsidR="00DA1540" w:rsidRDefault="00DA1540" w:rsidP="00DA1540">
            <w:pPr>
              <w:jc w:val="left"/>
            </w:pPr>
            <w:r>
              <w:rPr>
                <w:rFonts w:hint="eastAsia"/>
              </w:rPr>
              <w:t>报告期期初基金份额总额</w:t>
            </w:r>
          </w:p>
        </w:tc>
        <w:tc>
          <w:tcPr>
            <w:tcW w:w="2835" w:type="dxa"/>
          </w:tcPr>
          <w:p w:rsidR="00DA1540" w:rsidRDefault="00DA1540" w:rsidP="00DA1540">
            <w:pPr>
              <w:jc w:val="right"/>
            </w:pPr>
            <w:r>
              <w:t>2,700,734,000.00</w:t>
            </w:r>
          </w:p>
        </w:tc>
      </w:tr>
      <w:tr w:rsidR="00DA1540" w:rsidTr="00DA1540">
        <w:tc>
          <w:tcPr>
            <w:tcW w:w="5670" w:type="dxa"/>
          </w:tcPr>
          <w:p w:rsidR="00DA1540" w:rsidRDefault="00DA1540" w:rsidP="00DA1540">
            <w:pPr>
              <w:jc w:val="left"/>
            </w:pPr>
            <w:r>
              <w:rPr>
                <w:rFonts w:hint="eastAsia"/>
              </w:rPr>
              <w:t>报告期期间基金总申购份额</w:t>
            </w:r>
          </w:p>
        </w:tc>
        <w:tc>
          <w:tcPr>
            <w:tcW w:w="2835" w:type="dxa"/>
          </w:tcPr>
          <w:p w:rsidR="00DA1540" w:rsidRDefault="00DA1540" w:rsidP="00DA1540">
            <w:pPr>
              <w:jc w:val="right"/>
            </w:pPr>
            <w:r>
              <w:t>110,000,000.00</w:t>
            </w:r>
          </w:p>
        </w:tc>
      </w:tr>
      <w:tr w:rsidR="00DA1540" w:rsidTr="00DA1540">
        <w:tc>
          <w:tcPr>
            <w:tcW w:w="5670" w:type="dxa"/>
          </w:tcPr>
          <w:p w:rsidR="00DA1540" w:rsidRDefault="00DA1540" w:rsidP="00DA1540">
            <w:pPr>
              <w:jc w:val="left"/>
            </w:pPr>
            <w:r>
              <w:rPr>
                <w:rFonts w:hint="eastAsia"/>
              </w:rPr>
              <w:t>减：报告期期间基金总赎回份额</w:t>
            </w:r>
          </w:p>
        </w:tc>
        <w:tc>
          <w:tcPr>
            <w:tcW w:w="2835" w:type="dxa"/>
          </w:tcPr>
          <w:p w:rsidR="00DA1540" w:rsidRDefault="00DA1540" w:rsidP="00DA1540">
            <w:pPr>
              <w:jc w:val="right"/>
            </w:pPr>
            <w:r>
              <w:t>-</w:t>
            </w:r>
          </w:p>
        </w:tc>
      </w:tr>
      <w:tr w:rsidR="00DA1540" w:rsidTr="00DA1540">
        <w:tc>
          <w:tcPr>
            <w:tcW w:w="5670" w:type="dxa"/>
          </w:tcPr>
          <w:p w:rsidR="00DA1540" w:rsidRDefault="00DA1540" w:rsidP="00DA1540">
            <w:pPr>
              <w:jc w:val="left"/>
            </w:pPr>
            <w:r>
              <w:rPr>
                <w:rFonts w:hint="eastAsia"/>
              </w:rPr>
              <w:t>报告期期间基金拆分变动份额（份额减少以</w:t>
            </w:r>
            <w:r>
              <w:rPr>
                <w:rFonts w:hint="eastAsia"/>
              </w:rPr>
              <w:t>"-"</w:t>
            </w:r>
            <w:r>
              <w:rPr>
                <w:rFonts w:hint="eastAsia"/>
              </w:rPr>
              <w:t>填列）</w:t>
            </w:r>
          </w:p>
        </w:tc>
        <w:tc>
          <w:tcPr>
            <w:tcW w:w="2835" w:type="dxa"/>
          </w:tcPr>
          <w:p w:rsidR="00DA1540" w:rsidRDefault="00DA1540" w:rsidP="00DA1540">
            <w:pPr>
              <w:jc w:val="right"/>
            </w:pPr>
            <w:r>
              <w:t>-</w:t>
            </w:r>
          </w:p>
        </w:tc>
      </w:tr>
      <w:tr w:rsidR="00DA1540" w:rsidTr="00DA1540">
        <w:tc>
          <w:tcPr>
            <w:tcW w:w="5670" w:type="dxa"/>
          </w:tcPr>
          <w:p w:rsidR="00DA1540" w:rsidRDefault="00DA1540" w:rsidP="00DA1540">
            <w:pPr>
              <w:jc w:val="left"/>
            </w:pPr>
            <w:r>
              <w:rPr>
                <w:rFonts w:hint="eastAsia"/>
              </w:rPr>
              <w:t>报告期期末基金份额总额</w:t>
            </w:r>
          </w:p>
        </w:tc>
        <w:tc>
          <w:tcPr>
            <w:tcW w:w="2835" w:type="dxa"/>
          </w:tcPr>
          <w:p w:rsidR="00DA1540" w:rsidRDefault="00DA1540" w:rsidP="00DA1540">
            <w:pPr>
              <w:jc w:val="right"/>
            </w:pPr>
            <w:r>
              <w:t>2,810,734,000.00</w:t>
            </w:r>
          </w:p>
        </w:tc>
      </w:tr>
    </w:tbl>
    <w:p w:rsidR="00DA1540" w:rsidRDefault="00DA1540" w:rsidP="00DA1540">
      <w:pPr>
        <w:pStyle w:val="-1"/>
        <w:ind w:left="281" w:hanging="281"/>
        <w:rPr>
          <w:rFonts w:hint="eastAsia"/>
        </w:rPr>
      </w:pPr>
      <w:r>
        <w:rPr>
          <w:rFonts w:hint="eastAsia"/>
        </w:rPr>
        <w:t>基金管理人运用固有资金投资本基金情况</w:t>
      </w:r>
    </w:p>
    <w:p w:rsidR="00DA1540" w:rsidRDefault="00DA1540" w:rsidP="00DA1540">
      <w:pPr>
        <w:pStyle w:val="-2"/>
        <w:spacing w:before="312"/>
        <w:rPr>
          <w:rFonts w:hint="eastAsia"/>
        </w:rPr>
      </w:pPr>
      <w:r>
        <w:rPr>
          <w:rFonts w:hint="eastAsia"/>
        </w:rPr>
        <w:t>基金管理人持有本基金份额变动情况</w:t>
      </w:r>
    </w:p>
    <w:p w:rsidR="00DA1540" w:rsidRDefault="00DA1540" w:rsidP="00DA1540">
      <w:pPr>
        <w:pStyle w:val="-"/>
        <w:ind w:firstLine="420"/>
        <w:rPr>
          <w:rFonts w:hint="eastAsia"/>
        </w:rPr>
      </w:pPr>
      <w:r>
        <w:rPr>
          <w:rFonts w:hint="eastAsia"/>
        </w:rPr>
        <w:t>本报告期末，基金管理人未持有本基金份额。</w:t>
      </w:r>
    </w:p>
    <w:p w:rsidR="00DA1540" w:rsidRDefault="00DA1540" w:rsidP="00DA1540">
      <w:pPr>
        <w:pStyle w:val="-2"/>
        <w:spacing w:before="312"/>
        <w:rPr>
          <w:rFonts w:hint="eastAsia"/>
        </w:rPr>
      </w:pPr>
      <w:r>
        <w:rPr>
          <w:rFonts w:hint="eastAsia"/>
        </w:rPr>
        <w:t>基金管理人运用固有资金投资本基金交易明细</w:t>
      </w:r>
    </w:p>
    <w:p w:rsidR="00DA1540" w:rsidRDefault="00DA1540" w:rsidP="00DA1540">
      <w:pPr>
        <w:pStyle w:val="-"/>
        <w:ind w:firstLine="420"/>
        <w:rPr>
          <w:rFonts w:hint="eastAsia"/>
        </w:rPr>
      </w:pPr>
      <w:r>
        <w:rPr>
          <w:rFonts w:hint="eastAsia"/>
        </w:rPr>
        <w:t>本报告期内，基金管理人不存在申购、赎回或买卖本基金的情况。</w:t>
      </w:r>
    </w:p>
    <w:p w:rsidR="00DA1540" w:rsidRDefault="00DA1540" w:rsidP="00DA1540">
      <w:pPr>
        <w:pStyle w:val="-1"/>
        <w:ind w:left="281" w:hanging="281"/>
        <w:rPr>
          <w:rFonts w:hint="eastAsia"/>
        </w:rPr>
      </w:pPr>
      <w:r>
        <w:rPr>
          <w:rFonts w:hint="eastAsia"/>
        </w:rPr>
        <w:t>影响投资者决策的其他重要信息</w:t>
      </w:r>
    </w:p>
    <w:p w:rsidR="00DA1540" w:rsidRDefault="00DA1540" w:rsidP="00DA1540">
      <w:pPr>
        <w:pStyle w:val="-2"/>
        <w:spacing w:before="312"/>
        <w:rPr>
          <w:rFonts w:hint="eastAsia"/>
        </w:rPr>
      </w:pPr>
      <w:r>
        <w:rPr>
          <w:rFonts w:hint="eastAsia"/>
        </w:rPr>
        <w:t>报告期内单一投资者持有基金份额比例达到或超过20%的情况</w:t>
      </w:r>
    </w:p>
    <w:p w:rsidR="00DA1540" w:rsidRDefault="00DA1540" w:rsidP="00DA1540">
      <w:pPr>
        <w:pStyle w:val="-"/>
        <w:ind w:firstLine="420"/>
        <w:rPr>
          <w:rFonts w:hint="eastAsia"/>
        </w:rPr>
      </w:pPr>
      <w:r>
        <w:rPr>
          <w:rFonts w:hint="eastAsia"/>
        </w:rPr>
        <w:t>报告期内单一投资者持有基金份额比例不存在达到或超过20%的情况。</w:t>
      </w:r>
    </w:p>
    <w:p w:rsidR="00DA1540" w:rsidRDefault="00DA1540" w:rsidP="00DA1540">
      <w:pPr>
        <w:pStyle w:val="-2"/>
        <w:spacing w:before="312"/>
        <w:rPr>
          <w:rFonts w:hint="eastAsia"/>
        </w:rPr>
      </w:pPr>
      <w:r>
        <w:rPr>
          <w:rFonts w:hint="eastAsia"/>
        </w:rPr>
        <w:t>影响投资者决策的其他重要信息</w:t>
      </w:r>
    </w:p>
    <w:p w:rsidR="00DA1540" w:rsidRDefault="00DA1540" w:rsidP="00DA1540">
      <w:pPr>
        <w:pStyle w:val="-"/>
        <w:ind w:firstLine="420"/>
        <w:rPr>
          <w:rFonts w:hint="eastAsia"/>
        </w:rPr>
      </w:pPr>
      <w:r>
        <w:rPr>
          <w:rFonts w:hint="eastAsia"/>
        </w:rPr>
        <w:t>无。</w:t>
      </w:r>
    </w:p>
    <w:p w:rsidR="00DA1540" w:rsidRDefault="00DA1540" w:rsidP="00DA1540">
      <w:pPr>
        <w:pStyle w:val="-1"/>
        <w:ind w:left="281" w:hanging="281"/>
        <w:rPr>
          <w:rFonts w:hint="eastAsia"/>
        </w:rPr>
      </w:pPr>
      <w:r>
        <w:rPr>
          <w:rFonts w:hint="eastAsia"/>
        </w:rPr>
        <w:t>备查文件目录</w:t>
      </w:r>
    </w:p>
    <w:p w:rsidR="00DA1540" w:rsidRDefault="00DA1540" w:rsidP="00DA1540">
      <w:pPr>
        <w:pStyle w:val="-2"/>
        <w:spacing w:before="312"/>
        <w:rPr>
          <w:rFonts w:hint="eastAsia"/>
        </w:rPr>
      </w:pPr>
      <w:r>
        <w:rPr>
          <w:rFonts w:hint="eastAsia"/>
        </w:rPr>
        <w:t>备查文件目录</w:t>
      </w:r>
    </w:p>
    <w:p w:rsidR="00DA1540" w:rsidRDefault="00DA1540" w:rsidP="00DA1540">
      <w:pPr>
        <w:pStyle w:val="-"/>
        <w:ind w:firstLine="420"/>
        <w:rPr>
          <w:rFonts w:hint="eastAsia"/>
        </w:rPr>
      </w:pPr>
      <w:r>
        <w:rPr>
          <w:rFonts w:hint="eastAsia"/>
        </w:rPr>
        <w:t>1、《南方标普500交易型开放式指数证券投资基金（QDII）基金合同》；</w:t>
      </w:r>
    </w:p>
    <w:p w:rsidR="00DA1540" w:rsidRDefault="00DA1540" w:rsidP="00DA1540">
      <w:pPr>
        <w:pStyle w:val="-"/>
        <w:ind w:firstLine="420"/>
        <w:rPr>
          <w:rFonts w:hint="eastAsia"/>
        </w:rPr>
      </w:pPr>
      <w:r>
        <w:rPr>
          <w:rFonts w:hint="eastAsia"/>
        </w:rPr>
        <w:t>2、《南方标普500交易型开放式指数证券投资基金（QDII）托管协议》；</w:t>
      </w:r>
    </w:p>
    <w:p w:rsidR="00DA1540" w:rsidRDefault="00DA1540" w:rsidP="00DA1540">
      <w:pPr>
        <w:pStyle w:val="-"/>
        <w:ind w:firstLine="420"/>
        <w:rPr>
          <w:rFonts w:hint="eastAsia"/>
        </w:rPr>
      </w:pPr>
      <w:r>
        <w:rPr>
          <w:rFonts w:hint="eastAsia"/>
        </w:rPr>
        <w:t>3、南方标普500交易型开放式指数证券投资基金（QDII）2026年1季度报告原文。</w:t>
      </w:r>
    </w:p>
    <w:p w:rsidR="00DA1540" w:rsidRDefault="00DA1540" w:rsidP="00DA1540">
      <w:pPr>
        <w:pStyle w:val="-2"/>
        <w:spacing w:before="312"/>
        <w:rPr>
          <w:rFonts w:hint="eastAsia"/>
        </w:rPr>
      </w:pPr>
      <w:r>
        <w:rPr>
          <w:rFonts w:hint="eastAsia"/>
        </w:rPr>
        <w:lastRenderedPageBreak/>
        <w:t>存放地点</w:t>
      </w:r>
    </w:p>
    <w:p w:rsidR="00DA1540" w:rsidRDefault="00DA1540" w:rsidP="00DA1540">
      <w:pPr>
        <w:pStyle w:val="-"/>
        <w:ind w:firstLine="420"/>
        <w:rPr>
          <w:rFonts w:hint="eastAsia"/>
        </w:rPr>
      </w:pPr>
      <w:r>
        <w:rPr>
          <w:rFonts w:hint="eastAsia"/>
        </w:rPr>
        <w:t>深圳市福田区莲花街道益田路5999号基金大厦32-42楼。</w:t>
      </w:r>
    </w:p>
    <w:p w:rsidR="00DA1540" w:rsidRDefault="00DA1540" w:rsidP="00DA1540">
      <w:pPr>
        <w:pStyle w:val="-2"/>
        <w:spacing w:before="312"/>
        <w:rPr>
          <w:rFonts w:hint="eastAsia"/>
        </w:rPr>
      </w:pPr>
      <w:r>
        <w:rPr>
          <w:rFonts w:hint="eastAsia"/>
        </w:rPr>
        <w:t>查阅方式</w:t>
      </w:r>
    </w:p>
    <w:p w:rsidR="00DA1540" w:rsidRDefault="00DA1540" w:rsidP="00DA1540">
      <w:pPr>
        <w:pStyle w:val="-"/>
        <w:ind w:firstLine="420"/>
        <w:rPr>
          <w:rFonts w:hint="eastAsia"/>
        </w:rPr>
      </w:pPr>
      <w:r>
        <w:rPr>
          <w:rFonts w:hint="eastAsia"/>
        </w:rPr>
        <w:t>网站：http://www.nffund.com</w:t>
      </w:r>
    </w:p>
    <w:p w:rsidR="003C7DC3" w:rsidRDefault="00DA1540" w:rsidP="00DA1540">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1540" w:rsidRDefault="00DA1540" w:rsidP="00D17C56">
      <w:r>
        <w:separator/>
      </w:r>
    </w:p>
  </w:endnote>
  <w:endnote w:type="continuationSeparator" w:id="0">
    <w:p w:rsidR="00DA1540" w:rsidRDefault="00DA1540"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540" w:rsidRDefault="00DA1540">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A1540" w:rsidRPr="00DA1540">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A1540">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A1540">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540" w:rsidRDefault="00DA1540">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1540" w:rsidRDefault="00DA1540" w:rsidP="00D17C56">
      <w:r>
        <w:separator/>
      </w:r>
    </w:p>
  </w:footnote>
  <w:footnote w:type="continuationSeparator" w:id="0">
    <w:p w:rsidR="00DA1540" w:rsidRDefault="00DA1540"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540" w:rsidRDefault="00DA1540">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A1540" w:rsidP="00AE3F5B">
    <w:pPr>
      <w:pStyle w:val="a7"/>
      <w:pBdr>
        <w:bottom w:val="single" w:sz="4" w:space="1" w:color="auto"/>
      </w:pBdr>
      <w:jc w:val="right"/>
    </w:pPr>
    <w:r>
      <w:rPr>
        <w:rFonts w:hint="eastAsia"/>
      </w:rPr>
      <w:t>南方标普</w:t>
    </w:r>
    <w:r>
      <w:rPr>
        <w:rFonts w:hint="eastAsia"/>
      </w:rPr>
      <w:t>500</w:t>
    </w:r>
    <w:r>
      <w:rPr>
        <w:rFonts w:hint="eastAsia"/>
      </w:rPr>
      <w:t>交易型开放式指数证券投资基金（</w:t>
    </w:r>
    <w:r>
      <w:rPr>
        <w:rFonts w:hint="eastAsia"/>
      </w:rPr>
      <w:t>QDII</w:t>
    </w:r>
    <w:r>
      <w:rPr>
        <w:rFonts w:hint="eastAsia"/>
      </w:rPr>
      <w:t>）</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A1540"/>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40E503B"/>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21198D-5DCD-4AD9-913B-2D384138F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1210</Words>
  <Characters>6898</Characters>
  <Application>Microsoft Office Word</Application>
  <DocSecurity>0</DocSecurity>
  <Lines>57</Lines>
  <Paragraphs>16</Paragraphs>
  <ScaleCrop>false</ScaleCrop>
  <Company>MC SYSTEM</Company>
  <LinksUpToDate>false</LinksUpToDate>
  <CharactersWithSpaces>8092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2026-04-17T08:13:00Z</dcterms:created>
  <dcterms:modified xsi:type="dcterms:W3CDTF">2026-04-17T08:13:00Z</dcterms:modified>
</cp:coreProperties>
</file>