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A14EC">
        <w:rPr>
          <w:rFonts w:ascii="宋体" w:hAnsi="宋体" w:hint="eastAsia"/>
          <w:b/>
          <w:bCs/>
          <w:sz w:val="48"/>
          <w:szCs w:val="30"/>
        </w:rPr>
        <w:t>南方优选价值混合型证券投资基金</w:t>
      </w:r>
      <w:r w:rsidR="00CA14EC">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A14EC"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A14E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A14E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A14EC">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A14EC" w:rsidRDefault="00CA14EC" w:rsidP="00CA14EC">
      <w:pPr>
        <w:pStyle w:val="-1"/>
        <w:ind w:left="281" w:hanging="281"/>
        <w:rPr>
          <w:rFonts w:hint="eastAsia"/>
        </w:rPr>
      </w:pPr>
      <w:r>
        <w:rPr>
          <w:rFonts w:hint="eastAsia"/>
        </w:rPr>
        <w:lastRenderedPageBreak/>
        <w:t>重要提示</w:t>
      </w:r>
    </w:p>
    <w:p w:rsidR="00CA14EC" w:rsidRDefault="00CA14EC" w:rsidP="00CA14EC">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A14EC" w:rsidRDefault="00CA14EC" w:rsidP="00CA14EC">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CA14EC" w:rsidRDefault="00CA14EC" w:rsidP="00CA14EC">
      <w:pPr>
        <w:pStyle w:val="-"/>
        <w:ind w:firstLine="420"/>
        <w:rPr>
          <w:rFonts w:hint="eastAsia"/>
        </w:rPr>
      </w:pPr>
      <w:r>
        <w:rPr>
          <w:rFonts w:hint="eastAsia"/>
        </w:rPr>
        <w:t>基金管理人承诺以诚实信用、勤勉尽责的原则管理和运用基金资产，但不保证基金一定盈利。</w:t>
      </w:r>
    </w:p>
    <w:p w:rsidR="00CA14EC" w:rsidRDefault="00CA14EC" w:rsidP="00CA14EC">
      <w:pPr>
        <w:pStyle w:val="-"/>
        <w:ind w:firstLine="420"/>
        <w:rPr>
          <w:rFonts w:hint="eastAsia"/>
        </w:rPr>
      </w:pPr>
      <w:r>
        <w:rPr>
          <w:rFonts w:hint="eastAsia"/>
        </w:rPr>
        <w:t>基金的过往业绩并不代表其未来表现。投资有风险，投资者在作出投资决策前应仔细阅读本基金的招募说明书。</w:t>
      </w:r>
    </w:p>
    <w:p w:rsidR="00CA14EC" w:rsidRDefault="00CA14EC" w:rsidP="00CA14EC">
      <w:pPr>
        <w:pStyle w:val="-"/>
        <w:ind w:firstLine="420"/>
        <w:rPr>
          <w:rFonts w:hint="eastAsia"/>
        </w:rPr>
      </w:pPr>
      <w:r>
        <w:rPr>
          <w:rFonts w:hint="eastAsia"/>
        </w:rPr>
        <w:t>本报告中财务资料未经审计。</w:t>
      </w:r>
    </w:p>
    <w:p w:rsidR="00CA14EC" w:rsidRDefault="00CA14EC" w:rsidP="00CA14EC">
      <w:pPr>
        <w:pStyle w:val="-"/>
        <w:ind w:firstLine="420"/>
        <w:rPr>
          <w:rFonts w:hint="eastAsia"/>
        </w:rPr>
      </w:pPr>
      <w:r>
        <w:rPr>
          <w:rFonts w:hint="eastAsia"/>
        </w:rPr>
        <w:t>本报告期自2026年1月1日起至3月31日止。</w:t>
      </w:r>
    </w:p>
    <w:p w:rsidR="00CA14EC" w:rsidRDefault="00CA14EC" w:rsidP="00CA14EC">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CA14EC" w:rsidTr="000B43DF">
        <w:tc>
          <w:tcPr>
            <w:tcW w:w="2076" w:type="dxa"/>
          </w:tcPr>
          <w:p w:rsidR="00CA14EC" w:rsidRDefault="00CA14EC" w:rsidP="00CA14EC">
            <w:pPr>
              <w:jc w:val="left"/>
            </w:pPr>
            <w:r>
              <w:rPr>
                <w:rFonts w:hint="eastAsia"/>
              </w:rPr>
              <w:t>基金简称</w:t>
            </w:r>
          </w:p>
        </w:tc>
        <w:tc>
          <w:tcPr>
            <w:tcW w:w="6230" w:type="dxa"/>
            <w:gridSpan w:val="3"/>
          </w:tcPr>
          <w:p w:rsidR="00CA14EC" w:rsidRDefault="00CA14EC" w:rsidP="00CA14EC">
            <w:pPr>
              <w:jc w:val="left"/>
            </w:pPr>
            <w:r>
              <w:rPr>
                <w:rFonts w:hint="eastAsia"/>
              </w:rPr>
              <w:t>南方优选价值混合</w:t>
            </w:r>
          </w:p>
        </w:tc>
      </w:tr>
      <w:tr w:rsidR="00CA14EC" w:rsidTr="007B4482">
        <w:tc>
          <w:tcPr>
            <w:tcW w:w="2076" w:type="dxa"/>
          </w:tcPr>
          <w:p w:rsidR="00CA14EC" w:rsidRDefault="00CA14EC" w:rsidP="00CA14EC">
            <w:pPr>
              <w:jc w:val="left"/>
            </w:pPr>
            <w:r>
              <w:rPr>
                <w:rFonts w:hint="eastAsia"/>
              </w:rPr>
              <w:t>基金主代码</w:t>
            </w:r>
          </w:p>
        </w:tc>
        <w:tc>
          <w:tcPr>
            <w:tcW w:w="6230" w:type="dxa"/>
            <w:gridSpan w:val="3"/>
          </w:tcPr>
          <w:p w:rsidR="00CA14EC" w:rsidRDefault="00CA14EC" w:rsidP="00CA14EC">
            <w:pPr>
              <w:jc w:val="left"/>
            </w:pPr>
            <w:r>
              <w:t>202011</w:t>
            </w:r>
          </w:p>
        </w:tc>
      </w:tr>
      <w:tr w:rsidR="00CA14EC" w:rsidTr="002F72FF">
        <w:tc>
          <w:tcPr>
            <w:tcW w:w="2076" w:type="dxa"/>
          </w:tcPr>
          <w:p w:rsidR="00CA14EC" w:rsidRDefault="00CA14EC" w:rsidP="00CA14EC">
            <w:pPr>
              <w:jc w:val="left"/>
            </w:pPr>
            <w:r>
              <w:rPr>
                <w:rFonts w:hint="eastAsia"/>
              </w:rPr>
              <w:t>前端交易代码</w:t>
            </w:r>
          </w:p>
        </w:tc>
        <w:tc>
          <w:tcPr>
            <w:tcW w:w="6230" w:type="dxa"/>
            <w:gridSpan w:val="3"/>
          </w:tcPr>
          <w:p w:rsidR="00CA14EC" w:rsidRDefault="00CA14EC" w:rsidP="00CA14EC">
            <w:pPr>
              <w:jc w:val="left"/>
            </w:pPr>
            <w:r>
              <w:t>202011</w:t>
            </w:r>
          </w:p>
        </w:tc>
      </w:tr>
      <w:tr w:rsidR="00CA14EC" w:rsidTr="00EF5E83">
        <w:tc>
          <w:tcPr>
            <w:tcW w:w="2076" w:type="dxa"/>
          </w:tcPr>
          <w:p w:rsidR="00CA14EC" w:rsidRDefault="00CA14EC" w:rsidP="00CA14EC">
            <w:pPr>
              <w:jc w:val="left"/>
            </w:pPr>
            <w:r>
              <w:rPr>
                <w:rFonts w:hint="eastAsia"/>
              </w:rPr>
              <w:t>后端交易代码</w:t>
            </w:r>
          </w:p>
        </w:tc>
        <w:tc>
          <w:tcPr>
            <w:tcW w:w="6230" w:type="dxa"/>
            <w:gridSpan w:val="3"/>
          </w:tcPr>
          <w:p w:rsidR="00CA14EC" w:rsidRDefault="00CA14EC" w:rsidP="00CA14EC">
            <w:pPr>
              <w:jc w:val="left"/>
            </w:pPr>
            <w:r>
              <w:t>202012</w:t>
            </w:r>
          </w:p>
        </w:tc>
      </w:tr>
      <w:tr w:rsidR="00CA14EC" w:rsidTr="00E94987">
        <w:tc>
          <w:tcPr>
            <w:tcW w:w="2076" w:type="dxa"/>
          </w:tcPr>
          <w:p w:rsidR="00CA14EC" w:rsidRDefault="00CA14EC" w:rsidP="00CA14EC">
            <w:pPr>
              <w:jc w:val="left"/>
            </w:pPr>
            <w:r>
              <w:rPr>
                <w:rFonts w:hint="eastAsia"/>
              </w:rPr>
              <w:t>基金运作方式</w:t>
            </w:r>
          </w:p>
        </w:tc>
        <w:tc>
          <w:tcPr>
            <w:tcW w:w="6230" w:type="dxa"/>
            <w:gridSpan w:val="3"/>
          </w:tcPr>
          <w:p w:rsidR="00CA14EC" w:rsidRDefault="00CA14EC" w:rsidP="00CA14EC">
            <w:pPr>
              <w:jc w:val="left"/>
            </w:pPr>
            <w:r>
              <w:rPr>
                <w:rFonts w:hint="eastAsia"/>
              </w:rPr>
              <w:t>契约型开放式</w:t>
            </w:r>
          </w:p>
        </w:tc>
      </w:tr>
      <w:tr w:rsidR="00CA14EC" w:rsidTr="00D248DC">
        <w:tc>
          <w:tcPr>
            <w:tcW w:w="2076" w:type="dxa"/>
          </w:tcPr>
          <w:p w:rsidR="00CA14EC" w:rsidRDefault="00CA14EC" w:rsidP="00CA14EC">
            <w:pPr>
              <w:jc w:val="left"/>
            </w:pPr>
            <w:r>
              <w:rPr>
                <w:rFonts w:hint="eastAsia"/>
              </w:rPr>
              <w:t>基金合同生效日</w:t>
            </w:r>
          </w:p>
        </w:tc>
        <w:tc>
          <w:tcPr>
            <w:tcW w:w="6230" w:type="dxa"/>
            <w:gridSpan w:val="3"/>
          </w:tcPr>
          <w:p w:rsidR="00CA14EC" w:rsidRDefault="00CA14EC" w:rsidP="00CA14EC">
            <w:pPr>
              <w:jc w:val="left"/>
            </w:pPr>
            <w:r>
              <w:rPr>
                <w:rFonts w:hint="eastAsia"/>
              </w:rPr>
              <w:t>2008</w:t>
            </w:r>
            <w:r>
              <w:rPr>
                <w:rFonts w:hint="eastAsia"/>
              </w:rPr>
              <w:t>年</w:t>
            </w:r>
            <w:r>
              <w:rPr>
                <w:rFonts w:hint="eastAsia"/>
              </w:rPr>
              <w:t>6</w:t>
            </w:r>
            <w:r>
              <w:rPr>
                <w:rFonts w:hint="eastAsia"/>
              </w:rPr>
              <w:t>月</w:t>
            </w:r>
            <w:r>
              <w:rPr>
                <w:rFonts w:hint="eastAsia"/>
              </w:rPr>
              <w:t>18</w:t>
            </w:r>
            <w:r>
              <w:rPr>
                <w:rFonts w:hint="eastAsia"/>
              </w:rPr>
              <w:t>日</w:t>
            </w:r>
          </w:p>
        </w:tc>
      </w:tr>
      <w:tr w:rsidR="00CA14EC" w:rsidTr="00EF0B7E">
        <w:tc>
          <w:tcPr>
            <w:tcW w:w="2076" w:type="dxa"/>
          </w:tcPr>
          <w:p w:rsidR="00CA14EC" w:rsidRDefault="00CA14EC" w:rsidP="00CA14EC">
            <w:pPr>
              <w:jc w:val="left"/>
            </w:pPr>
            <w:r>
              <w:rPr>
                <w:rFonts w:hint="eastAsia"/>
              </w:rPr>
              <w:t>报告期末基金份额总额</w:t>
            </w:r>
          </w:p>
        </w:tc>
        <w:tc>
          <w:tcPr>
            <w:tcW w:w="6230" w:type="dxa"/>
            <w:gridSpan w:val="3"/>
          </w:tcPr>
          <w:p w:rsidR="00CA14EC" w:rsidRDefault="00CA14EC" w:rsidP="00CA14EC">
            <w:pPr>
              <w:jc w:val="left"/>
            </w:pPr>
            <w:r>
              <w:rPr>
                <w:rFonts w:hint="eastAsia"/>
              </w:rPr>
              <w:t>779,549,205.60</w:t>
            </w:r>
            <w:r>
              <w:rPr>
                <w:rFonts w:hint="eastAsia"/>
              </w:rPr>
              <w:t>份</w:t>
            </w:r>
          </w:p>
        </w:tc>
      </w:tr>
      <w:tr w:rsidR="00CA14EC" w:rsidTr="003A1904">
        <w:tc>
          <w:tcPr>
            <w:tcW w:w="2076" w:type="dxa"/>
          </w:tcPr>
          <w:p w:rsidR="00CA14EC" w:rsidRDefault="00CA14EC" w:rsidP="00CA14EC">
            <w:pPr>
              <w:jc w:val="left"/>
            </w:pPr>
            <w:r>
              <w:rPr>
                <w:rFonts w:hint="eastAsia"/>
              </w:rPr>
              <w:t>投资目标</w:t>
            </w:r>
          </w:p>
        </w:tc>
        <w:tc>
          <w:tcPr>
            <w:tcW w:w="6230" w:type="dxa"/>
            <w:gridSpan w:val="3"/>
          </w:tcPr>
          <w:p w:rsidR="00CA14EC" w:rsidRDefault="00CA14EC" w:rsidP="00CA14EC">
            <w:r>
              <w:rPr>
                <w:rFonts w:hint="eastAsia"/>
              </w:rPr>
              <w:t>本基金为混合型基金，在适度控制风险并保持良好流动性的前提下，采用自下而上优选的模式，投资于资产价值有保障、并且具备价值释放条件（盈利能力持续稳定或处于经营反转）的上市公司，实现基金资产的长期、稳定增值。</w:t>
            </w:r>
          </w:p>
        </w:tc>
      </w:tr>
      <w:tr w:rsidR="00CA14EC" w:rsidTr="001A5B41">
        <w:tc>
          <w:tcPr>
            <w:tcW w:w="2076" w:type="dxa"/>
          </w:tcPr>
          <w:p w:rsidR="00CA14EC" w:rsidRDefault="00CA14EC" w:rsidP="00CA14EC">
            <w:pPr>
              <w:jc w:val="left"/>
            </w:pPr>
            <w:r>
              <w:rPr>
                <w:rFonts w:hint="eastAsia"/>
              </w:rPr>
              <w:t>投资策略</w:t>
            </w:r>
          </w:p>
        </w:tc>
        <w:tc>
          <w:tcPr>
            <w:tcW w:w="6230" w:type="dxa"/>
            <w:gridSpan w:val="3"/>
          </w:tcPr>
          <w:p w:rsidR="00CA14EC" w:rsidRDefault="00CA14EC" w:rsidP="00CA14EC">
            <w:r>
              <w:rPr>
                <w:rFonts w:hint="eastAsia"/>
              </w:rPr>
              <w:t>采用“自下而上”的策略，比较上市公司的现有账面资产价值与股票投资价值</w:t>
            </w:r>
            <w:r>
              <w:rPr>
                <w:rFonts w:hint="eastAsia"/>
              </w:rPr>
              <w:t>,</w:t>
            </w:r>
            <w:r>
              <w:rPr>
                <w:rFonts w:hint="eastAsia"/>
              </w:rPr>
              <w:t>优选未来价值能够释放（盈利能力持续稳定或处于经营反转，未来两年盈利增长高于</w:t>
            </w:r>
            <w:r>
              <w:rPr>
                <w:rFonts w:hint="eastAsia"/>
              </w:rPr>
              <w:t>GDP</w:t>
            </w:r>
            <w:r>
              <w:rPr>
                <w:rFonts w:hint="eastAsia"/>
              </w:rPr>
              <w:t>增长）的上市公司作为主要投资对象。同时结合“自上而下”的行业分析，根据对宏观经济运行、上下游行业运行态势与利益分配的观察来确定优势或景气行业，以发现能够改变个股未来价值释放能力的系统性条件，从而以最低的组合风险优选并确定最优质的股票组合。</w:t>
            </w:r>
          </w:p>
        </w:tc>
      </w:tr>
      <w:tr w:rsidR="00CA14EC" w:rsidTr="00E81B58">
        <w:tc>
          <w:tcPr>
            <w:tcW w:w="2076" w:type="dxa"/>
          </w:tcPr>
          <w:p w:rsidR="00CA14EC" w:rsidRDefault="00CA14EC" w:rsidP="00CA14EC">
            <w:pPr>
              <w:jc w:val="left"/>
            </w:pPr>
            <w:r>
              <w:rPr>
                <w:rFonts w:hint="eastAsia"/>
              </w:rPr>
              <w:t>业绩比较基准</w:t>
            </w:r>
          </w:p>
        </w:tc>
        <w:tc>
          <w:tcPr>
            <w:tcW w:w="6230" w:type="dxa"/>
            <w:gridSpan w:val="3"/>
          </w:tcPr>
          <w:p w:rsidR="00CA14EC" w:rsidRDefault="00CA14EC" w:rsidP="00CA14EC">
            <w:pPr>
              <w:jc w:val="left"/>
            </w:pPr>
            <w:r>
              <w:rPr>
                <w:rFonts w:hint="eastAsia"/>
              </w:rPr>
              <w:t>80%</w:t>
            </w:r>
            <w:r>
              <w:rPr>
                <w:rFonts w:hint="eastAsia"/>
              </w:rPr>
              <w:t>×沪深</w:t>
            </w:r>
            <w:r>
              <w:rPr>
                <w:rFonts w:hint="eastAsia"/>
              </w:rPr>
              <w:t>300</w:t>
            </w:r>
            <w:r>
              <w:rPr>
                <w:rFonts w:hint="eastAsia"/>
              </w:rPr>
              <w:t>指数</w:t>
            </w:r>
            <w:r>
              <w:rPr>
                <w:rFonts w:hint="eastAsia"/>
              </w:rPr>
              <w:t>+20%</w:t>
            </w:r>
            <w:r>
              <w:rPr>
                <w:rFonts w:hint="eastAsia"/>
              </w:rPr>
              <w:t>×上证国债指数</w:t>
            </w:r>
          </w:p>
        </w:tc>
      </w:tr>
      <w:tr w:rsidR="00CA14EC" w:rsidTr="001F238C">
        <w:tc>
          <w:tcPr>
            <w:tcW w:w="2076" w:type="dxa"/>
          </w:tcPr>
          <w:p w:rsidR="00CA14EC" w:rsidRDefault="00CA14EC" w:rsidP="00CA14EC">
            <w:pPr>
              <w:jc w:val="left"/>
            </w:pPr>
            <w:r>
              <w:rPr>
                <w:rFonts w:hint="eastAsia"/>
              </w:rPr>
              <w:t>风险收益特征</w:t>
            </w:r>
          </w:p>
        </w:tc>
        <w:tc>
          <w:tcPr>
            <w:tcW w:w="6230" w:type="dxa"/>
            <w:gridSpan w:val="3"/>
          </w:tcPr>
          <w:p w:rsidR="00CA14EC" w:rsidRDefault="00CA14EC" w:rsidP="00CA14EC">
            <w:pPr>
              <w:jc w:val="left"/>
            </w:pPr>
            <w:r>
              <w:rPr>
                <w:rFonts w:hint="eastAsia"/>
              </w:rPr>
              <w:t>本基金为混合型基金，其长期平均风险和预期收益水平低于股票型基金，高于债券型基金、货币市场基金。</w:t>
            </w:r>
          </w:p>
        </w:tc>
      </w:tr>
      <w:tr w:rsidR="00CA14EC" w:rsidTr="00EF21B2">
        <w:tc>
          <w:tcPr>
            <w:tcW w:w="2076" w:type="dxa"/>
          </w:tcPr>
          <w:p w:rsidR="00CA14EC" w:rsidRDefault="00CA14EC" w:rsidP="00CA14EC">
            <w:pPr>
              <w:jc w:val="left"/>
            </w:pPr>
            <w:r>
              <w:rPr>
                <w:rFonts w:hint="eastAsia"/>
              </w:rPr>
              <w:t>基金管理人</w:t>
            </w:r>
          </w:p>
        </w:tc>
        <w:tc>
          <w:tcPr>
            <w:tcW w:w="6230" w:type="dxa"/>
            <w:gridSpan w:val="3"/>
          </w:tcPr>
          <w:p w:rsidR="00CA14EC" w:rsidRDefault="00CA14EC" w:rsidP="00CA14EC">
            <w:pPr>
              <w:jc w:val="left"/>
            </w:pPr>
            <w:r>
              <w:rPr>
                <w:rFonts w:hint="eastAsia"/>
              </w:rPr>
              <w:t>南方基金管理股份有限公司</w:t>
            </w:r>
          </w:p>
        </w:tc>
      </w:tr>
      <w:tr w:rsidR="00CA14EC" w:rsidTr="00CA14EC">
        <w:tc>
          <w:tcPr>
            <w:tcW w:w="2076" w:type="dxa"/>
          </w:tcPr>
          <w:p w:rsidR="00CA14EC" w:rsidRDefault="00CA14EC" w:rsidP="00CA14EC">
            <w:pPr>
              <w:jc w:val="left"/>
            </w:pPr>
            <w:r>
              <w:rPr>
                <w:rFonts w:hint="eastAsia"/>
              </w:rPr>
              <w:lastRenderedPageBreak/>
              <w:t>基金托管人</w:t>
            </w:r>
          </w:p>
        </w:tc>
        <w:tc>
          <w:tcPr>
            <w:tcW w:w="6230" w:type="dxa"/>
            <w:gridSpan w:val="3"/>
          </w:tcPr>
          <w:p w:rsidR="00CA14EC" w:rsidRDefault="00CA14EC" w:rsidP="00CA14EC">
            <w:pPr>
              <w:jc w:val="left"/>
            </w:pPr>
            <w:r>
              <w:rPr>
                <w:rFonts w:hint="eastAsia"/>
              </w:rPr>
              <w:t>中国工商银行股份有限公司</w:t>
            </w:r>
          </w:p>
        </w:tc>
      </w:tr>
      <w:tr w:rsidR="00CA14EC" w:rsidTr="00CA14EC">
        <w:tc>
          <w:tcPr>
            <w:tcW w:w="2076" w:type="dxa"/>
          </w:tcPr>
          <w:p w:rsidR="00CA14EC" w:rsidRDefault="00CA14EC" w:rsidP="00CA14EC">
            <w:pPr>
              <w:jc w:val="left"/>
            </w:pPr>
            <w:r>
              <w:rPr>
                <w:rFonts w:hint="eastAsia"/>
              </w:rPr>
              <w:t>下属分级基金的基金简称</w:t>
            </w:r>
          </w:p>
        </w:tc>
        <w:tc>
          <w:tcPr>
            <w:tcW w:w="2076" w:type="dxa"/>
          </w:tcPr>
          <w:p w:rsidR="00CA14EC" w:rsidRDefault="00CA14EC" w:rsidP="00CA14EC">
            <w:pPr>
              <w:jc w:val="left"/>
            </w:pPr>
            <w:r>
              <w:rPr>
                <w:rFonts w:hint="eastAsia"/>
              </w:rPr>
              <w:t>南方优选价值混合</w:t>
            </w:r>
            <w:r>
              <w:rPr>
                <w:rFonts w:hint="eastAsia"/>
              </w:rPr>
              <w:t>A</w:t>
            </w:r>
          </w:p>
        </w:tc>
        <w:tc>
          <w:tcPr>
            <w:tcW w:w="2077" w:type="dxa"/>
          </w:tcPr>
          <w:p w:rsidR="00CA14EC" w:rsidRDefault="00CA14EC" w:rsidP="00CA14EC">
            <w:pPr>
              <w:jc w:val="left"/>
            </w:pPr>
            <w:r>
              <w:rPr>
                <w:rFonts w:hint="eastAsia"/>
              </w:rPr>
              <w:t>南方优选价值混合</w:t>
            </w:r>
            <w:r>
              <w:rPr>
                <w:rFonts w:hint="eastAsia"/>
              </w:rPr>
              <w:t>C</w:t>
            </w:r>
          </w:p>
        </w:tc>
        <w:tc>
          <w:tcPr>
            <w:tcW w:w="2077" w:type="dxa"/>
          </w:tcPr>
          <w:p w:rsidR="00CA14EC" w:rsidRDefault="00CA14EC" w:rsidP="00CA14EC">
            <w:pPr>
              <w:jc w:val="left"/>
            </w:pPr>
            <w:r>
              <w:rPr>
                <w:rFonts w:hint="eastAsia"/>
              </w:rPr>
              <w:t>南方优选价值混合</w:t>
            </w:r>
            <w:r>
              <w:rPr>
                <w:rFonts w:hint="eastAsia"/>
              </w:rPr>
              <w:t>H</w:t>
            </w:r>
          </w:p>
        </w:tc>
      </w:tr>
      <w:tr w:rsidR="00CA14EC" w:rsidTr="00CA14EC">
        <w:tc>
          <w:tcPr>
            <w:tcW w:w="2076" w:type="dxa"/>
          </w:tcPr>
          <w:p w:rsidR="00CA14EC" w:rsidRDefault="00CA14EC" w:rsidP="00CA14EC">
            <w:pPr>
              <w:jc w:val="left"/>
            </w:pPr>
            <w:r>
              <w:rPr>
                <w:rFonts w:hint="eastAsia"/>
              </w:rPr>
              <w:t>下属分级基金的交易代码</w:t>
            </w:r>
          </w:p>
        </w:tc>
        <w:tc>
          <w:tcPr>
            <w:tcW w:w="2076" w:type="dxa"/>
          </w:tcPr>
          <w:p w:rsidR="00CA14EC" w:rsidRDefault="00CA14EC" w:rsidP="00CA14EC">
            <w:pPr>
              <w:jc w:val="left"/>
            </w:pPr>
            <w:r>
              <w:t>202011</w:t>
            </w:r>
          </w:p>
        </w:tc>
        <w:tc>
          <w:tcPr>
            <w:tcW w:w="2077" w:type="dxa"/>
          </w:tcPr>
          <w:p w:rsidR="00CA14EC" w:rsidRDefault="00CA14EC" w:rsidP="00CA14EC">
            <w:pPr>
              <w:jc w:val="left"/>
            </w:pPr>
            <w:r>
              <w:t>006539</w:t>
            </w:r>
          </w:p>
        </w:tc>
        <w:tc>
          <w:tcPr>
            <w:tcW w:w="2077" w:type="dxa"/>
          </w:tcPr>
          <w:p w:rsidR="00CA14EC" w:rsidRDefault="00CA14EC" w:rsidP="00CA14EC">
            <w:pPr>
              <w:jc w:val="left"/>
            </w:pPr>
            <w:r>
              <w:t>960020</w:t>
            </w:r>
          </w:p>
        </w:tc>
      </w:tr>
      <w:tr w:rsidR="00CA14EC" w:rsidTr="00CA14EC">
        <w:tc>
          <w:tcPr>
            <w:tcW w:w="2076" w:type="dxa"/>
          </w:tcPr>
          <w:p w:rsidR="00CA14EC" w:rsidRDefault="00CA14EC" w:rsidP="00CA14EC">
            <w:pPr>
              <w:jc w:val="left"/>
            </w:pPr>
            <w:r>
              <w:rPr>
                <w:rFonts w:hint="eastAsia"/>
              </w:rPr>
              <w:t>下属分级基金的前端交易代码</w:t>
            </w:r>
          </w:p>
        </w:tc>
        <w:tc>
          <w:tcPr>
            <w:tcW w:w="2076" w:type="dxa"/>
          </w:tcPr>
          <w:p w:rsidR="00CA14EC" w:rsidRDefault="00CA14EC" w:rsidP="00CA14EC">
            <w:pPr>
              <w:jc w:val="left"/>
            </w:pPr>
            <w:r>
              <w:t>202011</w:t>
            </w:r>
          </w:p>
        </w:tc>
        <w:tc>
          <w:tcPr>
            <w:tcW w:w="2077" w:type="dxa"/>
          </w:tcPr>
          <w:p w:rsidR="00CA14EC" w:rsidRDefault="00CA14EC" w:rsidP="00CA14EC">
            <w:pPr>
              <w:jc w:val="left"/>
            </w:pPr>
          </w:p>
        </w:tc>
        <w:tc>
          <w:tcPr>
            <w:tcW w:w="2077" w:type="dxa"/>
          </w:tcPr>
          <w:p w:rsidR="00CA14EC" w:rsidRDefault="00CA14EC" w:rsidP="00CA14EC">
            <w:pPr>
              <w:jc w:val="left"/>
            </w:pPr>
          </w:p>
        </w:tc>
      </w:tr>
      <w:tr w:rsidR="00CA14EC" w:rsidTr="00CA14EC">
        <w:tc>
          <w:tcPr>
            <w:tcW w:w="2076" w:type="dxa"/>
          </w:tcPr>
          <w:p w:rsidR="00CA14EC" w:rsidRDefault="00CA14EC" w:rsidP="00CA14EC">
            <w:pPr>
              <w:jc w:val="left"/>
            </w:pPr>
            <w:r>
              <w:rPr>
                <w:rFonts w:hint="eastAsia"/>
              </w:rPr>
              <w:t>下属分级基金的后端交易代码</w:t>
            </w:r>
          </w:p>
        </w:tc>
        <w:tc>
          <w:tcPr>
            <w:tcW w:w="2076" w:type="dxa"/>
          </w:tcPr>
          <w:p w:rsidR="00CA14EC" w:rsidRDefault="00CA14EC" w:rsidP="00CA14EC">
            <w:pPr>
              <w:jc w:val="left"/>
            </w:pPr>
            <w:r>
              <w:t>202012</w:t>
            </w:r>
          </w:p>
        </w:tc>
        <w:tc>
          <w:tcPr>
            <w:tcW w:w="2077" w:type="dxa"/>
          </w:tcPr>
          <w:p w:rsidR="00CA14EC" w:rsidRDefault="00CA14EC" w:rsidP="00CA14EC">
            <w:pPr>
              <w:jc w:val="left"/>
            </w:pPr>
          </w:p>
        </w:tc>
        <w:tc>
          <w:tcPr>
            <w:tcW w:w="2077" w:type="dxa"/>
          </w:tcPr>
          <w:p w:rsidR="00CA14EC" w:rsidRDefault="00CA14EC" w:rsidP="00CA14EC">
            <w:pPr>
              <w:jc w:val="left"/>
            </w:pPr>
          </w:p>
        </w:tc>
      </w:tr>
      <w:tr w:rsidR="00CA14EC" w:rsidTr="00CA14EC">
        <w:tc>
          <w:tcPr>
            <w:tcW w:w="2076" w:type="dxa"/>
          </w:tcPr>
          <w:p w:rsidR="00CA14EC" w:rsidRDefault="00CA14EC" w:rsidP="00CA14EC">
            <w:pPr>
              <w:jc w:val="left"/>
            </w:pPr>
            <w:r>
              <w:rPr>
                <w:rFonts w:hint="eastAsia"/>
              </w:rPr>
              <w:t>报告期末下属分级基金的份额总额</w:t>
            </w:r>
          </w:p>
        </w:tc>
        <w:tc>
          <w:tcPr>
            <w:tcW w:w="2076" w:type="dxa"/>
          </w:tcPr>
          <w:p w:rsidR="00CA14EC" w:rsidRDefault="00CA14EC" w:rsidP="00CA14EC">
            <w:pPr>
              <w:jc w:val="left"/>
            </w:pPr>
            <w:r>
              <w:rPr>
                <w:rFonts w:hint="eastAsia"/>
              </w:rPr>
              <w:t>768,186,261.65</w:t>
            </w:r>
            <w:r>
              <w:rPr>
                <w:rFonts w:hint="eastAsia"/>
              </w:rPr>
              <w:t>份</w:t>
            </w:r>
          </w:p>
        </w:tc>
        <w:tc>
          <w:tcPr>
            <w:tcW w:w="2077" w:type="dxa"/>
          </w:tcPr>
          <w:p w:rsidR="00CA14EC" w:rsidRDefault="00CA14EC" w:rsidP="00CA14EC">
            <w:pPr>
              <w:jc w:val="left"/>
            </w:pPr>
            <w:r>
              <w:rPr>
                <w:rFonts w:hint="eastAsia"/>
              </w:rPr>
              <w:t>6,035,355.72</w:t>
            </w:r>
            <w:r>
              <w:rPr>
                <w:rFonts w:hint="eastAsia"/>
              </w:rPr>
              <w:t>份</w:t>
            </w:r>
          </w:p>
        </w:tc>
        <w:tc>
          <w:tcPr>
            <w:tcW w:w="2077" w:type="dxa"/>
          </w:tcPr>
          <w:p w:rsidR="00CA14EC" w:rsidRDefault="00CA14EC" w:rsidP="00CA14EC">
            <w:pPr>
              <w:jc w:val="left"/>
            </w:pPr>
            <w:r>
              <w:rPr>
                <w:rFonts w:hint="eastAsia"/>
              </w:rPr>
              <w:t>5,327,588.23</w:t>
            </w:r>
            <w:r>
              <w:rPr>
                <w:rFonts w:hint="eastAsia"/>
              </w:rPr>
              <w:t>份</w:t>
            </w:r>
          </w:p>
        </w:tc>
      </w:tr>
    </w:tbl>
    <w:p w:rsidR="00CA14EC" w:rsidRDefault="00CA14EC" w:rsidP="00CA14EC">
      <w:pPr>
        <w:pStyle w:val="-1"/>
        <w:ind w:left="281" w:hanging="281"/>
        <w:rPr>
          <w:rFonts w:hint="eastAsia"/>
        </w:rPr>
      </w:pPr>
      <w:r>
        <w:rPr>
          <w:rFonts w:hint="eastAsia"/>
        </w:rPr>
        <w:t>主要财务指标和基金净值表现</w:t>
      </w:r>
    </w:p>
    <w:p w:rsidR="00CA14EC" w:rsidRDefault="00CA14EC" w:rsidP="00CA14EC">
      <w:pPr>
        <w:pStyle w:val="-2"/>
        <w:spacing w:before="312"/>
        <w:rPr>
          <w:rFonts w:hint="eastAsia"/>
        </w:rPr>
      </w:pPr>
      <w:r>
        <w:rPr>
          <w:rFonts w:hint="eastAsia"/>
        </w:rPr>
        <w:t>主要财务指标</w:t>
      </w:r>
    </w:p>
    <w:p w:rsidR="00CA14EC" w:rsidRDefault="00CA14EC" w:rsidP="00CA14EC">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CA14EC" w:rsidTr="00CA14EC">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CA14EC" w:rsidRPr="00CA14EC" w:rsidRDefault="00CA14EC" w:rsidP="00CA14EC">
            <w:pPr>
              <w:jc w:val="center"/>
              <w:rPr>
                <w:b/>
              </w:rPr>
            </w:pPr>
            <w:r w:rsidRPr="00CA14EC">
              <w:rPr>
                <w:rFonts w:hint="eastAsia"/>
                <w:b/>
              </w:rPr>
              <w:t>主要财务指标</w:t>
            </w:r>
          </w:p>
        </w:tc>
        <w:tc>
          <w:tcPr>
            <w:tcW w:w="6230" w:type="dxa"/>
            <w:gridSpan w:val="3"/>
            <w:tcBorders>
              <w:bottom w:val="single" w:sz="4" w:space="0" w:color="auto"/>
            </w:tcBorders>
          </w:tcPr>
          <w:p w:rsidR="00CA14EC" w:rsidRPr="00CA14EC" w:rsidRDefault="00CA14EC" w:rsidP="00CA14EC">
            <w:pPr>
              <w:jc w:val="center"/>
              <w:rPr>
                <w:b/>
              </w:rPr>
            </w:pPr>
            <w:r w:rsidRPr="00CA14EC">
              <w:rPr>
                <w:rFonts w:hint="eastAsia"/>
                <w:b/>
              </w:rPr>
              <w:t>报告期（</w:t>
            </w:r>
            <w:r w:rsidRPr="00CA14EC">
              <w:rPr>
                <w:rFonts w:hint="eastAsia"/>
                <w:b/>
              </w:rPr>
              <w:t>2026</w:t>
            </w:r>
            <w:r w:rsidRPr="00CA14EC">
              <w:rPr>
                <w:rFonts w:hint="eastAsia"/>
                <w:b/>
              </w:rPr>
              <w:t>年</w:t>
            </w:r>
            <w:r w:rsidRPr="00CA14EC">
              <w:rPr>
                <w:rFonts w:hint="eastAsia"/>
                <w:b/>
              </w:rPr>
              <w:t>1</w:t>
            </w:r>
            <w:r w:rsidRPr="00CA14EC">
              <w:rPr>
                <w:rFonts w:hint="eastAsia"/>
                <w:b/>
              </w:rPr>
              <w:t>月</w:t>
            </w:r>
            <w:r w:rsidRPr="00CA14EC">
              <w:rPr>
                <w:rFonts w:hint="eastAsia"/>
                <w:b/>
              </w:rPr>
              <w:t>1</w:t>
            </w:r>
            <w:r w:rsidRPr="00CA14EC">
              <w:rPr>
                <w:rFonts w:hint="eastAsia"/>
                <w:b/>
              </w:rPr>
              <w:t>日－</w:t>
            </w:r>
            <w:r w:rsidRPr="00CA14EC">
              <w:rPr>
                <w:rFonts w:hint="eastAsia"/>
                <w:b/>
              </w:rPr>
              <w:t>2026</w:t>
            </w:r>
            <w:r w:rsidRPr="00CA14EC">
              <w:rPr>
                <w:rFonts w:hint="eastAsia"/>
                <w:b/>
              </w:rPr>
              <w:t>年</w:t>
            </w:r>
            <w:r w:rsidRPr="00CA14EC">
              <w:rPr>
                <w:rFonts w:hint="eastAsia"/>
                <w:b/>
              </w:rPr>
              <w:t>3</w:t>
            </w:r>
            <w:r w:rsidRPr="00CA14EC">
              <w:rPr>
                <w:rFonts w:hint="eastAsia"/>
                <w:b/>
              </w:rPr>
              <w:t>月</w:t>
            </w:r>
            <w:r w:rsidRPr="00CA14EC">
              <w:rPr>
                <w:rFonts w:hint="eastAsia"/>
                <w:b/>
              </w:rPr>
              <w:t>31</w:t>
            </w:r>
            <w:r w:rsidRPr="00CA14EC">
              <w:rPr>
                <w:rFonts w:hint="eastAsia"/>
                <w:b/>
              </w:rPr>
              <w:t>日）</w:t>
            </w:r>
          </w:p>
        </w:tc>
      </w:tr>
      <w:tr w:rsidR="00CA14EC" w:rsidTr="00CA14EC">
        <w:tc>
          <w:tcPr>
            <w:tcW w:w="2076" w:type="dxa"/>
            <w:vMerge/>
          </w:tcPr>
          <w:p w:rsidR="00CA14EC" w:rsidRDefault="00CA14EC" w:rsidP="00CA14EC">
            <w:pPr>
              <w:jc w:val="left"/>
            </w:pPr>
          </w:p>
        </w:tc>
        <w:tc>
          <w:tcPr>
            <w:tcW w:w="2076" w:type="dxa"/>
            <w:shd w:val="clear" w:color="auto" w:fill="BFBFBF"/>
          </w:tcPr>
          <w:p w:rsidR="00CA14EC" w:rsidRPr="00CA14EC" w:rsidRDefault="00CA14EC" w:rsidP="00CA14EC">
            <w:pPr>
              <w:jc w:val="center"/>
              <w:rPr>
                <w:b/>
              </w:rPr>
            </w:pPr>
            <w:r w:rsidRPr="00CA14EC">
              <w:rPr>
                <w:rFonts w:hint="eastAsia"/>
                <w:b/>
              </w:rPr>
              <w:t>南方优选价值混合</w:t>
            </w:r>
            <w:r w:rsidRPr="00CA14EC">
              <w:rPr>
                <w:rFonts w:hint="eastAsia"/>
                <w:b/>
              </w:rPr>
              <w:t>A</w:t>
            </w:r>
          </w:p>
        </w:tc>
        <w:tc>
          <w:tcPr>
            <w:tcW w:w="2077" w:type="dxa"/>
            <w:shd w:val="clear" w:color="auto" w:fill="BFBFBF"/>
          </w:tcPr>
          <w:p w:rsidR="00CA14EC" w:rsidRPr="00CA14EC" w:rsidRDefault="00CA14EC" w:rsidP="00CA14EC">
            <w:pPr>
              <w:jc w:val="center"/>
              <w:rPr>
                <w:b/>
              </w:rPr>
            </w:pPr>
            <w:r w:rsidRPr="00CA14EC">
              <w:rPr>
                <w:rFonts w:hint="eastAsia"/>
                <w:b/>
              </w:rPr>
              <w:t>南方优选价值混合</w:t>
            </w:r>
            <w:r w:rsidRPr="00CA14EC">
              <w:rPr>
                <w:rFonts w:hint="eastAsia"/>
                <w:b/>
              </w:rPr>
              <w:t>C</w:t>
            </w:r>
          </w:p>
        </w:tc>
        <w:tc>
          <w:tcPr>
            <w:tcW w:w="2077" w:type="dxa"/>
            <w:shd w:val="clear" w:color="auto" w:fill="BFBFBF"/>
          </w:tcPr>
          <w:p w:rsidR="00CA14EC" w:rsidRPr="00CA14EC" w:rsidRDefault="00CA14EC" w:rsidP="00CA14EC">
            <w:pPr>
              <w:jc w:val="center"/>
              <w:rPr>
                <w:b/>
              </w:rPr>
            </w:pPr>
            <w:r w:rsidRPr="00CA14EC">
              <w:rPr>
                <w:rFonts w:hint="eastAsia"/>
                <w:b/>
              </w:rPr>
              <w:t>南方优选价值混合</w:t>
            </w:r>
            <w:r w:rsidRPr="00CA14EC">
              <w:rPr>
                <w:rFonts w:hint="eastAsia"/>
                <w:b/>
              </w:rPr>
              <w:t>H</w:t>
            </w:r>
          </w:p>
        </w:tc>
      </w:tr>
      <w:tr w:rsidR="00CA14EC" w:rsidTr="00CA14EC">
        <w:tc>
          <w:tcPr>
            <w:tcW w:w="2076" w:type="dxa"/>
          </w:tcPr>
          <w:p w:rsidR="00CA14EC" w:rsidRDefault="00CA14EC" w:rsidP="00CA14EC">
            <w:pPr>
              <w:jc w:val="left"/>
            </w:pPr>
            <w:r>
              <w:rPr>
                <w:rFonts w:hint="eastAsia"/>
              </w:rPr>
              <w:t>1.</w:t>
            </w:r>
            <w:r>
              <w:rPr>
                <w:rFonts w:hint="eastAsia"/>
              </w:rPr>
              <w:t>本期已实现收益</w:t>
            </w:r>
          </w:p>
        </w:tc>
        <w:tc>
          <w:tcPr>
            <w:tcW w:w="2076" w:type="dxa"/>
          </w:tcPr>
          <w:p w:rsidR="00CA14EC" w:rsidRDefault="00CA14EC" w:rsidP="00CA14EC">
            <w:pPr>
              <w:jc w:val="right"/>
            </w:pPr>
            <w:r>
              <w:t>32,678,692.79</w:t>
            </w:r>
          </w:p>
        </w:tc>
        <w:tc>
          <w:tcPr>
            <w:tcW w:w="2077" w:type="dxa"/>
          </w:tcPr>
          <w:p w:rsidR="00CA14EC" w:rsidRDefault="00CA14EC" w:rsidP="00CA14EC">
            <w:pPr>
              <w:jc w:val="right"/>
            </w:pPr>
            <w:r>
              <w:t>296,140.18</w:t>
            </w:r>
          </w:p>
        </w:tc>
        <w:tc>
          <w:tcPr>
            <w:tcW w:w="2077" w:type="dxa"/>
          </w:tcPr>
          <w:p w:rsidR="00CA14EC" w:rsidRDefault="00CA14EC" w:rsidP="00CA14EC">
            <w:pPr>
              <w:jc w:val="right"/>
            </w:pPr>
            <w:r>
              <w:t>230,607.15</w:t>
            </w:r>
          </w:p>
        </w:tc>
      </w:tr>
      <w:tr w:rsidR="00CA14EC" w:rsidTr="00CA14EC">
        <w:tc>
          <w:tcPr>
            <w:tcW w:w="2076" w:type="dxa"/>
          </w:tcPr>
          <w:p w:rsidR="00CA14EC" w:rsidRDefault="00CA14EC" w:rsidP="00CA14EC">
            <w:pPr>
              <w:jc w:val="left"/>
            </w:pPr>
            <w:r>
              <w:rPr>
                <w:rFonts w:hint="eastAsia"/>
              </w:rPr>
              <w:t>2.</w:t>
            </w:r>
            <w:r>
              <w:rPr>
                <w:rFonts w:hint="eastAsia"/>
              </w:rPr>
              <w:t>本期利润</w:t>
            </w:r>
          </w:p>
        </w:tc>
        <w:tc>
          <w:tcPr>
            <w:tcW w:w="2076" w:type="dxa"/>
          </w:tcPr>
          <w:p w:rsidR="00CA14EC" w:rsidRDefault="00CA14EC" w:rsidP="00CA14EC">
            <w:pPr>
              <w:jc w:val="right"/>
            </w:pPr>
            <w:r>
              <w:t>-62,361,185.86</w:t>
            </w:r>
          </w:p>
        </w:tc>
        <w:tc>
          <w:tcPr>
            <w:tcW w:w="2077" w:type="dxa"/>
          </w:tcPr>
          <w:p w:rsidR="00CA14EC" w:rsidRDefault="00CA14EC" w:rsidP="00CA14EC">
            <w:pPr>
              <w:jc w:val="right"/>
            </w:pPr>
            <w:r>
              <w:t>-477,493.35</w:t>
            </w:r>
          </w:p>
        </w:tc>
        <w:tc>
          <w:tcPr>
            <w:tcW w:w="2077" w:type="dxa"/>
          </w:tcPr>
          <w:p w:rsidR="00CA14EC" w:rsidRDefault="00CA14EC" w:rsidP="00CA14EC">
            <w:pPr>
              <w:jc w:val="right"/>
            </w:pPr>
            <w:r>
              <w:t>-426,780.22</w:t>
            </w:r>
          </w:p>
        </w:tc>
      </w:tr>
      <w:tr w:rsidR="00CA14EC" w:rsidTr="00CA14EC">
        <w:tc>
          <w:tcPr>
            <w:tcW w:w="2076" w:type="dxa"/>
          </w:tcPr>
          <w:p w:rsidR="00CA14EC" w:rsidRDefault="00CA14EC" w:rsidP="00CA14EC">
            <w:pPr>
              <w:jc w:val="left"/>
            </w:pPr>
            <w:r>
              <w:rPr>
                <w:rFonts w:hint="eastAsia"/>
              </w:rPr>
              <w:t>3.</w:t>
            </w:r>
            <w:r>
              <w:rPr>
                <w:rFonts w:hint="eastAsia"/>
              </w:rPr>
              <w:t>加权平均基金份额本期利润</w:t>
            </w:r>
          </w:p>
        </w:tc>
        <w:tc>
          <w:tcPr>
            <w:tcW w:w="2076" w:type="dxa"/>
          </w:tcPr>
          <w:p w:rsidR="00CA14EC" w:rsidRDefault="00CA14EC" w:rsidP="00CA14EC">
            <w:pPr>
              <w:jc w:val="right"/>
            </w:pPr>
            <w:r>
              <w:t>-0.0781</w:t>
            </w:r>
          </w:p>
        </w:tc>
        <w:tc>
          <w:tcPr>
            <w:tcW w:w="2077" w:type="dxa"/>
          </w:tcPr>
          <w:p w:rsidR="00CA14EC" w:rsidRDefault="00CA14EC" w:rsidP="00CA14EC">
            <w:pPr>
              <w:jc w:val="right"/>
            </w:pPr>
            <w:r>
              <w:t>-0.0715</w:t>
            </w:r>
          </w:p>
        </w:tc>
        <w:tc>
          <w:tcPr>
            <w:tcW w:w="2077" w:type="dxa"/>
          </w:tcPr>
          <w:p w:rsidR="00CA14EC" w:rsidRDefault="00CA14EC" w:rsidP="00CA14EC">
            <w:pPr>
              <w:jc w:val="right"/>
            </w:pPr>
            <w:r>
              <w:t>-0.0764</w:t>
            </w:r>
          </w:p>
        </w:tc>
      </w:tr>
      <w:tr w:rsidR="00CA14EC" w:rsidTr="00CA14EC">
        <w:tc>
          <w:tcPr>
            <w:tcW w:w="2076" w:type="dxa"/>
          </w:tcPr>
          <w:p w:rsidR="00CA14EC" w:rsidRDefault="00CA14EC" w:rsidP="00CA14EC">
            <w:pPr>
              <w:jc w:val="left"/>
            </w:pPr>
            <w:r>
              <w:rPr>
                <w:rFonts w:hint="eastAsia"/>
              </w:rPr>
              <w:t>4.</w:t>
            </w:r>
            <w:r>
              <w:rPr>
                <w:rFonts w:hint="eastAsia"/>
              </w:rPr>
              <w:t>期末基金资产净值</w:t>
            </w:r>
          </w:p>
        </w:tc>
        <w:tc>
          <w:tcPr>
            <w:tcW w:w="2076" w:type="dxa"/>
          </w:tcPr>
          <w:p w:rsidR="00CA14EC" w:rsidRDefault="00CA14EC" w:rsidP="00CA14EC">
            <w:pPr>
              <w:jc w:val="right"/>
            </w:pPr>
            <w:r>
              <w:t>864,385,299.72</w:t>
            </w:r>
          </w:p>
        </w:tc>
        <w:tc>
          <w:tcPr>
            <w:tcW w:w="2077" w:type="dxa"/>
          </w:tcPr>
          <w:p w:rsidR="00CA14EC" w:rsidRDefault="00CA14EC" w:rsidP="00CA14EC">
            <w:pPr>
              <w:jc w:val="right"/>
            </w:pPr>
            <w:r>
              <w:t>6,489,642.89</w:t>
            </w:r>
          </w:p>
        </w:tc>
        <w:tc>
          <w:tcPr>
            <w:tcW w:w="2077" w:type="dxa"/>
          </w:tcPr>
          <w:p w:rsidR="00CA14EC" w:rsidRDefault="00CA14EC" w:rsidP="00CA14EC">
            <w:pPr>
              <w:jc w:val="right"/>
            </w:pPr>
            <w:r>
              <w:t>5,981,708.81</w:t>
            </w:r>
          </w:p>
        </w:tc>
      </w:tr>
      <w:tr w:rsidR="00CA14EC" w:rsidTr="00CA14EC">
        <w:tc>
          <w:tcPr>
            <w:tcW w:w="2076" w:type="dxa"/>
          </w:tcPr>
          <w:p w:rsidR="00CA14EC" w:rsidRDefault="00CA14EC" w:rsidP="00CA14EC">
            <w:pPr>
              <w:jc w:val="left"/>
            </w:pPr>
            <w:r>
              <w:rPr>
                <w:rFonts w:hint="eastAsia"/>
              </w:rPr>
              <w:t>5.</w:t>
            </w:r>
            <w:r>
              <w:rPr>
                <w:rFonts w:hint="eastAsia"/>
              </w:rPr>
              <w:t>期末基金份额净值</w:t>
            </w:r>
          </w:p>
        </w:tc>
        <w:tc>
          <w:tcPr>
            <w:tcW w:w="2076" w:type="dxa"/>
          </w:tcPr>
          <w:p w:rsidR="00CA14EC" w:rsidRDefault="00CA14EC" w:rsidP="00CA14EC">
            <w:pPr>
              <w:jc w:val="right"/>
            </w:pPr>
            <w:r>
              <w:t>1.1252</w:t>
            </w:r>
          </w:p>
        </w:tc>
        <w:tc>
          <w:tcPr>
            <w:tcW w:w="2077" w:type="dxa"/>
          </w:tcPr>
          <w:p w:rsidR="00CA14EC" w:rsidRDefault="00CA14EC" w:rsidP="00CA14EC">
            <w:pPr>
              <w:jc w:val="right"/>
            </w:pPr>
            <w:r>
              <w:t>1.0753</w:t>
            </w:r>
          </w:p>
        </w:tc>
        <w:tc>
          <w:tcPr>
            <w:tcW w:w="2077" w:type="dxa"/>
          </w:tcPr>
          <w:p w:rsidR="00CA14EC" w:rsidRDefault="00CA14EC" w:rsidP="00CA14EC">
            <w:pPr>
              <w:jc w:val="right"/>
            </w:pPr>
            <w:r>
              <w:t>1.1228</w:t>
            </w:r>
          </w:p>
        </w:tc>
      </w:tr>
    </w:tbl>
    <w:p w:rsidR="00CA14EC" w:rsidRDefault="00CA14EC" w:rsidP="00CA14EC">
      <w:pPr>
        <w:pStyle w:val="-8"/>
        <w:rPr>
          <w:rFonts w:hint="eastAsia"/>
        </w:rPr>
      </w:pPr>
      <w:r>
        <w:rPr>
          <w:rFonts w:hint="eastAsia"/>
        </w:rPr>
        <w:t>注：基金业绩指标不包括持有人认（申）购或交易基金的各项费用，计入费用后实际收益水平要低于所列数字；</w:t>
      </w:r>
    </w:p>
    <w:p w:rsidR="00CA14EC" w:rsidRDefault="00CA14EC" w:rsidP="00CA14EC">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A14EC" w:rsidRDefault="00CA14EC" w:rsidP="00CA14EC">
      <w:pPr>
        <w:pStyle w:val="-2"/>
        <w:spacing w:before="312"/>
        <w:rPr>
          <w:rFonts w:hint="eastAsia"/>
        </w:rPr>
      </w:pPr>
      <w:r>
        <w:rPr>
          <w:rFonts w:hint="eastAsia"/>
        </w:rPr>
        <w:t>基金净值表现</w:t>
      </w:r>
    </w:p>
    <w:p w:rsidR="00CA14EC" w:rsidRDefault="00CA14EC" w:rsidP="00CA14EC">
      <w:pPr>
        <w:pStyle w:val="-3"/>
        <w:spacing w:before="156" w:after="156"/>
        <w:rPr>
          <w:rFonts w:hint="eastAsia"/>
        </w:rPr>
      </w:pPr>
      <w:r>
        <w:rPr>
          <w:rFonts w:hint="eastAsia"/>
        </w:rPr>
        <w:t>本报告期基金份额净值增长率及其与同期业绩比较基准收益率的比较</w:t>
      </w:r>
    </w:p>
    <w:p w:rsidR="00CA14EC" w:rsidRDefault="00CA14EC" w:rsidP="00CA14EC">
      <w:pPr>
        <w:pStyle w:val="-"/>
        <w:ind w:firstLine="420"/>
        <w:rPr>
          <w:rFonts w:hint="eastAsia"/>
        </w:rPr>
      </w:pPr>
      <w:r>
        <w:rPr>
          <w:rFonts w:hint="eastAsia"/>
        </w:rPr>
        <w:t>南方优选价值混合A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14EC" w:rsidTr="00CA14EC">
        <w:trPr>
          <w:cnfStyle w:val="100000000000" w:firstRow="1" w:lastRow="0" w:firstColumn="0" w:lastColumn="0" w:oddVBand="0" w:evenVBand="0" w:oddHBand="0" w:evenHBand="0" w:firstRowFirstColumn="0" w:firstRowLastColumn="0" w:lastRowFirstColumn="0" w:lastRowLastColumn="0"/>
        </w:trPr>
        <w:tc>
          <w:tcPr>
            <w:tcW w:w="1429" w:type="dxa"/>
          </w:tcPr>
          <w:p w:rsidR="00CA14EC" w:rsidRPr="00CA14EC" w:rsidRDefault="00CA14EC" w:rsidP="00CA14EC">
            <w:pPr>
              <w:jc w:val="center"/>
              <w:rPr>
                <w:b/>
              </w:rPr>
            </w:pPr>
            <w:r w:rsidRPr="00CA14EC">
              <w:rPr>
                <w:rFonts w:hint="eastAsia"/>
                <w:b/>
              </w:rPr>
              <w:t>阶段</w:t>
            </w:r>
          </w:p>
        </w:tc>
        <w:tc>
          <w:tcPr>
            <w:tcW w:w="1315" w:type="dxa"/>
          </w:tcPr>
          <w:p w:rsidR="00CA14EC" w:rsidRPr="00CA14EC" w:rsidRDefault="00CA14EC" w:rsidP="00CA14EC">
            <w:pPr>
              <w:jc w:val="center"/>
              <w:rPr>
                <w:b/>
              </w:rPr>
            </w:pPr>
            <w:r w:rsidRPr="00CA14EC">
              <w:rPr>
                <w:rFonts w:hint="eastAsia"/>
                <w:b/>
              </w:rPr>
              <w:t>净值增长率①</w:t>
            </w:r>
          </w:p>
        </w:tc>
        <w:tc>
          <w:tcPr>
            <w:tcW w:w="1315" w:type="dxa"/>
          </w:tcPr>
          <w:p w:rsidR="00CA14EC" w:rsidRPr="00CA14EC" w:rsidRDefault="00CA14EC" w:rsidP="00CA14EC">
            <w:pPr>
              <w:jc w:val="center"/>
              <w:rPr>
                <w:b/>
              </w:rPr>
            </w:pPr>
            <w:r w:rsidRPr="00CA14EC">
              <w:rPr>
                <w:rFonts w:hint="eastAsia"/>
                <w:b/>
              </w:rPr>
              <w:t>净值增长率标准差②</w:t>
            </w:r>
          </w:p>
        </w:tc>
        <w:tc>
          <w:tcPr>
            <w:tcW w:w="1315" w:type="dxa"/>
          </w:tcPr>
          <w:p w:rsidR="00CA14EC" w:rsidRPr="00CA14EC" w:rsidRDefault="00CA14EC" w:rsidP="00CA14EC">
            <w:pPr>
              <w:jc w:val="center"/>
              <w:rPr>
                <w:b/>
              </w:rPr>
            </w:pPr>
            <w:r w:rsidRPr="00CA14EC">
              <w:rPr>
                <w:rFonts w:hint="eastAsia"/>
                <w:b/>
              </w:rPr>
              <w:t>业绩比较基准收益率③</w:t>
            </w:r>
          </w:p>
        </w:tc>
        <w:tc>
          <w:tcPr>
            <w:tcW w:w="1315" w:type="dxa"/>
          </w:tcPr>
          <w:p w:rsidR="00CA14EC" w:rsidRPr="00CA14EC" w:rsidRDefault="00CA14EC" w:rsidP="00CA14EC">
            <w:pPr>
              <w:jc w:val="center"/>
              <w:rPr>
                <w:b/>
              </w:rPr>
            </w:pPr>
            <w:r w:rsidRPr="00CA14EC">
              <w:rPr>
                <w:rFonts w:hint="eastAsia"/>
                <w:b/>
              </w:rPr>
              <w:t>业绩比较基准收益率标准差④</w:t>
            </w:r>
          </w:p>
        </w:tc>
        <w:tc>
          <w:tcPr>
            <w:tcW w:w="907" w:type="dxa"/>
          </w:tcPr>
          <w:p w:rsidR="00CA14EC" w:rsidRPr="00CA14EC" w:rsidRDefault="00CA14EC" w:rsidP="00CA14EC">
            <w:pPr>
              <w:jc w:val="center"/>
              <w:rPr>
                <w:b/>
              </w:rPr>
            </w:pPr>
            <w:r w:rsidRPr="00CA14EC">
              <w:rPr>
                <w:rFonts w:hint="eastAsia"/>
                <w:b/>
              </w:rPr>
              <w:t>①</w:t>
            </w:r>
            <w:r w:rsidRPr="00CA14EC">
              <w:rPr>
                <w:rFonts w:hint="eastAsia"/>
                <w:b/>
              </w:rPr>
              <w:t>-</w:t>
            </w:r>
            <w:r w:rsidRPr="00CA14EC">
              <w:rPr>
                <w:rFonts w:hint="eastAsia"/>
                <w:b/>
              </w:rPr>
              <w:t>③</w:t>
            </w:r>
          </w:p>
        </w:tc>
        <w:tc>
          <w:tcPr>
            <w:tcW w:w="907" w:type="dxa"/>
          </w:tcPr>
          <w:p w:rsidR="00CA14EC" w:rsidRPr="00CA14EC" w:rsidRDefault="00CA14EC" w:rsidP="00CA14EC">
            <w:pPr>
              <w:jc w:val="center"/>
              <w:rPr>
                <w:b/>
              </w:rPr>
            </w:pPr>
            <w:r w:rsidRPr="00CA14EC">
              <w:rPr>
                <w:rFonts w:hint="eastAsia"/>
                <w:b/>
              </w:rPr>
              <w:t>②</w:t>
            </w:r>
            <w:r w:rsidRPr="00CA14EC">
              <w:rPr>
                <w:rFonts w:hint="eastAsia"/>
                <w:b/>
              </w:rPr>
              <w:t>-</w:t>
            </w:r>
            <w:r w:rsidRPr="00CA14EC">
              <w:rPr>
                <w:rFonts w:hint="eastAsia"/>
                <w:b/>
              </w:rPr>
              <w:t>④</w:t>
            </w:r>
          </w:p>
        </w:tc>
      </w:tr>
      <w:tr w:rsidR="00CA14EC" w:rsidTr="00CA14EC">
        <w:tc>
          <w:tcPr>
            <w:tcW w:w="1429" w:type="dxa"/>
          </w:tcPr>
          <w:p w:rsidR="00CA14EC" w:rsidRDefault="00CA14EC" w:rsidP="00CA14EC">
            <w:pPr>
              <w:jc w:val="left"/>
            </w:pPr>
            <w:r>
              <w:rPr>
                <w:rFonts w:hint="eastAsia"/>
              </w:rPr>
              <w:t>过去三个月</w:t>
            </w:r>
          </w:p>
        </w:tc>
        <w:tc>
          <w:tcPr>
            <w:tcW w:w="1315" w:type="dxa"/>
          </w:tcPr>
          <w:p w:rsidR="00CA14EC" w:rsidRDefault="00CA14EC" w:rsidP="00CA14EC">
            <w:pPr>
              <w:jc w:val="right"/>
            </w:pPr>
            <w:r>
              <w:t>-6.53%</w:t>
            </w:r>
          </w:p>
        </w:tc>
        <w:tc>
          <w:tcPr>
            <w:tcW w:w="1315" w:type="dxa"/>
          </w:tcPr>
          <w:p w:rsidR="00CA14EC" w:rsidRDefault="00CA14EC" w:rsidP="00CA14EC">
            <w:pPr>
              <w:jc w:val="right"/>
            </w:pPr>
            <w:r>
              <w:t>1.29%</w:t>
            </w:r>
          </w:p>
        </w:tc>
        <w:tc>
          <w:tcPr>
            <w:tcW w:w="1315" w:type="dxa"/>
          </w:tcPr>
          <w:p w:rsidR="00CA14EC" w:rsidRDefault="00CA14EC" w:rsidP="00CA14EC">
            <w:pPr>
              <w:jc w:val="right"/>
            </w:pPr>
            <w:r>
              <w:t>-2.96%</w:t>
            </w:r>
          </w:p>
        </w:tc>
        <w:tc>
          <w:tcPr>
            <w:tcW w:w="1315" w:type="dxa"/>
          </w:tcPr>
          <w:p w:rsidR="00CA14EC" w:rsidRDefault="00CA14EC" w:rsidP="00CA14EC">
            <w:pPr>
              <w:jc w:val="right"/>
            </w:pPr>
            <w:r>
              <w:t>0.78%</w:t>
            </w:r>
          </w:p>
        </w:tc>
        <w:tc>
          <w:tcPr>
            <w:tcW w:w="907" w:type="dxa"/>
          </w:tcPr>
          <w:p w:rsidR="00CA14EC" w:rsidRDefault="00CA14EC" w:rsidP="00CA14EC">
            <w:pPr>
              <w:jc w:val="right"/>
            </w:pPr>
            <w:r>
              <w:t>-3.57%</w:t>
            </w:r>
          </w:p>
        </w:tc>
        <w:tc>
          <w:tcPr>
            <w:tcW w:w="907" w:type="dxa"/>
          </w:tcPr>
          <w:p w:rsidR="00CA14EC" w:rsidRDefault="00CA14EC" w:rsidP="00CA14EC">
            <w:pPr>
              <w:jc w:val="right"/>
            </w:pPr>
            <w:r>
              <w:t>0.51%</w:t>
            </w:r>
          </w:p>
        </w:tc>
      </w:tr>
      <w:tr w:rsidR="00CA14EC" w:rsidTr="00CA14EC">
        <w:tc>
          <w:tcPr>
            <w:tcW w:w="1429" w:type="dxa"/>
          </w:tcPr>
          <w:p w:rsidR="00CA14EC" w:rsidRDefault="00CA14EC" w:rsidP="00CA14EC">
            <w:pPr>
              <w:jc w:val="left"/>
            </w:pPr>
            <w:r>
              <w:rPr>
                <w:rFonts w:hint="eastAsia"/>
              </w:rPr>
              <w:t>过去六个月</w:t>
            </w:r>
          </w:p>
        </w:tc>
        <w:tc>
          <w:tcPr>
            <w:tcW w:w="1315" w:type="dxa"/>
          </w:tcPr>
          <w:p w:rsidR="00CA14EC" w:rsidRDefault="00CA14EC" w:rsidP="00CA14EC">
            <w:pPr>
              <w:jc w:val="right"/>
            </w:pPr>
            <w:r>
              <w:t>-2.26%</w:t>
            </w:r>
          </w:p>
        </w:tc>
        <w:tc>
          <w:tcPr>
            <w:tcW w:w="1315" w:type="dxa"/>
          </w:tcPr>
          <w:p w:rsidR="00CA14EC" w:rsidRDefault="00CA14EC" w:rsidP="00CA14EC">
            <w:pPr>
              <w:jc w:val="right"/>
            </w:pPr>
            <w:r>
              <w:t>1.23%</w:t>
            </w:r>
          </w:p>
        </w:tc>
        <w:tc>
          <w:tcPr>
            <w:tcW w:w="1315" w:type="dxa"/>
          </w:tcPr>
          <w:p w:rsidR="00CA14EC" w:rsidRDefault="00CA14EC" w:rsidP="00CA14EC">
            <w:pPr>
              <w:jc w:val="right"/>
            </w:pPr>
            <w:r>
              <w:t>-3.06%</w:t>
            </w:r>
          </w:p>
        </w:tc>
        <w:tc>
          <w:tcPr>
            <w:tcW w:w="1315" w:type="dxa"/>
          </w:tcPr>
          <w:p w:rsidR="00CA14EC" w:rsidRDefault="00CA14EC" w:rsidP="00CA14EC">
            <w:pPr>
              <w:jc w:val="right"/>
            </w:pPr>
            <w:r>
              <w:t>0.76%</w:t>
            </w:r>
          </w:p>
        </w:tc>
        <w:tc>
          <w:tcPr>
            <w:tcW w:w="907" w:type="dxa"/>
          </w:tcPr>
          <w:p w:rsidR="00CA14EC" w:rsidRDefault="00CA14EC" w:rsidP="00CA14EC">
            <w:pPr>
              <w:jc w:val="right"/>
            </w:pPr>
            <w:r>
              <w:t>0.80%</w:t>
            </w:r>
          </w:p>
        </w:tc>
        <w:tc>
          <w:tcPr>
            <w:tcW w:w="907" w:type="dxa"/>
          </w:tcPr>
          <w:p w:rsidR="00CA14EC" w:rsidRDefault="00CA14EC" w:rsidP="00CA14EC">
            <w:pPr>
              <w:jc w:val="right"/>
            </w:pPr>
            <w:r>
              <w:t>0.47%</w:t>
            </w:r>
          </w:p>
        </w:tc>
      </w:tr>
      <w:tr w:rsidR="00CA14EC" w:rsidTr="00CA14EC">
        <w:tc>
          <w:tcPr>
            <w:tcW w:w="1429" w:type="dxa"/>
          </w:tcPr>
          <w:p w:rsidR="00CA14EC" w:rsidRDefault="00CA14EC" w:rsidP="00CA14EC">
            <w:pPr>
              <w:jc w:val="left"/>
            </w:pPr>
            <w:r>
              <w:rPr>
                <w:rFonts w:hint="eastAsia"/>
              </w:rPr>
              <w:lastRenderedPageBreak/>
              <w:t>过去一年</w:t>
            </w:r>
          </w:p>
        </w:tc>
        <w:tc>
          <w:tcPr>
            <w:tcW w:w="1315" w:type="dxa"/>
          </w:tcPr>
          <w:p w:rsidR="00CA14EC" w:rsidRDefault="00CA14EC" w:rsidP="00CA14EC">
            <w:pPr>
              <w:jc w:val="right"/>
            </w:pPr>
            <w:r>
              <w:t>24.59%</w:t>
            </w:r>
          </w:p>
        </w:tc>
        <w:tc>
          <w:tcPr>
            <w:tcW w:w="1315" w:type="dxa"/>
          </w:tcPr>
          <w:p w:rsidR="00CA14EC" w:rsidRDefault="00CA14EC" w:rsidP="00CA14EC">
            <w:pPr>
              <w:jc w:val="right"/>
            </w:pPr>
            <w:r>
              <w:t>1.13%</w:t>
            </w:r>
          </w:p>
        </w:tc>
        <w:tc>
          <w:tcPr>
            <w:tcW w:w="1315" w:type="dxa"/>
          </w:tcPr>
          <w:p w:rsidR="00CA14EC" w:rsidRDefault="00CA14EC" w:rsidP="00CA14EC">
            <w:pPr>
              <w:jc w:val="right"/>
            </w:pPr>
            <w:r>
              <w:t>11.96%</w:t>
            </w:r>
          </w:p>
        </w:tc>
        <w:tc>
          <w:tcPr>
            <w:tcW w:w="1315" w:type="dxa"/>
          </w:tcPr>
          <w:p w:rsidR="00CA14EC" w:rsidRDefault="00CA14EC" w:rsidP="00CA14EC">
            <w:pPr>
              <w:jc w:val="right"/>
            </w:pPr>
            <w:r>
              <w:t>0.77%</w:t>
            </w:r>
          </w:p>
        </w:tc>
        <w:tc>
          <w:tcPr>
            <w:tcW w:w="907" w:type="dxa"/>
          </w:tcPr>
          <w:p w:rsidR="00CA14EC" w:rsidRDefault="00CA14EC" w:rsidP="00CA14EC">
            <w:pPr>
              <w:jc w:val="right"/>
            </w:pPr>
            <w:r>
              <w:t>12.63%</w:t>
            </w:r>
          </w:p>
        </w:tc>
        <w:tc>
          <w:tcPr>
            <w:tcW w:w="907" w:type="dxa"/>
          </w:tcPr>
          <w:p w:rsidR="00CA14EC" w:rsidRDefault="00CA14EC" w:rsidP="00CA14EC">
            <w:pPr>
              <w:jc w:val="right"/>
            </w:pPr>
            <w:r>
              <w:t>0.36%</w:t>
            </w:r>
          </w:p>
        </w:tc>
      </w:tr>
      <w:tr w:rsidR="00CA14EC" w:rsidTr="00CA14EC">
        <w:tc>
          <w:tcPr>
            <w:tcW w:w="1429" w:type="dxa"/>
          </w:tcPr>
          <w:p w:rsidR="00CA14EC" w:rsidRDefault="00CA14EC" w:rsidP="00CA14EC">
            <w:pPr>
              <w:jc w:val="left"/>
            </w:pPr>
            <w:r>
              <w:rPr>
                <w:rFonts w:hint="eastAsia"/>
              </w:rPr>
              <w:t>过去三年</w:t>
            </w:r>
          </w:p>
        </w:tc>
        <w:tc>
          <w:tcPr>
            <w:tcW w:w="1315" w:type="dxa"/>
          </w:tcPr>
          <w:p w:rsidR="00CA14EC" w:rsidRDefault="00CA14EC" w:rsidP="00CA14EC">
            <w:pPr>
              <w:jc w:val="right"/>
            </w:pPr>
            <w:r>
              <w:t>14.70%</w:t>
            </w:r>
          </w:p>
        </w:tc>
        <w:tc>
          <w:tcPr>
            <w:tcW w:w="1315" w:type="dxa"/>
          </w:tcPr>
          <w:p w:rsidR="00CA14EC" w:rsidRDefault="00CA14EC" w:rsidP="00CA14EC">
            <w:pPr>
              <w:jc w:val="right"/>
            </w:pPr>
            <w:r>
              <w:t>1.07%</w:t>
            </w:r>
          </w:p>
        </w:tc>
        <w:tc>
          <w:tcPr>
            <w:tcW w:w="1315" w:type="dxa"/>
          </w:tcPr>
          <w:p w:rsidR="00CA14EC" w:rsidRDefault="00CA14EC" w:rsidP="00CA14EC">
            <w:pPr>
              <w:jc w:val="right"/>
            </w:pPr>
            <w:r>
              <w:t>11.26%</w:t>
            </w:r>
          </w:p>
        </w:tc>
        <w:tc>
          <w:tcPr>
            <w:tcW w:w="1315" w:type="dxa"/>
          </w:tcPr>
          <w:p w:rsidR="00CA14EC" w:rsidRDefault="00CA14EC" w:rsidP="00CA14EC">
            <w:pPr>
              <w:jc w:val="right"/>
            </w:pPr>
            <w:r>
              <w:t>0.86%</w:t>
            </w:r>
          </w:p>
        </w:tc>
        <w:tc>
          <w:tcPr>
            <w:tcW w:w="907" w:type="dxa"/>
          </w:tcPr>
          <w:p w:rsidR="00CA14EC" w:rsidRDefault="00CA14EC" w:rsidP="00CA14EC">
            <w:pPr>
              <w:jc w:val="right"/>
            </w:pPr>
            <w:r>
              <w:t>3.44%</w:t>
            </w:r>
          </w:p>
        </w:tc>
        <w:tc>
          <w:tcPr>
            <w:tcW w:w="907" w:type="dxa"/>
          </w:tcPr>
          <w:p w:rsidR="00CA14EC" w:rsidRDefault="00CA14EC" w:rsidP="00CA14EC">
            <w:pPr>
              <w:jc w:val="right"/>
            </w:pPr>
            <w:r>
              <w:t>0.21%</w:t>
            </w:r>
          </w:p>
        </w:tc>
      </w:tr>
      <w:tr w:rsidR="00CA14EC" w:rsidTr="00CA14EC">
        <w:tc>
          <w:tcPr>
            <w:tcW w:w="1429" w:type="dxa"/>
          </w:tcPr>
          <w:p w:rsidR="00CA14EC" w:rsidRDefault="00CA14EC" w:rsidP="00CA14EC">
            <w:pPr>
              <w:jc w:val="left"/>
            </w:pPr>
            <w:r>
              <w:rPr>
                <w:rFonts w:hint="eastAsia"/>
              </w:rPr>
              <w:t>过去五年</w:t>
            </w:r>
          </w:p>
        </w:tc>
        <w:tc>
          <w:tcPr>
            <w:tcW w:w="1315" w:type="dxa"/>
          </w:tcPr>
          <w:p w:rsidR="00CA14EC" w:rsidRDefault="00CA14EC" w:rsidP="00CA14EC">
            <w:pPr>
              <w:jc w:val="right"/>
            </w:pPr>
            <w:r>
              <w:t>-4.85%</w:t>
            </w:r>
          </w:p>
        </w:tc>
        <w:tc>
          <w:tcPr>
            <w:tcW w:w="1315" w:type="dxa"/>
          </w:tcPr>
          <w:p w:rsidR="00CA14EC" w:rsidRDefault="00CA14EC" w:rsidP="00CA14EC">
            <w:pPr>
              <w:jc w:val="right"/>
            </w:pPr>
            <w:r>
              <w:t>1.22%</w:t>
            </w:r>
          </w:p>
        </w:tc>
        <w:tc>
          <w:tcPr>
            <w:tcW w:w="1315" w:type="dxa"/>
          </w:tcPr>
          <w:p w:rsidR="00CA14EC" w:rsidRDefault="00CA14EC" w:rsidP="00CA14EC">
            <w:pPr>
              <w:jc w:val="right"/>
            </w:pPr>
            <w:r>
              <w:t>-4.79%</w:t>
            </w:r>
          </w:p>
        </w:tc>
        <w:tc>
          <w:tcPr>
            <w:tcW w:w="1315" w:type="dxa"/>
          </w:tcPr>
          <w:p w:rsidR="00CA14EC" w:rsidRDefault="00CA14EC" w:rsidP="00CA14EC">
            <w:pPr>
              <w:jc w:val="right"/>
            </w:pPr>
            <w:r>
              <w:t>0.88%</w:t>
            </w:r>
          </w:p>
        </w:tc>
        <w:tc>
          <w:tcPr>
            <w:tcW w:w="907" w:type="dxa"/>
          </w:tcPr>
          <w:p w:rsidR="00CA14EC" w:rsidRDefault="00CA14EC" w:rsidP="00CA14EC">
            <w:pPr>
              <w:jc w:val="right"/>
            </w:pPr>
            <w:r>
              <w:t>-0.06%</w:t>
            </w:r>
          </w:p>
        </w:tc>
        <w:tc>
          <w:tcPr>
            <w:tcW w:w="907" w:type="dxa"/>
          </w:tcPr>
          <w:p w:rsidR="00CA14EC" w:rsidRDefault="00CA14EC" w:rsidP="00CA14EC">
            <w:pPr>
              <w:jc w:val="right"/>
            </w:pPr>
            <w:r>
              <w:t>0.34%</w:t>
            </w:r>
          </w:p>
        </w:tc>
      </w:tr>
      <w:tr w:rsidR="00CA14EC" w:rsidTr="00CA14EC">
        <w:tc>
          <w:tcPr>
            <w:tcW w:w="1429" w:type="dxa"/>
          </w:tcPr>
          <w:p w:rsidR="00CA14EC" w:rsidRDefault="00CA14EC" w:rsidP="00CA14EC">
            <w:pPr>
              <w:jc w:val="left"/>
            </w:pPr>
            <w:r>
              <w:rPr>
                <w:rFonts w:hint="eastAsia"/>
              </w:rPr>
              <w:t>自基金合同生效起至今</w:t>
            </w:r>
          </w:p>
        </w:tc>
        <w:tc>
          <w:tcPr>
            <w:tcW w:w="1315" w:type="dxa"/>
          </w:tcPr>
          <w:p w:rsidR="00CA14EC" w:rsidRDefault="00CA14EC" w:rsidP="00CA14EC">
            <w:pPr>
              <w:jc w:val="right"/>
            </w:pPr>
            <w:r>
              <w:t>557.11%</w:t>
            </w:r>
          </w:p>
        </w:tc>
        <w:tc>
          <w:tcPr>
            <w:tcW w:w="1315" w:type="dxa"/>
          </w:tcPr>
          <w:p w:rsidR="00CA14EC" w:rsidRDefault="00CA14EC" w:rsidP="00CA14EC">
            <w:pPr>
              <w:jc w:val="right"/>
            </w:pPr>
            <w:r>
              <w:t>1.41%</w:t>
            </w:r>
          </w:p>
        </w:tc>
        <w:tc>
          <w:tcPr>
            <w:tcW w:w="1315" w:type="dxa"/>
          </w:tcPr>
          <w:p w:rsidR="00CA14EC" w:rsidRDefault="00CA14EC" w:rsidP="00CA14EC">
            <w:pPr>
              <w:jc w:val="right"/>
            </w:pPr>
            <w:r>
              <w:t>70.50%</w:t>
            </w:r>
          </w:p>
        </w:tc>
        <w:tc>
          <w:tcPr>
            <w:tcW w:w="1315" w:type="dxa"/>
          </w:tcPr>
          <w:p w:rsidR="00CA14EC" w:rsidRDefault="00CA14EC" w:rsidP="00CA14EC">
            <w:pPr>
              <w:jc w:val="right"/>
            </w:pPr>
            <w:r>
              <w:t>1.19%</w:t>
            </w:r>
          </w:p>
        </w:tc>
        <w:tc>
          <w:tcPr>
            <w:tcW w:w="907" w:type="dxa"/>
          </w:tcPr>
          <w:p w:rsidR="00CA14EC" w:rsidRDefault="00CA14EC" w:rsidP="00CA14EC">
            <w:pPr>
              <w:jc w:val="right"/>
            </w:pPr>
            <w:r>
              <w:t>486.61%</w:t>
            </w:r>
          </w:p>
        </w:tc>
        <w:tc>
          <w:tcPr>
            <w:tcW w:w="907" w:type="dxa"/>
          </w:tcPr>
          <w:p w:rsidR="00CA14EC" w:rsidRDefault="00CA14EC" w:rsidP="00CA14EC">
            <w:pPr>
              <w:jc w:val="right"/>
            </w:pPr>
            <w:r>
              <w:t>0.22%</w:t>
            </w:r>
          </w:p>
        </w:tc>
      </w:tr>
    </w:tbl>
    <w:p w:rsidR="00CA14EC" w:rsidRDefault="00CA14EC" w:rsidP="00CA14EC">
      <w:pPr>
        <w:pStyle w:val="-"/>
        <w:ind w:firstLine="420"/>
        <w:rPr>
          <w:rFonts w:hint="eastAsia"/>
        </w:rPr>
      </w:pPr>
      <w:r>
        <w:rPr>
          <w:rFonts w:hint="eastAsia"/>
        </w:rPr>
        <w:t>南方优选价值混合C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14EC" w:rsidTr="00CA14EC">
        <w:trPr>
          <w:cnfStyle w:val="100000000000" w:firstRow="1" w:lastRow="0" w:firstColumn="0" w:lastColumn="0" w:oddVBand="0" w:evenVBand="0" w:oddHBand="0" w:evenHBand="0" w:firstRowFirstColumn="0" w:firstRowLastColumn="0" w:lastRowFirstColumn="0" w:lastRowLastColumn="0"/>
        </w:trPr>
        <w:tc>
          <w:tcPr>
            <w:tcW w:w="1429" w:type="dxa"/>
          </w:tcPr>
          <w:p w:rsidR="00CA14EC" w:rsidRPr="00CA14EC" w:rsidRDefault="00CA14EC" w:rsidP="00CA14EC">
            <w:pPr>
              <w:jc w:val="center"/>
              <w:rPr>
                <w:b/>
              </w:rPr>
            </w:pPr>
            <w:r w:rsidRPr="00CA14EC">
              <w:rPr>
                <w:rFonts w:hint="eastAsia"/>
                <w:b/>
              </w:rPr>
              <w:t>阶段</w:t>
            </w:r>
          </w:p>
        </w:tc>
        <w:tc>
          <w:tcPr>
            <w:tcW w:w="1315" w:type="dxa"/>
          </w:tcPr>
          <w:p w:rsidR="00CA14EC" w:rsidRPr="00CA14EC" w:rsidRDefault="00CA14EC" w:rsidP="00CA14EC">
            <w:pPr>
              <w:jc w:val="center"/>
              <w:rPr>
                <w:b/>
              </w:rPr>
            </w:pPr>
            <w:r w:rsidRPr="00CA14EC">
              <w:rPr>
                <w:rFonts w:hint="eastAsia"/>
                <w:b/>
              </w:rPr>
              <w:t>净值增长率①</w:t>
            </w:r>
          </w:p>
        </w:tc>
        <w:tc>
          <w:tcPr>
            <w:tcW w:w="1315" w:type="dxa"/>
          </w:tcPr>
          <w:p w:rsidR="00CA14EC" w:rsidRPr="00CA14EC" w:rsidRDefault="00CA14EC" w:rsidP="00CA14EC">
            <w:pPr>
              <w:jc w:val="center"/>
              <w:rPr>
                <w:b/>
              </w:rPr>
            </w:pPr>
            <w:r w:rsidRPr="00CA14EC">
              <w:rPr>
                <w:rFonts w:hint="eastAsia"/>
                <w:b/>
              </w:rPr>
              <w:t>净值增长率标准差②</w:t>
            </w:r>
          </w:p>
        </w:tc>
        <w:tc>
          <w:tcPr>
            <w:tcW w:w="1315" w:type="dxa"/>
          </w:tcPr>
          <w:p w:rsidR="00CA14EC" w:rsidRPr="00CA14EC" w:rsidRDefault="00CA14EC" w:rsidP="00CA14EC">
            <w:pPr>
              <w:jc w:val="center"/>
              <w:rPr>
                <w:b/>
              </w:rPr>
            </w:pPr>
            <w:r w:rsidRPr="00CA14EC">
              <w:rPr>
                <w:rFonts w:hint="eastAsia"/>
                <w:b/>
              </w:rPr>
              <w:t>业绩比较基准收益率③</w:t>
            </w:r>
          </w:p>
        </w:tc>
        <w:tc>
          <w:tcPr>
            <w:tcW w:w="1315" w:type="dxa"/>
          </w:tcPr>
          <w:p w:rsidR="00CA14EC" w:rsidRPr="00CA14EC" w:rsidRDefault="00CA14EC" w:rsidP="00CA14EC">
            <w:pPr>
              <w:jc w:val="center"/>
              <w:rPr>
                <w:b/>
              </w:rPr>
            </w:pPr>
            <w:r w:rsidRPr="00CA14EC">
              <w:rPr>
                <w:rFonts w:hint="eastAsia"/>
                <w:b/>
              </w:rPr>
              <w:t>业绩比较基准收益率标准差④</w:t>
            </w:r>
          </w:p>
        </w:tc>
        <w:tc>
          <w:tcPr>
            <w:tcW w:w="907" w:type="dxa"/>
          </w:tcPr>
          <w:p w:rsidR="00CA14EC" w:rsidRPr="00CA14EC" w:rsidRDefault="00CA14EC" w:rsidP="00CA14EC">
            <w:pPr>
              <w:jc w:val="center"/>
              <w:rPr>
                <w:b/>
              </w:rPr>
            </w:pPr>
            <w:r w:rsidRPr="00CA14EC">
              <w:rPr>
                <w:rFonts w:hint="eastAsia"/>
                <w:b/>
              </w:rPr>
              <w:t>①</w:t>
            </w:r>
            <w:r w:rsidRPr="00CA14EC">
              <w:rPr>
                <w:rFonts w:hint="eastAsia"/>
                <w:b/>
              </w:rPr>
              <w:t>-</w:t>
            </w:r>
            <w:r w:rsidRPr="00CA14EC">
              <w:rPr>
                <w:rFonts w:hint="eastAsia"/>
                <w:b/>
              </w:rPr>
              <w:t>③</w:t>
            </w:r>
          </w:p>
        </w:tc>
        <w:tc>
          <w:tcPr>
            <w:tcW w:w="907" w:type="dxa"/>
          </w:tcPr>
          <w:p w:rsidR="00CA14EC" w:rsidRPr="00CA14EC" w:rsidRDefault="00CA14EC" w:rsidP="00CA14EC">
            <w:pPr>
              <w:jc w:val="center"/>
              <w:rPr>
                <w:b/>
              </w:rPr>
            </w:pPr>
            <w:r w:rsidRPr="00CA14EC">
              <w:rPr>
                <w:rFonts w:hint="eastAsia"/>
                <w:b/>
              </w:rPr>
              <w:t>②</w:t>
            </w:r>
            <w:r w:rsidRPr="00CA14EC">
              <w:rPr>
                <w:rFonts w:hint="eastAsia"/>
                <w:b/>
              </w:rPr>
              <w:t>-</w:t>
            </w:r>
            <w:r w:rsidRPr="00CA14EC">
              <w:rPr>
                <w:rFonts w:hint="eastAsia"/>
                <w:b/>
              </w:rPr>
              <w:t>④</w:t>
            </w:r>
          </w:p>
        </w:tc>
      </w:tr>
      <w:tr w:rsidR="00CA14EC" w:rsidTr="00CA14EC">
        <w:tc>
          <w:tcPr>
            <w:tcW w:w="1429" w:type="dxa"/>
          </w:tcPr>
          <w:p w:rsidR="00CA14EC" w:rsidRDefault="00CA14EC" w:rsidP="00CA14EC">
            <w:pPr>
              <w:jc w:val="left"/>
            </w:pPr>
            <w:r>
              <w:rPr>
                <w:rFonts w:hint="eastAsia"/>
              </w:rPr>
              <w:t>过去三个月</w:t>
            </w:r>
          </w:p>
        </w:tc>
        <w:tc>
          <w:tcPr>
            <w:tcW w:w="1315" w:type="dxa"/>
          </w:tcPr>
          <w:p w:rsidR="00CA14EC" w:rsidRDefault="00CA14EC" w:rsidP="00CA14EC">
            <w:pPr>
              <w:jc w:val="right"/>
            </w:pPr>
            <w:r>
              <w:t>-6.71%</w:t>
            </w:r>
          </w:p>
        </w:tc>
        <w:tc>
          <w:tcPr>
            <w:tcW w:w="1315" w:type="dxa"/>
          </w:tcPr>
          <w:p w:rsidR="00CA14EC" w:rsidRDefault="00CA14EC" w:rsidP="00CA14EC">
            <w:pPr>
              <w:jc w:val="right"/>
            </w:pPr>
            <w:r>
              <w:t>1.29%</w:t>
            </w:r>
          </w:p>
        </w:tc>
        <w:tc>
          <w:tcPr>
            <w:tcW w:w="1315" w:type="dxa"/>
          </w:tcPr>
          <w:p w:rsidR="00CA14EC" w:rsidRDefault="00CA14EC" w:rsidP="00CA14EC">
            <w:pPr>
              <w:jc w:val="right"/>
            </w:pPr>
            <w:r>
              <w:t>-2.96%</w:t>
            </w:r>
          </w:p>
        </w:tc>
        <w:tc>
          <w:tcPr>
            <w:tcW w:w="1315" w:type="dxa"/>
          </w:tcPr>
          <w:p w:rsidR="00CA14EC" w:rsidRDefault="00CA14EC" w:rsidP="00CA14EC">
            <w:pPr>
              <w:jc w:val="right"/>
            </w:pPr>
            <w:r>
              <w:t>0.78%</w:t>
            </w:r>
          </w:p>
        </w:tc>
        <w:tc>
          <w:tcPr>
            <w:tcW w:w="907" w:type="dxa"/>
          </w:tcPr>
          <w:p w:rsidR="00CA14EC" w:rsidRDefault="00CA14EC" w:rsidP="00CA14EC">
            <w:pPr>
              <w:jc w:val="right"/>
            </w:pPr>
            <w:r>
              <w:t>-3.75%</w:t>
            </w:r>
          </w:p>
        </w:tc>
        <w:tc>
          <w:tcPr>
            <w:tcW w:w="907" w:type="dxa"/>
          </w:tcPr>
          <w:p w:rsidR="00CA14EC" w:rsidRDefault="00CA14EC" w:rsidP="00CA14EC">
            <w:pPr>
              <w:jc w:val="right"/>
            </w:pPr>
            <w:r>
              <w:t>0.51%</w:t>
            </w:r>
          </w:p>
        </w:tc>
      </w:tr>
      <w:tr w:rsidR="00CA14EC" w:rsidTr="00CA14EC">
        <w:tc>
          <w:tcPr>
            <w:tcW w:w="1429" w:type="dxa"/>
          </w:tcPr>
          <w:p w:rsidR="00CA14EC" w:rsidRDefault="00CA14EC" w:rsidP="00CA14EC">
            <w:pPr>
              <w:jc w:val="left"/>
            </w:pPr>
            <w:r>
              <w:rPr>
                <w:rFonts w:hint="eastAsia"/>
              </w:rPr>
              <w:t>过去六个月</w:t>
            </w:r>
          </w:p>
        </w:tc>
        <w:tc>
          <w:tcPr>
            <w:tcW w:w="1315" w:type="dxa"/>
          </w:tcPr>
          <w:p w:rsidR="00CA14EC" w:rsidRDefault="00CA14EC" w:rsidP="00CA14EC">
            <w:pPr>
              <w:jc w:val="right"/>
            </w:pPr>
            <w:r>
              <w:t>-2.64%</w:t>
            </w:r>
          </w:p>
        </w:tc>
        <w:tc>
          <w:tcPr>
            <w:tcW w:w="1315" w:type="dxa"/>
          </w:tcPr>
          <w:p w:rsidR="00CA14EC" w:rsidRDefault="00CA14EC" w:rsidP="00CA14EC">
            <w:pPr>
              <w:jc w:val="right"/>
            </w:pPr>
            <w:r>
              <w:t>1.23%</w:t>
            </w:r>
          </w:p>
        </w:tc>
        <w:tc>
          <w:tcPr>
            <w:tcW w:w="1315" w:type="dxa"/>
          </w:tcPr>
          <w:p w:rsidR="00CA14EC" w:rsidRDefault="00CA14EC" w:rsidP="00CA14EC">
            <w:pPr>
              <w:jc w:val="right"/>
            </w:pPr>
            <w:r>
              <w:t>-3.06%</w:t>
            </w:r>
          </w:p>
        </w:tc>
        <w:tc>
          <w:tcPr>
            <w:tcW w:w="1315" w:type="dxa"/>
          </w:tcPr>
          <w:p w:rsidR="00CA14EC" w:rsidRDefault="00CA14EC" w:rsidP="00CA14EC">
            <w:pPr>
              <w:jc w:val="right"/>
            </w:pPr>
            <w:r>
              <w:t>0.76%</w:t>
            </w:r>
          </w:p>
        </w:tc>
        <w:tc>
          <w:tcPr>
            <w:tcW w:w="907" w:type="dxa"/>
          </w:tcPr>
          <w:p w:rsidR="00CA14EC" w:rsidRDefault="00CA14EC" w:rsidP="00CA14EC">
            <w:pPr>
              <w:jc w:val="right"/>
            </w:pPr>
            <w:r>
              <w:t>0.42%</w:t>
            </w:r>
          </w:p>
        </w:tc>
        <w:tc>
          <w:tcPr>
            <w:tcW w:w="907" w:type="dxa"/>
          </w:tcPr>
          <w:p w:rsidR="00CA14EC" w:rsidRDefault="00CA14EC" w:rsidP="00CA14EC">
            <w:pPr>
              <w:jc w:val="right"/>
            </w:pPr>
            <w:r>
              <w:t>0.47%</w:t>
            </w:r>
          </w:p>
        </w:tc>
      </w:tr>
      <w:tr w:rsidR="00CA14EC" w:rsidTr="00CA14EC">
        <w:tc>
          <w:tcPr>
            <w:tcW w:w="1429" w:type="dxa"/>
          </w:tcPr>
          <w:p w:rsidR="00CA14EC" w:rsidRDefault="00CA14EC" w:rsidP="00CA14EC">
            <w:pPr>
              <w:jc w:val="left"/>
            </w:pPr>
            <w:r>
              <w:rPr>
                <w:rFonts w:hint="eastAsia"/>
              </w:rPr>
              <w:t>过去一年</w:t>
            </w:r>
          </w:p>
        </w:tc>
        <w:tc>
          <w:tcPr>
            <w:tcW w:w="1315" w:type="dxa"/>
          </w:tcPr>
          <w:p w:rsidR="00CA14EC" w:rsidRDefault="00CA14EC" w:rsidP="00CA14EC">
            <w:pPr>
              <w:jc w:val="right"/>
            </w:pPr>
            <w:r>
              <w:t>23.61%</w:t>
            </w:r>
          </w:p>
        </w:tc>
        <w:tc>
          <w:tcPr>
            <w:tcW w:w="1315" w:type="dxa"/>
          </w:tcPr>
          <w:p w:rsidR="00CA14EC" w:rsidRDefault="00CA14EC" w:rsidP="00CA14EC">
            <w:pPr>
              <w:jc w:val="right"/>
            </w:pPr>
            <w:r>
              <w:t>1.13%</w:t>
            </w:r>
          </w:p>
        </w:tc>
        <w:tc>
          <w:tcPr>
            <w:tcW w:w="1315" w:type="dxa"/>
          </w:tcPr>
          <w:p w:rsidR="00CA14EC" w:rsidRDefault="00CA14EC" w:rsidP="00CA14EC">
            <w:pPr>
              <w:jc w:val="right"/>
            </w:pPr>
            <w:r>
              <w:t>11.96%</w:t>
            </w:r>
          </w:p>
        </w:tc>
        <w:tc>
          <w:tcPr>
            <w:tcW w:w="1315" w:type="dxa"/>
          </w:tcPr>
          <w:p w:rsidR="00CA14EC" w:rsidRDefault="00CA14EC" w:rsidP="00CA14EC">
            <w:pPr>
              <w:jc w:val="right"/>
            </w:pPr>
            <w:r>
              <w:t>0.77%</w:t>
            </w:r>
          </w:p>
        </w:tc>
        <w:tc>
          <w:tcPr>
            <w:tcW w:w="907" w:type="dxa"/>
          </w:tcPr>
          <w:p w:rsidR="00CA14EC" w:rsidRDefault="00CA14EC" w:rsidP="00CA14EC">
            <w:pPr>
              <w:jc w:val="right"/>
            </w:pPr>
            <w:r>
              <w:t>11.65%</w:t>
            </w:r>
          </w:p>
        </w:tc>
        <w:tc>
          <w:tcPr>
            <w:tcW w:w="907" w:type="dxa"/>
          </w:tcPr>
          <w:p w:rsidR="00CA14EC" w:rsidRDefault="00CA14EC" w:rsidP="00CA14EC">
            <w:pPr>
              <w:jc w:val="right"/>
            </w:pPr>
            <w:r>
              <w:t>0.36%</w:t>
            </w:r>
          </w:p>
        </w:tc>
      </w:tr>
      <w:tr w:rsidR="00CA14EC" w:rsidTr="00CA14EC">
        <w:tc>
          <w:tcPr>
            <w:tcW w:w="1429" w:type="dxa"/>
          </w:tcPr>
          <w:p w:rsidR="00CA14EC" w:rsidRDefault="00CA14EC" w:rsidP="00CA14EC">
            <w:pPr>
              <w:jc w:val="left"/>
            </w:pPr>
            <w:r>
              <w:rPr>
                <w:rFonts w:hint="eastAsia"/>
              </w:rPr>
              <w:t>过去三年</w:t>
            </w:r>
          </w:p>
        </w:tc>
        <w:tc>
          <w:tcPr>
            <w:tcW w:w="1315" w:type="dxa"/>
          </w:tcPr>
          <w:p w:rsidR="00CA14EC" w:rsidRDefault="00CA14EC" w:rsidP="00CA14EC">
            <w:pPr>
              <w:jc w:val="right"/>
            </w:pPr>
            <w:r>
              <w:t>12.01%</w:t>
            </w:r>
          </w:p>
        </w:tc>
        <w:tc>
          <w:tcPr>
            <w:tcW w:w="1315" w:type="dxa"/>
          </w:tcPr>
          <w:p w:rsidR="00CA14EC" w:rsidRDefault="00CA14EC" w:rsidP="00CA14EC">
            <w:pPr>
              <w:jc w:val="right"/>
            </w:pPr>
            <w:r>
              <w:t>1.07%</w:t>
            </w:r>
          </w:p>
        </w:tc>
        <w:tc>
          <w:tcPr>
            <w:tcW w:w="1315" w:type="dxa"/>
          </w:tcPr>
          <w:p w:rsidR="00CA14EC" w:rsidRDefault="00CA14EC" w:rsidP="00CA14EC">
            <w:pPr>
              <w:jc w:val="right"/>
            </w:pPr>
            <w:r>
              <w:t>11.26%</w:t>
            </w:r>
          </w:p>
        </w:tc>
        <w:tc>
          <w:tcPr>
            <w:tcW w:w="1315" w:type="dxa"/>
          </w:tcPr>
          <w:p w:rsidR="00CA14EC" w:rsidRDefault="00CA14EC" w:rsidP="00CA14EC">
            <w:pPr>
              <w:jc w:val="right"/>
            </w:pPr>
            <w:r>
              <w:t>0.86%</w:t>
            </w:r>
          </w:p>
        </w:tc>
        <w:tc>
          <w:tcPr>
            <w:tcW w:w="907" w:type="dxa"/>
          </w:tcPr>
          <w:p w:rsidR="00CA14EC" w:rsidRDefault="00CA14EC" w:rsidP="00CA14EC">
            <w:pPr>
              <w:jc w:val="right"/>
            </w:pPr>
            <w:r>
              <w:t>0.75%</w:t>
            </w:r>
          </w:p>
        </w:tc>
        <w:tc>
          <w:tcPr>
            <w:tcW w:w="907" w:type="dxa"/>
          </w:tcPr>
          <w:p w:rsidR="00CA14EC" w:rsidRDefault="00CA14EC" w:rsidP="00CA14EC">
            <w:pPr>
              <w:jc w:val="right"/>
            </w:pPr>
            <w:r>
              <w:t>0.21%</w:t>
            </w:r>
          </w:p>
        </w:tc>
      </w:tr>
      <w:tr w:rsidR="00CA14EC" w:rsidTr="00CA14EC">
        <w:tc>
          <w:tcPr>
            <w:tcW w:w="1429" w:type="dxa"/>
          </w:tcPr>
          <w:p w:rsidR="00CA14EC" w:rsidRDefault="00CA14EC" w:rsidP="00CA14EC">
            <w:pPr>
              <w:jc w:val="left"/>
            </w:pPr>
            <w:r>
              <w:rPr>
                <w:rFonts w:hint="eastAsia"/>
              </w:rPr>
              <w:t>过去五年</w:t>
            </w:r>
          </w:p>
        </w:tc>
        <w:tc>
          <w:tcPr>
            <w:tcW w:w="1315" w:type="dxa"/>
          </w:tcPr>
          <w:p w:rsidR="00CA14EC" w:rsidRDefault="00CA14EC" w:rsidP="00CA14EC">
            <w:pPr>
              <w:jc w:val="right"/>
            </w:pPr>
            <w:r>
              <w:t>-8.59%</w:t>
            </w:r>
          </w:p>
        </w:tc>
        <w:tc>
          <w:tcPr>
            <w:tcW w:w="1315" w:type="dxa"/>
          </w:tcPr>
          <w:p w:rsidR="00CA14EC" w:rsidRDefault="00CA14EC" w:rsidP="00CA14EC">
            <w:pPr>
              <w:jc w:val="right"/>
            </w:pPr>
            <w:r>
              <w:t>1.22%</w:t>
            </w:r>
          </w:p>
        </w:tc>
        <w:tc>
          <w:tcPr>
            <w:tcW w:w="1315" w:type="dxa"/>
          </w:tcPr>
          <w:p w:rsidR="00CA14EC" w:rsidRDefault="00CA14EC" w:rsidP="00CA14EC">
            <w:pPr>
              <w:jc w:val="right"/>
            </w:pPr>
            <w:r>
              <w:t>-4.79%</w:t>
            </w:r>
          </w:p>
        </w:tc>
        <w:tc>
          <w:tcPr>
            <w:tcW w:w="1315" w:type="dxa"/>
          </w:tcPr>
          <w:p w:rsidR="00CA14EC" w:rsidRDefault="00CA14EC" w:rsidP="00CA14EC">
            <w:pPr>
              <w:jc w:val="right"/>
            </w:pPr>
            <w:r>
              <w:t>0.88%</w:t>
            </w:r>
          </w:p>
        </w:tc>
        <w:tc>
          <w:tcPr>
            <w:tcW w:w="907" w:type="dxa"/>
          </w:tcPr>
          <w:p w:rsidR="00CA14EC" w:rsidRDefault="00CA14EC" w:rsidP="00CA14EC">
            <w:pPr>
              <w:jc w:val="right"/>
            </w:pPr>
            <w:r>
              <w:t>-3.80%</w:t>
            </w:r>
          </w:p>
        </w:tc>
        <w:tc>
          <w:tcPr>
            <w:tcW w:w="907" w:type="dxa"/>
          </w:tcPr>
          <w:p w:rsidR="00CA14EC" w:rsidRDefault="00CA14EC" w:rsidP="00CA14EC">
            <w:pPr>
              <w:jc w:val="right"/>
            </w:pPr>
            <w:r>
              <w:t>0.34%</w:t>
            </w:r>
          </w:p>
        </w:tc>
      </w:tr>
      <w:tr w:rsidR="00CA14EC" w:rsidTr="00CA14EC">
        <w:tc>
          <w:tcPr>
            <w:tcW w:w="1429" w:type="dxa"/>
          </w:tcPr>
          <w:p w:rsidR="00CA14EC" w:rsidRDefault="00CA14EC" w:rsidP="00CA14EC">
            <w:pPr>
              <w:jc w:val="left"/>
            </w:pPr>
            <w:r>
              <w:rPr>
                <w:rFonts w:hint="eastAsia"/>
              </w:rPr>
              <w:t>自基金合同生效起至今</w:t>
            </w:r>
          </w:p>
        </w:tc>
        <w:tc>
          <w:tcPr>
            <w:tcW w:w="1315" w:type="dxa"/>
          </w:tcPr>
          <w:p w:rsidR="00CA14EC" w:rsidRDefault="00CA14EC" w:rsidP="00CA14EC">
            <w:pPr>
              <w:jc w:val="right"/>
            </w:pPr>
            <w:r>
              <w:t>88.00%</w:t>
            </w:r>
          </w:p>
        </w:tc>
        <w:tc>
          <w:tcPr>
            <w:tcW w:w="1315" w:type="dxa"/>
          </w:tcPr>
          <w:p w:rsidR="00CA14EC" w:rsidRDefault="00CA14EC" w:rsidP="00CA14EC">
            <w:pPr>
              <w:jc w:val="right"/>
            </w:pPr>
            <w:r>
              <w:t>1.33%</w:t>
            </w:r>
          </w:p>
        </w:tc>
        <w:tc>
          <w:tcPr>
            <w:tcW w:w="1315" w:type="dxa"/>
          </w:tcPr>
          <w:p w:rsidR="00CA14EC" w:rsidRDefault="00CA14EC" w:rsidP="00CA14EC">
            <w:pPr>
              <w:jc w:val="right"/>
            </w:pPr>
            <w:r>
              <w:t>43.05%</w:t>
            </w:r>
          </w:p>
        </w:tc>
        <w:tc>
          <w:tcPr>
            <w:tcW w:w="1315" w:type="dxa"/>
          </w:tcPr>
          <w:p w:rsidR="00CA14EC" w:rsidRDefault="00CA14EC" w:rsidP="00CA14EC">
            <w:pPr>
              <w:jc w:val="right"/>
            </w:pPr>
            <w:r>
              <w:t>0.95%</w:t>
            </w:r>
          </w:p>
        </w:tc>
        <w:tc>
          <w:tcPr>
            <w:tcW w:w="907" w:type="dxa"/>
          </w:tcPr>
          <w:p w:rsidR="00CA14EC" w:rsidRDefault="00CA14EC" w:rsidP="00CA14EC">
            <w:pPr>
              <w:jc w:val="right"/>
            </w:pPr>
            <w:r>
              <w:t>44.95%</w:t>
            </w:r>
          </w:p>
        </w:tc>
        <w:tc>
          <w:tcPr>
            <w:tcW w:w="907" w:type="dxa"/>
          </w:tcPr>
          <w:p w:rsidR="00CA14EC" w:rsidRDefault="00CA14EC" w:rsidP="00CA14EC">
            <w:pPr>
              <w:jc w:val="right"/>
            </w:pPr>
            <w:r>
              <w:t>0.38%</w:t>
            </w:r>
          </w:p>
        </w:tc>
      </w:tr>
    </w:tbl>
    <w:p w:rsidR="00CA14EC" w:rsidRDefault="00CA14EC" w:rsidP="00CA14EC">
      <w:pPr>
        <w:pStyle w:val="-"/>
        <w:ind w:firstLine="420"/>
        <w:rPr>
          <w:rFonts w:hint="eastAsia"/>
        </w:rPr>
      </w:pPr>
      <w:r>
        <w:rPr>
          <w:rFonts w:hint="eastAsia"/>
        </w:rPr>
        <w:t>南方优选价值混合H</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A14EC" w:rsidTr="00CA14EC">
        <w:trPr>
          <w:cnfStyle w:val="100000000000" w:firstRow="1" w:lastRow="0" w:firstColumn="0" w:lastColumn="0" w:oddVBand="0" w:evenVBand="0" w:oddHBand="0" w:evenHBand="0" w:firstRowFirstColumn="0" w:firstRowLastColumn="0" w:lastRowFirstColumn="0" w:lastRowLastColumn="0"/>
        </w:trPr>
        <w:tc>
          <w:tcPr>
            <w:tcW w:w="1429" w:type="dxa"/>
          </w:tcPr>
          <w:p w:rsidR="00CA14EC" w:rsidRPr="00CA14EC" w:rsidRDefault="00CA14EC" w:rsidP="00CA14EC">
            <w:pPr>
              <w:jc w:val="center"/>
              <w:rPr>
                <w:b/>
              </w:rPr>
            </w:pPr>
            <w:r w:rsidRPr="00CA14EC">
              <w:rPr>
                <w:rFonts w:hint="eastAsia"/>
                <w:b/>
              </w:rPr>
              <w:t>阶段</w:t>
            </w:r>
          </w:p>
        </w:tc>
        <w:tc>
          <w:tcPr>
            <w:tcW w:w="1315" w:type="dxa"/>
          </w:tcPr>
          <w:p w:rsidR="00CA14EC" w:rsidRPr="00CA14EC" w:rsidRDefault="00CA14EC" w:rsidP="00CA14EC">
            <w:pPr>
              <w:jc w:val="center"/>
              <w:rPr>
                <w:b/>
              </w:rPr>
            </w:pPr>
            <w:r w:rsidRPr="00CA14EC">
              <w:rPr>
                <w:rFonts w:hint="eastAsia"/>
                <w:b/>
              </w:rPr>
              <w:t>净值增长率①</w:t>
            </w:r>
          </w:p>
        </w:tc>
        <w:tc>
          <w:tcPr>
            <w:tcW w:w="1315" w:type="dxa"/>
          </w:tcPr>
          <w:p w:rsidR="00CA14EC" w:rsidRPr="00CA14EC" w:rsidRDefault="00CA14EC" w:rsidP="00CA14EC">
            <w:pPr>
              <w:jc w:val="center"/>
              <w:rPr>
                <w:b/>
              </w:rPr>
            </w:pPr>
            <w:r w:rsidRPr="00CA14EC">
              <w:rPr>
                <w:rFonts w:hint="eastAsia"/>
                <w:b/>
              </w:rPr>
              <w:t>净值增长率标准差②</w:t>
            </w:r>
          </w:p>
        </w:tc>
        <w:tc>
          <w:tcPr>
            <w:tcW w:w="1315" w:type="dxa"/>
          </w:tcPr>
          <w:p w:rsidR="00CA14EC" w:rsidRPr="00CA14EC" w:rsidRDefault="00CA14EC" w:rsidP="00CA14EC">
            <w:pPr>
              <w:jc w:val="center"/>
              <w:rPr>
                <w:b/>
              </w:rPr>
            </w:pPr>
            <w:r w:rsidRPr="00CA14EC">
              <w:rPr>
                <w:rFonts w:hint="eastAsia"/>
                <w:b/>
              </w:rPr>
              <w:t>业绩比较基准收益率③</w:t>
            </w:r>
          </w:p>
        </w:tc>
        <w:tc>
          <w:tcPr>
            <w:tcW w:w="1315" w:type="dxa"/>
          </w:tcPr>
          <w:p w:rsidR="00CA14EC" w:rsidRPr="00CA14EC" w:rsidRDefault="00CA14EC" w:rsidP="00CA14EC">
            <w:pPr>
              <w:jc w:val="center"/>
              <w:rPr>
                <w:b/>
              </w:rPr>
            </w:pPr>
            <w:r w:rsidRPr="00CA14EC">
              <w:rPr>
                <w:rFonts w:hint="eastAsia"/>
                <w:b/>
              </w:rPr>
              <w:t>业绩比较基准收益率标准差④</w:t>
            </w:r>
          </w:p>
        </w:tc>
        <w:tc>
          <w:tcPr>
            <w:tcW w:w="907" w:type="dxa"/>
          </w:tcPr>
          <w:p w:rsidR="00CA14EC" w:rsidRPr="00CA14EC" w:rsidRDefault="00CA14EC" w:rsidP="00CA14EC">
            <w:pPr>
              <w:jc w:val="center"/>
              <w:rPr>
                <w:b/>
              </w:rPr>
            </w:pPr>
            <w:r w:rsidRPr="00CA14EC">
              <w:rPr>
                <w:rFonts w:hint="eastAsia"/>
                <w:b/>
              </w:rPr>
              <w:t>①</w:t>
            </w:r>
            <w:r w:rsidRPr="00CA14EC">
              <w:rPr>
                <w:rFonts w:hint="eastAsia"/>
                <w:b/>
              </w:rPr>
              <w:t>-</w:t>
            </w:r>
            <w:r w:rsidRPr="00CA14EC">
              <w:rPr>
                <w:rFonts w:hint="eastAsia"/>
                <w:b/>
              </w:rPr>
              <w:t>③</w:t>
            </w:r>
          </w:p>
        </w:tc>
        <w:tc>
          <w:tcPr>
            <w:tcW w:w="907" w:type="dxa"/>
          </w:tcPr>
          <w:p w:rsidR="00CA14EC" w:rsidRPr="00CA14EC" w:rsidRDefault="00CA14EC" w:rsidP="00CA14EC">
            <w:pPr>
              <w:jc w:val="center"/>
              <w:rPr>
                <w:b/>
              </w:rPr>
            </w:pPr>
            <w:r w:rsidRPr="00CA14EC">
              <w:rPr>
                <w:rFonts w:hint="eastAsia"/>
                <w:b/>
              </w:rPr>
              <w:t>②</w:t>
            </w:r>
            <w:r w:rsidRPr="00CA14EC">
              <w:rPr>
                <w:rFonts w:hint="eastAsia"/>
                <w:b/>
              </w:rPr>
              <w:t>-</w:t>
            </w:r>
            <w:r w:rsidRPr="00CA14EC">
              <w:rPr>
                <w:rFonts w:hint="eastAsia"/>
                <w:b/>
              </w:rPr>
              <w:t>④</w:t>
            </w:r>
          </w:p>
        </w:tc>
      </w:tr>
      <w:tr w:rsidR="00CA14EC" w:rsidTr="00CA14EC">
        <w:tc>
          <w:tcPr>
            <w:tcW w:w="1429" w:type="dxa"/>
          </w:tcPr>
          <w:p w:rsidR="00CA14EC" w:rsidRDefault="00CA14EC" w:rsidP="00CA14EC">
            <w:pPr>
              <w:jc w:val="left"/>
            </w:pPr>
            <w:r>
              <w:rPr>
                <w:rFonts w:hint="eastAsia"/>
              </w:rPr>
              <w:t>过去三个月</w:t>
            </w:r>
          </w:p>
        </w:tc>
        <w:tc>
          <w:tcPr>
            <w:tcW w:w="1315" w:type="dxa"/>
          </w:tcPr>
          <w:p w:rsidR="00CA14EC" w:rsidRDefault="00CA14EC" w:rsidP="00CA14EC">
            <w:pPr>
              <w:jc w:val="right"/>
            </w:pPr>
            <w:r>
              <w:t>-6.52%</w:t>
            </w:r>
          </w:p>
        </w:tc>
        <w:tc>
          <w:tcPr>
            <w:tcW w:w="1315" w:type="dxa"/>
          </w:tcPr>
          <w:p w:rsidR="00CA14EC" w:rsidRDefault="00CA14EC" w:rsidP="00CA14EC">
            <w:pPr>
              <w:jc w:val="right"/>
            </w:pPr>
            <w:r>
              <w:t>1.29%</w:t>
            </w:r>
          </w:p>
        </w:tc>
        <w:tc>
          <w:tcPr>
            <w:tcW w:w="1315" w:type="dxa"/>
          </w:tcPr>
          <w:p w:rsidR="00CA14EC" w:rsidRDefault="00CA14EC" w:rsidP="00CA14EC">
            <w:pPr>
              <w:jc w:val="right"/>
            </w:pPr>
            <w:r>
              <w:t>-2.96%</w:t>
            </w:r>
          </w:p>
        </w:tc>
        <w:tc>
          <w:tcPr>
            <w:tcW w:w="1315" w:type="dxa"/>
          </w:tcPr>
          <w:p w:rsidR="00CA14EC" w:rsidRDefault="00CA14EC" w:rsidP="00CA14EC">
            <w:pPr>
              <w:jc w:val="right"/>
            </w:pPr>
            <w:r>
              <w:t>0.78%</w:t>
            </w:r>
          </w:p>
        </w:tc>
        <w:tc>
          <w:tcPr>
            <w:tcW w:w="907" w:type="dxa"/>
          </w:tcPr>
          <w:p w:rsidR="00CA14EC" w:rsidRDefault="00CA14EC" w:rsidP="00CA14EC">
            <w:pPr>
              <w:jc w:val="right"/>
            </w:pPr>
            <w:r>
              <w:t>-3.56%</w:t>
            </w:r>
          </w:p>
        </w:tc>
        <w:tc>
          <w:tcPr>
            <w:tcW w:w="907" w:type="dxa"/>
          </w:tcPr>
          <w:p w:rsidR="00CA14EC" w:rsidRDefault="00CA14EC" w:rsidP="00CA14EC">
            <w:pPr>
              <w:jc w:val="right"/>
            </w:pPr>
            <w:r>
              <w:t>0.51%</w:t>
            </w:r>
          </w:p>
        </w:tc>
      </w:tr>
      <w:tr w:rsidR="00CA14EC" w:rsidTr="00CA14EC">
        <w:tc>
          <w:tcPr>
            <w:tcW w:w="1429" w:type="dxa"/>
          </w:tcPr>
          <w:p w:rsidR="00CA14EC" w:rsidRDefault="00CA14EC" w:rsidP="00CA14EC">
            <w:pPr>
              <w:jc w:val="left"/>
            </w:pPr>
            <w:r>
              <w:rPr>
                <w:rFonts w:hint="eastAsia"/>
              </w:rPr>
              <w:t>过去六个月</w:t>
            </w:r>
          </w:p>
        </w:tc>
        <w:tc>
          <w:tcPr>
            <w:tcW w:w="1315" w:type="dxa"/>
          </w:tcPr>
          <w:p w:rsidR="00CA14EC" w:rsidRDefault="00CA14EC" w:rsidP="00CA14EC">
            <w:pPr>
              <w:jc w:val="right"/>
            </w:pPr>
            <w:r>
              <w:t>-2.23%</w:t>
            </w:r>
          </w:p>
        </w:tc>
        <w:tc>
          <w:tcPr>
            <w:tcW w:w="1315" w:type="dxa"/>
          </w:tcPr>
          <w:p w:rsidR="00CA14EC" w:rsidRDefault="00CA14EC" w:rsidP="00CA14EC">
            <w:pPr>
              <w:jc w:val="right"/>
            </w:pPr>
            <w:r>
              <w:t>1.23%</w:t>
            </w:r>
          </w:p>
        </w:tc>
        <w:tc>
          <w:tcPr>
            <w:tcW w:w="1315" w:type="dxa"/>
          </w:tcPr>
          <w:p w:rsidR="00CA14EC" w:rsidRDefault="00CA14EC" w:rsidP="00CA14EC">
            <w:pPr>
              <w:jc w:val="right"/>
            </w:pPr>
            <w:r>
              <w:t>-3.06%</w:t>
            </w:r>
          </w:p>
        </w:tc>
        <w:tc>
          <w:tcPr>
            <w:tcW w:w="1315" w:type="dxa"/>
          </w:tcPr>
          <w:p w:rsidR="00CA14EC" w:rsidRDefault="00CA14EC" w:rsidP="00CA14EC">
            <w:pPr>
              <w:jc w:val="right"/>
            </w:pPr>
            <w:r>
              <w:t>0.76%</w:t>
            </w:r>
          </w:p>
        </w:tc>
        <w:tc>
          <w:tcPr>
            <w:tcW w:w="907" w:type="dxa"/>
          </w:tcPr>
          <w:p w:rsidR="00CA14EC" w:rsidRDefault="00CA14EC" w:rsidP="00CA14EC">
            <w:pPr>
              <w:jc w:val="right"/>
            </w:pPr>
            <w:r>
              <w:t>0.83%</w:t>
            </w:r>
          </w:p>
        </w:tc>
        <w:tc>
          <w:tcPr>
            <w:tcW w:w="907" w:type="dxa"/>
          </w:tcPr>
          <w:p w:rsidR="00CA14EC" w:rsidRDefault="00CA14EC" w:rsidP="00CA14EC">
            <w:pPr>
              <w:jc w:val="right"/>
            </w:pPr>
            <w:r>
              <w:t>0.47%</w:t>
            </w:r>
          </w:p>
        </w:tc>
      </w:tr>
      <w:tr w:rsidR="00CA14EC" w:rsidTr="00CA14EC">
        <w:tc>
          <w:tcPr>
            <w:tcW w:w="1429" w:type="dxa"/>
          </w:tcPr>
          <w:p w:rsidR="00CA14EC" w:rsidRDefault="00CA14EC" w:rsidP="00CA14EC">
            <w:pPr>
              <w:jc w:val="left"/>
            </w:pPr>
            <w:r>
              <w:rPr>
                <w:rFonts w:hint="eastAsia"/>
              </w:rPr>
              <w:t>过去一年</w:t>
            </w:r>
          </w:p>
        </w:tc>
        <w:tc>
          <w:tcPr>
            <w:tcW w:w="1315" w:type="dxa"/>
          </w:tcPr>
          <w:p w:rsidR="00CA14EC" w:rsidRDefault="00CA14EC" w:rsidP="00CA14EC">
            <w:pPr>
              <w:jc w:val="right"/>
            </w:pPr>
            <w:r>
              <w:t>24.49%</w:t>
            </w:r>
          </w:p>
        </w:tc>
        <w:tc>
          <w:tcPr>
            <w:tcW w:w="1315" w:type="dxa"/>
          </w:tcPr>
          <w:p w:rsidR="00CA14EC" w:rsidRDefault="00CA14EC" w:rsidP="00CA14EC">
            <w:pPr>
              <w:jc w:val="right"/>
            </w:pPr>
            <w:r>
              <w:t>1.13%</w:t>
            </w:r>
          </w:p>
        </w:tc>
        <w:tc>
          <w:tcPr>
            <w:tcW w:w="1315" w:type="dxa"/>
          </w:tcPr>
          <w:p w:rsidR="00CA14EC" w:rsidRDefault="00CA14EC" w:rsidP="00CA14EC">
            <w:pPr>
              <w:jc w:val="right"/>
            </w:pPr>
            <w:r>
              <w:t>11.96%</w:t>
            </w:r>
          </w:p>
        </w:tc>
        <w:tc>
          <w:tcPr>
            <w:tcW w:w="1315" w:type="dxa"/>
          </w:tcPr>
          <w:p w:rsidR="00CA14EC" w:rsidRDefault="00CA14EC" w:rsidP="00CA14EC">
            <w:pPr>
              <w:jc w:val="right"/>
            </w:pPr>
            <w:r>
              <w:t>0.77%</w:t>
            </w:r>
          </w:p>
        </w:tc>
        <w:tc>
          <w:tcPr>
            <w:tcW w:w="907" w:type="dxa"/>
          </w:tcPr>
          <w:p w:rsidR="00CA14EC" w:rsidRDefault="00CA14EC" w:rsidP="00CA14EC">
            <w:pPr>
              <w:jc w:val="right"/>
            </w:pPr>
            <w:r>
              <w:t>12.53%</w:t>
            </w:r>
          </w:p>
        </w:tc>
        <w:tc>
          <w:tcPr>
            <w:tcW w:w="907" w:type="dxa"/>
          </w:tcPr>
          <w:p w:rsidR="00CA14EC" w:rsidRDefault="00CA14EC" w:rsidP="00CA14EC">
            <w:pPr>
              <w:jc w:val="right"/>
            </w:pPr>
            <w:r>
              <w:t>0.36%</w:t>
            </w:r>
          </w:p>
        </w:tc>
      </w:tr>
      <w:tr w:rsidR="00CA14EC" w:rsidTr="00CA14EC">
        <w:tc>
          <w:tcPr>
            <w:tcW w:w="1429" w:type="dxa"/>
          </w:tcPr>
          <w:p w:rsidR="00CA14EC" w:rsidRDefault="00CA14EC" w:rsidP="00CA14EC">
            <w:pPr>
              <w:jc w:val="left"/>
            </w:pPr>
            <w:r>
              <w:rPr>
                <w:rFonts w:hint="eastAsia"/>
              </w:rPr>
              <w:t>过去三年</w:t>
            </w:r>
          </w:p>
        </w:tc>
        <w:tc>
          <w:tcPr>
            <w:tcW w:w="1315" w:type="dxa"/>
          </w:tcPr>
          <w:p w:rsidR="00CA14EC" w:rsidRDefault="00CA14EC" w:rsidP="00CA14EC">
            <w:pPr>
              <w:jc w:val="right"/>
            </w:pPr>
            <w:r>
              <w:t>14.45%</w:t>
            </w:r>
          </w:p>
        </w:tc>
        <w:tc>
          <w:tcPr>
            <w:tcW w:w="1315" w:type="dxa"/>
          </w:tcPr>
          <w:p w:rsidR="00CA14EC" w:rsidRDefault="00CA14EC" w:rsidP="00CA14EC">
            <w:pPr>
              <w:jc w:val="right"/>
            </w:pPr>
            <w:r>
              <w:t>1.07%</w:t>
            </w:r>
          </w:p>
        </w:tc>
        <w:tc>
          <w:tcPr>
            <w:tcW w:w="1315" w:type="dxa"/>
          </w:tcPr>
          <w:p w:rsidR="00CA14EC" w:rsidRDefault="00CA14EC" w:rsidP="00CA14EC">
            <w:pPr>
              <w:jc w:val="right"/>
            </w:pPr>
            <w:r>
              <w:t>11.26%</w:t>
            </w:r>
          </w:p>
        </w:tc>
        <w:tc>
          <w:tcPr>
            <w:tcW w:w="1315" w:type="dxa"/>
          </w:tcPr>
          <w:p w:rsidR="00CA14EC" w:rsidRDefault="00CA14EC" w:rsidP="00CA14EC">
            <w:pPr>
              <w:jc w:val="right"/>
            </w:pPr>
            <w:r>
              <w:t>0.86%</w:t>
            </w:r>
          </w:p>
        </w:tc>
        <w:tc>
          <w:tcPr>
            <w:tcW w:w="907" w:type="dxa"/>
          </w:tcPr>
          <w:p w:rsidR="00CA14EC" w:rsidRDefault="00CA14EC" w:rsidP="00CA14EC">
            <w:pPr>
              <w:jc w:val="right"/>
            </w:pPr>
            <w:r>
              <w:t>3.19%</w:t>
            </w:r>
          </w:p>
        </w:tc>
        <w:tc>
          <w:tcPr>
            <w:tcW w:w="907" w:type="dxa"/>
          </w:tcPr>
          <w:p w:rsidR="00CA14EC" w:rsidRDefault="00CA14EC" w:rsidP="00CA14EC">
            <w:pPr>
              <w:jc w:val="right"/>
            </w:pPr>
            <w:r>
              <w:t>0.21%</w:t>
            </w:r>
          </w:p>
        </w:tc>
      </w:tr>
      <w:tr w:rsidR="00CA14EC" w:rsidTr="00CA14EC">
        <w:tc>
          <w:tcPr>
            <w:tcW w:w="1429" w:type="dxa"/>
          </w:tcPr>
          <w:p w:rsidR="00CA14EC" w:rsidRDefault="00CA14EC" w:rsidP="00CA14EC">
            <w:pPr>
              <w:jc w:val="left"/>
            </w:pPr>
            <w:r>
              <w:rPr>
                <w:rFonts w:hint="eastAsia"/>
              </w:rPr>
              <w:t>过去五年</w:t>
            </w:r>
          </w:p>
        </w:tc>
        <w:tc>
          <w:tcPr>
            <w:tcW w:w="1315" w:type="dxa"/>
          </w:tcPr>
          <w:p w:rsidR="00CA14EC" w:rsidRDefault="00CA14EC" w:rsidP="00CA14EC">
            <w:pPr>
              <w:jc w:val="right"/>
            </w:pPr>
            <w:r>
              <w:t>-5.06%</w:t>
            </w:r>
          </w:p>
        </w:tc>
        <w:tc>
          <w:tcPr>
            <w:tcW w:w="1315" w:type="dxa"/>
          </w:tcPr>
          <w:p w:rsidR="00CA14EC" w:rsidRDefault="00CA14EC" w:rsidP="00CA14EC">
            <w:pPr>
              <w:jc w:val="right"/>
            </w:pPr>
            <w:r>
              <w:t>1.22%</w:t>
            </w:r>
          </w:p>
        </w:tc>
        <w:tc>
          <w:tcPr>
            <w:tcW w:w="1315" w:type="dxa"/>
          </w:tcPr>
          <w:p w:rsidR="00CA14EC" w:rsidRDefault="00CA14EC" w:rsidP="00CA14EC">
            <w:pPr>
              <w:jc w:val="right"/>
            </w:pPr>
            <w:r>
              <w:t>-4.79%</w:t>
            </w:r>
          </w:p>
        </w:tc>
        <w:tc>
          <w:tcPr>
            <w:tcW w:w="1315" w:type="dxa"/>
          </w:tcPr>
          <w:p w:rsidR="00CA14EC" w:rsidRDefault="00CA14EC" w:rsidP="00CA14EC">
            <w:pPr>
              <w:jc w:val="right"/>
            </w:pPr>
            <w:r>
              <w:t>0.88%</w:t>
            </w:r>
          </w:p>
        </w:tc>
        <w:tc>
          <w:tcPr>
            <w:tcW w:w="907" w:type="dxa"/>
          </w:tcPr>
          <w:p w:rsidR="00CA14EC" w:rsidRDefault="00CA14EC" w:rsidP="00CA14EC">
            <w:pPr>
              <w:jc w:val="right"/>
            </w:pPr>
            <w:r>
              <w:t>-0.27%</w:t>
            </w:r>
          </w:p>
        </w:tc>
        <w:tc>
          <w:tcPr>
            <w:tcW w:w="907" w:type="dxa"/>
          </w:tcPr>
          <w:p w:rsidR="00CA14EC" w:rsidRDefault="00CA14EC" w:rsidP="00CA14EC">
            <w:pPr>
              <w:jc w:val="right"/>
            </w:pPr>
            <w:r>
              <w:t>0.34%</w:t>
            </w:r>
          </w:p>
        </w:tc>
      </w:tr>
      <w:tr w:rsidR="00CA14EC" w:rsidTr="00CA14EC">
        <w:tc>
          <w:tcPr>
            <w:tcW w:w="1429" w:type="dxa"/>
          </w:tcPr>
          <w:p w:rsidR="00CA14EC" w:rsidRDefault="00CA14EC" w:rsidP="00CA14EC">
            <w:pPr>
              <w:jc w:val="left"/>
            </w:pPr>
            <w:r>
              <w:rPr>
                <w:rFonts w:hint="eastAsia"/>
              </w:rPr>
              <w:t>自基金合同生效起至今</w:t>
            </w:r>
          </w:p>
        </w:tc>
        <w:tc>
          <w:tcPr>
            <w:tcW w:w="1315" w:type="dxa"/>
          </w:tcPr>
          <w:p w:rsidR="00CA14EC" w:rsidRDefault="00CA14EC" w:rsidP="00CA14EC">
            <w:pPr>
              <w:jc w:val="right"/>
            </w:pPr>
            <w:r>
              <w:t>85.20%</w:t>
            </w:r>
          </w:p>
        </w:tc>
        <w:tc>
          <w:tcPr>
            <w:tcW w:w="1315" w:type="dxa"/>
          </w:tcPr>
          <w:p w:rsidR="00CA14EC" w:rsidRDefault="00CA14EC" w:rsidP="00CA14EC">
            <w:pPr>
              <w:jc w:val="right"/>
            </w:pPr>
            <w:r>
              <w:t>1.27%</w:t>
            </w:r>
          </w:p>
        </w:tc>
        <w:tc>
          <w:tcPr>
            <w:tcW w:w="1315" w:type="dxa"/>
          </w:tcPr>
          <w:p w:rsidR="00CA14EC" w:rsidRDefault="00CA14EC" w:rsidP="00CA14EC">
            <w:pPr>
              <w:jc w:val="right"/>
            </w:pPr>
            <w:r>
              <w:t>41.24%</w:t>
            </w:r>
          </w:p>
        </w:tc>
        <w:tc>
          <w:tcPr>
            <w:tcW w:w="1315" w:type="dxa"/>
          </w:tcPr>
          <w:p w:rsidR="00CA14EC" w:rsidRDefault="00CA14EC" w:rsidP="00CA14EC">
            <w:pPr>
              <w:jc w:val="right"/>
            </w:pPr>
            <w:r>
              <w:t>0.92%</w:t>
            </w:r>
          </w:p>
        </w:tc>
        <w:tc>
          <w:tcPr>
            <w:tcW w:w="907" w:type="dxa"/>
          </w:tcPr>
          <w:p w:rsidR="00CA14EC" w:rsidRDefault="00CA14EC" w:rsidP="00CA14EC">
            <w:pPr>
              <w:jc w:val="right"/>
            </w:pPr>
            <w:r>
              <w:t>43.96%</w:t>
            </w:r>
          </w:p>
        </w:tc>
        <w:tc>
          <w:tcPr>
            <w:tcW w:w="907" w:type="dxa"/>
          </w:tcPr>
          <w:p w:rsidR="00CA14EC" w:rsidRDefault="00CA14EC" w:rsidP="00CA14EC">
            <w:pPr>
              <w:jc w:val="right"/>
            </w:pPr>
            <w:r>
              <w:t>0.35%</w:t>
            </w:r>
          </w:p>
        </w:tc>
      </w:tr>
    </w:tbl>
    <w:p w:rsidR="00CA14EC" w:rsidRDefault="00CA14EC" w:rsidP="00CA14EC">
      <w:pPr>
        <w:pStyle w:val="-3"/>
        <w:spacing w:before="156" w:after="156"/>
        <w:rPr>
          <w:rFonts w:hint="eastAsia"/>
        </w:rPr>
      </w:pPr>
      <w:r>
        <w:rPr>
          <w:rFonts w:hint="eastAsia"/>
        </w:rPr>
        <w:t>自基金合同生效以来基金份额累计净值增长率变动及其与同期业绩比较基准收益率变动的比较</w:t>
      </w:r>
    </w:p>
    <w:p w:rsidR="00CA14EC" w:rsidRDefault="00CA14EC" w:rsidP="00CA14EC">
      <w:r>
        <w:rPr>
          <w:noProof/>
        </w:rPr>
        <w:lastRenderedPageBreak/>
        <w:drawing>
          <wp:inline distT="0" distB="0" distL="0" distR="0">
            <wp:extent cx="5274310" cy="394970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49700"/>
                    </a:xfrm>
                    <a:prstGeom prst="rect">
                      <a:avLst/>
                    </a:prstGeom>
                  </pic:spPr>
                </pic:pic>
              </a:graphicData>
            </a:graphic>
          </wp:inline>
        </w:drawing>
      </w:r>
    </w:p>
    <w:p w:rsidR="00CA14EC" w:rsidRDefault="00CA14EC" w:rsidP="00CA14EC">
      <w:r>
        <w:rPr>
          <w:noProof/>
        </w:rPr>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A14EC" w:rsidRDefault="00CA14EC" w:rsidP="00CA14EC">
      <w:r>
        <w:rPr>
          <w:noProof/>
        </w:rPr>
        <w:lastRenderedPageBreak/>
        <w:drawing>
          <wp:inline distT="0" distB="0" distL="0" distR="0">
            <wp:extent cx="5274310" cy="39808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CA14EC" w:rsidRDefault="00CA14EC" w:rsidP="00CA14EC">
      <w:pPr>
        <w:pStyle w:val="-8"/>
        <w:rPr>
          <w:rFonts w:hint="eastAsia"/>
        </w:rPr>
      </w:pPr>
      <w:r>
        <w:rPr>
          <w:rFonts w:hint="eastAsia"/>
        </w:rPr>
        <w:t>注：本基金从2018年11月23日起新增C类份额，C类份额自2018年11月26日起存续；</w:t>
      </w:r>
    </w:p>
    <w:p w:rsidR="00CA14EC" w:rsidRDefault="00CA14EC" w:rsidP="00CA14EC">
      <w:pPr>
        <w:pStyle w:val="-"/>
        <w:ind w:firstLine="420"/>
        <w:rPr>
          <w:rFonts w:hint="eastAsia"/>
        </w:rPr>
      </w:pPr>
      <w:r>
        <w:rPr>
          <w:rFonts w:hint="eastAsia"/>
        </w:rPr>
        <w:t>本基金从2015年10月14日起新增H类份额，H类份额自2016年7月18日起存续。</w:t>
      </w:r>
    </w:p>
    <w:p w:rsidR="00CA14EC" w:rsidRDefault="00CA14EC" w:rsidP="00CA14EC">
      <w:pPr>
        <w:pStyle w:val="-1"/>
        <w:ind w:left="281" w:hanging="281"/>
        <w:rPr>
          <w:rFonts w:hint="eastAsia"/>
        </w:rPr>
      </w:pPr>
      <w:r>
        <w:rPr>
          <w:rFonts w:hint="eastAsia"/>
        </w:rPr>
        <w:t>管理人报告</w:t>
      </w:r>
    </w:p>
    <w:p w:rsidR="00CA14EC" w:rsidRDefault="00CA14EC" w:rsidP="00CA14EC">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A14EC" w:rsidTr="005B6BE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A14EC" w:rsidRPr="00CA14EC" w:rsidRDefault="00CA14EC" w:rsidP="00CA14EC">
            <w:pPr>
              <w:jc w:val="center"/>
              <w:rPr>
                <w:b/>
              </w:rPr>
            </w:pPr>
            <w:r w:rsidRPr="00CA14EC">
              <w:rPr>
                <w:rFonts w:hint="eastAsia"/>
                <w:b/>
              </w:rPr>
              <w:t>姓名</w:t>
            </w:r>
          </w:p>
        </w:tc>
        <w:tc>
          <w:tcPr>
            <w:tcW w:w="851" w:type="dxa"/>
            <w:vMerge w:val="restart"/>
          </w:tcPr>
          <w:p w:rsidR="00CA14EC" w:rsidRPr="00CA14EC" w:rsidRDefault="00CA14EC" w:rsidP="00CA14EC">
            <w:pPr>
              <w:jc w:val="center"/>
              <w:rPr>
                <w:b/>
              </w:rPr>
            </w:pPr>
            <w:r w:rsidRPr="00CA14EC">
              <w:rPr>
                <w:rFonts w:hint="eastAsia"/>
                <w:b/>
              </w:rPr>
              <w:t>职务</w:t>
            </w:r>
          </w:p>
        </w:tc>
        <w:tc>
          <w:tcPr>
            <w:tcW w:w="2234" w:type="dxa"/>
            <w:gridSpan w:val="2"/>
            <w:tcBorders>
              <w:bottom w:val="single" w:sz="4" w:space="0" w:color="auto"/>
            </w:tcBorders>
          </w:tcPr>
          <w:p w:rsidR="00CA14EC" w:rsidRPr="00CA14EC" w:rsidRDefault="00CA14EC" w:rsidP="00CA14EC">
            <w:pPr>
              <w:jc w:val="center"/>
              <w:rPr>
                <w:b/>
              </w:rPr>
            </w:pPr>
            <w:r w:rsidRPr="00CA14EC">
              <w:rPr>
                <w:rFonts w:hint="eastAsia"/>
                <w:b/>
              </w:rPr>
              <w:t>任本基金的基金经理期限</w:t>
            </w:r>
          </w:p>
        </w:tc>
        <w:tc>
          <w:tcPr>
            <w:tcW w:w="703" w:type="dxa"/>
            <w:vMerge w:val="restart"/>
          </w:tcPr>
          <w:p w:rsidR="00CA14EC" w:rsidRPr="00CA14EC" w:rsidRDefault="00CA14EC" w:rsidP="00CA14EC">
            <w:pPr>
              <w:jc w:val="center"/>
              <w:rPr>
                <w:b/>
              </w:rPr>
            </w:pPr>
            <w:r w:rsidRPr="00CA14EC">
              <w:rPr>
                <w:rFonts w:hint="eastAsia"/>
                <w:b/>
              </w:rPr>
              <w:t>证券从业年限</w:t>
            </w:r>
          </w:p>
        </w:tc>
        <w:tc>
          <w:tcPr>
            <w:tcW w:w="3856" w:type="dxa"/>
            <w:vMerge w:val="restart"/>
          </w:tcPr>
          <w:p w:rsidR="00CA14EC" w:rsidRPr="00CA14EC" w:rsidRDefault="00CA14EC" w:rsidP="00CA14EC">
            <w:pPr>
              <w:jc w:val="center"/>
              <w:rPr>
                <w:b/>
              </w:rPr>
            </w:pPr>
            <w:r w:rsidRPr="00CA14EC">
              <w:rPr>
                <w:rFonts w:hint="eastAsia"/>
                <w:b/>
              </w:rPr>
              <w:t>说明</w:t>
            </w:r>
          </w:p>
        </w:tc>
      </w:tr>
      <w:tr w:rsidR="00CA14EC" w:rsidTr="00CA14EC">
        <w:tc>
          <w:tcPr>
            <w:tcW w:w="862" w:type="dxa"/>
            <w:vMerge/>
          </w:tcPr>
          <w:p w:rsidR="00CA14EC" w:rsidRDefault="00CA14EC" w:rsidP="00CA14EC">
            <w:pPr>
              <w:jc w:val="left"/>
            </w:pPr>
          </w:p>
        </w:tc>
        <w:tc>
          <w:tcPr>
            <w:tcW w:w="851" w:type="dxa"/>
            <w:vMerge/>
          </w:tcPr>
          <w:p w:rsidR="00CA14EC" w:rsidRDefault="00CA14EC" w:rsidP="00CA14EC">
            <w:pPr>
              <w:jc w:val="left"/>
            </w:pPr>
          </w:p>
        </w:tc>
        <w:tc>
          <w:tcPr>
            <w:tcW w:w="1117" w:type="dxa"/>
            <w:shd w:val="clear" w:color="auto" w:fill="BFBFBF"/>
          </w:tcPr>
          <w:p w:rsidR="00CA14EC" w:rsidRPr="00CA14EC" w:rsidRDefault="00CA14EC" w:rsidP="00CA14EC">
            <w:pPr>
              <w:jc w:val="center"/>
              <w:rPr>
                <w:b/>
              </w:rPr>
            </w:pPr>
            <w:r w:rsidRPr="00CA14EC">
              <w:rPr>
                <w:rFonts w:hint="eastAsia"/>
                <w:b/>
              </w:rPr>
              <w:t>任职日期</w:t>
            </w:r>
          </w:p>
        </w:tc>
        <w:tc>
          <w:tcPr>
            <w:tcW w:w="1117" w:type="dxa"/>
            <w:shd w:val="clear" w:color="auto" w:fill="BFBFBF"/>
          </w:tcPr>
          <w:p w:rsidR="00CA14EC" w:rsidRPr="00CA14EC" w:rsidRDefault="00CA14EC" w:rsidP="00CA14EC">
            <w:pPr>
              <w:jc w:val="center"/>
              <w:rPr>
                <w:b/>
              </w:rPr>
            </w:pPr>
            <w:r w:rsidRPr="00CA14EC">
              <w:rPr>
                <w:rFonts w:hint="eastAsia"/>
                <w:b/>
              </w:rPr>
              <w:t>离任日期</w:t>
            </w:r>
          </w:p>
        </w:tc>
        <w:tc>
          <w:tcPr>
            <w:tcW w:w="703" w:type="dxa"/>
            <w:vMerge/>
          </w:tcPr>
          <w:p w:rsidR="00CA14EC" w:rsidRDefault="00CA14EC" w:rsidP="00CA14EC">
            <w:pPr>
              <w:jc w:val="left"/>
            </w:pPr>
          </w:p>
        </w:tc>
        <w:tc>
          <w:tcPr>
            <w:tcW w:w="3856" w:type="dxa"/>
            <w:vMerge/>
          </w:tcPr>
          <w:p w:rsidR="00CA14EC" w:rsidRDefault="00CA14EC" w:rsidP="00CA14EC">
            <w:pPr>
              <w:jc w:val="left"/>
            </w:pPr>
          </w:p>
        </w:tc>
      </w:tr>
      <w:tr w:rsidR="00CA14EC" w:rsidTr="00CA14EC">
        <w:tc>
          <w:tcPr>
            <w:tcW w:w="862" w:type="dxa"/>
          </w:tcPr>
          <w:p w:rsidR="00CA14EC" w:rsidRDefault="00CA14EC" w:rsidP="00CA14EC">
            <w:pPr>
              <w:jc w:val="left"/>
            </w:pPr>
            <w:r>
              <w:rPr>
                <w:rFonts w:hint="eastAsia"/>
              </w:rPr>
              <w:t>罗安安</w:t>
            </w:r>
          </w:p>
        </w:tc>
        <w:tc>
          <w:tcPr>
            <w:tcW w:w="851" w:type="dxa"/>
          </w:tcPr>
          <w:p w:rsidR="00CA14EC" w:rsidRDefault="00CA14EC" w:rsidP="00CA14EC">
            <w:pPr>
              <w:jc w:val="left"/>
            </w:pPr>
            <w:r>
              <w:rPr>
                <w:rFonts w:hint="eastAsia"/>
              </w:rPr>
              <w:t>本基金基金经理</w:t>
            </w:r>
          </w:p>
        </w:tc>
        <w:tc>
          <w:tcPr>
            <w:tcW w:w="1117" w:type="dxa"/>
          </w:tcPr>
          <w:p w:rsidR="00CA14EC" w:rsidRDefault="00CA14EC" w:rsidP="00CA14EC">
            <w:pPr>
              <w:jc w:val="left"/>
            </w:pPr>
            <w:r>
              <w:rPr>
                <w:rFonts w:hint="eastAsia"/>
              </w:rPr>
              <w:t>2015</w:t>
            </w:r>
            <w:r>
              <w:rPr>
                <w:rFonts w:hint="eastAsia"/>
              </w:rPr>
              <w:t>年</w:t>
            </w:r>
            <w:r>
              <w:rPr>
                <w:rFonts w:hint="eastAsia"/>
              </w:rPr>
              <w:t>7</w:t>
            </w:r>
            <w:r>
              <w:rPr>
                <w:rFonts w:hint="eastAsia"/>
              </w:rPr>
              <w:t>月</w:t>
            </w:r>
            <w:r>
              <w:rPr>
                <w:rFonts w:hint="eastAsia"/>
              </w:rPr>
              <w:t>10</w:t>
            </w:r>
            <w:r>
              <w:rPr>
                <w:rFonts w:hint="eastAsia"/>
              </w:rPr>
              <w:t>日</w:t>
            </w:r>
          </w:p>
        </w:tc>
        <w:tc>
          <w:tcPr>
            <w:tcW w:w="1117" w:type="dxa"/>
          </w:tcPr>
          <w:p w:rsidR="00CA14EC" w:rsidRDefault="00CA14EC" w:rsidP="00CA14EC">
            <w:pPr>
              <w:jc w:val="right"/>
            </w:pPr>
            <w:r>
              <w:t>-</w:t>
            </w:r>
          </w:p>
        </w:tc>
        <w:tc>
          <w:tcPr>
            <w:tcW w:w="703" w:type="dxa"/>
          </w:tcPr>
          <w:p w:rsidR="00CA14EC" w:rsidRDefault="00CA14EC" w:rsidP="00CA14EC">
            <w:pPr>
              <w:jc w:val="left"/>
            </w:pPr>
            <w:r>
              <w:rPr>
                <w:rFonts w:hint="eastAsia"/>
              </w:rPr>
              <w:t>15</w:t>
            </w:r>
            <w:r>
              <w:rPr>
                <w:rFonts w:hint="eastAsia"/>
              </w:rPr>
              <w:t>年</w:t>
            </w:r>
          </w:p>
        </w:tc>
        <w:tc>
          <w:tcPr>
            <w:tcW w:w="3856" w:type="dxa"/>
          </w:tcPr>
          <w:p w:rsidR="00CA14EC" w:rsidRDefault="00CA14EC" w:rsidP="00CA14EC">
            <w:r>
              <w:rPr>
                <w:rFonts w:hint="eastAsia"/>
              </w:rPr>
              <w:t>中国国籍，清华大学计算机科学与技术专业博士，具有基金从业资格，</w:t>
            </w:r>
            <w:r>
              <w:rPr>
                <w:rFonts w:hint="eastAsia"/>
              </w:rPr>
              <w:t>2010</w:t>
            </w:r>
            <w:r>
              <w:rPr>
                <w:rFonts w:hint="eastAsia"/>
              </w:rPr>
              <w:t>年</w:t>
            </w:r>
            <w:r>
              <w:rPr>
                <w:rFonts w:hint="eastAsia"/>
              </w:rPr>
              <w:t>7</w:t>
            </w:r>
            <w:r>
              <w:rPr>
                <w:rFonts w:hint="eastAsia"/>
              </w:rPr>
              <w:t>月加入南方基金，担任研究部高级研究员；</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11</w:t>
            </w:r>
            <w:r>
              <w:rPr>
                <w:rFonts w:hint="eastAsia"/>
              </w:rPr>
              <w:t>月</w:t>
            </w:r>
            <w:r>
              <w:rPr>
                <w:rFonts w:hint="eastAsia"/>
              </w:rPr>
              <w:t>5</w:t>
            </w:r>
            <w:r>
              <w:rPr>
                <w:rFonts w:hint="eastAsia"/>
              </w:rPr>
              <w:t>日，任南方成长、南方价值基金经理助理；</w:t>
            </w:r>
            <w:r>
              <w:rPr>
                <w:rFonts w:hint="eastAsia"/>
              </w:rPr>
              <w:t>2014</w:t>
            </w:r>
            <w:r>
              <w:rPr>
                <w:rFonts w:hint="eastAsia"/>
              </w:rPr>
              <w:t>年</w:t>
            </w:r>
            <w:r>
              <w:rPr>
                <w:rFonts w:hint="eastAsia"/>
              </w:rPr>
              <w:t>11</w:t>
            </w:r>
            <w:r>
              <w:rPr>
                <w:rFonts w:hint="eastAsia"/>
              </w:rPr>
              <w:t>月</w:t>
            </w:r>
            <w:r>
              <w:rPr>
                <w:rFonts w:hint="eastAsia"/>
              </w:rPr>
              <w:t>5</w:t>
            </w:r>
            <w:r>
              <w:rPr>
                <w:rFonts w:hint="eastAsia"/>
              </w:rPr>
              <w:t>日至</w:t>
            </w:r>
            <w:r>
              <w:rPr>
                <w:rFonts w:hint="eastAsia"/>
              </w:rPr>
              <w:t>2015</w:t>
            </w:r>
            <w:r>
              <w:rPr>
                <w:rFonts w:hint="eastAsia"/>
              </w:rPr>
              <w:t>年</w:t>
            </w:r>
            <w:r>
              <w:rPr>
                <w:rFonts w:hint="eastAsia"/>
              </w:rPr>
              <w:t>7</w:t>
            </w:r>
            <w:r>
              <w:rPr>
                <w:rFonts w:hint="eastAsia"/>
              </w:rPr>
              <w:t>月</w:t>
            </w:r>
            <w:r>
              <w:rPr>
                <w:rFonts w:hint="eastAsia"/>
              </w:rPr>
              <w:t>10</w:t>
            </w:r>
            <w:r>
              <w:rPr>
                <w:rFonts w:hint="eastAsia"/>
              </w:rPr>
              <w:t>日，任投资经理；</w:t>
            </w:r>
            <w:r>
              <w:rPr>
                <w:rFonts w:hint="eastAsia"/>
              </w:rPr>
              <w:t>2018</w:t>
            </w:r>
            <w:r>
              <w:rPr>
                <w:rFonts w:hint="eastAsia"/>
              </w:rPr>
              <w:t>年</w:t>
            </w:r>
            <w:r>
              <w:rPr>
                <w:rFonts w:hint="eastAsia"/>
              </w:rPr>
              <w:t>6</w:t>
            </w:r>
            <w:r>
              <w:rPr>
                <w:rFonts w:hint="eastAsia"/>
              </w:rPr>
              <w:t>月</w:t>
            </w:r>
            <w:r>
              <w:rPr>
                <w:rFonts w:hint="eastAsia"/>
              </w:rPr>
              <w:t>8</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日，任南方国策动力基金经理；</w:t>
            </w:r>
            <w:r>
              <w:rPr>
                <w:rFonts w:hint="eastAsia"/>
              </w:rPr>
              <w:t>2022</w:t>
            </w:r>
            <w:r>
              <w:rPr>
                <w:rFonts w:hint="eastAsia"/>
              </w:rPr>
              <w:t>年</w:t>
            </w:r>
            <w:r>
              <w:rPr>
                <w:rFonts w:hint="eastAsia"/>
              </w:rPr>
              <w:t>2</w:t>
            </w:r>
            <w:r>
              <w:rPr>
                <w:rFonts w:hint="eastAsia"/>
              </w:rPr>
              <w:t>月</w:t>
            </w:r>
            <w:r>
              <w:rPr>
                <w:rFonts w:hint="eastAsia"/>
              </w:rPr>
              <w:t>18</w:t>
            </w:r>
            <w:r>
              <w:rPr>
                <w:rFonts w:hint="eastAsia"/>
              </w:rPr>
              <w:t>日至</w:t>
            </w:r>
            <w:r>
              <w:rPr>
                <w:rFonts w:hint="eastAsia"/>
              </w:rPr>
              <w:t>2024</w:t>
            </w:r>
            <w:r>
              <w:rPr>
                <w:rFonts w:hint="eastAsia"/>
              </w:rPr>
              <w:t>年</w:t>
            </w:r>
            <w:r>
              <w:rPr>
                <w:rFonts w:hint="eastAsia"/>
              </w:rPr>
              <w:t>10</w:t>
            </w:r>
            <w:r>
              <w:rPr>
                <w:rFonts w:hint="eastAsia"/>
              </w:rPr>
              <w:t>月</w:t>
            </w:r>
            <w:r>
              <w:rPr>
                <w:rFonts w:hint="eastAsia"/>
              </w:rPr>
              <w:t>25</w:t>
            </w:r>
            <w:r>
              <w:rPr>
                <w:rFonts w:hint="eastAsia"/>
              </w:rPr>
              <w:t>日，任南方新兴产业混合基金经理；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日至今，任南方价值基金经理；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日至今，任南方新兴混</w:t>
            </w:r>
            <w:r>
              <w:rPr>
                <w:rFonts w:hint="eastAsia"/>
              </w:rPr>
              <w:lastRenderedPageBreak/>
              <w:t>合基金经理；</w:t>
            </w:r>
            <w:r>
              <w:rPr>
                <w:rFonts w:hint="eastAsia"/>
              </w:rPr>
              <w:t>2018</w:t>
            </w:r>
            <w:r>
              <w:rPr>
                <w:rFonts w:hint="eastAsia"/>
              </w:rPr>
              <w:t>年</w:t>
            </w:r>
            <w:r>
              <w:rPr>
                <w:rFonts w:hint="eastAsia"/>
              </w:rPr>
              <w:t>10</w:t>
            </w:r>
            <w:r>
              <w:rPr>
                <w:rFonts w:hint="eastAsia"/>
              </w:rPr>
              <w:t>月</w:t>
            </w:r>
            <w:r>
              <w:rPr>
                <w:rFonts w:hint="eastAsia"/>
              </w:rPr>
              <w:t>12</w:t>
            </w:r>
            <w:r>
              <w:rPr>
                <w:rFonts w:hint="eastAsia"/>
              </w:rPr>
              <w:t>日至今，任南方人工智能混合基金经理；</w:t>
            </w:r>
            <w:r>
              <w:rPr>
                <w:rFonts w:hint="eastAsia"/>
              </w:rPr>
              <w:t>2020</w:t>
            </w:r>
            <w:r>
              <w:rPr>
                <w:rFonts w:hint="eastAsia"/>
              </w:rPr>
              <w:t>年</w:t>
            </w:r>
            <w:r>
              <w:rPr>
                <w:rFonts w:hint="eastAsia"/>
              </w:rPr>
              <w:t>7</w:t>
            </w:r>
            <w:r>
              <w:rPr>
                <w:rFonts w:hint="eastAsia"/>
              </w:rPr>
              <w:t>月</w:t>
            </w:r>
            <w:r>
              <w:rPr>
                <w:rFonts w:hint="eastAsia"/>
              </w:rPr>
              <w:t>16</w:t>
            </w:r>
            <w:r>
              <w:rPr>
                <w:rFonts w:hint="eastAsia"/>
              </w:rPr>
              <w:t>日至今，任南方核心成长混合基金经理；</w:t>
            </w:r>
            <w:r>
              <w:rPr>
                <w:rFonts w:hint="eastAsia"/>
              </w:rPr>
              <w:t>2020</w:t>
            </w:r>
            <w:r>
              <w:rPr>
                <w:rFonts w:hint="eastAsia"/>
              </w:rPr>
              <w:t>年</w:t>
            </w:r>
            <w:r>
              <w:rPr>
                <w:rFonts w:hint="eastAsia"/>
              </w:rPr>
              <w:t>7</w:t>
            </w:r>
            <w:r>
              <w:rPr>
                <w:rFonts w:hint="eastAsia"/>
              </w:rPr>
              <w:t>月</w:t>
            </w:r>
            <w:r>
              <w:rPr>
                <w:rFonts w:hint="eastAsia"/>
              </w:rPr>
              <w:t>20</w:t>
            </w:r>
            <w:r>
              <w:rPr>
                <w:rFonts w:hint="eastAsia"/>
              </w:rPr>
              <w:t>日至今，兼任投资经理；</w:t>
            </w:r>
            <w:r>
              <w:rPr>
                <w:rFonts w:hint="eastAsia"/>
              </w:rPr>
              <w:t>2020</w:t>
            </w:r>
            <w:r>
              <w:rPr>
                <w:rFonts w:hint="eastAsia"/>
              </w:rPr>
              <w:t>年</w:t>
            </w:r>
            <w:r>
              <w:rPr>
                <w:rFonts w:hint="eastAsia"/>
              </w:rPr>
              <w:t>7</w:t>
            </w:r>
            <w:r>
              <w:rPr>
                <w:rFonts w:hint="eastAsia"/>
              </w:rPr>
              <w:t>月</w:t>
            </w:r>
            <w:r>
              <w:rPr>
                <w:rFonts w:hint="eastAsia"/>
              </w:rPr>
              <w:t>21</w:t>
            </w:r>
            <w:r>
              <w:rPr>
                <w:rFonts w:hint="eastAsia"/>
              </w:rPr>
              <w:t>日至今，任南方创新精选一年混合基金经理；</w:t>
            </w:r>
            <w:r>
              <w:rPr>
                <w:rFonts w:hint="eastAsia"/>
              </w:rPr>
              <w:t>2020</w:t>
            </w:r>
            <w:r>
              <w:rPr>
                <w:rFonts w:hint="eastAsia"/>
              </w:rPr>
              <w:t>年</w:t>
            </w:r>
            <w:r>
              <w:rPr>
                <w:rFonts w:hint="eastAsia"/>
              </w:rPr>
              <w:t>9</w:t>
            </w:r>
            <w:r>
              <w:rPr>
                <w:rFonts w:hint="eastAsia"/>
              </w:rPr>
              <w:t>月</w:t>
            </w:r>
            <w:r>
              <w:rPr>
                <w:rFonts w:hint="eastAsia"/>
              </w:rPr>
              <w:t>18</w:t>
            </w:r>
            <w:r>
              <w:rPr>
                <w:rFonts w:hint="eastAsia"/>
              </w:rPr>
              <w:t>日至今，任南方创新成长混合基金经理；</w:t>
            </w:r>
            <w:r>
              <w:rPr>
                <w:rFonts w:hint="eastAsia"/>
              </w:rPr>
              <w:t>2022</w:t>
            </w:r>
            <w:r>
              <w:rPr>
                <w:rFonts w:hint="eastAsia"/>
              </w:rPr>
              <w:t>年</w:t>
            </w:r>
            <w:r>
              <w:rPr>
                <w:rFonts w:hint="eastAsia"/>
              </w:rPr>
              <w:t>1</w:t>
            </w:r>
            <w:r>
              <w:rPr>
                <w:rFonts w:hint="eastAsia"/>
              </w:rPr>
              <w:t>月</w:t>
            </w:r>
            <w:r>
              <w:rPr>
                <w:rFonts w:hint="eastAsia"/>
              </w:rPr>
              <w:t>5</w:t>
            </w:r>
            <w:r>
              <w:rPr>
                <w:rFonts w:hint="eastAsia"/>
              </w:rPr>
              <w:t>日至今，任南方专精特新混合基金经理；</w:t>
            </w:r>
            <w:r>
              <w:rPr>
                <w:rFonts w:hint="eastAsia"/>
              </w:rPr>
              <w:t>2023</w:t>
            </w:r>
            <w:r>
              <w:rPr>
                <w:rFonts w:hint="eastAsia"/>
              </w:rPr>
              <w:t>年</w:t>
            </w:r>
            <w:r>
              <w:rPr>
                <w:rFonts w:hint="eastAsia"/>
              </w:rPr>
              <w:t>7</w:t>
            </w:r>
            <w:r>
              <w:rPr>
                <w:rFonts w:hint="eastAsia"/>
              </w:rPr>
              <w:t>月</w:t>
            </w:r>
            <w:r>
              <w:rPr>
                <w:rFonts w:hint="eastAsia"/>
              </w:rPr>
              <w:t>11</w:t>
            </w:r>
            <w:r>
              <w:rPr>
                <w:rFonts w:hint="eastAsia"/>
              </w:rPr>
              <w:t>日至今，任南方核心科技一年持有混合基金经理。</w:t>
            </w:r>
          </w:p>
        </w:tc>
      </w:tr>
    </w:tbl>
    <w:p w:rsidR="00CA14EC" w:rsidRDefault="00CA14EC" w:rsidP="00CA14EC">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A14EC" w:rsidRDefault="00CA14EC" w:rsidP="00CA14EC">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A14EC" w:rsidRDefault="00CA14EC" w:rsidP="00CA14EC">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A14EC" w:rsidTr="00CA14EC">
        <w:tc>
          <w:tcPr>
            <w:tcW w:w="1661" w:type="dxa"/>
          </w:tcPr>
          <w:p w:rsidR="00CA14EC" w:rsidRDefault="00CA14EC" w:rsidP="00CA14EC">
            <w:pPr>
              <w:jc w:val="left"/>
            </w:pPr>
            <w:r>
              <w:rPr>
                <w:rFonts w:hint="eastAsia"/>
              </w:rPr>
              <w:t>姓名</w:t>
            </w:r>
          </w:p>
        </w:tc>
        <w:tc>
          <w:tcPr>
            <w:tcW w:w="1661" w:type="dxa"/>
          </w:tcPr>
          <w:p w:rsidR="00CA14EC" w:rsidRDefault="00CA14EC" w:rsidP="00CA14EC">
            <w:pPr>
              <w:jc w:val="left"/>
            </w:pPr>
            <w:r>
              <w:rPr>
                <w:rFonts w:hint="eastAsia"/>
              </w:rPr>
              <w:t>产品类型</w:t>
            </w:r>
          </w:p>
        </w:tc>
        <w:tc>
          <w:tcPr>
            <w:tcW w:w="1661" w:type="dxa"/>
          </w:tcPr>
          <w:p w:rsidR="00CA14EC" w:rsidRDefault="00CA14EC" w:rsidP="00CA14EC">
            <w:pPr>
              <w:jc w:val="left"/>
            </w:pPr>
            <w:r>
              <w:rPr>
                <w:rFonts w:hint="eastAsia"/>
              </w:rPr>
              <w:t>产品数量（只）</w:t>
            </w:r>
          </w:p>
        </w:tc>
        <w:tc>
          <w:tcPr>
            <w:tcW w:w="1661" w:type="dxa"/>
          </w:tcPr>
          <w:p w:rsidR="00CA14EC" w:rsidRDefault="00CA14EC" w:rsidP="00CA14EC">
            <w:pPr>
              <w:jc w:val="left"/>
            </w:pPr>
            <w:r>
              <w:rPr>
                <w:rFonts w:hint="eastAsia"/>
              </w:rPr>
              <w:t>资产净值</w:t>
            </w:r>
            <w:r>
              <w:rPr>
                <w:rFonts w:hint="eastAsia"/>
              </w:rPr>
              <w:t>(</w:t>
            </w:r>
            <w:r>
              <w:rPr>
                <w:rFonts w:hint="eastAsia"/>
              </w:rPr>
              <w:t>元</w:t>
            </w:r>
            <w:r>
              <w:rPr>
                <w:rFonts w:hint="eastAsia"/>
              </w:rPr>
              <w:t>)</w:t>
            </w:r>
          </w:p>
        </w:tc>
        <w:tc>
          <w:tcPr>
            <w:tcW w:w="1662" w:type="dxa"/>
          </w:tcPr>
          <w:p w:rsidR="00CA14EC" w:rsidRDefault="00CA14EC" w:rsidP="00CA14EC">
            <w:pPr>
              <w:jc w:val="left"/>
            </w:pPr>
            <w:r>
              <w:rPr>
                <w:rFonts w:hint="eastAsia"/>
              </w:rPr>
              <w:t>任职时间</w:t>
            </w:r>
          </w:p>
        </w:tc>
      </w:tr>
      <w:tr w:rsidR="00CA14EC" w:rsidTr="00CA14EC">
        <w:tc>
          <w:tcPr>
            <w:tcW w:w="1661" w:type="dxa"/>
            <w:vMerge w:val="restart"/>
          </w:tcPr>
          <w:p w:rsidR="00CA14EC" w:rsidRDefault="00CA14EC" w:rsidP="00CA14EC">
            <w:pPr>
              <w:jc w:val="left"/>
            </w:pPr>
            <w:r>
              <w:rPr>
                <w:rFonts w:hint="eastAsia"/>
              </w:rPr>
              <w:t>罗安安</w:t>
            </w:r>
          </w:p>
        </w:tc>
        <w:tc>
          <w:tcPr>
            <w:tcW w:w="1661" w:type="dxa"/>
          </w:tcPr>
          <w:p w:rsidR="00CA14EC" w:rsidRDefault="00CA14EC" w:rsidP="00CA14EC">
            <w:pPr>
              <w:jc w:val="left"/>
            </w:pPr>
            <w:r>
              <w:rPr>
                <w:rFonts w:hint="eastAsia"/>
              </w:rPr>
              <w:t>公募基金</w:t>
            </w:r>
          </w:p>
        </w:tc>
        <w:tc>
          <w:tcPr>
            <w:tcW w:w="1661" w:type="dxa"/>
          </w:tcPr>
          <w:p w:rsidR="00CA14EC" w:rsidRDefault="00CA14EC" w:rsidP="00CA14EC">
            <w:pPr>
              <w:jc w:val="right"/>
            </w:pPr>
            <w:r>
              <w:t>8</w:t>
            </w:r>
          </w:p>
        </w:tc>
        <w:tc>
          <w:tcPr>
            <w:tcW w:w="1661" w:type="dxa"/>
          </w:tcPr>
          <w:p w:rsidR="00CA14EC" w:rsidRDefault="00CA14EC" w:rsidP="00CA14EC">
            <w:pPr>
              <w:jc w:val="right"/>
            </w:pPr>
            <w:r>
              <w:t>4,186,156,591.60</w:t>
            </w:r>
          </w:p>
        </w:tc>
        <w:tc>
          <w:tcPr>
            <w:tcW w:w="1662" w:type="dxa"/>
          </w:tcPr>
          <w:p w:rsidR="00CA14EC" w:rsidRDefault="00CA14EC" w:rsidP="00CA14EC">
            <w:pPr>
              <w:jc w:val="left"/>
            </w:pPr>
            <w:r>
              <w:rPr>
                <w:rFonts w:hint="eastAsia"/>
              </w:rPr>
              <w:t>2015</w:t>
            </w:r>
            <w:r>
              <w:rPr>
                <w:rFonts w:hint="eastAsia"/>
              </w:rPr>
              <w:t>年</w:t>
            </w:r>
            <w:r>
              <w:rPr>
                <w:rFonts w:hint="eastAsia"/>
              </w:rPr>
              <w:t>07</w:t>
            </w:r>
            <w:r>
              <w:rPr>
                <w:rFonts w:hint="eastAsia"/>
              </w:rPr>
              <w:t>月</w:t>
            </w:r>
            <w:r>
              <w:rPr>
                <w:rFonts w:hint="eastAsia"/>
              </w:rPr>
              <w:t>10</w:t>
            </w:r>
            <w:r>
              <w:rPr>
                <w:rFonts w:hint="eastAsia"/>
              </w:rPr>
              <w:t>日</w:t>
            </w:r>
          </w:p>
        </w:tc>
      </w:tr>
      <w:tr w:rsidR="00CA14EC" w:rsidTr="00CA14EC">
        <w:tc>
          <w:tcPr>
            <w:tcW w:w="1661" w:type="dxa"/>
            <w:vMerge/>
          </w:tcPr>
          <w:p w:rsidR="00CA14EC" w:rsidRDefault="00CA14EC" w:rsidP="00CA14EC">
            <w:pPr>
              <w:jc w:val="left"/>
            </w:pPr>
          </w:p>
        </w:tc>
        <w:tc>
          <w:tcPr>
            <w:tcW w:w="1661" w:type="dxa"/>
          </w:tcPr>
          <w:p w:rsidR="00CA14EC" w:rsidRDefault="00CA14EC" w:rsidP="00CA14EC">
            <w:pPr>
              <w:jc w:val="left"/>
            </w:pPr>
            <w:r>
              <w:rPr>
                <w:rFonts w:hint="eastAsia"/>
              </w:rPr>
              <w:t>私募资产管理计划</w:t>
            </w:r>
          </w:p>
        </w:tc>
        <w:tc>
          <w:tcPr>
            <w:tcW w:w="1661" w:type="dxa"/>
          </w:tcPr>
          <w:p w:rsidR="00CA14EC" w:rsidRDefault="00CA14EC" w:rsidP="00CA14EC">
            <w:pPr>
              <w:jc w:val="right"/>
            </w:pPr>
            <w:r>
              <w:t>-</w:t>
            </w:r>
          </w:p>
        </w:tc>
        <w:tc>
          <w:tcPr>
            <w:tcW w:w="1661" w:type="dxa"/>
          </w:tcPr>
          <w:p w:rsidR="00CA14EC" w:rsidRDefault="00CA14EC" w:rsidP="00CA14EC">
            <w:pPr>
              <w:jc w:val="right"/>
            </w:pPr>
            <w:r>
              <w:t>-</w:t>
            </w:r>
          </w:p>
        </w:tc>
        <w:tc>
          <w:tcPr>
            <w:tcW w:w="1662" w:type="dxa"/>
          </w:tcPr>
          <w:p w:rsidR="00CA14EC" w:rsidRDefault="00CA14EC" w:rsidP="00CA14EC">
            <w:pPr>
              <w:jc w:val="right"/>
            </w:pPr>
            <w:r>
              <w:t>-</w:t>
            </w:r>
          </w:p>
        </w:tc>
      </w:tr>
      <w:tr w:rsidR="00CA14EC" w:rsidTr="00CA14EC">
        <w:tc>
          <w:tcPr>
            <w:tcW w:w="1661" w:type="dxa"/>
            <w:vMerge/>
          </w:tcPr>
          <w:p w:rsidR="00CA14EC" w:rsidRDefault="00CA14EC" w:rsidP="00CA14EC">
            <w:pPr>
              <w:jc w:val="left"/>
            </w:pPr>
          </w:p>
        </w:tc>
        <w:tc>
          <w:tcPr>
            <w:tcW w:w="1661" w:type="dxa"/>
          </w:tcPr>
          <w:p w:rsidR="00CA14EC" w:rsidRDefault="00CA14EC" w:rsidP="00CA14EC">
            <w:pPr>
              <w:jc w:val="left"/>
            </w:pPr>
            <w:r>
              <w:rPr>
                <w:rFonts w:hint="eastAsia"/>
              </w:rPr>
              <w:t>其他组合</w:t>
            </w:r>
          </w:p>
        </w:tc>
        <w:tc>
          <w:tcPr>
            <w:tcW w:w="1661" w:type="dxa"/>
          </w:tcPr>
          <w:p w:rsidR="00CA14EC" w:rsidRDefault="00CA14EC" w:rsidP="00CA14EC">
            <w:pPr>
              <w:jc w:val="right"/>
            </w:pPr>
            <w:r>
              <w:t>-</w:t>
            </w:r>
          </w:p>
        </w:tc>
        <w:tc>
          <w:tcPr>
            <w:tcW w:w="1661" w:type="dxa"/>
          </w:tcPr>
          <w:p w:rsidR="00CA14EC" w:rsidRDefault="00CA14EC" w:rsidP="00CA14EC">
            <w:pPr>
              <w:jc w:val="right"/>
            </w:pPr>
            <w:r>
              <w:t>-</w:t>
            </w:r>
          </w:p>
        </w:tc>
        <w:tc>
          <w:tcPr>
            <w:tcW w:w="1662" w:type="dxa"/>
          </w:tcPr>
          <w:p w:rsidR="00CA14EC" w:rsidRDefault="00CA14EC" w:rsidP="00CA14EC">
            <w:pPr>
              <w:jc w:val="right"/>
            </w:pPr>
            <w:r>
              <w:t>-</w:t>
            </w:r>
          </w:p>
        </w:tc>
      </w:tr>
      <w:tr w:rsidR="00CA14EC" w:rsidTr="00CA14EC">
        <w:tc>
          <w:tcPr>
            <w:tcW w:w="1661" w:type="dxa"/>
            <w:vMerge/>
          </w:tcPr>
          <w:p w:rsidR="00CA14EC" w:rsidRDefault="00CA14EC" w:rsidP="00CA14EC">
            <w:pPr>
              <w:jc w:val="left"/>
            </w:pPr>
          </w:p>
        </w:tc>
        <w:tc>
          <w:tcPr>
            <w:tcW w:w="1661" w:type="dxa"/>
          </w:tcPr>
          <w:p w:rsidR="00CA14EC" w:rsidRDefault="00CA14EC" w:rsidP="00CA14EC">
            <w:pPr>
              <w:jc w:val="left"/>
            </w:pPr>
            <w:r>
              <w:rPr>
                <w:rFonts w:hint="eastAsia"/>
              </w:rPr>
              <w:t>合计</w:t>
            </w:r>
          </w:p>
        </w:tc>
        <w:tc>
          <w:tcPr>
            <w:tcW w:w="1661" w:type="dxa"/>
          </w:tcPr>
          <w:p w:rsidR="00CA14EC" w:rsidRDefault="00CA14EC" w:rsidP="00CA14EC">
            <w:pPr>
              <w:jc w:val="right"/>
            </w:pPr>
            <w:r>
              <w:t>8</w:t>
            </w:r>
          </w:p>
        </w:tc>
        <w:tc>
          <w:tcPr>
            <w:tcW w:w="1661" w:type="dxa"/>
          </w:tcPr>
          <w:p w:rsidR="00CA14EC" w:rsidRDefault="00CA14EC" w:rsidP="00CA14EC">
            <w:pPr>
              <w:jc w:val="right"/>
            </w:pPr>
            <w:r>
              <w:t>4,186,156,591.60</w:t>
            </w:r>
          </w:p>
        </w:tc>
        <w:tc>
          <w:tcPr>
            <w:tcW w:w="1662" w:type="dxa"/>
          </w:tcPr>
          <w:p w:rsidR="00CA14EC" w:rsidRDefault="00CA14EC" w:rsidP="00CA14EC">
            <w:pPr>
              <w:jc w:val="right"/>
            </w:pPr>
            <w:r>
              <w:t>-</w:t>
            </w:r>
          </w:p>
        </w:tc>
      </w:tr>
    </w:tbl>
    <w:p w:rsidR="00CA14EC" w:rsidRDefault="00CA14EC" w:rsidP="00CA14EC">
      <w:pPr>
        <w:pStyle w:val="-2"/>
        <w:spacing w:before="312"/>
        <w:rPr>
          <w:rFonts w:hint="eastAsia"/>
        </w:rPr>
      </w:pPr>
      <w:r>
        <w:rPr>
          <w:rFonts w:hint="eastAsia"/>
        </w:rPr>
        <w:t>管理人对报告期内本基金运作遵规守信情况的说明</w:t>
      </w:r>
    </w:p>
    <w:p w:rsidR="00CA14EC" w:rsidRDefault="00CA14EC" w:rsidP="00CA14EC">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A14EC" w:rsidRDefault="00CA14EC" w:rsidP="00CA14EC">
      <w:pPr>
        <w:pStyle w:val="-2"/>
        <w:spacing w:before="312"/>
        <w:rPr>
          <w:rFonts w:hint="eastAsia"/>
        </w:rPr>
      </w:pPr>
      <w:r>
        <w:rPr>
          <w:rFonts w:hint="eastAsia"/>
        </w:rPr>
        <w:t>公平交易专项说明</w:t>
      </w:r>
    </w:p>
    <w:p w:rsidR="00CA14EC" w:rsidRDefault="00CA14EC" w:rsidP="00CA14EC">
      <w:pPr>
        <w:pStyle w:val="-3"/>
        <w:spacing w:before="156" w:after="156"/>
        <w:rPr>
          <w:rFonts w:hint="eastAsia"/>
        </w:rPr>
      </w:pPr>
      <w:r>
        <w:rPr>
          <w:rFonts w:hint="eastAsia"/>
        </w:rPr>
        <w:t>公平交易制度的执行情况</w:t>
      </w:r>
    </w:p>
    <w:p w:rsidR="00CA14EC" w:rsidRDefault="00CA14EC" w:rsidP="00CA14EC">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A14EC" w:rsidRDefault="00CA14EC" w:rsidP="00CA14EC">
      <w:pPr>
        <w:pStyle w:val="-3"/>
        <w:spacing w:before="156" w:after="156"/>
        <w:rPr>
          <w:rFonts w:hint="eastAsia"/>
        </w:rPr>
      </w:pPr>
      <w:r>
        <w:rPr>
          <w:rFonts w:hint="eastAsia"/>
        </w:rPr>
        <w:lastRenderedPageBreak/>
        <w:t>异常交易行为的专项说明</w:t>
      </w:r>
    </w:p>
    <w:p w:rsidR="00CA14EC" w:rsidRDefault="00CA14EC" w:rsidP="00CA14EC">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A14EC" w:rsidRDefault="00CA14EC" w:rsidP="00CA14EC">
      <w:pPr>
        <w:pStyle w:val="-2"/>
        <w:spacing w:before="312"/>
        <w:rPr>
          <w:rFonts w:hint="eastAsia"/>
        </w:rPr>
      </w:pPr>
      <w:r>
        <w:rPr>
          <w:rFonts w:hint="eastAsia"/>
        </w:rPr>
        <w:t>报告期内基金投资策略和运作分析</w:t>
      </w:r>
    </w:p>
    <w:p w:rsidR="00CA14EC" w:rsidRDefault="00CA14EC" w:rsidP="00CA14EC">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中小盘指数也是在此时跑赢了大盘指数。三月初美伊冲突爆发，对全球供应造成严重冲击，原油价格大幅上涨，引发通胀和流动性收紧担忧，导致A股回调。行业层面，煤炭、石油石化、综合表现居前，涨幅分别为16.83%、15.36%、13.67%；非银金融、商贸零售、美容护理表现较差，分别录得-14.98%、-14.43%、-8.93%。行业分化格局也反映出地缘冲突的影响，受益于供给收紧的能源行业大幅上涨。</w:t>
      </w:r>
    </w:p>
    <w:p w:rsidR="00CA14EC" w:rsidRDefault="00CA14EC" w:rsidP="00CA14EC">
      <w:pPr>
        <w:pStyle w:val="-"/>
        <w:ind w:firstLine="420"/>
        <w:rPr>
          <w:rFonts w:hint="eastAsia"/>
        </w:rPr>
      </w:pPr>
      <w:r>
        <w:rPr>
          <w:rFonts w:hint="eastAsia"/>
        </w:rPr>
        <w:t>2026年一季度的市场出现了宏观变量的巨大变化，中东军事冲突导致油气价格显著提升，引发市场对于通胀的担忧，从而对科技叙事的股票估值产生压制。另一方面，也带来A股底部板块诸如医药、化工、石化等行业的底部反弹预期。本基金加强了符合低估值价值成长方向的龙头公司配置比例，回避高估值、高预期、依靠风险偏好提升的小市值个股，尽管也出现了亏损，主要持仓仍然看好半导体设备、AI算力等硬科技公司，我们相信与其跟随宏观叙事博弈不如把握确定性的国产替代产业趋势，此外增加了基础化工类公司对冲油气带来的宏观冲击。展望二季度，我们对后续市场保持谨慎乐观，市场波动仍然较大，宏观因素的扰动持续，但市场会慢慢发现中国制造业受到的资产冲击会最小，特别是能源安全和电力充裕的保障下，逐步适应油气温和涨价的宏观环境，从而科技成长股进入景气和业绩兑现阶段，叠加适度通胀带来的制造业盈利复苏，带动大盘企稳回升。</w:t>
      </w:r>
    </w:p>
    <w:p w:rsidR="00CA14EC" w:rsidRDefault="00CA14EC" w:rsidP="00CA14EC">
      <w:pPr>
        <w:pStyle w:val="-"/>
        <w:ind w:firstLine="420"/>
        <w:rPr>
          <w:rFonts w:hint="eastAsia"/>
        </w:rPr>
      </w:pPr>
      <w:r>
        <w:rPr>
          <w:rFonts w:hint="eastAsia"/>
        </w:rPr>
        <w:t>当前A股估值处于中性水平，盈利增速呈企稳回升态势，均不对中期行情构成明显制约，主要的扰动因素来自地缘冲突。尽管美伊冲突尚未看到缓和迹象，但二季度A股市场可能经历一次对地缘冲突脱敏的过程，一方面是供应链本身会对中东能源进行代偿，经济会逐步适应高油价带来的短期冲击，另一方面是A股已经经历了一定幅度的下跌，情绪冲击得到了较大释放。参考俄乌冲突爆发后欧洲股市的表现，英法德等欧洲主要股市的最大回撤约在10%~20%之间，并且在冲突爆发后第一个季度均出现过一次10%左右的反弹行情。我国供应链韧性远强于欧洲，2022年的欧洲高度依赖俄罗斯天然气发电，在俄乌冲突后德国天然气、电力价格均出现数倍上涨，而我国火电以燃煤为主，煤炭自给率超90%，又是全球新能源产业中心，仅燃油和部分化工品成本受到影响，远不如欧洲当年面临的情况严</w:t>
      </w:r>
      <w:r>
        <w:rPr>
          <w:rFonts w:hint="eastAsia"/>
        </w:rPr>
        <w:lastRenderedPageBreak/>
        <w:t>峻。在本次美伊冲突开始以后，万得全A最大回撤已超过10%，已经接近2022年欧洲股市的回撤水平。</w:t>
      </w:r>
    </w:p>
    <w:p w:rsidR="00CA14EC" w:rsidRDefault="00CA14EC" w:rsidP="00CA14EC">
      <w:pPr>
        <w:pStyle w:val="-"/>
        <w:ind w:firstLine="420"/>
        <w:rPr>
          <w:rFonts w:hint="eastAsia"/>
        </w:rPr>
      </w:pPr>
      <w:r>
        <w:rPr>
          <w:rFonts w:hint="eastAsia"/>
        </w:rPr>
        <w:t>结构上，二季度可能经历一次风格切换，从日历效应统计上可看出4月财报季大盘风格、价值风格相对表现较强，这是由于大盘和价值风格基本面较为扎实，有更强的业绩兑现度。但在财报季之后，市场风格可能会回归成长，由于目前的产业分化趋势，AI行业蓬勃发展、高端制造受到政策重点支持，而传统行业仍受制于内需偏弱的困境，景气度欠佳。</w:t>
      </w:r>
    </w:p>
    <w:p w:rsidR="00CA14EC" w:rsidRDefault="00CA14EC" w:rsidP="00CA14EC">
      <w:pPr>
        <w:pStyle w:val="-2"/>
        <w:spacing w:before="312"/>
        <w:rPr>
          <w:rFonts w:hint="eastAsia"/>
        </w:rPr>
      </w:pPr>
      <w:r>
        <w:rPr>
          <w:rFonts w:hint="eastAsia"/>
        </w:rPr>
        <w:t>报告期内基金的业绩表现</w:t>
      </w:r>
    </w:p>
    <w:p w:rsidR="00CA14EC" w:rsidRDefault="00CA14EC" w:rsidP="00CA14EC">
      <w:pPr>
        <w:pStyle w:val="-"/>
        <w:ind w:firstLine="420"/>
        <w:rPr>
          <w:rFonts w:hint="eastAsia"/>
        </w:rPr>
      </w:pPr>
      <w:r>
        <w:rPr>
          <w:rFonts w:hint="eastAsia"/>
        </w:rPr>
        <w:t>截至报告期末，本基金A份额净值为1.1252元，报告期内，份额净值增长率为-6.53%，同期业绩基准增长率为-2.96%；本基金C份额净值为1.0753元，报告期内，份额净值增长率为-6.71%，同期业绩基准增长率为-2.96%；本基金H份额净值为1.1228元，报告期内，份额净值增长率为-6.52%，同期业绩基准增长率为-2.96%。</w:t>
      </w:r>
    </w:p>
    <w:p w:rsidR="00CA14EC" w:rsidRDefault="00CA14EC" w:rsidP="00CA14EC">
      <w:pPr>
        <w:pStyle w:val="-2"/>
        <w:spacing w:before="312"/>
        <w:rPr>
          <w:rFonts w:hint="eastAsia"/>
        </w:rPr>
      </w:pPr>
      <w:r>
        <w:rPr>
          <w:rFonts w:hint="eastAsia"/>
        </w:rPr>
        <w:t>报告期内基金持有人数或基金资产净值预警说明</w:t>
      </w:r>
    </w:p>
    <w:p w:rsidR="00CA14EC" w:rsidRDefault="00CA14EC" w:rsidP="00CA14EC">
      <w:pPr>
        <w:pStyle w:val="-"/>
        <w:ind w:firstLine="420"/>
        <w:rPr>
          <w:rFonts w:hint="eastAsia"/>
        </w:rPr>
      </w:pPr>
      <w:r>
        <w:rPr>
          <w:rFonts w:hint="eastAsia"/>
        </w:rPr>
        <w:t>报告期内，本基金未出现连续二十个交易日基金份额持有人数量不满二百人或者基金资产净值低于五千万元的情形。</w:t>
      </w:r>
    </w:p>
    <w:p w:rsidR="00CA14EC" w:rsidRDefault="00CA14EC" w:rsidP="00CA14EC">
      <w:pPr>
        <w:pStyle w:val="-1"/>
        <w:ind w:left="281" w:hanging="281"/>
        <w:rPr>
          <w:rFonts w:hint="eastAsia"/>
        </w:rPr>
      </w:pPr>
      <w:r>
        <w:rPr>
          <w:rFonts w:hint="eastAsia"/>
        </w:rPr>
        <w:t>投资组合报告</w:t>
      </w:r>
    </w:p>
    <w:p w:rsidR="00CA14EC" w:rsidRDefault="00CA14EC" w:rsidP="00CA14EC">
      <w:pPr>
        <w:pStyle w:val="-2"/>
        <w:spacing w:before="312"/>
        <w:rPr>
          <w:rFonts w:hint="eastAsia"/>
        </w:rPr>
      </w:pPr>
      <w:r>
        <w:rPr>
          <w:rFonts w:hint="eastAsia"/>
        </w:rPr>
        <w:t>报告期末基金资产组合情况</w:t>
      </w:r>
    </w:p>
    <w:p w:rsidR="00CA14EC" w:rsidRDefault="00CA14EC" w:rsidP="00CA14EC">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A14EC" w:rsidTr="00CA14EC">
        <w:trPr>
          <w:cnfStyle w:val="100000000000" w:firstRow="1" w:lastRow="0" w:firstColumn="0" w:lastColumn="0" w:oddVBand="0" w:evenVBand="0" w:oddHBand="0" w:evenHBand="0" w:firstRowFirstColumn="0" w:firstRowLastColumn="0" w:lastRowFirstColumn="0" w:lastRowLastColumn="0"/>
        </w:trPr>
        <w:tc>
          <w:tcPr>
            <w:tcW w:w="646" w:type="dxa"/>
          </w:tcPr>
          <w:p w:rsidR="00CA14EC" w:rsidRPr="00CA14EC" w:rsidRDefault="00CA14EC" w:rsidP="00CA14EC">
            <w:pPr>
              <w:jc w:val="center"/>
              <w:rPr>
                <w:b/>
              </w:rPr>
            </w:pPr>
            <w:r w:rsidRPr="00CA14EC">
              <w:rPr>
                <w:rFonts w:hint="eastAsia"/>
                <w:b/>
              </w:rPr>
              <w:t>序号</w:t>
            </w:r>
          </w:p>
        </w:tc>
        <w:tc>
          <w:tcPr>
            <w:tcW w:w="2971" w:type="dxa"/>
          </w:tcPr>
          <w:p w:rsidR="00CA14EC" w:rsidRPr="00CA14EC" w:rsidRDefault="00CA14EC" w:rsidP="00CA14EC">
            <w:pPr>
              <w:jc w:val="center"/>
              <w:rPr>
                <w:b/>
              </w:rPr>
            </w:pPr>
            <w:r w:rsidRPr="00CA14EC">
              <w:rPr>
                <w:rFonts w:hint="eastAsia"/>
                <w:b/>
              </w:rPr>
              <w:t>项目</w:t>
            </w:r>
          </w:p>
        </w:tc>
        <w:tc>
          <w:tcPr>
            <w:tcW w:w="2381" w:type="dxa"/>
          </w:tcPr>
          <w:p w:rsidR="00CA14EC" w:rsidRPr="00CA14EC" w:rsidRDefault="00CA14EC" w:rsidP="00CA14EC">
            <w:pPr>
              <w:jc w:val="center"/>
              <w:rPr>
                <w:b/>
              </w:rPr>
            </w:pPr>
            <w:r w:rsidRPr="00CA14EC">
              <w:rPr>
                <w:rFonts w:hint="eastAsia"/>
                <w:b/>
              </w:rPr>
              <w:t>金额（元）</w:t>
            </w:r>
          </w:p>
        </w:tc>
        <w:tc>
          <w:tcPr>
            <w:tcW w:w="2506" w:type="dxa"/>
          </w:tcPr>
          <w:p w:rsidR="00CA14EC" w:rsidRPr="00CA14EC" w:rsidRDefault="00CA14EC" w:rsidP="00CA14EC">
            <w:pPr>
              <w:jc w:val="center"/>
              <w:rPr>
                <w:b/>
              </w:rPr>
            </w:pPr>
            <w:r w:rsidRPr="00CA14EC">
              <w:rPr>
                <w:rFonts w:hint="eastAsia"/>
                <w:b/>
              </w:rPr>
              <w:t>占基金总资产的比例（</w:t>
            </w:r>
            <w:r w:rsidRPr="00CA14EC">
              <w:rPr>
                <w:rFonts w:hint="eastAsia"/>
                <w:b/>
              </w:rPr>
              <w:t>%</w:t>
            </w:r>
            <w:r w:rsidRPr="00CA14EC">
              <w:rPr>
                <w:rFonts w:hint="eastAsia"/>
                <w:b/>
              </w:rPr>
              <w:t>）</w:t>
            </w:r>
          </w:p>
        </w:tc>
      </w:tr>
      <w:tr w:rsidR="00CA14EC" w:rsidTr="00CA14EC">
        <w:tc>
          <w:tcPr>
            <w:tcW w:w="646" w:type="dxa"/>
          </w:tcPr>
          <w:p w:rsidR="00CA14EC" w:rsidRDefault="00CA14EC" w:rsidP="00CA14EC">
            <w:pPr>
              <w:jc w:val="center"/>
            </w:pPr>
            <w:r>
              <w:t>1</w:t>
            </w:r>
          </w:p>
        </w:tc>
        <w:tc>
          <w:tcPr>
            <w:tcW w:w="2971" w:type="dxa"/>
          </w:tcPr>
          <w:p w:rsidR="00CA14EC" w:rsidRDefault="00CA14EC" w:rsidP="00CA14EC">
            <w:pPr>
              <w:jc w:val="left"/>
            </w:pPr>
            <w:r>
              <w:rPr>
                <w:rFonts w:hint="eastAsia"/>
              </w:rPr>
              <w:t>权益投资</w:t>
            </w:r>
          </w:p>
        </w:tc>
        <w:tc>
          <w:tcPr>
            <w:tcW w:w="2381" w:type="dxa"/>
          </w:tcPr>
          <w:p w:rsidR="00CA14EC" w:rsidRDefault="00CA14EC" w:rsidP="00CA14EC">
            <w:pPr>
              <w:jc w:val="right"/>
            </w:pPr>
            <w:r>
              <w:t>756,171,424.13</w:t>
            </w:r>
          </w:p>
        </w:tc>
        <w:tc>
          <w:tcPr>
            <w:tcW w:w="2506" w:type="dxa"/>
          </w:tcPr>
          <w:p w:rsidR="00CA14EC" w:rsidRDefault="00CA14EC" w:rsidP="00CA14EC">
            <w:pPr>
              <w:jc w:val="right"/>
            </w:pPr>
            <w:r>
              <w:t>85.38</w:t>
            </w:r>
          </w:p>
        </w:tc>
      </w:tr>
      <w:tr w:rsidR="00CA14EC" w:rsidTr="00CA14EC">
        <w:tc>
          <w:tcPr>
            <w:tcW w:w="646" w:type="dxa"/>
          </w:tcPr>
          <w:p w:rsidR="00CA14EC" w:rsidRDefault="00CA14EC" w:rsidP="00CA14EC">
            <w:pPr>
              <w:jc w:val="center"/>
            </w:pPr>
          </w:p>
        </w:tc>
        <w:tc>
          <w:tcPr>
            <w:tcW w:w="2971" w:type="dxa"/>
          </w:tcPr>
          <w:p w:rsidR="00CA14EC" w:rsidRDefault="00CA14EC" w:rsidP="00CA14EC">
            <w:pPr>
              <w:jc w:val="left"/>
            </w:pPr>
            <w:r>
              <w:rPr>
                <w:rFonts w:hint="eastAsia"/>
              </w:rPr>
              <w:t>其中：股票</w:t>
            </w:r>
          </w:p>
        </w:tc>
        <w:tc>
          <w:tcPr>
            <w:tcW w:w="2381" w:type="dxa"/>
          </w:tcPr>
          <w:p w:rsidR="00CA14EC" w:rsidRDefault="00CA14EC" w:rsidP="00CA14EC">
            <w:pPr>
              <w:jc w:val="right"/>
            </w:pPr>
            <w:r>
              <w:t>756,171,424.13</w:t>
            </w:r>
          </w:p>
        </w:tc>
        <w:tc>
          <w:tcPr>
            <w:tcW w:w="2506" w:type="dxa"/>
          </w:tcPr>
          <w:p w:rsidR="00CA14EC" w:rsidRDefault="00CA14EC" w:rsidP="00CA14EC">
            <w:pPr>
              <w:jc w:val="right"/>
            </w:pPr>
            <w:r>
              <w:t>85.38</w:t>
            </w:r>
          </w:p>
        </w:tc>
      </w:tr>
      <w:tr w:rsidR="00CA14EC" w:rsidTr="00CA14EC">
        <w:tc>
          <w:tcPr>
            <w:tcW w:w="646" w:type="dxa"/>
          </w:tcPr>
          <w:p w:rsidR="00CA14EC" w:rsidRDefault="00CA14EC" w:rsidP="00CA14EC">
            <w:pPr>
              <w:jc w:val="center"/>
            </w:pPr>
            <w:r>
              <w:t>2</w:t>
            </w:r>
          </w:p>
        </w:tc>
        <w:tc>
          <w:tcPr>
            <w:tcW w:w="2971" w:type="dxa"/>
          </w:tcPr>
          <w:p w:rsidR="00CA14EC" w:rsidRDefault="00CA14EC" w:rsidP="00CA14EC">
            <w:pPr>
              <w:jc w:val="left"/>
            </w:pPr>
            <w:r>
              <w:rPr>
                <w:rFonts w:hint="eastAsia"/>
              </w:rPr>
              <w:t>基金投资</w:t>
            </w:r>
          </w:p>
        </w:tc>
        <w:tc>
          <w:tcPr>
            <w:tcW w:w="2381" w:type="dxa"/>
          </w:tcPr>
          <w:p w:rsidR="00CA14EC" w:rsidRDefault="00CA14EC" w:rsidP="00CA14EC">
            <w:pPr>
              <w:jc w:val="right"/>
            </w:pPr>
            <w:r>
              <w:t>-</w:t>
            </w:r>
          </w:p>
        </w:tc>
        <w:tc>
          <w:tcPr>
            <w:tcW w:w="2506" w:type="dxa"/>
          </w:tcPr>
          <w:p w:rsidR="00CA14EC" w:rsidRDefault="00CA14EC" w:rsidP="00CA14EC">
            <w:pPr>
              <w:jc w:val="right"/>
            </w:pPr>
            <w:r>
              <w:t>-</w:t>
            </w:r>
          </w:p>
        </w:tc>
      </w:tr>
      <w:tr w:rsidR="00CA14EC" w:rsidTr="00CA14EC">
        <w:tc>
          <w:tcPr>
            <w:tcW w:w="646" w:type="dxa"/>
          </w:tcPr>
          <w:p w:rsidR="00CA14EC" w:rsidRDefault="00CA14EC" w:rsidP="00CA14EC">
            <w:pPr>
              <w:jc w:val="center"/>
            </w:pPr>
            <w:r>
              <w:t>3</w:t>
            </w:r>
          </w:p>
        </w:tc>
        <w:tc>
          <w:tcPr>
            <w:tcW w:w="2971" w:type="dxa"/>
          </w:tcPr>
          <w:p w:rsidR="00CA14EC" w:rsidRDefault="00CA14EC" w:rsidP="00CA14EC">
            <w:pPr>
              <w:jc w:val="left"/>
            </w:pPr>
            <w:r>
              <w:rPr>
                <w:rFonts w:hint="eastAsia"/>
              </w:rPr>
              <w:t>固定收益投资</w:t>
            </w:r>
          </w:p>
        </w:tc>
        <w:tc>
          <w:tcPr>
            <w:tcW w:w="2381" w:type="dxa"/>
          </w:tcPr>
          <w:p w:rsidR="00CA14EC" w:rsidRDefault="00CA14EC" w:rsidP="00CA14EC">
            <w:pPr>
              <w:jc w:val="right"/>
            </w:pPr>
            <w:r>
              <w:t>-</w:t>
            </w:r>
          </w:p>
        </w:tc>
        <w:tc>
          <w:tcPr>
            <w:tcW w:w="2506" w:type="dxa"/>
          </w:tcPr>
          <w:p w:rsidR="00CA14EC" w:rsidRDefault="00CA14EC" w:rsidP="00CA14EC">
            <w:pPr>
              <w:jc w:val="right"/>
            </w:pPr>
            <w:r>
              <w:t>-</w:t>
            </w:r>
          </w:p>
        </w:tc>
      </w:tr>
      <w:tr w:rsidR="00CA14EC" w:rsidTr="00CA14EC">
        <w:tc>
          <w:tcPr>
            <w:tcW w:w="646" w:type="dxa"/>
          </w:tcPr>
          <w:p w:rsidR="00CA14EC" w:rsidRDefault="00CA14EC" w:rsidP="00CA14EC">
            <w:pPr>
              <w:jc w:val="center"/>
            </w:pPr>
          </w:p>
        </w:tc>
        <w:tc>
          <w:tcPr>
            <w:tcW w:w="2971" w:type="dxa"/>
          </w:tcPr>
          <w:p w:rsidR="00CA14EC" w:rsidRDefault="00CA14EC" w:rsidP="00CA14EC">
            <w:pPr>
              <w:jc w:val="left"/>
            </w:pPr>
            <w:r>
              <w:rPr>
                <w:rFonts w:hint="eastAsia"/>
              </w:rPr>
              <w:t>其中：债券</w:t>
            </w:r>
          </w:p>
        </w:tc>
        <w:tc>
          <w:tcPr>
            <w:tcW w:w="2381" w:type="dxa"/>
          </w:tcPr>
          <w:p w:rsidR="00CA14EC" w:rsidRDefault="00CA14EC" w:rsidP="00CA14EC">
            <w:pPr>
              <w:jc w:val="right"/>
            </w:pPr>
            <w:r>
              <w:t>-</w:t>
            </w:r>
          </w:p>
        </w:tc>
        <w:tc>
          <w:tcPr>
            <w:tcW w:w="2506" w:type="dxa"/>
          </w:tcPr>
          <w:p w:rsidR="00CA14EC" w:rsidRDefault="00CA14EC" w:rsidP="00CA14EC">
            <w:pPr>
              <w:jc w:val="right"/>
            </w:pPr>
            <w:r>
              <w:t>-</w:t>
            </w:r>
          </w:p>
        </w:tc>
      </w:tr>
      <w:tr w:rsidR="00CA14EC" w:rsidTr="00CA14EC">
        <w:tc>
          <w:tcPr>
            <w:tcW w:w="646" w:type="dxa"/>
          </w:tcPr>
          <w:p w:rsidR="00CA14EC" w:rsidRDefault="00CA14EC" w:rsidP="00CA14EC">
            <w:pPr>
              <w:jc w:val="center"/>
            </w:pPr>
          </w:p>
        </w:tc>
        <w:tc>
          <w:tcPr>
            <w:tcW w:w="2971" w:type="dxa"/>
          </w:tcPr>
          <w:p w:rsidR="00CA14EC" w:rsidRDefault="00CA14EC" w:rsidP="00CA14EC">
            <w:pPr>
              <w:jc w:val="left"/>
            </w:pPr>
            <w:r>
              <w:rPr>
                <w:rFonts w:hint="eastAsia"/>
              </w:rPr>
              <w:t xml:space="preserve">      </w:t>
            </w:r>
            <w:r>
              <w:rPr>
                <w:rFonts w:hint="eastAsia"/>
              </w:rPr>
              <w:t>资产支持证券</w:t>
            </w:r>
          </w:p>
        </w:tc>
        <w:tc>
          <w:tcPr>
            <w:tcW w:w="2381" w:type="dxa"/>
          </w:tcPr>
          <w:p w:rsidR="00CA14EC" w:rsidRDefault="00CA14EC" w:rsidP="00CA14EC">
            <w:pPr>
              <w:jc w:val="right"/>
            </w:pPr>
            <w:r>
              <w:t>-</w:t>
            </w:r>
          </w:p>
        </w:tc>
        <w:tc>
          <w:tcPr>
            <w:tcW w:w="2506" w:type="dxa"/>
          </w:tcPr>
          <w:p w:rsidR="00CA14EC" w:rsidRDefault="00CA14EC" w:rsidP="00CA14EC">
            <w:pPr>
              <w:jc w:val="right"/>
            </w:pPr>
            <w:r>
              <w:t>-</w:t>
            </w:r>
          </w:p>
        </w:tc>
      </w:tr>
      <w:tr w:rsidR="00CA14EC" w:rsidTr="00CA14EC">
        <w:tc>
          <w:tcPr>
            <w:tcW w:w="646" w:type="dxa"/>
          </w:tcPr>
          <w:p w:rsidR="00CA14EC" w:rsidRDefault="00CA14EC" w:rsidP="00CA14EC">
            <w:pPr>
              <w:jc w:val="center"/>
            </w:pPr>
            <w:r>
              <w:t>4</w:t>
            </w:r>
          </w:p>
        </w:tc>
        <w:tc>
          <w:tcPr>
            <w:tcW w:w="2971" w:type="dxa"/>
          </w:tcPr>
          <w:p w:rsidR="00CA14EC" w:rsidRDefault="00CA14EC" w:rsidP="00CA14EC">
            <w:pPr>
              <w:jc w:val="left"/>
            </w:pPr>
            <w:r>
              <w:rPr>
                <w:rFonts w:hint="eastAsia"/>
              </w:rPr>
              <w:t>贵金属投资</w:t>
            </w:r>
          </w:p>
        </w:tc>
        <w:tc>
          <w:tcPr>
            <w:tcW w:w="2381" w:type="dxa"/>
          </w:tcPr>
          <w:p w:rsidR="00CA14EC" w:rsidRDefault="00CA14EC" w:rsidP="00CA14EC">
            <w:pPr>
              <w:jc w:val="right"/>
            </w:pPr>
            <w:r>
              <w:t>-</w:t>
            </w:r>
          </w:p>
        </w:tc>
        <w:tc>
          <w:tcPr>
            <w:tcW w:w="2506" w:type="dxa"/>
          </w:tcPr>
          <w:p w:rsidR="00CA14EC" w:rsidRDefault="00CA14EC" w:rsidP="00CA14EC">
            <w:pPr>
              <w:jc w:val="right"/>
            </w:pPr>
            <w:r>
              <w:t>-</w:t>
            </w:r>
          </w:p>
        </w:tc>
      </w:tr>
      <w:tr w:rsidR="00CA14EC" w:rsidTr="00CA14EC">
        <w:tc>
          <w:tcPr>
            <w:tcW w:w="646" w:type="dxa"/>
          </w:tcPr>
          <w:p w:rsidR="00CA14EC" w:rsidRDefault="00CA14EC" w:rsidP="00CA14EC">
            <w:pPr>
              <w:jc w:val="center"/>
            </w:pPr>
            <w:r>
              <w:t>5</w:t>
            </w:r>
          </w:p>
        </w:tc>
        <w:tc>
          <w:tcPr>
            <w:tcW w:w="2971" w:type="dxa"/>
          </w:tcPr>
          <w:p w:rsidR="00CA14EC" w:rsidRDefault="00CA14EC" w:rsidP="00CA14EC">
            <w:pPr>
              <w:jc w:val="left"/>
            </w:pPr>
            <w:r>
              <w:rPr>
                <w:rFonts w:hint="eastAsia"/>
              </w:rPr>
              <w:t>金融衍生品投资</w:t>
            </w:r>
          </w:p>
        </w:tc>
        <w:tc>
          <w:tcPr>
            <w:tcW w:w="2381" w:type="dxa"/>
          </w:tcPr>
          <w:p w:rsidR="00CA14EC" w:rsidRDefault="00CA14EC" w:rsidP="00CA14EC">
            <w:pPr>
              <w:jc w:val="right"/>
            </w:pPr>
            <w:r>
              <w:t>-</w:t>
            </w:r>
          </w:p>
        </w:tc>
        <w:tc>
          <w:tcPr>
            <w:tcW w:w="2506" w:type="dxa"/>
          </w:tcPr>
          <w:p w:rsidR="00CA14EC" w:rsidRDefault="00CA14EC" w:rsidP="00CA14EC">
            <w:pPr>
              <w:jc w:val="right"/>
            </w:pPr>
            <w:r>
              <w:t>-</w:t>
            </w:r>
          </w:p>
        </w:tc>
      </w:tr>
      <w:tr w:rsidR="00CA14EC" w:rsidTr="00CA14EC">
        <w:tc>
          <w:tcPr>
            <w:tcW w:w="646" w:type="dxa"/>
          </w:tcPr>
          <w:p w:rsidR="00CA14EC" w:rsidRDefault="00CA14EC" w:rsidP="00CA14EC">
            <w:pPr>
              <w:jc w:val="center"/>
            </w:pPr>
            <w:r>
              <w:t>6</w:t>
            </w:r>
          </w:p>
        </w:tc>
        <w:tc>
          <w:tcPr>
            <w:tcW w:w="2971" w:type="dxa"/>
          </w:tcPr>
          <w:p w:rsidR="00CA14EC" w:rsidRDefault="00CA14EC" w:rsidP="00CA14EC">
            <w:pPr>
              <w:jc w:val="left"/>
            </w:pPr>
            <w:r>
              <w:rPr>
                <w:rFonts w:hint="eastAsia"/>
              </w:rPr>
              <w:t>买入返售金融资产</w:t>
            </w:r>
          </w:p>
        </w:tc>
        <w:tc>
          <w:tcPr>
            <w:tcW w:w="2381" w:type="dxa"/>
          </w:tcPr>
          <w:p w:rsidR="00CA14EC" w:rsidRDefault="00CA14EC" w:rsidP="00CA14EC">
            <w:pPr>
              <w:jc w:val="right"/>
            </w:pPr>
            <w:r>
              <w:t>36,000,000.00</w:t>
            </w:r>
          </w:p>
        </w:tc>
        <w:tc>
          <w:tcPr>
            <w:tcW w:w="2506" w:type="dxa"/>
          </w:tcPr>
          <w:p w:rsidR="00CA14EC" w:rsidRDefault="00CA14EC" w:rsidP="00CA14EC">
            <w:pPr>
              <w:jc w:val="right"/>
            </w:pPr>
            <w:r>
              <w:t>4.06</w:t>
            </w:r>
          </w:p>
        </w:tc>
      </w:tr>
      <w:tr w:rsidR="00CA14EC" w:rsidTr="00CA14EC">
        <w:tc>
          <w:tcPr>
            <w:tcW w:w="646" w:type="dxa"/>
          </w:tcPr>
          <w:p w:rsidR="00CA14EC" w:rsidRDefault="00CA14EC" w:rsidP="00CA14EC">
            <w:pPr>
              <w:jc w:val="center"/>
            </w:pPr>
          </w:p>
        </w:tc>
        <w:tc>
          <w:tcPr>
            <w:tcW w:w="2971" w:type="dxa"/>
          </w:tcPr>
          <w:p w:rsidR="00CA14EC" w:rsidRDefault="00CA14EC" w:rsidP="00CA14EC">
            <w:pPr>
              <w:jc w:val="left"/>
            </w:pPr>
            <w:r>
              <w:rPr>
                <w:rFonts w:hint="eastAsia"/>
              </w:rPr>
              <w:t>其中：买断式回购的买入返售金融资产</w:t>
            </w:r>
          </w:p>
        </w:tc>
        <w:tc>
          <w:tcPr>
            <w:tcW w:w="2381" w:type="dxa"/>
          </w:tcPr>
          <w:p w:rsidR="00CA14EC" w:rsidRDefault="00CA14EC" w:rsidP="00CA14EC">
            <w:pPr>
              <w:jc w:val="right"/>
            </w:pPr>
            <w:r>
              <w:t>-</w:t>
            </w:r>
          </w:p>
        </w:tc>
        <w:tc>
          <w:tcPr>
            <w:tcW w:w="2506" w:type="dxa"/>
          </w:tcPr>
          <w:p w:rsidR="00CA14EC" w:rsidRDefault="00CA14EC" w:rsidP="00CA14EC">
            <w:pPr>
              <w:jc w:val="right"/>
            </w:pPr>
            <w:r>
              <w:t>-</w:t>
            </w:r>
          </w:p>
        </w:tc>
      </w:tr>
      <w:tr w:rsidR="00CA14EC" w:rsidTr="00CA14EC">
        <w:tc>
          <w:tcPr>
            <w:tcW w:w="646" w:type="dxa"/>
          </w:tcPr>
          <w:p w:rsidR="00CA14EC" w:rsidRDefault="00CA14EC" w:rsidP="00CA14EC">
            <w:pPr>
              <w:jc w:val="center"/>
            </w:pPr>
            <w:r>
              <w:t>7</w:t>
            </w:r>
          </w:p>
        </w:tc>
        <w:tc>
          <w:tcPr>
            <w:tcW w:w="2971" w:type="dxa"/>
          </w:tcPr>
          <w:p w:rsidR="00CA14EC" w:rsidRDefault="00CA14EC" w:rsidP="00CA14EC">
            <w:pPr>
              <w:jc w:val="left"/>
            </w:pPr>
            <w:r>
              <w:rPr>
                <w:rFonts w:hint="eastAsia"/>
              </w:rPr>
              <w:t>银行存款和结算备付金合计</w:t>
            </w:r>
          </w:p>
        </w:tc>
        <w:tc>
          <w:tcPr>
            <w:tcW w:w="2381" w:type="dxa"/>
          </w:tcPr>
          <w:p w:rsidR="00CA14EC" w:rsidRDefault="00CA14EC" w:rsidP="00CA14EC">
            <w:pPr>
              <w:jc w:val="right"/>
            </w:pPr>
            <w:r>
              <w:t>87,974,579.16</w:t>
            </w:r>
          </w:p>
        </w:tc>
        <w:tc>
          <w:tcPr>
            <w:tcW w:w="2506" w:type="dxa"/>
          </w:tcPr>
          <w:p w:rsidR="00CA14EC" w:rsidRDefault="00CA14EC" w:rsidP="00CA14EC">
            <w:pPr>
              <w:jc w:val="right"/>
            </w:pPr>
            <w:r>
              <w:t>9.93</w:t>
            </w:r>
          </w:p>
        </w:tc>
      </w:tr>
      <w:tr w:rsidR="00CA14EC" w:rsidTr="00CA14EC">
        <w:tc>
          <w:tcPr>
            <w:tcW w:w="646" w:type="dxa"/>
          </w:tcPr>
          <w:p w:rsidR="00CA14EC" w:rsidRDefault="00CA14EC" w:rsidP="00CA14EC">
            <w:pPr>
              <w:jc w:val="center"/>
            </w:pPr>
            <w:r>
              <w:t>8</w:t>
            </w:r>
          </w:p>
        </w:tc>
        <w:tc>
          <w:tcPr>
            <w:tcW w:w="2971" w:type="dxa"/>
          </w:tcPr>
          <w:p w:rsidR="00CA14EC" w:rsidRDefault="00CA14EC" w:rsidP="00CA14EC">
            <w:pPr>
              <w:jc w:val="left"/>
            </w:pPr>
            <w:r>
              <w:rPr>
                <w:rFonts w:hint="eastAsia"/>
              </w:rPr>
              <w:t>其他资产</w:t>
            </w:r>
          </w:p>
        </w:tc>
        <w:tc>
          <w:tcPr>
            <w:tcW w:w="2381" w:type="dxa"/>
          </w:tcPr>
          <w:p w:rsidR="00CA14EC" w:rsidRDefault="00CA14EC" w:rsidP="00CA14EC">
            <w:pPr>
              <w:jc w:val="right"/>
            </w:pPr>
            <w:r>
              <w:t>5,535,511.27</w:t>
            </w:r>
          </w:p>
        </w:tc>
        <w:tc>
          <w:tcPr>
            <w:tcW w:w="2506" w:type="dxa"/>
          </w:tcPr>
          <w:p w:rsidR="00CA14EC" w:rsidRDefault="00CA14EC" w:rsidP="00CA14EC">
            <w:pPr>
              <w:jc w:val="right"/>
            </w:pPr>
            <w:r>
              <w:t>0.63</w:t>
            </w:r>
          </w:p>
        </w:tc>
      </w:tr>
      <w:tr w:rsidR="00CA14EC" w:rsidTr="00CA14EC">
        <w:tc>
          <w:tcPr>
            <w:tcW w:w="646" w:type="dxa"/>
          </w:tcPr>
          <w:p w:rsidR="00CA14EC" w:rsidRDefault="00CA14EC" w:rsidP="00CA14EC">
            <w:pPr>
              <w:jc w:val="center"/>
            </w:pPr>
            <w:r>
              <w:lastRenderedPageBreak/>
              <w:t>9</w:t>
            </w:r>
          </w:p>
        </w:tc>
        <w:tc>
          <w:tcPr>
            <w:tcW w:w="2971" w:type="dxa"/>
          </w:tcPr>
          <w:p w:rsidR="00CA14EC" w:rsidRDefault="00CA14EC" w:rsidP="00CA14EC">
            <w:pPr>
              <w:jc w:val="left"/>
            </w:pPr>
            <w:r>
              <w:rPr>
                <w:rFonts w:hint="eastAsia"/>
              </w:rPr>
              <w:t>合计</w:t>
            </w:r>
          </w:p>
        </w:tc>
        <w:tc>
          <w:tcPr>
            <w:tcW w:w="2381" w:type="dxa"/>
          </w:tcPr>
          <w:p w:rsidR="00CA14EC" w:rsidRDefault="00CA14EC" w:rsidP="00CA14EC">
            <w:pPr>
              <w:jc w:val="right"/>
            </w:pPr>
            <w:r>
              <w:t>885,681,514.56</w:t>
            </w:r>
          </w:p>
        </w:tc>
        <w:tc>
          <w:tcPr>
            <w:tcW w:w="2506" w:type="dxa"/>
          </w:tcPr>
          <w:p w:rsidR="00CA14EC" w:rsidRDefault="00CA14EC" w:rsidP="00CA14EC">
            <w:pPr>
              <w:jc w:val="right"/>
            </w:pPr>
            <w:r>
              <w:t>100.00</w:t>
            </w:r>
          </w:p>
        </w:tc>
      </w:tr>
    </w:tbl>
    <w:p w:rsidR="00CA14EC" w:rsidRDefault="00CA14EC" w:rsidP="00CA14EC">
      <w:pPr>
        <w:pStyle w:val="-2"/>
        <w:spacing w:before="312"/>
        <w:rPr>
          <w:rFonts w:hint="eastAsia"/>
        </w:rPr>
      </w:pPr>
      <w:r>
        <w:rPr>
          <w:rFonts w:hint="eastAsia"/>
        </w:rPr>
        <w:t>报告期末按行业分类的股票投资组合</w:t>
      </w:r>
    </w:p>
    <w:p w:rsidR="00CA14EC" w:rsidRDefault="00CA14EC" w:rsidP="00CA14EC">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CA14EC" w:rsidTr="00CA14EC">
        <w:trPr>
          <w:cnfStyle w:val="100000000000" w:firstRow="1" w:lastRow="0" w:firstColumn="0" w:lastColumn="0" w:oddVBand="0" w:evenVBand="0" w:oddHBand="0" w:evenHBand="0" w:firstRowFirstColumn="0" w:firstRowLastColumn="0" w:lastRowFirstColumn="0" w:lastRowLastColumn="0"/>
        </w:trPr>
        <w:tc>
          <w:tcPr>
            <w:tcW w:w="646" w:type="dxa"/>
          </w:tcPr>
          <w:p w:rsidR="00CA14EC" w:rsidRPr="00CA14EC" w:rsidRDefault="00CA14EC" w:rsidP="00CA14EC">
            <w:pPr>
              <w:jc w:val="center"/>
              <w:rPr>
                <w:b/>
              </w:rPr>
            </w:pPr>
            <w:r w:rsidRPr="00CA14EC">
              <w:rPr>
                <w:rFonts w:hint="eastAsia"/>
                <w:b/>
              </w:rPr>
              <w:t>代码</w:t>
            </w:r>
          </w:p>
        </w:tc>
        <w:tc>
          <w:tcPr>
            <w:tcW w:w="3595" w:type="dxa"/>
          </w:tcPr>
          <w:p w:rsidR="00CA14EC" w:rsidRPr="00CA14EC" w:rsidRDefault="00CA14EC" w:rsidP="00CA14EC">
            <w:pPr>
              <w:jc w:val="center"/>
              <w:rPr>
                <w:b/>
              </w:rPr>
            </w:pPr>
            <w:r w:rsidRPr="00CA14EC">
              <w:rPr>
                <w:rFonts w:hint="eastAsia"/>
                <w:b/>
              </w:rPr>
              <w:t>行业类别</w:t>
            </w:r>
          </w:p>
        </w:tc>
        <w:tc>
          <w:tcPr>
            <w:tcW w:w="1769" w:type="dxa"/>
          </w:tcPr>
          <w:p w:rsidR="00CA14EC" w:rsidRPr="00CA14EC" w:rsidRDefault="00CA14EC" w:rsidP="00CA14EC">
            <w:pPr>
              <w:jc w:val="center"/>
              <w:rPr>
                <w:b/>
              </w:rPr>
            </w:pPr>
            <w:r w:rsidRPr="00CA14EC">
              <w:rPr>
                <w:rFonts w:hint="eastAsia"/>
                <w:b/>
              </w:rPr>
              <w:t>公允价值（元）</w:t>
            </w:r>
          </w:p>
        </w:tc>
        <w:tc>
          <w:tcPr>
            <w:tcW w:w="2495" w:type="dxa"/>
          </w:tcPr>
          <w:p w:rsidR="00CA14EC" w:rsidRPr="00CA14EC" w:rsidRDefault="00CA14EC" w:rsidP="00CA14EC">
            <w:pPr>
              <w:jc w:val="center"/>
              <w:rPr>
                <w:b/>
              </w:rPr>
            </w:pPr>
            <w:r w:rsidRPr="00CA14EC">
              <w:rPr>
                <w:rFonts w:hint="eastAsia"/>
                <w:b/>
              </w:rPr>
              <w:t>占基金资产净值比例（％）</w:t>
            </w:r>
          </w:p>
        </w:tc>
      </w:tr>
      <w:tr w:rsidR="00CA14EC" w:rsidTr="00CA14EC">
        <w:tc>
          <w:tcPr>
            <w:tcW w:w="646" w:type="dxa"/>
          </w:tcPr>
          <w:p w:rsidR="00CA14EC" w:rsidRDefault="00CA14EC" w:rsidP="00CA14EC">
            <w:pPr>
              <w:jc w:val="left"/>
            </w:pPr>
            <w:r>
              <w:t>A</w:t>
            </w:r>
          </w:p>
        </w:tc>
        <w:tc>
          <w:tcPr>
            <w:tcW w:w="3595" w:type="dxa"/>
          </w:tcPr>
          <w:p w:rsidR="00CA14EC" w:rsidRDefault="00CA14EC" w:rsidP="00CA14EC">
            <w:pPr>
              <w:jc w:val="left"/>
            </w:pPr>
            <w:r>
              <w:rPr>
                <w:rFonts w:hint="eastAsia"/>
              </w:rPr>
              <w:t>农、林、牧、渔业</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B</w:t>
            </w:r>
          </w:p>
        </w:tc>
        <w:tc>
          <w:tcPr>
            <w:tcW w:w="3595" w:type="dxa"/>
          </w:tcPr>
          <w:p w:rsidR="00CA14EC" w:rsidRDefault="00CA14EC" w:rsidP="00CA14EC">
            <w:pPr>
              <w:jc w:val="left"/>
            </w:pPr>
            <w:r>
              <w:rPr>
                <w:rFonts w:hint="eastAsia"/>
              </w:rPr>
              <w:t>采矿业</w:t>
            </w:r>
          </w:p>
        </w:tc>
        <w:tc>
          <w:tcPr>
            <w:tcW w:w="1769" w:type="dxa"/>
          </w:tcPr>
          <w:p w:rsidR="00CA14EC" w:rsidRDefault="00CA14EC" w:rsidP="00CA14EC">
            <w:pPr>
              <w:jc w:val="right"/>
            </w:pPr>
            <w:r>
              <w:t>43,181,344.23</w:t>
            </w:r>
          </w:p>
        </w:tc>
        <w:tc>
          <w:tcPr>
            <w:tcW w:w="2495" w:type="dxa"/>
          </w:tcPr>
          <w:p w:rsidR="00CA14EC" w:rsidRDefault="00CA14EC" w:rsidP="00CA14EC">
            <w:pPr>
              <w:jc w:val="right"/>
            </w:pPr>
            <w:r>
              <w:t>4.92</w:t>
            </w:r>
          </w:p>
        </w:tc>
      </w:tr>
      <w:tr w:rsidR="00CA14EC" w:rsidTr="00CA14EC">
        <w:tc>
          <w:tcPr>
            <w:tcW w:w="646" w:type="dxa"/>
          </w:tcPr>
          <w:p w:rsidR="00CA14EC" w:rsidRDefault="00CA14EC" w:rsidP="00CA14EC">
            <w:pPr>
              <w:jc w:val="left"/>
            </w:pPr>
            <w:r>
              <w:t>C</w:t>
            </w:r>
          </w:p>
        </w:tc>
        <w:tc>
          <w:tcPr>
            <w:tcW w:w="3595" w:type="dxa"/>
          </w:tcPr>
          <w:p w:rsidR="00CA14EC" w:rsidRDefault="00CA14EC" w:rsidP="00CA14EC">
            <w:pPr>
              <w:jc w:val="left"/>
            </w:pPr>
            <w:r>
              <w:rPr>
                <w:rFonts w:hint="eastAsia"/>
              </w:rPr>
              <w:t>制造业</w:t>
            </w:r>
          </w:p>
        </w:tc>
        <w:tc>
          <w:tcPr>
            <w:tcW w:w="1769" w:type="dxa"/>
          </w:tcPr>
          <w:p w:rsidR="00CA14EC" w:rsidRDefault="00CA14EC" w:rsidP="00CA14EC">
            <w:pPr>
              <w:jc w:val="right"/>
            </w:pPr>
            <w:r>
              <w:t>616,546,240.78</w:t>
            </w:r>
          </w:p>
        </w:tc>
        <w:tc>
          <w:tcPr>
            <w:tcW w:w="2495" w:type="dxa"/>
          </w:tcPr>
          <w:p w:rsidR="00CA14EC" w:rsidRDefault="00CA14EC" w:rsidP="00CA14EC">
            <w:pPr>
              <w:jc w:val="right"/>
            </w:pPr>
            <w:r>
              <w:t>70.31</w:t>
            </w:r>
          </w:p>
        </w:tc>
      </w:tr>
      <w:tr w:rsidR="00CA14EC" w:rsidTr="00CA14EC">
        <w:tc>
          <w:tcPr>
            <w:tcW w:w="646" w:type="dxa"/>
          </w:tcPr>
          <w:p w:rsidR="00CA14EC" w:rsidRDefault="00CA14EC" w:rsidP="00CA14EC">
            <w:pPr>
              <w:jc w:val="left"/>
            </w:pPr>
            <w:r>
              <w:t>D</w:t>
            </w:r>
          </w:p>
        </w:tc>
        <w:tc>
          <w:tcPr>
            <w:tcW w:w="3595" w:type="dxa"/>
          </w:tcPr>
          <w:p w:rsidR="00CA14EC" w:rsidRDefault="00CA14EC" w:rsidP="00CA14EC">
            <w:pPr>
              <w:jc w:val="left"/>
            </w:pPr>
            <w:r>
              <w:rPr>
                <w:rFonts w:hint="eastAsia"/>
              </w:rPr>
              <w:t>电力、热力、燃气及水生产和供应业</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E</w:t>
            </w:r>
          </w:p>
        </w:tc>
        <w:tc>
          <w:tcPr>
            <w:tcW w:w="3595" w:type="dxa"/>
          </w:tcPr>
          <w:p w:rsidR="00CA14EC" w:rsidRDefault="00CA14EC" w:rsidP="00CA14EC">
            <w:pPr>
              <w:jc w:val="left"/>
            </w:pPr>
            <w:r>
              <w:rPr>
                <w:rFonts w:hint="eastAsia"/>
              </w:rPr>
              <w:t>建筑业</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F</w:t>
            </w:r>
          </w:p>
        </w:tc>
        <w:tc>
          <w:tcPr>
            <w:tcW w:w="3595" w:type="dxa"/>
          </w:tcPr>
          <w:p w:rsidR="00CA14EC" w:rsidRDefault="00CA14EC" w:rsidP="00CA14EC">
            <w:pPr>
              <w:jc w:val="left"/>
            </w:pPr>
            <w:r>
              <w:rPr>
                <w:rFonts w:hint="eastAsia"/>
              </w:rPr>
              <w:t>批发和零售业</w:t>
            </w:r>
          </w:p>
        </w:tc>
        <w:tc>
          <w:tcPr>
            <w:tcW w:w="1769" w:type="dxa"/>
          </w:tcPr>
          <w:p w:rsidR="00CA14EC" w:rsidRDefault="00CA14EC" w:rsidP="00CA14EC">
            <w:pPr>
              <w:jc w:val="right"/>
            </w:pPr>
            <w:r>
              <w:t>8,829,512.00</w:t>
            </w:r>
          </w:p>
        </w:tc>
        <w:tc>
          <w:tcPr>
            <w:tcW w:w="2495" w:type="dxa"/>
          </w:tcPr>
          <w:p w:rsidR="00CA14EC" w:rsidRDefault="00CA14EC" w:rsidP="00CA14EC">
            <w:pPr>
              <w:jc w:val="right"/>
            </w:pPr>
            <w:r>
              <w:t>1.01</w:t>
            </w:r>
          </w:p>
        </w:tc>
      </w:tr>
      <w:tr w:rsidR="00CA14EC" w:rsidTr="00CA14EC">
        <w:tc>
          <w:tcPr>
            <w:tcW w:w="646" w:type="dxa"/>
          </w:tcPr>
          <w:p w:rsidR="00CA14EC" w:rsidRDefault="00CA14EC" w:rsidP="00CA14EC">
            <w:pPr>
              <w:jc w:val="left"/>
            </w:pPr>
            <w:r>
              <w:t>G</w:t>
            </w:r>
          </w:p>
        </w:tc>
        <w:tc>
          <w:tcPr>
            <w:tcW w:w="3595" w:type="dxa"/>
          </w:tcPr>
          <w:p w:rsidR="00CA14EC" w:rsidRDefault="00CA14EC" w:rsidP="00CA14EC">
            <w:pPr>
              <w:jc w:val="left"/>
            </w:pPr>
            <w:r>
              <w:rPr>
                <w:rFonts w:hint="eastAsia"/>
              </w:rPr>
              <w:t>交通运输、仓储和邮政业</w:t>
            </w:r>
          </w:p>
        </w:tc>
        <w:tc>
          <w:tcPr>
            <w:tcW w:w="1769" w:type="dxa"/>
          </w:tcPr>
          <w:p w:rsidR="00CA14EC" w:rsidRDefault="00CA14EC" w:rsidP="00CA14EC">
            <w:pPr>
              <w:jc w:val="right"/>
            </w:pPr>
            <w:r>
              <w:t>6,600,000.00</w:t>
            </w:r>
          </w:p>
        </w:tc>
        <w:tc>
          <w:tcPr>
            <w:tcW w:w="2495" w:type="dxa"/>
          </w:tcPr>
          <w:p w:rsidR="00CA14EC" w:rsidRDefault="00CA14EC" w:rsidP="00CA14EC">
            <w:pPr>
              <w:jc w:val="right"/>
            </w:pPr>
            <w:r>
              <w:t>0.75</w:t>
            </w:r>
          </w:p>
        </w:tc>
      </w:tr>
      <w:tr w:rsidR="00CA14EC" w:rsidTr="00CA14EC">
        <w:tc>
          <w:tcPr>
            <w:tcW w:w="646" w:type="dxa"/>
          </w:tcPr>
          <w:p w:rsidR="00CA14EC" w:rsidRDefault="00CA14EC" w:rsidP="00CA14EC">
            <w:pPr>
              <w:jc w:val="left"/>
            </w:pPr>
            <w:r>
              <w:t>H</w:t>
            </w:r>
          </w:p>
        </w:tc>
        <w:tc>
          <w:tcPr>
            <w:tcW w:w="3595" w:type="dxa"/>
          </w:tcPr>
          <w:p w:rsidR="00CA14EC" w:rsidRDefault="00CA14EC" w:rsidP="00CA14EC">
            <w:pPr>
              <w:jc w:val="left"/>
            </w:pPr>
            <w:r>
              <w:rPr>
                <w:rFonts w:hint="eastAsia"/>
              </w:rPr>
              <w:t>住宿和餐饮业</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I</w:t>
            </w:r>
          </w:p>
        </w:tc>
        <w:tc>
          <w:tcPr>
            <w:tcW w:w="3595" w:type="dxa"/>
          </w:tcPr>
          <w:p w:rsidR="00CA14EC" w:rsidRDefault="00CA14EC" w:rsidP="00CA14EC">
            <w:pPr>
              <w:jc w:val="left"/>
            </w:pPr>
            <w:r>
              <w:rPr>
                <w:rFonts w:hint="eastAsia"/>
              </w:rPr>
              <w:t>信息传输、软件和信息技术服务业</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J</w:t>
            </w:r>
          </w:p>
        </w:tc>
        <w:tc>
          <w:tcPr>
            <w:tcW w:w="3595" w:type="dxa"/>
          </w:tcPr>
          <w:p w:rsidR="00CA14EC" w:rsidRDefault="00CA14EC" w:rsidP="00CA14EC">
            <w:pPr>
              <w:jc w:val="left"/>
            </w:pPr>
            <w:r>
              <w:rPr>
                <w:rFonts w:hint="eastAsia"/>
              </w:rPr>
              <w:t>金融业</w:t>
            </w:r>
          </w:p>
        </w:tc>
        <w:tc>
          <w:tcPr>
            <w:tcW w:w="1769" w:type="dxa"/>
          </w:tcPr>
          <w:p w:rsidR="00CA14EC" w:rsidRDefault="00CA14EC" w:rsidP="00CA14EC">
            <w:pPr>
              <w:jc w:val="right"/>
            </w:pPr>
            <w:r>
              <w:t>43,036,000.00</w:t>
            </w:r>
          </w:p>
        </w:tc>
        <w:tc>
          <w:tcPr>
            <w:tcW w:w="2495" w:type="dxa"/>
          </w:tcPr>
          <w:p w:rsidR="00CA14EC" w:rsidRDefault="00CA14EC" w:rsidP="00CA14EC">
            <w:pPr>
              <w:jc w:val="right"/>
            </w:pPr>
            <w:r>
              <w:t>4.91</w:t>
            </w:r>
          </w:p>
        </w:tc>
      </w:tr>
      <w:tr w:rsidR="00CA14EC" w:rsidTr="00CA14EC">
        <w:tc>
          <w:tcPr>
            <w:tcW w:w="646" w:type="dxa"/>
          </w:tcPr>
          <w:p w:rsidR="00CA14EC" w:rsidRDefault="00CA14EC" w:rsidP="00CA14EC">
            <w:pPr>
              <w:jc w:val="left"/>
            </w:pPr>
            <w:r>
              <w:t>K</w:t>
            </w:r>
          </w:p>
        </w:tc>
        <w:tc>
          <w:tcPr>
            <w:tcW w:w="3595" w:type="dxa"/>
          </w:tcPr>
          <w:p w:rsidR="00CA14EC" w:rsidRDefault="00CA14EC" w:rsidP="00CA14EC">
            <w:pPr>
              <w:jc w:val="left"/>
            </w:pPr>
            <w:r>
              <w:rPr>
                <w:rFonts w:hint="eastAsia"/>
              </w:rPr>
              <w:t>房地产业</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L</w:t>
            </w:r>
          </w:p>
        </w:tc>
        <w:tc>
          <w:tcPr>
            <w:tcW w:w="3595" w:type="dxa"/>
          </w:tcPr>
          <w:p w:rsidR="00CA14EC" w:rsidRDefault="00CA14EC" w:rsidP="00CA14EC">
            <w:pPr>
              <w:jc w:val="left"/>
            </w:pPr>
            <w:r>
              <w:rPr>
                <w:rFonts w:hint="eastAsia"/>
              </w:rPr>
              <w:t>租赁和商务服务业</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M</w:t>
            </w:r>
          </w:p>
        </w:tc>
        <w:tc>
          <w:tcPr>
            <w:tcW w:w="3595" w:type="dxa"/>
          </w:tcPr>
          <w:p w:rsidR="00CA14EC" w:rsidRDefault="00CA14EC" w:rsidP="00CA14EC">
            <w:pPr>
              <w:jc w:val="left"/>
            </w:pPr>
            <w:r>
              <w:rPr>
                <w:rFonts w:hint="eastAsia"/>
              </w:rPr>
              <w:t>科学研究和技术服务业</w:t>
            </w:r>
          </w:p>
        </w:tc>
        <w:tc>
          <w:tcPr>
            <w:tcW w:w="1769" w:type="dxa"/>
          </w:tcPr>
          <w:p w:rsidR="00CA14EC" w:rsidRDefault="00CA14EC" w:rsidP="00CA14EC">
            <w:pPr>
              <w:jc w:val="right"/>
            </w:pPr>
            <w:r>
              <w:t>15,716,478.40</w:t>
            </w:r>
          </w:p>
        </w:tc>
        <w:tc>
          <w:tcPr>
            <w:tcW w:w="2495" w:type="dxa"/>
          </w:tcPr>
          <w:p w:rsidR="00CA14EC" w:rsidRDefault="00CA14EC" w:rsidP="00CA14EC">
            <w:pPr>
              <w:jc w:val="right"/>
            </w:pPr>
            <w:r>
              <w:t>1.79</w:t>
            </w:r>
          </w:p>
        </w:tc>
      </w:tr>
      <w:tr w:rsidR="00CA14EC" w:rsidTr="00CA14EC">
        <w:tc>
          <w:tcPr>
            <w:tcW w:w="646" w:type="dxa"/>
          </w:tcPr>
          <w:p w:rsidR="00CA14EC" w:rsidRDefault="00CA14EC" w:rsidP="00CA14EC">
            <w:pPr>
              <w:jc w:val="left"/>
            </w:pPr>
            <w:r>
              <w:t>N</w:t>
            </w:r>
          </w:p>
        </w:tc>
        <w:tc>
          <w:tcPr>
            <w:tcW w:w="3595" w:type="dxa"/>
          </w:tcPr>
          <w:p w:rsidR="00CA14EC" w:rsidRDefault="00CA14EC" w:rsidP="00CA14EC">
            <w:pPr>
              <w:jc w:val="left"/>
            </w:pPr>
            <w:r>
              <w:rPr>
                <w:rFonts w:hint="eastAsia"/>
              </w:rPr>
              <w:t>水利、环境和公共设施管理业</w:t>
            </w:r>
          </w:p>
        </w:tc>
        <w:tc>
          <w:tcPr>
            <w:tcW w:w="1769" w:type="dxa"/>
          </w:tcPr>
          <w:p w:rsidR="00CA14EC" w:rsidRDefault="00CA14EC" w:rsidP="00CA14EC">
            <w:pPr>
              <w:jc w:val="right"/>
            </w:pPr>
            <w:r>
              <w:t>11,268.72</w:t>
            </w:r>
          </w:p>
        </w:tc>
        <w:tc>
          <w:tcPr>
            <w:tcW w:w="2495" w:type="dxa"/>
          </w:tcPr>
          <w:p w:rsidR="00CA14EC" w:rsidRDefault="00CA14EC" w:rsidP="00CA14EC">
            <w:pPr>
              <w:jc w:val="right"/>
            </w:pPr>
            <w:r>
              <w:t>0.00</w:t>
            </w:r>
          </w:p>
        </w:tc>
      </w:tr>
      <w:tr w:rsidR="00CA14EC" w:rsidTr="00CA14EC">
        <w:tc>
          <w:tcPr>
            <w:tcW w:w="646" w:type="dxa"/>
          </w:tcPr>
          <w:p w:rsidR="00CA14EC" w:rsidRDefault="00CA14EC" w:rsidP="00CA14EC">
            <w:pPr>
              <w:jc w:val="left"/>
            </w:pPr>
            <w:r>
              <w:t>O</w:t>
            </w:r>
          </w:p>
        </w:tc>
        <w:tc>
          <w:tcPr>
            <w:tcW w:w="3595" w:type="dxa"/>
          </w:tcPr>
          <w:p w:rsidR="00CA14EC" w:rsidRDefault="00CA14EC" w:rsidP="00CA14EC">
            <w:pPr>
              <w:jc w:val="left"/>
            </w:pPr>
            <w:r>
              <w:rPr>
                <w:rFonts w:hint="eastAsia"/>
              </w:rPr>
              <w:t>居民服务、修理和其他服务业</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P</w:t>
            </w:r>
          </w:p>
        </w:tc>
        <w:tc>
          <w:tcPr>
            <w:tcW w:w="3595" w:type="dxa"/>
          </w:tcPr>
          <w:p w:rsidR="00CA14EC" w:rsidRDefault="00CA14EC" w:rsidP="00CA14EC">
            <w:pPr>
              <w:jc w:val="left"/>
            </w:pPr>
            <w:r>
              <w:rPr>
                <w:rFonts w:hint="eastAsia"/>
              </w:rPr>
              <w:t>教育</w:t>
            </w:r>
          </w:p>
        </w:tc>
        <w:tc>
          <w:tcPr>
            <w:tcW w:w="1769" w:type="dxa"/>
          </w:tcPr>
          <w:p w:rsidR="00CA14EC" w:rsidRDefault="00CA14EC" w:rsidP="00CA14EC">
            <w:pPr>
              <w:jc w:val="right"/>
            </w:pPr>
            <w:r>
              <w:t>6,278,580.00</w:t>
            </w:r>
          </w:p>
        </w:tc>
        <w:tc>
          <w:tcPr>
            <w:tcW w:w="2495" w:type="dxa"/>
          </w:tcPr>
          <w:p w:rsidR="00CA14EC" w:rsidRDefault="00CA14EC" w:rsidP="00CA14EC">
            <w:pPr>
              <w:jc w:val="right"/>
            </w:pPr>
            <w:r>
              <w:t>0.72</w:t>
            </w:r>
          </w:p>
        </w:tc>
      </w:tr>
      <w:tr w:rsidR="00CA14EC" w:rsidTr="00CA14EC">
        <w:tc>
          <w:tcPr>
            <w:tcW w:w="646" w:type="dxa"/>
          </w:tcPr>
          <w:p w:rsidR="00CA14EC" w:rsidRDefault="00CA14EC" w:rsidP="00CA14EC">
            <w:pPr>
              <w:jc w:val="left"/>
            </w:pPr>
            <w:r>
              <w:t>Q</w:t>
            </w:r>
          </w:p>
        </w:tc>
        <w:tc>
          <w:tcPr>
            <w:tcW w:w="3595" w:type="dxa"/>
          </w:tcPr>
          <w:p w:rsidR="00CA14EC" w:rsidRDefault="00CA14EC" w:rsidP="00CA14EC">
            <w:pPr>
              <w:jc w:val="left"/>
            </w:pPr>
            <w:r>
              <w:rPr>
                <w:rFonts w:hint="eastAsia"/>
              </w:rPr>
              <w:t>卫生和社会工作</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r>
              <w:t>R</w:t>
            </w:r>
          </w:p>
        </w:tc>
        <w:tc>
          <w:tcPr>
            <w:tcW w:w="3595" w:type="dxa"/>
          </w:tcPr>
          <w:p w:rsidR="00CA14EC" w:rsidRDefault="00CA14EC" w:rsidP="00CA14EC">
            <w:pPr>
              <w:jc w:val="left"/>
            </w:pPr>
            <w:r>
              <w:rPr>
                <w:rFonts w:hint="eastAsia"/>
              </w:rPr>
              <w:t>文化、体育和娱乐业</w:t>
            </w:r>
          </w:p>
        </w:tc>
        <w:tc>
          <w:tcPr>
            <w:tcW w:w="1769" w:type="dxa"/>
          </w:tcPr>
          <w:p w:rsidR="00CA14EC" w:rsidRDefault="00CA14EC" w:rsidP="00CA14EC">
            <w:pPr>
              <w:jc w:val="right"/>
            </w:pPr>
            <w:r>
              <w:t>15,972,000.00</w:t>
            </w:r>
          </w:p>
        </w:tc>
        <w:tc>
          <w:tcPr>
            <w:tcW w:w="2495" w:type="dxa"/>
          </w:tcPr>
          <w:p w:rsidR="00CA14EC" w:rsidRDefault="00CA14EC" w:rsidP="00CA14EC">
            <w:pPr>
              <w:jc w:val="right"/>
            </w:pPr>
            <w:r>
              <w:t>1.82</w:t>
            </w:r>
          </w:p>
        </w:tc>
      </w:tr>
      <w:tr w:rsidR="00CA14EC" w:rsidTr="00CA14EC">
        <w:tc>
          <w:tcPr>
            <w:tcW w:w="646" w:type="dxa"/>
          </w:tcPr>
          <w:p w:rsidR="00CA14EC" w:rsidRDefault="00CA14EC" w:rsidP="00CA14EC">
            <w:pPr>
              <w:jc w:val="left"/>
            </w:pPr>
            <w:r>
              <w:t>S</w:t>
            </w:r>
          </w:p>
        </w:tc>
        <w:tc>
          <w:tcPr>
            <w:tcW w:w="3595" w:type="dxa"/>
          </w:tcPr>
          <w:p w:rsidR="00CA14EC" w:rsidRDefault="00CA14EC" w:rsidP="00CA14EC">
            <w:pPr>
              <w:jc w:val="left"/>
            </w:pPr>
            <w:r>
              <w:rPr>
                <w:rFonts w:hint="eastAsia"/>
              </w:rPr>
              <w:t>综合</w:t>
            </w:r>
          </w:p>
        </w:tc>
        <w:tc>
          <w:tcPr>
            <w:tcW w:w="1769" w:type="dxa"/>
          </w:tcPr>
          <w:p w:rsidR="00CA14EC" w:rsidRDefault="00CA14EC" w:rsidP="00CA14EC">
            <w:pPr>
              <w:jc w:val="right"/>
            </w:pPr>
            <w:r>
              <w:t>-</w:t>
            </w:r>
          </w:p>
        </w:tc>
        <w:tc>
          <w:tcPr>
            <w:tcW w:w="2495" w:type="dxa"/>
          </w:tcPr>
          <w:p w:rsidR="00CA14EC" w:rsidRDefault="00CA14EC" w:rsidP="00CA14EC">
            <w:pPr>
              <w:jc w:val="right"/>
            </w:pPr>
            <w:r>
              <w:t>-</w:t>
            </w:r>
          </w:p>
        </w:tc>
      </w:tr>
      <w:tr w:rsidR="00CA14EC" w:rsidTr="00CA14EC">
        <w:tc>
          <w:tcPr>
            <w:tcW w:w="646" w:type="dxa"/>
          </w:tcPr>
          <w:p w:rsidR="00CA14EC" w:rsidRDefault="00CA14EC" w:rsidP="00CA14EC">
            <w:pPr>
              <w:jc w:val="left"/>
            </w:pPr>
          </w:p>
        </w:tc>
        <w:tc>
          <w:tcPr>
            <w:tcW w:w="3595" w:type="dxa"/>
          </w:tcPr>
          <w:p w:rsidR="00CA14EC" w:rsidRDefault="00CA14EC" w:rsidP="00CA14EC">
            <w:pPr>
              <w:jc w:val="left"/>
            </w:pPr>
            <w:r>
              <w:rPr>
                <w:rFonts w:hint="eastAsia"/>
              </w:rPr>
              <w:t>合计</w:t>
            </w:r>
          </w:p>
        </w:tc>
        <w:tc>
          <w:tcPr>
            <w:tcW w:w="1769" w:type="dxa"/>
          </w:tcPr>
          <w:p w:rsidR="00CA14EC" w:rsidRDefault="00CA14EC" w:rsidP="00CA14EC">
            <w:pPr>
              <w:jc w:val="right"/>
            </w:pPr>
            <w:r>
              <w:t>756,171,424.13</w:t>
            </w:r>
          </w:p>
        </w:tc>
        <w:tc>
          <w:tcPr>
            <w:tcW w:w="2495" w:type="dxa"/>
          </w:tcPr>
          <w:p w:rsidR="00CA14EC" w:rsidRDefault="00CA14EC" w:rsidP="00CA14EC">
            <w:pPr>
              <w:jc w:val="right"/>
            </w:pPr>
            <w:r>
              <w:t>86.24</w:t>
            </w:r>
          </w:p>
        </w:tc>
      </w:tr>
    </w:tbl>
    <w:p w:rsidR="00CA14EC" w:rsidRDefault="00CA14EC" w:rsidP="00CA14EC">
      <w:pPr>
        <w:pStyle w:val="-3"/>
        <w:spacing w:before="156" w:after="156"/>
        <w:rPr>
          <w:rFonts w:hint="eastAsia"/>
        </w:rPr>
      </w:pPr>
      <w:r>
        <w:rPr>
          <w:rFonts w:hint="eastAsia"/>
        </w:rPr>
        <w:t>报告期末按行业分类的港股通投资股票投资组合</w:t>
      </w:r>
    </w:p>
    <w:p w:rsidR="00CA14EC" w:rsidRDefault="00CA14EC" w:rsidP="00CA14EC">
      <w:pPr>
        <w:pStyle w:val="-"/>
        <w:ind w:firstLine="420"/>
        <w:rPr>
          <w:rFonts w:hint="eastAsia"/>
        </w:rPr>
      </w:pPr>
      <w:r>
        <w:rPr>
          <w:rFonts w:hint="eastAsia"/>
        </w:rPr>
        <w:t>无。</w:t>
      </w:r>
    </w:p>
    <w:p w:rsidR="00CA14EC" w:rsidRDefault="00CA14EC" w:rsidP="00CA14EC">
      <w:pPr>
        <w:pStyle w:val="-2"/>
        <w:spacing w:before="312"/>
        <w:rPr>
          <w:rFonts w:hint="eastAsia"/>
        </w:rPr>
      </w:pPr>
      <w:r>
        <w:rPr>
          <w:rFonts w:hint="eastAsia"/>
        </w:rPr>
        <w:t>期末按公允价值占基金资产净值比例大小排序的股票投资明细</w:t>
      </w:r>
    </w:p>
    <w:p w:rsidR="00CA14EC" w:rsidRDefault="00CA14EC" w:rsidP="00CA14EC">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A14EC" w:rsidTr="00CA14EC">
        <w:trPr>
          <w:cnfStyle w:val="100000000000" w:firstRow="1" w:lastRow="0" w:firstColumn="0" w:lastColumn="0" w:oddVBand="0" w:evenVBand="0" w:oddHBand="0" w:evenHBand="0" w:firstRowFirstColumn="0" w:firstRowLastColumn="0" w:lastRowFirstColumn="0" w:lastRowLastColumn="0"/>
        </w:trPr>
        <w:tc>
          <w:tcPr>
            <w:tcW w:w="652" w:type="dxa"/>
          </w:tcPr>
          <w:p w:rsidR="00CA14EC" w:rsidRPr="00CA14EC" w:rsidRDefault="00CA14EC" w:rsidP="00CA14EC">
            <w:pPr>
              <w:jc w:val="center"/>
              <w:rPr>
                <w:b/>
              </w:rPr>
            </w:pPr>
            <w:r w:rsidRPr="00CA14EC">
              <w:rPr>
                <w:rFonts w:hint="eastAsia"/>
                <w:b/>
              </w:rPr>
              <w:t>序号</w:t>
            </w:r>
          </w:p>
        </w:tc>
        <w:tc>
          <w:tcPr>
            <w:tcW w:w="1349" w:type="dxa"/>
          </w:tcPr>
          <w:p w:rsidR="00CA14EC" w:rsidRPr="00CA14EC" w:rsidRDefault="00CA14EC" w:rsidP="00CA14EC">
            <w:pPr>
              <w:jc w:val="center"/>
              <w:rPr>
                <w:b/>
              </w:rPr>
            </w:pPr>
            <w:r w:rsidRPr="00CA14EC">
              <w:rPr>
                <w:rFonts w:hint="eastAsia"/>
                <w:b/>
              </w:rPr>
              <w:t>股票代码</w:t>
            </w:r>
          </w:p>
        </w:tc>
        <w:tc>
          <w:tcPr>
            <w:tcW w:w="1349" w:type="dxa"/>
          </w:tcPr>
          <w:p w:rsidR="00CA14EC" w:rsidRPr="00CA14EC" w:rsidRDefault="00CA14EC" w:rsidP="00CA14EC">
            <w:pPr>
              <w:jc w:val="center"/>
              <w:rPr>
                <w:b/>
              </w:rPr>
            </w:pPr>
            <w:r w:rsidRPr="00CA14EC">
              <w:rPr>
                <w:rFonts w:hint="eastAsia"/>
                <w:b/>
              </w:rPr>
              <w:t>股票名称</w:t>
            </w:r>
          </w:p>
        </w:tc>
        <w:tc>
          <w:tcPr>
            <w:tcW w:w="1718" w:type="dxa"/>
          </w:tcPr>
          <w:p w:rsidR="00CA14EC" w:rsidRPr="00CA14EC" w:rsidRDefault="00CA14EC" w:rsidP="00CA14EC">
            <w:pPr>
              <w:jc w:val="center"/>
              <w:rPr>
                <w:b/>
              </w:rPr>
            </w:pPr>
            <w:r w:rsidRPr="00CA14EC">
              <w:rPr>
                <w:rFonts w:hint="eastAsia"/>
                <w:b/>
              </w:rPr>
              <w:t>数量（股）</w:t>
            </w:r>
          </w:p>
        </w:tc>
        <w:tc>
          <w:tcPr>
            <w:tcW w:w="1718" w:type="dxa"/>
          </w:tcPr>
          <w:p w:rsidR="00CA14EC" w:rsidRPr="00CA14EC" w:rsidRDefault="00CA14EC" w:rsidP="00CA14EC">
            <w:pPr>
              <w:jc w:val="center"/>
              <w:rPr>
                <w:b/>
              </w:rPr>
            </w:pPr>
            <w:r w:rsidRPr="00CA14EC">
              <w:rPr>
                <w:rFonts w:hint="eastAsia"/>
                <w:b/>
              </w:rPr>
              <w:t>公允价值（元）</w:t>
            </w:r>
          </w:p>
        </w:tc>
        <w:tc>
          <w:tcPr>
            <w:tcW w:w="1718" w:type="dxa"/>
          </w:tcPr>
          <w:p w:rsidR="00CA14EC" w:rsidRPr="00CA14EC" w:rsidRDefault="00CA14EC" w:rsidP="00CA14EC">
            <w:pPr>
              <w:jc w:val="center"/>
              <w:rPr>
                <w:b/>
              </w:rPr>
            </w:pPr>
            <w:r w:rsidRPr="00CA14EC">
              <w:rPr>
                <w:rFonts w:hint="eastAsia"/>
                <w:b/>
              </w:rPr>
              <w:t>占基金资产净值比例（％）</w:t>
            </w:r>
          </w:p>
        </w:tc>
      </w:tr>
      <w:tr w:rsidR="00CA14EC" w:rsidTr="00CA14EC">
        <w:tc>
          <w:tcPr>
            <w:tcW w:w="652" w:type="dxa"/>
          </w:tcPr>
          <w:p w:rsidR="00CA14EC" w:rsidRDefault="00CA14EC" w:rsidP="00CA14EC">
            <w:pPr>
              <w:jc w:val="center"/>
            </w:pPr>
            <w:r>
              <w:t>1</w:t>
            </w:r>
          </w:p>
        </w:tc>
        <w:tc>
          <w:tcPr>
            <w:tcW w:w="1349" w:type="dxa"/>
          </w:tcPr>
          <w:p w:rsidR="00CA14EC" w:rsidRDefault="00CA14EC" w:rsidP="00CA14EC">
            <w:pPr>
              <w:jc w:val="left"/>
            </w:pPr>
            <w:r>
              <w:t>002318</w:t>
            </w:r>
          </w:p>
        </w:tc>
        <w:tc>
          <w:tcPr>
            <w:tcW w:w="1349" w:type="dxa"/>
          </w:tcPr>
          <w:p w:rsidR="00CA14EC" w:rsidRDefault="00CA14EC" w:rsidP="00CA14EC">
            <w:pPr>
              <w:jc w:val="left"/>
            </w:pPr>
            <w:r>
              <w:rPr>
                <w:rFonts w:hint="eastAsia"/>
              </w:rPr>
              <w:t>久立特材</w:t>
            </w:r>
          </w:p>
        </w:tc>
        <w:tc>
          <w:tcPr>
            <w:tcW w:w="1718" w:type="dxa"/>
          </w:tcPr>
          <w:p w:rsidR="00CA14EC" w:rsidRDefault="00CA14EC" w:rsidP="00CA14EC">
            <w:pPr>
              <w:jc w:val="right"/>
            </w:pPr>
            <w:r>
              <w:t>1,600,000</w:t>
            </w:r>
          </w:p>
        </w:tc>
        <w:tc>
          <w:tcPr>
            <w:tcW w:w="1718" w:type="dxa"/>
          </w:tcPr>
          <w:p w:rsidR="00CA14EC" w:rsidRDefault="00CA14EC" w:rsidP="00CA14EC">
            <w:pPr>
              <w:jc w:val="right"/>
            </w:pPr>
            <w:r>
              <w:t>48,448,000.00</w:t>
            </w:r>
          </w:p>
        </w:tc>
        <w:tc>
          <w:tcPr>
            <w:tcW w:w="1718" w:type="dxa"/>
          </w:tcPr>
          <w:p w:rsidR="00CA14EC" w:rsidRDefault="00CA14EC" w:rsidP="00CA14EC">
            <w:pPr>
              <w:jc w:val="right"/>
            </w:pPr>
            <w:r>
              <w:t>5.53</w:t>
            </w:r>
          </w:p>
        </w:tc>
      </w:tr>
      <w:tr w:rsidR="00CA14EC" w:rsidTr="00CA14EC">
        <w:tc>
          <w:tcPr>
            <w:tcW w:w="652" w:type="dxa"/>
          </w:tcPr>
          <w:p w:rsidR="00CA14EC" w:rsidRDefault="00CA14EC" w:rsidP="00CA14EC">
            <w:pPr>
              <w:jc w:val="center"/>
            </w:pPr>
            <w:r>
              <w:t>2</w:t>
            </w:r>
          </w:p>
        </w:tc>
        <w:tc>
          <w:tcPr>
            <w:tcW w:w="1349" w:type="dxa"/>
          </w:tcPr>
          <w:p w:rsidR="00CA14EC" w:rsidRDefault="00CA14EC" w:rsidP="00CA14EC">
            <w:pPr>
              <w:jc w:val="left"/>
            </w:pPr>
            <w:r>
              <w:t>688072</w:t>
            </w:r>
          </w:p>
        </w:tc>
        <w:tc>
          <w:tcPr>
            <w:tcW w:w="1349" w:type="dxa"/>
          </w:tcPr>
          <w:p w:rsidR="00CA14EC" w:rsidRDefault="00CA14EC" w:rsidP="00CA14EC">
            <w:pPr>
              <w:jc w:val="left"/>
            </w:pPr>
            <w:r>
              <w:rPr>
                <w:rFonts w:hint="eastAsia"/>
              </w:rPr>
              <w:t>拓荆科技</w:t>
            </w:r>
          </w:p>
        </w:tc>
        <w:tc>
          <w:tcPr>
            <w:tcW w:w="1718" w:type="dxa"/>
          </w:tcPr>
          <w:p w:rsidR="00CA14EC" w:rsidRDefault="00CA14EC" w:rsidP="00CA14EC">
            <w:pPr>
              <w:jc w:val="right"/>
            </w:pPr>
            <w:r>
              <w:t>104,933</w:t>
            </w:r>
          </w:p>
        </w:tc>
        <w:tc>
          <w:tcPr>
            <w:tcW w:w="1718" w:type="dxa"/>
          </w:tcPr>
          <w:p w:rsidR="00CA14EC" w:rsidRDefault="00CA14EC" w:rsidP="00CA14EC">
            <w:pPr>
              <w:jc w:val="right"/>
            </w:pPr>
            <w:r>
              <w:t>38,825,210.00</w:t>
            </w:r>
          </w:p>
        </w:tc>
        <w:tc>
          <w:tcPr>
            <w:tcW w:w="1718" w:type="dxa"/>
          </w:tcPr>
          <w:p w:rsidR="00CA14EC" w:rsidRDefault="00CA14EC" w:rsidP="00CA14EC">
            <w:pPr>
              <w:jc w:val="right"/>
            </w:pPr>
            <w:r>
              <w:t>4.43</w:t>
            </w:r>
          </w:p>
        </w:tc>
      </w:tr>
      <w:tr w:rsidR="00CA14EC" w:rsidTr="00CA14EC">
        <w:tc>
          <w:tcPr>
            <w:tcW w:w="652" w:type="dxa"/>
          </w:tcPr>
          <w:p w:rsidR="00CA14EC" w:rsidRDefault="00CA14EC" w:rsidP="00CA14EC">
            <w:pPr>
              <w:jc w:val="center"/>
            </w:pPr>
            <w:r>
              <w:t>3</w:t>
            </w:r>
          </w:p>
        </w:tc>
        <w:tc>
          <w:tcPr>
            <w:tcW w:w="1349" w:type="dxa"/>
          </w:tcPr>
          <w:p w:rsidR="00CA14EC" w:rsidRDefault="00CA14EC" w:rsidP="00CA14EC">
            <w:pPr>
              <w:jc w:val="left"/>
            </w:pPr>
            <w:r>
              <w:t>000893</w:t>
            </w:r>
          </w:p>
        </w:tc>
        <w:tc>
          <w:tcPr>
            <w:tcW w:w="1349" w:type="dxa"/>
          </w:tcPr>
          <w:p w:rsidR="00CA14EC" w:rsidRDefault="00CA14EC" w:rsidP="00CA14EC">
            <w:pPr>
              <w:jc w:val="left"/>
            </w:pPr>
            <w:r>
              <w:rPr>
                <w:rFonts w:hint="eastAsia"/>
              </w:rPr>
              <w:t>亚钾国际</w:t>
            </w:r>
          </w:p>
        </w:tc>
        <w:tc>
          <w:tcPr>
            <w:tcW w:w="1718" w:type="dxa"/>
          </w:tcPr>
          <w:p w:rsidR="00CA14EC" w:rsidRDefault="00CA14EC" w:rsidP="00CA14EC">
            <w:pPr>
              <w:jc w:val="right"/>
            </w:pPr>
            <w:r>
              <w:t>602,682</w:t>
            </w:r>
          </w:p>
        </w:tc>
        <w:tc>
          <w:tcPr>
            <w:tcW w:w="1718" w:type="dxa"/>
          </w:tcPr>
          <w:p w:rsidR="00CA14EC" w:rsidRDefault="00CA14EC" w:rsidP="00CA14EC">
            <w:pPr>
              <w:jc w:val="right"/>
            </w:pPr>
            <w:r>
              <w:t>36,823,870.20</w:t>
            </w:r>
          </w:p>
        </w:tc>
        <w:tc>
          <w:tcPr>
            <w:tcW w:w="1718" w:type="dxa"/>
          </w:tcPr>
          <w:p w:rsidR="00CA14EC" w:rsidRDefault="00CA14EC" w:rsidP="00CA14EC">
            <w:pPr>
              <w:jc w:val="right"/>
            </w:pPr>
            <w:r>
              <w:t>4.20</w:t>
            </w:r>
          </w:p>
        </w:tc>
      </w:tr>
      <w:tr w:rsidR="00CA14EC" w:rsidTr="00CA14EC">
        <w:tc>
          <w:tcPr>
            <w:tcW w:w="652" w:type="dxa"/>
          </w:tcPr>
          <w:p w:rsidR="00CA14EC" w:rsidRDefault="00CA14EC" w:rsidP="00CA14EC">
            <w:pPr>
              <w:jc w:val="center"/>
            </w:pPr>
            <w:r>
              <w:t>4</w:t>
            </w:r>
          </w:p>
        </w:tc>
        <w:tc>
          <w:tcPr>
            <w:tcW w:w="1349" w:type="dxa"/>
          </w:tcPr>
          <w:p w:rsidR="00CA14EC" w:rsidRDefault="00CA14EC" w:rsidP="00CA14EC">
            <w:pPr>
              <w:jc w:val="left"/>
            </w:pPr>
            <w:r>
              <w:t>000425</w:t>
            </w:r>
          </w:p>
        </w:tc>
        <w:tc>
          <w:tcPr>
            <w:tcW w:w="1349" w:type="dxa"/>
          </w:tcPr>
          <w:p w:rsidR="00CA14EC" w:rsidRDefault="00CA14EC" w:rsidP="00CA14EC">
            <w:pPr>
              <w:jc w:val="left"/>
            </w:pPr>
            <w:r>
              <w:rPr>
                <w:rFonts w:hint="eastAsia"/>
              </w:rPr>
              <w:t>徐工机械</w:t>
            </w:r>
          </w:p>
        </w:tc>
        <w:tc>
          <w:tcPr>
            <w:tcW w:w="1718" w:type="dxa"/>
          </w:tcPr>
          <w:p w:rsidR="00CA14EC" w:rsidRDefault="00CA14EC" w:rsidP="00CA14EC">
            <w:pPr>
              <w:jc w:val="right"/>
            </w:pPr>
            <w:r>
              <w:t>3,500,000</w:t>
            </w:r>
          </w:p>
        </w:tc>
        <w:tc>
          <w:tcPr>
            <w:tcW w:w="1718" w:type="dxa"/>
          </w:tcPr>
          <w:p w:rsidR="00CA14EC" w:rsidRDefault="00CA14EC" w:rsidP="00CA14EC">
            <w:pPr>
              <w:jc w:val="right"/>
            </w:pPr>
            <w:r>
              <w:t>35,280,000.00</w:t>
            </w:r>
          </w:p>
        </w:tc>
        <w:tc>
          <w:tcPr>
            <w:tcW w:w="1718" w:type="dxa"/>
          </w:tcPr>
          <w:p w:rsidR="00CA14EC" w:rsidRDefault="00CA14EC" w:rsidP="00CA14EC">
            <w:pPr>
              <w:jc w:val="right"/>
            </w:pPr>
            <w:r>
              <w:t>4.02</w:t>
            </w:r>
          </w:p>
        </w:tc>
      </w:tr>
      <w:tr w:rsidR="00CA14EC" w:rsidTr="00CA14EC">
        <w:tc>
          <w:tcPr>
            <w:tcW w:w="652" w:type="dxa"/>
          </w:tcPr>
          <w:p w:rsidR="00CA14EC" w:rsidRDefault="00CA14EC" w:rsidP="00CA14EC">
            <w:pPr>
              <w:jc w:val="center"/>
            </w:pPr>
            <w:r>
              <w:t>5</w:t>
            </w:r>
          </w:p>
        </w:tc>
        <w:tc>
          <w:tcPr>
            <w:tcW w:w="1349" w:type="dxa"/>
          </w:tcPr>
          <w:p w:rsidR="00CA14EC" w:rsidRDefault="00CA14EC" w:rsidP="00CA14EC">
            <w:pPr>
              <w:jc w:val="left"/>
            </w:pPr>
            <w:r>
              <w:t>688041</w:t>
            </w:r>
          </w:p>
        </w:tc>
        <w:tc>
          <w:tcPr>
            <w:tcW w:w="1349" w:type="dxa"/>
          </w:tcPr>
          <w:p w:rsidR="00CA14EC" w:rsidRDefault="00CA14EC" w:rsidP="00CA14EC">
            <w:pPr>
              <w:jc w:val="left"/>
            </w:pPr>
            <w:r>
              <w:rPr>
                <w:rFonts w:hint="eastAsia"/>
              </w:rPr>
              <w:t>海光信息</w:t>
            </w:r>
          </w:p>
        </w:tc>
        <w:tc>
          <w:tcPr>
            <w:tcW w:w="1718" w:type="dxa"/>
          </w:tcPr>
          <w:p w:rsidR="00CA14EC" w:rsidRDefault="00CA14EC" w:rsidP="00CA14EC">
            <w:pPr>
              <w:jc w:val="right"/>
            </w:pPr>
            <w:r>
              <w:t>150,012</w:t>
            </w:r>
          </w:p>
        </w:tc>
        <w:tc>
          <w:tcPr>
            <w:tcW w:w="1718" w:type="dxa"/>
          </w:tcPr>
          <w:p w:rsidR="00CA14EC" w:rsidRDefault="00CA14EC" w:rsidP="00CA14EC">
            <w:pPr>
              <w:jc w:val="right"/>
            </w:pPr>
            <w:r>
              <w:t>31,541,523.12</w:t>
            </w:r>
          </w:p>
        </w:tc>
        <w:tc>
          <w:tcPr>
            <w:tcW w:w="1718" w:type="dxa"/>
          </w:tcPr>
          <w:p w:rsidR="00CA14EC" w:rsidRDefault="00CA14EC" w:rsidP="00CA14EC">
            <w:pPr>
              <w:jc w:val="right"/>
            </w:pPr>
            <w:r>
              <w:t>3.60</w:t>
            </w:r>
          </w:p>
        </w:tc>
      </w:tr>
      <w:tr w:rsidR="00CA14EC" w:rsidTr="00CA14EC">
        <w:tc>
          <w:tcPr>
            <w:tcW w:w="652" w:type="dxa"/>
          </w:tcPr>
          <w:p w:rsidR="00CA14EC" w:rsidRDefault="00CA14EC" w:rsidP="00CA14EC">
            <w:pPr>
              <w:jc w:val="center"/>
            </w:pPr>
            <w:r>
              <w:t>6</w:t>
            </w:r>
          </w:p>
        </w:tc>
        <w:tc>
          <w:tcPr>
            <w:tcW w:w="1349" w:type="dxa"/>
          </w:tcPr>
          <w:p w:rsidR="00CA14EC" w:rsidRDefault="00CA14EC" w:rsidP="00CA14EC">
            <w:pPr>
              <w:jc w:val="left"/>
            </w:pPr>
            <w:r>
              <w:t>600066</w:t>
            </w:r>
          </w:p>
        </w:tc>
        <w:tc>
          <w:tcPr>
            <w:tcW w:w="1349" w:type="dxa"/>
          </w:tcPr>
          <w:p w:rsidR="00CA14EC" w:rsidRDefault="00CA14EC" w:rsidP="00CA14EC">
            <w:pPr>
              <w:jc w:val="left"/>
            </w:pPr>
            <w:r>
              <w:rPr>
                <w:rFonts w:hint="eastAsia"/>
              </w:rPr>
              <w:t>宇通客车</w:t>
            </w:r>
          </w:p>
        </w:tc>
        <w:tc>
          <w:tcPr>
            <w:tcW w:w="1718" w:type="dxa"/>
          </w:tcPr>
          <w:p w:rsidR="00CA14EC" w:rsidRDefault="00CA14EC" w:rsidP="00CA14EC">
            <w:pPr>
              <w:jc w:val="right"/>
            </w:pPr>
            <w:r>
              <w:t>863,457</w:t>
            </w:r>
          </w:p>
        </w:tc>
        <w:tc>
          <w:tcPr>
            <w:tcW w:w="1718" w:type="dxa"/>
          </w:tcPr>
          <w:p w:rsidR="00CA14EC" w:rsidRDefault="00CA14EC" w:rsidP="00CA14EC">
            <w:pPr>
              <w:jc w:val="right"/>
            </w:pPr>
            <w:r>
              <w:t>30,963,568.02</w:t>
            </w:r>
          </w:p>
        </w:tc>
        <w:tc>
          <w:tcPr>
            <w:tcW w:w="1718" w:type="dxa"/>
          </w:tcPr>
          <w:p w:rsidR="00CA14EC" w:rsidRDefault="00CA14EC" w:rsidP="00CA14EC">
            <w:pPr>
              <w:jc w:val="right"/>
            </w:pPr>
            <w:r>
              <w:t>3.53</w:t>
            </w:r>
          </w:p>
        </w:tc>
      </w:tr>
      <w:tr w:rsidR="00CA14EC" w:rsidTr="00CA14EC">
        <w:tc>
          <w:tcPr>
            <w:tcW w:w="652" w:type="dxa"/>
          </w:tcPr>
          <w:p w:rsidR="00CA14EC" w:rsidRDefault="00CA14EC" w:rsidP="00CA14EC">
            <w:pPr>
              <w:jc w:val="center"/>
            </w:pPr>
            <w:r>
              <w:t>7</w:t>
            </w:r>
          </w:p>
        </w:tc>
        <w:tc>
          <w:tcPr>
            <w:tcW w:w="1349" w:type="dxa"/>
          </w:tcPr>
          <w:p w:rsidR="00CA14EC" w:rsidRDefault="00CA14EC" w:rsidP="00CA14EC">
            <w:pPr>
              <w:jc w:val="left"/>
            </w:pPr>
            <w:r>
              <w:t>601077</w:t>
            </w:r>
          </w:p>
        </w:tc>
        <w:tc>
          <w:tcPr>
            <w:tcW w:w="1349" w:type="dxa"/>
          </w:tcPr>
          <w:p w:rsidR="00CA14EC" w:rsidRDefault="00CA14EC" w:rsidP="00CA14EC">
            <w:pPr>
              <w:jc w:val="left"/>
            </w:pPr>
            <w:r>
              <w:rPr>
                <w:rFonts w:hint="eastAsia"/>
              </w:rPr>
              <w:t>渝农商行</w:t>
            </w:r>
          </w:p>
        </w:tc>
        <w:tc>
          <w:tcPr>
            <w:tcW w:w="1718" w:type="dxa"/>
          </w:tcPr>
          <w:p w:rsidR="00CA14EC" w:rsidRDefault="00CA14EC" w:rsidP="00CA14EC">
            <w:pPr>
              <w:jc w:val="right"/>
            </w:pPr>
            <w:r>
              <w:t>4,000,000</w:t>
            </w:r>
          </w:p>
        </w:tc>
        <w:tc>
          <w:tcPr>
            <w:tcW w:w="1718" w:type="dxa"/>
          </w:tcPr>
          <w:p w:rsidR="00CA14EC" w:rsidRDefault="00CA14EC" w:rsidP="00CA14EC">
            <w:pPr>
              <w:jc w:val="right"/>
            </w:pPr>
            <w:r>
              <w:t>28,200,000.00</w:t>
            </w:r>
          </w:p>
        </w:tc>
        <w:tc>
          <w:tcPr>
            <w:tcW w:w="1718" w:type="dxa"/>
          </w:tcPr>
          <w:p w:rsidR="00CA14EC" w:rsidRDefault="00CA14EC" w:rsidP="00CA14EC">
            <w:pPr>
              <w:jc w:val="right"/>
            </w:pPr>
            <w:r>
              <w:t>3.22</w:t>
            </w:r>
          </w:p>
        </w:tc>
      </w:tr>
      <w:tr w:rsidR="00CA14EC" w:rsidTr="00CA14EC">
        <w:tc>
          <w:tcPr>
            <w:tcW w:w="652" w:type="dxa"/>
          </w:tcPr>
          <w:p w:rsidR="00CA14EC" w:rsidRDefault="00CA14EC" w:rsidP="00CA14EC">
            <w:pPr>
              <w:jc w:val="center"/>
            </w:pPr>
            <w:r>
              <w:lastRenderedPageBreak/>
              <w:t>8</w:t>
            </w:r>
          </w:p>
        </w:tc>
        <w:tc>
          <w:tcPr>
            <w:tcW w:w="1349" w:type="dxa"/>
          </w:tcPr>
          <w:p w:rsidR="00CA14EC" w:rsidRDefault="00CA14EC" w:rsidP="00CA14EC">
            <w:pPr>
              <w:jc w:val="left"/>
            </w:pPr>
            <w:r>
              <w:t>600309</w:t>
            </w:r>
          </w:p>
        </w:tc>
        <w:tc>
          <w:tcPr>
            <w:tcW w:w="1349" w:type="dxa"/>
          </w:tcPr>
          <w:p w:rsidR="00CA14EC" w:rsidRDefault="00CA14EC" w:rsidP="00CA14EC">
            <w:pPr>
              <w:jc w:val="left"/>
            </w:pPr>
            <w:r>
              <w:rPr>
                <w:rFonts w:hint="eastAsia"/>
              </w:rPr>
              <w:t>万华化学</w:t>
            </w:r>
          </w:p>
        </w:tc>
        <w:tc>
          <w:tcPr>
            <w:tcW w:w="1718" w:type="dxa"/>
          </w:tcPr>
          <w:p w:rsidR="00CA14EC" w:rsidRDefault="00CA14EC" w:rsidP="00CA14EC">
            <w:pPr>
              <w:jc w:val="right"/>
            </w:pPr>
            <w:r>
              <w:t>350,000</w:t>
            </w:r>
          </w:p>
        </w:tc>
        <w:tc>
          <w:tcPr>
            <w:tcW w:w="1718" w:type="dxa"/>
          </w:tcPr>
          <w:p w:rsidR="00CA14EC" w:rsidRDefault="00CA14EC" w:rsidP="00CA14EC">
            <w:pPr>
              <w:jc w:val="right"/>
            </w:pPr>
            <w:r>
              <w:t>27,807,500.00</w:t>
            </w:r>
          </w:p>
        </w:tc>
        <w:tc>
          <w:tcPr>
            <w:tcW w:w="1718" w:type="dxa"/>
          </w:tcPr>
          <w:p w:rsidR="00CA14EC" w:rsidRDefault="00CA14EC" w:rsidP="00CA14EC">
            <w:pPr>
              <w:jc w:val="right"/>
            </w:pPr>
            <w:r>
              <w:t>3.17</w:t>
            </w:r>
          </w:p>
        </w:tc>
      </w:tr>
      <w:tr w:rsidR="00CA14EC" w:rsidTr="00CA14EC">
        <w:tc>
          <w:tcPr>
            <w:tcW w:w="652" w:type="dxa"/>
          </w:tcPr>
          <w:p w:rsidR="00CA14EC" w:rsidRDefault="00CA14EC" w:rsidP="00CA14EC">
            <w:pPr>
              <w:jc w:val="center"/>
            </w:pPr>
            <w:r>
              <w:t>9</w:t>
            </w:r>
          </w:p>
        </w:tc>
        <w:tc>
          <w:tcPr>
            <w:tcW w:w="1349" w:type="dxa"/>
          </w:tcPr>
          <w:p w:rsidR="00CA14EC" w:rsidRDefault="00CA14EC" w:rsidP="00CA14EC">
            <w:pPr>
              <w:jc w:val="left"/>
            </w:pPr>
            <w:r>
              <w:t>300567</w:t>
            </w:r>
          </w:p>
        </w:tc>
        <w:tc>
          <w:tcPr>
            <w:tcW w:w="1349" w:type="dxa"/>
          </w:tcPr>
          <w:p w:rsidR="00CA14EC" w:rsidRDefault="00CA14EC" w:rsidP="00CA14EC">
            <w:pPr>
              <w:jc w:val="left"/>
            </w:pPr>
            <w:r>
              <w:rPr>
                <w:rFonts w:hint="eastAsia"/>
              </w:rPr>
              <w:t>精测电子</w:t>
            </w:r>
          </w:p>
        </w:tc>
        <w:tc>
          <w:tcPr>
            <w:tcW w:w="1718" w:type="dxa"/>
          </w:tcPr>
          <w:p w:rsidR="00CA14EC" w:rsidRDefault="00CA14EC" w:rsidP="00CA14EC">
            <w:pPr>
              <w:jc w:val="right"/>
            </w:pPr>
            <w:r>
              <w:t>207,098</w:t>
            </w:r>
          </w:p>
        </w:tc>
        <w:tc>
          <w:tcPr>
            <w:tcW w:w="1718" w:type="dxa"/>
          </w:tcPr>
          <w:p w:rsidR="00CA14EC" w:rsidRDefault="00CA14EC" w:rsidP="00CA14EC">
            <w:pPr>
              <w:jc w:val="right"/>
            </w:pPr>
            <w:r>
              <w:t>26,032,218.60</w:t>
            </w:r>
          </w:p>
        </w:tc>
        <w:tc>
          <w:tcPr>
            <w:tcW w:w="1718" w:type="dxa"/>
          </w:tcPr>
          <w:p w:rsidR="00CA14EC" w:rsidRDefault="00CA14EC" w:rsidP="00CA14EC">
            <w:pPr>
              <w:jc w:val="right"/>
            </w:pPr>
            <w:r>
              <w:t>2.97</w:t>
            </w:r>
          </w:p>
        </w:tc>
      </w:tr>
      <w:tr w:rsidR="00CA14EC" w:rsidTr="00CA14EC">
        <w:tc>
          <w:tcPr>
            <w:tcW w:w="652" w:type="dxa"/>
          </w:tcPr>
          <w:p w:rsidR="00CA14EC" w:rsidRDefault="00CA14EC" w:rsidP="00CA14EC">
            <w:pPr>
              <w:jc w:val="center"/>
            </w:pPr>
            <w:r>
              <w:t>10</w:t>
            </w:r>
          </w:p>
        </w:tc>
        <w:tc>
          <w:tcPr>
            <w:tcW w:w="1349" w:type="dxa"/>
          </w:tcPr>
          <w:p w:rsidR="00CA14EC" w:rsidRDefault="00CA14EC" w:rsidP="00CA14EC">
            <w:pPr>
              <w:jc w:val="left"/>
            </w:pPr>
            <w:r>
              <w:t>002371</w:t>
            </w:r>
          </w:p>
        </w:tc>
        <w:tc>
          <w:tcPr>
            <w:tcW w:w="1349" w:type="dxa"/>
          </w:tcPr>
          <w:p w:rsidR="00CA14EC" w:rsidRDefault="00CA14EC" w:rsidP="00CA14EC">
            <w:pPr>
              <w:jc w:val="left"/>
            </w:pPr>
            <w:r>
              <w:rPr>
                <w:rFonts w:hint="eastAsia"/>
              </w:rPr>
              <w:t>北方华创</w:t>
            </w:r>
          </w:p>
        </w:tc>
        <w:tc>
          <w:tcPr>
            <w:tcW w:w="1718" w:type="dxa"/>
          </w:tcPr>
          <w:p w:rsidR="00CA14EC" w:rsidRDefault="00CA14EC" w:rsidP="00CA14EC">
            <w:pPr>
              <w:jc w:val="right"/>
            </w:pPr>
            <w:r>
              <w:t>58,083</w:t>
            </w:r>
          </w:p>
        </w:tc>
        <w:tc>
          <w:tcPr>
            <w:tcW w:w="1718" w:type="dxa"/>
          </w:tcPr>
          <w:p w:rsidR="00CA14EC" w:rsidRDefault="00CA14EC" w:rsidP="00CA14EC">
            <w:pPr>
              <w:jc w:val="right"/>
            </w:pPr>
            <w:r>
              <w:t>25,963,101.00</w:t>
            </w:r>
          </w:p>
        </w:tc>
        <w:tc>
          <w:tcPr>
            <w:tcW w:w="1718" w:type="dxa"/>
          </w:tcPr>
          <w:p w:rsidR="00CA14EC" w:rsidRDefault="00CA14EC" w:rsidP="00CA14EC">
            <w:pPr>
              <w:jc w:val="right"/>
            </w:pPr>
            <w:r>
              <w:t>2.96</w:t>
            </w:r>
          </w:p>
        </w:tc>
      </w:tr>
    </w:tbl>
    <w:p w:rsidR="00CA14EC" w:rsidRDefault="00CA14EC" w:rsidP="00CA14EC">
      <w:pPr>
        <w:pStyle w:val="-2"/>
        <w:spacing w:before="312"/>
        <w:rPr>
          <w:rFonts w:hint="eastAsia"/>
        </w:rPr>
      </w:pPr>
      <w:r>
        <w:rPr>
          <w:rFonts w:hint="eastAsia"/>
        </w:rPr>
        <w:t>报告期末按债券品种分类的债券投资组合</w:t>
      </w:r>
    </w:p>
    <w:p w:rsidR="00CA14EC" w:rsidRDefault="00CA14EC" w:rsidP="00CA14EC">
      <w:pPr>
        <w:pStyle w:val="-"/>
        <w:ind w:firstLine="420"/>
        <w:rPr>
          <w:rFonts w:hint="eastAsia"/>
        </w:rPr>
      </w:pPr>
      <w:r>
        <w:rPr>
          <w:rFonts w:hint="eastAsia"/>
        </w:rPr>
        <w:t>无。</w:t>
      </w:r>
    </w:p>
    <w:p w:rsidR="00CA14EC" w:rsidRDefault="00CA14EC" w:rsidP="00CA14EC">
      <w:pPr>
        <w:pStyle w:val="-2"/>
        <w:spacing w:before="312"/>
        <w:rPr>
          <w:rFonts w:hint="eastAsia"/>
        </w:rPr>
      </w:pPr>
      <w:r>
        <w:rPr>
          <w:rFonts w:hint="eastAsia"/>
        </w:rPr>
        <w:t>报告期末按公允价值占基金资产净值比例大小排名的前五名债券投资明细</w:t>
      </w:r>
    </w:p>
    <w:p w:rsidR="00CA14EC" w:rsidRDefault="00CA14EC" w:rsidP="00CA14EC">
      <w:pPr>
        <w:pStyle w:val="-"/>
        <w:ind w:firstLine="420"/>
        <w:rPr>
          <w:rFonts w:hint="eastAsia"/>
        </w:rPr>
      </w:pPr>
      <w:r>
        <w:rPr>
          <w:rFonts w:hint="eastAsia"/>
        </w:rPr>
        <w:t>无。</w:t>
      </w:r>
    </w:p>
    <w:p w:rsidR="00CA14EC" w:rsidRDefault="00CA14EC" w:rsidP="00CA14EC">
      <w:pPr>
        <w:pStyle w:val="-2"/>
        <w:spacing w:before="312"/>
        <w:rPr>
          <w:rFonts w:hint="eastAsia"/>
        </w:rPr>
      </w:pPr>
      <w:r>
        <w:rPr>
          <w:rFonts w:hint="eastAsia"/>
        </w:rPr>
        <w:t>报告期末按公允价值占基金资产净值比例大小排名的前十名资产支持证券投资明细</w:t>
      </w:r>
    </w:p>
    <w:p w:rsidR="00CA14EC" w:rsidRDefault="00CA14EC" w:rsidP="00CA14EC">
      <w:pPr>
        <w:pStyle w:val="-"/>
        <w:ind w:firstLine="420"/>
        <w:rPr>
          <w:rFonts w:hint="eastAsia"/>
        </w:rPr>
      </w:pPr>
      <w:r>
        <w:rPr>
          <w:rFonts w:hint="eastAsia"/>
        </w:rPr>
        <w:t>本基金本报告期末未持有资产支持证券。</w:t>
      </w:r>
    </w:p>
    <w:p w:rsidR="00CA14EC" w:rsidRDefault="00CA14EC" w:rsidP="00CA14EC">
      <w:pPr>
        <w:pStyle w:val="-2"/>
        <w:spacing w:before="312"/>
        <w:rPr>
          <w:rFonts w:hint="eastAsia"/>
        </w:rPr>
      </w:pPr>
      <w:r>
        <w:rPr>
          <w:rFonts w:hint="eastAsia"/>
        </w:rPr>
        <w:t>报告期末按公允价值占基金资产净值比例大小排序的前五名贵金属投资明细</w:t>
      </w:r>
    </w:p>
    <w:p w:rsidR="00CA14EC" w:rsidRDefault="00CA14EC" w:rsidP="00CA14EC">
      <w:pPr>
        <w:pStyle w:val="-"/>
        <w:ind w:firstLine="420"/>
        <w:rPr>
          <w:rFonts w:hint="eastAsia"/>
        </w:rPr>
      </w:pPr>
      <w:r>
        <w:rPr>
          <w:rFonts w:hint="eastAsia"/>
        </w:rPr>
        <w:t>无。</w:t>
      </w:r>
    </w:p>
    <w:p w:rsidR="00CA14EC" w:rsidRDefault="00CA14EC" w:rsidP="00CA14EC">
      <w:pPr>
        <w:pStyle w:val="-2"/>
        <w:spacing w:before="312"/>
        <w:rPr>
          <w:rFonts w:hint="eastAsia"/>
        </w:rPr>
      </w:pPr>
      <w:r>
        <w:rPr>
          <w:rFonts w:hint="eastAsia"/>
        </w:rPr>
        <w:t>报告期末按公允价值占基金资产净值比例大小排名的前五名权证投资明细</w:t>
      </w:r>
    </w:p>
    <w:p w:rsidR="00CA14EC" w:rsidRDefault="00CA14EC" w:rsidP="00CA14EC">
      <w:pPr>
        <w:pStyle w:val="-"/>
        <w:ind w:firstLine="420"/>
        <w:rPr>
          <w:rFonts w:hint="eastAsia"/>
        </w:rPr>
      </w:pPr>
      <w:r>
        <w:rPr>
          <w:rFonts w:hint="eastAsia"/>
        </w:rPr>
        <w:t>无。</w:t>
      </w:r>
    </w:p>
    <w:p w:rsidR="00CA14EC" w:rsidRDefault="00CA14EC" w:rsidP="00CA14EC">
      <w:pPr>
        <w:pStyle w:val="-2"/>
        <w:spacing w:before="312"/>
        <w:rPr>
          <w:rFonts w:hint="eastAsia"/>
        </w:rPr>
      </w:pPr>
      <w:r>
        <w:rPr>
          <w:rFonts w:hint="eastAsia"/>
        </w:rPr>
        <w:t>报告期末本基金投资的股指期货交易情况说明</w:t>
      </w:r>
    </w:p>
    <w:p w:rsidR="00CA14EC" w:rsidRDefault="00CA14EC" w:rsidP="00CA14EC">
      <w:pPr>
        <w:pStyle w:val="-3"/>
        <w:spacing w:before="156" w:after="156"/>
        <w:rPr>
          <w:rFonts w:hint="eastAsia"/>
        </w:rPr>
      </w:pPr>
      <w:r>
        <w:rPr>
          <w:rFonts w:hint="eastAsia"/>
        </w:rPr>
        <w:t>报告期末本基金投资的股指期货持仓和损益明细</w:t>
      </w:r>
    </w:p>
    <w:p w:rsidR="00CA14EC" w:rsidRDefault="00CA14EC" w:rsidP="00CA14EC">
      <w:pPr>
        <w:pStyle w:val="-"/>
        <w:ind w:firstLine="420"/>
        <w:rPr>
          <w:rFonts w:hint="eastAsia"/>
        </w:rPr>
      </w:pPr>
      <w:r>
        <w:rPr>
          <w:rFonts w:hint="eastAsia"/>
        </w:rPr>
        <w:t>无。</w:t>
      </w:r>
    </w:p>
    <w:p w:rsidR="00CA14EC" w:rsidRDefault="00CA14EC" w:rsidP="00CA14EC">
      <w:pPr>
        <w:pStyle w:val="-3"/>
        <w:spacing w:before="156" w:after="156"/>
        <w:rPr>
          <w:rFonts w:hint="eastAsia"/>
        </w:rPr>
      </w:pPr>
      <w:r>
        <w:rPr>
          <w:rFonts w:hint="eastAsia"/>
        </w:rPr>
        <w:t>本基金投资股指期货的投资政策</w:t>
      </w:r>
    </w:p>
    <w:p w:rsidR="00CA14EC" w:rsidRDefault="00CA14EC" w:rsidP="00CA14EC">
      <w:pPr>
        <w:pStyle w:val="-"/>
        <w:ind w:firstLine="420"/>
        <w:rPr>
          <w:rFonts w:hint="eastAsia"/>
        </w:rPr>
      </w:pPr>
      <w:r>
        <w:rPr>
          <w:rFonts w:hint="eastAsia"/>
        </w:rPr>
        <w:t>无。</w:t>
      </w:r>
    </w:p>
    <w:p w:rsidR="00CA14EC" w:rsidRDefault="00CA14EC" w:rsidP="00CA14EC">
      <w:pPr>
        <w:pStyle w:val="-2"/>
        <w:spacing w:before="312"/>
        <w:rPr>
          <w:rFonts w:hint="eastAsia"/>
        </w:rPr>
      </w:pPr>
      <w:r>
        <w:rPr>
          <w:rFonts w:hint="eastAsia"/>
        </w:rPr>
        <w:t>报告期末本基金投资的国债期货交易情况说明</w:t>
      </w:r>
    </w:p>
    <w:p w:rsidR="00CA14EC" w:rsidRDefault="00CA14EC" w:rsidP="00CA14EC">
      <w:pPr>
        <w:pStyle w:val="-3"/>
        <w:spacing w:before="156" w:after="156"/>
        <w:rPr>
          <w:rFonts w:hint="eastAsia"/>
        </w:rPr>
      </w:pPr>
      <w:r>
        <w:rPr>
          <w:rFonts w:hint="eastAsia"/>
        </w:rPr>
        <w:t>本期国债期货投资政策</w:t>
      </w:r>
    </w:p>
    <w:p w:rsidR="00CA14EC" w:rsidRDefault="00CA14EC" w:rsidP="00CA14EC">
      <w:pPr>
        <w:pStyle w:val="-"/>
        <w:ind w:firstLine="420"/>
        <w:rPr>
          <w:rFonts w:hint="eastAsia"/>
        </w:rPr>
      </w:pPr>
      <w:r>
        <w:rPr>
          <w:rFonts w:hint="eastAsia"/>
        </w:rPr>
        <w:t>无。</w:t>
      </w:r>
    </w:p>
    <w:p w:rsidR="00CA14EC" w:rsidRDefault="00CA14EC" w:rsidP="00CA14EC">
      <w:pPr>
        <w:pStyle w:val="-3"/>
        <w:spacing w:before="156" w:after="156"/>
        <w:rPr>
          <w:rFonts w:hint="eastAsia"/>
        </w:rPr>
      </w:pPr>
      <w:r>
        <w:rPr>
          <w:rFonts w:hint="eastAsia"/>
        </w:rPr>
        <w:t>报告期末本基金投资的国债期货持仓和损益明细</w:t>
      </w:r>
    </w:p>
    <w:p w:rsidR="00CA14EC" w:rsidRDefault="00CA14EC" w:rsidP="00CA14EC">
      <w:pPr>
        <w:pStyle w:val="-"/>
        <w:ind w:firstLine="420"/>
        <w:rPr>
          <w:rFonts w:hint="eastAsia"/>
        </w:rPr>
      </w:pPr>
      <w:r>
        <w:rPr>
          <w:rFonts w:hint="eastAsia"/>
        </w:rPr>
        <w:t>无。</w:t>
      </w:r>
    </w:p>
    <w:p w:rsidR="00CA14EC" w:rsidRDefault="00CA14EC" w:rsidP="00CA14EC">
      <w:pPr>
        <w:pStyle w:val="-3"/>
        <w:spacing w:before="156" w:after="156"/>
        <w:rPr>
          <w:rFonts w:hint="eastAsia"/>
        </w:rPr>
      </w:pPr>
      <w:r>
        <w:rPr>
          <w:rFonts w:hint="eastAsia"/>
        </w:rPr>
        <w:lastRenderedPageBreak/>
        <w:t>本期国债期货投资评价</w:t>
      </w:r>
    </w:p>
    <w:p w:rsidR="00CA14EC" w:rsidRDefault="00CA14EC" w:rsidP="00CA14EC">
      <w:pPr>
        <w:pStyle w:val="-"/>
        <w:ind w:firstLine="420"/>
        <w:rPr>
          <w:rFonts w:hint="eastAsia"/>
        </w:rPr>
      </w:pPr>
      <w:r>
        <w:rPr>
          <w:rFonts w:hint="eastAsia"/>
        </w:rPr>
        <w:t>无。</w:t>
      </w:r>
    </w:p>
    <w:p w:rsidR="00CA14EC" w:rsidRDefault="00CA14EC" w:rsidP="00CA14EC">
      <w:pPr>
        <w:pStyle w:val="-2"/>
        <w:spacing w:before="312"/>
        <w:rPr>
          <w:rFonts w:hint="eastAsia"/>
        </w:rPr>
      </w:pPr>
      <w:r>
        <w:rPr>
          <w:rFonts w:hint="eastAsia"/>
        </w:rPr>
        <w:t>投资组合报告附注</w:t>
      </w:r>
    </w:p>
    <w:p w:rsidR="00CA14EC" w:rsidRDefault="00CA14EC" w:rsidP="00CA14EC">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A14EC" w:rsidRDefault="00CA14EC" w:rsidP="00CA14EC">
      <w:pPr>
        <w:pStyle w:val="-"/>
        <w:ind w:firstLine="420"/>
        <w:rPr>
          <w:rFonts w:hint="eastAsia"/>
        </w:rPr>
      </w:pPr>
      <w:r>
        <w:rPr>
          <w:rFonts w:hint="eastAsia"/>
        </w:rPr>
        <w:t>本基金投资的前十名证券的发行主体中，重庆农村商业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CA14EC" w:rsidRDefault="00CA14EC" w:rsidP="00CA14EC">
      <w:pPr>
        <w:pStyle w:val="-"/>
        <w:ind w:firstLine="420"/>
        <w:rPr>
          <w:rFonts w:hint="eastAsia"/>
        </w:rPr>
      </w:pPr>
      <w:r>
        <w:rPr>
          <w:rFonts w:hint="eastAsia"/>
        </w:rPr>
        <w:t>对上述证券的投资决策程序的说明：本基金投资上述证券的投资决策程序符合相关法律法规和公司制度的要求。</w:t>
      </w:r>
    </w:p>
    <w:p w:rsidR="00CA14EC" w:rsidRDefault="00CA14EC" w:rsidP="00CA14EC">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CA14EC" w:rsidRDefault="00CA14EC" w:rsidP="00CA14EC">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A14EC" w:rsidRDefault="00CA14EC" w:rsidP="00CA14EC">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A14EC" w:rsidTr="00CA14EC">
        <w:trPr>
          <w:cnfStyle w:val="100000000000" w:firstRow="1" w:lastRow="0" w:firstColumn="0" w:lastColumn="0" w:oddVBand="0" w:evenVBand="0" w:oddHBand="0" w:evenHBand="0" w:firstRowFirstColumn="0" w:firstRowLastColumn="0" w:lastRowFirstColumn="0" w:lastRowLastColumn="0"/>
        </w:trPr>
        <w:tc>
          <w:tcPr>
            <w:tcW w:w="743" w:type="dxa"/>
          </w:tcPr>
          <w:p w:rsidR="00CA14EC" w:rsidRPr="00CA14EC" w:rsidRDefault="00CA14EC" w:rsidP="00CA14EC">
            <w:pPr>
              <w:jc w:val="center"/>
              <w:rPr>
                <w:b/>
              </w:rPr>
            </w:pPr>
            <w:r w:rsidRPr="00CA14EC">
              <w:rPr>
                <w:rFonts w:hint="eastAsia"/>
                <w:b/>
              </w:rPr>
              <w:t>序号</w:t>
            </w:r>
          </w:p>
        </w:tc>
        <w:tc>
          <w:tcPr>
            <w:tcW w:w="2977" w:type="dxa"/>
          </w:tcPr>
          <w:p w:rsidR="00CA14EC" w:rsidRPr="00CA14EC" w:rsidRDefault="00CA14EC" w:rsidP="00CA14EC">
            <w:pPr>
              <w:jc w:val="center"/>
              <w:rPr>
                <w:b/>
              </w:rPr>
            </w:pPr>
            <w:r w:rsidRPr="00CA14EC">
              <w:rPr>
                <w:rFonts w:hint="eastAsia"/>
                <w:b/>
              </w:rPr>
              <w:t>名称</w:t>
            </w:r>
          </w:p>
        </w:tc>
        <w:tc>
          <w:tcPr>
            <w:tcW w:w="4785" w:type="dxa"/>
          </w:tcPr>
          <w:p w:rsidR="00CA14EC" w:rsidRPr="00CA14EC" w:rsidRDefault="00CA14EC" w:rsidP="00CA14EC">
            <w:pPr>
              <w:jc w:val="center"/>
              <w:rPr>
                <w:b/>
              </w:rPr>
            </w:pPr>
            <w:r w:rsidRPr="00CA14EC">
              <w:rPr>
                <w:rFonts w:hint="eastAsia"/>
                <w:b/>
              </w:rPr>
              <w:t>金额（元）</w:t>
            </w:r>
          </w:p>
        </w:tc>
      </w:tr>
      <w:tr w:rsidR="00CA14EC" w:rsidTr="00CA14EC">
        <w:tc>
          <w:tcPr>
            <w:tcW w:w="743" w:type="dxa"/>
          </w:tcPr>
          <w:p w:rsidR="00CA14EC" w:rsidRDefault="00CA14EC" w:rsidP="00CA14EC">
            <w:pPr>
              <w:jc w:val="center"/>
            </w:pPr>
            <w:r>
              <w:t>1</w:t>
            </w:r>
          </w:p>
        </w:tc>
        <w:tc>
          <w:tcPr>
            <w:tcW w:w="2977" w:type="dxa"/>
          </w:tcPr>
          <w:p w:rsidR="00CA14EC" w:rsidRDefault="00CA14EC" w:rsidP="00CA14EC">
            <w:pPr>
              <w:jc w:val="left"/>
            </w:pPr>
            <w:r>
              <w:rPr>
                <w:rFonts w:hint="eastAsia"/>
              </w:rPr>
              <w:t>存出保证金</w:t>
            </w:r>
          </w:p>
        </w:tc>
        <w:tc>
          <w:tcPr>
            <w:tcW w:w="4785" w:type="dxa"/>
          </w:tcPr>
          <w:p w:rsidR="00CA14EC" w:rsidRDefault="00CA14EC" w:rsidP="00CA14EC">
            <w:pPr>
              <w:jc w:val="right"/>
            </w:pPr>
            <w:r>
              <w:t>483,868.32</w:t>
            </w:r>
          </w:p>
        </w:tc>
      </w:tr>
      <w:tr w:rsidR="00CA14EC" w:rsidTr="00CA14EC">
        <w:tc>
          <w:tcPr>
            <w:tcW w:w="743" w:type="dxa"/>
          </w:tcPr>
          <w:p w:rsidR="00CA14EC" w:rsidRDefault="00CA14EC" w:rsidP="00CA14EC">
            <w:pPr>
              <w:jc w:val="center"/>
            </w:pPr>
            <w:r>
              <w:t>2</w:t>
            </w:r>
          </w:p>
        </w:tc>
        <w:tc>
          <w:tcPr>
            <w:tcW w:w="2977" w:type="dxa"/>
          </w:tcPr>
          <w:p w:rsidR="00CA14EC" w:rsidRDefault="00CA14EC" w:rsidP="00CA14EC">
            <w:pPr>
              <w:jc w:val="left"/>
            </w:pPr>
            <w:r>
              <w:rPr>
                <w:rFonts w:hint="eastAsia"/>
              </w:rPr>
              <w:t>应收证券清算款</w:t>
            </w:r>
          </w:p>
        </w:tc>
        <w:tc>
          <w:tcPr>
            <w:tcW w:w="4785" w:type="dxa"/>
          </w:tcPr>
          <w:p w:rsidR="00CA14EC" w:rsidRDefault="00CA14EC" w:rsidP="00CA14EC">
            <w:pPr>
              <w:jc w:val="right"/>
            </w:pPr>
            <w:r>
              <w:t>4,846,864.16</w:t>
            </w:r>
          </w:p>
        </w:tc>
      </w:tr>
      <w:tr w:rsidR="00CA14EC" w:rsidTr="00CA14EC">
        <w:tc>
          <w:tcPr>
            <w:tcW w:w="743" w:type="dxa"/>
          </w:tcPr>
          <w:p w:rsidR="00CA14EC" w:rsidRDefault="00CA14EC" w:rsidP="00CA14EC">
            <w:pPr>
              <w:jc w:val="center"/>
            </w:pPr>
            <w:r>
              <w:t>3</w:t>
            </w:r>
          </w:p>
        </w:tc>
        <w:tc>
          <w:tcPr>
            <w:tcW w:w="2977" w:type="dxa"/>
          </w:tcPr>
          <w:p w:rsidR="00CA14EC" w:rsidRDefault="00CA14EC" w:rsidP="00CA14EC">
            <w:pPr>
              <w:jc w:val="left"/>
            </w:pPr>
            <w:r>
              <w:rPr>
                <w:rFonts w:hint="eastAsia"/>
              </w:rPr>
              <w:t>应收股利</w:t>
            </w:r>
          </w:p>
        </w:tc>
        <w:tc>
          <w:tcPr>
            <w:tcW w:w="4785" w:type="dxa"/>
          </w:tcPr>
          <w:p w:rsidR="00CA14EC" w:rsidRDefault="00CA14EC" w:rsidP="00CA14EC">
            <w:pPr>
              <w:jc w:val="right"/>
            </w:pPr>
            <w:r>
              <w:t>-</w:t>
            </w:r>
          </w:p>
        </w:tc>
      </w:tr>
      <w:tr w:rsidR="00CA14EC" w:rsidTr="00CA14EC">
        <w:tc>
          <w:tcPr>
            <w:tcW w:w="743" w:type="dxa"/>
          </w:tcPr>
          <w:p w:rsidR="00CA14EC" w:rsidRDefault="00CA14EC" w:rsidP="00CA14EC">
            <w:pPr>
              <w:jc w:val="center"/>
            </w:pPr>
            <w:r>
              <w:t>4</w:t>
            </w:r>
          </w:p>
        </w:tc>
        <w:tc>
          <w:tcPr>
            <w:tcW w:w="2977" w:type="dxa"/>
          </w:tcPr>
          <w:p w:rsidR="00CA14EC" w:rsidRDefault="00CA14EC" w:rsidP="00CA14EC">
            <w:pPr>
              <w:jc w:val="left"/>
            </w:pPr>
            <w:r>
              <w:rPr>
                <w:rFonts w:hint="eastAsia"/>
              </w:rPr>
              <w:t>应收利息</w:t>
            </w:r>
          </w:p>
        </w:tc>
        <w:tc>
          <w:tcPr>
            <w:tcW w:w="4785" w:type="dxa"/>
          </w:tcPr>
          <w:p w:rsidR="00CA14EC" w:rsidRDefault="00CA14EC" w:rsidP="00CA14EC">
            <w:pPr>
              <w:jc w:val="right"/>
            </w:pPr>
            <w:r>
              <w:t>-</w:t>
            </w:r>
          </w:p>
        </w:tc>
      </w:tr>
      <w:tr w:rsidR="00CA14EC" w:rsidTr="00CA14EC">
        <w:tc>
          <w:tcPr>
            <w:tcW w:w="743" w:type="dxa"/>
          </w:tcPr>
          <w:p w:rsidR="00CA14EC" w:rsidRDefault="00CA14EC" w:rsidP="00CA14EC">
            <w:pPr>
              <w:jc w:val="center"/>
            </w:pPr>
            <w:r>
              <w:t>5</w:t>
            </w:r>
          </w:p>
        </w:tc>
        <w:tc>
          <w:tcPr>
            <w:tcW w:w="2977" w:type="dxa"/>
          </w:tcPr>
          <w:p w:rsidR="00CA14EC" w:rsidRDefault="00CA14EC" w:rsidP="00CA14EC">
            <w:pPr>
              <w:jc w:val="left"/>
            </w:pPr>
            <w:r>
              <w:rPr>
                <w:rFonts w:hint="eastAsia"/>
              </w:rPr>
              <w:t>应收申购款</w:t>
            </w:r>
          </w:p>
        </w:tc>
        <w:tc>
          <w:tcPr>
            <w:tcW w:w="4785" w:type="dxa"/>
          </w:tcPr>
          <w:p w:rsidR="00CA14EC" w:rsidRDefault="00CA14EC" w:rsidP="00CA14EC">
            <w:pPr>
              <w:jc w:val="right"/>
            </w:pPr>
            <w:r>
              <w:t>204,778.79</w:t>
            </w:r>
          </w:p>
        </w:tc>
      </w:tr>
      <w:tr w:rsidR="00CA14EC" w:rsidTr="00CA14EC">
        <w:tc>
          <w:tcPr>
            <w:tcW w:w="743" w:type="dxa"/>
          </w:tcPr>
          <w:p w:rsidR="00CA14EC" w:rsidRDefault="00CA14EC" w:rsidP="00CA14EC">
            <w:pPr>
              <w:jc w:val="center"/>
            </w:pPr>
            <w:r>
              <w:t>6</w:t>
            </w:r>
          </w:p>
        </w:tc>
        <w:tc>
          <w:tcPr>
            <w:tcW w:w="2977" w:type="dxa"/>
          </w:tcPr>
          <w:p w:rsidR="00CA14EC" w:rsidRDefault="00CA14EC" w:rsidP="00CA14EC">
            <w:pPr>
              <w:jc w:val="left"/>
            </w:pPr>
            <w:r>
              <w:rPr>
                <w:rFonts w:hint="eastAsia"/>
              </w:rPr>
              <w:t>其他应收款</w:t>
            </w:r>
          </w:p>
        </w:tc>
        <w:tc>
          <w:tcPr>
            <w:tcW w:w="4785" w:type="dxa"/>
          </w:tcPr>
          <w:p w:rsidR="00CA14EC" w:rsidRDefault="00CA14EC" w:rsidP="00CA14EC">
            <w:pPr>
              <w:jc w:val="right"/>
            </w:pPr>
            <w:r>
              <w:t>-</w:t>
            </w:r>
          </w:p>
        </w:tc>
      </w:tr>
      <w:tr w:rsidR="00CA14EC" w:rsidTr="00CA14EC">
        <w:tc>
          <w:tcPr>
            <w:tcW w:w="743" w:type="dxa"/>
          </w:tcPr>
          <w:p w:rsidR="00CA14EC" w:rsidRDefault="00CA14EC" w:rsidP="00CA14EC">
            <w:pPr>
              <w:jc w:val="center"/>
            </w:pPr>
            <w:r>
              <w:t>7</w:t>
            </w:r>
          </w:p>
        </w:tc>
        <w:tc>
          <w:tcPr>
            <w:tcW w:w="2977" w:type="dxa"/>
          </w:tcPr>
          <w:p w:rsidR="00CA14EC" w:rsidRDefault="00CA14EC" w:rsidP="00CA14EC">
            <w:pPr>
              <w:jc w:val="left"/>
            </w:pPr>
            <w:r>
              <w:rPr>
                <w:rFonts w:hint="eastAsia"/>
              </w:rPr>
              <w:t>待摊费用</w:t>
            </w:r>
          </w:p>
        </w:tc>
        <w:tc>
          <w:tcPr>
            <w:tcW w:w="4785" w:type="dxa"/>
          </w:tcPr>
          <w:p w:rsidR="00CA14EC" w:rsidRDefault="00CA14EC" w:rsidP="00CA14EC">
            <w:pPr>
              <w:jc w:val="right"/>
            </w:pPr>
            <w:r>
              <w:t>-</w:t>
            </w:r>
          </w:p>
        </w:tc>
      </w:tr>
      <w:tr w:rsidR="00CA14EC" w:rsidTr="00CA14EC">
        <w:tc>
          <w:tcPr>
            <w:tcW w:w="743" w:type="dxa"/>
          </w:tcPr>
          <w:p w:rsidR="00CA14EC" w:rsidRDefault="00CA14EC" w:rsidP="00CA14EC">
            <w:pPr>
              <w:jc w:val="center"/>
            </w:pPr>
            <w:r>
              <w:t>8</w:t>
            </w:r>
          </w:p>
        </w:tc>
        <w:tc>
          <w:tcPr>
            <w:tcW w:w="2977" w:type="dxa"/>
          </w:tcPr>
          <w:p w:rsidR="00CA14EC" w:rsidRDefault="00CA14EC" w:rsidP="00CA14EC">
            <w:pPr>
              <w:jc w:val="left"/>
            </w:pPr>
            <w:r>
              <w:rPr>
                <w:rFonts w:hint="eastAsia"/>
              </w:rPr>
              <w:t>其他</w:t>
            </w:r>
          </w:p>
        </w:tc>
        <w:tc>
          <w:tcPr>
            <w:tcW w:w="4785" w:type="dxa"/>
          </w:tcPr>
          <w:p w:rsidR="00CA14EC" w:rsidRDefault="00CA14EC" w:rsidP="00CA14EC">
            <w:pPr>
              <w:jc w:val="right"/>
            </w:pPr>
            <w:r>
              <w:t>-</w:t>
            </w:r>
          </w:p>
        </w:tc>
      </w:tr>
      <w:tr w:rsidR="00CA14EC" w:rsidTr="00CA14EC">
        <w:tc>
          <w:tcPr>
            <w:tcW w:w="743" w:type="dxa"/>
          </w:tcPr>
          <w:p w:rsidR="00CA14EC" w:rsidRDefault="00CA14EC" w:rsidP="00CA14EC">
            <w:pPr>
              <w:jc w:val="center"/>
            </w:pPr>
            <w:r>
              <w:t>9</w:t>
            </w:r>
          </w:p>
        </w:tc>
        <w:tc>
          <w:tcPr>
            <w:tcW w:w="2977" w:type="dxa"/>
          </w:tcPr>
          <w:p w:rsidR="00CA14EC" w:rsidRDefault="00CA14EC" w:rsidP="00CA14EC">
            <w:pPr>
              <w:jc w:val="left"/>
            </w:pPr>
            <w:r>
              <w:rPr>
                <w:rFonts w:hint="eastAsia"/>
              </w:rPr>
              <w:t>合计</w:t>
            </w:r>
          </w:p>
        </w:tc>
        <w:tc>
          <w:tcPr>
            <w:tcW w:w="4785" w:type="dxa"/>
          </w:tcPr>
          <w:p w:rsidR="00CA14EC" w:rsidRDefault="00CA14EC" w:rsidP="00CA14EC">
            <w:pPr>
              <w:jc w:val="right"/>
            </w:pPr>
            <w:r>
              <w:t>5,535,511.27</w:t>
            </w:r>
          </w:p>
        </w:tc>
      </w:tr>
    </w:tbl>
    <w:p w:rsidR="00CA14EC" w:rsidRDefault="00CA14EC" w:rsidP="00CA14EC">
      <w:pPr>
        <w:pStyle w:val="-3"/>
        <w:spacing w:before="156" w:after="156"/>
        <w:rPr>
          <w:rFonts w:hint="eastAsia"/>
        </w:rPr>
      </w:pPr>
      <w:r>
        <w:rPr>
          <w:rFonts w:hint="eastAsia"/>
        </w:rPr>
        <w:t>报告期末持有的处于转股期的可转换债券明细</w:t>
      </w:r>
    </w:p>
    <w:p w:rsidR="00CA14EC" w:rsidRDefault="00CA14EC" w:rsidP="00CA14EC">
      <w:pPr>
        <w:pStyle w:val="-"/>
        <w:ind w:firstLine="420"/>
        <w:rPr>
          <w:rFonts w:hint="eastAsia"/>
        </w:rPr>
      </w:pPr>
      <w:r>
        <w:rPr>
          <w:rFonts w:hint="eastAsia"/>
        </w:rPr>
        <w:t>本基金本报告期末未持有处于转股期的可转换债券。</w:t>
      </w:r>
    </w:p>
    <w:p w:rsidR="00CA14EC" w:rsidRDefault="00CA14EC" w:rsidP="00CA14EC">
      <w:pPr>
        <w:pStyle w:val="-3"/>
        <w:spacing w:before="156" w:after="156"/>
        <w:rPr>
          <w:rFonts w:hint="eastAsia"/>
        </w:rPr>
      </w:pPr>
      <w:r>
        <w:rPr>
          <w:rFonts w:hint="eastAsia"/>
        </w:rPr>
        <w:t>报告期末前十名股票中存在流通受限情况的说明</w:t>
      </w:r>
    </w:p>
    <w:p w:rsidR="00CA14EC" w:rsidRDefault="00CA14EC" w:rsidP="00CA14EC">
      <w:pPr>
        <w:pStyle w:val="-"/>
        <w:ind w:firstLine="420"/>
        <w:rPr>
          <w:rFonts w:hint="eastAsia"/>
        </w:rPr>
      </w:pPr>
      <w:r>
        <w:rPr>
          <w:rFonts w:hint="eastAsia"/>
        </w:rPr>
        <w:t>无。</w:t>
      </w:r>
    </w:p>
    <w:p w:rsidR="00CA14EC" w:rsidRDefault="00CA14EC" w:rsidP="00CA14EC">
      <w:pPr>
        <w:pStyle w:val="-1"/>
        <w:ind w:left="281" w:hanging="281"/>
        <w:rPr>
          <w:rFonts w:hint="eastAsia"/>
        </w:rPr>
      </w:pPr>
      <w:r>
        <w:rPr>
          <w:rFonts w:hint="eastAsia"/>
        </w:rPr>
        <w:t>开放式基金份额变动</w:t>
      </w:r>
    </w:p>
    <w:p w:rsidR="00CA14EC" w:rsidRDefault="00CA14EC" w:rsidP="00CA14EC">
      <w:pPr>
        <w:jc w:val="right"/>
        <w:rPr>
          <w:rFonts w:hint="eastAsia"/>
        </w:rPr>
      </w:pPr>
      <w:r>
        <w:rPr>
          <w:rFonts w:hint="eastAsia"/>
        </w:rPr>
        <w:lastRenderedPageBreak/>
        <w:t>单位：份</w:t>
      </w:r>
    </w:p>
    <w:tbl>
      <w:tblPr>
        <w:tblStyle w:val="-0"/>
        <w:tblW w:w="0" w:type="auto"/>
        <w:tblLayout w:type="fixed"/>
        <w:tblLook w:val="04A0" w:firstRow="1" w:lastRow="0" w:firstColumn="1" w:lastColumn="0" w:noHBand="0" w:noVBand="1"/>
      </w:tblPr>
      <w:tblGrid>
        <w:gridCol w:w="2076"/>
        <w:gridCol w:w="2076"/>
        <w:gridCol w:w="2077"/>
        <w:gridCol w:w="2077"/>
      </w:tblGrid>
      <w:tr w:rsidR="00CA14EC" w:rsidTr="00CA14EC">
        <w:trPr>
          <w:cnfStyle w:val="100000000000" w:firstRow="1" w:lastRow="0" w:firstColumn="0" w:lastColumn="0" w:oddVBand="0" w:evenVBand="0" w:oddHBand="0" w:evenHBand="0" w:firstRowFirstColumn="0" w:firstRowLastColumn="0" w:lastRowFirstColumn="0" w:lastRowLastColumn="0"/>
        </w:trPr>
        <w:tc>
          <w:tcPr>
            <w:tcW w:w="2076" w:type="dxa"/>
          </w:tcPr>
          <w:p w:rsidR="00CA14EC" w:rsidRPr="00CA14EC" w:rsidRDefault="00CA14EC" w:rsidP="00CA14EC">
            <w:pPr>
              <w:jc w:val="center"/>
              <w:rPr>
                <w:b/>
              </w:rPr>
            </w:pPr>
            <w:r w:rsidRPr="00CA14EC">
              <w:rPr>
                <w:rFonts w:hint="eastAsia"/>
                <w:b/>
              </w:rPr>
              <w:t>项目</w:t>
            </w:r>
          </w:p>
        </w:tc>
        <w:tc>
          <w:tcPr>
            <w:tcW w:w="2076" w:type="dxa"/>
          </w:tcPr>
          <w:p w:rsidR="00CA14EC" w:rsidRPr="00CA14EC" w:rsidRDefault="00CA14EC" w:rsidP="00CA14EC">
            <w:pPr>
              <w:jc w:val="center"/>
              <w:rPr>
                <w:b/>
              </w:rPr>
            </w:pPr>
            <w:r w:rsidRPr="00CA14EC">
              <w:rPr>
                <w:rFonts w:hint="eastAsia"/>
                <w:b/>
              </w:rPr>
              <w:t>南方优选价值混合</w:t>
            </w:r>
            <w:r w:rsidRPr="00CA14EC">
              <w:rPr>
                <w:rFonts w:hint="eastAsia"/>
                <w:b/>
              </w:rPr>
              <w:t>A</w:t>
            </w:r>
          </w:p>
        </w:tc>
        <w:tc>
          <w:tcPr>
            <w:tcW w:w="2077" w:type="dxa"/>
          </w:tcPr>
          <w:p w:rsidR="00CA14EC" w:rsidRPr="00CA14EC" w:rsidRDefault="00CA14EC" w:rsidP="00CA14EC">
            <w:pPr>
              <w:jc w:val="center"/>
              <w:rPr>
                <w:b/>
              </w:rPr>
            </w:pPr>
            <w:r w:rsidRPr="00CA14EC">
              <w:rPr>
                <w:rFonts w:hint="eastAsia"/>
                <w:b/>
              </w:rPr>
              <w:t>南方优选价值混合</w:t>
            </w:r>
            <w:r w:rsidRPr="00CA14EC">
              <w:rPr>
                <w:rFonts w:hint="eastAsia"/>
                <w:b/>
              </w:rPr>
              <w:t>C</w:t>
            </w:r>
          </w:p>
        </w:tc>
        <w:tc>
          <w:tcPr>
            <w:tcW w:w="2077" w:type="dxa"/>
          </w:tcPr>
          <w:p w:rsidR="00CA14EC" w:rsidRPr="00CA14EC" w:rsidRDefault="00CA14EC" w:rsidP="00CA14EC">
            <w:pPr>
              <w:jc w:val="center"/>
              <w:rPr>
                <w:b/>
              </w:rPr>
            </w:pPr>
            <w:r w:rsidRPr="00CA14EC">
              <w:rPr>
                <w:rFonts w:hint="eastAsia"/>
                <w:b/>
              </w:rPr>
              <w:t>南方优选价值混合</w:t>
            </w:r>
            <w:r w:rsidRPr="00CA14EC">
              <w:rPr>
                <w:rFonts w:hint="eastAsia"/>
                <w:b/>
              </w:rPr>
              <w:t>H</w:t>
            </w:r>
          </w:p>
        </w:tc>
      </w:tr>
      <w:tr w:rsidR="00CA14EC" w:rsidTr="00CA14EC">
        <w:tc>
          <w:tcPr>
            <w:tcW w:w="2076" w:type="dxa"/>
          </w:tcPr>
          <w:p w:rsidR="00CA14EC" w:rsidRDefault="00CA14EC" w:rsidP="00CA14EC">
            <w:pPr>
              <w:jc w:val="left"/>
            </w:pPr>
            <w:r>
              <w:rPr>
                <w:rFonts w:hint="eastAsia"/>
              </w:rPr>
              <w:t>报告期期初基金份额总额</w:t>
            </w:r>
          </w:p>
        </w:tc>
        <w:tc>
          <w:tcPr>
            <w:tcW w:w="2076" w:type="dxa"/>
          </w:tcPr>
          <w:p w:rsidR="00CA14EC" w:rsidRDefault="00CA14EC" w:rsidP="00CA14EC">
            <w:pPr>
              <w:jc w:val="right"/>
            </w:pPr>
            <w:r>
              <w:t>792,943,357.28</w:t>
            </w:r>
          </w:p>
        </w:tc>
        <w:tc>
          <w:tcPr>
            <w:tcW w:w="2077" w:type="dxa"/>
          </w:tcPr>
          <w:p w:rsidR="00CA14EC" w:rsidRDefault="00CA14EC" w:rsidP="00CA14EC">
            <w:pPr>
              <w:jc w:val="right"/>
            </w:pPr>
            <w:r>
              <w:t>7,759,084.84</w:t>
            </w:r>
          </w:p>
        </w:tc>
        <w:tc>
          <w:tcPr>
            <w:tcW w:w="2077" w:type="dxa"/>
          </w:tcPr>
          <w:p w:rsidR="00CA14EC" w:rsidRDefault="00CA14EC" w:rsidP="00CA14EC">
            <w:pPr>
              <w:jc w:val="right"/>
            </w:pPr>
            <w:r>
              <w:t>5,535,437.59</w:t>
            </w:r>
          </w:p>
        </w:tc>
      </w:tr>
      <w:tr w:rsidR="00CA14EC" w:rsidTr="00CA14EC">
        <w:tc>
          <w:tcPr>
            <w:tcW w:w="2076" w:type="dxa"/>
          </w:tcPr>
          <w:p w:rsidR="00CA14EC" w:rsidRDefault="00CA14EC" w:rsidP="00CA14EC">
            <w:pPr>
              <w:jc w:val="left"/>
            </w:pPr>
            <w:r>
              <w:rPr>
                <w:rFonts w:hint="eastAsia"/>
              </w:rPr>
              <w:t>报告期期间基金总申购份额</w:t>
            </w:r>
          </w:p>
        </w:tc>
        <w:tc>
          <w:tcPr>
            <w:tcW w:w="2076" w:type="dxa"/>
          </w:tcPr>
          <w:p w:rsidR="00CA14EC" w:rsidRDefault="00CA14EC" w:rsidP="00CA14EC">
            <w:pPr>
              <w:jc w:val="right"/>
            </w:pPr>
            <w:r>
              <w:t>67,979,542.82</w:t>
            </w:r>
          </w:p>
        </w:tc>
        <w:tc>
          <w:tcPr>
            <w:tcW w:w="2077" w:type="dxa"/>
          </w:tcPr>
          <w:p w:rsidR="00CA14EC" w:rsidRDefault="00CA14EC" w:rsidP="00CA14EC">
            <w:pPr>
              <w:jc w:val="right"/>
            </w:pPr>
            <w:r>
              <w:t>655,133.09</w:t>
            </w:r>
          </w:p>
        </w:tc>
        <w:tc>
          <w:tcPr>
            <w:tcW w:w="2077" w:type="dxa"/>
          </w:tcPr>
          <w:p w:rsidR="00CA14EC" w:rsidRDefault="00CA14EC" w:rsidP="00CA14EC">
            <w:pPr>
              <w:jc w:val="right"/>
            </w:pPr>
            <w:r>
              <w:t>217,836.56</w:t>
            </w:r>
          </w:p>
        </w:tc>
      </w:tr>
      <w:tr w:rsidR="00CA14EC" w:rsidTr="00CA14EC">
        <w:tc>
          <w:tcPr>
            <w:tcW w:w="2076" w:type="dxa"/>
          </w:tcPr>
          <w:p w:rsidR="00CA14EC" w:rsidRDefault="00CA14EC" w:rsidP="00CA14EC">
            <w:pPr>
              <w:jc w:val="left"/>
            </w:pPr>
            <w:r>
              <w:rPr>
                <w:rFonts w:hint="eastAsia"/>
              </w:rPr>
              <w:t>减：报告期期间基金总赎回份额</w:t>
            </w:r>
          </w:p>
        </w:tc>
        <w:tc>
          <w:tcPr>
            <w:tcW w:w="2076" w:type="dxa"/>
          </w:tcPr>
          <w:p w:rsidR="00CA14EC" w:rsidRDefault="00CA14EC" w:rsidP="00CA14EC">
            <w:pPr>
              <w:jc w:val="right"/>
            </w:pPr>
            <w:r>
              <w:t>92,736,638.45</w:t>
            </w:r>
          </w:p>
        </w:tc>
        <w:tc>
          <w:tcPr>
            <w:tcW w:w="2077" w:type="dxa"/>
          </w:tcPr>
          <w:p w:rsidR="00CA14EC" w:rsidRDefault="00CA14EC" w:rsidP="00CA14EC">
            <w:pPr>
              <w:jc w:val="right"/>
            </w:pPr>
            <w:r>
              <w:t>2,378,862.21</w:t>
            </w:r>
          </w:p>
        </w:tc>
        <w:tc>
          <w:tcPr>
            <w:tcW w:w="2077" w:type="dxa"/>
          </w:tcPr>
          <w:p w:rsidR="00CA14EC" w:rsidRDefault="00CA14EC" w:rsidP="00CA14EC">
            <w:pPr>
              <w:jc w:val="right"/>
            </w:pPr>
            <w:r>
              <w:t>425,685.92</w:t>
            </w:r>
          </w:p>
        </w:tc>
      </w:tr>
      <w:tr w:rsidR="00CA14EC" w:rsidTr="00CA14EC">
        <w:tc>
          <w:tcPr>
            <w:tcW w:w="2076" w:type="dxa"/>
          </w:tcPr>
          <w:p w:rsidR="00CA14EC" w:rsidRDefault="00CA14EC" w:rsidP="00CA14EC">
            <w:pPr>
              <w:jc w:val="left"/>
            </w:pPr>
            <w:r>
              <w:rPr>
                <w:rFonts w:hint="eastAsia"/>
              </w:rPr>
              <w:t>报告期期间基金拆分变动份额（份额减少以</w:t>
            </w:r>
            <w:r>
              <w:rPr>
                <w:rFonts w:hint="eastAsia"/>
              </w:rPr>
              <w:t>"-"</w:t>
            </w:r>
            <w:r>
              <w:rPr>
                <w:rFonts w:hint="eastAsia"/>
              </w:rPr>
              <w:t>填列）</w:t>
            </w:r>
          </w:p>
        </w:tc>
        <w:tc>
          <w:tcPr>
            <w:tcW w:w="2076" w:type="dxa"/>
          </w:tcPr>
          <w:p w:rsidR="00CA14EC" w:rsidRDefault="00CA14EC" w:rsidP="00CA14EC">
            <w:pPr>
              <w:jc w:val="right"/>
            </w:pPr>
            <w:r>
              <w:t>-</w:t>
            </w:r>
          </w:p>
        </w:tc>
        <w:tc>
          <w:tcPr>
            <w:tcW w:w="2077" w:type="dxa"/>
          </w:tcPr>
          <w:p w:rsidR="00CA14EC" w:rsidRDefault="00CA14EC" w:rsidP="00CA14EC">
            <w:pPr>
              <w:jc w:val="right"/>
            </w:pPr>
            <w:r>
              <w:t>-</w:t>
            </w:r>
          </w:p>
        </w:tc>
        <w:tc>
          <w:tcPr>
            <w:tcW w:w="2077" w:type="dxa"/>
          </w:tcPr>
          <w:p w:rsidR="00CA14EC" w:rsidRDefault="00CA14EC" w:rsidP="00CA14EC">
            <w:pPr>
              <w:jc w:val="right"/>
            </w:pPr>
            <w:r>
              <w:t>-</w:t>
            </w:r>
          </w:p>
        </w:tc>
      </w:tr>
      <w:tr w:rsidR="00CA14EC" w:rsidTr="00CA14EC">
        <w:tc>
          <w:tcPr>
            <w:tcW w:w="2076" w:type="dxa"/>
          </w:tcPr>
          <w:p w:rsidR="00CA14EC" w:rsidRDefault="00CA14EC" w:rsidP="00CA14EC">
            <w:pPr>
              <w:jc w:val="left"/>
            </w:pPr>
            <w:r>
              <w:rPr>
                <w:rFonts w:hint="eastAsia"/>
              </w:rPr>
              <w:t>报告期期末基金份额总额</w:t>
            </w:r>
          </w:p>
        </w:tc>
        <w:tc>
          <w:tcPr>
            <w:tcW w:w="2076" w:type="dxa"/>
          </w:tcPr>
          <w:p w:rsidR="00CA14EC" w:rsidRDefault="00CA14EC" w:rsidP="00CA14EC">
            <w:pPr>
              <w:jc w:val="right"/>
            </w:pPr>
            <w:r>
              <w:t>768,186,261.65</w:t>
            </w:r>
          </w:p>
        </w:tc>
        <w:tc>
          <w:tcPr>
            <w:tcW w:w="2077" w:type="dxa"/>
          </w:tcPr>
          <w:p w:rsidR="00CA14EC" w:rsidRDefault="00CA14EC" w:rsidP="00CA14EC">
            <w:pPr>
              <w:jc w:val="right"/>
            </w:pPr>
            <w:r>
              <w:t>6,035,355.72</w:t>
            </w:r>
          </w:p>
        </w:tc>
        <w:tc>
          <w:tcPr>
            <w:tcW w:w="2077" w:type="dxa"/>
          </w:tcPr>
          <w:p w:rsidR="00CA14EC" w:rsidRDefault="00CA14EC" w:rsidP="00CA14EC">
            <w:pPr>
              <w:jc w:val="right"/>
            </w:pPr>
            <w:r>
              <w:t>5,327,588.23</w:t>
            </w:r>
          </w:p>
        </w:tc>
      </w:tr>
    </w:tbl>
    <w:p w:rsidR="00CA14EC" w:rsidRDefault="00CA14EC" w:rsidP="00CA14EC">
      <w:pPr>
        <w:pStyle w:val="-1"/>
        <w:ind w:left="281" w:hanging="281"/>
        <w:rPr>
          <w:rFonts w:hint="eastAsia"/>
        </w:rPr>
      </w:pPr>
      <w:r>
        <w:rPr>
          <w:rFonts w:hint="eastAsia"/>
        </w:rPr>
        <w:t>基金管理人运用固有资金投资本基金情况</w:t>
      </w:r>
    </w:p>
    <w:p w:rsidR="00CA14EC" w:rsidRDefault="00CA14EC" w:rsidP="00CA14EC">
      <w:pPr>
        <w:pStyle w:val="-2"/>
        <w:spacing w:before="312"/>
        <w:rPr>
          <w:rFonts w:hint="eastAsia"/>
        </w:rPr>
      </w:pPr>
      <w:r>
        <w:rPr>
          <w:rFonts w:hint="eastAsia"/>
        </w:rPr>
        <w:t>基金管理人持有本基金份额变动情况</w:t>
      </w:r>
    </w:p>
    <w:p w:rsidR="00CA14EC" w:rsidRDefault="00CA14EC" w:rsidP="00CA14EC">
      <w:pPr>
        <w:pStyle w:val="-"/>
        <w:ind w:firstLine="420"/>
        <w:rPr>
          <w:rFonts w:hint="eastAsia"/>
        </w:rPr>
      </w:pPr>
      <w:r>
        <w:rPr>
          <w:rFonts w:hint="eastAsia"/>
        </w:rPr>
        <w:t>本报告期末，基金管理人未持有本基金份额。</w:t>
      </w:r>
    </w:p>
    <w:p w:rsidR="00CA14EC" w:rsidRDefault="00CA14EC" w:rsidP="00CA14EC">
      <w:pPr>
        <w:pStyle w:val="-2"/>
        <w:spacing w:before="312"/>
        <w:rPr>
          <w:rFonts w:hint="eastAsia"/>
        </w:rPr>
      </w:pPr>
      <w:r>
        <w:rPr>
          <w:rFonts w:hint="eastAsia"/>
        </w:rPr>
        <w:t>基金管理人运用固有资金投资本基金交易明细</w:t>
      </w:r>
    </w:p>
    <w:p w:rsidR="00CA14EC" w:rsidRDefault="00CA14EC" w:rsidP="00CA14EC">
      <w:pPr>
        <w:pStyle w:val="-"/>
        <w:ind w:firstLine="420"/>
        <w:rPr>
          <w:rFonts w:hint="eastAsia"/>
        </w:rPr>
      </w:pPr>
      <w:r>
        <w:rPr>
          <w:rFonts w:hint="eastAsia"/>
        </w:rPr>
        <w:t>本报告期内，基金管理人不存在申购、赎回或买卖本基金的情况。</w:t>
      </w:r>
    </w:p>
    <w:p w:rsidR="00CA14EC" w:rsidRDefault="00CA14EC" w:rsidP="00CA14EC">
      <w:pPr>
        <w:pStyle w:val="-1"/>
        <w:ind w:left="281" w:hanging="281"/>
        <w:rPr>
          <w:rFonts w:hint="eastAsia"/>
        </w:rPr>
      </w:pPr>
      <w:r>
        <w:rPr>
          <w:rFonts w:hint="eastAsia"/>
        </w:rPr>
        <w:t>影响投资者决策的其他重要信息</w:t>
      </w:r>
    </w:p>
    <w:p w:rsidR="00CA14EC" w:rsidRDefault="00CA14EC" w:rsidP="00CA14EC">
      <w:pPr>
        <w:pStyle w:val="-2"/>
        <w:spacing w:before="312"/>
        <w:rPr>
          <w:rFonts w:hint="eastAsia"/>
        </w:rPr>
      </w:pPr>
      <w:r>
        <w:rPr>
          <w:rFonts w:hint="eastAsia"/>
        </w:rPr>
        <w:t>报告期内单一投资者持有基金份额比例达到或超过20%的情况</w:t>
      </w:r>
    </w:p>
    <w:p w:rsidR="00CA14EC" w:rsidRDefault="00CA14EC" w:rsidP="00CA14EC">
      <w:pPr>
        <w:pStyle w:val="-"/>
        <w:ind w:firstLine="420"/>
        <w:rPr>
          <w:rFonts w:hint="eastAsia"/>
        </w:rPr>
      </w:pPr>
      <w:r>
        <w:rPr>
          <w:rFonts w:hint="eastAsia"/>
        </w:rPr>
        <w:t>报告期内单一投资者持有基金份额比例不存在达到或超过20%的情况。</w:t>
      </w:r>
    </w:p>
    <w:p w:rsidR="00CA14EC" w:rsidRDefault="00CA14EC" w:rsidP="00CA14EC">
      <w:pPr>
        <w:pStyle w:val="-2"/>
        <w:spacing w:before="312"/>
        <w:rPr>
          <w:rFonts w:hint="eastAsia"/>
        </w:rPr>
      </w:pPr>
      <w:r>
        <w:rPr>
          <w:rFonts w:hint="eastAsia"/>
        </w:rPr>
        <w:t>影响投资者决策的其他重要信息</w:t>
      </w:r>
    </w:p>
    <w:p w:rsidR="00CA14EC" w:rsidRDefault="00CA14EC" w:rsidP="00CA14EC">
      <w:pPr>
        <w:pStyle w:val="-"/>
        <w:ind w:firstLine="420"/>
        <w:rPr>
          <w:rFonts w:hint="eastAsia"/>
        </w:rPr>
      </w:pPr>
      <w:r>
        <w:rPr>
          <w:rFonts w:hint="eastAsia"/>
        </w:rPr>
        <w:t>无。</w:t>
      </w:r>
    </w:p>
    <w:p w:rsidR="00CA14EC" w:rsidRDefault="00CA14EC" w:rsidP="00CA14EC">
      <w:pPr>
        <w:pStyle w:val="-1"/>
        <w:ind w:left="281" w:hanging="281"/>
        <w:rPr>
          <w:rFonts w:hint="eastAsia"/>
        </w:rPr>
      </w:pPr>
      <w:r>
        <w:rPr>
          <w:rFonts w:hint="eastAsia"/>
        </w:rPr>
        <w:t>备查文件目录</w:t>
      </w:r>
    </w:p>
    <w:p w:rsidR="00CA14EC" w:rsidRDefault="00CA14EC" w:rsidP="00CA14EC">
      <w:pPr>
        <w:pStyle w:val="-2"/>
        <w:spacing w:before="312"/>
        <w:rPr>
          <w:rFonts w:hint="eastAsia"/>
        </w:rPr>
      </w:pPr>
      <w:r>
        <w:rPr>
          <w:rFonts w:hint="eastAsia"/>
        </w:rPr>
        <w:t>备查文件目录</w:t>
      </w:r>
    </w:p>
    <w:p w:rsidR="00CA14EC" w:rsidRDefault="00CA14EC" w:rsidP="00CA14EC">
      <w:pPr>
        <w:pStyle w:val="-"/>
        <w:ind w:firstLine="420"/>
        <w:rPr>
          <w:rFonts w:hint="eastAsia"/>
        </w:rPr>
      </w:pPr>
      <w:r>
        <w:rPr>
          <w:rFonts w:hint="eastAsia"/>
        </w:rPr>
        <w:t>1、《南方优选价值混合型证券投资基金基金合同》；</w:t>
      </w:r>
    </w:p>
    <w:p w:rsidR="00CA14EC" w:rsidRDefault="00CA14EC" w:rsidP="00CA14EC">
      <w:pPr>
        <w:pStyle w:val="-"/>
        <w:ind w:firstLine="420"/>
        <w:rPr>
          <w:rFonts w:hint="eastAsia"/>
        </w:rPr>
      </w:pPr>
      <w:r>
        <w:rPr>
          <w:rFonts w:hint="eastAsia"/>
        </w:rPr>
        <w:lastRenderedPageBreak/>
        <w:t>2、《南方优选价值混合型证券投资基金托管协议》；</w:t>
      </w:r>
    </w:p>
    <w:p w:rsidR="00CA14EC" w:rsidRDefault="00CA14EC" w:rsidP="00CA14EC">
      <w:pPr>
        <w:pStyle w:val="-"/>
        <w:ind w:firstLine="420"/>
        <w:rPr>
          <w:rFonts w:hint="eastAsia"/>
        </w:rPr>
      </w:pPr>
      <w:r>
        <w:rPr>
          <w:rFonts w:hint="eastAsia"/>
        </w:rPr>
        <w:t>3、南方优选价值混合型证券投资基金2026年1季度报告原文。</w:t>
      </w:r>
    </w:p>
    <w:p w:rsidR="00CA14EC" w:rsidRDefault="00CA14EC" w:rsidP="00CA14EC">
      <w:pPr>
        <w:pStyle w:val="-2"/>
        <w:spacing w:before="312"/>
        <w:rPr>
          <w:rFonts w:hint="eastAsia"/>
        </w:rPr>
      </w:pPr>
      <w:r>
        <w:rPr>
          <w:rFonts w:hint="eastAsia"/>
        </w:rPr>
        <w:t>存放地点</w:t>
      </w:r>
    </w:p>
    <w:p w:rsidR="00CA14EC" w:rsidRDefault="00CA14EC" w:rsidP="00CA14EC">
      <w:pPr>
        <w:pStyle w:val="-"/>
        <w:ind w:firstLine="420"/>
        <w:rPr>
          <w:rFonts w:hint="eastAsia"/>
        </w:rPr>
      </w:pPr>
      <w:r>
        <w:rPr>
          <w:rFonts w:hint="eastAsia"/>
        </w:rPr>
        <w:t>深圳市福田区莲花街道益田路5999号基金大厦32-42楼。</w:t>
      </w:r>
    </w:p>
    <w:p w:rsidR="00CA14EC" w:rsidRDefault="00CA14EC" w:rsidP="00CA14EC">
      <w:pPr>
        <w:pStyle w:val="-2"/>
        <w:spacing w:before="312"/>
        <w:rPr>
          <w:rFonts w:hint="eastAsia"/>
        </w:rPr>
      </w:pPr>
      <w:r>
        <w:rPr>
          <w:rFonts w:hint="eastAsia"/>
        </w:rPr>
        <w:t>查阅方式</w:t>
      </w:r>
    </w:p>
    <w:p w:rsidR="00CA14EC" w:rsidRDefault="00CA14EC" w:rsidP="00CA14EC">
      <w:pPr>
        <w:pStyle w:val="-"/>
        <w:ind w:firstLine="420"/>
        <w:rPr>
          <w:rFonts w:hint="eastAsia"/>
        </w:rPr>
      </w:pPr>
      <w:r>
        <w:rPr>
          <w:rFonts w:hint="eastAsia"/>
        </w:rPr>
        <w:t>网站：http://www.nffund.com</w:t>
      </w:r>
    </w:p>
    <w:p w:rsidR="003C7DC3" w:rsidRDefault="00CA14EC" w:rsidP="00CA14EC">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4EC" w:rsidRDefault="00CA14EC" w:rsidP="00D17C56">
      <w:r>
        <w:separator/>
      </w:r>
    </w:p>
  </w:endnote>
  <w:endnote w:type="continuationSeparator" w:id="0">
    <w:p w:rsidR="00CA14EC" w:rsidRDefault="00CA14E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4EC" w:rsidRDefault="00CA14EC">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A14EC" w:rsidRPr="00CA14EC">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A14EC">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A14EC">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4EC" w:rsidRDefault="00CA14EC">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4EC" w:rsidRDefault="00CA14EC" w:rsidP="00D17C56">
      <w:r>
        <w:separator/>
      </w:r>
    </w:p>
  </w:footnote>
  <w:footnote w:type="continuationSeparator" w:id="0">
    <w:p w:rsidR="00CA14EC" w:rsidRDefault="00CA14E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4EC" w:rsidRDefault="00CA14E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A14EC" w:rsidP="00AE3F5B">
    <w:pPr>
      <w:pStyle w:val="a7"/>
      <w:pBdr>
        <w:bottom w:val="single" w:sz="4" w:space="1" w:color="auto"/>
      </w:pBdr>
      <w:jc w:val="right"/>
    </w:pPr>
    <w:r>
      <w:rPr>
        <w:rFonts w:hint="eastAsia"/>
      </w:rPr>
      <w:t>南方优选价值混合型证券投资基金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14EC"/>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F0353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385F0-8F4D-4936-84CA-38906A601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1284</Words>
  <Characters>7321</Characters>
  <Application>Microsoft Office Word</Application>
  <DocSecurity>0</DocSecurity>
  <Lines>61</Lines>
  <Paragraphs>17</Paragraphs>
  <ScaleCrop>false</ScaleCrop>
  <Company>MC SYSTEM</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2026-04-20T11:39:00Z</dcterms:created>
  <dcterms:modified xsi:type="dcterms:W3CDTF">2026-04-20T11:40:00Z</dcterms:modified>
</cp:coreProperties>
</file>