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96CDC">
        <w:rPr>
          <w:rFonts w:ascii="宋体" w:hAnsi="宋体" w:hint="eastAsia"/>
          <w:b/>
          <w:bCs/>
          <w:sz w:val="48"/>
          <w:szCs w:val="30"/>
        </w:rPr>
        <w:t>南方中证物联网主题交易型开放式指数证券投资基金</w:t>
      </w:r>
      <w:r w:rsidR="00E96CD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96CD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96CD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96CD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96CD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96CDC" w:rsidRDefault="00E96CDC" w:rsidP="00E96CDC">
      <w:pPr>
        <w:pStyle w:val="-1"/>
        <w:ind w:left="281" w:hanging="281"/>
        <w:rPr>
          <w:rFonts w:hint="eastAsia"/>
        </w:rPr>
      </w:pPr>
      <w:r>
        <w:rPr>
          <w:rFonts w:hint="eastAsia"/>
        </w:rPr>
        <w:lastRenderedPageBreak/>
        <w:t>重要提示</w:t>
      </w:r>
    </w:p>
    <w:p w:rsidR="00E96CDC" w:rsidRDefault="00E96CDC" w:rsidP="00E96CD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96CDC" w:rsidRDefault="00E96CDC" w:rsidP="00E96CD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E96CDC" w:rsidRDefault="00E96CDC" w:rsidP="00E96CDC">
      <w:pPr>
        <w:pStyle w:val="-"/>
        <w:ind w:firstLine="420"/>
        <w:rPr>
          <w:rFonts w:hint="eastAsia"/>
        </w:rPr>
      </w:pPr>
      <w:r>
        <w:rPr>
          <w:rFonts w:hint="eastAsia"/>
        </w:rPr>
        <w:t>基金管理人承诺以诚实信用、勤勉尽责的原则管理和运用基金资产，但不保证基金一定盈利。</w:t>
      </w:r>
    </w:p>
    <w:p w:rsidR="00E96CDC" w:rsidRDefault="00E96CDC" w:rsidP="00E96CDC">
      <w:pPr>
        <w:pStyle w:val="-"/>
        <w:ind w:firstLine="420"/>
        <w:rPr>
          <w:rFonts w:hint="eastAsia"/>
        </w:rPr>
      </w:pPr>
      <w:r>
        <w:rPr>
          <w:rFonts w:hint="eastAsia"/>
        </w:rPr>
        <w:t>基金的过往业绩并不代表其未来表现。投资有风险，投资者在作出投资决策前应仔细阅读本基金的招募说明书。</w:t>
      </w:r>
    </w:p>
    <w:p w:rsidR="00E96CDC" w:rsidRDefault="00E96CDC" w:rsidP="00E96CDC">
      <w:pPr>
        <w:pStyle w:val="-"/>
        <w:ind w:firstLine="420"/>
        <w:rPr>
          <w:rFonts w:hint="eastAsia"/>
        </w:rPr>
      </w:pPr>
      <w:r>
        <w:rPr>
          <w:rFonts w:hint="eastAsia"/>
        </w:rPr>
        <w:t>本报告中财务资料未经审计。</w:t>
      </w:r>
    </w:p>
    <w:p w:rsidR="00E96CDC" w:rsidRDefault="00E96CDC" w:rsidP="00E96CDC">
      <w:pPr>
        <w:pStyle w:val="-"/>
        <w:ind w:firstLine="420"/>
        <w:rPr>
          <w:rFonts w:hint="eastAsia"/>
        </w:rPr>
      </w:pPr>
      <w:r>
        <w:rPr>
          <w:rFonts w:hint="eastAsia"/>
        </w:rPr>
        <w:t>本报告期自2026年1月1日起至3月31日止。</w:t>
      </w:r>
    </w:p>
    <w:p w:rsidR="00E96CDC" w:rsidRDefault="00E96CDC" w:rsidP="00E96CD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96CDC" w:rsidTr="00E96CDC">
        <w:tc>
          <w:tcPr>
            <w:tcW w:w="2552" w:type="dxa"/>
          </w:tcPr>
          <w:p w:rsidR="00E96CDC" w:rsidRDefault="00E96CDC" w:rsidP="00E96CDC">
            <w:pPr>
              <w:jc w:val="left"/>
            </w:pPr>
            <w:r>
              <w:rPr>
                <w:rFonts w:hint="eastAsia"/>
              </w:rPr>
              <w:t>基金简称</w:t>
            </w:r>
          </w:p>
        </w:tc>
        <w:tc>
          <w:tcPr>
            <w:tcW w:w="5954" w:type="dxa"/>
          </w:tcPr>
          <w:p w:rsidR="00E96CDC" w:rsidRDefault="00E96CDC" w:rsidP="00E96CDC">
            <w:pPr>
              <w:jc w:val="left"/>
            </w:pPr>
            <w:r>
              <w:rPr>
                <w:rFonts w:hint="eastAsia"/>
              </w:rPr>
              <w:t>南方中证物联网主题</w:t>
            </w:r>
            <w:r>
              <w:rPr>
                <w:rFonts w:hint="eastAsia"/>
              </w:rPr>
              <w:t>ETF</w:t>
            </w:r>
          </w:p>
        </w:tc>
      </w:tr>
      <w:tr w:rsidR="00E96CDC" w:rsidTr="00E96CDC">
        <w:tc>
          <w:tcPr>
            <w:tcW w:w="2552" w:type="dxa"/>
          </w:tcPr>
          <w:p w:rsidR="00E96CDC" w:rsidRDefault="00E96CDC" w:rsidP="00E96CDC">
            <w:pPr>
              <w:jc w:val="left"/>
            </w:pPr>
            <w:r>
              <w:rPr>
                <w:rFonts w:hint="eastAsia"/>
              </w:rPr>
              <w:t>场内简称</w:t>
            </w:r>
          </w:p>
        </w:tc>
        <w:tc>
          <w:tcPr>
            <w:tcW w:w="5954" w:type="dxa"/>
          </w:tcPr>
          <w:p w:rsidR="00E96CDC" w:rsidRDefault="00E96CDC" w:rsidP="00E96CDC">
            <w:pPr>
              <w:jc w:val="left"/>
            </w:pPr>
            <w:r>
              <w:rPr>
                <w:rFonts w:hint="eastAsia"/>
              </w:rPr>
              <w:t>物联网</w:t>
            </w:r>
            <w:r>
              <w:rPr>
                <w:rFonts w:hint="eastAsia"/>
              </w:rPr>
              <w:t>ETF</w:t>
            </w:r>
            <w:r>
              <w:rPr>
                <w:rFonts w:hint="eastAsia"/>
              </w:rPr>
              <w:t>南方</w:t>
            </w:r>
          </w:p>
        </w:tc>
      </w:tr>
      <w:tr w:rsidR="00E96CDC" w:rsidTr="00E96CDC">
        <w:tc>
          <w:tcPr>
            <w:tcW w:w="2552" w:type="dxa"/>
          </w:tcPr>
          <w:p w:rsidR="00E96CDC" w:rsidRDefault="00E96CDC" w:rsidP="00E96CDC">
            <w:pPr>
              <w:jc w:val="left"/>
            </w:pPr>
            <w:r>
              <w:rPr>
                <w:rFonts w:hint="eastAsia"/>
              </w:rPr>
              <w:t>基金主代码</w:t>
            </w:r>
          </w:p>
        </w:tc>
        <w:tc>
          <w:tcPr>
            <w:tcW w:w="5954" w:type="dxa"/>
          </w:tcPr>
          <w:p w:rsidR="00E96CDC" w:rsidRDefault="00E96CDC" w:rsidP="00E96CDC">
            <w:pPr>
              <w:jc w:val="left"/>
            </w:pPr>
            <w:r>
              <w:t>159896</w:t>
            </w:r>
          </w:p>
        </w:tc>
      </w:tr>
      <w:tr w:rsidR="00E96CDC" w:rsidTr="00E96CDC">
        <w:tc>
          <w:tcPr>
            <w:tcW w:w="2552" w:type="dxa"/>
          </w:tcPr>
          <w:p w:rsidR="00E96CDC" w:rsidRDefault="00E96CDC" w:rsidP="00E96CDC">
            <w:pPr>
              <w:jc w:val="left"/>
            </w:pPr>
            <w:r>
              <w:rPr>
                <w:rFonts w:hint="eastAsia"/>
              </w:rPr>
              <w:t>交易代码</w:t>
            </w:r>
          </w:p>
        </w:tc>
        <w:tc>
          <w:tcPr>
            <w:tcW w:w="5954" w:type="dxa"/>
          </w:tcPr>
          <w:p w:rsidR="00E96CDC" w:rsidRDefault="00E96CDC" w:rsidP="00E96CDC">
            <w:pPr>
              <w:jc w:val="left"/>
            </w:pPr>
            <w:r>
              <w:t>159896</w:t>
            </w:r>
          </w:p>
        </w:tc>
      </w:tr>
      <w:tr w:rsidR="00E96CDC" w:rsidTr="00E96CDC">
        <w:tc>
          <w:tcPr>
            <w:tcW w:w="2552" w:type="dxa"/>
          </w:tcPr>
          <w:p w:rsidR="00E96CDC" w:rsidRDefault="00E96CDC" w:rsidP="00E96CDC">
            <w:pPr>
              <w:jc w:val="left"/>
            </w:pPr>
            <w:r>
              <w:rPr>
                <w:rFonts w:hint="eastAsia"/>
              </w:rPr>
              <w:t>基金运作方式</w:t>
            </w:r>
          </w:p>
        </w:tc>
        <w:tc>
          <w:tcPr>
            <w:tcW w:w="5954" w:type="dxa"/>
          </w:tcPr>
          <w:p w:rsidR="00E96CDC" w:rsidRDefault="00E96CDC" w:rsidP="00E96CDC">
            <w:pPr>
              <w:jc w:val="left"/>
            </w:pPr>
            <w:r>
              <w:rPr>
                <w:rFonts w:hint="eastAsia"/>
              </w:rPr>
              <w:t>交易型开放式</w:t>
            </w:r>
          </w:p>
        </w:tc>
      </w:tr>
      <w:tr w:rsidR="00E96CDC" w:rsidTr="00E96CDC">
        <w:tc>
          <w:tcPr>
            <w:tcW w:w="2552" w:type="dxa"/>
          </w:tcPr>
          <w:p w:rsidR="00E96CDC" w:rsidRDefault="00E96CDC" w:rsidP="00E96CDC">
            <w:pPr>
              <w:jc w:val="left"/>
            </w:pPr>
            <w:r>
              <w:rPr>
                <w:rFonts w:hint="eastAsia"/>
              </w:rPr>
              <w:t>基金合同生效日</w:t>
            </w:r>
          </w:p>
        </w:tc>
        <w:tc>
          <w:tcPr>
            <w:tcW w:w="5954" w:type="dxa"/>
          </w:tcPr>
          <w:p w:rsidR="00E96CDC" w:rsidRDefault="00E96CDC" w:rsidP="00E96CDC">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r>
      <w:tr w:rsidR="00E96CDC" w:rsidTr="00E96CDC">
        <w:tc>
          <w:tcPr>
            <w:tcW w:w="2552" w:type="dxa"/>
          </w:tcPr>
          <w:p w:rsidR="00E96CDC" w:rsidRDefault="00E96CDC" w:rsidP="00E96CDC">
            <w:pPr>
              <w:jc w:val="left"/>
            </w:pPr>
            <w:r>
              <w:rPr>
                <w:rFonts w:hint="eastAsia"/>
              </w:rPr>
              <w:t>报告期末基金份额总额</w:t>
            </w:r>
          </w:p>
        </w:tc>
        <w:tc>
          <w:tcPr>
            <w:tcW w:w="5954" w:type="dxa"/>
          </w:tcPr>
          <w:p w:rsidR="00E96CDC" w:rsidRDefault="00E96CDC" w:rsidP="00E96CDC">
            <w:pPr>
              <w:jc w:val="left"/>
            </w:pPr>
            <w:r>
              <w:rPr>
                <w:rFonts w:hint="eastAsia"/>
              </w:rPr>
              <w:t>46,055,960.00</w:t>
            </w:r>
            <w:r>
              <w:rPr>
                <w:rFonts w:hint="eastAsia"/>
              </w:rPr>
              <w:t>份</w:t>
            </w:r>
          </w:p>
        </w:tc>
      </w:tr>
      <w:tr w:rsidR="00E96CDC" w:rsidTr="00E96CDC">
        <w:tc>
          <w:tcPr>
            <w:tcW w:w="2552" w:type="dxa"/>
          </w:tcPr>
          <w:p w:rsidR="00E96CDC" w:rsidRDefault="00E96CDC" w:rsidP="00E96CDC">
            <w:pPr>
              <w:jc w:val="left"/>
            </w:pPr>
            <w:r>
              <w:rPr>
                <w:rFonts w:hint="eastAsia"/>
              </w:rPr>
              <w:t>投资目标</w:t>
            </w:r>
          </w:p>
        </w:tc>
        <w:tc>
          <w:tcPr>
            <w:tcW w:w="5954" w:type="dxa"/>
          </w:tcPr>
          <w:p w:rsidR="00E96CDC" w:rsidRDefault="00E96CDC" w:rsidP="00E96CDC">
            <w:pPr>
              <w:jc w:val="left"/>
            </w:pPr>
            <w:r>
              <w:rPr>
                <w:rFonts w:hint="eastAsia"/>
              </w:rPr>
              <w:t>紧密跟踪标的指数，追求跟踪偏离度和跟踪误差最小化。</w:t>
            </w:r>
          </w:p>
        </w:tc>
      </w:tr>
      <w:tr w:rsidR="00E96CDC" w:rsidTr="00E96CDC">
        <w:tc>
          <w:tcPr>
            <w:tcW w:w="2552" w:type="dxa"/>
          </w:tcPr>
          <w:p w:rsidR="00E96CDC" w:rsidRDefault="00E96CDC" w:rsidP="00E96CDC">
            <w:pPr>
              <w:jc w:val="left"/>
            </w:pPr>
            <w:r>
              <w:rPr>
                <w:rFonts w:hint="eastAsia"/>
              </w:rPr>
              <w:t>投资策略</w:t>
            </w:r>
          </w:p>
        </w:tc>
        <w:tc>
          <w:tcPr>
            <w:tcW w:w="5954" w:type="dxa"/>
          </w:tcPr>
          <w:p w:rsidR="00E96CDC" w:rsidRDefault="00E96CDC" w:rsidP="00E96CDC">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w:t>
            </w:r>
          </w:p>
        </w:tc>
      </w:tr>
      <w:tr w:rsidR="00E96CDC" w:rsidTr="00E96CDC">
        <w:tc>
          <w:tcPr>
            <w:tcW w:w="2552" w:type="dxa"/>
          </w:tcPr>
          <w:p w:rsidR="00E96CDC" w:rsidRDefault="00E96CDC" w:rsidP="00E96CDC">
            <w:pPr>
              <w:jc w:val="left"/>
            </w:pPr>
            <w:r>
              <w:rPr>
                <w:rFonts w:hint="eastAsia"/>
              </w:rPr>
              <w:t>业绩比较基准</w:t>
            </w:r>
          </w:p>
        </w:tc>
        <w:tc>
          <w:tcPr>
            <w:tcW w:w="5954" w:type="dxa"/>
          </w:tcPr>
          <w:p w:rsidR="00E96CDC" w:rsidRDefault="00E96CDC" w:rsidP="00E96CDC">
            <w:pPr>
              <w:jc w:val="left"/>
            </w:pPr>
            <w:r>
              <w:rPr>
                <w:rFonts w:hint="eastAsia"/>
              </w:rPr>
              <w:t>本基金的业绩比较基准为标的指数收益率。本基金标的指数为中证物联网主题指数。</w:t>
            </w:r>
          </w:p>
        </w:tc>
      </w:tr>
      <w:tr w:rsidR="00E96CDC" w:rsidTr="00E96CDC">
        <w:tc>
          <w:tcPr>
            <w:tcW w:w="2552" w:type="dxa"/>
          </w:tcPr>
          <w:p w:rsidR="00E96CDC" w:rsidRDefault="00E96CDC" w:rsidP="00E96CDC">
            <w:pPr>
              <w:jc w:val="left"/>
            </w:pPr>
            <w:r>
              <w:rPr>
                <w:rFonts w:hint="eastAsia"/>
              </w:rPr>
              <w:t>风险收益特征</w:t>
            </w:r>
          </w:p>
        </w:tc>
        <w:tc>
          <w:tcPr>
            <w:tcW w:w="5954" w:type="dxa"/>
          </w:tcPr>
          <w:p w:rsidR="00E96CDC" w:rsidRDefault="00E96CDC" w:rsidP="00E96CDC">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E96CDC" w:rsidTr="00E96CDC">
        <w:tc>
          <w:tcPr>
            <w:tcW w:w="2552" w:type="dxa"/>
          </w:tcPr>
          <w:p w:rsidR="00E96CDC" w:rsidRDefault="00E96CDC" w:rsidP="00E96CDC">
            <w:pPr>
              <w:jc w:val="left"/>
            </w:pPr>
            <w:r>
              <w:rPr>
                <w:rFonts w:hint="eastAsia"/>
              </w:rPr>
              <w:t>基金管理人</w:t>
            </w:r>
          </w:p>
        </w:tc>
        <w:tc>
          <w:tcPr>
            <w:tcW w:w="5954" w:type="dxa"/>
          </w:tcPr>
          <w:p w:rsidR="00E96CDC" w:rsidRDefault="00E96CDC" w:rsidP="00E96CDC">
            <w:pPr>
              <w:jc w:val="left"/>
            </w:pPr>
            <w:r>
              <w:rPr>
                <w:rFonts w:hint="eastAsia"/>
              </w:rPr>
              <w:t>南方基金管理股份有限公司</w:t>
            </w:r>
          </w:p>
        </w:tc>
      </w:tr>
      <w:tr w:rsidR="00E96CDC" w:rsidTr="00E96CDC">
        <w:tc>
          <w:tcPr>
            <w:tcW w:w="2552" w:type="dxa"/>
          </w:tcPr>
          <w:p w:rsidR="00E96CDC" w:rsidRDefault="00E96CDC" w:rsidP="00E96CDC">
            <w:pPr>
              <w:jc w:val="left"/>
            </w:pPr>
            <w:r>
              <w:rPr>
                <w:rFonts w:hint="eastAsia"/>
              </w:rPr>
              <w:t>基金托管人</w:t>
            </w:r>
          </w:p>
        </w:tc>
        <w:tc>
          <w:tcPr>
            <w:tcW w:w="5954" w:type="dxa"/>
          </w:tcPr>
          <w:p w:rsidR="00E96CDC" w:rsidRDefault="00E96CDC" w:rsidP="00E96CDC">
            <w:pPr>
              <w:jc w:val="left"/>
            </w:pPr>
            <w:r>
              <w:rPr>
                <w:rFonts w:hint="eastAsia"/>
              </w:rPr>
              <w:t>中国工商银行股份有限公司</w:t>
            </w:r>
          </w:p>
        </w:tc>
      </w:tr>
    </w:tbl>
    <w:p w:rsidR="00E96CDC" w:rsidRDefault="00E96CDC" w:rsidP="00E96CDC">
      <w:pPr>
        <w:pStyle w:val="-1"/>
        <w:ind w:left="281" w:hanging="281"/>
        <w:rPr>
          <w:rFonts w:hint="eastAsia"/>
        </w:rPr>
      </w:pPr>
      <w:r>
        <w:rPr>
          <w:rFonts w:hint="eastAsia"/>
        </w:rPr>
        <w:lastRenderedPageBreak/>
        <w:t>主要财务指标和基金净值表现</w:t>
      </w:r>
    </w:p>
    <w:p w:rsidR="00E96CDC" w:rsidRDefault="00E96CDC" w:rsidP="00E96CDC">
      <w:pPr>
        <w:pStyle w:val="-2"/>
        <w:spacing w:before="312"/>
        <w:rPr>
          <w:rFonts w:hint="eastAsia"/>
        </w:rPr>
      </w:pPr>
      <w:r>
        <w:rPr>
          <w:rFonts w:hint="eastAsia"/>
        </w:rPr>
        <w:t>主要财务指标</w:t>
      </w:r>
    </w:p>
    <w:p w:rsidR="00E96CDC" w:rsidRDefault="00E96CDC" w:rsidP="00E96CD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96CDC" w:rsidTr="00E96CDC">
        <w:trPr>
          <w:cnfStyle w:val="100000000000" w:firstRow="1" w:lastRow="0" w:firstColumn="0" w:lastColumn="0" w:oddVBand="0" w:evenVBand="0" w:oddHBand="0" w:evenHBand="0" w:firstRowFirstColumn="0" w:firstRowLastColumn="0" w:lastRowFirstColumn="0" w:lastRowLastColumn="0"/>
        </w:trPr>
        <w:tc>
          <w:tcPr>
            <w:tcW w:w="3345" w:type="dxa"/>
          </w:tcPr>
          <w:p w:rsidR="00E96CDC" w:rsidRPr="00E96CDC" w:rsidRDefault="00E96CDC" w:rsidP="00E96CDC">
            <w:pPr>
              <w:jc w:val="center"/>
              <w:rPr>
                <w:b/>
              </w:rPr>
            </w:pPr>
            <w:r w:rsidRPr="00E96CDC">
              <w:rPr>
                <w:rFonts w:hint="eastAsia"/>
                <w:b/>
              </w:rPr>
              <w:t>主要财务指标</w:t>
            </w:r>
          </w:p>
        </w:tc>
        <w:tc>
          <w:tcPr>
            <w:tcW w:w="5160" w:type="dxa"/>
          </w:tcPr>
          <w:p w:rsidR="00E96CDC" w:rsidRPr="00E96CDC" w:rsidRDefault="00E96CDC" w:rsidP="00E96CDC">
            <w:pPr>
              <w:jc w:val="center"/>
              <w:rPr>
                <w:b/>
              </w:rPr>
            </w:pPr>
            <w:r w:rsidRPr="00E96CDC">
              <w:rPr>
                <w:rFonts w:hint="eastAsia"/>
                <w:b/>
              </w:rPr>
              <w:t>报告期（</w:t>
            </w:r>
            <w:r w:rsidRPr="00E96CDC">
              <w:rPr>
                <w:rFonts w:hint="eastAsia"/>
                <w:b/>
              </w:rPr>
              <w:t>2026</w:t>
            </w:r>
            <w:r w:rsidRPr="00E96CDC">
              <w:rPr>
                <w:rFonts w:hint="eastAsia"/>
                <w:b/>
              </w:rPr>
              <w:t>年</w:t>
            </w:r>
            <w:r w:rsidRPr="00E96CDC">
              <w:rPr>
                <w:rFonts w:hint="eastAsia"/>
                <w:b/>
              </w:rPr>
              <w:t>1</w:t>
            </w:r>
            <w:r w:rsidRPr="00E96CDC">
              <w:rPr>
                <w:rFonts w:hint="eastAsia"/>
                <w:b/>
              </w:rPr>
              <w:t>月</w:t>
            </w:r>
            <w:r w:rsidRPr="00E96CDC">
              <w:rPr>
                <w:rFonts w:hint="eastAsia"/>
                <w:b/>
              </w:rPr>
              <w:t>1</w:t>
            </w:r>
            <w:r w:rsidRPr="00E96CDC">
              <w:rPr>
                <w:rFonts w:hint="eastAsia"/>
                <w:b/>
              </w:rPr>
              <w:t>日－</w:t>
            </w:r>
            <w:r w:rsidRPr="00E96CDC">
              <w:rPr>
                <w:rFonts w:hint="eastAsia"/>
                <w:b/>
              </w:rPr>
              <w:t>2026</w:t>
            </w:r>
            <w:r w:rsidRPr="00E96CDC">
              <w:rPr>
                <w:rFonts w:hint="eastAsia"/>
                <w:b/>
              </w:rPr>
              <w:t>年</w:t>
            </w:r>
            <w:r w:rsidRPr="00E96CDC">
              <w:rPr>
                <w:rFonts w:hint="eastAsia"/>
                <w:b/>
              </w:rPr>
              <w:t>3</w:t>
            </w:r>
            <w:r w:rsidRPr="00E96CDC">
              <w:rPr>
                <w:rFonts w:hint="eastAsia"/>
                <w:b/>
              </w:rPr>
              <w:t>月</w:t>
            </w:r>
            <w:r w:rsidRPr="00E96CDC">
              <w:rPr>
                <w:rFonts w:hint="eastAsia"/>
                <w:b/>
              </w:rPr>
              <w:t>31</w:t>
            </w:r>
            <w:r w:rsidRPr="00E96CDC">
              <w:rPr>
                <w:rFonts w:hint="eastAsia"/>
                <w:b/>
              </w:rPr>
              <w:t>日）</w:t>
            </w:r>
          </w:p>
        </w:tc>
      </w:tr>
      <w:tr w:rsidR="00E96CDC" w:rsidTr="00E96CDC">
        <w:tc>
          <w:tcPr>
            <w:tcW w:w="3345" w:type="dxa"/>
          </w:tcPr>
          <w:p w:rsidR="00E96CDC" w:rsidRDefault="00E96CDC" w:rsidP="00E96CDC">
            <w:pPr>
              <w:jc w:val="left"/>
            </w:pPr>
            <w:r>
              <w:rPr>
                <w:rFonts w:hint="eastAsia"/>
              </w:rPr>
              <w:t>1.</w:t>
            </w:r>
            <w:r>
              <w:rPr>
                <w:rFonts w:hint="eastAsia"/>
              </w:rPr>
              <w:t>本期已实现收益</w:t>
            </w:r>
          </w:p>
        </w:tc>
        <w:tc>
          <w:tcPr>
            <w:tcW w:w="5160" w:type="dxa"/>
          </w:tcPr>
          <w:p w:rsidR="00E96CDC" w:rsidRDefault="00E96CDC" w:rsidP="00E96CDC">
            <w:pPr>
              <w:jc w:val="right"/>
            </w:pPr>
            <w:r>
              <w:t>6,794,022.94</w:t>
            </w:r>
          </w:p>
        </w:tc>
      </w:tr>
      <w:tr w:rsidR="00E96CDC" w:rsidTr="00E96CDC">
        <w:tc>
          <w:tcPr>
            <w:tcW w:w="3345" w:type="dxa"/>
          </w:tcPr>
          <w:p w:rsidR="00E96CDC" w:rsidRDefault="00E96CDC" w:rsidP="00E96CDC">
            <w:pPr>
              <w:jc w:val="left"/>
            </w:pPr>
            <w:r>
              <w:rPr>
                <w:rFonts w:hint="eastAsia"/>
              </w:rPr>
              <w:t>2.</w:t>
            </w:r>
            <w:r>
              <w:rPr>
                <w:rFonts w:hint="eastAsia"/>
              </w:rPr>
              <w:t>本期利润</w:t>
            </w:r>
          </w:p>
        </w:tc>
        <w:tc>
          <w:tcPr>
            <w:tcW w:w="5160" w:type="dxa"/>
          </w:tcPr>
          <w:p w:rsidR="00E96CDC" w:rsidRDefault="00E96CDC" w:rsidP="00E96CDC">
            <w:pPr>
              <w:jc w:val="right"/>
            </w:pPr>
            <w:r>
              <w:t>-2,587,604.48</w:t>
            </w:r>
          </w:p>
        </w:tc>
      </w:tr>
      <w:tr w:rsidR="00E96CDC" w:rsidTr="00E96CDC">
        <w:tc>
          <w:tcPr>
            <w:tcW w:w="3345" w:type="dxa"/>
          </w:tcPr>
          <w:p w:rsidR="00E96CDC" w:rsidRDefault="00E96CDC" w:rsidP="00E96CDC">
            <w:pPr>
              <w:jc w:val="left"/>
            </w:pPr>
            <w:r>
              <w:rPr>
                <w:rFonts w:hint="eastAsia"/>
              </w:rPr>
              <w:t>3.</w:t>
            </w:r>
            <w:r>
              <w:rPr>
                <w:rFonts w:hint="eastAsia"/>
              </w:rPr>
              <w:t>加权平均基金份额本期利润</w:t>
            </w:r>
          </w:p>
        </w:tc>
        <w:tc>
          <w:tcPr>
            <w:tcW w:w="5160" w:type="dxa"/>
          </w:tcPr>
          <w:p w:rsidR="00E96CDC" w:rsidRDefault="00E96CDC" w:rsidP="00E96CDC">
            <w:pPr>
              <w:jc w:val="right"/>
            </w:pPr>
            <w:r>
              <w:t>-0.0530</w:t>
            </w:r>
          </w:p>
        </w:tc>
      </w:tr>
      <w:tr w:rsidR="00E96CDC" w:rsidTr="00E96CDC">
        <w:tc>
          <w:tcPr>
            <w:tcW w:w="3345" w:type="dxa"/>
          </w:tcPr>
          <w:p w:rsidR="00E96CDC" w:rsidRDefault="00E96CDC" w:rsidP="00E96CDC">
            <w:pPr>
              <w:jc w:val="left"/>
            </w:pPr>
            <w:r>
              <w:rPr>
                <w:rFonts w:hint="eastAsia"/>
              </w:rPr>
              <w:t>4.</w:t>
            </w:r>
            <w:r>
              <w:rPr>
                <w:rFonts w:hint="eastAsia"/>
              </w:rPr>
              <w:t>期末基金资产净值</w:t>
            </w:r>
          </w:p>
        </w:tc>
        <w:tc>
          <w:tcPr>
            <w:tcW w:w="5160" w:type="dxa"/>
          </w:tcPr>
          <w:p w:rsidR="00E96CDC" w:rsidRDefault="00E96CDC" w:rsidP="00E96CDC">
            <w:pPr>
              <w:jc w:val="right"/>
            </w:pPr>
            <w:r>
              <w:t>49,484,080.84</w:t>
            </w:r>
          </w:p>
        </w:tc>
      </w:tr>
      <w:tr w:rsidR="00E96CDC" w:rsidTr="00E96CDC">
        <w:tc>
          <w:tcPr>
            <w:tcW w:w="3345" w:type="dxa"/>
          </w:tcPr>
          <w:p w:rsidR="00E96CDC" w:rsidRDefault="00E96CDC" w:rsidP="00E96CDC">
            <w:pPr>
              <w:jc w:val="left"/>
            </w:pPr>
            <w:r>
              <w:rPr>
                <w:rFonts w:hint="eastAsia"/>
              </w:rPr>
              <w:t>5.</w:t>
            </w:r>
            <w:r>
              <w:rPr>
                <w:rFonts w:hint="eastAsia"/>
              </w:rPr>
              <w:t>期末基金份额净值</w:t>
            </w:r>
          </w:p>
        </w:tc>
        <w:tc>
          <w:tcPr>
            <w:tcW w:w="5160" w:type="dxa"/>
          </w:tcPr>
          <w:p w:rsidR="00E96CDC" w:rsidRDefault="00E96CDC" w:rsidP="00E96CDC">
            <w:pPr>
              <w:jc w:val="right"/>
            </w:pPr>
            <w:r>
              <w:t>1.0744</w:t>
            </w:r>
          </w:p>
        </w:tc>
      </w:tr>
    </w:tbl>
    <w:p w:rsidR="00E96CDC" w:rsidRDefault="00E96CDC" w:rsidP="00E96CDC">
      <w:pPr>
        <w:pStyle w:val="-8"/>
        <w:rPr>
          <w:rFonts w:hint="eastAsia"/>
        </w:rPr>
      </w:pPr>
      <w:r>
        <w:rPr>
          <w:rFonts w:hint="eastAsia"/>
        </w:rPr>
        <w:t>注：基金业绩指标不包括持有人认（申）购或交易基金的各项费用，计入费用后实际收益水平要低于所列数字；</w:t>
      </w:r>
    </w:p>
    <w:p w:rsidR="00E96CDC" w:rsidRDefault="00E96CDC" w:rsidP="00E96CD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96CDC" w:rsidRDefault="00E96CDC" w:rsidP="00E96CDC">
      <w:pPr>
        <w:pStyle w:val="-2"/>
        <w:spacing w:before="312"/>
        <w:rPr>
          <w:rFonts w:hint="eastAsia"/>
        </w:rPr>
      </w:pPr>
      <w:r>
        <w:rPr>
          <w:rFonts w:hint="eastAsia"/>
        </w:rPr>
        <w:t>基金净值表现</w:t>
      </w:r>
    </w:p>
    <w:p w:rsidR="00E96CDC" w:rsidRDefault="00E96CDC" w:rsidP="00E96CD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96CDC" w:rsidTr="00E96CDC">
        <w:trPr>
          <w:cnfStyle w:val="100000000000" w:firstRow="1" w:lastRow="0" w:firstColumn="0" w:lastColumn="0" w:oddVBand="0" w:evenVBand="0" w:oddHBand="0" w:evenHBand="0" w:firstRowFirstColumn="0" w:firstRowLastColumn="0" w:lastRowFirstColumn="0" w:lastRowLastColumn="0"/>
        </w:trPr>
        <w:tc>
          <w:tcPr>
            <w:tcW w:w="1429" w:type="dxa"/>
          </w:tcPr>
          <w:p w:rsidR="00E96CDC" w:rsidRPr="00E96CDC" w:rsidRDefault="00E96CDC" w:rsidP="00E96CDC">
            <w:pPr>
              <w:jc w:val="center"/>
              <w:rPr>
                <w:b/>
              </w:rPr>
            </w:pPr>
            <w:r w:rsidRPr="00E96CDC">
              <w:rPr>
                <w:rFonts w:hint="eastAsia"/>
                <w:b/>
              </w:rPr>
              <w:t>阶段</w:t>
            </w:r>
          </w:p>
        </w:tc>
        <w:tc>
          <w:tcPr>
            <w:tcW w:w="1315" w:type="dxa"/>
          </w:tcPr>
          <w:p w:rsidR="00E96CDC" w:rsidRPr="00E96CDC" w:rsidRDefault="00E96CDC" w:rsidP="00E96CDC">
            <w:pPr>
              <w:jc w:val="center"/>
              <w:rPr>
                <w:b/>
              </w:rPr>
            </w:pPr>
            <w:r w:rsidRPr="00E96CDC">
              <w:rPr>
                <w:rFonts w:hint="eastAsia"/>
                <w:b/>
              </w:rPr>
              <w:t>净值增长率①</w:t>
            </w:r>
          </w:p>
        </w:tc>
        <w:tc>
          <w:tcPr>
            <w:tcW w:w="1315" w:type="dxa"/>
          </w:tcPr>
          <w:p w:rsidR="00E96CDC" w:rsidRPr="00E96CDC" w:rsidRDefault="00E96CDC" w:rsidP="00E96CDC">
            <w:pPr>
              <w:jc w:val="center"/>
              <w:rPr>
                <w:b/>
              </w:rPr>
            </w:pPr>
            <w:r w:rsidRPr="00E96CDC">
              <w:rPr>
                <w:rFonts w:hint="eastAsia"/>
                <w:b/>
              </w:rPr>
              <w:t>净值增长率标准差②</w:t>
            </w:r>
          </w:p>
        </w:tc>
        <w:tc>
          <w:tcPr>
            <w:tcW w:w="1315" w:type="dxa"/>
          </w:tcPr>
          <w:p w:rsidR="00E96CDC" w:rsidRPr="00E96CDC" w:rsidRDefault="00E96CDC" w:rsidP="00E96CDC">
            <w:pPr>
              <w:jc w:val="center"/>
              <w:rPr>
                <w:b/>
              </w:rPr>
            </w:pPr>
            <w:r w:rsidRPr="00E96CDC">
              <w:rPr>
                <w:rFonts w:hint="eastAsia"/>
                <w:b/>
              </w:rPr>
              <w:t>业绩比较基准收益率③</w:t>
            </w:r>
          </w:p>
        </w:tc>
        <w:tc>
          <w:tcPr>
            <w:tcW w:w="1315" w:type="dxa"/>
          </w:tcPr>
          <w:p w:rsidR="00E96CDC" w:rsidRPr="00E96CDC" w:rsidRDefault="00E96CDC" w:rsidP="00E96CDC">
            <w:pPr>
              <w:jc w:val="center"/>
              <w:rPr>
                <w:b/>
              </w:rPr>
            </w:pPr>
            <w:r w:rsidRPr="00E96CDC">
              <w:rPr>
                <w:rFonts w:hint="eastAsia"/>
                <w:b/>
              </w:rPr>
              <w:t>业绩比较基准收益率标准差④</w:t>
            </w:r>
          </w:p>
        </w:tc>
        <w:tc>
          <w:tcPr>
            <w:tcW w:w="907" w:type="dxa"/>
          </w:tcPr>
          <w:p w:rsidR="00E96CDC" w:rsidRPr="00E96CDC" w:rsidRDefault="00E96CDC" w:rsidP="00E96CDC">
            <w:pPr>
              <w:jc w:val="center"/>
              <w:rPr>
                <w:b/>
              </w:rPr>
            </w:pPr>
            <w:r w:rsidRPr="00E96CDC">
              <w:rPr>
                <w:rFonts w:hint="eastAsia"/>
                <w:b/>
              </w:rPr>
              <w:t>①</w:t>
            </w:r>
            <w:r w:rsidRPr="00E96CDC">
              <w:rPr>
                <w:rFonts w:hint="eastAsia"/>
                <w:b/>
              </w:rPr>
              <w:t>-</w:t>
            </w:r>
            <w:r w:rsidRPr="00E96CDC">
              <w:rPr>
                <w:rFonts w:hint="eastAsia"/>
                <w:b/>
              </w:rPr>
              <w:t>③</w:t>
            </w:r>
          </w:p>
        </w:tc>
        <w:tc>
          <w:tcPr>
            <w:tcW w:w="907" w:type="dxa"/>
          </w:tcPr>
          <w:p w:rsidR="00E96CDC" w:rsidRPr="00E96CDC" w:rsidRDefault="00E96CDC" w:rsidP="00E96CDC">
            <w:pPr>
              <w:jc w:val="center"/>
              <w:rPr>
                <w:b/>
              </w:rPr>
            </w:pPr>
            <w:r w:rsidRPr="00E96CDC">
              <w:rPr>
                <w:rFonts w:hint="eastAsia"/>
                <w:b/>
              </w:rPr>
              <w:t>②</w:t>
            </w:r>
            <w:r w:rsidRPr="00E96CDC">
              <w:rPr>
                <w:rFonts w:hint="eastAsia"/>
                <w:b/>
              </w:rPr>
              <w:t>-</w:t>
            </w:r>
            <w:r w:rsidRPr="00E96CDC">
              <w:rPr>
                <w:rFonts w:hint="eastAsia"/>
                <w:b/>
              </w:rPr>
              <w:t>④</w:t>
            </w:r>
          </w:p>
        </w:tc>
      </w:tr>
      <w:tr w:rsidR="00E96CDC" w:rsidTr="00E96CDC">
        <w:tc>
          <w:tcPr>
            <w:tcW w:w="1429" w:type="dxa"/>
          </w:tcPr>
          <w:p w:rsidR="00E96CDC" w:rsidRDefault="00E96CDC" w:rsidP="00E96CDC">
            <w:pPr>
              <w:jc w:val="left"/>
            </w:pPr>
            <w:r>
              <w:rPr>
                <w:rFonts w:hint="eastAsia"/>
              </w:rPr>
              <w:t>过去三个月</w:t>
            </w:r>
          </w:p>
        </w:tc>
        <w:tc>
          <w:tcPr>
            <w:tcW w:w="1315" w:type="dxa"/>
          </w:tcPr>
          <w:p w:rsidR="00E96CDC" w:rsidRDefault="00E96CDC" w:rsidP="00E96CDC">
            <w:pPr>
              <w:jc w:val="right"/>
            </w:pPr>
            <w:r>
              <w:t>-6.09%</w:t>
            </w:r>
          </w:p>
        </w:tc>
        <w:tc>
          <w:tcPr>
            <w:tcW w:w="1315" w:type="dxa"/>
          </w:tcPr>
          <w:p w:rsidR="00E96CDC" w:rsidRDefault="00E96CDC" w:rsidP="00E96CDC">
            <w:pPr>
              <w:jc w:val="right"/>
            </w:pPr>
            <w:r>
              <w:t>1.82%</w:t>
            </w:r>
          </w:p>
        </w:tc>
        <w:tc>
          <w:tcPr>
            <w:tcW w:w="1315" w:type="dxa"/>
          </w:tcPr>
          <w:p w:rsidR="00E96CDC" w:rsidRDefault="00E96CDC" w:rsidP="00E96CDC">
            <w:pPr>
              <w:jc w:val="right"/>
            </w:pPr>
            <w:r>
              <w:t>-5.91%</w:t>
            </w:r>
          </w:p>
        </w:tc>
        <w:tc>
          <w:tcPr>
            <w:tcW w:w="1315" w:type="dxa"/>
          </w:tcPr>
          <w:p w:rsidR="00E96CDC" w:rsidRDefault="00E96CDC" w:rsidP="00E96CDC">
            <w:pPr>
              <w:jc w:val="right"/>
            </w:pPr>
            <w:r>
              <w:t>1.82%</w:t>
            </w:r>
          </w:p>
        </w:tc>
        <w:tc>
          <w:tcPr>
            <w:tcW w:w="907" w:type="dxa"/>
          </w:tcPr>
          <w:p w:rsidR="00E96CDC" w:rsidRDefault="00E96CDC" w:rsidP="00E96CDC">
            <w:pPr>
              <w:jc w:val="right"/>
            </w:pPr>
            <w:r>
              <w:t>-0.18%</w:t>
            </w:r>
          </w:p>
        </w:tc>
        <w:tc>
          <w:tcPr>
            <w:tcW w:w="907" w:type="dxa"/>
          </w:tcPr>
          <w:p w:rsidR="00E96CDC" w:rsidRDefault="00E96CDC" w:rsidP="00E96CDC">
            <w:pPr>
              <w:jc w:val="right"/>
            </w:pPr>
            <w:r>
              <w:t>0.00%</w:t>
            </w:r>
          </w:p>
        </w:tc>
      </w:tr>
      <w:tr w:rsidR="00E96CDC" w:rsidTr="00E96CDC">
        <w:tc>
          <w:tcPr>
            <w:tcW w:w="1429" w:type="dxa"/>
          </w:tcPr>
          <w:p w:rsidR="00E96CDC" w:rsidRDefault="00E96CDC" w:rsidP="00E96CDC">
            <w:pPr>
              <w:jc w:val="left"/>
            </w:pPr>
            <w:r>
              <w:rPr>
                <w:rFonts w:hint="eastAsia"/>
              </w:rPr>
              <w:t>过去六个月</w:t>
            </w:r>
          </w:p>
        </w:tc>
        <w:tc>
          <w:tcPr>
            <w:tcW w:w="1315" w:type="dxa"/>
          </w:tcPr>
          <w:p w:rsidR="00E96CDC" w:rsidRDefault="00E96CDC" w:rsidP="00E96CDC">
            <w:pPr>
              <w:jc w:val="right"/>
            </w:pPr>
            <w:r>
              <w:t>-7.54%</w:t>
            </w:r>
          </w:p>
        </w:tc>
        <w:tc>
          <w:tcPr>
            <w:tcW w:w="1315" w:type="dxa"/>
          </w:tcPr>
          <w:p w:rsidR="00E96CDC" w:rsidRDefault="00E96CDC" w:rsidP="00E96CDC">
            <w:pPr>
              <w:jc w:val="right"/>
            </w:pPr>
            <w:r>
              <w:t>1.89%</w:t>
            </w:r>
          </w:p>
        </w:tc>
        <w:tc>
          <w:tcPr>
            <w:tcW w:w="1315" w:type="dxa"/>
          </w:tcPr>
          <w:p w:rsidR="00E96CDC" w:rsidRDefault="00E96CDC" w:rsidP="00E96CDC">
            <w:pPr>
              <w:jc w:val="right"/>
            </w:pPr>
            <w:r>
              <w:t>-7.26%</w:t>
            </w:r>
          </w:p>
        </w:tc>
        <w:tc>
          <w:tcPr>
            <w:tcW w:w="1315" w:type="dxa"/>
          </w:tcPr>
          <w:p w:rsidR="00E96CDC" w:rsidRDefault="00E96CDC" w:rsidP="00E96CDC">
            <w:pPr>
              <w:jc w:val="right"/>
            </w:pPr>
            <w:r>
              <w:t>1.89%</w:t>
            </w:r>
          </w:p>
        </w:tc>
        <w:tc>
          <w:tcPr>
            <w:tcW w:w="907" w:type="dxa"/>
          </w:tcPr>
          <w:p w:rsidR="00E96CDC" w:rsidRDefault="00E96CDC" w:rsidP="00E96CDC">
            <w:pPr>
              <w:jc w:val="right"/>
            </w:pPr>
            <w:r>
              <w:t>-0.28%</w:t>
            </w:r>
          </w:p>
        </w:tc>
        <w:tc>
          <w:tcPr>
            <w:tcW w:w="907" w:type="dxa"/>
          </w:tcPr>
          <w:p w:rsidR="00E96CDC" w:rsidRDefault="00E96CDC" w:rsidP="00E96CDC">
            <w:pPr>
              <w:jc w:val="right"/>
            </w:pPr>
            <w:r>
              <w:t>0.00%</w:t>
            </w:r>
          </w:p>
        </w:tc>
      </w:tr>
      <w:tr w:rsidR="00E96CDC" w:rsidTr="00E96CDC">
        <w:tc>
          <w:tcPr>
            <w:tcW w:w="1429" w:type="dxa"/>
          </w:tcPr>
          <w:p w:rsidR="00E96CDC" w:rsidRDefault="00E96CDC" w:rsidP="00E96CDC">
            <w:pPr>
              <w:jc w:val="left"/>
            </w:pPr>
            <w:r>
              <w:rPr>
                <w:rFonts w:hint="eastAsia"/>
              </w:rPr>
              <w:t>过去一年</w:t>
            </w:r>
          </w:p>
        </w:tc>
        <w:tc>
          <w:tcPr>
            <w:tcW w:w="1315" w:type="dxa"/>
          </w:tcPr>
          <w:p w:rsidR="00E96CDC" w:rsidRDefault="00E96CDC" w:rsidP="00E96CDC">
            <w:pPr>
              <w:jc w:val="right"/>
            </w:pPr>
            <w:r>
              <w:t>30.31%</w:t>
            </w:r>
          </w:p>
        </w:tc>
        <w:tc>
          <w:tcPr>
            <w:tcW w:w="1315" w:type="dxa"/>
          </w:tcPr>
          <w:p w:rsidR="00E96CDC" w:rsidRDefault="00E96CDC" w:rsidP="00E96CDC">
            <w:pPr>
              <w:jc w:val="right"/>
            </w:pPr>
            <w:r>
              <w:t>1.85%</w:t>
            </w:r>
          </w:p>
        </w:tc>
        <w:tc>
          <w:tcPr>
            <w:tcW w:w="1315" w:type="dxa"/>
          </w:tcPr>
          <w:p w:rsidR="00E96CDC" w:rsidRDefault="00E96CDC" w:rsidP="00E96CDC">
            <w:pPr>
              <w:jc w:val="right"/>
            </w:pPr>
            <w:r>
              <w:t>30.21%</w:t>
            </w:r>
          </w:p>
        </w:tc>
        <w:tc>
          <w:tcPr>
            <w:tcW w:w="1315" w:type="dxa"/>
          </w:tcPr>
          <w:p w:rsidR="00E96CDC" w:rsidRDefault="00E96CDC" w:rsidP="00E96CDC">
            <w:pPr>
              <w:jc w:val="right"/>
            </w:pPr>
            <w:r>
              <w:t>1.86%</w:t>
            </w:r>
          </w:p>
        </w:tc>
        <w:tc>
          <w:tcPr>
            <w:tcW w:w="907" w:type="dxa"/>
          </w:tcPr>
          <w:p w:rsidR="00E96CDC" w:rsidRDefault="00E96CDC" w:rsidP="00E96CDC">
            <w:pPr>
              <w:jc w:val="right"/>
            </w:pPr>
            <w:r>
              <w:t>0.10%</w:t>
            </w:r>
          </w:p>
        </w:tc>
        <w:tc>
          <w:tcPr>
            <w:tcW w:w="907" w:type="dxa"/>
          </w:tcPr>
          <w:p w:rsidR="00E96CDC" w:rsidRDefault="00E96CDC" w:rsidP="00E96CDC">
            <w:pPr>
              <w:jc w:val="right"/>
            </w:pPr>
            <w:r>
              <w:t>-0.01%</w:t>
            </w:r>
          </w:p>
        </w:tc>
      </w:tr>
      <w:tr w:rsidR="00E96CDC" w:rsidTr="00E96CDC">
        <w:tc>
          <w:tcPr>
            <w:tcW w:w="1429" w:type="dxa"/>
          </w:tcPr>
          <w:p w:rsidR="00E96CDC" w:rsidRDefault="00E96CDC" w:rsidP="00E96CDC">
            <w:pPr>
              <w:jc w:val="left"/>
            </w:pPr>
            <w:r>
              <w:rPr>
                <w:rFonts w:hint="eastAsia"/>
              </w:rPr>
              <w:t>过去三年</w:t>
            </w:r>
          </w:p>
        </w:tc>
        <w:tc>
          <w:tcPr>
            <w:tcW w:w="1315" w:type="dxa"/>
          </w:tcPr>
          <w:p w:rsidR="00E96CDC" w:rsidRDefault="00E96CDC" w:rsidP="00E96CDC">
            <w:pPr>
              <w:jc w:val="right"/>
            </w:pPr>
            <w:r>
              <w:t>37.80%</w:t>
            </w:r>
          </w:p>
        </w:tc>
        <w:tc>
          <w:tcPr>
            <w:tcW w:w="1315" w:type="dxa"/>
          </w:tcPr>
          <w:p w:rsidR="00E96CDC" w:rsidRDefault="00E96CDC" w:rsidP="00E96CDC">
            <w:pPr>
              <w:jc w:val="right"/>
            </w:pPr>
            <w:r>
              <w:t>1.85%</w:t>
            </w:r>
          </w:p>
        </w:tc>
        <w:tc>
          <w:tcPr>
            <w:tcW w:w="1315" w:type="dxa"/>
          </w:tcPr>
          <w:p w:rsidR="00E96CDC" w:rsidRDefault="00E96CDC" w:rsidP="00E96CDC">
            <w:pPr>
              <w:jc w:val="right"/>
            </w:pPr>
            <w:r>
              <w:t>37.68%</w:t>
            </w:r>
          </w:p>
        </w:tc>
        <w:tc>
          <w:tcPr>
            <w:tcW w:w="1315" w:type="dxa"/>
          </w:tcPr>
          <w:p w:rsidR="00E96CDC" w:rsidRDefault="00E96CDC" w:rsidP="00E96CDC">
            <w:pPr>
              <w:jc w:val="right"/>
            </w:pPr>
            <w:r>
              <w:t>1.85%</w:t>
            </w:r>
          </w:p>
        </w:tc>
        <w:tc>
          <w:tcPr>
            <w:tcW w:w="907" w:type="dxa"/>
          </w:tcPr>
          <w:p w:rsidR="00E96CDC" w:rsidRDefault="00E96CDC" w:rsidP="00E96CDC">
            <w:pPr>
              <w:jc w:val="right"/>
            </w:pPr>
            <w:r>
              <w:t>0.12%</w:t>
            </w:r>
          </w:p>
        </w:tc>
        <w:tc>
          <w:tcPr>
            <w:tcW w:w="907" w:type="dxa"/>
          </w:tcPr>
          <w:p w:rsidR="00E96CDC" w:rsidRDefault="00E96CDC" w:rsidP="00E96CDC">
            <w:pPr>
              <w:jc w:val="right"/>
            </w:pPr>
            <w:r>
              <w:t>0.00%</w:t>
            </w:r>
          </w:p>
        </w:tc>
      </w:tr>
      <w:tr w:rsidR="00E96CDC" w:rsidTr="00E96CDC">
        <w:tc>
          <w:tcPr>
            <w:tcW w:w="1429" w:type="dxa"/>
          </w:tcPr>
          <w:p w:rsidR="00E96CDC" w:rsidRDefault="00E96CDC" w:rsidP="00E96CDC">
            <w:pPr>
              <w:jc w:val="left"/>
            </w:pPr>
            <w:r>
              <w:rPr>
                <w:rFonts w:hint="eastAsia"/>
              </w:rPr>
              <w:t>自基金合同生效起至今</w:t>
            </w:r>
          </w:p>
        </w:tc>
        <w:tc>
          <w:tcPr>
            <w:tcW w:w="1315" w:type="dxa"/>
          </w:tcPr>
          <w:p w:rsidR="00E96CDC" w:rsidRDefault="00E96CDC" w:rsidP="00E96CDC">
            <w:pPr>
              <w:jc w:val="right"/>
            </w:pPr>
            <w:r>
              <w:t>7.44%</w:t>
            </w:r>
          </w:p>
        </w:tc>
        <w:tc>
          <w:tcPr>
            <w:tcW w:w="1315" w:type="dxa"/>
          </w:tcPr>
          <w:p w:rsidR="00E96CDC" w:rsidRDefault="00E96CDC" w:rsidP="00E96CDC">
            <w:pPr>
              <w:jc w:val="right"/>
            </w:pPr>
            <w:r>
              <w:t>1.78%</w:t>
            </w:r>
          </w:p>
        </w:tc>
        <w:tc>
          <w:tcPr>
            <w:tcW w:w="1315" w:type="dxa"/>
          </w:tcPr>
          <w:p w:rsidR="00E96CDC" w:rsidRDefault="00E96CDC" w:rsidP="00E96CDC">
            <w:pPr>
              <w:jc w:val="right"/>
            </w:pPr>
            <w:r>
              <w:t>7.37%</w:t>
            </w:r>
          </w:p>
        </w:tc>
        <w:tc>
          <w:tcPr>
            <w:tcW w:w="1315" w:type="dxa"/>
          </w:tcPr>
          <w:p w:rsidR="00E96CDC" w:rsidRDefault="00E96CDC" w:rsidP="00E96CDC">
            <w:pPr>
              <w:jc w:val="right"/>
            </w:pPr>
            <w:r>
              <w:t>1.79%</w:t>
            </w:r>
          </w:p>
        </w:tc>
        <w:tc>
          <w:tcPr>
            <w:tcW w:w="907" w:type="dxa"/>
          </w:tcPr>
          <w:p w:rsidR="00E96CDC" w:rsidRDefault="00E96CDC" w:rsidP="00E96CDC">
            <w:pPr>
              <w:jc w:val="right"/>
            </w:pPr>
            <w:r>
              <w:t>0.07%</w:t>
            </w:r>
          </w:p>
        </w:tc>
        <w:tc>
          <w:tcPr>
            <w:tcW w:w="907" w:type="dxa"/>
          </w:tcPr>
          <w:p w:rsidR="00E96CDC" w:rsidRDefault="00E96CDC" w:rsidP="00E96CDC">
            <w:pPr>
              <w:jc w:val="right"/>
            </w:pPr>
            <w:r>
              <w:t>-0.01%</w:t>
            </w:r>
          </w:p>
        </w:tc>
      </w:tr>
    </w:tbl>
    <w:p w:rsidR="00E96CDC" w:rsidRDefault="00E96CDC" w:rsidP="00E96CDC">
      <w:pPr>
        <w:pStyle w:val="-3"/>
        <w:spacing w:before="156" w:after="156"/>
        <w:rPr>
          <w:rFonts w:hint="eastAsia"/>
        </w:rPr>
      </w:pPr>
      <w:r>
        <w:rPr>
          <w:rFonts w:hint="eastAsia"/>
        </w:rPr>
        <w:t>自基金合同生效以来基金份额累计净值增长率变动及其与同期业绩比较基准收益率变动的比较</w:t>
      </w:r>
    </w:p>
    <w:p w:rsidR="00E96CDC" w:rsidRDefault="00E96CDC" w:rsidP="00E96CDC">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96CDC" w:rsidRDefault="00E96CDC" w:rsidP="00E96CDC">
      <w:pPr>
        <w:pStyle w:val="-1"/>
        <w:ind w:left="281" w:hanging="281"/>
        <w:rPr>
          <w:rFonts w:hint="eastAsia"/>
        </w:rPr>
      </w:pPr>
      <w:r>
        <w:rPr>
          <w:rFonts w:hint="eastAsia"/>
        </w:rPr>
        <w:t>管理人报告</w:t>
      </w:r>
    </w:p>
    <w:p w:rsidR="00E96CDC" w:rsidRDefault="00E96CDC" w:rsidP="00E96CD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96CDC" w:rsidTr="00C72A0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96CDC" w:rsidRPr="00E96CDC" w:rsidRDefault="00E96CDC" w:rsidP="00E96CDC">
            <w:pPr>
              <w:jc w:val="center"/>
              <w:rPr>
                <w:b/>
              </w:rPr>
            </w:pPr>
            <w:r w:rsidRPr="00E96CDC">
              <w:rPr>
                <w:rFonts w:hint="eastAsia"/>
                <w:b/>
              </w:rPr>
              <w:t>姓名</w:t>
            </w:r>
          </w:p>
        </w:tc>
        <w:tc>
          <w:tcPr>
            <w:tcW w:w="851" w:type="dxa"/>
            <w:vMerge w:val="restart"/>
          </w:tcPr>
          <w:p w:rsidR="00E96CDC" w:rsidRPr="00E96CDC" w:rsidRDefault="00E96CDC" w:rsidP="00E96CDC">
            <w:pPr>
              <w:jc w:val="center"/>
              <w:rPr>
                <w:b/>
              </w:rPr>
            </w:pPr>
            <w:r w:rsidRPr="00E96CDC">
              <w:rPr>
                <w:rFonts w:hint="eastAsia"/>
                <w:b/>
              </w:rPr>
              <w:t>职务</w:t>
            </w:r>
          </w:p>
        </w:tc>
        <w:tc>
          <w:tcPr>
            <w:tcW w:w="2234" w:type="dxa"/>
            <w:gridSpan w:val="2"/>
            <w:tcBorders>
              <w:bottom w:val="single" w:sz="4" w:space="0" w:color="auto"/>
            </w:tcBorders>
          </w:tcPr>
          <w:p w:rsidR="00E96CDC" w:rsidRPr="00E96CDC" w:rsidRDefault="00E96CDC" w:rsidP="00E96CDC">
            <w:pPr>
              <w:jc w:val="center"/>
              <w:rPr>
                <w:b/>
              </w:rPr>
            </w:pPr>
            <w:r w:rsidRPr="00E96CDC">
              <w:rPr>
                <w:rFonts w:hint="eastAsia"/>
                <w:b/>
              </w:rPr>
              <w:t>任本基金的基金经理期限</w:t>
            </w:r>
          </w:p>
        </w:tc>
        <w:tc>
          <w:tcPr>
            <w:tcW w:w="703" w:type="dxa"/>
            <w:vMerge w:val="restart"/>
          </w:tcPr>
          <w:p w:rsidR="00E96CDC" w:rsidRPr="00E96CDC" w:rsidRDefault="00E96CDC" w:rsidP="00E96CDC">
            <w:pPr>
              <w:jc w:val="center"/>
              <w:rPr>
                <w:b/>
              </w:rPr>
            </w:pPr>
            <w:r w:rsidRPr="00E96CDC">
              <w:rPr>
                <w:rFonts w:hint="eastAsia"/>
                <w:b/>
              </w:rPr>
              <w:t>证券从业年限</w:t>
            </w:r>
          </w:p>
        </w:tc>
        <w:tc>
          <w:tcPr>
            <w:tcW w:w="3856" w:type="dxa"/>
            <w:vMerge w:val="restart"/>
          </w:tcPr>
          <w:p w:rsidR="00E96CDC" w:rsidRPr="00E96CDC" w:rsidRDefault="00E96CDC" w:rsidP="00E96CDC">
            <w:pPr>
              <w:jc w:val="center"/>
              <w:rPr>
                <w:b/>
              </w:rPr>
            </w:pPr>
            <w:r w:rsidRPr="00E96CDC">
              <w:rPr>
                <w:rFonts w:hint="eastAsia"/>
                <w:b/>
              </w:rPr>
              <w:t>说明</w:t>
            </w:r>
          </w:p>
        </w:tc>
      </w:tr>
      <w:tr w:rsidR="00E96CDC" w:rsidTr="00E96CDC">
        <w:tc>
          <w:tcPr>
            <w:tcW w:w="862" w:type="dxa"/>
            <w:vMerge/>
          </w:tcPr>
          <w:p w:rsidR="00E96CDC" w:rsidRDefault="00E96CDC" w:rsidP="00E96CDC">
            <w:pPr>
              <w:jc w:val="left"/>
            </w:pPr>
          </w:p>
        </w:tc>
        <w:tc>
          <w:tcPr>
            <w:tcW w:w="851" w:type="dxa"/>
            <w:vMerge/>
          </w:tcPr>
          <w:p w:rsidR="00E96CDC" w:rsidRDefault="00E96CDC" w:rsidP="00E96CDC">
            <w:pPr>
              <w:jc w:val="left"/>
            </w:pPr>
          </w:p>
        </w:tc>
        <w:tc>
          <w:tcPr>
            <w:tcW w:w="1117" w:type="dxa"/>
            <w:shd w:val="clear" w:color="auto" w:fill="BFBFBF"/>
          </w:tcPr>
          <w:p w:rsidR="00E96CDC" w:rsidRPr="00E96CDC" w:rsidRDefault="00E96CDC" w:rsidP="00E96CDC">
            <w:pPr>
              <w:jc w:val="center"/>
              <w:rPr>
                <w:b/>
              </w:rPr>
            </w:pPr>
            <w:r w:rsidRPr="00E96CDC">
              <w:rPr>
                <w:rFonts w:hint="eastAsia"/>
                <w:b/>
              </w:rPr>
              <w:t>任职日期</w:t>
            </w:r>
          </w:p>
        </w:tc>
        <w:tc>
          <w:tcPr>
            <w:tcW w:w="1117" w:type="dxa"/>
            <w:shd w:val="clear" w:color="auto" w:fill="BFBFBF"/>
          </w:tcPr>
          <w:p w:rsidR="00E96CDC" w:rsidRPr="00E96CDC" w:rsidRDefault="00E96CDC" w:rsidP="00E96CDC">
            <w:pPr>
              <w:jc w:val="center"/>
              <w:rPr>
                <w:b/>
              </w:rPr>
            </w:pPr>
            <w:r w:rsidRPr="00E96CDC">
              <w:rPr>
                <w:rFonts w:hint="eastAsia"/>
                <w:b/>
              </w:rPr>
              <w:t>离任日期</w:t>
            </w:r>
          </w:p>
        </w:tc>
        <w:tc>
          <w:tcPr>
            <w:tcW w:w="703" w:type="dxa"/>
            <w:vMerge/>
          </w:tcPr>
          <w:p w:rsidR="00E96CDC" w:rsidRDefault="00E96CDC" w:rsidP="00E96CDC">
            <w:pPr>
              <w:jc w:val="left"/>
            </w:pPr>
          </w:p>
        </w:tc>
        <w:tc>
          <w:tcPr>
            <w:tcW w:w="3856" w:type="dxa"/>
            <w:vMerge/>
          </w:tcPr>
          <w:p w:rsidR="00E96CDC" w:rsidRDefault="00E96CDC" w:rsidP="00E96CDC">
            <w:pPr>
              <w:jc w:val="left"/>
            </w:pPr>
          </w:p>
        </w:tc>
      </w:tr>
      <w:tr w:rsidR="00E96CDC" w:rsidTr="00E96CDC">
        <w:tc>
          <w:tcPr>
            <w:tcW w:w="862" w:type="dxa"/>
          </w:tcPr>
          <w:p w:rsidR="00E96CDC" w:rsidRDefault="00E96CDC" w:rsidP="00E96CDC">
            <w:pPr>
              <w:jc w:val="left"/>
            </w:pPr>
            <w:r>
              <w:rPr>
                <w:rFonts w:hint="eastAsia"/>
              </w:rPr>
              <w:t>龚涛</w:t>
            </w:r>
          </w:p>
        </w:tc>
        <w:tc>
          <w:tcPr>
            <w:tcW w:w="851" w:type="dxa"/>
          </w:tcPr>
          <w:p w:rsidR="00E96CDC" w:rsidRDefault="00E96CDC" w:rsidP="00E96CDC">
            <w:pPr>
              <w:jc w:val="left"/>
            </w:pPr>
            <w:r>
              <w:rPr>
                <w:rFonts w:hint="eastAsia"/>
              </w:rPr>
              <w:t>本基金基金经理</w:t>
            </w:r>
          </w:p>
        </w:tc>
        <w:tc>
          <w:tcPr>
            <w:tcW w:w="1117" w:type="dxa"/>
          </w:tcPr>
          <w:p w:rsidR="00E96CDC" w:rsidRDefault="00E96CDC" w:rsidP="00E96CDC">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c>
          <w:tcPr>
            <w:tcW w:w="1117" w:type="dxa"/>
          </w:tcPr>
          <w:p w:rsidR="00E96CDC" w:rsidRDefault="00E96CDC" w:rsidP="00E96CDC">
            <w:pPr>
              <w:jc w:val="right"/>
            </w:pPr>
            <w:r>
              <w:t>-</w:t>
            </w:r>
          </w:p>
        </w:tc>
        <w:tc>
          <w:tcPr>
            <w:tcW w:w="703" w:type="dxa"/>
          </w:tcPr>
          <w:p w:rsidR="00E96CDC" w:rsidRDefault="00E96CDC" w:rsidP="00E96CDC">
            <w:pPr>
              <w:jc w:val="left"/>
            </w:pPr>
            <w:r>
              <w:rPr>
                <w:rFonts w:hint="eastAsia"/>
              </w:rPr>
              <w:t>18</w:t>
            </w:r>
            <w:r>
              <w:rPr>
                <w:rFonts w:hint="eastAsia"/>
              </w:rPr>
              <w:t>年</w:t>
            </w:r>
          </w:p>
        </w:tc>
        <w:tc>
          <w:tcPr>
            <w:tcW w:w="3856" w:type="dxa"/>
          </w:tcPr>
          <w:p w:rsidR="00E96CDC" w:rsidRDefault="00E96CDC" w:rsidP="00E96CDC">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E96CDC" w:rsidRDefault="00E96CDC" w:rsidP="00E96CD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96CDC" w:rsidRDefault="00E96CDC" w:rsidP="00E96CD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96CDC" w:rsidRDefault="00E96CDC" w:rsidP="00E96CDC">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96CDC" w:rsidTr="00E96CDC">
        <w:tc>
          <w:tcPr>
            <w:tcW w:w="8306" w:type="nil"/>
          </w:tcPr>
          <w:p w:rsidR="00E96CDC" w:rsidRDefault="00E96CDC" w:rsidP="00E96CDC">
            <w:pPr>
              <w:jc w:val="left"/>
            </w:pPr>
            <w:r>
              <w:rPr>
                <w:rFonts w:hint="eastAsia"/>
              </w:rPr>
              <w:lastRenderedPageBreak/>
              <w:t>姓名</w:t>
            </w:r>
          </w:p>
        </w:tc>
        <w:tc>
          <w:tcPr>
            <w:tcW w:w="8306" w:type="nil"/>
          </w:tcPr>
          <w:p w:rsidR="00E96CDC" w:rsidRDefault="00E96CDC" w:rsidP="00E96CDC">
            <w:pPr>
              <w:jc w:val="left"/>
            </w:pPr>
            <w:r>
              <w:rPr>
                <w:rFonts w:hint="eastAsia"/>
              </w:rPr>
              <w:t>产品类型</w:t>
            </w:r>
          </w:p>
        </w:tc>
        <w:tc>
          <w:tcPr>
            <w:tcW w:w="8306" w:type="nil"/>
          </w:tcPr>
          <w:p w:rsidR="00E96CDC" w:rsidRDefault="00E96CDC" w:rsidP="00E96CDC">
            <w:pPr>
              <w:jc w:val="left"/>
            </w:pPr>
            <w:r>
              <w:rPr>
                <w:rFonts w:hint="eastAsia"/>
              </w:rPr>
              <w:t>产品数量（只）</w:t>
            </w:r>
          </w:p>
        </w:tc>
        <w:tc>
          <w:tcPr>
            <w:tcW w:w="8306" w:type="nil"/>
          </w:tcPr>
          <w:p w:rsidR="00E96CDC" w:rsidRDefault="00E96CDC" w:rsidP="00E96CDC">
            <w:pPr>
              <w:jc w:val="left"/>
            </w:pPr>
            <w:r>
              <w:rPr>
                <w:rFonts w:hint="eastAsia"/>
              </w:rPr>
              <w:t>资产净值</w:t>
            </w:r>
            <w:r>
              <w:rPr>
                <w:rFonts w:hint="eastAsia"/>
              </w:rPr>
              <w:t>(</w:t>
            </w:r>
            <w:r>
              <w:rPr>
                <w:rFonts w:hint="eastAsia"/>
              </w:rPr>
              <w:t>元</w:t>
            </w:r>
            <w:r>
              <w:rPr>
                <w:rFonts w:hint="eastAsia"/>
              </w:rPr>
              <w:t>)</w:t>
            </w:r>
          </w:p>
        </w:tc>
        <w:tc>
          <w:tcPr>
            <w:tcW w:w="8306" w:type="nil"/>
          </w:tcPr>
          <w:p w:rsidR="00E96CDC" w:rsidRDefault="00E96CDC" w:rsidP="00E96CDC">
            <w:pPr>
              <w:jc w:val="left"/>
            </w:pPr>
            <w:r>
              <w:rPr>
                <w:rFonts w:hint="eastAsia"/>
              </w:rPr>
              <w:t>任职时间</w:t>
            </w:r>
          </w:p>
        </w:tc>
      </w:tr>
      <w:tr w:rsidR="00E96CDC" w:rsidTr="00E96CDC">
        <w:tc>
          <w:tcPr>
            <w:tcW w:w="8306" w:type="nil"/>
            <w:vMerge w:val="restart"/>
          </w:tcPr>
          <w:p w:rsidR="00E96CDC" w:rsidRDefault="00E96CDC" w:rsidP="00E96CDC">
            <w:pPr>
              <w:jc w:val="left"/>
            </w:pPr>
            <w:r>
              <w:rPr>
                <w:rFonts w:hint="eastAsia"/>
              </w:rPr>
              <w:t>龚涛</w:t>
            </w:r>
          </w:p>
        </w:tc>
        <w:tc>
          <w:tcPr>
            <w:tcW w:w="8306" w:type="nil"/>
          </w:tcPr>
          <w:p w:rsidR="00E96CDC" w:rsidRDefault="00E96CDC" w:rsidP="00E96CDC">
            <w:pPr>
              <w:jc w:val="left"/>
            </w:pPr>
            <w:r>
              <w:rPr>
                <w:rFonts w:hint="eastAsia"/>
              </w:rPr>
              <w:t>公募基金</w:t>
            </w:r>
          </w:p>
        </w:tc>
        <w:tc>
          <w:tcPr>
            <w:tcW w:w="8306" w:type="nil"/>
          </w:tcPr>
          <w:p w:rsidR="00E96CDC" w:rsidRDefault="00E96CDC" w:rsidP="00E96CDC">
            <w:pPr>
              <w:jc w:val="right"/>
            </w:pPr>
            <w:r>
              <w:t>20</w:t>
            </w:r>
          </w:p>
        </w:tc>
        <w:tc>
          <w:tcPr>
            <w:tcW w:w="8306" w:type="nil"/>
          </w:tcPr>
          <w:p w:rsidR="00E96CDC" w:rsidRDefault="00E96CDC" w:rsidP="00E96CDC">
            <w:pPr>
              <w:jc w:val="right"/>
            </w:pPr>
            <w:r>
              <w:t>13,224,490,669.00</w:t>
            </w:r>
          </w:p>
        </w:tc>
        <w:tc>
          <w:tcPr>
            <w:tcW w:w="8306" w:type="nil"/>
          </w:tcPr>
          <w:p w:rsidR="00E96CDC" w:rsidRDefault="00E96CDC" w:rsidP="00E96CDC">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E96CDC" w:rsidTr="00E96CDC">
        <w:tc>
          <w:tcPr>
            <w:tcW w:w="8306" w:type="nil"/>
            <w:vMerge/>
          </w:tcPr>
          <w:p w:rsidR="00E96CDC" w:rsidRDefault="00E96CDC" w:rsidP="00E96CDC">
            <w:pPr>
              <w:jc w:val="left"/>
            </w:pPr>
          </w:p>
        </w:tc>
        <w:tc>
          <w:tcPr>
            <w:tcW w:w="8306" w:type="nil"/>
          </w:tcPr>
          <w:p w:rsidR="00E96CDC" w:rsidRDefault="00E96CDC" w:rsidP="00E96CDC">
            <w:pPr>
              <w:jc w:val="left"/>
            </w:pPr>
            <w:r>
              <w:rPr>
                <w:rFonts w:hint="eastAsia"/>
              </w:rPr>
              <w:t>私募资产管理计划</w:t>
            </w:r>
          </w:p>
        </w:tc>
        <w:tc>
          <w:tcPr>
            <w:tcW w:w="8306" w:type="nil"/>
          </w:tcPr>
          <w:p w:rsidR="00E96CDC" w:rsidRDefault="00E96CDC" w:rsidP="00E96CDC">
            <w:pPr>
              <w:jc w:val="right"/>
            </w:pPr>
            <w:r>
              <w:t>1</w:t>
            </w:r>
          </w:p>
        </w:tc>
        <w:tc>
          <w:tcPr>
            <w:tcW w:w="8306" w:type="nil"/>
          </w:tcPr>
          <w:p w:rsidR="00E96CDC" w:rsidRDefault="00E96CDC" w:rsidP="00E96CDC">
            <w:pPr>
              <w:jc w:val="right"/>
            </w:pPr>
            <w:r>
              <w:t>28,435,887.77</w:t>
            </w:r>
          </w:p>
        </w:tc>
        <w:tc>
          <w:tcPr>
            <w:tcW w:w="8306" w:type="nil"/>
          </w:tcPr>
          <w:p w:rsidR="00E96CDC" w:rsidRDefault="00E96CDC" w:rsidP="00E96CDC">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E96CDC" w:rsidTr="00E96CDC">
        <w:tc>
          <w:tcPr>
            <w:tcW w:w="8306" w:type="nil"/>
            <w:vMerge/>
          </w:tcPr>
          <w:p w:rsidR="00E96CDC" w:rsidRDefault="00E96CDC" w:rsidP="00E96CDC">
            <w:pPr>
              <w:jc w:val="left"/>
            </w:pPr>
          </w:p>
        </w:tc>
        <w:tc>
          <w:tcPr>
            <w:tcW w:w="8306" w:type="nil"/>
          </w:tcPr>
          <w:p w:rsidR="00E96CDC" w:rsidRDefault="00E96CDC" w:rsidP="00E96CDC">
            <w:pPr>
              <w:jc w:val="left"/>
            </w:pPr>
            <w:r>
              <w:rPr>
                <w:rFonts w:hint="eastAsia"/>
              </w:rPr>
              <w:t>其他组合</w:t>
            </w:r>
          </w:p>
        </w:tc>
        <w:tc>
          <w:tcPr>
            <w:tcW w:w="8306" w:type="nil"/>
          </w:tcPr>
          <w:p w:rsidR="00E96CDC" w:rsidRDefault="00E96CDC" w:rsidP="00E96CDC">
            <w:pPr>
              <w:jc w:val="right"/>
            </w:pPr>
            <w:r>
              <w:t>1</w:t>
            </w:r>
          </w:p>
        </w:tc>
        <w:tc>
          <w:tcPr>
            <w:tcW w:w="8306" w:type="nil"/>
          </w:tcPr>
          <w:p w:rsidR="00E96CDC" w:rsidRDefault="00E96CDC" w:rsidP="00E96CDC">
            <w:pPr>
              <w:jc w:val="right"/>
            </w:pPr>
            <w:r>
              <w:t>1,869,954,037.52</w:t>
            </w:r>
          </w:p>
        </w:tc>
        <w:tc>
          <w:tcPr>
            <w:tcW w:w="8306" w:type="nil"/>
          </w:tcPr>
          <w:p w:rsidR="00E96CDC" w:rsidRDefault="00E96CDC" w:rsidP="00E96CDC">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E96CDC" w:rsidTr="00E96CDC">
        <w:tc>
          <w:tcPr>
            <w:tcW w:w="8306" w:type="nil"/>
            <w:vMerge/>
          </w:tcPr>
          <w:p w:rsidR="00E96CDC" w:rsidRDefault="00E96CDC" w:rsidP="00E96CDC">
            <w:pPr>
              <w:jc w:val="left"/>
            </w:pPr>
          </w:p>
        </w:tc>
        <w:tc>
          <w:tcPr>
            <w:tcW w:w="8306" w:type="nil"/>
          </w:tcPr>
          <w:p w:rsidR="00E96CDC" w:rsidRDefault="00E96CDC" w:rsidP="00E96CDC">
            <w:pPr>
              <w:jc w:val="left"/>
            </w:pPr>
            <w:r>
              <w:rPr>
                <w:rFonts w:hint="eastAsia"/>
              </w:rPr>
              <w:t>合计</w:t>
            </w:r>
          </w:p>
        </w:tc>
        <w:tc>
          <w:tcPr>
            <w:tcW w:w="8306" w:type="nil"/>
          </w:tcPr>
          <w:p w:rsidR="00E96CDC" w:rsidRDefault="00E96CDC" w:rsidP="00E96CDC">
            <w:pPr>
              <w:jc w:val="right"/>
            </w:pPr>
            <w:r>
              <w:t>22</w:t>
            </w:r>
          </w:p>
        </w:tc>
        <w:tc>
          <w:tcPr>
            <w:tcW w:w="8306" w:type="nil"/>
          </w:tcPr>
          <w:p w:rsidR="00E96CDC" w:rsidRDefault="00E96CDC" w:rsidP="00E96CDC">
            <w:pPr>
              <w:jc w:val="right"/>
            </w:pPr>
            <w:r>
              <w:t>15,122,880,594.29</w:t>
            </w:r>
          </w:p>
        </w:tc>
        <w:tc>
          <w:tcPr>
            <w:tcW w:w="8306" w:type="nil"/>
          </w:tcPr>
          <w:p w:rsidR="00E96CDC" w:rsidRDefault="00E96CDC" w:rsidP="00E96CDC">
            <w:pPr>
              <w:jc w:val="right"/>
            </w:pPr>
            <w:r>
              <w:t>-</w:t>
            </w:r>
          </w:p>
        </w:tc>
      </w:tr>
    </w:tbl>
    <w:p w:rsidR="00E96CDC" w:rsidRDefault="00E96CDC" w:rsidP="00E96CDC">
      <w:pPr>
        <w:pStyle w:val="-2"/>
        <w:spacing w:before="312"/>
        <w:rPr>
          <w:rFonts w:hint="eastAsia"/>
        </w:rPr>
      </w:pPr>
      <w:r>
        <w:rPr>
          <w:rFonts w:hint="eastAsia"/>
        </w:rPr>
        <w:t>管理人对报告期内本基金运作遵规守信情况的说明</w:t>
      </w:r>
    </w:p>
    <w:p w:rsidR="00E96CDC" w:rsidRDefault="00E96CDC" w:rsidP="00E96CD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96CDC" w:rsidRDefault="00E96CDC" w:rsidP="00E96CDC">
      <w:pPr>
        <w:pStyle w:val="-2"/>
        <w:spacing w:before="312"/>
        <w:rPr>
          <w:rFonts w:hint="eastAsia"/>
        </w:rPr>
      </w:pPr>
      <w:r>
        <w:rPr>
          <w:rFonts w:hint="eastAsia"/>
        </w:rPr>
        <w:t>公平交易专项说明</w:t>
      </w:r>
    </w:p>
    <w:p w:rsidR="00E96CDC" w:rsidRDefault="00E96CDC" w:rsidP="00E96CDC">
      <w:pPr>
        <w:pStyle w:val="-3"/>
        <w:spacing w:before="156" w:after="156"/>
        <w:rPr>
          <w:rFonts w:hint="eastAsia"/>
        </w:rPr>
      </w:pPr>
      <w:r>
        <w:rPr>
          <w:rFonts w:hint="eastAsia"/>
        </w:rPr>
        <w:t>公平交易制度的执行情况</w:t>
      </w:r>
    </w:p>
    <w:p w:rsidR="00E96CDC" w:rsidRDefault="00E96CDC" w:rsidP="00E96CD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96CDC" w:rsidRDefault="00E96CDC" w:rsidP="00E96CDC">
      <w:pPr>
        <w:pStyle w:val="-3"/>
        <w:spacing w:before="156" w:after="156"/>
        <w:rPr>
          <w:rFonts w:hint="eastAsia"/>
        </w:rPr>
      </w:pPr>
      <w:r>
        <w:rPr>
          <w:rFonts w:hint="eastAsia"/>
        </w:rPr>
        <w:t>异常交易行为的专项说明</w:t>
      </w:r>
    </w:p>
    <w:p w:rsidR="00E96CDC" w:rsidRDefault="00E96CDC" w:rsidP="00E96CD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96CDC" w:rsidRDefault="00E96CDC" w:rsidP="00E96CDC">
      <w:pPr>
        <w:pStyle w:val="-2"/>
        <w:spacing w:before="312"/>
        <w:rPr>
          <w:rFonts w:hint="eastAsia"/>
        </w:rPr>
      </w:pPr>
      <w:r>
        <w:rPr>
          <w:rFonts w:hint="eastAsia"/>
        </w:rPr>
        <w:t>报告期内基金投资策略和运作分析</w:t>
      </w:r>
    </w:p>
    <w:p w:rsidR="00E96CDC" w:rsidRDefault="00E96CDC" w:rsidP="00E96CDC">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w:t>
      </w:r>
      <w:r>
        <w:rPr>
          <w:rFonts w:hint="eastAsia"/>
        </w:rPr>
        <w:lastRenderedPageBreak/>
        <w:t>改善斜率有限；投资方面，预计1-3月固定资产投资累计同比2.5%，基建持续托底、制造业维持韧性，房地产仍是主要拖累；工业通胀修复明显加快。</w:t>
      </w:r>
    </w:p>
    <w:p w:rsidR="00E96CDC" w:rsidRDefault="00E96CDC" w:rsidP="00E96CDC">
      <w:pPr>
        <w:pStyle w:val="-"/>
        <w:ind w:firstLine="420"/>
        <w:rPr>
          <w:rFonts w:hint="eastAsia"/>
        </w:rPr>
      </w:pPr>
      <w:r>
        <w:rPr>
          <w:rFonts w:hint="eastAsia"/>
        </w:rPr>
        <w:t>市场方面，高技术产业扩张与数字化改造加速推动物联网行业场景落地，电子、电气设备等核心产业链需求旺盛。CS物联网指数覆盖物联网感知、传输、应用全产业链，深度受益于工业互联网、智能设备等领域的景气度提升，受地缘冲突影响一季度下跌5.91%，但长期成长潜力未改。</w:t>
      </w:r>
    </w:p>
    <w:p w:rsidR="00E96CDC" w:rsidRDefault="00E96CDC" w:rsidP="00E96CDC">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E96CDC" w:rsidRDefault="00E96CDC" w:rsidP="00E96CDC">
      <w:pPr>
        <w:pStyle w:val="-"/>
        <w:ind w:firstLine="420"/>
        <w:rPr>
          <w:rFonts w:hint="eastAsia"/>
        </w:rPr>
      </w:pPr>
      <w:r>
        <w:rPr>
          <w:rFonts w:hint="eastAsia"/>
        </w:rPr>
        <w:t>我们对本基金报告期内跟踪误差归因分析如下：</w:t>
      </w:r>
    </w:p>
    <w:p w:rsidR="00E96CDC" w:rsidRDefault="00E96CDC" w:rsidP="00E96CDC">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E96CDC" w:rsidRDefault="00E96CDC" w:rsidP="00E96CDC">
      <w:pPr>
        <w:pStyle w:val="-"/>
        <w:ind w:firstLine="420"/>
        <w:rPr>
          <w:rFonts w:hint="eastAsia"/>
        </w:rPr>
      </w:pPr>
      <w:r>
        <w:rPr>
          <w:rFonts w:hint="eastAsia"/>
        </w:rPr>
        <w:t>（2）报告期内部分指数成份股因并购重组、业绩披露等事项停牌，引起成份股权重偏离及基金整体仓位的被动调整；</w:t>
      </w:r>
    </w:p>
    <w:p w:rsidR="00E96CDC" w:rsidRDefault="00E96CDC" w:rsidP="00E96CDC">
      <w:pPr>
        <w:pStyle w:val="-"/>
        <w:ind w:firstLine="420"/>
        <w:rPr>
          <w:rFonts w:hint="eastAsia"/>
        </w:rPr>
      </w:pPr>
      <w:r>
        <w:rPr>
          <w:rFonts w:hint="eastAsia"/>
        </w:rPr>
        <w:t>（3）新股上市初期的大幅波动，对指数跟踪精度造成阶段性影响。</w:t>
      </w:r>
    </w:p>
    <w:p w:rsidR="00E96CDC" w:rsidRDefault="00E96CDC" w:rsidP="00E96CDC">
      <w:pPr>
        <w:pStyle w:val="-2"/>
        <w:spacing w:before="312"/>
        <w:rPr>
          <w:rFonts w:hint="eastAsia"/>
        </w:rPr>
      </w:pPr>
      <w:r>
        <w:rPr>
          <w:rFonts w:hint="eastAsia"/>
        </w:rPr>
        <w:t>报告期内基金的业绩表现</w:t>
      </w:r>
    </w:p>
    <w:p w:rsidR="00E96CDC" w:rsidRDefault="00E96CDC" w:rsidP="00E96CDC">
      <w:pPr>
        <w:pStyle w:val="-"/>
        <w:ind w:firstLine="420"/>
        <w:rPr>
          <w:rFonts w:hint="eastAsia"/>
        </w:rPr>
      </w:pPr>
      <w:r>
        <w:rPr>
          <w:rFonts w:hint="eastAsia"/>
        </w:rPr>
        <w:t>截至报告期末，本基金份额净值为1.0744元，报告期内，份额净值增长率为-6.09%，同期业绩基准增长率为-5.91%。</w:t>
      </w:r>
    </w:p>
    <w:p w:rsidR="00E96CDC" w:rsidRDefault="00E96CDC" w:rsidP="00E96CDC">
      <w:pPr>
        <w:pStyle w:val="-2"/>
        <w:spacing w:before="312"/>
        <w:rPr>
          <w:rFonts w:hint="eastAsia"/>
        </w:rPr>
      </w:pPr>
      <w:r>
        <w:rPr>
          <w:rFonts w:hint="eastAsia"/>
        </w:rPr>
        <w:t>报告期内基金持有人数或基金资产净值预警说明</w:t>
      </w:r>
    </w:p>
    <w:p w:rsidR="00E96CDC" w:rsidRDefault="00E96CDC" w:rsidP="00E96CD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96CDC" w:rsidRDefault="00E96CDC" w:rsidP="00E96CDC">
      <w:pPr>
        <w:pStyle w:val="-1"/>
        <w:ind w:left="281" w:hanging="281"/>
        <w:rPr>
          <w:rFonts w:hint="eastAsia"/>
        </w:rPr>
      </w:pPr>
      <w:r>
        <w:rPr>
          <w:rFonts w:hint="eastAsia"/>
        </w:rPr>
        <w:t>投资组合报告</w:t>
      </w:r>
    </w:p>
    <w:p w:rsidR="00E96CDC" w:rsidRDefault="00E96CDC" w:rsidP="00E96CDC">
      <w:pPr>
        <w:pStyle w:val="-2"/>
        <w:spacing w:before="312"/>
        <w:rPr>
          <w:rFonts w:hint="eastAsia"/>
        </w:rPr>
      </w:pPr>
      <w:r>
        <w:rPr>
          <w:rFonts w:hint="eastAsia"/>
        </w:rPr>
        <w:t>报告期末基金资产组合情况</w:t>
      </w:r>
    </w:p>
    <w:p w:rsidR="00E96CDC" w:rsidRDefault="00E96CDC" w:rsidP="00E96CD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96CDC" w:rsidTr="00E96CDC">
        <w:trPr>
          <w:cnfStyle w:val="100000000000" w:firstRow="1" w:lastRow="0" w:firstColumn="0" w:lastColumn="0" w:oddVBand="0" w:evenVBand="0" w:oddHBand="0" w:evenHBand="0" w:firstRowFirstColumn="0" w:firstRowLastColumn="0" w:lastRowFirstColumn="0" w:lastRowLastColumn="0"/>
        </w:trPr>
        <w:tc>
          <w:tcPr>
            <w:tcW w:w="646" w:type="dxa"/>
          </w:tcPr>
          <w:p w:rsidR="00E96CDC" w:rsidRPr="00E96CDC" w:rsidRDefault="00E96CDC" w:rsidP="00E96CDC">
            <w:pPr>
              <w:jc w:val="center"/>
              <w:rPr>
                <w:b/>
              </w:rPr>
            </w:pPr>
            <w:r w:rsidRPr="00E96CDC">
              <w:rPr>
                <w:rFonts w:hint="eastAsia"/>
                <w:b/>
              </w:rPr>
              <w:t>序号</w:t>
            </w:r>
          </w:p>
        </w:tc>
        <w:tc>
          <w:tcPr>
            <w:tcW w:w="2971" w:type="dxa"/>
          </w:tcPr>
          <w:p w:rsidR="00E96CDC" w:rsidRPr="00E96CDC" w:rsidRDefault="00E96CDC" w:rsidP="00E96CDC">
            <w:pPr>
              <w:jc w:val="center"/>
              <w:rPr>
                <w:b/>
              </w:rPr>
            </w:pPr>
            <w:r w:rsidRPr="00E96CDC">
              <w:rPr>
                <w:rFonts w:hint="eastAsia"/>
                <w:b/>
              </w:rPr>
              <w:t>项目</w:t>
            </w:r>
          </w:p>
        </w:tc>
        <w:tc>
          <w:tcPr>
            <w:tcW w:w="2381" w:type="dxa"/>
          </w:tcPr>
          <w:p w:rsidR="00E96CDC" w:rsidRPr="00E96CDC" w:rsidRDefault="00E96CDC" w:rsidP="00E96CDC">
            <w:pPr>
              <w:jc w:val="center"/>
              <w:rPr>
                <w:b/>
              </w:rPr>
            </w:pPr>
            <w:r w:rsidRPr="00E96CDC">
              <w:rPr>
                <w:rFonts w:hint="eastAsia"/>
                <w:b/>
              </w:rPr>
              <w:t>金额（元）</w:t>
            </w:r>
          </w:p>
        </w:tc>
        <w:tc>
          <w:tcPr>
            <w:tcW w:w="2506" w:type="dxa"/>
          </w:tcPr>
          <w:p w:rsidR="00E96CDC" w:rsidRPr="00E96CDC" w:rsidRDefault="00E96CDC" w:rsidP="00E96CDC">
            <w:pPr>
              <w:jc w:val="center"/>
              <w:rPr>
                <w:b/>
              </w:rPr>
            </w:pPr>
            <w:r w:rsidRPr="00E96CDC">
              <w:rPr>
                <w:rFonts w:hint="eastAsia"/>
                <w:b/>
              </w:rPr>
              <w:t>占基金总资产的比例（</w:t>
            </w:r>
            <w:r w:rsidRPr="00E96CDC">
              <w:rPr>
                <w:rFonts w:hint="eastAsia"/>
                <w:b/>
              </w:rPr>
              <w:t>%</w:t>
            </w:r>
            <w:r w:rsidRPr="00E96CDC">
              <w:rPr>
                <w:rFonts w:hint="eastAsia"/>
                <w:b/>
              </w:rPr>
              <w:t>）</w:t>
            </w:r>
          </w:p>
        </w:tc>
      </w:tr>
      <w:tr w:rsidR="00E96CDC" w:rsidTr="00E96CDC">
        <w:tc>
          <w:tcPr>
            <w:tcW w:w="646" w:type="dxa"/>
          </w:tcPr>
          <w:p w:rsidR="00E96CDC" w:rsidRDefault="00E96CDC" w:rsidP="00E96CDC">
            <w:pPr>
              <w:jc w:val="center"/>
            </w:pPr>
            <w:r>
              <w:t>1</w:t>
            </w:r>
          </w:p>
        </w:tc>
        <w:tc>
          <w:tcPr>
            <w:tcW w:w="2971" w:type="dxa"/>
          </w:tcPr>
          <w:p w:rsidR="00E96CDC" w:rsidRDefault="00E96CDC" w:rsidP="00E96CDC">
            <w:pPr>
              <w:jc w:val="left"/>
            </w:pPr>
            <w:r>
              <w:rPr>
                <w:rFonts w:hint="eastAsia"/>
              </w:rPr>
              <w:t>权益投资</w:t>
            </w:r>
          </w:p>
        </w:tc>
        <w:tc>
          <w:tcPr>
            <w:tcW w:w="2381" w:type="dxa"/>
          </w:tcPr>
          <w:p w:rsidR="00E96CDC" w:rsidRDefault="00E96CDC" w:rsidP="00E96CDC">
            <w:pPr>
              <w:jc w:val="right"/>
            </w:pPr>
            <w:r>
              <w:t>49,430,431.78</w:t>
            </w:r>
          </w:p>
        </w:tc>
        <w:tc>
          <w:tcPr>
            <w:tcW w:w="2506" w:type="dxa"/>
          </w:tcPr>
          <w:p w:rsidR="00E96CDC" w:rsidRDefault="00E96CDC" w:rsidP="00E96CDC">
            <w:pPr>
              <w:jc w:val="right"/>
            </w:pPr>
            <w:r>
              <w:t>99.49</w:t>
            </w:r>
          </w:p>
        </w:tc>
      </w:tr>
      <w:tr w:rsidR="00E96CDC" w:rsidTr="00E96CDC">
        <w:tc>
          <w:tcPr>
            <w:tcW w:w="646" w:type="dxa"/>
          </w:tcPr>
          <w:p w:rsidR="00E96CDC" w:rsidRDefault="00E96CDC" w:rsidP="00E96CDC">
            <w:pPr>
              <w:jc w:val="center"/>
            </w:pPr>
          </w:p>
        </w:tc>
        <w:tc>
          <w:tcPr>
            <w:tcW w:w="2971" w:type="dxa"/>
          </w:tcPr>
          <w:p w:rsidR="00E96CDC" w:rsidRDefault="00E96CDC" w:rsidP="00E96CDC">
            <w:pPr>
              <w:jc w:val="left"/>
            </w:pPr>
            <w:r>
              <w:rPr>
                <w:rFonts w:hint="eastAsia"/>
              </w:rPr>
              <w:t>其中：股票</w:t>
            </w:r>
          </w:p>
        </w:tc>
        <w:tc>
          <w:tcPr>
            <w:tcW w:w="2381" w:type="dxa"/>
          </w:tcPr>
          <w:p w:rsidR="00E96CDC" w:rsidRDefault="00E96CDC" w:rsidP="00E96CDC">
            <w:pPr>
              <w:jc w:val="right"/>
            </w:pPr>
            <w:r>
              <w:t>49,430,431.78</w:t>
            </w:r>
          </w:p>
        </w:tc>
        <w:tc>
          <w:tcPr>
            <w:tcW w:w="2506" w:type="dxa"/>
          </w:tcPr>
          <w:p w:rsidR="00E96CDC" w:rsidRDefault="00E96CDC" w:rsidP="00E96CDC">
            <w:pPr>
              <w:jc w:val="right"/>
            </w:pPr>
            <w:r>
              <w:t>99.49</w:t>
            </w:r>
          </w:p>
        </w:tc>
      </w:tr>
      <w:tr w:rsidR="00E96CDC" w:rsidTr="00E96CDC">
        <w:tc>
          <w:tcPr>
            <w:tcW w:w="646" w:type="dxa"/>
          </w:tcPr>
          <w:p w:rsidR="00E96CDC" w:rsidRDefault="00E96CDC" w:rsidP="00E96CDC">
            <w:pPr>
              <w:jc w:val="center"/>
            </w:pPr>
            <w:r>
              <w:t>2</w:t>
            </w:r>
          </w:p>
        </w:tc>
        <w:tc>
          <w:tcPr>
            <w:tcW w:w="2971" w:type="dxa"/>
          </w:tcPr>
          <w:p w:rsidR="00E96CDC" w:rsidRDefault="00E96CDC" w:rsidP="00E96CDC">
            <w:pPr>
              <w:jc w:val="left"/>
            </w:pPr>
            <w:r>
              <w:rPr>
                <w:rFonts w:hint="eastAsia"/>
              </w:rPr>
              <w:t>基金投资</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r>
              <w:t>3</w:t>
            </w:r>
          </w:p>
        </w:tc>
        <w:tc>
          <w:tcPr>
            <w:tcW w:w="2971" w:type="dxa"/>
          </w:tcPr>
          <w:p w:rsidR="00E96CDC" w:rsidRDefault="00E96CDC" w:rsidP="00E96CDC">
            <w:pPr>
              <w:jc w:val="left"/>
            </w:pPr>
            <w:r>
              <w:rPr>
                <w:rFonts w:hint="eastAsia"/>
              </w:rPr>
              <w:t>固定收益投资</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p>
        </w:tc>
        <w:tc>
          <w:tcPr>
            <w:tcW w:w="2971" w:type="dxa"/>
          </w:tcPr>
          <w:p w:rsidR="00E96CDC" w:rsidRDefault="00E96CDC" w:rsidP="00E96CDC">
            <w:pPr>
              <w:jc w:val="left"/>
            </w:pPr>
            <w:r>
              <w:rPr>
                <w:rFonts w:hint="eastAsia"/>
              </w:rPr>
              <w:t>其中：债券</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p>
        </w:tc>
        <w:tc>
          <w:tcPr>
            <w:tcW w:w="2971" w:type="dxa"/>
          </w:tcPr>
          <w:p w:rsidR="00E96CDC" w:rsidRDefault="00E96CDC" w:rsidP="00E96CDC">
            <w:pPr>
              <w:jc w:val="left"/>
            </w:pPr>
            <w:r>
              <w:rPr>
                <w:rFonts w:hint="eastAsia"/>
              </w:rPr>
              <w:t xml:space="preserve">      </w:t>
            </w:r>
            <w:r>
              <w:rPr>
                <w:rFonts w:hint="eastAsia"/>
              </w:rPr>
              <w:t>资产支持证券</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r>
              <w:t>4</w:t>
            </w:r>
          </w:p>
        </w:tc>
        <w:tc>
          <w:tcPr>
            <w:tcW w:w="2971" w:type="dxa"/>
          </w:tcPr>
          <w:p w:rsidR="00E96CDC" w:rsidRDefault="00E96CDC" w:rsidP="00E96CDC">
            <w:pPr>
              <w:jc w:val="left"/>
            </w:pPr>
            <w:r>
              <w:rPr>
                <w:rFonts w:hint="eastAsia"/>
              </w:rPr>
              <w:t>贵金属投资</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r>
              <w:t>5</w:t>
            </w:r>
          </w:p>
        </w:tc>
        <w:tc>
          <w:tcPr>
            <w:tcW w:w="2971" w:type="dxa"/>
          </w:tcPr>
          <w:p w:rsidR="00E96CDC" w:rsidRDefault="00E96CDC" w:rsidP="00E96CDC">
            <w:pPr>
              <w:jc w:val="left"/>
            </w:pPr>
            <w:r>
              <w:rPr>
                <w:rFonts w:hint="eastAsia"/>
              </w:rPr>
              <w:t>金融衍生品投资</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r>
              <w:t>6</w:t>
            </w:r>
          </w:p>
        </w:tc>
        <w:tc>
          <w:tcPr>
            <w:tcW w:w="2971" w:type="dxa"/>
          </w:tcPr>
          <w:p w:rsidR="00E96CDC" w:rsidRDefault="00E96CDC" w:rsidP="00E96CDC">
            <w:pPr>
              <w:jc w:val="left"/>
            </w:pPr>
            <w:r>
              <w:rPr>
                <w:rFonts w:hint="eastAsia"/>
              </w:rPr>
              <w:t>买入返售金融资产</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p>
        </w:tc>
        <w:tc>
          <w:tcPr>
            <w:tcW w:w="2971" w:type="dxa"/>
          </w:tcPr>
          <w:p w:rsidR="00E96CDC" w:rsidRDefault="00E96CDC" w:rsidP="00E96CDC">
            <w:pPr>
              <w:jc w:val="left"/>
            </w:pPr>
            <w:r>
              <w:rPr>
                <w:rFonts w:hint="eastAsia"/>
              </w:rPr>
              <w:t>其中：买断式回购的买入返售金融资产</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center"/>
            </w:pPr>
            <w:r>
              <w:t>7</w:t>
            </w:r>
          </w:p>
        </w:tc>
        <w:tc>
          <w:tcPr>
            <w:tcW w:w="2971" w:type="dxa"/>
          </w:tcPr>
          <w:p w:rsidR="00E96CDC" w:rsidRDefault="00E96CDC" w:rsidP="00E96CDC">
            <w:pPr>
              <w:jc w:val="left"/>
            </w:pPr>
            <w:r>
              <w:rPr>
                <w:rFonts w:hint="eastAsia"/>
              </w:rPr>
              <w:t>银行存款和结算备付金合计</w:t>
            </w:r>
          </w:p>
        </w:tc>
        <w:tc>
          <w:tcPr>
            <w:tcW w:w="2381" w:type="dxa"/>
          </w:tcPr>
          <w:p w:rsidR="00E96CDC" w:rsidRDefault="00E96CDC" w:rsidP="00E96CDC">
            <w:pPr>
              <w:jc w:val="right"/>
            </w:pPr>
            <w:r>
              <w:t>175,055.87</w:t>
            </w:r>
          </w:p>
        </w:tc>
        <w:tc>
          <w:tcPr>
            <w:tcW w:w="2506" w:type="dxa"/>
          </w:tcPr>
          <w:p w:rsidR="00E96CDC" w:rsidRDefault="00E96CDC" w:rsidP="00E96CDC">
            <w:pPr>
              <w:jc w:val="right"/>
            </w:pPr>
            <w:r>
              <w:t>0.35</w:t>
            </w:r>
          </w:p>
        </w:tc>
      </w:tr>
      <w:tr w:rsidR="00E96CDC" w:rsidTr="00E96CDC">
        <w:tc>
          <w:tcPr>
            <w:tcW w:w="646" w:type="dxa"/>
          </w:tcPr>
          <w:p w:rsidR="00E96CDC" w:rsidRDefault="00E96CDC" w:rsidP="00E96CDC">
            <w:pPr>
              <w:jc w:val="center"/>
            </w:pPr>
            <w:r>
              <w:t>8</w:t>
            </w:r>
          </w:p>
        </w:tc>
        <w:tc>
          <w:tcPr>
            <w:tcW w:w="2971" w:type="dxa"/>
          </w:tcPr>
          <w:p w:rsidR="00E96CDC" w:rsidRDefault="00E96CDC" w:rsidP="00E96CDC">
            <w:pPr>
              <w:jc w:val="left"/>
            </w:pPr>
            <w:r>
              <w:rPr>
                <w:rFonts w:hint="eastAsia"/>
              </w:rPr>
              <w:t>其他资产</w:t>
            </w:r>
          </w:p>
        </w:tc>
        <w:tc>
          <w:tcPr>
            <w:tcW w:w="2381" w:type="dxa"/>
          </w:tcPr>
          <w:p w:rsidR="00E96CDC" w:rsidRDefault="00E96CDC" w:rsidP="00E96CDC">
            <w:pPr>
              <w:jc w:val="right"/>
            </w:pPr>
            <w:r>
              <w:t>76,237.73</w:t>
            </w:r>
          </w:p>
        </w:tc>
        <w:tc>
          <w:tcPr>
            <w:tcW w:w="2506" w:type="dxa"/>
          </w:tcPr>
          <w:p w:rsidR="00E96CDC" w:rsidRDefault="00E96CDC" w:rsidP="00E96CDC">
            <w:pPr>
              <w:jc w:val="right"/>
            </w:pPr>
            <w:r>
              <w:t>0.15</w:t>
            </w:r>
          </w:p>
        </w:tc>
      </w:tr>
      <w:tr w:rsidR="00E96CDC" w:rsidTr="00E96CDC">
        <w:tc>
          <w:tcPr>
            <w:tcW w:w="646" w:type="dxa"/>
          </w:tcPr>
          <w:p w:rsidR="00E96CDC" w:rsidRDefault="00E96CDC" w:rsidP="00E96CDC">
            <w:pPr>
              <w:jc w:val="center"/>
            </w:pPr>
            <w:r>
              <w:t>9</w:t>
            </w:r>
          </w:p>
        </w:tc>
        <w:tc>
          <w:tcPr>
            <w:tcW w:w="2971" w:type="dxa"/>
          </w:tcPr>
          <w:p w:rsidR="00E96CDC" w:rsidRDefault="00E96CDC" w:rsidP="00E96CDC">
            <w:pPr>
              <w:jc w:val="left"/>
            </w:pPr>
            <w:r>
              <w:rPr>
                <w:rFonts w:hint="eastAsia"/>
              </w:rPr>
              <w:t>合计</w:t>
            </w:r>
          </w:p>
        </w:tc>
        <w:tc>
          <w:tcPr>
            <w:tcW w:w="2381" w:type="dxa"/>
          </w:tcPr>
          <w:p w:rsidR="00E96CDC" w:rsidRDefault="00E96CDC" w:rsidP="00E96CDC">
            <w:pPr>
              <w:jc w:val="right"/>
            </w:pPr>
            <w:r>
              <w:t>49,681,725.38</w:t>
            </w:r>
          </w:p>
        </w:tc>
        <w:tc>
          <w:tcPr>
            <w:tcW w:w="2506" w:type="dxa"/>
          </w:tcPr>
          <w:p w:rsidR="00E96CDC" w:rsidRDefault="00E96CDC" w:rsidP="00E96CDC">
            <w:pPr>
              <w:jc w:val="right"/>
            </w:pPr>
            <w:r>
              <w:t>100.00</w:t>
            </w:r>
          </w:p>
        </w:tc>
      </w:tr>
    </w:tbl>
    <w:p w:rsidR="00E96CDC" w:rsidRDefault="00E96CDC" w:rsidP="00E96CDC">
      <w:pPr>
        <w:pStyle w:val="-8"/>
        <w:rPr>
          <w:rFonts w:hint="eastAsia"/>
        </w:rPr>
      </w:pPr>
      <w:r>
        <w:rPr>
          <w:rFonts w:hint="eastAsia"/>
        </w:rPr>
        <w:t>注：上表中的股票投资项含可退替代款估值增值，而行业分类的合计项中不含可退替代款估值增值。</w:t>
      </w:r>
    </w:p>
    <w:p w:rsidR="00E96CDC" w:rsidRDefault="00E96CDC" w:rsidP="00E96CDC">
      <w:pPr>
        <w:pStyle w:val="-2"/>
        <w:spacing w:before="312"/>
        <w:rPr>
          <w:rFonts w:hint="eastAsia"/>
        </w:rPr>
      </w:pPr>
      <w:r>
        <w:rPr>
          <w:rFonts w:hint="eastAsia"/>
        </w:rPr>
        <w:t>报告期末按行业分类的股票投资组合</w:t>
      </w:r>
    </w:p>
    <w:p w:rsidR="00E96CDC" w:rsidRDefault="00E96CDC" w:rsidP="00E96CDC">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96CDC" w:rsidTr="00E96CDC">
        <w:trPr>
          <w:cnfStyle w:val="100000000000" w:firstRow="1" w:lastRow="0" w:firstColumn="0" w:lastColumn="0" w:oddVBand="0" w:evenVBand="0" w:oddHBand="0" w:evenHBand="0" w:firstRowFirstColumn="0" w:firstRowLastColumn="0" w:lastRowFirstColumn="0" w:lastRowLastColumn="0"/>
        </w:trPr>
        <w:tc>
          <w:tcPr>
            <w:tcW w:w="646" w:type="dxa"/>
          </w:tcPr>
          <w:p w:rsidR="00E96CDC" w:rsidRPr="00E96CDC" w:rsidRDefault="00E96CDC" w:rsidP="00E96CDC">
            <w:pPr>
              <w:jc w:val="center"/>
              <w:rPr>
                <w:b/>
              </w:rPr>
            </w:pPr>
            <w:r w:rsidRPr="00E96CDC">
              <w:rPr>
                <w:rFonts w:hint="eastAsia"/>
                <w:b/>
              </w:rPr>
              <w:t>代码</w:t>
            </w:r>
          </w:p>
        </w:tc>
        <w:tc>
          <w:tcPr>
            <w:tcW w:w="2971" w:type="dxa"/>
          </w:tcPr>
          <w:p w:rsidR="00E96CDC" w:rsidRPr="00E96CDC" w:rsidRDefault="00E96CDC" w:rsidP="00E96CDC">
            <w:pPr>
              <w:jc w:val="center"/>
              <w:rPr>
                <w:b/>
              </w:rPr>
            </w:pPr>
            <w:r w:rsidRPr="00E96CDC">
              <w:rPr>
                <w:rFonts w:hint="eastAsia"/>
                <w:b/>
              </w:rPr>
              <w:t>行业类别</w:t>
            </w:r>
          </w:p>
        </w:tc>
        <w:tc>
          <w:tcPr>
            <w:tcW w:w="2381" w:type="dxa"/>
          </w:tcPr>
          <w:p w:rsidR="00E96CDC" w:rsidRPr="00E96CDC" w:rsidRDefault="00E96CDC" w:rsidP="00E96CDC">
            <w:pPr>
              <w:jc w:val="center"/>
              <w:rPr>
                <w:b/>
              </w:rPr>
            </w:pPr>
            <w:r w:rsidRPr="00E96CDC">
              <w:rPr>
                <w:rFonts w:hint="eastAsia"/>
                <w:b/>
              </w:rPr>
              <w:t>公允价值（元）</w:t>
            </w:r>
          </w:p>
        </w:tc>
        <w:tc>
          <w:tcPr>
            <w:tcW w:w="2506" w:type="dxa"/>
          </w:tcPr>
          <w:p w:rsidR="00E96CDC" w:rsidRPr="00E96CDC" w:rsidRDefault="00E96CDC" w:rsidP="00E96CDC">
            <w:pPr>
              <w:jc w:val="center"/>
              <w:rPr>
                <w:b/>
              </w:rPr>
            </w:pPr>
            <w:r w:rsidRPr="00E96CDC">
              <w:rPr>
                <w:rFonts w:hint="eastAsia"/>
                <w:b/>
              </w:rPr>
              <w:t>占基金资产净值比例</w:t>
            </w:r>
            <w:r w:rsidRPr="00E96CDC">
              <w:rPr>
                <w:rFonts w:hint="eastAsia"/>
                <w:b/>
              </w:rPr>
              <w:t>(%)</w:t>
            </w:r>
          </w:p>
        </w:tc>
      </w:tr>
      <w:tr w:rsidR="00E96CDC" w:rsidTr="00E96CDC">
        <w:tc>
          <w:tcPr>
            <w:tcW w:w="646" w:type="dxa"/>
          </w:tcPr>
          <w:p w:rsidR="00E96CDC" w:rsidRDefault="00E96CDC" w:rsidP="00E96CDC">
            <w:pPr>
              <w:jc w:val="left"/>
            </w:pPr>
            <w:r>
              <w:t>A</w:t>
            </w:r>
          </w:p>
        </w:tc>
        <w:tc>
          <w:tcPr>
            <w:tcW w:w="2971" w:type="dxa"/>
          </w:tcPr>
          <w:p w:rsidR="00E96CDC" w:rsidRDefault="00E96CDC" w:rsidP="00E96CDC">
            <w:pPr>
              <w:jc w:val="left"/>
            </w:pPr>
            <w:r>
              <w:rPr>
                <w:rFonts w:hint="eastAsia"/>
              </w:rPr>
              <w:t>农、林、牧、渔业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B</w:t>
            </w:r>
          </w:p>
        </w:tc>
        <w:tc>
          <w:tcPr>
            <w:tcW w:w="2971" w:type="dxa"/>
          </w:tcPr>
          <w:p w:rsidR="00E96CDC" w:rsidRDefault="00E96CDC" w:rsidP="00E96CDC">
            <w:pPr>
              <w:jc w:val="left"/>
            </w:pPr>
            <w:r>
              <w:rPr>
                <w:rFonts w:hint="eastAsia"/>
              </w:rPr>
              <w:t>采矿业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C</w:t>
            </w:r>
          </w:p>
        </w:tc>
        <w:tc>
          <w:tcPr>
            <w:tcW w:w="2971" w:type="dxa"/>
          </w:tcPr>
          <w:p w:rsidR="00E96CDC" w:rsidRDefault="00E96CDC" w:rsidP="00E96CDC">
            <w:pPr>
              <w:jc w:val="left"/>
            </w:pPr>
            <w:r>
              <w:rPr>
                <w:rFonts w:hint="eastAsia"/>
              </w:rPr>
              <w:t>制造业</w:t>
            </w:r>
          </w:p>
        </w:tc>
        <w:tc>
          <w:tcPr>
            <w:tcW w:w="2381" w:type="dxa"/>
          </w:tcPr>
          <w:p w:rsidR="00E96CDC" w:rsidRDefault="00E96CDC" w:rsidP="00E96CDC">
            <w:pPr>
              <w:jc w:val="right"/>
            </w:pPr>
            <w:r>
              <w:t>43,999,381.68</w:t>
            </w:r>
          </w:p>
        </w:tc>
        <w:tc>
          <w:tcPr>
            <w:tcW w:w="2506" w:type="dxa"/>
          </w:tcPr>
          <w:p w:rsidR="00E96CDC" w:rsidRDefault="00E96CDC" w:rsidP="00E96CDC">
            <w:pPr>
              <w:jc w:val="right"/>
            </w:pPr>
            <w:r>
              <w:t>88.92</w:t>
            </w:r>
          </w:p>
        </w:tc>
      </w:tr>
      <w:tr w:rsidR="00E96CDC" w:rsidTr="00E96CDC">
        <w:tc>
          <w:tcPr>
            <w:tcW w:w="646" w:type="dxa"/>
          </w:tcPr>
          <w:p w:rsidR="00E96CDC" w:rsidRDefault="00E96CDC" w:rsidP="00E96CDC">
            <w:pPr>
              <w:jc w:val="left"/>
            </w:pPr>
            <w:r>
              <w:t>D</w:t>
            </w:r>
          </w:p>
        </w:tc>
        <w:tc>
          <w:tcPr>
            <w:tcW w:w="2971" w:type="dxa"/>
          </w:tcPr>
          <w:p w:rsidR="00E96CDC" w:rsidRDefault="00E96CDC" w:rsidP="00E96CDC">
            <w:pPr>
              <w:jc w:val="left"/>
            </w:pPr>
            <w:r>
              <w:rPr>
                <w:rFonts w:hint="eastAsia"/>
              </w:rPr>
              <w:t>电力、热力、燃气及水生产和供应业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E</w:t>
            </w:r>
          </w:p>
        </w:tc>
        <w:tc>
          <w:tcPr>
            <w:tcW w:w="2971" w:type="dxa"/>
          </w:tcPr>
          <w:p w:rsidR="00E96CDC" w:rsidRDefault="00E96CDC" w:rsidP="00E96CDC">
            <w:pPr>
              <w:jc w:val="left"/>
            </w:pPr>
            <w:r>
              <w:rPr>
                <w:rFonts w:hint="eastAsia"/>
              </w:rPr>
              <w:t>建筑业</w:t>
            </w:r>
          </w:p>
        </w:tc>
        <w:tc>
          <w:tcPr>
            <w:tcW w:w="2381" w:type="dxa"/>
          </w:tcPr>
          <w:p w:rsidR="00E96CDC" w:rsidRDefault="00E96CDC" w:rsidP="00E96CDC">
            <w:pPr>
              <w:jc w:val="right"/>
            </w:pPr>
            <w:r>
              <w:t>211,302.00</w:t>
            </w:r>
          </w:p>
        </w:tc>
        <w:tc>
          <w:tcPr>
            <w:tcW w:w="2506" w:type="dxa"/>
          </w:tcPr>
          <w:p w:rsidR="00E96CDC" w:rsidRDefault="00E96CDC" w:rsidP="00E96CDC">
            <w:pPr>
              <w:jc w:val="right"/>
            </w:pPr>
            <w:r>
              <w:t>0.43</w:t>
            </w:r>
          </w:p>
        </w:tc>
      </w:tr>
      <w:tr w:rsidR="00E96CDC" w:rsidTr="00E96CDC">
        <w:tc>
          <w:tcPr>
            <w:tcW w:w="646" w:type="dxa"/>
          </w:tcPr>
          <w:p w:rsidR="00E96CDC" w:rsidRDefault="00E96CDC" w:rsidP="00E96CDC">
            <w:pPr>
              <w:jc w:val="left"/>
            </w:pPr>
            <w:r>
              <w:t>F</w:t>
            </w:r>
          </w:p>
        </w:tc>
        <w:tc>
          <w:tcPr>
            <w:tcW w:w="2971" w:type="dxa"/>
          </w:tcPr>
          <w:p w:rsidR="00E96CDC" w:rsidRDefault="00E96CDC" w:rsidP="00E96CDC">
            <w:pPr>
              <w:jc w:val="left"/>
            </w:pPr>
            <w:r>
              <w:rPr>
                <w:rFonts w:hint="eastAsia"/>
              </w:rPr>
              <w:t>批发和零售业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G</w:t>
            </w:r>
          </w:p>
        </w:tc>
        <w:tc>
          <w:tcPr>
            <w:tcW w:w="2971" w:type="dxa"/>
          </w:tcPr>
          <w:p w:rsidR="00E96CDC" w:rsidRDefault="00E96CDC" w:rsidP="00E96CDC">
            <w:pPr>
              <w:jc w:val="left"/>
            </w:pPr>
            <w:r>
              <w:rPr>
                <w:rFonts w:hint="eastAsia"/>
              </w:rPr>
              <w:t>交通运输、仓储和邮政业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H</w:t>
            </w:r>
          </w:p>
        </w:tc>
        <w:tc>
          <w:tcPr>
            <w:tcW w:w="2971" w:type="dxa"/>
          </w:tcPr>
          <w:p w:rsidR="00E96CDC" w:rsidRDefault="00E96CDC" w:rsidP="00E96CDC">
            <w:pPr>
              <w:jc w:val="left"/>
            </w:pPr>
            <w:r>
              <w:rPr>
                <w:rFonts w:hint="eastAsia"/>
              </w:rPr>
              <w:t>住宿和餐饮业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I</w:t>
            </w:r>
          </w:p>
        </w:tc>
        <w:tc>
          <w:tcPr>
            <w:tcW w:w="2971" w:type="dxa"/>
          </w:tcPr>
          <w:p w:rsidR="00E96CDC" w:rsidRDefault="00E96CDC" w:rsidP="00E96CDC">
            <w:pPr>
              <w:jc w:val="left"/>
            </w:pPr>
            <w:r>
              <w:rPr>
                <w:rFonts w:hint="eastAsia"/>
              </w:rPr>
              <w:t>信息传输、软件和信息技术服务业</w:t>
            </w:r>
          </w:p>
        </w:tc>
        <w:tc>
          <w:tcPr>
            <w:tcW w:w="2381" w:type="dxa"/>
          </w:tcPr>
          <w:p w:rsidR="00E96CDC" w:rsidRDefault="00E96CDC" w:rsidP="00E96CDC">
            <w:pPr>
              <w:jc w:val="right"/>
            </w:pPr>
            <w:r>
              <w:t>5,219,748.10</w:t>
            </w:r>
          </w:p>
        </w:tc>
        <w:tc>
          <w:tcPr>
            <w:tcW w:w="2506" w:type="dxa"/>
          </w:tcPr>
          <w:p w:rsidR="00E96CDC" w:rsidRDefault="00E96CDC" w:rsidP="00E96CDC">
            <w:pPr>
              <w:jc w:val="right"/>
            </w:pPr>
            <w:r>
              <w:t>10.55</w:t>
            </w:r>
          </w:p>
        </w:tc>
      </w:tr>
      <w:tr w:rsidR="00E96CDC" w:rsidTr="00E96CDC">
        <w:tc>
          <w:tcPr>
            <w:tcW w:w="646" w:type="dxa"/>
          </w:tcPr>
          <w:p w:rsidR="00E96CDC" w:rsidRDefault="00E96CDC" w:rsidP="00E96CDC">
            <w:pPr>
              <w:jc w:val="left"/>
            </w:pPr>
            <w:r>
              <w:t>J</w:t>
            </w:r>
          </w:p>
        </w:tc>
        <w:tc>
          <w:tcPr>
            <w:tcW w:w="2971" w:type="dxa"/>
          </w:tcPr>
          <w:p w:rsidR="00E96CDC" w:rsidRDefault="00E96CDC" w:rsidP="00E96CDC">
            <w:pPr>
              <w:jc w:val="left"/>
            </w:pPr>
            <w:r>
              <w:rPr>
                <w:rFonts w:hint="eastAsia"/>
              </w:rPr>
              <w:t>金融业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K</w:t>
            </w:r>
          </w:p>
        </w:tc>
        <w:tc>
          <w:tcPr>
            <w:tcW w:w="2971" w:type="dxa"/>
          </w:tcPr>
          <w:p w:rsidR="00E96CDC" w:rsidRDefault="00E96CDC" w:rsidP="00E96CDC">
            <w:pPr>
              <w:jc w:val="left"/>
            </w:pPr>
            <w:r>
              <w:rPr>
                <w:rFonts w:hint="eastAsia"/>
              </w:rPr>
              <w:t>房地产业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L</w:t>
            </w:r>
          </w:p>
        </w:tc>
        <w:tc>
          <w:tcPr>
            <w:tcW w:w="2971" w:type="dxa"/>
          </w:tcPr>
          <w:p w:rsidR="00E96CDC" w:rsidRDefault="00E96CDC" w:rsidP="00E96CDC">
            <w:pPr>
              <w:jc w:val="left"/>
            </w:pPr>
            <w:r>
              <w:rPr>
                <w:rFonts w:hint="eastAsia"/>
              </w:rPr>
              <w:t>租赁和商务服务业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M</w:t>
            </w:r>
          </w:p>
        </w:tc>
        <w:tc>
          <w:tcPr>
            <w:tcW w:w="2971" w:type="dxa"/>
          </w:tcPr>
          <w:p w:rsidR="00E96CDC" w:rsidRDefault="00E96CDC" w:rsidP="00E96CDC">
            <w:pPr>
              <w:jc w:val="left"/>
            </w:pPr>
            <w:r>
              <w:rPr>
                <w:rFonts w:hint="eastAsia"/>
              </w:rPr>
              <w:t>科学研究和技术服务业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N</w:t>
            </w:r>
          </w:p>
        </w:tc>
        <w:tc>
          <w:tcPr>
            <w:tcW w:w="2971" w:type="dxa"/>
          </w:tcPr>
          <w:p w:rsidR="00E96CDC" w:rsidRDefault="00E96CDC" w:rsidP="00E96CDC">
            <w:pPr>
              <w:jc w:val="left"/>
            </w:pPr>
            <w:r>
              <w:rPr>
                <w:rFonts w:hint="eastAsia"/>
              </w:rPr>
              <w:t>水利、环境和公共设施管理业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O</w:t>
            </w:r>
          </w:p>
        </w:tc>
        <w:tc>
          <w:tcPr>
            <w:tcW w:w="2971" w:type="dxa"/>
          </w:tcPr>
          <w:p w:rsidR="00E96CDC" w:rsidRDefault="00E96CDC" w:rsidP="00E96CDC">
            <w:pPr>
              <w:jc w:val="left"/>
            </w:pPr>
            <w:r>
              <w:rPr>
                <w:rFonts w:hint="eastAsia"/>
              </w:rPr>
              <w:t>居民服务、修理和其他服务业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P</w:t>
            </w:r>
          </w:p>
        </w:tc>
        <w:tc>
          <w:tcPr>
            <w:tcW w:w="2971" w:type="dxa"/>
          </w:tcPr>
          <w:p w:rsidR="00E96CDC" w:rsidRDefault="00E96CDC" w:rsidP="00E96CDC">
            <w:pPr>
              <w:jc w:val="left"/>
            </w:pPr>
            <w:r>
              <w:rPr>
                <w:rFonts w:hint="eastAsia"/>
              </w:rPr>
              <w:t>教育</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Q</w:t>
            </w:r>
          </w:p>
        </w:tc>
        <w:tc>
          <w:tcPr>
            <w:tcW w:w="2971" w:type="dxa"/>
          </w:tcPr>
          <w:p w:rsidR="00E96CDC" w:rsidRDefault="00E96CDC" w:rsidP="00E96CDC">
            <w:pPr>
              <w:jc w:val="left"/>
            </w:pPr>
            <w:r>
              <w:rPr>
                <w:rFonts w:hint="eastAsia"/>
              </w:rPr>
              <w:t>卫生和社会工作</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R</w:t>
            </w:r>
          </w:p>
        </w:tc>
        <w:tc>
          <w:tcPr>
            <w:tcW w:w="2971" w:type="dxa"/>
          </w:tcPr>
          <w:p w:rsidR="00E96CDC" w:rsidRDefault="00E96CDC" w:rsidP="00E96CDC">
            <w:pPr>
              <w:jc w:val="left"/>
            </w:pPr>
            <w:r>
              <w:rPr>
                <w:rFonts w:hint="eastAsia"/>
              </w:rPr>
              <w:t>文化、体育和娱乐业</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r>
              <w:t>S</w:t>
            </w:r>
          </w:p>
        </w:tc>
        <w:tc>
          <w:tcPr>
            <w:tcW w:w="2971" w:type="dxa"/>
          </w:tcPr>
          <w:p w:rsidR="00E96CDC" w:rsidRDefault="00E96CDC" w:rsidP="00E96CDC">
            <w:pPr>
              <w:jc w:val="left"/>
            </w:pPr>
            <w:r>
              <w:rPr>
                <w:rFonts w:hint="eastAsia"/>
              </w:rPr>
              <w:t>综合</w:t>
            </w:r>
          </w:p>
        </w:tc>
        <w:tc>
          <w:tcPr>
            <w:tcW w:w="2381" w:type="dxa"/>
          </w:tcPr>
          <w:p w:rsidR="00E96CDC" w:rsidRDefault="00E96CDC" w:rsidP="00E96CDC">
            <w:pPr>
              <w:jc w:val="right"/>
            </w:pPr>
            <w:r>
              <w:t>-</w:t>
            </w:r>
          </w:p>
        </w:tc>
        <w:tc>
          <w:tcPr>
            <w:tcW w:w="2506" w:type="dxa"/>
          </w:tcPr>
          <w:p w:rsidR="00E96CDC" w:rsidRDefault="00E96CDC" w:rsidP="00E96CDC">
            <w:pPr>
              <w:jc w:val="right"/>
            </w:pPr>
            <w:r>
              <w:t>-</w:t>
            </w:r>
          </w:p>
        </w:tc>
      </w:tr>
      <w:tr w:rsidR="00E96CDC" w:rsidTr="00E96CDC">
        <w:tc>
          <w:tcPr>
            <w:tcW w:w="646" w:type="dxa"/>
          </w:tcPr>
          <w:p w:rsidR="00E96CDC" w:rsidRDefault="00E96CDC" w:rsidP="00E96CDC">
            <w:pPr>
              <w:jc w:val="left"/>
            </w:pPr>
          </w:p>
        </w:tc>
        <w:tc>
          <w:tcPr>
            <w:tcW w:w="2971" w:type="dxa"/>
          </w:tcPr>
          <w:p w:rsidR="00E96CDC" w:rsidRDefault="00E96CDC" w:rsidP="00E96CDC">
            <w:pPr>
              <w:jc w:val="left"/>
            </w:pPr>
            <w:r>
              <w:rPr>
                <w:rFonts w:hint="eastAsia"/>
              </w:rPr>
              <w:t>合计</w:t>
            </w:r>
          </w:p>
        </w:tc>
        <w:tc>
          <w:tcPr>
            <w:tcW w:w="2381" w:type="dxa"/>
          </w:tcPr>
          <w:p w:rsidR="00E96CDC" w:rsidRDefault="00E96CDC" w:rsidP="00E96CDC">
            <w:pPr>
              <w:jc w:val="right"/>
            </w:pPr>
            <w:r>
              <w:t>49,430,431.78</w:t>
            </w:r>
          </w:p>
        </w:tc>
        <w:tc>
          <w:tcPr>
            <w:tcW w:w="2506" w:type="dxa"/>
          </w:tcPr>
          <w:p w:rsidR="00E96CDC" w:rsidRDefault="00E96CDC" w:rsidP="00E96CDC">
            <w:pPr>
              <w:jc w:val="right"/>
            </w:pPr>
            <w:r>
              <w:t>99.89</w:t>
            </w:r>
          </w:p>
        </w:tc>
      </w:tr>
    </w:tbl>
    <w:p w:rsidR="00E96CDC" w:rsidRDefault="00E96CDC" w:rsidP="00E96CDC">
      <w:pPr>
        <w:pStyle w:val="-3"/>
        <w:spacing w:before="156" w:after="156"/>
        <w:rPr>
          <w:rFonts w:hint="eastAsia"/>
        </w:rPr>
      </w:pPr>
      <w:r>
        <w:rPr>
          <w:rFonts w:hint="eastAsia"/>
        </w:rPr>
        <w:t>报告期末积极投资按行业分类的境内股票投资组合</w:t>
      </w:r>
    </w:p>
    <w:p w:rsidR="00E96CDC" w:rsidRDefault="00E96CDC" w:rsidP="00E96CDC">
      <w:pPr>
        <w:pStyle w:val="-"/>
        <w:ind w:firstLine="420"/>
        <w:rPr>
          <w:rFonts w:hint="eastAsia"/>
        </w:rPr>
      </w:pPr>
      <w:r>
        <w:rPr>
          <w:rFonts w:hint="eastAsia"/>
        </w:rPr>
        <w:t>无。</w:t>
      </w:r>
    </w:p>
    <w:p w:rsidR="00E96CDC" w:rsidRDefault="00E96CDC" w:rsidP="00E96CDC">
      <w:pPr>
        <w:pStyle w:val="-3"/>
        <w:spacing w:before="156" w:after="156"/>
        <w:rPr>
          <w:rFonts w:hint="eastAsia"/>
        </w:rPr>
      </w:pPr>
      <w:r>
        <w:rPr>
          <w:rFonts w:hint="eastAsia"/>
        </w:rPr>
        <w:t>报告期末按行业分类的港股通投资股票投资组合</w:t>
      </w:r>
    </w:p>
    <w:p w:rsidR="00E96CDC" w:rsidRDefault="00E96CDC" w:rsidP="00E96CDC">
      <w:pPr>
        <w:pStyle w:val="-"/>
        <w:ind w:firstLine="420"/>
        <w:rPr>
          <w:rFonts w:hint="eastAsia"/>
        </w:rPr>
      </w:pPr>
      <w:r>
        <w:rPr>
          <w:rFonts w:hint="eastAsia"/>
        </w:rPr>
        <w:lastRenderedPageBreak/>
        <w:t>无。</w:t>
      </w:r>
    </w:p>
    <w:p w:rsidR="00E96CDC" w:rsidRDefault="00E96CDC" w:rsidP="00E96CDC">
      <w:pPr>
        <w:pStyle w:val="-2"/>
        <w:spacing w:before="312"/>
        <w:rPr>
          <w:rFonts w:hint="eastAsia"/>
        </w:rPr>
      </w:pPr>
      <w:r>
        <w:rPr>
          <w:rFonts w:hint="eastAsia"/>
        </w:rPr>
        <w:t>报告期末按公允价值占基金资产净值比例大小排序的前十名股票投资明细</w:t>
      </w:r>
    </w:p>
    <w:p w:rsidR="00E96CDC" w:rsidRDefault="00E96CDC" w:rsidP="00E96CDC">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96CDC" w:rsidTr="00E96CDC">
        <w:trPr>
          <w:cnfStyle w:val="100000000000" w:firstRow="1" w:lastRow="0" w:firstColumn="0" w:lastColumn="0" w:oddVBand="0" w:evenVBand="0" w:oddHBand="0" w:evenHBand="0" w:firstRowFirstColumn="0" w:firstRowLastColumn="0" w:lastRowFirstColumn="0" w:lastRowLastColumn="0"/>
        </w:trPr>
        <w:tc>
          <w:tcPr>
            <w:tcW w:w="652" w:type="dxa"/>
          </w:tcPr>
          <w:p w:rsidR="00E96CDC" w:rsidRPr="00E96CDC" w:rsidRDefault="00E96CDC" w:rsidP="00E96CDC">
            <w:pPr>
              <w:jc w:val="center"/>
              <w:rPr>
                <w:b/>
              </w:rPr>
            </w:pPr>
            <w:r w:rsidRPr="00E96CDC">
              <w:rPr>
                <w:rFonts w:hint="eastAsia"/>
                <w:b/>
              </w:rPr>
              <w:t>序号</w:t>
            </w:r>
          </w:p>
        </w:tc>
        <w:tc>
          <w:tcPr>
            <w:tcW w:w="1349" w:type="dxa"/>
          </w:tcPr>
          <w:p w:rsidR="00E96CDC" w:rsidRPr="00E96CDC" w:rsidRDefault="00E96CDC" w:rsidP="00E96CDC">
            <w:pPr>
              <w:jc w:val="center"/>
              <w:rPr>
                <w:b/>
              </w:rPr>
            </w:pPr>
            <w:r w:rsidRPr="00E96CDC">
              <w:rPr>
                <w:rFonts w:hint="eastAsia"/>
                <w:b/>
              </w:rPr>
              <w:t>股票代码</w:t>
            </w:r>
          </w:p>
        </w:tc>
        <w:tc>
          <w:tcPr>
            <w:tcW w:w="1349" w:type="dxa"/>
          </w:tcPr>
          <w:p w:rsidR="00E96CDC" w:rsidRPr="00E96CDC" w:rsidRDefault="00E96CDC" w:rsidP="00E96CDC">
            <w:pPr>
              <w:jc w:val="center"/>
              <w:rPr>
                <w:b/>
              </w:rPr>
            </w:pPr>
            <w:r w:rsidRPr="00E96CDC">
              <w:rPr>
                <w:rFonts w:hint="eastAsia"/>
                <w:b/>
              </w:rPr>
              <w:t>股票名称</w:t>
            </w:r>
          </w:p>
        </w:tc>
        <w:tc>
          <w:tcPr>
            <w:tcW w:w="1718" w:type="dxa"/>
          </w:tcPr>
          <w:p w:rsidR="00E96CDC" w:rsidRPr="00E96CDC" w:rsidRDefault="00E96CDC" w:rsidP="00E96CDC">
            <w:pPr>
              <w:jc w:val="center"/>
              <w:rPr>
                <w:b/>
              </w:rPr>
            </w:pPr>
            <w:r w:rsidRPr="00E96CDC">
              <w:rPr>
                <w:rFonts w:hint="eastAsia"/>
                <w:b/>
              </w:rPr>
              <w:t>数量（股）</w:t>
            </w:r>
          </w:p>
        </w:tc>
        <w:tc>
          <w:tcPr>
            <w:tcW w:w="1718" w:type="dxa"/>
          </w:tcPr>
          <w:p w:rsidR="00E96CDC" w:rsidRPr="00E96CDC" w:rsidRDefault="00E96CDC" w:rsidP="00E96CDC">
            <w:pPr>
              <w:jc w:val="center"/>
              <w:rPr>
                <w:b/>
              </w:rPr>
            </w:pPr>
            <w:r w:rsidRPr="00E96CDC">
              <w:rPr>
                <w:rFonts w:hint="eastAsia"/>
                <w:b/>
              </w:rPr>
              <w:t>公允价值（元）</w:t>
            </w:r>
          </w:p>
        </w:tc>
        <w:tc>
          <w:tcPr>
            <w:tcW w:w="1718" w:type="dxa"/>
          </w:tcPr>
          <w:p w:rsidR="00E96CDC" w:rsidRPr="00E96CDC" w:rsidRDefault="00E96CDC" w:rsidP="00E96CDC">
            <w:pPr>
              <w:jc w:val="center"/>
              <w:rPr>
                <w:b/>
              </w:rPr>
            </w:pPr>
            <w:r w:rsidRPr="00E96CDC">
              <w:rPr>
                <w:rFonts w:hint="eastAsia"/>
                <w:b/>
              </w:rPr>
              <w:t>占基金资产净值比例（％）</w:t>
            </w:r>
          </w:p>
        </w:tc>
      </w:tr>
      <w:tr w:rsidR="00E96CDC" w:rsidTr="00E96CDC">
        <w:tc>
          <w:tcPr>
            <w:tcW w:w="652" w:type="dxa"/>
          </w:tcPr>
          <w:p w:rsidR="00E96CDC" w:rsidRDefault="00E96CDC" w:rsidP="00E96CDC">
            <w:pPr>
              <w:jc w:val="center"/>
            </w:pPr>
            <w:r>
              <w:t>1</w:t>
            </w:r>
          </w:p>
        </w:tc>
        <w:tc>
          <w:tcPr>
            <w:tcW w:w="1349" w:type="dxa"/>
          </w:tcPr>
          <w:p w:rsidR="00E96CDC" w:rsidRDefault="00E96CDC" w:rsidP="00E96CDC">
            <w:pPr>
              <w:jc w:val="left"/>
            </w:pPr>
            <w:r>
              <w:t>300308</w:t>
            </w:r>
          </w:p>
        </w:tc>
        <w:tc>
          <w:tcPr>
            <w:tcW w:w="1349" w:type="dxa"/>
          </w:tcPr>
          <w:p w:rsidR="00E96CDC" w:rsidRDefault="00E96CDC" w:rsidP="00E96CDC">
            <w:pPr>
              <w:jc w:val="left"/>
            </w:pPr>
            <w:r>
              <w:rPr>
                <w:rFonts w:hint="eastAsia"/>
              </w:rPr>
              <w:t>中际旭创</w:t>
            </w:r>
          </w:p>
        </w:tc>
        <w:tc>
          <w:tcPr>
            <w:tcW w:w="1718" w:type="dxa"/>
          </w:tcPr>
          <w:p w:rsidR="00E96CDC" w:rsidRDefault="00E96CDC" w:rsidP="00E96CDC">
            <w:pPr>
              <w:jc w:val="right"/>
            </w:pPr>
            <w:r>
              <w:t>9,080</w:t>
            </w:r>
          </w:p>
        </w:tc>
        <w:tc>
          <w:tcPr>
            <w:tcW w:w="1718" w:type="dxa"/>
          </w:tcPr>
          <w:p w:rsidR="00E96CDC" w:rsidRDefault="00E96CDC" w:rsidP="00E96CDC">
            <w:pPr>
              <w:jc w:val="right"/>
            </w:pPr>
            <w:r>
              <w:t>5,170,242.80</w:t>
            </w:r>
          </w:p>
        </w:tc>
        <w:tc>
          <w:tcPr>
            <w:tcW w:w="1718" w:type="dxa"/>
          </w:tcPr>
          <w:p w:rsidR="00E96CDC" w:rsidRDefault="00E96CDC" w:rsidP="00E96CDC">
            <w:pPr>
              <w:jc w:val="right"/>
            </w:pPr>
            <w:r>
              <w:t>10.45</w:t>
            </w:r>
          </w:p>
        </w:tc>
      </w:tr>
      <w:tr w:rsidR="00E96CDC" w:rsidTr="00E96CDC">
        <w:tc>
          <w:tcPr>
            <w:tcW w:w="652" w:type="dxa"/>
          </w:tcPr>
          <w:p w:rsidR="00E96CDC" w:rsidRDefault="00E96CDC" w:rsidP="00E96CDC">
            <w:pPr>
              <w:jc w:val="center"/>
            </w:pPr>
            <w:r>
              <w:t>2</w:t>
            </w:r>
          </w:p>
        </w:tc>
        <w:tc>
          <w:tcPr>
            <w:tcW w:w="1349" w:type="dxa"/>
          </w:tcPr>
          <w:p w:rsidR="00E96CDC" w:rsidRDefault="00E96CDC" w:rsidP="00E96CDC">
            <w:pPr>
              <w:jc w:val="left"/>
            </w:pPr>
            <w:r>
              <w:t>002475</w:t>
            </w:r>
          </w:p>
        </w:tc>
        <w:tc>
          <w:tcPr>
            <w:tcW w:w="1349" w:type="dxa"/>
          </w:tcPr>
          <w:p w:rsidR="00E96CDC" w:rsidRDefault="00E96CDC" w:rsidP="00E96CDC">
            <w:pPr>
              <w:jc w:val="left"/>
            </w:pPr>
            <w:r>
              <w:rPr>
                <w:rFonts w:hint="eastAsia"/>
              </w:rPr>
              <w:t>立讯精密</w:t>
            </w:r>
          </w:p>
        </w:tc>
        <w:tc>
          <w:tcPr>
            <w:tcW w:w="1718" w:type="dxa"/>
          </w:tcPr>
          <w:p w:rsidR="00E96CDC" w:rsidRDefault="00E96CDC" w:rsidP="00E96CDC">
            <w:pPr>
              <w:jc w:val="right"/>
            </w:pPr>
            <w:r>
              <w:t>86,630</w:t>
            </w:r>
          </w:p>
        </w:tc>
        <w:tc>
          <w:tcPr>
            <w:tcW w:w="1718" w:type="dxa"/>
          </w:tcPr>
          <w:p w:rsidR="00E96CDC" w:rsidRDefault="00E96CDC" w:rsidP="00E96CDC">
            <w:pPr>
              <w:jc w:val="right"/>
            </w:pPr>
            <w:r>
              <w:t>4,267,393.80</w:t>
            </w:r>
          </w:p>
        </w:tc>
        <w:tc>
          <w:tcPr>
            <w:tcW w:w="1718" w:type="dxa"/>
          </w:tcPr>
          <w:p w:rsidR="00E96CDC" w:rsidRDefault="00E96CDC" w:rsidP="00E96CDC">
            <w:pPr>
              <w:jc w:val="right"/>
            </w:pPr>
            <w:r>
              <w:t>8.62</w:t>
            </w:r>
          </w:p>
        </w:tc>
      </w:tr>
      <w:tr w:rsidR="00E96CDC" w:rsidTr="00E96CDC">
        <w:tc>
          <w:tcPr>
            <w:tcW w:w="652" w:type="dxa"/>
          </w:tcPr>
          <w:p w:rsidR="00E96CDC" w:rsidRDefault="00E96CDC" w:rsidP="00E96CDC">
            <w:pPr>
              <w:jc w:val="center"/>
            </w:pPr>
            <w:r>
              <w:t>3</w:t>
            </w:r>
          </w:p>
        </w:tc>
        <w:tc>
          <w:tcPr>
            <w:tcW w:w="1349" w:type="dxa"/>
          </w:tcPr>
          <w:p w:rsidR="00E96CDC" w:rsidRDefault="00E96CDC" w:rsidP="00E96CDC">
            <w:pPr>
              <w:jc w:val="left"/>
            </w:pPr>
            <w:r>
              <w:t>603986</w:t>
            </w:r>
          </w:p>
        </w:tc>
        <w:tc>
          <w:tcPr>
            <w:tcW w:w="1349" w:type="dxa"/>
          </w:tcPr>
          <w:p w:rsidR="00E96CDC" w:rsidRDefault="00E96CDC" w:rsidP="00E96CDC">
            <w:pPr>
              <w:jc w:val="left"/>
            </w:pPr>
            <w:r>
              <w:rPr>
                <w:rFonts w:hint="eastAsia"/>
              </w:rPr>
              <w:t>兆易创新</w:t>
            </w:r>
          </w:p>
        </w:tc>
        <w:tc>
          <w:tcPr>
            <w:tcW w:w="1718" w:type="dxa"/>
          </w:tcPr>
          <w:p w:rsidR="00E96CDC" w:rsidRDefault="00E96CDC" w:rsidP="00E96CDC">
            <w:pPr>
              <w:jc w:val="right"/>
            </w:pPr>
            <w:r>
              <w:t>12,120</w:t>
            </w:r>
          </w:p>
        </w:tc>
        <w:tc>
          <w:tcPr>
            <w:tcW w:w="1718" w:type="dxa"/>
          </w:tcPr>
          <w:p w:rsidR="00E96CDC" w:rsidRDefault="00E96CDC" w:rsidP="00E96CDC">
            <w:pPr>
              <w:jc w:val="right"/>
            </w:pPr>
            <w:r>
              <w:t>2,885,772.00</w:t>
            </w:r>
          </w:p>
        </w:tc>
        <w:tc>
          <w:tcPr>
            <w:tcW w:w="1718" w:type="dxa"/>
          </w:tcPr>
          <w:p w:rsidR="00E96CDC" w:rsidRDefault="00E96CDC" w:rsidP="00E96CDC">
            <w:pPr>
              <w:jc w:val="right"/>
            </w:pPr>
            <w:r>
              <w:t>5.83</w:t>
            </w:r>
          </w:p>
        </w:tc>
      </w:tr>
      <w:tr w:rsidR="00E96CDC" w:rsidTr="00E96CDC">
        <w:tc>
          <w:tcPr>
            <w:tcW w:w="652" w:type="dxa"/>
          </w:tcPr>
          <w:p w:rsidR="00E96CDC" w:rsidRDefault="00E96CDC" w:rsidP="00E96CDC">
            <w:pPr>
              <w:jc w:val="center"/>
            </w:pPr>
            <w:r>
              <w:t>4</w:t>
            </w:r>
          </w:p>
        </w:tc>
        <w:tc>
          <w:tcPr>
            <w:tcW w:w="1349" w:type="dxa"/>
          </w:tcPr>
          <w:p w:rsidR="00E96CDC" w:rsidRDefault="00E96CDC" w:rsidP="00E96CDC">
            <w:pPr>
              <w:jc w:val="left"/>
            </w:pPr>
            <w:r>
              <w:t>300124</w:t>
            </w:r>
          </w:p>
        </w:tc>
        <w:tc>
          <w:tcPr>
            <w:tcW w:w="1349" w:type="dxa"/>
          </w:tcPr>
          <w:p w:rsidR="00E96CDC" w:rsidRDefault="00E96CDC" w:rsidP="00E96CDC">
            <w:pPr>
              <w:jc w:val="left"/>
            </w:pPr>
            <w:r>
              <w:rPr>
                <w:rFonts w:hint="eastAsia"/>
              </w:rPr>
              <w:t>汇川技术</w:t>
            </w:r>
          </w:p>
        </w:tc>
        <w:tc>
          <w:tcPr>
            <w:tcW w:w="1718" w:type="dxa"/>
          </w:tcPr>
          <w:p w:rsidR="00E96CDC" w:rsidRDefault="00E96CDC" w:rsidP="00E96CDC">
            <w:pPr>
              <w:jc w:val="right"/>
            </w:pPr>
            <w:r>
              <w:t>36,350</w:t>
            </w:r>
          </w:p>
        </w:tc>
        <w:tc>
          <w:tcPr>
            <w:tcW w:w="1718" w:type="dxa"/>
          </w:tcPr>
          <w:p w:rsidR="00E96CDC" w:rsidRDefault="00E96CDC" w:rsidP="00E96CDC">
            <w:pPr>
              <w:jc w:val="right"/>
            </w:pPr>
            <w:r>
              <w:t>2,435,450.00</w:t>
            </w:r>
          </w:p>
        </w:tc>
        <w:tc>
          <w:tcPr>
            <w:tcW w:w="1718" w:type="dxa"/>
          </w:tcPr>
          <w:p w:rsidR="00E96CDC" w:rsidRDefault="00E96CDC" w:rsidP="00E96CDC">
            <w:pPr>
              <w:jc w:val="right"/>
            </w:pPr>
            <w:r>
              <w:t>4.92</w:t>
            </w:r>
          </w:p>
        </w:tc>
      </w:tr>
      <w:tr w:rsidR="00E96CDC" w:rsidTr="00E96CDC">
        <w:tc>
          <w:tcPr>
            <w:tcW w:w="652" w:type="dxa"/>
          </w:tcPr>
          <w:p w:rsidR="00E96CDC" w:rsidRDefault="00E96CDC" w:rsidP="00E96CDC">
            <w:pPr>
              <w:jc w:val="center"/>
            </w:pPr>
            <w:r>
              <w:t>5</w:t>
            </w:r>
          </w:p>
        </w:tc>
        <w:tc>
          <w:tcPr>
            <w:tcW w:w="1349" w:type="dxa"/>
          </w:tcPr>
          <w:p w:rsidR="00E96CDC" w:rsidRDefault="00E96CDC" w:rsidP="00E96CDC">
            <w:pPr>
              <w:jc w:val="left"/>
            </w:pPr>
            <w:r>
              <w:t>000333</w:t>
            </w:r>
          </w:p>
        </w:tc>
        <w:tc>
          <w:tcPr>
            <w:tcW w:w="1349" w:type="dxa"/>
          </w:tcPr>
          <w:p w:rsidR="00E96CDC" w:rsidRDefault="00E96CDC" w:rsidP="00E96CDC">
            <w:pPr>
              <w:jc w:val="left"/>
            </w:pPr>
            <w:r>
              <w:rPr>
                <w:rFonts w:hint="eastAsia"/>
              </w:rPr>
              <w:t>美的集团</w:t>
            </w:r>
          </w:p>
        </w:tc>
        <w:tc>
          <w:tcPr>
            <w:tcW w:w="1718" w:type="dxa"/>
          </w:tcPr>
          <w:p w:rsidR="00E96CDC" w:rsidRDefault="00E96CDC" w:rsidP="00E96CDC">
            <w:pPr>
              <w:jc w:val="right"/>
            </w:pPr>
            <w:r>
              <w:t>31,800</w:t>
            </w:r>
          </w:p>
        </w:tc>
        <w:tc>
          <w:tcPr>
            <w:tcW w:w="1718" w:type="dxa"/>
          </w:tcPr>
          <w:p w:rsidR="00E96CDC" w:rsidRDefault="00E96CDC" w:rsidP="00E96CDC">
            <w:pPr>
              <w:jc w:val="right"/>
            </w:pPr>
            <w:r>
              <w:t>2,427,930.00</w:t>
            </w:r>
          </w:p>
        </w:tc>
        <w:tc>
          <w:tcPr>
            <w:tcW w:w="1718" w:type="dxa"/>
          </w:tcPr>
          <w:p w:rsidR="00E96CDC" w:rsidRDefault="00E96CDC" w:rsidP="00E96CDC">
            <w:pPr>
              <w:jc w:val="right"/>
            </w:pPr>
            <w:r>
              <w:t>4.91</w:t>
            </w:r>
          </w:p>
        </w:tc>
      </w:tr>
      <w:tr w:rsidR="00E96CDC" w:rsidTr="00E96CDC">
        <w:tc>
          <w:tcPr>
            <w:tcW w:w="652" w:type="dxa"/>
          </w:tcPr>
          <w:p w:rsidR="00E96CDC" w:rsidRDefault="00E96CDC" w:rsidP="00E96CDC">
            <w:pPr>
              <w:jc w:val="center"/>
            </w:pPr>
            <w:r>
              <w:t>6</w:t>
            </w:r>
          </w:p>
        </w:tc>
        <w:tc>
          <w:tcPr>
            <w:tcW w:w="1349" w:type="dxa"/>
          </w:tcPr>
          <w:p w:rsidR="00E96CDC" w:rsidRDefault="00E96CDC" w:rsidP="00E96CDC">
            <w:pPr>
              <w:jc w:val="left"/>
            </w:pPr>
            <w:r>
              <w:t>002415</w:t>
            </w:r>
          </w:p>
        </w:tc>
        <w:tc>
          <w:tcPr>
            <w:tcW w:w="1349" w:type="dxa"/>
          </w:tcPr>
          <w:p w:rsidR="00E96CDC" w:rsidRDefault="00E96CDC" w:rsidP="00E96CDC">
            <w:pPr>
              <w:jc w:val="left"/>
            </w:pPr>
            <w:r>
              <w:rPr>
                <w:rFonts w:hint="eastAsia"/>
              </w:rPr>
              <w:t>海康威视</w:t>
            </w:r>
          </w:p>
        </w:tc>
        <w:tc>
          <w:tcPr>
            <w:tcW w:w="1718" w:type="dxa"/>
          </w:tcPr>
          <w:p w:rsidR="00E96CDC" w:rsidRDefault="00E96CDC" w:rsidP="00E96CDC">
            <w:pPr>
              <w:jc w:val="right"/>
            </w:pPr>
            <w:r>
              <w:t>70,700</w:t>
            </w:r>
          </w:p>
        </w:tc>
        <w:tc>
          <w:tcPr>
            <w:tcW w:w="1718" w:type="dxa"/>
          </w:tcPr>
          <w:p w:rsidR="00E96CDC" w:rsidRDefault="00E96CDC" w:rsidP="00E96CDC">
            <w:pPr>
              <w:jc w:val="right"/>
            </w:pPr>
            <w:r>
              <w:t>2,150,694.00</w:t>
            </w:r>
          </w:p>
        </w:tc>
        <w:tc>
          <w:tcPr>
            <w:tcW w:w="1718" w:type="dxa"/>
          </w:tcPr>
          <w:p w:rsidR="00E96CDC" w:rsidRDefault="00E96CDC" w:rsidP="00E96CDC">
            <w:pPr>
              <w:jc w:val="right"/>
            </w:pPr>
            <w:r>
              <w:t>4.35</w:t>
            </w:r>
          </w:p>
        </w:tc>
      </w:tr>
      <w:tr w:rsidR="00E96CDC" w:rsidTr="00E96CDC">
        <w:tc>
          <w:tcPr>
            <w:tcW w:w="652" w:type="dxa"/>
          </w:tcPr>
          <w:p w:rsidR="00E96CDC" w:rsidRDefault="00E96CDC" w:rsidP="00E96CDC">
            <w:pPr>
              <w:jc w:val="center"/>
            </w:pPr>
            <w:r>
              <w:t>7</w:t>
            </w:r>
          </w:p>
        </w:tc>
        <w:tc>
          <w:tcPr>
            <w:tcW w:w="1349" w:type="dxa"/>
          </w:tcPr>
          <w:p w:rsidR="00E96CDC" w:rsidRDefault="00E96CDC" w:rsidP="00E96CDC">
            <w:pPr>
              <w:jc w:val="left"/>
            </w:pPr>
            <w:r>
              <w:t>002230</w:t>
            </w:r>
          </w:p>
        </w:tc>
        <w:tc>
          <w:tcPr>
            <w:tcW w:w="1349" w:type="dxa"/>
          </w:tcPr>
          <w:p w:rsidR="00E96CDC" w:rsidRDefault="00E96CDC" w:rsidP="00E96CDC">
            <w:pPr>
              <w:jc w:val="left"/>
            </w:pPr>
            <w:r>
              <w:rPr>
                <w:rFonts w:hint="eastAsia"/>
              </w:rPr>
              <w:t>科大讯飞</w:t>
            </w:r>
          </w:p>
        </w:tc>
        <w:tc>
          <w:tcPr>
            <w:tcW w:w="1718" w:type="dxa"/>
          </w:tcPr>
          <w:p w:rsidR="00E96CDC" w:rsidRDefault="00E96CDC" w:rsidP="00E96CDC">
            <w:pPr>
              <w:jc w:val="right"/>
            </w:pPr>
            <w:r>
              <w:t>44,500</w:t>
            </w:r>
          </w:p>
        </w:tc>
        <w:tc>
          <w:tcPr>
            <w:tcW w:w="1718" w:type="dxa"/>
          </w:tcPr>
          <w:p w:rsidR="00E96CDC" w:rsidRDefault="00E96CDC" w:rsidP="00E96CDC">
            <w:pPr>
              <w:jc w:val="right"/>
            </w:pPr>
            <w:r>
              <w:t>2,056,345.00</w:t>
            </w:r>
          </w:p>
        </w:tc>
        <w:tc>
          <w:tcPr>
            <w:tcW w:w="1718" w:type="dxa"/>
          </w:tcPr>
          <w:p w:rsidR="00E96CDC" w:rsidRDefault="00E96CDC" w:rsidP="00E96CDC">
            <w:pPr>
              <w:jc w:val="right"/>
            </w:pPr>
            <w:r>
              <w:t>4.16</w:t>
            </w:r>
          </w:p>
        </w:tc>
      </w:tr>
      <w:tr w:rsidR="00E96CDC" w:rsidTr="00E96CDC">
        <w:tc>
          <w:tcPr>
            <w:tcW w:w="652" w:type="dxa"/>
          </w:tcPr>
          <w:p w:rsidR="00E96CDC" w:rsidRDefault="00E96CDC" w:rsidP="00E96CDC">
            <w:pPr>
              <w:jc w:val="center"/>
            </w:pPr>
            <w:r>
              <w:t>8</w:t>
            </w:r>
          </w:p>
        </w:tc>
        <w:tc>
          <w:tcPr>
            <w:tcW w:w="1349" w:type="dxa"/>
          </w:tcPr>
          <w:p w:rsidR="00E96CDC" w:rsidRDefault="00E96CDC" w:rsidP="00E96CDC">
            <w:pPr>
              <w:jc w:val="left"/>
            </w:pPr>
            <w:r>
              <w:t>000063</w:t>
            </w:r>
          </w:p>
        </w:tc>
        <w:tc>
          <w:tcPr>
            <w:tcW w:w="1349" w:type="dxa"/>
          </w:tcPr>
          <w:p w:rsidR="00E96CDC" w:rsidRDefault="00E96CDC" w:rsidP="00E96CDC">
            <w:pPr>
              <w:jc w:val="left"/>
            </w:pPr>
            <w:r>
              <w:rPr>
                <w:rFonts w:hint="eastAsia"/>
              </w:rPr>
              <w:t>中兴通讯</w:t>
            </w:r>
          </w:p>
        </w:tc>
        <w:tc>
          <w:tcPr>
            <w:tcW w:w="1718" w:type="dxa"/>
          </w:tcPr>
          <w:p w:rsidR="00E96CDC" w:rsidRDefault="00E96CDC" w:rsidP="00E96CDC">
            <w:pPr>
              <w:jc w:val="right"/>
            </w:pPr>
            <w:r>
              <w:t>62,000</w:t>
            </w:r>
          </w:p>
        </w:tc>
        <w:tc>
          <w:tcPr>
            <w:tcW w:w="1718" w:type="dxa"/>
          </w:tcPr>
          <w:p w:rsidR="00E96CDC" w:rsidRDefault="00E96CDC" w:rsidP="00E96CDC">
            <w:pPr>
              <w:jc w:val="right"/>
            </w:pPr>
            <w:r>
              <w:t>2,011,280.00</w:t>
            </w:r>
          </w:p>
        </w:tc>
        <w:tc>
          <w:tcPr>
            <w:tcW w:w="1718" w:type="dxa"/>
          </w:tcPr>
          <w:p w:rsidR="00E96CDC" w:rsidRDefault="00E96CDC" w:rsidP="00E96CDC">
            <w:pPr>
              <w:jc w:val="right"/>
            </w:pPr>
            <w:r>
              <w:t>4.06</w:t>
            </w:r>
          </w:p>
        </w:tc>
      </w:tr>
      <w:tr w:rsidR="00E96CDC" w:rsidTr="00E96CDC">
        <w:tc>
          <w:tcPr>
            <w:tcW w:w="652" w:type="dxa"/>
          </w:tcPr>
          <w:p w:rsidR="00E96CDC" w:rsidRDefault="00E96CDC" w:rsidP="00E96CDC">
            <w:pPr>
              <w:jc w:val="center"/>
            </w:pPr>
            <w:r>
              <w:t>9</w:t>
            </w:r>
          </w:p>
        </w:tc>
        <w:tc>
          <w:tcPr>
            <w:tcW w:w="1349" w:type="dxa"/>
          </w:tcPr>
          <w:p w:rsidR="00E96CDC" w:rsidRDefault="00E96CDC" w:rsidP="00E96CDC">
            <w:pPr>
              <w:jc w:val="left"/>
            </w:pPr>
            <w:r>
              <w:t>000988</w:t>
            </w:r>
          </w:p>
        </w:tc>
        <w:tc>
          <w:tcPr>
            <w:tcW w:w="1349" w:type="dxa"/>
          </w:tcPr>
          <w:p w:rsidR="00E96CDC" w:rsidRDefault="00E96CDC" w:rsidP="00E96CDC">
            <w:pPr>
              <w:jc w:val="left"/>
            </w:pPr>
            <w:r>
              <w:rPr>
                <w:rFonts w:hint="eastAsia"/>
              </w:rPr>
              <w:t>华工科技</w:t>
            </w:r>
          </w:p>
        </w:tc>
        <w:tc>
          <w:tcPr>
            <w:tcW w:w="1718" w:type="dxa"/>
          </w:tcPr>
          <w:p w:rsidR="00E96CDC" w:rsidRDefault="00E96CDC" w:rsidP="00E96CDC">
            <w:pPr>
              <w:jc w:val="right"/>
            </w:pPr>
            <w:r>
              <w:t>19,400</w:t>
            </w:r>
          </w:p>
        </w:tc>
        <w:tc>
          <w:tcPr>
            <w:tcW w:w="1718" w:type="dxa"/>
          </w:tcPr>
          <w:p w:rsidR="00E96CDC" w:rsidRDefault="00E96CDC" w:rsidP="00E96CDC">
            <w:pPr>
              <w:jc w:val="right"/>
            </w:pPr>
            <w:r>
              <w:t>2,007,900.00</w:t>
            </w:r>
          </w:p>
        </w:tc>
        <w:tc>
          <w:tcPr>
            <w:tcW w:w="1718" w:type="dxa"/>
          </w:tcPr>
          <w:p w:rsidR="00E96CDC" w:rsidRDefault="00E96CDC" w:rsidP="00E96CDC">
            <w:pPr>
              <w:jc w:val="right"/>
            </w:pPr>
            <w:r>
              <w:t>4.06</w:t>
            </w:r>
          </w:p>
        </w:tc>
      </w:tr>
      <w:tr w:rsidR="00E96CDC" w:rsidTr="00E96CDC">
        <w:tc>
          <w:tcPr>
            <w:tcW w:w="652" w:type="dxa"/>
          </w:tcPr>
          <w:p w:rsidR="00E96CDC" w:rsidRDefault="00E96CDC" w:rsidP="00E96CDC">
            <w:pPr>
              <w:jc w:val="center"/>
            </w:pPr>
            <w:r>
              <w:t>10</w:t>
            </w:r>
          </w:p>
        </w:tc>
        <w:tc>
          <w:tcPr>
            <w:tcW w:w="1349" w:type="dxa"/>
          </w:tcPr>
          <w:p w:rsidR="00E96CDC" w:rsidRDefault="00E96CDC" w:rsidP="00E96CDC">
            <w:pPr>
              <w:jc w:val="left"/>
            </w:pPr>
            <w:r>
              <w:t>603501</w:t>
            </w:r>
          </w:p>
        </w:tc>
        <w:tc>
          <w:tcPr>
            <w:tcW w:w="1349" w:type="dxa"/>
          </w:tcPr>
          <w:p w:rsidR="00E96CDC" w:rsidRDefault="00E96CDC" w:rsidP="00E96CDC">
            <w:pPr>
              <w:jc w:val="left"/>
            </w:pPr>
            <w:r>
              <w:rPr>
                <w:rFonts w:hint="eastAsia"/>
              </w:rPr>
              <w:t>豪威集团</w:t>
            </w:r>
          </w:p>
        </w:tc>
        <w:tc>
          <w:tcPr>
            <w:tcW w:w="1718" w:type="dxa"/>
          </w:tcPr>
          <w:p w:rsidR="00E96CDC" w:rsidRDefault="00E96CDC" w:rsidP="00E96CDC">
            <w:pPr>
              <w:jc w:val="right"/>
            </w:pPr>
            <w:r>
              <w:t>16,297</w:t>
            </w:r>
          </w:p>
        </w:tc>
        <w:tc>
          <w:tcPr>
            <w:tcW w:w="1718" w:type="dxa"/>
          </w:tcPr>
          <w:p w:rsidR="00E96CDC" w:rsidRDefault="00E96CDC" w:rsidP="00E96CDC">
            <w:pPr>
              <w:jc w:val="right"/>
            </w:pPr>
            <w:r>
              <w:t>1,547,563.12</w:t>
            </w:r>
          </w:p>
        </w:tc>
        <w:tc>
          <w:tcPr>
            <w:tcW w:w="1718" w:type="dxa"/>
          </w:tcPr>
          <w:p w:rsidR="00E96CDC" w:rsidRDefault="00E96CDC" w:rsidP="00E96CDC">
            <w:pPr>
              <w:jc w:val="right"/>
            </w:pPr>
            <w:r>
              <w:t>3.13</w:t>
            </w:r>
          </w:p>
        </w:tc>
      </w:tr>
    </w:tbl>
    <w:p w:rsidR="00E96CDC" w:rsidRDefault="00E96CDC" w:rsidP="00E96CDC">
      <w:pPr>
        <w:pStyle w:val="-3"/>
        <w:spacing w:before="156" w:after="156"/>
        <w:rPr>
          <w:rFonts w:hint="eastAsia"/>
        </w:rPr>
      </w:pPr>
      <w:r>
        <w:rPr>
          <w:rFonts w:hint="eastAsia"/>
        </w:rPr>
        <w:t>报告期末积极投资按公允价值占基金资产净值比例大小排序的前五名股票投资明细</w:t>
      </w:r>
    </w:p>
    <w:p w:rsidR="00E96CDC" w:rsidRDefault="00E96CDC" w:rsidP="00E96CDC">
      <w:pPr>
        <w:pStyle w:val="-"/>
        <w:ind w:firstLine="420"/>
        <w:rPr>
          <w:rFonts w:hint="eastAsia"/>
        </w:rPr>
      </w:pPr>
      <w:r>
        <w:rPr>
          <w:rFonts w:hint="eastAsia"/>
        </w:rPr>
        <w:t>无。</w:t>
      </w:r>
    </w:p>
    <w:p w:rsidR="00E96CDC" w:rsidRDefault="00E96CDC" w:rsidP="00E96CDC">
      <w:pPr>
        <w:pStyle w:val="-2"/>
        <w:spacing w:before="312"/>
        <w:rPr>
          <w:rFonts w:hint="eastAsia"/>
        </w:rPr>
      </w:pPr>
      <w:r>
        <w:rPr>
          <w:rFonts w:hint="eastAsia"/>
        </w:rPr>
        <w:t>报告期末按债券品种分类的债券投资组合</w:t>
      </w:r>
    </w:p>
    <w:p w:rsidR="00E96CDC" w:rsidRDefault="00E96CDC" w:rsidP="00E96CDC">
      <w:pPr>
        <w:pStyle w:val="-"/>
        <w:ind w:firstLine="420"/>
        <w:rPr>
          <w:rFonts w:hint="eastAsia"/>
        </w:rPr>
      </w:pPr>
      <w:r>
        <w:rPr>
          <w:rFonts w:hint="eastAsia"/>
        </w:rPr>
        <w:t>无。</w:t>
      </w:r>
    </w:p>
    <w:p w:rsidR="00E96CDC" w:rsidRDefault="00E96CDC" w:rsidP="00E96CDC">
      <w:pPr>
        <w:pStyle w:val="-2"/>
        <w:spacing w:before="312"/>
        <w:rPr>
          <w:rFonts w:hint="eastAsia"/>
        </w:rPr>
      </w:pPr>
      <w:r>
        <w:rPr>
          <w:rFonts w:hint="eastAsia"/>
        </w:rPr>
        <w:t>报告期末按公允价值占基金资产净值比例大小排名的前五名债券投资明细</w:t>
      </w:r>
    </w:p>
    <w:p w:rsidR="00E96CDC" w:rsidRDefault="00E96CDC" w:rsidP="00E96CDC">
      <w:pPr>
        <w:pStyle w:val="-"/>
        <w:ind w:firstLine="420"/>
        <w:rPr>
          <w:rFonts w:hint="eastAsia"/>
        </w:rPr>
      </w:pPr>
      <w:r>
        <w:rPr>
          <w:rFonts w:hint="eastAsia"/>
        </w:rPr>
        <w:t>无。</w:t>
      </w:r>
    </w:p>
    <w:p w:rsidR="00E96CDC" w:rsidRDefault="00E96CDC" w:rsidP="00E96CDC">
      <w:pPr>
        <w:pStyle w:val="-2"/>
        <w:spacing w:before="312"/>
        <w:rPr>
          <w:rFonts w:hint="eastAsia"/>
        </w:rPr>
      </w:pPr>
      <w:r>
        <w:rPr>
          <w:rFonts w:hint="eastAsia"/>
        </w:rPr>
        <w:t>报告期末按公允价值占基金资产净值比例大小排名的前十名资产支持证券投资明细</w:t>
      </w:r>
    </w:p>
    <w:p w:rsidR="00E96CDC" w:rsidRDefault="00E96CDC" w:rsidP="00E96CDC">
      <w:pPr>
        <w:pStyle w:val="-"/>
        <w:ind w:firstLine="420"/>
        <w:rPr>
          <w:rFonts w:hint="eastAsia"/>
        </w:rPr>
      </w:pPr>
      <w:r>
        <w:rPr>
          <w:rFonts w:hint="eastAsia"/>
        </w:rPr>
        <w:t>本基金本报告期末未持有资产支持证券。</w:t>
      </w:r>
    </w:p>
    <w:p w:rsidR="00E96CDC" w:rsidRDefault="00E96CDC" w:rsidP="00E96CDC">
      <w:pPr>
        <w:pStyle w:val="-2"/>
        <w:spacing w:before="312"/>
        <w:rPr>
          <w:rFonts w:hint="eastAsia"/>
        </w:rPr>
      </w:pPr>
      <w:r>
        <w:rPr>
          <w:rFonts w:hint="eastAsia"/>
        </w:rPr>
        <w:t>报告期末按公允价值占基金资产净值比例大小排序的前五名贵金属投资明细</w:t>
      </w:r>
    </w:p>
    <w:p w:rsidR="00E96CDC" w:rsidRDefault="00E96CDC" w:rsidP="00E96CDC">
      <w:pPr>
        <w:pStyle w:val="-"/>
        <w:ind w:firstLine="420"/>
        <w:rPr>
          <w:rFonts w:hint="eastAsia"/>
        </w:rPr>
      </w:pPr>
      <w:r>
        <w:rPr>
          <w:rFonts w:hint="eastAsia"/>
        </w:rPr>
        <w:t>无。</w:t>
      </w:r>
    </w:p>
    <w:p w:rsidR="00E96CDC" w:rsidRDefault="00E96CDC" w:rsidP="00E96CDC">
      <w:pPr>
        <w:pStyle w:val="-2"/>
        <w:spacing w:before="312"/>
        <w:rPr>
          <w:rFonts w:hint="eastAsia"/>
        </w:rPr>
      </w:pPr>
      <w:r>
        <w:rPr>
          <w:rFonts w:hint="eastAsia"/>
        </w:rPr>
        <w:t>报告期末按公允价值占基金资产净值比例大小排名的前五名权证投资明细</w:t>
      </w:r>
    </w:p>
    <w:p w:rsidR="00E96CDC" w:rsidRDefault="00E96CDC" w:rsidP="00E96CDC">
      <w:pPr>
        <w:pStyle w:val="-"/>
        <w:ind w:firstLine="420"/>
        <w:rPr>
          <w:rFonts w:hint="eastAsia"/>
        </w:rPr>
      </w:pPr>
      <w:r>
        <w:rPr>
          <w:rFonts w:hint="eastAsia"/>
        </w:rPr>
        <w:lastRenderedPageBreak/>
        <w:t>无。</w:t>
      </w:r>
    </w:p>
    <w:p w:rsidR="00E96CDC" w:rsidRDefault="00E96CDC" w:rsidP="00E96CDC">
      <w:pPr>
        <w:pStyle w:val="-2"/>
        <w:spacing w:before="312"/>
        <w:rPr>
          <w:rFonts w:hint="eastAsia"/>
        </w:rPr>
      </w:pPr>
      <w:r>
        <w:rPr>
          <w:rFonts w:hint="eastAsia"/>
        </w:rPr>
        <w:t>报告期末本基金投资的股指期货交易情况说明</w:t>
      </w:r>
    </w:p>
    <w:p w:rsidR="00E96CDC" w:rsidRDefault="00E96CDC" w:rsidP="00E96CDC">
      <w:pPr>
        <w:pStyle w:val="-3"/>
        <w:spacing w:before="156" w:after="156"/>
        <w:rPr>
          <w:rFonts w:hint="eastAsia"/>
        </w:rPr>
      </w:pPr>
      <w:r>
        <w:rPr>
          <w:rFonts w:hint="eastAsia"/>
        </w:rPr>
        <w:t>报告期末本基金投资的股指期货持仓和损益明细</w:t>
      </w:r>
    </w:p>
    <w:p w:rsidR="00E96CDC" w:rsidRDefault="00E96CDC" w:rsidP="00E96CDC">
      <w:pPr>
        <w:pStyle w:val="-"/>
        <w:ind w:firstLine="420"/>
        <w:rPr>
          <w:rFonts w:hint="eastAsia"/>
        </w:rPr>
      </w:pPr>
      <w:r>
        <w:rPr>
          <w:rFonts w:hint="eastAsia"/>
        </w:rPr>
        <w:t>无。</w:t>
      </w:r>
    </w:p>
    <w:p w:rsidR="00E96CDC" w:rsidRDefault="00E96CDC" w:rsidP="00E96CDC">
      <w:pPr>
        <w:pStyle w:val="-3"/>
        <w:spacing w:before="156" w:after="156"/>
        <w:rPr>
          <w:rFonts w:hint="eastAsia"/>
        </w:rPr>
      </w:pPr>
      <w:r>
        <w:rPr>
          <w:rFonts w:hint="eastAsia"/>
        </w:rPr>
        <w:t>本基金投资股指期货的投资政策</w:t>
      </w:r>
    </w:p>
    <w:p w:rsidR="00E96CDC" w:rsidRDefault="00E96CDC" w:rsidP="00E96CDC">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E96CDC" w:rsidRDefault="00E96CDC" w:rsidP="00E96CDC">
      <w:pPr>
        <w:pStyle w:val="-2"/>
        <w:spacing w:before="312"/>
        <w:rPr>
          <w:rFonts w:hint="eastAsia"/>
        </w:rPr>
      </w:pPr>
      <w:r>
        <w:rPr>
          <w:rFonts w:hint="eastAsia"/>
        </w:rPr>
        <w:t>报告期末本基金投资的国债期货交易情况说明</w:t>
      </w:r>
    </w:p>
    <w:p w:rsidR="00E96CDC" w:rsidRDefault="00E96CDC" w:rsidP="00E96CDC">
      <w:pPr>
        <w:pStyle w:val="-3"/>
        <w:spacing w:before="156" w:after="156"/>
        <w:rPr>
          <w:rFonts w:hint="eastAsia"/>
        </w:rPr>
      </w:pPr>
      <w:r>
        <w:rPr>
          <w:rFonts w:hint="eastAsia"/>
        </w:rPr>
        <w:t>本期国债期货投资政策</w:t>
      </w:r>
    </w:p>
    <w:p w:rsidR="00E96CDC" w:rsidRDefault="00E96CDC" w:rsidP="00E96CDC">
      <w:pPr>
        <w:pStyle w:val="-"/>
        <w:ind w:firstLine="420"/>
        <w:rPr>
          <w:rFonts w:hint="eastAsia"/>
        </w:rPr>
      </w:pPr>
      <w:r>
        <w:rPr>
          <w:rFonts w:hint="eastAsia"/>
        </w:rPr>
        <w:t>无。</w:t>
      </w:r>
    </w:p>
    <w:p w:rsidR="00E96CDC" w:rsidRDefault="00E96CDC" w:rsidP="00E96CDC">
      <w:pPr>
        <w:pStyle w:val="-3"/>
        <w:spacing w:before="156" w:after="156"/>
        <w:rPr>
          <w:rFonts w:hint="eastAsia"/>
        </w:rPr>
      </w:pPr>
      <w:r>
        <w:rPr>
          <w:rFonts w:hint="eastAsia"/>
        </w:rPr>
        <w:t>报告期末本基金投资的国债期货持仓和损益明细</w:t>
      </w:r>
    </w:p>
    <w:p w:rsidR="00E96CDC" w:rsidRDefault="00E96CDC" w:rsidP="00E96CDC">
      <w:pPr>
        <w:pStyle w:val="-"/>
        <w:ind w:firstLine="420"/>
        <w:rPr>
          <w:rFonts w:hint="eastAsia"/>
        </w:rPr>
      </w:pPr>
      <w:r>
        <w:rPr>
          <w:rFonts w:hint="eastAsia"/>
        </w:rPr>
        <w:t>无。</w:t>
      </w:r>
    </w:p>
    <w:p w:rsidR="00E96CDC" w:rsidRDefault="00E96CDC" w:rsidP="00E96CDC">
      <w:pPr>
        <w:pStyle w:val="-3"/>
        <w:spacing w:before="156" w:after="156"/>
        <w:rPr>
          <w:rFonts w:hint="eastAsia"/>
        </w:rPr>
      </w:pPr>
      <w:r>
        <w:rPr>
          <w:rFonts w:hint="eastAsia"/>
        </w:rPr>
        <w:t>本期国债期货投资评价</w:t>
      </w:r>
    </w:p>
    <w:p w:rsidR="00E96CDC" w:rsidRDefault="00E96CDC" w:rsidP="00E96CDC">
      <w:pPr>
        <w:pStyle w:val="-"/>
        <w:ind w:firstLine="420"/>
        <w:rPr>
          <w:rFonts w:hint="eastAsia"/>
        </w:rPr>
      </w:pPr>
      <w:r>
        <w:rPr>
          <w:rFonts w:hint="eastAsia"/>
        </w:rPr>
        <w:t>无。</w:t>
      </w:r>
    </w:p>
    <w:p w:rsidR="00E96CDC" w:rsidRDefault="00E96CDC" w:rsidP="00E96CDC">
      <w:pPr>
        <w:pStyle w:val="-2"/>
        <w:spacing w:before="312"/>
        <w:rPr>
          <w:rFonts w:hint="eastAsia"/>
        </w:rPr>
      </w:pPr>
      <w:r>
        <w:rPr>
          <w:rFonts w:hint="eastAsia"/>
        </w:rPr>
        <w:t>投资组合报告附注</w:t>
      </w:r>
    </w:p>
    <w:p w:rsidR="00E96CDC" w:rsidRDefault="00E96CDC" w:rsidP="00E96CD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96CDC" w:rsidRDefault="00E96CDC" w:rsidP="00E96CD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E96CDC" w:rsidRDefault="00E96CDC" w:rsidP="00E96CDC">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E96CDC" w:rsidRDefault="00E96CDC" w:rsidP="00E96CD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96CDC" w:rsidRDefault="00E96CDC" w:rsidP="00E96CD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96CDC" w:rsidTr="00E96CDC">
        <w:trPr>
          <w:cnfStyle w:val="100000000000" w:firstRow="1" w:lastRow="0" w:firstColumn="0" w:lastColumn="0" w:oddVBand="0" w:evenVBand="0" w:oddHBand="0" w:evenHBand="0" w:firstRowFirstColumn="0" w:firstRowLastColumn="0" w:lastRowFirstColumn="0" w:lastRowLastColumn="0"/>
        </w:trPr>
        <w:tc>
          <w:tcPr>
            <w:tcW w:w="743" w:type="dxa"/>
          </w:tcPr>
          <w:p w:rsidR="00E96CDC" w:rsidRPr="00E96CDC" w:rsidRDefault="00E96CDC" w:rsidP="00E96CDC">
            <w:pPr>
              <w:jc w:val="center"/>
              <w:rPr>
                <w:b/>
              </w:rPr>
            </w:pPr>
            <w:r w:rsidRPr="00E96CDC">
              <w:rPr>
                <w:rFonts w:hint="eastAsia"/>
                <w:b/>
              </w:rPr>
              <w:t>序号</w:t>
            </w:r>
          </w:p>
        </w:tc>
        <w:tc>
          <w:tcPr>
            <w:tcW w:w="2977" w:type="dxa"/>
          </w:tcPr>
          <w:p w:rsidR="00E96CDC" w:rsidRPr="00E96CDC" w:rsidRDefault="00E96CDC" w:rsidP="00E96CDC">
            <w:pPr>
              <w:jc w:val="center"/>
              <w:rPr>
                <w:b/>
              </w:rPr>
            </w:pPr>
            <w:r w:rsidRPr="00E96CDC">
              <w:rPr>
                <w:rFonts w:hint="eastAsia"/>
                <w:b/>
              </w:rPr>
              <w:t>名称</w:t>
            </w:r>
          </w:p>
        </w:tc>
        <w:tc>
          <w:tcPr>
            <w:tcW w:w="4785" w:type="dxa"/>
          </w:tcPr>
          <w:p w:rsidR="00E96CDC" w:rsidRPr="00E96CDC" w:rsidRDefault="00E96CDC" w:rsidP="00E96CDC">
            <w:pPr>
              <w:jc w:val="center"/>
              <w:rPr>
                <w:b/>
              </w:rPr>
            </w:pPr>
            <w:r w:rsidRPr="00E96CDC">
              <w:rPr>
                <w:rFonts w:hint="eastAsia"/>
                <w:b/>
              </w:rPr>
              <w:t>金额（元）</w:t>
            </w:r>
          </w:p>
        </w:tc>
      </w:tr>
      <w:tr w:rsidR="00E96CDC" w:rsidTr="00E96CDC">
        <w:tc>
          <w:tcPr>
            <w:tcW w:w="743" w:type="dxa"/>
          </w:tcPr>
          <w:p w:rsidR="00E96CDC" w:rsidRDefault="00E96CDC" w:rsidP="00E96CDC">
            <w:pPr>
              <w:jc w:val="center"/>
            </w:pPr>
            <w:r>
              <w:t>1</w:t>
            </w:r>
          </w:p>
        </w:tc>
        <w:tc>
          <w:tcPr>
            <w:tcW w:w="2977" w:type="dxa"/>
          </w:tcPr>
          <w:p w:rsidR="00E96CDC" w:rsidRDefault="00E96CDC" w:rsidP="00E96CDC">
            <w:pPr>
              <w:jc w:val="left"/>
            </w:pPr>
            <w:r>
              <w:rPr>
                <w:rFonts w:hint="eastAsia"/>
              </w:rPr>
              <w:t>存出保证金</w:t>
            </w:r>
          </w:p>
        </w:tc>
        <w:tc>
          <w:tcPr>
            <w:tcW w:w="4785" w:type="dxa"/>
          </w:tcPr>
          <w:p w:rsidR="00E96CDC" w:rsidRDefault="00E96CDC" w:rsidP="00E96CDC">
            <w:pPr>
              <w:jc w:val="right"/>
            </w:pPr>
            <w:r>
              <w:t>19,329.85</w:t>
            </w:r>
          </w:p>
        </w:tc>
      </w:tr>
      <w:tr w:rsidR="00E96CDC" w:rsidTr="00E96CDC">
        <w:tc>
          <w:tcPr>
            <w:tcW w:w="743" w:type="dxa"/>
          </w:tcPr>
          <w:p w:rsidR="00E96CDC" w:rsidRDefault="00E96CDC" w:rsidP="00E96CDC">
            <w:pPr>
              <w:jc w:val="center"/>
            </w:pPr>
            <w:r>
              <w:t>2</w:t>
            </w:r>
          </w:p>
        </w:tc>
        <w:tc>
          <w:tcPr>
            <w:tcW w:w="2977" w:type="dxa"/>
          </w:tcPr>
          <w:p w:rsidR="00E96CDC" w:rsidRDefault="00E96CDC" w:rsidP="00E96CDC">
            <w:pPr>
              <w:jc w:val="left"/>
            </w:pPr>
            <w:r>
              <w:rPr>
                <w:rFonts w:hint="eastAsia"/>
              </w:rPr>
              <w:t>应收证券清算款</w:t>
            </w:r>
          </w:p>
        </w:tc>
        <w:tc>
          <w:tcPr>
            <w:tcW w:w="4785" w:type="dxa"/>
          </w:tcPr>
          <w:p w:rsidR="00E96CDC" w:rsidRDefault="00E96CDC" w:rsidP="00E96CDC">
            <w:pPr>
              <w:jc w:val="right"/>
            </w:pPr>
            <w:r>
              <w:t>56,907.88</w:t>
            </w:r>
          </w:p>
        </w:tc>
      </w:tr>
      <w:tr w:rsidR="00E96CDC" w:rsidTr="00E96CDC">
        <w:tc>
          <w:tcPr>
            <w:tcW w:w="743" w:type="dxa"/>
          </w:tcPr>
          <w:p w:rsidR="00E96CDC" w:rsidRDefault="00E96CDC" w:rsidP="00E96CDC">
            <w:pPr>
              <w:jc w:val="center"/>
            </w:pPr>
            <w:r>
              <w:lastRenderedPageBreak/>
              <w:t>3</w:t>
            </w:r>
          </w:p>
        </w:tc>
        <w:tc>
          <w:tcPr>
            <w:tcW w:w="2977" w:type="dxa"/>
          </w:tcPr>
          <w:p w:rsidR="00E96CDC" w:rsidRDefault="00E96CDC" w:rsidP="00E96CDC">
            <w:pPr>
              <w:jc w:val="left"/>
            </w:pPr>
            <w:r>
              <w:rPr>
                <w:rFonts w:hint="eastAsia"/>
              </w:rPr>
              <w:t>应收股利</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4</w:t>
            </w:r>
          </w:p>
        </w:tc>
        <w:tc>
          <w:tcPr>
            <w:tcW w:w="2977" w:type="dxa"/>
          </w:tcPr>
          <w:p w:rsidR="00E96CDC" w:rsidRDefault="00E96CDC" w:rsidP="00E96CDC">
            <w:pPr>
              <w:jc w:val="left"/>
            </w:pPr>
            <w:r>
              <w:rPr>
                <w:rFonts w:hint="eastAsia"/>
              </w:rPr>
              <w:t>应收利息</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5</w:t>
            </w:r>
          </w:p>
        </w:tc>
        <w:tc>
          <w:tcPr>
            <w:tcW w:w="2977" w:type="dxa"/>
          </w:tcPr>
          <w:p w:rsidR="00E96CDC" w:rsidRDefault="00E96CDC" w:rsidP="00E96CDC">
            <w:pPr>
              <w:jc w:val="left"/>
            </w:pPr>
            <w:r>
              <w:rPr>
                <w:rFonts w:hint="eastAsia"/>
              </w:rPr>
              <w:t>应收申购款</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6</w:t>
            </w:r>
          </w:p>
        </w:tc>
        <w:tc>
          <w:tcPr>
            <w:tcW w:w="2977" w:type="dxa"/>
          </w:tcPr>
          <w:p w:rsidR="00E96CDC" w:rsidRDefault="00E96CDC" w:rsidP="00E96CDC">
            <w:pPr>
              <w:jc w:val="left"/>
            </w:pPr>
            <w:r>
              <w:rPr>
                <w:rFonts w:hint="eastAsia"/>
              </w:rPr>
              <w:t>其他应收款</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7</w:t>
            </w:r>
          </w:p>
        </w:tc>
        <w:tc>
          <w:tcPr>
            <w:tcW w:w="2977" w:type="dxa"/>
          </w:tcPr>
          <w:p w:rsidR="00E96CDC" w:rsidRDefault="00E96CDC" w:rsidP="00E96CDC">
            <w:pPr>
              <w:jc w:val="left"/>
            </w:pPr>
            <w:r>
              <w:rPr>
                <w:rFonts w:hint="eastAsia"/>
              </w:rPr>
              <w:t>待摊费用</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8</w:t>
            </w:r>
          </w:p>
        </w:tc>
        <w:tc>
          <w:tcPr>
            <w:tcW w:w="2977" w:type="dxa"/>
          </w:tcPr>
          <w:p w:rsidR="00E96CDC" w:rsidRDefault="00E96CDC" w:rsidP="00E96CDC">
            <w:pPr>
              <w:jc w:val="left"/>
            </w:pPr>
            <w:r>
              <w:rPr>
                <w:rFonts w:hint="eastAsia"/>
              </w:rPr>
              <w:t>其他</w:t>
            </w:r>
          </w:p>
        </w:tc>
        <w:tc>
          <w:tcPr>
            <w:tcW w:w="4785" w:type="dxa"/>
          </w:tcPr>
          <w:p w:rsidR="00E96CDC" w:rsidRDefault="00E96CDC" w:rsidP="00E96CDC">
            <w:pPr>
              <w:jc w:val="right"/>
            </w:pPr>
            <w:r>
              <w:t>-</w:t>
            </w:r>
          </w:p>
        </w:tc>
      </w:tr>
      <w:tr w:rsidR="00E96CDC" w:rsidTr="00E96CDC">
        <w:tc>
          <w:tcPr>
            <w:tcW w:w="743" w:type="dxa"/>
          </w:tcPr>
          <w:p w:rsidR="00E96CDC" w:rsidRDefault="00E96CDC" w:rsidP="00E96CDC">
            <w:pPr>
              <w:jc w:val="center"/>
            </w:pPr>
            <w:r>
              <w:t>9</w:t>
            </w:r>
          </w:p>
        </w:tc>
        <w:tc>
          <w:tcPr>
            <w:tcW w:w="2977" w:type="dxa"/>
          </w:tcPr>
          <w:p w:rsidR="00E96CDC" w:rsidRDefault="00E96CDC" w:rsidP="00E96CDC">
            <w:pPr>
              <w:jc w:val="left"/>
            </w:pPr>
            <w:r>
              <w:rPr>
                <w:rFonts w:hint="eastAsia"/>
              </w:rPr>
              <w:t>合计</w:t>
            </w:r>
          </w:p>
        </w:tc>
        <w:tc>
          <w:tcPr>
            <w:tcW w:w="4785" w:type="dxa"/>
          </w:tcPr>
          <w:p w:rsidR="00E96CDC" w:rsidRDefault="00E96CDC" w:rsidP="00E96CDC">
            <w:pPr>
              <w:jc w:val="right"/>
            </w:pPr>
            <w:r>
              <w:t>76,237.73</w:t>
            </w:r>
          </w:p>
        </w:tc>
      </w:tr>
    </w:tbl>
    <w:p w:rsidR="00E96CDC" w:rsidRDefault="00E96CDC" w:rsidP="00E96CDC">
      <w:pPr>
        <w:pStyle w:val="-3"/>
        <w:spacing w:before="156" w:after="156"/>
        <w:rPr>
          <w:rFonts w:hint="eastAsia"/>
        </w:rPr>
      </w:pPr>
      <w:r>
        <w:rPr>
          <w:rFonts w:hint="eastAsia"/>
        </w:rPr>
        <w:t>报告期末持有的处于转股期的可转换债券明细</w:t>
      </w:r>
    </w:p>
    <w:p w:rsidR="00E96CDC" w:rsidRDefault="00E96CDC" w:rsidP="00E96CDC">
      <w:pPr>
        <w:pStyle w:val="-"/>
        <w:ind w:firstLine="420"/>
        <w:rPr>
          <w:rFonts w:hint="eastAsia"/>
        </w:rPr>
      </w:pPr>
      <w:r>
        <w:rPr>
          <w:rFonts w:hint="eastAsia"/>
        </w:rPr>
        <w:t>本基金本报告期末未持有处于转股期的可转换债券。</w:t>
      </w:r>
    </w:p>
    <w:p w:rsidR="00E96CDC" w:rsidRDefault="00E96CDC" w:rsidP="00E96CDC">
      <w:pPr>
        <w:pStyle w:val="-3"/>
        <w:spacing w:before="156" w:after="156"/>
        <w:rPr>
          <w:rFonts w:hint="eastAsia"/>
        </w:rPr>
      </w:pPr>
      <w:r>
        <w:rPr>
          <w:rFonts w:hint="eastAsia"/>
        </w:rPr>
        <w:t>报告期末前十名股票中存在流通受限情况的说明</w:t>
      </w:r>
    </w:p>
    <w:p w:rsidR="00E96CDC" w:rsidRDefault="00E96CDC" w:rsidP="00E96CDC">
      <w:pPr>
        <w:pStyle w:val="-4"/>
        <w:spacing w:before="156" w:after="156"/>
        <w:rPr>
          <w:rFonts w:hint="eastAsia"/>
        </w:rPr>
      </w:pPr>
      <w:r>
        <w:rPr>
          <w:rFonts w:hint="eastAsia"/>
        </w:rPr>
        <w:t>报告期末指数投资前十名股票中存在流通受限情况的说明</w:t>
      </w:r>
    </w:p>
    <w:p w:rsidR="00E96CDC" w:rsidRDefault="00E96CDC" w:rsidP="00E96CDC">
      <w:pPr>
        <w:pStyle w:val="-"/>
        <w:ind w:firstLine="420"/>
        <w:rPr>
          <w:rFonts w:hint="eastAsia"/>
        </w:rPr>
      </w:pPr>
      <w:r>
        <w:rPr>
          <w:rFonts w:hint="eastAsia"/>
        </w:rPr>
        <w:t>无。</w:t>
      </w:r>
    </w:p>
    <w:p w:rsidR="00E96CDC" w:rsidRDefault="00E96CDC" w:rsidP="00E96CDC">
      <w:pPr>
        <w:pStyle w:val="-4"/>
        <w:spacing w:before="156" w:after="156"/>
        <w:rPr>
          <w:rFonts w:hint="eastAsia"/>
        </w:rPr>
      </w:pPr>
      <w:r>
        <w:rPr>
          <w:rFonts w:hint="eastAsia"/>
        </w:rPr>
        <w:t>期末积极投资前五名股票中存在流通受限情况的说明</w:t>
      </w:r>
    </w:p>
    <w:p w:rsidR="00E96CDC" w:rsidRDefault="00E96CDC" w:rsidP="00E96CDC">
      <w:pPr>
        <w:pStyle w:val="-"/>
        <w:ind w:firstLine="420"/>
        <w:rPr>
          <w:rFonts w:hint="eastAsia"/>
        </w:rPr>
      </w:pPr>
      <w:r>
        <w:rPr>
          <w:rFonts w:hint="eastAsia"/>
        </w:rPr>
        <w:t>无。</w:t>
      </w:r>
    </w:p>
    <w:p w:rsidR="00E96CDC" w:rsidRDefault="00E96CDC" w:rsidP="00E96CDC">
      <w:pPr>
        <w:pStyle w:val="-1"/>
        <w:ind w:left="281" w:hanging="281"/>
        <w:rPr>
          <w:rFonts w:hint="eastAsia"/>
        </w:rPr>
      </w:pPr>
      <w:r>
        <w:rPr>
          <w:rFonts w:hint="eastAsia"/>
        </w:rPr>
        <w:t>开放式基金份额变动</w:t>
      </w:r>
    </w:p>
    <w:p w:rsidR="00E96CDC" w:rsidRDefault="00E96CDC" w:rsidP="00E96CD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96CDC" w:rsidTr="00E96CDC">
        <w:tc>
          <w:tcPr>
            <w:tcW w:w="5670" w:type="dxa"/>
          </w:tcPr>
          <w:p w:rsidR="00E96CDC" w:rsidRDefault="00E96CDC" w:rsidP="00E96CDC">
            <w:pPr>
              <w:jc w:val="left"/>
            </w:pPr>
            <w:r>
              <w:rPr>
                <w:rFonts w:hint="eastAsia"/>
              </w:rPr>
              <w:t>报告期期初基金份额总额</w:t>
            </w:r>
          </w:p>
        </w:tc>
        <w:tc>
          <w:tcPr>
            <w:tcW w:w="2835" w:type="dxa"/>
          </w:tcPr>
          <w:p w:rsidR="00E96CDC" w:rsidRDefault="00E96CDC" w:rsidP="00E96CDC">
            <w:pPr>
              <w:jc w:val="right"/>
            </w:pPr>
            <w:r>
              <w:t>57,055,960.00</w:t>
            </w:r>
          </w:p>
        </w:tc>
      </w:tr>
      <w:tr w:rsidR="00E96CDC" w:rsidTr="00E96CDC">
        <w:tc>
          <w:tcPr>
            <w:tcW w:w="5670" w:type="dxa"/>
          </w:tcPr>
          <w:p w:rsidR="00E96CDC" w:rsidRDefault="00E96CDC" w:rsidP="00E96CDC">
            <w:pPr>
              <w:jc w:val="left"/>
            </w:pPr>
            <w:r>
              <w:rPr>
                <w:rFonts w:hint="eastAsia"/>
              </w:rPr>
              <w:t>报告期期间基金总申购份额</w:t>
            </w:r>
          </w:p>
        </w:tc>
        <w:tc>
          <w:tcPr>
            <w:tcW w:w="2835" w:type="dxa"/>
          </w:tcPr>
          <w:p w:rsidR="00E96CDC" w:rsidRDefault="00E96CDC" w:rsidP="00E96CDC">
            <w:pPr>
              <w:jc w:val="right"/>
            </w:pPr>
            <w:r>
              <w:t>23,000,000.00</w:t>
            </w:r>
          </w:p>
        </w:tc>
      </w:tr>
      <w:tr w:rsidR="00E96CDC" w:rsidTr="00E96CDC">
        <w:tc>
          <w:tcPr>
            <w:tcW w:w="5670" w:type="dxa"/>
          </w:tcPr>
          <w:p w:rsidR="00E96CDC" w:rsidRDefault="00E96CDC" w:rsidP="00E96CDC">
            <w:pPr>
              <w:jc w:val="left"/>
            </w:pPr>
            <w:r>
              <w:rPr>
                <w:rFonts w:hint="eastAsia"/>
              </w:rPr>
              <w:t>减：报告期期间基金总赎回份额</w:t>
            </w:r>
          </w:p>
        </w:tc>
        <w:tc>
          <w:tcPr>
            <w:tcW w:w="2835" w:type="dxa"/>
          </w:tcPr>
          <w:p w:rsidR="00E96CDC" w:rsidRDefault="00E96CDC" w:rsidP="00E96CDC">
            <w:pPr>
              <w:jc w:val="right"/>
            </w:pPr>
            <w:r>
              <w:t>34,000,000.00</w:t>
            </w:r>
          </w:p>
        </w:tc>
      </w:tr>
      <w:tr w:rsidR="00E96CDC" w:rsidTr="00E96CDC">
        <w:tc>
          <w:tcPr>
            <w:tcW w:w="5670" w:type="dxa"/>
          </w:tcPr>
          <w:p w:rsidR="00E96CDC" w:rsidRDefault="00E96CDC" w:rsidP="00E96CDC">
            <w:pPr>
              <w:jc w:val="left"/>
            </w:pPr>
            <w:r>
              <w:rPr>
                <w:rFonts w:hint="eastAsia"/>
              </w:rPr>
              <w:t>报告期期间基金拆分变动份额（份额减少以</w:t>
            </w:r>
            <w:r>
              <w:rPr>
                <w:rFonts w:hint="eastAsia"/>
              </w:rPr>
              <w:t>"-"</w:t>
            </w:r>
            <w:r>
              <w:rPr>
                <w:rFonts w:hint="eastAsia"/>
              </w:rPr>
              <w:t>填列）</w:t>
            </w:r>
          </w:p>
        </w:tc>
        <w:tc>
          <w:tcPr>
            <w:tcW w:w="2835" w:type="dxa"/>
          </w:tcPr>
          <w:p w:rsidR="00E96CDC" w:rsidRDefault="00E96CDC" w:rsidP="00E96CDC">
            <w:pPr>
              <w:jc w:val="right"/>
            </w:pPr>
            <w:r>
              <w:t>-</w:t>
            </w:r>
          </w:p>
        </w:tc>
      </w:tr>
      <w:tr w:rsidR="00E96CDC" w:rsidTr="00E96CDC">
        <w:tc>
          <w:tcPr>
            <w:tcW w:w="5670" w:type="dxa"/>
          </w:tcPr>
          <w:p w:rsidR="00E96CDC" w:rsidRDefault="00E96CDC" w:rsidP="00E96CDC">
            <w:pPr>
              <w:jc w:val="left"/>
            </w:pPr>
            <w:r>
              <w:rPr>
                <w:rFonts w:hint="eastAsia"/>
              </w:rPr>
              <w:t>报告期期末基金份额总额</w:t>
            </w:r>
          </w:p>
        </w:tc>
        <w:tc>
          <w:tcPr>
            <w:tcW w:w="2835" w:type="dxa"/>
          </w:tcPr>
          <w:p w:rsidR="00E96CDC" w:rsidRDefault="00E96CDC" w:rsidP="00E96CDC">
            <w:pPr>
              <w:jc w:val="right"/>
            </w:pPr>
            <w:r>
              <w:t>46,055,960.00</w:t>
            </w:r>
          </w:p>
        </w:tc>
      </w:tr>
    </w:tbl>
    <w:p w:rsidR="00E96CDC" w:rsidRDefault="00E96CDC" w:rsidP="00E96CDC">
      <w:pPr>
        <w:pStyle w:val="-1"/>
        <w:ind w:left="281" w:hanging="281"/>
        <w:rPr>
          <w:rFonts w:hint="eastAsia"/>
        </w:rPr>
      </w:pPr>
      <w:r>
        <w:rPr>
          <w:rFonts w:hint="eastAsia"/>
        </w:rPr>
        <w:t>基金管理人运用固有资金投资本基金情况</w:t>
      </w:r>
    </w:p>
    <w:p w:rsidR="00E96CDC" w:rsidRDefault="00E96CDC" w:rsidP="00E96CDC">
      <w:pPr>
        <w:pStyle w:val="-2"/>
        <w:spacing w:before="312"/>
        <w:rPr>
          <w:rFonts w:hint="eastAsia"/>
        </w:rPr>
      </w:pPr>
      <w:r>
        <w:rPr>
          <w:rFonts w:hint="eastAsia"/>
        </w:rPr>
        <w:t>基金管理人持有本基金份额变动情况</w:t>
      </w:r>
    </w:p>
    <w:p w:rsidR="00E96CDC" w:rsidRDefault="00E96CDC" w:rsidP="00E96CDC">
      <w:pPr>
        <w:pStyle w:val="-"/>
        <w:ind w:firstLine="420"/>
        <w:rPr>
          <w:rFonts w:hint="eastAsia"/>
        </w:rPr>
      </w:pPr>
      <w:r>
        <w:rPr>
          <w:rFonts w:hint="eastAsia"/>
        </w:rPr>
        <w:t>本报告期末，基金管理人未持有本基金份额。</w:t>
      </w:r>
    </w:p>
    <w:p w:rsidR="00E96CDC" w:rsidRDefault="00E96CDC" w:rsidP="00E96CDC">
      <w:pPr>
        <w:pStyle w:val="-2"/>
        <w:spacing w:before="312"/>
        <w:rPr>
          <w:rFonts w:hint="eastAsia"/>
        </w:rPr>
      </w:pPr>
      <w:r>
        <w:rPr>
          <w:rFonts w:hint="eastAsia"/>
        </w:rPr>
        <w:t>基金管理人运用固有资金投资本基金交易明细</w:t>
      </w:r>
    </w:p>
    <w:p w:rsidR="00E96CDC" w:rsidRDefault="00E96CDC" w:rsidP="00E96CDC">
      <w:pPr>
        <w:pStyle w:val="-"/>
        <w:ind w:firstLine="420"/>
        <w:rPr>
          <w:rFonts w:hint="eastAsia"/>
        </w:rPr>
      </w:pPr>
      <w:r>
        <w:rPr>
          <w:rFonts w:hint="eastAsia"/>
        </w:rPr>
        <w:t>本报告期内，基金管理人不存在申购、赎回或买卖本基金的情况。</w:t>
      </w:r>
    </w:p>
    <w:p w:rsidR="00E96CDC" w:rsidRDefault="00E96CDC" w:rsidP="00E96CDC">
      <w:pPr>
        <w:pStyle w:val="-1"/>
        <w:ind w:left="281" w:hanging="281"/>
        <w:rPr>
          <w:rFonts w:hint="eastAsia"/>
        </w:rPr>
      </w:pPr>
      <w:r>
        <w:rPr>
          <w:rFonts w:hint="eastAsia"/>
        </w:rPr>
        <w:t>影响投资者决策的其他重要信息</w:t>
      </w:r>
    </w:p>
    <w:p w:rsidR="00E96CDC" w:rsidRDefault="00E96CDC" w:rsidP="00E96CDC">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96CDC" w:rsidTr="00E96CDC">
        <w:tc>
          <w:tcPr>
            <w:tcW w:w="11283" w:type="nil"/>
            <w:vMerge w:val="restart"/>
          </w:tcPr>
          <w:p w:rsidR="00E96CDC" w:rsidRDefault="00E96CDC" w:rsidP="00E96CDC">
            <w:pPr>
              <w:jc w:val="left"/>
            </w:pPr>
            <w:r>
              <w:rPr>
                <w:rFonts w:hint="eastAsia"/>
              </w:rPr>
              <w:t>投资者类别</w:t>
            </w:r>
          </w:p>
        </w:tc>
        <w:tc>
          <w:tcPr>
            <w:tcW w:w="11283" w:type="nil"/>
            <w:gridSpan w:val="5"/>
          </w:tcPr>
          <w:p w:rsidR="00E96CDC" w:rsidRDefault="00E96CDC" w:rsidP="00E96CDC">
            <w:pPr>
              <w:jc w:val="left"/>
            </w:pPr>
            <w:r>
              <w:rPr>
                <w:rFonts w:hint="eastAsia"/>
              </w:rPr>
              <w:t>报告期内持有基金份额变化情况</w:t>
            </w:r>
          </w:p>
        </w:tc>
        <w:tc>
          <w:tcPr>
            <w:tcW w:w="11283" w:type="nil"/>
            <w:gridSpan w:val="2"/>
          </w:tcPr>
          <w:p w:rsidR="00E96CDC" w:rsidRDefault="00E96CDC" w:rsidP="00E96CDC">
            <w:pPr>
              <w:jc w:val="left"/>
            </w:pPr>
            <w:r>
              <w:rPr>
                <w:rFonts w:hint="eastAsia"/>
              </w:rPr>
              <w:t>报告期末持有基金情况</w:t>
            </w:r>
          </w:p>
        </w:tc>
      </w:tr>
      <w:tr w:rsidR="00E96CDC" w:rsidTr="00E96CDC">
        <w:tc>
          <w:tcPr>
            <w:tcW w:w="11283" w:type="nil"/>
            <w:vMerge/>
          </w:tcPr>
          <w:p w:rsidR="00E96CDC" w:rsidRDefault="00E96CDC" w:rsidP="00E96CDC">
            <w:pPr>
              <w:jc w:val="left"/>
            </w:pPr>
          </w:p>
        </w:tc>
        <w:tc>
          <w:tcPr>
            <w:tcW w:w="11283" w:type="nil"/>
          </w:tcPr>
          <w:p w:rsidR="00E96CDC" w:rsidRDefault="00E96CDC" w:rsidP="00E96CDC">
            <w:pPr>
              <w:jc w:val="left"/>
            </w:pPr>
            <w:r>
              <w:rPr>
                <w:rFonts w:hint="eastAsia"/>
              </w:rPr>
              <w:t>序号</w:t>
            </w:r>
          </w:p>
        </w:tc>
        <w:tc>
          <w:tcPr>
            <w:tcW w:w="11283" w:type="nil"/>
          </w:tcPr>
          <w:p w:rsidR="00E96CDC" w:rsidRDefault="00E96CDC" w:rsidP="00E96CDC">
            <w:pPr>
              <w:jc w:val="left"/>
            </w:pPr>
            <w:r>
              <w:rPr>
                <w:rFonts w:hint="eastAsia"/>
              </w:rPr>
              <w:t>持有基金份额比例达到或者超过</w:t>
            </w:r>
            <w:r>
              <w:rPr>
                <w:rFonts w:hint="eastAsia"/>
              </w:rPr>
              <w:t>20%</w:t>
            </w:r>
            <w:r>
              <w:rPr>
                <w:rFonts w:hint="eastAsia"/>
              </w:rPr>
              <w:t>的时间区间</w:t>
            </w:r>
          </w:p>
        </w:tc>
        <w:tc>
          <w:tcPr>
            <w:tcW w:w="11283" w:type="nil"/>
          </w:tcPr>
          <w:p w:rsidR="00E96CDC" w:rsidRDefault="00E96CDC" w:rsidP="00E96CDC">
            <w:pPr>
              <w:jc w:val="left"/>
            </w:pPr>
            <w:r>
              <w:rPr>
                <w:rFonts w:hint="eastAsia"/>
              </w:rPr>
              <w:t>期初份额</w:t>
            </w:r>
          </w:p>
        </w:tc>
        <w:tc>
          <w:tcPr>
            <w:tcW w:w="11283" w:type="nil"/>
          </w:tcPr>
          <w:p w:rsidR="00E96CDC" w:rsidRDefault="00E96CDC" w:rsidP="00E96CDC">
            <w:pPr>
              <w:jc w:val="left"/>
            </w:pPr>
            <w:r>
              <w:rPr>
                <w:rFonts w:hint="eastAsia"/>
              </w:rPr>
              <w:t>申购份额</w:t>
            </w:r>
          </w:p>
        </w:tc>
        <w:tc>
          <w:tcPr>
            <w:tcW w:w="11283" w:type="nil"/>
          </w:tcPr>
          <w:p w:rsidR="00E96CDC" w:rsidRDefault="00E96CDC" w:rsidP="00E96CDC">
            <w:pPr>
              <w:jc w:val="left"/>
            </w:pPr>
            <w:r>
              <w:rPr>
                <w:rFonts w:hint="eastAsia"/>
              </w:rPr>
              <w:t>赎回份额</w:t>
            </w:r>
          </w:p>
        </w:tc>
        <w:tc>
          <w:tcPr>
            <w:tcW w:w="11283" w:type="nil"/>
          </w:tcPr>
          <w:p w:rsidR="00E96CDC" w:rsidRDefault="00E96CDC" w:rsidP="00E96CDC">
            <w:pPr>
              <w:jc w:val="left"/>
            </w:pPr>
            <w:r>
              <w:rPr>
                <w:rFonts w:hint="eastAsia"/>
              </w:rPr>
              <w:t>持有份额</w:t>
            </w:r>
          </w:p>
        </w:tc>
        <w:tc>
          <w:tcPr>
            <w:tcW w:w="11283" w:type="nil"/>
          </w:tcPr>
          <w:p w:rsidR="00E96CDC" w:rsidRDefault="00E96CDC" w:rsidP="00E96CDC">
            <w:pPr>
              <w:jc w:val="left"/>
            </w:pPr>
            <w:r>
              <w:rPr>
                <w:rFonts w:hint="eastAsia"/>
              </w:rPr>
              <w:t>份额占比</w:t>
            </w:r>
          </w:p>
        </w:tc>
      </w:tr>
      <w:tr w:rsidR="00E96CDC" w:rsidTr="00E96CDC">
        <w:tc>
          <w:tcPr>
            <w:tcW w:w="11283" w:type="nil"/>
          </w:tcPr>
          <w:p w:rsidR="00E96CDC" w:rsidRDefault="00E96CDC" w:rsidP="00E96CDC">
            <w:pPr>
              <w:jc w:val="left"/>
            </w:pPr>
            <w:r>
              <w:rPr>
                <w:rFonts w:hint="eastAsia"/>
              </w:rPr>
              <w:t>联接基金</w:t>
            </w:r>
          </w:p>
        </w:tc>
        <w:tc>
          <w:tcPr>
            <w:tcW w:w="11283" w:type="nil"/>
          </w:tcPr>
          <w:p w:rsidR="00E96CDC" w:rsidRDefault="00E96CDC" w:rsidP="00E96CDC">
            <w:pPr>
              <w:jc w:val="right"/>
            </w:pPr>
            <w:r>
              <w:t>1</w:t>
            </w:r>
          </w:p>
        </w:tc>
        <w:tc>
          <w:tcPr>
            <w:tcW w:w="11283" w:type="nil"/>
          </w:tcPr>
          <w:p w:rsidR="00E96CDC" w:rsidRDefault="00E96CDC" w:rsidP="00E96CDC">
            <w:pPr>
              <w:jc w:val="left"/>
            </w:pPr>
            <w:r>
              <w:t>20260101-20260331</w:t>
            </w:r>
          </w:p>
        </w:tc>
        <w:tc>
          <w:tcPr>
            <w:tcW w:w="11283" w:type="nil"/>
          </w:tcPr>
          <w:p w:rsidR="00E96CDC" w:rsidRDefault="00E96CDC" w:rsidP="00E96CDC">
            <w:pPr>
              <w:jc w:val="right"/>
            </w:pPr>
            <w:r>
              <w:t>26,664,500.00</w:t>
            </w:r>
          </w:p>
        </w:tc>
        <w:tc>
          <w:tcPr>
            <w:tcW w:w="11283" w:type="nil"/>
          </w:tcPr>
          <w:p w:rsidR="00E96CDC" w:rsidRDefault="00E96CDC" w:rsidP="00E96CDC">
            <w:pPr>
              <w:jc w:val="right"/>
            </w:pPr>
            <w:r>
              <w:t>443,000.00</w:t>
            </w:r>
          </w:p>
        </w:tc>
        <w:tc>
          <w:tcPr>
            <w:tcW w:w="11283" w:type="nil"/>
          </w:tcPr>
          <w:p w:rsidR="00E96CDC" w:rsidRDefault="00E96CDC" w:rsidP="00E96CDC">
            <w:pPr>
              <w:jc w:val="right"/>
            </w:pPr>
            <w:r>
              <w:t>4,525,300.00</w:t>
            </w:r>
          </w:p>
        </w:tc>
        <w:tc>
          <w:tcPr>
            <w:tcW w:w="11283" w:type="nil"/>
          </w:tcPr>
          <w:p w:rsidR="00E96CDC" w:rsidRDefault="00E96CDC" w:rsidP="00E96CDC">
            <w:pPr>
              <w:jc w:val="right"/>
            </w:pPr>
            <w:r>
              <w:t>22,582,200.00</w:t>
            </w:r>
          </w:p>
        </w:tc>
        <w:tc>
          <w:tcPr>
            <w:tcW w:w="11283" w:type="nil"/>
          </w:tcPr>
          <w:p w:rsidR="00E96CDC" w:rsidRDefault="00E96CDC" w:rsidP="00E96CDC">
            <w:pPr>
              <w:jc w:val="right"/>
            </w:pPr>
            <w:r>
              <w:t>49.03%</w:t>
            </w:r>
          </w:p>
        </w:tc>
      </w:tr>
      <w:tr w:rsidR="00E96CDC" w:rsidTr="00E96CDC">
        <w:tc>
          <w:tcPr>
            <w:tcW w:w="11283" w:type="nil"/>
            <w:gridSpan w:val="8"/>
          </w:tcPr>
          <w:p w:rsidR="00E96CDC" w:rsidRDefault="00E96CDC" w:rsidP="00E96CDC">
            <w:pPr>
              <w:jc w:val="left"/>
            </w:pPr>
            <w:r>
              <w:rPr>
                <w:rFonts w:hint="eastAsia"/>
              </w:rPr>
              <w:t>产品特有风险</w:t>
            </w:r>
          </w:p>
        </w:tc>
      </w:tr>
      <w:tr w:rsidR="00E96CDC" w:rsidTr="00E96CDC">
        <w:tc>
          <w:tcPr>
            <w:tcW w:w="11283" w:type="nil"/>
            <w:gridSpan w:val="8"/>
          </w:tcPr>
          <w:p w:rsidR="00E96CDC" w:rsidRDefault="00E96CDC" w:rsidP="00E96CD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96CDC" w:rsidRDefault="00E96CDC" w:rsidP="00E96CDC">
      <w:pPr>
        <w:pStyle w:val="-2"/>
        <w:spacing w:before="312"/>
        <w:rPr>
          <w:rFonts w:hint="eastAsia"/>
        </w:rPr>
      </w:pPr>
      <w:r>
        <w:rPr>
          <w:rFonts w:hint="eastAsia"/>
        </w:rPr>
        <w:t>影响投资者决策的其他重要信息</w:t>
      </w:r>
    </w:p>
    <w:p w:rsidR="00E96CDC" w:rsidRDefault="00E96CDC" w:rsidP="00E96CDC">
      <w:pPr>
        <w:pStyle w:val="-"/>
        <w:ind w:firstLine="420"/>
        <w:rPr>
          <w:rFonts w:hint="eastAsia"/>
        </w:rPr>
      </w:pPr>
      <w:r>
        <w:rPr>
          <w:rFonts w:hint="eastAsia"/>
        </w:rPr>
        <w:t>无。</w:t>
      </w:r>
    </w:p>
    <w:p w:rsidR="00E96CDC" w:rsidRDefault="00E96CDC" w:rsidP="00E96CDC">
      <w:pPr>
        <w:pStyle w:val="-1"/>
        <w:ind w:left="281" w:hanging="281"/>
        <w:rPr>
          <w:rFonts w:hint="eastAsia"/>
        </w:rPr>
      </w:pPr>
      <w:r>
        <w:rPr>
          <w:rFonts w:hint="eastAsia"/>
        </w:rPr>
        <w:t>备查文件目录</w:t>
      </w:r>
    </w:p>
    <w:p w:rsidR="00E96CDC" w:rsidRDefault="00E96CDC" w:rsidP="00E96CDC">
      <w:pPr>
        <w:pStyle w:val="-2"/>
        <w:spacing w:before="312"/>
        <w:rPr>
          <w:rFonts w:hint="eastAsia"/>
        </w:rPr>
      </w:pPr>
      <w:r>
        <w:rPr>
          <w:rFonts w:hint="eastAsia"/>
        </w:rPr>
        <w:t>备查文件目录</w:t>
      </w:r>
    </w:p>
    <w:p w:rsidR="00E96CDC" w:rsidRDefault="00E96CDC" w:rsidP="00E96CDC">
      <w:pPr>
        <w:pStyle w:val="-"/>
        <w:ind w:firstLine="420"/>
        <w:rPr>
          <w:rFonts w:hint="eastAsia"/>
        </w:rPr>
      </w:pPr>
      <w:r>
        <w:rPr>
          <w:rFonts w:hint="eastAsia"/>
        </w:rPr>
        <w:t>1、《南方中证物联网主题交易型开放式指数证券投资基金基金合同》；</w:t>
      </w:r>
    </w:p>
    <w:p w:rsidR="00E96CDC" w:rsidRDefault="00E96CDC" w:rsidP="00E96CDC">
      <w:pPr>
        <w:pStyle w:val="-"/>
        <w:ind w:firstLine="420"/>
        <w:rPr>
          <w:rFonts w:hint="eastAsia"/>
        </w:rPr>
      </w:pPr>
      <w:r>
        <w:rPr>
          <w:rFonts w:hint="eastAsia"/>
        </w:rPr>
        <w:t>2、《南方中证物联网主题交易型开放式指数证券投资基金托管协议》；</w:t>
      </w:r>
    </w:p>
    <w:p w:rsidR="00E96CDC" w:rsidRDefault="00E96CDC" w:rsidP="00E96CDC">
      <w:pPr>
        <w:pStyle w:val="-"/>
        <w:ind w:firstLine="420"/>
        <w:rPr>
          <w:rFonts w:hint="eastAsia"/>
        </w:rPr>
      </w:pPr>
      <w:r>
        <w:rPr>
          <w:rFonts w:hint="eastAsia"/>
        </w:rPr>
        <w:t>3、南方中证物联网主题交易型开放式指数证券投资基金2026年1季度报告原文。</w:t>
      </w:r>
    </w:p>
    <w:p w:rsidR="00E96CDC" w:rsidRDefault="00E96CDC" w:rsidP="00E96CDC">
      <w:pPr>
        <w:pStyle w:val="-2"/>
        <w:spacing w:before="312"/>
        <w:rPr>
          <w:rFonts w:hint="eastAsia"/>
        </w:rPr>
      </w:pPr>
      <w:r>
        <w:rPr>
          <w:rFonts w:hint="eastAsia"/>
        </w:rPr>
        <w:t>存放地点</w:t>
      </w:r>
    </w:p>
    <w:p w:rsidR="00E96CDC" w:rsidRDefault="00E96CDC" w:rsidP="00E96CDC">
      <w:pPr>
        <w:pStyle w:val="-"/>
        <w:ind w:firstLine="420"/>
        <w:rPr>
          <w:rFonts w:hint="eastAsia"/>
        </w:rPr>
      </w:pPr>
      <w:r>
        <w:rPr>
          <w:rFonts w:hint="eastAsia"/>
        </w:rPr>
        <w:t>深圳市福田区莲花街道益田路5999号基金大厦32-42楼。</w:t>
      </w:r>
    </w:p>
    <w:p w:rsidR="00E96CDC" w:rsidRDefault="00E96CDC" w:rsidP="00E96CDC">
      <w:pPr>
        <w:pStyle w:val="-2"/>
        <w:spacing w:before="312"/>
        <w:rPr>
          <w:rFonts w:hint="eastAsia"/>
        </w:rPr>
      </w:pPr>
      <w:r>
        <w:rPr>
          <w:rFonts w:hint="eastAsia"/>
        </w:rPr>
        <w:t>查阅方式</w:t>
      </w:r>
    </w:p>
    <w:p w:rsidR="00E96CDC" w:rsidRDefault="00E96CDC" w:rsidP="00E96CDC">
      <w:pPr>
        <w:pStyle w:val="-"/>
        <w:ind w:firstLine="420"/>
        <w:rPr>
          <w:rFonts w:hint="eastAsia"/>
        </w:rPr>
      </w:pPr>
      <w:r>
        <w:rPr>
          <w:rFonts w:hint="eastAsia"/>
        </w:rPr>
        <w:t>网站：http://www.nffund.com</w:t>
      </w:r>
    </w:p>
    <w:p w:rsidR="003C7DC3" w:rsidRDefault="00E96CDC" w:rsidP="00E96CD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CDC" w:rsidRDefault="00E96CDC" w:rsidP="00D17C56">
      <w:r>
        <w:separator/>
      </w:r>
    </w:p>
  </w:endnote>
  <w:endnote w:type="continuationSeparator" w:id="0">
    <w:p w:rsidR="00E96CDC" w:rsidRDefault="00E96CD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DC" w:rsidRDefault="00E96CD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96CDC" w:rsidRPr="00E96CD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96CD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96CD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DC" w:rsidRDefault="00E96CD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CDC" w:rsidRDefault="00E96CDC" w:rsidP="00D17C56">
      <w:r>
        <w:separator/>
      </w:r>
    </w:p>
  </w:footnote>
  <w:footnote w:type="continuationSeparator" w:id="0">
    <w:p w:rsidR="00E96CDC" w:rsidRDefault="00E96CD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CDC" w:rsidRDefault="00E96CD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96CDC" w:rsidP="00AE3F5B">
    <w:pPr>
      <w:pStyle w:val="a7"/>
      <w:pBdr>
        <w:bottom w:val="single" w:sz="4" w:space="1" w:color="auto"/>
      </w:pBdr>
      <w:jc w:val="right"/>
    </w:pPr>
    <w:r>
      <w:rPr>
        <w:rFonts w:hint="eastAsia"/>
      </w:rPr>
      <w:t>南方中证物联网主题交易型开放式指数证券投资基金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96CDC"/>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606B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0A1A3-35DC-4687-A166-449BB437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1115</Words>
  <Characters>6360</Characters>
  <Application>Microsoft Office Word</Application>
  <DocSecurity>0</DocSecurity>
  <Lines>53</Lines>
  <Paragraphs>14</Paragraphs>
  <ScaleCrop>false</ScaleCrop>
  <Company>MC SYSTEM</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