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D7DFC">
        <w:rPr>
          <w:rFonts w:ascii="宋体" w:hAnsi="宋体" w:hint="eastAsia"/>
          <w:b/>
          <w:bCs/>
          <w:sz w:val="48"/>
          <w:szCs w:val="30"/>
        </w:rPr>
        <w:t>南方中证香港科技交易型开放式指数证券投资基金</w:t>
      </w:r>
      <w:r w:rsidR="003D7DFC">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D7DF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D7DF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D7DF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D7DF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D7DFC" w:rsidRDefault="003D7DFC" w:rsidP="003D7DFC">
      <w:pPr>
        <w:pStyle w:val="-1"/>
        <w:ind w:left="281" w:hanging="281"/>
        <w:rPr>
          <w:rFonts w:hint="eastAsia"/>
        </w:rPr>
      </w:pPr>
      <w:r>
        <w:rPr>
          <w:rFonts w:hint="eastAsia"/>
        </w:rPr>
        <w:lastRenderedPageBreak/>
        <w:t>重要提示</w:t>
      </w:r>
    </w:p>
    <w:p w:rsidR="003D7DFC" w:rsidRDefault="003D7DFC" w:rsidP="003D7DF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D7DFC" w:rsidRDefault="003D7DFC" w:rsidP="003D7DF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3D7DFC" w:rsidRDefault="003D7DFC" w:rsidP="003D7DFC">
      <w:pPr>
        <w:pStyle w:val="-"/>
        <w:ind w:firstLine="420"/>
        <w:rPr>
          <w:rFonts w:hint="eastAsia"/>
        </w:rPr>
      </w:pPr>
      <w:r>
        <w:rPr>
          <w:rFonts w:hint="eastAsia"/>
        </w:rPr>
        <w:t>基金管理人承诺以诚实信用、勤勉尽责的原则管理和运用基金资产，但不保证基金一定盈利。</w:t>
      </w:r>
    </w:p>
    <w:p w:rsidR="003D7DFC" w:rsidRDefault="003D7DFC" w:rsidP="003D7DFC">
      <w:pPr>
        <w:pStyle w:val="-"/>
        <w:ind w:firstLine="420"/>
        <w:rPr>
          <w:rFonts w:hint="eastAsia"/>
        </w:rPr>
      </w:pPr>
      <w:r>
        <w:rPr>
          <w:rFonts w:hint="eastAsia"/>
        </w:rPr>
        <w:t>基金的过往业绩并不代表其未来表现。投资有风险，投资者在作出投资决策前应仔细阅读本基金的招募说明书。</w:t>
      </w:r>
    </w:p>
    <w:p w:rsidR="003D7DFC" w:rsidRDefault="003D7DFC" w:rsidP="003D7DFC">
      <w:pPr>
        <w:pStyle w:val="-"/>
        <w:ind w:firstLine="420"/>
        <w:rPr>
          <w:rFonts w:hint="eastAsia"/>
        </w:rPr>
      </w:pPr>
      <w:r>
        <w:rPr>
          <w:rFonts w:hint="eastAsia"/>
        </w:rPr>
        <w:t>本报告中财务资料未经审计。</w:t>
      </w:r>
    </w:p>
    <w:p w:rsidR="003D7DFC" w:rsidRDefault="003D7DFC" w:rsidP="003D7DFC">
      <w:pPr>
        <w:pStyle w:val="-"/>
        <w:ind w:firstLine="420"/>
        <w:rPr>
          <w:rFonts w:hint="eastAsia"/>
        </w:rPr>
      </w:pPr>
      <w:r>
        <w:rPr>
          <w:rFonts w:hint="eastAsia"/>
        </w:rPr>
        <w:t>本报告期自2026年1月1日起至3月31日止。</w:t>
      </w:r>
    </w:p>
    <w:p w:rsidR="003D7DFC" w:rsidRDefault="003D7DFC" w:rsidP="003D7DFC">
      <w:pPr>
        <w:pStyle w:val="-1"/>
        <w:ind w:left="281" w:hanging="281"/>
        <w:rPr>
          <w:rFonts w:hint="eastAsia"/>
        </w:rPr>
      </w:pPr>
      <w:r>
        <w:rPr>
          <w:rFonts w:hint="eastAsia"/>
        </w:rPr>
        <w:t>基金产品概况</w:t>
      </w:r>
    </w:p>
    <w:p w:rsidR="003D7DFC" w:rsidRDefault="003D7DFC" w:rsidP="003D7DFC">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3D7DFC" w:rsidTr="003D7DFC">
        <w:tc>
          <w:tcPr>
            <w:tcW w:w="4153" w:type="dxa"/>
          </w:tcPr>
          <w:p w:rsidR="003D7DFC" w:rsidRDefault="003D7DFC" w:rsidP="003D7DFC">
            <w:pPr>
              <w:jc w:val="left"/>
            </w:pPr>
            <w:r>
              <w:rPr>
                <w:rFonts w:hint="eastAsia"/>
              </w:rPr>
              <w:t>基金简称</w:t>
            </w:r>
          </w:p>
        </w:tc>
        <w:tc>
          <w:tcPr>
            <w:tcW w:w="4153" w:type="dxa"/>
          </w:tcPr>
          <w:p w:rsidR="003D7DFC" w:rsidRDefault="003D7DFC" w:rsidP="003D7DFC">
            <w:pPr>
              <w:jc w:val="left"/>
            </w:pPr>
            <w:r>
              <w:rPr>
                <w:rFonts w:hint="eastAsia"/>
              </w:rPr>
              <w:t>南方中证香港科技</w:t>
            </w:r>
            <w:r>
              <w:rPr>
                <w:rFonts w:hint="eastAsia"/>
              </w:rPr>
              <w:t>ETF</w:t>
            </w:r>
            <w:r>
              <w:rPr>
                <w:rFonts w:hint="eastAsia"/>
              </w:rPr>
              <w:t>（</w:t>
            </w:r>
            <w:r>
              <w:rPr>
                <w:rFonts w:hint="eastAsia"/>
              </w:rPr>
              <w:t>QDII</w:t>
            </w:r>
            <w:r>
              <w:rPr>
                <w:rFonts w:hint="eastAsia"/>
              </w:rPr>
              <w:t>）</w:t>
            </w:r>
          </w:p>
        </w:tc>
      </w:tr>
      <w:tr w:rsidR="003D7DFC" w:rsidTr="003D7DFC">
        <w:tc>
          <w:tcPr>
            <w:tcW w:w="4153" w:type="dxa"/>
          </w:tcPr>
          <w:p w:rsidR="003D7DFC" w:rsidRDefault="003D7DFC" w:rsidP="003D7DFC">
            <w:pPr>
              <w:jc w:val="left"/>
            </w:pPr>
            <w:r>
              <w:rPr>
                <w:rFonts w:hint="eastAsia"/>
              </w:rPr>
              <w:t>场内简称</w:t>
            </w:r>
          </w:p>
        </w:tc>
        <w:tc>
          <w:tcPr>
            <w:tcW w:w="4153" w:type="dxa"/>
          </w:tcPr>
          <w:p w:rsidR="003D7DFC" w:rsidRDefault="003D7DFC" w:rsidP="003D7DFC">
            <w:pPr>
              <w:jc w:val="left"/>
            </w:pPr>
            <w:r>
              <w:rPr>
                <w:rFonts w:hint="eastAsia"/>
              </w:rPr>
              <w:t>香港科技</w:t>
            </w:r>
            <w:r>
              <w:rPr>
                <w:rFonts w:hint="eastAsia"/>
              </w:rPr>
              <w:t>ETF</w:t>
            </w:r>
            <w:r>
              <w:rPr>
                <w:rFonts w:hint="eastAsia"/>
              </w:rPr>
              <w:t>南方</w:t>
            </w:r>
          </w:p>
        </w:tc>
      </w:tr>
      <w:tr w:rsidR="003D7DFC" w:rsidTr="003D7DFC">
        <w:tc>
          <w:tcPr>
            <w:tcW w:w="4153" w:type="dxa"/>
          </w:tcPr>
          <w:p w:rsidR="003D7DFC" w:rsidRDefault="003D7DFC" w:rsidP="003D7DFC">
            <w:pPr>
              <w:jc w:val="left"/>
            </w:pPr>
            <w:r>
              <w:rPr>
                <w:rFonts w:hint="eastAsia"/>
              </w:rPr>
              <w:t>基金主代码</w:t>
            </w:r>
          </w:p>
        </w:tc>
        <w:tc>
          <w:tcPr>
            <w:tcW w:w="4153" w:type="dxa"/>
          </w:tcPr>
          <w:p w:rsidR="003D7DFC" w:rsidRDefault="003D7DFC" w:rsidP="003D7DFC">
            <w:pPr>
              <w:jc w:val="left"/>
            </w:pPr>
            <w:r>
              <w:t>159747</w:t>
            </w:r>
          </w:p>
        </w:tc>
      </w:tr>
      <w:tr w:rsidR="003D7DFC" w:rsidTr="003D7DFC">
        <w:tc>
          <w:tcPr>
            <w:tcW w:w="4153" w:type="dxa"/>
          </w:tcPr>
          <w:p w:rsidR="003D7DFC" w:rsidRDefault="003D7DFC" w:rsidP="003D7DFC">
            <w:pPr>
              <w:jc w:val="left"/>
            </w:pPr>
            <w:r>
              <w:rPr>
                <w:rFonts w:hint="eastAsia"/>
              </w:rPr>
              <w:t>交易代码</w:t>
            </w:r>
          </w:p>
        </w:tc>
        <w:tc>
          <w:tcPr>
            <w:tcW w:w="4153" w:type="dxa"/>
          </w:tcPr>
          <w:p w:rsidR="003D7DFC" w:rsidRDefault="003D7DFC" w:rsidP="003D7DFC">
            <w:pPr>
              <w:jc w:val="left"/>
            </w:pPr>
            <w:r>
              <w:t>159747</w:t>
            </w:r>
          </w:p>
        </w:tc>
      </w:tr>
      <w:tr w:rsidR="003D7DFC" w:rsidTr="003D7DFC">
        <w:tc>
          <w:tcPr>
            <w:tcW w:w="4153" w:type="dxa"/>
          </w:tcPr>
          <w:p w:rsidR="003D7DFC" w:rsidRDefault="003D7DFC" w:rsidP="003D7DFC">
            <w:pPr>
              <w:jc w:val="left"/>
            </w:pPr>
            <w:r>
              <w:rPr>
                <w:rFonts w:hint="eastAsia"/>
              </w:rPr>
              <w:t>基金运作方式</w:t>
            </w:r>
          </w:p>
        </w:tc>
        <w:tc>
          <w:tcPr>
            <w:tcW w:w="4153" w:type="dxa"/>
          </w:tcPr>
          <w:p w:rsidR="003D7DFC" w:rsidRDefault="003D7DFC" w:rsidP="003D7DFC">
            <w:pPr>
              <w:jc w:val="left"/>
            </w:pPr>
            <w:r>
              <w:rPr>
                <w:rFonts w:hint="eastAsia"/>
              </w:rPr>
              <w:t>交易型开放式</w:t>
            </w:r>
          </w:p>
        </w:tc>
      </w:tr>
      <w:tr w:rsidR="003D7DFC" w:rsidTr="003D7DFC">
        <w:tc>
          <w:tcPr>
            <w:tcW w:w="4153" w:type="dxa"/>
          </w:tcPr>
          <w:p w:rsidR="003D7DFC" w:rsidRDefault="003D7DFC" w:rsidP="003D7DFC">
            <w:pPr>
              <w:jc w:val="left"/>
            </w:pPr>
            <w:r>
              <w:rPr>
                <w:rFonts w:hint="eastAsia"/>
              </w:rPr>
              <w:t>基金合同生效日</w:t>
            </w:r>
          </w:p>
        </w:tc>
        <w:tc>
          <w:tcPr>
            <w:tcW w:w="4153" w:type="dxa"/>
          </w:tcPr>
          <w:p w:rsidR="003D7DFC" w:rsidRDefault="003D7DFC" w:rsidP="003D7DFC">
            <w:pPr>
              <w:jc w:val="left"/>
            </w:pPr>
            <w:r>
              <w:rPr>
                <w:rFonts w:hint="eastAsia"/>
              </w:rPr>
              <w:t>2021</w:t>
            </w:r>
            <w:r>
              <w:rPr>
                <w:rFonts w:hint="eastAsia"/>
              </w:rPr>
              <w:t>年</w:t>
            </w:r>
            <w:r>
              <w:rPr>
                <w:rFonts w:hint="eastAsia"/>
              </w:rPr>
              <w:t>7</w:t>
            </w:r>
            <w:r>
              <w:rPr>
                <w:rFonts w:hint="eastAsia"/>
              </w:rPr>
              <w:t>月</w:t>
            </w:r>
            <w:r>
              <w:rPr>
                <w:rFonts w:hint="eastAsia"/>
              </w:rPr>
              <w:t>2</w:t>
            </w:r>
            <w:r>
              <w:rPr>
                <w:rFonts w:hint="eastAsia"/>
              </w:rPr>
              <w:t>日</w:t>
            </w:r>
          </w:p>
        </w:tc>
      </w:tr>
      <w:tr w:rsidR="003D7DFC" w:rsidTr="003D7DFC">
        <w:tc>
          <w:tcPr>
            <w:tcW w:w="4153" w:type="dxa"/>
          </w:tcPr>
          <w:p w:rsidR="003D7DFC" w:rsidRDefault="003D7DFC" w:rsidP="003D7DFC">
            <w:pPr>
              <w:jc w:val="left"/>
            </w:pPr>
            <w:r>
              <w:rPr>
                <w:rFonts w:hint="eastAsia"/>
              </w:rPr>
              <w:t>报告期末基金份额总额</w:t>
            </w:r>
          </w:p>
        </w:tc>
        <w:tc>
          <w:tcPr>
            <w:tcW w:w="4153" w:type="dxa"/>
          </w:tcPr>
          <w:p w:rsidR="003D7DFC" w:rsidRDefault="003D7DFC" w:rsidP="003D7DFC">
            <w:pPr>
              <w:jc w:val="left"/>
            </w:pPr>
            <w:r>
              <w:rPr>
                <w:rFonts w:hint="eastAsia"/>
              </w:rPr>
              <w:t>410,712,278.00</w:t>
            </w:r>
            <w:r>
              <w:rPr>
                <w:rFonts w:hint="eastAsia"/>
              </w:rPr>
              <w:t>份</w:t>
            </w:r>
          </w:p>
        </w:tc>
      </w:tr>
      <w:tr w:rsidR="003D7DFC" w:rsidTr="003D7DFC">
        <w:tc>
          <w:tcPr>
            <w:tcW w:w="4153" w:type="dxa"/>
          </w:tcPr>
          <w:p w:rsidR="003D7DFC" w:rsidRDefault="003D7DFC" w:rsidP="003D7DFC">
            <w:pPr>
              <w:jc w:val="left"/>
            </w:pPr>
            <w:r>
              <w:rPr>
                <w:rFonts w:hint="eastAsia"/>
              </w:rPr>
              <w:t>投资目标</w:t>
            </w:r>
          </w:p>
        </w:tc>
        <w:tc>
          <w:tcPr>
            <w:tcW w:w="4153" w:type="dxa"/>
          </w:tcPr>
          <w:p w:rsidR="003D7DFC" w:rsidRDefault="003D7DFC" w:rsidP="003D7DFC">
            <w:pPr>
              <w:jc w:val="left"/>
            </w:pPr>
            <w:r>
              <w:rPr>
                <w:rFonts w:hint="eastAsia"/>
              </w:rPr>
              <w:t>紧密跟踪标的指数，追求跟踪误差最小化。</w:t>
            </w:r>
          </w:p>
        </w:tc>
      </w:tr>
      <w:tr w:rsidR="003D7DFC" w:rsidTr="003D7DFC">
        <w:tc>
          <w:tcPr>
            <w:tcW w:w="4153" w:type="dxa"/>
          </w:tcPr>
          <w:p w:rsidR="003D7DFC" w:rsidRDefault="003D7DFC" w:rsidP="003D7DFC">
            <w:pPr>
              <w:jc w:val="left"/>
            </w:pPr>
            <w:r>
              <w:rPr>
                <w:rFonts w:hint="eastAsia"/>
              </w:rPr>
              <w:t>投资策略</w:t>
            </w:r>
          </w:p>
        </w:tc>
        <w:tc>
          <w:tcPr>
            <w:tcW w:w="4153" w:type="dxa"/>
          </w:tcPr>
          <w:p w:rsidR="003D7DFC" w:rsidRDefault="003D7DFC" w:rsidP="003D7DFC">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存托凭证投资策略、可转换债券及可交换债券投资策略等以更好的跟踪标的指数，实现基金投资目标。</w:t>
            </w:r>
          </w:p>
        </w:tc>
      </w:tr>
      <w:tr w:rsidR="003D7DFC" w:rsidTr="003D7DFC">
        <w:tc>
          <w:tcPr>
            <w:tcW w:w="4153" w:type="dxa"/>
          </w:tcPr>
          <w:p w:rsidR="003D7DFC" w:rsidRDefault="003D7DFC" w:rsidP="003D7DFC">
            <w:pPr>
              <w:jc w:val="left"/>
            </w:pPr>
            <w:r>
              <w:rPr>
                <w:rFonts w:hint="eastAsia"/>
              </w:rPr>
              <w:t>业绩比较基准</w:t>
            </w:r>
          </w:p>
        </w:tc>
        <w:tc>
          <w:tcPr>
            <w:tcW w:w="4153" w:type="dxa"/>
          </w:tcPr>
          <w:p w:rsidR="003D7DFC" w:rsidRDefault="003D7DFC" w:rsidP="003D7DFC">
            <w:pPr>
              <w:jc w:val="left"/>
            </w:pPr>
            <w:r>
              <w:rPr>
                <w:rFonts w:hint="eastAsia"/>
              </w:rPr>
              <w:t>本基金的业绩比较基准为经估值汇率调整的标的指数收益率。本基金标的指数为中证香港科技指数，及其未来可能发生的变</w:t>
            </w:r>
            <w:r>
              <w:rPr>
                <w:rFonts w:hint="eastAsia"/>
              </w:rPr>
              <w:lastRenderedPageBreak/>
              <w:t>更。</w:t>
            </w:r>
          </w:p>
        </w:tc>
      </w:tr>
      <w:tr w:rsidR="003D7DFC" w:rsidTr="003D7DFC">
        <w:tc>
          <w:tcPr>
            <w:tcW w:w="4153" w:type="dxa"/>
          </w:tcPr>
          <w:p w:rsidR="003D7DFC" w:rsidRDefault="003D7DFC" w:rsidP="003D7DFC">
            <w:pPr>
              <w:jc w:val="left"/>
            </w:pPr>
            <w:r>
              <w:rPr>
                <w:rFonts w:hint="eastAsia"/>
              </w:rPr>
              <w:lastRenderedPageBreak/>
              <w:t>风险收益特征</w:t>
            </w:r>
          </w:p>
        </w:tc>
        <w:tc>
          <w:tcPr>
            <w:tcW w:w="4153" w:type="dxa"/>
          </w:tcPr>
          <w:p w:rsidR="003D7DFC" w:rsidRDefault="003D7DFC" w:rsidP="003D7DFC">
            <w:pPr>
              <w:rPr>
                <w:rFonts w:hint="eastAsia"/>
              </w:rPr>
            </w:pPr>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3D7DFC" w:rsidRDefault="003D7DFC" w:rsidP="003D7DFC">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本基金可投资于境外证券，除了需要承担与境内证券投资基金类似的市场波动风险等一般投资风险之外，本基金还面临汇率风险等境外证券市场投资所面临的特别投资风险。</w:t>
            </w:r>
          </w:p>
        </w:tc>
      </w:tr>
      <w:tr w:rsidR="003D7DFC" w:rsidTr="003D7DFC">
        <w:tc>
          <w:tcPr>
            <w:tcW w:w="4153" w:type="dxa"/>
          </w:tcPr>
          <w:p w:rsidR="003D7DFC" w:rsidRDefault="003D7DFC" w:rsidP="003D7DFC">
            <w:pPr>
              <w:jc w:val="left"/>
            </w:pPr>
            <w:r>
              <w:rPr>
                <w:rFonts w:hint="eastAsia"/>
              </w:rPr>
              <w:t>基金管理人</w:t>
            </w:r>
          </w:p>
        </w:tc>
        <w:tc>
          <w:tcPr>
            <w:tcW w:w="4153" w:type="dxa"/>
          </w:tcPr>
          <w:p w:rsidR="003D7DFC" w:rsidRDefault="003D7DFC" w:rsidP="003D7DFC">
            <w:pPr>
              <w:jc w:val="left"/>
            </w:pPr>
            <w:r>
              <w:rPr>
                <w:rFonts w:hint="eastAsia"/>
              </w:rPr>
              <w:t>南方基金管理股份有限公司</w:t>
            </w:r>
          </w:p>
        </w:tc>
      </w:tr>
      <w:tr w:rsidR="003D7DFC" w:rsidTr="003D7DFC">
        <w:tc>
          <w:tcPr>
            <w:tcW w:w="4153" w:type="dxa"/>
          </w:tcPr>
          <w:p w:rsidR="003D7DFC" w:rsidRDefault="003D7DFC" w:rsidP="003D7DFC">
            <w:pPr>
              <w:jc w:val="left"/>
            </w:pPr>
            <w:r>
              <w:rPr>
                <w:rFonts w:hint="eastAsia"/>
              </w:rPr>
              <w:t>基金托管人</w:t>
            </w:r>
          </w:p>
        </w:tc>
        <w:tc>
          <w:tcPr>
            <w:tcW w:w="4153" w:type="dxa"/>
          </w:tcPr>
          <w:p w:rsidR="003D7DFC" w:rsidRDefault="003D7DFC" w:rsidP="003D7DFC">
            <w:pPr>
              <w:jc w:val="left"/>
            </w:pPr>
            <w:r>
              <w:rPr>
                <w:rFonts w:hint="eastAsia"/>
              </w:rPr>
              <w:t>中国工商银行股份有限公司</w:t>
            </w:r>
          </w:p>
        </w:tc>
      </w:tr>
      <w:tr w:rsidR="003D7DFC" w:rsidTr="003D7DFC">
        <w:tc>
          <w:tcPr>
            <w:tcW w:w="4153" w:type="dxa"/>
            <w:vMerge w:val="restart"/>
          </w:tcPr>
          <w:p w:rsidR="003D7DFC" w:rsidRDefault="003D7DFC" w:rsidP="003D7DFC">
            <w:pPr>
              <w:jc w:val="left"/>
            </w:pPr>
            <w:r>
              <w:rPr>
                <w:rFonts w:hint="eastAsia"/>
              </w:rPr>
              <w:t>境外资产托管人</w:t>
            </w:r>
          </w:p>
        </w:tc>
        <w:tc>
          <w:tcPr>
            <w:tcW w:w="4153" w:type="dxa"/>
          </w:tcPr>
          <w:p w:rsidR="003D7DFC" w:rsidRDefault="003D7DFC" w:rsidP="003D7DFC">
            <w:pPr>
              <w:jc w:val="left"/>
            </w:pPr>
            <w:r>
              <w:rPr>
                <w:rFonts w:hint="eastAsia"/>
              </w:rPr>
              <w:t>英文名称：</w:t>
            </w:r>
            <w:r>
              <w:rPr>
                <w:rFonts w:hint="eastAsia"/>
              </w:rPr>
              <w:t>The Northern Trust Company</w:t>
            </w:r>
          </w:p>
        </w:tc>
      </w:tr>
      <w:tr w:rsidR="003D7DFC" w:rsidTr="003D7DFC">
        <w:tc>
          <w:tcPr>
            <w:tcW w:w="4153" w:type="dxa"/>
            <w:vMerge/>
          </w:tcPr>
          <w:p w:rsidR="003D7DFC" w:rsidRDefault="003D7DFC" w:rsidP="003D7DFC">
            <w:pPr>
              <w:jc w:val="left"/>
            </w:pPr>
          </w:p>
        </w:tc>
        <w:tc>
          <w:tcPr>
            <w:tcW w:w="4153" w:type="dxa"/>
          </w:tcPr>
          <w:p w:rsidR="003D7DFC" w:rsidRDefault="003D7DFC" w:rsidP="003D7DFC">
            <w:pPr>
              <w:jc w:val="left"/>
            </w:pPr>
            <w:r>
              <w:rPr>
                <w:rFonts w:hint="eastAsia"/>
              </w:rPr>
              <w:t>中文名称：北美信托银行</w:t>
            </w:r>
          </w:p>
        </w:tc>
      </w:tr>
    </w:tbl>
    <w:p w:rsidR="003D7DFC" w:rsidRDefault="003D7DFC" w:rsidP="003D7DFC">
      <w:pPr>
        <w:pStyle w:val="-1"/>
        <w:ind w:left="281" w:hanging="281"/>
        <w:rPr>
          <w:rFonts w:hint="eastAsia"/>
        </w:rPr>
      </w:pPr>
      <w:r>
        <w:rPr>
          <w:rFonts w:hint="eastAsia"/>
        </w:rPr>
        <w:t>主要财务指标和基金净值表现</w:t>
      </w:r>
    </w:p>
    <w:p w:rsidR="003D7DFC" w:rsidRDefault="003D7DFC" w:rsidP="003D7DFC">
      <w:pPr>
        <w:pStyle w:val="-2"/>
        <w:spacing w:before="312"/>
        <w:rPr>
          <w:rFonts w:hint="eastAsia"/>
        </w:rPr>
      </w:pPr>
      <w:r>
        <w:rPr>
          <w:rFonts w:hint="eastAsia"/>
        </w:rPr>
        <w:t>主要财务指标</w:t>
      </w:r>
    </w:p>
    <w:p w:rsidR="003D7DFC" w:rsidRDefault="003D7DFC" w:rsidP="003D7DF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D7DFC" w:rsidTr="003D7DFC">
        <w:trPr>
          <w:cnfStyle w:val="100000000000" w:firstRow="1" w:lastRow="0" w:firstColumn="0" w:lastColumn="0" w:oddVBand="0" w:evenVBand="0" w:oddHBand="0" w:evenHBand="0" w:firstRowFirstColumn="0" w:firstRowLastColumn="0" w:lastRowFirstColumn="0" w:lastRowLastColumn="0"/>
        </w:trPr>
        <w:tc>
          <w:tcPr>
            <w:tcW w:w="3345" w:type="dxa"/>
          </w:tcPr>
          <w:p w:rsidR="003D7DFC" w:rsidRPr="003D7DFC" w:rsidRDefault="003D7DFC" w:rsidP="003D7DFC">
            <w:pPr>
              <w:jc w:val="center"/>
              <w:rPr>
                <w:b/>
              </w:rPr>
            </w:pPr>
            <w:r w:rsidRPr="003D7DFC">
              <w:rPr>
                <w:rFonts w:hint="eastAsia"/>
                <w:b/>
              </w:rPr>
              <w:t>主要财务指标</w:t>
            </w:r>
          </w:p>
        </w:tc>
        <w:tc>
          <w:tcPr>
            <w:tcW w:w="5160" w:type="dxa"/>
          </w:tcPr>
          <w:p w:rsidR="003D7DFC" w:rsidRPr="003D7DFC" w:rsidRDefault="003D7DFC" w:rsidP="003D7DFC">
            <w:pPr>
              <w:jc w:val="center"/>
              <w:rPr>
                <w:b/>
              </w:rPr>
            </w:pPr>
            <w:r w:rsidRPr="003D7DFC">
              <w:rPr>
                <w:rFonts w:hint="eastAsia"/>
                <w:b/>
              </w:rPr>
              <w:t>报告期（</w:t>
            </w:r>
            <w:r w:rsidRPr="003D7DFC">
              <w:rPr>
                <w:rFonts w:hint="eastAsia"/>
                <w:b/>
              </w:rPr>
              <w:t>2026</w:t>
            </w:r>
            <w:r w:rsidRPr="003D7DFC">
              <w:rPr>
                <w:rFonts w:hint="eastAsia"/>
                <w:b/>
              </w:rPr>
              <w:t>年</w:t>
            </w:r>
            <w:r w:rsidRPr="003D7DFC">
              <w:rPr>
                <w:rFonts w:hint="eastAsia"/>
                <w:b/>
              </w:rPr>
              <w:t>1</w:t>
            </w:r>
            <w:r w:rsidRPr="003D7DFC">
              <w:rPr>
                <w:rFonts w:hint="eastAsia"/>
                <w:b/>
              </w:rPr>
              <w:t>月</w:t>
            </w:r>
            <w:r w:rsidRPr="003D7DFC">
              <w:rPr>
                <w:rFonts w:hint="eastAsia"/>
                <w:b/>
              </w:rPr>
              <w:t>1</w:t>
            </w:r>
            <w:r w:rsidRPr="003D7DFC">
              <w:rPr>
                <w:rFonts w:hint="eastAsia"/>
                <w:b/>
              </w:rPr>
              <w:t>日－</w:t>
            </w:r>
            <w:r w:rsidRPr="003D7DFC">
              <w:rPr>
                <w:rFonts w:hint="eastAsia"/>
                <w:b/>
              </w:rPr>
              <w:t>2026</w:t>
            </w:r>
            <w:r w:rsidRPr="003D7DFC">
              <w:rPr>
                <w:rFonts w:hint="eastAsia"/>
                <w:b/>
              </w:rPr>
              <w:t>年</w:t>
            </w:r>
            <w:r w:rsidRPr="003D7DFC">
              <w:rPr>
                <w:rFonts w:hint="eastAsia"/>
                <w:b/>
              </w:rPr>
              <w:t>3</w:t>
            </w:r>
            <w:r w:rsidRPr="003D7DFC">
              <w:rPr>
                <w:rFonts w:hint="eastAsia"/>
                <w:b/>
              </w:rPr>
              <w:t>月</w:t>
            </w:r>
            <w:r w:rsidRPr="003D7DFC">
              <w:rPr>
                <w:rFonts w:hint="eastAsia"/>
                <w:b/>
              </w:rPr>
              <w:t>31</w:t>
            </w:r>
            <w:r w:rsidRPr="003D7DFC">
              <w:rPr>
                <w:rFonts w:hint="eastAsia"/>
                <w:b/>
              </w:rPr>
              <w:t>日）</w:t>
            </w:r>
          </w:p>
        </w:tc>
      </w:tr>
      <w:tr w:rsidR="003D7DFC" w:rsidTr="003D7DFC">
        <w:tc>
          <w:tcPr>
            <w:tcW w:w="3345" w:type="dxa"/>
          </w:tcPr>
          <w:p w:rsidR="003D7DFC" w:rsidRDefault="003D7DFC" w:rsidP="003D7DFC">
            <w:pPr>
              <w:jc w:val="left"/>
            </w:pPr>
            <w:r>
              <w:rPr>
                <w:rFonts w:hint="eastAsia"/>
              </w:rPr>
              <w:t>1.</w:t>
            </w:r>
            <w:r>
              <w:rPr>
                <w:rFonts w:hint="eastAsia"/>
              </w:rPr>
              <w:t>本期已实现收益</w:t>
            </w:r>
          </w:p>
        </w:tc>
        <w:tc>
          <w:tcPr>
            <w:tcW w:w="5160" w:type="dxa"/>
          </w:tcPr>
          <w:p w:rsidR="003D7DFC" w:rsidRDefault="003D7DFC" w:rsidP="003D7DFC">
            <w:pPr>
              <w:jc w:val="right"/>
            </w:pPr>
            <w:r>
              <w:t>-3,962,425.14</w:t>
            </w:r>
          </w:p>
        </w:tc>
      </w:tr>
      <w:tr w:rsidR="003D7DFC" w:rsidTr="003D7DFC">
        <w:tc>
          <w:tcPr>
            <w:tcW w:w="3345" w:type="dxa"/>
          </w:tcPr>
          <w:p w:rsidR="003D7DFC" w:rsidRDefault="003D7DFC" w:rsidP="003D7DFC">
            <w:pPr>
              <w:jc w:val="left"/>
            </w:pPr>
            <w:r>
              <w:rPr>
                <w:rFonts w:hint="eastAsia"/>
              </w:rPr>
              <w:t>2.</w:t>
            </w:r>
            <w:r>
              <w:rPr>
                <w:rFonts w:hint="eastAsia"/>
              </w:rPr>
              <w:t>本期利润</w:t>
            </w:r>
          </w:p>
        </w:tc>
        <w:tc>
          <w:tcPr>
            <w:tcW w:w="5160" w:type="dxa"/>
          </w:tcPr>
          <w:p w:rsidR="003D7DFC" w:rsidRDefault="003D7DFC" w:rsidP="003D7DFC">
            <w:pPr>
              <w:jc w:val="right"/>
            </w:pPr>
            <w:r>
              <w:t>-76,214,578.14</w:t>
            </w:r>
          </w:p>
        </w:tc>
      </w:tr>
      <w:tr w:rsidR="003D7DFC" w:rsidTr="003D7DFC">
        <w:tc>
          <w:tcPr>
            <w:tcW w:w="3345" w:type="dxa"/>
          </w:tcPr>
          <w:p w:rsidR="003D7DFC" w:rsidRDefault="003D7DFC" w:rsidP="003D7DFC">
            <w:pPr>
              <w:jc w:val="left"/>
            </w:pPr>
            <w:r>
              <w:rPr>
                <w:rFonts w:hint="eastAsia"/>
              </w:rPr>
              <w:t>3.</w:t>
            </w:r>
            <w:r>
              <w:rPr>
                <w:rFonts w:hint="eastAsia"/>
              </w:rPr>
              <w:t>加权平均基金份额本期利润</w:t>
            </w:r>
          </w:p>
        </w:tc>
        <w:tc>
          <w:tcPr>
            <w:tcW w:w="5160" w:type="dxa"/>
          </w:tcPr>
          <w:p w:rsidR="003D7DFC" w:rsidRDefault="003D7DFC" w:rsidP="003D7DFC">
            <w:pPr>
              <w:jc w:val="right"/>
            </w:pPr>
            <w:r>
              <w:t>-0.2030</w:t>
            </w:r>
          </w:p>
        </w:tc>
      </w:tr>
      <w:tr w:rsidR="003D7DFC" w:rsidTr="003D7DFC">
        <w:tc>
          <w:tcPr>
            <w:tcW w:w="3345" w:type="dxa"/>
          </w:tcPr>
          <w:p w:rsidR="003D7DFC" w:rsidRDefault="003D7DFC" w:rsidP="003D7DFC">
            <w:pPr>
              <w:jc w:val="left"/>
            </w:pPr>
            <w:r>
              <w:rPr>
                <w:rFonts w:hint="eastAsia"/>
              </w:rPr>
              <w:t>4.</w:t>
            </w:r>
            <w:r>
              <w:rPr>
                <w:rFonts w:hint="eastAsia"/>
              </w:rPr>
              <w:t>期末基金资产净值</w:t>
            </w:r>
          </w:p>
        </w:tc>
        <w:tc>
          <w:tcPr>
            <w:tcW w:w="5160" w:type="dxa"/>
          </w:tcPr>
          <w:p w:rsidR="003D7DFC" w:rsidRDefault="003D7DFC" w:rsidP="003D7DFC">
            <w:pPr>
              <w:jc w:val="right"/>
            </w:pPr>
            <w:r>
              <w:t>491,811,274.50</w:t>
            </w:r>
          </w:p>
        </w:tc>
      </w:tr>
      <w:tr w:rsidR="003D7DFC" w:rsidTr="003D7DFC">
        <w:tc>
          <w:tcPr>
            <w:tcW w:w="3345" w:type="dxa"/>
          </w:tcPr>
          <w:p w:rsidR="003D7DFC" w:rsidRDefault="003D7DFC" w:rsidP="003D7DFC">
            <w:pPr>
              <w:jc w:val="left"/>
            </w:pPr>
            <w:r>
              <w:rPr>
                <w:rFonts w:hint="eastAsia"/>
              </w:rPr>
              <w:t>5.</w:t>
            </w:r>
            <w:r>
              <w:rPr>
                <w:rFonts w:hint="eastAsia"/>
              </w:rPr>
              <w:t>期末基金份额净值</w:t>
            </w:r>
          </w:p>
        </w:tc>
        <w:tc>
          <w:tcPr>
            <w:tcW w:w="5160" w:type="dxa"/>
          </w:tcPr>
          <w:p w:rsidR="003D7DFC" w:rsidRDefault="003D7DFC" w:rsidP="003D7DFC">
            <w:pPr>
              <w:jc w:val="right"/>
            </w:pPr>
            <w:r>
              <w:t>1.1975</w:t>
            </w:r>
          </w:p>
        </w:tc>
      </w:tr>
    </w:tbl>
    <w:p w:rsidR="003D7DFC" w:rsidRDefault="003D7DFC" w:rsidP="003D7DFC">
      <w:pPr>
        <w:pStyle w:val="-8"/>
        <w:rPr>
          <w:rFonts w:hint="eastAsia"/>
        </w:rPr>
      </w:pPr>
      <w:r>
        <w:rPr>
          <w:rFonts w:hint="eastAsia"/>
        </w:rPr>
        <w:t>注：基金业绩指标不包括持有人认（申）购或交易基金的各项费用，计入费用后实际收益水平要低于所列数字；</w:t>
      </w:r>
    </w:p>
    <w:p w:rsidR="003D7DFC" w:rsidRDefault="003D7DFC" w:rsidP="003D7DF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D7DFC" w:rsidRDefault="003D7DFC" w:rsidP="003D7DFC">
      <w:pPr>
        <w:pStyle w:val="-2"/>
        <w:spacing w:before="312"/>
        <w:rPr>
          <w:rFonts w:hint="eastAsia"/>
        </w:rPr>
      </w:pPr>
      <w:r>
        <w:rPr>
          <w:rFonts w:hint="eastAsia"/>
        </w:rPr>
        <w:t>基金净值表现</w:t>
      </w:r>
    </w:p>
    <w:p w:rsidR="003D7DFC" w:rsidRDefault="003D7DFC" w:rsidP="003D7DFC">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D7DFC" w:rsidTr="003D7DFC">
        <w:trPr>
          <w:cnfStyle w:val="100000000000" w:firstRow="1" w:lastRow="0" w:firstColumn="0" w:lastColumn="0" w:oddVBand="0" w:evenVBand="0" w:oddHBand="0" w:evenHBand="0" w:firstRowFirstColumn="0" w:firstRowLastColumn="0" w:lastRowFirstColumn="0" w:lastRowLastColumn="0"/>
        </w:trPr>
        <w:tc>
          <w:tcPr>
            <w:tcW w:w="1186" w:type="dxa"/>
          </w:tcPr>
          <w:p w:rsidR="003D7DFC" w:rsidRPr="003D7DFC" w:rsidRDefault="003D7DFC" w:rsidP="003D7DFC">
            <w:pPr>
              <w:jc w:val="center"/>
              <w:rPr>
                <w:b/>
              </w:rPr>
            </w:pPr>
            <w:r w:rsidRPr="003D7DFC">
              <w:rPr>
                <w:rFonts w:hint="eastAsia"/>
                <w:b/>
              </w:rPr>
              <w:lastRenderedPageBreak/>
              <w:t>阶段</w:t>
            </w:r>
          </w:p>
        </w:tc>
        <w:tc>
          <w:tcPr>
            <w:tcW w:w="1186" w:type="dxa"/>
          </w:tcPr>
          <w:p w:rsidR="003D7DFC" w:rsidRPr="003D7DFC" w:rsidRDefault="003D7DFC" w:rsidP="003D7DFC">
            <w:pPr>
              <w:jc w:val="center"/>
              <w:rPr>
                <w:b/>
              </w:rPr>
            </w:pPr>
            <w:r w:rsidRPr="003D7DFC">
              <w:rPr>
                <w:rFonts w:hint="eastAsia"/>
                <w:b/>
              </w:rPr>
              <w:t>净值增长率①</w:t>
            </w:r>
          </w:p>
        </w:tc>
        <w:tc>
          <w:tcPr>
            <w:tcW w:w="1186" w:type="dxa"/>
          </w:tcPr>
          <w:p w:rsidR="003D7DFC" w:rsidRPr="003D7DFC" w:rsidRDefault="003D7DFC" w:rsidP="003D7DFC">
            <w:pPr>
              <w:jc w:val="center"/>
              <w:rPr>
                <w:b/>
              </w:rPr>
            </w:pPr>
            <w:r w:rsidRPr="003D7DFC">
              <w:rPr>
                <w:rFonts w:hint="eastAsia"/>
                <w:b/>
              </w:rPr>
              <w:t>净值增长率标准差②</w:t>
            </w:r>
          </w:p>
        </w:tc>
        <w:tc>
          <w:tcPr>
            <w:tcW w:w="1187" w:type="dxa"/>
          </w:tcPr>
          <w:p w:rsidR="003D7DFC" w:rsidRPr="003D7DFC" w:rsidRDefault="003D7DFC" w:rsidP="003D7DFC">
            <w:pPr>
              <w:jc w:val="center"/>
              <w:rPr>
                <w:b/>
              </w:rPr>
            </w:pPr>
            <w:r w:rsidRPr="003D7DFC">
              <w:rPr>
                <w:rFonts w:hint="eastAsia"/>
                <w:b/>
              </w:rPr>
              <w:t>业绩比较基准收益率③</w:t>
            </w:r>
          </w:p>
        </w:tc>
        <w:tc>
          <w:tcPr>
            <w:tcW w:w="1187" w:type="dxa"/>
          </w:tcPr>
          <w:p w:rsidR="003D7DFC" w:rsidRPr="003D7DFC" w:rsidRDefault="003D7DFC" w:rsidP="003D7DFC">
            <w:pPr>
              <w:jc w:val="center"/>
              <w:rPr>
                <w:b/>
              </w:rPr>
            </w:pPr>
            <w:r w:rsidRPr="003D7DFC">
              <w:rPr>
                <w:rFonts w:hint="eastAsia"/>
                <w:b/>
              </w:rPr>
              <w:t>业绩比较基准收益率标准差④</w:t>
            </w:r>
          </w:p>
        </w:tc>
        <w:tc>
          <w:tcPr>
            <w:tcW w:w="1187" w:type="dxa"/>
          </w:tcPr>
          <w:p w:rsidR="003D7DFC" w:rsidRPr="003D7DFC" w:rsidRDefault="003D7DFC" w:rsidP="003D7DFC">
            <w:pPr>
              <w:jc w:val="center"/>
              <w:rPr>
                <w:b/>
              </w:rPr>
            </w:pPr>
            <w:r w:rsidRPr="003D7DFC">
              <w:rPr>
                <w:rFonts w:hint="eastAsia"/>
                <w:b/>
              </w:rPr>
              <w:t>①</w:t>
            </w:r>
            <w:r w:rsidRPr="003D7DFC">
              <w:rPr>
                <w:rFonts w:hint="eastAsia"/>
                <w:b/>
              </w:rPr>
              <w:t>-</w:t>
            </w:r>
            <w:r w:rsidRPr="003D7DFC">
              <w:rPr>
                <w:rFonts w:hint="eastAsia"/>
                <w:b/>
              </w:rPr>
              <w:t>③</w:t>
            </w:r>
          </w:p>
        </w:tc>
        <w:tc>
          <w:tcPr>
            <w:tcW w:w="1187" w:type="dxa"/>
          </w:tcPr>
          <w:p w:rsidR="003D7DFC" w:rsidRPr="003D7DFC" w:rsidRDefault="003D7DFC" w:rsidP="003D7DFC">
            <w:pPr>
              <w:jc w:val="center"/>
              <w:rPr>
                <w:b/>
              </w:rPr>
            </w:pPr>
            <w:r w:rsidRPr="003D7DFC">
              <w:rPr>
                <w:rFonts w:hint="eastAsia"/>
                <w:b/>
              </w:rPr>
              <w:t>②</w:t>
            </w:r>
            <w:r w:rsidRPr="003D7DFC">
              <w:rPr>
                <w:rFonts w:hint="eastAsia"/>
                <w:b/>
              </w:rPr>
              <w:t>-</w:t>
            </w:r>
            <w:r w:rsidRPr="003D7DFC">
              <w:rPr>
                <w:rFonts w:hint="eastAsia"/>
                <w:b/>
              </w:rPr>
              <w:t>④</w:t>
            </w:r>
          </w:p>
        </w:tc>
      </w:tr>
      <w:tr w:rsidR="003D7DFC" w:rsidTr="003D7DFC">
        <w:tc>
          <w:tcPr>
            <w:tcW w:w="1186" w:type="dxa"/>
          </w:tcPr>
          <w:p w:rsidR="003D7DFC" w:rsidRDefault="003D7DFC" w:rsidP="003D7DFC">
            <w:pPr>
              <w:jc w:val="left"/>
            </w:pPr>
            <w:r>
              <w:rPr>
                <w:rFonts w:hint="eastAsia"/>
              </w:rPr>
              <w:t>过去三个月</w:t>
            </w:r>
          </w:p>
        </w:tc>
        <w:tc>
          <w:tcPr>
            <w:tcW w:w="1186" w:type="dxa"/>
          </w:tcPr>
          <w:p w:rsidR="003D7DFC" w:rsidRDefault="003D7DFC" w:rsidP="003D7DFC">
            <w:pPr>
              <w:jc w:val="right"/>
            </w:pPr>
            <w:r>
              <w:t>-14.26%</w:t>
            </w:r>
          </w:p>
        </w:tc>
        <w:tc>
          <w:tcPr>
            <w:tcW w:w="1186" w:type="dxa"/>
          </w:tcPr>
          <w:p w:rsidR="003D7DFC" w:rsidRDefault="003D7DFC" w:rsidP="003D7DFC">
            <w:pPr>
              <w:jc w:val="right"/>
            </w:pPr>
            <w:r>
              <w:t>1.75%</w:t>
            </w:r>
          </w:p>
        </w:tc>
        <w:tc>
          <w:tcPr>
            <w:tcW w:w="1187" w:type="dxa"/>
          </w:tcPr>
          <w:p w:rsidR="003D7DFC" w:rsidRDefault="003D7DFC" w:rsidP="003D7DFC">
            <w:pPr>
              <w:jc w:val="right"/>
            </w:pPr>
            <w:r>
              <w:t>-14.01%</w:t>
            </w:r>
          </w:p>
        </w:tc>
        <w:tc>
          <w:tcPr>
            <w:tcW w:w="1187" w:type="dxa"/>
          </w:tcPr>
          <w:p w:rsidR="003D7DFC" w:rsidRDefault="003D7DFC" w:rsidP="003D7DFC">
            <w:pPr>
              <w:jc w:val="right"/>
            </w:pPr>
            <w:r>
              <w:t>1.75%</w:t>
            </w:r>
          </w:p>
        </w:tc>
        <w:tc>
          <w:tcPr>
            <w:tcW w:w="1187" w:type="dxa"/>
          </w:tcPr>
          <w:p w:rsidR="003D7DFC" w:rsidRDefault="003D7DFC" w:rsidP="003D7DFC">
            <w:pPr>
              <w:jc w:val="right"/>
            </w:pPr>
            <w:r>
              <w:t>-0.25%</w:t>
            </w:r>
          </w:p>
        </w:tc>
        <w:tc>
          <w:tcPr>
            <w:tcW w:w="1187" w:type="dxa"/>
          </w:tcPr>
          <w:p w:rsidR="003D7DFC" w:rsidRDefault="003D7DFC" w:rsidP="003D7DFC">
            <w:pPr>
              <w:jc w:val="right"/>
            </w:pPr>
            <w:r>
              <w:t>0.00%</w:t>
            </w:r>
          </w:p>
        </w:tc>
      </w:tr>
      <w:tr w:rsidR="003D7DFC" w:rsidTr="003D7DFC">
        <w:tc>
          <w:tcPr>
            <w:tcW w:w="1186" w:type="dxa"/>
          </w:tcPr>
          <w:p w:rsidR="003D7DFC" w:rsidRDefault="003D7DFC" w:rsidP="003D7DFC">
            <w:pPr>
              <w:jc w:val="left"/>
            </w:pPr>
            <w:r>
              <w:rPr>
                <w:rFonts w:hint="eastAsia"/>
              </w:rPr>
              <w:t>过去六个月</w:t>
            </w:r>
          </w:p>
        </w:tc>
        <w:tc>
          <w:tcPr>
            <w:tcW w:w="1186" w:type="dxa"/>
          </w:tcPr>
          <w:p w:rsidR="003D7DFC" w:rsidRDefault="003D7DFC" w:rsidP="003D7DFC">
            <w:pPr>
              <w:jc w:val="right"/>
            </w:pPr>
            <w:r>
              <w:t>-28.90%</w:t>
            </w:r>
          </w:p>
        </w:tc>
        <w:tc>
          <w:tcPr>
            <w:tcW w:w="1186" w:type="dxa"/>
          </w:tcPr>
          <w:p w:rsidR="003D7DFC" w:rsidRDefault="003D7DFC" w:rsidP="003D7DFC">
            <w:pPr>
              <w:jc w:val="right"/>
            </w:pPr>
            <w:r>
              <w:t>1.69%</w:t>
            </w:r>
          </w:p>
        </w:tc>
        <w:tc>
          <w:tcPr>
            <w:tcW w:w="1187" w:type="dxa"/>
          </w:tcPr>
          <w:p w:rsidR="003D7DFC" w:rsidRDefault="003D7DFC" w:rsidP="003D7DFC">
            <w:pPr>
              <w:jc w:val="right"/>
            </w:pPr>
            <w:r>
              <w:t>-28.55%</w:t>
            </w:r>
          </w:p>
        </w:tc>
        <w:tc>
          <w:tcPr>
            <w:tcW w:w="1187" w:type="dxa"/>
          </w:tcPr>
          <w:p w:rsidR="003D7DFC" w:rsidRDefault="003D7DFC" w:rsidP="003D7DFC">
            <w:pPr>
              <w:jc w:val="right"/>
            </w:pPr>
            <w:r>
              <w:t>1.69%</w:t>
            </w:r>
          </w:p>
        </w:tc>
        <w:tc>
          <w:tcPr>
            <w:tcW w:w="1187" w:type="dxa"/>
          </w:tcPr>
          <w:p w:rsidR="003D7DFC" w:rsidRDefault="003D7DFC" w:rsidP="003D7DFC">
            <w:pPr>
              <w:jc w:val="right"/>
            </w:pPr>
            <w:r>
              <w:t>-0.35%</w:t>
            </w:r>
          </w:p>
        </w:tc>
        <w:tc>
          <w:tcPr>
            <w:tcW w:w="1187" w:type="dxa"/>
          </w:tcPr>
          <w:p w:rsidR="003D7DFC" w:rsidRDefault="003D7DFC" w:rsidP="003D7DFC">
            <w:pPr>
              <w:jc w:val="right"/>
            </w:pPr>
            <w:r>
              <w:t>0.00%</w:t>
            </w:r>
          </w:p>
        </w:tc>
      </w:tr>
      <w:tr w:rsidR="003D7DFC" w:rsidTr="003D7DFC">
        <w:tc>
          <w:tcPr>
            <w:tcW w:w="1186" w:type="dxa"/>
          </w:tcPr>
          <w:p w:rsidR="003D7DFC" w:rsidRDefault="003D7DFC" w:rsidP="003D7DFC">
            <w:pPr>
              <w:jc w:val="left"/>
            </w:pPr>
            <w:r>
              <w:rPr>
                <w:rFonts w:hint="eastAsia"/>
              </w:rPr>
              <w:t>过去一年</w:t>
            </w:r>
          </w:p>
        </w:tc>
        <w:tc>
          <w:tcPr>
            <w:tcW w:w="1186" w:type="dxa"/>
          </w:tcPr>
          <w:p w:rsidR="003D7DFC" w:rsidRDefault="003D7DFC" w:rsidP="003D7DFC">
            <w:pPr>
              <w:jc w:val="right"/>
            </w:pPr>
            <w:r>
              <w:t>-13.35%</w:t>
            </w:r>
          </w:p>
        </w:tc>
        <w:tc>
          <w:tcPr>
            <w:tcW w:w="1186" w:type="dxa"/>
          </w:tcPr>
          <w:p w:rsidR="003D7DFC" w:rsidRDefault="003D7DFC" w:rsidP="003D7DFC">
            <w:pPr>
              <w:jc w:val="right"/>
            </w:pPr>
            <w:r>
              <w:t>2.01%</w:t>
            </w:r>
          </w:p>
        </w:tc>
        <w:tc>
          <w:tcPr>
            <w:tcW w:w="1187" w:type="dxa"/>
          </w:tcPr>
          <w:p w:rsidR="003D7DFC" w:rsidRDefault="003D7DFC" w:rsidP="003D7DFC">
            <w:pPr>
              <w:jc w:val="right"/>
            </w:pPr>
            <w:r>
              <w:t>-12.92%</w:t>
            </w:r>
          </w:p>
        </w:tc>
        <w:tc>
          <w:tcPr>
            <w:tcW w:w="1187" w:type="dxa"/>
          </w:tcPr>
          <w:p w:rsidR="003D7DFC" w:rsidRDefault="003D7DFC" w:rsidP="003D7DFC">
            <w:pPr>
              <w:jc w:val="right"/>
            </w:pPr>
            <w:r>
              <w:t>2.02%</w:t>
            </w:r>
          </w:p>
        </w:tc>
        <w:tc>
          <w:tcPr>
            <w:tcW w:w="1187" w:type="dxa"/>
          </w:tcPr>
          <w:p w:rsidR="003D7DFC" w:rsidRDefault="003D7DFC" w:rsidP="003D7DFC">
            <w:pPr>
              <w:jc w:val="right"/>
            </w:pPr>
            <w:r>
              <w:t>-0.43%</w:t>
            </w:r>
          </w:p>
        </w:tc>
        <w:tc>
          <w:tcPr>
            <w:tcW w:w="1187" w:type="dxa"/>
          </w:tcPr>
          <w:p w:rsidR="003D7DFC" w:rsidRDefault="003D7DFC" w:rsidP="003D7DFC">
            <w:pPr>
              <w:jc w:val="right"/>
            </w:pPr>
            <w:r>
              <w:t>-0.01%</w:t>
            </w:r>
          </w:p>
        </w:tc>
      </w:tr>
      <w:tr w:rsidR="003D7DFC" w:rsidTr="003D7DFC">
        <w:tc>
          <w:tcPr>
            <w:tcW w:w="1186" w:type="dxa"/>
          </w:tcPr>
          <w:p w:rsidR="003D7DFC" w:rsidRDefault="003D7DFC" w:rsidP="003D7DFC">
            <w:pPr>
              <w:jc w:val="left"/>
            </w:pPr>
            <w:r>
              <w:rPr>
                <w:rFonts w:hint="eastAsia"/>
              </w:rPr>
              <w:t>过去三年</w:t>
            </w:r>
          </w:p>
        </w:tc>
        <w:tc>
          <w:tcPr>
            <w:tcW w:w="1186" w:type="dxa"/>
          </w:tcPr>
          <w:p w:rsidR="003D7DFC" w:rsidRDefault="003D7DFC" w:rsidP="003D7DFC">
            <w:pPr>
              <w:jc w:val="right"/>
            </w:pPr>
            <w:r>
              <w:t>9.52%</w:t>
            </w:r>
          </w:p>
        </w:tc>
        <w:tc>
          <w:tcPr>
            <w:tcW w:w="1186" w:type="dxa"/>
          </w:tcPr>
          <w:p w:rsidR="003D7DFC" w:rsidRDefault="003D7DFC" w:rsidP="003D7DFC">
            <w:pPr>
              <w:jc w:val="right"/>
            </w:pPr>
            <w:r>
              <w:t>2.00%</w:t>
            </w:r>
          </w:p>
        </w:tc>
        <w:tc>
          <w:tcPr>
            <w:tcW w:w="1187" w:type="dxa"/>
          </w:tcPr>
          <w:p w:rsidR="003D7DFC" w:rsidRDefault="003D7DFC" w:rsidP="003D7DFC">
            <w:pPr>
              <w:jc w:val="right"/>
            </w:pPr>
            <w:r>
              <w:t>11.02%</w:t>
            </w:r>
          </w:p>
        </w:tc>
        <w:tc>
          <w:tcPr>
            <w:tcW w:w="1187" w:type="dxa"/>
          </w:tcPr>
          <w:p w:rsidR="003D7DFC" w:rsidRDefault="003D7DFC" w:rsidP="003D7DFC">
            <w:pPr>
              <w:jc w:val="right"/>
            </w:pPr>
            <w:r>
              <w:t>2.01%</w:t>
            </w:r>
          </w:p>
        </w:tc>
        <w:tc>
          <w:tcPr>
            <w:tcW w:w="1187" w:type="dxa"/>
          </w:tcPr>
          <w:p w:rsidR="003D7DFC" w:rsidRDefault="003D7DFC" w:rsidP="003D7DFC">
            <w:pPr>
              <w:jc w:val="right"/>
            </w:pPr>
            <w:r>
              <w:t>-1.50%</w:t>
            </w:r>
          </w:p>
        </w:tc>
        <w:tc>
          <w:tcPr>
            <w:tcW w:w="1187" w:type="dxa"/>
          </w:tcPr>
          <w:p w:rsidR="003D7DFC" w:rsidRDefault="003D7DFC" w:rsidP="003D7DFC">
            <w:pPr>
              <w:jc w:val="right"/>
            </w:pPr>
            <w:r>
              <w:t>-0.01%</w:t>
            </w:r>
          </w:p>
        </w:tc>
      </w:tr>
      <w:tr w:rsidR="003D7DFC" w:rsidTr="003D7DFC">
        <w:tc>
          <w:tcPr>
            <w:tcW w:w="1186" w:type="dxa"/>
          </w:tcPr>
          <w:p w:rsidR="003D7DFC" w:rsidRDefault="003D7DFC" w:rsidP="003D7DFC">
            <w:pPr>
              <w:jc w:val="left"/>
            </w:pPr>
            <w:r>
              <w:rPr>
                <w:rFonts w:hint="eastAsia"/>
              </w:rPr>
              <w:t>自基金合同生效起至今</w:t>
            </w:r>
          </w:p>
        </w:tc>
        <w:tc>
          <w:tcPr>
            <w:tcW w:w="1186" w:type="dxa"/>
          </w:tcPr>
          <w:p w:rsidR="003D7DFC" w:rsidRDefault="003D7DFC" w:rsidP="003D7DFC">
            <w:pPr>
              <w:jc w:val="right"/>
            </w:pPr>
            <w:r>
              <w:t>-40.13%</w:t>
            </w:r>
          </w:p>
        </w:tc>
        <w:tc>
          <w:tcPr>
            <w:tcW w:w="1186" w:type="dxa"/>
          </w:tcPr>
          <w:p w:rsidR="003D7DFC" w:rsidRDefault="003D7DFC" w:rsidP="003D7DFC">
            <w:pPr>
              <w:jc w:val="right"/>
            </w:pPr>
            <w:r>
              <w:t>2.39%</w:t>
            </w:r>
          </w:p>
        </w:tc>
        <w:tc>
          <w:tcPr>
            <w:tcW w:w="1187" w:type="dxa"/>
          </w:tcPr>
          <w:p w:rsidR="003D7DFC" w:rsidRDefault="003D7DFC" w:rsidP="003D7DFC">
            <w:pPr>
              <w:jc w:val="right"/>
            </w:pPr>
            <w:r>
              <w:t>-42.42%</w:t>
            </w:r>
          </w:p>
        </w:tc>
        <w:tc>
          <w:tcPr>
            <w:tcW w:w="1187" w:type="dxa"/>
          </w:tcPr>
          <w:p w:rsidR="003D7DFC" w:rsidRDefault="003D7DFC" w:rsidP="003D7DFC">
            <w:pPr>
              <w:jc w:val="right"/>
            </w:pPr>
            <w:r>
              <w:t>2.41%</w:t>
            </w:r>
          </w:p>
        </w:tc>
        <w:tc>
          <w:tcPr>
            <w:tcW w:w="1187" w:type="dxa"/>
          </w:tcPr>
          <w:p w:rsidR="003D7DFC" w:rsidRDefault="003D7DFC" w:rsidP="003D7DFC">
            <w:pPr>
              <w:jc w:val="right"/>
            </w:pPr>
            <w:r>
              <w:t>2.29%</w:t>
            </w:r>
          </w:p>
        </w:tc>
        <w:tc>
          <w:tcPr>
            <w:tcW w:w="1187" w:type="dxa"/>
          </w:tcPr>
          <w:p w:rsidR="003D7DFC" w:rsidRDefault="003D7DFC" w:rsidP="003D7DFC">
            <w:pPr>
              <w:jc w:val="right"/>
            </w:pPr>
            <w:r>
              <w:t>-0.02%</w:t>
            </w:r>
          </w:p>
        </w:tc>
      </w:tr>
    </w:tbl>
    <w:p w:rsidR="003D7DFC" w:rsidRDefault="003D7DFC" w:rsidP="003D7DFC">
      <w:pPr>
        <w:pStyle w:val="-3"/>
        <w:spacing w:before="156" w:after="156"/>
        <w:rPr>
          <w:rFonts w:hint="eastAsia"/>
        </w:rPr>
      </w:pPr>
      <w:r>
        <w:rPr>
          <w:rFonts w:hint="eastAsia"/>
        </w:rPr>
        <w:t>自基金合同生效以来基金份额累计净值增长率变动及其与同期业绩比较基准收益率变动的比较</w:t>
      </w:r>
    </w:p>
    <w:p w:rsidR="003D7DFC" w:rsidRDefault="003D7DFC" w:rsidP="003D7DFC">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D7DFC" w:rsidRDefault="003D7DFC" w:rsidP="003D7DFC">
      <w:pPr>
        <w:pStyle w:val="-1"/>
        <w:ind w:left="281" w:hanging="281"/>
        <w:rPr>
          <w:rFonts w:hint="eastAsia"/>
        </w:rPr>
      </w:pPr>
      <w:r>
        <w:rPr>
          <w:rFonts w:hint="eastAsia"/>
        </w:rPr>
        <w:t>管理人报告</w:t>
      </w:r>
    </w:p>
    <w:p w:rsidR="003D7DFC" w:rsidRDefault="003D7DFC" w:rsidP="003D7DF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D7DFC" w:rsidTr="00F641E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D7DFC" w:rsidRPr="003D7DFC" w:rsidRDefault="003D7DFC" w:rsidP="003D7DFC">
            <w:pPr>
              <w:jc w:val="center"/>
              <w:rPr>
                <w:b/>
              </w:rPr>
            </w:pPr>
            <w:r w:rsidRPr="003D7DFC">
              <w:rPr>
                <w:rFonts w:hint="eastAsia"/>
                <w:b/>
              </w:rPr>
              <w:t>姓名</w:t>
            </w:r>
          </w:p>
        </w:tc>
        <w:tc>
          <w:tcPr>
            <w:tcW w:w="851" w:type="dxa"/>
            <w:vMerge w:val="restart"/>
          </w:tcPr>
          <w:p w:rsidR="003D7DFC" w:rsidRPr="003D7DFC" w:rsidRDefault="003D7DFC" w:rsidP="003D7DFC">
            <w:pPr>
              <w:jc w:val="center"/>
              <w:rPr>
                <w:b/>
              </w:rPr>
            </w:pPr>
            <w:r w:rsidRPr="003D7DFC">
              <w:rPr>
                <w:rFonts w:hint="eastAsia"/>
                <w:b/>
              </w:rPr>
              <w:t>职务</w:t>
            </w:r>
          </w:p>
        </w:tc>
        <w:tc>
          <w:tcPr>
            <w:tcW w:w="2234" w:type="dxa"/>
            <w:gridSpan w:val="2"/>
            <w:tcBorders>
              <w:bottom w:val="single" w:sz="4" w:space="0" w:color="auto"/>
            </w:tcBorders>
          </w:tcPr>
          <w:p w:rsidR="003D7DFC" w:rsidRPr="003D7DFC" w:rsidRDefault="003D7DFC" w:rsidP="003D7DFC">
            <w:pPr>
              <w:jc w:val="center"/>
              <w:rPr>
                <w:b/>
              </w:rPr>
            </w:pPr>
            <w:r w:rsidRPr="003D7DFC">
              <w:rPr>
                <w:rFonts w:hint="eastAsia"/>
                <w:b/>
              </w:rPr>
              <w:t>任本基金的基金经理期限</w:t>
            </w:r>
          </w:p>
        </w:tc>
        <w:tc>
          <w:tcPr>
            <w:tcW w:w="703" w:type="dxa"/>
            <w:vMerge w:val="restart"/>
          </w:tcPr>
          <w:p w:rsidR="003D7DFC" w:rsidRPr="003D7DFC" w:rsidRDefault="003D7DFC" w:rsidP="003D7DFC">
            <w:pPr>
              <w:jc w:val="center"/>
              <w:rPr>
                <w:b/>
              </w:rPr>
            </w:pPr>
            <w:r w:rsidRPr="003D7DFC">
              <w:rPr>
                <w:rFonts w:hint="eastAsia"/>
                <w:b/>
              </w:rPr>
              <w:t>证券从业年限</w:t>
            </w:r>
          </w:p>
        </w:tc>
        <w:tc>
          <w:tcPr>
            <w:tcW w:w="3856" w:type="dxa"/>
            <w:vMerge w:val="restart"/>
          </w:tcPr>
          <w:p w:rsidR="003D7DFC" w:rsidRPr="003D7DFC" w:rsidRDefault="003D7DFC" w:rsidP="003D7DFC">
            <w:pPr>
              <w:jc w:val="center"/>
              <w:rPr>
                <w:b/>
              </w:rPr>
            </w:pPr>
            <w:r w:rsidRPr="003D7DFC">
              <w:rPr>
                <w:rFonts w:hint="eastAsia"/>
                <w:b/>
              </w:rPr>
              <w:t>说明</w:t>
            </w:r>
          </w:p>
        </w:tc>
      </w:tr>
      <w:tr w:rsidR="003D7DFC" w:rsidTr="003D7DFC">
        <w:tc>
          <w:tcPr>
            <w:tcW w:w="862" w:type="dxa"/>
            <w:vMerge/>
          </w:tcPr>
          <w:p w:rsidR="003D7DFC" w:rsidRDefault="003D7DFC" w:rsidP="003D7DFC">
            <w:pPr>
              <w:jc w:val="left"/>
            </w:pPr>
          </w:p>
        </w:tc>
        <w:tc>
          <w:tcPr>
            <w:tcW w:w="851" w:type="dxa"/>
            <w:vMerge/>
          </w:tcPr>
          <w:p w:rsidR="003D7DFC" w:rsidRDefault="003D7DFC" w:rsidP="003D7DFC">
            <w:pPr>
              <w:jc w:val="left"/>
            </w:pPr>
          </w:p>
        </w:tc>
        <w:tc>
          <w:tcPr>
            <w:tcW w:w="1117" w:type="dxa"/>
            <w:shd w:val="clear" w:color="auto" w:fill="BFBFBF"/>
          </w:tcPr>
          <w:p w:rsidR="003D7DFC" w:rsidRPr="003D7DFC" w:rsidRDefault="003D7DFC" w:rsidP="003D7DFC">
            <w:pPr>
              <w:jc w:val="center"/>
              <w:rPr>
                <w:b/>
              </w:rPr>
            </w:pPr>
            <w:r w:rsidRPr="003D7DFC">
              <w:rPr>
                <w:rFonts w:hint="eastAsia"/>
                <w:b/>
              </w:rPr>
              <w:t>任职日期</w:t>
            </w:r>
          </w:p>
        </w:tc>
        <w:tc>
          <w:tcPr>
            <w:tcW w:w="1117" w:type="dxa"/>
            <w:shd w:val="clear" w:color="auto" w:fill="BFBFBF"/>
          </w:tcPr>
          <w:p w:rsidR="003D7DFC" w:rsidRPr="003D7DFC" w:rsidRDefault="003D7DFC" w:rsidP="003D7DFC">
            <w:pPr>
              <w:jc w:val="center"/>
              <w:rPr>
                <w:b/>
              </w:rPr>
            </w:pPr>
            <w:r w:rsidRPr="003D7DFC">
              <w:rPr>
                <w:rFonts w:hint="eastAsia"/>
                <w:b/>
              </w:rPr>
              <w:t>离任日期</w:t>
            </w:r>
          </w:p>
        </w:tc>
        <w:tc>
          <w:tcPr>
            <w:tcW w:w="703" w:type="dxa"/>
            <w:vMerge/>
          </w:tcPr>
          <w:p w:rsidR="003D7DFC" w:rsidRDefault="003D7DFC" w:rsidP="003D7DFC">
            <w:pPr>
              <w:jc w:val="left"/>
            </w:pPr>
          </w:p>
        </w:tc>
        <w:tc>
          <w:tcPr>
            <w:tcW w:w="3856" w:type="dxa"/>
            <w:vMerge/>
          </w:tcPr>
          <w:p w:rsidR="003D7DFC" w:rsidRDefault="003D7DFC" w:rsidP="003D7DFC">
            <w:pPr>
              <w:jc w:val="left"/>
            </w:pPr>
          </w:p>
        </w:tc>
      </w:tr>
      <w:tr w:rsidR="003D7DFC" w:rsidTr="003D7DFC">
        <w:tc>
          <w:tcPr>
            <w:tcW w:w="862" w:type="dxa"/>
          </w:tcPr>
          <w:p w:rsidR="003D7DFC" w:rsidRDefault="003D7DFC" w:rsidP="003D7DFC">
            <w:pPr>
              <w:jc w:val="left"/>
            </w:pPr>
            <w:r>
              <w:rPr>
                <w:rFonts w:hint="eastAsia"/>
              </w:rPr>
              <w:t>张其思</w:t>
            </w:r>
          </w:p>
        </w:tc>
        <w:tc>
          <w:tcPr>
            <w:tcW w:w="851" w:type="dxa"/>
          </w:tcPr>
          <w:p w:rsidR="003D7DFC" w:rsidRDefault="003D7DFC" w:rsidP="003D7DFC">
            <w:pPr>
              <w:jc w:val="left"/>
            </w:pPr>
            <w:r>
              <w:rPr>
                <w:rFonts w:hint="eastAsia"/>
              </w:rPr>
              <w:t>本基金</w:t>
            </w:r>
            <w:r>
              <w:rPr>
                <w:rFonts w:hint="eastAsia"/>
              </w:rPr>
              <w:lastRenderedPageBreak/>
              <w:t>基金经理</w:t>
            </w:r>
          </w:p>
        </w:tc>
        <w:tc>
          <w:tcPr>
            <w:tcW w:w="1117" w:type="dxa"/>
          </w:tcPr>
          <w:p w:rsidR="003D7DFC" w:rsidRDefault="003D7DFC" w:rsidP="003D7DFC">
            <w:pPr>
              <w:jc w:val="left"/>
            </w:pPr>
            <w:r>
              <w:rPr>
                <w:rFonts w:hint="eastAsia"/>
              </w:rPr>
              <w:lastRenderedPageBreak/>
              <w:t>2025</w:t>
            </w:r>
            <w:r>
              <w:rPr>
                <w:rFonts w:hint="eastAsia"/>
              </w:rPr>
              <w:t>年</w:t>
            </w:r>
            <w:r>
              <w:rPr>
                <w:rFonts w:hint="eastAsia"/>
              </w:rPr>
              <w:t>4</w:t>
            </w:r>
            <w:r>
              <w:rPr>
                <w:rFonts w:hint="eastAsia"/>
              </w:rPr>
              <w:lastRenderedPageBreak/>
              <w:t>月</w:t>
            </w:r>
            <w:r>
              <w:rPr>
                <w:rFonts w:hint="eastAsia"/>
              </w:rPr>
              <w:t>11</w:t>
            </w:r>
            <w:r>
              <w:rPr>
                <w:rFonts w:hint="eastAsia"/>
              </w:rPr>
              <w:t>日</w:t>
            </w:r>
          </w:p>
        </w:tc>
        <w:tc>
          <w:tcPr>
            <w:tcW w:w="1117" w:type="dxa"/>
          </w:tcPr>
          <w:p w:rsidR="003D7DFC" w:rsidRDefault="003D7DFC" w:rsidP="003D7DFC">
            <w:pPr>
              <w:jc w:val="right"/>
            </w:pPr>
            <w:r>
              <w:lastRenderedPageBreak/>
              <w:t>-</w:t>
            </w:r>
          </w:p>
        </w:tc>
        <w:tc>
          <w:tcPr>
            <w:tcW w:w="703" w:type="dxa"/>
          </w:tcPr>
          <w:p w:rsidR="003D7DFC" w:rsidRDefault="003D7DFC" w:rsidP="003D7DFC">
            <w:pPr>
              <w:jc w:val="left"/>
            </w:pPr>
            <w:r>
              <w:rPr>
                <w:rFonts w:hint="eastAsia"/>
              </w:rPr>
              <w:t>12</w:t>
            </w:r>
            <w:r>
              <w:rPr>
                <w:rFonts w:hint="eastAsia"/>
              </w:rPr>
              <w:t>年</w:t>
            </w:r>
          </w:p>
        </w:tc>
        <w:tc>
          <w:tcPr>
            <w:tcW w:w="3856" w:type="dxa"/>
          </w:tcPr>
          <w:p w:rsidR="003D7DFC" w:rsidRDefault="003D7DFC" w:rsidP="003D7DFC">
            <w:r>
              <w:rPr>
                <w:rFonts w:hint="eastAsia"/>
              </w:rPr>
              <w:t>中国国籍，波士顿大学数理金融硕士，特</w:t>
            </w:r>
            <w:r>
              <w:rPr>
                <w:rFonts w:hint="eastAsia"/>
              </w:rPr>
              <w:lastRenderedPageBreak/>
              <w:t>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3D7DFC" w:rsidTr="003D7DFC">
        <w:tc>
          <w:tcPr>
            <w:tcW w:w="862" w:type="dxa"/>
          </w:tcPr>
          <w:p w:rsidR="003D7DFC" w:rsidRDefault="003D7DFC" w:rsidP="003D7DFC">
            <w:pPr>
              <w:jc w:val="left"/>
            </w:pPr>
            <w:r>
              <w:rPr>
                <w:rFonts w:hint="eastAsia"/>
              </w:rPr>
              <w:lastRenderedPageBreak/>
              <w:t>王鑫</w:t>
            </w:r>
          </w:p>
        </w:tc>
        <w:tc>
          <w:tcPr>
            <w:tcW w:w="851" w:type="dxa"/>
          </w:tcPr>
          <w:p w:rsidR="003D7DFC" w:rsidRDefault="003D7DFC" w:rsidP="003D7DFC">
            <w:pPr>
              <w:jc w:val="left"/>
            </w:pPr>
            <w:r>
              <w:rPr>
                <w:rFonts w:hint="eastAsia"/>
              </w:rPr>
              <w:t>本基金基金经理</w:t>
            </w:r>
          </w:p>
        </w:tc>
        <w:tc>
          <w:tcPr>
            <w:tcW w:w="1117" w:type="dxa"/>
          </w:tcPr>
          <w:p w:rsidR="003D7DFC" w:rsidRDefault="003D7DFC" w:rsidP="003D7DFC">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3D7DFC" w:rsidRDefault="003D7DFC" w:rsidP="003D7DFC">
            <w:pPr>
              <w:jc w:val="right"/>
            </w:pPr>
            <w:r>
              <w:t>-</w:t>
            </w:r>
          </w:p>
        </w:tc>
        <w:tc>
          <w:tcPr>
            <w:tcW w:w="703" w:type="dxa"/>
          </w:tcPr>
          <w:p w:rsidR="003D7DFC" w:rsidRDefault="003D7DFC" w:rsidP="003D7DFC">
            <w:pPr>
              <w:jc w:val="left"/>
            </w:pPr>
            <w:r>
              <w:rPr>
                <w:rFonts w:hint="eastAsia"/>
              </w:rPr>
              <w:t>7</w:t>
            </w:r>
            <w:r>
              <w:rPr>
                <w:rFonts w:hint="eastAsia"/>
              </w:rPr>
              <w:t>年</w:t>
            </w:r>
          </w:p>
        </w:tc>
        <w:tc>
          <w:tcPr>
            <w:tcW w:w="3856" w:type="dxa"/>
          </w:tcPr>
          <w:p w:rsidR="003D7DFC" w:rsidRDefault="003D7DFC" w:rsidP="003D7DFC">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w:t>
            </w:r>
            <w:r>
              <w:rPr>
                <w:rFonts w:hint="eastAsia"/>
              </w:rPr>
              <w:lastRenderedPageBreak/>
              <w:t>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3D7DFC" w:rsidRDefault="003D7DFC" w:rsidP="003D7DF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D7DFC" w:rsidRDefault="003D7DFC" w:rsidP="003D7DF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D7DFC" w:rsidRDefault="003D7DFC" w:rsidP="003D7DFC">
      <w:pPr>
        <w:pStyle w:val="-3"/>
        <w:spacing w:before="156" w:after="156"/>
        <w:rPr>
          <w:rFonts w:hint="eastAsia"/>
        </w:rPr>
      </w:pPr>
      <w:r>
        <w:rPr>
          <w:rFonts w:hint="eastAsia"/>
        </w:rPr>
        <w:t>期末兼任私募资产管理计划投资经理的基金经理同时管理的产品情况</w:t>
      </w:r>
    </w:p>
    <w:p w:rsidR="003D7DFC" w:rsidRDefault="003D7DFC" w:rsidP="003D7DFC">
      <w:pPr>
        <w:pStyle w:val="-2"/>
        <w:spacing w:before="312"/>
        <w:rPr>
          <w:rFonts w:hint="eastAsia"/>
        </w:rPr>
      </w:pPr>
      <w:r>
        <w:rPr>
          <w:rFonts w:hint="eastAsia"/>
        </w:rPr>
        <w:t>境外投资顾问为本基金提供投资建议的主要成员简介</w:t>
      </w:r>
    </w:p>
    <w:p w:rsidR="003D7DFC" w:rsidRDefault="003D7DFC" w:rsidP="003D7DFC">
      <w:pPr>
        <w:pStyle w:val="-"/>
        <w:ind w:firstLine="420"/>
        <w:rPr>
          <w:rFonts w:hint="eastAsia"/>
        </w:rPr>
      </w:pPr>
      <w:r>
        <w:rPr>
          <w:rFonts w:hint="eastAsia"/>
        </w:rPr>
        <w:t>本基金无境外投资顾问。</w:t>
      </w:r>
    </w:p>
    <w:p w:rsidR="003D7DFC" w:rsidRDefault="003D7DFC" w:rsidP="003D7DFC">
      <w:pPr>
        <w:pStyle w:val="-2"/>
        <w:spacing w:before="312"/>
        <w:rPr>
          <w:rFonts w:hint="eastAsia"/>
        </w:rPr>
      </w:pPr>
      <w:r>
        <w:rPr>
          <w:rFonts w:hint="eastAsia"/>
        </w:rPr>
        <w:t>报告期内本基金运作遵规守信情况的说明</w:t>
      </w:r>
    </w:p>
    <w:p w:rsidR="003D7DFC" w:rsidRDefault="003D7DFC" w:rsidP="003D7DF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D7DFC" w:rsidRDefault="003D7DFC" w:rsidP="003D7DFC">
      <w:pPr>
        <w:pStyle w:val="-2"/>
        <w:spacing w:before="312"/>
        <w:rPr>
          <w:rFonts w:hint="eastAsia"/>
        </w:rPr>
      </w:pPr>
      <w:r>
        <w:rPr>
          <w:rFonts w:hint="eastAsia"/>
        </w:rPr>
        <w:t>公平交易专项说明</w:t>
      </w:r>
    </w:p>
    <w:p w:rsidR="003D7DFC" w:rsidRDefault="003D7DFC" w:rsidP="003D7DFC">
      <w:pPr>
        <w:pStyle w:val="-3"/>
        <w:spacing w:before="156" w:after="156"/>
        <w:rPr>
          <w:rFonts w:hint="eastAsia"/>
        </w:rPr>
      </w:pPr>
      <w:r>
        <w:rPr>
          <w:rFonts w:hint="eastAsia"/>
        </w:rPr>
        <w:t>公平交易制度的执行情况</w:t>
      </w:r>
    </w:p>
    <w:p w:rsidR="003D7DFC" w:rsidRDefault="003D7DFC" w:rsidP="003D7DF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D7DFC" w:rsidRDefault="003D7DFC" w:rsidP="003D7DFC">
      <w:pPr>
        <w:pStyle w:val="-3"/>
        <w:spacing w:before="156" w:after="156"/>
        <w:rPr>
          <w:rFonts w:hint="eastAsia"/>
        </w:rPr>
      </w:pPr>
      <w:r>
        <w:rPr>
          <w:rFonts w:hint="eastAsia"/>
        </w:rPr>
        <w:t>异常交易行为的专项说明</w:t>
      </w:r>
    </w:p>
    <w:p w:rsidR="003D7DFC" w:rsidRDefault="003D7DFC" w:rsidP="003D7DFC">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D7DFC" w:rsidRDefault="003D7DFC" w:rsidP="003D7DFC">
      <w:pPr>
        <w:pStyle w:val="-2"/>
        <w:spacing w:before="312"/>
        <w:rPr>
          <w:rFonts w:hint="eastAsia"/>
        </w:rPr>
      </w:pPr>
      <w:r>
        <w:rPr>
          <w:rFonts w:hint="eastAsia"/>
        </w:rPr>
        <w:t>报告期内基金的投资策略和业绩表现说明</w:t>
      </w:r>
    </w:p>
    <w:p w:rsidR="003D7DFC" w:rsidRDefault="003D7DFC" w:rsidP="003D7DFC">
      <w:pPr>
        <w:pStyle w:val="-3"/>
        <w:spacing w:before="156" w:after="156"/>
        <w:rPr>
          <w:rFonts w:hint="eastAsia"/>
        </w:rPr>
      </w:pPr>
      <w:r>
        <w:rPr>
          <w:rFonts w:hint="eastAsia"/>
        </w:rPr>
        <w:t>报告期内基金投资策略和运作分析</w:t>
      </w:r>
    </w:p>
    <w:p w:rsidR="003D7DFC" w:rsidRDefault="003D7DFC" w:rsidP="003D7DFC">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3D7DFC" w:rsidRDefault="003D7DFC" w:rsidP="003D7DFC">
      <w:pPr>
        <w:pStyle w:val="-"/>
        <w:ind w:firstLine="420"/>
        <w:rPr>
          <w:rFonts w:hint="eastAsia"/>
        </w:rPr>
      </w:pPr>
      <w:r>
        <w:rPr>
          <w:rFonts w:hint="eastAsia"/>
        </w:rPr>
        <w:t>港股行情的边际贡献主要来自中国的科技龙头股。可以看到港股整体和港股科技股的走势方向是类似的，而港股科技板块行情的幅度在大行情时比港股整体市场的弹性更高。港股市场上的科技股以中国内地在港上市的科技龙头为主，代表了中国互联网科技的头部行情。</w:t>
      </w:r>
    </w:p>
    <w:p w:rsidR="003D7DFC" w:rsidRDefault="003D7DFC" w:rsidP="003D7DFC">
      <w:pPr>
        <w:pStyle w:val="-"/>
        <w:ind w:firstLine="420"/>
        <w:rPr>
          <w:rFonts w:hint="eastAsia"/>
        </w:rPr>
      </w:pPr>
      <w:r>
        <w:rPr>
          <w:rFonts w:hint="eastAsia"/>
        </w:rPr>
        <w:t>进入2026年，在全球流动性收紧、地缘政治风险升温与内地经济温和复苏等多重因素交织下，港股市场整体呈现震荡走势，年初受益于美联储降息预期升温与内地春节后资金回流，市场稳步上行，但在3月以来随着美联储降息预期回调，叠加中东地缘冲突升级导致全球风险偏好骤降，港股出现剧烈回撤与调整。从资金面来看，一季度南向资金持续净流入，依然为港股市场提供了坚实的流动性支撑，估值角度来看港股市场也仍处于相对低位，具备较高安全边际与长期配置价值。</w:t>
      </w:r>
    </w:p>
    <w:p w:rsidR="003D7DFC" w:rsidRDefault="003D7DFC" w:rsidP="003D7DFC">
      <w:pPr>
        <w:pStyle w:val="-"/>
        <w:ind w:firstLine="420"/>
        <w:rPr>
          <w:rFonts w:hint="eastAsia"/>
        </w:rPr>
      </w:pPr>
      <w:r>
        <w:rPr>
          <w:rFonts w:hint="eastAsia"/>
        </w:rPr>
        <w:t>展望后市，美联储货币政策转向节奏、内地经济复苏力度及地缘政治演变仍是核心变量，短期市场或维持震荡磨底态势，但长期看，低估值优势与稳健的基本面将为港股市场提供估值修复的充足空间。</w:t>
      </w:r>
    </w:p>
    <w:p w:rsidR="003D7DFC" w:rsidRDefault="003D7DFC" w:rsidP="003D7DFC">
      <w:pPr>
        <w:pStyle w:val="-"/>
        <w:ind w:firstLine="420"/>
        <w:rPr>
          <w:rFonts w:hint="eastAsia"/>
        </w:rPr>
      </w:pPr>
      <w:r>
        <w:rPr>
          <w:rFonts w:hint="eastAsia"/>
        </w:rPr>
        <w:t>港股市场具有上涨快的特性，因此投资上我们建议在横盘震荡或阴跌时布局，才更容易左侧布局等待行情上涨。</w:t>
      </w:r>
    </w:p>
    <w:p w:rsidR="003D7DFC" w:rsidRDefault="003D7DFC" w:rsidP="003D7DFC">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3D7DFC" w:rsidRDefault="003D7DFC" w:rsidP="003D7DFC">
      <w:pPr>
        <w:pStyle w:val="-3"/>
        <w:spacing w:before="156" w:after="156"/>
        <w:rPr>
          <w:rFonts w:hint="eastAsia"/>
        </w:rPr>
      </w:pPr>
      <w:r>
        <w:rPr>
          <w:rFonts w:hint="eastAsia"/>
        </w:rPr>
        <w:t>报告期内基金的业绩表现</w:t>
      </w:r>
    </w:p>
    <w:p w:rsidR="003D7DFC" w:rsidRDefault="003D7DFC" w:rsidP="003D7DFC">
      <w:pPr>
        <w:pStyle w:val="-"/>
        <w:ind w:firstLine="420"/>
        <w:rPr>
          <w:rFonts w:hint="eastAsia"/>
        </w:rPr>
      </w:pPr>
      <w:r>
        <w:rPr>
          <w:rFonts w:hint="eastAsia"/>
        </w:rPr>
        <w:t>截至报告期末，本基金份额净值为1.1975元，报告期内，份额净值增长率为-14.26%，同期业绩基准增长率为-14.01%。</w:t>
      </w:r>
    </w:p>
    <w:p w:rsidR="003D7DFC" w:rsidRDefault="003D7DFC" w:rsidP="003D7DFC">
      <w:pPr>
        <w:pStyle w:val="-2"/>
        <w:spacing w:before="312"/>
        <w:rPr>
          <w:rFonts w:hint="eastAsia"/>
        </w:rPr>
      </w:pPr>
      <w:r>
        <w:rPr>
          <w:rFonts w:hint="eastAsia"/>
        </w:rPr>
        <w:t>报告期内基金持有人数或基金资产净值预警说明</w:t>
      </w:r>
    </w:p>
    <w:p w:rsidR="003D7DFC" w:rsidRDefault="003D7DFC" w:rsidP="003D7DF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D7DFC" w:rsidRDefault="003D7DFC" w:rsidP="003D7DFC">
      <w:pPr>
        <w:pStyle w:val="-1"/>
        <w:ind w:left="281" w:hanging="281"/>
        <w:rPr>
          <w:rFonts w:hint="eastAsia"/>
        </w:rPr>
      </w:pPr>
      <w:r>
        <w:rPr>
          <w:rFonts w:hint="eastAsia"/>
        </w:rPr>
        <w:lastRenderedPageBreak/>
        <w:t>投资组合报告</w:t>
      </w:r>
    </w:p>
    <w:p w:rsidR="003D7DFC" w:rsidRDefault="003D7DFC" w:rsidP="003D7DFC">
      <w:pPr>
        <w:pStyle w:val="-2"/>
        <w:spacing w:before="312"/>
        <w:rPr>
          <w:rFonts w:hint="eastAsia"/>
        </w:rPr>
      </w:pPr>
      <w:r>
        <w:rPr>
          <w:rFonts w:hint="eastAsia"/>
        </w:rPr>
        <w:t>报告期末基金资产组合情况</w:t>
      </w:r>
    </w:p>
    <w:p w:rsidR="003D7DFC" w:rsidRDefault="003D7DFC" w:rsidP="003D7DFC">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D7DFC" w:rsidTr="003D7DFC">
        <w:trPr>
          <w:cnfStyle w:val="100000000000" w:firstRow="1" w:lastRow="0" w:firstColumn="0" w:lastColumn="0" w:oddVBand="0" w:evenVBand="0" w:oddHBand="0" w:evenHBand="0" w:firstRowFirstColumn="0" w:firstRowLastColumn="0" w:lastRowFirstColumn="0" w:lastRowLastColumn="0"/>
        </w:trPr>
        <w:tc>
          <w:tcPr>
            <w:tcW w:w="2076" w:type="dxa"/>
          </w:tcPr>
          <w:p w:rsidR="003D7DFC" w:rsidRPr="003D7DFC" w:rsidRDefault="003D7DFC" w:rsidP="003D7DFC">
            <w:pPr>
              <w:jc w:val="center"/>
              <w:rPr>
                <w:b/>
              </w:rPr>
            </w:pPr>
            <w:r w:rsidRPr="003D7DFC">
              <w:rPr>
                <w:rFonts w:hint="eastAsia"/>
                <w:b/>
              </w:rPr>
              <w:t>序号</w:t>
            </w:r>
          </w:p>
        </w:tc>
        <w:tc>
          <w:tcPr>
            <w:tcW w:w="2076" w:type="dxa"/>
          </w:tcPr>
          <w:p w:rsidR="003D7DFC" w:rsidRPr="003D7DFC" w:rsidRDefault="003D7DFC" w:rsidP="003D7DFC">
            <w:pPr>
              <w:jc w:val="center"/>
              <w:rPr>
                <w:b/>
              </w:rPr>
            </w:pPr>
            <w:r w:rsidRPr="003D7DFC">
              <w:rPr>
                <w:rFonts w:hint="eastAsia"/>
                <w:b/>
              </w:rPr>
              <w:t>项目</w:t>
            </w:r>
          </w:p>
        </w:tc>
        <w:tc>
          <w:tcPr>
            <w:tcW w:w="2077" w:type="dxa"/>
          </w:tcPr>
          <w:p w:rsidR="003D7DFC" w:rsidRPr="003D7DFC" w:rsidRDefault="003D7DFC" w:rsidP="003D7DFC">
            <w:pPr>
              <w:jc w:val="center"/>
              <w:rPr>
                <w:b/>
              </w:rPr>
            </w:pPr>
            <w:r w:rsidRPr="003D7DFC">
              <w:rPr>
                <w:rFonts w:hint="eastAsia"/>
                <w:b/>
              </w:rPr>
              <w:t>金额（元）</w:t>
            </w:r>
          </w:p>
        </w:tc>
        <w:tc>
          <w:tcPr>
            <w:tcW w:w="2077" w:type="dxa"/>
          </w:tcPr>
          <w:p w:rsidR="003D7DFC" w:rsidRPr="003D7DFC" w:rsidRDefault="003D7DFC" w:rsidP="003D7DFC">
            <w:pPr>
              <w:jc w:val="center"/>
              <w:rPr>
                <w:b/>
              </w:rPr>
            </w:pPr>
            <w:r w:rsidRPr="003D7DFC">
              <w:rPr>
                <w:rFonts w:hint="eastAsia"/>
                <w:b/>
              </w:rPr>
              <w:t>占基金总资产的比例（</w:t>
            </w:r>
            <w:r w:rsidRPr="003D7DFC">
              <w:rPr>
                <w:rFonts w:hint="eastAsia"/>
                <w:b/>
              </w:rPr>
              <w:t>%</w:t>
            </w:r>
            <w:r w:rsidRPr="003D7DFC">
              <w:rPr>
                <w:rFonts w:hint="eastAsia"/>
                <w:b/>
              </w:rPr>
              <w:t>）</w:t>
            </w:r>
          </w:p>
        </w:tc>
      </w:tr>
      <w:tr w:rsidR="003D7DFC" w:rsidTr="003D7DFC">
        <w:tc>
          <w:tcPr>
            <w:tcW w:w="2076" w:type="dxa"/>
          </w:tcPr>
          <w:p w:rsidR="003D7DFC" w:rsidRDefault="003D7DFC" w:rsidP="003D7DFC">
            <w:pPr>
              <w:jc w:val="center"/>
            </w:pPr>
            <w:r>
              <w:t>1</w:t>
            </w:r>
          </w:p>
        </w:tc>
        <w:tc>
          <w:tcPr>
            <w:tcW w:w="2076" w:type="dxa"/>
          </w:tcPr>
          <w:p w:rsidR="003D7DFC" w:rsidRDefault="003D7DFC" w:rsidP="003D7DFC">
            <w:pPr>
              <w:jc w:val="left"/>
            </w:pPr>
            <w:r>
              <w:rPr>
                <w:rFonts w:hint="eastAsia"/>
              </w:rPr>
              <w:t>权益投资</w:t>
            </w:r>
          </w:p>
        </w:tc>
        <w:tc>
          <w:tcPr>
            <w:tcW w:w="2077" w:type="dxa"/>
          </w:tcPr>
          <w:p w:rsidR="003D7DFC" w:rsidRDefault="003D7DFC" w:rsidP="003D7DFC">
            <w:pPr>
              <w:jc w:val="right"/>
            </w:pPr>
            <w:r>
              <w:t>463,242,090.02</w:t>
            </w:r>
          </w:p>
        </w:tc>
        <w:tc>
          <w:tcPr>
            <w:tcW w:w="2077" w:type="dxa"/>
          </w:tcPr>
          <w:p w:rsidR="003D7DFC" w:rsidRDefault="003D7DFC" w:rsidP="003D7DFC">
            <w:pPr>
              <w:jc w:val="right"/>
            </w:pPr>
            <w:r>
              <w:t>93.73</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其中：普通股</w:t>
            </w:r>
          </w:p>
        </w:tc>
        <w:tc>
          <w:tcPr>
            <w:tcW w:w="2077" w:type="dxa"/>
          </w:tcPr>
          <w:p w:rsidR="003D7DFC" w:rsidRDefault="003D7DFC" w:rsidP="003D7DFC">
            <w:pPr>
              <w:jc w:val="right"/>
            </w:pPr>
            <w:r>
              <w:t>463,242,090.02</w:t>
            </w:r>
          </w:p>
        </w:tc>
        <w:tc>
          <w:tcPr>
            <w:tcW w:w="2077" w:type="dxa"/>
          </w:tcPr>
          <w:p w:rsidR="003D7DFC" w:rsidRDefault="003D7DFC" w:rsidP="003D7DFC">
            <w:pPr>
              <w:jc w:val="right"/>
            </w:pPr>
            <w:r>
              <w:t>93.73</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 xml:space="preserve">      </w:t>
            </w:r>
            <w:r>
              <w:rPr>
                <w:rFonts w:hint="eastAsia"/>
              </w:rPr>
              <w:t>存托凭证</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2</w:t>
            </w:r>
          </w:p>
        </w:tc>
        <w:tc>
          <w:tcPr>
            <w:tcW w:w="2076" w:type="dxa"/>
          </w:tcPr>
          <w:p w:rsidR="003D7DFC" w:rsidRDefault="003D7DFC" w:rsidP="003D7DFC">
            <w:pPr>
              <w:jc w:val="left"/>
            </w:pPr>
            <w:r>
              <w:rPr>
                <w:rFonts w:hint="eastAsia"/>
              </w:rPr>
              <w:t>基金投资</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3</w:t>
            </w:r>
          </w:p>
        </w:tc>
        <w:tc>
          <w:tcPr>
            <w:tcW w:w="2076" w:type="dxa"/>
          </w:tcPr>
          <w:p w:rsidR="003D7DFC" w:rsidRDefault="003D7DFC" w:rsidP="003D7DFC">
            <w:pPr>
              <w:jc w:val="left"/>
            </w:pPr>
            <w:r>
              <w:rPr>
                <w:rFonts w:hint="eastAsia"/>
              </w:rPr>
              <w:t>固定收益投资</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其中：债券</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 xml:space="preserve">      </w:t>
            </w:r>
            <w:r>
              <w:rPr>
                <w:rFonts w:hint="eastAsia"/>
              </w:rPr>
              <w:t>资产支持证券</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4</w:t>
            </w:r>
          </w:p>
        </w:tc>
        <w:tc>
          <w:tcPr>
            <w:tcW w:w="2076" w:type="dxa"/>
          </w:tcPr>
          <w:p w:rsidR="003D7DFC" w:rsidRDefault="003D7DFC" w:rsidP="003D7DFC">
            <w:pPr>
              <w:jc w:val="left"/>
            </w:pPr>
            <w:r>
              <w:rPr>
                <w:rFonts w:hint="eastAsia"/>
              </w:rPr>
              <w:t>金融衍生品投资</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其中：远期</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 xml:space="preserve">      </w:t>
            </w:r>
            <w:r>
              <w:rPr>
                <w:rFonts w:hint="eastAsia"/>
              </w:rPr>
              <w:t>期货</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 xml:space="preserve">      </w:t>
            </w:r>
            <w:r>
              <w:rPr>
                <w:rFonts w:hint="eastAsia"/>
              </w:rPr>
              <w:t>期权</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 xml:space="preserve">      </w:t>
            </w:r>
            <w:r>
              <w:rPr>
                <w:rFonts w:hint="eastAsia"/>
              </w:rPr>
              <w:t>权证</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5</w:t>
            </w:r>
          </w:p>
        </w:tc>
        <w:tc>
          <w:tcPr>
            <w:tcW w:w="2076" w:type="dxa"/>
          </w:tcPr>
          <w:p w:rsidR="003D7DFC" w:rsidRDefault="003D7DFC" w:rsidP="003D7DFC">
            <w:pPr>
              <w:jc w:val="left"/>
            </w:pPr>
            <w:r>
              <w:rPr>
                <w:rFonts w:hint="eastAsia"/>
              </w:rPr>
              <w:t>买入返售金融资产</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p>
        </w:tc>
        <w:tc>
          <w:tcPr>
            <w:tcW w:w="2076" w:type="dxa"/>
          </w:tcPr>
          <w:p w:rsidR="003D7DFC" w:rsidRDefault="003D7DFC" w:rsidP="003D7DFC">
            <w:pPr>
              <w:jc w:val="left"/>
            </w:pPr>
            <w:r>
              <w:rPr>
                <w:rFonts w:hint="eastAsia"/>
              </w:rPr>
              <w:t>其中：买断式回购的买入返售金融资产</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6</w:t>
            </w:r>
          </w:p>
        </w:tc>
        <w:tc>
          <w:tcPr>
            <w:tcW w:w="2076" w:type="dxa"/>
          </w:tcPr>
          <w:p w:rsidR="003D7DFC" w:rsidRDefault="003D7DFC" w:rsidP="003D7DFC">
            <w:pPr>
              <w:jc w:val="left"/>
            </w:pPr>
            <w:r>
              <w:rPr>
                <w:rFonts w:hint="eastAsia"/>
              </w:rPr>
              <w:t>货币市场工具</w:t>
            </w:r>
          </w:p>
        </w:tc>
        <w:tc>
          <w:tcPr>
            <w:tcW w:w="2077" w:type="dxa"/>
          </w:tcPr>
          <w:p w:rsidR="003D7DFC" w:rsidRDefault="003D7DFC" w:rsidP="003D7DFC">
            <w:pPr>
              <w:jc w:val="right"/>
            </w:pPr>
            <w:r>
              <w:t>-</w:t>
            </w:r>
          </w:p>
        </w:tc>
        <w:tc>
          <w:tcPr>
            <w:tcW w:w="2077" w:type="dxa"/>
          </w:tcPr>
          <w:p w:rsidR="003D7DFC" w:rsidRDefault="003D7DFC" w:rsidP="003D7DFC">
            <w:pPr>
              <w:jc w:val="right"/>
            </w:pPr>
            <w:r>
              <w:t>-</w:t>
            </w:r>
          </w:p>
        </w:tc>
      </w:tr>
      <w:tr w:rsidR="003D7DFC" w:rsidTr="003D7DFC">
        <w:tc>
          <w:tcPr>
            <w:tcW w:w="2076" w:type="dxa"/>
          </w:tcPr>
          <w:p w:rsidR="003D7DFC" w:rsidRDefault="003D7DFC" w:rsidP="003D7DFC">
            <w:pPr>
              <w:jc w:val="center"/>
            </w:pPr>
            <w:r>
              <w:t>7</w:t>
            </w:r>
          </w:p>
        </w:tc>
        <w:tc>
          <w:tcPr>
            <w:tcW w:w="2076" w:type="dxa"/>
          </w:tcPr>
          <w:p w:rsidR="003D7DFC" w:rsidRDefault="003D7DFC" w:rsidP="003D7DFC">
            <w:pPr>
              <w:jc w:val="left"/>
            </w:pPr>
            <w:r>
              <w:rPr>
                <w:rFonts w:hint="eastAsia"/>
              </w:rPr>
              <w:t>银行存款和结算备付金合计</w:t>
            </w:r>
          </w:p>
        </w:tc>
        <w:tc>
          <w:tcPr>
            <w:tcW w:w="2077" w:type="dxa"/>
          </w:tcPr>
          <w:p w:rsidR="003D7DFC" w:rsidRDefault="003D7DFC" w:rsidP="003D7DFC">
            <w:pPr>
              <w:jc w:val="right"/>
            </w:pPr>
            <w:r>
              <w:t>25,836,327.92</w:t>
            </w:r>
          </w:p>
        </w:tc>
        <w:tc>
          <w:tcPr>
            <w:tcW w:w="2077" w:type="dxa"/>
          </w:tcPr>
          <w:p w:rsidR="003D7DFC" w:rsidRDefault="003D7DFC" w:rsidP="003D7DFC">
            <w:pPr>
              <w:jc w:val="right"/>
            </w:pPr>
            <w:r>
              <w:t>5.23</w:t>
            </w:r>
          </w:p>
        </w:tc>
      </w:tr>
      <w:tr w:rsidR="003D7DFC" w:rsidTr="003D7DFC">
        <w:tc>
          <w:tcPr>
            <w:tcW w:w="2076" w:type="dxa"/>
          </w:tcPr>
          <w:p w:rsidR="003D7DFC" w:rsidRDefault="003D7DFC" w:rsidP="003D7DFC">
            <w:pPr>
              <w:jc w:val="center"/>
            </w:pPr>
            <w:r>
              <w:t>8</w:t>
            </w:r>
          </w:p>
        </w:tc>
        <w:tc>
          <w:tcPr>
            <w:tcW w:w="2076" w:type="dxa"/>
          </w:tcPr>
          <w:p w:rsidR="003D7DFC" w:rsidRDefault="003D7DFC" w:rsidP="003D7DFC">
            <w:pPr>
              <w:jc w:val="left"/>
            </w:pPr>
            <w:r>
              <w:rPr>
                <w:rFonts w:hint="eastAsia"/>
              </w:rPr>
              <w:t>其他资产</w:t>
            </w:r>
          </w:p>
        </w:tc>
        <w:tc>
          <w:tcPr>
            <w:tcW w:w="2077" w:type="dxa"/>
          </w:tcPr>
          <w:p w:rsidR="003D7DFC" w:rsidRDefault="003D7DFC" w:rsidP="003D7DFC">
            <w:pPr>
              <w:jc w:val="right"/>
            </w:pPr>
            <w:r>
              <w:t>5,152,580.10</w:t>
            </w:r>
          </w:p>
        </w:tc>
        <w:tc>
          <w:tcPr>
            <w:tcW w:w="2077" w:type="dxa"/>
          </w:tcPr>
          <w:p w:rsidR="003D7DFC" w:rsidRDefault="003D7DFC" w:rsidP="003D7DFC">
            <w:pPr>
              <w:jc w:val="right"/>
            </w:pPr>
            <w:r>
              <w:t>1.04</w:t>
            </w:r>
          </w:p>
        </w:tc>
      </w:tr>
      <w:tr w:rsidR="003D7DFC" w:rsidTr="003D7DFC">
        <w:tc>
          <w:tcPr>
            <w:tcW w:w="2076" w:type="dxa"/>
          </w:tcPr>
          <w:p w:rsidR="003D7DFC" w:rsidRDefault="003D7DFC" w:rsidP="003D7DFC">
            <w:pPr>
              <w:jc w:val="center"/>
            </w:pPr>
            <w:r>
              <w:t>9</w:t>
            </w:r>
          </w:p>
        </w:tc>
        <w:tc>
          <w:tcPr>
            <w:tcW w:w="2076" w:type="dxa"/>
          </w:tcPr>
          <w:p w:rsidR="003D7DFC" w:rsidRDefault="003D7DFC" w:rsidP="003D7DFC">
            <w:pPr>
              <w:jc w:val="left"/>
            </w:pPr>
            <w:r>
              <w:rPr>
                <w:rFonts w:hint="eastAsia"/>
              </w:rPr>
              <w:t>合计</w:t>
            </w:r>
          </w:p>
        </w:tc>
        <w:tc>
          <w:tcPr>
            <w:tcW w:w="2077" w:type="dxa"/>
          </w:tcPr>
          <w:p w:rsidR="003D7DFC" w:rsidRDefault="003D7DFC" w:rsidP="003D7DFC">
            <w:pPr>
              <w:jc w:val="right"/>
            </w:pPr>
            <w:r>
              <w:t>494,230,998.04</w:t>
            </w:r>
          </w:p>
        </w:tc>
        <w:tc>
          <w:tcPr>
            <w:tcW w:w="2077" w:type="dxa"/>
          </w:tcPr>
          <w:p w:rsidR="003D7DFC" w:rsidRDefault="003D7DFC" w:rsidP="003D7DFC">
            <w:pPr>
              <w:jc w:val="right"/>
            </w:pPr>
            <w:r>
              <w:t>100.00</w:t>
            </w:r>
          </w:p>
        </w:tc>
      </w:tr>
    </w:tbl>
    <w:p w:rsidR="003D7DFC" w:rsidRDefault="003D7DFC" w:rsidP="003D7DFC">
      <w:pPr>
        <w:pStyle w:val="-8"/>
        <w:rPr>
          <w:rFonts w:hint="eastAsia"/>
        </w:rPr>
      </w:pPr>
      <w:r>
        <w:rPr>
          <w:rFonts w:hint="eastAsia"/>
        </w:rPr>
        <w:t>注：1、上表中的股票投资项含可退替代款估值增值，而行业分类的合计项中不含可退替代款估值增值；2、本基金本报告期末通过深港通交易机制投资的港股市值为人民币372,630,528.53元，占基金资产净值比例75.77%。</w:t>
      </w:r>
    </w:p>
    <w:p w:rsidR="003D7DFC" w:rsidRDefault="003D7DFC" w:rsidP="003D7DFC">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3D7DFC" w:rsidTr="003D7DFC">
        <w:trPr>
          <w:cnfStyle w:val="100000000000" w:firstRow="1" w:lastRow="0" w:firstColumn="0" w:lastColumn="0" w:oddVBand="0" w:evenVBand="0" w:oddHBand="0" w:evenHBand="0" w:firstRowFirstColumn="0" w:firstRowLastColumn="0" w:lastRowFirstColumn="0" w:lastRowLastColumn="0"/>
        </w:trPr>
        <w:tc>
          <w:tcPr>
            <w:tcW w:w="2768" w:type="dxa"/>
          </w:tcPr>
          <w:p w:rsidR="003D7DFC" w:rsidRPr="003D7DFC" w:rsidRDefault="003D7DFC" w:rsidP="003D7DFC">
            <w:pPr>
              <w:jc w:val="center"/>
              <w:rPr>
                <w:b/>
              </w:rPr>
            </w:pPr>
            <w:r w:rsidRPr="003D7DFC">
              <w:rPr>
                <w:rFonts w:hint="eastAsia"/>
                <w:b/>
              </w:rPr>
              <w:t>国家（地区）</w:t>
            </w:r>
          </w:p>
        </w:tc>
        <w:tc>
          <w:tcPr>
            <w:tcW w:w="2769" w:type="dxa"/>
          </w:tcPr>
          <w:p w:rsidR="003D7DFC" w:rsidRPr="003D7DFC" w:rsidRDefault="003D7DFC" w:rsidP="003D7DFC">
            <w:pPr>
              <w:jc w:val="center"/>
              <w:rPr>
                <w:b/>
              </w:rPr>
            </w:pPr>
            <w:r w:rsidRPr="003D7DFC">
              <w:rPr>
                <w:rFonts w:hint="eastAsia"/>
                <w:b/>
              </w:rPr>
              <w:t>公允价值（人民币元）</w:t>
            </w:r>
          </w:p>
        </w:tc>
        <w:tc>
          <w:tcPr>
            <w:tcW w:w="2769" w:type="dxa"/>
          </w:tcPr>
          <w:p w:rsidR="003D7DFC" w:rsidRPr="003D7DFC" w:rsidRDefault="003D7DFC" w:rsidP="003D7DFC">
            <w:pPr>
              <w:jc w:val="center"/>
              <w:rPr>
                <w:b/>
              </w:rPr>
            </w:pPr>
            <w:r w:rsidRPr="003D7DFC">
              <w:rPr>
                <w:rFonts w:hint="eastAsia"/>
                <w:b/>
              </w:rPr>
              <w:t>占基金资产净值比例（％）</w:t>
            </w:r>
          </w:p>
        </w:tc>
      </w:tr>
      <w:tr w:rsidR="003D7DFC" w:rsidTr="003D7DFC">
        <w:tc>
          <w:tcPr>
            <w:tcW w:w="2768" w:type="dxa"/>
          </w:tcPr>
          <w:p w:rsidR="003D7DFC" w:rsidRDefault="003D7DFC" w:rsidP="003D7DFC">
            <w:pPr>
              <w:jc w:val="left"/>
            </w:pPr>
            <w:r>
              <w:rPr>
                <w:rFonts w:hint="eastAsia"/>
              </w:rPr>
              <w:t>中国香港</w:t>
            </w:r>
          </w:p>
        </w:tc>
        <w:tc>
          <w:tcPr>
            <w:tcW w:w="2769" w:type="dxa"/>
          </w:tcPr>
          <w:p w:rsidR="003D7DFC" w:rsidRDefault="003D7DFC" w:rsidP="003D7DFC">
            <w:pPr>
              <w:jc w:val="right"/>
            </w:pPr>
            <w:r>
              <w:t>463,242,090.02</w:t>
            </w:r>
          </w:p>
        </w:tc>
        <w:tc>
          <w:tcPr>
            <w:tcW w:w="2769" w:type="dxa"/>
          </w:tcPr>
          <w:p w:rsidR="003D7DFC" w:rsidRDefault="003D7DFC" w:rsidP="003D7DFC">
            <w:pPr>
              <w:jc w:val="right"/>
            </w:pPr>
            <w:r>
              <w:t>94.19</w:t>
            </w:r>
          </w:p>
        </w:tc>
      </w:tr>
    </w:tbl>
    <w:p w:rsidR="003D7DFC" w:rsidRDefault="003D7DFC" w:rsidP="003D7DFC">
      <w:pPr>
        <w:pStyle w:val="-2"/>
        <w:spacing w:before="312"/>
        <w:rPr>
          <w:rFonts w:hint="eastAsia"/>
        </w:rPr>
      </w:pPr>
      <w:r>
        <w:rPr>
          <w:rFonts w:hint="eastAsia"/>
        </w:rPr>
        <w:t>报告期末按行业分类的股票及存托凭证投资组合</w:t>
      </w:r>
    </w:p>
    <w:p w:rsidR="003D7DFC" w:rsidRDefault="003D7DFC" w:rsidP="003D7DFC">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3D7DFC" w:rsidTr="003D7DFC">
        <w:trPr>
          <w:cnfStyle w:val="100000000000" w:firstRow="1" w:lastRow="0" w:firstColumn="0" w:lastColumn="0" w:oddVBand="0" w:evenVBand="0" w:oddHBand="0" w:evenHBand="0" w:firstRowFirstColumn="0" w:firstRowLastColumn="0" w:lastRowFirstColumn="0" w:lastRowLastColumn="0"/>
        </w:trPr>
        <w:tc>
          <w:tcPr>
            <w:tcW w:w="2768" w:type="dxa"/>
          </w:tcPr>
          <w:p w:rsidR="003D7DFC" w:rsidRPr="003D7DFC" w:rsidRDefault="003D7DFC" w:rsidP="003D7DFC">
            <w:pPr>
              <w:jc w:val="center"/>
              <w:rPr>
                <w:b/>
              </w:rPr>
            </w:pPr>
            <w:r w:rsidRPr="003D7DFC">
              <w:rPr>
                <w:rFonts w:hint="eastAsia"/>
                <w:b/>
              </w:rPr>
              <w:t>行业类别</w:t>
            </w:r>
          </w:p>
        </w:tc>
        <w:tc>
          <w:tcPr>
            <w:tcW w:w="2769" w:type="dxa"/>
          </w:tcPr>
          <w:p w:rsidR="003D7DFC" w:rsidRPr="003D7DFC" w:rsidRDefault="003D7DFC" w:rsidP="003D7DFC">
            <w:pPr>
              <w:jc w:val="center"/>
              <w:rPr>
                <w:b/>
              </w:rPr>
            </w:pPr>
            <w:r w:rsidRPr="003D7DFC">
              <w:rPr>
                <w:rFonts w:hint="eastAsia"/>
                <w:b/>
              </w:rPr>
              <w:t>公允价值（人民币元）</w:t>
            </w:r>
          </w:p>
        </w:tc>
        <w:tc>
          <w:tcPr>
            <w:tcW w:w="2769" w:type="dxa"/>
          </w:tcPr>
          <w:p w:rsidR="003D7DFC" w:rsidRPr="003D7DFC" w:rsidRDefault="003D7DFC" w:rsidP="003D7DFC">
            <w:pPr>
              <w:jc w:val="center"/>
              <w:rPr>
                <w:b/>
              </w:rPr>
            </w:pPr>
            <w:r w:rsidRPr="003D7DFC">
              <w:rPr>
                <w:rFonts w:hint="eastAsia"/>
                <w:b/>
              </w:rPr>
              <w:t>占基金资产净值比例（％）</w:t>
            </w:r>
          </w:p>
        </w:tc>
      </w:tr>
      <w:tr w:rsidR="003D7DFC" w:rsidTr="003D7DFC">
        <w:tc>
          <w:tcPr>
            <w:tcW w:w="2768" w:type="dxa"/>
          </w:tcPr>
          <w:p w:rsidR="003D7DFC" w:rsidRDefault="003D7DFC" w:rsidP="003D7DFC">
            <w:pPr>
              <w:jc w:val="left"/>
            </w:pPr>
            <w:r>
              <w:rPr>
                <w:rFonts w:hint="eastAsia"/>
              </w:rPr>
              <w:lastRenderedPageBreak/>
              <w:t>能源</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材料</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工业</w:t>
            </w:r>
          </w:p>
        </w:tc>
        <w:tc>
          <w:tcPr>
            <w:tcW w:w="2769" w:type="dxa"/>
          </w:tcPr>
          <w:p w:rsidR="003D7DFC" w:rsidRDefault="003D7DFC" w:rsidP="003D7DFC">
            <w:pPr>
              <w:jc w:val="right"/>
            </w:pPr>
            <w:r>
              <w:t>2,000,588.11</w:t>
            </w:r>
          </w:p>
        </w:tc>
        <w:tc>
          <w:tcPr>
            <w:tcW w:w="2769" w:type="dxa"/>
          </w:tcPr>
          <w:p w:rsidR="003D7DFC" w:rsidRDefault="003D7DFC" w:rsidP="003D7DFC">
            <w:pPr>
              <w:jc w:val="right"/>
            </w:pPr>
            <w:r>
              <w:t>0.41</w:t>
            </w:r>
          </w:p>
        </w:tc>
      </w:tr>
      <w:tr w:rsidR="003D7DFC" w:rsidTr="003D7DFC">
        <w:tc>
          <w:tcPr>
            <w:tcW w:w="2768" w:type="dxa"/>
          </w:tcPr>
          <w:p w:rsidR="003D7DFC" w:rsidRDefault="003D7DFC" w:rsidP="003D7DFC">
            <w:pPr>
              <w:jc w:val="left"/>
            </w:pPr>
            <w:r>
              <w:rPr>
                <w:rFonts w:hint="eastAsia"/>
              </w:rPr>
              <w:t>非必需消费品</w:t>
            </w:r>
          </w:p>
        </w:tc>
        <w:tc>
          <w:tcPr>
            <w:tcW w:w="2769" w:type="dxa"/>
          </w:tcPr>
          <w:p w:rsidR="003D7DFC" w:rsidRDefault="003D7DFC" w:rsidP="003D7DFC">
            <w:pPr>
              <w:jc w:val="right"/>
            </w:pPr>
            <w:r>
              <w:t>148,469,498.50</w:t>
            </w:r>
          </w:p>
        </w:tc>
        <w:tc>
          <w:tcPr>
            <w:tcW w:w="2769" w:type="dxa"/>
          </w:tcPr>
          <w:p w:rsidR="003D7DFC" w:rsidRDefault="003D7DFC" w:rsidP="003D7DFC">
            <w:pPr>
              <w:jc w:val="right"/>
            </w:pPr>
            <w:r>
              <w:t>30.19</w:t>
            </w:r>
          </w:p>
        </w:tc>
      </w:tr>
      <w:tr w:rsidR="003D7DFC" w:rsidTr="003D7DFC">
        <w:tc>
          <w:tcPr>
            <w:tcW w:w="2768" w:type="dxa"/>
          </w:tcPr>
          <w:p w:rsidR="003D7DFC" w:rsidRDefault="003D7DFC" w:rsidP="003D7DFC">
            <w:pPr>
              <w:jc w:val="left"/>
            </w:pPr>
            <w:r>
              <w:rPr>
                <w:rFonts w:hint="eastAsia"/>
              </w:rPr>
              <w:t>必需消费品</w:t>
            </w:r>
          </w:p>
        </w:tc>
        <w:tc>
          <w:tcPr>
            <w:tcW w:w="2769" w:type="dxa"/>
          </w:tcPr>
          <w:p w:rsidR="003D7DFC" w:rsidRDefault="003D7DFC" w:rsidP="003D7DFC">
            <w:pPr>
              <w:jc w:val="right"/>
            </w:pPr>
            <w:r>
              <w:t>7,576,932.12</w:t>
            </w:r>
          </w:p>
        </w:tc>
        <w:tc>
          <w:tcPr>
            <w:tcW w:w="2769" w:type="dxa"/>
          </w:tcPr>
          <w:p w:rsidR="003D7DFC" w:rsidRDefault="003D7DFC" w:rsidP="003D7DFC">
            <w:pPr>
              <w:jc w:val="right"/>
            </w:pPr>
            <w:r>
              <w:t>1.54</w:t>
            </w:r>
          </w:p>
        </w:tc>
      </w:tr>
      <w:tr w:rsidR="003D7DFC" w:rsidTr="003D7DFC">
        <w:tc>
          <w:tcPr>
            <w:tcW w:w="2768" w:type="dxa"/>
          </w:tcPr>
          <w:p w:rsidR="003D7DFC" w:rsidRDefault="003D7DFC" w:rsidP="003D7DFC">
            <w:pPr>
              <w:jc w:val="left"/>
            </w:pPr>
            <w:r>
              <w:rPr>
                <w:rFonts w:hint="eastAsia"/>
              </w:rPr>
              <w:t>医疗保健</w:t>
            </w:r>
          </w:p>
        </w:tc>
        <w:tc>
          <w:tcPr>
            <w:tcW w:w="2769" w:type="dxa"/>
          </w:tcPr>
          <w:p w:rsidR="003D7DFC" w:rsidRDefault="003D7DFC" w:rsidP="003D7DFC">
            <w:pPr>
              <w:jc w:val="right"/>
            </w:pPr>
            <w:r>
              <w:t>50,988,225.76</w:t>
            </w:r>
          </w:p>
        </w:tc>
        <w:tc>
          <w:tcPr>
            <w:tcW w:w="2769" w:type="dxa"/>
          </w:tcPr>
          <w:p w:rsidR="003D7DFC" w:rsidRDefault="003D7DFC" w:rsidP="003D7DFC">
            <w:pPr>
              <w:jc w:val="right"/>
            </w:pPr>
            <w:r>
              <w:t>10.37</w:t>
            </w:r>
          </w:p>
        </w:tc>
      </w:tr>
      <w:tr w:rsidR="003D7DFC" w:rsidTr="003D7DFC">
        <w:tc>
          <w:tcPr>
            <w:tcW w:w="2768" w:type="dxa"/>
          </w:tcPr>
          <w:p w:rsidR="003D7DFC" w:rsidRDefault="003D7DFC" w:rsidP="003D7DFC">
            <w:pPr>
              <w:jc w:val="left"/>
            </w:pPr>
            <w:r>
              <w:rPr>
                <w:rFonts w:hint="eastAsia"/>
              </w:rPr>
              <w:t>金融</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科技</w:t>
            </w:r>
          </w:p>
        </w:tc>
        <w:tc>
          <w:tcPr>
            <w:tcW w:w="2769" w:type="dxa"/>
          </w:tcPr>
          <w:p w:rsidR="003D7DFC" w:rsidRDefault="003D7DFC" w:rsidP="003D7DFC">
            <w:pPr>
              <w:jc w:val="right"/>
            </w:pPr>
            <w:r>
              <w:t>93,962,857.37</w:t>
            </w:r>
          </w:p>
        </w:tc>
        <w:tc>
          <w:tcPr>
            <w:tcW w:w="2769" w:type="dxa"/>
          </w:tcPr>
          <w:p w:rsidR="003D7DFC" w:rsidRDefault="003D7DFC" w:rsidP="003D7DFC">
            <w:pPr>
              <w:jc w:val="right"/>
            </w:pPr>
            <w:r>
              <w:t>19.11</w:t>
            </w:r>
          </w:p>
        </w:tc>
      </w:tr>
      <w:tr w:rsidR="003D7DFC" w:rsidTr="003D7DFC">
        <w:tc>
          <w:tcPr>
            <w:tcW w:w="2768" w:type="dxa"/>
          </w:tcPr>
          <w:p w:rsidR="003D7DFC" w:rsidRDefault="003D7DFC" w:rsidP="003D7DFC">
            <w:pPr>
              <w:jc w:val="left"/>
            </w:pPr>
            <w:r>
              <w:rPr>
                <w:rFonts w:hint="eastAsia"/>
              </w:rPr>
              <w:t>通讯</w:t>
            </w:r>
          </w:p>
        </w:tc>
        <w:tc>
          <w:tcPr>
            <w:tcW w:w="2769" w:type="dxa"/>
          </w:tcPr>
          <w:p w:rsidR="003D7DFC" w:rsidRDefault="003D7DFC" w:rsidP="003D7DFC">
            <w:pPr>
              <w:jc w:val="right"/>
            </w:pPr>
            <w:r>
              <w:t>160,243,740.93</w:t>
            </w:r>
          </w:p>
        </w:tc>
        <w:tc>
          <w:tcPr>
            <w:tcW w:w="2769" w:type="dxa"/>
          </w:tcPr>
          <w:p w:rsidR="003D7DFC" w:rsidRDefault="003D7DFC" w:rsidP="003D7DFC">
            <w:pPr>
              <w:jc w:val="right"/>
            </w:pPr>
            <w:r>
              <w:t>32.58</w:t>
            </w:r>
          </w:p>
        </w:tc>
      </w:tr>
      <w:tr w:rsidR="003D7DFC" w:rsidTr="003D7DFC">
        <w:tc>
          <w:tcPr>
            <w:tcW w:w="2768" w:type="dxa"/>
          </w:tcPr>
          <w:p w:rsidR="003D7DFC" w:rsidRDefault="003D7DFC" w:rsidP="003D7DFC">
            <w:pPr>
              <w:jc w:val="left"/>
            </w:pPr>
            <w:r>
              <w:rPr>
                <w:rFonts w:hint="eastAsia"/>
              </w:rPr>
              <w:t>公用事业</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房地产</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政府</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合计</w:t>
            </w:r>
          </w:p>
        </w:tc>
        <w:tc>
          <w:tcPr>
            <w:tcW w:w="2769" w:type="dxa"/>
          </w:tcPr>
          <w:p w:rsidR="003D7DFC" w:rsidRDefault="003D7DFC" w:rsidP="003D7DFC">
            <w:pPr>
              <w:jc w:val="right"/>
            </w:pPr>
            <w:r>
              <w:t>463,241,842.79</w:t>
            </w:r>
          </w:p>
        </w:tc>
        <w:tc>
          <w:tcPr>
            <w:tcW w:w="2769" w:type="dxa"/>
          </w:tcPr>
          <w:p w:rsidR="003D7DFC" w:rsidRDefault="003D7DFC" w:rsidP="003D7DFC">
            <w:pPr>
              <w:jc w:val="right"/>
            </w:pPr>
            <w:r>
              <w:t>94.19</w:t>
            </w:r>
          </w:p>
        </w:tc>
      </w:tr>
    </w:tbl>
    <w:p w:rsidR="003D7DFC" w:rsidRDefault="003D7DFC" w:rsidP="003D7DFC">
      <w:pPr>
        <w:pStyle w:val="-"/>
        <w:ind w:firstLine="420"/>
        <w:rPr>
          <w:rFonts w:hint="eastAsia"/>
        </w:rPr>
      </w:pPr>
      <w:r>
        <w:rPr>
          <w:rFonts w:hint="eastAsia"/>
        </w:rPr>
        <w:t>本基金对以上行业分类采用彭博行业分类标准。</w:t>
      </w:r>
    </w:p>
    <w:p w:rsidR="003D7DFC" w:rsidRDefault="003D7DFC" w:rsidP="003D7DFC">
      <w:pPr>
        <w:pStyle w:val="-3"/>
        <w:spacing w:before="156" w:after="156"/>
        <w:rPr>
          <w:rFonts w:hint="eastAsia"/>
        </w:rPr>
      </w:pPr>
      <w:r>
        <w:rPr>
          <w:rFonts w:hint="eastAsia"/>
        </w:rPr>
        <w:t>报告期末积极投资按行业分类的股票及存托凭证投资组合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3D7DFC" w:rsidTr="003D7DFC">
        <w:trPr>
          <w:cnfStyle w:val="100000000000" w:firstRow="1" w:lastRow="0" w:firstColumn="0" w:lastColumn="0" w:oddVBand="0" w:evenVBand="0" w:oddHBand="0" w:evenHBand="0" w:firstRowFirstColumn="0" w:firstRowLastColumn="0" w:lastRowFirstColumn="0" w:lastRowLastColumn="0"/>
        </w:trPr>
        <w:tc>
          <w:tcPr>
            <w:tcW w:w="2768" w:type="dxa"/>
          </w:tcPr>
          <w:p w:rsidR="003D7DFC" w:rsidRPr="003D7DFC" w:rsidRDefault="003D7DFC" w:rsidP="003D7DFC">
            <w:pPr>
              <w:jc w:val="center"/>
              <w:rPr>
                <w:b/>
              </w:rPr>
            </w:pPr>
            <w:r w:rsidRPr="003D7DFC">
              <w:rPr>
                <w:rFonts w:hint="eastAsia"/>
                <w:b/>
              </w:rPr>
              <w:t>行业类别</w:t>
            </w:r>
          </w:p>
        </w:tc>
        <w:tc>
          <w:tcPr>
            <w:tcW w:w="2769" w:type="dxa"/>
          </w:tcPr>
          <w:p w:rsidR="003D7DFC" w:rsidRPr="003D7DFC" w:rsidRDefault="003D7DFC" w:rsidP="003D7DFC">
            <w:pPr>
              <w:jc w:val="center"/>
              <w:rPr>
                <w:b/>
              </w:rPr>
            </w:pPr>
            <w:r w:rsidRPr="003D7DFC">
              <w:rPr>
                <w:rFonts w:hint="eastAsia"/>
                <w:b/>
              </w:rPr>
              <w:t>公允价值（人民币元）</w:t>
            </w:r>
          </w:p>
        </w:tc>
        <w:tc>
          <w:tcPr>
            <w:tcW w:w="2769" w:type="dxa"/>
          </w:tcPr>
          <w:p w:rsidR="003D7DFC" w:rsidRPr="003D7DFC" w:rsidRDefault="003D7DFC" w:rsidP="003D7DFC">
            <w:pPr>
              <w:jc w:val="center"/>
              <w:rPr>
                <w:b/>
              </w:rPr>
            </w:pPr>
            <w:r w:rsidRPr="003D7DFC">
              <w:rPr>
                <w:rFonts w:hint="eastAsia"/>
                <w:b/>
              </w:rPr>
              <w:t>占基金资产净值比例（％）</w:t>
            </w:r>
          </w:p>
        </w:tc>
      </w:tr>
      <w:tr w:rsidR="003D7DFC" w:rsidTr="003D7DFC">
        <w:tc>
          <w:tcPr>
            <w:tcW w:w="2768" w:type="dxa"/>
          </w:tcPr>
          <w:p w:rsidR="003D7DFC" w:rsidRDefault="003D7DFC" w:rsidP="003D7DFC">
            <w:pPr>
              <w:jc w:val="left"/>
            </w:pPr>
            <w:r>
              <w:rPr>
                <w:rFonts w:hint="eastAsia"/>
              </w:rPr>
              <w:t>能源</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材料</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工业</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非必需消费品</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必需消费品</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医疗保健</w:t>
            </w:r>
          </w:p>
        </w:tc>
        <w:tc>
          <w:tcPr>
            <w:tcW w:w="2769" w:type="dxa"/>
          </w:tcPr>
          <w:p w:rsidR="003D7DFC" w:rsidRDefault="003D7DFC" w:rsidP="003D7DFC">
            <w:pPr>
              <w:jc w:val="right"/>
            </w:pPr>
            <w:r>
              <w:t>247.23</w:t>
            </w:r>
          </w:p>
        </w:tc>
        <w:tc>
          <w:tcPr>
            <w:tcW w:w="2769" w:type="dxa"/>
          </w:tcPr>
          <w:p w:rsidR="003D7DFC" w:rsidRDefault="003D7DFC" w:rsidP="003D7DFC">
            <w:pPr>
              <w:jc w:val="right"/>
            </w:pPr>
            <w:r>
              <w:t>0.00</w:t>
            </w:r>
          </w:p>
        </w:tc>
      </w:tr>
      <w:tr w:rsidR="003D7DFC" w:rsidTr="003D7DFC">
        <w:tc>
          <w:tcPr>
            <w:tcW w:w="2768" w:type="dxa"/>
          </w:tcPr>
          <w:p w:rsidR="003D7DFC" w:rsidRDefault="003D7DFC" w:rsidP="003D7DFC">
            <w:pPr>
              <w:jc w:val="left"/>
            </w:pPr>
            <w:r>
              <w:rPr>
                <w:rFonts w:hint="eastAsia"/>
              </w:rPr>
              <w:t>金融</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科技</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通讯</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公用事业</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房地产</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政府</w:t>
            </w:r>
          </w:p>
        </w:tc>
        <w:tc>
          <w:tcPr>
            <w:tcW w:w="2769" w:type="dxa"/>
          </w:tcPr>
          <w:p w:rsidR="003D7DFC" w:rsidRDefault="003D7DFC" w:rsidP="003D7DFC">
            <w:pPr>
              <w:jc w:val="right"/>
            </w:pPr>
            <w:r>
              <w:t>-</w:t>
            </w:r>
          </w:p>
        </w:tc>
        <w:tc>
          <w:tcPr>
            <w:tcW w:w="2769" w:type="dxa"/>
          </w:tcPr>
          <w:p w:rsidR="003D7DFC" w:rsidRDefault="003D7DFC" w:rsidP="003D7DFC">
            <w:pPr>
              <w:jc w:val="right"/>
            </w:pPr>
            <w:r>
              <w:t>-</w:t>
            </w:r>
          </w:p>
        </w:tc>
      </w:tr>
      <w:tr w:rsidR="003D7DFC" w:rsidTr="003D7DFC">
        <w:tc>
          <w:tcPr>
            <w:tcW w:w="2768" w:type="dxa"/>
          </w:tcPr>
          <w:p w:rsidR="003D7DFC" w:rsidRDefault="003D7DFC" w:rsidP="003D7DFC">
            <w:pPr>
              <w:jc w:val="left"/>
            </w:pPr>
            <w:r>
              <w:rPr>
                <w:rFonts w:hint="eastAsia"/>
              </w:rPr>
              <w:t>合计</w:t>
            </w:r>
          </w:p>
        </w:tc>
        <w:tc>
          <w:tcPr>
            <w:tcW w:w="2769" w:type="dxa"/>
          </w:tcPr>
          <w:p w:rsidR="003D7DFC" w:rsidRDefault="003D7DFC" w:rsidP="003D7DFC">
            <w:pPr>
              <w:jc w:val="right"/>
            </w:pPr>
            <w:r>
              <w:t>247.23</w:t>
            </w:r>
          </w:p>
        </w:tc>
        <w:tc>
          <w:tcPr>
            <w:tcW w:w="2769" w:type="dxa"/>
          </w:tcPr>
          <w:p w:rsidR="003D7DFC" w:rsidRDefault="003D7DFC" w:rsidP="003D7DFC">
            <w:pPr>
              <w:jc w:val="right"/>
            </w:pPr>
            <w:r>
              <w:t>0.00</w:t>
            </w:r>
          </w:p>
        </w:tc>
      </w:tr>
    </w:tbl>
    <w:p w:rsidR="003D7DFC" w:rsidRDefault="003D7DFC" w:rsidP="003D7DFC">
      <w:pPr>
        <w:pStyle w:val="-"/>
        <w:ind w:firstLine="420"/>
        <w:rPr>
          <w:rFonts w:hint="eastAsia"/>
        </w:rPr>
      </w:pPr>
      <w:r>
        <w:rPr>
          <w:rFonts w:hint="eastAsia"/>
        </w:rPr>
        <w:t>本基金对以上行业分类采用彭博行业分类标准。</w:t>
      </w:r>
    </w:p>
    <w:p w:rsidR="003D7DFC" w:rsidRDefault="003D7DFC" w:rsidP="003D7DFC">
      <w:pPr>
        <w:pStyle w:val="-2"/>
        <w:spacing w:before="312"/>
        <w:rPr>
          <w:rFonts w:hint="eastAsia"/>
        </w:rPr>
      </w:pPr>
      <w:r>
        <w:rPr>
          <w:rFonts w:hint="eastAsia"/>
        </w:rPr>
        <w:t>期末按公允价值占基金资产净值比例大小排序的权益投资明细</w:t>
      </w:r>
    </w:p>
    <w:p w:rsidR="003D7DFC" w:rsidRDefault="003D7DFC" w:rsidP="003D7DFC">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3D7DFC" w:rsidTr="003D7DFC">
        <w:trPr>
          <w:cnfStyle w:val="100000000000" w:firstRow="1" w:lastRow="0" w:firstColumn="0" w:lastColumn="0" w:oddVBand="0" w:evenVBand="0" w:oddHBand="0" w:evenHBand="0" w:firstRowFirstColumn="0" w:firstRowLastColumn="0" w:lastRowFirstColumn="0" w:lastRowLastColumn="0"/>
        </w:trPr>
        <w:tc>
          <w:tcPr>
            <w:tcW w:w="922" w:type="dxa"/>
          </w:tcPr>
          <w:p w:rsidR="003D7DFC" w:rsidRPr="003D7DFC" w:rsidRDefault="003D7DFC" w:rsidP="003D7DFC">
            <w:pPr>
              <w:jc w:val="center"/>
              <w:rPr>
                <w:b/>
              </w:rPr>
            </w:pPr>
            <w:r w:rsidRPr="003D7DFC">
              <w:rPr>
                <w:rFonts w:hint="eastAsia"/>
                <w:b/>
              </w:rPr>
              <w:t>序号</w:t>
            </w:r>
          </w:p>
        </w:tc>
        <w:tc>
          <w:tcPr>
            <w:tcW w:w="923" w:type="dxa"/>
          </w:tcPr>
          <w:p w:rsidR="003D7DFC" w:rsidRPr="003D7DFC" w:rsidRDefault="003D7DFC" w:rsidP="003D7DFC">
            <w:pPr>
              <w:jc w:val="center"/>
              <w:rPr>
                <w:b/>
              </w:rPr>
            </w:pPr>
            <w:r w:rsidRPr="003D7DFC">
              <w:rPr>
                <w:rFonts w:hint="eastAsia"/>
                <w:b/>
              </w:rPr>
              <w:t>公司名称（英文）</w:t>
            </w:r>
          </w:p>
        </w:tc>
        <w:tc>
          <w:tcPr>
            <w:tcW w:w="923" w:type="dxa"/>
          </w:tcPr>
          <w:p w:rsidR="003D7DFC" w:rsidRPr="003D7DFC" w:rsidRDefault="003D7DFC" w:rsidP="003D7DFC">
            <w:pPr>
              <w:jc w:val="center"/>
              <w:rPr>
                <w:b/>
              </w:rPr>
            </w:pPr>
            <w:r w:rsidRPr="003D7DFC">
              <w:rPr>
                <w:rFonts w:hint="eastAsia"/>
                <w:b/>
              </w:rPr>
              <w:t>公司名称（中文）</w:t>
            </w:r>
          </w:p>
        </w:tc>
        <w:tc>
          <w:tcPr>
            <w:tcW w:w="923" w:type="dxa"/>
          </w:tcPr>
          <w:p w:rsidR="003D7DFC" w:rsidRPr="003D7DFC" w:rsidRDefault="003D7DFC" w:rsidP="003D7DFC">
            <w:pPr>
              <w:jc w:val="center"/>
              <w:rPr>
                <w:b/>
              </w:rPr>
            </w:pPr>
            <w:r w:rsidRPr="003D7DFC">
              <w:rPr>
                <w:rFonts w:hint="eastAsia"/>
                <w:b/>
              </w:rPr>
              <w:t>证券代码</w:t>
            </w:r>
          </w:p>
        </w:tc>
        <w:tc>
          <w:tcPr>
            <w:tcW w:w="923" w:type="dxa"/>
          </w:tcPr>
          <w:p w:rsidR="003D7DFC" w:rsidRPr="003D7DFC" w:rsidRDefault="003D7DFC" w:rsidP="003D7DFC">
            <w:pPr>
              <w:jc w:val="center"/>
              <w:rPr>
                <w:b/>
              </w:rPr>
            </w:pPr>
            <w:r w:rsidRPr="003D7DFC">
              <w:rPr>
                <w:rFonts w:hint="eastAsia"/>
                <w:b/>
              </w:rPr>
              <w:t>所在证券市场</w:t>
            </w:r>
          </w:p>
        </w:tc>
        <w:tc>
          <w:tcPr>
            <w:tcW w:w="923" w:type="dxa"/>
          </w:tcPr>
          <w:p w:rsidR="003D7DFC" w:rsidRPr="003D7DFC" w:rsidRDefault="003D7DFC" w:rsidP="003D7DFC">
            <w:pPr>
              <w:jc w:val="center"/>
              <w:rPr>
                <w:b/>
              </w:rPr>
            </w:pPr>
            <w:r w:rsidRPr="003D7DFC">
              <w:rPr>
                <w:rFonts w:hint="eastAsia"/>
                <w:b/>
              </w:rPr>
              <w:t>所属国家（地区）</w:t>
            </w:r>
          </w:p>
        </w:tc>
        <w:tc>
          <w:tcPr>
            <w:tcW w:w="923" w:type="dxa"/>
          </w:tcPr>
          <w:p w:rsidR="003D7DFC" w:rsidRPr="003D7DFC" w:rsidRDefault="003D7DFC" w:rsidP="003D7DFC">
            <w:pPr>
              <w:jc w:val="center"/>
              <w:rPr>
                <w:b/>
              </w:rPr>
            </w:pPr>
            <w:r w:rsidRPr="003D7DFC">
              <w:rPr>
                <w:rFonts w:hint="eastAsia"/>
                <w:b/>
              </w:rPr>
              <w:t>数量（股）</w:t>
            </w:r>
          </w:p>
        </w:tc>
        <w:tc>
          <w:tcPr>
            <w:tcW w:w="923" w:type="dxa"/>
          </w:tcPr>
          <w:p w:rsidR="003D7DFC" w:rsidRPr="003D7DFC" w:rsidRDefault="003D7DFC" w:rsidP="003D7DFC">
            <w:pPr>
              <w:jc w:val="center"/>
              <w:rPr>
                <w:b/>
              </w:rPr>
            </w:pPr>
            <w:r w:rsidRPr="003D7DFC">
              <w:rPr>
                <w:rFonts w:hint="eastAsia"/>
                <w:b/>
              </w:rPr>
              <w:t>公允价值（人民币元）</w:t>
            </w:r>
          </w:p>
        </w:tc>
        <w:tc>
          <w:tcPr>
            <w:tcW w:w="923" w:type="dxa"/>
          </w:tcPr>
          <w:p w:rsidR="003D7DFC" w:rsidRPr="003D7DFC" w:rsidRDefault="003D7DFC" w:rsidP="003D7DFC">
            <w:pPr>
              <w:jc w:val="center"/>
              <w:rPr>
                <w:b/>
              </w:rPr>
            </w:pPr>
            <w:r w:rsidRPr="003D7DFC">
              <w:rPr>
                <w:rFonts w:hint="eastAsia"/>
                <w:b/>
              </w:rPr>
              <w:t>占基金资产净值比例（％）</w:t>
            </w:r>
          </w:p>
        </w:tc>
      </w:tr>
      <w:tr w:rsidR="003D7DFC" w:rsidTr="003D7DFC">
        <w:tc>
          <w:tcPr>
            <w:tcW w:w="922" w:type="dxa"/>
          </w:tcPr>
          <w:p w:rsidR="003D7DFC" w:rsidRDefault="003D7DFC" w:rsidP="003D7DFC">
            <w:pPr>
              <w:jc w:val="center"/>
            </w:pPr>
            <w:r>
              <w:t>1</w:t>
            </w:r>
          </w:p>
        </w:tc>
        <w:tc>
          <w:tcPr>
            <w:tcW w:w="923" w:type="dxa"/>
          </w:tcPr>
          <w:p w:rsidR="003D7DFC" w:rsidRDefault="003D7DFC" w:rsidP="003D7DFC">
            <w:pPr>
              <w:jc w:val="left"/>
            </w:pPr>
            <w:r>
              <w:t>Tencent Holdings Ltd</w:t>
            </w:r>
          </w:p>
        </w:tc>
        <w:tc>
          <w:tcPr>
            <w:tcW w:w="923" w:type="dxa"/>
          </w:tcPr>
          <w:p w:rsidR="003D7DFC" w:rsidRDefault="003D7DFC" w:rsidP="003D7DFC">
            <w:pPr>
              <w:jc w:val="left"/>
            </w:pPr>
            <w:r>
              <w:rPr>
                <w:rFonts w:hint="eastAsia"/>
              </w:rPr>
              <w:t>腾讯控股有限公司</w:t>
            </w:r>
          </w:p>
        </w:tc>
        <w:tc>
          <w:tcPr>
            <w:tcW w:w="923" w:type="dxa"/>
          </w:tcPr>
          <w:p w:rsidR="003D7DFC" w:rsidRDefault="003D7DFC" w:rsidP="003D7DFC">
            <w:pPr>
              <w:jc w:val="left"/>
            </w:pPr>
            <w:r>
              <w:t>700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101,500</w:t>
            </w:r>
          </w:p>
        </w:tc>
        <w:tc>
          <w:tcPr>
            <w:tcW w:w="923" w:type="dxa"/>
          </w:tcPr>
          <w:p w:rsidR="003D7DFC" w:rsidRDefault="003D7DFC" w:rsidP="003D7DFC">
            <w:pPr>
              <w:jc w:val="right"/>
            </w:pPr>
            <w:r>
              <w:t>43,375,801.70</w:t>
            </w:r>
          </w:p>
        </w:tc>
        <w:tc>
          <w:tcPr>
            <w:tcW w:w="923" w:type="dxa"/>
          </w:tcPr>
          <w:p w:rsidR="003D7DFC" w:rsidRDefault="003D7DFC" w:rsidP="003D7DFC">
            <w:pPr>
              <w:jc w:val="right"/>
            </w:pPr>
            <w:r>
              <w:t>8.82</w:t>
            </w:r>
          </w:p>
        </w:tc>
      </w:tr>
      <w:tr w:rsidR="003D7DFC" w:rsidTr="003D7DFC">
        <w:tc>
          <w:tcPr>
            <w:tcW w:w="922" w:type="dxa"/>
          </w:tcPr>
          <w:p w:rsidR="003D7DFC" w:rsidRDefault="003D7DFC" w:rsidP="003D7DFC">
            <w:pPr>
              <w:jc w:val="center"/>
            </w:pPr>
            <w:r>
              <w:lastRenderedPageBreak/>
              <w:t>2</w:t>
            </w:r>
          </w:p>
        </w:tc>
        <w:tc>
          <w:tcPr>
            <w:tcW w:w="923" w:type="dxa"/>
          </w:tcPr>
          <w:p w:rsidR="003D7DFC" w:rsidRDefault="003D7DFC" w:rsidP="003D7DFC">
            <w:pPr>
              <w:jc w:val="left"/>
            </w:pPr>
            <w:r>
              <w:t>Meituan</w:t>
            </w:r>
          </w:p>
        </w:tc>
        <w:tc>
          <w:tcPr>
            <w:tcW w:w="923" w:type="dxa"/>
          </w:tcPr>
          <w:p w:rsidR="003D7DFC" w:rsidRDefault="003D7DFC" w:rsidP="003D7DFC">
            <w:pPr>
              <w:jc w:val="left"/>
            </w:pPr>
            <w:r>
              <w:rPr>
                <w:rFonts w:hint="eastAsia"/>
              </w:rPr>
              <w:t>美团</w:t>
            </w:r>
          </w:p>
        </w:tc>
        <w:tc>
          <w:tcPr>
            <w:tcW w:w="923" w:type="dxa"/>
          </w:tcPr>
          <w:p w:rsidR="003D7DFC" w:rsidRDefault="003D7DFC" w:rsidP="003D7DFC">
            <w:pPr>
              <w:jc w:val="left"/>
            </w:pPr>
            <w:r>
              <w:t>3690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580,080</w:t>
            </w:r>
          </w:p>
        </w:tc>
        <w:tc>
          <w:tcPr>
            <w:tcW w:w="923" w:type="dxa"/>
          </w:tcPr>
          <w:p w:rsidR="003D7DFC" w:rsidRDefault="003D7DFC" w:rsidP="003D7DFC">
            <w:pPr>
              <w:jc w:val="right"/>
            </w:pPr>
            <w:r>
              <w:t>42,485,466.71</w:t>
            </w:r>
          </w:p>
        </w:tc>
        <w:tc>
          <w:tcPr>
            <w:tcW w:w="923" w:type="dxa"/>
          </w:tcPr>
          <w:p w:rsidR="003D7DFC" w:rsidRDefault="003D7DFC" w:rsidP="003D7DFC">
            <w:pPr>
              <w:jc w:val="right"/>
            </w:pPr>
            <w:r>
              <w:t>8.64</w:t>
            </w:r>
          </w:p>
        </w:tc>
      </w:tr>
      <w:tr w:rsidR="003D7DFC" w:rsidTr="003D7DFC">
        <w:tc>
          <w:tcPr>
            <w:tcW w:w="922" w:type="dxa"/>
          </w:tcPr>
          <w:p w:rsidR="003D7DFC" w:rsidRDefault="003D7DFC" w:rsidP="003D7DFC">
            <w:pPr>
              <w:jc w:val="center"/>
            </w:pPr>
            <w:r>
              <w:t>3</w:t>
            </w:r>
          </w:p>
        </w:tc>
        <w:tc>
          <w:tcPr>
            <w:tcW w:w="923" w:type="dxa"/>
          </w:tcPr>
          <w:p w:rsidR="003D7DFC" w:rsidRDefault="003D7DFC" w:rsidP="003D7DFC">
            <w:pPr>
              <w:jc w:val="left"/>
            </w:pPr>
            <w:r>
              <w:t>Alibaba Group Holding Ltd</w:t>
            </w:r>
          </w:p>
        </w:tc>
        <w:tc>
          <w:tcPr>
            <w:tcW w:w="923" w:type="dxa"/>
          </w:tcPr>
          <w:p w:rsidR="003D7DFC" w:rsidRDefault="003D7DFC" w:rsidP="003D7DFC">
            <w:pPr>
              <w:jc w:val="left"/>
            </w:pPr>
            <w:r>
              <w:rPr>
                <w:rFonts w:hint="eastAsia"/>
              </w:rPr>
              <w:t>阿里巴巴集团控股有限公司</w:t>
            </w:r>
          </w:p>
        </w:tc>
        <w:tc>
          <w:tcPr>
            <w:tcW w:w="923" w:type="dxa"/>
          </w:tcPr>
          <w:p w:rsidR="003D7DFC" w:rsidRDefault="003D7DFC" w:rsidP="003D7DFC">
            <w:pPr>
              <w:jc w:val="left"/>
            </w:pPr>
            <w:r>
              <w:t>9988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400,400</w:t>
            </w:r>
          </w:p>
        </w:tc>
        <w:tc>
          <w:tcPr>
            <w:tcW w:w="923" w:type="dxa"/>
          </w:tcPr>
          <w:p w:rsidR="003D7DFC" w:rsidRDefault="003D7DFC" w:rsidP="003D7DFC">
            <w:pPr>
              <w:jc w:val="right"/>
            </w:pPr>
            <w:r>
              <w:t>42,070,448.42</w:t>
            </w:r>
          </w:p>
        </w:tc>
        <w:tc>
          <w:tcPr>
            <w:tcW w:w="923" w:type="dxa"/>
          </w:tcPr>
          <w:p w:rsidR="003D7DFC" w:rsidRDefault="003D7DFC" w:rsidP="003D7DFC">
            <w:pPr>
              <w:jc w:val="right"/>
            </w:pPr>
            <w:r>
              <w:t>8.55</w:t>
            </w:r>
          </w:p>
        </w:tc>
      </w:tr>
      <w:tr w:rsidR="003D7DFC" w:rsidTr="003D7DFC">
        <w:tc>
          <w:tcPr>
            <w:tcW w:w="922" w:type="dxa"/>
          </w:tcPr>
          <w:p w:rsidR="003D7DFC" w:rsidRDefault="003D7DFC" w:rsidP="003D7DFC">
            <w:pPr>
              <w:jc w:val="center"/>
            </w:pPr>
            <w:r>
              <w:t>4</w:t>
            </w:r>
          </w:p>
        </w:tc>
        <w:tc>
          <w:tcPr>
            <w:tcW w:w="923" w:type="dxa"/>
          </w:tcPr>
          <w:p w:rsidR="003D7DFC" w:rsidRDefault="003D7DFC" w:rsidP="003D7DFC">
            <w:pPr>
              <w:jc w:val="left"/>
            </w:pPr>
            <w:r>
              <w:t>Xiaomi Corp</w:t>
            </w:r>
          </w:p>
        </w:tc>
        <w:tc>
          <w:tcPr>
            <w:tcW w:w="923" w:type="dxa"/>
          </w:tcPr>
          <w:p w:rsidR="003D7DFC" w:rsidRDefault="003D7DFC" w:rsidP="003D7DFC">
            <w:pPr>
              <w:jc w:val="left"/>
            </w:pPr>
            <w:r>
              <w:rPr>
                <w:rFonts w:hint="eastAsia"/>
              </w:rPr>
              <w:t>小米集团</w:t>
            </w:r>
          </w:p>
        </w:tc>
        <w:tc>
          <w:tcPr>
            <w:tcW w:w="923" w:type="dxa"/>
          </w:tcPr>
          <w:p w:rsidR="003D7DFC" w:rsidRDefault="003D7DFC" w:rsidP="003D7DFC">
            <w:pPr>
              <w:jc w:val="left"/>
            </w:pPr>
            <w:r>
              <w:t>1810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1,442,600</w:t>
            </w:r>
          </w:p>
        </w:tc>
        <w:tc>
          <w:tcPr>
            <w:tcW w:w="923" w:type="dxa"/>
          </w:tcPr>
          <w:p w:rsidR="003D7DFC" w:rsidRDefault="003D7DFC" w:rsidP="003D7DFC">
            <w:pPr>
              <w:jc w:val="right"/>
            </w:pPr>
            <w:r>
              <w:t>40,454,098.96</w:t>
            </w:r>
          </w:p>
        </w:tc>
        <w:tc>
          <w:tcPr>
            <w:tcW w:w="923" w:type="dxa"/>
          </w:tcPr>
          <w:p w:rsidR="003D7DFC" w:rsidRDefault="003D7DFC" w:rsidP="003D7DFC">
            <w:pPr>
              <w:jc w:val="right"/>
            </w:pPr>
            <w:r>
              <w:t>8.23</w:t>
            </w:r>
          </w:p>
        </w:tc>
      </w:tr>
      <w:tr w:rsidR="003D7DFC" w:rsidTr="003D7DFC">
        <w:tc>
          <w:tcPr>
            <w:tcW w:w="922" w:type="dxa"/>
          </w:tcPr>
          <w:p w:rsidR="003D7DFC" w:rsidRDefault="003D7DFC" w:rsidP="003D7DFC">
            <w:pPr>
              <w:jc w:val="center"/>
            </w:pPr>
            <w:r>
              <w:t>5</w:t>
            </w:r>
          </w:p>
        </w:tc>
        <w:tc>
          <w:tcPr>
            <w:tcW w:w="923" w:type="dxa"/>
          </w:tcPr>
          <w:p w:rsidR="003D7DFC" w:rsidRDefault="003D7DFC" w:rsidP="003D7DFC">
            <w:pPr>
              <w:jc w:val="left"/>
            </w:pPr>
            <w:r>
              <w:t>BYD Co Ltd</w:t>
            </w:r>
          </w:p>
        </w:tc>
        <w:tc>
          <w:tcPr>
            <w:tcW w:w="923" w:type="dxa"/>
          </w:tcPr>
          <w:p w:rsidR="003D7DFC" w:rsidRDefault="003D7DFC" w:rsidP="003D7DFC">
            <w:pPr>
              <w:jc w:val="left"/>
            </w:pPr>
            <w:r>
              <w:rPr>
                <w:rFonts w:hint="eastAsia"/>
              </w:rPr>
              <w:t>比亚迪股份有限公司</w:t>
            </w:r>
          </w:p>
        </w:tc>
        <w:tc>
          <w:tcPr>
            <w:tcW w:w="923" w:type="dxa"/>
          </w:tcPr>
          <w:p w:rsidR="003D7DFC" w:rsidRDefault="003D7DFC" w:rsidP="003D7DFC">
            <w:pPr>
              <w:jc w:val="left"/>
            </w:pPr>
            <w:r>
              <w:t>1211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349,700</w:t>
            </w:r>
          </w:p>
        </w:tc>
        <w:tc>
          <w:tcPr>
            <w:tcW w:w="923" w:type="dxa"/>
          </w:tcPr>
          <w:p w:rsidR="003D7DFC" w:rsidRDefault="003D7DFC" w:rsidP="003D7DFC">
            <w:pPr>
              <w:jc w:val="right"/>
            </w:pPr>
            <w:r>
              <w:t>32,667,613.67</w:t>
            </w:r>
          </w:p>
        </w:tc>
        <w:tc>
          <w:tcPr>
            <w:tcW w:w="923" w:type="dxa"/>
          </w:tcPr>
          <w:p w:rsidR="003D7DFC" w:rsidRDefault="003D7DFC" w:rsidP="003D7DFC">
            <w:pPr>
              <w:jc w:val="right"/>
            </w:pPr>
            <w:r>
              <w:t>6.64</w:t>
            </w:r>
          </w:p>
        </w:tc>
      </w:tr>
      <w:tr w:rsidR="003D7DFC" w:rsidTr="003D7DFC">
        <w:tc>
          <w:tcPr>
            <w:tcW w:w="922" w:type="dxa"/>
          </w:tcPr>
          <w:p w:rsidR="003D7DFC" w:rsidRDefault="003D7DFC" w:rsidP="003D7DFC">
            <w:pPr>
              <w:jc w:val="center"/>
            </w:pPr>
            <w:r>
              <w:t>6</w:t>
            </w:r>
          </w:p>
        </w:tc>
        <w:tc>
          <w:tcPr>
            <w:tcW w:w="923" w:type="dxa"/>
          </w:tcPr>
          <w:p w:rsidR="003D7DFC" w:rsidRDefault="003D7DFC" w:rsidP="003D7DFC">
            <w:pPr>
              <w:jc w:val="left"/>
            </w:pPr>
            <w:r>
              <w:t>JD.com Inc</w:t>
            </w:r>
          </w:p>
        </w:tc>
        <w:tc>
          <w:tcPr>
            <w:tcW w:w="923" w:type="dxa"/>
          </w:tcPr>
          <w:p w:rsidR="003D7DFC" w:rsidRDefault="003D7DFC" w:rsidP="003D7DFC">
            <w:pPr>
              <w:jc w:val="left"/>
            </w:pPr>
            <w:r>
              <w:rPr>
                <w:rFonts w:hint="eastAsia"/>
              </w:rPr>
              <w:t>京东集团股份有限公司</w:t>
            </w:r>
          </w:p>
        </w:tc>
        <w:tc>
          <w:tcPr>
            <w:tcW w:w="923" w:type="dxa"/>
          </w:tcPr>
          <w:p w:rsidR="003D7DFC" w:rsidRDefault="003D7DFC" w:rsidP="003D7DFC">
            <w:pPr>
              <w:jc w:val="left"/>
            </w:pPr>
            <w:r>
              <w:t>9618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300,250</w:t>
            </w:r>
          </w:p>
        </w:tc>
        <w:tc>
          <w:tcPr>
            <w:tcW w:w="923" w:type="dxa"/>
          </w:tcPr>
          <w:p w:rsidR="003D7DFC" w:rsidRDefault="003D7DFC" w:rsidP="003D7DFC">
            <w:pPr>
              <w:jc w:val="right"/>
            </w:pPr>
            <w:r>
              <w:t>30,009,969.49</w:t>
            </w:r>
          </w:p>
        </w:tc>
        <w:tc>
          <w:tcPr>
            <w:tcW w:w="923" w:type="dxa"/>
          </w:tcPr>
          <w:p w:rsidR="003D7DFC" w:rsidRDefault="003D7DFC" w:rsidP="003D7DFC">
            <w:pPr>
              <w:jc w:val="right"/>
            </w:pPr>
            <w:r>
              <w:t>6.10</w:t>
            </w:r>
          </w:p>
        </w:tc>
      </w:tr>
      <w:tr w:rsidR="003D7DFC" w:rsidTr="003D7DFC">
        <w:tc>
          <w:tcPr>
            <w:tcW w:w="922" w:type="dxa"/>
          </w:tcPr>
          <w:p w:rsidR="003D7DFC" w:rsidRDefault="003D7DFC" w:rsidP="003D7DFC">
            <w:pPr>
              <w:jc w:val="center"/>
            </w:pPr>
            <w:r>
              <w:t>7</w:t>
            </w:r>
          </w:p>
        </w:tc>
        <w:tc>
          <w:tcPr>
            <w:tcW w:w="923" w:type="dxa"/>
          </w:tcPr>
          <w:p w:rsidR="003D7DFC" w:rsidRDefault="003D7DFC" w:rsidP="003D7DFC">
            <w:pPr>
              <w:jc w:val="left"/>
            </w:pPr>
            <w:r>
              <w:t>NetEase Inc</w:t>
            </w:r>
          </w:p>
        </w:tc>
        <w:tc>
          <w:tcPr>
            <w:tcW w:w="923" w:type="dxa"/>
          </w:tcPr>
          <w:p w:rsidR="003D7DFC" w:rsidRDefault="003D7DFC" w:rsidP="003D7DFC">
            <w:pPr>
              <w:jc w:val="left"/>
            </w:pPr>
            <w:r>
              <w:rPr>
                <w:rFonts w:hint="eastAsia"/>
              </w:rPr>
              <w:t>网易股份有限公司</w:t>
            </w:r>
          </w:p>
        </w:tc>
        <w:tc>
          <w:tcPr>
            <w:tcW w:w="923" w:type="dxa"/>
          </w:tcPr>
          <w:p w:rsidR="003D7DFC" w:rsidRDefault="003D7DFC" w:rsidP="003D7DFC">
            <w:pPr>
              <w:jc w:val="left"/>
            </w:pPr>
            <w:r>
              <w:t>9999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187,200</w:t>
            </w:r>
          </w:p>
        </w:tc>
        <w:tc>
          <w:tcPr>
            <w:tcW w:w="923" w:type="dxa"/>
          </w:tcPr>
          <w:p w:rsidR="003D7DFC" w:rsidRDefault="003D7DFC" w:rsidP="003D7DFC">
            <w:pPr>
              <w:jc w:val="right"/>
            </w:pPr>
            <w:r>
              <w:t>28,181,644.92</w:t>
            </w:r>
          </w:p>
        </w:tc>
        <w:tc>
          <w:tcPr>
            <w:tcW w:w="923" w:type="dxa"/>
          </w:tcPr>
          <w:p w:rsidR="003D7DFC" w:rsidRDefault="003D7DFC" w:rsidP="003D7DFC">
            <w:pPr>
              <w:jc w:val="right"/>
            </w:pPr>
            <w:r>
              <w:t>5.73</w:t>
            </w:r>
          </w:p>
        </w:tc>
      </w:tr>
      <w:tr w:rsidR="003D7DFC" w:rsidTr="003D7DFC">
        <w:tc>
          <w:tcPr>
            <w:tcW w:w="922" w:type="dxa"/>
          </w:tcPr>
          <w:p w:rsidR="003D7DFC" w:rsidRDefault="003D7DFC" w:rsidP="003D7DFC">
            <w:pPr>
              <w:jc w:val="center"/>
            </w:pPr>
            <w:r>
              <w:t>8</w:t>
            </w:r>
          </w:p>
        </w:tc>
        <w:tc>
          <w:tcPr>
            <w:tcW w:w="923" w:type="dxa"/>
          </w:tcPr>
          <w:p w:rsidR="003D7DFC" w:rsidRDefault="003D7DFC" w:rsidP="003D7DFC">
            <w:pPr>
              <w:jc w:val="left"/>
            </w:pPr>
            <w:r>
              <w:t>Baidu Inc</w:t>
            </w:r>
          </w:p>
        </w:tc>
        <w:tc>
          <w:tcPr>
            <w:tcW w:w="923" w:type="dxa"/>
          </w:tcPr>
          <w:p w:rsidR="003D7DFC" w:rsidRDefault="003D7DFC" w:rsidP="003D7DFC">
            <w:pPr>
              <w:jc w:val="left"/>
            </w:pPr>
            <w:r>
              <w:rPr>
                <w:rFonts w:hint="eastAsia"/>
              </w:rPr>
              <w:t>百度集团股份有限公司</w:t>
            </w:r>
          </w:p>
        </w:tc>
        <w:tc>
          <w:tcPr>
            <w:tcW w:w="923" w:type="dxa"/>
          </w:tcPr>
          <w:p w:rsidR="003D7DFC" w:rsidRDefault="003D7DFC" w:rsidP="003D7DFC">
            <w:pPr>
              <w:jc w:val="left"/>
            </w:pPr>
            <w:r>
              <w:t>9888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268,850</w:t>
            </w:r>
          </w:p>
        </w:tc>
        <w:tc>
          <w:tcPr>
            <w:tcW w:w="923" w:type="dxa"/>
          </w:tcPr>
          <w:p w:rsidR="003D7DFC" w:rsidRDefault="003D7DFC" w:rsidP="003D7DFC">
            <w:pPr>
              <w:jc w:val="right"/>
            </w:pPr>
            <w:r>
              <w:t>25,091,183.06</w:t>
            </w:r>
          </w:p>
        </w:tc>
        <w:tc>
          <w:tcPr>
            <w:tcW w:w="923" w:type="dxa"/>
          </w:tcPr>
          <w:p w:rsidR="003D7DFC" w:rsidRDefault="003D7DFC" w:rsidP="003D7DFC">
            <w:pPr>
              <w:jc w:val="right"/>
            </w:pPr>
            <w:r>
              <w:t>5.10</w:t>
            </w:r>
          </w:p>
        </w:tc>
      </w:tr>
      <w:tr w:rsidR="003D7DFC" w:rsidTr="003D7DFC">
        <w:tc>
          <w:tcPr>
            <w:tcW w:w="922" w:type="dxa"/>
          </w:tcPr>
          <w:p w:rsidR="003D7DFC" w:rsidRDefault="003D7DFC" w:rsidP="003D7DFC">
            <w:pPr>
              <w:jc w:val="center"/>
            </w:pPr>
            <w:r>
              <w:t>9</w:t>
            </w:r>
          </w:p>
        </w:tc>
        <w:tc>
          <w:tcPr>
            <w:tcW w:w="923" w:type="dxa"/>
          </w:tcPr>
          <w:p w:rsidR="003D7DFC" w:rsidRDefault="003D7DFC" w:rsidP="003D7DFC">
            <w:pPr>
              <w:jc w:val="left"/>
            </w:pPr>
            <w:r>
              <w:t>Semiconductor Manufacturing International Corp</w:t>
            </w:r>
          </w:p>
        </w:tc>
        <w:tc>
          <w:tcPr>
            <w:tcW w:w="923" w:type="dxa"/>
          </w:tcPr>
          <w:p w:rsidR="003D7DFC" w:rsidRDefault="003D7DFC" w:rsidP="003D7DFC">
            <w:pPr>
              <w:jc w:val="left"/>
            </w:pPr>
            <w:r>
              <w:rPr>
                <w:rFonts w:hint="eastAsia"/>
              </w:rPr>
              <w:t>中芯国际集成电路制造有限公司</w:t>
            </w:r>
          </w:p>
        </w:tc>
        <w:tc>
          <w:tcPr>
            <w:tcW w:w="923" w:type="dxa"/>
          </w:tcPr>
          <w:p w:rsidR="003D7DFC" w:rsidRDefault="003D7DFC" w:rsidP="003D7DFC">
            <w:pPr>
              <w:jc w:val="left"/>
            </w:pPr>
            <w:r>
              <w:t>981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455,500</w:t>
            </w:r>
          </w:p>
        </w:tc>
        <w:tc>
          <w:tcPr>
            <w:tcW w:w="923" w:type="dxa"/>
          </w:tcPr>
          <w:p w:rsidR="003D7DFC" w:rsidRDefault="003D7DFC" w:rsidP="003D7DFC">
            <w:pPr>
              <w:jc w:val="right"/>
            </w:pPr>
            <w:r>
              <w:t>20,390,714.86</w:t>
            </w:r>
          </w:p>
        </w:tc>
        <w:tc>
          <w:tcPr>
            <w:tcW w:w="923" w:type="dxa"/>
          </w:tcPr>
          <w:p w:rsidR="003D7DFC" w:rsidRDefault="003D7DFC" w:rsidP="003D7DFC">
            <w:pPr>
              <w:jc w:val="right"/>
            </w:pPr>
            <w:r>
              <w:t>4.15</w:t>
            </w:r>
          </w:p>
        </w:tc>
      </w:tr>
      <w:tr w:rsidR="003D7DFC" w:rsidTr="003D7DFC">
        <w:tc>
          <w:tcPr>
            <w:tcW w:w="922" w:type="dxa"/>
          </w:tcPr>
          <w:p w:rsidR="003D7DFC" w:rsidRDefault="003D7DFC" w:rsidP="003D7DFC">
            <w:pPr>
              <w:jc w:val="center"/>
            </w:pPr>
            <w:r>
              <w:t>10</w:t>
            </w:r>
          </w:p>
        </w:tc>
        <w:tc>
          <w:tcPr>
            <w:tcW w:w="923" w:type="dxa"/>
          </w:tcPr>
          <w:p w:rsidR="003D7DFC" w:rsidRDefault="003D7DFC" w:rsidP="003D7DFC">
            <w:pPr>
              <w:jc w:val="left"/>
            </w:pPr>
            <w:r>
              <w:t>Innovent Biologics Inc</w:t>
            </w:r>
          </w:p>
        </w:tc>
        <w:tc>
          <w:tcPr>
            <w:tcW w:w="923" w:type="dxa"/>
          </w:tcPr>
          <w:p w:rsidR="003D7DFC" w:rsidRDefault="003D7DFC" w:rsidP="003D7DFC">
            <w:pPr>
              <w:jc w:val="left"/>
            </w:pPr>
            <w:r>
              <w:rPr>
                <w:rFonts w:hint="eastAsia"/>
              </w:rPr>
              <w:t>信达生物制药</w:t>
            </w:r>
          </w:p>
        </w:tc>
        <w:tc>
          <w:tcPr>
            <w:tcW w:w="923" w:type="dxa"/>
          </w:tcPr>
          <w:p w:rsidR="003D7DFC" w:rsidRDefault="003D7DFC" w:rsidP="003D7DFC">
            <w:pPr>
              <w:jc w:val="left"/>
            </w:pPr>
            <w:r>
              <w:t>1801 HK</w:t>
            </w:r>
          </w:p>
        </w:tc>
        <w:tc>
          <w:tcPr>
            <w:tcW w:w="923" w:type="dxa"/>
          </w:tcPr>
          <w:p w:rsidR="003D7DFC" w:rsidRDefault="003D7DFC" w:rsidP="003D7DFC">
            <w:pPr>
              <w:jc w:val="left"/>
            </w:pPr>
            <w:r>
              <w:rPr>
                <w:rFonts w:hint="eastAsia"/>
              </w:rPr>
              <w:t>中国香港联合交易所</w:t>
            </w:r>
          </w:p>
        </w:tc>
        <w:tc>
          <w:tcPr>
            <w:tcW w:w="923" w:type="dxa"/>
          </w:tcPr>
          <w:p w:rsidR="003D7DFC" w:rsidRDefault="003D7DFC" w:rsidP="003D7DFC">
            <w:pPr>
              <w:jc w:val="left"/>
            </w:pPr>
            <w:r>
              <w:rPr>
                <w:rFonts w:hint="eastAsia"/>
              </w:rPr>
              <w:t>中国香港</w:t>
            </w:r>
          </w:p>
        </w:tc>
        <w:tc>
          <w:tcPr>
            <w:tcW w:w="923" w:type="dxa"/>
          </w:tcPr>
          <w:p w:rsidR="003D7DFC" w:rsidRDefault="003D7DFC" w:rsidP="003D7DFC">
            <w:pPr>
              <w:jc w:val="right"/>
            </w:pPr>
            <w:r>
              <w:t>163,500</w:t>
            </w:r>
          </w:p>
        </w:tc>
        <w:tc>
          <w:tcPr>
            <w:tcW w:w="923" w:type="dxa"/>
          </w:tcPr>
          <w:p w:rsidR="003D7DFC" w:rsidRDefault="003D7DFC" w:rsidP="003D7DFC">
            <w:pPr>
              <w:jc w:val="right"/>
            </w:pPr>
            <w:r>
              <w:t>12,256,361.39</w:t>
            </w:r>
          </w:p>
        </w:tc>
        <w:tc>
          <w:tcPr>
            <w:tcW w:w="923" w:type="dxa"/>
          </w:tcPr>
          <w:p w:rsidR="003D7DFC" w:rsidRDefault="003D7DFC" w:rsidP="003D7DFC">
            <w:pPr>
              <w:jc w:val="right"/>
            </w:pPr>
            <w:r>
              <w:t>2.49</w:t>
            </w:r>
          </w:p>
        </w:tc>
      </w:tr>
    </w:tbl>
    <w:p w:rsidR="003D7DFC" w:rsidRDefault="003D7DFC" w:rsidP="003D7DFC">
      <w:pPr>
        <w:pStyle w:val="-8"/>
        <w:rPr>
          <w:rFonts w:hint="eastAsia"/>
        </w:rPr>
      </w:pPr>
      <w:r>
        <w:rPr>
          <w:rFonts w:hint="eastAsia"/>
        </w:rPr>
        <w:t>注：本基金对以上证券代码采用当地市场代码。</w:t>
      </w:r>
    </w:p>
    <w:p w:rsidR="003D7DFC" w:rsidRDefault="003D7DFC" w:rsidP="003D7DFC">
      <w:pPr>
        <w:pStyle w:val="-3"/>
        <w:spacing w:before="156" w:after="156"/>
        <w:rPr>
          <w:rFonts w:hint="eastAsia"/>
        </w:rPr>
      </w:pPr>
      <w:r>
        <w:rPr>
          <w:rFonts w:hint="eastAsia"/>
        </w:rPr>
        <w:t>报告期末积极投资按公允价值占基金资产净值比例大小排序的前五名股票及存托凭证投资明细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3D7DFC" w:rsidTr="003D7DFC">
        <w:trPr>
          <w:cnfStyle w:val="100000000000" w:firstRow="1" w:lastRow="0" w:firstColumn="0" w:lastColumn="0" w:oddVBand="0" w:evenVBand="0" w:oddHBand="0" w:evenHBand="0" w:firstRowFirstColumn="0" w:firstRowLastColumn="0" w:lastRowFirstColumn="0" w:lastRowLastColumn="0"/>
        </w:trPr>
        <w:tc>
          <w:tcPr>
            <w:tcW w:w="922" w:type="dxa"/>
          </w:tcPr>
          <w:p w:rsidR="003D7DFC" w:rsidRPr="003D7DFC" w:rsidRDefault="003D7DFC" w:rsidP="003D7DFC">
            <w:pPr>
              <w:jc w:val="center"/>
              <w:rPr>
                <w:b/>
              </w:rPr>
            </w:pPr>
            <w:r w:rsidRPr="003D7DFC">
              <w:rPr>
                <w:rFonts w:hint="eastAsia"/>
                <w:b/>
              </w:rPr>
              <w:t>序号</w:t>
            </w:r>
          </w:p>
        </w:tc>
        <w:tc>
          <w:tcPr>
            <w:tcW w:w="923" w:type="dxa"/>
          </w:tcPr>
          <w:p w:rsidR="003D7DFC" w:rsidRPr="003D7DFC" w:rsidRDefault="003D7DFC" w:rsidP="003D7DFC">
            <w:pPr>
              <w:jc w:val="center"/>
              <w:rPr>
                <w:b/>
              </w:rPr>
            </w:pPr>
            <w:r w:rsidRPr="003D7DFC">
              <w:rPr>
                <w:rFonts w:hint="eastAsia"/>
                <w:b/>
              </w:rPr>
              <w:t>公司名称（英文）</w:t>
            </w:r>
          </w:p>
        </w:tc>
        <w:tc>
          <w:tcPr>
            <w:tcW w:w="923" w:type="dxa"/>
          </w:tcPr>
          <w:p w:rsidR="003D7DFC" w:rsidRPr="003D7DFC" w:rsidRDefault="003D7DFC" w:rsidP="003D7DFC">
            <w:pPr>
              <w:jc w:val="center"/>
              <w:rPr>
                <w:b/>
              </w:rPr>
            </w:pPr>
            <w:r w:rsidRPr="003D7DFC">
              <w:rPr>
                <w:rFonts w:hint="eastAsia"/>
                <w:b/>
              </w:rPr>
              <w:t>公司名称（中文）</w:t>
            </w:r>
          </w:p>
        </w:tc>
        <w:tc>
          <w:tcPr>
            <w:tcW w:w="923" w:type="dxa"/>
          </w:tcPr>
          <w:p w:rsidR="003D7DFC" w:rsidRPr="003D7DFC" w:rsidRDefault="003D7DFC" w:rsidP="003D7DFC">
            <w:pPr>
              <w:jc w:val="center"/>
              <w:rPr>
                <w:b/>
              </w:rPr>
            </w:pPr>
            <w:r w:rsidRPr="003D7DFC">
              <w:rPr>
                <w:rFonts w:hint="eastAsia"/>
                <w:b/>
              </w:rPr>
              <w:t>证券代码</w:t>
            </w:r>
          </w:p>
        </w:tc>
        <w:tc>
          <w:tcPr>
            <w:tcW w:w="923" w:type="dxa"/>
          </w:tcPr>
          <w:p w:rsidR="003D7DFC" w:rsidRPr="003D7DFC" w:rsidRDefault="003D7DFC" w:rsidP="003D7DFC">
            <w:pPr>
              <w:jc w:val="center"/>
              <w:rPr>
                <w:b/>
              </w:rPr>
            </w:pPr>
            <w:r w:rsidRPr="003D7DFC">
              <w:rPr>
                <w:rFonts w:hint="eastAsia"/>
                <w:b/>
              </w:rPr>
              <w:t>所在证券市场</w:t>
            </w:r>
          </w:p>
        </w:tc>
        <w:tc>
          <w:tcPr>
            <w:tcW w:w="923" w:type="dxa"/>
          </w:tcPr>
          <w:p w:rsidR="003D7DFC" w:rsidRPr="003D7DFC" w:rsidRDefault="003D7DFC" w:rsidP="003D7DFC">
            <w:pPr>
              <w:jc w:val="center"/>
              <w:rPr>
                <w:b/>
              </w:rPr>
            </w:pPr>
            <w:r w:rsidRPr="003D7DFC">
              <w:rPr>
                <w:rFonts w:hint="eastAsia"/>
                <w:b/>
              </w:rPr>
              <w:t>所属国家（地区）</w:t>
            </w:r>
          </w:p>
        </w:tc>
        <w:tc>
          <w:tcPr>
            <w:tcW w:w="923" w:type="dxa"/>
          </w:tcPr>
          <w:p w:rsidR="003D7DFC" w:rsidRPr="003D7DFC" w:rsidRDefault="003D7DFC" w:rsidP="003D7DFC">
            <w:pPr>
              <w:jc w:val="center"/>
              <w:rPr>
                <w:b/>
              </w:rPr>
            </w:pPr>
            <w:r w:rsidRPr="003D7DFC">
              <w:rPr>
                <w:rFonts w:hint="eastAsia"/>
                <w:b/>
              </w:rPr>
              <w:t>数量（股）</w:t>
            </w:r>
          </w:p>
        </w:tc>
        <w:tc>
          <w:tcPr>
            <w:tcW w:w="923" w:type="dxa"/>
          </w:tcPr>
          <w:p w:rsidR="003D7DFC" w:rsidRPr="003D7DFC" w:rsidRDefault="003D7DFC" w:rsidP="003D7DFC">
            <w:pPr>
              <w:jc w:val="center"/>
              <w:rPr>
                <w:b/>
              </w:rPr>
            </w:pPr>
            <w:r w:rsidRPr="003D7DFC">
              <w:rPr>
                <w:rFonts w:hint="eastAsia"/>
                <w:b/>
              </w:rPr>
              <w:t>公允价值（人民币元）</w:t>
            </w:r>
          </w:p>
        </w:tc>
        <w:tc>
          <w:tcPr>
            <w:tcW w:w="923" w:type="dxa"/>
          </w:tcPr>
          <w:p w:rsidR="003D7DFC" w:rsidRPr="003D7DFC" w:rsidRDefault="003D7DFC" w:rsidP="003D7DFC">
            <w:pPr>
              <w:jc w:val="center"/>
              <w:rPr>
                <w:b/>
              </w:rPr>
            </w:pPr>
            <w:r w:rsidRPr="003D7DFC">
              <w:rPr>
                <w:rFonts w:hint="eastAsia"/>
                <w:b/>
              </w:rPr>
              <w:t>占基金资产净值比例（％）</w:t>
            </w:r>
          </w:p>
        </w:tc>
      </w:tr>
      <w:tr w:rsidR="003D7DFC" w:rsidTr="003D7DFC">
        <w:tc>
          <w:tcPr>
            <w:tcW w:w="922" w:type="dxa"/>
          </w:tcPr>
          <w:p w:rsidR="003D7DFC" w:rsidRDefault="003D7DFC" w:rsidP="003D7DFC">
            <w:pPr>
              <w:jc w:val="center"/>
            </w:pPr>
            <w:r>
              <w:t>1</w:t>
            </w:r>
          </w:p>
        </w:tc>
        <w:tc>
          <w:tcPr>
            <w:tcW w:w="923" w:type="dxa"/>
          </w:tcPr>
          <w:p w:rsidR="003D7DFC" w:rsidRDefault="003D7DFC" w:rsidP="003D7DFC">
            <w:pPr>
              <w:jc w:val="left"/>
            </w:pPr>
            <w:r>
              <w:t xml:space="preserve">New </w:t>
            </w:r>
            <w:r>
              <w:lastRenderedPageBreak/>
              <w:t>Horizon Health Ltd</w:t>
            </w:r>
          </w:p>
        </w:tc>
        <w:tc>
          <w:tcPr>
            <w:tcW w:w="923" w:type="dxa"/>
          </w:tcPr>
          <w:p w:rsidR="003D7DFC" w:rsidRDefault="003D7DFC" w:rsidP="003D7DFC">
            <w:pPr>
              <w:jc w:val="left"/>
            </w:pPr>
            <w:r>
              <w:rPr>
                <w:rFonts w:hint="eastAsia"/>
              </w:rPr>
              <w:lastRenderedPageBreak/>
              <w:t>诺辉健</w:t>
            </w:r>
            <w:r>
              <w:rPr>
                <w:rFonts w:hint="eastAsia"/>
              </w:rPr>
              <w:lastRenderedPageBreak/>
              <w:t>康</w:t>
            </w:r>
          </w:p>
        </w:tc>
        <w:tc>
          <w:tcPr>
            <w:tcW w:w="923" w:type="dxa"/>
          </w:tcPr>
          <w:p w:rsidR="003D7DFC" w:rsidRDefault="003D7DFC" w:rsidP="003D7DFC">
            <w:pPr>
              <w:jc w:val="left"/>
            </w:pPr>
            <w:r>
              <w:lastRenderedPageBreak/>
              <w:t xml:space="preserve">45769 </w:t>
            </w:r>
            <w:r>
              <w:lastRenderedPageBreak/>
              <w:t>HK</w:t>
            </w:r>
          </w:p>
        </w:tc>
        <w:tc>
          <w:tcPr>
            <w:tcW w:w="923" w:type="dxa"/>
          </w:tcPr>
          <w:p w:rsidR="003D7DFC" w:rsidRDefault="003D7DFC" w:rsidP="003D7DFC">
            <w:pPr>
              <w:jc w:val="left"/>
            </w:pPr>
            <w:r>
              <w:rPr>
                <w:rFonts w:hint="eastAsia"/>
              </w:rPr>
              <w:lastRenderedPageBreak/>
              <w:t>中国香</w:t>
            </w:r>
            <w:r>
              <w:rPr>
                <w:rFonts w:hint="eastAsia"/>
              </w:rPr>
              <w:lastRenderedPageBreak/>
              <w:t>港联合交易所</w:t>
            </w:r>
          </w:p>
        </w:tc>
        <w:tc>
          <w:tcPr>
            <w:tcW w:w="923" w:type="dxa"/>
          </w:tcPr>
          <w:p w:rsidR="003D7DFC" w:rsidRDefault="003D7DFC" w:rsidP="003D7DFC">
            <w:pPr>
              <w:jc w:val="left"/>
            </w:pPr>
            <w:r>
              <w:rPr>
                <w:rFonts w:hint="eastAsia"/>
              </w:rPr>
              <w:lastRenderedPageBreak/>
              <w:t>中国香</w:t>
            </w:r>
            <w:r>
              <w:rPr>
                <w:rFonts w:hint="eastAsia"/>
              </w:rPr>
              <w:lastRenderedPageBreak/>
              <w:t>港</w:t>
            </w:r>
          </w:p>
        </w:tc>
        <w:tc>
          <w:tcPr>
            <w:tcW w:w="923" w:type="dxa"/>
          </w:tcPr>
          <w:p w:rsidR="003D7DFC" w:rsidRDefault="003D7DFC" w:rsidP="003D7DFC">
            <w:pPr>
              <w:jc w:val="right"/>
            </w:pPr>
            <w:r>
              <w:lastRenderedPageBreak/>
              <w:t>28,000</w:t>
            </w:r>
          </w:p>
        </w:tc>
        <w:tc>
          <w:tcPr>
            <w:tcW w:w="923" w:type="dxa"/>
          </w:tcPr>
          <w:p w:rsidR="003D7DFC" w:rsidRDefault="003D7DFC" w:rsidP="003D7DFC">
            <w:pPr>
              <w:jc w:val="right"/>
            </w:pPr>
            <w:r>
              <w:t>247.23</w:t>
            </w:r>
          </w:p>
        </w:tc>
        <w:tc>
          <w:tcPr>
            <w:tcW w:w="923" w:type="dxa"/>
          </w:tcPr>
          <w:p w:rsidR="003D7DFC" w:rsidRDefault="003D7DFC" w:rsidP="003D7DFC">
            <w:pPr>
              <w:jc w:val="right"/>
            </w:pPr>
            <w:r>
              <w:t>0.00</w:t>
            </w:r>
          </w:p>
        </w:tc>
      </w:tr>
    </w:tbl>
    <w:p w:rsidR="003D7DFC" w:rsidRDefault="003D7DFC" w:rsidP="003D7DFC">
      <w:pPr>
        <w:pStyle w:val="-8"/>
        <w:rPr>
          <w:rFonts w:hint="eastAsia"/>
        </w:rPr>
      </w:pPr>
      <w:r>
        <w:rPr>
          <w:rFonts w:hint="eastAsia"/>
        </w:rPr>
        <w:lastRenderedPageBreak/>
        <w:t>注：本基金对以上证券代码采用当地市场代码。</w:t>
      </w:r>
    </w:p>
    <w:p w:rsidR="003D7DFC" w:rsidRDefault="003D7DFC" w:rsidP="003D7DFC">
      <w:pPr>
        <w:pStyle w:val="-2"/>
        <w:spacing w:before="312"/>
        <w:rPr>
          <w:rFonts w:hint="eastAsia"/>
        </w:rPr>
      </w:pPr>
      <w:r>
        <w:rPr>
          <w:rFonts w:hint="eastAsia"/>
        </w:rPr>
        <w:t>报告期末按债券信用等级分类的债券投资组合</w:t>
      </w:r>
    </w:p>
    <w:p w:rsidR="003D7DFC" w:rsidRDefault="003D7DFC" w:rsidP="003D7DFC">
      <w:pPr>
        <w:pStyle w:val="-"/>
        <w:ind w:firstLine="420"/>
        <w:rPr>
          <w:rFonts w:hint="eastAsia"/>
        </w:rPr>
      </w:pPr>
      <w:r>
        <w:rPr>
          <w:rFonts w:hint="eastAsia"/>
        </w:rPr>
        <w:t>本基金本报告期末未持有债券。</w:t>
      </w:r>
    </w:p>
    <w:p w:rsidR="003D7DFC" w:rsidRDefault="003D7DFC" w:rsidP="003D7DFC">
      <w:pPr>
        <w:pStyle w:val="-2"/>
        <w:spacing w:before="312"/>
        <w:rPr>
          <w:rFonts w:hint="eastAsia"/>
        </w:rPr>
      </w:pPr>
      <w:r>
        <w:rPr>
          <w:rFonts w:hint="eastAsia"/>
        </w:rPr>
        <w:t>报告期末按公允价值占基金资产净值比例大小排名的前五名债券投资明细</w:t>
      </w:r>
    </w:p>
    <w:p w:rsidR="003D7DFC" w:rsidRDefault="003D7DFC" w:rsidP="003D7DFC">
      <w:pPr>
        <w:pStyle w:val="-"/>
        <w:ind w:firstLine="420"/>
        <w:rPr>
          <w:rFonts w:hint="eastAsia"/>
        </w:rPr>
      </w:pPr>
      <w:r>
        <w:rPr>
          <w:rFonts w:hint="eastAsia"/>
        </w:rPr>
        <w:t>本基金本报告期末未持有债券。</w:t>
      </w:r>
    </w:p>
    <w:p w:rsidR="003D7DFC" w:rsidRDefault="003D7DFC" w:rsidP="003D7DFC">
      <w:pPr>
        <w:pStyle w:val="-2"/>
        <w:spacing w:before="312"/>
        <w:rPr>
          <w:rFonts w:hint="eastAsia"/>
        </w:rPr>
      </w:pPr>
      <w:r>
        <w:rPr>
          <w:rFonts w:hint="eastAsia"/>
        </w:rPr>
        <w:t>报告期末按公允价值占基金资产净值比例大小排名的前十名资产支持证券投资明细</w:t>
      </w:r>
    </w:p>
    <w:p w:rsidR="003D7DFC" w:rsidRDefault="003D7DFC" w:rsidP="003D7DFC">
      <w:pPr>
        <w:pStyle w:val="-"/>
        <w:ind w:firstLine="420"/>
        <w:rPr>
          <w:rFonts w:hint="eastAsia"/>
        </w:rPr>
      </w:pPr>
      <w:r>
        <w:rPr>
          <w:rFonts w:hint="eastAsia"/>
        </w:rPr>
        <w:t>本基金本报告期末未持有资产支持证券。</w:t>
      </w:r>
    </w:p>
    <w:p w:rsidR="003D7DFC" w:rsidRDefault="003D7DFC" w:rsidP="003D7DFC">
      <w:pPr>
        <w:pStyle w:val="-2"/>
        <w:spacing w:before="312"/>
        <w:rPr>
          <w:rFonts w:hint="eastAsia"/>
        </w:rPr>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3D7DFC" w:rsidTr="003D7DFC">
        <w:trPr>
          <w:cnfStyle w:val="100000000000" w:firstRow="1" w:lastRow="0" w:firstColumn="0" w:lastColumn="0" w:oddVBand="0" w:evenVBand="0" w:oddHBand="0" w:evenHBand="0" w:firstRowFirstColumn="0" w:firstRowLastColumn="0" w:lastRowFirstColumn="0" w:lastRowLastColumn="0"/>
        </w:trPr>
        <w:tc>
          <w:tcPr>
            <w:tcW w:w="1661" w:type="dxa"/>
          </w:tcPr>
          <w:p w:rsidR="003D7DFC" w:rsidRPr="003D7DFC" w:rsidRDefault="003D7DFC" w:rsidP="003D7DFC">
            <w:pPr>
              <w:jc w:val="center"/>
              <w:rPr>
                <w:b/>
              </w:rPr>
            </w:pPr>
            <w:r w:rsidRPr="003D7DFC">
              <w:rPr>
                <w:rFonts w:hint="eastAsia"/>
                <w:b/>
              </w:rPr>
              <w:t>序号</w:t>
            </w:r>
          </w:p>
        </w:tc>
        <w:tc>
          <w:tcPr>
            <w:tcW w:w="1661" w:type="dxa"/>
          </w:tcPr>
          <w:p w:rsidR="003D7DFC" w:rsidRPr="003D7DFC" w:rsidRDefault="003D7DFC" w:rsidP="003D7DFC">
            <w:pPr>
              <w:jc w:val="center"/>
              <w:rPr>
                <w:b/>
              </w:rPr>
            </w:pPr>
            <w:r w:rsidRPr="003D7DFC">
              <w:rPr>
                <w:rFonts w:hint="eastAsia"/>
                <w:b/>
              </w:rPr>
              <w:t>衍生品类别</w:t>
            </w:r>
          </w:p>
        </w:tc>
        <w:tc>
          <w:tcPr>
            <w:tcW w:w="1661" w:type="dxa"/>
          </w:tcPr>
          <w:p w:rsidR="003D7DFC" w:rsidRPr="003D7DFC" w:rsidRDefault="003D7DFC" w:rsidP="003D7DFC">
            <w:pPr>
              <w:jc w:val="center"/>
              <w:rPr>
                <w:b/>
              </w:rPr>
            </w:pPr>
            <w:r w:rsidRPr="003D7DFC">
              <w:rPr>
                <w:rFonts w:hint="eastAsia"/>
                <w:b/>
              </w:rPr>
              <w:t>衍生品名称</w:t>
            </w:r>
          </w:p>
        </w:tc>
        <w:tc>
          <w:tcPr>
            <w:tcW w:w="1661" w:type="dxa"/>
          </w:tcPr>
          <w:p w:rsidR="003D7DFC" w:rsidRPr="003D7DFC" w:rsidRDefault="003D7DFC" w:rsidP="003D7DFC">
            <w:pPr>
              <w:jc w:val="center"/>
              <w:rPr>
                <w:b/>
              </w:rPr>
            </w:pPr>
            <w:r w:rsidRPr="003D7DFC">
              <w:rPr>
                <w:rFonts w:hint="eastAsia"/>
                <w:b/>
              </w:rPr>
              <w:t>公允价值（人民币元）</w:t>
            </w:r>
          </w:p>
        </w:tc>
        <w:tc>
          <w:tcPr>
            <w:tcW w:w="1662" w:type="dxa"/>
          </w:tcPr>
          <w:p w:rsidR="003D7DFC" w:rsidRPr="003D7DFC" w:rsidRDefault="003D7DFC" w:rsidP="003D7DFC">
            <w:pPr>
              <w:jc w:val="center"/>
              <w:rPr>
                <w:b/>
              </w:rPr>
            </w:pPr>
            <w:r w:rsidRPr="003D7DFC">
              <w:rPr>
                <w:rFonts w:hint="eastAsia"/>
                <w:b/>
              </w:rPr>
              <w:t>占基金资产净值比例（</w:t>
            </w:r>
            <w:r w:rsidRPr="003D7DFC">
              <w:rPr>
                <w:rFonts w:hint="eastAsia"/>
                <w:b/>
              </w:rPr>
              <w:t>%</w:t>
            </w:r>
            <w:r w:rsidRPr="003D7DFC">
              <w:rPr>
                <w:rFonts w:hint="eastAsia"/>
                <w:b/>
              </w:rPr>
              <w:t>）</w:t>
            </w:r>
          </w:p>
        </w:tc>
      </w:tr>
      <w:tr w:rsidR="003D7DFC" w:rsidTr="003D7DFC">
        <w:tc>
          <w:tcPr>
            <w:tcW w:w="1661" w:type="dxa"/>
          </w:tcPr>
          <w:p w:rsidR="003D7DFC" w:rsidRDefault="003D7DFC" w:rsidP="003D7DFC">
            <w:pPr>
              <w:jc w:val="center"/>
            </w:pPr>
            <w:r>
              <w:t>1</w:t>
            </w:r>
          </w:p>
        </w:tc>
        <w:tc>
          <w:tcPr>
            <w:tcW w:w="1661" w:type="dxa"/>
          </w:tcPr>
          <w:p w:rsidR="003D7DFC" w:rsidRDefault="003D7DFC" w:rsidP="003D7DFC">
            <w:pPr>
              <w:jc w:val="left"/>
            </w:pPr>
            <w:r>
              <w:rPr>
                <w:rFonts w:hint="eastAsia"/>
              </w:rPr>
              <w:t>期货</w:t>
            </w:r>
          </w:p>
        </w:tc>
        <w:tc>
          <w:tcPr>
            <w:tcW w:w="1661" w:type="dxa"/>
          </w:tcPr>
          <w:p w:rsidR="003D7DFC" w:rsidRDefault="003D7DFC" w:rsidP="003D7DFC">
            <w:pPr>
              <w:jc w:val="left"/>
            </w:pPr>
            <w:r>
              <w:t>HTI2606</w:t>
            </w:r>
          </w:p>
        </w:tc>
        <w:tc>
          <w:tcPr>
            <w:tcW w:w="1661" w:type="dxa"/>
          </w:tcPr>
          <w:p w:rsidR="003D7DFC" w:rsidRDefault="003D7DFC" w:rsidP="003D7DFC">
            <w:pPr>
              <w:jc w:val="right"/>
            </w:pPr>
            <w:r>
              <w:t>-831,385.72</w:t>
            </w:r>
          </w:p>
        </w:tc>
        <w:tc>
          <w:tcPr>
            <w:tcW w:w="1662" w:type="dxa"/>
          </w:tcPr>
          <w:p w:rsidR="003D7DFC" w:rsidRDefault="003D7DFC" w:rsidP="003D7DFC">
            <w:pPr>
              <w:jc w:val="right"/>
            </w:pPr>
            <w:r>
              <w:t>-0.17</w:t>
            </w:r>
          </w:p>
        </w:tc>
      </w:tr>
    </w:tbl>
    <w:p w:rsidR="003D7DFC" w:rsidRDefault="003D7DFC" w:rsidP="003D7DFC">
      <w:pPr>
        <w:pStyle w:val="-8"/>
        <w:rPr>
          <w:rFonts w:hint="eastAsia"/>
        </w:rPr>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3D7DFC" w:rsidRDefault="003D7DFC" w:rsidP="003D7DFC">
      <w:pPr>
        <w:pStyle w:val="-2"/>
        <w:spacing w:before="312"/>
        <w:rPr>
          <w:rFonts w:hint="eastAsia"/>
        </w:rPr>
      </w:pPr>
      <w:r>
        <w:rPr>
          <w:rFonts w:hint="eastAsia"/>
        </w:rPr>
        <w:t>报告期末按公允价值占基金资产净值比例大小排序的前十名基金投资明细</w:t>
      </w:r>
    </w:p>
    <w:p w:rsidR="003D7DFC" w:rsidRDefault="003D7DFC" w:rsidP="003D7DFC">
      <w:pPr>
        <w:pStyle w:val="-"/>
        <w:ind w:firstLine="420"/>
        <w:rPr>
          <w:rFonts w:hint="eastAsia"/>
        </w:rPr>
      </w:pPr>
      <w:r>
        <w:rPr>
          <w:rFonts w:hint="eastAsia"/>
        </w:rPr>
        <w:t>本基金本报告期末未持有基金。</w:t>
      </w:r>
    </w:p>
    <w:p w:rsidR="003D7DFC" w:rsidRDefault="003D7DFC" w:rsidP="003D7DFC">
      <w:pPr>
        <w:pStyle w:val="-2"/>
        <w:spacing w:before="312"/>
        <w:rPr>
          <w:rFonts w:hint="eastAsia"/>
        </w:rPr>
      </w:pPr>
      <w:r>
        <w:rPr>
          <w:rFonts w:hint="eastAsia"/>
        </w:rPr>
        <w:t>投资组合报告附注</w:t>
      </w:r>
    </w:p>
    <w:p w:rsidR="003D7DFC" w:rsidRDefault="003D7DFC" w:rsidP="003D7DF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D7DFC" w:rsidRDefault="003D7DFC" w:rsidP="003D7DF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3D7DFC" w:rsidRDefault="003D7DFC" w:rsidP="003D7DF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3D7DFC" w:rsidRDefault="003D7DFC" w:rsidP="003D7DFC">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3D7DFC" w:rsidRDefault="003D7DFC" w:rsidP="003D7DF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D7DFC" w:rsidTr="003D7DFC">
        <w:trPr>
          <w:cnfStyle w:val="100000000000" w:firstRow="1" w:lastRow="0" w:firstColumn="0" w:lastColumn="0" w:oddVBand="0" w:evenVBand="0" w:oddHBand="0" w:evenHBand="0" w:firstRowFirstColumn="0" w:firstRowLastColumn="0" w:lastRowFirstColumn="0" w:lastRowLastColumn="0"/>
        </w:trPr>
        <w:tc>
          <w:tcPr>
            <w:tcW w:w="743" w:type="dxa"/>
          </w:tcPr>
          <w:p w:rsidR="003D7DFC" w:rsidRPr="003D7DFC" w:rsidRDefault="003D7DFC" w:rsidP="003D7DFC">
            <w:pPr>
              <w:jc w:val="center"/>
              <w:rPr>
                <w:b/>
              </w:rPr>
            </w:pPr>
            <w:r w:rsidRPr="003D7DFC">
              <w:rPr>
                <w:rFonts w:hint="eastAsia"/>
                <w:b/>
              </w:rPr>
              <w:t>序号</w:t>
            </w:r>
          </w:p>
        </w:tc>
        <w:tc>
          <w:tcPr>
            <w:tcW w:w="2977" w:type="dxa"/>
          </w:tcPr>
          <w:p w:rsidR="003D7DFC" w:rsidRPr="003D7DFC" w:rsidRDefault="003D7DFC" w:rsidP="003D7DFC">
            <w:pPr>
              <w:jc w:val="center"/>
              <w:rPr>
                <w:b/>
              </w:rPr>
            </w:pPr>
            <w:r w:rsidRPr="003D7DFC">
              <w:rPr>
                <w:rFonts w:hint="eastAsia"/>
                <w:b/>
              </w:rPr>
              <w:t>名称</w:t>
            </w:r>
          </w:p>
        </w:tc>
        <w:tc>
          <w:tcPr>
            <w:tcW w:w="4785" w:type="dxa"/>
          </w:tcPr>
          <w:p w:rsidR="003D7DFC" w:rsidRPr="003D7DFC" w:rsidRDefault="003D7DFC" w:rsidP="003D7DFC">
            <w:pPr>
              <w:jc w:val="center"/>
              <w:rPr>
                <w:b/>
              </w:rPr>
            </w:pPr>
            <w:r w:rsidRPr="003D7DFC">
              <w:rPr>
                <w:rFonts w:hint="eastAsia"/>
                <w:b/>
              </w:rPr>
              <w:t>金额（元）</w:t>
            </w:r>
          </w:p>
        </w:tc>
      </w:tr>
      <w:tr w:rsidR="003D7DFC" w:rsidTr="003D7DFC">
        <w:tc>
          <w:tcPr>
            <w:tcW w:w="743" w:type="dxa"/>
          </w:tcPr>
          <w:p w:rsidR="003D7DFC" w:rsidRDefault="003D7DFC" w:rsidP="003D7DFC">
            <w:pPr>
              <w:jc w:val="center"/>
            </w:pPr>
            <w:r>
              <w:t>1</w:t>
            </w:r>
          </w:p>
        </w:tc>
        <w:tc>
          <w:tcPr>
            <w:tcW w:w="2977" w:type="dxa"/>
          </w:tcPr>
          <w:p w:rsidR="003D7DFC" w:rsidRDefault="003D7DFC" w:rsidP="003D7DFC">
            <w:pPr>
              <w:jc w:val="left"/>
            </w:pPr>
            <w:r>
              <w:rPr>
                <w:rFonts w:hint="eastAsia"/>
              </w:rPr>
              <w:t>存出保证金</w:t>
            </w:r>
          </w:p>
        </w:tc>
        <w:tc>
          <w:tcPr>
            <w:tcW w:w="4785" w:type="dxa"/>
          </w:tcPr>
          <w:p w:rsidR="003D7DFC" w:rsidRDefault="003D7DFC" w:rsidP="003D7DFC">
            <w:pPr>
              <w:jc w:val="right"/>
            </w:pPr>
            <w:r>
              <w:t>4,444,580.11</w:t>
            </w:r>
          </w:p>
        </w:tc>
      </w:tr>
      <w:tr w:rsidR="003D7DFC" w:rsidTr="003D7DFC">
        <w:tc>
          <w:tcPr>
            <w:tcW w:w="743" w:type="dxa"/>
          </w:tcPr>
          <w:p w:rsidR="003D7DFC" w:rsidRDefault="003D7DFC" w:rsidP="003D7DFC">
            <w:pPr>
              <w:jc w:val="center"/>
            </w:pPr>
            <w:r>
              <w:t>2</w:t>
            </w:r>
          </w:p>
        </w:tc>
        <w:tc>
          <w:tcPr>
            <w:tcW w:w="2977" w:type="dxa"/>
          </w:tcPr>
          <w:p w:rsidR="003D7DFC" w:rsidRDefault="003D7DFC" w:rsidP="003D7DFC">
            <w:pPr>
              <w:jc w:val="left"/>
            </w:pPr>
            <w:r>
              <w:rPr>
                <w:rFonts w:hint="eastAsia"/>
              </w:rPr>
              <w:t>应收证券清算款</w:t>
            </w:r>
          </w:p>
        </w:tc>
        <w:tc>
          <w:tcPr>
            <w:tcW w:w="4785" w:type="dxa"/>
          </w:tcPr>
          <w:p w:rsidR="003D7DFC" w:rsidRDefault="003D7DFC" w:rsidP="003D7DFC">
            <w:pPr>
              <w:jc w:val="right"/>
            </w:pPr>
            <w:r>
              <w:t>1,639.99</w:t>
            </w:r>
          </w:p>
        </w:tc>
      </w:tr>
      <w:tr w:rsidR="003D7DFC" w:rsidTr="003D7DFC">
        <w:tc>
          <w:tcPr>
            <w:tcW w:w="743" w:type="dxa"/>
          </w:tcPr>
          <w:p w:rsidR="003D7DFC" w:rsidRDefault="003D7DFC" w:rsidP="003D7DFC">
            <w:pPr>
              <w:jc w:val="center"/>
            </w:pPr>
            <w:r>
              <w:t>3</w:t>
            </w:r>
          </w:p>
        </w:tc>
        <w:tc>
          <w:tcPr>
            <w:tcW w:w="2977" w:type="dxa"/>
          </w:tcPr>
          <w:p w:rsidR="003D7DFC" w:rsidRDefault="003D7DFC" w:rsidP="003D7DFC">
            <w:pPr>
              <w:jc w:val="left"/>
            </w:pPr>
            <w:r>
              <w:rPr>
                <w:rFonts w:hint="eastAsia"/>
              </w:rPr>
              <w:t>应收股利</w:t>
            </w:r>
          </w:p>
        </w:tc>
        <w:tc>
          <w:tcPr>
            <w:tcW w:w="4785" w:type="dxa"/>
          </w:tcPr>
          <w:p w:rsidR="003D7DFC" w:rsidRDefault="003D7DFC" w:rsidP="003D7DFC">
            <w:pPr>
              <w:jc w:val="right"/>
            </w:pPr>
            <w:r>
              <w:t>-</w:t>
            </w:r>
          </w:p>
        </w:tc>
      </w:tr>
      <w:tr w:rsidR="003D7DFC" w:rsidTr="003D7DFC">
        <w:tc>
          <w:tcPr>
            <w:tcW w:w="743" w:type="dxa"/>
          </w:tcPr>
          <w:p w:rsidR="003D7DFC" w:rsidRDefault="003D7DFC" w:rsidP="003D7DFC">
            <w:pPr>
              <w:jc w:val="center"/>
            </w:pPr>
            <w:r>
              <w:t>4</w:t>
            </w:r>
          </w:p>
        </w:tc>
        <w:tc>
          <w:tcPr>
            <w:tcW w:w="2977" w:type="dxa"/>
          </w:tcPr>
          <w:p w:rsidR="003D7DFC" w:rsidRDefault="003D7DFC" w:rsidP="003D7DFC">
            <w:pPr>
              <w:jc w:val="left"/>
            </w:pPr>
            <w:r>
              <w:rPr>
                <w:rFonts w:hint="eastAsia"/>
              </w:rPr>
              <w:t>应收利息</w:t>
            </w:r>
          </w:p>
        </w:tc>
        <w:tc>
          <w:tcPr>
            <w:tcW w:w="4785" w:type="dxa"/>
          </w:tcPr>
          <w:p w:rsidR="003D7DFC" w:rsidRDefault="003D7DFC" w:rsidP="003D7DFC">
            <w:pPr>
              <w:jc w:val="right"/>
            </w:pPr>
            <w:r>
              <w:t>-</w:t>
            </w:r>
          </w:p>
        </w:tc>
      </w:tr>
      <w:tr w:rsidR="003D7DFC" w:rsidTr="003D7DFC">
        <w:tc>
          <w:tcPr>
            <w:tcW w:w="743" w:type="dxa"/>
          </w:tcPr>
          <w:p w:rsidR="003D7DFC" w:rsidRDefault="003D7DFC" w:rsidP="003D7DFC">
            <w:pPr>
              <w:jc w:val="center"/>
            </w:pPr>
            <w:r>
              <w:t>5</w:t>
            </w:r>
          </w:p>
        </w:tc>
        <w:tc>
          <w:tcPr>
            <w:tcW w:w="2977" w:type="dxa"/>
          </w:tcPr>
          <w:p w:rsidR="003D7DFC" w:rsidRDefault="003D7DFC" w:rsidP="003D7DFC">
            <w:pPr>
              <w:jc w:val="left"/>
            </w:pPr>
            <w:r>
              <w:rPr>
                <w:rFonts w:hint="eastAsia"/>
              </w:rPr>
              <w:t>应收申购款</w:t>
            </w:r>
          </w:p>
        </w:tc>
        <w:tc>
          <w:tcPr>
            <w:tcW w:w="4785" w:type="dxa"/>
          </w:tcPr>
          <w:p w:rsidR="003D7DFC" w:rsidRDefault="003D7DFC" w:rsidP="003D7DFC">
            <w:pPr>
              <w:jc w:val="right"/>
            </w:pPr>
            <w:r>
              <w:t>-</w:t>
            </w:r>
          </w:p>
        </w:tc>
      </w:tr>
      <w:tr w:rsidR="003D7DFC" w:rsidTr="003D7DFC">
        <w:tc>
          <w:tcPr>
            <w:tcW w:w="743" w:type="dxa"/>
          </w:tcPr>
          <w:p w:rsidR="003D7DFC" w:rsidRDefault="003D7DFC" w:rsidP="003D7DFC">
            <w:pPr>
              <w:jc w:val="center"/>
            </w:pPr>
            <w:r>
              <w:t>6</w:t>
            </w:r>
          </w:p>
        </w:tc>
        <w:tc>
          <w:tcPr>
            <w:tcW w:w="2977" w:type="dxa"/>
          </w:tcPr>
          <w:p w:rsidR="003D7DFC" w:rsidRDefault="003D7DFC" w:rsidP="003D7DFC">
            <w:pPr>
              <w:jc w:val="left"/>
            </w:pPr>
            <w:r>
              <w:rPr>
                <w:rFonts w:hint="eastAsia"/>
              </w:rPr>
              <w:t>其他应收款</w:t>
            </w:r>
          </w:p>
        </w:tc>
        <w:tc>
          <w:tcPr>
            <w:tcW w:w="4785" w:type="dxa"/>
          </w:tcPr>
          <w:p w:rsidR="003D7DFC" w:rsidRDefault="003D7DFC" w:rsidP="003D7DFC">
            <w:pPr>
              <w:jc w:val="right"/>
            </w:pPr>
            <w:r>
              <w:t>706,360.00</w:t>
            </w:r>
          </w:p>
        </w:tc>
      </w:tr>
      <w:tr w:rsidR="003D7DFC" w:rsidTr="003D7DFC">
        <w:tc>
          <w:tcPr>
            <w:tcW w:w="743" w:type="dxa"/>
          </w:tcPr>
          <w:p w:rsidR="003D7DFC" w:rsidRDefault="003D7DFC" w:rsidP="003D7DFC">
            <w:pPr>
              <w:jc w:val="center"/>
            </w:pPr>
            <w:r>
              <w:t>7</w:t>
            </w:r>
          </w:p>
        </w:tc>
        <w:tc>
          <w:tcPr>
            <w:tcW w:w="2977" w:type="dxa"/>
          </w:tcPr>
          <w:p w:rsidR="003D7DFC" w:rsidRDefault="003D7DFC" w:rsidP="003D7DFC">
            <w:pPr>
              <w:jc w:val="left"/>
            </w:pPr>
            <w:r>
              <w:rPr>
                <w:rFonts w:hint="eastAsia"/>
              </w:rPr>
              <w:t>待摊费用</w:t>
            </w:r>
          </w:p>
        </w:tc>
        <w:tc>
          <w:tcPr>
            <w:tcW w:w="4785" w:type="dxa"/>
          </w:tcPr>
          <w:p w:rsidR="003D7DFC" w:rsidRDefault="003D7DFC" w:rsidP="003D7DFC">
            <w:pPr>
              <w:jc w:val="right"/>
            </w:pPr>
            <w:r>
              <w:t>-</w:t>
            </w:r>
          </w:p>
        </w:tc>
      </w:tr>
      <w:tr w:rsidR="003D7DFC" w:rsidTr="003D7DFC">
        <w:tc>
          <w:tcPr>
            <w:tcW w:w="743" w:type="dxa"/>
          </w:tcPr>
          <w:p w:rsidR="003D7DFC" w:rsidRDefault="003D7DFC" w:rsidP="003D7DFC">
            <w:pPr>
              <w:jc w:val="center"/>
            </w:pPr>
            <w:r>
              <w:t>8</w:t>
            </w:r>
          </w:p>
        </w:tc>
        <w:tc>
          <w:tcPr>
            <w:tcW w:w="2977" w:type="dxa"/>
          </w:tcPr>
          <w:p w:rsidR="003D7DFC" w:rsidRDefault="003D7DFC" w:rsidP="003D7DFC">
            <w:pPr>
              <w:jc w:val="left"/>
            </w:pPr>
            <w:r>
              <w:rPr>
                <w:rFonts w:hint="eastAsia"/>
              </w:rPr>
              <w:t>其他</w:t>
            </w:r>
          </w:p>
        </w:tc>
        <w:tc>
          <w:tcPr>
            <w:tcW w:w="4785" w:type="dxa"/>
          </w:tcPr>
          <w:p w:rsidR="003D7DFC" w:rsidRDefault="003D7DFC" w:rsidP="003D7DFC">
            <w:pPr>
              <w:jc w:val="right"/>
            </w:pPr>
            <w:r>
              <w:t>-</w:t>
            </w:r>
          </w:p>
        </w:tc>
      </w:tr>
      <w:tr w:rsidR="003D7DFC" w:rsidTr="003D7DFC">
        <w:tc>
          <w:tcPr>
            <w:tcW w:w="743" w:type="dxa"/>
          </w:tcPr>
          <w:p w:rsidR="003D7DFC" w:rsidRDefault="003D7DFC" w:rsidP="003D7DFC">
            <w:pPr>
              <w:jc w:val="center"/>
            </w:pPr>
            <w:r>
              <w:t>9</w:t>
            </w:r>
          </w:p>
        </w:tc>
        <w:tc>
          <w:tcPr>
            <w:tcW w:w="2977" w:type="dxa"/>
          </w:tcPr>
          <w:p w:rsidR="003D7DFC" w:rsidRDefault="003D7DFC" w:rsidP="003D7DFC">
            <w:pPr>
              <w:jc w:val="left"/>
            </w:pPr>
            <w:r>
              <w:rPr>
                <w:rFonts w:hint="eastAsia"/>
              </w:rPr>
              <w:t>合计</w:t>
            </w:r>
          </w:p>
        </w:tc>
        <w:tc>
          <w:tcPr>
            <w:tcW w:w="4785" w:type="dxa"/>
          </w:tcPr>
          <w:p w:rsidR="003D7DFC" w:rsidRDefault="003D7DFC" w:rsidP="003D7DFC">
            <w:pPr>
              <w:jc w:val="right"/>
            </w:pPr>
            <w:r>
              <w:t>5,152,580.10</w:t>
            </w:r>
          </w:p>
        </w:tc>
      </w:tr>
    </w:tbl>
    <w:p w:rsidR="003D7DFC" w:rsidRDefault="003D7DFC" w:rsidP="003D7DFC">
      <w:pPr>
        <w:pStyle w:val="-3"/>
        <w:spacing w:before="156" w:after="156"/>
        <w:rPr>
          <w:rFonts w:hint="eastAsia"/>
        </w:rPr>
      </w:pPr>
      <w:r>
        <w:rPr>
          <w:rFonts w:hint="eastAsia"/>
        </w:rPr>
        <w:t>报告期末持有的处于转股期的可转换债券明细</w:t>
      </w:r>
    </w:p>
    <w:p w:rsidR="003D7DFC" w:rsidRDefault="003D7DFC" w:rsidP="003D7DFC">
      <w:pPr>
        <w:pStyle w:val="-"/>
        <w:ind w:firstLine="420"/>
        <w:rPr>
          <w:rFonts w:hint="eastAsia"/>
        </w:rPr>
      </w:pPr>
      <w:r>
        <w:rPr>
          <w:rFonts w:hint="eastAsia"/>
        </w:rPr>
        <w:t>本基金本报告期末未持有处于转股期的可转换债券。</w:t>
      </w:r>
    </w:p>
    <w:p w:rsidR="003D7DFC" w:rsidRDefault="003D7DFC" w:rsidP="003D7DFC">
      <w:pPr>
        <w:pStyle w:val="-3"/>
        <w:spacing w:before="156" w:after="156"/>
        <w:rPr>
          <w:rFonts w:hint="eastAsia"/>
        </w:rPr>
      </w:pPr>
      <w:r>
        <w:rPr>
          <w:rFonts w:hint="eastAsia"/>
        </w:rPr>
        <w:t>报告期末前十名股票中存在流通受限情况的说明</w:t>
      </w:r>
    </w:p>
    <w:p w:rsidR="003D7DFC" w:rsidRDefault="003D7DFC" w:rsidP="003D7DFC">
      <w:pPr>
        <w:pStyle w:val="-4"/>
        <w:spacing w:before="156" w:after="156"/>
        <w:rPr>
          <w:rFonts w:hint="eastAsia"/>
        </w:rPr>
      </w:pPr>
      <w:r>
        <w:rPr>
          <w:rFonts w:hint="eastAsia"/>
        </w:rPr>
        <w:t>报告期末指数投资前十名股票中存在流通受限情况的说明</w:t>
      </w:r>
    </w:p>
    <w:p w:rsidR="003D7DFC" w:rsidRDefault="003D7DFC" w:rsidP="003D7DFC">
      <w:pPr>
        <w:pStyle w:val="-"/>
        <w:ind w:firstLine="420"/>
        <w:rPr>
          <w:rFonts w:hint="eastAsia"/>
        </w:rPr>
      </w:pPr>
      <w:r>
        <w:rPr>
          <w:rFonts w:hint="eastAsia"/>
        </w:rPr>
        <w:t>无。</w:t>
      </w:r>
    </w:p>
    <w:p w:rsidR="003D7DFC" w:rsidRDefault="003D7DFC" w:rsidP="003D7DFC">
      <w:pPr>
        <w:pStyle w:val="-4"/>
        <w:spacing w:before="156" w:after="156"/>
        <w:rPr>
          <w:rFonts w:hint="eastAsia"/>
        </w:rPr>
      </w:pPr>
      <w:r>
        <w:rPr>
          <w:rFonts w:hint="eastAsia"/>
        </w:rPr>
        <w:t>报告期末积极投资前五名股票中存在流通受限情况的说明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D7DFC" w:rsidTr="003D7DFC">
        <w:trPr>
          <w:cnfStyle w:val="100000000000" w:firstRow="1" w:lastRow="0" w:firstColumn="0" w:lastColumn="0" w:oddVBand="0" w:evenVBand="0" w:oddHBand="0" w:evenHBand="0" w:firstRowFirstColumn="0" w:firstRowLastColumn="0" w:lastRowFirstColumn="0" w:lastRowLastColumn="0"/>
        </w:trPr>
        <w:tc>
          <w:tcPr>
            <w:tcW w:w="652" w:type="dxa"/>
          </w:tcPr>
          <w:p w:rsidR="003D7DFC" w:rsidRPr="003D7DFC" w:rsidRDefault="003D7DFC" w:rsidP="003D7DFC">
            <w:pPr>
              <w:jc w:val="center"/>
              <w:rPr>
                <w:b/>
              </w:rPr>
            </w:pPr>
            <w:r w:rsidRPr="003D7DFC">
              <w:rPr>
                <w:rFonts w:hint="eastAsia"/>
                <w:b/>
              </w:rPr>
              <w:t>序号</w:t>
            </w:r>
          </w:p>
        </w:tc>
        <w:tc>
          <w:tcPr>
            <w:tcW w:w="1349" w:type="dxa"/>
          </w:tcPr>
          <w:p w:rsidR="003D7DFC" w:rsidRPr="003D7DFC" w:rsidRDefault="003D7DFC" w:rsidP="003D7DFC">
            <w:pPr>
              <w:jc w:val="center"/>
              <w:rPr>
                <w:b/>
              </w:rPr>
            </w:pPr>
            <w:r w:rsidRPr="003D7DFC">
              <w:rPr>
                <w:rFonts w:hint="eastAsia"/>
                <w:b/>
              </w:rPr>
              <w:t>股票代码</w:t>
            </w:r>
          </w:p>
        </w:tc>
        <w:tc>
          <w:tcPr>
            <w:tcW w:w="1349" w:type="dxa"/>
          </w:tcPr>
          <w:p w:rsidR="003D7DFC" w:rsidRPr="003D7DFC" w:rsidRDefault="003D7DFC" w:rsidP="003D7DFC">
            <w:pPr>
              <w:jc w:val="center"/>
              <w:rPr>
                <w:b/>
              </w:rPr>
            </w:pPr>
            <w:r w:rsidRPr="003D7DFC">
              <w:rPr>
                <w:rFonts w:hint="eastAsia"/>
                <w:b/>
              </w:rPr>
              <w:t>股票名称</w:t>
            </w:r>
          </w:p>
        </w:tc>
        <w:tc>
          <w:tcPr>
            <w:tcW w:w="1718" w:type="dxa"/>
          </w:tcPr>
          <w:p w:rsidR="003D7DFC" w:rsidRPr="003D7DFC" w:rsidRDefault="003D7DFC" w:rsidP="003D7DFC">
            <w:pPr>
              <w:jc w:val="center"/>
              <w:rPr>
                <w:b/>
              </w:rPr>
            </w:pPr>
            <w:r w:rsidRPr="003D7DFC">
              <w:rPr>
                <w:rFonts w:hint="eastAsia"/>
                <w:b/>
              </w:rPr>
              <w:t>流通受限部分的公允价值</w:t>
            </w:r>
          </w:p>
        </w:tc>
        <w:tc>
          <w:tcPr>
            <w:tcW w:w="1718" w:type="dxa"/>
          </w:tcPr>
          <w:p w:rsidR="003D7DFC" w:rsidRPr="003D7DFC" w:rsidRDefault="003D7DFC" w:rsidP="003D7DFC">
            <w:pPr>
              <w:jc w:val="center"/>
              <w:rPr>
                <w:b/>
              </w:rPr>
            </w:pPr>
            <w:r w:rsidRPr="003D7DFC">
              <w:rPr>
                <w:rFonts w:hint="eastAsia"/>
                <w:b/>
              </w:rPr>
              <w:t>占基金资产净值比例（</w:t>
            </w:r>
            <w:r w:rsidRPr="003D7DFC">
              <w:rPr>
                <w:rFonts w:hint="eastAsia"/>
                <w:b/>
              </w:rPr>
              <w:t>%</w:t>
            </w:r>
            <w:r w:rsidRPr="003D7DFC">
              <w:rPr>
                <w:rFonts w:hint="eastAsia"/>
                <w:b/>
              </w:rPr>
              <w:t>）</w:t>
            </w:r>
          </w:p>
        </w:tc>
        <w:tc>
          <w:tcPr>
            <w:tcW w:w="1718" w:type="dxa"/>
          </w:tcPr>
          <w:p w:rsidR="003D7DFC" w:rsidRPr="003D7DFC" w:rsidRDefault="003D7DFC" w:rsidP="003D7DFC">
            <w:pPr>
              <w:jc w:val="center"/>
              <w:rPr>
                <w:b/>
              </w:rPr>
            </w:pPr>
            <w:r w:rsidRPr="003D7DFC">
              <w:rPr>
                <w:rFonts w:hint="eastAsia"/>
                <w:b/>
              </w:rPr>
              <w:t>流通受限情况说明</w:t>
            </w:r>
          </w:p>
        </w:tc>
      </w:tr>
      <w:tr w:rsidR="003D7DFC" w:rsidTr="003D7DFC">
        <w:tc>
          <w:tcPr>
            <w:tcW w:w="652" w:type="dxa"/>
          </w:tcPr>
          <w:p w:rsidR="003D7DFC" w:rsidRDefault="003D7DFC" w:rsidP="003D7DFC">
            <w:pPr>
              <w:jc w:val="center"/>
            </w:pPr>
            <w:r>
              <w:t>1</w:t>
            </w:r>
          </w:p>
        </w:tc>
        <w:tc>
          <w:tcPr>
            <w:tcW w:w="1349" w:type="dxa"/>
          </w:tcPr>
          <w:p w:rsidR="003D7DFC" w:rsidRDefault="003D7DFC" w:rsidP="003D7DFC">
            <w:pPr>
              <w:jc w:val="left"/>
            </w:pPr>
            <w:r>
              <w:t>45769 HK</w:t>
            </w:r>
          </w:p>
        </w:tc>
        <w:tc>
          <w:tcPr>
            <w:tcW w:w="1349" w:type="dxa"/>
          </w:tcPr>
          <w:p w:rsidR="003D7DFC" w:rsidRDefault="003D7DFC" w:rsidP="003D7DFC">
            <w:pPr>
              <w:jc w:val="left"/>
            </w:pPr>
            <w:r>
              <w:rPr>
                <w:rFonts w:hint="eastAsia"/>
              </w:rPr>
              <w:t>诺辉健康</w:t>
            </w:r>
          </w:p>
        </w:tc>
        <w:tc>
          <w:tcPr>
            <w:tcW w:w="1718" w:type="dxa"/>
          </w:tcPr>
          <w:p w:rsidR="003D7DFC" w:rsidRDefault="003D7DFC" w:rsidP="003D7DFC">
            <w:pPr>
              <w:jc w:val="right"/>
            </w:pPr>
            <w:r>
              <w:t>247.23</w:t>
            </w:r>
          </w:p>
        </w:tc>
        <w:tc>
          <w:tcPr>
            <w:tcW w:w="1718" w:type="dxa"/>
          </w:tcPr>
          <w:p w:rsidR="003D7DFC" w:rsidRDefault="003D7DFC" w:rsidP="003D7DFC">
            <w:pPr>
              <w:jc w:val="right"/>
            </w:pPr>
            <w:r>
              <w:t>0.00</w:t>
            </w:r>
          </w:p>
        </w:tc>
        <w:tc>
          <w:tcPr>
            <w:tcW w:w="1718" w:type="dxa"/>
          </w:tcPr>
          <w:p w:rsidR="003D7DFC" w:rsidRDefault="003D7DFC" w:rsidP="003D7DFC">
            <w:pPr>
              <w:jc w:val="left"/>
            </w:pPr>
            <w:r>
              <w:rPr>
                <w:rFonts w:hint="eastAsia"/>
              </w:rPr>
              <w:t>退市</w:t>
            </w:r>
          </w:p>
        </w:tc>
      </w:tr>
    </w:tbl>
    <w:p w:rsidR="003D7DFC" w:rsidRDefault="003D7DFC" w:rsidP="003D7DFC">
      <w:pPr>
        <w:pStyle w:val="-1"/>
        <w:ind w:left="281" w:hanging="281"/>
        <w:rPr>
          <w:rFonts w:hint="eastAsia"/>
        </w:rPr>
      </w:pPr>
      <w:r>
        <w:rPr>
          <w:rFonts w:hint="eastAsia"/>
        </w:rPr>
        <w:t>开放式基金份额变动</w:t>
      </w:r>
    </w:p>
    <w:p w:rsidR="003D7DFC" w:rsidRDefault="003D7DFC" w:rsidP="003D7DF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D7DFC" w:rsidTr="003D7DFC">
        <w:tc>
          <w:tcPr>
            <w:tcW w:w="5670" w:type="dxa"/>
          </w:tcPr>
          <w:p w:rsidR="003D7DFC" w:rsidRDefault="003D7DFC" w:rsidP="003D7DFC">
            <w:pPr>
              <w:jc w:val="left"/>
            </w:pPr>
            <w:r>
              <w:rPr>
                <w:rFonts w:hint="eastAsia"/>
              </w:rPr>
              <w:t>报告期期初基金份额总额</w:t>
            </w:r>
          </w:p>
        </w:tc>
        <w:tc>
          <w:tcPr>
            <w:tcW w:w="2835" w:type="dxa"/>
          </w:tcPr>
          <w:p w:rsidR="003D7DFC" w:rsidRDefault="003D7DFC" w:rsidP="003D7DFC">
            <w:pPr>
              <w:jc w:val="right"/>
            </w:pPr>
            <w:r>
              <w:t>358,712,278.00</w:t>
            </w:r>
          </w:p>
        </w:tc>
      </w:tr>
      <w:tr w:rsidR="003D7DFC" w:rsidTr="003D7DFC">
        <w:tc>
          <w:tcPr>
            <w:tcW w:w="5670" w:type="dxa"/>
          </w:tcPr>
          <w:p w:rsidR="003D7DFC" w:rsidRDefault="003D7DFC" w:rsidP="003D7DFC">
            <w:pPr>
              <w:jc w:val="left"/>
            </w:pPr>
            <w:r>
              <w:rPr>
                <w:rFonts w:hint="eastAsia"/>
              </w:rPr>
              <w:t>报告期期间基金总申购份额</w:t>
            </w:r>
          </w:p>
        </w:tc>
        <w:tc>
          <w:tcPr>
            <w:tcW w:w="2835" w:type="dxa"/>
          </w:tcPr>
          <w:p w:rsidR="003D7DFC" w:rsidRDefault="003D7DFC" w:rsidP="003D7DFC">
            <w:pPr>
              <w:jc w:val="right"/>
            </w:pPr>
            <w:r>
              <w:t>65,000,000.00</w:t>
            </w:r>
          </w:p>
        </w:tc>
      </w:tr>
      <w:tr w:rsidR="003D7DFC" w:rsidTr="003D7DFC">
        <w:tc>
          <w:tcPr>
            <w:tcW w:w="5670" w:type="dxa"/>
          </w:tcPr>
          <w:p w:rsidR="003D7DFC" w:rsidRDefault="003D7DFC" w:rsidP="003D7DFC">
            <w:pPr>
              <w:jc w:val="left"/>
            </w:pPr>
            <w:r>
              <w:rPr>
                <w:rFonts w:hint="eastAsia"/>
              </w:rPr>
              <w:t>减：报告期期间基金总赎回份额</w:t>
            </w:r>
          </w:p>
        </w:tc>
        <w:tc>
          <w:tcPr>
            <w:tcW w:w="2835" w:type="dxa"/>
          </w:tcPr>
          <w:p w:rsidR="003D7DFC" w:rsidRDefault="003D7DFC" w:rsidP="003D7DFC">
            <w:pPr>
              <w:jc w:val="right"/>
            </w:pPr>
            <w:r>
              <w:t>13,000,000.00</w:t>
            </w:r>
          </w:p>
        </w:tc>
      </w:tr>
      <w:tr w:rsidR="003D7DFC" w:rsidTr="003D7DFC">
        <w:tc>
          <w:tcPr>
            <w:tcW w:w="5670" w:type="dxa"/>
          </w:tcPr>
          <w:p w:rsidR="003D7DFC" w:rsidRDefault="003D7DFC" w:rsidP="003D7DFC">
            <w:pPr>
              <w:jc w:val="left"/>
            </w:pPr>
            <w:r>
              <w:rPr>
                <w:rFonts w:hint="eastAsia"/>
              </w:rPr>
              <w:t>报告期期间基金拆分变动份额（份额减少以</w:t>
            </w:r>
            <w:r>
              <w:rPr>
                <w:rFonts w:hint="eastAsia"/>
              </w:rPr>
              <w:t>"-"</w:t>
            </w:r>
            <w:r>
              <w:rPr>
                <w:rFonts w:hint="eastAsia"/>
              </w:rPr>
              <w:t>填列）</w:t>
            </w:r>
          </w:p>
        </w:tc>
        <w:tc>
          <w:tcPr>
            <w:tcW w:w="2835" w:type="dxa"/>
          </w:tcPr>
          <w:p w:rsidR="003D7DFC" w:rsidRDefault="003D7DFC" w:rsidP="003D7DFC">
            <w:pPr>
              <w:jc w:val="right"/>
            </w:pPr>
            <w:r>
              <w:t>-</w:t>
            </w:r>
          </w:p>
        </w:tc>
      </w:tr>
      <w:tr w:rsidR="003D7DFC" w:rsidTr="003D7DFC">
        <w:tc>
          <w:tcPr>
            <w:tcW w:w="5670" w:type="dxa"/>
          </w:tcPr>
          <w:p w:rsidR="003D7DFC" w:rsidRDefault="003D7DFC" w:rsidP="003D7DFC">
            <w:pPr>
              <w:jc w:val="left"/>
            </w:pPr>
            <w:r>
              <w:rPr>
                <w:rFonts w:hint="eastAsia"/>
              </w:rPr>
              <w:t>报告期期末基金份额总额</w:t>
            </w:r>
          </w:p>
        </w:tc>
        <w:tc>
          <w:tcPr>
            <w:tcW w:w="2835" w:type="dxa"/>
          </w:tcPr>
          <w:p w:rsidR="003D7DFC" w:rsidRDefault="003D7DFC" w:rsidP="003D7DFC">
            <w:pPr>
              <w:jc w:val="right"/>
            </w:pPr>
            <w:r>
              <w:t>410,712,278.00</w:t>
            </w:r>
          </w:p>
        </w:tc>
      </w:tr>
    </w:tbl>
    <w:p w:rsidR="003D7DFC" w:rsidRDefault="003D7DFC" w:rsidP="003D7DFC">
      <w:pPr>
        <w:pStyle w:val="-1"/>
        <w:ind w:left="281" w:hanging="281"/>
        <w:rPr>
          <w:rFonts w:hint="eastAsia"/>
        </w:rPr>
      </w:pPr>
      <w:r>
        <w:rPr>
          <w:rFonts w:hint="eastAsia"/>
        </w:rPr>
        <w:t>基金管理人运用固有资金投资本基金情况</w:t>
      </w:r>
    </w:p>
    <w:p w:rsidR="003D7DFC" w:rsidRDefault="003D7DFC" w:rsidP="003D7DFC">
      <w:pPr>
        <w:pStyle w:val="-2"/>
        <w:spacing w:before="312"/>
        <w:rPr>
          <w:rFonts w:hint="eastAsia"/>
        </w:rPr>
      </w:pPr>
      <w:r>
        <w:rPr>
          <w:rFonts w:hint="eastAsia"/>
        </w:rPr>
        <w:t>基金管理人持有本基金份额变动情况</w:t>
      </w:r>
    </w:p>
    <w:p w:rsidR="003D7DFC" w:rsidRDefault="003D7DFC" w:rsidP="003D7DFC">
      <w:pPr>
        <w:pStyle w:val="-"/>
        <w:ind w:firstLine="420"/>
        <w:rPr>
          <w:rFonts w:hint="eastAsia"/>
        </w:rPr>
      </w:pPr>
      <w:r>
        <w:rPr>
          <w:rFonts w:hint="eastAsia"/>
        </w:rPr>
        <w:lastRenderedPageBreak/>
        <w:t>本报告期末，基金管理人未持有本基金份额。</w:t>
      </w:r>
    </w:p>
    <w:p w:rsidR="003D7DFC" w:rsidRDefault="003D7DFC" w:rsidP="003D7DFC">
      <w:pPr>
        <w:pStyle w:val="-2"/>
        <w:spacing w:before="312"/>
        <w:rPr>
          <w:rFonts w:hint="eastAsia"/>
        </w:rPr>
      </w:pPr>
      <w:r>
        <w:rPr>
          <w:rFonts w:hint="eastAsia"/>
        </w:rPr>
        <w:t>基金管理人运用固有资金投资本基金交易明细</w:t>
      </w:r>
    </w:p>
    <w:p w:rsidR="003D7DFC" w:rsidRDefault="003D7DFC" w:rsidP="003D7DFC">
      <w:pPr>
        <w:pStyle w:val="-"/>
        <w:ind w:firstLine="420"/>
        <w:rPr>
          <w:rFonts w:hint="eastAsia"/>
        </w:rPr>
      </w:pPr>
      <w:r>
        <w:rPr>
          <w:rFonts w:hint="eastAsia"/>
        </w:rPr>
        <w:t>本报告期内，基金管理人不存在申购、赎回或买卖本基金的情况。</w:t>
      </w:r>
    </w:p>
    <w:p w:rsidR="003D7DFC" w:rsidRDefault="003D7DFC" w:rsidP="003D7DFC">
      <w:pPr>
        <w:pStyle w:val="-1"/>
        <w:ind w:left="281" w:hanging="281"/>
        <w:rPr>
          <w:rFonts w:hint="eastAsia"/>
        </w:rPr>
      </w:pPr>
      <w:r>
        <w:rPr>
          <w:rFonts w:hint="eastAsia"/>
        </w:rPr>
        <w:t>影响投资者决策的其他重要信息</w:t>
      </w:r>
    </w:p>
    <w:p w:rsidR="003D7DFC" w:rsidRDefault="003D7DFC" w:rsidP="003D7DFC">
      <w:pPr>
        <w:pStyle w:val="-2"/>
        <w:spacing w:before="312"/>
        <w:rPr>
          <w:rFonts w:hint="eastAsia"/>
        </w:rPr>
      </w:pPr>
      <w:r>
        <w:rPr>
          <w:rFonts w:hint="eastAsia"/>
        </w:rPr>
        <w:t>报告期内单一投资者持有基金份额比例达到或超过20%的情况</w:t>
      </w:r>
    </w:p>
    <w:p w:rsidR="003D7DFC" w:rsidRDefault="003D7DFC" w:rsidP="003D7DFC">
      <w:pPr>
        <w:pStyle w:val="-"/>
        <w:ind w:firstLine="420"/>
        <w:rPr>
          <w:rFonts w:hint="eastAsia"/>
        </w:rPr>
      </w:pPr>
      <w:r>
        <w:rPr>
          <w:rFonts w:hint="eastAsia"/>
        </w:rPr>
        <w:t>报告期内单一投资者持有基金份额比例不存在达到或超过20%的情况。</w:t>
      </w:r>
    </w:p>
    <w:p w:rsidR="003D7DFC" w:rsidRDefault="003D7DFC" w:rsidP="003D7DFC">
      <w:pPr>
        <w:pStyle w:val="-2"/>
        <w:spacing w:before="312"/>
        <w:rPr>
          <w:rFonts w:hint="eastAsia"/>
        </w:rPr>
      </w:pPr>
      <w:r>
        <w:rPr>
          <w:rFonts w:hint="eastAsia"/>
        </w:rPr>
        <w:t>影响投资者决策的其他重要信息</w:t>
      </w:r>
    </w:p>
    <w:p w:rsidR="003D7DFC" w:rsidRDefault="003D7DFC" w:rsidP="003D7DFC">
      <w:pPr>
        <w:pStyle w:val="-"/>
        <w:ind w:firstLine="420"/>
        <w:rPr>
          <w:rFonts w:hint="eastAsia"/>
        </w:rPr>
      </w:pPr>
      <w:r>
        <w:rPr>
          <w:rFonts w:hint="eastAsia"/>
        </w:rPr>
        <w:t>无。</w:t>
      </w:r>
    </w:p>
    <w:p w:rsidR="003D7DFC" w:rsidRDefault="003D7DFC" w:rsidP="003D7DFC">
      <w:pPr>
        <w:pStyle w:val="-1"/>
        <w:ind w:left="281" w:hanging="281"/>
        <w:rPr>
          <w:rFonts w:hint="eastAsia"/>
        </w:rPr>
      </w:pPr>
      <w:r>
        <w:rPr>
          <w:rFonts w:hint="eastAsia"/>
        </w:rPr>
        <w:t>备查文件目录</w:t>
      </w:r>
    </w:p>
    <w:p w:rsidR="003D7DFC" w:rsidRDefault="003D7DFC" w:rsidP="003D7DFC">
      <w:pPr>
        <w:pStyle w:val="-2"/>
        <w:spacing w:before="312"/>
        <w:rPr>
          <w:rFonts w:hint="eastAsia"/>
        </w:rPr>
      </w:pPr>
      <w:r>
        <w:rPr>
          <w:rFonts w:hint="eastAsia"/>
        </w:rPr>
        <w:t>备查文件目录</w:t>
      </w:r>
    </w:p>
    <w:p w:rsidR="003D7DFC" w:rsidRDefault="003D7DFC" w:rsidP="003D7DFC">
      <w:pPr>
        <w:pStyle w:val="-"/>
        <w:ind w:firstLine="420"/>
        <w:rPr>
          <w:rFonts w:hint="eastAsia"/>
        </w:rPr>
      </w:pPr>
      <w:r>
        <w:rPr>
          <w:rFonts w:hint="eastAsia"/>
        </w:rPr>
        <w:t>1、《南方中证香港科技交易型开放式指数证券投资基金(QDII)基金合同》；</w:t>
      </w:r>
    </w:p>
    <w:p w:rsidR="003D7DFC" w:rsidRDefault="003D7DFC" w:rsidP="003D7DFC">
      <w:pPr>
        <w:pStyle w:val="-"/>
        <w:ind w:firstLine="420"/>
        <w:rPr>
          <w:rFonts w:hint="eastAsia"/>
        </w:rPr>
      </w:pPr>
      <w:r>
        <w:rPr>
          <w:rFonts w:hint="eastAsia"/>
        </w:rPr>
        <w:t>2、《南方中证香港科技交易型开放式指数证券投资基金(QDII)托管协议》；</w:t>
      </w:r>
    </w:p>
    <w:p w:rsidR="003D7DFC" w:rsidRDefault="003D7DFC" w:rsidP="003D7DFC">
      <w:pPr>
        <w:pStyle w:val="-"/>
        <w:ind w:firstLine="420"/>
        <w:rPr>
          <w:rFonts w:hint="eastAsia"/>
        </w:rPr>
      </w:pPr>
      <w:r>
        <w:rPr>
          <w:rFonts w:hint="eastAsia"/>
        </w:rPr>
        <w:t>3、南方中证香港科技交易型开放式指数证券投资基金(QDII)2026年1季度报告原文。</w:t>
      </w:r>
    </w:p>
    <w:p w:rsidR="003D7DFC" w:rsidRDefault="003D7DFC" w:rsidP="003D7DFC">
      <w:pPr>
        <w:pStyle w:val="-2"/>
        <w:spacing w:before="312"/>
        <w:rPr>
          <w:rFonts w:hint="eastAsia"/>
        </w:rPr>
      </w:pPr>
      <w:r>
        <w:rPr>
          <w:rFonts w:hint="eastAsia"/>
        </w:rPr>
        <w:t>存放地点</w:t>
      </w:r>
    </w:p>
    <w:p w:rsidR="003D7DFC" w:rsidRDefault="003D7DFC" w:rsidP="003D7DFC">
      <w:pPr>
        <w:pStyle w:val="-"/>
        <w:ind w:firstLine="420"/>
        <w:rPr>
          <w:rFonts w:hint="eastAsia"/>
        </w:rPr>
      </w:pPr>
      <w:r>
        <w:rPr>
          <w:rFonts w:hint="eastAsia"/>
        </w:rPr>
        <w:t>深圳市福田区莲花街道益田路5999号基金大厦32-42楼。</w:t>
      </w:r>
    </w:p>
    <w:p w:rsidR="003D7DFC" w:rsidRDefault="003D7DFC" w:rsidP="003D7DFC">
      <w:pPr>
        <w:pStyle w:val="-2"/>
        <w:spacing w:before="312"/>
        <w:rPr>
          <w:rFonts w:hint="eastAsia"/>
        </w:rPr>
      </w:pPr>
      <w:r>
        <w:rPr>
          <w:rFonts w:hint="eastAsia"/>
        </w:rPr>
        <w:t>查阅方式</w:t>
      </w:r>
    </w:p>
    <w:p w:rsidR="003D7DFC" w:rsidRDefault="003D7DFC" w:rsidP="003D7DFC">
      <w:pPr>
        <w:pStyle w:val="-"/>
        <w:ind w:firstLine="420"/>
        <w:rPr>
          <w:rFonts w:hint="eastAsia"/>
        </w:rPr>
      </w:pPr>
      <w:r>
        <w:rPr>
          <w:rFonts w:hint="eastAsia"/>
        </w:rPr>
        <w:t>网站：http://www.nffund.com</w:t>
      </w:r>
    </w:p>
    <w:p w:rsidR="003C7DC3" w:rsidRDefault="003D7DFC" w:rsidP="003D7DF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DFC" w:rsidRDefault="003D7DFC" w:rsidP="00D17C56">
      <w:r>
        <w:separator/>
      </w:r>
    </w:p>
  </w:endnote>
  <w:endnote w:type="continuationSeparator" w:id="0">
    <w:p w:rsidR="003D7DFC" w:rsidRDefault="003D7DF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DFC" w:rsidRDefault="003D7DF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D7DFC" w:rsidRPr="003D7DF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D7DF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D7DF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DFC" w:rsidRDefault="003D7DF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DFC" w:rsidRDefault="003D7DFC" w:rsidP="00D17C56">
      <w:r>
        <w:separator/>
      </w:r>
    </w:p>
  </w:footnote>
  <w:footnote w:type="continuationSeparator" w:id="0">
    <w:p w:rsidR="003D7DFC" w:rsidRDefault="003D7DF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DFC" w:rsidRDefault="003D7DF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D7DFC" w:rsidP="00AE3F5B">
    <w:pPr>
      <w:pStyle w:val="a7"/>
      <w:pBdr>
        <w:bottom w:val="single" w:sz="4" w:space="1" w:color="auto"/>
      </w:pBdr>
      <w:jc w:val="right"/>
    </w:pPr>
    <w:r>
      <w:rPr>
        <w:rFonts w:hint="eastAsia"/>
      </w:rPr>
      <w:t>南方中证香港科技交易型开放式指数证券投资基金</w:t>
    </w:r>
    <w:r>
      <w:rPr>
        <w:rFonts w:hint="eastAsia"/>
      </w:rPr>
      <w:t>(QDII)2026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7DFC"/>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72C2F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E4497-2E67-49FA-9ECA-D90F935AF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1271</Words>
  <Characters>7249</Characters>
  <Application>Microsoft Office Word</Application>
  <DocSecurity>0</DocSecurity>
  <Lines>60</Lines>
  <Paragraphs>17</Paragraphs>
  <ScaleCrop>false</ScaleCrop>
  <Company>MC SYSTEM</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2026-04-21T06:29:00Z</dcterms:created>
  <dcterms:modified xsi:type="dcterms:W3CDTF">2026-04-21T06:29:00Z</dcterms:modified>
</cp:coreProperties>
</file>