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54340">
        <w:rPr>
          <w:rFonts w:ascii="宋体" w:hAnsi="宋体" w:hint="eastAsia"/>
          <w:b/>
          <w:bCs/>
          <w:sz w:val="48"/>
          <w:szCs w:val="30"/>
        </w:rPr>
        <w:t>南方基金南方东英富时亚太低碳精选交易型开放式指数证券投资基金（</w:t>
      </w:r>
      <w:r w:rsidR="00954340">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5434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543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54340">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5434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54340" w:rsidRDefault="00954340" w:rsidP="00954340">
      <w:pPr>
        <w:pStyle w:val="-1"/>
        <w:ind w:left="281" w:hanging="281"/>
        <w:rPr>
          <w:rFonts w:hint="eastAsia"/>
        </w:rPr>
      </w:pPr>
      <w:r>
        <w:rPr>
          <w:rFonts w:hint="eastAsia"/>
        </w:rPr>
        <w:lastRenderedPageBreak/>
        <w:t>重要提示</w:t>
      </w:r>
    </w:p>
    <w:p w:rsidR="00954340" w:rsidRDefault="00954340" w:rsidP="0095434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54340" w:rsidRDefault="00954340" w:rsidP="00954340">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954340" w:rsidRDefault="00954340" w:rsidP="00954340">
      <w:pPr>
        <w:pStyle w:val="-"/>
        <w:ind w:firstLine="420"/>
        <w:rPr>
          <w:rFonts w:hint="eastAsia"/>
        </w:rPr>
      </w:pPr>
      <w:r>
        <w:rPr>
          <w:rFonts w:hint="eastAsia"/>
        </w:rPr>
        <w:t>基金管理人承诺以诚实信用、勤勉尽责的原则管理和运用基金资产，但不保证基金一定盈利。</w:t>
      </w:r>
    </w:p>
    <w:p w:rsidR="00954340" w:rsidRDefault="00954340" w:rsidP="00954340">
      <w:pPr>
        <w:pStyle w:val="-"/>
        <w:ind w:firstLine="420"/>
        <w:rPr>
          <w:rFonts w:hint="eastAsia"/>
        </w:rPr>
      </w:pPr>
      <w:r>
        <w:rPr>
          <w:rFonts w:hint="eastAsia"/>
        </w:rPr>
        <w:t>基金的过往业绩并不代表其未来表现。投资有风险，投资者在作出投资决策前应仔细阅读本基金的招募说明书。</w:t>
      </w:r>
    </w:p>
    <w:p w:rsidR="00954340" w:rsidRDefault="00954340" w:rsidP="00954340">
      <w:pPr>
        <w:pStyle w:val="-"/>
        <w:ind w:firstLine="420"/>
        <w:rPr>
          <w:rFonts w:hint="eastAsia"/>
        </w:rPr>
      </w:pPr>
      <w:r>
        <w:rPr>
          <w:rFonts w:hint="eastAsia"/>
        </w:rPr>
        <w:t>本报告中财务资料未经审计。</w:t>
      </w:r>
    </w:p>
    <w:p w:rsidR="00954340" w:rsidRDefault="00954340" w:rsidP="00954340">
      <w:pPr>
        <w:pStyle w:val="-"/>
        <w:ind w:firstLine="420"/>
        <w:rPr>
          <w:rFonts w:hint="eastAsia"/>
        </w:rPr>
      </w:pPr>
      <w:r>
        <w:rPr>
          <w:rFonts w:hint="eastAsia"/>
        </w:rPr>
        <w:t>本报告期自2026年1月1日起至3月31日止。</w:t>
      </w:r>
    </w:p>
    <w:p w:rsidR="00954340" w:rsidRDefault="00954340" w:rsidP="00954340">
      <w:pPr>
        <w:pStyle w:val="-1"/>
        <w:ind w:left="281" w:hanging="281"/>
        <w:rPr>
          <w:rFonts w:hint="eastAsia"/>
        </w:rPr>
      </w:pPr>
      <w:r>
        <w:rPr>
          <w:rFonts w:hint="eastAsia"/>
        </w:rPr>
        <w:t>基金产品概况</w:t>
      </w:r>
    </w:p>
    <w:p w:rsidR="00954340" w:rsidRDefault="00954340" w:rsidP="00954340">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954340" w:rsidTr="00954340">
        <w:tc>
          <w:tcPr>
            <w:tcW w:w="4153" w:type="dxa"/>
          </w:tcPr>
          <w:p w:rsidR="00954340" w:rsidRDefault="00954340" w:rsidP="00954340">
            <w:pPr>
              <w:jc w:val="left"/>
            </w:pPr>
            <w:r>
              <w:rPr>
                <w:rFonts w:hint="eastAsia"/>
              </w:rPr>
              <w:t>基金简称</w:t>
            </w:r>
          </w:p>
        </w:tc>
        <w:tc>
          <w:tcPr>
            <w:tcW w:w="4153" w:type="dxa"/>
          </w:tcPr>
          <w:p w:rsidR="00954340" w:rsidRDefault="00954340" w:rsidP="00954340">
            <w:pPr>
              <w:jc w:val="left"/>
            </w:pPr>
            <w:r>
              <w:rPr>
                <w:rFonts w:hint="eastAsia"/>
              </w:rPr>
              <w:t>南方基金南方东英富时亚太低碳精选</w:t>
            </w:r>
            <w:r>
              <w:rPr>
                <w:rFonts w:hint="eastAsia"/>
              </w:rPr>
              <w:t>ETF</w:t>
            </w:r>
            <w:r>
              <w:rPr>
                <w:rFonts w:hint="eastAsia"/>
              </w:rPr>
              <w:t>（</w:t>
            </w:r>
            <w:r>
              <w:rPr>
                <w:rFonts w:hint="eastAsia"/>
              </w:rPr>
              <w:t>QDII</w:t>
            </w:r>
            <w:r>
              <w:rPr>
                <w:rFonts w:hint="eastAsia"/>
              </w:rPr>
              <w:t>）</w:t>
            </w:r>
          </w:p>
        </w:tc>
      </w:tr>
      <w:tr w:rsidR="00954340" w:rsidTr="00954340">
        <w:tc>
          <w:tcPr>
            <w:tcW w:w="4153" w:type="dxa"/>
          </w:tcPr>
          <w:p w:rsidR="00954340" w:rsidRDefault="00954340" w:rsidP="00954340">
            <w:pPr>
              <w:jc w:val="left"/>
            </w:pPr>
            <w:r>
              <w:rPr>
                <w:rFonts w:hint="eastAsia"/>
              </w:rPr>
              <w:t>场内简称</w:t>
            </w:r>
          </w:p>
        </w:tc>
        <w:tc>
          <w:tcPr>
            <w:tcW w:w="4153" w:type="dxa"/>
          </w:tcPr>
          <w:p w:rsidR="00954340" w:rsidRDefault="00954340" w:rsidP="00954340">
            <w:pPr>
              <w:jc w:val="left"/>
            </w:pPr>
            <w:r>
              <w:rPr>
                <w:rFonts w:hint="eastAsia"/>
              </w:rPr>
              <w:t>亚太精选</w:t>
            </w:r>
            <w:r>
              <w:rPr>
                <w:rFonts w:hint="eastAsia"/>
              </w:rPr>
              <w:t>ETF</w:t>
            </w:r>
            <w:r>
              <w:rPr>
                <w:rFonts w:hint="eastAsia"/>
              </w:rPr>
              <w:t>南方</w:t>
            </w:r>
          </w:p>
        </w:tc>
      </w:tr>
      <w:tr w:rsidR="00954340" w:rsidTr="00954340">
        <w:tc>
          <w:tcPr>
            <w:tcW w:w="4153" w:type="dxa"/>
          </w:tcPr>
          <w:p w:rsidR="00954340" w:rsidRDefault="00954340" w:rsidP="00954340">
            <w:pPr>
              <w:jc w:val="left"/>
            </w:pPr>
            <w:r>
              <w:rPr>
                <w:rFonts w:hint="eastAsia"/>
              </w:rPr>
              <w:t>基金主代码</w:t>
            </w:r>
          </w:p>
        </w:tc>
        <w:tc>
          <w:tcPr>
            <w:tcW w:w="4153" w:type="dxa"/>
          </w:tcPr>
          <w:p w:rsidR="00954340" w:rsidRDefault="00954340" w:rsidP="00954340">
            <w:pPr>
              <w:jc w:val="left"/>
            </w:pPr>
            <w:r>
              <w:t>159687</w:t>
            </w:r>
          </w:p>
        </w:tc>
      </w:tr>
      <w:tr w:rsidR="00954340" w:rsidTr="00954340">
        <w:tc>
          <w:tcPr>
            <w:tcW w:w="4153" w:type="dxa"/>
          </w:tcPr>
          <w:p w:rsidR="00954340" w:rsidRDefault="00954340" w:rsidP="00954340">
            <w:pPr>
              <w:jc w:val="left"/>
            </w:pPr>
            <w:r>
              <w:rPr>
                <w:rFonts w:hint="eastAsia"/>
              </w:rPr>
              <w:t>交易代码</w:t>
            </w:r>
          </w:p>
        </w:tc>
        <w:tc>
          <w:tcPr>
            <w:tcW w:w="4153" w:type="dxa"/>
          </w:tcPr>
          <w:p w:rsidR="00954340" w:rsidRDefault="00954340" w:rsidP="00954340">
            <w:pPr>
              <w:jc w:val="left"/>
            </w:pPr>
            <w:r>
              <w:t>159687</w:t>
            </w:r>
          </w:p>
        </w:tc>
      </w:tr>
      <w:tr w:rsidR="00954340" w:rsidTr="00954340">
        <w:tc>
          <w:tcPr>
            <w:tcW w:w="4153" w:type="dxa"/>
          </w:tcPr>
          <w:p w:rsidR="00954340" w:rsidRDefault="00954340" w:rsidP="00954340">
            <w:pPr>
              <w:jc w:val="left"/>
            </w:pPr>
            <w:r>
              <w:rPr>
                <w:rFonts w:hint="eastAsia"/>
              </w:rPr>
              <w:t>基金运作方式</w:t>
            </w:r>
          </w:p>
        </w:tc>
        <w:tc>
          <w:tcPr>
            <w:tcW w:w="4153" w:type="dxa"/>
          </w:tcPr>
          <w:p w:rsidR="00954340" w:rsidRDefault="00954340" w:rsidP="00954340">
            <w:pPr>
              <w:jc w:val="left"/>
            </w:pPr>
            <w:r>
              <w:rPr>
                <w:rFonts w:hint="eastAsia"/>
              </w:rPr>
              <w:t>交易型开放式</w:t>
            </w:r>
          </w:p>
        </w:tc>
      </w:tr>
      <w:tr w:rsidR="00954340" w:rsidTr="00954340">
        <w:tc>
          <w:tcPr>
            <w:tcW w:w="4153" w:type="dxa"/>
          </w:tcPr>
          <w:p w:rsidR="00954340" w:rsidRDefault="00954340" w:rsidP="00954340">
            <w:pPr>
              <w:jc w:val="left"/>
            </w:pPr>
            <w:r>
              <w:rPr>
                <w:rFonts w:hint="eastAsia"/>
              </w:rPr>
              <w:t>基金合同生效日</w:t>
            </w:r>
          </w:p>
        </w:tc>
        <w:tc>
          <w:tcPr>
            <w:tcW w:w="4153" w:type="dxa"/>
          </w:tcPr>
          <w:p w:rsidR="00954340" w:rsidRDefault="00954340" w:rsidP="00954340">
            <w:pPr>
              <w:jc w:val="left"/>
            </w:pPr>
            <w:r>
              <w:rPr>
                <w:rFonts w:hint="eastAsia"/>
              </w:rPr>
              <w:t>2022</w:t>
            </w:r>
            <w:r>
              <w:rPr>
                <w:rFonts w:hint="eastAsia"/>
              </w:rPr>
              <w:t>年</w:t>
            </w:r>
            <w:r>
              <w:rPr>
                <w:rFonts w:hint="eastAsia"/>
              </w:rPr>
              <w:t>12</w:t>
            </w:r>
            <w:r>
              <w:rPr>
                <w:rFonts w:hint="eastAsia"/>
              </w:rPr>
              <w:t>月</w:t>
            </w:r>
            <w:r>
              <w:rPr>
                <w:rFonts w:hint="eastAsia"/>
              </w:rPr>
              <w:t>16</w:t>
            </w:r>
            <w:r>
              <w:rPr>
                <w:rFonts w:hint="eastAsia"/>
              </w:rPr>
              <w:t>日</w:t>
            </w:r>
          </w:p>
        </w:tc>
      </w:tr>
      <w:tr w:rsidR="00954340" w:rsidTr="00954340">
        <w:tc>
          <w:tcPr>
            <w:tcW w:w="4153" w:type="dxa"/>
          </w:tcPr>
          <w:p w:rsidR="00954340" w:rsidRDefault="00954340" w:rsidP="00954340">
            <w:pPr>
              <w:jc w:val="left"/>
            </w:pPr>
            <w:r>
              <w:rPr>
                <w:rFonts w:hint="eastAsia"/>
              </w:rPr>
              <w:t>报告期末基金份额总额</w:t>
            </w:r>
          </w:p>
        </w:tc>
        <w:tc>
          <w:tcPr>
            <w:tcW w:w="4153" w:type="dxa"/>
          </w:tcPr>
          <w:p w:rsidR="00954340" w:rsidRDefault="00954340" w:rsidP="00954340">
            <w:pPr>
              <w:jc w:val="left"/>
            </w:pPr>
            <w:r>
              <w:rPr>
                <w:rFonts w:hint="eastAsia"/>
              </w:rPr>
              <w:t>1,170,328,658.00</w:t>
            </w:r>
            <w:r>
              <w:rPr>
                <w:rFonts w:hint="eastAsia"/>
              </w:rPr>
              <w:t>份</w:t>
            </w:r>
          </w:p>
        </w:tc>
      </w:tr>
      <w:tr w:rsidR="00954340" w:rsidTr="00954340">
        <w:tc>
          <w:tcPr>
            <w:tcW w:w="4153" w:type="dxa"/>
          </w:tcPr>
          <w:p w:rsidR="00954340" w:rsidRDefault="00954340" w:rsidP="00954340">
            <w:pPr>
              <w:jc w:val="left"/>
            </w:pPr>
            <w:r>
              <w:rPr>
                <w:rFonts w:hint="eastAsia"/>
              </w:rPr>
              <w:t>投资目标</w:t>
            </w:r>
          </w:p>
        </w:tc>
        <w:tc>
          <w:tcPr>
            <w:tcW w:w="4153" w:type="dxa"/>
          </w:tcPr>
          <w:p w:rsidR="00954340" w:rsidRDefault="00954340" w:rsidP="00954340">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954340" w:rsidTr="00954340">
        <w:tc>
          <w:tcPr>
            <w:tcW w:w="4153" w:type="dxa"/>
          </w:tcPr>
          <w:p w:rsidR="00954340" w:rsidRDefault="00954340" w:rsidP="00954340">
            <w:pPr>
              <w:jc w:val="left"/>
            </w:pPr>
            <w:r>
              <w:rPr>
                <w:rFonts w:hint="eastAsia"/>
              </w:rPr>
              <w:t>投资策略</w:t>
            </w:r>
          </w:p>
        </w:tc>
        <w:tc>
          <w:tcPr>
            <w:tcW w:w="4153" w:type="dxa"/>
          </w:tcPr>
          <w:p w:rsidR="00954340" w:rsidRDefault="00954340" w:rsidP="00954340">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。如因指数编制规则调整或其他因素导致跟踪偏离度和跟踪误差超过上述范围，基金管理人应采取合理措施避免跟踪偏离度、跟踪误差进一步扩大。主要投资策略包括：资产配置策略，标的</w:t>
            </w:r>
            <w:r>
              <w:rPr>
                <w:rFonts w:hint="eastAsia"/>
              </w:rPr>
              <w:lastRenderedPageBreak/>
              <w:t>ETF</w:t>
            </w:r>
            <w:r>
              <w:rPr>
                <w:rFonts w:hint="eastAsia"/>
              </w:rPr>
              <w:t>投资策略，标的指数成份股、备选成份股投资策略，金融衍生品投资策略，债券投资策略，资产支持证券投资策略，境内融资及转融通证券出借业务投资策略，境内存托凭证投资策略，境外回购交易及证券借贷交易策略等以更好的跟踪标的指数，实现基金投资目标。</w:t>
            </w:r>
          </w:p>
        </w:tc>
      </w:tr>
      <w:tr w:rsidR="00954340" w:rsidTr="00954340">
        <w:tc>
          <w:tcPr>
            <w:tcW w:w="4153" w:type="dxa"/>
          </w:tcPr>
          <w:p w:rsidR="00954340" w:rsidRDefault="00954340" w:rsidP="00954340">
            <w:pPr>
              <w:jc w:val="left"/>
            </w:pPr>
            <w:r>
              <w:rPr>
                <w:rFonts w:hint="eastAsia"/>
              </w:rPr>
              <w:lastRenderedPageBreak/>
              <w:t>业绩比较基准</w:t>
            </w:r>
          </w:p>
        </w:tc>
        <w:tc>
          <w:tcPr>
            <w:tcW w:w="4153" w:type="dxa"/>
          </w:tcPr>
          <w:p w:rsidR="00954340" w:rsidRDefault="00954340" w:rsidP="00954340">
            <w:r>
              <w:rPr>
                <w:rFonts w:hint="eastAsia"/>
              </w:rPr>
              <w:t>本基金的业绩比较基准为经估值汇率调整的富时亚太低碳精选指数（</w:t>
            </w:r>
            <w:r>
              <w:rPr>
                <w:rFonts w:hint="eastAsia"/>
              </w:rPr>
              <w:t>FTSE Asia Pacific Low Carbon Select Index</w:t>
            </w:r>
            <w:r>
              <w:rPr>
                <w:rFonts w:hint="eastAsia"/>
              </w:rPr>
              <w:t>）收益率。</w:t>
            </w:r>
          </w:p>
        </w:tc>
      </w:tr>
      <w:tr w:rsidR="00954340" w:rsidTr="00954340">
        <w:tc>
          <w:tcPr>
            <w:tcW w:w="4153" w:type="dxa"/>
          </w:tcPr>
          <w:p w:rsidR="00954340" w:rsidRDefault="00954340" w:rsidP="00954340">
            <w:pPr>
              <w:jc w:val="left"/>
            </w:pPr>
            <w:r>
              <w:rPr>
                <w:rFonts w:hint="eastAsia"/>
              </w:rPr>
              <w:t>风险收益特征</w:t>
            </w:r>
          </w:p>
        </w:tc>
        <w:tc>
          <w:tcPr>
            <w:tcW w:w="4153" w:type="dxa"/>
          </w:tcPr>
          <w:p w:rsidR="00954340" w:rsidRDefault="00954340" w:rsidP="00954340">
            <w:pPr>
              <w:rPr>
                <w:rFonts w:hint="eastAsia"/>
              </w:rPr>
            </w:pPr>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954340" w:rsidRDefault="00954340" w:rsidP="00954340">
            <w:r>
              <w:rPr>
                <w:rFonts w:hint="eastAsia"/>
              </w:rPr>
              <w:t>本基金主要投资新加坡证券市场上市的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r w:rsidR="00954340" w:rsidTr="00954340">
        <w:tc>
          <w:tcPr>
            <w:tcW w:w="4153" w:type="dxa"/>
          </w:tcPr>
          <w:p w:rsidR="00954340" w:rsidRDefault="00954340" w:rsidP="00954340">
            <w:pPr>
              <w:jc w:val="left"/>
            </w:pPr>
            <w:r>
              <w:rPr>
                <w:rFonts w:hint="eastAsia"/>
              </w:rPr>
              <w:t>基金管理人</w:t>
            </w:r>
          </w:p>
        </w:tc>
        <w:tc>
          <w:tcPr>
            <w:tcW w:w="4153" w:type="dxa"/>
          </w:tcPr>
          <w:p w:rsidR="00954340" w:rsidRDefault="00954340" w:rsidP="00954340">
            <w:pPr>
              <w:jc w:val="left"/>
            </w:pPr>
            <w:r>
              <w:rPr>
                <w:rFonts w:hint="eastAsia"/>
              </w:rPr>
              <w:t>南方基金管理股份有限公司</w:t>
            </w:r>
          </w:p>
        </w:tc>
      </w:tr>
      <w:tr w:rsidR="00954340" w:rsidTr="00954340">
        <w:tc>
          <w:tcPr>
            <w:tcW w:w="4153" w:type="dxa"/>
          </w:tcPr>
          <w:p w:rsidR="00954340" w:rsidRDefault="00954340" w:rsidP="00954340">
            <w:pPr>
              <w:jc w:val="left"/>
            </w:pPr>
            <w:r>
              <w:rPr>
                <w:rFonts w:hint="eastAsia"/>
              </w:rPr>
              <w:t>基金托管人</w:t>
            </w:r>
          </w:p>
        </w:tc>
        <w:tc>
          <w:tcPr>
            <w:tcW w:w="4153" w:type="dxa"/>
          </w:tcPr>
          <w:p w:rsidR="00954340" w:rsidRDefault="00954340" w:rsidP="00954340">
            <w:pPr>
              <w:jc w:val="left"/>
            </w:pPr>
            <w:r>
              <w:rPr>
                <w:rFonts w:hint="eastAsia"/>
              </w:rPr>
              <w:t>招商银行股份有限公司</w:t>
            </w:r>
          </w:p>
        </w:tc>
      </w:tr>
      <w:tr w:rsidR="00954340" w:rsidTr="00954340">
        <w:tc>
          <w:tcPr>
            <w:tcW w:w="4153" w:type="dxa"/>
            <w:vMerge w:val="restart"/>
          </w:tcPr>
          <w:p w:rsidR="00954340" w:rsidRDefault="00954340" w:rsidP="00954340">
            <w:pPr>
              <w:jc w:val="left"/>
            </w:pPr>
            <w:r>
              <w:rPr>
                <w:rFonts w:hint="eastAsia"/>
              </w:rPr>
              <w:t>境外资产托管人</w:t>
            </w:r>
          </w:p>
        </w:tc>
        <w:tc>
          <w:tcPr>
            <w:tcW w:w="4153" w:type="dxa"/>
          </w:tcPr>
          <w:p w:rsidR="00954340" w:rsidRDefault="00954340" w:rsidP="00954340">
            <w:pPr>
              <w:jc w:val="left"/>
            </w:pPr>
            <w:r>
              <w:rPr>
                <w:rFonts w:hint="eastAsia"/>
              </w:rPr>
              <w:t>英文名称：</w:t>
            </w:r>
            <w:r>
              <w:rPr>
                <w:rFonts w:hint="eastAsia"/>
              </w:rPr>
              <w:t>Citibank, N.A.</w:t>
            </w:r>
          </w:p>
        </w:tc>
      </w:tr>
      <w:tr w:rsidR="00954340" w:rsidTr="00954340">
        <w:tc>
          <w:tcPr>
            <w:tcW w:w="4153" w:type="dxa"/>
            <w:vMerge/>
          </w:tcPr>
          <w:p w:rsidR="00954340" w:rsidRDefault="00954340" w:rsidP="00954340">
            <w:pPr>
              <w:jc w:val="left"/>
            </w:pPr>
          </w:p>
        </w:tc>
        <w:tc>
          <w:tcPr>
            <w:tcW w:w="4153" w:type="dxa"/>
          </w:tcPr>
          <w:p w:rsidR="00954340" w:rsidRDefault="00954340" w:rsidP="00954340">
            <w:pPr>
              <w:jc w:val="left"/>
            </w:pPr>
            <w:r>
              <w:rPr>
                <w:rFonts w:hint="eastAsia"/>
              </w:rPr>
              <w:t>中文名称：花旗银行</w:t>
            </w:r>
          </w:p>
        </w:tc>
      </w:tr>
    </w:tbl>
    <w:p w:rsidR="00954340" w:rsidRDefault="00954340" w:rsidP="00954340">
      <w:pPr>
        <w:pStyle w:val="-8"/>
        <w:rPr>
          <w:rFonts w:hint="eastAsia"/>
        </w:rPr>
      </w:pPr>
      <w:r>
        <w:rPr>
          <w:rFonts w:hint="eastAsia"/>
        </w:rPr>
        <w:t>注：1.根据南方基金管理股份有限公司2024年12月5日发布的《关于南方基金南方东英银河联昌富时亚太低碳精选交易型开放式指数证券投资基金（QDII）及联接基金变更基金名称并修改法律文件的公告》，自2024年12月5日起，本基金的基金名称变更为“南方基金南方东英富时亚太低碳精选交易型开放式指数证券投资基金（QDII）”。</w:t>
      </w:r>
    </w:p>
    <w:p w:rsidR="00954340" w:rsidRDefault="00954340" w:rsidP="00954340">
      <w:pPr>
        <w:pStyle w:val="-1"/>
        <w:ind w:left="281" w:hanging="281"/>
        <w:rPr>
          <w:rFonts w:hint="eastAsia"/>
        </w:rPr>
      </w:pPr>
      <w:r>
        <w:rPr>
          <w:rFonts w:hint="eastAsia"/>
        </w:rPr>
        <w:t>主要财务指标和基金净值表现</w:t>
      </w:r>
    </w:p>
    <w:p w:rsidR="00954340" w:rsidRDefault="00954340" w:rsidP="00954340">
      <w:pPr>
        <w:pStyle w:val="-2"/>
        <w:spacing w:before="312"/>
        <w:rPr>
          <w:rFonts w:hint="eastAsia"/>
        </w:rPr>
      </w:pPr>
      <w:r>
        <w:rPr>
          <w:rFonts w:hint="eastAsia"/>
        </w:rPr>
        <w:t>主要财务指标</w:t>
      </w:r>
    </w:p>
    <w:p w:rsidR="00954340" w:rsidRDefault="00954340" w:rsidP="00954340">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54340" w:rsidTr="00954340">
        <w:trPr>
          <w:cnfStyle w:val="100000000000" w:firstRow="1" w:lastRow="0" w:firstColumn="0" w:lastColumn="0" w:oddVBand="0" w:evenVBand="0" w:oddHBand="0" w:evenHBand="0" w:firstRowFirstColumn="0" w:firstRowLastColumn="0" w:lastRowFirstColumn="0" w:lastRowLastColumn="0"/>
        </w:trPr>
        <w:tc>
          <w:tcPr>
            <w:tcW w:w="3345" w:type="dxa"/>
          </w:tcPr>
          <w:p w:rsidR="00954340" w:rsidRPr="00954340" w:rsidRDefault="00954340" w:rsidP="00954340">
            <w:pPr>
              <w:jc w:val="center"/>
              <w:rPr>
                <w:b/>
              </w:rPr>
            </w:pPr>
            <w:r w:rsidRPr="00954340">
              <w:rPr>
                <w:rFonts w:hint="eastAsia"/>
                <w:b/>
              </w:rPr>
              <w:t>主要财务指标</w:t>
            </w:r>
          </w:p>
        </w:tc>
        <w:tc>
          <w:tcPr>
            <w:tcW w:w="5160" w:type="dxa"/>
          </w:tcPr>
          <w:p w:rsidR="00954340" w:rsidRPr="00954340" w:rsidRDefault="00954340" w:rsidP="00954340">
            <w:pPr>
              <w:jc w:val="center"/>
              <w:rPr>
                <w:b/>
              </w:rPr>
            </w:pPr>
            <w:r w:rsidRPr="00954340">
              <w:rPr>
                <w:rFonts w:hint="eastAsia"/>
                <w:b/>
              </w:rPr>
              <w:t>报告期（</w:t>
            </w:r>
            <w:r w:rsidRPr="00954340">
              <w:rPr>
                <w:rFonts w:hint="eastAsia"/>
                <w:b/>
              </w:rPr>
              <w:t>2026</w:t>
            </w:r>
            <w:r w:rsidRPr="00954340">
              <w:rPr>
                <w:rFonts w:hint="eastAsia"/>
                <w:b/>
              </w:rPr>
              <w:t>年</w:t>
            </w:r>
            <w:r w:rsidRPr="00954340">
              <w:rPr>
                <w:rFonts w:hint="eastAsia"/>
                <w:b/>
              </w:rPr>
              <w:t>1</w:t>
            </w:r>
            <w:r w:rsidRPr="00954340">
              <w:rPr>
                <w:rFonts w:hint="eastAsia"/>
                <w:b/>
              </w:rPr>
              <w:t>月</w:t>
            </w:r>
            <w:r w:rsidRPr="00954340">
              <w:rPr>
                <w:rFonts w:hint="eastAsia"/>
                <w:b/>
              </w:rPr>
              <w:t>1</w:t>
            </w:r>
            <w:r w:rsidRPr="00954340">
              <w:rPr>
                <w:rFonts w:hint="eastAsia"/>
                <w:b/>
              </w:rPr>
              <w:t>日－</w:t>
            </w:r>
            <w:r w:rsidRPr="00954340">
              <w:rPr>
                <w:rFonts w:hint="eastAsia"/>
                <w:b/>
              </w:rPr>
              <w:t>2026</w:t>
            </w:r>
            <w:r w:rsidRPr="00954340">
              <w:rPr>
                <w:rFonts w:hint="eastAsia"/>
                <w:b/>
              </w:rPr>
              <w:t>年</w:t>
            </w:r>
            <w:r w:rsidRPr="00954340">
              <w:rPr>
                <w:rFonts w:hint="eastAsia"/>
                <w:b/>
              </w:rPr>
              <w:t>3</w:t>
            </w:r>
            <w:r w:rsidRPr="00954340">
              <w:rPr>
                <w:rFonts w:hint="eastAsia"/>
                <w:b/>
              </w:rPr>
              <w:t>月</w:t>
            </w:r>
            <w:r w:rsidRPr="00954340">
              <w:rPr>
                <w:rFonts w:hint="eastAsia"/>
                <w:b/>
              </w:rPr>
              <w:t>31</w:t>
            </w:r>
            <w:r w:rsidRPr="00954340">
              <w:rPr>
                <w:rFonts w:hint="eastAsia"/>
                <w:b/>
              </w:rPr>
              <w:t>日）</w:t>
            </w:r>
          </w:p>
        </w:tc>
      </w:tr>
      <w:tr w:rsidR="00954340" w:rsidTr="00954340">
        <w:tc>
          <w:tcPr>
            <w:tcW w:w="3345" w:type="dxa"/>
          </w:tcPr>
          <w:p w:rsidR="00954340" w:rsidRDefault="00954340" w:rsidP="00954340">
            <w:pPr>
              <w:jc w:val="left"/>
            </w:pPr>
            <w:r>
              <w:rPr>
                <w:rFonts w:hint="eastAsia"/>
              </w:rPr>
              <w:t>1.</w:t>
            </w:r>
            <w:r>
              <w:rPr>
                <w:rFonts w:hint="eastAsia"/>
              </w:rPr>
              <w:t>本期已实现收益</w:t>
            </w:r>
          </w:p>
        </w:tc>
        <w:tc>
          <w:tcPr>
            <w:tcW w:w="5160" w:type="dxa"/>
          </w:tcPr>
          <w:p w:rsidR="00954340" w:rsidRDefault="00954340" w:rsidP="00954340">
            <w:pPr>
              <w:jc w:val="right"/>
            </w:pPr>
            <w:r>
              <w:t>4,199,770.52</w:t>
            </w:r>
          </w:p>
        </w:tc>
      </w:tr>
      <w:tr w:rsidR="00954340" w:rsidTr="00954340">
        <w:tc>
          <w:tcPr>
            <w:tcW w:w="3345" w:type="dxa"/>
          </w:tcPr>
          <w:p w:rsidR="00954340" w:rsidRDefault="00954340" w:rsidP="00954340">
            <w:pPr>
              <w:jc w:val="left"/>
            </w:pPr>
            <w:r>
              <w:rPr>
                <w:rFonts w:hint="eastAsia"/>
              </w:rPr>
              <w:t>2.</w:t>
            </w:r>
            <w:r>
              <w:rPr>
                <w:rFonts w:hint="eastAsia"/>
              </w:rPr>
              <w:t>本期利润</w:t>
            </w:r>
          </w:p>
        </w:tc>
        <w:tc>
          <w:tcPr>
            <w:tcW w:w="5160" w:type="dxa"/>
          </w:tcPr>
          <w:p w:rsidR="00954340" w:rsidRDefault="00954340" w:rsidP="00954340">
            <w:pPr>
              <w:jc w:val="right"/>
            </w:pPr>
            <w:r>
              <w:t>-116,949,705.30</w:t>
            </w:r>
          </w:p>
        </w:tc>
      </w:tr>
      <w:tr w:rsidR="00954340" w:rsidTr="00954340">
        <w:tc>
          <w:tcPr>
            <w:tcW w:w="3345" w:type="dxa"/>
          </w:tcPr>
          <w:p w:rsidR="00954340" w:rsidRDefault="00954340" w:rsidP="00954340">
            <w:pPr>
              <w:jc w:val="left"/>
            </w:pPr>
            <w:r>
              <w:rPr>
                <w:rFonts w:hint="eastAsia"/>
              </w:rPr>
              <w:t>3.</w:t>
            </w:r>
            <w:r>
              <w:rPr>
                <w:rFonts w:hint="eastAsia"/>
              </w:rPr>
              <w:t>加权平均基金份额本期利润</w:t>
            </w:r>
          </w:p>
        </w:tc>
        <w:tc>
          <w:tcPr>
            <w:tcW w:w="5160" w:type="dxa"/>
          </w:tcPr>
          <w:p w:rsidR="00954340" w:rsidRDefault="00954340" w:rsidP="00954340">
            <w:pPr>
              <w:jc w:val="right"/>
            </w:pPr>
            <w:r>
              <w:t>-0.1194</w:t>
            </w:r>
          </w:p>
        </w:tc>
      </w:tr>
      <w:tr w:rsidR="00954340" w:rsidTr="00954340">
        <w:tc>
          <w:tcPr>
            <w:tcW w:w="3345" w:type="dxa"/>
          </w:tcPr>
          <w:p w:rsidR="00954340" w:rsidRDefault="00954340" w:rsidP="00954340">
            <w:pPr>
              <w:jc w:val="left"/>
            </w:pPr>
            <w:r>
              <w:rPr>
                <w:rFonts w:hint="eastAsia"/>
              </w:rPr>
              <w:t>4.</w:t>
            </w:r>
            <w:r>
              <w:rPr>
                <w:rFonts w:hint="eastAsia"/>
              </w:rPr>
              <w:t>期末基金资产净值</w:t>
            </w:r>
          </w:p>
        </w:tc>
        <w:tc>
          <w:tcPr>
            <w:tcW w:w="5160" w:type="dxa"/>
          </w:tcPr>
          <w:p w:rsidR="00954340" w:rsidRDefault="00954340" w:rsidP="00954340">
            <w:pPr>
              <w:jc w:val="right"/>
            </w:pPr>
            <w:r>
              <w:t>1,789,788,394.37</w:t>
            </w:r>
          </w:p>
        </w:tc>
      </w:tr>
      <w:tr w:rsidR="00954340" w:rsidTr="00954340">
        <w:tc>
          <w:tcPr>
            <w:tcW w:w="3345" w:type="dxa"/>
          </w:tcPr>
          <w:p w:rsidR="00954340" w:rsidRDefault="00954340" w:rsidP="00954340">
            <w:pPr>
              <w:jc w:val="left"/>
            </w:pPr>
            <w:r>
              <w:rPr>
                <w:rFonts w:hint="eastAsia"/>
              </w:rPr>
              <w:t>5.</w:t>
            </w:r>
            <w:r>
              <w:rPr>
                <w:rFonts w:hint="eastAsia"/>
              </w:rPr>
              <w:t>期末基金份额净值</w:t>
            </w:r>
          </w:p>
        </w:tc>
        <w:tc>
          <w:tcPr>
            <w:tcW w:w="5160" w:type="dxa"/>
          </w:tcPr>
          <w:p w:rsidR="00954340" w:rsidRDefault="00954340" w:rsidP="00954340">
            <w:pPr>
              <w:jc w:val="right"/>
            </w:pPr>
            <w:r>
              <w:t>1.5293</w:t>
            </w:r>
          </w:p>
        </w:tc>
      </w:tr>
    </w:tbl>
    <w:p w:rsidR="00954340" w:rsidRDefault="00954340" w:rsidP="00954340">
      <w:pPr>
        <w:pStyle w:val="-8"/>
        <w:rPr>
          <w:rFonts w:hint="eastAsia"/>
        </w:rPr>
      </w:pPr>
      <w:r>
        <w:rPr>
          <w:rFonts w:hint="eastAsia"/>
        </w:rPr>
        <w:lastRenderedPageBreak/>
        <w:t>注：基金业绩指标不包括持有人认（申）购或交易基金的各项费用，计入费用后实际收益水平要低于所列数字；</w:t>
      </w:r>
    </w:p>
    <w:p w:rsidR="00954340" w:rsidRDefault="00954340" w:rsidP="0095434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54340" w:rsidRDefault="00954340" w:rsidP="00954340">
      <w:pPr>
        <w:pStyle w:val="-2"/>
        <w:spacing w:before="312"/>
        <w:rPr>
          <w:rFonts w:hint="eastAsia"/>
        </w:rPr>
      </w:pPr>
      <w:r>
        <w:rPr>
          <w:rFonts w:hint="eastAsia"/>
        </w:rPr>
        <w:t>基金净值表现</w:t>
      </w:r>
    </w:p>
    <w:p w:rsidR="00954340" w:rsidRDefault="00954340" w:rsidP="00954340">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54340" w:rsidTr="00954340">
        <w:trPr>
          <w:cnfStyle w:val="100000000000" w:firstRow="1" w:lastRow="0" w:firstColumn="0" w:lastColumn="0" w:oddVBand="0" w:evenVBand="0" w:oddHBand="0" w:evenHBand="0" w:firstRowFirstColumn="0" w:firstRowLastColumn="0" w:lastRowFirstColumn="0" w:lastRowLastColumn="0"/>
        </w:trPr>
        <w:tc>
          <w:tcPr>
            <w:tcW w:w="1186" w:type="dxa"/>
          </w:tcPr>
          <w:p w:rsidR="00954340" w:rsidRPr="00954340" w:rsidRDefault="00954340" w:rsidP="00954340">
            <w:pPr>
              <w:jc w:val="center"/>
              <w:rPr>
                <w:b/>
              </w:rPr>
            </w:pPr>
            <w:r w:rsidRPr="00954340">
              <w:rPr>
                <w:rFonts w:hint="eastAsia"/>
                <w:b/>
              </w:rPr>
              <w:t>阶段</w:t>
            </w:r>
          </w:p>
        </w:tc>
        <w:tc>
          <w:tcPr>
            <w:tcW w:w="1186" w:type="dxa"/>
          </w:tcPr>
          <w:p w:rsidR="00954340" w:rsidRPr="00954340" w:rsidRDefault="00954340" w:rsidP="00954340">
            <w:pPr>
              <w:jc w:val="center"/>
              <w:rPr>
                <w:b/>
              </w:rPr>
            </w:pPr>
            <w:r w:rsidRPr="00954340">
              <w:rPr>
                <w:rFonts w:hint="eastAsia"/>
                <w:b/>
              </w:rPr>
              <w:t>净值增长率①</w:t>
            </w:r>
          </w:p>
        </w:tc>
        <w:tc>
          <w:tcPr>
            <w:tcW w:w="1186" w:type="dxa"/>
          </w:tcPr>
          <w:p w:rsidR="00954340" w:rsidRPr="00954340" w:rsidRDefault="00954340" w:rsidP="00954340">
            <w:pPr>
              <w:jc w:val="center"/>
              <w:rPr>
                <w:b/>
              </w:rPr>
            </w:pPr>
            <w:r w:rsidRPr="00954340">
              <w:rPr>
                <w:rFonts w:hint="eastAsia"/>
                <w:b/>
              </w:rPr>
              <w:t>净值增长率标准差②</w:t>
            </w:r>
          </w:p>
        </w:tc>
        <w:tc>
          <w:tcPr>
            <w:tcW w:w="1187" w:type="dxa"/>
          </w:tcPr>
          <w:p w:rsidR="00954340" w:rsidRPr="00954340" w:rsidRDefault="00954340" w:rsidP="00954340">
            <w:pPr>
              <w:jc w:val="center"/>
              <w:rPr>
                <w:b/>
              </w:rPr>
            </w:pPr>
            <w:r w:rsidRPr="00954340">
              <w:rPr>
                <w:rFonts w:hint="eastAsia"/>
                <w:b/>
              </w:rPr>
              <w:t>业绩比较基准收益率③</w:t>
            </w:r>
          </w:p>
        </w:tc>
        <w:tc>
          <w:tcPr>
            <w:tcW w:w="1187" w:type="dxa"/>
          </w:tcPr>
          <w:p w:rsidR="00954340" w:rsidRPr="00954340" w:rsidRDefault="00954340" w:rsidP="00954340">
            <w:pPr>
              <w:jc w:val="center"/>
              <w:rPr>
                <w:b/>
              </w:rPr>
            </w:pPr>
            <w:r w:rsidRPr="00954340">
              <w:rPr>
                <w:rFonts w:hint="eastAsia"/>
                <w:b/>
              </w:rPr>
              <w:t>业绩比较基准收益率标准差④</w:t>
            </w:r>
          </w:p>
        </w:tc>
        <w:tc>
          <w:tcPr>
            <w:tcW w:w="1187" w:type="dxa"/>
          </w:tcPr>
          <w:p w:rsidR="00954340" w:rsidRPr="00954340" w:rsidRDefault="00954340" w:rsidP="00954340">
            <w:pPr>
              <w:jc w:val="center"/>
              <w:rPr>
                <w:b/>
              </w:rPr>
            </w:pPr>
            <w:r w:rsidRPr="00954340">
              <w:rPr>
                <w:rFonts w:hint="eastAsia"/>
                <w:b/>
              </w:rPr>
              <w:t>①</w:t>
            </w:r>
            <w:r w:rsidRPr="00954340">
              <w:rPr>
                <w:rFonts w:hint="eastAsia"/>
                <w:b/>
              </w:rPr>
              <w:t>-</w:t>
            </w:r>
            <w:r w:rsidRPr="00954340">
              <w:rPr>
                <w:rFonts w:hint="eastAsia"/>
                <w:b/>
              </w:rPr>
              <w:t>③</w:t>
            </w:r>
          </w:p>
        </w:tc>
        <w:tc>
          <w:tcPr>
            <w:tcW w:w="1187" w:type="dxa"/>
          </w:tcPr>
          <w:p w:rsidR="00954340" w:rsidRPr="00954340" w:rsidRDefault="00954340" w:rsidP="00954340">
            <w:pPr>
              <w:jc w:val="center"/>
              <w:rPr>
                <w:b/>
              </w:rPr>
            </w:pPr>
            <w:r w:rsidRPr="00954340">
              <w:rPr>
                <w:rFonts w:hint="eastAsia"/>
                <w:b/>
              </w:rPr>
              <w:t>②</w:t>
            </w:r>
            <w:r w:rsidRPr="00954340">
              <w:rPr>
                <w:rFonts w:hint="eastAsia"/>
                <w:b/>
              </w:rPr>
              <w:t>-</w:t>
            </w:r>
            <w:r w:rsidRPr="00954340">
              <w:rPr>
                <w:rFonts w:hint="eastAsia"/>
                <w:b/>
              </w:rPr>
              <w:t>④</w:t>
            </w:r>
          </w:p>
        </w:tc>
      </w:tr>
      <w:tr w:rsidR="00954340" w:rsidTr="00954340">
        <w:tc>
          <w:tcPr>
            <w:tcW w:w="1186" w:type="dxa"/>
          </w:tcPr>
          <w:p w:rsidR="00954340" w:rsidRDefault="00954340" w:rsidP="00954340">
            <w:pPr>
              <w:jc w:val="left"/>
            </w:pPr>
            <w:r>
              <w:rPr>
                <w:rFonts w:hint="eastAsia"/>
              </w:rPr>
              <w:t>过去三个月</w:t>
            </w:r>
          </w:p>
        </w:tc>
        <w:tc>
          <w:tcPr>
            <w:tcW w:w="1186" w:type="dxa"/>
          </w:tcPr>
          <w:p w:rsidR="00954340" w:rsidRDefault="00954340" w:rsidP="00954340">
            <w:pPr>
              <w:jc w:val="right"/>
            </w:pPr>
            <w:r>
              <w:t>-2.29%</w:t>
            </w:r>
          </w:p>
        </w:tc>
        <w:tc>
          <w:tcPr>
            <w:tcW w:w="1186" w:type="dxa"/>
          </w:tcPr>
          <w:p w:rsidR="00954340" w:rsidRDefault="00954340" w:rsidP="00954340">
            <w:pPr>
              <w:jc w:val="right"/>
            </w:pPr>
            <w:r>
              <w:t>1.70%</w:t>
            </w:r>
          </w:p>
        </w:tc>
        <w:tc>
          <w:tcPr>
            <w:tcW w:w="1187" w:type="dxa"/>
          </w:tcPr>
          <w:p w:rsidR="00954340" w:rsidRDefault="00954340" w:rsidP="00954340">
            <w:pPr>
              <w:jc w:val="right"/>
            </w:pPr>
            <w:r>
              <w:t>-1.83%</w:t>
            </w:r>
          </w:p>
        </w:tc>
        <w:tc>
          <w:tcPr>
            <w:tcW w:w="1187" w:type="dxa"/>
          </w:tcPr>
          <w:p w:rsidR="00954340" w:rsidRDefault="00954340" w:rsidP="00954340">
            <w:pPr>
              <w:jc w:val="right"/>
            </w:pPr>
            <w:r>
              <w:t>1.66%</w:t>
            </w:r>
          </w:p>
        </w:tc>
        <w:tc>
          <w:tcPr>
            <w:tcW w:w="1187" w:type="dxa"/>
          </w:tcPr>
          <w:p w:rsidR="00954340" w:rsidRDefault="00954340" w:rsidP="00954340">
            <w:pPr>
              <w:jc w:val="right"/>
            </w:pPr>
            <w:r>
              <w:t>-0.46%</w:t>
            </w:r>
          </w:p>
        </w:tc>
        <w:tc>
          <w:tcPr>
            <w:tcW w:w="1187" w:type="dxa"/>
          </w:tcPr>
          <w:p w:rsidR="00954340" w:rsidRDefault="00954340" w:rsidP="00954340">
            <w:pPr>
              <w:jc w:val="right"/>
            </w:pPr>
            <w:r>
              <w:t>0.04%</w:t>
            </w:r>
          </w:p>
        </w:tc>
      </w:tr>
      <w:tr w:rsidR="00954340" w:rsidTr="00954340">
        <w:tc>
          <w:tcPr>
            <w:tcW w:w="1186" w:type="dxa"/>
          </w:tcPr>
          <w:p w:rsidR="00954340" w:rsidRDefault="00954340" w:rsidP="00954340">
            <w:pPr>
              <w:jc w:val="left"/>
            </w:pPr>
            <w:r>
              <w:rPr>
                <w:rFonts w:hint="eastAsia"/>
              </w:rPr>
              <w:t>过去六个月</w:t>
            </w:r>
          </w:p>
        </w:tc>
        <w:tc>
          <w:tcPr>
            <w:tcW w:w="1186" w:type="dxa"/>
          </w:tcPr>
          <w:p w:rsidR="00954340" w:rsidRDefault="00954340" w:rsidP="00954340">
            <w:pPr>
              <w:jc w:val="right"/>
            </w:pPr>
            <w:r>
              <w:t>-0.14%</w:t>
            </w:r>
          </w:p>
        </w:tc>
        <w:tc>
          <w:tcPr>
            <w:tcW w:w="1186" w:type="dxa"/>
          </w:tcPr>
          <w:p w:rsidR="00954340" w:rsidRDefault="00954340" w:rsidP="00954340">
            <w:pPr>
              <w:jc w:val="right"/>
            </w:pPr>
            <w:r>
              <w:t>1.40%</w:t>
            </w:r>
          </w:p>
        </w:tc>
        <w:tc>
          <w:tcPr>
            <w:tcW w:w="1187" w:type="dxa"/>
          </w:tcPr>
          <w:p w:rsidR="00954340" w:rsidRDefault="00954340" w:rsidP="00954340">
            <w:pPr>
              <w:jc w:val="right"/>
            </w:pPr>
            <w:r>
              <w:t>0.09%</w:t>
            </w:r>
          </w:p>
        </w:tc>
        <w:tc>
          <w:tcPr>
            <w:tcW w:w="1187" w:type="dxa"/>
          </w:tcPr>
          <w:p w:rsidR="00954340" w:rsidRDefault="00954340" w:rsidP="00954340">
            <w:pPr>
              <w:jc w:val="right"/>
            </w:pPr>
            <w:r>
              <w:t>1.38%</w:t>
            </w:r>
          </w:p>
        </w:tc>
        <w:tc>
          <w:tcPr>
            <w:tcW w:w="1187" w:type="dxa"/>
          </w:tcPr>
          <w:p w:rsidR="00954340" w:rsidRDefault="00954340" w:rsidP="00954340">
            <w:pPr>
              <w:jc w:val="right"/>
            </w:pPr>
            <w:r>
              <w:t>-0.23%</w:t>
            </w:r>
          </w:p>
        </w:tc>
        <w:tc>
          <w:tcPr>
            <w:tcW w:w="1187" w:type="dxa"/>
          </w:tcPr>
          <w:p w:rsidR="00954340" w:rsidRDefault="00954340" w:rsidP="00954340">
            <w:pPr>
              <w:jc w:val="right"/>
            </w:pPr>
            <w:r>
              <w:t>0.02%</w:t>
            </w:r>
          </w:p>
        </w:tc>
      </w:tr>
      <w:tr w:rsidR="00954340" w:rsidTr="00954340">
        <w:tc>
          <w:tcPr>
            <w:tcW w:w="1186" w:type="dxa"/>
          </w:tcPr>
          <w:p w:rsidR="00954340" w:rsidRDefault="00954340" w:rsidP="00954340">
            <w:pPr>
              <w:jc w:val="left"/>
            </w:pPr>
            <w:r>
              <w:rPr>
                <w:rFonts w:hint="eastAsia"/>
              </w:rPr>
              <w:t>过去一年</w:t>
            </w:r>
          </w:p>
        </w:tc>
        <w:tc>
          <w:tcPr>
            <w:tcW w:w="1186" w:type="dxa"/>
          </w:tcPr>
          <w:p w:rsidR="00954340" w:rsidRDefault="00954340" w:rsidP="00954340">
            <w:pPr>
              <w:jc w:val="right"/>
            </w:pPr>
            <w:r>
              <w:t>17.97%</w:t>
            </w:r>
          </w:p>
        </w:tc>
        <w:tc>
          <w:tcPr>
            <w:tcW w:w="1186" w:type="dxa"/>
          </w:tcPr>
          <w:p w:rsidR="00954340" w:rsidRDefault="00954340" w:rsidP="00954340">
            <w:pPr>
              <w:jc w:val="right"/>
            </w:pPr>
            <w:r>
              <w:t>1.38%</w:t>
            </w:r>
          </w:p>
        </w:tc>
        <w:tc>
          <w:tcPr>
            <w:tcW w:w="1187" w:type="dxa"/>
          </w:tcPr>
          <w:p w:rsidR="00954340" w:rsidRDefault="00954340" w:rsidP="00954340">
            <w:pPr>
              <w:jc w:val="right"/>
            </w:pPr>
            <w:r>
              <w:t>21.66%</w:t>
            </w:r>
          </w:p>
        </w:tc>
        <w:tc>
          <w:tcPr>
            <w:tcW w:w="1187" w:type="dxa"/>
          </w:tcPr>
          <w:p w:rsidR="00954340" w:rsidRDefault="00954340" w:rsidP="00954340">
            <w:pPr>
              <w:jc w:val="right"/>
            </w:pPr>
            <w:r>
              <w:t>1.43%</w:t>
            </w:r>
          </w:p>
        </w:tc>
        <w:tc>
          <w:tcPr>
            <w:tcW w:w="1187" w:type="dxa"/>
          </w:tcPr>
          <w:p w:rsidR="00954340" w:rsidRDefault="00954340" w:rsidP="00954340">
            <w:pPr>
              <w:jc w:val="right"/>
            </w:pPr>
            <w:r>
              <w:t>-3.69%</w:t>
            </w:r>
          </w:p>
        </w:tc>
        <w:tc>
          <w:tcPr>
            <w:tcW w:w="1187" w:type="dxa"/>
          </w:tcPr>
          <w:p w:rsidR="00954340" w:rsidRDefault="00954340" w:rsidP="00954340">
            <w:pPr>
              <w:jc w:val="right"/>
            </w:pPr>
            <w:r>
              <w:t>-0.05%</w:t>
            </w:r>
          </w:p>
        </w:tc>
      </w:tr>
      <w:tr w:rsidR="00954340" w:rsidTr="00954340">
        <w:tc>
          <w:tcPr>
            <w:tcW w:w="1186" w:type="dxa"/>
          </w:tcPr>
          <w:p w:rsidR="00954340" w:rsidRDefault="00954340" w:rsidP="00954340">
            <w:pPr>
              <w:jc w:val="left"/>
            </w:pPr>
            <w:r>
              <w:rPr>
                <w:rFonts w:hint="eastAsia"/>
              </w:rPr>
              <w:t>过去三年</w:t>
            </w:r>
          </w:p>
        </w:tc>
        <w:tc>
          <w:tcPr>
            <w:tcW w:w="1186" w:type="dxa"/>
          </w:tcPr>
          <w:p w:rsidR="00954340" w:rsidRDefault="00954340" w:rsidP="00954340">
            <w:pPr>
              <w:jc w:val="right"/>
            </w:pPr>
            <w:r>
              <w:t>51.27%</w:t>
            </w:r>
          </w:p>
        </w:tc>
        <w:tc>
          <w:tcPr>
            <w:tcW w:w="1186" w:type="dxa"/>
          </w:tcPr>
          <w:p w:rsidR="00954340" w:rsidRDefault="00954340" w:rsidP="00954340">
            <w:pPr>
              <w:jc w:val="right"/>
            </w:pPr>
            <w:r>
              <w:t>1.13%</w:t>
            </w:r>
          </w:p>
        </w:tc>
        <w:tc>
          <w:tcPr>
            <w:tcW w:w="1187" w:type="dxa"/>
          </w:tcPr>
          <w:p w:rsidR="00954340" w:rsidRDefault="00954340" w:rsidP="00954340">
            <w:pPr>
              <w:jc w:val="right"/>
            </w:pPr>
            <w:r>
              <w:t>50.29%</w:t>
            </w:r>
          </w:p>
        </w:tc>
        <w:tc>
          <w:tcPr>
            <w:tcW w:w="1187" w:type="dxa"/>
          </w:tcPr>
          <w:p w:rsidR="00954340" w:rsidRDefault="00954340" w:rsidP="00954340">
            <w:pPr>
              <w:jc w:val="right"/>
            </w:pPr>
            <w:r>
              <w:t>1.16%</w:t>
            </w:r>
          </w:p>
        </w:tc>
        <w:tc>
          <w:tcPr>
            <w:tcW w:w="1187" w:type="dxa"/>
          </w:tcPr>
          <w:p w:rsidR="00954340" w:rsidRDefault="00954340" w:rsidP="00954340">
            <w:pPr>
              <w:jc w:val="right"/>
            </w:pPr>
            <w:r>
              <w:t>0.98%</w:t>
            </w:r>
          </w:p>
        </w:tc>
        <w:tc>
          <w:tcPr>
            <w:tcW w:w="1187" w:type="dxa"/>
          </w:tcPr>
          <w:p w:rsidR="00954340" w:rsidRDefault="00954340" w:rsidP="00954340">
            <w:pPr>
              <w:jc w:val="right"/>
            </w:pPr>
            <w:r>
              <w:t>-0.03%</w:t>
            </w:r>
          </w:p>
        </w:tc>
      </w:tr>
      <w:tr w:rsidR="00954340" w:rsidTr="00954340">
        <w:tc>
          <w:tcPr>
            <w:tcW w:w="1186" w:type="dxa"/>
          </w:tcPr>
          <w:p w:rsidR="00954340" w:rsidRDefault="00954340" w:rsidP="00954340">
            <w:pPr>
              <w:jc w:val="left"/>
            </w:pPr>
            <w:r>
              <w:rPr>
                <w:rFonts w:hint="eastAsia"/>
              </w:rPr>
              <w:t>自基金合同生效起至今</w:t>
            </w:r>
          </w:p>
        </w:tc>
        <w:tc>
          <w:tcPr>
            <w:tcW w:w="1186" w:type="dxa"/>
          </w:tcPr>
          <w:p w:rsidR="00954340" w:rsidRDefault="00954340" w:rsidP="00954340">
            <w:pPr>
              <w:jc w:val="right"/>
            </w:pPr>
            <w:r>
              <w:t>52.93%</w:t>
            </w:r>
          </w:p>
        </w:tc>
        <w:tc>
          <w:tcPr>
            <w:tcW w:w="1186" w:type="dxa"/>
          </w:tcPr>
          <w:p w:rsidR="00954340" w:rsidRDefault="00954340" w:rsidP="00954340">
            <w:pPr>
              <w:jc w:val="right"/>
            </w:pPr>
            <w:r>
              <w:t>1.11%</w:t>
            </w:r>
          </w:p>
        </w:tc>
        <w:tc>
          <w:tcPr>
            <w:tcW w:w="1187" w:type="dxa"/>
          </w:tcPr>
          <w:p w:rsidR="00954340" w:rsidRDefault="00954340" w:rsidP="00954340">
            <w:pPr>
              <w:jc w:val="right"/>
            </w:pPr>
            <w:r>
              <w:t>52.47%</w:t>
            </w:r>
          </w:p>
        </w:tc>
        <w:tc>
          <w:tcPr>
            <w:tcW w:w="1187" w:type="dxa"/>
          </w:tcPr>
          <w:p w:rsidR="00954340" w:rsidRDefault="00954340" w:rsidP="00954340">
            <w:pPr>
              <w:jc w:val="right"/>
            </w:pPr>
            <w:r>
              <w:t>1.14%</w:t>
            </w:r>
          </w:p>
        </w:tc>
        <w:tc>
          <w:tcPr>
            <w:tcW w:w="1187" w:type="dxa"/>
          </w:tcPr>
          <w:p w:rsidR="00954340" w:rsidRDefault="00954340" w:rsidP="00954340">
            <w:pPr>
              <w:jc w:val="right"/>
            </w:pPr>
            <w:r>
              <w:t>0.46%</w:t>
            </w:r>
          </w:p>
        </w:tc>
        <w:tc>
          <w:tcPr>
            <w:tcW w:w="1187" w:type="dxa"/>
          </w:tcPr>
          <w:p w:rsidR="00954340" w:rsidRDefault="00954340" w:rsidP="00954340">
            <w:pPr>
              <w:jc w:val="right"/>
            </w:pPr>
            <w:r>
              <w:t>-0.03%</w:t>
            </w:r>
          </w:p>
        </w:tc>
      </w:tr>
    </w:tbl>
    <w:p w:rsidR="00954340" w:rsidRDefault="00954340" w:rsidP="00954340">
      <w:pPr>
        <w:pStyle w:val="-3"/>
        <w:spacing w:before="156" w:after="156"/>
        <w:rPr>
          <w:rFonts w:hint="eastAsia"/>
        </w:rPr>
      </w:pPr>
      <w:r>
        <w:rPr>
          <w:rFonts w:hint="eastAsia"/>
        </w:rPr>
        <w:t>自基金合同生效以来基金份额累计净值增长率变动及其与同期业绩比较基准收益率变动的比较</w:t>
      </w:r>
    </w:p>
    <w:p w:rsidR="00954340" w:rsidRDefault="00954340" w:rsidP="00954340">
      <w:r>
        <w:rPr>
          <w:noProof/>
        </w:rPr>
        <w:drawing>
          <wp:inline distT="0" distB="0" distL="0" distR="0">
            <wp:extent cx="5274310" cy="293687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36875"/>
                    </a:xfrm>
                    <a:prstGeom prst="rect">
                      <a:avLst/>
                    </a:prstGeom>
                  </pic:spPr>
                </pic:pic>
              </a:graphicData>
            </a:graphic>
          </wp:inline>
        </w:drawing>
      </w:r>
    </w:p>
    <w:p w:rsidR="00954340" w:rsidRDefault="00954340" w:rsidP="00954340">
      <w:pPr>
        <w:pStyle w:val="-1"/>
        <w:ind w:left="281" w:hanging="281"/>
        <w:rPr>
          <w:rFonts w:hint="eastAsia"/>
        </w:rPr>
      </w:pPr>
      <w:r>
        <w:rPr>
          <w:rFonts w:hint="eastAsia"/>
        </w:rPr>
        <w:t>管理人报告</w:t>
      </w:r>
    </w:p>
    <w:p w:rsidR="00954340" w:rsidRDefault="00954340" w:rsidP="00954340">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54340" w:rsidTr="00A5521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54340" w:rsidRPr="00954340" w:rsidRDefault="00954340" w:rsidP="00954340">
            <w:pPr>
              <w:jc w:val="center"/>
              <w:rPr>
                <w:b/>
              </w:rPr>
            </w:pPr>
            <w:r w:rsidRPr="00954340">
              <w:rPr>
                <w:rFonts w:hint="eastAsia"/>
                <w:b/>
              </w:rPr>
              <w:t>姓名</w:t>
            </w:r>
          </w:p>
        </w:tc>
        <w:tc>
          <w:tcPr>
            <w:tcW w:w="851" w:type="dxa"/>
            <w:vMerge w:val="restart"/>
          </w:tcPr>
          <w:p w:rsidR="00954340" w:rsidRPr="00954340" w:rsidRDefault="00954340" w:rsidP="00954340">
            <w:pPr>
              <w:jc w:val="center"/>
              <w:rPr>
                <w:b/>
              </w:rPr>
            </w:pPr>
            <w:r w:rsidRPr="00954340">
              <w:rPr>
                <w:rFonts w:hint="eastAsia"/>
                <w:b/>
              </w:rPr>
              <w:t>职务</w:t>
            </w:r>
          </w:p>
        </w:tc>
        <w:tc>
          <w:tcPr>
            <w:tcW w:w="2234" w:type="dxa"/>
            <w:gridSpan w:val="2"/>
            <w:tcBorders>
              <w:bottom w:val="single" w:sz="4" w:space="0" w:color="auto"/>
            </w:tcBorders>
          </w:tcPr>
          <w:p w:rsidR="00954340" w:rsidRPr="00954340" w:rsidRDefault="00954340" w:rsidP="00954340">
            <w:pPr>
              <w:jc w:val="center"/>
              <w:rPr>
                <w:b/>
              </w:rPr>
            </w:pPr>
            <w:r w:rsidRPr="00954340">
              <w:rPr>
                <w:rFonts w:hint="eastAsia"/>
                <w:b/>
              </w:rPr>
              <w:t>任本基金的基金经理期限</w:t>
            </w:r>
          </w:p>
        </w:tc>
        <w:tc>
          <w:tcPr>
            <w:tcW w:w="703" w:type="dxa"/>
            <w:vMerge w:val="restart"/>
          </w:tcPr>
          <w:p w:rsidR="00954340" w:rsidRPr="00954340" w:rsidRDefault="00954340" w:rsidP="00954340">
            <w:pPr>
              <w:jc w:val="center"/>
              <w:rPr>
                <w:b/>
              </w:rPr>
            </w:pPr>
            <w:r w:rsidRPr="00954340">
              <w:rPr>
                <w:rFonts w:hint="eastAsia"/>
                <w:b/>
              </w:rPr>
              <w:t>证券从业年限</w:t>
            </w:r>
          </w:p>
        </w:tc>
        <w:tc>
          <w:tcPr>
            <w:tcW w:w="3856" w:type="dxa"/>
            <w:vMerge w:val="restart"/>
          </w:tcPr>
          <w:p w:rsidR="00954340" w:rsidRPr="00954340" w:rsidRDefault="00954340" w:rsidP="00954340">
            <w:pPr>
              <w:jc w:val="center"/>
              <w:rPr>
                <w:b/>
              </w:rPr>
            </w:pPr>
            <w:r w:rsidRPr="00954340">
              <w:rPr>
                <w:rFonts w:hint="eastAsia"/>
                <w:b/>
              </w:rPr>
              <w:t>说明</w:t>
            </w:r>
          </w:p>
        </w:tc>
      </w:tr>
      <w:tr w:rsidR="00954340" w:rsidTr="00954340">
        <w:tc>
          <w:tcPr>
            <w:tcW w:w="862" w:type="dxa"/>
            <w:vMerge/>
          </w:tcPr>
          <w:p w:rsidR="00954340" w:rsidRDefault="00954340" w:rsidP="00954340">
            <w:pPr>
              <w:jc w:val="left"/>
            </w:pPr>
          </w:p>
        </w:tc>
        <w:tc>
          <w:tcPr>
            <w:tcW w:w="851" w:type="dxa"/>
            <w:vMerge/>
          </w:tcPr>
          <w:p w:rsidR="00954340" w:rsidRDefault="00954340" w:rsidP="00954340">
            <w:pPr>
              <w:jc w:val="left"/>
            </w:pPr>
          </w:p>
        </w:tc>
        <w:tc>
          <w:tcPr>
            <w:tcW w:w="1117" w:type="dxa"/>
            <w:shd w:val="clear" w:color="auto" w:fill="BFBFBF"/>
          </w:tcPr>
          <w:p w:rsidR="00954340" w:rsidRPr="00954340" w:rsidRDefault="00954340" w:rsidP="00954340">
            <w:pPr>
              <w:jc w:val="center"/>
              <w:rPr>
                <w:b/>
              </w:rPr>
            </w:pPr>
            <w:r w:rsidRPr="00954340">
              <w:rPr>
                <w:rFonts w:hint="eastAsia"/>
                <w:b/>
              </w:rPr>
              <w:t>任职日期</w:t>
            </w:r>
          </w:p>
        </w:tc>
        <w:tc>
          <w:tcPr>
            <w:tcW w:w="1117" w:type="dxa"/>
            <w:shd w:val="clear" w:color="auto" w:fill="BFBFBF"/>
          </w:tcPr>
          <w:p w:rsidR="00954340" w:rsidRPr="00954340" w:rsidRDefault="00954340" w:rsidP="00954340">
            <w:pPr>
              <w:jc w:val="center"/>
              <w:rPr>
                <w:b/>
              </w:rPr>
            </w:pPr>
            <w:r w:rsidRPr="00954340">
              <w:rPr>
                <w:rFonts w:hint="eastAsia"/>
                <w:b/>
              </w:rPr>
              <w:t>离任日期</w:t>
            </w:r>
          </w:p>
        </w:tc>
        <w:tc>
          <w:tcPr>
            <w:tcW w:w="703" w:type="dxa"/>
            <w:vMerge/>
          </w:tcPr>
          <w:p w:rsidR="00954340" w:rsidRDefault="00954340" w:rsidP="00954340">
            <w:pPr>
              <w:jc w:val="left"/>
            </w:pPr>
          </w:p>
        </w:tc>
        <w:tc>
          <w:tcPr>
            <w:tcW w:w="3856" w:type="dxa"/>
            <w:vMerge/>
          </w:tcPr>
          <w:p w:rsidR="00954340" w:rsidRDefault="00954340" w:rsidP="00954340">
            <w:pPr>
              <w:jc w:val="left"/>
            </w:pPr>
          </w:p>
        </w:tc>
      </w:tr>
      <w:tr w:rsidR="00954340" w:rsidTr="00954340">
        <w:tc>
          <w:tcPr>
            <w:tcW w:w="862" w:type="dxa"/>
          </w:tcPr>
          <w:p w:rsidR="00954340" w:rsidRDefault="00954340" w:rsidP="00954340">
            <w:pPr>
              <w:jc w:val="left"/>
            </w:pPr>
            <w:r>
              <w:rPr>
                <w:rFonts w:hint="eastAsia"/>
              </w:rPr>
              <w:t>张其思</w:t>
            </w:r>
          </w:p>
        </w:tc>
        <w:tc>
          <w:tcPr>
            <w:tcW w:w="851" w:type="dxa"/>
          </w:tcPr>
          <w:p w:rsidR="00954340" w:rsidRDefault="00954340" w:rsidP="00954340">
            <w:pPr>
              <w:jc w:val="left"/>
            </w:pPr>
            <w:r>
              <w:rPr>
                <w:rFonts w:hint="eastAsia"/>
              </w:rPr>
              <w:t>本基金基金经理</w:t>
            </w:r>
          </w:p>
        </w:tc>
        <w:tc>
          <w:tcPr>
            <w:tcW w:w="1117" w:type="dxa"/>
          </w:tcPr>
          <w:p w:rsidR="00954340" w:rsidRDefault="00954340" w:rsidP="00954340">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954340" w:rsidRDefault="00954340" w:rsidP="00954340">
            <w:pPr>
              <w:jc w:val="right"/>
            </w:pPr>
            <w:r>
              <w:t>-</w:t>
            </w:r>
          </w:p>
        </w:tc>
        <w:tc>
          <w:tcPr>
            <w:tcW w:w="703" w:type="dxa"/>
          </w:tcPr>
          <w:p w:rsidR="00954340" w:rsidRDefault="00954340" w:rsidP="00954340">
            <w:pPr>
              <w:jc w:val="left"/>
            </w:pPr>
            <w:r>
              <w:rPr>
                <w:rFonts w:hint="eastAsia"/>
              </w:rPr>
              <w:t>12</w:t>
            </w:r>
            <w:r>
              <w:rPr>
                <w:rFonts w:hint="eastAsia"/>
              </w:rPr>
              <w:t>年</w:t>
            </w:r>
          </w:p>
        </w:tc>
        <w:tc>
          <w:tcPr>
            <w:tcW w:w="3856" w:type="dxa"/>
          </w:tcPr>
          <w:p w:rsidR="00954340" w:rsidRDefault="00954340" w:rsidP="00954340">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954340" w:rsidTr="00954340">
        <w:tc>
          <w:tcPr>
            <w:tcW w:w="862" w:type="dxa"/>
          </w:tcPr>
          <w:p w:rsidR="00954340" w:rsidRDefault="00954340" w:rsidP="00954340">
            <w:pPr>
              <w:jc w:val="left"/>
            </w:pPr>
            <w:r>
              <w:rPr>
                <w:rFonts w:hint="eastAsia"/>
              </w:rPr>
              <w:t>王鑫</w:t>
            </w:r>
          </w:p>
        </w:tc>
        <w:tc>
          <w:tcPr>
            <w:tcW w:w="851" w:type="dxa"/>
          </w:tcPr>
          <w:p w:rsidR="00954340" w:rsidRDefault="00954340" w:rsidP="00954340">
            <w:pPr>
              <w:jc w:val="left"/>
            </w:pPr>
            <w:r>
              <w:rPr>
                <w:rFonts w:hint="eastAsia"/>
              </w:rPr>
              <w:t>本基金基金经</w:t>
            </w:r>
            <w:r>
              <w:rPr>
                <w:rFonts w:hint="eastAsia"/>
              </w:rPr>
              <w:lastRenderedPageBreak/>
              <w:t>理</w:t>
            </w:r>
          </w:p>
        </w:tc>
        <w:tc>
          <w:tcPr>
            <w:tcW w:w="1117" w:type="dxa"/>
          </w:tcPr>
          <w:p w:rsidR="00954340" w:rsidRDefault="00954340" w:rsidP="00954340">
            <w:pPr>
              <w:jc w:val="left"/>
            </w:pPr>
            <w:r>
              <w:rPr>
                <w:rFonts w:hint="eastAsia"/>
              </w:rPr>
              <w:lastRenderedPageBreak/>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954340" w:rsidRDefault="00954340" w:rsidP="00954340">
            <w:pPr>
              <w:jc w:val="right"/>
            </w:pPr>
            <w:r>
              <w:t>-</w:t>
            </w:r>
          </w:p>
        </w:tc>
        <w:tc>
          <w:tcPr>
            <w:tcW w:w="703" w:type="dxa"/>
          </w:tcPr>
          <w:p w:rsidR="00954340" w:rsidRDefault="00954340" w:rsidP="00954340">
            <w:pPr>
              <w:jc w:val="left"/>
            </w:pPr>
            <w:r>
              <w:rPr>
                <w:rFonts w:hint="eastAsia"/>
              </w:rPr>
              <w:t>7</w:t>
            </w:r>
            <w:r>
              <w:rPr>
                <w:rFonts w:hint="eastAsia"/>
              </w:rPr>
              <w:t>年</w:t>
            </w:r>
          </w:p>
        </w:tc>
        <w:tc>
          <w:tcPr>
            <w:tcW w:w="3856" w:type="dxa"/>
          </w:tcPr>
          <w:p w:rsidR="00954340" w:rsidRDefault="00954340" w:rsidP="00954340">
            <w:r>
              <w:rPr>
                <w:rFonts w:hint="eastAsia"/>
              </w:rPr>
              <w:t>中国国籍，北京大学理学与经济学学士，美国约翰霍普金斯大学金融学硕士，特</w:t>
            </w:r>
            <w:r>
              <w:rPr>
                <w:rFonts w:hint="eastAsia"/>
              </w:rPr>
              <w:lastRenderedPageBreak/>
              <w:t>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954340" w:rsidRDefault="00954340" w:rsidP="0095434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54340" w:rsidRDefault="00954340" w:rsidP="0095434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54340" w:rsidRDefault="00954340" w:rsidP="00954340">
      <w:pPr>
        <w:pStyle w:val="-2"/>
        <w:spacing w:before="312"/>
        <w:rPr>
          <w:rFonts w:hint="eastAsia"/>
        </w:rPr>
      </w:pPr>
      <w:r>
        <w:rPr>
          <w:rFonts w:hint="eastAsia"/>
        </w:rPr>
        <w:t>境外投资顾问为本基金提供投资建议的主要成员简介</w:t>
      </w:r>
    </w:p>
    <w:p w:rsidR="00954340" w:rsidRDefault="00954340" w:rsidP="00954340">
      <w:pPr>
        <w:pStyle w:val="-"/>
        <w:ind w:firstLine="420"/>
        <w:rPr>
          <w:rFonts w:hint="eastAsia"/>
        </w:rPr>
      </w:pPr>
      <w:r>
        <w:rPr>
          <w:rFonts w:hint="eastAsia"/>
        </w:rPr>
        <w:t>本基金无境外投资顾问。</w:t>
      </w:r>
    </w:p>
    <w:p w:rsidR="00954340" w:rsidRDefault="00954340" w:rsidP="00954340">
      <w:pPr>
        <w:pStyle w:val="-2"/>
        <w:spacing w:before="312"/>
        <w:rPr>
          <w:rFonts w:hint="eastAsia"/>
        </w:rPr>
      </w:pPr>
      <w:r>
        <w:rPr>
          <w:rFonts w:hint="eastAsia"/>
        </w:rPr>
        <w:t>报告期内本基金运作遵规守信情况的说明</w:t>
      </w:r>
    </w:p>
    <w:p w:rsidR="00954340" w:rsidRDefault="00954340" w:rsidP="0095434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54340" w:rsidRDefault="00954340" w:rsidP="00954340">
      <w:pPr>
        <w:pStyle w:val="-2"/>
        <w:spacing w:before="312"/>
        <w:rPr>
          <w:rFonts w:hint="eastAsia"/>
        </w:rPr>
      </w:pPr>
      <w:r>
        <w:rPr>
          <w:rFonts w:hint="eastAsia"/>
        </w:rPr>
        <w:t>公平交易专项说明</w:t>
      </w:r>
    </w:p>
    <w:p w:rsidR="00954340" w:rsidRDefault="00954340" w:rsidP="00954340">
      <w:pPr>
        <w:pStyle w:val="-3"/>
        <w:spacing w:before="156" w:after="156"/>
        <w:rPr>
          <w:rFonts w:hint="eastAsia"/>
        </w:rPr>
      </w:pPr>
      <w:r>
        <w:rPr>
          <w:rFonts w:hint="eastAsia"/>
        </w:rPr>
        <w:t>公平交易制度的执行情况</w:t>
      </w:r>
    </w:p>
    <w:p w:rsidR="00954340" w:rsidRDefault="00954340" w:rsidP="0095434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54340" w:rsidRDefault="00954340" w:rsidP="00954340">
      <w:pPr>
        <w:pStyle w:val="-3"/>
        <w:spacing w:before="156" w:after="156"/>
        <w:rPr>
          <w:rFonts w:hint="eastAsia"/>
        </w:rPr>
      </w:pPr>
      <w:r>
        <w:rPr>
          <w:rFonts w:hint="eastAsia"/>
        </w:rPr>
        <w:lastRenderedPageBreak/>
        <w:t>异常交易行为的专项说明</w:t>
      </w:r>
    </w:p>
    <w:p w:rsidR="00954340" w:rsidRDefault="00954340" w:rsidP="0095434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54340" w:rsidRDefault="00954340" w:rsidP="00954340">
      <w:pPr>
        <w:pStyle w:val="-2"/>
        <w:spacing w:before="312"/>
        <w:rPr>
          <w:rFonts w:hint="eastAsia"/>
        </w:rPr>
      </w:pPr>
      <w:r>
        <w:rPr>
          <w:rFonts w:hint="eastAsia"/>
        </w:rPr>
        <w:t>报告期内基金的投资策略和业绩表现说明</w:t>
      </w:r>
    </w:p>
    <w:p w:rsidR="00954340" w:rsidRDefault="00954340" w:rsidP="00954340">
      <w:pPr>
        <w:pStyle w:val="-3"/>
        <w:spacing w:before="156" w:after="156"/>
        <w:rPr>
          <w:rFonts w:hint="eastAsia"/>
        </w:rPr>
      </w:pPr>
      <w:r>
        <w:rPr>
          <w:rFonts w:hint="eastAsia"/>
        </w:rPr>
        <w:t>报告期内基金投资策略和运作分析</w:t>
      </w:r>
    </w:p>
    <w:p w:rsidR="00954340" w:rsidRDefault="00954340" w:rsidP="00954340">
      <w:pPr>
        <w:pStyle w:val="-"/>
        <w:ind w:firstLine="420"/>
        <w:rPr>
          <w:rFonts w:hint="eastAsia"/>
        </w:rPr>
      </w:pPr>
      <w:r>
        <w:rPr>
          <w:rFonts w:hint="eastAsia"/>
        </w:rPr>
        <w:t>2026年一季度全球流动性预期反复、地缘扰动与产业周期共振，亚太市场呈现震荡上行格局，受益于存储芯片超级周期、AI 算力硬件需求爆发及龙头企业景气度提升，指数成份股中半导体、先进制造、低碳科技龙头表现突出，日韩科技与中国香港、中国台湾优质企业贡献主要收益。展望后市，长期来看伴随AI技术革命周期演进，亚太经济复苏韧性较强，半导体存储与 AI 产业链延续高景气，市场整体风险偏好有望进一步抬升，我们依然看好后续亚太市场的配置前景与投资价值。但中短期来看，近期全球风险资产的走势仍将极大程度取决于地缘冲突的走向，如果这场冲突最终进入持久战状态，那么它不仅是一个中东地缘政治问题，也将成为一个全球能源、供应链、通胀、资产定价和大国安全溢价重估的问题，依然需要对短期的市场波动保持高度警惕。</w:t>
      </w:r>
    </w:p>
    <w:p w:rsidR="00954340" w:rsidRDefault="00954340" w:rsidP="00954340">
      <w:pPr>
        <w:pStyle w:val="-"/>
        <w:ind w:firstLine="420"/>
        <w:rPr>
          <w:rFonts w:hint="eastAsia"/>
        </w:rPr>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w:t>
      </w:r>
    </w:p>
    <w:p w:rsidR="00954340" w:rsidRDefault="00954340" w:rsidP="00954340">
      <w:pPr>
        <w:pStyle w:val="-"/>
        <w:ind w:firstLine="420"/>
        <w:rPr>
          <w:rFonts w:hint="eastAsia"/>
        </w:rPr>
      </w:pPr>
      <w:r>
        <w:rPr>
          <w:rFonts w:hint="eastAsia"/>
        </w:rPr>
        <w:t>（1）接受申购赎回所带来的仓位偏离，对此我们通过日内择时交易争取跟踪误差最小化；（2）申购赎回过程中的美元汇率变动，实际换汇汇率与结算汇率的差异。</w:t>
      </w:r>
    </w:p>
    <w:p w:rsidR="00954340" w:rsidRDefault="00954340" w:rsidP="00954340">
      <w:pPr>
        <w:pStyle w:val="-3"/>
        <w:spacing w:before="156" w:after="156"/>
        <w:rPr>
          <w:rFonts w:hint="eastAsia"/>
        </w:rPr>
      </w:pPr>
      <w:r>
        <w:rPr>
          <w:rFonts w:hint="eastAsia"/>
        </w:rPr>
        <w:t>报告期内基金的业绩表现</w:t>
      </w:r>
    </w:p>
    <w:p w:rsidR="00954340" w:rsidRDefault="00954340" w:rsidP="00954340">
      <w:pPr>
        <w:pStyle w:val="-"/>
        <w:ind w:firstLine="420"/>
        <w:rPr>
          <w:rFonts w:hint="eastAsia"/>
        </w:rPr>
      </w:pPr>
      <w:r>
        <w:rPr>
          <w:rFonts w:hint="eastAsia"/>
        </w:rPr>
        <w:t>截至报告期末，本基金份额净值为1.5293元，报告期内，份额净值增长率为-2.29%，同期业绩基准增长率为-1.83%。</w:t>
      </w:r>
    </w:p>
    <w:p w:rsidR="00954340" w:rsidRDefault="00954340" w:rsidP="00954340">
      <w:pPr>
        <w:pStyle w:val="-2"/>
        <w:spacing w:before="312"/>
        <w:rPr>
          <w:rFonts w:hint="eastAsia"/>
        </w:rPr>
      </w:pPr>
      <w:r>
        <w:rPr>
          <w:rFonts w:hint="eastAsia"/>
        </w:rPr>
        <w:t>报告期内基金持有人数或基金资产净值预警说明</w:t>
      </w:r>
    </w:p>
    <w:p w:rsidR="00954340" w:rsidRDefault="00954340" w:rsidP="00954340">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54340" w:rsidRDefault="00954340" w:rsidP="00954340">
      <w:pPr>
        <w:pStyle w:val="-1"/>
        <w:ind w:left="281" w:hanging="281"/>
        <w:rPr>
          <w:rFonts w:hint="eastAsia"/>
        </w:rPr>
      </w:pPr>
      <w:r>
        <w:rPr>
          <w:rFonts w:hint="eastAsia"/>
        </w:rPr>
        <w:t>投资组合报告</w:t>
      </w:r>
    </w:p>
    <w:p w:rsidR="00954340" w:rsidRDefault="00954340" w:rsidP="00954340">
      <w:pPr>
        <w:pStyle w:val="-2"/>
        <w:spacing w:before="312"/>
        <w:rPr>
          <w:rFonts w:hint="eastAsia"/>
        </w:rPr>
      </w:pPr>
      <w:r>
        <w:rPr>
          <w:rFonts w:hint="eastAsia"/>
        </w:rPr>
        <w:t>报告期末基金资产组合情况</w:t>
      </w:r>
    </w:p>
    <w:p w:rsidR="00954340" w:rsidRDefault="00954340" w:rsidP="00954340">
      <w:pPr>
        <w:jc w:val="right"/>
        <w:rPr>
          <w:rFonts w:hint="eastAsia"/>
        </w:rPr>
      </w:pPr>
      <w:r>
        <w:rPr>
          <w:rFonts w:hint="eastAsia"/>
        </w:rPr>
        <w:lastRenderedPageBreak/>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954340" w:rsidTr="00954340">
        <w:trPr>
          <w:cnfStyle w:val="100000000000" w:firstRow="1" w:lastRow="0" w:firstColumn="0" w:lastColumn="0" w:oddVBand="0" w:evenVBand="0" w:oddHBand="0" w:evenHBand="0" w:firstRowFirstColumn="0" w:firstRowLastColumn="0" w:lastRowFirstColumn="0" w:lastRowLastColumn="0"/>
        </w:trPr>
        <w:tc>
          <w:tcPr>
            <w:tcW w:w="2076" w:type="dxa"/>
          </w:tcPr>
          <w:p w:rsidR="00954340" w:rsidRPr="00954340" w:rsidRDefault="00954340" w:rsidP="00954340">
            <w:pPr>
              <w:jc w:val="center"/>
              <w:rPr>
                <w:b/>
              </w:rPr>
            </w:pPr>
            <w:r w:rsidRPr="00954340">
              <w:rPr>
                <w:rFonts w:hint="eastAsia"/>
                <w:b/>
              </w:rPr>
              <w:t>序号</w:t>
            </w:r>
          </w:p>
        </w:tc>
        <w:tc>
          <w:tcPr>
            <w:tcW w:w="2076" w:type="dxa"/>
          </w:tcPr>
          <w:p w:rsidR="00954340" w:rsidRPr="00954340" w:rsidRDefault="00954340" w:rsidP="00954340">
            <w:pPr>
              <w:jc w:val="center"/>
              <w:rPr>
                <w:b/>
              </w:rPr>
            </w:pPr>
            <w:r w:rsidRPr="00954340">
              <w:rPr>
                <w:rFonts w:hint="eastAsia"/>
                <w:b/>
              </w:rPr>
              <w:t>项目</w:t>
            </w:r>
          </w:p>
        </w:tc>
        <w:tc>
          <w:tcPr>
            <w:tcW w:w="2077" w:type="dxa"/>
          </w:tcPr>
          <w:p w:rsidR="00954340" w:rsidRPr="00954340" w:rsidRDefault="00954340" w:rsidP="00954340">
            <w:pPr>
              <w:jc w:val="center"/>
              <w:rPr>
                <w:b/>
              </w:rPr>
            </w:pPr>
            <w:r w:rsidRPr="00954340">
              <w:rPr>
                <w:rFonts w:hint="eastAsia"/>
                <w:b/>
              </w:rPr>
              <w:t>金额（元）</w:t>
            </w:r>
          </w:p>
        </w:tc>
        <w:tc>
          <w:tcPr>
            <w:tcW w:w="2077" w:type="dxa"/>
          </w:tcPr>
          <w:p w:rsidR="00954340" w:rsidRPr="00954340" w:rsidRDefault="00954340" w:rsidP="00954340">
            <w:pPr>
              <w:jc w:val="center"/>
              <w:rPr>
                <w:b/>
              </w:rPr>
            </w:pPr>
            <w:r w:rsidRPr="00954340">
              <w:rPr>
                <w:rFonts w:hint="eastAsia"/>
                <w:b/>
              </w:rPr>
              <w:t>占基金总资产的比例（</w:t>
            </w:r>
            <w:r w:rsidRPr="00954340">
              <w:rPr>
                <w:rFonts w:hint="eastAsia"/>
                <w:b/>
              </w:rPr>
              <w:t>%</w:t>
            </w:r>
            <w:r w:rsidRPr="00954340">
              <w:rPr>
                <w:rFonts w:hint="eastAsia"/>
                <w:b/>
              </w:rPr>
              <w:t>）</w:t>
            </w:r>
          </w:p>
        </w:tc>
      </w:tr>
      <w:tr w:rsidR="00954340" w:rsidTr="00954340">
        <w:tc>
          <w:tcPr>
            <w:tcW w:w="2076" w:type="dxa"/>
          </w:tcPr>
          <w:p w:rsidR="00954340" w:rsidRDefault="00954340" w:rsidP="00954340">
            <w:pPr>
              <w:jc w:val="center"/>
            </w:pPr>
            <w:r>
              <w:t>1</w:t>
            </w:r>
          </w:p>
        </w:tc>
        <w:tc>
          <w:tcPr>
            <w:tcW w:w="2076" w:type="dxa"/>
          </w:tcPr>
          <w:p w:rsidR="00954340" w:rsidRDefault="00954340" w:rsidP="00954340">
            <w:pPr>
              <w:jc w:val="left"/>
            </w:pPr>
            <w:r>
              <w:rPr>
                <w:rFonts w:hint="eastAsia"/>
              </w:rPr>
              <w:t>权益投资</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其中：普通股</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 xml:space="preserve">      </w:t>
            </w:r>
            <w:r>
              <w:rPr>
                <w:rFonts w:hint="eastAsia"/>
              </w:rPr>
              <w:t>存托凭证</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r>
              <w:t>2</w:t>
            </w:r>
          </w:p>
        </w:tc>
        <w:tc>
          <w:tcPr>
            <w:tcW w:w="2076" w:type="dxa"/>
          </w:tcPr>
          <w:p w:rsidR="00954340" w:rsidRDefault="00954340" w:rsidP="00954340">
            <w:pPr>
              <w:jc w:val="left"/>
            </w:pPr>
            <w:r>
              <w:rPr>
                <w:rFonts w:hint="eastAsia"/>
              </w:rPr>
              <w:t>基金投资</w:t>
            </w:r>
          </w:p>
        </w:tc>
        <w:tc>
          <w:tcPr>
            <w:tcW w:w="2077" w:type="dxa"/>
          </w:tcPr>
          <w:p w:rsidR="00954340" w:rsidRDefault="00954340" w:rsidP="00954340">
            <w:pPr>
              <w:jc w:val="right"/>
            </w:pPr>
            <w:r>
              <w:t>1,784,083,090.94</w:t>
            </w:r>
          </w:p>
        </w:tc>
        <w:tc>
          <w:tcPr>
            <w:tcW w:w="2077" w:type="dxa"/>
          </w:tcPr>
          <w:p w:rsidR="00954340" w:rsidRDefault="00954340" w:rsidP="00954340">
            <w:pPr>
              <w:jc w:val="right"/>
            </w:pPr>
            <w:r>
              <w:t>94.76</w:t>
            </w:r>
          </w:p>
        </w:tc>
      </w:tr>
      <w:tr w:rsidR="00954340" w:rsidTr="00954340">
        <w:tc>
          <w:tcPr>
            <w:tcW w:w="2076" w:type="dxa"/>
          </w:tcPr>
          <w:p w:rsidR="00954340" w:rsidRDefault="00954340" w:rsidP="00954340">
            <w:pPr>
              <w:jc w:val="center"/>
            </w:pPr>
            <w:r>
              <w:t>3</w:t>
            </w:r>
          </w:p>
        </w:tc>
        <w:tc>
          <w:tcPr>
            <w:tcW w:w="2076" w:type="dxa"/>
          </w:tcPr>
          <w:p w:rsidR="00954340" w:rsidRDefault="00954340" w:rsidP="00954340">
            <w:pPr>
              <w:jc w:val="left"/>
            </w:pPr>
            <w:r>
              <w:rPr>
                <w:rFonts w:hint="eastAsia"/>
              </w:rPr>
              <w:t>固定收益投资</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其中：债券</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 xml:space="preserve">      </w:t>
            </w:r>
            <w:r>
              <w:rPr>
                <w:rFonts w:hint="eastAsia"/>
              </w:rPr>
              <w:t>资产支持证券</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r>
              <w:t>4</w:t>
            </w:r>
          </w:p>
        </w:tc>
        <w:tc>
          <w:tcPr>
            <w:tcW w:w="2076" w:type="dxa"/>
          </w:tcPr>
          <w:p w:rsidR="00954340" w:rsidRDefault="00954340" w:rsidP="00954340">
            <w:pPr>
              <w:jc w:val="left"/>
            </w:pPr>
            <w:r>
              <w:rPr>
                <w:rFonts w:hint="eastAsia"/>
              </w:rPr>
              <w:t>金融衍生品投资</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其中：远期</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 xml:space="preserve">      </w:t>
            </w:r>
            <w:r>
              <w:rPr>
                <w:rFonts w:hint="eastAsia"/>
              </w:rPr>
              <w:t>期货</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 xml:space="preserve">      </w:t>
            </w:r>
            <w:r>
              <w:rPr>
                <w:rFonts w:hint="eastAsia"/>
              </w:rPr>
              <w:t>期权</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 xml:space="preserve">      </w:t>
            </w:r>
            <w:r>
              <w:rPr>
                <w:rFonts w:hint="eastAsia"/>
              </w:rPr>
              <w:t>权证</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r>
              <w:t>5</w:t>
            </w:r>
          </w:p>
        </w:tc>
        <w:tc>
          <w:tcPr>
            <w:tcW w:w="2076" w:type="dxa"/>
          </w:tcPr>
          <w:p w:rsidR="00954340" w:rsidRDefault="00954340" w:rsidP="00954340">
            <w:pPr>
              <w:jc w:val="left"/>
            </w:pPr>
            <w:r>
              <w:rPr>
                <w:rFonts w:hint="eastAsia"/>
              </w:rPr>
              <w:t>买入返售金融资产</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p>
        </w:tc>
        <w:tc>
          <w:tcPr>
            <w:tcW w:w="2076" w:type="dxa"/>
          </w:tcPr>
          <w:p w:rsidR="00954340" w:rsidRDefault="00954340" w:rsidP="00954340">
            <w:pPr>
              <w:jc w:val="left"/>
            </w:pPr>
            <w:r>
              <w:rPr>
                <w:rFonts w:hint="eastAsia"/>
              </w:rPr>
              <w:t>其中：买断式回购的买入返售金融资产</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r>
              <w:t>6</w:t>
            </w:r>
          </w:p>
        </w:tc>
        <w:tc>
          <w:tcPr>
            <w:tcW w:w="2076" w:type="dxa"/>
          </w:tcPr>
          <w:p w:rsidR="00954340" w:rsidRDefault="00954340" w:rsidP="00954340">
            <w:pPr>
              <w:jc w:val="left"/>
            </w:pPr>
            <w:r>
              <w:rPr>
                <w:rFonts w:hint="eastAsia"/>
              </w:rPr>
              <w:t>货币市场工具</w:t>
            </w:r>
          </w:p>
        </w:tc>
        <w:tc>
          <w:tcPr>
            <w:tcW w:w="2077" w:type="dxa"/>
          </w:tcPr>
          <w:p w:rsidR="00954340" w:rsidRDefault="00954340" w:rsidP="00954340">
            <w:pPr>
              <w:jc w:val="right"/>
            </w:pPr>
            <w:r>
              <w:t>-</w:t>
            </w:r>
          </w:p>
        </w:tc>
        <w:tc>
          <w:tcPr>
            <w:tcW w:w="2077" w:type="dxa"/>
          </w:tcPr>
          <w:p w:rsidR="00954340" w:rsidRDefault="00954340" w:rsidP="00954340">
            <w:pPr>
              <w:jc w:val="right"/>
            </w:pPr>
            <w:r>
              <w:t>-</w:t>
            </w:r>
          </w:p>
        </w:tc>
      </w:tr>
      <w:tr w:rsidR="00954340" w:rsidTr="00954340">
        <w:tc>
          <w:tcPr>
            <w:tcW w:w="2076" w:type="dxa"/>
          </w:tcPr>
          <w:p w:rsidR="00954340" w:rsidRDefault="00954340" w:rsidP="00954340">
            <w:pPr>
              <w:jc w:val="center"/>
            </w:pPr>
            <w:r>
              <w:t>7</w:t>
            </w:r>
          </w:p>
        </w:tc>
        <w:tc>
          <w:tcPr>
            <w:tcW w:w="2076" w:type="dxa"/>
          </w:tcPr>
          <w:p w:rsidR="00954340" w:rsidRDefault="00954340" w:rsidP="00954340">
            <w:pPr>
              <w:jc w:val="left"/>
            </w:pPr>
            <w:r>
              <w:rPr>
                <w:rFonts w:hint="eastAsia"/>
              </w:rPr>
              <w:t>银行存款和结算备付金合计</w:t>
            </w:r>
          </w:p>
        </w:tc>
        <w:tc>
          <w:tcPr>
            <w:tcW w:w="2077" w:type="dxa"/>
          </w:tcPr>
          <w:p w:rsidR="00954340" w:rsidRDefault="00954340" w:rsidP="00954340">
            <w:pPr>
              <w:jc w:val="right"/>
            </w:pPr>
            <w:r>
              <w:t>83,362,868.39</w:t>
            </w:r>
          </w:p>
        </w:tc>
        <w:tc>
          <w:tcPr>
            <w:tcW w:w="2077" w:type="dxa"/>
          </w:tcPr>
          <w:p w:rsidR="00954340" w:rsidRDefault="00954340" w:rsidP="00954340">
            <w:pPr>
              <w:jc w:val="right"/>
            </w:pPr>
            <w:r>
              <w:t>4.43</w:t>
            </w:r>
          </w:p>
        </w:tc>
      </w:tr>
      <w:tr w:rsidR="00954340" w:rsidTr="00954340">
        <w:tc>
          <w:tcPr>
            <w:tcW w:w="2076" w:type="dxa"/>
          </w:tcPr>
          <w:p w:rsidR="00954340" w:rsidRDefault="00954340" w:rsidP="00954340">
            <w:pPr>
              <w:jc w:val="center"/>
            </w:pPr>
            <w:r>
              <w:t>8</w:t>
            </w:r>
          </w:p>
        </w:tc>
        <w:tc>
          <w:tcPr>
            <w:tcW w:w="2076" w:type="dxa"/>
          </w:tcPr>
          <w:p w:rsidR="00954340" w:rsidRDefault="00954340" w:rsidP="00954340">
            <w:pPr>
              <w:jc w:val="left"/>
            </w:pPr>
            <w:r>
              <w:rPr>
                <w:rFonts w:hint="eastAsia"/>
              </w:rPr>
              <w:t>其他资产</w:t>
            </w:r>
          </w:p>
        </w:tc>
        <w:tc>
          <w:tcPr>
            <w:tcW w:w="2077" w:type="dxa"/>
          </w:tcPr>
          <w:p w:rsidR="00954340" w:rsidRDefault="00954340" w:rsidP="00954340">
            <w:pPr>
              <w:jc w:val="right"/>
            </w:pPr>
            <w:r>
              <w:t>15,211,040.19</w:t>
            </w:r>
          </w:p>
        </w:tc>
        <w:tc>
          <w:tcPr>
            <w:tcW w:w="2077" w:type="dxa"/>
          </w:tcPr>
          <w:p w:rsidR="00954340" w:rsidRDefault="00954340" w:rsidP="00954340">
            <w:pPr>
              <w:jc w:val="right"/>
            </w:pPr>
            <w:r>
              <w:t>0.81</w:t>
            </w:r>
          </w:p>
        </w:tc>
      </w:tr>
      <w:tr w:rsidR="00954340" w:rsidTr="00954340">
        <w:tc>
          <w:tcPr>
            <w:tcW w:w="2076" w:type="dxa"/>
          </w:tcPr>
          <w:p w:rsidR="00954340" w:rsidRDefault="00954340" w:rsidP="00954340">
            <w:pPr>
              <w:jc w:val="center"/>
            </w:pPr>
            <w:r>
              <w:t>9</w:t>
            </w:r>
          </w:p>
        </w:tc>
        <w:tc>
          <w:tcPr>
            <w:tcW w:w="2076" w:type="dxa"/>
          </w:tcPr>
          <w:p w:rsidR="00954340" w:rsidRDefault="00954340" w:rsidP="00954340">
            <w:pPr>
              <w:jc w:val="left"/>
            </w:pPr>
            <w:r>
              <w:rPr>
                <w:rFonts w:hint="eastAsia"/>
              </w:rPr>
              <w:t>合计</w:t>
            </w:r>
          </w:p>
        </w:tc>
        <w:tc>
          <w:tcPr>
            <w:tcW w:w="2077" w:type="dxa"/>
          </w:tcPr>
          <w:p w:rsidR="00954340" w:rsidRDefault="00954340" w:rsidP="00954340">
            <w:pPr>
              <w:jc w:val="right"/>
            </w:pPr>
            <w:r>
              <w:t>1,882,656,999.52</w:t>
            </w:r>
          </w:p>
        </w:tc>
        <w:tc>
          <w:tcPr>
            <w:tcW w:w="2077" w:type="dxa"/>
          </w:tcPr>
          <w:p w:rsidR="00954340" w:rsidRDefault="00954340" w:rsidP="00954340">
            <w:pPr>
              <w:jc w:val="right"/>
            </w:pPr>
            <w:r>
              <w:t>100.00</w:t>
            </w:r>
          </w:p>
        </w:tc>
      </w:tr>
    </w:tbl>
    <w:p w:rsidR="00954340" w:rsidRDefault="00954340" w:rsidP="00954340">
      <w:pPr>
        <w:pStyle w:val="-2"/>
        <w:spacing w:before="312"/>
        <w:rPr>
          <w:rFonts w:hint="eastAsia"/>
        </w:rPr>
      </w:pPr>
      <w:r>
        <w:rPr>
          <w:rFonts w:hint="eastAsia"/>
        </w:rPr>
        <w:t>报告期末在各个国家（地区）证券市场的股票及存托凭证投资分布</w:t>
      </w:r>
    </w:p>
    <w:p w:rsidR="00954340" w:rsidRDefault="00954340" w:rsidP="00954340">
      <w:pPr>
        <w:pStyle w:val="-"/>
        <w:ind w:firstLine="420"/>
        <w:rPr>
          <w:rFonts w:hint="eastAsia"/>
        </w:rPr>
      </w:pPr>
      <w:r>
        <w:rPr>
          <w:rFonts w:hint="eastAsia"/>
        </w:rPr>
        <w:t>本基金本报告期末未持有股票或存托凭证。</w:t>
      </w:r>
    </w:p>
    <w:p w:rsidR="00954340" w:rsidRDefault="00954340" w:rsidP="00954340">
      <w:pPr>
        <w:pStyle w:val="-2"/>
        <w:spacing w:before="312"/>
        <w:rPr>
          <w:rFonts w:hint="eastAsia"/>
        </w:rPr>
      </w:pPr>
      <w:r>
        <w:rPr>
          <w:rFonts w:hint="eastAsia"/>
        </w:rPr>
        <w:t>报告期末按行业分类的股票及存托凭证投资组合</w:t>
      </w:r>
    </w:p>
    <w:p w:rsidR="00954340" w:rsidRDefault="00954340" w:rsidP="00954340">
      <w:pPr>
        <w:pStyle w:val="-3"/>
        <w:spacing w:before="156" w:after="156"/>
        <w:rPr>
          <w:rFonts w:hint="eastAsia"/>
        </w:rPr>
      </w:pPr>
      <w:r>
        <w:rPr>
          <w:rFonts w:hint="eastAsia"/>
        </w:rPr>
        <w:t>报告期末指数投资按行业分类的股票及存托凭证投资组合</w:t>
      </w:r>
    </w:p>
    <w:p w:rsidR="00954340" w:rsidRDefault="00954340" w:rsidP="00954340">
      <w:pPr>
        <w:pStyle w:val="-"/>
        <w:ind w:firstLine="420"/>
        <w:rPr>
          <w:rFonts w:hint="eastAsia"/>
        </w:rPr>
      </w:pPr>
      <w:r>
        <w:rPr>
          <w:rFonts w:hint="eastAsia"/>
        </w:rPr>
        <w:t>无。</w:t>
      </w:r>
    </w:p>
    <w:p w:rsidR="00954340" w:rsidRDefault="00954340" w:rsidP="00954340">
      <w:pPr>
        <w:pStyle w:val="-3"/>
        <w:spacing w:before="156" w:after="156"/>
        <w:rPr>
          <w:rFonts w:hint="eastAsia"/>
        </w:rPr>
      </w:pPr>
      <w:r>
        <w:rPr>
          <w:rFonts w:hint="eastAsia"/>
        </w:rPr>
        <w:t>报告期末积极投资按行业分类的股票及存托凭证投资组合</w:t>
      </w:r>
    </w:p>
    <w:p w:rsidR="00954340" w:rsidRDefault="00954340" w:rsidP="00954340">
      <w:pPr>
        <w:pStyle w:val="-"/>
        <w:ind w:firstLine="420"/>
        <w:rPr>
          <w:rFonts w:hint="eastAsia"/>
        </w:rPr>
      </w:pPr>
      <w:r>
        <w:rPr>
          <w:rFonts w:hint="eastAsia"/>
        </w:rPr>
        <w:t>本基金本报告期末未持有积极投资的权益投资。</w:t>
      </w:r>
    </w:p>
    <w:p w:rsidR="00954340" w:rsidRDefault="00954340" w:rsidP="00954340">
      <w:pPr>
        <w:pStyle w:val="-2"/>
        <w:spacing w:before="312"/>
        <w:rPr>
          <w:rFonts w:hint="eastAsia"/>
        </w:rPr>
      </w:pPr>
      <w:r>
        <w:rPr>
          <w:rFonts w:hint="eastAsia"/>
        </w:rPr>
        <w:t>期末按公允价值占基金资产净值比例大小排序的权益投资明细</w:t>
      </w:r>
    </w:p>
    <w:p w:rsidR="00954340" w:rsidRDefault="00954340" w:rsidP="00954340">
      <w:pPr>
        <w:pStyle w:val="-3"/>
        <w:spacing w:before="156" w:after="156"/>
        <w:rPr>
          <w:rFonts w:hint="eastAsia"/>
        </w:rPr>
      </w:pPr>
      <w:r>
        <w:rPr>
          <w:rFonts w:hint="eastAsia"/>
        </w:rPr>
        <w:t>报告期末指数投资按公允价值占基金资产净值比例大小排序的前十名股票及存托凭证投资明细</w:t>
      </w:r>
    </w:p>
    <w:p w:rsidR="00954340" w:rsidRDefault="00954340" w:rsidP="00954340">
      <w:pPr>
        <w:pStyle w:val="-"/>
        <w:ind w:firstLine="420"/>
        <w:rPr>
          <w:rFonts w:hint="eastAsia"/>
        </w:rPr>
      </w:pPr>
      <w:r>
        <w:rPr>
          <w:rFonts w:hint="eastAsia"/>
        </w:rPr>
        <w:t>本基金本报告期末未持有股票或存托凭证。</w:t>
      </w:r>
    </w:p>
    <w:p w:rsidR="00954340" w:rsidRDefault="00954340" w:rsidP="00954340">
      <w:pPr>
        <w:pStyle w:val="-3"/>
        <w:spacing w:before="156" w:after="156"/>
        <w:rPr>
          <w:rFonts w:hint="eastAsia"/>
        </w:rPr>
      </w:pPr>
      <w:r>
        <w:rPr>
          <w:rFonts w:hint="eastAsia"/>
        </w:rPr>
        <w:lastRenderedPageBreak/>
        <w:t>报告期末积极投资按公允价值占基金资产净值比例大小排序的前五名股票及存托凭证投资明细</w:t>
      </w:r>
    </w:p>
    <w:p w:rsidR="00954340" w:rsidRDefault="00954340" w:rsidP="00954340">
      <w:pPr>
        <w:pStyle w:val="-"/>
        <w:ind w:firstLine="420"/>
        <w:rPr>
          <w:rFonts w:hint="eastAsia"/>
        </w:rPr>
      </w:pPr>
      <w:r>
        <w:rPr>
          <w:rFonts w:hint="eastAsia"/>
        </w:rPr>
        <w:t>本基金本报告期末未持有积极投资的权益投资。</w:t>
      </w:r>
    </w:p>
    <w:p w:rsidR="00954340" w:rsidRDefault="00954340" w:rsidP="00954340">
      <w:pPr>
        <w:pStyle w:val="-2"/>
        <w:spacing w:before="312"/>
        <w:rPr>
          <w:rFonts w:hint="eastAsia"/>
        </w:rPr>
      </w:pPr>
      <w:r>
        <w:rPr>
          <w:rFonts w:hint="eastAsia"/>
        </w:rPr>
        <w:t>报告期末按债券信用等级分类的债券投资组合</w:t>
      </w:r>
    </w:p>
    <w:p w:rsidR="00954340" w:rsidRDefault="00954340" w:rsidP="00954340">
      <w:pPr>
        <w:pStyle w:val="-"/>
        <w:ind w:firstLine="420"/>
        <w:rPr>
          <w:rFonts w:hint="eastAsia"/>
        </w:rPr>
      </w:pPr>
      <w:r>
        <w:rPr>
          <w:rFonts w:hint="eastAsia"/>
        </w:rPr>
        <w:t>本基金本报告期末未持有债券。</w:t>
      </w:r>
    </w:p>
    <w:p w:rsidR="00954340" w:rsidRDefault="00954340" w:rsidP="00954340">
      <w:pPr>
        <w:pStyle w:val="-2"/>
        <w:spacing w:before="312"/>
        <w:rPr>
          <w:rFonts w:hint="eastAsia"/>
        </w:rPr>
      </w:pPr>
      <w:r>
        <w:rPr>
          <w:rFonts w:hint="eastAsia"/>
        </w:rPr>
        <w:t>报告期末按公允价值占基金资产净值比例大小排名的前五名债券投资明细</w:t>
      </w:r>
    </w:p>
    <w:p w:rsidR="00954340" w:rsidRDefault="00954340" w:rsidP="00954340">
      <w:pPr>
        <w:pStyle w:val="-"/>
        <w:ind w:firstLine="420"/>
        <w:rPr>
          <w:rFonts w:hint="eastAsia"/>
        </w:rPr>
      </w:pPr>
      <w:r>
        <w:rPr>
          <w:rFonts w:hint="eastAsia"/>
        </w:rPr>
        <w:t>本基金本报告期末未持有债券。</w:t>
      </w:r>
    </w:p>
    <w:p w:rsidR="00954340" w:rsidRDefault="00954340" w:rsidP="00954340">
      <w:pPr>
        <w:pStyle w:val="-2"/>
        <w:spacing w:before="312"/>
        <w:rPr>
          <w:rFonts w:hint="eastAsia"/>
        </w:rPr>
      </w:pPr>
      <w:r>
        <w:rPr>
          <w:rFonts w:hint="eastAsia"/>
        </w:rPr>
        <w:t>报告期末按公允价值占基金资产净值比例大小排名的前十名资产支持证券投资明细</w:t>
      </w:r>
    </w:p>
    <w:p w:rsidR="00954340" w:rsidRDefault="00954340" w:rsidP="00954340">
      <w:pPr>
        <w:pStyle w:val="-"/>
        <w:ind w:firstLine="420"/>
        <w:rPr>
          <w:rFonts w:hint="eastAsia"/>
        </w:rPr>
      </w:pPr>
      <w:r>
        <w:rPr>
          <w:rFonts w:hint="eastAsia"/>
        </w:rPr>
        <w:t>本基金本报告期末未持有资产支持证券。</w:t>
      </w:r>
    </w:p>
    <w:p w:rsidR="00954340" w:rsidRDefault="00954340" w:rsidP="00954340">
      <w:pPr>
        <w:pStyle w:val="-2"/>
        <w:spacing w:before="312"/>
        <w:rPr>
          <w:rFonts w:hint="eastAsia"/>
        </w:rPr>
      </w:pPr>
      <w:r>
        <w:rPr>
          <w:rFonts w:hint="eastAsia"/>
        </w:rPr>
        <w:t>报告期末按公允价值占基金资产净值比例大小排名的前五名金融衍生品投资明细</w:t>
      </w:r>
    </w:p>
    <w:p w:rsidR="00954340" w:rsidRDefault="00954340" w:rsidP="00954340">
      <w:pPr>
        <w:pStyle w:val="-"/>
        <w:ind w:firstLine="420"/>
        <w:rPr>
          <w:rFonts w:hint="eastAsia"/>
        </w:rPr>
      </w:pPr>
      <w:r>
        <w:rPr>
          <w:rFonts w:hint="eastAsia"/>
        </w:rPr>
        <w:t>本基金本报告期末未持有金融衍生品。</w:t>
      </w:r>
    </w:p>
    <w:p w:rsidR="00954340" w:rsidRDefault="00954340" w:rsidP="00954340">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54340" w:rsidTr="00954340">
        <w:trPr>
          <w:cnfStyle w:val="100000000000" w:firstRow="1" w:lastRow="0" w:firstColumn="0" w:lastColumn="0" w:oddVBand="0" w:evenVBand="0" w:oddHBand="0" w:evenHBand="0" w:firstRowFirstColumn="0" w:firstRowLastColumn="0" w:lastRowFirstColumn="0" w:lastRowLastColumn="0"/>
        </w:trPr>
        <w:tc>
          <w:tcPr>
            <w:tcW w:w="1186" w:type="dxa"/>
          </w:tcPr>
          <w:p w:rsidR="00954340" w:rsidRPr="00954340" w:rsidRDefault="00954340" w:rsidP="00954340">
            <w:pPr>
              <w:jc w:val="center"/>
              <w:rPr>
                <w:b/>
              </w:rPr>
            </w:pPr>
            <w:r w:rsidRPr="00954340">
              <w:rPr>
                <w:rFonts w:hint="eastAsia"/>
                <w:b/>
              </w:rPr>
              <w:t>序号</w:t>
            </w:r>
          </w:p>
        </w:tc>
        <w:tc>
          <w:tcPr>
            <w:tcW w:w="1186" w:type="dxa"/>
          </w:tcPr>
          <w:p w:rsidR="00954340" w:rsidRPr="00954340" w:rsidRDefault="00954340" w:rsidP="00954340">
            <w:pPr>
              <w:jc w:val="center"/>
              <w:rPr>
                <w:b/>
              </w:rPr>
            </w:pPr>
            <w:r w:rsidRPr="00954340">
              <w:rPr>
                <w:rFonts w:hint="eastAsia"/>
                <w:b/>
              </w:rPr>
              <w:t>基金名称</w:t>
            </w:r>
          </w:p>
        </w:tc>
        <w:tc>
          <w:tcPr>
            <w:tcW w:w="1186" w:type="dxa"/>
          </w:tcPr>
          <w:p w:rsidR="00954340" w:rsidRPr="00954340" w:rsidRDefault="00954340" w:rsidP="00954340">
            <w:pPr>
              <w:jc w:val="center"/>
              <w:rPr>
                <w:b/>
              </w:rPr>
            </w:pPr>
            <w:r w:rsidRPr="00954340">
              <w:rPr>
                <w:rFonts w:hint="eastAsia"/>
                <w:b/>
              </w:rPr>
              <w:t>基金类型</w:t>
            </w:r>
          </w:p>
        </w:tc>
        <w:tc>
          <w:tcPr>
            <w:tcW w:w="1187" w:type="dxa"/>
          </w:tcPr>
          <w:p w:rsidR="00954340" w:rsidRPr="00954340" w:rsidRDefault="00954340" w:rsidP="00954340">
            <w:pPr>
              <w:jc w:val="center"/>
              <w:rPr>
                <w:b/>
              </w:rPr>
            </w:pPr>
            <w:r w:rsidRPr="00954340">
              <w:rPr>
                <w:rFonts w:hint="eastAsia"/>
                <w:b/>
              </w:rPr>
              <w:t>运作方式</w:t>
            </w:r>
          </w:p>
        </w:tc>
        <w:tc>
          <w:tcPr>
            <w:tcW w:w="1187" w:type="dxa"/>
          </w:tcPr>
          <w:p w:rsidR="00954340" w:rsidRPr="00954340" w:rsidRDefault="00954340" w:rsidP="00954340">
            <w:pPr>
              <w:jc w:val="center"/>
              <w:rPr>
                <w:b/>
              </w:rPr>
            </w:pPr>
            <w:r w:rsidRPr="00954340">
              <w:rPr>
                <w:rFonts w:hint="eastAsia"/>
                <w:b/>
              </w:rPr>
              <w:t>管理人</w:t>
            </w:r>
          </w:p>
        </w:tc>
        <w:tc>
          <w:tcPr>
            <w:tcW w:w="1187" w:type="dxa"/>
          </w:tcPr>
          <w:p w:rsidR="00954340" w:rsidRPr="00954340" w:rsidRDefault="00954340" w:rsidP="00954340">
            <w:pPr>
              <w:jc w:val="center"/>
              <w:rPr>
                <w:b/>
              </w:rPr>
            </w:pPr>
            <w:r w:rsidRPr="00954340">
              <w:rPr>
                <w:rFonts w:hint="eastAsia"/>
                <w:b/>
              </w:rPr>
              <w:t>公允价值（人民币元）</w:t>
            </w:r>
          </w:p>
        </w:tc>
        <w:tc>
          <w:tcPr>
            <w:tcW w:w="1187" w:type="dxa"/>
          </w:tcPr>
          <w:p w:rsidR="00954340" w:rsidRPr="00954340" w:rsidRDefault="00954340" w:rsidP="00954340">
            <w:pPr>
              <w:jc w:val="center"/>
              <w:rPr>
                <w:b/>
              </w:rPr>
            </w:pPr>
            <w:r w:rsidRPr="00954340">
              <w:rPr>
                <w:rFonts w:hint="eastAsia"/>
                <w:b/>
              </w:rPr>
              <w:t>占基金资产净值比例（</w:t>
            </w:r>
            <w:r w:rsidRPr="00954340">
              <w:rPr>
                <w:rFonts w:hint="eastAsia"/>
                <w:b/>
              </w:rPr>
              <w:t>%</w:t>
            </w:r>
            <w:r w:rsidRPr="00954340">
              <w:rPr>
                <w:rFonts w:hint="eastAsia"/>
                <w:b/>
              </w:rPr>
              <w:t>）</w:t>
            </w:r>
          </w:p>
        </w:tc>
      </w:tr>
      <w:tr w:rsidR="00954340" w:rsidTr="00954340">
        <w:tc>
          <w:tcPr>
            <w:tcW w:w="1186" w:type="dxa"/>
          </w:tcPr>
          <w:p w:rsidR="00954340" w:rsidRDefault="00954340" w:rsidP="00954340">
            <w:pPr>
              <w:jc w:val="center"/>
            </w:pPr>
            <w:r>
              <w:t>1</w:t>
            </w:r>
          </w:p>
        </w:tc>
        <w:tc>
          <w:tcPr>
            <w:tcW w:w="1186" w:type="dxa"/>
          </w:tcPr>
          <w:p w:rsidR="00954340" w:rsidRDefault="00954340" w:rsidP="00954340">
            <w:pPr>
              <w:jc w:val="left"/>
            </w:pPr>
            <w:r>
              <w:t>CSOP FTSE Asia Pacific Low Carbon Index ETF</w:t>
            </w:r>
          </w:p>
        </w:tc>
        <w:tc>
          <w:tcPr>
            <w:tcW w:w="1186" w:type="dxa"/>
          </w:tcPr>
          <w:p w:rsidR="00954340" w:rsidRDefault="00954340" w:rsidP="00954340">
            <w:pPr>
              <w:jc w:val="left"/>
            </w:pPr>
            <w:r>
              <w:t>ETF</w:t>
            </w:r>
          </w:p>
        </w:tc>
        <w:tc>
          <w:tcPr>
            <w:tcW w:w="1187" w:type="dxa"/>
          </w:tcPr>
          <w:p w:rsidR="00954340" w:rsidRDefault="00954340" w:rsidP="00954340">
            <w:pPr>
              <w:jc w:val="left"/>
            </w:pPr>
            <w:r>
              <w:rPr>
                <w:rFonts w:hint="eastAsia"/>
              </w:rPr>
              <w:t>交易型开放式</w:t>
            </w:r>
          </w:p>
        </w:tc>
        <w:tc>
          <w:tcPr>
            <w:tcW w:w="1187" w:type="dxa"/>
          </w:tcPr>
          <w:p w:rsidR="00954340" w:rsidRDefault="00954340" w:rsidP="00954340">
            <w:pPr>
              <w:jc w:val="left"/>
            </w:pPr>
            <w:r>
              <w:t>CSOP Asset Management Pte Ltd</w:t>
            </w:r>
          </w:p>
        </w:tc>
        <w:tc>
          <w:tcPr>
            <w:tcW w:w="1187" w:type="dxa"/>
          </w:tcPr>
          <w:p w:rsidR="00954340" w:rsidRDefault="00954340" w:rsidP="00954340">
            <w:pPr>
              <w:jc w:val="right"/>
            </w:pPr>
            <w:r>
              <w:t>1,784,083,090.94</w:t>
            </w:r>
          </w:p>
        </w:tc>
        <w:tc>
          <w:tcPr>
            <w:tcW w:w="1187" w:type="dxa"/>
          </w:tcPr>
          <w:p w:rsidR="00954340" w:rsidRDefault="00954340" w:rsidP="00954340">
            <w:pPr>
              <w:jc w:val="right"/>
            </w:pPr>
            <w:r>
              <w:t>99.68</w:t>
            </w:r>
          </w:p>
        </w:tc>
      </w:tr>
    </w:tbl>
    <w:p w:rsidR="00954340" w:rsidRDefault="00954340" w:rsidP="00954340">
      <w:pPr>
        <w:pStyle w:val="-2"/>
        <w:spacing w:before="312"/>
        <w:rPr>
          <w:rFonts w:hint="eastAsia"/>
        </w:rPr>
      </w:pPr>
      <w:r>
        <w:rPr>
          <w:rFonts w:hint="eastAsia"/>
        </w:rPr>
        <w:t>投资组合报告附注</w:t>
      </w:r>
    </w:p>
    <w:p w:rsidR="00954340" w:rsidRDefault="00954340" w:rsidP="00954340">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54340" w:rsidRDefault="00954340" w:rsidP="00954340">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954340" w:rsidRDefault="00954340" w:rsidP="00954340">
      <w:pPr>
        <w:pStyle w:val="-3"/>
        <w:spacing w:before="156" w:after="156"/>
        <w:rPr>
          <w:rFonts w:hint="eastAsia"/>
        </w:rPr>
      </w:pPr>
      <w:r>
        <w:rPr>
          <w:rFonts w:hint="eastAsia"/>
        </w:rPr>
        <w:lastRenderedPageBreak/>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954340" w:rsidRDefault="00954340" w:rsidP="0095434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54340" w:rsidRDefault="00954340" w:rsidP="0095434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54340" w:rsidTr="00954340">
        <w:trPr>
          <w:cnfStyle w:val="100000000000" w:firstRow="1" w:lastRow="0" w:firstColumn="0" w:lastColumn="0" w:oddVBand="0" w:evenVBand="0" w:oddHBand="0" w:evenHBand="0" w:firstRowFirstColumn="0" w:firstRowLastColumn="0" w:lastRowFirstColumn="0" w:lastRowLastColumn="0"/>
        </w:trPr>
        <w:tc>
          <w:tcPr>
            <w:tcW w:w="743" w:type="dxa"/>
          </w:tcPr>
          <w:p w:rsidR="00954340" w:rsidRPr="00954340" w:rsidRDefault="00954340" w:rsidP="00954340">
            <w:pPr>
              <w:jc w:val="center"/>
              <w:rPr>
                <w:b/>
              </w:rPr>
            </w:pPr>
            <w:r w:rsidRPr="00954340">
              <w:rPr>
                <w:rFonts w:hint="eastAsia"/>
                <w:b/>
              </w:rPr>
              <w:t>序号</w:t>
            </w:r>
          </w:p>
        </w:tc>
        <w:tc>
          <w:tcPr>
            <w:tcW w:w="2977" w:type="dxa"/>
          </w:tcPr>
          <w:p w:rsidR="00954340" w:rsidRPr="00954340" w:rsidRDefault="00954340" w:rsidP="00954340">
            <w:pPr>
              <w:jc w:val="center"/>
              <w:rPr>
                <w:b/>
              </w:rPr>
            </w:pPr>
            <w:r w:rsidRPr="00954340">
              <w:rPr>
                <w:rFonts w:hint="eastAsia"/>
                <w:b/>
              </w:rPr>
              <w:t>名称</w:t>
            </w:r>
          </w:p>
        </w:tc>
        <w:tc>
          <w:tcPr>
            <w:tcW w:w="4785" w:type="dxa"/>
          </w:tcPr>
          <w:p w:rsidR="00954340" w:rsidRPr="00954340" w:rsidRDefault="00954340" w:rsidP="00954340">
            <w:pPr>
              <w:jc w:val="center"/>
              <w:rPr>
                <w:b/>
              </w:rPr>
            </w:pPr>
            <w:r w:rsidRPr="00954340">
              <w:rPr>
                <w:rFonts w:hint="eastAsia"/>
                <w:b/>
              </w:rPr>
              <w:t>金额（元）</w:t>
            </w:r>
          </w:p>
        </w:tc>
      </w:tr>
      <w:tr w:rsidR="00954340" w:rsidTr="00954340">
        <w:tc>
          <w:tcPr>
            <w:tcW w:w="743" w:type="dxa"/>
          </w:tcPr>
          <w:p w:rsidR="00954340" w:rsidRDefault="00954340" w:rsidP="00954340">
            <w:pPr>
              <w:jc w:val="center"/>
            </w:pPr>
            <w:r>
              <w:t>1</w:t>
            </w:r>
          </w:p>
        </w:tc>
        <w:tc>
          <w:tcPr>
            <w:tcW w:w="2977" w:type="dxa"/>
          </w:tcPr>
          <w:p w:rsidR="00954340" w:rsidRDefault="00954340" w:rsidP="00954340">
            <w:pPr>
              <w:jc w:val="left"/>
            </w:pPr>
            <w:r>
              <w:rPr>
                <w:rFonts w:hint="eastAsia"/>
              </w:rPr>
              <w:t>存出保证金</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2</w:t>
            </w:r>
          </w:p>
        </w:tc>
        <w:tc>
          <w:tcPr>
            <w:tcW w:w="2977" w:type="dxa"/>
          </w:tcPr>
          <w:p w:rsidR="00954340" w:rsidRDefault="00954340" w:rsidP="00954340">
            <w:pPr>
              <w:jc w:val="left"/>
            </w:pPr>
            <w:r>
              <w:rPr>
                <w:rFonts w:hint="eastAsia"/>
              </w:rPr>
              <w:t>应收证券清算款</w:t>
            </w:r>
          </w:p>
        </w:tc>
        <w:tc>
          <w:tcPr>
            <w:tcW w:w="4785" w:type="dxa"/>
          </w:tcPr>
          <w:p w:rsidR="00954340" w:rsidRDefault="00954340" w:rsidP="00954340">
            <w:pPr>
              <w:jc w:val="right"/>
            </w:pPr>
            <w:r>
              <w:t>15,211,040.19</w:t>
            </w:r>
          </w:p>
        </w:tc>
      </w:tr>
      <w:tr w:rsidR="00954340" w:rsidTr="00954340">
        <w:tc>
          <w:tcPr>
            <w:tcW w:w="743" w:type="dxa"/>
          </w:tcPr>
          <w:p w:rsidR="00954340" w:rsidRDefault="00954340" w:rsidP="00954340">
            <w:pPr>
              <w:jc w:val="center"/>
            </w:pPr>
            <w:r>
              <w:t>3</w:t>
            </w:r>
          </w:p>
        </w:tc>
        <w:tc>
          <w:tcPr>
            <w:tcW w:w="2977" w:type="dxa"/>
          </w:tcPr>
          <w:p w:rsidR="00954340" w:rsidRDefault="00954340" w:rsidP="00954340">
            <w:pPr>
              <w:jc w:val="left"/>
            </w:pPr>
            <w:r>
              <w:rPr>
                <w:rFonts w:hint="eastAsia"/>
              </w:rPr>
              <w:t>应收股利</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4</w:t>
            </w:r>
          </w:p>
        </w:tc>
        <w:tc>
          <w:tcPr>
            <w:tcW w:w="2977" w:type="dxa"/>
          </w:tcPr>
          <w:p w:rsidR="00954340" w:rsidRDefault="00954340" w:rsidP="00954340">
            <w:pPr>
              <w:jc w:val="left"/>
            </w:pPr>
            <w:r>
              <w:rPr>
                <w:rFonts w:hint="eastAsia"/>
              </w:rPr>
              <w:t>应收利息</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5</w:t>
            </w:r>
          </w:p>
        </w:tc>
        <w:tc>
          <w:tcPr>
            <w:tcW w:w="2977" w:type="dxa"/>
          </w:tcPr>
          <w:p w:rsidR="00954340" w:rsidRDefault="00954340" w:rsidP="00954340">
            <w:pPr>
              <w:jc w:val="left"/>
            </w:pPr>
            <w:r>
              <w:rPr>
                <w:rFonts w:hint="eastAsia"/>
              </w:rPr>
              <w:t>应收申购款</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6</w:t>
            </w:r>
          </w:p>
        </w:tc>
        <w:tc>
          <w:tcPr>
            <w:tcW w:w="2977" w:type="dxa"/>
          </w:tcPr>
          <w:p w:rsidR="00954340" w:rsidRDefault="00954340" w:rsidP="00954340">
            <w:pPr>
              <w:jc w:val="left"/>
            </w:pPr>
            <w:r>
              <w:rPr>
                <w:rFonts w:hint="eastAsia"/>
              </w:rPr>
              <w:t>其他应收款</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7</w:t>
            </w:r>
          </w:p>
        </w:tc>
        <w:tc>
          <w:tcPr>
            <w:tcW w:w="2977" w:type="dxa"/>
          </w:tcPr>
          <w:p w:rsidR="00954340" w:rsidRDefault="00954340" w:rsidP="00954340">
            <w:pPr>
              <w:jc w:val="left"/>
            </w:pPr>
            <w:r>
              <w:rPr>
                <w:rFonts w:hint="eastAsia"/>
              </w:rPr>
              <w:t>待摊费用</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8</w:t>
            </w:r>
          </w:p>
        </w:tc>
        <w:tc>
          <w:tcPr>
            <w:tcW w:w="2977" w:type="dxa"/>
          </w:tcPr>
          <w:p w:rsidR="00954340" w:rsidRDefault="00954340" w:rsidP="00954340">
            <w:pPr>
              <w:jc w:val="left"/>
            </w:pPr>
            <w:r>
              <w:rPr>
                <w:rFonts w:hint="eastAsia"/>
              </w:rPr>
              <w:t>其他</w:t>
            </w:r>
          </w:p>
        </w:tc>
        <w:tc>
          <w:tcPr>
            <w:tcW w:w="4785" w:type="dxa"/>
          </w:tcPr>
          <w:p w:rsidR="00954340" w:rsidRDefault="00954340" w:rsidP="00954340">
            <w:pPr>
              <w:jc w:val="right"/>
            </w:pPr>
            <w:r>
              <w:t>-</w:t>
            </w:r>
          </w:p>
        </w:tc>
      </w:tr>
      <w:tr w:rsidR="00954340" w:rsidTr="00954340">
        <w:tc>
          <w:tcPr>
            <w:tcW w:w="743" w:type="dxa"/>
          </w:tcPr>
          <w:p w:rsidR="00954340" w:rsidRDefault="00954340" w:rsidP="00954340">
            <w:pPr>
              <w:jc w:val="center"/>
            </w:pPr>
            <w:r>
              <w:t>9</w:t>
            </w:r>
          </w:p>
        </w:tc>
        <w:tc>
          <w:tcPr>
            <w:tcW w:w="2977" w:type="dxa"/>
          </w:tcPr>
          <w:p w:rsidR="00954340" w:rsidRDefault="00954340" w:rsidP="00954340">
            <w:pPr>
              <w:jc w:val="left"/>
            </w:pPr>
            <w:r>
              <w:rPr>
                <w:rFonts w:hint="eastAsia"/>
              </w:rPr>
              <w:t>合计</w:t>
            </w:r>
          </w:p>
        </w:tc>
        <w:tc>
          <w:tcPr>
            <w:tcW w:w="4785" w:type="dxa"/>
          </w:tcPr>
          <w:p w:rsidR="00954340" w:rsidRDefault="00954340" w:rsidP="00954340">
            <w:pPr>
              <w:jc w:val="right"/>
            </w:pPr>
            <w:r>
              <w:t>15,211,040.19</w:t>
            </w:r>
          </w:p>
        </w:tc>
      </w:tr>
    </w:tbl>
    <w:p w:rsidR="00954340" w:rsidRDefault="00954340" w:rsidP="00954340">
      <w:pPr>
        <w:pStyle w:val="-3"/>
        <w:spacing w:before="156" w:after="156"/>
        <w:rPr>
          <w:rFonts w:hint="eastAsia"/>
        </w:rPr>
      </w:pPr>
      <w:r>
        <w:rPr>
          <w:rFonts w:hint="eastAsia"/>
        </w:rPr>
        <w:t>报告期末持有的处于转股期的可转换债券明细</w:t>
      </w:r>
    </w:p>
    <w:p w:rsidR="00954340" w:rsidRDefault="00954340" w:rsidP="00954340">
      <w:pPr>
        <w:pStyle w:val="-"/>
        <w:ind w:firstLine="420"/>
        <w:rPr>
          <w:rFonts w:hint="eastAsia"/>
        </w:rPr>
      </w:pPr>
      <w:r>
        <w:rPr>
          <w:rFonts w:hint="eastAsia"/>
        </w:rPr>
        <w:t>本基金本报告期末未持有处于转股期的可转换债券。</w:t>
      </w:r>
    </w:p>
    <w:p w:rsidR="00954340" w:rsidRDefault="00954340" w:rsidP="00954340">
      <w:pPr>
        <w:pStyle w:val="-3"/>
        <w:spacing w:before="156" w:after="156"/>
        <w:rPr>
          <w:rFonts w:hint="eastAsia"/>
        </w:rPr>
      </w:pPr>
      <w:r>
        <w:rPr>
          <w:rFonts w:hint="eastAsia"/>
        </w:rPr>
        <w:t>报告期末前十名股票中存在流通受限情况的说明</w:t>
      </w:r>
    </w:p>
    <w:p w:rsidR="00954340" w:rsidRDefault="00954340" w:rsidP="00954340">
      <w:pPr>
        <w:pStyle w:val="-4"/>
        <w:spacing w:before="156" w:after="156"/>
        <w:rPr>
          <w:rFonts w:hint="eastAsia"/>
        </w:rPr>
      </w:pPr>
      <w:r>
        <w:rPr>
          <w:rFonts w:hint="eastAsia"/>
        </w:rPr>
        <w:t>报告期末指数投资前十名股票中存在流通受限情况的说明</w:t>
      </w:r>
    </w:p>
    <w:p w:rsidR="00954340" w:rsidRDefault="00954340" w:rsidP="00954340">
      <w:pPr>
        <w:pStyle w:val="-"/>
        <w:ind w:firstLine="420"/>
        <w:rPr>
          <w:rFonts w:hint="eastAsia"/>
        </w:rPr>
      </w:pPr>
      <w:r>
        <w:rPr>
          <w:rFonts w:hint="eastAsia"/>
        </w:rPr>
        <w:t>无。</w:t>
      </w:r>
    </w:p>
    <w:p w:rsidR="00954340" w:rsidRDefault="00954340" w:rsidP="00954340">
      <w:pPr>
        <w:pStyle w:val="-4"/>
        <w:spacing w:before="156" w:after="156"/>
        <w:rPr>
          <w:rFonts w:hint="eastAsia"/>
        </w:rPr>
      </w:pPr>
      <w:r>
        <w:rPr>
          <w:rFonts w:hint="eastAsia"/>
        </w:rPr>
        <w:t>报告期末积极投资前五名股票中存在流通受限情况的说明</w:t>
      </w:r>
    </w:p>
    <w:p w:rsidR="00954340" w:rsidRDefault="00954340" w:rsidP="00954340">
      <w:pPr>
        <w:pStyle w:val="-"/>
        <w:ind w:firstLine="420"/>
        <w:rPr>
          <w:rFonts w:hint="eastAsia"/>
        </w:rPr>
      </w:pPr>
      <w:r>
        <w:rPr>
          <w:rFonts w:hint="eastAsia"/>
        </w:rPr>
        <w:t>无。</w:t>
      </w:r>
    </w:p>
    <w:p w:rsidR="00954340" w:rsidRDefault="00954340" w:rsidP="00954340">
      <w:pPr>
        <w:pStyle w:val="-1"/>
        <w:ind w:left="281" w:hanging="281"/>
        <w:rPr>
          <w:rFonts w:hint="eastAsia"/>
        </w:rPr>
      </w:pPr>
      <w:r>
        <w:rPr>
          <w:rFonts w:hint="eastAsia"/>
        </w:rPr>
        <w:t>开放式基金份额变动</w:t>
      </w:r>
    </w:p>
    <w:p w:rsidR="00954340" w:rsidRDefault="00954340" w:rsidP="00954340">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54340" w:rsidTr="00954340">
        <w:tc>
          <w:tcPr>
            <w:tcW w:w="5670" w:type="dxa"/>
          </w:tcPr>
          <w:p w:rsidR="00954340" w:rsidRDefault="00954340" w:rsidP="00954340">
            <w:pPr>
              <w:jc w:val="left"/>
            </w:pPr>
            <w:r>
              <w:rPr>
                <w:rFonts w:hint="eastAsia"/>
              </w:rPr>
              <w:t>报告期期初基金份额总额</w:t>
            </w:r>
          </w:p>
        </w:tc>
        <w:tc>
          <w:tcPr>
            <w:tcW w:w="2835" w:type="dxa"/>
          </w:tcPr>
          <w:p w:rsidR="00954340" w:rsidRDefault="00954340" w:rsidP="00954340">
            <w:pPr>
              <w:jc w:val="right"/>
            </w:pPr>
            <w:r>
              <w:t>604,328,658.00</w:t>
            </w:r>
          </w:p>
        </w:tc>
      </w:tr>
      <w:tr w:rsidR="00954340" w:rsidTr="00954340">
        <w:tc>
          <w:tcPr>
            <w:tcW w:w="5670" w:type="dxa"/>
          </w:tcPr>
          <w:p w:rsidR="00954340" w:rsidRDefault="00954340" w:rsidP="00954340">
            <w:pPr>
              <w:jc w:val="left"/>
            </w:pPr>
            <w:r>
              <w:rPr>
                <w:rFonts w:hint="eastAsia"/>
              </w:rPr>
              <w:t>报告期期间基金总申购份额</w:t>
            </w:r>
          </w:p>
        </w:tc>
        <w:tc>
          <w:tcPr>
            <w:tcW w:w="2835" w:type="dxa"/>
          </w:tcPr>
          <w:p w:rsidR="00954340" w:rsidRDefault="00954340" w:rsidP="00954340">
            <w:pPr>
              <w:jc w:val="right"/>
            </w:pPr>
            <w:r>
              <w:t>767,500,000.00</w:t>
            </w:r>
          </w:p>
        </w:tc>
      </w:tr>
      <w:tr w:rsidR="00954340" w:rsidTr="00954340">
        <w:tc>
          <w:tcPr>
            <w:tcW w:w="5670" w:type="dxa"/>
          </w:tcPr>
          <w:p w:rsidR="00954340" w:rsidRDefault="00954340" w:rsidP="00954340">
            <w:pPr>
              <w:jc w:val="left"/>
            </w:pPr>
            <w:r>
              <w:rPr>
                <w:rFonts w:hint="eastAsia"/>
              </w:rPr>
              <w:t>减：报告期期间基金总赎回份额</w:t>
            </w:r>
          </w:p>
        </w:tc>
        <w:tc>
          <w:tcPr>
            <w:tcW w:w="2835" w:type="dxa"/>
          </w:tcPr>
          <w:p w:rsidR="00954340" w:rsidRDefault="00954340" w:rsidP="00954340">
            <w:pPr>
              <w:jc w:val="right"/>
            </w:pPr>
            <w:r>
              <w:t>201,500,000.00</w:t>
            </w:r>
          </w:p>
        </w:tc>
      </w:tr>
      <w:tr w:rsidR="00954340" w:rsidTr="00954340">
        <w:tc>
          <w:tcPr>
            <w:tcW w:w="5670" w:type="dxa"/>
          </w:tcPr>
          <w:p w:rsidR="00954340" w:rsidRDefault="00954340" w:rsidP="00954340">
            <w:pPr>
              <w:jc w:val="left"/>
            </w:pPr>
            <w:r>
              <w:rPr>
                <w:rFonts w:hint="eastAsia"/>
              </w:rPr>
              <w:t>报告期期间基金拆分变动份额（份额减少以</w:t>
            </w:r>
            <w:r>
              <w:rPr>
                <w:rFonts w:hint="eastAsia"/>
              </w:rPr>
              <w:t>"-"</w:t>
            </w:r>
            <w:r>
              <w:rPr>
                <w:rFonts w:hint="eastAsia"/>
              </w:rPr>
              <w:t>填列）</w:t>
            </w:r>
          </w:p>
        </w:tc>
        <w:tc>
          <w:tcPr>
            <w:tcW w:w="2835" w:type="dxa"/>
          </w:tcPr>
          <w:p w:rsidR="00954340" w:rsidRDefault="00954340" w:rsidP="00954340">
            <w:pPr>
              <w:jc w:val="right"/>
            </w:pPr>
            <w:r>
              <w:t>-</w:t>
            </w:r>
          </w:p>
        </w:tc>
      </w:tr>
      <w:tr w:rsidR="00954340" w:rsidTr="00954340">
        <w:tc>
          <w:tcPr>
            <w:tcW w:w="5670" w:type="dxa"/>
          </w:tcPr>
          <w:p w:rsidR="00954340" w:rsidRDefault="00954340" w:rsidP="00954340">
            <w:pPr>
              <w:jc w:val="left"/>
            </w:pPr>
            <w:r>
              <w:rPr>
                <w:rFonts w:hint="eastAsia"/>
              </w:rPr>
              <w:t>报告期期末基金份额总额</w:t>
            </w:r>
          </w:p>
        </w:tc>
        <w:tc>
          <w:tcPr>
            <w:tcW w:w="2835" w:type="dxa"/>
          </w:tcPr>
          <w:p w:rsidR="00954340" w:rsidRDefault="00954340" w:rsidP="00954340">
            <w:pPr>
              <w:jc w:val="right"/>
            </w:pPr>
            <w:r>
              <w:t>1,170,328,658.00</w:t>
            </w:r>
          </w:p>
        </w:tc>
      </w:tr>
    </w:tbl>
    <w:p w:rsidR="00954340" w:rsidRDefault="00954340" w:rsidP="00954340">
      <w:pPr>
        <w:pStyle w:val="-1"/>
        <w:ind w:left="281" w:hanging="281"/>
        <w:rPr>
          <w:rFonts w:hint="eastAsia"/>
        </w:rPr>
      </w:pPr>
      <w:r>
        <w:rPr>
          <w:rFonts w:hint="eastAsia"/>
        </w:rPr>
        <w:t>基金管理人运用固有资金投资本基金情况</w:t>
      </w:r>
    </w:p>
    <w:p w:rsidR="00954340" w:rsidRDefault="00954340" w:rsidP="00954340">
      <w:pPr>
        <w:pStyle w:val="-2"/>
        <w:spacing w:before="312"/>
        <w:rPr>
          <w:rFonts w:hint="eastAsia"/>
        </w:rPr>
      </w:pPr>
      <w:r>
        <w:rPr>
          <w:rFonts w:hint="eastAsia"/>
        </w:rPr>
        <w:t>基金管理人持有本基金份额变动情况</w:t>
      </w:r>
    </w:p>
    <w:p w:rsidR="00954340" w:rsidRDefault="00954340" w:rsidP="00954340">
      <w:pPr>
        <w:pStyle w:val="-"/>
        <w:ind w:firstLine="420"/>
        <w:rPr>
          <w:rFonts w:hint="eastAsia"/>
        </w:rPr>
      </w:pPr>
      <w:r>
        <w:rPr>
          <w:rFonts w:hint="eastAsia"/>
        </w:rPr>
        <w:lastRenderedPageBreak/>
        <w:t>本报告期末，基金管理人未持有本基金份额。</w:t>
      </w:r>
    </w:p>
    <w:p w:rsidR="00954340" w:rsidRDefault="00954340" w:rsidP="00954340">
      <w:pPr>
        <w:pStyle w:val="-2"/>
        <w:spacing w:before="312"/>
        <w:rPr>
          <w:rFonts w:hint="eastAsia"/>
        </w:rPr>
      </w:pPr>
      <w:r>
        <w:rPr>
          <w:rFonts w:hint="eastAsia"/>
        </w:rPr>
        <w:t>基金管理人运用固有资金投资本基金交易明细</w:t>
      </w:r>
    </w:p>
    <w:p w:rsidR="00954340" w:rsidRDefault="00954340" w:rsidP="00954340">
      <w:pPr>
        <w:pStyle w:val="-"/>
        <w:ind w:firstLine="420"/>
        <w:rPr>
          <w:rFonts w:hint="eastAsia"/>
        </w:rPr>
      </w:pPr>
      <w:r>
        <w:rPr>
          <w:rFonts w:hint="eastAsia"/>
        </w:rPr>
        <w:t>本报告期内，基金管理人不存在申购、赎回或买卖本基金的情况。</w:t>
      </w:r>
    </w:p>
    <w:p w:rsidR="00954340" w:rsidRDefault="00954340" w:rsidP="00954340">
      <w:pPr>
        <w:pStyle w:val="-1"/>
        <w:ind w:left="281" w:hanging="281"/>
        <w:rPr>
          <w:rFonts w:hint="eastAsia"/>
        </w:rPr>
      </w:pPr>
      <w:r>
        <w:rPr>
          <w:rFonts w:hint="eastAsia"/>
        </w:rPr>
        <w:t>影响投资者决策的其他重要信息</w:t>
      </w:r>
    </w:p>
    <w:p w:rsidR="00954340" w:rsidRDefault="00954340" w:rsidP="00954340">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54340" w:rsidTr="00954340">
        <w:tc>
          <w:tcPr>
            <w:tcW w:w="11283" w:type="nil"/>
            <w:vMerge w:val="restart"/>
          </w:tcPr>
          <w:p w:rsidR="00954340" w:rsidRDefault="00954340" w:rsidP="00954340">
            <w:pPr>
              <w:jc w:val="left"/>
            </w:pPr>
            <w:r>
              <w:rPr>
                <w:rFonts w:hint="eastAsia"/>
              </w:rPr>
              <w:t>投资者类别</w:t>
            </w:r>
          </w:p>
        </w:tc>
        <w:tc>
          <w:tcPr>
            <w:tcW w:w="11283" w:type="nil"/>
            <w:gridSpan w:val="5"/>
          </w:tcPr>
          <w:p w:rsidR="00954340" w:rsidRDefault="00954340" w:rsidP="00954340">
            <w:pPr>
              <w:jc w:val="left"/>
            </w:pPr>
            <w:r>
              <w:rPr>
                <w:rFonts w:hint="eastAsia"/>
              </w:rPr>
              <w:t>报告期内持有基金份额变化情况</w:t>
            </w:r>
          </w:p>
        </w:tc>
        <w:tc>
          <w:tcPr>
            <w:tcW w:w="11283" w:type="nil"/>
            <w:gridSpan w:val="2"/>
          </w:tcPr>
          <w:p w:rsidR="00954340" w:rsidRDefault="00954340" w:rsidP="00954340">
            <w:pPr>
              <w:jc w:val="left"/>
            </w:pPr>
            <w:r>
              <w:rPr>
                <w:rFonts w:hint="eastAsia"/>
              </w:rPr>
              <w:t>报告期末持有基金情况</w:t>
            </w:r>
          </w:p>
        </w:tc>
      </w:tr>
      <w:tr w:rsidR="00954340" w:rsidTr="00954340">
        <w:tc>
          <w:tcPr>
            <w:tcW w:w="11283" w:type="nil"/>
            <w:vMerge/>
          </w:tcPr>
          <w:p w:rsidR="00954340" w:rsidRDefault="00954340" w:rsidP="00954340">
            <w:pPr>
              <w:jc w:val="left"/>
            </w:pPr>
          </w:p>
        </w:tc>
        <w:tc>
          <w:tcPr>
            <w:tcW w:w="11283" w:type="nil"/>
          </w:tcPr>
          <w:p w:rsidR="00954340" w:rsidRDefault="00954340" w:rsidP="00954340">
            <w:pPr>
              <w:jc w:val="left"/>
            </w:pPr>
            <w:r>
              <w:rPr>
                <w:rFonts w:hint="eastAsia"/>
              </w:rPr>
              <w:t>序号</w:t>
            </w:r>
          </w:p>
        </w:tc>
        <w:tc>
          <w:tcPr>
            <w:tcW w:w="11283" w:type="nil"/>
          </w:tcPr>
          <w:p w:rsidR="00954340" w:rsidRDefault="00954340" w:rsidP="00954340">
            <w:pPr>
              <w:jc w:val="left"/>
            </w:pPr>
            <w:r>
              <w:rPr>
                <w:rFonts w:hint="eastAsia"/>
              </w:rPr>
              <w:t>持有基金份额比例达到或者超过</w:t>
            </w:r>
            <w:r>
              <w:rPr>
                <w:rFonts w:hint="eastAsia"/>
              </w:rPr>
              <w:t>20%</w:t>
            </w:r>
            <w:r>
              <w:rPr>
                <w:rFonts w:hint="eastAsia"/>
              </w:rPr>
              <w:t>的时间区间</w:t>
            </w:r>
          </w:p>
        </w:tc>
        <w:tc>
          <w:tcPr>
            <w:tcW w:w="11283" w:type="nil"/>
          </w:tcPr>
          <w:p w:rsidR="00954340" w:rsidRDefault="00954340" w:rsidP="00954340">
            <w:pPr>
              <w:jc w:val="left"/>
            </w:pPr>
            <w:r>
              <w:rPr>
                <w:rFonts w:hint="eastAsia"/>
              </w:rPr>
              <w:t>期初份额</w:t>
            </w:r>
          </w:p>
        </w:tc>
        <w:tc>
          <w:tcPr>
            <w:tcW w:w="11283" w:type="nil"/>
          </w:tcPr>
          <w:p w:rsidR="00954340" w:rsidRDefault="00954340" w:rsidP="00954340">
            <w:pPr>
              <w:jc w:val="left"/>
            </w:pPr>
            <w:r>
              <w:rPr>
                <w:rFonts w:hint="eastAsia"/>
              </w:rPr>
              <w:t>申购份额</w:t>
            </w:r>
          </w:p>
        </w:tc>
        <w:tc>
          <w:tcPr>
            <w:tcW w:w="11283" w:type="nil"/>
          </w:tcPr>
          <w:p w:rsidR="00954340" w:rsidRDefault="00954340" w:rsidP="00954340">
            <w:pPr>
              <w:jc w:val="left"/>
            </w:pPr>
            <w:r>
              <w:rPr>
                <w:rFonts w:hint="eastAsia"/>
              </w:rPr>
              <w:t>赎回份额</w:t>
            </w:r>
          </w:p>
        </w:tc>
        <w:tc>
          <w:tcPr>
            <w:tcW w:w="11283" w:type="nil"/>
          </w:tcPr>
          <w:p w:rsidR="00954340" w:rsidRDefault="00954340" w:rsidP="00954340">
            <w:pPr>
              <w:jc w:val="left"/>
            </w:pPr>
            <w:r>
              <w:rPr>
                <w:rFonts w:hint="eastAsia"/>
              </w:rPr>
              <w:t>持有份额</w:t>
            </w:r>
          </w:p>
        </w:tc>
        <w:tc>
          <w:tcPr>
            <w:tcW w:w="11283" w:type="nil"/>
          </w:tcPr>
          <w:p w:rsidR="00954340" w:rsidRDefault="00954340" w:rsidP="00954340">
            <w:pPr>
              <w:jc w:val="left"/>
            </w:pPr>
            <w:r>
              <w:rPr>
                <w:rFonts w:hint="eastAsia"/>
              </w:rPr>
              <w:t>份额占比</w:t>
            </w:r>
          </w:p>
        </w:tc>
      </w:tr>
      <w:tr w:rsidR="00954340" w:rsidTr="00954340">
        <w:tc>
          <w:tcPr>
            <w:tcW w:w="11283" w:type="nil"/>
          </w:tcPr>
          <w:p w:rsidR="00954340" w:rsidRDefault="00954340" w:rsidP="00954340">
            <w:pPr>
              <w:jc w:val="left"/>
            </w:pPr>
            <w:r>
              <w:rPr>
                <w:rFonts w:hint="eastAsia"/>
              </w:rPr>
              <w:t>联接基金</w:t>
            </w:r>
          </w:p>
        </w:tc>
        <w:tc>
          <w:tcPr>
            <w:tcW w:w="11283" w:type="nil"/>
          </w:tcPr>
          <w:p w:rsidR="00954340" w:rsidRDefault="00954340" w:rsidP="00954340">
            <w:pPr>
              <w:jc w:val="right"/>
            </w:pPr>
            <w:r>
              <w:t>1</w:t>
            </w:r>
          </w:p>
        </w:tc>
        <w:tc>
          <w:tcPr>
            <w:tcW w:w="11283" w:type="nil"/>
          </w:tcPr>
          <w:p w:rsidR="00954340" w:rsidRDefault="00954340" w:rsidP="00954340">
            <w:pPr>
              <w:jc w:val="left"/>
            </w:pPr>
            <w:r>
              <w:t>20260101-20260331</w:t>
            </w:r>
          </w:p>
        </w:tc>
        <w:tc>
          <w:tcPr>
            <w:tcW w:w="11283" w:type="nil"/>
          </w:tcPr>
          <w:p w:rsidR="00954340" w:rsidRDefault="00954340" w:rsidP="00954340">
            <w:pPr>
              <w:jc w:val="right"/>
            </w:pPr>
            <w:r>
              <w:t>162,449,603.00</w:t>
            </w:r>
          </w:p>
        </w:tc>
        <w:tc>
          <w:tcPr>
            <w:tcW w:w="11283" w:type="nil"/>
          </w:tcPr>
          <w:p w:rsidR="00954340" w:rsidRDefault="00954340" w:rsidP="00954340">
            <w:pPr>
              <w:jc w:val="right"/>
            </w:pPr>
            <w:r>
              <w:t>455,550,200.00</w:t>
            </w:r>
          </w:p>
        </w:tc>
        <w:tc>
          <w:tcPr>
            <w:tcW w:w="11283" w:type="nil"/>
          </w:tcPr>
          <w:p w:rsidR="00954340" w:rsidRDefault="00954340" w:rsidP="00954340">
            <w:pPr>
              <w:jc w:val="right"/>
            </w:pPr>
            <w:r>
              <w:t>65,740,803.00</w:t>
            </w:r>
          </w:p>
        </w:tc>
        <w:tc>
          <w:tcPr>
            <w:tcW w:w="11283" w:type="nil"/>
          </w:tcPr>
          <w:p w:rsidR="00954340" w:rsidRDefault="00954340" w:rsidP="00954340">
            <w:pPr>
              <w:jc w:val="right"/>
            </w:pPr>
            <w:r>
              <w:t>552,259,000.00</w:t>
            </w:r>
          </w:p>
        </w:tc>
        <w:tc>
          <w:tcPr>
            <w:tcW w:w="11283" w:type="nil"/>
          </w:tcPr>
          <w:p w:rsidR="00954340" w:rsidRDefault="00954340" w:rsidP="00954340">
            <w:pPr>
              <w:jc w:val="right"/>
            </w:pPr>
            <w:r>
              <w:t>47.19%</w:t>
            </w:r>
          </w:p>
        </w:tc>
      </w:tr>
      <w:tr w:rsidR="00954340" w:rsidTr="00954340">
        <w:tc>
          <w:tcPr>
            <w:tcW w:w="11283" w:type="nil"/>
          </w:tcPr>
          <w:p w:rsidR="00954340" w:rsidRDefault="00954340" w:rsidP="00954340">
            <w:pPr>
              <w:jc w:val="left"/>
            </w:pPr>
            <w:r>
              <w:rPr>
                <w:rFonts w:hint="eastAsia"/>
              </w:rPr>
              <w:t>机构</w:t>
            </w:r>
          </w:p>
        </w:tc>
        <w:tc>
          <w:tcPr>
            <w:tcW w:w="11283" w:type="nil"/>
          </w:tcPr>
          <w:p w:rsidR="00954340" w:rsidRDefault="00954340" w:rsidP="00954340">
            <w:pPr>
              <w:jc w:val="right"/>
            </w:pPr>
            <w:r>
              <w:t>1</w:t>
            </w:r>
          </w:p>
        </w:tc>
        <w:tc>
          <w:tcPr>
            <w:tcW w:w="11283" w:type="nil"/>
          </w:tcPr>
          <w:p w:rsidR="00954340" w:rsidRDefault="00954340" w:rsidP="00954340">
            <w:pPr>
              <w:jc w:val="left"/>
            </w:pPr>
            <w:r>
              <w:t>20260130-20260201</w:t>
            </w:r>
          </w:p>
        </w:tc>
        <w:tc>
          <w:tcPr>
            <w:tcW w:w="11283" w:type="nil"/>
          </w:tcPr>
          <w:p w:rsidR="00954340" w:rsidRDefault="00954340" w:rsidP="00954340">
            <w:pPr>
              <w:jc w:val="right"/>
            </w:pPr>
            <w:r>
              <w:t>14,723,406.00</w:t>
            </w:r>
          </w:p>
        </w:tc>
        <w:tc>
          <w:tcPr>
            <w:tcW w:w="11283" w:type="nil"/>
          </w:tcPr>
          <w:p w:rsidR="00954340" w:rsidRDefault="00954340" w:rsidP="00954340">
            <w:pPr>
              <w:jc w:val="right"/>
            </w:pPr>
            <w:r>
              <w:t>516,527,674.00</w:t>
            </w:r>
          </w:p>
        </w:tc>
        <w:tc>
          <w:tcPr>
            <w:tcW w:w="11283" w:type="nil"/>
          </w:tcPr>
          <w:p w:rsidR="00954340" w:rsidRDefault="00954340" w:rsidP="00954340">
            <w:pPr>
              <w:jc w:val="right"/>
            </w:pPr>
            <w:r>
              <w:t>462,247,058.00</w:t>
            </w:r>
          </w:p>
        </w:tc>
        <w:tc>
          <w:tcPr>
            <w:tcW w:w="11283" w:type="nil"/>
          </w:tcPr>
          <w:p w:rsidR="00954340" w:rsidRDefault="00954340" w:rsidP="00954340">
            <w:pPr>
              <w:jc w:val="right"/>
            </w:pPr>
            <w:r>
              <w:t>69,004,022.00</w:t>
            </w:r>
          </w:p>
        </w:tc>
        <w:tc>
          <w:tcPr>
            <w:tcW w:w="11283" w:type="nil"/>
          </w:tcPr>
          <w:p w:rsidR="00954340" w:rsidRDefault="00954340" w:rsidP="00954340">
            <w:pPr>
              <w:jc w:val="right"/>
            </w:pPr>
            <w:r>
              <w:t>5.90%</w:t>
            </w:r>
          </w:p>
        </w:tc>
      </w:tr>
      <w:tr w:rsidR="00954340" w:rsidTr="00954340">
        <w:tc>
          <w:tcPr>
            <w:tcW w:w="11283" w:type="nil"/>
            <w:gridSpan w:val="8"/>
          </w:tcPr>
          <w:p w:rsidR="00954340" w:rsidRDefault="00954340" w:rsidP="00954340">
            <w:pPr>
              <w:jc w:val="left"/>
            </w:pPr>
            <w:r>
              <w:rPr>
                <w:rFonts w:hint="eastAsia"/>
              </w:rPr>
              <w:t>产品特有风险</w:t>
            </w:r>
          </w:p>
        </w:tc>
      </w:tr>
      <w:tr w:rsidR="00954340" w:rsidTr="00954340">
        <w:tc>
          <w:tcPr>
            <w:tcW w:w="11283" w:type="nil"/>
            <w:gridSpan w:val="8"/>
          </w:tcPr>
          <w:p w:rsidR="00954340" w:rsidRDefault="00954340" w:rsidP="0095434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54340" w:rsidRDefault="00954340" w:rsidP="00954340">
      <w:pPr>
        <w:pStyle w:val="-2"/>
        <w:spacing w:before="312"/>
        <w:rPr>
          <w:rFonts w:hint="eastAsia"/>
        </w:rPr>
      </w:pPr>
      <w:r>
        <w:rPr>
          <w:rFonts w:hint="eastAsia"/>
        </w:rPr>
        <w:t>影响投资者决策的其他重要信息</w:t>
      </w:r>
    </w:p>
    <w:p w:rsidR="00954340" w:rsidRDefault="00954340" w:rsidP="00954340">
      <w:pPr>
        <w:pStyle w:val="-"/>
        <w:ind w:firstLine="420"/>
        <w:rPr>
          <w:rFonts w:hint="eastAsia"/>
        </w:rPr>
      </w:pPr>
      <w:r>
        <w:rPr>
          <w:rFonts w:hint="eastAsia"/>
        </w:rPr>
        <w:t>无。</w:t>
      </w:r>
    </w:p>
    <w:p w:rsidR="00954340" w:rsidRDefault="00954340" w:rsidP="00954340">
      <w:pPr>
        <w:pStyle w:val="-1"/>
        <w:ind w:left="281" w:hanging="281"/>
        <w:rPr>
          <w:rFonts w:hint="eastAsia"/>
        </w:rPr>
      </w:pPr>
      <w:r>
        <w:rPr>
          <w:rFonts w:hint="eastAsia"/>
        </w:rPr>
        <w:t>备查文件目录</w:t>
      </w:r>
    </w:p>
    <w:p w:rsidR="00954340" w:rsidRDefault="00954340" w:rsidP="00954340">
      <w:pPr>
        <w:pStyle w:val="-2"/>
        <w:spacing w:before="312"/>
        <w:rPr>
          <w:rFonts w:hint="eastAsia"/>
        </w:rPr>
      </w:pPr>
      <w:r>
        <w:rPr>
          <w:rFonts w:hint="eastAsia"/>
        </w:rPr>
        <w:t>备查文件目录</w:t>
      </w:r>
    </w:p>
    <w:p w:rsidR="00954340" w:rsidRDefault="00954340" w:rsidP="00954340">
      <w:pPr>
        <w:pStyle w:val="-"/>
        <w:ind w:firstLine="420"/>
        <w:rPr>
          <w:rFonts w:hint="eastAsia"/>
        </w:rPr>
      </w:pPr>
      <w:r>
        <w:rPr>
          <w:rFonts w:hint="eastAsia"/>
        </w:rPr>
        <w:t>1、《南方基金南方东英富时亚太低碳精选交易型开放式指数证券投资基金（QDII）基金合同》；</w:t>
      </w:r>
    </w:p>
    <w:p w:rsidR="00954340" w:rsidRDefault="00954340" w:rsidP="00954340">
      <w:pPr>
        <w:pStyle w:val="-"/>
        <w:ind w:firstLine="420"/>
        <w:rPr>
          <w:rFonts w:hint="eastAsia"/>
        </w:rPr>
      </w:pPr>
      <w:r>
        <w:rPr>
          <w:rFonts w:hint="eastAsia"/>
        </w:rPr>
        <w:t>2、《南方基金南方东英富时亚太低碳精选交易型开放式指数证券投资基金（QDII）托管协议》；</w:t>
      </w:r>
    </w:p>
    <w:p w:rsidR="00954340" w:rsidRDefault="00954340" w:rsidP="00954340">
      <w:pPr>
        <w:pStyle w:val="-"/>
        <w:ind w:firstLine="420"/>
        <w:rPr>
          <w:rFonts w:hint="eastAsia"/>
        </w:rPr>
      </w:pPr>
      <w:r>
        <w:rPr>
          <w:rFonts w:hint="eastAsia"/>
        </w:rPr>
        <w:t>3、南方基金南方东英富时亚太低碳精选交易型开放式指数证券投资基金（QDII）2026年1季度报告原文。</w:t>
      </w:r>
    </w:p>
    <w:p w:rsidR="00954340" w:rsidRDefault="00954340" w:rsidP="00954340">
      <w:pPr>
        <w:pStyle w:val="-2"/>
        <w:spacing w:before="312"/>
        <w:rPr>
          <w:rFonts w:hint="eastAsia"/>
        </w:rPr>
      </w:pPr>
      <w:r>
        <w:rPr>
          <w:rFonts w:hint="eastAsia"/>
        </w:rPr>
        <w:lastRenderedPageBreak/>
        <w:t>存放地点</w:t>
      </w:r>
    </w:p>
    <w:p w:rsidR="00954340" w:rsidRDefault="00954340" w:rsidP="00954340">
      <w:pPr>
        <w:pStyle w:val="-"/>
        <w:ind w:firstLine="420"/>
        <w:rPr>
          <w:rFonts w:hint="eastAsia"/>
        </w:rPr>
      </w:pPr>
      <w:r>
        <w:rPr>
          <w:rFonts w:hint="eastAsia"/>
        </w:rPr>
        <w:t>深圳市福田区莲花街道益田路5999号基金大厦32-42楼。</w:t>
      </w:r>
    </w:p>
    <w:p w:rsidR="00954340" w:rsidRDefault="00954340" w:rsidP="00954340">
      <w:pPr>
        <w:pStyle w:val="-2"/>
        <w:spacing w:before="312"/>
        <w:rPr>
          <w:rFonts w:hint="eastAsia"/>
        </w:rPr>
      </w:pPr>
      <w:r>
        <w:rPr>
          <w:rFonts w:hint="eastAsia"/>
        </w:rPr>
        <w:t>查阅方式</w:t>
      </w:r>
    </w:p>
    <w:p w:rsidR="00954340" w:rsidRDefault="00954340" w:rsidP="00954340">
      <w:pPr>
        <w:pStyle w:val="-"/>
        <w:ind w:firstLine="420"/>
        <w:rPr>
          <w:rFonts w:hint="eastAsia"/>
        </w:rPr>
      </w:pPr>
      <w:r>
        <w:rPr>
          <w:rFonts w:hint="eastAsia"/>
        </w:rPr>
        <w:t>网站：http://www.nffund.com</w:t>
      </w:r>
    </w:p>
    <w:p w:rsidR="003C7DC3" w:rsidRDefault="00954340" w:rsidP="00954340">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340" w:rsidRDefault="00954340" w:rsidP="00D17C56">
      <w:r>
        <w:separator/>
      </w:r>
    </w:p>
  </w:endnote>
  <w:endnote w:type="continuationSeparator" w:id="0">
    <w:p w:rsidR="00954340" w:rsidRDefault="009543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40" w:rsidRDefault="0095434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54340" w:rsidRPr="00954340">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54340">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54340">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40" w:rsidRDefault="0095434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340" w:rsidRDefault="00954340" w:rsidP="00D17C56">
      <w:r>
        <w:separator/>
      </w:r>
    </w:p>
  </w:footnote>
  <w:footnote w:type="continuationSeparator" w:id="0">
    <w:p w:rsidR="00954340" w:rsidRDefault="009543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40" w:rsidRDefault="0095434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54340" w:rsidP="00AE3F5B">
    <w:pPr>
      <w:pStyle w:val="a7"/>
      <w:pBdr>
        <w:bottom w:val="single" w:sz="4" w:space="1" w:color="auto"/>
      </w:pBdr>
      <w:jc w:val="right"/>
    </w:pPr>
    <w:r>
      <w:rPr>
        <w:rFonts w:hint="eastAsia"/>
      </w:rPr>
      <w:t>南方基金南方东英富时亚太低碳精选交易型开放式指数证券投资基金（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5434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49563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E82AD-9F6C-4461-982E-2AFB71CCE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1087</Words>
  <Characters>6201</Characters>
  <Application>Microsoft Office Word</Application>
  <DocSecurity>0</DocSecurity>
  <Lines>51</Lines>
  <Paragraphs>14</Paragraphs>
  <ScaleCrop>false</ScaleCrop>
  <Company>MC SYSTEM</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2026-04-21T03:34:00Z</dcterms:created>
  <dcterms:modified xsi:type="dcterms:W3CDTF">2026-04-21T03:34:00Z</dcterms:modified>
</cp:coreProperties>
</file>