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D5F62">
        <w:rPr>
          <w:rFonts w:ascii="宋体" w:hAnsi="宋体" w:hint="eastAsia"/>
          <w:b/>
          <w:bCs/>
          <w:sz w:val="48"/>
          <w:szCs w:val="30"/>
        </w:rPr>
        <w:t>南方国证港股通创新药交易型开放式指数证券投资基金</w:t>
      </w:r>
      <w:r w:rsidR="00FD5F62">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D5F62"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D5F62">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D5F62">
        <w:rPr>
          <w:rFonts w:ascii="宋体" w:hAnsi="宋体" w:hint="eastAsia"/>
          <w:b/>
          <w:bCs/>
          <w:sz w:val="28"/>
          <w:szCs w:val="30"/>
        </w:rPr>
        <w:t>中信建投证券股份有限公司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D5F62">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D5F62" w:rsidRDefault="00FD5F62" w:rsidP="00FD5F62">
      <w:pPr>
        <w:pStyle w:val="-1"/>
        <w:ind w:left="281" w:hanging="281"/>
        <w:rPr>
          <w:rFonts w:hint="eastAsia"/>
        </w:rPr>
      </w:pPr>
      <w:r>
        <w:rPr>
          <w:rFonts w:hint="eastAsia"/>
        </w:rPr>
        <w:lastRenderedPageBreak/>
        <w:t>重要提示</w:t>
      </w:r>
    </w:p>
    <w:p w:rsidR="00FD5F62" w:rsidRDefault="00FD5F62" w:rsidP="00FD5F62">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FD5F62" w:rsidRDefault="00FD5F62" w:rsidP="00FD5F62">
      <w:pPr>
        <w:pStyle w:val="-"/>
        <w:ind w:firstLine="420"/>
        <w:rPr>
          <w:rFonts w:hint="eastAsia"/>
        </w:rPr>
      </w:pPr>
      <w:r>
        <w:rPr>
          <w:rFonts w:hint="eastAsia"/>
        </w:rPr>
        <w:t>基金托管人中信建投证券股份有限公司根据本基金合同规定，于2026年4月20日复核了本报告中的财务指标、净值表现和投资组合报告等内容，保证复核内容不存在虚假记载、误导性陈述或者重大遗漏。</w:t>
      </w:r>
    </w:p>
    <w:p w:rsidR="00FD5F62" w:rsidRDefault="00FD5F62" w:rsidP="00FD5F62">
      <w:pPr>
        <w:pStyle w:val="-"/>
        <w:ind w:firstLine="420"/>
        <w:rPr>
          <w:rFonts w:hint="eastAsia"/>
        </w:rPr>
      </w:pPr>
      <w:r>
        <w:rPr>
          <w:rFonts w:hint="eastAsia"/>
        </w:rPr>
        <w:t>基金管理人承诺以诚实信用、勤勉尽责的原则管理和运用基金资产，但不保证基金一定盈利。</w:t>
      </w:r>
    </w:p>
    <w:p w:rsidR="00FD5F62" w:rsidRDefault="00FD5F62" w:rsidP="00FD5F62">
      <w:pPr>
        <w:pStyle w:val="-"/>
        <w:ind w:firstLine="420"/>
        <w:rPr>
          <w:rFonts w:hint="eastAsia"/>
        </w:rPr>
      </w:pPr>
      <w:r>
        <w:rPr>
          <w:rFonts w:hint="eastAsia"/>
        </w:rPr>
        <w:t>基金的过往业绩并不代表其未来表现。投资有风险，投资者在作出投资决策前应仔细阅读本基金的招募说明书。</w:t>
      </w:r>
    </w:p>
    <w:p w:rsidR="00FD5F62" w:rsidRDefault="00FD5F62" w:rsidP="00FD5F62">
      <w:pPr>
        <w:pStyle w:val="-"/>
        <w:ind w:firstLine="420"/>
        <w:rPr>
          <w:rFonts w:hint="eastAsia"/>
        </w:rPr>
      </w:pPr>
      <w:r>
        <w:rPr>
          <w:rFonts w:hint="eastAsia"/>
        </w:rPr>
        <w:t>本报告中财务资料未经审计。</w:t>
      </w:r>
    </w:p>
    <w:p w:rsidR="00FD5F62" w:rsidRDefault="00FD5F62" w:rsidP="00FD5F62">
      <w:pPr>
        <w:pStyle w:val="-"/>
        <w:ind w:firstLine="420"/>
        <w:rPr>
          <w:rFonts w:hint="eastAsia"/>
        </w:rPr>
      </w:pPr>
      <w:r>
        <w:rPr>
          <w:rFonts w:hint="eastAsia"/>
        </w:rPr>
        <w:t>本报告期自2026年1月1日起至3月31日止。</w:t>
      </w:r>
    </w:p>
    <w:p w:rsidR="00FD5F62" w:rsidRDefault="00FD5F62" w:rsidP="00FD5F62">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FD5F62" w:rsidTr="00FD5F62">
        <w:tc>
          <w:tcPr>
            <w:tcW w:w="2552" w:type="dxa"/>
          </w:tcPr>
          <w:p w:rsidR="00FD5F62" w:rsidRDefault="00FD5F62" w:rsidP="00FD5F62">
            <w:pPr>
              <w:jc w:val="left"/>
            </w:pPr>
            <w:r>
              <w:rPr>
                <w:rFonts w:hint="eastAsia"/>
              </w:rPr>
              <w:t>基金简称</w:t>
            </w:r>
          </w:p>
        </w:tc>
        <w:tc>
          <w:tcPr>
            <w:tcW w:w="5954" w:type="dxa"/>
          </w:tcPr>
          <w:p w:rsidR="00FD5F62" w:rsidRDefault="00FD5F62" w:rsidP="00FD5F62">
            <w:pPr>
              <w:jc w:val="left"/>
            </w:pPr>
            <w:r>
              <w:rPr>
                <w:rFonts w:hint="eastAsia"/>
              </w:rPr>
              <w:t>南方国证港股通创新药</w:t>
            </w:r>
            <w:r>
              <w:rPr>
                <w:rFonts w:hint="eastAsia"/>
              </w:rPr>
              <w:t>ETF</w:t>
            </w:r>
          </w:p>
        </w:tc>
      </w:tr>
      <w:tr w:rsidR="00FD5F62" w:rsidTr="00FD5F62">
        <w:tc>
          <w:tcPr>
            <w:tcW w:w="2552" w:type="dxa"/>
          </w:tcPr>
          <w:p w:rsidR="00FD5F62" w:rsidRDefault="00FD5F62" w:rsidP="00FD5F62">
            <w:pPr>
              <w:jc w:val="left"/>
            </w:pPr>
            <w:r>
              <w:rPr>
                <w:rFonts w:hint="eastAsia"/>
              </w:rPr>
              <w:t>场内简称</w:t>
            </w:r>
          </w:p>
        </w:tc>
        <w:tc>
          <w:tcPr>
            <w:tcW w:w="5954" w:type="dxa"/>
          </w:tcPr>
          <w:p w:rsidR="00FD5F62" w:rsidRDefault="00FD5F62" w:rsidP="00FD5F62">
            <w:pPr>
              <w:jc w:val="left"/>
            </w:pPr>
            <w:r>
              <w:rPr>
                <w:rFonts w:hint="eastAsia"/>
              </w:rPr>
              <w:t>港股通创新药</w:t>
            </w:r>
            <w:r>
              <w:rPr>
                <w:rFonts w:hint="eastAsia"/>
              </w:rPr>
              <w:t>ETF</w:t>
            </w:r>
            <w:r>
              <w:rPr>
                <w:rFonts w:hint="eastAsia"/>
              </w:rPr>
              <w:t>南方</w:t>
            </w:r>
          </w:p>
        </w:tc>
      </w:tr>
      <w:tr w:rsidR="00FD5F62" w:rsidTr="00FD5F62">
        <w:tc>
          <w:tcPr>
            <w:tcW w:w="2552" w:type="dxa"/>
          </w:tcPr>
          <w:p w:rsidR="00FD5F62" w:rsidRDefault="00FD5F62" w:rsidP="00FD5F62">
            <w:pPr>
              <w:jc w:val="left"/>
            </w:pPr>
            <w:r>
              <w:rPr>
                <w:rFonts w:hint="eastAsia"/>
              </w:rPr>
              <w:t>基金主代码</w:t>
            </w:r>
          </w:p>
        </w:tc>
        <w:tc>
          <w:tcPr>
            <w:tcW w:w="5954" w:type="dxa"/>
          </w:tcPr>
          <w:p w:rsidR="00FD5F62" w:rsidRDefault="00FD5F62" w:rsidP="00FD5F62">
            <w:pPr>
              <w:jc w:val="left"/>
            </w:pPr>
            <w:r>
              <w:t>159297</w:t>
            </w:r>
          </w:p>
        </w:tc>
      </w:tr>
      <w:tr w:rsidR="00FD5F62" w:rsidTr="00FD5F62">
        <w:tc>
          <w:tcPr>
            <w:tcW w:w="2552" w:type="dxa"/>
          </w:tcPr>
          <w:p w:rsidR="00FD5F62" w:rsidRDefault="00FD5F62" w:rsidP="00FD5F62">
            <w:pPr>
              <w:jc w:val="left"/>
            </w:pPr>
            <w:r>
              <w:rPr>
                <w:rFonts w:hint="eastAsia"/>
              </w:rPr>
              <w:t>交易代码</w:t>
            </w:r>
          </w:p>
        </w:tc>
        <w:tc>
          <w:tcPr>
            <w:tcW w:w="5954" w:type="dxa"/>
          </w:tcPr>
          <w:p w:rsidR="00FD5F62" w:rsidRDefault="00FD5F62" w:rsidP="00FD5F62">
            <w:pPr>
              <w:jc w:val="left"/>
            </w:pPr>
            <w:r>
              <w:t>159297</w:t>
            </w:r>
          </w:p>
        </w:tc>
      </w:tr>
      <w:tr w:rsidR="00FD5F62" w:rsidTr="00FD5F62">
        <w:tc>
          <w:tcPr>
            <w:tcW w:w="2552" w:type="dxa"/>
          </w:tcPr>
          <w:p w:rsidR="00FD5F62" w:rsidRDefault="00FD5F62" w:rsidP="00FD5F62">
            <w:pPr>
              <w:jc w:val="left"/>
            </w:pPr>
            <w:r>
              <w:rPr>
                <w:rFonts w:hint="eastAsia"/>
              </w:rPr>
              <w:t>基金运作方式</w:t>
            </w:r>
          </w:p>
        </w:tc>
        <w:tc>
          <w:tcPr>
            <w:tcW w:w="5954" w:type="dxa"/>
          </w:tcPr>
          <w:p w:rsidR="00FD5F62" w:rsidRDefault="00FD5F62" w:rsidP="00FD5F62">
            <w:pPr>
              <w:jc w:val="left"/>
            </w:pPr>
            <w:r>
              <w:rPr>
                <w:rFonts w:hint="eastAsia"/>
              </w:rPr>
              <w:t>交易型开放式</w:t>
            </w:r>
          </w:p>
        </w:tc>
      </w:tr>
      <w:tr w:rsidR="00FD5F62" w:rsidTr="00FD5F62">
        <w:tc>
          <w:tcPr>
            <w:tcW w:w="2552" w:type="dxa"/>
          </w:tcPr>
          <w:p w:rsidR="00FD5F62" w:rsidRDefault="00FD5F62" w:rsidP="00FD5F62">
            <w:pPr>
              <w:jc w:val="left"/>
            </w:pPr>
            <w:r>
              <w:rPr>
                <w:rFonts w:hint="eastAsia"/>
              </w:rPr>
              <w:t>基金合同生效日</w:t>
            </w:r>
          </w:p>
        </w:tc>
        <w:tc>
          <w:tcPr>
            <w:tcW w:w="5954" w:type="dxa"/>
          </w:tcPr>
          <w:p w:rsidR="00FD5F62" w:rsidRDefault="00FD5F62" w:rsidP="00FD5F62">
            <w:pPr>
              <w:jc w:val="left"/>
            </w:pPr>
            <w:r>
              <w:rPr>
                <w:rFonts w:hint="eastAsia"/>
              </w:rPr>
              <w:t>2025</w:t>
            </w:r>
            <w:r>
              <w:rPr>
                <w:rFonts w:hint="eastAsia"/>
              </w:rPr>
              <w:t>年</w:t>
            </w:r>
            <w:r>
              <w:rPr>
                <w:rFonts w:hint="eastAsia"/>
              </w:rPr>
              <w:t>9</w:t>
            </w:r>
            <w:r>
              <w:rPr>
                <w:rFonts w:hint="eastAsia"/>
              </w:rPr>
              <w:t>月</w:t>
            </w:r>
            <w:r>
              <w:rPr>
                <w:rFonts w:hint="eastAsia"/>
              </w:rPr>
              <w:t>12</w:t>
            </w:r>
            <w:r>
              <w:rPr>
                <w:rFonts w:hint="eastAsia"/>
              </w:rPr>
              <w:t>日</w:t>
            </w:r>
          </w:p>
        </w:tc>
      </w:tr>
      <w:tr w:rsidR="00FD5F62" w:rsidTr="00FD5F62">
        <w:tc>
          <w:tcPr>
            <w:tcW w:w="2552" w:type="dxa"/>
          </w:tcPr>
          <w:p w:rsidR="00FD5F62" w:rsidRDefault="00FD5F62" w:rsidP="00FD5F62">
            <w:pPr>
              <w:jc w:val="left"/>
            </w:pPr>
            <w:r>
              <w:rPr>
                <w:rFonts w:hint="eastAsia"/>
              </w:rPr>
              <w:t>报告期末基金份额总额</w:t>
            </w:r>
          </w:p>
        </w:tc>
        <w:tc>
          <w:tcPr>
            <w:tcW w:w="5954" w:type="dxa"/>
          </w:tcPr>
          <w:p w:rsidR="00FD5F62" w:rsidRDefault="00FD5F62" w:rsidP="00FD5F62">
            <w:pPr>
              <w:jc w:val="left"/>
            </w:pPr>
            <w:r>
              <w:rPr>
                <w:rFonts w:hint="eastAsia"/>
              </w:rPr>
              <w:t>2,241,418,642.00</w:t>
            </w:r>
            <w:r>
              <w:rPr>
                <w:rFonts w:hint="eastAsia"/>
              </w:rPr>
              <w:t>份</w:t>
            </w:r>
          </w:p>
        </w:tc>
      </w:tr>
      <w:tr w:rsidR="00FD5F62" w:rsidTr="00FD5F62">
        <w:tc>
          <w:tcPr>
            <w:tcW w:w="2552" w:type="dxa"/>
          </w:tcPr>
          <w:p w:rsidR="00FD5F62" w:rsidRDefault="00FD5F62" w:rsidP="00FD5F62">
            <w:pPr>
              <w:jc w:val="left"/>
            </w:pPr>
            <w:r>
              <w:rPr>
                <w:rFonts w:hint="eastAsia"/>
              </w:rPr>
              <w:t>投资目标</w:t>
            </w:r>
          </w:p>
        </w:tc>
        <w:tc>
          <w:tcPr>
            <w:tcW w:w="5954" w:type="dxa"/>
          </w:tcPr>
          <w:p w:rsidR="00FD5F62" w:rsidRDefault="00FD5F62" w:rsidP="00FD5F62">
            <w:pPr>
              <w:jc w:val="left"/>
            </w:pPr>
            <w:r>
              <w:rPr>
                <w:rFonts w:hint="eastAsia"/>
              </w:rPr>
              <w:t>紧密跟踪标的指数，追求跟踪偏离度和跟踪误差最小化。</w:t>
            </w:r>
          </w:p>
        </w:tc>
      </w:tr>
      <w:tr w:rsidR="00FD5F62" w:rsidTr="00FD5F62">
        <w:tc>
          <w:tcPr>
            <w:tcW w:w="2552" w:type="dxa"/>
          </w:tcPr>
          <w:p w:rsidR="00FD5F62" w:rsidRDefault="00FD5F62" w:rsidP="00FD5F62">
            <w:pPr>
              <w:jc w:val="left"/>
            </w:pPr>
            <w:r>
              <w:rPr>
                <w:rFonts w:hint="eastAsia"/>
              </w:rPr>
              <w:t>投资策略</w:t>
            </w:r>
          </w:p>
        </w:tc>
        <w:tc>
          <w:tcPr>
            <w:tcW w:w="5954" w:type="dxa"/>
          </w:tcPr>
          <w:p w:rsidR="00FD5F62" w:rsidRDefault="00FD5F62" w:rsidP="00FD5F62">
            <w:r>
              <w:rPr>
                <w:rFonts w:hint="eastAsia"/>
              </w:rPr>
              <w:t>本基金主要采用完全复制策略、替代策略及其他适当的策略以更好的跟踪标的指数，实现基金投资目标。本基金力争日均跟踪偏离度的绝对值不超过</w:t>
            </w:r>
            <w:r>
              <w:rPr>
                <w:rFonts w:hint="eastAsia"/>
              </w:rPr>
              <w:t>0.35%</w:t>
            </w:r>
            <w:r>
              <w:rPr>
                <w:rFonts w:hint="eastAsia"/>
              </w:rPr>
              <w:t>，年跟踪误差不超过</w:t>
            </w:r>
            <w:r>
              <w:rPr>
                <w:rFonts w:hint="eastAsia"/>
              </w:rPr>
              <w:t>4%</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FD5F62" w:rsidTr="00FD5F62">
        <w:tc>
          <w:tcPr>
            <w:tcW w:w="2552" w:type="dxa"/>
          </w:tcPr>
          <w:p w:rsidR="00FD5F62" w:rsidRDefault="00FD5F62" w:rsidP="00FD5F62">
            <w:pPr>
              <w:jc w:val="left"/>
            </w:pPr>
            <w:r>
              <w:rPr>
                <w:rFonts w:hint="eastAsia"/>
              </w:rPr>
              <w:t>业绩比较基准</w:t>
            </w:r>
          </w:p>
        </w:tc>
        <w:tc>
          <w:tcPr>
            <w:tcW w:w="5954" w:type="dxa"/>
          </w:tcPr>
          <w:p w:rsidR="00FD5F62" w:rsidRDefault="00FD5F62" w:rsidP="00FD5F62">
            <w:pPr>
              <w:jc w:val="left"/>
            </w:pPr>
            <w:r>
              <w:rPr>
                <w:rFonts w:hint="eastAsia"/>
              </w:rPr>
              <w:t>本基金的业绩比较基准为国证港股通创新药指数（经估值汇率调整后）收益率。本基金标的指数为国证港股通创新药指数。</w:t>
            </w:r>
          </w:p>
        </w:tc>
      </w:tr>
      <w:tr w:rsidR="00FD5F62" w:rsidTr="00FD5F62">
        <w:tc>
          <w:tcPr>
            <w:tcW w:w="2552" w:type="dxa"/>
          </w:tcPr>
          <w:p w:rsidR="00FD5F62" w:rsidRDefault="00FD5F62" w:rsidP="00FD5F62">
            <w:pPr>
              <w:jc w:val="left"/>
            </w:pPr>
            <w:r>
              <w:rPr>
                <w:rFonts w:hint="eastAsia"/>
              </w:rPr>
              <w:t>风险收益特征</w:t>
            </w:r>
          </w:p>
        </w:tc>
        <w:tc>
          <w:tcPr>
            <w:tcW w:w="5954" w:type="dxa"/>
          </w:tcPr>
          <w:p w:rsidR="00FD5F62" w:rsidRDefault="00FD5F62" w:rsidP="00FD5F62">
            <w:pPr>
              <w:rPr>
                <w:rFonts w:hint="eastAsia"/>
              </w:rPr>
            </w:pPr>
            <w:r>
              <w:rPr>
                <w:rFonts w:hint="eastAsia"/>
              </w:rPr>
              <w:t>本基金属于股票型基金，一般而言，其长期平均风险和预期收益水平高于混合型基金、债券型基金与货币市场基金。本基金主要采用完全复制法跟踪标的指数的表现，具有与标的指数以及标的指数所代表的市场相似的风险收益特征。</w:t>
            </w:r>
          </w:p>
          <w:p w:rsidR="00FD5F62" w:rsidRDefault="00FD5F62" w:rsidP="00FD5F62">
            <w:r>
              <w:rPr>
                <w:rFonts w:hint="eastAsia"/>
              </w:rPr>
              <w:t>本基金投资港股通股票，除了需要承担与境内证券投资基金类似的市场波动风险等一般投资风险之外，本基金还面临汇率风</w:t>
            </w:r>
            <w:r>
              <w:rPr>
                <w:rFonts w:hint="eastAsia"/>
              </w:rPr>
              <w:lastRenderedPageBreak/>
              <w:t>险和港股通机制下因投资环境、投资标的、市场制度以及交易规则等差异带来的特有风险。</w:t>
            </w:r>
          </w:p>
        </w:tc>
      </w:tr>
      <w:tr w:rsidR="00FD5F62" w:rsidTr="00FD5F62">
        <w:tc>
          <w:tcPr>
            <w:tcW w:w="2552" w:type="dxa"/>
          </w:tcPr>
          <w:p w:rsidR="00FD5F62" w:rsidRDefault="00FD5F62" w:rsidP="00FD5F62">
            <w:pPr>
              <w:jc w:val="left"/>
            </w:pPr>
            <w:r>
              <w:rPr>
                <w:rFonts w:hint="eastAsia"/>
              </w:rPr>
              <w:lastRenderedPageBreak/>
              <w:t>基金管理人</w:t>
            </w:r>
          </w:p>
        </w:tc>
        <w:tc>
          <w:tcPr>
            <w:tcW w:w="5954" w:type="dxa"/>
          </w:tcPr>
          <w:p w:rsidR="00FD5F62" w:rsidRDefault="00FD5F62" w:rsidP="00FD5F62">
            <w:pPr>
              <w:jc w:val="left"/>
            </w:pPr>
            <w:r>
              <w:rPr>
                <w:rFonts w:hint="eastAsia"/>
              </w:rPr>
              <w:t>南方基金管理股份有限公司</w:t>
            </w:r>
          </w:p>
        </w:tc>
      </w:tr>
      <w:tr w:rsidR="00FD5F62" w:rsidTr="00FD5F62">
        <w:tc>
          <w:tcPr>
            <w:tcW w:w="2552" w:type="dxa"/>
          </w:tcPr>
          <w:p w:rsidR="00FD5F62" w:rsidRDefault="00FD5F62" w:rsidP="00FD5F62">
            <w:pPr>
              <w:jc w:val="left"/>
            </w:pPr>
            <w:r>
              <w:rPr>
                <w:rFonts w:hint="eastAsia"/>
              </w:rPr>
              <w:t>基金托管人</w:t>
            </w:r>
          </w:p>
        </w:tc>
        <w:tc>
          <w:tcPr>
            <w:tcW w:w="5954" w:type="dxa"/>
          </w:tcPr>
          <w:p w:rsidR="00FD5F62" w:rsidRDefault="00FD5F62" w:rsidP="00FD5F62">
            <w:pPr>
              <w:jc w:val="left"/>
            </w:pPr>
            <w:r>
              <w:rPr>
                <w:rFonts w:hint="eastAsia"/>
              </w:rPr>
              <w:t>中信建投证券股份有限公司</w:t>
            </w:r>
          </w:p>
        </w:tc>
      </w:tr>
    </w:tbl>
    <w:p w:rsidR="00FD5F62" w:rsidRDefault="00FD5F62" w:rsidP="00FD5F62">
      <w:pPr>
        <w:pStyle w:val="-1"/>
        <w:ind w:left="281" w:hanging="281"/>
        <w:rPr>
          <w:rFonts w:hint="eastAsia"/>
        </w:rPr>
      </w:pPr>
      <w:r>
        <w:rPr>
          <w:rFonts w:hint="eastAsia"/>
        </w:rPr>
        <w:t>主要财务指标和基金净值表现</w:t>
      </w:r>
    </w:p>
    <w:p w:rsidR="00FD5F62" w:rsidRDefault="00FD5F62" w:rsidP="00FD5F62">
      <w:pPr>
        <w:pStyle w:val="-2"/>
        <w:spacing w:before="312"/>
        <w:rPr>
          <w:rFonts w:hint="eastAsia"/>
        </w:rPr>
      </w:pPr>
      <w:r>
        <w:rPr>
          <w:rFonts w:hint="eastAsia"/>
        </w:rPr>
        <w:t>主要财务指标</w:t>
      </w:r>
    </w:p>
    <w:p w:rsidR="00FD5F62" w:rsidRDefault="00FD5F62" w:rsidP="00FD5F62">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FD5F62" w:rsidTr="00FD5F62">
        <w:trPr>
          <w:cnfStyle w:val="100000000000" w:firstRow="1" w:lastRow="0" w:firstColumn="0" w:lastColumn="0" w:oddVBand="0" w:evenVBand="0" w:oddHBand="0" w:evenHBand="0" w:firstRowFirstColumn="0" w:firstRowLastColumn="0" w:lastRowFirstColumn="0" w:lastRowLastColumn="0"/>
        </w:trPr>
        <w:tc>
          <w:tcPr>
            <w:tcW w:w="3345" w:type="dxa"/>
          </w:tcPr>
          <w:p w:rsidR="00FD5F62" w:rsidRPr="00FD5F62" w:rsidRDefault="00FD5F62" w:rsidP="00FD5F62">
            <w:pPr>
              <w:jc w:val="center"/>
              <w:rPr>
                <w:b/>
              </w:rPr>
            </w:pPr>
            <w:r w:rsidRPr="00FD5F62">
              <w:rPr>
                <w:rFonts w:hint="eastAsia"/>
                <w:b/>
              </w:rPr>
              <w:t>主要财务指标</w:t>
            </w:r>
          </w:p>
        </w:tc>
        <w:tc>
          <w:tcPr>
            <w:tcW w:w="5160" w:type="dxa"/>
          </w:tcPr>
          <w:p w:rsidR="00FD5F62" w:rsidRPr="00FD5F62" w:rsidRDefault="00FD5F62" w:rsidP="00FD5F62">
            <w:pPr>
              <w:jc w:val="center"/>
              <w:rPr>
                <w:b/>
              </w:rPr>
            </w:pPr>
            <w:r w:rsidRPr="00FD5F62">
              <w:rPr>
                <w:rFonts w:hint="eastAsia"/>
                <w:b/>
              </w:rPr>
              <w:t>报告期（</w:t>
            </w:r>
            <w:r w:rsidRPr="00FD5F62">
              <w:rPr>
                <w:rFonts w:hint="eastAsia"/>
                <w:b/>
              </w:rPr>
              <w:t>2026</w:t>
            </w:r>
            <w:r w:rsidRPr="00FD5F62">
              <w:rPr>
                <w:rFonts w:hint="eastAsia"/>
                <w:b/>
              </w:rPr>
              <w:t>年</w:t>
            </w:r>
            <w:r w:rsidRPr="00FD5F62">
              <w:rPr>
                <w:rFonts w:hint="eastAsia"/>
                <w:b/>
              </w:rPr>
              <w:t>1</w:t>
            </w:r>
            <w:r w:rsidRPr="00FD5F62">
              <w:rPr>
                <w:rFonts w:hint="eastAsia"/>
                <w:b/>
              </w:rPr>
              <w:t>月</w:t>
            </w:r>
            <w:r w:rsidRPr="00FD5F62">
              <w:rPr>
                <w:rFonts w:hint="eastAsia"/>
                <w:b/>
              </w:rPr>
              <w:t>1</w:t>
            </w:r>
            <w:r w:rsidRPr="00FD5F62">
              <w:rPr>
                <w:rFonts w:hint="eastAsia"/>
                <w:b/>
              </w:rPr>
              <w:t>日－</w:t>
            </w:r>
            <w:r w:rsidRPr="00FD5F62">
              <w:rPr>
                <w:rFonts w:hint="eastAsia"/>
                <w:b/>
              </w:rPr>
              <w:t>2026</w:t>
            </w:r>
            <w:r w:rsidRPr="00FD5F62">
              <w:rPr>
                <w:rFonts w:hint="eastAsia"/>
                <w:b/>
              </w:rPr>
              <w:t>年</w:t>
            </w:r>
            <w:r w:rsidRPr="00FD5F62">
              <w:rPr>
                <w:rFonts w:hint="eastAsia"/>
                <w:b/>
              </w:rPr>
              <w:t>3</w:t>
            </w:r>
            <w:r w:rsidRPr="00FD5F62">
              <w:rPr>
                <w:rFonts w:hint="eastAsia"/>
                <w:b/>
              </w:rPr>
              <w:t>月</w:t>
            </w:r>
            <w:r w:rsidRPr="00FD5F62">
              <w:rPr>
                <w:rFonts w:hint="eastAsia"/>
                <w:b/>
              </w:rPr>
              <w:t>31</w:t>
            </w:r>
            <w:r w:rsidRPr="00FD5F62">
              <w:rPr>
                <w:rFonts w:hint="eastAsia"/>
                <w:b/>
              </w:rPr>
              <w:t>日）</w:t>
            </w:r>
          </w:p>
        </w:tc>
      </w:tr>
      <w:tr w:rsidR="00FD5F62" w:rsidTr="00FD5F62">
        <w:tc>
          <w:tcPr>
            <w:tcW w:w="3345" w:type="dxa"/>
          </w:tcPr>
          <w:p w:rsidR="00FD5F62" w:rsidRDefault="00FD5F62" w:rsidP="00FD5F62">
            <w:pPr>
              <w:jc w:val="left"/>
            </w:pPr>
            <w:r>
              <w:rPr>
                <w:rFonts w:hint="eastAsia"/>
              </w:rPr>
              <w:t>1.</w:t>
            </w:r>
            <w:r>
              <w:rPr>
                <w:rFonts w:hint="eastAsia"/>
              </w:rPr>
              <w:t>本期已实现收益</w:t>
            </w:r>
          </w:p>
        </w:tc>
        <w:tc>
          <w:tcPr>
            <w:tcW w:w="5160" w:type="dxa"/>
          </w:tcPr>
          <w:p w:rsidR="00FD5F62" w:rsidRDefault="00FD5F62" w:rsidP="00FD5F62">
            <w:pPr>
              <w:jc w:val="right"/>
            </w:pPr>
            <w:r>
              <w:t>-16,579,198.32</w:t>
            </w:r>
          </w:p>
        </w:tc>
      </w:tr>
      <w:tr w:rsidR="00FD5F62" w:rsidTr="00FD5F62">
        <w:tc>
          <w:tcPr>
            <w:tcW w:w="3345" w:type="dxa"/>
          </w:tcPr>
          <w:p w:rsidR="00FD5F62" w:rsidRDefault="00FD5F62" w:rsidP="00FD5F62">
            <w:pPr>
              <w:jc w:val="left"/>
            </w:pPr>
            <w:r>
              <w:rPr>
                <w:rFonts w:hint="eastAsia"/>
              </w:rPr>
              <w:t>2.</w:t>
            </w:r>
            <w:r>
              <w:rPr>
                <w:rFonts w:hint="eastAsia"/>
              </w:rPr>
              <w:t>本期利润</w:t>
            </w:r>
          </w:p>
        </w:tc>
        <w:tc>
          <w:tcPr>
            <w:tcW w:w="5160" w:type="dxa"/>
          </w:tcPr>
          <w:p w:rsidR="00FD5F62" w:rsidRDefault="00FD5F62" w:rsidP="00FD5F62">
            <w:pPr>
              <w:jc w:val="right"/>
            </w:pPr>
            <w:r>
              <w:t>60,785.69</w:t>
            </w:r>
          </w:p>
        </w:tc>
      </w:tr>
      <w:tr w:rsidR="00FD5F62" w:rsidTr="00FD5F62">
        <w:tc>
          <w:tcPr>
            <w:tcW w:w="3345" w:type="dxa"/>
          </w:tcPr>
          <w:p w:rsidR="00FD5F62" w:rsidRDefault="00FD5F62" w:rsidP="00FD5F62">
            <w:pPr>
              <w:jc w:val="left"/>
            </w:pPr>
            <w:r>
              <w:rPr>
                <w:rFonts w:hint="eastAsia"/>
              </w:rPr>
              <w:t>3.</w:t>
            </w:r>
            <w:r>
              <w:rPr>
                <w:rFonts w:hint="eastAsia"/>
              </w:rPr>
              <w:t>加权平均基金份额本期利润</w:t>
            </w:r>
          </w:p>
        </w:tc>
        <w:tc>
          <w:tcPr>
            <w:tcW w:w="5160" w:type="dxa"/>
          </w:tcPr>
          <w:p w:rsidR="00FD5F62" w:rsidRDefault="00FD5F62" w:rsidP="00FD5F62">
            <w:pPr>
              <w:jc w:val="right"/>
            </w:pPr>
            <w:r>
              <w:t>0.0000</w:t>
            </w:r>
          </w:p>
        </w:tc>
      </w:tr>
      <w:tr w:rsidR="00FD5F62" w:rsidTr="00FD5F62">
        <w:tc>
          <w:tcPr>
            <w:tcW w:w="3345" w:type="dxa"/>
          </w:tcPr>
          <w:p w:rsidR="00FD5F62" w:rsidRDefault="00FD5F62" w:rsidP="00FD5F62">
            <w:pPr>
              <w:jc w:val="left"/>
            </w:pPr>
            <w:r>
              <w:rPr>
                <w:rFonts w:hint="eastAsia"/>
              </w:rPr>
              <w:t>4.</w:t>
            </w:r>
            <w:r>
              <w:rPr>
                <w:rFonts w:hint="eastAsia"/>
              </w:rPr>
              <w:t>期末基金资产净值</w:t>
            </w:r>
          </w:p>
        </w:tc>
        <w:tc>
          <w:tcPr>
            <w:tcW w:w="5160" w:type="dxa"/>
          </w:tcPr>
          <w:p w:rsidR="00FD5F62" w:rsidRDefault="00FD5F62" w:rsidP="00FD5F62">
            <w:pPr>
              <w:jc w:val="right"/>
            </w:pPr>
            <w:r>
              <w:t>1,769,613,239.99</w:t>
            </w:r>
          </w:p>
        </w:tc>
      </w:tr>
      <w:tr w:rsidR="00FD5F62" w:rsidTr="00FD5F62">
        <w:tc>
          <w:tcPr>
            <w:tcW w:w="3345" w:type="dxa"/>
          </w:tcPr>
          <w:p w:rsidR="00FD5F62" w:rsidRDefault="00FD5F62" w:rsidP="00FD5F62">
            <w:pPr>
              <w:jc w:val="left"/>
            </w:pPr>
            <w:r>
              <w:rPr>
                <w:rFonts w:hint="eastAsia"/>
              </w:rPr>
              <w:t>5.</w:t>
            </w:r>
            <w:r>
              <w:rPr>
                <w:rFonts w:hint="eastAsia"/>
              </w:rPr>
              <w:t>期末基金份额净值</w:t>
            </w:r>
          </w:p>
        </w:tc>
        <w:tc>
          <w:tcPr>
            <w:tcW w:w="5160" w:type="dxa"/>
          </w:tcPr>
          <w:p w:rsidR="00FD5F62" w:rsidRDefault="00FD5F62" w:rsidP="00FD5F62">
            <w:pPr>
              <w:jc w:val="right"/>
            </w:pPr>
            <w:r>
              <w:t>0.7895</w:t>
            </w:r>
          </w:p>
        </w:tc>
      </w:tr>
    </w:tbl>
    <w:p w:rsidR="00FD5F62" w:rsidRDefault="00FD5F62" w:rsidP="00FD5F62">
      <w:pPr>
        <w:pStyle w:val="-8"/>
        <w:rPr>
          <w:rFonts w:hint="eastAsia"/>
        </w:rPr>
      </w:pPr>
      <w:r>
        <w:rPr>
          <w:rFonts w:hint="eastAsia"/>
        </w:rPr>
        <w:t>注：基金业绩指标不包括持有人认（申）购或交易基金的各项费用，计入费用后实际收益水平要低于所列数字；</w:t>
      </w:r>
    </w:p>
    <w:p w:rsidR="00FD5F62" w:rsidRDefault="00FD5F62" w:rsidP="00FD5F62">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FD5F62" w:rsidRDefault="00FD5F62" w:rsidP="00FD5F62">
      <w:pPr>
        <w:pStyle w:val="-2"/>
        <w:spacing w:before="312"/>
        <w:rPr>
          <w:rFonts w:hint="eastAsia"/>
        </w:rPr>
      </w:pPr>
      <w:r>
        <w:rPr>
          <w:rFonts w:hint="eastAsia"/>
        </w:rPr>
        <w:t>基金净值表现</w:t>
      </w:r>
    </w:p>
    <w:p w:rsidR="00FD5F62" w:rsidRDefault="00FD5F62" w:rsidP="00FD5F62">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D5F62" w:rsidTr="00FD5F62">
        <w:trPr>
          <w:cnfStyle w:val="100000000000" w:firstRow="1" w:lastRow="0" w:firstColumn="0" w:lastColumn="0" w:oddVBand="0" w:evenVBand="0" w:oddHBand="0" w:evenHBand="0" w:firstRowFirstColumn="0" w:firstRowLastColumn="0" w:lastRowFirstColumn="0" w:lastRowLastColumn="0"/>
        </w:trPr>
        <w:tc>
          <w:tcPr>
            <w:tcW w:w="1429" w:type="dxa"/>
          </w:tcPr>
          <w:p w:rsidR="00FD5F62" w:rsidRPr="00FD5F62" w:rsidRDefault="00FD5F62" w:rsidP="00FD5F62">
            <w:pPr>
              <w:jc w:val="center"/>
              <w:rPr>
                <w:b/>
              </w:rPr>
            </w:pPr>
            <w:r w:rsidRPr="00FD5F62">
              <w:rPr>
                <w:rFonts w:hint="eastAsia"/>
                <w:b/>
              </w:rPr>
              <w:t>阶段</w:t>
            </w:r>
          </w:p>
        </w:tc>
        <w:tc>
          <w:tcPr>
            <w:tcW w:w="1315" w:type="dxa"/>
          </w:tcPr>
          <w:p w:rsidR="00FD5F62" w:rsidRPr="00FD5F62" w:rsidRDefault="00FD5F62" w:rsidP="00FD5F62">
            <w:pPr>
              <w:jc w:val="center"/>
              <w:rPr>
                <w:b/>
              </w:rPr>
            </w:pPr>
            <w:r w:rsidRPr="00FD5F62">
              <w:rPr>
                <w:rFonts w:hint="eastAsia"/>
                <w:b/>
              </w:rPr>
              <w:t>净值增长率①</w:t>
            </w:r>
          </w:p>
        </w:tc>
        <w:tc>
          <w:tcPr>
            <w:tcW w:w="1315" w:type="dxa"/>
          </w:tcPr>
          <w:p w:rsidR="00FD5F62" w:rsidRPr="00FD5F62" w:rsidRDefault="00FD5F62" w:rsidP="00FD5F62">
            <w:pPr>
              <w:jc w:val="center"/>
              <w:rPr>
                <w:b/>
              </w:rPr>
            </w:pPr>
            <w:r w:rsidRPr="00FD5F62">
              <w:rPr>
                <w:rFonts w:hint="eastAsia"/>
                <w:b/>
              </w:rPr>
              <w:t>净值增长率标准差②</w:t>
            </w:r>
          </w:p>
        </w:tc>
        <w:tc>
          <w:tcPr>
            <w:tcW w:w="1315" w:type="dxa"/>
          </w:tcPr>
          <w:p w:rsidR="00FD5F62" w:rsidRPr="00FD5F62" w:rsidRDefault="00FD5F62" w:rsidP="00FD5F62">
            <w:pPr>
              <w:jc w:val="center"/>
              <w:rPr>
                <w:b/>
              </w:rPr>
            </w:pPr>
            <w:r w:rsidRPr="00FD5F62">
              <w:rPr>
                <w:rFonts w:hint="eastAsia"/>
                <w:b/>
              </w:rPr>
              <w:t>业绩比较基准收益率③</w:t>
            </w:r>
          </w:p>
        </w:tc>
        <w:tc>
          <w:tcPr>
            <w:tcW w:w="1315" w:type="dxa"/>
          </w:tcPr>
          <w:p w:rsidR="00FD5F62" w:rsidRPr="00FD5F62" w:rsidRDefault="00FD5F62" w:rsidP="00FD5F62">
            <w:pPr>
              <w:jc w:val="center"/>
              <w:rPr>
                <w:b/>
              </w:rPr>
            </w:pPr>
            <w:r w:rsidRPr="00FD5F62">
              <w:rPr>
                <w:rFonts w:hint="eastAsia"/>
                <w:b/>
              </w:rPr>
              <w:t>业绩比较基准收益率标准差④</w:t>
            </w:r>
          </w:p>
        </w:tc>
        <w:tc>
          <w:tcPr>
            <w:tcW w:w="907" w:type="dxa"/>
          </w:tcPr>
          <w:p w:rsidR="00FD5F62" w:rsidRPr="00FD5F62" w:rsidRDefault="00FD5F62" w:rsidP="00FD5F62">
            <w:pPr>
              <w:jc w:val="center"/>
              <w:rPr>
                <w:b/>
              </w:rPr>
            </w:pPr>
            <w:r w:rsidRPr="00FD5F62">
              <w:rPr>
                <w:rFonts w:hint="eastAsia"/>
                <w:b/>
              </w:rPr>
              <w:t>①</w:t>
            </w:r>
            <w:r w:rsidRPr="00FD5F62">
              <w:rPr>
                <w:rFonts w:hint="eastAsia"/>
                <w:b/>
              </w:rPr>
              <w:t>-</w:t>
            </w:r>
            <w:r w:rsidRPr="00FD5F62">
              <w:rPr>
                <w:rFonts w:hint="eastAsia"/>
                <w:b/>
              </w:rPr>
              <w:t>③</w:t>
            </w:r>
          </w:p>
        </w:tc>
        <w:tc>
          <w:tcPr>
            <w:tcW w:w="907" w:type="dxa"/>
          </w:tcPr>
          <w:p w:rsidR="00FD5F62" w:rsidRPr="00FD5F62" w:rsidRDefault="00FD5F62" w:rsidP="00FD5F62">
            <w:pPr>
              <w:jc w:val="center"/>
              <w:rPr>
                <w:b/>
              </w:rPr>
            </w:pPr>
            <w:r w:rsidRPr="00FD5F62">
              <w:rPr>
                <w:rFonts w:hint="eastAsia"/>
                <w:b/>
              </w:rPr>
              <w:t>②</w:t>
            </w:r>
            <w:r w:rsidRPr="00FD5F62">
              <w:rPr>
                <w:rFonts w:hint="eastAsia"/>
                <w:b/>
              </w:rPr>
              <w:t>-</w:t>
            </w:r>
            <w:r w:rsidRPr="00FD5F62">
              <w:rPr>
                <w:rFonts w:hint="eastAsia"/>
                <w:b/>
              </w:rPr>
              <w:t>④</w:t>
            </w:r>
          </w:p>
        </w:tc>
      </w:tr>
      <w:tr w:rsidR="00FD5F62" w:rsidTr="00FD5F62">
        <w:tc>
          <w:tcPr>
            <w:tcW w:w="1429" w:type="dxa"/>
          </w:tcPr>
          <w:p w:rsidR="00FD5F62" w:rsidRDefault="00FD5F62" w:rsidP="00FD5F62">
            <w:pPr>
              <w:jc w:val="left"/>
            </w:pPr>
            <w:r>
              <w:rPr>
                <w:rFonts w:hint="eastAsia"/>
              </w:rPr>
              <w:t>过去三个月</w:t>
            </w:r>
          </w:p>
        </w:tc>
        <w:tc>
          <w:tcPr>
            <w:tcW w:w="1315" w:type="dxa"/>
          </w:tcPr>
          <w:p w:rsidR="00FD5F62" w:rsidRDefault="00FD5F62" w:rsidP="00FD5F62">
            <w:pPr>
              <w:jc w:val="right"/>
            </w:pPr>
            <w:r>
              <w:t>0.42%</w:t>
            </w:r>
          </w:p>
        </w:tc>
        <w:tc>
          <w:tcPr>
            <w:tcW w:w="1315" w:type="dxa"/>
          </w:tcPr>
          <w:p w:rsidR="00FD5F62" w:rsidRDefault="00FD5F62" w:rsidP="00FD5F62">
            <w:pPr>
              <w:jc w:val="right"/>
            </w:pPr>
            <w:r>
              <w:t>2.38%</w:t>
            </w:r>
          </w:p>
        </w:tc>
        <w:tc>
          <w:tcPr>
            <w:tcW w:w="1315" w:type="dxa"/>
          </w:tcPr>
          <w:p w:rsidR="00FD5F62" w:rsidRDefault="00FD5F62" w:rsidP="00FD5F62">
            <w:pPr>
              <w:jc w:val="right"/>
            </w:pPr>
            <w:r>
              <w:t>0.51%</w:t>
            </w:r>
          </w:p>
        </w:tc>
        <w:tc>
          <w:tcPr>
            <w:tcW w:w="1315" w:type="dxa"/>
          </w:tcPr>
          <w:p w:rsidR="00FD5F62" w:rsidRDefault="00FD5F62" w:rsidP="00FD5F62">
            <w:pPr>
              <w:jc w:val="right"/>
            </w:pPr>
            <w:r>
              <w:t>2.38%</w:t>
            </w:r>
          </w:p>
        </w:tc>
        <w:tc>
          <w:tcPr>
            <w:tcW w:w="907" w:type="dxa"/>
          </w:tcPr>
          <w:p w:rsidR="00FD5F62" w:rsidRDefault="00FD5F62" w:rsidP="00FD5F62">
            <w:pPr>
              <w:jc w:val="right"/>
            </w:pPr>
            <w:r>
              <w:t>-0.09%</w:t>
            </w:r>
          </w:p>
        </w:tc>
        <w:tc>
          <w:tcPr>
            <w:tcW w:w="907" w:type="dxa"/>
          </w:tcPr>
          <w:p w:rsidR="00FD5F62" w:rsidRDefault="00FD5F62" w:rsidP="00FD5F62">
            <w:pPr>
              <w:jc w:val="right"/>
            </w:pPr>
            <w:r>
              <w:t>0.00%</w:t>
            </w:r>
          </w:p>
        </w:tc>
      </w:tr>
      <w:tr w:rsidR="00FD5F62" w:rsidTr="00FD5F62">
        <w:tc>
          <w:tcPr>
            <w:tcW w:w="1429" w:type="dxa"/>
          </w:tcPr>
          <w:p w:rsidR="00FD5F62" w:rsidRDefault="00FD5F62" w:rsidP="00FD5F62">
            <w:pPr>
              <w:jc w:val="left"/>
            </w:pPr>
            <w:r>
              <w:rPr>
                <w:rFonts w:hint="eastAsia"/>
              </w:rPr>
              <w:t>过去六个月</w:t>
            </w:r>
          </w:p>
        </w:tc>
        <w:tc>
          <w:tcPr>
            <w:tcW w:w="1315" w:type="dxa"/>
          </w:tcPr>
          <w:p w:rsidR="00FD5F62" w:rsidRDefault="00FD5F62" w:rsidP="00FD5F62">
            <w:pPr>
              <w:jc w:val="right"/>
            </w:pPr>
            <w:r>
              <w:t>-20.32%</w:t>
            </w:r>
          </w:p>
        </w:tc>
        <w:tc>
          <w:tcPr>
            <w:tcW w:w="1315" w:type="dxa"/>
          </w:tcPr>
          <w:p w:rsidR="00FD5F62" w:rsidRDefault="00FD5F62" w:rsidP="00FD5F62">
            <w:pPr>
              <w:jc w:val="right"/>
            </w:pPr>
            <w:r>
              <w:t>2.19%</w:t>
            </w:r>
          </w:p>
        </w:tc>
        <w:tc>
          <w:tcPr>
            <w:tcW w:w="1315" w:type="dxa"/>
          </w:tcPr>
          <w:p w:rsidR="00FD5F62" w:rsidRDefault="00FD5F62" w:rsidP="00FD5F62">
            <w:pPr>
              <w:jc w:val="right"/>
            </w:pPr>
            <w:r>
              <w:t>-20.27%</w:t>
            </w:r>
          </w:p>
        </w:tc>
        <w:tc>
          <w:tcPr>
            <w:tcW w:w="1315" w:type="dxa"/>
          </w:tcPr>
          <w:p w:rsidR="00FD5F62" w:rsidRDefault="00FD5F62" w:rsidP="00FD5F62">
            <w:pPr>
              <w:jc w:val="right"/>
            </w:pPr>
            <w:r>
              <w:t>2.19%</w:t>
            </w:r>
          </w:p>
        </w:tc>
        <w:tc>
          <w:tcPr>
            <w:tcW w:w="907" w:type="dxa"/>
          </w:tcPr>
          <w:p w:rsidR="00FD5F62" w:rsidRDefault="00FD5F62" w:rsidP="00FD5F62">
            <w:pPr>
              <w:jc w:val="right"/>
            </w:pPr>
            <w:r>
              <w:t>-0.05%</w:t>
            </w:r>
          </w:p>
        </w:tc>
        <w:tc>
          <w:tcPr>
            <w:tcW w:w="907" w:type="dxa"/>
          </w:tcPr>
          <w:p w:rsidR="00FD5F62" w:rsidRDefault="00FD5F62" w:rsidP="00FD5F62">
            <w:pPr>
              <w:jc w:val="right"/>
            </w:pPr>
            <w:r>
              <w:t>0.00%</w:t>
            </w:r>
          </w:p>
        </w:tc>
      </w:tr>
      <w:tr w:rsidR="00FD5F62" w:rsidTr="00FD5F62">
        <w:tc>
          <w:tcPr>
            <w:tcW w:w="1429" w:type="dxa"/>
          </w:tcPr>
          <w:p w:rsidR="00FD5F62" w:rsidRDefault="00FD5F62" w:rsidP="00FD5F62">
            <w:pPr>
              <w:jc w:val="left"/>
            </w:pPr>
            <w:r>
              <w:rPr>
                <w:rFonts w:hint="eastAsia"/>
              </w:rPr>
              <w:t>自基金合同生效起至今</w:t>
            </w:r>
          </w:p>
        </w:tc>
        <w:tc>
          <w:tcPr>
            <w:tcW w:w="1315" w:type="dxa"/>
          </w:tcPr>
          <w:p w:rsidR="00FD5F62" w:rsidRDefault="00FD5F62" w:rsidP="00FD5F62">
            <w:pPr>
              <w:jc w:val="right"/>
            </w:pPr>
            <w:r>
              <w:t>-21.05%</w:t>
            </w:r>
          </w:p>
        </w:tc>
        <w:tc>
          <w:tcPr>
            <w:tcW w:w="1315" w:type="dxa"/>
          </w:tcPr>
          <w:p w:rsidR="00FD5F62" w:rsidRDefault="00FD5F62" w:rsidP="00FD5F62">
            <w:pPr>
              <w:jc w:val="right"/>
            </w:pPr>
            <w:r>
              <w:t>2.12%</w:t>
            </w:r>
          </w:p>
        </w:tc>
        <w:tc>
          <w:tcPr>
            <w:tcW w:w="1315" w:type="dxa"/>
          </w:tcPr>
          <w:p w:rsidR="00FD5F62" w:rsidRDefault="00FD5F62" w:rsidP="00FD5F62">
            <w:pPr>
              <w:jc w:val="right"/>
            </w:pPr>
            <w:r>
              <w:t>-20.61%</w:t>
            </w:r>
          </w:p>
        </w:tc>
        <w:tc>
          <w:tcPr>
            <w:tcW w:w="1315" w:type="dxa"/>
          </w:tcPr>
          <w:p w:rsidR="00FD5F62" w:rsidRDefault="00FD5F62" w:rsidP="00FD5F62">
            <w:pPr>
              <w:jc w:val="right"/>
            </w:pPr>
            <w:r>
              <w:t>2.19%</w:t>
            </w:r>
          </w:p>
        </w:tc>
        <w:tc>
          <w:tcPr>
            <w:tcW w:w="907" w:type="dxa"/>
          </w:tcPr>
          <w:p w:rsidR="00FD5F62" w:rsidRDefault="00FD5F62" w:rsidP="00FD5F62">
            <w:pPr>
              <w:jc w:val="right"/>
            </w:pPr>
            <w:r>
              <w:t>-0.44%</w:t>
            </w:r>
          </w:p>
        </w:tc>
        <w:tc>
          <w:tcPr>
            <w:tcW w:w="907" w:type="dxa"/>
          </w:tcPr>
          <w:p w:rsidR="00FD5F62" w:rsidRDefault="00FD5F62" w:rsidP="00FD5F62">
            <w:pPr>
              <w:jc w:val="right"/>
            </w:pPr>
            <w:r>
              <w:t>-0.07%</w:t>
            </w:r>
          </w:p>
        </w:tc>
      </w:tr>
    </w:tbl>
    <w:p w:rsidR="00FD5F62" w:rsidRDefault="00FD5F62" w:rsidP="00FD5F62">
      <w:pPr>
        <w:pStyle w:val="-3"/>
        <w:spacing w:before="156" w:after="156"/>
        <w:rPr>
          <w:rFonts w:hint="eastAsia"/>
        </w:rPr>
      </w:pPr>
      <w:r>
        <w:rPr>
          <w:rFonts w:hint="eastAsia"/>
        </w:rPr>
        <w:t>自基金合同生效以来基金份额累计净值增长率变动及其与同期业绩比较基准收益率变动的比较</w:t>
      </w:r>
    </w:p>
    <w:p w:rsidR="00FD5F62" w:rsidRDefault="00FD5F62" w:rsidP="00FD5F62">
      <w:r>
        <w:rPr>
          <w:noProof/>
        </w:rPr>
        <w:lastRenderedPageBreak/>
        <w:drawing>
          <wp:inline distT="0" distB="0" distL="0" distR="0">
            <wp:extent cx="5274310" cy="367982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FD5F62" w:rsidRDefault="00FD5F62" w:rsidP="00FD5F62">
      <w:pPr>
        <w:pStyle w:val="-8"/>
        <w:rPr>
          <w:rFonts w:hint="eastAsia"/>
        </w:rPr>
      </w:pPr>
      <w:r>
        <w:rPr>
          <w:rFonts w:hint="eastAsia"/>
        </w:rPr>
        <w:t>注：本基金合同于2025年9月12日生效，截至本报告期末基金成立未满一年；自基金成立日起6个月内为建仓期，建仓期结束时各项资产配置比例符合合同约定。</w:t>
      </w:r>
    </w:p>
    <w:p w:rsidR="00FD5F62" w:rsidRDefault="00FD5F62" w:rsidP="00FD5F62">
      <w:pPr>
        <w:pStyle w:val="-1"/>
        <w:ind w:left="281" w:hanging="281"/>
        <w:rPr>
          <w:rFonts w:hint="eastAsia"/>
        </w:rPr>
      </w:pPr>
      <w:r>
        <w:rPr>
          <w:rFonts w:hint="eastAsia"/>
        </w:rPr>
        <w:t>管理人报告</w:t>
      </w:r>
    </w:p>
    <w:p w:rsidR="00FD5F62" w:rsidRDefault="00FD5F62" w:rsidP="00FD5F62">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D5F62" w:rsidTr="00692E2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D5F62" w:rsidRPr="00FD5F62" w:rsidRDefault="00FD5F62" w:rsidP="00FD5F62">
            <w:pPr>
              <w:jc w:val="center"/>
              <w:rPr>
                <w:b/>
              </w:rPr>
            </w:pPr>
            <w:r w:rsidRPr="00FD5F62">
              <w:rPr>
                <w:rFonts w:hint="eastAsia"/>
                <w:b/>
              </w:rPr>
              <w:t>姓名</w:t>
            </w:r>
          </w:p>
        </w:tc>
        <w:tc>
          <w:tcPr>
            <w:tcW w:w="851" w:type="dxa"/>
            <w:vMerge w:val="restart"/>
          </w:tcPr>
          <w:p w:rsidR="00FD5F62" w:rsidRPr="00FD5F62" w:rsidRDefault="00FD5F62" w:rsidP="00FD5F62">
            <w:pPr>
              <w:jc w:val="center"/>
              <w:rPr>
                <w:b/>
              </w:rPr>
            </w:pPr>
            <w:r w:rsidRPr="00FD5F62">
              <w:rPr>
                <w:rFonts w:hint="eastAsia"/>
                <w:b/>
              </w:rPr>
              <w:t>职务</w:t>
            </w:r>
          </w:p>
        </w:tc>
        <w:tc>
          <w:tcPr>
            <w:tcW w:w="2234" w:type="dxa"/>
            <w:gridSpan w:val="2"/>
            <w:tcBorders>
              <w:bottom w:val="single" w:sz="4" w:space="0" w:color="auto"/>
            </w:tcBorders>
          </w:tcPr>
          <w:p w:rsidR="00FD5F62" w:rsidRPr="00FD5F62" w:rsidRDefault="00FD5F62" w:rsidP="00FD5F62">
            <w:pPr>
              <w:jc w:val="center"/>
              <w:rPr>
                <w:b/>
              </w:rPr>
            </w:pPr>
            <w:r w:rsidRPr="00FD5F62">
              <w:rPr>
                <w:rFonts w:hint="eastAsia"/>
                <w:b/>
              </w:rPr>
              <w:t>任本基金的基金经理期限</w:t>
            </w:r>
          </w:p>
        </w:tc>
        <w:tc>
          <w:tcPr>
            <w:tcW w:w="703" w:type="dxa"/>
            <w:vMerge w:val="restart"/>
          </w:tcPr>
          <w:p w:rsidR="00FD5F62" w:rsidRPr="00FD5F62" w:rsidRDefault="00FD5F62" w:rsidP="00FD5F62">
            <w:pPr>
              <w:jc w:val="center"/>
              <w:rPr>
                <w:b/>
              </w:rPr>
            </w:pPr>
            <w:r w:rsidRPr="00FD5F62">
              <w:rPr>
                <w:rFonts w:hint="eastAsia"/>
                <w:b/>
              </w:rPr>
              <w:t>证券从业年限</w:t>
            </w:r>
          </w:p>
        </w:tc>
        <w:tc>
          <w:tcPr>
            <w:tcW w:w="3856" w:type="dxa"/>
            <w:vMerge w:val="restart"/>
          </w:tcPr>
          <w:p w:rsidR="00FD5F62" w:rsidRPr="00FD5F62" w:rsidRDefault="00FD5F62" w:rsidP="00FD5F62">
            <w:pPr>
              <w:jc w:val="center"/>
              <w:rPr>
                <w:b/>
              </w:rPr>
            </w:pPr>
            <w:r w:rsidRPr="00FD5F62">
              <w:rPr>
                <w:rFonts w:hint="eastAsia"/>
                <w:b/>
              </w:rPr>
              <w:t>说明</w:t>
            </w:r>
          </w:p>
        </w:tc>
      </w:tr>
      <w:tr w:rsidR="00FD5F62" w:rsidTr="00FD5F62">
        <w:tc>
          <w:tcPr>
            <w:tcW w:w="862" w:type="dxa"/>
            <w:vMerge/>
          </w:tcPr>
          <w:p w:rsidR="00FD5F62" w:rsidRDefault="00FD5F62" w:rsidP="00FD5F62">
            <w:pPr>
              <w:jc w:val="left"/>
            </w:pPr>
          </w:p>
        </w:tc>
        <w:tc>
          <w:tcPr>
            <w:tcW w:w="851" w:type="dxa"/>
            <w:vMerge/>
          </w:tcPr>
          <w:p w:rsidR="00FD5F62" w:rsidRDefault="00FD5F62" w:rsidP="00FD5F62">
            <w:pPr>
              <w:jc w:val="left"/>
            </w:pPr>
          </w:p>
        </w:tc>
        <w:tc>
          <w:tcPr>
            <w:tcW w:w="1117" w:type="dxa"/>
            <w:shd w:val="clear" w:color="auto" w:fill="BFBFBF"/>
          </w:tcPr>
          <w:p w:rsidR="00FD5F62" w:rsidRPr="00FD5F62" w:rsidRDefault="00FD5F62" w:rsidP="00FD5F62">
            <w:pPr>
              <w:jc w:val="center"/>
              <w:rPr>
                <w:b/>
              </w:rPr>
            </w:pPr>
            <w:r w:rsidRPr="00FD5F62">
              <w:rPr>
                <w:rFonts w:hint="eastAsia"/>
                <w:b/>
              </w:rPr>
              <w:t>任职日期</w:t>
            </w:r>
          </w:p>
        </w:tc>
        <w:tc>
          <w:tcPr>
            <w:tcW w:w="1117" w:type="dxa"/>
            <w:shd w:val="clear" w:color="auto" w:fill="BFBFBF"/>
          </w:tcPr>
          <w:p w:rsidR="00FD5F62" w:rsidRPr="00FD5F62" w:rsidRDefault="00FD5F62" w:rsidP="00FD5F62">
            <w:pPr>
              <w:jc w:val="center"/>
              <w:rPr>
                <w:b/>
              </w:rPr>
            </w:pPr>
            <w:r w:rsidRPr="00FD5F62">
              <w:rPr>
                <w:rFonts w:hint="eastAsia"/>
                <w:b/>
              </w:rPr>
              <w:t>离任日期</w:t>
            </w:r>
          </w:p>
        </w:tc>
        <w:tc>
          <w:tcPr>
            <w:tcW w:w="703" w:type="dxa"/>
            <w:vMerge/>
          </w:tcPr>
          <w:p w:rsidR="00FD5F62" w:rsidRDefault="00FD5F62" w:rsidP="00FD5F62">
            <w:pPr>
              <w:jc w:val="left"/>
            </w:pPr>
          </w:p>
        </w:tc>
        <w:tc>
          <w:tcPr>
            <w:tcW w:w="3856" w:type="dxa"/>
            <w:vMerge/>
          </w:tcPr>
          <w:p w:rsidR="00FD5F62" w:rsidRDefault="00FD5F62" w:rsidP="00FD5F62">
            <w:pPr>
              <w:jc w:val="left"/>
            </w:pPr>
          </w:p>
        </w:tc>
      </w:tr>
      <w:tr w:rsidR="00FD5F62" w:rsidTr="00FD5F62">
        <w:tc>
          <w:tcPr>
            <w:tcW w:w="862" w:type="dxa"/>
          </w:tcPr>
          <w:p w:rsidR="00FD5F62" w:rsidRDefault="00FD5F62" w:rsidP="00FD5F62">
            <w:pPr>
              <w:jc w:val="left"/>
            </w:pPr>
            <w:r>
              <w:rPr>
                <w:rFonts w:hint="eastAsia"/>
              </w:rPr>
              <w:t>张其思</w:t>
            </w:r>
          </w:p>
        </w:tc>
        <w:tc>
          <w:tcPr>
            <w:tcW w:w="851" w:type="dxa"/>
          </w:tcPr>
          <w:p w:rsidR="00FD5F62" w:rsidRDefault="00FD5F62" w:rsidP="00FD5F62">
            <w:pPr>
              <w:jc w:val="left"/>
            </w:pPr>
            <w:r>
              <w:rPr>
                <w:rFonts w:hint="eastAsia"/>
              </w:rPr>
              <w:t>本基金基金经理</w:t>
            </w:r>
          </w:p>
        </w:tc>
        <w:tc>
          <w:tcPr>
            <w:tcW w:w="1117" w:type="dxa"/>
          </w:tcPr>
          <w:p w:rsidR="00FD5F62" w:rsidRDefault="00FD5F62" w:rsidP="00FD5F62">
            <w:pPr>
              <w:jc w:val="left"/>
            </w:pPr>
            <w:r>
              <w:rPr>
                <w:rFonts w:hint="eastAsia"/>
              </w:rPr>
              <w:t>2025</w:t>
            </w:r>
            <w:r>
              <w:rPr>
                <w:rFonts w:hint="eastAsia"/>
              </w:rPr>
              <w:t>年</w:t>
            </w:r>
            <w:r>
              <w:rPr>
                <w:rFonts w:hint="eastAsia"/>
              </w:rPr>
              <w:t>9</w:t>
            </w:r>
            <w:r>
              <w:rPr>
                <w:rFonts w:hint="eastAsia"/>
              </w:rPr>
              <w:t>月</w:t>
            </w:r>
            <w:r>
              <w:rPr>
                <w:rFonts w:hint="eastAsia"/>
              </w:rPr>
              <w:t>12</w:t>
            </w:r>
            <w:r>
              <w:rPr>
                <w:rFonts w:hint="eastAsia"/>
              </w:rPr>
              <w:t>日</w:t>
            </w:r>
          </w:p>
        </w:tc>
        <w:tc>
          <w:tcPr>
            <w:tcW w:w="1117" w:type="dxa"/>
          </w:tcPr>
          <w:p w:rsidR="00FD5F62" w:rsidRDefault="00FD5F62" w:rsidP="00FD5F62">
            <w:pPr>
              <w:jc w:val="right"/>
            </w:pPr>
            <w:r>
              <w:t>-</w:t>
            </w:r>
          </w:p>
        </w:tc>
        <w:tc>
          <w:tcPr>
            <w:tcW w:w="703" w:type="dxa"/>
          </w:tcPr>
          <w:p w:rsidR="00FD5F62" w:rsidRDefault="00FD5F62" w:rsidP="00FD5F62">
            <w:pPr>
              <w:jc w:val="left"/>
            </w:pPr>
            <w:r>
              <w:rPr>
                <w:rFonts w:hint="eastAsia"/>
              </w:rPr>
              <w:t>12</w:t>
            </w:r>
            <w:r>
              <w:rPr>
                <w:rFonts w:hint="eastAsia"/>
              </w:rPr>
              <w:t>年</w:t>
            </w:r>
          </w:p>
        </w:tc>
        <w:tc>
          <w:tcPr>
            <w:tcW w:w="3856" w:type="dxa"/>
          </w:tcPr>
          <w:p w:rsidR="00FD5F62" w:rsidRDefault="00FD5F62" w:rsidP="00FD5F62">
            <w:r>
              <w:rPr>
                <w:rFonts w:hint="eastAsia"/>
              </w:rPr>
              <w:t>中国国籍，波士顿大学数理金融硕士，特许金融分析师（</w:t>
            </w:r>
            <w:r>
              <w:rPr>
                <w:rFonts w:hint="eastAsia"/>
              </w:rPr>
              <w:t>CFA</w:t>
            </w:r>
            <w:r>
              <w:rPr>
                <w:rFonts w:hint="eastAsia"/>
              </w:rPr>
              <w:t>）、金融风险管理师（</w:t>
            </w:r>
            <w:r>
              <w:rPr>
                <w:rFonts w:hint="eastAsia"/>
              </w:rPr>
              <w:t>FRM</w:t>
            </w:r>
            <w:r>
              <w:rPr>
                <w:rFonts w:hint="eastAsia"/>
              </w:rPr>
              <w:t>），具有基金从业资格。曾就职于美国</w:t>
            </w:r>
            <w:r>
              <w:rPr>
                <w:rFonts w:hint="eastAsia"/>
              </w:rPr>
              <w:t>Charles River Development</w:t>
            </w:r>
            <w:r>
              <w:rPr>
                <w:rFonts w:hint="eastAsia"/>
              </w:rPr>
              <w:t>、</w:t>
            </w:r>
            <w:r>
              <w:rPr>
                <w:rFonts w:hint="eastAsia"/>
              </w:rPr>
              <w:t>Citizens Financial Group</w:t>
            </w:r>
            <w:r>
              <w:rPr>
                <w:rFonts w:hint="eastAsia"/>
              </w:rPr>
              <w:t>，历任固定收益部分析员、资本管理部量化分析师。</w:t>
            </w:r>
            <w:r>
              <w:rPr>
                <w:rFonts w:hint="eastAsia"/>
              </w:rPr>
              <w:t>2017</w:t>
            </w:r>
            <w:r>
              <w:rPr>
                <w:rFonts w:hint="eastAsia"/>
              </w:rPr>
              <w:t>年</w:t>
            </w:r>
            <w:r>
              <w:rPr>
                <w:rFonts w:hint="eastAsia"/>
              </w:rPr>
              <w:t>4</w:t>
            </w:r>
            <w:r>
              <w:rPr>
                <w:rFonts w:hint="eastAsia"/>
              </w:rPr>
              <w:t>月加入南方基金，历任数量化投资部研究员、指数投资部研究员、国际业务部研究员。</w:t>
            </w:r>
            <w:r>
              <w:rPr>
                <w:rFonts w:hint="eastAsia"/>
              </w:rPr>
              <w:t>2020</w:t>
            </w:r>
            <w:r>
              <w:rPr>
                <w:rFonts w:hint="eastAsia"/>
              </w:rPr>
              <w:t>年</w:t>
            </w:r>
            <w:r>
              <w:rPr>
                <w:rFonts w:hint="eastAsia"/>
              </w:rPr>
              <w:t>6</w:t>
            </w:r>
            <w:r>
              <w:rPr>
                <w:rFonts w:hint="eastAsia"/>
              </w:rPr>
              <w:t>月</w:t>
            </w:r>
            <w:r>
              <w:rPr>
                <w:rFonts w:hint="eastAsia"/>
              </w:rPr>
              <w:t>2</w:t>
            </w:r>
            <w:r>
              <w:rPr>
                <w:rFonts w:hint="eastAsia"/>
              </w:rPr>
              <w:t>日至</w:t>
            </w:r>
            <w:r>
              <w:rPr>
                <w:rFonts w:hint="eastAsia"/>
              </w:rPr>
              <w:t>2021</w:t>
            </w:r>
            <w:r>
              <w:rPr>
                <w:rFonts w:hint="eastAsia"/>
              </w:rPr>
              <w:t>年</w:t>
            </w:r>
            <w:r>
              <w:rPr>
                <w:rFonts w:hint="eastAsia"/>
              </w:rPr>
              <w:t>3</w:t>
            </w:r>
            <w:r>
              <w:rPr>
                <w:rFonts w:hint="eastAsia"/>
              </w:rPr>
              <w:t>月</w:t>
            </w:r>
            <w:r>
              <w:rPr>
                <w:rFonts w:hint="eastAsia"/>
              </w:rPr>
              <w:t>26</w:t>
            </w:r>
            <w:r>
              <w:rPr>
                <w:rFonts w:hint="eastAsia"/>
              </w:rPr>
              <w:t>日，任南方原油基金经理助理；</w:t>
            </w:r>
            <w:r>
              <w:rPr>
                <w:rFonts w:hint="eastAsia"/>
              </w:rPr>
              <w:t>2021</w:t>
            </w:r>
            <w:r>
              <w:rPr>
                <w:rFonts w:hint="eastAsia"/>
              </w:rPr>
              <w:t>年</w:t>
            </w:r>
            <w:r>
              <w:rPr>
                <w:rFonts w:hint="eastAsia"/>
              </w:rPr>
              <w:t>3</w:t>
            </w:r>
            <w:r>
              <w:rPr>
                <w:rFonts w:hint="eastAsia"/>
              </w:rPr>
              <w:t>月</w:t>
            </w:r>
            <w:r>
              <w:rPr>
                <w:rFonts w:hint="eastAsia"/>
              </w:rPr>
              <w:t>26</w:t>
            </w:r>
            <w:r>
              <w:rPr>
                <w:rFonts w:hint="eastAsia"/>
              </w:rPr>
              <w:t>日至今，任南方道琼斯美国精选</w:t>
            </w:r>
            <w:r>
              <w:rPr>
                <w:rFonts w:hint="eastAsia"/>
              </w:rPr>
              <w:t>REIT</w:t>
            </w:r>
            <w:r>
              <w:rPr>
                <w:rFonts w:hint="eastAsia"/>
              </w:rPr>
              <w:t>指数（</w:t>
            </w:r>
            <w:r>
              <w:rPr>
                <w:rFonts w:hint="eastAsia"/>
              </w:rPr>
              <w:t>QDII-LOF</w:t>
            </w:r>
            <w:r>
              <w:rPr>
                <w:rFonts w:hint="eastAsia"/>
              </w:rPr>
              <w:t>）、南方原油（</w:t>
            </w:r>
            <w:r>
              <w:rPr>
                <w:rFonts w:hint="eastAsia"/>
              </w:rPr>
              <w:t>QDII-FOF-LOF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29</w:t>
            </w:r>
            <w:r>
              <w:rPr>
                <w:rFonts w:hint="eastAsia"/>
              </w:rPr>
              <w:t>日至今，任南方纳斯达克</w:t>
            </w:r>
            <w:r>
              <w:rPr>
                <w:rFonts w:hint="eastAsia"/>
              </w:rPr>
              <w:t>100</w:t>
            </w:r>
            <w:r>
              <w:rPr>
                <w:rFonts w:hint="eastAsia"/>
              </w:rPr>
              <w:t>指数</w:t>
            </w:r>
            <w:r>
              <w:rPr>
                <w:rFonts w:hint="eastAsia"/>
              </w:rPr>
              <w:lastRenderedPageBreak/>
              <w:t>发起（</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日至今，任南方恒生科技</w:t>
            </w:r>
            <w:r>
              <w:rPr>
                <w:rFonts w:hint="eastAsia"/>
              </w:rPr>
              <w:t>ETF</w:t>
            </w:r>
            <w:r>
              <w:rPr>
                <w:rFonts w:hint="eastAsia"/>
              </w:rPr>
              <w:t>发起联接（</w:t>
            </w:r>
            <w:r>
              <w:rPr>
                <w:rFonts w:hint="eastAsia"/>
              </w:rPr>
              <w:t>QDII</w:t>
            </w:r>
            <w:r>
              <w:rPr>
                <w:rFonts w:hint="eastAsia"/>
              </w:rPr>
              <w:t>）（原：南方恒生科技指数发起（</w:t>
            </w:r>
            <w:r>
              <w:rPr>
                <w:rFonts w:hint="eastAsia"/>
              </w:rPr>
              <w:t>QDII</w:t>
            </w:r>
            <w:r>
              <w:rPr>
                <w:rFonts w:hint="eastAsia"/>
              </w:rPr>
              <w:t>））基金经理；</w:t>
            </w:r>
            <w:r>
              <w:rPr>
                <w:rFonts w:hint="eastAsia"/>
              </w:rPr>
              <w:t>2025</w:t>
            </w:r>
            <w:r>
              <w:rPr>
                <w:rFonts w:hint="eastAsia"/>
              </w:rPr>
              <w:t>年</w:t>
            </w:r>
            <w:r>
              <w:rPr>
                <w:rFonts w:hint="eastAsia"/>
              </w:rPr>
              <w:t>3</w:t>
            </w:r>
            <w:r>
              <w:rPr>
                <w:rFonts w:hint="eastAsia"/>
              </w:rPr>
              <w:t>月</w:t>
            </w:r>
            <w:r>
              <w:rPr>
                <w:rFonts w:hint="eastAsia"/>
              </w:rPr>
              <w:t>7</w:t>
            </w:r>
            <w:r>
              <w:rPr>
                <w:rFonts w:hint="eastAsia"/>
              </w:rPr>
              <w:t>日至今，任南方标普</w:t>
            </w:r>
            <w:r>
              <w:rPr>
                <w:rFonts w:hint="eastAsia"/>
              </w:rPr>
              <w:t>500ETF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11</w:t>
            </w:r>
            <w:r>
              <w:rPr>
                <w:rFonts w:hint="eastAsia"/>
              </w:rPr>
              <w:t>日至今，任南方顶峰</w:t>
            </w:r>
            <w:r>
              <w:rPr>
                <w:rFonts w:hint="eastAsia"/>
              </w:rPr>
              <w:t>TOPIX ETF</w:t>
            </w:r>
            <w:r>
              <w:rPr>
                <w:rFonts w:hint="eastAsia"/>
              </w:rPr>
              <w:t>（</w:t>
            </w:r>
            <w:r>
              <w:rPr>
                <w:rFonts w:hint="eastAsia"/>
              </w:rPr>
              <w:t>QDII</w:t>
            </w:r>
            <w:r>
              <w:rPr>
                <w:rFonts w:hint="eastAsia"/>
              </w:rPr>
              <w:t>）、南方基金南方东英沙特阿拉伯</w:t>
            </w:r>
            <w:r>
              <w:rPr>
                <w:rFonts w:hint="eastAsia"/>
              </w:rPr>
              <w:t>ETF</w:t>
            </w:r>
            <w:r>
              <w:rPr>
                <w:rFonts w:hint="eastAsia"/>
              </w:rPr>
              <w:t>（</w:t>
            </w:r>
            <w:r>
              <w:rPr>
                <w:rFonts w:hint="eastAsia"/>
              </w:rPr>
              <w:t>QDII</w:t>
            </w:r>
            <w:r>
              <w:rPr>
                <w:rFonts w:hint="eastAsia"/>
              </w:rPr>
              <w:t>）、南方中证香港科技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4</w:t>
            </w:r>
            <w:r>
              <w:rPr>
                <w:rFonts w:hint="eastAsia"/>
              </w:rPr>
              <w:t>月</w:t>
            </w:r>
            <w:r>
              <w:rPr>
                <w:rFonts w:hint="eastAsia"/>
              </w:rPr>
              <w:t>18</w:t>
            </w:r>
            <w:r>
              <w:rPr>
                <w:rFonts w:hint="eastAsia"/>
              </w:rPr>
              <w:t>日至今，任南方基金南方东英富时亚太低碳精选</w:t>
            </w:r>
            <w:r>
              <w:rPr>
                <w:rFonts w:hint="eastAsia"/>
              </w:rPr>
              <w:t>ETF</w:t>
            </w:r>
            <w:r>
              <w:rPr>
                <w:rFonts w:hint="eastAsia"/>
              </w:rPr>
              <w:t>（</w:t>
            </w:r>
            <w:r>
              <w:rPr>
                <w:rFonts w:hint="eastAsia"/>
              </w:rPr>
              <w:t>QDII</w:t>
            </w:r>
            <w:r>
              <w:rPr>
                <w:rFonts w:hint="eastAsia"/>
              </w:rPr>
              <w:t>）、南方亚太精选</w:t>
            </w:r>
            <w:r>
              <w:rPr>
                <w:rFonts w:hint="eastAsia"/>
              </w:rPr>
              <w:t>ETF</w:t>
            </w:r>
            <w:r>
              <w:rPr>
                <w:rFonts w:hint="eastAsia"/>
              </w:rPr>
              <w:t>联接（</w:t>
            </w:r>
            <w:r>
              <w:rPr>
                <w:rFonts w:hint="eastAsia"/>
              </w:rPr>
              <w:t>QDII</w:t>
            </w:r>
            <w:r>
              <w:rPr>
                <w:rFonts w:hint="eastAsia"/>
              </w:rPr>
              <w:t>）基金经理；</w:t>
            </w:r>
            <w:r>
              <w:rPr>
                <w:rFonts w:hint="eastAsia"/>
              </w:rPr>
              <w:t>2025</w:t>
            </w:r>
            <w:r>
              <w:rPr>
                <w:rFonts w:hint="eastAsia"/>
              </w:rPr>
              <w:t>年</w:t>
            </w:r>
            <w:r>
              <w:rPr>
                <w:rFonts w:hint="eastAsia"/>
              </w:rPr>
              <w:t>6</w:t>
            </w:r>
            <w:r>
              <w:rPr>
                <w:rFonts w:hint="eastAsia"/>
              </w:rPr>
              <w:t>月</w:t>
            </w:r>
            <w:r>
              <w:rPr>
                <w:rFonts w:hint="eastAsia"/>
              </w:rPr>
              <w:t>6</w:t>
            </w:r>
            <w:r>
              <w:rPr>
                <w:rFonts w:hint="eastAsia"/>
              </w:rPr>
              <w:t>日至今，任南方港股数字经济混合发起（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22</w:t>
            </w:r>
            <w:r>
              <w:rPr>
                <w:rFonts w:hint="eastAsia"/>
              </w:rPr>
              <w:t>日至今，任南方中证港股通</w:t>
            </w:r>
            <w:r>
              <w:rPr>
                <w:rFonts w:hint="eastAsia"/>
              </w:rPr>
              <w:t>50ETF</w:t>
            </w:r>
            <w:r>
              <w:rPr>
                <w:rFonts w:hint="eastAsia"/>
              </w:rPr>
              <w:t>基金经理；</w:t>
            </w:r>
            <w:r>
              <w:rPr>
                <w:rFonts w:hint="eastAsia"/>
              </w:rPr>
              <w:t>2025</w:t>
            </w:r>
            <w:r>
              <w:rPr>
                <w:rFonts w:hint="eastAsia"/>
              </w:rPr>
              <w:t>年</w:t>
            </w:r>
            <w:r>
              <w:rPr>
                <w:rFonts w:hint="eastAsia"/>
              </w:rPr>
              <w:t>10</w:t>
            </w:r>
            <w:r>
              <w:rPr>
                <w:rFonts w:hint="eastAsia"/>
              </w:rPr>
              <w:t>月</w:t>
            </w:r>
            <w:r>
              <w:rPr>
                <w:rFonts w:hint="eastAsia"/>
              </w:rPr>
              <w:t>29</w:t>
            </w:r>
            <w:r>
              <w:rPr>
                <w:rFonts w:hint="eastAsia"/>
              </w:rPr>
              <w:t>日至今，任南方中证港股通互联网</w:t>
            </w:r>
            <w:r>
              <w:rPr>
                <w:rFonts w:hint="eastAsia"/>
              </w:rPr>
              <w:t>ETF</w:t>
            </w:r>
            <w:r>
              <w:rPr>
                <w:rFonts w:hint="eastAsia"/>
              </w:rPr>
              <w:t>、南方恒生科技</w:t>
            </w:r>
            <w:r>
              <w:rPr>
                <w:rFonts w:hint="eastAsia"/>
              </w:rPr>
              <w:t>ETF</w:t>
            </w:r>
            <w:r>
              <w:rPr>
                <w:rFonts w:hint="eastAsia"/>
              </w:rPr>
              <w:t>（</w:t>
            </w:r>
            <w:r>
              <w:rPr>
                <w:rFonts w:hint="eastAsia"/>
              </w:rPr>
              <w:t>QDII</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3</w:t>
            </w:r>
            <w:r>
              <w:rPr>
                <w:rFonts w:hint="eastAsia"/>
              </w:rPr>
              <w:t>月</w:t>
            </w:r>
            <w:r>
              <w:rPr>
                <w:rFonts w:hint="eastAsia"/>
              </w:rPr>
              <w:t>24</w:t>
            </w:r>
            <w:r>
              <w:rPr>
                <w:rFonts w:hint="eastAsia"/>
              </w:rPr>
              <w:t>日至今，任南方中证港股通</w:t>
            </w:r>
            <w:r>
              <w:rPr>
                <w:rFonts w:hint="eastAsia"/>
              </w:rPr>
              <w:t>50ETF</w:t>
            </w:r>
            <w:r>
              <w:rPr>
                <w:rFonts w:hint="eastAsia"/>
              </w:rPr>
              <w:t>联接基金经理。</w:t>
            </w:r>
          </w:p>
        </w:tc>
      </w:tr>
      <w:tr w:rsidR="00FD5F62" w:rsidTr="00FD5F62">
        <w:tc>
          <w:tcPr>
            <w:tcW w:w="862" w:type="dxa"/>
          </w:tcPr>
          <w:p w:rsidR="00FD5F62" w:rsidRDefault="00FD5F62" w:rsidP="00FD5F62">
            <w:pPr>
              <w:jc w:val="left"/>
            </w:pPr>
            <w:r>
              <w:rPr>
                <w:rFonts w:hint="eastAsia"/>
              </w:rPr>
              <w:lastRenderedPageBreak/>
              <w:t>叶震南</w:t>
            </w:r>
          </w:p>
        </w:tc>
        <w:tc>
          <w:tcPr>
            <w:tcW w:w="851" w:type="dxa"/>
          </w:tcPr>
          <w:p w:rsidR="00FD5F62" w:rsidRDefault="00FD5F62" w:rsidP="00FD5F62">
            <w:pPr>
              <w:jc w:val="left"/>
            </w:pPr>
            <w:r>
              <w:rPr>
                <w:rFonts w:hint="eastAsia"/>
              </w:rPr>
              <w:t>本基金基金经理</w:t>
            </w:r>
          </w:p>
        </w:tc>
        <w:tc>
          <w:tcPr>
            <w:tcW w:w="1117" w:type="dxa"/>
          </w:tcPr>
          <w:p w:rsidR="00FD5F62" w:rsidRDefault="00FD5F62" w:rsidP="00FD5F62">
            <w:pPr>
              <w:jc w:val="left"/>
            </w:pPr>
            <w:r>
              <w:rPr>
                <w:rFonts w:hint="eastAsia"/>
              </w:rPr>
              <w:t>2025</w:t>
            </w:r>
            <w:r>
              <w:rPr>
                <w:rFonts w:hint="eastAsia"/>
              </w:rPr>
              <w:t>年</w:t>
            </w:r>
            <w:r>
              <w:rPr>
                <w:rFonts w:hint="eastAsia"/>
              </w:rPr>
              <w:t>9</w:t>
            </w:r>
            <w:r>
              <w:rPr>
                <w:rFonts w:hint="eastAsia"/>
              </w:rPr>
              <w:t>月</w:t>
            </w:r>
            <w:r>
              <w:rPr>
                <w:rFonts w:hint="eastAsia"/>
              </w:rPr>
              <w:t>12</w:t>
            </w:r>
            <w:r>
              <w:rPr>
                <w:rFonts w:hint="eastAsia"/>
              </w:rPr>
              <w:t>日</w:t>
            </w:r>
          </w:p>
        </w:tc>
        <w:tc>
          <w:tcPr>
            <w:tcW w:w="1117" w:type="dxa"/>
          </w:tcPr>
          <w:p w:rsidR="00FD5F62" w:rsidRDefault="00FD5F62" w:rsidP="00FD5F62">
            <w:pPr>
              <w:jc w:val="right"/>
            </w:pPr>
            <w:r>
              <w:t>-</w:t>
            </w:r>
          </w:p>
        </w:tc>
        <w:tc>
          <w:tcPr>
            <w:tcW w:w="703" w:type="dxa"/>
          </w:tcPr>
          <w:p w:rsidR="00FD5F62" w:rsidRDefault="00FD5F62" w:rsidP="00FD5F62">
            <w:pPr>
              <w:jc w:val="left"/>
            </w:pPr>
            <w:r>
              <w:rPr>
                <w:rFonts w:hint="eastAsia"/>
              </w:rPr>
              <w:t>7</w:t>
            </w:r>
            <w:r>
              <w:rPr>
                <w:rFonts w:hint="eastAsia"/>
              </w:rPr>
              <w:t>年</w:t>
            </w:r>
          </w:p>
        </w:tc>
        <w:tc>
          <w:tcPr>
            <w:tcW w:w="3856" w:type="dxa"/>
          </w:tcPr>
          <w:p w:rsidR="00FD5F62" w:rsidRDefault="00FD5F62" w:rsidP="00FD5F62">
            <w:r>
              <w:rPr>
                <w:rFonts w:hint="eastAsia"/>
              </w:rPr>
              <w:t>中国国籍，厦门大学财务学专业硕士，金融风险管理师（</w:t>
            </w:r>
            <w:r>
              <w:rPr>
                <w:rFonts w:hint="eastAsia"/>
              </w:rPr>
              <w:t>FRM</w:t>
            </w:r>
            <w:r>
              <w:rPr>
                <w:rFonts w:hint="eastAsia"/>
              </w:rPr>
              <w:t>），具有基金从业资格。</w:t>
            </w:r>
            <w:r>
              <w:rPr>
                <w:rFonts w:hint="eastAsia"/>
              </w:rPr>
              <w:t>2018</w:t>
            </w:r>
            <w:r>
              <w:rPr>
                <w:rFonts w:hint="eastAsia"/>
              </w:rPr>
              <w:t>年</w:t>
            </w:r>
            <w:r>
              <w:rPr>
                <w:rFonts w:hint="eastAsia"/>
              </w:rPr>
              <w:t>7</w:t>
            </w:r>
            <w:r>
              <w:rPr>
                <w:rFonts w:hint="eastAsia"/>
              </w:rPr>
              <w:t>月加入南方基金，任国际业务部研究员；</w:t>
            </w:r>
            <w:r>
              <w:rPr>
                <w:rFonts w:hint="eastAsia"/>
              </w:rPr>
              <w:t>2022</w:t>
            </w:r>
            <w:r>
              <w:rPr>
                <w:rFonts w:hint="eastAsia"/>
              </w:rPr>
              <w:t>年</w:t>
            </w:r>
            <w:r>
              <w:rPr>
                <w:rFonts w:hint="eastAsia"/>
              </w:rPr>
              <w:t>3</w:t>
            </w:r>
            <w:r>
              <w:rPr>
                <w:rFonts w:hint="eastAsia"/>
              </w:rPr>
              <w:t>月</w:t>
            </w:r>
            <w:r>
              <w:rPr>
                <w:rFonts w:hint="eastAsia"/>
              </w:rPr>
              <w:t>4</w:t>
            </w:r>
            <w:r>
              <w:rPr>
                <w:rFonts w:hint="eastAsia"/>
              </w:rPr>
              <w:t>日至</w:t>
            </w:r>
            <w:r>
              <w:rPr>
                <w:rFonts w:hint="eastAsia"/>
              </w:rPr>
              <w:t>2023</w:t>
            </w:r>
            <w:r>
              <w:rPr>
                <w:rFonts w:hint="eastAsia"/>
              </w:rPr>
              <w:t>年</w:t>
            </w:r>
            <w:r>
              <w:rPr>
                <w:rFonts w:hint="eastAsia"/>
              </w:rPr>
              <w:t>10</w:t>
            </w:r>
            <w:r>
              <w:rPr>
                <w:rFonts w:hint="eastAsia"/>
              </w:rPr>
              <w:t>月</w:t>
            </w:r>
            <w:r>
              <w:rPr>
                <w:rFonts w:hint="eastAsia"/>
              </w:rPr>
              <w:t>24</w:t>
            </w:r>
            <w:r>
              <w:rPr>
                <w:rFonts w:hint="eastAsia"/>
              </w:rPr>
              <w:t>日，任南方中国新兴经济</w:t>
            </w:r>
            <w:r>
              <w:rPr>
                <w:rFonts w:hint="eastAsia"/>
              </w:rPr>
              <w:t>9</w:t>
            </w:r>
            <w:r>
              <w:rPr>
                <w:rFonts w:hint="eastAsia"/>
              </w:rPr>
              <w:t>个月持有期混合（</w:t>
            </w:r>
            <w:r>
              <w:rPr>
                <w:rFonts w:hint="eastAsia"/>
              </w:rPr>
              <w:t>QDII</w:t>
            </w:r>
            <w:r>
              <w:rPr>
                <w:rFonts w:hint="eastAsia"/>
              </w:rPr>
              <w:t>）基金经理助理；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日至今，任南方港股医药行业混合发起（</w:t>
            </w:r>
            <w:r>
              <w:rPr>
                <w:rFonts w:hint="eastAsia"/>
              </w:rPr>
              <w:t>QDII</w:t>
            </w:r>
            <w:r>
              <w:rPr>
                <w:rFonts w:hint="eastAsia"/>
              </w:rPr>
              <w:t>）基金经理；</w:t>
            </w:r>
            <w:r>
              <w:rPr>
                <w:rFonts w:hint="eastAsia"/>
              </w:rPr>
              <w:t>2025</w:t>
            </w:r>
            <w:r>
              <w:rPr>
                <w:rFonts w:hint="eastAsia"/>
              </w:rPr>
              <w:t>年</w:t>
            </w:r>
            <w:r>
              <w:rPr>
                <w:rFonts w:hint="eastAsia"/>
              </w:rPr>
              <w:t>9</w:t>
            </w:r>
            <w:r>
              <w:rPr>
                <w:rFonts w:hint="eastAsia"/>
              </w:rPr>
              <w:t>月</w:t>
            </w:r>
            <w:r>
              <w:rPr>
                <w:rFonts w:hint="eastAsia"/>
              </w:rPr>
              <w:t>12</w:t>
            </w:r>
            <w:r>
              <w:rPr>
                <w:rFonts w:hint="eastAsia"/>
              </w:rPr>
              <w:t>日至今，任南方国证港股通创新药</w:t>
            </w:r>
            <w:r>
              <w:rPr>
                <w:rFonts w:hint="eastAsia"/>
              </w:rPr>
              <w:t>ETF</w:t>
            </w:r>
            <w:r>
              <w:rPr>
                <w:rFonts w:hint="eastAsia"/>
              </w:rPr>
              <w:t>基金经理；</w:t>
            </w:r>
            <w:r>
              <w:rPr>
                <w:rFonts w:hint="eastAsia"/>
              </w:rPr>
              <w:t>2025</w:t>
            </w:r>
            <w:r>
              <w:rPr>
                <w:rFonts w:hint="eastAsia"/>
              </w:rPr>
              <w:t>年</w:t>
            </w:r>
            <w:r>
              <w:rPr>
                <w:rFonts w:hint="eastAsia"/>
              </w:rPr>
              <w:t>11</w:t>
            </w:r>
            <w:r>
              <w:rPr>
                <w:rFonts w:hint="eastAsia"/>
              </w:rPr>
              <w:t>月</w:t>
            </w:r>
            <w:r>
              <w:rPr>
                <w:rFonts w:hint="eastAsia"/>
              </w:rPr>
              <w:t>12</w:t>
            </w:r>
            <w:r>
              <w:rPr>
                <w:rFonts w:hint="eastAsia"/>
              </w:rPr>
              <w:t>日至今，任南方中证港股通高股息投资</w:t>
            </w:r>
            <w:r>
              <w:rPr>
                <w:rFonts w:hint="eastAsia"/>
              </w:rPr>
              <w:t>ETF</w:t>
            </w:r>
            <w:r>
              <w:rPr>
                <w:rFonts w:hint="eastAsia"/>
              </w:rPr>
              <w:t>基金经理；</w:t>
            </w:r>
            <w:r>
              <w:rPr>
                <w:rFonts w:hint="eastAsia"/>
              </w:rPr>
              <w:t>2026</w:t>
            </w:r>
            <w:r>
              <w:rPr>
                <w:rFonts w:hint="eastAsia"/>
              </w:rPr>
              <w:t>年</w:t>
            </w:r>
            <w:r>
              <w:rPr>
                <w:rFonts w:hint="eastAsia"/>
              </w:rPr>
              <w:t>2</w:t>
            </w:r>
            <w:r>
              <w:rPr>
                <w:rFonts w:hint="eastAsia"/>
              </w:rPr>
              <w:t>月</w:t>
            </w:r>
            <w:r>
              <w:rPr>
                <w:rFonts w:hint="eastAsia"/>
              </w:rPr>
              <w:t>27</w:t>
            </w:r>
            <w:r>
              <w:rPr>
                <w:rFonts w:hint="eastAsia"/>
              </w:rPr>
              <w:t>日至今，任南方竞争优势混合基金经理；</w:t>
            </w:r>
            <w:r>
              <w:rPr>
                <w:rFonts w:hint="eastAsia"/>
              </w:rPr>
              <w:t>2026</w:t>
            </w:r>
            <w:r>
              <w:rPr>
                <w:rFonts w:hint="eastAsia"/>
              </w:rPr>
              <w:t>年</w:t>
            </w:r>
            <w:r>
              <w:rPr>
                <w:rFonts w:hint="eastAsia"/>
              </w:rPr>
              <w:t>3</w:t>
            </w:r>
            <w:r>
              <w:rPr>
                <w:rFonts w:hint="eastAsia"/>
              </w:rPr>
              <w:t>月</w:t>
            </w:r>
            <w:r>
              <w:rPr>
                <w:rFonts w:hint="eastAsia"/>
              </w:rPr>
              <w:t>20</w:t>
            </w:r>
            <w:r>
              <w:rPr>
                <w:rFonts w:hint="eastAsia"/>
              </w:rPr>
              <w:t>日至今，任南方宝祥混合基金经理。</w:t>
            </w:r>
          </w:p>
        </w:tc>
      </w:tr>
    </w:tbl>
    <w:p w:rsidR="00FD5F62" w:rsidRDefault="00FD5F62" w:rsidP="00FD5F62">
      <w:pPr>
        <w:pStyle w:val="-8"/>
        <w:rPr>
          <w:rFonts w:hint="eastAsia"/>
        </w:rPr>
      </w:pPr>
      <w:r>
        <w:rPr>
          <w:rFonts w:hint="eastAsia"/>
        </w:rPr>
        <w:t>注：1、本基金首任基金经理的任职日期为本基金合同生效日，后任基金经理的任职日期以及历任基金经理的离任日期为公司相关会议作出决定的公告（生效）日期；</w:t>
      </w:r>
    </w:p>
    <w:p w:rsidR="00FD5F62" w:rsidRDefault="00FD5F62" w:rsidP="00FD5F62">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FD5F62" w:rsidRDefault="00FD5F62" w:rsidP="00FD5F62">
      <w:pPr>
        <w:pStyle w:val="-2"/>
        <w:spacing w:before="312"/>
        <w:rPr>
          <w:rFonts w:hint="eastAsia"/>
        </w:rPr>
      </w:pPr>
      <w:r>
        <w:rPr>
          <w:rFonts w:hint="eastAsia"/>
        </w:rPr>
        <w:lastRenderedPageBreak/>
        <w:t>管理人对报告期内本基金运作遵规守信情况的说明</w:t>
      </w:r>
    </w:p>
    <w:p w:rsidR="00FD5F62" w:rsidRDefault="00FD5F62" w:rsidP="00FD5F62">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FD5F62" w:rsidRDefault="00FD5F62" w:rsidP="00FD5F62">
      <w:pPr>
        <w:pStyle w:val="-2"/>
        <w:spacing w:before="312"/>
        <w:rPr>
          <w:rFonts w:hint="eastAsia"/>
        </w:rPr>
      </w:pPr>
      <w:r>
        <w:rPr>
          <w:rFonts w:hint="eastAsia"/>
        </w:rPr>
        <w:t>公平交易专项说明</w:t>
      </w:r>
    </w:p>
    <w:p w:rsidR="00FD5F62" w:rsidRDefault="00FD5F62" w:rsidP="00FD5F62">
      <w:pPr>
        <w:pStyle w:val="-3"/>
        <w:spacing w:before="156" w:after="156"/>
        <w:rPr>
          <w:rFonts w:hint="eastAsia"/>
        </w:rPr>
      </w:pPr>
      <w:r>
        <w:rPr>
          <w:rFonts w:hint="eastAsia"/>
        </w:rPr>
        <w:t>公平交易制度的执行情况</w:t>
      </w:r>
    </w:p>
    <w:p w:rsidR="00FD5F62" w:rsidRDefault="00FD5F62" w:rsidP="00FD5F62">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D5F62" w:rsidRDefault="00FD5F62" w:rsidP="00FD5F62">
      <w:pPr>
        <w:pStyle w:val="-3"/>
        <w:spacing w:before="156" w:after="156"/>
        <w:rPr>
          <w:rFonts w:hint="eastAsia"/>
        </w:rPr>
      </w:pPr>
      <w:r>
        <w:rPr>
          <w:rFonts w:hint="eastAsia"/>
        </w:rPr>
        <w:t>异常交易行为的专项说明</w:t>
      </w:r>
    </w:p>
    <w:p w:rsidR="00FD5F62" w:rsidRDefault="00FD5F62" w:rsidP="00FD5F62">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FD5F62" w:rsidRDefault="00FD5F62" w:rsidP="00FD5F62">
      <w:pPr>
        <w:pStyle w:val="-2"/>
        <w:spacing w:before="312"/>
        <w:rPr>
          <w:rFonts w:hint="eastAsia"/>
        </w:rPr>
      </w:pPr>
      <w:r>
        <w:rPr>
          <w:rFonts w:hint="eastAsia"/>
        </w:rPr>
        <w:t>报告期内基金投资策略和运作分析</w:t>
      </w:r>
    </w:p>
    <w:p w:rsidR="00FD5F62" w:rsidRDefault="00FD5F62" w:rsidP="00FD5F62">
      <w:pPr>
        <w:pStyle w:val="-"/>
        <w:ind w:firstLine="420"/>
        <w:rPr>
          <w:rFonts w:hint="eastAsia"/>
        </w:rPr>
      </w:pPr>
      <w:r>
        <w:rPr>
          <w:rFonts w:hint="eastAsia"/>
        </w:rPr>
        <w:t>二季度随着一系列医药行业全球学术会议的召开，大量创新药上市企业将迎来临床数据更新最为密集的时段，我们将持续保持对行业最新动态的跟踪，并继续观测宏观景气度、投融资状况、收并购交易、对外授权事件等重要影响因素的情况，在技术和基本面上持续做好准备。</w:t>
      </w:r>
    </w:p>
    <w:p w:rsidR="00FD5F62" w:rsidRDefault="00FD5F62" w:rsidP="00FD5F62">
      <w:pPr>
        <w:pStyle w:val="-"/>
        <w:ind w:firstLine="420"/>
        <w:rPr>
          <w:rFonts w:hint="eastAsia"/>
        </w:rPr>
      </w:pPr>
      <w:r>
        <w:rPr>
          <w:rFonts w:hint="eastAsia"/>
        </w:rPr>
        <w:t>报告期间我们通过自建的“指数化交易系统”、“日内择时交易模型”、“跟踪误差归因分析系统”、“ETF 现金流精算系统”等，将本基金的跟踪误差指标控制在较好水平，并通过严格的风险管理流程，确保了本产品的平稳运作。我们对本基金报告期内跟踪误差归因分析如下：接受申购赎回所带来的仓位偏离，对此我们通过日内择时交易争取跟踪误差最小化。</w:t>
      </w:r>
    </w:p>
    <w:p w:rsidR="00FD5F62" w:rsidRDefault="00FD5F62" w:rsidP="00FD5F62">
      <w:pPr>
        <w:pStyle w:val="-2"/>
        <w:spacing w:before="312"/>
        <w:rPr>
          <w:rFonts w:hint="eastAsia"/>
        </w:rPr>
      </w:pPr>
      <w:r>
        <w:rPr>
          <w:rFonts w:hint="eastAsia"/>
        </w:rPr>
        <w:t>报告期内基金的业绩表现</w:t>
      </w:r>
    </w:p>
    <w:p w:rsidR="00FD5F62" w:rsidRDefault="00FD5F62" w:rsidP="00FD5F62">
      <w:pPr>
        <w:pStyle w:val="-"/>
        <w:ind w:firstLine="420"/>
        <w:rPr>
          <w:rFonts w:hint="eastAsia"/>
        </w:rPr>
      </w:pPr>
      <w:r>
        <w:rPr>
          <w:rFonts w:hint="eastAsia"/>
        </w:rPr>
        <w:t>截至报告期末，本基金份额净值为0.7895元，报告期内，份额净值增长率为0.42%，同期业绩基准增长率为0.51%。</w:t>
      </w:r>
    </w:p>
    <w:p w:rsidR="00FD5F62" w:rsidRDefault="00FD5F62" w:rsidP="00FD5F62">
      <w:pPr>
        <w:pStyle w:val="-2"/>
        <w:spacing w:before="312"/>
        <w:rPr>
          <w:rFonts w:hint="eastAsia"/>
        </w:rPr>
      </w:pPr>
      <w:r>
        <w:rPr>
          <w:rFonts w:hint="eastAsia"/>
        </w:rPr>
        <w:t>报告期内基金持有人数或基金资产净值预警说明</w:t>
      </w:r>
    </w:p>
    <w:p w:rsidR="00FD5F62" w:rsidRDefault="00FD5F62" w:rsidP="00FD5F62">
      <w:pPr>
        <w:pStyle w:val="-"/>
        <w:ind w:firstLine="420"/>
        <w:rPr>
          <w:rFonts w:hint="eastAsia"/>
        </w:rPr>
      </w:pPr>
      <w:r>
        <w:rPr>
          <w:rFonts w:hint="eastAsia"/>
        </w:rPr>
        <w:lastRenderedPageBreak/>
        <w:t>报告期内，本基金未出现连续二十个交易日基金份额持有人数量不满二百人或者基金资产净值低于五千万元的情形。</w:t>
      </w:r>
    </w:p>
    <w:p w:rsidR="00FD5F62" w:rsidRDefault="00FD5F62" w:rsidP="00FD5F62">
      <w:pPr>
        <w:pStyle w:val="-1"/>
        <w:ind w:left="281" w:hanging="281"/>
        <w:rPr>
          <w:rFonts w:hint="eastAsia"/>
        </w:rPr>
      </w:pPr>
      <w:r>
        <w:rPr>
          <w:rFonts w:hint="eastAsia"/>
        </w:rPr>
        <w:t>投资组合报告</w:t>
      </w:r>
    </w:p>
    <w:p w:rsidR="00FD5F62" w:rsidRDefault="00FD5F62" w:rsidP="00FD5F62">
      <w:pPr>
        <w:pStyle w:val="-2"/>
        <w:spacing w:before="312"/>
        <w:rPr>
          <w:rFonts w:hint="eastAsia"/>
        </w:rPr>
      </w:pPr>
      <w:r>
        <w:rPr>
          <w:rFonts w:hint="eastAsia"/>
        </w:rPr>
        <w:t>报告期末基金资产组合情况</w:t>
      </w:r>
    </w:p>
    <w:p w:rsidR="00FD5F62" w:rsidRDefault="00FD5F62" w:rsidP="00FD5F62">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FD5F62" w:rsidTr="00FD5F62">
        <w:trPr>
          <w:cnfStyle w:val="100000000000" w:firstRow="1" w:lastRow="0" w:firstColumn="0" w:lastColumn="0" w:oddVBand="0" w:evenVBand="0" w:oddHBand="0" w:evenHBand="0" w:firstRowFirstColumn="0" w:firstRowLastColumn="0" w:lastRowFirstColumn="0" w:lastRowLastColumn="0"/>
        </w:trPr>
        <w:tc>
          <w:tcPr>
            <w:tcW w:w="646" w:type="dxa"/>
          </w:tcPr>
          <w:p w:rsidR="00FD5F62" w:rsidRPr="00FD5F62" w:rsidRDefault="00FD5F62" w:rsidP="00FD5F62">
            <w:pPr>
              <w:jc w:val="center"/>
              <w:rPr>
                <w:b/>
              </w:rPr>
            </w:pPr>
            <w:r w:rsidRPr="00FD5F62">
              <w:rPr>
                <w:rFonts w:hint="eastAsia"/>
                <w:b/>
              </w:rPr>
              <w:t>序号</w:t>
            </w:r>
          </w:p>
        </w:tc>
        <w:tc>
          <w:tcPr>
            <w:tcW w:w="2971" w:type="dxa"/>
          </w:tcPr>
          <w:p w:rsidR="00FD5F62" w:rsidRPr="00FD5F62" w:rsidRDefault="00FD5F62" w:rsidP="00FD5F62">
            <w:pPr>
              <w:jc w:val="center"/>
              <w:rPr>
                <w:b/>
              </w:rPr>
            </w:pPr>
            <w:r w:rsidRPr="00FD5F62">
              <w:rPr>
                <w:rFonts w:hint="eastAsia"/>
                <w:b/>
              </w:rPr>
              <w:t>项目</w:t>
            </w:r>
          </w:p>
        </w:tc>
        <w:tc>
          <w:tcPr>
            <w:tcW w:w="2381" w:type="dxa"/>
          </w:tcPr>
          <w:p w:rsidR="00FD5F62" w:rsidRPr="00FD5F62" w:rsidRDefault="00FD5F62" w:rsidP="00FD5F62">
            <w:pPr>
              <w:jc w:val="center"/>
              <w:rPr>
                <w:b/>
              </w:rPr>
            </w:pPr>
            <w:r w:rsidRPr="00FD5F62">
              <w:rPr>
                <w:rFonts w:hint="eastAsia"/>
                <w:b/>
              </w:rPr>
              <w:t>金额（元）</w:t>
            </w:r>
          </w:p>
        </w:tc>
        <w:tc>
          <w:tcPr>
            <w:tcW w:w="2506" w:type="dxa"/>
          </w:tcPr>
          <w:p w:rsidR="00FD5F62" w:rsidRPr="00FD5F62" w:rsidRDefault="00FD5F62" w:rsidP="00FD5F62">
            <w:pPr>
              <w:jc w:val="center"/>
              <w:rPr>
                <w:b/>
              </w:rPr>
            </w:pPr>
            <w:r w:rsidRPr="00FD5F62">
              <w:rPr>
                <w:rFonts w:hint="eastAsia"/>
                <w:b/>
              </w:rPr>
              <w:t>占基金总资产的比例（</w:t>
            </w:r>
            <w:r w:rsidRPr="00FD5F62">
              <w:rPr>
                <w:rFonts w:hint="eastAsia"/>
                <w:b/>
              </w:rPr>
              <w:t>%</w:t>
            </w:r>
            <w:r w:rsidRPr="00FD5F62">
              <w:rPr>
                <w:rFonts w:hint="eastAsia"/>
                <w:b/>
              </w:rPr>
              <w:t>）</w:t>
            </w:r>
          </w:p>
        </w:tc>
      </w:tr>
      <w:tr w:rsidR="00FD5F62" w:rsidTr="00FD5F62">
        <w:tc>
          <w:tcPr>
            <w:tcW w:w="646" w:type="dxa"/>
          </w:tcPr>
          <w:p w:rsidR="00FD5F62" w:rsidRDefault="00FD5F62" w:rsidP="00FD5F62">
            <w:pPr>
              <w:jc w:val="center"/>
            </w:pPr>
            <w:r>
              <w:t>1</w:t>
            </w:r>
          </w:p>
        </w:tc>
        <w:tc>
          <w:tcPr>
            <w:tcW w:w="2971" w:type="dxa"/>
          </w:tcPr>
          <w:p w:rsidR="00FD5F62" w:rsidRDefault="00FD5F62" w:rsidP="00FD5F62">
            <w:pPr>
              <w:jc w:val="left"/>
            </w:pPr>
            <w:r>
              <w:rPr>
                <w:rFonts w:hint="eastAsia"/>
              </w:rPr>
              <w:t>权益投资</w:t>
            </w:r>
          </w:p>
        </w:tc>
        <w:tc>
          <w:tcPr>
            <w:tcW w:w="2381" w:type="dxa"/>
          </w:tcPr>
          <w:p w:rsidR="00FD5F62" w:rsidRDefault="00FD5F62" w:rsidP="00FD5F62">
            <w:pPr>
              <w:jc w:val="right"/>
            </w:pPr>
            <w:r>
              <w:t>1,768,878,805.80</w:t>
            </w:r>
          </w:p>
        </w:tc>
        <w:tc>
          <w:tcPr>
            <w:tcW w:w="2506" w:type="dxa"/>
          </w:tcPr>
          <w:p w:rsidR="00FD5F62" w:rsidRDefault="00FD5F62" w:rsidP="00FD5F62">
            <w:pPr>
              <w:jc w:val="right"/>
            </w:pPr>
            <w:r>
              <w:t>97.38</w:t>
            </w:r>
          </w:p>
        </w:tc>
      </w:tr>
      <w:tr w:rsidR="00FD5F62" w:rsidTr="00FD5F62">
        <w:tc>
          <w:tcPr>
            <w:tcW w:w="646" w:type="dxa"/>
          </w:tcPr>
          <w:p w:rsidR="00FD5F62" w:rsidRDefault="00FD5F62" w:rsidP="00FD5F62">
            <w:pPr>
              <w:jc w:val="center"/>
            </w:pPr>
          </w:p>
        </w:tc>
        <w:tc>
          <w:tcPr>
            <w:tcW w:w="2971" w:type="dxa"/>
          </w:tcPr>
          <w:p w:rsidR="00FD5F62" w:rsidRDefault="00FD5F62" w:rsidP="00FD5F62">
            <w:pPr>
              <w:jc w:val="left"/>
            </w:pPr>
            <w:r>
              <w:rPr>
                <w:rFonts w:hint="eastAsia"/>
              </w:rPr>
              <w:t>其中：股票</w:t>
            </w:r>
          </w:p>
        </w:tc>
        <w:tc>
          <w:tcPr>
            <w:tcW w:w="2381" w:type="dxa"/>
          </w:tcPr>
          <w:p w:rsidR="00FD5F62" w:rsidRDefault="00FD5F62" w:rsidP="00FD5F62">
            <w:pPr>
              <w:jc w:val="right"/>
            </w:pPr>
            <w:r>
              <w:t>1,768,878,805.80</w:t>
            </w:r>
          </w:p>
        </w:tc>
        <w:tc>
          <w:tcPr>
            <w:tcW w:w="2506" w:type="dxa"/>
          </w:tcPr>
          <w:p w:rsidR="00FD5F62" w:rsidRDefault="00FD5F62" w:rsidP="00FD5F62">
            <w:pPr>
              <w:jc w:val="right"/>
            </w:pPr>
            <w:r>
              <w:t>97.38</w:t>
            </w:r>
          </w:p>
        </w:tc>
      </w:tr>
      <w:tr w:rsidR="00FD5F62" w:rsidTr="00FD5F62">
        <w:tc>
          <w:tcPr>
            <w:tcW w:w="646" w:type="dxa"/>
          </w:tcPr>
          <w:p w:rsidR="00FD5F62" w:rsidRDefault="00FD5F62" w:rsidP="00FD5F62">
            <w:pPr>
              <w:jc w:val="center"/>
            </w:pPr>
            <w:r>
              <w:t>2</w:t>
            </w:r>
          </w:p>
        </w:tc>
        <w:tc>
          <w:tcPr>
            <w:tcW w:w="2971" w:type="dxa"/>
          </w:tcPr>
          <w:p w:rsidR="00FD5F62" w:rsidRDefault="00FD5F62" w:rsidP="00FD5F62">
            <w:pPr>
              <w:jc w:val="left"/>
            </w:pPr>
            <w:r>
              <w:rPr>
                <w:rFonts w:hint="eastAsia"/>
              </w:rPr>
              <w:t>基金投资</w:t>
            </w:r>
          </w:p>
        </w:tc>
        <w:tc>
          <w:tcPr>
            <w:tcW w:w="2381" w:type="dxa"/>
          </w:tcPr>
          <w:p w:rsidR="00FD5F62" w:rsidRDefault="00FD5F62" w:rsidP="00FD5F62">
            <w:pPr>
              <w:jc w:val="right"/>
            </w:pPr>
            <w:r>
              <w:t>-</w:t>
            </w:r>
          </w:p>
        </w:tc>
        <w:tc>
          <w:tcPr>
            <w:tcW w:w="2506" w:type="dxa"/>
          </w:tcPr>
          <w:p w:rsidR="00FD5F62" w:rsidRDefault="00FD5F62" w:rsidP="00FD5F62">
            <w:pPr>
              <w:jc w:val="right"/>
            </w:pPr>
            <w:r>
              <w:t>-</w:t>
            </w:r>
          </w:p>
        </w:tc>
      </w:tr>
      <w:tr w:rsidR="00FD5F62" w:rsidTr="00FD5F62">
        <w:tc>
          <w:tcPr>
            <w:tcW w:w="646" w:type="dxa"/>
          </w:tcPr>
          <w:p w:rsidR="00FD5F62" w:rsidRDefault="00FD5F62" w:rsidP="00FD5F62">
            <w:pPr>
              <w:jc w:val="center"/>
            </w:pPr>
            <w:r>
              <w:t>3</w:t>
            </w:r>
          </w:p>
        </w:tc>
        <w:tc>
          <w:tcPr>
            <w:tcW w:w="2971" w:type="dxa"/>
          </w:tcPr>
          <w:p w:rsidR="00FD5F62" w:rsidRDefault="00FD5F62" w:rsidP="00FD5F62">
            <w:pPr>
              <w:jc w:val="left"/>
            </w:pPr>
            <w:r>
              <w:rPr>
                <w:rFonts w:hint="eastAsia"/>
              </w:rPr>
              <w:t>固定收益投资</w:t>
            </w:r>
          </w:p>
        </w:tc>
        <w:tc>
          <w:tcPr>
            <w:tcW w:w="2381" w:type="dxa"/>
          </w:tcPr>
          <w:p w:rsidR="00FD5F62" w:rsidRDefault="00FD5F62" w:rsidP="00FD5F62">
            <w:pPr>
              <w:jc w:val="right"/>
            </w:pPr>
            <w:r>
              <w:t>-</w:t>
            </w:r>
          </w:p>
        </w:tc>
        <w:tc>
          <w:tcPr>
            <w:tcW w:w="2506" w:type="dxa"/>
          </w:tcPr>
          <w:p w:rsidR="00FD5F62" w:rsidRDefault="00FD5F62" w:rsidP="00FD5F62">
            <w:pPr>
              <w:jc w:val="right"/>
            </w:pPr>
            <w:r>
              <w:t>-</w:t>
            </w:r>
          </w:p>
        </w:tc>
      </w:tr>
      <w:tr w:rsidR="00FD5F62" w:rsidTr="00FD5F62">
        <w:tc>
          <w:tcPr>
            <w:tcW w:w="646" w:type="dxa"/>
          </w:tcPr>
          <w:p w:rsidR="00FD5F62" w:rsidRDefault="00FD5F62" w:rsidP="00FD5F62">
            <w:pPr>
              <w:jc w:val="center"/>
            </w:pPr>
          </w:p>
        </w:tc>
        <w:tc>
          <w:tcPr>
            <w:tcW w:w="2971" w:type="dxa"/>
          </w:tcPr>
          <w:p w:rsidR="00FD5F62" w:rsidRDefault="00FD5F62" w:rsidP="00FD5F62">
            <w:pPr>
              <w:jc w:val="left"/>
            </w:pPr>
            <w:r>
              <w:rPr>
                <w:rFonts w:hint="eastAsia"/>
              </w:rPr>
              <w:t>其中：债券</w:t>
            </w:r>
          </w:p>
        </w:tc>
        <w:tc>
          <w:tcPr>
            <w:tcW w:w="2381" w:type="dxa"/>
          </w:tcPr>
          <w:p w:rsidR="00FD5F62" w:rsidRDefault="00FD5F62" w:rsidP="00FD5F62">
            <w:pPr>
              <w:jc w:val="right"/>
            </w:pPr>
            <w:r>
              <w:t>-</w:t>
            </w:r>
          </w:p>
        </w:tc>
        <w:tc>
          <w:tcPr>
            <w:tcW w:w="2506" w:type="dxa"/>
          </w:tcPr>
          <w:p w:rsidR="00FD5F62" w:rsidRDefault="00FD5F62" w:rsidP="00FD5F62">
            <w:pPr>
              <w:jc w:val="right"/>
            </w:pPr>
            <w:r>
              <w:t>-</w:t>
            </w:r>
          </w:p>
        </w:tc>
      </w:tr>
      <w:tr w:rsidR="00FD5F62" w:rsidTr="00FD5F62">
        <w:tc>
          <w:tcPr>
            <w:tcW w:w="646" w:type="dxa"/>
          </w:tcPr>
          <w:p w:rsidR="00FD5F62" w:rsidRDefault="00FD5F62" w:rsidP="00FD5F62">
            <w:pPr>
              <w:jc w:val="center"/>
            </w:pPr>
          </w:p>
        </w:tc>
        <w:tc>
          <w:tcPr>
            <w:tcW w:w="2971" w:type="dxa"/>
          </w:tcPr>
          <w:p w:rsidR="00FD5F62" w:rsidRDefault="00FD5F62" w:rsidP="00FD5F62">
            <w:pPr>
              <w:jc w:val="left"/>
            </w:pPr>
            <w:r>
              <w:rPr>
                <w:rFonts w:hint="eastAsia"/>
              </w:rPr>
              <w:t xml:space="preserve">      </w:t>
            </w:r>
            <w:r>
              <w:rPr>
                <w:rFonts w:hint="eastAsia"/>
              </w:rPr>
              <w:t>资产支持证券</w:t>
            </w:r>
          </w:p>
        </w:tc>
        <w:tc>
          <w:tcPr>
            <w:tcW w:w="2381" w:type="dxa"/>
          </w:tcPr>
          <w:p w:rsidR="00FD5F62" w:rsidRDefault="00FD5F62" w:rsidP="00FD5F62">
            <w:pPr>
              <w:jc w:val="right"/>
            </w:pPr>
            <w:r>
              <w:t>-</w:t>
            </w:r>
          </w:p>
        </w:tc>
        <w:tc>
          <w:tcPr>
            <w:tcW w:w="2506" w:type="dxa"/>
          </w:tcPr>
          <w:p w:rsidR="00FD5F62" w:rsidRDefault="00FD5F62" w:rsidP="00FD5F62">
            <w:pPr>
              <w:jc w:val="right"/>
            </w:pPr>
            <w:r>
              <w:t>-</w:t>
            </w:r>
          </w:p>
        </w:tc>
      </w:tr>
      <w:tr w:rsidR="00FD5F62" w:rsidTr="00FD5F62">
        <w:tc>
          <w:tcPr>
            <w:tcW w:w="646" w:type="dxa"/>
          </w:tcPr>
          <w:p w:rsidR="00FD5F62" w:rsidRDefault="00FD5F62" w:rsidP="00FD5F62">
            <w:pPr>
              <w:jc w:val="center"/>
            </w:pPr>
            <w:r>
              <w:t>4</w:t>
            </w:r>
          </w:p>
        </w:tc>
        <w:tc>
          <w:tcPr>
            <w:tcW w:w="2971" w:type="dxa"/>
          </w:tcPr>
          <w:p w:rsidR="00FD5F62" w:rsidRDefault="00FD5F62" w:rsidP="00FD5F62">
            <w:pPr>
              <w:jc w:val="left"/>
            </w:pPr>
            <w:r>
              <w:rPr>
                <w:rFonts w:hint="eastAsia"/>
              </w:rPr>
              <w:t>贵金属投资</w:t>
            </w:r>
          </w:p>
        </w:tc>
        <w:tc>
          <w:tcPr>
            <w:tcW w:w="2381" w:type="dxa"/>
          </w:tcPr>
          <w:p w:rsidR="00FD5F62" w:rsidRDefault="00FD5F62" w:rsidP="00FD5F62">
            <w:pPr>
              <w:jc w:val="right"/>
            </w:pPr>
            <w:r>
              <w:t>-</w:t>
            </w:r>
          </w:p>
        </w:tc>
        <w:tc>
          <w:tcPr>
            <w:tcW w:w="2506" w:type="dxa"/>
          </w:tcPr>
          <w:p w:rsidR="00FD5F62" w:rsidRDefault="00FD5F62" w:rsidP="00FD5F62">
            <w:pPr>
              <w:jc w:val="right"/>
            </w:pPr>
            <w:r>
              <w:t>-</w:t>
            </w:r>
          </w:p>
        </w:tc>
      </w:tr>
      <w:tr w:rsidR="00FD5F62" w:rsidTr="00FD5F62">
        <w:tc>
          <w:tcPr>
            <w:tcW w:w="646" w:type="dxa"/>
          </w:tcPr>
          <w:p w:rsidR="00FD5F62" w:rsidRDefault="00FD5F62" w:rsidP="00FD5F62">
            <w:pPr>
              <w:jc w:val="center"/>
            </w:pPr>
            <w:r>
              <w:t>5</w:t>
            </w:r>
          </w:p>
        </w:tc>
        <w:tc>
          <w:tcPr>
            <w:tcW w:w="2971" w:type="dxa"/>
          </w:tcPr>
          <w:p w:rsidR="00FD5F62" w:rsidRDefault="00FD5F62" w:rsidP="00FD5F62">
            <w:pPr>
              <w:jc w:val="left"/>
            </w:pPr>
            <w:r>
              <w:rPr>
                <w:rFonts w:hint="eastAsia"/>
              </w:rPr>
              <w:t>金融衍生品投资</w:t>
            </w:r>
          </w:p>
        </w:tc>
        <w:tc>
          <w:tcPr>
            <w:tcW w:w="2381" w:type="dxa"/>
          </w:tcPr>
          <w:p w:rsidR="00FD5F62" w:rsidRDefault="00FD5F62" w:rsidP="00FD5F62">
            <w:pPr>
              <w:jc w:val="right"/>
            </w:pPr>
            <w:r>
              <w:t>-</w:t>
            </w:r>
          </w:p>
        </w:tc>
        <w:tc>
          <w:tcPr>
            <w:tcW w:w="2506" w:type="dxa"/>
          </w:tcPr>
          <w:p w:rsidR="00FD5F62" w:rsidRDefault="00FD5F62" w:rsidP="00FD5F62">
            <w:pPr>
              <w:jc w:val="right"/>
            </w:pPr>
            <w:r>
              <w:t>-</w:t>
            </w:r>
          </w:p>
        </w:tc>
      </w:tr>
      <w:tr w:rsidR="00FD5F62" w:rsidTr="00FD5F62">
        <w:tc>
          <w:tcPr>
            <w:tcW w:w="646" w:type="dxa"/>
          </w:tcPr>
          <w:p w:rsidR="00FD5F62" w:rsidRDefault="00FD5F62" w:rsidP="00FD5F62">
            <w:pPr>
              <w:jc w:val="center"/>
            </w:pPr>
            <w:r>
              <w:t>6</w:t>
            </w:r>
          </w:p>
        </w:tc>
        <w:tc>
          <w:tcPr>
            <w:tcW w:w="2971" w:type="dxa"/>
          </w:tcPr>
          <w:p w:rsidR="00FD5F62" w:rsidRDefault="00FD5F62" w:rsidP="00FD5F62">
            <w:pPr>
              <w:jc w:val="left"/>
            </w:pPr>
            <w:r>
              <w:rPr>
                <w:rFonts w:hint="eastAsia"/>
              </w:rPr>
              <w:t>买入返售金融资产</w:t>
            </w:r>
          </w:p>
        </w:tc>
        <w:tc>
          <w:tcPr>
            <w:tcW w:w="2381" w:type="dxa"/>
          </w:tcPr>
          <w:p w:rsidR="00FD5F62" w:rsidRDefault="00FD5F62" w:rsidP="00FD5F62">
            <w:pPr>
              <w:jc w:val="right"/>
            </w:pPr>
            <w:r>
              <w:t>-</w:t>
            </w:r>
          </w:p>
        </w:tc>
        <w:tc>
          <w:tcPr>
            <w:tcW w:w="2506" w:type="dxa"/>
          </w:tcPr>
          <w:p w:rsidR="00FD5F62" w:rsidRDefault="00FD5F62" w:rsidP="00FD5F62">
            <w:pPr>
              <w:jc w:val="right"/>
            </w:pPr>
            <w:r>
              <w:t>-</w:t>
            </w:r>
          </w:p>
        </w:tc>
      </w:tr>
      <w:tr w:rsidR="00FD5F62" w:rsidTr="00FD5F62">
        <w:tc>
          <w:tcPr>
            <w:tcW w:w="646" w:type="dxa"/>
          </w:tcPr>
          <w:p w:rsidR="00FD5F62" w:rsidRDefault="00FD5F62" w:rsidP="00FD5F62">
            <w:pPr>
              <w:jc w:val="center"/>
            </w:pPr>
          </w:p>
        </w:tc>
        <w:tc>
          <w:tcPr>
            <w:tcW w:w="2971" w:type="dxa"/>
          </w:tcPr>
          <w:p w:rsidR="00FD5F62" w:rsidRDefault="00FD5F62" w:rsidP="00FD5F62">
            <w:pPr>
              <w:jc w:val="left"/>
            </w:pPr>
            <w:r>
              <w:rPr>
                <w:rFonts w:hint="eastAsia"/>
              </w:rPr>
              <w:t>其中：买断式回购的买入返售金融资产</w:t>
            </w:r>
          </w:p>
        </w:tc>
        <w:tc>
          <w:tcPr>
            <w:tcW w:w="2381" w:type="dxa"/>
          </w:tcPr>
          <w:p w:rsidR="00FD5F62" w:rsidRDefault="00FD5F62" w:rsidP="00FD5F62">
            <w:pPr>
              <w:jc w:val="right"/>
            </w:pPr>
            <w:r>
              <w:t>-</w:t>
            </w:r>
          </w:p>
        </w:tc>
        <w:tc>
          <w:tcPr>
            <w:tcW w:w="2506" w:type="dxa"/>
          </w:tcPr>
          <w:p w:rsidR="00FD5F62" w:rsidRDefault="00FD5F62" w:rsidP="00FD5F62">
            <w:pPr>
              <w:jc w:val="right"/>
            </w:pPr>
            <w:r>
              <w:t>-</w:t>
            </w:r>
          </w:p>
        </w:tc>
      </w:tr>
      <w:tr w:rsidR="00FD5F62" w:rsidTr="00FD5F62">
        <w:tc>
          <w:tcPr>
            <w:tcW w:w="646" w:type="dxa"/>
          </w:tcPr>
          <w:p w:rsidR="00FD5F62" w:rsidRDefault="00FD5F62" w:rsidP="00FD5F62">
            <w:pPr>
              <w:jc w:val="center"/>
            </w:pPr>
            <w:r>
              <w:t>7</w:t>
            </w:r>
          </w:p>
        </w:tc>
        <w:tc>
          <w:tcPr>
            <w:tcW w:w="2971" w:type="dxa"/>
          </w:tcPr>
          <w:p w:rsidR="00FD5F62" w:rsidRDefault="00FD5F62" w:rsidP="00FD5F62">
            <w:pPr>
              <w:jc w:val="left"/>
            </w:pPr>
            <w:r>
              <w:rPr>
                <w:rFonts w:hint="eastAsia"/>
              </w:rPr>
              <w:t>银行存款和结算备付金合计</w:t>
            </w:r>
          </w:p>
        </w:tc>
        <w:tc>
          <w:tcPr>
            <w:tcW w:w="2381" w:type="dxa"/>
          </w:tcPr>
          <w:p w:rsidR="00FD5F62" w:rsidRDefault="00FD5F62" w:rsidP="00FD5F62">
            <w:pPr>
              <w:jc w:val="right"/>
            </w:pPr>
            <w:r>
              <w:t>47,604,961.77</w:t>
            </w:r>
          </w:p>
        </w:tc>
        <w:tc>
          <w:tcPr>
            <w:tcW w:w="2506" w:type="dxa"/>
          </w:tcPr>
          <w:p w:rsidR="00FD5F62" w:rsidRDefault="00FD5F62" w:rsidP="00FD5F62">
            <w:pPr>
              <w:jc w:val="right"/>
            </w:pPr>
            <w:r>
              <w:t>2.62</w:t>
            </w:r>
          </w:p>
        </w:tc>
      </w:tr>
      <w:tr w:rsidR="00FD5F62" w:rsidTr="00FD5F62">
        <w:tc>
          <w:tcPr>
            <w:tcW w:w="646" w:type="dxa"/>
          </w:tcPr>
          <w:p w:rsidR="00FD5F62" w:rsidRDefault="00FD5F62" w:rsidP="00FD5F62">
            <w:pPr>
              <w:jc w:val="center"/>
            </w:pPr>
            <w:r>
              <w:t>8</w:t>
            </w:r>
          </w:p>
        </w:tc>
        <w:tc>
          <w:tcPr>
            <w:tcW w:w="2971" w:type="dxa"/>
          </w:tcPr>
          <w:p w:rsidR="00FD5F62" w:rsidRDefault="00FD5F62" w:rsidP="00FD5F62">
            <w:pPr>
              <w:jc w:val="left"/>
            </w:pPr>
            <w:r>
              <w:rPr>
                <w:rFonts w:hint="eastAsia"/>
              </w:rPr>
              <w:t>其他资产</w:t>
            </w:r>
          </w:p>
        </w:tc>
        <w:tc>
          <w:tcPr>
            <w:tcW w:w="2381" w:type="dxa"/>
          </w:tcPr>
          <w:p w:rsidR="00FD5F62" w:rsidRDefault="00FD5F62" w:rsidP="00FD5F62">
            <w:pPr>
              <w:jc w:val="right"/>
            </w:pPr>
            <w:r>
              <w:t>-</w:t>
            </w:r>
          </w:p>
        </w:tc>
        <w:tc>
          <w:tcPr>
            <w:tcW w:w="2506" w:type="dxa"/>
          </w:tcPr>
          <w:p w:rsidR="00FD5F62" w:rsidRDefault="00FD5F62" w:rsidP="00FD5F62">
            <w:pPr>
              <w:jc w:val="right"/>
            </w:pPr>
            <w:r>
              <w:t>-</w:t>
            </w:r>
          </w:p>
        </w:tc>
      </w:tr>
      <w:tr w:rsidR="00FD5F62" w:rsidTr="00FD5F62">
        <w:tc>
          <w:tcPr>
            <w:tcW w:w="646" w:type="dxa"/>
          </w:tcPr>
          <w:p w:rsidR="00FD5F62" w:rsidRDefault="00FD5F62" w:rsidP="00FD5F62">
            <w:pPr>
              <w:jc w:val="center"/>
            </w:pPr>
            <w:r>
              <w:t>9</w:t>
            </w:r>
          </w:p>
        </w:tc>
        <w:tc>
          <w:tcPr>
            <w:tcW w:w="2971" w:type="dxa"/>
          </w:tcPr>
          <w:p w:rsidR="00FD5F62" w:rsidRDefault="00FD5F62" w:rsidP="00FD5F62">
            <w:pPr>
              <w:jc w:val="left"/>
            </w:pPr>
            <w:r>
              <w:rPr>
                <w:rFonts w:hint="eastAsia"/>
              </w:rPr>
              <w:t>合计</w:t>
            </w:r>
          </w:p>
        </w:tc>
        <w:tc>
          <w:tcPr>
            <w:tcW w:w="2381" w:type="dxa"/>
          </w:tcPr>
          <w:p w:rsidR="00FD5F62" w:rsidRDefault="00FD5F62" w:rsidP="00FD5F62">
            <w:pPr>
              <w:jc w:val="right"/>
            </w:pPr>
            <w:r>
              <w:t>1,816,483,767.57</w:t>
            </w:r>
          </w:p>
        </w:tc>
        <w:tc>
          <w:tcPr>
            <w:tcW w:w="2506" w:type="dxa"/>
          </w:tcPr>
          <w:p w:rsidR="00FD5F62" w:rsidRDefault="00FD5F62" w:rsidP="00FD5F62">
            <w:pPr>
              <w:jc w:val="right"/>
            </w:pPr>
            <w:r>
              <w:t>100.00</w:t>
            </w:r>
          </w:p>
        </w:tc>
      </w:tr>
    </w:tbl>
    <w:p w:rsidR="00FD5F62" w:rsidRDefault="00FD5F62" w:rsidP="00FD5F62">
      <w:pPr>
        <w:pStyle w:val="-8"/>
        <w:rPr>
          <w:rFonts w:hint="eastAsia"/>
        </w:rPr>
      </w:pPr>
      <w:r>
        <w:rPr>
          <w:rFonts w:hint="eastAsia"/>
        </w:rPr>
        <w:t>注：1、上表中的股票投资项含可退替代款估值增值，而行业分类的合计项中不含可退替代款估值增值；</w:t>
      </w:r>
    </w:p>
    <w:p w:rsidR="00FD5F62" w:rsidRDefault="00FD5F62" w:rsidP="00FD5F62">
      <w:pPr>
        <w:pStyle w:val="-"/>
        <w:ind w:firstLine="420"/>
        <w:rPr>
          <w:rFonts w:hint="eastAsia"/>
        </w:rPr>
      </w:pPr>
      <w:r>
        <w:rPr>
          <w:rFonts w:hint="eastAsia"/>
        </w:rPr>
        <w:t>2、本基金本报告期末通过沪港通交易机制投资的港股市值为人民币181,296,610.01元，占基金资产净值比例10.24%；通过深港通交易机制投资的港股市值为人民币1,587,582,195.79元，占基金资产净值比例89.71%。</w:t>
      </w:r>
    </w:p>
    <w:p w:rsidR="00FD5F62" w:rsidRDefault="00FD5F62" w:rsidP="00FD5F62">
      <w:pPr>
        <w:pStyle w:val="-2"/>
        <w:spacing w:before="312"/>
        <w:rPr>
          <w:rFonts w:hint="eastAsia"/>
        </w:rPr>
      </w:pPr>
      <w:r>
        <w:rPr>
          <w:rFonts w:hint="eastAsia"/>
        </w:rPr>
        <w:t>报告期末按行业分类的股票投资组合</w:t>
      </w:r>
    </w:p>
    <w:p w:rsidR="00FD5F62" w:rsidRDefault="00FD5F62" w:rsidP="00FD5F62">
      <w:pPr>
        <w:pStyle w:val="-3"/>
        <w:spacing w:before="156" w:after="156"/>
        <w:rPr>
          <w:rFonts w:hint="eastAsia"/>
        </w:rPr>
      </w:pPr>
      <w:r>
        <w:rPr>
          <w:rFonts w:hint="eastAsia"/>
        </w:rPr>
        <w:t>报告期末指数投资按行业分类的境内股票投资组合</w:t>
      </w:r>
    </w:p>
    <w:p w:rsidR="00FD5F62" w:rsidRDefault="00FD5F62" w:rsidP="00FD5F62">
      <w:pPr>
        <w:pStyle w:val="-"/>
        <w:ind w:firstLine="420"/>
        <w:rPr>
          <w:rFonts w:hint="eastAsia"/>
        </w:rPr>
      </w:pPr>
      <w:r>
        <w:rPr>
          <w:rFonts w:hint="eastAsia"/>
        </w:rPr>
        <w:t>无。</w:t>
      </w:r>
    </w:p>
    <w:p w:rsidR="00FD5F62" w:rsidRDefault="00FD5F62" w:rsidP="00FD5F62">
      <w:pPr>
        <w:pStyle w:val="-3"/>
        <w:spacing w:before="156" w:after="156"/>
        <w:rPr>
          <w:rFonts w:hint="eastAsia"/>
        </w:rPr>
      </w:pPr>
      <w:r>
        <w:rPr>
          <w:rFonts w:hint="eastAsia"/>
        </w:rPr>
        <w:t>报告期末积极投资按行业分类的境内股票投资组合</w:t>
      </w:r>
    </w:p>
    <w:p w:rsidR="00FD5F62" w:rsidRDefault="00FD5F62" w:rsidP="00FD5F62">
      <w:pPr>
        <w:pStyle w:val="-"/>
        <w:ind w:firstLine="420"/>
        <w:rPr>
          <w:rFonts w:hint="eastAsia"/>
        </w:rPr>
      </w:pPr>
      <w:r>
        <w:rPr>
          <w:rFonts w:hint="eastAsia"/>
        </w:rPr>
        <w:t>无。</w:t>
      </w:r>
    </w:p>
    <w:p w:rsidR="00FD5F62" w:rsidRDefault="00FD5F62" w:rsidP="00FD5F62">
      <w:pPr>
        <w:pStyle w:val="-3"/>
        <w:spacing w:before="156" w:after="156"/>
        <w:rPr>
          <w:rFonts w:hint="eastAsia"/>
        </w:rPr>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FD5F62" w:rsidTr="00FD5F62">
        <w:trPr>
          <w:cnfStyle w:val="100000000000" w:firstRow="1" w:lastRow="0" w:firstColumn="0" w:lastColumn="0" w:oddVBand="0" w:evenVBand="0" w:oddHBand="0" w:evenHBand="0" w:firstRowFirstColumn="0" w:firstRowLastColumn="0" w:lastRowFirstColumn="0" w:lastRowLastColumn="0"/>
        </w:trPr>
        <w:tc>
          <w:tcPr>
            <w:tcW w:w="2768" w:type="dxa"/>
          </w:tcPr>
          <w:p w:rsidR="00FD5F62" w:rsidRPr="00FD5F62" w:rsidRDefault="00FD5F62" w:rsidP="00FD5F62">
            <w:pPr>
              <w:jc w:val="center"/>
              <w:rPr>
                <w:b/>
              </w:rPr>
            </w:pPr>
            <w:r w:rsidRPr="00FD5F62">
              <w:rPr>
                <w:rFonts w:hint="eastAsia"/>
                <w:b/>
              </w:rPr>
              <w:t>行业类别</w:t>
            </w:r>
          </w:p>
        </w:tc>
        <w:tc>
          <w:tcPr>
            <w:tcW w:w="2769" w:type="dxa"/>
          </w:tcPr>
          <w:p w:rsidR="00FD5F62" w:rsidRPr="00FD5F62" w:rsidRDefault="00FD5F62" w:rsidP="00FD5F62">
            <w:pPr>
              <w:jc w:val="center"/>
              <w:rPr>
                <w:b/>
              </w:rPr>
            </w:pPr>
            <w:r w:rsidRPr="00FD5F62">
              <w:rPr>
                <w:rFonts w:hint="eastAsia"/>
                <w:b/>
              </w:rPr>
              <w:t>公允价值（人民币）</w:t>
            </w:r>
          </w:p>
        </w:tc>
        <w:tc>
          <w:tcPr>
            <w:tcW w:w="2769" w:type="dxa"/>
          </w:tcPr>
          <w:p w:rsidR="00FD5F62" w:rsidRPr="00FD5F62" w:rsidRDefault="00FD5F62" w:rsidP="00FD5F62">
            <w:pPr>
              <w:jc w:val="center"/>
              <w:rPr>
                <w:b/>
              </w:rPr>
            </w:pPr>
            <w:r w:rsidRPr="00FD5F62">
              <w:rPr>
                <w:rFonts w:hint="eastAsia"/>
                <w:b/>
              </w:rPr>
              <w:t>占基金资产净值比例（</w:t>
            </w:r>
            <w:r w:rsidRPr="00FD5F62">
              <w:rPr>
                <w:rFonts w:hint="eastAsia"/>
                <w:b/>
              </w:rPr>
              <w:t>%</w:t>
            </w:r>
            <w:r w:rsidRPr="00FD5F62">
              <w:rPr>
                <w:rFonts w:hint="eastAsia"/>
                <w:b/>
              </w:rPr>
              <w:t>）</w:t>
            </w:r>
          </w:p>
        </w:tc>
      </w:tr>
      <w:tr w:rsidR="00FD5F62" w:rsidTr="00FD5F62">
        <w:tc>
          <w:tcPr>
            <w:tcW w:w="2768" w:type="dxa"/>
          </w:tcPr>
          <w:p w:rsidR="00FD5F62" w:rsidRDefault="00FD5F62" w:rsidP="00FD5F62">
            <w:pPr>
              <w:jc w:val="left"/>
            </w:pPr>
            <w:r>
              <w:rPr>
                <w:rFonts w:hint="eastAsia"/>
              </w:rPr>
              <w:lastRenderedPageBreak/>
              <w:t>能源</w:t>
            </w:r>
          </w:p>
        </w:tc>
        <w:tc>
          <w:tcPr>
            <w:tcW w:w="2769" w:type="dxa"/>
          </w:tcPr>
          <w:p w:rsidR="00FD5F62" w:rsidRDefault="00FD5F62" w:rsidP="00FD5F62">
            <w:pPr>
              <w:jc w:val="right"/>
            </w:pPr>
            <w:r>
              <w:t>-</w:t>
            </w:r>
          </w:p>
        </w:tc>
        <w:tc>
          <w:tcPr>
            <w:tcW w:w="2769" w:type="dxa"/>
          </w:tcPr>
          <w:p w:rsidR="00FD5F62" w:rsidRDefault="00FD5F62" w:rsidP="00FD5F62">
            <w:pPr>
              <w:jc w:val="right"/>
            </w:pPr>
            <w:r>
              <w:t>-</w:t>
            </w:r>
          </w:p>
        </w:tc>
      </w:tr>
      <w:tr w:rsidR="00FD5F62" w:rsidTr="00FD5F62">
        <w:tc>
          <w:tcPr>
            <w:tcW w:w="2768" w:type="dxa"/>
          </w:tcPr>
          <w:p w:rsidR="00FD5F62" w:rsidRDefault="00FD5F62" w:rsidP="00FD5F62">
            <w:pPr>
              <w:jc w:val="left"/>
            </w:pPr>
            <w:r>
              <w:rPr>
                <w:rFonts w:hint="eastAsia"/>
              </w:rPr>
              <w:t>材料</w:t>
            </w:r>
          </w:p>
        </w:tc>
        <w:tc>
          <w:tcPr>
            <w:tcW w:w="2769" w:type="dxa"/>
          </w:tcPr>
          <w:p w:rsidR="00FD5F62" w:rsidRDefault="00FD5F62" w:rsidP="00FD5F62">
            <w:pPr>
              <w:jc w:val="right"/>
            </w:pPr>
            <w:r>
              <w:t>-</w:t>
            </w:r>
          </w:p>
        </w:tc>
        <w:tc>
          <w:tcPr>
            <w:tcW w:w="2769" w:type="dxa"/>
          </w:tcPr>
          <w:p w:rsidR="00FD5F62" w:rsidRDefault="00FD5F62" w:rsidP="00FD5F62">
            <w:pPr>
              <w:jc w:val="right"/>
            </w:pPr>
            <w:r>
              <w:t>-</w:t>
            </w:r>
          </w:p>
        </w:tc>
      </w:tr>
      <w:tr w:rsidR="00FD5F62" w:rsidTr="00FD5F62">
        <w:tc>
          <w:tcPr>
            <w:tcW w:w="2768" w:type="dxa"/>
          </w:tcPr>
          <w:p w:rsidR="00FD5F62" w:rsidRDefault="00FD5F62" w:rsidP="00FD5F62">
            <w:pPr>
              <w:jc w:val="left"/>
            </w:pPr>
            <w:r>
              <w:rPr>
                <w:rFonts w:hint="eastAsia"/>
              </w:rPr>
              <w:t>工业</w:t>
            </w:r>
          </w:p>
        </w:tc>
        <w:tc>
          <w:tcPr>
            <w:tcW w:w="2769" w:type="dxa"/>
          </w:tcPr>
          <w:p w:rsidR="00FD5F62" w:rsidRDefault="00FD5F62" w:rsidP="00FD5F62">
            <w:pPr>
              <w:jc w:val="right"/>
            </w:pPr>
            <w:r>
              <w:t>-</w:t>
            </w:r>
          </w:p>
        </w:tc>
        <w:tc>
          <w:tcPr>
            <w:tcW w:w="2769" w:type="dxa"/>
          </w:tcPr>
          <w:p w:rsidR="00FD5F62" w:rsidRDefault="00FD5F62" w:rsidP="00FD5F62">
            <w:pPr>
              <w:jc w:val="right"/>
            </w:pPr>
            <w:r>
              <w:t>-</w:t>
            </w:r>
          </w:p>
        </w:tc>
      </w:tr>
      <w:tr w:rsidR="00FD5F62" w:rsidTr="00FD5F62">
        <w:tc>
          <w:tcPr>
            <w:tcW w:w="2768" w:type="dxa"/>
          </w:tcPr>
          <w:p w:rsidR="00FD5F62" w:rsidRDefault="00FD5F62" w:rsidP="00FD5F62">
            <w:pPr>
              <w:jc w:val="left"/>
            </w:pPr>
            <w:r>
              <w:rPr>
                <w:rFonts w:hint="eastAsia"/>
              </w:rPr>
              <w:t>非必需消费品</w:t>
            </w:r>
          </w:p>
        </w:tc>
        <w:tc>
          <w:tcPr>
            <w:tcW w:w="2769" w:type="dxa"/>
          </w:tcPr>
          <w:p w:rsidR="00FD5F62" w:rsidRDefault="00FD5F62" w:rsidP="00FD5F62">
            <w:pPr>
              <w:jc w:val="right"/>
            </w:pPr>
            <w:r>
              <w:t>-</w:t>
            </w:r>
          </w:p>
        </w:tc>
        <w:tc>
          <w:tcPr>
            <w:tcW w:w="2769" w:type="dxa"/>
          </w:tcPr>
          <w:p w:rsidR="00FD5F62" w:rsidRDefault="00FD5F62" w:rsidP="00FD5F62">
            <w:pPr>
              <w:jc w:val="right"/>
            </w:pPr>
            <w:r>
              <w:t>-</w:t>
            </w:r>
          </w:p>
        </w:tc>
      </w:tr>
      <w:tr w:rsidR="00FD5F62" w:rsidTr="00FD5F62">
        <w:tc>
          <w:tcPr>
            <w:tcW w:w="2768" w:type="dxa"/>
          </w:tcPr>
          <w:p w:rsidR="00FD5F62" w:rsidRDefault="00FD5F62" w:rsidP="00FD5F62">
            <w:pPr>
              <w:jc w:val="left"/>
            </w:pPr>
            <w:r>
              <w:rPr>
                <w:rFonts w:hint="eastAsia"/>
              </w:rPr>
              <w:t>必需消费品</w:t>
            </w:r>
          </w:p>
        </w:tc>
        <w:tc>
          <w:tcPr>
            <w:tcW w:w="2769" w:type="dxa"/>
          </w:tcPr>
          <w:p w:rsidR="00FD5F62" w:rsidRDefault="00FD5F62" w:rsidP="00FD5F62">
            <w:pPr>
              <w:jc w:val="right"/>
            </w:pPr>
            <w:r>
              <w:t>-</w:t>
            </w:r>
          </w:p>
        </w:tc>
        <w:tc>
          <w:tcPr>
            <w:tcW w:w="2769" w:type="dxa"/>
          </w:tcPr>
          <w:p w:rsidR="00FD5F62" w:rsidRDefault="00FD5F62" w:rsidP="00FD5F62">
            <w:pPr>
              <w:jc w:val="right"/>
            </w:pPr>
            <w:r>
              <w:t>-</w:t>
            </w:r>
          </w:p>
        </w:tc>
      </w:tr>
      <w:tr w:rsidR="00FD5F62" w:rsidTr="00FD5F62">
        <w:tc>
          <w:tcPr>
            <w:tcW w:w="2768" w:type="dxa"/>
          </w:tcPr>
          <w:p w:rsidR="00FD5F62" w:rsidRDefault="00FD5F62" w:rsidP="00FD5F62">
            <w:pPr>
              <w:jc w:val="left"/>
            </w:pPr>
            <w:r>
              <w:rPr>
                <w:rFonts w:hint="eastAsia"/>
              </w:rPr>
              <w:t>医疗保健</w:t>
            </w:r>
          </w:p>
        </w:tc>
        <w:tc>
          <w:tcPr>
            <w:tcW w:w="2769" w:type="dxa"/>
          </w:tcPr>
          <w:p w:rsidR="00FD5F62" w:rsidRDefault="00FD5F62" w:rsidP="00FD5F62">
            <w:pPr>
              <w:jc w:val="right"/>
            </w:pPr>
            <w:r>
              <w:t>1,768,878,805.80</w:t>
            </w:r>
          </w:p>
        </w:tc>
        <w:tc>
          <w:tcPr>
            <w:tcW w:w="2769" w:type="dxa"/>
          </w:tcPr>
          <w:p w:rsidR="00FD5F62" w:rsidRDefault="00FD5F62" w:rsidP="00FD5F62">
            <w:pPr>
              <w:jc w:val="right"/>
            </w:pPr>
            <w:r>
              <w:t>99.96</w:t>
            </w:r>
          </w:p>
        </w:tc>
      </w:tr>
      <w:tr w:rsidR="00FD5F62" w:rsidTr="00FD5F62">
        <w:tc>
          <w:tcPr>
            <w:tcW w:w="2768" w:type="dxa"/>
          </w:tcPr>
          <w:p w:rsidR="00FD5F62" w:rsidRDefault="00FD5F62" w:rsidP="00FD5F62">
            <w:pPr>
              <w:jc w:val="left"/>
            </w:pPr>
            <w:r>
              <w:rPr>
                <w:rFonts w:hint="eastAsia"/>
              </w:rPr>
              <w:t>金融</w:t>
            </w:r>
          </w:p>
        </w:tc>
        <w:tc>
          <w:tcPr>
            <w:tcW w:w="2769" w:type="dxa"/>
          </w:tcPr>
          <w:p w:rsidR="00FD5F62" w:rsidRDefault="00FD5F62" w:rsidP="00FD5F62">
            <w:pPr>
              <w:jc w:val="right"/>
            </w:pPr>
            <w:r>
              <w:t>-</w:t>
            </w:r>
          </w:p>
        </w:tc>
        <w:tc>
          <w:tcPr>
            <w:tcW w:w="2769" w:type="dxa"/>
          </w:tcPr>
          <w:p w:rsidR="00FD5F62" w:rsidRDefault="00FD5F62" w:rsidP="00FD5F62">
            <w:pPr>
              <w:jc w:val="right"/>
            </w:pPr>
            <w:r>
              <w:t>-</w:t>
            </w:r>
          </w:p>
        </w:tc>
      </w:tr>
      <w:tr w:rsidR="00FD5F62" w:rsidTr="00FD5F62">
        <w:tc>
          <w:tcPr>
            <w:tcW w:w="2768" w:type="dxa"/>
          </w:tcPr>
          <w:p w:rsidR="00FD5F62" w:rsidRDefault="00FD5F62" w:rsidP="00FD5F62">
            <w:pPr>
              <w:jc w:val="left"/>
            </w:pPr>
            <w:r>
              <w:rPr>
                <w:rFonts w:hint="eastAsia"/>
              </w:rPr>
              <w:t>科技</w:t>
            </w:r>
          </w:p>
        </w:tc>
        <w:tc>
          <w:tcPr>
            <w:tcW w:w="2769" w:type="dxa"/>
          </w:tcPr>
          <w:p w:rsidR="00FD5F62" w:rsidRDefault="00FD5F62" w:rsidP="00FD5F62">
            <w:pPr>
              <w:jc w:val="right"/>
            </w:pPr>
            <w:r>
              <w:t>-</w:t>
            </w:r>
          </w:p>
        </w:tc>
        <w:tc>
          <w:tcPr>
            <w:tcW w:w="2769" w:type="dxa"/>
          </w:tcPr>
          <w:p w:rsidR="00FD5F62" w:rsidRDefault="00FD5F62" w:rsidP="00FD5F62">
            <w:pPr>
              <w:jc w:val="right"/>
            </w:pPr>
            <w:r>
              <w:t>-</w:t>
            </w:r>
          </w:p>
        </w:tc>
      </w:tr>
      <w:tr w:rsidR="00FD5F62" w:rsidTr="00FD5F62">
        <w:tc>
          <w:tcPr>
            <w:tcW w:w="2768" w:type="dxa"/>
          </w:tcPr>
          <w:p w:rsidR="00FD5F62" w:rsidRDefault="00FD5F62" w:rsidP="00FD5F62">
            <w:pPr>
              <w:jc w:val="left"/>
            </w:pPr>
            <w:r>
              <w:rPr>
                <w:rFonts w:hint="eastAsia"/>
              </w:rPr>
              <w:t>通讯</w:t>
            </w:r>
          </w:p>
        </w:tc>
        <w:tc>
          <w:tcPr>
            <w:tcW w:w="2769" w:type="dxa"/>
          </w:tcPr>
          <w:p w:rsidR="00FD5F62" w:rsidRDefault="00FD5F62" w:rsidP="00FD5F62">
            <w:pPr>
              <w:jc w:val="right"/>
            </w:pPr>
            <w:r>
              <w:t>-</w:t>
            </w:r>
          </w:p>
        </w:tc>
        <w:tc>
          <w:tcPr>
            <w:tcW w:w="2769" w:type="dxa"/>
          </w:tcPr>
          <w:p w:rsidR="00FD5F62" w:rsidRDefault="00FD5F62" w:rsidP="00FD5F62">
            <w:pPr>
              <w:jc w:val="right"/>
            </w:pPr>
            <w:r>
              <w:t>-</w:t>
            </w:r>
          </w:p>
        </w:tc>
      </w:tr>
      <w:tr w:rsidR="00FD5F62" w:rsidTr="00FD5F62">
        <w:tc>
          <w:tcPr>
            <w:tcW w:w="2768" w:type="dxa"/>
          </w:tcPr>
          <w:p w:rsidR="00FD5F62" w:rsidRDefault="00FD5F62" w:rsidP="00FD5F62">
            <w:pPr>
              <w:jc w:val="left"/>
            </w:pPr>
            <w:r>
              <w:rPr>
                <w:rFonts w:hint="eastAsia"/>
              </w:rPr>
              <w:t>公用事业</w:t>
            </w:r>
          </w:p>
        </w:tc>
        <w:tc>
          <w:tcPr>
            <w:tcW w:w="2769" w:type="dxa"/>
          </w:tcPr>
          <w:p w:rsidR="00FD5F62" w:rsidRDefault="00FD5F62" w:rsidP="00FD5F62">
            <w:pPr>
              <w:jc w:val="right"/>
            </w:pPr>
            <w:r>
              <w:t>-</w:t>
            </w:r>
          </w:p>
        </w:tc>
        <w:tc>
          <w:tcPr>
            <w:tcW w:w="2769" w:type="dxa"/>
          </w:tcPr>
          <w:p w:rsidR="00FD5F62" w:rsidRDefault="00FD5F62" w:rsidP="00FD5F62">
            <w:pPr>
              <w:jc w:val="right"/>
            </w:pPr>
            <w:r>
              <w:t>-</w:t>
            </w:r>
          </w:p>
        </w:tc>
      </w:tr>
      <w:tr w:rsidR="00FD5F62" w:rsidTr="00FD5F62">
        <w:tc>
          <w:tcPr>
            <w:tcW w:w="2768" w:type="dxa"/>
          </w:tcPr>
          <w:p w:rsidR="00FD5F62" w:rsidRDefault="00FD5F62" w:rsidP="00FD5F62">
            <w:pPr>
              <w:jc w:val="left"/>
            </w:pPr>
            <w:r>
              <w:rPr>
                <w:rFonts w:hint="eastAsia"/>
              </w:rPr>
              <w:t>房地产</w:t>
            </w:r>
          </w:p>
        </w:tc>
        <w:tc>
          <w:tcPr>
            <w:tcW w:w="2769" w:type="dxa"/>
          </w:tcPr>
          <w:p w:rsidR="00FD5F62" w:rsidRDefault="00FD5F62" w:rsidP="00FD5F62">
            <w:pPr>
              <w:jc w:val="right"/>
            </w:pPr>
            <w:r>
              <w:t>-</w:t>
            </w:r>
          </w:p>
        </w:tc>
        <w:tc>
          <w:tcPr>
            <w:tcW w:w="2769" w:type="dxa"/>
          </w:tcPr>
          <w:p w:rsidR="00FD5F62" w:rsidRDefault="00FD5F62" w:rsidP="00FD5F62">
            <w:pPr>
              <w:jc w:val="right"/>
            </w:pPr>
            <w:r>
              <w:t>-</w:t>
            </w:r>
          </w:p>
        </w:tc>
      </w:tr>
      <w:tr w:rsidR="00FD5F62" w:rsidTr="00FD5F62">
        <w:tc>
          <w:tcPr>
            <w:tcW w:w="2768" w:type="dxa"/>
          </w:tcPr>
          <w:p w:rsidR="00FD5F62" w:rsidRDefault="00FD5F62" w:rsidP="00FD5F62">
            <w:pPr>
              <w:jc w:val="left"/>
            </w:pPr>
            <w:r>
              <w:rPr>
                <w:rFonts w:hint="eastAsia"/>
              </w:rPr>
              <w:t>政府</w:t>
            </w:r>
          </w:p>
        </w:tc>
        <w:tc>
          <w:tcPr>
            <w:tcW w:w="2769" w:type="dxa"/>
          </w:tcPr>
          <w:p w:rsidR="00FD5F62" w:rsidRDefault="00FD5F62" w:rsidP="00FD5F62">
            <w:pPr>
              <w:jc w:val="right"/>
            </w:pPr>
            <w:r>
              <w:t>-</w:t>
            </w:r>
          </w:p>
        </w:tc>
        <w:tc>
          <w:tcPr>
            <w:tcW w:w="2769" w:type="dxa"/>
          </w:tcPr>
          <w:p w:rsidR="00FD5F62" w:rsidRDefault="00FD5F62" w:rsidP="00FD5F62">
            <w:pPr>
              <w:jc w:val="right"/>
            </w:pPr>
            <w:r>
              <w:t>-</w:t>
            </w:r>
          </w:p>
        </w:tc>
      </w:tr>
      <w:tr w:rsidR="00FD5F62" w:rsidTr="00FD5F62">
        <w:tc>
          <w:tcPr>
            <w:tcW w:w="2768" w:type="dxa"/>
          </w:tcPr>
          <w:p w:rsidR="00FD5F62" w:rsidRDefault="00FD5F62" w:rsidP="00FD5F62">
            <w:pPr>
              <w:jc w:val="left"/>
            </w:pPr>
            <w:r>
              <w:rPr>
                <w:rFonts w:hint="eastAsia"/>
              </w:rPr>
              <w:t>合计</w:t>
            </w:r>
          </w:p>
        </w:tc>
        <w:tc>
          <w:tcPr>
            <w:tcW w:w="2769" w:type="dxa"/>
          </w:tcPr>
          <w:p w:rsidR="00FD5F62" w:rsidRDefault="00FD5F62" w:rsidP="00FD5F62">
            <w:pPr>
              <w:jc w:val="right"/>
            </w:pPr>
            <w:r>
              <w:t>1,768,878,805.80</w:t>
            </w:r>
          </w:p>
        </w:tc>
        <w:tc>
          <w:tcPr>
            <w:tcW w:w="2769" w:type="dxa"/>
          </w:tcPr>
          <w:p w:rsidR="00FD5F62" w:rsidRDefault="00FD5F62" w:rsidP="00FD5F62">
            <w:pPr>
              <w:jc w:val="right"/>
            </w:pPr>
            <w:r>
              <w:t>99.96</w:t>
            </w:r>
          </w:p>
        </w:tc>
      </w:tr>
    </w:tbl>
    <w:p w:rsidR="00FD5F62" w:rsidRDefault="00FD5F62" w:rsidP="00FD5F62">
      <w:pPr>
        <w:pStyle w:val="-8"/>
        <w:rPr>
          <w:rFonts w:hint="eastAsia"/>
        </w:rPr>
      </w:pPr>
      <w:r>
        <w:rPr>
          <w:rFonts w:hint="eastAsia"/>
        </w:rPr>
        <w:t>注：以上分类采用彭博行业分类标准（BICS）。</w:t>
      </w:r>
    </w:p>
    <w:p w:rsidR="00FD5F62" w:rsidRDefault="00FD5F62" w:rsidP="00FD5F62">
      <w:pPr>
        <w:pStyle w:val="-2"/>
        <w:spacing w:before="312"/>
        <w:rPr>
          <w:rFonts w:hint="eastAsia"/>
        </w:rPr>
      </w:pPr>
      <w:r>
        <w:rPr>
          <w:rFonts w:hint="eastAsia"/>
        </w:rPr>
        <w:t>报告期末按公允价值占基金资产净值比例大小排序的前十名股票投资明细</w:t>
      </w:r>
    </w:p>
    <w:p w:rsidR="00FD5F62" w:rsidRDefault="00FD5F62" w:rsidP="00FD5F62">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FD5F62" w:rsidTr="00FD5F62">
        <w:trPr>
          <w:cnfStyle w:val="100000000000" w:firstRow="1" w:lastRow="0" w:firstColumn="0" w:lastColumn="0" w:oddVBand="0" w:evenVBand="0" w:oddHBand="0" w:evenHBand="0" w:firstRowFirstColumn="0" w:firstRowLastColumn="0" w:lastRowFirstColumn="0" w:lastRowLastColumn="0"/>
        </w:trPr>
        <w:tc>
          <w:tcPr>
            <w:tcW w:w="652" w:type="dxa"/>
          </w:tcPr>
          <w:p w:rsidR="00FD5F62" w:rsidRPr="00FD5F62" w:rsidRDefault="00FD5F62" w:rsidP="00FD5F62">
            <w:pPr>
              <w:jc w:val="center"/>
              <w:rPr>
                <w:b/>
              </w:rPr>
            </w:pPr>
            <w:r w:rsidRPr="00FD5F62">
              <w:rPr>
                <w:rFonts w:hint="eastAsia"/>
                <w:b/>
              </w:rPr>
              <w:t>序号</w:t>
            </w:r>
          </w:p>
        </w:tc>
        <w:tc>
          <w:tcPr>
            <w:tcW w:w="1349" w:type="dxa"/>
          </w:tcPr>
          <w:p w:rsidR="00FD5F62" w:rsidRPr="00FD5F62" w:rsidRDefault="00FD5F62" w:rsidP="00FD5F62">
            <w:pPr>
              <w:jc w:val="center"/>
              <w:rPr>
                <w:b/>
              </w:rPr>
            </w:pPr>
            <w:r w:rsidRPr="00FD5F62">
              <w:rPr>
                <w:rFonts w:hint="eastAsia"/>
                <w:b/>
              </w:rPr>
              <w:t>股票代码</w:t>
            </w:r>
          </w:p>
        </w:tc>
        <w:tc>
          <w:tcPr>
            <w:tcW w:w="1349" w:type="dxa"/>
          </w:tcPr>
          <w:p w:rsidR="00FD5F62" w:rsidRPr="00FD5F62" w:rsidRDefault="00FD5F62" w:rsidP="00FD5F62">
            <w:pPr>
              <w:jc w:val="center"/>
              <w:rPr>
                <w:b/>
              </w:rPr>
            </w:pPr>
            <w:r w:rsidRPr="00FD5F62">
              <w:rPr>
                <w:rFonts w:hint="eastAsia"/>
                <w:b/>
              </w:rPr>
              <w:t>股票名称</w:t>
            </w:r>
          </w:p>
        </w:tc>
        <w:tc>
          <w:tcPr>
            <w:tcW w:w="1718" w:type="dxa"/>
          </w:tcPr>
          <w:p w:rsidR="00FD5F62" w:rsidRPr="00FD5F62" w:rsidRDefault="00FD5F62" w:rsidP="00FD5F62">
            <w:pPr>
              <w:jc w:val="center"/>
              <w:rPr>
                <w:b/>
              </w:rPr>
            </w:pPr>
            <w:r w:rsidRPr="00FD5F62">
              <w:rPr>
                <w:rFonts w:hint="eastAsia"/>
                <w:b/>
              </w:rPr>
              <w:t>数量（股）</w:t>
            </w:r>
          </w:p>
        </w:tc>
        <w:tc>
          <w:tcPr>
            <w:tcW w:w="1718" w:type="dxa"/>
          </w:tcPr>
          <w:p w:rsidR="00FD5F62" w:rsidRPr="00FD5F62" w:rsidRDefault="00FD5F62" w:rsidP="00FD5F62">
            <w:pPr>
              <w:jc w:val="center"/>
              <w:rPr>
                <w:b/>
              </w:rPr>
            </w:pPr>
            <w:r w:rsidRPr="00FD5F62">
              <w:rPr>
                <w:rFonts w:hint="eastAsia"/>
                <w:b/>
              </w:rPr>
              <w:t>公允价值（元）</w:t>
            </w:r>
          </w:p>
        </w:tc>
        <w:tc>
          <w:tcPr>
            <w:tcW w:w="1718" w:type="dxa"/>
          </w:tcPr>
          <w:p w:rsidR="00FD5F62" w:rsidRPr="00FD5F62" w:rsidRDefault="00FD5F62" w:rsidP="00FD5F62">
            <w:pPr>
              <w:jc w:val="center"/>
              <w:rPr>
                <w:b/>
              </w:rPr>
            </w:pPr>
            <w:r w:rsidRPr="00FD5F62">
              <w:rPr>
                <w:rFonts w:hint="eastAsia"/>
                <w:b/>
              </w:rPr>
              <w:t>占基金资产净值比例（％）</w:t>
            </w:r>
          </w:p>
        </w:tc>
      </w:tr>
      <w:tr w:rsidR="00FD5F62" w:rsidTr="00FD5F62">
        <w:tc>
          <w:tcPr>
            <w:tcW w:w="652" w:type="dxa"/>
          </w:tcPr>
          <w:p w:rsidR="00FD5F62" w:rsidRDefault="00FD5F62" w:rsidP="00FD5F62">
            <w:pPr>
              <w:jc w:val="center"/>
            </w:pPr>
            <w:r>
              <w:t>1</w:t>
            </w:r>
          </w:p>
        </w:tc>
        <w:tc>
          <w:tcPr>
            <w:tcW w:w="1349" w:type="dxa"/>
          </w:tcPr>
          <w:p w:rsidR="00FD5F62" w:rsidRDefault="00FD5F62" w:rsidP="00FD5F62">
            <w:pPr>
              <w:jc w:val="left"/>
            </w:pPr>
            <w:r>
              <w:t>09926</w:t>
            </w:r>
          </w:p>
        </w:tc>
        <w:tc>
          <w:tcPr>
            <w:tcW w:w="1349" w:type="dxa"/>
          </w:tcPr>
          <w:p w:rsidR="00FD5F62" w:rsidRDefault="00FD5F62" w:rsidP="00FD5F62">
            <w:pPr>
              <w:jc w:val="left"/>
            </w:pPr>
            <w:r>
              <w:rPr>
                <w:rFonts w:hint="eastAsia"/>
              </w:rPr>
              <w:t>康方生物</w:t>
            </w:r>
          </w:p>
        </w:tc>
        <w:tc>
          <w:tcPr>
            <w:tcW w:w="1718" w:type="dxa"/>
          </w:tcPr>
          <w:p w:rsidR="00FD5F62" w:rsidRDefault="00FD5F62" w:rsidP="00FD5F62">
            <w:pPr>
              <w:jc w:val="right"/>
            </w:pPr>
            <w:r>
              <w:t>1,854,000</w:t>
            </w:r>
          </w:p>
        </w:tc>
        <w:tc>
          <w:tcPr>
            <w:tcW w:w="1718" w:type="dxa"/>
          </w:tcPr>
          <w:p w:rsidR="00FD5F62" w:rsidRDefault="00FD5F62" w:rsidP="00FD5F62">
            <w:pPr>
              <w:jc w:val="right"/>
            </w:pPr>
            <w:r>
              <w:t>213,136,006.86</w:t>
            </w:r>
          </w:p>
        </w:tc>
        <w:tc>
          <w:tcPr>
            <w:tcW w:w="1718" w:type="dxa"/>
          </w:tcPr>
          <w:p w:rsidR="00FD5F62" w:rsidRDefault="00FD5F62" w:rsidP="00FD5F62">
            <w:pPr>
              <w:jc w:val="right"/>
            </w:pPr>
            <w:r>
              <w:t>12.04</w:t>
            </w:r>
          </w:p>
        </w:tc>
      </w:tr>
      <w:tr w:rsidR="00FD5F62" w:rsidTr="00FD5F62">
        <w:tc>
          <w:tcPr>
            <w:tcW w:w="652" w:type="dxa"/>
          </w:tcPr>
          <w:p w:rsidR="00FD5F62" w:rsidRDefault="00FD5F62" w:rsidP="00FD5F62">
            <w:pPr>
              <w:jc w:val="center"/>
            </w:pPr>
            <w:r>
              <w:t>2</w:t>
            </w:r>
          </w:p>
        </w:tc>
        <w:tc>
          <w:tcPr>
            <w:tcW w:w="1349" w:type="dxa"/>
          </w:tcPr>
          <w:p w:rsidR="00FD5F62" w:rsidRDefault="00FD5F62" w:rsidP="00FD5F62">
            <w:pPr>
              <w:jc w:val="left"/>
            </w:pPr>
            <w:r>
              <w:t>01801</w:t>
            </w:r>
          </w:p>
        </w:tc>
        <w:tc>
          <w:tcPr>
            <w:tcW w:w="1349" w:type="dxa"/>
          </w:tcPr>
          <w:p w:rsidR="00FD5F62" w:rsidRDefault="00FD5F62" w:rsidP="00FD5F62">
            <w:pPr>
              <w:jc w:val="left"/>
            </w:pPr>
            <w:r>
              <w:rPr>
                <w:rFonts w:hint="eastAsia"/>
              </w:rPr>
              <w:t>信达生物</w:t>
            </w:r>
          </w:p>
        </w:tc>
        <w:tc>
          <w:tcPr>
            <w:tcW w:w="1718" w:type="dxa"/>
          </w:tcPr>
          <w:p w:rsidR="00FD5F62" w:rsidRDefault="00FD5F62" w:rsidP="00FD5F62">
            <w:pPr>
              <w:jc w:val="right"/>
            </w:pPr>
            <w:r>
              <w:t>2,349,000</w:t>
            </w:r>
          </w:p>
        </w:tc>
        <w:tc>
          <w:tcPr>
            <w:tcW w:w="1718" w:type="dxa"/>
          </w:tcPr>
          <w:p w:rsidR="00FD5F62" w:rsidRDefault="00FD5F62" w:rsidP="00FD5F62">
            <w:pPr>
              <w:jc w:val="right"/>
            </w:pPr>
            <w:r>
              <w:t>176,086,806.79</w:t>
            </w:r>
          </w:p>
        </w:tc>
        <w:tc>
          <w:tcPr>
            <w:tcW w:w="1718" w:type="dxa"/>
          </w:tcPr>
          <w:p w:rsidR="00FD5F62" w:rsidRDefault="00FD5F62" w:rsidP="00FD5F62">
            <w:pPr>
              <w:jc w:val="right"/>
            </w:pPr>
            <w:r>
              <w:t>9.95</w:t>
            </w:r>
          </w:p>
        </w:tc>
      </w:tr>
      <w:tr w:rsidR="00FD5F62" w:rsidTr="00FD5F62">
        <w:tc>
          <w:tcPr>
            <w:tcW w:w="652" w:type="dxa"/>
          </w:tcPr>
          <w:p w:rsidR="00FD5F62" w:rsidRDefault="00FD5F62" w:rsidP="00FD5F62">
            <w:pPr>
              <w:jc w:val="center"/>
            </w:pPr>
            <w:r>
              <w:t>3</w:t>
            </w:r>
          </w:p>
        </w:tc>
        <w:tc>
          <w:tcPr>
            <w:tcW w:w="1349" w:type="dxa"/>
          </w:tcPr>
          <w:p w:rsidR="00FD5F62" w:rsidRDefault="00FD5F62" w:rsidP="00FD5F62">
            <w:pPr>
              <w:jc w:val="left"/>
            </w:pPr>
            <w:r>
              <w:t>01093</w:t>
            </w:r>
          </w:p>
        </w:tc>
        <w:tc>
          <w:tcPr>
            <w:tcW w:w="1349" w:type="dxa"/>
          </w:tcPr>
          <w:p w:rsidR="00FD5F62" w:rsidRDefault="00FD5F62" w:rsidP="00FD5F62">
            <w:pPr>
              <w:jc w:val="left"/>
            </w:pPr>
            <w:r>
              <w:rPr>
                <w:rFonts w:hint="eastAsia"/>
              </w:rPr>
              <w:t>石药集团</w:t>
            </w:r>
          </w:p>
        </w:tc>
        <w:tc>
          <w:tcPr>
            <w:tcW w:w="1718" w:type="dxa"/>
          </w:tcPr>
          <w:p w:rsidR="00FD5F62" w:rsidRDefault="00FD5F62" w:rsidP="00FD5F62">
            <w:pPr>
              <w:jc w:val="right"/>
            </w:pPr>
            <w:r>
              <w:t>20,986,000</w:t>
            </w:r>
          </w:p>
        </w:tc>
        <w:tc>
          <w:tcPr>
            <w:tcW w:w="1718" w:type="dxa"/>
          </w:tcPr>
          <w:p w:rsidR="00FD5F62" w:rsidRDefault="00FD5F62" w:rsidP="00FD5F62">
            <w:pPr>
              <w:jc w:val="right"/>
            </w:pPr>
            <w:r>
              <w:t>168,619,257.17</w:t>
            </w:r>
          </w:p>
        </w:tc>
        <w:tc>
          <w:tcPr>
            <w:tcW w:w="1718" w:type="dxa"/>
          </w:tcPr>
          <w:p w:rsidR="00FD5F62" w:rsidRDefault="00FD5F62" w:rsidP="00FD5F62">
            <w:pPr>
              <w:jc w:val="right"/>
            </w:pPr>
            <w:r>
              <w:t>9.53</w:t>
            </w:r>
          </w:p>
        </w:tc>
      </w:tr>
      <w:tr w:rsidR="00FD5F62" w:rsidTr="00FD5F62">
        <w:tc>
          <w:tcPr>
            <w:tcW w:w="652" w:type="dxa"/>
          </w:tcPr>
          <w:p w:rsidR="00FD5F62" w:rsidRDefault="00FD5F62" w:rsidP="00FD5F62">
            <w:pPr>
              <w:jc w:val="center"/>
            </w:pPr>
            <w:r>
              <w:t>4</w:t>
            </w:r>
          </w:p>
        </w:tc>
        <w:tc>
          <w:tcPr>
            <w:tcW w:w="1349" w:type="dxa"/>
          </w:tcPr>
          <w:p w:rsidR="00FD5F62" w:rsidRDefault="00FD5F62" w:rsidP="00FD5F62">
            <w:pPr>
              <w:jc w:val="left"/>
            </w:pPr>
            <w:r>
              <w:t>06160</w:t>
            </w:r>
          </w:p>
        </w:tc>
        <w:tc>
          <w:tcPr>
            <w:tcW w:w="1349" w:type="dxa"/>
          </w:tcPr>
          <w:p w:rsidR="00FD5F62" w:rsidRDefault="00FD5F62" w:rsidP="00FD5F62">
            <w:pPr>
              <w:jc w:val="left"/>
            </w:pPr>
            <w:r>
              <w:rPr>
                <w:rFonts w:hint="eastAsia"/>
              </w:rPr>
              <w:t>百济神州</w:t>
            </w:r>
          </w:p>
        </w:tc>
        <w:tc>
          <w:tcPr>
            <w:tcW w:w="1718" w:type="dxa"/>
          </w:tcPr>
          <w:p w:rsidR="00FD5F62" w:rsidRDefault="00FD5F62" w:rsidP="00FD5F62">
            <w:pPr>
              <w:jc w:val="right"/>
            </w:pPr>
            <w:r>
              <w:t>1,073,300</w:t>
            </w:r>
          </w:p>
        </w:tc>
        <w:tc>
          <w:tcPr>
            <w:tcW w:w="1718" w:type="dxa"/>
          </w:tcPr>
          <w:p w:rsidR="00FD5F62" w:rsidRDefault="00FD5F62" w:rsidP="00FD5F62">
            <w:pPr>
              <w:jc w:val="right"/>
            </w:pPr>
            <w:r>
              <w:t>162,620,212.33</w:t>
            </w:r>
          </w:p>
        </w:tc>
        <w:tc>
          <w:tcPr>
            <w:tcW w:w="1718" w:type="dxa"/>
          </w:tcPr>
          <w:p w:rsidR="00FD5F62" w:rsidRDefault="00FD5F62" w:rsidP="00FD5F62">
            <w:pPr>
              <w:jc w:val="right"/>
            </w:pPr>
            <w:r>
              <w:t>9.19</w:t>
            </w:r>
          </w:p>
        </w:tc>
      </w:tr>
      <w:tr w:rsidR="00FD5F62" w:rsidTr="00FD5F62">
        <w:tc>
          <w:tcPr>
            <w:tcW w:w="652" w:type="dxa"/>
          </w:tcPr>
          <w:p w:rsidR="00FD5F62" w:rsidRDefault="00FD5F62" w:rsidP="00FD5F62">
            <w:pPr>
              <w:jc w:val="center"/>
            </w:pPr>
            <w:r>
              <w:t>5</w:t>
            </w:r>
          </w:p>
        </w:tc>
        <w:tc>
          <w:tcPr>
            <w:tcW w:w="1349" w:type="dxa"/>
          </w:tcPr>
          <w:p w:rsidR="00FD5F62" w:rsidRDefault="00FD5F62" w:rsidP="00FD5F62">
            <w:pPr>
              <w:jc w:val="left"/>
            </w:pPr>
            <w:r>
              <w:t>01177</w:t>
            </w:r>
          </w:p>
        </w:tc>
        <w:tc>
          <w:tcPr>
            <w:tcW w:w="1349" w:type="dxa"/>
          </w:tcPr>
          <w:p w:rsidR="00FD5F62" w:rsidRDefault="00FD5F62" w:rsidP="00FD5F62">
            <w:pPr>
              <w:jc w:val="left"/>
            </w:pPr>
            <w:r>
              <w:rPr>
                <w:rFonts w:hint="eastAsia"/>
              </w:rPr>
              <w:t>中国生物制药</w:t>
            </w:r>
          </w:p>
        </w:tc>
        <w:tc>
          <w:tcPr>
            <w:tcW w:w="1718" w:type="dxa"/>
          </w:tcPr>
          <w:p w:rsidR="00FD5F62" w:rsidRDefault="00FD5F62" w:rsidP="00FD5F62">
            <w:pPr>
              <w:jc w:val="right"/>
            </w:pPr>
            <w:r>
              <w:t>31,116,000</w:t>
            </w:r>
          </w:p>
        </w:tc>
        <w:tc>
          <w:tcPr>
            <w:tcW w:w="1718" w:type="dxa"/>
          </w:tcPr>
          <w:p w:rsidR="00FD5F62" w:rsidRDefault="00FD5F62" w:rsidP="00FD5F62">
            <w:pPr>
              <w:jc w:val="right"/>
            </w:pPr>
            <w:r>
              <w:t>161,821,107.25</w:t>
            </w:r>
          </w:p>
        </w:tc>
        <w:tc>
          <w:tcPr>
            <w:tcW w:w="1718" w:type="dxa"/>
          </w:tcPr>
          <w:p w:rsidR="00FD5F62" w:rsidRDefault="00FD5F62" w:rsidP="00FD5F62">
            <w:pPr>
              <w:jc w:val="right"/>
            </w:pPr>
            <w:r>
              <w:t>9.14</w:t>
            </w:r>
          </w:p>
        </w:tc>
      </w:tr>
      <w:tr w:rsidR="00FD5F62" w:rsidTr="00FD5F62">
        <w:tc>
          <w:tcPr>
            <w:tcW w:w="652" w:type="dxa"/>
          </w:tcPr>
          <w:p w:rsidR="00FD5F62" w:rsidRDefault="00FD5F62" w:rsidP="00FD5F62">
            <w:pPr>
              <w:jc w:val="center"/>
            </w:pPr>
            <w:r>
              <w:t>6</w:t>
            </w:r>
          </w:p>
        </w:tc>
        <w:tc>
          <w:tcPr>
            <w:tcW w:w="1349" w:type="dxa"/>
          </w:tcPr>
          <w:p w:rsidR="00FD5F62" w:rsidRDefault="00FD5F62" w:rsidP="00FD5F62">
            <w:pPr>
              <w:jc w:val="left"/>
            </w:pPr>
            <w:r>
              <w:t>03692</w:t>
            </w:r>
          </w:p>
        </w:tc>
        <w:tc>
          <w:tcPr>
            <w:tcW w:w="1349" w:type="dxa"/>
          </w:tcPr>
          <w:p w:rsidR="00FD5F62" w:rsidRDefault="00FD5F62" w:rsidP="00FD5F62">
            <w:pPr>
              <w:jc w:val="left"/>
            </w:pPr>
            <w:r>
              <w:rPr>
                <w:rFonts w:hint="eastAsia"/>
              </w:rPr>
              <w:t>翰森制药</w:t>
            </w:r>
          </w:p>
        </w:tc>
        <w:tc>
          <w:tcPr>
            <w:tcW w:w="1718" w:type="dxa"/>
          </w:tcPr>
          <w:p w:rsidR="00FD5F62" w:rsidRDefault="00FD5F62" w:rsidP="00FD5F62">
            <w:pPr>
              <w:jc w:val="right"/>
            </w:pPr>
            <w:r>
              <w:t>3,972,000</w:t>
            </w:r>
          </w:p>
        </w:tc>
        <w:tc>
          <w:tcPr>
            <w:tcW w:w="1718" w:type="dxa"/>
          </w:tcPr>
          <w:p w:rsidR="00FD5F62" w:rsidRDefault="00FD5F62" w:rsidP="00FD5F62">
            <w:pPr>
              <w:jc w:val="right"/>
            </w:pPr>
            <w:r>
              <w:t>124,431,106.15</w:t>
            </w:r>
          </w:p>
        </w:tc>
        <w:tc>
          <w:tcPr>
            <w:tcW w:w="1718" w:type="dxa"/>
          </w:tcPr>
          <w:p w:rsidR="00FD5F62" w:rsidRDefault="00FD5F62" w:rsidP="00FD5F62">
            <w:pPr>
              <w:jc w:val="right"/>
            </w:pPr>
            <w:r>
              <w:t>7.03</w:t>
            </w:r>
          </w:p>
        </w:tc>
      </w:tr>
      <w:tr w:rsidR="00FD5F62" w:rsidTr="00FD5F62">
        <w:tc>
          <w:tcPr>
            <w:tcW w:w="652" w:type="dxa"/>
          </w:tcPr>
          <w:p w:rsidR="00FD5F62" w:rsidRDefault="00FD5F62" w:rsidP="00FD5F62">
            <w:pPr>
              <w:jc w:val="center"/>
            </w:pPr>
            <w:r>
              <w:t>7</w:t>
            </w:r>
          </w:p>
        </w:tc>
        <w:tc>
          <w:tcPr>
            <w:tcW w:w="1349" w:type="dxa"/>
          </w:tcPr>
          <w:p w:rsidR="00FD5F62" w:rsidRDefault="00FD5F62" w:rsidP="00FD5F62">
            <w:pPr>
              <w:jc w:val="left"/>
            </w:pPr>
            <w:r>
              <w:t>01530</w:t>
            </w:r>
          </w:p>
        </w:tc>
        <w:tc>
          <w:tcPr>
            <w:tcW w:w="1349" w:type="dxa"/>
          </w:tcPr>
          <w:p w:rsidR="00FD5F62" w:rsidRDefault="00FD5F62" w:rsidP="00FD5F62">
            <w:pPr>
              <w:jc w:val="left"/>
            </w:pPr>
            <w:r>
              <w:rPr>
                <w:rFonts w:hint="eastAsia"/>
              </w:rPr>
              <w:t>三生制药</w:t>
            </w:r>
          </w:p>
        </w:tc>
        <w:tc>
          <w:tcPr>
            <w:tcW w:w="1718" w:type="dxa"/>
          </w:tcPr>
          <w:p w:rsidR="00FD5F62" w:rsidRDefault="00FD5F62" w:rsidP="00FD5F62">
            <w:pPr>
              <w:jc w:val="right"/>
            </w:pPr>
            <w:r>
              <w:t>5,939,500</w:t>
            </w:r>
          </w:p>
        </w:tc>
        <w:tc>
          <w:tcPr>
            <w:tcW w:w="1718" w:type="dxa"/>
          </w:tcPr>
          <w:p w:rsidR="00FD5F62" w:rsidRDefault="00FD5F62" w:rsidP="00FD5F62">
            <w:pPr>
              <w:jc w:val="right"/>
            </w:pPr>
            <w:r>
              <w:t>118,730,533.72</w:t>
            </w:r>
          </w:p>
        </w:tc>
        <w:tc>
          <w:tcPr>
            <w:tcW w:w="1718" w:type="dxa"/>
          </w:tcPr>
          <w:p w:rsidR="00FD5F62" w:rsidRDefault="00FD5F62" w:rsidP="00FD5F62">
            <w:pPr>
              <w:jc w:val="right"/>
            </w:pPr>
            <w:r>
              <w:t>6.71</w:t>
            </w:r>
          </w:p>
        </w:tc>
      </w:tr>
      <w:tr w:rsidR="00FD5F62" w:rsidTr="00FD5F62">
        <w:tc>
          <w:tcPr>
            <w:tcW w:w="652" w:type="dxa"/>
          </w:tcPr>
          <w:p w:rsidR="00FD5F62" w:rsidRDefault="00FD5F62" w:rsidP="00FD5F62">
            <w:pPr>
              <w:jc w:val="center"/>
            </w:pPr>
            <w:r>
              <w:t>8</w:t>
            </w:r>
          </w:p>
        </w:tc>
        <w:tc>
          <w:tcPr>
            <w:tcW w:w="1349" w:type="dxa"/>
          </w:tcPr>
          <w:p w:rsidR="00FD5F62" w:rsidRDefault="00FD5F62" w:rsidP="00FD5F62">
            <w:pPr>
              <w:jc w:val="left"/>
            </w:pPr>
            <w:r>
              <w:t>06990</w:t>
            </w:r>
          </w:p>
        </w:tc>
        <w:tc>
          <w:tcPr>
            <w:tcW w:w="1349" w:type="dxa"/>
          </w:tcPr>
          <w:p w:rsidR="00FD5F62" w:rsidRDefault="00FD5F62" w:rsidP="00FD5F62">
            <w:pPr>
              <w:jc w:val="left"/>
            </w:pPr>
            <w:r>
              <w:rPr>
                <w:rFonts w:hint="eastAsia"/>
              </w:rPr>
              <w:t>科伦博泰生物</w:t>
            </w:r>
            <w:r>
              <w:rPr>
                <w:rFonts w:hint="eastAsia"/>
              </w:rPr>
              <w:t>-B</w:t>
            </w:r>
          </w:p>
        </w:tc>
        <w:tc>
          <w:tcPr>
            <w:tcW w:w="1718" w:type="dxa"/>
          </w:tcPr>
          <w:p w:rsidR="00FD5F62" w:rsidRDefault="00FD5F62" w:rsidP="00FD5F62">
            <w:pPr>
              <w:jc w:val="right"/>
            </w:pPr>
            <w:r>
              <w:t>183,100</w:t>
            </w:r>
          </w:p>
        </w:tc>
        <w:tc>
          <w:tcPr>
            <w:tcW w:w="1718" w:type="dxa"/>
          </w:tcPr>
          <w:p w:rsidR="00FD5F62" w:rsidRDefault="00FD5F62" w:rsidP="00FD5F62">
            <w:pPr>
              <w:jc w:val="right"/>
            </w:pPr>
            <w:r>
              <w:t>74,367,346.70</w:t>
            </w:r>
          </w:p>
        </w:tc>
        <w:tc>
          <w:tcPr>
            <w:tcW w:w="1718" w:type="dxa"/>
          </w:tcPr>
          <w:p w:rsidR="00FD5F62" w:rsidRDefault="00FD5F62" w:rsidP="00FD5F62">
            <w:pPr>
              <w:jc w:val="right"/>
            </w:pPr>
            <w:r>
              <w:t>4.20</w:t>
            </w:r>
          </w:p>
        </w:tc>
      </w:tr>
      <w:tr w:rsidR="00FD5F62" w:rsidTr="00FD5F62">
        <w:tc>
          <w:tcPr>
            <w:tcW w:w="652" w:type="dxa"/>
          </w:tcPr>
          <w:p w:rsidR="00FD5F62" w:rsidRDefault="00FD5F62" w:rsidP="00FD5F62">
            <w:pPr>
              <w:jc w:val="center"/>
            </w:pPr>
            <w:r>
              <w:t>9</w:t>
            </w:r>
          </w:p>
        </w:tc>
        <w:tc>
          <w:tcPr>
            <w:tcW w:w="1349" w:type="dxa"/>
          </w:tcPr>
          <w:p w:rsidR="00FD5F62" w:rsidRDefault="00FD5F62" w:rsidP="00FD5F62">
            <w:pPr>
              <w:jc w:val="left"/>
            </w:pPr>
            <w:r>
              <w:t>09995</w:t>
            </w:r>
          </w:p>
        </w:tc>
        <w:tc>
          <w:tcPr>
            <w:tcW w:w="1349" w:type="dxa"/>
          </w:tcPr>
          <w:p w:rsidR="00FD5F62" w:rsidRDefault="00FD5F62" w:rsidP="00FD5F62">
            <w:pPr>
              <w:jc w:val="left"/>
            </w:pPr>
            <w:r>
              <w:rPr>
                <w:rFonts w:hint="eastAsia"/>
              </w:rPr>
              <w:t>荣昌生物</w:t>
            </w:r>
          </w:p>
        </w:tc>
        <w:tc>
          <w:tcPr>
            <w:tcW w:w="1718" w:type="dxa"/>
          </w:tcPr>
          <w:p w:rsidR="00FD5F62" w:rsidRDefault="00FD5F62" w:rsidP="00FD5F62">
            <w:pPr>
              <w:jc w:val="right"/>
            </w:pPr>
            <w:r>
              <w:t>588,500</w:t>
            </w:r>
          </w:p>
        </w:tc>
        <w:tc>
          <w:tcPr>
            <w:tcW w:w="1718" w:type="dxa"/>
          </w:tcPr>
          <w:p w:rsidR="00FD5F62" w:rsidRDefault="00FD5F62" w:rsidP="00FD5F62">
            <w:pPr>
              <w:jc w:val="right"/>
            </w:pPr>
            <w:r>
              <w:t>49,779,219.99</w:t>
            </w:r>
          </w:p>
        </w:tc>
        <w:tc>
          <w:tcPr>
            <w:tcW w:w="1718" w:type="dxa"/>
          </w:tcPr>
          <w:p w:rsidR="00FD5F62" w:rsidRDefault="00FD5F62" w:rsidP="00FD5F62">
            <w:pPr>
              <w:jc w:val="right"/>
            </w:pPr>
            <w:r>
              <w:t>2.81</w:t>
            </w:r>
          </w:p>
        </w:tc>
      </w:tr>
      <w:tr w:rsidR="00FD5F62" w:rsidTr="00FD5F62">
        <w:tc>
          <w:tcPr>
            <w:tcW w:w="652" w:type="dxa"/>
          </w:tcPr>
          <w:p w:rsidR="00FD5F62" w:rsidRDefault="00FD5F62" w:rsidP="00FD5F62">
            <w:pPr>
              <w:jc w:val="center"/>
            </w:pPr>
            <w:r>
              <w:t>10</w:t>
            </w:r>
          </w:p>
        </w:tc>
        <w:tc>
          <w:tcPr>
            <w:tcW w:w="1349" w:type="dxa"/>
          </w:tcPr>
          <w:p w:rsidR="00FD5F62" w:rsidRDefault="00FD5F62" w:rsidP="00FD5F62">
            <w:pPr>
              <w:jc w:val="left"/>
            </w:pPr>
            <w:r>
              <w:t>00867</w:t>
            </w:r>
          </w:p>
        </w:tc>
        <w:tc>
          <w:tcPr>
            <w:tcW w:w="1349" w:type="dxa"/>
          </w:tcPr>
          <w:p w:rsidR="00FD5F62" w:rsidRDefault="00FD5F62" w:rsidP="00FD5F62">
            <w:pPr>
              <w:jc w:val="left"/>
            </w:pPr>
            <w:r>
              <w:rPr>
                <w:rFonts w:hint="eastAsia"/>
              </w:rPr>
              <w:t>康哲药业</w:t>
            </w:r>
          </w:p>
        </w:tc>
        <w:tc>
          <w:tcPr>
            <w:tcW w:w="1718" w:type="dxa"/>
          </w:tcPr>
          <w:p w:rsidR="00FD5F62" w:rsidRDefault="00FD5F62" w:rsidP="00FD5F62">
            <w:pPr>
              <w:jc w:val="right"/>
            </w:pPr>
            <w:r>
              <w:t>4,086,000</w:t>
            </w:r>
          </w:p>
        </w:tc>
        <w:tc>
          <w:tcPr>
            <w:tcW w:w="1718" w:type="dxa"/>
          </w:tcPr>
          <w:p w:rsidR="00FD5F62" w:rsidRDefault="00FD5F62" w:rsidP="00FD5F62">
            <w:pPr>
              <w:jc w:val="right"/>
            </w:pPr>
            <w:r>
              <w:t>48,271,476.90</w:t>
            </w:r>
          </w:p>
        </w:tc>
        <w:tc>
          <w:tcPr>
            <w:tcW w:w="1718" w:type="dxa"/>
          </w:tcPr>
          <w:p w:rsidR="00FD5F62" w:rsidRDefault="00FD5F62" w:rsidP="00FD5F62">
            <w:pPr>
              <w:jc w:val="right"/>
            </w:pPr>
            <w:r>
              <w:t>2.73</w:t>
            </w:r>
          </w:p>
        </w:tc>
      </w:tr>
    </w:tbl>
    <w:p w:rsidR="00FD5F62" w:rsidRDefault="00FD5F62" w:rsidP="00FD5F62">
      <w:pPr>
        <w:pStyle w:val="-3"/>
        <w:spacing w:before="156" w:after="156"/>
        <w:rPr>
          <w:rFonts w:hint="eastAsia"/>
        </w:rPr>
      </w:pPr>
      <w:r>
        <w:rPr>
          <w:rFonts w:hint="eastAsia"/>
        </w:rPr>
        <w:t>报告期末积极投资按公允价值占基金资产净值比例大小排序的前五名股票投资明细</w:t>
      </w:r>
    </w:p>
    <w:p w:rsidR="00FD5F62" w:rsidRDefault="00FD5F62" w:rsidP="00FD5F62">
      <w:pPr>
        <w:pStyle w:val="-"/>
        <w:ind w:firstLine="420"/>
        <w:rPr>
          <w:rFonts w:hint="eastAsia"/>
        </w:rPr>
      </w:pPr>
      <w:r>
        <w:rPr>
          <w:rFonts w:hint="eastAsia"/>
        </w:rPr>
        <w:t>无。</w:t>
      </w:r>
    </w:p>
    <w:p w:rsidR="00FD5F62" w:rsidRDefault="00FD5F62" w:rsidP="00FD5F62">
      <w:pPr>
        <w:pStyle w:val="-2"/>
        <w:spacing w:before="312"/>
        <w:rPr>
          <w:rFonts w:hint="eastAsia"/>
        </w:rPr>
      </w:pPr>
      <w:r>
        <w:rPr>
          <w:rFonts w:hint="eastAsia"/>
        </w:rPr>
        <w:t>报告期末按债券品种分类的债券投资组合</w:t>
      </w:r>
    </w:p>
    <w:p w:rsidR="00FD5F62" w:rsidRDefault="00FD5F62" w:rsidP="00FD5F62">
      <w:pPr>
        <w:pStyle w:val="-"/>
        <w:ind w:firstLine="420"/>
        <w:rPr>
          <w:rFonts w:hint="eastAsia"/>
        </w:rPr>
      </w:pPr>
      <w:r>
        <w:rPr>
          <w:rFonts w:hint="eastAsia"/>
        </w:rPr>
        <w:t>无。</w:t>
      </w:r>
    </w:p>
    <w:p w:rsidR="00FD5F62" w:rsidRDefault="00FD5F62" w:rsidP="00FD5F62">
      <w:pPr>
        <w:pStyle w:val="-2"/>
        <w:spacing w:before="312"/>
        <w:rPr>
          <w:rFonts w:hint="eastAsia"/>
        </w:rPr>
      </w:pPr>
      <w:r>
        <w:rPr>
          <w:rFonts w:hint="eastAsia"/>
        </w:rPr>
        <w:t>报告期末按公允价值占基金资产净值比例大小排名的前五名债券投资明细</w:t>
      </w:r>
    </w:p>
    <w:p w:rsidR="00FD5F62" w:rsidRDefault="00FD5F62" w:rsidP="00FD5F62">
      <w:pPr>
        <w:pStyle w:val="-"/>
        <w:ind w:firstLine="420"/>
        <w:rPr>
          <w:rFonts w:hint="eastAsia"/>
        </w:rPr>
      </w:pPr>
      <w:r>
        <w:rPr>
          <w:rFonts w:hint="eastAsia"/>
        </w:rPr>
        <w:lastRenderedPageBreak/>
        <w:t>无。</w:t>
      </w:r>
    </w:p>
    <w:p w:rsidR="00FD5F62" w:rsidRDefault="00FD5F62" w:rsidP="00FD5F62">
      <w:pPr>
        <w:pStyle w:val="-2"/>
        <w:spacing w:before="312"/>
        <w:rPr>
          <w:rFonts w:hint="eastAsia"/>
        </w:rPr>
      </w:pPr>
      <w:r>
        <w:rPr>
          <w:rFonts w:hint="eastAsia"/>
        </w:rPr>
        <w:t>报告期末按公允价值占基金资产净值比例大小排名的前十名资产支持证券投资明细</w:t>
      </w:r>
    </w:p>
    <w:p w:rsidR="00FD5F62" w:rsidRDefault="00FD5F62" w:rsidP="00FD5F62">
      <w:pPr>
        <w:pStyle w:val="-"/>
        <w:ind w:firstLine="420"/>
        <w:rPr>
          <w:rFonts w:hint="eastAsia"/>
        </w:rPr>
      </w:pPr>
      <w:r>
        <w:rPr>
          <w:rFonts w:hint="eastAsia"/>
        </w:rPr>
        <w:t>本基金本报告期末未持有资产支持证券。</w:t>
      </w:r>
    </w:p>
    <w:p w:rsidR="00FD5F62" w:rsidRDefault="00FD5F62" w:rsidP="00FD5F62">
      <w:pPr>
        <w:pStyle w:val="-2"/>
        <w:spacing w:before="312"/>
        <w:rPr>
          <w:rFonts w:hint="eastAsia"/>
        </w:rPr>
      </w:pPr>
      <w:r>
        <w:rPr>
          <w:rFonts w:hint="eastAsia"/>
        </w:rPr>
        <w:t>报告期末按公允价值占基金资产净值比例大小排序的前五名贵金属投资明细</w:t>
      </w:r>
    </w:p>
    <w:p w:rsidR="00FD5F62" w:rsidRDefault="00FD5F62" w:rsidP="00FD5F62">
      <w:pPr>
        <w:pStyle w:val="-"/>
        <w:ind w:firstLine="420"/>
        <w:rPr>
          <w:rFonts w:hint="eastAsia"/>
        </w:rPr>
      </w:pPr>
      <w:r>
        <w:rPr>
          <w:rFonts w:hint="eastAsia"/>
        </w:rPr>
        <w:t>无。</w:t>
      </w:r>
    </w:p>
    <w:p w:rsidR="00FD5F62" w:rsidRDefault="00FD5F62" w:rsidP="00FD5F62">
      <w:pPr>
        <w:pStyle w:val="-2"/>
        <w:spacing w:before="312"/>
        <w:rPr>
          <w:rFonts w:hint="eastAsia"/>
        </w:rPr>
      </w:pPr>
      <w:r>
        <w:rPr>
          <w:rFonts w:hint="eastAsia"/>
        </w:rPr>
        <w:t>报告期末按公允价值占基金资产净值比例大小排名的前五名权证投资明细</w:t>
      </w:r>
    </w:p>
    <w:p w:rsidR="00FD5F62" w:rsidRDefault="00FD5F62" w:rsidP="00FD5F62">
      <w:pPr>
        <w:pStyle w:val="-"/>
        <w:ind w:firstLine="420"/>
        <w:rPr>
          <w:rFonts w:hint="eastAsia"/>
        </w:rPr>
      </w:pPr>
      <w:r>
        <w:rPr>
          <w:rFonts w:hint="eastAsia"/>
        </w:rPr>
        <w:t>无。</w:t>
      </w:r>
    </w:p>
    <w:p w:rsidR="00FD5F62" w:rsidRDefault="00FD5F62" w:rsidP="00FD5F62">
      <w:pPr>
        <w:pStyle w:val="-2"/>
        <w:spacing w:before="312"/>
        <w:rPr>
          <w:rFonts w:hint="eastAsia"/>
        </w:rPr>
      </w:pPr>
      <w:r>
        <w:rPr>
          <w:rFonts w:hint="eastAsia"/>
        </w:rPr>
        <w:t>报告期末本基金投资的股指期货交易情况说明</w:t>
      </w:r>
    </w:p>
    <w:p w:rsidR="00FD5F62" w:rsidRDefault="00FD5F62" w:rsidP="00FD5F62">
      <w:pPr>
        <w:pStyle w:val="-3"/>
        <w:spacing w:before="156" w:after="156"/>
        <w:rPr>
          <w:rFonts w:hint="eastAsia"/>
        </w:rPr>
      </w:pPr>
      <w:r>
        <w:rPr>
          <w:rFonts w:hint="eastAsia"/>
        </w:rPr>
        <w:t>报告期末本基金投资的股指期货持仓和损益明细</w:t>
      </w:r>
    </w:p>
    <w:p w:rsidR="00FD5F62" w:rsidRDefault="00FD5F62" w:rsidP="00FD5F62">
      <w:pPr>
        <w:pStyle w:val="-"/>
        <w:ind w:firstLine="420"/>
        <w:rPr>
          <w:rFonts w:hint="eastAsia"/>
        </w:rPr>
      </w:pPr>
      <w:r>
        <w:rPr>
          <w:rFonts w:hint="eastAsia"/>
        </w:rPr>
        <w:t>无。</w:t>
      </w:r>
    </w:p>
    <w:p w:rsidR="00FD5F62" w:rsidRDefault="00FD5F62" w:rsidP="00FD5F62">
      <w:pPr>
        <w:pStyle w:val="-3"/>
        <w:spacing w:before="156" w:after="156"/>
        <w:rPr>
          <w:rFonts w:hint="eastAsia"/>
        </w:rPr>
      </w:pPr>
      <w:r>
        <w:rPr>
          <w:rFonts w:hint="eastAsia"/>
        </w:rPr>
        <w:t>本基金投资股指期货的投资政策</w:t>
      </w:r>
    </w:p>
    <w:p w:rsidR="00FD5F62" w:rsidRDefault="00FD5F62" w:rsidP="00FD5F62">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降低股票仓位频繁调整的交易成本和跟踪误差，达到有效跟踪标的指数的目的。</w:t>
      </w:r>
    </w:p>
    <w:p w:rsidR="00FD5F62" w:rsidRDefault="00FD5F62" w:rsidP="00FD5F62">
      <w:pPr>
        <w:pStyle w:val="-2"/>
        <w:spacing w:before="312"/>
        <w:rPr>
          <w:rFonts w:hint="eastAsia"/>
        </w:rPr>
      </w:pPr>
      <w:r>
        <w:rPr>
          <w:rFonts w:hint="eastAsia"/>
        </w:rPr>
        <w:t>报告期末本基金投资的国债期货交易情况说明</w:t>
      </w:r>
    </w:p>
    <w:p w:rsidR="00FD5F62" w:rsidRDefault="00FD5F62" w:rsidP="00FD5F62">
      <w:pPr>
        <w:pStyle w:val="-3"/>
        <w:spacing w:before="156" w:after="156"/>
        <w:rPr>
          <w:rFonts w:hint="eastAsia"/>
        </w:rPr>
      </w:pPr>
      <w:r>
        <w:rPr>
          <w:rFonts w:hint="eastAsia"/>
        </w:rPr>
        <w:t>本期国债期货投资政策</w:t>
      </w:r>
    </w:p>
    <w:p w:rsidR="00FD5F62" w:rsidRDefault="00FD5F62" w:rsidP="00FD5F62">
      <w:pPr>
        <w:pStyle w:val="-"/>
        <w:ind w:firstLine="420"/>
        <w:rPr>
          <w:rFonts w:hint="eastAsia"/>
        </w:rPr>
      </w:pPr>
      <w:r>
        <w:rPr>
          <w:rFonts w:hint="eastAsia"/>
        </w:rPr>
        <w:t>无。</w:t>
      </w:r>
    </w:p>
    <w:p w:rsidR="00FD5F62" w:rsidRDefault="00FD5F62" w:rsidP="00FD5F62">
      <w:pPr>
        <w:pStyle w:val="-3"/>
        <w:spacing w:before="156" w:after="156"/>
        <w:rPr>
          <w:rFonts w:hint="eastAsia"/>
        </w:rPr>
      </w:pPr>
      <w:r>
        <w:rPr>
          <w:rFonts w:hint="eastAsia"/>
        </w:rPr>
        <w:t>报告期末本基金投资的国债期货持仓和损益明细</w:t>
      </w:r>
    </w:p>
    <w:p w:rsidR="00FD5F62" w:rsidRDefault="00FD5F62" w:rsidP="00FD5F62">
      <w:pPr>
        <w:pStyle w:val="-"/>
        <w:ind w:firstLine="420"/>
        <w:rPr>
          <w:rFonts w:hint="eastAsia"/>
        </w:rPr>
      </w:pPr>
      <w:r>
        <w:rPr>
          <w:rFonts w:hint="eastAsia"/>
        </w:rPr>
        <w:t>无。</w:t>
      </w:r>
    </w:p>
    <w:p w:rsidR="00FD5F62" w:rsidRDefault="00FD5F62" w:rsidP="00FD5F62">
      <w:pPr>
        <w:pStyle w:val="-3"/>
        <w:spacing w:before="156" w:after="156"/>
        <w:rPr>
          <w:rFonts w:hint="eastAsia"/>
        </w:rPr>
      </w:pPr>
      <w:r>
        <w:rPr>
          <w:rFonts w:hint="eastAsia"/>
        </w:rPr>
        <w:t>本期国债期货投资评价</w:t>
      </w:r>
    </w:p>
    <w:p w:rsidR="00FD5F62" w:rsidRDefault="00FD5F62" w:rsidP="00FD5F62">
      <w:pPr>
        <w:pStyle w:val="-"/>
        <w:ind w:firstLine="420"/>
        <w:rPr>
          <w:rFonts w:hint="eastAsia"/>
        </w:rPr>
      </w:pPr>
      <w:r>
        <w:rPr>
          <w:rFonts w:hint="eastAsia"/>
        </w:rPr>
        <w:t>无。</w:t>
      </w:r>
    </w:p>
    <w:p w:rsidR="00FD5F62" w:rsidRDefault="00FD5F62" w:rsidP="00FD5F62">
      <w:pPr>
        <w:pStyle w:val="-2"/>
        <w:spacing w:before="312"/>
        <w:rPr>
          <w:rFonts w:hint="eastAsia"/>
        </w:rPr>
      </w:pPr>
      <w:r>
        <w:rPr>
          <w:rFonts w:hint="eastAsia"/>
        </w:rPr>
        <w:t>投资组合报告附注</w:t>
      </w:r>
    </w:p>
    <w:p w:rsidR="00FD5F62" w:rsidRDefault="00FD5F62" w:rsidP="00FD5F62">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FD5F62" w:rsidRDefault="00FD5F62" w:rsidP="00FD5F62">
      <w:pPr>
        <w:pStyle w:val="-"/>
        <w:ind w:firstLine="420"/>
        <w:rPr>
          <w:rFonts w:hint="eastAsia"/>
        </w:rPr>
      </w:pPr>
      <w:r>
        <w:rPr>
          <w:rFonts w:hint="eastAsia"/>
        </w:rPr>
        <w:lastRenderedPageBreak/>
        <w:t>本基金投资的前十名证券的发行主体本期没有出现被监管部门立案调查，或在报告编制日前一年内受到公开谴责、处罚的情形。</w:t>
      </w:r>
    </w:p>
    <w:p w:rsidR="00FD5F62" w:rsidRDefault="00FD5F62" w:rsidP="00FD5F62">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FD5F62" w:rsidRDefault="00FD5F62" w:rsidP="00FD5F62">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FD5F62" w:rsidRDefault="00FD5F62" w:rsidP="00FD5F62">
      <w:pPr>
        <w:pStyle w:val="-3"/>
        <w:spacing w:before="156" w:after="156"/>
        <w:rPr>
          <w:rFonts w:hint="eastAsia"/>
        </w:rPr>
      </w:pPr>
      <w:r>
        <w:rPr>
          <w:rFonts w:hint="eastAsia"/>
        </w:rPr>
        <w:t>其他资产构成</w:t>
      </w:r>
    </w:p>
    <w:p w:rsidR="00FD5F62" w:rsidRDefault="00FD5F62" w:rsidP="00FD5F62">
      <w:pPr>
        <w:pStyle w:val="-"/>
        <w:ind w:firstLine="420"/>
        <w:rPr>
          <w:rFonts w:hint="eastAsia"/>
        </w:rPr>
      </w:pPr>
      <w:r>
        <w:rPr>
          <w:rFonts w:hint="eastAsia"/>
        </w:rPr>
        <w:t>无。</w:t>
      </w:r>
    </w:p>
    <w:p w:rsidR="00FD5F62" w:rsidRDefault="00FD5F62" w:rsidP="00FD5F62">
      <w:pPr>
        <w:pStyle w:val="-3"/>
        <w:spacing w:before="156" w:after="156"/>
        <w:rPr>
          <w:rFonts w:hint="eastAsia"/>
        </w:rPr>
      </w:pPr>
      <w:r>
        <w:rPr>
          <w:rFonts w:hint="eastAsia"/>
        </w:rPr>
        <w:t>报告期末持有的处于转股期的可转换债券明细</w:t>
      </w:r>
    </w:p>
    <w:p w:rsidR="00FD5F62" w:rsidRDefault="00FD5F62" w:rsidP="00FD5F62">
      <w:pPr>
        <w:pStyle w:val="-"/>
        <w:ind w:firstLine="420"/>
        <w:rPr>
          <w:rFonts w:hint="eastAsia"/>
        </w:rPr>
      </w:pPr>
      <w:r>
        <w:rPr>
          <w:rFonts w:hint="eastAsia"/>
        </w:rPr>
        <w:t>本基金本报告期末未持有处于转股期的可转换债券。</w:t>
      </w:r>
    </w:p>
    <w:p w:rsidR="00FD5F62" w:rsidRDefault="00FD5F62" w:rsidP="00FD5F62">
      <w:pPr>
        <w:pStyle w:val="-3"/>
        <w:spacing w:before="156" w:after="156"/>
        <w:rPr>
          <w:rFonts w:hint="eastAsia"/>
        </w:rPr>
      </w:pPr>
      <w:r>
        <w:rPr>
          <w:rFonts w:hint="eastAsia"/>
        </w:rPr>
        <w:t>报告期末前十名股票中存在流通受限情况的说明</w:t>
      </w:r>
    </w:p>
    <w:p w:rsidR="00FD5F62" w:rsidRDefault="00FD5F62" w:rsidP="00FD5F62">
      <w:pPr>
        <w:pStyle w:val="-4"/>
        <w:spacing w:before="156" w:after="156"/>
        <w:rPr>
          <w:rFonts w:hint="eastAsia"/>
        </w:rPr>
      </w:pPr>
      <w:r>
        <w:rPr>
          <w:rFonts w:hint="eastAsia"/>
        </w:rPr>
        <w:t>报告期末指数投资前十名股票中存在流通受限情况的说明</w:t>
      </w:r>
    </w:p>
    <w:p w:rsidR="00FD5F62" w:rsidRDefault="00FD5F62" w:rsidP="00FD5F62">
      <w:pPr>
        <w:pStyle w:val="-"/>
        <w:ind w:firstLine="420"/>
        <w:rPr>
          <w:rFonts w:hint="eastAsia"/>
        </w:rPr>
      </w:pPr>
      <w:r>
        <w:rPr>
          <w:rFonts w:hint="eastAsia"/>
        </w:rPr>
        <w:t>无。</w:t>
      </w:r>
    </w:p>
    <w:p w:rsidR="00FD5F62" w:rsidRDefault="00FD5F62" w:rsidP="00FD5F62">
      <w:pPr>
        <w:pStyle w:val="-4"/>
        <w:spacing w:before="156" w:after="156"/>
        <w:rPr>
          <w:rFonts w:hint="eastAsia"/>
        </w:rPr>
      </w:pPr>
      <w:r>
        <w:rPr>
          <w:rFonts w:hint="eastAsia"/>
        </w:rPr>
        <w:t>期末积极投资前五名股票中存在流通受限情况的说明</w:t>
      </w:r>
    </w:p>
    <w:p w:rsidR="00FD5F62" w:rsidRDefault="00FD5F62" w:rsidP="00FD5F62">
      <w:pPr>
        <w:pStyle w:val="-"/>
        <w:ind w:firstLine="420"/>
        <w:rPr>
          <w:rFonts w:hint="eastAsia"/>
        </w:rPr>
      </w:pPr>
      <w:r>
        <w:rPr>
          <w:rFonts w:hint="eastAsia"/>
        </w:rPr>
        <w:t>无。</w:t>
      </w:r>
    </w:p>
    <w:p w:rsidR="00FD5F62" w:rsidRDefault="00FD5F62" w:rsidP="00FD5F62">
      <w:pPr>
        <w:pStyle w:val="-1"/>
        <w:ind w:left="281" w:hanging="281"/>
        <w:rPr>
          <w:rFonts w:hint="eastAsia"/>
        </w:rPr>
      </w:pPr>
      <w:r>
        <w:rPr>
          <w:rFonts w:hint="eastAsia"/>
        </w:rPr>
        <w:t>开放式基金份额变动</w:t>
      </w:r>
    </w:p>
    <w:p w:rsidR="00FD5F62" w:rsidRDefault="00FD5F62" w:rsidP="00FD5F62">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FD5F62" w:rsidTr="00FD5F62">
        <w:tc>
          <w:tcPr>
            <w:tcW w:w="5670" w:type="dxa"/>
          </w:tcPr>
          <w:p w:rsidR="00FD5F62" w:rsidRDefault="00FD5F62" w:rsidP="00FD5F62">
            <w:pPr>
              <w:jc w:val="left"/>
            </w:pPr>
            <w:r>
              <w:rPr>
                <w:rFonts w:hint="eastAsia"/>
              </w:rPr>
              <w:t>报告期期初基金份额总额</w:t>
            </w:r>
          </w:p>
        </w:tc>
        <w:tc>
          <w:tcPr>
            <w:tcW w:w="2835" w:type="dxa"/>
          </w:tcPr>
          <w:p w:rsidR="00FD5F62" w:rsidRDefault="00FD5F62" w:rsidP="00FD5F62">
            <w:pPr>
              <w:jc w:val="right"/>
            </w:pPr>
            <w:r>
              <w:t>1,819,418,642.00</w:t>
            </w:r>
          </w:p>
        </w:tc>
      </w:tr>
      <w:tr w:rsidR="00FD5F62" w:rsidTr="00FD5F62">
        <w:tc>
          <w:tcPr>
            <w:tcW w:w="5670" w:type="dxa"/>
          </w:tcPr>
          <w:p w:rsidR="00FD5F62" w:rsidRDefault="00FD5F62" w:rsidP="00FD5F62">
            <w:pPr>
              <w:jc w:val="left"/>
            </w:pPr>
            <w:r>
              <w:rPr>
                <w:rFonts w:hint="eastAsia"/>
              </w:rPr>
              <w:t>报告期期间基金总申购份额</w:t>
            </w:r>
          </w:p>
        </w:tc>
        <w:tc>
          <w:tcPr>
            <w:tcW w:w="2835" w:type="dxa"/>
          </w:tcPr>
          <w:p w:rsidR="00FD5F62" w:rsidRDefault="00FD5F62" w:rsidP="00FD5F62">
            <w:pPr>
              <w:jc w:val="right"/>
            </w:pPr>
            <w:r>
              <w:t>484,000,000.00</w:t>
            </w:r>
          </w:p>
        </w:tc>
      </w:tr>
      <w:tr w:rsidR="00FD5F62" w:rsidTr="00FD5F62">
        <w:tc>
          <w:tcPr>
            <w:tcW w:w="5670" w:type="dxa"/>
          </w:tcPr>
          <w:p w:rsidR="00FD5F62" w:rsidRDefault="00FD5F62" w:rsidP="00FD5F62">
            <w:pPr>
              <w:jc w:val="left"/>
            </w:pPr>
            <w:r>
              <w:rPr>
                <w:rFonts w:hint="eastAsia"/>
              </w:rPr>
              <w:t>减：报告期期间基金总赎回份额</w:t>
            </w:r>
          </w:p>
        </w:tc>
        <w:tc>
          <w:tcPr>
            <w:tcW w:w="2835" w:type="dxa"/>
          </w:tcPr>
          <w:p w:rsidR="00FD5F62" w:rsidRDefault="00FD5F62" w:rsidP="00FD5F62">
            <w:pPr>
              <w:jc w:val="right"/>
            </w:pPr>
            <w:r>
              <w:t>62,000,000.00</w:t>
            </w:r>
          </w:p>
        </w:tc>
      </w:tr>
      <w:tr w:rsidR="00FD5F62" w:rsidTr="00FD5F62">
        <w:tc>
          <w:tcPr>
            <w:tcW w:w="5670" w:type="dxa"/>
          </w:tcPr>
          <w:p w:rsidR="00FD5F62" w:rsidRDefault="00FD5F62" w:rsidP="00FD5F62">
            <w:pPr>
              <w:jc w:val="left"/>
            </w:pPr>
            <w:r>
              <w:rPr>
                <w:rFonts w:hint="eastAsia"/>
              </w:rPr>
              <w:t>报告期期间基金拆分变动份额（份额减少以</w:t>
            </w:r>
            <w:r>
              <w:rPr>
                <w:rFonts w:hint="eastAsia"/>
              </w:rPr>
              <w:t>"-"</w:t>
            </w:r>
            <w:r>
              <w:rPr>
                <w:rFonts w:hint="eastAsia"/>
              </w:rPr>
              <w:t>填列）</w:t>
            </w:r>
          </w:p>
        </w:tc>
        <w:tc>
          <w:tcPr>
            <w:tcW w:w="2835" w:type="dxa"/>
          </w:tcPr>
          <w:p w:rsidR="00FD5F62" w:rsidRDefault="00FD5F62" w:rsidP="00FD5F62">
            <w:pPr>
              <w:jc w:val="right"/>
            </w:pPr>
            <w:r>
              <w:t>-</w:t>
            </w:r>
          </w:p>
        </w:tc>
      </w:tr>
      <w:tr w:rsidR="00FD5F62" w:rsidTr="00FD5F62">
        <w:tc>
          <w:tcPr>
            <w:tcW w:w="5670" w:type="dxa"/>
          </w:tcPr>
          <w:p w:rsidR="00FD5F62" w:rsidRDefault="00FD5F62" w:rsidP="00FD5F62">
            <w:pPr>
              <w:jc w:val="left"/>
            </w:pPr>
            <w:r>
              <w:rPr>
                <w:rFonts w:hint="eastAsia"/>
              </w:rPr>
              <w:t>报告期期末基金份额总额</w:t>
            </w:r>
          </w:p>
        </w:tc>
        <w:tc>
          <w:tcPr>
            <w:tcW w:w="2835" w:type="dxa"/>
          </w:tcPr>
          <w:p w:rsidR="00FD5F62" w:rsidRDefault="00FD5F62" w:rsidP="00FD5F62">
            <w:pPr>
              <w:jc w:val="right"/>
            </w:pPr>
            <w:r>
              <w:t>2,241,418,642.00</w:t>
            </w:r>
          </w:p>
        </w:tc>
      </w:tr>
    </w:tbl>
    <w:p w:rsidR="00FD5F62" w:rsidRDefault="00FD5F62" w:rsidP="00FD5F62">
      <w:pPr>
        <w:pStyle w:val="-1"/>
        <w:ind w:left="281" w:hanging="281"/>
        <w:rPr>
          <w:rFonts w:hint="eastAsia"/>
        </w:rPr>
      </w:pPr>
      <w:r>
        <w:rPr>
          <w:rFonts w:hint="eastAsia"/>
        </w:rPr>
        <w:t>基金管理人运用固有资金投资本基金情况</w:t>
      </w:r>
    </w:p>
    <w:p w:rsidR="00FD5F62" w:rsidRDefault="00FD5F62" w:rsidP="00FD5F62">
      <w:pPr>
        <w:pStyle w:val="-2"/>
        <w:spacing w:before="312"/>
        <w:rPr>
          <w:rFonts w:hint="eastAsia"/>
        </w:rPr>
      </w:pPr>
      <w:r>
        <w:rPr>
          <w:rFonts w:hint="eastAsia"/>
        </w:rPr>
        <w:t>基金管理人持有本基金份额变动情况</w:t>
      </w:r>
    </w:p>
    <w:p w:rsidR="00FD5F62" w:rsidRDefault="00FD5F62" w:rsidP="00FD5F62">
      <w:pPr>
        <w:pStyle w:val="-"/>
        <w:ind w:firstLine="420"/>
        <w:rPr>
          <w:rFonts w:hint="eastAsia"/>
        </w:rPr>
      </w:pPr>
      <w:r>
        <w:rPr>
          <w:rFonts w:hint="eastAsia"/>
        </w:rPr>
        <w:t>本报告期末，基金管理人未持有本基金份额。</w:t>
      </w:r>
    </w:p>
    <w:p w:rsidR="00FD5F62" w:rsidRDefault="00FD5F62" w:rsidP="00FD5F62">
      <w:pPr>
        <w:pStyle w:val="-2"/>
        <w:spacing w:before="312"/>
        <w:rPr>
          <w:rFonts w:hint="eastAsia"/>
        </w:rPr>
      </w:pPr>
      <w:r>
        <w:rPr>
          <w:rFonts w:hint="eastAsia"/>
        </w:rPr>
        <w:t>基金管理人运用固有资金投资本基金交易明细</w:t>
      </w:r>
    </w:p>
    <w:p w:rsidR="00FD5F62" w:rsidRDefault="00FD5F62" w:rsidP="00FD5F62">
      <w:pPr>
        <w:pStyle w:val="-"/>
        <w:ind w:firstLine="420"/>
        <w:rPr>
          <w:rFonts w:hint="eastAsia"/>
        </w:rPr>
      </w:pPr>
      <w:r>
        <w:rPr>
          <w:rFonts w:hint="eastAsia"/>
        </w:rPr>
        <w:t>本报告期内，基金管理人不存在申购、赎回或买卖本基金的情况。</w:t>
      </w:r>
    </w:p>
    <w:p w:rsidR="00FD5F62" w:rsidRDefault="00FD5F62" w:rsidP="00FD5F62">
      <w:pPr>
        <w:pStyle w:val="-1"/>
        <w:ind w:left="281" w:hanging="281"/>
        <w:rPr>
          <w:rFonts w:hint="eastAsia"/>
        </w:rPr>
      </w:pPr>
      <w:r>
        <w:rPr>
          <w:rFonts w:hint="eastAsia"/>
        </w:rPr>
        <w:lastRenderedPageBreak/>
        <w:t>影响投资者决策的其他重要信息</w:t>
      </w:r>
    </w:p>
    <w:p w:rsidR="00FD5F62" w:rsidRDefault="00FD5F62" w:rsidP="00FD5F62">
      <w:pPr>
        <w:pStyle w:val="-2"/>
        <w:spacing w:before="312"/>
        <w:rPr>
          <w:rFonts w:hint="eastAsia"/>
        </w:rPr>
      </w:pPr>
      <w:r>
        <w:rPr>
          <w:rFonts w:hint="eastAsia"/>
        </w:rPr>
        <w:t>报告期内单一投资者持有基金份额比例达到或超过20%的情况</w:t>
      </w:r>
    </w:p>
    <w:p w:rsidR="00FD5F62" w:rsidRDefault="00FD5F62" w:rsidP="00FD5F62">
      <w:pPr>
        <w:pStyle w:val="-"/>
        <w:ind w:firstLine="420"/>
        <w:rPr>
          <w:rFonts w:hint="eastAsia"/>
        </w:rPr>
      </w:pPr>
      <w:r>
        <w:rPr>
          <w:rFonts w:hint="eastAsia"/>
        </w:rPr>
        <w:t>报告期内单一投资者持有基金份额比例不存在达到或超过20%的情况。</w:t>
      </w:r>
    </w:p>
    <w:p w:rsidR="00FD5F62" w:rsidRDefault="00FD5F62" w:rsidP="00FD5F62">
      <w:pPr>
        <w:pStyle w:val="-2"/>
        <w:spacing w:before="312"/>
        <w:rPr>
          <w:rFonts w:hint="eastAsia"/>
        </w:rPr>
      </w:pPr>
      <w:r>
        <w:rPr>
          <w:rFonts w:hint="eastAsia"/>
        </w:rPr>
        <w:t>影响投资者决策的其他重要信息</w:t>
      </w:r>
    </w:p>
    <w:p w:rsidR="00FD5F62" w:rsidRDefault="00FD5F62" w:rsidP="00FD5F62">
      <w:pPr>
        <w:pStyle w:val="-"/>
        <w:ind w:firstLine="420"/>
        <w:rPr>
          <w:rFonts w:hint="eastAsia"/>
        </w:rPr>
      </w:pPr>
      <w:r>
        <w:rPr>
          <w:rFonts w:hint="eastAsia"/>
        </w:rPr>
        <w:t>无。</w:t>
      </w:r>
    </w:p>
    <w:p w:rsidR="00FD5F62" w:rsidRDefault="00FD5F62" w:rsidP="00FD5F62">
      <w:pPr>
        <w:pStyle w:val="-1"/>
        <w:ind w:left="281" w:hanging="281"/>
        <w:rPr>
          <w:rFonts w:hint="eastAsia"/>
        </w:rPr>
      </w:pPr>
      <w:r>
        <w:rPr>
          <w:rFonts w:hint="eastAsia"/>
        </w:rPr>
        <w:t>备查文件目录</w:t>
      </w:r>
    </w:p>
    <w:p w:rsidR="00FD5F62" w:rsidRDefault="00FD5F62" w:rsidP="00FD5F62">
      <w:pPr>
        <w:pStyle w:val="-2"/>
        <w:spacing w:before="312"/>
        <w:rPr>
          <w:rFonts w:hint="eastAsia"/>
        </w:rPr>
      </w:pPr>
      <w:r>
        <w:rPr>
          <w:rFonts w:hint="eastAsia"/>
        </w:rPr>
        <w:t>备查文件目录</w:t>
      </w:r>
    </w:p>
    <w:p w:rsidR="00FD5F62" w:rsidRDefault="00FD5F62" w:rsidP="00FD5F62">
      <w:pPr>
        <w:pStyle w:val="-"/>
        <w:ind w:firstLine="420"/>
        <w:rPr>
          <w:rFonts w:hint="eastAsia"/>
        </w:rPr>
      </w:pPr>
      <w:r>
        <w:rPr>
          <w:rFonts w:hint="eastAsia"/>
        </w:rPr>
        <w:t>1、《南方国证港股通创新药交易型开放式指数证券投资基金基金合同》；</w:t>
      </w:r>
    </w:p>
    <w:p w:rsidR="00FD5F62" w:rsidRDefault="00FD5F62" w:rsidP="00FD5F62">
      <w:pPr>
        <w:pStyle w:val="-"/>
        <w:ind w:firstLine="420"/>
        <w:rPr>
          <w:rFonts w:hint="eastAsia"/>
        </w:rPr>
      </w:pPr>
      <w:r>
        <w:rPr>
          <w:rFonts w:hint="eastAsia"/>
        </w:rPr>
        <w:t>2、《南方国证港股通创新药交易型开放式指数证券投资基金托管协议》；</w:t>
      </w:r>
    </w:p>
    <w:p w:rsidR="00FD5F62" w:rsidRDefault="00FD5F62" w:rsidP="00FD5F62">
      <w:pPr>
        <w:pStyle w:val="-"/>
        <w:ind w:firstLine="420"/>
        <w:rPr>
          <w:rFonts w:hint="eastAsia"/>
        </w:rPr>
      </w:pPr>
      <w:r>
        <w:rPr>
          <w:rFonts w:hint="eastAsia"/>
        </w:rPr>
        <w:t>3、南方国证港股通创新药交易型开放式指数证券投资基金2026年1季度报告原文。</w:t>
      </w:r>
    </w:p>
    <w:p w:rsidR="00FD5F62" w:rsidRDefault="00FD5F62" w:rsidP="00FD5F62">
      <w:pPr>
        <w:pStyle w:val="-2"/>
        <w:spacing w:before="312"/>
        <w:rPr>
          <w:rFonts w:hint="eastAsia"/>
        </w:rPr>
      </w:pPr>
      <w:r>
        <w:rPr>
          <w:rFonts w:hint="eastAsia"/>
        </w:rPr>
        <w:t>存放地点</w:t>
      </w:r>
    </w:p>
    <w:p w:rsidR="00FD5F62" w:rsidRDefault="00FD5F62" w:rsidP="00FD5F62">
      <w:pPr>
        <w:pStyle w:val="-"/>
        <w:ind w:firstLine="420"/>
        <w:rPr>
          <w:rFonts w:hint="eastAsia"/>
        </w:rPr>
      </w:pPr>
      <w:r>
        <w:rPr>
          <w:rFonts w:hint="eastAsia"/>
        </w:rPr>
        <w:t>深圳市福田区莲花街道益田路5999号基金大厦32-42楼。</w:t>
      </w:r>
    </w:p>
    <w:p w:rsidR="00FD5F62" w:rsidRDefault="00FD5F62" w:rsidP="00FD5F62">
      <w:pPr>
        <w:pStyle w:val="-2"/>
        <w:spacing w:before="312"/>
        <w:rPr>
          <w:rFonts w:hint="eastAsia"/>
        </w:rPr>
      </w:pPr>
      <w:r>
        <w:rPr>
          <w:rFonts w:hint="eastAsia"/>
        </w:rPr>
        <w:t>查阅方式</w:t>
      </w:r>
    </w:p>
    <w:p w:rsidR="00FD5F62" w:rsidRDefault="00FD5F62" w:rsidP="00FD5F62">
      <w:pPr>
        <w:pStyle w:val="-"/>
        <w:ind w:firstLine="420"/>
        <w:rPr>
          <w:rFonts w:hint="eastAsia"/>
        </w:rPr>
      </w:pPr>
      <w:r>
        <w:rPr>
          <w:rFonts w:hint="eastAsia"/>
        </w:rPr>
        <w:t>网站：http://www.nffund.com</w:t>
      </w:r>
    </w:p>
    <w:p w:rsidR="003C7DC3" w:rsidRDefault="00FD5F62" w:rsidP="00FD5F62">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5F62" w:rsidRDefault="00FD5F62" w:rsidP="00D17C56">
      <w:r>
        <w:separator/>
      </w:r>
    </w:p>
  </w:endnote>
  <w:endnote w:type="continuationSeparator" w:id="0">
    <w:p w:rsidR="00FD5F62" w:rsidRDefault="00FD5F62"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F62" w:rsidRDefault="00FD5F62">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FD5F62" w:rsidRPr="00FD5F62">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FD5F62">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FD5F62">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F62" w:rsidRDefault="00FD5F62">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5F62" w:rsidRDefault="00FD5F62" w:rsidP="00D17C56">
      <w:r>
        <w:separator/>
      </w:r>
    </w:p>
  </w:footnote>
  <w:footnote w:type="continuationSeparator" w:id="0">
    <w:p w:rsidR="00FD5F62" w:rsidRDefault="00FD5F62"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5F62" w:rsidRDefault="00FD5F62">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D5F62" w:rsidP="00AE3F5B">
    <w:pPr>
      <w:pStyle w:val="a7"/>
      <w:pBdr>
        <w:bottom w:val="single" w:sz="4" w:space="1" w:color="auto"/>
      </w:pBdr>
      <w:jc w:val="right"/>
    </w:pPr>
    <w:r>
      <w:rPr>
        <w:rFonts w:hint="eastAsia"/>
      </w:rPr>
      <w:t>南方国证港股通创新药交易型开放式指数证券投资基金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 w:val="00FD5F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96608C"/>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4F3C47-3CB6-4339-9571-830D10CBB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995</Words>
  <Characters>5675</Characters>
  <Application>Microsoft Office Word</Application>
  <DocSecurity>0</DocSecurity>
  <Lines>47</Lines>
  <Paragraphs>13</Paragraphs>
  <ScaleCrop>false</ScaleCrop>
  <Company>MC SYSTEM</Company>
  <LinksUpToDate>false</LinksUpToDate>
  <CharactersWithSpaces>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2026-04-20T09:12:00Z</dcterms:created>
  <dcterms:modified xsi:type="dcterms:W3CDTF">2026-04-20T09:12:00Z</dcterms:modified>
</cp:coreProperties>
</file>