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866EF">
        <w:rPr>
          <w:rFonts w:ascii="宋体" w:hAnsi="宋体" w:hint="eastAsia"/>
          <w:b/>
          <w:bCs/>
          <w:sz w:val="48"/>
          <w:szCs w:val="30"/>
        </w:rPr>
        <w:t>南方中证港股通科技交易型开放式指数证券投资基金发起式联接基金</w:t>
      </w:r>
      <w:r w:rsidR="00C866E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866E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866E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866EF">
        <w:rPr>
          <w:rFonts w:ascii="宋体" w:hAnsi="宋体" w:hint="eastAsia"/>
          <w:b/>
          <w:bCs/>
          <w:sz w:val="28"/>
          <w:szCs w:val="30"/>
        </w:rPr>
        <w:t>广发证券股份有限公司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866E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866EF" w:rsidRDefault="00C866EF" w:rsidP="00C866EF">
      <w:pPr>
        <w:pStyle w:val="-1"/>
        <w:ind w:left="281" w:hanging="281"/>
        <w:rPr>
          <w:rFonts w:hint="eastAsia"/>
        </w:rPr>
      </w:pPr>
      <w:r>
        <w:rPr>
          <w:rFonts w:hint="eastAsia"/>
        </w:rPr>
        <w:lastRenderedPageBreak/>
        <w:t>重要提示</w:t>
      </w:r>
    </w:p>
    <w:p w:rsidR="00C866EF" w:rsidRDefault="00C866EF" w:rsidP="00C866E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866EF" w:rsidRDefault="00C866EF" w:rsidP="00C866EF">
      <w:pPr>
        <w:pStyle w:val="-"/>
        <w:ind w:firstLine="420"/>
        <w:rPr>
          <w:rFonts w:hint="eastAsia"/>
        </w:rPr>
      </w:pPr>
      <w:r>
        <w:rPr>
          <w:rFonts w:hint="eastAsia"/>
        </w:rPr>
        <w:t>基金托管人广发证券股份有限公司根据本基金合同规定，于2026年4月20日复核了本报告中的财务指标、净值表现和投资组合报告等内容，保证复核内容不存在虚假记载、误导性陈述或者重大遗漏。</w:t>
      </w:r>
    </w:p>
    <w:p w:rsidR="00C866EF" w:rsidRDefault="00C866EF" w:rsidP="00C866EF">
      <w:pPr>
        <w:pStyle w:val="-"/>
        <w:ind w:firstLine="420"/>
        <w:rPr>
          <w:rFonts w:hint="eastAsia"/>
        </w:rPr>
      </w:pPr>
      <w:r>
        <w:rPr>
          <w:rFonts w:hint="eastAsia"/>
        </w:rPr>
        <w:t>基金管理人承诺以诚实信用、勤勉尽责的原则管理和运用基金资产，但不保证基金一定盈利。</w:t>
      </w:r>
    </w:p>
    <w:p w:rsidR="00C866EF" w:rsidRDefault="00C866EF" w:rsidP="00C866EF">
      <w:pPr>
        <w:pStyle w:val="-"/>
        <w:ind w:firstLine="420"/>
        <w:rPr>
          <w:rFonts w:hint="eastAsia"/>
        </w:rPr>
      </w:pPr>
      <w:r>
        <w:rPr>
          <w:rFonts w:hint="eastAsia"/>
        </w:rPr>
        <w:t>基金的过往业绩并不代表其未来表现。投资有风险，投资者在作出投资决策前应仔细阅读本基金的招募说明书。</w:t>
      </w:r>
    </w:p>
    <w:p w:rsidR="00C866EF" w:rsidRDefault="00C866EF" w:rsidP="00C866EF">
      <w:pPr>
        <w:pStyle w:val="-"/>
        <w:ind w:firstLine="420"/>
        <w:rPr>
          <w:rFonts w:hint="eastAsia"/>
        </w:rPr>
      </w:pPr>
      <w:r>
        <w:rPr>
          <w:rFonts w:hint="eastAsia"/>
        </w:rPr>
        <w:t>本报告中财务资料未经审计。</w:t>
      </w:r>
    </w:p>
    <w:p w:rsidR="00C866EF" w:rsidRDefault="00C866EF" w:rsidP="00C866EF">
      <w:pPr>
        <w:pStyle w:val="-"/>
        <w:ind w:firstLine="420"/>
        <w:rPr>
          <w:rFonts w:hint="eastAsia"/>
        </w:rPr>
      </w:pPr>
      <w:r>
        <w:rPr>
          <w:rFonts w:hint="eastAsia"/>
        </w:rPr>
        <w:t>本报告期自2026年1月1日起至3月31日止。</w:t>
      </w:r>
    </w:p>
    <w:p w:rsidR="00C866EF" w:rsidRDefault="00C866EF" w:rsidP="00C866EF">
      <w:pPr>
        <w:pStyle w:val="-1"/>
        <w:ind w:left="281" w:hanging="281"/>
        <w:rPr>
          <w:rFonts w:hint="eastAsia"/>
        </w:rPr>
      </w:pPr>
      <w:r>
        <w:rPr>
          <w:rFonts w:hint="eastAsia"/>
        </w:rPr>
        <w:t>基金产品概况</w:t>
      </w:r>
    </w:p>
    <w:p w:rsidR="00C866EF" w:rsidRDefault="00C866EF" w:rsidP="00C866EF">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C866EF" w:rsidTr="00435DEE">
        <w:tc>
          <w:tcPr>
            <w:tcW w:w="2768" w:type="dxa"/>
          </w:tcPr>
          <w:p w:rsidR="00C866EF" w:rsidRDefault="00C866EF" w:rsidP="00C866EF">
            <w:pPr>
              <w:jc w:val="left"/>
            </w:pPr>
            <w:r>
              <w:rPr>
                <w:rFonts w:hint="eastAsia"/>
              </w:rPr>
              <w:t>基金简称</w:t>
            </w:r>
          </w:p>
        </w:tc>
        <w:tc>
          <w:tcPr>
            <w:tcW w:w="5538" w:type="dxa"/>
            <w:gridSpan w:val="2"/>
          </w:tcPr>
          <w:p w:rsidR="00C866EF" w:rsidRDefault="00C866EF" w:rsidP="00C866EF">
            <w:pPr>
              <w:jc w:val="left"/>
            </w:pPr>
            <w:r>
              <w:rPr>
                <w:rFonts w:hint="eastAsia"/>
              </w:rPr>
              <w:t>南方中证港股通科技</w:t>
            </w:r>
            <w:r>
              <w:rPr>
                <w:rFonts w:hint="eastAsia"/>
              </w:rPr>
              <w:t>ETF</w:t>
            </w:r>
            <w:r>
              <w:rPr>
                <w:rFonts w:hint="eastAsia"/>
              </w:rPr>
              <w:t>发起联接</w:t>
            </w:r>
          </w:p>
        </w:tc>
      </w:tr>
      <w:tr w:rsidR="00C866EF" w:rsidTr="00CD235B">
        <w:tc>
          <w:tcPr>
            <w:tcW w:w="2768" w:type="dxa"/>
          </w:tcPr>
          <w:p w:rsidR="00C866EF" w:rsidRDefault="00C866EF" w:rsidP="00C866EF">
            <w:pPr>
              <w:jc w:val="left"/>
            </w:pPr>
            <w:r>
              <w:rPr>
                <w:rFonts w:hint="eastAsia"/>
              </w:rPr>
              <w:t>基金主代码</w:t>
            </w:r>
          </w:p>
        </w:tc>
        <w:tc>
          <w:tcPr>
            <w:tcW w:w="5538" w:type="dxa"/>
            <w:gridSpan w:val="2"/>
          </w:tcPr>
          <w:p w:rsidR="00C866EF" w:rsidRDefault="00C866EF" w:rsidP="00C866EF">
            <w:pPr>
              <w:jc w:val="left"/>
            </w:pPr>
            <w:r>
              <w:t>025503</w:t>
            </w:r>
          </w:p>
        </w:tc>
      </w:tr>
      <w:tr w:rsidR="00C866EF" w:rsidTr="007C1B97">
        <w:tc>
          <w:tcPr>
            <w:tcW w:w="2768" w:type="dxa"/>
          </w:tcPr>
          <w:p w:rsidR="00C866EF" w:rsidRDefault="00C866EF" w:rsidP="00C866EF">
            <w:pPr>
              <w:jc w:val="left"/>
            </w:pPr>
            <w:r>
              <w:rPr>
                <w:rFonts w:hint="eastAsia"/>
              </w:rPr>
              <w:t>交易代码</w:t>
            </w:r>
          </w:p>
        </w:tc>
        <w:tc>
          <w:tcPr>
            <w:tcW w:w="5538" w:type="dxa"/>
            <w:gridSpan w:val="2"/>
          </w:tcPr>
          <w:p w:rsidR="00C866EF" w:rsidRDefault="00C866EF" w:rsidP="00C866EF">
            <w:pPr>
              <w:jc w:val="left"/>
            </w:pPr>
            <w:r>
              <w:t>025503</w:t>
            </w:r>
          </w:p>
        </w:tc>
      </w:tr>
      <w:tr w:rsidR="00C866EF" w:rsidTr="00C47D68">
        <w:tc>
          <w:tcPr>
            <w:tcW w:w="2768" w:type="dxa"/>
          </w:tcPr>
          <w:p w:rsidR="00C866EF" w:rsidRDefault="00C866EF" w:rsidP="00C866EF">
            <w:pPr>
              <w:jc w:val="left"/>
            </w:pPr>
            <w:r>
              <w:rPr>
                <w:rFonts w:hint="eastAsia"/>
              </w:rPr>
              <w:t>基金运作方式</w:t>
            </w:r>
          </w:p>
        </w:tc>
        <w:tc>
          <w:tcPr>
            <w:tcW w:w="5538" w:type="dxa"/>
            <w:gridSpan w:val="2"/>
          </w:tcPr>
          <w:p w:rsidR="00C866EF" w:rsidRDefault="00C866EF" w:rsidP="00C866EF">
            <w:pPr>
              <w:jc w:val="left"/>
            </w:pPr>
            <w:r>
              <w:rPr>
                <w:rFonts w:hint="eastAsia"/>
              </w:rPr>
              <w:t>契约型开放式</w:t>
            </w:r>
          </w:p>
        </w:tc>
      </w:tr>
      <w:tr w:rsidR="00C866EF" w:rsidTr="00DC1EA1">
        <w:tc>
          <w:tcPr>
            <w:tcW w:w="2768" w:type="dxa"/>
          </w:tcPr>
          <w:p w:rsidR="00C866EF" w:rsidRDefault="00C866EF" w:rsidP="00C866EF">
            <w:pPr>
              <w:jc w:val="left"/>
            </w:pPr>
            <w:r>
              <w:rPr>
                <w:rFonts w:hint="eastAsia"/>
              </w:rPr>
              <w:t>基金合同生效日</w:t>
            </w:r>
          </w:p>
        </w:tc>
        <w:tc>
          <w:tcPr>
            <w:tcW w:w="5538" w:type="dxa"/>
            <w:gridSpan w:val="2"/>
          </w:tcPr>
          <w:p w:rsidR="00C866EF" w:rsidRDefault="00C866EF" w:rsidP="00C866EF">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r>
      <w:tr w:rsidR="00C866EF" w:rsidTr="00C149FB">
        <w:tc>
          <w:tcPr>
            <w:tcW w:w="2768" w:type="dxa"/>
          </w:tcPr>
          <w:p w:rsidR="00C866EF" w:rsidRDefault="00C866EF" w:rsidP="00C866EF">
            <w:pPr>
              <w:jc w:val="left"/>
            </w:pPr>
            <w:r>
              <w:rPr>
                <w:rFonts w:hint="eastAsia"/>
              </w:rPr>
              <w:t>报告期末基金份额总额</w:t>
            </w:r>
          </w:p>
        </w:tc>
        <w:tc>
          <w:tcPr>
            <w:tcW w:w="5538" w:type="dxa"/>
            <w:gridSpan w:val="2"/>
          </w:tcPr>
          <w:p w:rsidR="00C866EF" w:rsidRDefault="00C866EF" w:rsidP="00C866EF">
            <w:pPr>
              <w:jc w:val="left"/>
            </w:pPr>
            <w:r>
              <w:rPr>
                <w:rFonts w:hint="eastAsia"/>
              </w:rPr>
              <w:t>36,394,747.20</w:t>
            </w:r>
            <w:r>
              <w:rPr>
                <w:rFonts w:hint="eastAsia"/>
              </w:rPr>
              <w:t>份</w:t>
            </w:r>
          </w:p>
        </w:tc>
      </w:tr>
      <w:tr w:rsidR="00C866EF" w:rsidTr="00500B50">
        <w:tc>
          <w:tcPr>
            <w:tcW w:w="2768" w:type="dxa"/>
          </w:tcPr>
          <w:p w:rsidR="00C866EF" w:rsidRDefault="00C866EF" w:rsidP="00C866EF">
            <w:pPr>
              <w:jc w:val="left"/>
            </w:pPr>
            <w:r>
              <w:rPr>
                <w:rFonts w:hint="eastAsia"/>
              </w:rPr>
              <w:t>投资目标</w:t>
            </w:r>
          </w:p>
        </w:tc>
        <w:tc>
          <w:tcPr>
            <w:tcW w:w="5538" w:type="dxa"/>
            <w:gridSpan w:val="2"/>
          </w:tcPr>
          <w:p w:rsidR="00C866EF" w:rsidRDefault="00C866EF" w:rsidP="00C866EF">
            <w:pPr>
              <w:jc w:val="left"/>
            </w:pPr>
            <w:r>
              <w:rPr>
                <w:rFonts w:hint="eastAsia"/>
              </w:rPr>
              <w:t>本基金通过投资于目标</w:t>
            </w:r>
            <w:r>
              <w:rPr>
                <w:rFonts w:hint="eastAsia"/>
              </w:rPr>
              <w:t>ETF</w:t>
            </w:r>
            <w:r>
              <w:rPr>
                <w:rFonts w:hint="eastAsia"/>
              </w:rPr>
              <w:t>，紧密跟踪标的指数，追求与业绩比较基准相似的回报。</w:t>
            </w:r>
          </w:p>
        </w:tc>
      </w:tr>
      <w:tr w:rsidR="00C866EF" w:rsidTr="00E15633">
        <w:tc>
          <w:tcPr>
            <w:tcW w:w="2768" w:type="dxa"/>
          </w:tcPr>
          <w:p w:rsidR="00C866EF" w:rsidRDefault="00C866EF" w:rsidP="00C866EF">
            <w:pPr>
              <w:jc w:val="left"/>
            </w:pPr>
            <w:r>
              <w:rPr>
                <w:rFonts w:hint="eastAsia"/>
              </w:rPr>
              <w:t>投资策略</w:t>
            </w:r>
          </w:p>
        </w:tc>
        <w:tc>
          <w:tcPr>
            <w:tcW w:w="5538" w:type="dxa"/>
            <w:gridSpan w:val="2"/>
          </w:tcPr>
          <w:p w:rsidR="00C866EF" w:rsidRDefault="00C866EF" w:rsidP="00C866EF">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C866EF" w:rsidTr="00DD73AC">
        <w:tc>
          <w:tcPr>
            <w:tcW w:w="2768" w:type="dxa"/>
          </w:tcPr>
          <w:p w:rsidR="00C866EF" w:rsidRDefault="00C866EF" w:rsidP="00C866EF">
            <w:pPr>
              <w:jc w:val="left"/>
            </w:pPr>
            <w:r>
              <w:rPr>
                <w:rFonts w:hint="eastAsia"/>
              </w:rPr>
              <w:t>业绩比较基准</w:t>
            </w:r>
          </w:p>
        </w:tc>
        <w:tc>
          <w:tcPr>
            <w:tcW w:w="5538" w:type="dxa"/>
            <w:gridSpan w:val="2"/>
          </w:tcPr>
          <w:p w:rsidR="00C866EF" w:rsidRDefault="00C866EF" w:rsidP="00C866EF">
            <w:pPr>
              <w:jc w:val="left"/>
            </w:pPr>
            <w:r>
              <w:rPr>
                <w:rFonts w:hint="eastAsia"/>
              </w:rPr>
              <w:t>本基金业绩比较基准为中证港股通科技指数（人民币）收益率×</w:t>
            </w:r>
            <w:r>
              <w:rPr>
                <w:rFonts w:hint="eastAsia"/>
              </w:rPr>
              <w:t>95%+</w:t>
            </w:r>
            <w:r>
              <w:rPr>
                <w:rFonts w:hint="eastAsia"/>
              </w:rPr>
              <w:t>银行人民币活期存款利率（税后）×</w:t>
            </w:r>
            <w:r>
              <w:rPr>
                <w:rFonts w:hint="eastAsia"/>
              </w:rPr>
              <w:t>5%</w:t>
            </w:r>
            <w:r>
              <w:rPr>
                <w:rFonts w:hint="eastAsia"/>
              </w:rPr>
              <w:t>。</w:t>
            </w:r>
          </w:p>
        </w:tc>
      </w:tr>
      <w:tr w:rsidR="00C866EF" w:rsidTr="00B33476">
        <w:tc>
          <w:tcPr>
            <w:tcW w:w="2768" w:type="dxa"/>
          </w:tcPr>
          <w:p w:rsidR="00C866EF" w:rsidRDefault="00C866EF" w:rsidP="00C866EF">
            <w:pPr>
              <w:jc w:val="left"/>
            </w:pPr>
            <w:r>
              <w:rPr>
                <w:rFonts w:hint="eastAsia"/>
              </w:rPr>
              <w:lastRenderedPageBreak/>
              <w:t>风险收益特征</w:t>
            </w:r>
          </w:p>
        </w:tc>
        <w:tc>
          <w:tcPr>
            <w:tcW w:w="5538" w:type="dxa"/>
            <w:gridSpan w:val="2"/>
          </w:tcPr>
          <w:p w:rsidR="00C866EF" w:rsidRDefault="00C866EF" w:rsidP="00C866EF">
            <w:pPr>
              <w:rPr>
                <w:rFonts w:hint="eastAsia"/>
              </w:rPr>
            </w:pPr>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C866EF" w:rsidRDefault="00C866EF" w:rsidP="00C866EF">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C866EF" w:rsidTr="00E969AB">
        <w:tc>
          <w:tcPr>
            <w:tcW w:w="2768" w:type="dxa"/>
          </w:tcPr>
          <w:p w:rsidR="00C866EF" w:rsidRDefault="00C866EF" w:rsidP="00C866EF">
            <w:pPr>
              <w:jc w:val="left"/>
            </w:pPr>
            <w:r>
              <w:rPr>
                <w:rFonts w:hint="eastAsia"/>
              </w:rPr>
              <w:t>基金管理人</w:t>
            </w:r>
          </w:p>
        </w:tc>
        <w:tc>
          <w:tcPr>
            <w:tcW w:w="5538" w:type="dxa"/>
            <w:gridSpan w:val="2"/>
          </w:tcPr>
          <w:p w:rsidR="00C866EF" w:rsidRDefault="00C866EF" w:rsidP="00C866EF">
            <w:pPr>
              <w:jc w:val="left"/>
            </w:pPr>
            <w:r>
              <w:rPr>
                <w:rFonts w:hint="eastAsia"/>
              </w:rPr>
              <w:t>南方基金管理股份有限公司</w:t>
            </w:r>
          </w:p>
        </w:tc>
      </w:tr>
      <w:tr w:rsidR="00C866EF" w:rsidTr="00C866EF">
        <w:tc>
          <w:tcPr>
            <w:tcW w:w="2768" w:type="dxa"/>
          </w:tcPr>
          <w:p w:rsidR="00C866EF" w:rsidRDefault="00C866EF" w:rsidP="00C866EF">
            <w:pPr>
              <w:jc w:val="left"/>
            </w:pPr>
            <w:r>
              <w:rPr>
                <w:rFonts w:hint="eastAsia"/>
              </w:rPr>
              <w:t>基金托管人</w:t>
            </w:r>
          </w:p>
        </w:tc>
        <w:tc>
          <w:tcPr>
            <w:tcW w:w="5538" w:type="dxa"/>
            <w:gridSpan w:val="2"/>
          </w:tcPr>
          <w:p w:rsidR="00C866EF" w:rsidRDefault="00C866EF" w:rsidP="00C866EF">
            <w:pPr>
              <w:jc w:val="left"/>
            </w:pPr>
            <w:r>
              <w:rPr>
                <w:rFonts w:hint="eastAsia"/>
              </w:rPr>
              <w:t>广发证券股份有限公司</w:t>
            </w:r>
          </w:p>
        </w:tc>
      </w:tr>
      <w:tr w:rsidR="00C866EF" w:rsidTr="00C866EF">
        <w:tc>
          <w:tcPr>
            <w:tcW w:w="2768" w:type="dxa"/>
          </w:tcPr>
          <w:p w:rsidR="00C866EF" w:rsidRDefault="00C866EF" w:rsidP="00C866EF">
            <w:pPr>
              <w:jc w:val="left"/>
            </w:pPr>
            <w:r>
              <w:rPr>
                <w:rFonts w:hint="eastAsia"/>
              </w:rPr>
              <w:t>下属分级基金的基金简称</w:t>
            </w:r>
          </w:p>
        </w:tc>
        <w:tc>
          <w:tcPr>
            <w:tcW w:w="2769" w:type="dxa"/>
          </w:tcPr>
          <w:p w:rsidR="00C866EF" w:rsidRDefault="00C866EF" w:rsidP="00C866EF">
            <w:pPr>
              <w:jc w:val="left"/>
            </w:pPr>
            <w:r>
              <w:rPr>
                <w:rFonts w:hint="eastAsia"/>
              </w:rPr>
              <w:t>南方中证港股通科技</w:t>
            </w:r>
            <w:r>
              <w:rPr>
                <w:rFonts w:hint="eastAsia"/>
              </w:rPr>
              <w:t>ETF</w:t>
            </w:r>
            <w:r>
              <w:rPr>
                <w:rFonts w:hint="eastAsia"/>
              </w:rPr>
              <w:t>发起联接</w:t>
            </w:r>
            <w:r>
              <w:rPr>
                <w:rFonts w:hint="eastAsia"/>
              </w:rPr>
              <w:t>A</w:t>
            </w:r>
          </w:p>
        </w:tc>
        <w:tc>
          <w:tcPr>
            <w:tcW w:w="2769" w:type="dxa"/>
          </w:tcPr>
          <w:p w:rsidR="00C866EF" w:rsidRDefault="00C866EF" w:rsidP="00C866EF">
            <w:pPr>
              <w:jc w:val="left"/>
            </w:pPr>
            <w:r>
              <w:rPr>
                <w:rFonts w:hint="eastAsia"/>
              </w:rPr>
              <w:t>南方中证港股通科技</w:t>
            </w:r>
            <w:r>
              <w:rPr>
                <w:rFonts w:hint="eastAsia"/>
              </w:rPr>
              <w:t>ETF</w:t>
            </w:r>
            <w:r>
              <w:rPr>
                <w:rFonts w:hint="eastAsia"/>
              </w:rPr>
              <w:t>发起联接</w:t>
            </w:r>
            <w:r>
              <w:rPr>
                <w:rFonts w:hint="eastAsia"/>
              </w:rPr>
              <w:t>C</w:t>
            </w:r>
          </w:p>
        </w:tc>
      </w:tr>
      <w:tr w:rsidR="00C866EF" w:rsidTr="00C866EF">
        <w:tc>
          <w:tcPr>
            <w:tcW w:w="2768" w:type="dxa"/>
          </w:tcPr>
          <w:p w:rsidR="00C866EF" w:rsidRDefault="00C866EF" w:rsidP="00C866EF">
            <w:pPr>
              <w:jc w:val="left"/>
            </w:pPr>
            <w:r>
              <w:rPr>
                <w:rFonts w:hint="eastAsia"/>
              </w:rPr>
              <w:t>下属分级基金的交易代码</w:t>
            </w:r>
          </w:p>
        </w:tc>
        <w:tc>
          <w:tcPr>
            <w:tcW w:w="2769" w:type="dxa"/>
          </w:tcPr>
          <w:p w:rsidR="00C866EF" w:rsidRDefault="00C866EF" w:rsidP="00C866EF">
            <w:pPr>
              <w:jc w:val="left"/>
            </w:pPr>
            <w:r>
              <w:t>025503</w:t>
            </w:r>
          </w:p>
        </w:tc>
        <w:tc>
          <w:tcPr>
            <w:tcW w:w="2769" w:type="dxa"/>
          </w:tcPr>
          <w:p w:rsidR="00C866EF" w:rsidRDefault="00C866EF" w:rsidP="00C866EF">
            <w:pPr>
              <w:jc w:val="left"/>
            </w:pPr>
            <w:r>
              <w:t>025504</w:t>
            </w:r>
          </w:p>
        </w:tc>
      </w:tr>
      <w:tr w:rsidR="00C866EF" w:rsidTr="00C866EF">
        <w:tc>
          <w:tcPr>
            <w:tcW w:w="2768" w:type="dxa"/>
          </w:tcPr>
          <w:p w:rsidR="00C866EF" w:rsidRDefault="00C866EF" w:rsidP="00C866EF">
            <w:pPr>
              <w:jc w:val="left"/>
            </w:pPr>
            <w:r>
              <w:rPr>
                <w:rFonts w:hint="eastAsia"/>
              </w:rPr>
              <w:t>报告期末下属分级基金的份额总额</w:t>
            </w:r>
          </w:p>
        </w:tc>
        <w:tc>
          <w:tcPr>
            <w:tcW w:w="2769" w:type="dxa"/>
          </w:tcPr>
          <w:p w:rsidR="00C866EF" w:rsidRDefault="00C866EF" w:rsidP="00C866EF">
            <w:pPr>
              <w:jc w:val="left"/>
            </w:pPr>
            <w:r>
              <w:rPr>
                <w:rFonts w:hint="eastAsia"/>
              </w:rPr>
              <w:t>18,938,921.89</w:t>
            </w:r>
            <w:r>
              <w:rPr>
                <w:rFonts w:hint="eastAsia"/>
              </w:rPr>
              <w:t>份</w:t>
            </w:r>
          </w:p>
        </w:tc>
        <w:tc>
          <w:tcPr>
            <w:tcW w:w="2769" w:type="dxa"/>
          </w:tcPr>
          <w:p w:rsidR="00C866EF" w:rsidRDefault="00C866EF" w:rsidP="00C866EF">
            <w:pPr>
              <w:jc w:val="left"/>
            </w:pPr>
            <w:r>
              <w:rPr>
                <w:rFonts w:hint="eastAsia"/>
              </w:rPr>
              <w:t>17,455,825.31</w:t>
            </w:r>
            <w:r>
              <w:rPr>
                <w:rFonts w:hint="eastAsia"/>
              </w:rPr>
              <w:t>份</w:t>
            </w:r>
          </w:p>
        </w:tc>
      </w:tr>
    </w:tbl>
    <w:p w:rsidR="00C866EF" w:rsidRDefault="00C866EF" w:rsidP="00C866EF">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866EF" w:rsidTr="00C866EF">
        <w:tc>
          <w:tcPr>
            <w:tcW w:w="4253" w:type="dxa"/>
          </w:tcPr>
          <w:p w:rsidR="00C866EF" w:rsidRDefault="00C866EF" w:rsidP="00C866EF">
            <w:pPr>
              <w:jc w:val="left"/>
            </w:pPr>
            <w:r>
              <w:rPr>
                <w:rFonts w:hint="eastAsia"/>
              </w:rPr>
              <w:t>基金名称</w:t>
            </w:r>
          </w:p>
        </w:tc>
        <w:tc>
          <w:tcPr>
            <w:tcW w:w="4253" w:type="dxa"/>
          </w:tcPr>
          <w:p w:rsidR="00C866EF" w:rsidRDefault="00C866EF" w:rsidP="00C866EF">
            <w:pPr>
              <w:jc w:val="left"/>
            </w:pPr>
            <w:r>
              <w:rPr>
                <w:rFonts w:hint="eastAsia"/>
              </w:rPr>
              <w:t>南方中证港股通科技交易型开放式指数证券投资基金</w:t>
            </w:r>
          </w:p>
        </w:tc>
      </w:tr>
      <w:tr w:rsidR="00C866EF" w:rsidTr="00C866EF">
        <w:tc>
          <w:tcPr>
            <w:tcW w:w="4253" w:type="dxa"/>
          </w:tcPr>
          <w:p w:rsidR="00C866EF" w:rsidRDefault="00C866EF" w:rsidP="00C866EF">
            <w:pPr>
              <w:jc w:val="left"/>
            </w:pPr>
            <w:r>
              <w:rPr>
                <w:rFonts w:hint="eastAsia"/>
              </w:rPr>
              <w:t>基金主代码</w:t>
            </w:r>
          </w:p>
        </w:tc>
        <w:tc>
          <w:tcPr>
            <w:tcW w:w="4253" w:type="dxa"/>
          </w:tcPr>
          <w:p w:rsidR="00C866EF" w:rsidRDefault="00C866EF" w:rsidP="00C866EF">
            <w:pPr>
              <w:jc w:val="left"/>
            </w:pPr>
            <w:r>
              <w:t>159269</w:t>
            </w:r>
          </w:p>
        </w:tc>
      </w:tr>
      <w:tr w:rsidR="00C866EF" w:rsidTr="00C866EF">
        <w:tc>
          <w:tcPr>
            <w:tcW w:w="4253" w:type="dxa"/>
          </w:tcPr>
          <w:p w:rsidR="00C866EF" w:rsidRDefault="00C866EF" w:rsidP="00C866EF">
            <w:pPr>
              <w:jc w:val="left"/>
            </w:pPr>
            <w:r>
              <w:rPr>
                <w:rFonts w:hint="eastAsia"/>
              </w:rPr>
              <w:t>基金运作方式</w:t>
            </w:r>
          </w:p>
        </w:tc>
        <w:tc>
          <w:tcPr>
            <w:tcW w:w="4253" w:type="dxa"/>
          </w:tcPr>
          <w:p w:rsidR="00C866EF" w:rsidRDefault="00C866EF" w:rsidP="00C866EF">
            <w:pPr>
              <w:jc w:val="left"/>
            </w:pPr>
            <w:r>
              <w:rPr>
                <w:rFonts w:hint="eastAsia"/>
              </w:rPr>
              <w:t>交易型开放式</w:t>
            </w:r>
          </w:p>
        </w:tc>
      </w:tr>
      <w:tr w:rsidR="00C866EF" w:rsidTr="00C866EF">
        <w:tc>
          <w:tcPr>
            <w:tcW w:w="4253" w:type="dxa"/>
          </w:tcPr>
          <w:p w:rsidR="00C866EF" w:rsidRDefault="00C866EF" w:rsidP="00C866EF">
            <w:pPr>
              <w:jc w:val="left"/>
            </w:pPr>
            <w:r>
              <w:rPr>
                <w:rFonts w:hint="eastAsia"/>
              </w:rPr>
              <w:t>基金合同生效日</w:t>
            </w:r>
          </w:p>
        </w:tc>
        <w:tc>
          <w:tcPr>
            <w:tcW w:w="4253" w:type="dxa"/>
          </w:tcPr>
          <w:p w:rsidR="00C866EF" w:rsidRDefault="00C866EF" w:rsidP="00C866EF">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r>
      <w:tr w:rsidR="00C866EF" w:rsidTr="00C866EF">
        <w:tc>
          <w:tcPr>
            <w:tcW w:w="4253" w:type="dxa"/>
          </w:tcPr>
          <w:p w:rsidR="00C866EF" w:rsidRDefault="00C866EF" w:rsidP="00C866EF">
            <w:pPr>
              <w:jc w:val="left"/>
            </w:pPr>
            <w:r>
              <w:rPr>
                <w:rFonts w:hint="eastAsia"/>
              </w:rPr>
              <w:t>基金份额上市的证券交易所</w:t>
            </w:r>
          </w:p>
        </w:tc>
        <w:tc>
          <w:tcPr>
            <w:tcW w:w="4253" w:type="dxa"/>
          </w:tcPr>
          <w:p w:rsidR="00C866EF" w:rsidRDefault="00C866EF" w:rsidP="00C866EF">
            <w:pPr>
              <w:jc w:val="left"/>
            </w:pPr>
            <w:r>
              <w:rPr>
                <w:rFonts w:hint="eastAsia"/>
              </w:rPr>
              <w:t>深圳证券交易所</w:t>
            </w:r>
          </w:p>
        </w:tc>
      </w:tr>
      <w:tr w:rsidR="00C866EF" w:rsidTr="00C866EF">
        <w:tc>
          <w:tcPr>
            <w:tcW w:w="4253" w:type="dxa"/>
          </w:tcPr>
          <w:p w:rsidR="00C866EF" w:rsidRDefault="00C866EF" w:rsidP="00C866EF">
            <w:pPr>
              <w:jc w:val="left"/>
            </w:pPr>
            <w:r>
              <w:rPr>
                <w:rFonts w:hint="eastAsia"/>
              </w:rPr>
              <w:t>上市日期</w:t>
            </w:r>
          </w:p>
        </w:tc>
        <w:tc>
          <w:tcPr>
            <w:tcW w:w="4253" w:type="dxa"/>
          </w:tcPr>
          <w:p w:rsidR="00C866EF" w:rsidRDefault="00C866EF" w:rsidP="00C866EF">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r>
      <w:tr w:rsidR="00C866EF" w:rsidTr="00C866EF">
        <w:tc>
          <w:tcPr>
            <w:tcW w:w="4253" w:type="dxa"/>
          </w:tcPr>
          <w:p w:rsidR="00C866EF" w:rsidRDefault="00C866EF" w:rsidP="00C866EF">
            <w:pPr>
              <w:jc w:val="left"/>
            </w:pPr>
            <w:r>
              <w:rPr>
                <w:rFonts w:hint="eastAsia"/>
              </w:rPr>
              <w:t>基金管理人名称</w:t>
            </w:r>
          </w:p>
        </w:tc>
        <w:tc>
          <w:tcPr>
            <w:tcW w:w="4253" w:type="dxa"/>
          </w:tcPr>
          <w:p w:rsidR="00C866EF" w:rsidRDefault="00C866EF" w:rsidP="00C866EF">
            <w:pPr>
              <w:jc w:val="left"/>
            </w:pPr>
            <w:r>
              <w:rPr>
                <w:rFonts w:hint="eastAsia"/>
              </w:rPr>
              <w:t>南方基金管理股份有限公司</w:t>
            </w:r>
          </w:p>
        </w:tc>
      </w:tr>
      <w:tr w:rsidR="00C866EF" w:rsidTr="00C866EF">
        <w:tc>
          <w:tcPr>
            <w:tcW w:w="4253" w:type="dxa"/>
          </w:tcPr>
          <w:p w:rsidR="00C866EF" w:rsidRDefault="00C866EF" w:rsidP="00C866EF">
            <w:pPr>
              <w:jc w:val="left"/>
            </w:pPr>
            <w:r>
              <w:rPr>
                <w:rFonts w:hint="eastAsia"/>
              </w:rPr>
              <w:t>基金托管人名称</w:t>
            </w:r>
          </w:p>
        </w:tc>
        <w:tc>
          <w:tcPr>
            <w:tcW w:w="4253" w:type="dxa"/>
          </w:tcPr>
          <w:p w:rsidR="00C866EF" w:rsidRDefault="00C866EF" w:rsidP="00C866EF">
            <w:pPr>
              <w:jc w:val="left"/>
            </w:pPr>
            <w:r>
              <w:rPr>
                <w:rFonts w:hint="eastAsia"/>
              </w:rPr>
              <w:t>广发证券股份有限公司</w:t>
            </w:r>
          </w:p>
        </w:tc>
      </w:tr>
    </w:tbl>
    <w:p w:rsidR="00C866EF" w:rsidRDefault="00C866EF" w:rsidP="00C866EF">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866EF" w:rsidTr="00C866EF">
        <w:tc>
          <w:tcPr>
            <w:tcW w:w="1418" w:type="dxa"/>
          </w:tcPr>
          <w:p w:rsidR="00C866EF" w:rsidRDefault="00C866EF" w:rsidP="00C866EF">
            <w:pPr>
              <w:jc w:val="left"/>
            </w:pPr>
            <w:r>
              <w:rPr>
                <w:rFonts w:hint="eastAsia"/>
              </w:rPr>
              <w:t>投资目标</w:t>
            </w:r>
          </w:p>
        </w:tc>
        <w:tc>
          <w:tcPr>
            <w:tcW w:w="7088" w:type="dxa"/>
          </w:tcPr>
          <w:p w:rsidR="00C866EF" w:rsidRDefault="00C866EF" w:rsidP="00C866EF">
            <w:pPr>
              <w:jc w:val="left"/>
            </w:pPr>
            <w:r>
              <w:rPr>
                <w:rFonts w:hint="eastAsia"/>
              </w:rPr>
              <w:t>紧密跟踪标的指数，追求跟踪偏离度和跟踪误差最小化。</w:t>
            </w:r>
          </w:p>
        </w:tc>
      </w:tr>
      <w:tr w:rsidR="00C866EF" w:rsidTr="00C866EF">
        <w:tc>
          <w:tcPr>
            <w:tcW w:w="1418" w:type="dxa"/>
          </w:tcPr>
          <w:p w:rsidR="00C866EF" w:rsidRDefault="00C866EF" w:rsidP="00C866EF">
            <w:pPr>
              <w:jc w:val="left"/>
            </w:pPr>
            <w:r>
              <w:rPr>
                <w:rFonts w:hint="eastAsia"/>
              </w:rPr>
              <w:t>投资策略</w:t>
            </w:r>
          </w:p>
        </w:tc>
        <w:tc>
          <w:tcPr>
            <w:tcW w:w="7088" w:type="dxa"/>
          </w:tcPr>
          <w:p w:rsidR="00C866EF" w:rsidRDefault="00C866EF" w:rsidP="00C866EF">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C866EF" w:rsidTr="00C866EF">
        <w:tc>
          <w:tcPr>
            <w:tcW w:w="1418" w:type="dxa"/>
          </w:tcPr>
          <w:p w:rsidR="00C866EF" w:rsidRDefault="00C866EF" w:rsidP="00C866EF">
            <w:pPr>
              <w:jc w:val="left"/>
            </w:pPr>
            <w:r>
              <w:rPr>
                <w:rFonts w:hint="eastAsia"/>
              </w:rPr>
              <w:t>业绩比较基准</w:t>
            </w:r>
          </w:p>
        </w:tc>
        <w:tc>
          <w:tcPr>
            <w:tcW w:w="7088" w:type="dxa"/>
          </w:tcPr>
          <w:p w:rsidR="00C866EF" w:rsidRDefault="00C866EF" w:rsidP="00C866EF">
            <w:pPr>
              <w:jc w:val="left"/>
            </w:pPr>
            <w:r>
              <w:rPr>
                <w:rFonts w:hint="eastAsia"/>
              </w:rPr>
              <w:t>本基金的业绩比较基准为中证港股通科技指数（人民币）收益率。本基金标的指数为中证港股通科技指数。</w:t>
            </w:r>
          </w:p>
        </w:tc>
      </w:tr>
      <w:tr w:rsidR="00C866EF" w:rsidTr="00C866EF">
        <w:tc>
          <w:tcPr>
            <w:tcW w:w="1418" w:type="dxa"/>
          </w:tcPr>
          <w:p w:rsidR="00C866EF" w:rsidRDefault="00C866EF" w:rsidP="00C866EF">
            <w:pPr>
              <w:jc w:val="left"/>
            </w:pPr>
            <w:r>
              <w:rPr>
                <w:rFonts w:hint="eastAsia"/>
              </w:rPr>
              <w:t>风险收益特征</w:t>
            </w:r>
          </w:p>
        </w:tc>
        <w:tc>
          <w:tcPr>
            <w:tcW w:w="7088" w:type="dxa"/>
          </w:tcPr>
          <w:p w:rsidR="00C866EF" w:rsidRDefault="00C866EF" w:rsidP="00C866EF">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C866EF" w:rsidRDefault="00C866EF" w:rsidP="00C866EF">
            <w:r>
              <w:rPr>
                <w:rFonts w:hint="eastAsia"/>
              </w:rPr>
              <w:lastRenderedPageBreak/>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C866EF" w:rsidRDefault="00C866EF" w:rsidP="00C866EF">
      <w:pPr>
        <w:pStyle w:val="-1"/>
        <w:ind w:left="281" w:hanging="281"/>
        <w:rPr>
          <w:rFonts w:hint="eastAsia"/>
        </w:rPr>
      </w:pPr>
      <w:r>
        <w:rPr>
          <w:rFonts w:hint="eastAsia"/>
        </w:rPr>
        <w:lastRenderedPageBreak/>
        <w:t>主要财务指标和基金净值表现</w:t>
      </w:r>
    </w:p>
    <w:p w:rsidR="00C866EF" w:rsidRDefault="00C866EF" w:rsidP="00C866EF">
      <w:pPr>
        <w:pStyle w:val="-2"/>
        <w:spacing w:before="312"/>
        <w:rPr>
          <w:rFonts w:hint="eastAsia"/>
        </w:rPr>
      </w:pPr>
      <w:r>
        <w:rPr>
          <w:rFonts w:hint="eastAsia"/>
        </w:rPr>
        <w:t>主要财务指标</w:t>
      </w:r>
    </w:p>
    <w:p w:rsidR="00C866EF" w:rsidRDefault="00C866EF" w:rsidP="00C866E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866EF" w:rsidTr="00C866E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866EF" w:rsidRPr="00C866EF" w:rsidRDefault="00C866EF" w:rsidP="00C866EF">
            <w:pPr>
              <w:jc w:val="center"/>
              <w:rPr>
                <w:b/>
              </w:rPr>
            </w:pPr>
            <w:r w:rsidRPr="00C866EF">
              <w:rPr>
                <w:rFonts w:hint="eastAsia"/>
                <w:b/>
              </w:rPr>
              <w:t>主要财务指标</w:t>
            </w:r>
          </w:p>
        </w:tc>
        <w:tc>
          <w:tcPr>
            <w:tcW w:w="5538" w:type="dxa"/>
            <w:gridSpan w:val="2"/>
            <w:tcBorders>
              <w:bottom w:val="single" w:sz="4" w:space="0" w:color="auto"/>
            </w:tcBorders>
          </w:tcPr>
          <w:p w:rsidR="00C866EF" w:rsidRPr="00C866EF" w:rsidRDefault="00C866EF" w:rsidP="00C866EF">
            <w:pPr>
              <w:jc w:val="center"/>
              <w:rPr>
                <w:b/>
              </w:rPr>
            </w:pPr>
            <w:r w:rsidRPr="00C866EF">
              <w:rPr>
                <w:rFonts w:hint="eastAsia"/>
                <w:b/>
              </w:rPr>
              <w:t>报告期（</w:t>
            </w:r>
            <w:r w:rsidRPr="00C866EF">
              <w:rPr>
                <w:rFonts w:hint="eastAsia"/>
                <w:b/>
              </w:rPr>
              <w:t>2026</w:t>
            </w:r>
            <w:r w:rsidRPr="00C866EF">
              <w:rPr>
                <w:rFonts w:hint="eastAsia"/>
                <w:b/>
              </w:rPr>
              <w:t>年</w:t>
            </w:r>
            <w:r w:rsidRPr="00C866EF">
              <w:rPr>
                <w:rFonts w:hint="eastAsia"/>
                <w:b/>
              </w:rPr>
              <w:t>1</w:t>
            </w:r>
            <w:r w:rsidRPr="00C866EF">
              <w:rPr>
                <w:rFonts w:hint="eastAsia"/>
                <w:b/>
              </w:rPr>
              <w:t>月</w:t>
            </w:r>
            <w:r w:rsidRPr="00C866EF">
              <w:rPr>
                <w:rFonts w:hint="eastAsia"/>
                <w:b/>
              </w:rPr>
              <w:t>1</w:t>
            </w:r>
            <w:r w:rsidRPr="00C866EF">
              <w:rPr>
                <w:rFonts w:hint="eastAsia"/>
                <w:b/>
              </w:rPr>
              <w:t>日－</w:t>
            </w:r>
            <w:r w:rsidRPr="00C866EF">
              <w:rPr>
                <w:rFonts w:hint="eastAsia"/>
                <w:b/>
              </w:rPr>
              <w:t>2026</w:t>
            </w:r>
            <w:r w:rsidRPr="00C866EF">
              <w:rPr>
                <w:rFonts w:hint="eastAsia"/>
                <w:b/>
              </w:rPr>
              <w:t>年</w:t>
            </w:r>
            <w:r w:rsidRPr="00C866EF">
              <w:rPr>
                <w:rFonts w:hint="eastAsia"/>
                <w:b/>
              </w:rPr>
              <w:t>3</w:t>
            </w:r>
            <w:r w:rsidRPr="00C866EF">
              <w:rPr>
                <w:rFonts w:hint="eastAsia"/>
                <w:b/>
              </w:rPr>
              <w:t>月</w:t>
            </w:r>
            <w:r w:rsidRPr="00C866EF">
              <w:rPr>
                <w:rFonts w:hint="eastAsia"/>
                <w:b/>
              </w:rPr>
              <w:t>31</w:t>
            </w:r>
            <w:r w:rsidRPr="00C866EF">
              <w:rPr>
                <w:rFonts w:hint="eastAsia"/>
                <w:b/>
              </w:rPr>
              <w:t>日）</w:t>
            </w:r>
          </w:p>
        </w:tc>
      </w:tr>
      <w:tr w:rsidR="00C866EF" w:rsidTr="00C866EF">
        <w:tc>
          <w:tcPr>
            <w:tcW w:w="2768" w:type="dxa"/>
            <w:vMerge/>
          </w:tcPr>
          <w:p w:rsidR="00C866EF" w:rsidRDefault="00C866EF" w:rsidP="00C866EF">
            <w:pPr>
              <w:jc w:val="left"/>
            </w:pPr>
          </w:p>
        </w:tc>
        <w:tc>
          <w:tcPr>
            <w:tcW w:w="2769" w:type="dxa"/>
            <w:shd w:val="clear" w:color="auto" w:fill="BFBFBF"/>
          </w:tcPr>
          <w:p w:rsidR="00C866EF" w:rsidRPr="00C866EF" w:rsidRDefault="00C866EF" w:rsidP="00C866EF">
            <w:pPr>
              <w:jc w:val="center"/>
              <w:rPr>
                <w:b/>
              </w:rPr>
            </w:pPr>
            <w:r w:rsidRPr="00C866EF">
              <w:rPr>
                <w:rFonts w:hint="eastAsia"/>
                <w:b/>
              </w:rPr>
              <w:t>南方中证港股通科技</w:t>
            </w:r>
            <w:r w:rsidRPr="00C866EF">
              <w:rPr>
                <w:rFonts w:hint="eastAsia"/>
                <w:b/>
              </w:rPr>
              <w:t>ETF</w:t>
            </w:r>
            <w:r w:rsidRPr="00C866EF">
              <w:rPr>
                <w:rFonts w:hint="eastAsia"/>
                <w:b/>
              </w:rPr>
              <w:t>发起联接</w:t>
            </w:r>
            <w:r w:rsidRPr="00C866EF">
              <w:rPr>
                <w:rFonts w:hint="eastAsia"/>
                <w:b/>
              </w:rPr>
              <w:t>A</w:t>
            </w:r>
          </w:p>
        </w:tc>
        <w:tc>
          <w:tcPr>
            <w:tcW w:w="2769" w:type="dxa"/>
            <w:shd w:val="clear" w:color="auto" w:fill="BFBFBF"/>
          </w:tcPr>
          <w:p w:rsidR="00C866EF" w:rsidRPr="00C866EF" w:rsidRDefault="00C866EF" w:rsidP="00C866EF">
            <w:pPr>
              <w:jc w:val="center"/>
              <w:rPr>
                <w:b/>
              </w:rPr>
            </w:pPr>
            <w:r w:rsidRPr="00C866EF">
              <w:rPr>
                <w:rFonts w:hint="eastAsia"/>
                <w:b/>
              </w:rPr>
              <w:t>南方中证港股通科技</w:t>
            </w:r>
            <w:r w:rsidRPr="00C866EF">
              <w:rPr>
                <w:rFonts w:hint="eastAsia"/>
                <w:b/>
              </w:rPr>
              <w:t>ETF</w:t>
            </w:r>
            <w:r w:rsidRPr="00C866EF">
              <w:rPr>
                <w:rFonts w:hint="eastAsia"/>
                <w:b/>
              </w:rPr>
              <w:t>发起联接</w:t>
            </w:r>
            <w:r w:rsidRPr="00C866EF">
              <w:rPr>
                <w:rFonts w:hint="eastAsia"/>
                <w:b/>
              </w:rPr>
              <w:t>C</w:t>
            </w:r>
          </w:p>
        </w:tc>
      </w:tr>
      <w:tr w:rsidR="00C866EF" w:rsidTr="00C866EF">
        <w:tc>
          <w:tcPr>
            <w:tcW w:w="2768" w:type="dxa"/>
          </w:tcPr>
          <w:p w:rsidR="00C866EF" w:rsidRDefault="00C866EF" w:rsidP="00C866EF">
            <w:pPr>
              <w:jc w:val="left"/>
            </w:pPr>
            <w:r>
              <w:rPr>
                <w:rFonts w:hint="eastAsia"/>
              </w:rPr>
              <w:t>1.</w:t>
            </w:r>
            <w:r>
              <w:rPr>
                <w:rFonts w:hint="eastAsia"/>
              </w:rPr>
              <w:t>本期已实现收益</w:t>
            </w:r>
          </w:p>
        </w:tc>
        <w:tc>
          <w:tcPr>
            <w:tcW w:w="2769" w:type="dxa"/>
          </w:tcPr>
          <w:p w:rsidR="00C866EF" w:rsidRDefault="00C866EF" w:rsidP="00C866EF">
            <w:pPr>
              <w:jc w:val="right"/>
            </w:pPr>
            <w:r>
              <w:t>-219,139.71</w:t>
            </w:r>
          </w:p>
        </w:tc>
        <w:tc>
          <w:tcPr>
            <w:tcW w:w="2769" w:type="dxa"/>
          </w:tcPr>
          <w:p w:rsidR="00C866EF" w:rsidRDefault="00C866EF" w:rsidP="00C866EF">
            <w:pPr>
              <w:jc w:val="right"/>
            </w:pPr>
            <w:r>
              <w:t>-158,969.72</w:t>
            </w:r>
          </w:p>
        </w:tc>
      </w:tr>
      <w:tr w:rsidR="00C866EF" w:rsidTr="00C866EF">
        <w:tc>
          <w:tcPr>
            <w:tcW w:w="2768" w:type="dxa"/>
          </w:tcPr>
          <w:p w:rsidR="00C866EF" w:rsidRDefault="00C866EF" w:rsidP="00C866EF">
            <w:pPr>
              <w:jc w:val="left"/>
            </w:pPr>
            <w:r>
              <w:rPr>
                <w:rFonts w:hint="eastAsia"/>
              </w:rPr>
              <w:t>2.</w:t>
            </w:r>
            <w:r>
              <w:rPr>
                <w:rFonts w:hint="eastAsia"/>
              </w:rPr>
              <w:t>本期利润</w:t>
            </w:r>
          </w:p>
        </w:tc>
        <w:tc>
          <w:tcPr>
            <w:tcW w:w="2769" w:type="dxa"/>
          </w:tcPr>
          <w:p w:rsidR="00C866EF" w:rsidRDefault="00C866EF" w:rsidP="00C866EF">
            <w:pPr>
              <w:jc w:val="right"/>
            </w:pPr>
            <w:r>
              <w:t>-1,787,281.26</w:t>
            </w:r>
          </w:p>
        </w:tc>
        <w:tc>
          <w:tcPr>
            <w:tcW w:w="2769" w:type="dxa"/>
          </w:tcPr>
          <w:p w:rsidR="00C866EF" w:rsidRDefault="00C866EF" w:rsidP="00C866EF">
            <w:pPr>
              <w:jc w:val="right"/>
            </w:pPr>
            <w:r>
              <w:t>-1,609,526.14</w:t>
            </w:r>
          </w:p>
        </w:tc>
      </w:tr>
      <w:tr w:rsidR="00C866EF" w:rsidTr="00C866EF">
        <w:tc>
          <w:tcPr>
            <w:tcW w:w="2768" w:type="dxa"/>
          </w:tcPr>
          <w:p w:rsidR="00C866EF" w:rsidRDefault="00C866EF" w:rsidP="00C866EF">
            <w:pPr>
              <w:jc w:val="left"/>
            </w:pPr>
            <w:r>
              <w:rPr>
                <w:rFonts w:hint="eastAsia"/>
              </w:rPr>
              <w:t>3.</w:t>
            </w:r>
            <w:r>
              <w:rPr>
                <w:rFonts w:hint="eastAsia"/>
              </w:rPr>
              <w:t>加权平均基金份额本期利润</w:t>
            </w:r>
          </w:p>
        </w:tc>
        <w:tc>
          <w:tcPr>
            <w:tcW w:w="2769" w:type="dxa"/>
          </w:tcPr>
          <w:p w:rsidR="00C866EF" w:rsidRDefault="00C866EF" w:rsidP="00C866EF">
            <w:pPr>
              <w:jc w:val="right"/>
            </w:pPr>
            <w:r>
              <w:t>-0.1099</w:t>
            </w:r>
          </w:p>
        </w:tc>
        <w:tc>
          <w:tcPr>
            <w:tcW w:w="2769" w:type="dxa"/>
          </w:tcPr>
          <w:p w:rsidR="00C866EF" w:rsidRDefault="00C866EF" w:rsidP="00C866EF">
            <w:pPr>
              <w:jc w:val="right"/>
            </w:pPr>
            <w:r>
              <w:t>-0.1536</w:t>
            </w:r>
          </w:p>
        </w:tc>
      </w:tr>
      <w:tr w:rsidR="00C866EF" w:rsidTr="00C866EF">
        <w:tc>
          <w:tcPr>
            <w:tcW w:w="2768" w:type="dxa"/>
          </w:tcPr>
          <w:p w:rsidR="00C866EF" w:rsidRDefault="00C866EF" w:rsidP="00C866EF">
            <w:pPr>
              <w:jc w:val="left"/>
            </w:pPr>
            <w:r>
              <w:rPr>
                <w:rFonts w:hint="eastAsia"/>
              </w:rPr>
              <w:t>4.</w:t>
            </w:r>
            <w:r>
              <w:rPr>
                <w:rFonts w:hint="eastAsia"/>
              </w:rPr>
              <w:t>期末基金资产净值</w:t>
            </w:r>
          </w:p>
        </w:tc>
        <w:tc>
          <w:tcPr>
            <w:tcW w:w="2769" w:type="dxa"/>
          </w:tcPr>
          <w:p w:rsidR="00C866EF" w:rsidRDefault="00C866EF" w:rsidP="00C866EF">
            <w:pPr>
              <w:jc w:val="right"/>
            </w:pPr>
            <w:r>
              <w:t>13,952,378.24</w:t>
            </w:r>
          </w:p>
        </w:tc>
        <w:tc>
          <w:tcPr>
            <w:tcW w:w="2769" w:type="dxa"/>
          </w:tcPr>
          <w:p w:rsidR="00C866EF" w:rsidRDefault="00C866EF" w:rsidP="00C866EF">
            <w:pPr>
              <w:jc w:val="right"/>
            </w:pPr>
            <w:r>
              <w:t>12,846,831.54</w:t>
            </w:r>
          </w:p>
        </w:tc>
      </w:tr>
      <w:tr w:rsidR="00C866EF" w:rsidTr="00C866EF">
        <w:tc>
          <w:tcPr>
            <w:tcW w:w="2768" w:type="dxa"/>
          </w:tcPr>
          <w:p w:rsidR="00C866EF" w:rsidRDefault="00C866EF" w:rsidP="00C866EF">
            <w:pPr>
              <w:jc w:val="left"/>
            </w:pPr>
            <w:r>
              <w:rPr>
                <w:rFonts w:hint="eastAsia"/>
              </w:rPr>
              <w:t>5.</w:t>
            </w:r>
            <w:r>
              <w:rPr>
                <w:rFonts w:hint="eastAsia"/>
              </w:rPr>
              <w:t>期末基金份额净值</w:t>
            </w:r>
          </w:p>
        </w:tc>
        <w:tc>
          <w:tcPr>
            <w:tcW w:w="2769" w:type="dxa"/>
          </w:tcPr>
          <w:p w:rsidR="00C866EF" w:rsidRDefault="00C866EF" w:rsidP="00C866EF">
            <w:pPr>
              <w:jc w:val="right"/>
            </w:pPr>
            <w:r>
              <w:t>0.7367</w:t>
            </w:r>
          </w:p>
        </w:tc>
        <w:tc>
          <w:tcPr>
            <w:tcW w:w="2769" w:type="dxa"/>
          </w:tcPr>
          <w:p w:rsidR="00C866EF" w:rsidRDefault="00C866EF" w:rsidP="00C866EF">
            <w:pPr>
              <w:jc w:val="right"/>
            </w:pPr>
            <w:r>
              <w:t>0.7360</w:t>
            </w:r>
          </w:p>
        </w:tc>
      </w:tr>
    </w:tbl>
    <w:p w:rsidR="00C866EF" w:rsidRDefault="00C866EF" w:rsidP="00C866EF">
      <w:pPr>
        <w:pStyle w:val="-8"/>
        <w:rPr>
          <w:rFonts w:hint="eastAsia"/>
        </w:rPr>
      </w:pPr>
      <w:r>
        <w:rPr>
          <w:rFonts w:hint="eastAsia"/>
        </w:rPr>
        <w:t>注：基金业绩指标不包括持有人认（申）购或交易基金的各项费用，计入费用后实际收益水平要低于所列数字；</w:t>
      </w:r>
    </w:p>
    <w:p w:rsidR="00C866EF" w:rsidRDefault="00C866EF" w:rsidP="00C866E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866EF" w:rsidRDefault="00C866EF" w:rsidP="00C866EF">
      <w:pPr>
        <w:pStyle w:val="-2"/>
        <w:spacing w:before="312"/>
        <w:rPr>
          <w:rFonts w:hint="eastAsia"/>
        </w:rPr>
      </w:pPr>
      <w:r>
        <w:rPr>
          <w:rFonts w:hint="eastAsia"/>
        </w:rPr>
        <w:t>基金净值表现</w:t>
      </w:r>
    </w:p>
    <w:p w:rsidR="00C866EF" w:rsidRDefault="00C866EF" w:rsidP="00C866EF">
      <w:pPr>
        <w:pStyle w:val="-3"/>
        <w:spacing w:before="156" w:after="156"/>
        <w:rPr>
          <w:rFonts w:hint="eastAsia"/>
        </w:rPr>
      </w:pPr>
      <w:r>
        <w:rPr>
          <w:rFonts w:hint="eastAsia"/>
        </w:rPr>
        <w:t>本报告期基金份额净值增长率及其与同期业绩比较基准收益率的比较</w:t>
      </w:r>
    </w:p>
    <w:p w:rsidR="00C866EF" w:rsidRDefault="00C866EF" w:rsidP="00C866EF">
      <w:pPr>
        <w:pStyle w:val="-"/>
        <w:ind w:firstLine="420"/>
        <w:rPr>
          <w:rFonts w:hint="eastAsia"/>
        </w:rPr>
      </w:pPr>
      <w:r>
        <w:rPr>
          <w:rFonts w:hint="eastAsia"/>
        </w:rPr>
        <w:t>南方中证港股通科技ETF发起联接A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866EF" w:rsidTr="00C866EF">
        <w:trPr>
          <w:cnfStyle w:val="100000000000" w:firstRow="1" w:lastRow="0" w:firstColumn="0" w:lastColumn="0" w:oddVBand="0" w:evenVBand="0" w:oddHBand="0" w:evenHBand="0" w:firstRowFirstColumn="0" w:firstRowLastColumn="0" w:lastRowFirstColumn="0" w:lastRowLastColumn="0"/>
        </w:trPr>
        <w:tc>
          <w:tcPr>
            <w:tcW w:w="1429" w:type="dxa"/>
          </w:tcPr>
          <w:p w:rsidR="00C866EF" w:rsidRPr="00C866EF" w:rsidRDefault="00C866EF" w:rsidP="00C866EF">
            <w:pPr>
              <w:jc w:val="center"/>
              <w:rPr>
                <w:b/>
              </w:rPr>
            </w:pPr>
            <w:r w:rsidRPr="00C866EF">
              <w:rPr>
                <w:rFonts w:hint="eastAsia"/>
                <w:b/>
              </w:rPr>
              <w:t>阶段</w:t>
            </w:r>
          </w:p>
        </w:tc>
        <w:tc>
          <w:tcPr>
            <w:tcW w:w="1315" w:type="dxa"/>
          </w:tcPr>
          <w:p w:rsidR="00C866EF" w:rsidRPr="00C866EF" w:rsidRDefault="00C866EF" w:rsidP="00C866EF">
            <w:pPr>
              <w:jc w:val="center"/>
              <w:rPr>
                <w:b/>
              </w:rPr>
            </w:pPr>
            <w:r w:rsidRPr="00C866EF">
              <w:rPr>
                <w:rFonts w:hint="eastAsia"/>
                <w:b/>
              </w:rPr>
              <w:t>净值增长率①</w:t>
            </w:r>
          </w:p>
        </w:tc>
        <w:tc>
          <w:tcPr>
            <w:tcW w:w="1315" w:type="dxa"/>
          </w:tcPr>
          <w:p w:rsidR="00C866EF" w:rsidRPr="00C866EF" w:rsidRDefault="00C866EF" w:rsidP="00C866EF">
            <w:pPr>
              <w:jc w:val="center"/>
              <w:rPr>
                <w:b/>
              </w:rPr>
            </w:pPr>
            <w:r w:rsidRPr="00C866EF">
              <w:rPr>
                <w:rFonts w:hint="eastAsia"/>
                <w:b/>
              </w:rPr>
              <w:t>净值增长率标准差②</w:t>
            </w:r>
          </w:p>
        </w:tc>
        <w:tc>
          <w:tcPr>
            <w:tcW w:w="1315" w:type="dxa"/>
          </w:tcPr>
          <w:p w:rsidR="00C866EF" w:rsidRPr="00C866EF" w:rsidRDefault="00C866EF" w:rsidP="00C866EF">
            <w:pPr>
              <w:jc w:val="center"/>
              <w:rPr>
                <w:b/>
              </w:rPr>
            </w:pPr>
            <w:r w:rsidRPr="00C866EF">
              <w:rPr>
                <w:rFonts w:hint="eastAsia"/>
                <w:b/>
              </w:rPr>
              <w:t>业绩比较基准收益率③</w:t>
            </w:r>
          </w:p>
        </w:tc>
        <w:tc>
          <w:tcPr>
            <w:tcW w:w="1315" w:type="dxa"/>
          </w:tcPr>
          <w:p w:rsidR="00C866EF" w:rsidRPr="00C866EF" w:rsidRDefault="00C866EF" w:rsidP="00C866EF">
            <w:pPr>
              <w:jc w:val="center"/>
              <w:rPr>
                <w:b/>
              </w:rPr>
            </w:pPr>
            <w:r w:rsidRPr="00C866EF">
              <w:rPr>
                <w:rFonts w:hint="eastAsia"/>
                <w:b/>
              </w:rPr>
              <w:t>业绩比较基准收益率标准差④</w:t>
            </w:r>
          </w:p>
        </w:tc>
        <w:tc>
          <w:tcPr>
            <w:tcW w:w="907" w:type="dxa"/>
          </w:tcPr>
          <w:p w:rsidR="00C866EF" w:rsidRPr="00C866EF" w:rsidRDefault="00C866EF" w:rsidP="00C866EF">
            <w:pPr>
              <w:jc w:val="center"/>
              <w:rPr>
                <w:b/>
              </w:rPr>
            </w:pPr>
            <w:r w:rsidRPr="00C866EF">
              <w:rPr>
                <w:rFonts w:hint="eastAsia"/>
                <w:b/>
              </w:rPr>
              <w:t>①</w:t>
            </w:r>
            <w:r w:rsidRPr="00C866EF">
              <w:rPr>
                <w:rFonts w:hint="eastAsia"/>
                <w:b/>
              </w:rPr>
              <w:t>-</w:t>
            </w:r>
            <w:r w:rsidRPr="00C866EF">
              <w:rPr>
                <w:rFonts w:hint="eastAsia"/>
                <w:b/>
              </w:rPr>
              <w:t>③</w:t>
            </w:r>
          </w:p>
        </w:tc>
        <w:tc>
          <w:tcPr>
            <w:tcW w:w="907" w:type="dxa"/>
          </w:tcPr>
          <w:p w:rsidR="00C866EF" w:rsidRPr="00C866EF" w:rsidRDefault="00C866EF" w:rsidP="00C866EF">
            <w:pPr>
              <w:jc w:val="center"/>
              <w:rPr>
                <w:b/>
              </w:rPr>
            </w:pPr>
            <w:r w:rsidRPr="00C866EF">
              <w:rPr>
                <w:rFonts w:hint="eastAsia"/>
                <w:b/>
              </w:rPr>
              <w:t>②</w:t>
            </w:r>
            <w:r w:rsidRPr="00C866EF">
              <w:rPr>
                <w:rFonts w:hint="eastAsia"/>
                <w:b/>
              </w:rPr>
              <w:t>-</w:t>
            </w:r>
            <w:r w:rsidRPr="00C866EF">
              <w:rPr>
                <w:rFonts w:hint="eastAsia"/>
                <w:b/>
              </w:rPr>
              <w:t>④</w:t>
            </w:r>
          </w:p>
        </w:tc>
      </w:tr>
      <w:tr w:rsidR="00C866EF" w:rsidTr="00C866EF">
        <w:tc>
          <w:tcPr>
            <w:tcW w:w="1429" w:type="dxa"/>
          </w:tcPr>
          <w:p w:rsidR="00C866EF" w:rsidRDefault="00C866EF" w:rsidP="00C866EF">
            <w:pPr>
              <w:jc w:val="left"/>
            </w:pPr>
            <w:r>
              <w:rPr>
                <w:rFonts w:hint="eastAsia"/>
              </w:rPr>
              <w:t>过去三个月</w:t>
            </w:r>
          </w:p>
        </w:tc>
        <w:tc>
          <w:tcPr>
            <w:tcW w:w="1315" w:type="dxa"/>
          </w:tcPr>
          <w:p w:rsidR="00C866EF" w:rsidRDefault="00C866EF" w:rsidP="00C866EF">
            <w:pPr>
              <w:jc w:val="right"/>
            </w:pPr>
            <w:r>
              <w:t>-12.22%</w:t>
            </w:r>
          </w:p>
        </w:tc>
        <w:tc>
          <w:tcPr>
            <w:tcW w:w="1315" w:type="dxa"/>
          </w:tcPr>
          <w:p w:rsidR="00C866EF" w:rsidRDefault="00C866EF" w:rsidP="00C866EF">
            <w:pPr>
              <w:jc w:val="right"/>
            </w:pPr>
            <w:r>
              <w:t>1.68%</w:t>
            </w:r>
          </w:p>
        </w:tc>
        <w:tc>
          <w:tcPr>
            <w:tcW w:w="1315" w:type="dxa"/>
          </w:tcPr>
          <w:p w:rsidR="00C866EF" w:rsidRDefault="00C866EF" w:rsidP="00C866EF">
            <w:pPr>
              <w:jc w:val="right"/>
            </w:pPr>
            <w:r>
              <w:t>-12.44%</w:t>
            </w:r>
          </w:p>
        </w:tc>
        <w:tc>
          <w:tcPr>
            <w:tcW w:w="1315" w:type="dxa"/>
          </w:tcPr>
          <w:p w:rsidR="00C866EF" w:rsidRDefault="00C866EF" w:rsidP="00C866EF">
            <w:pPr>
              <w:jc w:val="right"/>
            </w:pPr>
            <w:r>
              <w:t>1.69%</w:t>
            </w:r>
          </w:p>
        </w:tc>
        <w:tc>
          <w:tcPr>
            <w:tcW w:w="907" w:type="dxa"/>
          </w:tcPr>
          <w:p w:rsidR="00C866EF" w:rsidRDefault="00C866EF" w:rsidP="00C866EF">
            <w:pPr>
              <w:jc w:val="right"/>
            </w:pPr>
            <w:r>
              <w:t>0.22%</w:t>
            </w:r>
          </w:p>
        </w:tc>
        <w:tc>
          <w:tcPr>
            <w:tcW w:w="907" w:type="dxa"/>
          </w:tcPr>
          <w:p w:rsidR="00C866EF" w:rsidRDefault="00C866EF" w:rsidP="00C866EF">
            <w:pPr>
              <w:jc w:val="right"/>
            </w:pPr>
            <w:r>
              <w:t>-0.01%</w:t>
            </w:r>
          </w:p>
        </w:tc>
      </w:tr>
      <w:tr w:rsidR="00C866EF" w:rsidTr="00C866EF">
        <w:tc>
          <w:tcPr>
            <w:tcW w:w="1429" w:type="dxa"/>
          </w:tcPr>
          <w:p w:rsidR="00C866EF" w:rsidRDefault="00C866EF" w:rsidP="00C866EF">
            <w:pPr>
              <w:jc w:val="left"/>
            </w:pPr>
            <w:r>
              <w:rPr>
                <w:rFonts w:hint="eastAsia"/>
              </w:rPr>
              <w:t>过去六个月</w:t>
            </w:r>
          </w:p>
        </w:tc>
        <w:tc>
          <w:tcPr>
            <w:tcW w:w="1315" w:type="dxa"/>
          </w:tcPr>
          <w:p w:rsidR="00C866EF" w:rsidRDefault="00C866EF" w:rsidP="00C866EF">
            <w:pPr>
              <w:jc w:val="right"/>
            </w:pPr>
            <w:r>
              <w:t>-27.63%</w:t>
            </w:r>
          </w:p>
        </w:tc>
        <w:tc>
          <w:tcPr>
            <w:tcW w:w="1315" w:type="dxa"/>
          </w:tcPr>
          <w:p w:rsidR="00C866EF" w:rsidRDefault="00C866EF" w:rsidP="00C866EF">
            <w:pPr>
              <w:jc w:val="right"/>
            </w:pPr>
            <w:r>
              <w:t>1.61%</w:t>
            </w:r>
          </w:p>
        </w:tc>
        <w:tc>
          <w:tcPr>
            <w:tcW w:w="1315" w:type="dxa"/>
          </w:tcPr>
          <w:p w:rsidR="00C866EF" w:rsidRDefault="00C866EF" w:rsidP="00C866EF">
            <w:pPr>
              <w:jc w:val="right"/>
            </w:pPr>
            <w:r>
              <w:t>-27.80%</w:t>
            </w:r>
          </w:p>
        </w:tc>
        <w:tc>
          <w:tcPr>
            <w:tcW w:w="1315" w:type="dxa"/>
          </w:tcPr>
          <w:p w:rsidR="00C866EF" w:rsidRDefault="00C866EF" w:rsidP="00C866EF">
            <w:pPr>
              <w:jc w:val="right"/>
            </w:pPr>
            <w:r>
              <w:t>1.62%</w:t>
            </w:r>
          </w:p>
        </w:tc>
        <w:tc>
          <w:tcPr>
            <w:tcW w:w="907" w:type="dxa"/>
          </w:tcPr>
          <w:p w:rsidR="00C866EF" w:rsidRDefault="00C866EF" w:rsidP="00C866EF">
            <w:pPr>
              <w:jc w:val="right"/>
            </w:pPr>
            <w:r>
              <w:t>0.17%</w:t>
            </w:r>
          </w:p>
        </w:tc>
        <w:tc>
          <w:tcPr>
            <w:tcW w:w="907" w:type="dxa"/>
          </w:tcPr>
          <w:p w:rsidR="00C866EF" w:rsidRDefault="00C866EF" w:rsidP="00C866EF">
            <w:pPr>
              <w:jc w:val="right"/>
            </w:pPr>
            <w:r>
              <w:t>-0.01%</w:t>
            </w:r>
          </w:p>
        </w:tc>
      </w:tr>
      <w:tr w:rsidR="00C866EF" w:rsidTr="00C866EF">
        <w:tc>
          <w:tcPr>
            <w:tcW w:w="1429" w:type="dxa"/>
          </w:tcPr>
          <w:p w:rsidR="00C866EF" w:rsidRDefault="00C866EF" w:rsidP="00C866EF">
            <w:pPr>
              <w:jc w:val="left"/>
            </w:pPr>
            <w:r>
              <w:rPr>
                <w:rFonts w:hint="eastAsia"/>
              </w:rPr>
              <w:t>自基金合同生效起至今</w:t>
            </w:r>
          </w:p>
        </w:tc>
        <w:tc>
          <w:tcPr>
            <w:tcW w:w="1315" w:type="dxa"/>
          </w:tcPr>
          <w:p w:rsidR="00C866EF" w:rsidRDefault="00C866EF" w:rsidP="00C866EF">
            <w:pPr>
              <w:jc w:val="right"/>
            </w:pPr>
            <w:r>
              <w:t>-26.33%</w:t>
            </w:r>
          </w:p>
        </w:tc>
        <w:tc>
          <w:tcPr>
            <w:tcW w:w="1315" w:type="dxa"/>
          </w:tcPr>
          <w:p w:rsidR="00C866EF" w:rsidRDefault="00C866EF" w:rsidP="00C866EF">
            <w:pPr>
              <w:jc w:val="right"/>
            </w:pPr>
            <w:r>
              <w:t>1.57%</w:t>
            </w:r>
          </w:p>
        </w:tc>
        <w:tc>
          <w:tcPr>
            <w:tcW w:w="1315" w:type="dxa"/>
          </w:tcPr>
          <w:p w:rsidR="00C866EF" w:rsidRDefault="00C866EF" w:rsidP="00C866EF">
            <w:pPr>
              <w:jc w:val="right"/>
            </w:pPr>
            <w:r>
              <w:t>-25.56%</w:t>
            </w:r>
          </w:p>
        </w:tc>
        <w:tc>
          <w:tcPr>
            <w:tcW w:w="1315" w:type="dxa"/>
          </w:tcPr>
          <w:p w:rsidR="00C866EF" w:rsidRDefault="00C866EF" w:rsidP="00C866EF">
            <w:pPr>
              <w:jc w:val="right"/>
            </w:pPr>
            <w:r>
              <w:t>1.63%</w:t>
            </w:r>
          </w:p>
        </w:tc>
        <w:tc>
          <w:tcPr>
            <w:tcW w:w="907" w:type="dxa"/>
          </w:tcPr>
          <w:p w:rsidR="00C866EF" w:rsidRDefault="00C866EF" w:rsidP="00C866EF">
            <w:pPr>
              <w:jc w:val="right"/>
            </w:pPr>
            <w:r>
              <w:t>-0.77%</w:t>
            </w:r>
          </w:p>
        </w:tc>
        <w:tc>
          <w:tcPr>
            <w:tcW w:w="907" w:type="dxa"/>
          </w:tcPr>
          <w:p w:rsidR="00C866EF" w:rsidRDefault="00C866EF" w:rsidP="00C866EF">
            <w:pPr>
              <w:jc w:val="right"/>
            </w:pPr>
            <w:r>
              <w:t>-0.06%</w:t>
            </w:r>
          </w:p>
        </w:tc>
      </w:tr>
    </w:tbl>
    <w:p w:rsidR="00C866EF" w:rsidRDefault="00C866EF" w:rsidP="00C866EF">
      <w:pPr>
        <w:pStyle w:val="-"/>
        <w:ind w:firstLine="420"/>
        <w:rPr>
          <w:rFonts w:hint="eastAsia"/>
        </w:rPr>
      </w:pPr>
      <w:r>
        <w:rPr>
          <w:rFonts w:hint="eastAsia"/>
        </w:rPr>
        <w:t>南方中证港股通科技ETF发起联接C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866EF" w:rsidTr="00C866EF">
        <w:trPr>
          <w:cnfStyle w:val="100000000000" w:firstRow="1" w:lastRow="0" w:firstColumn="0" w:lastColumn="0" w:oddVBand="0" w:evenVBand="0" w:oddHBand="0" w:evenHBand="0" w:firstRowFirstColumn="0" w:firstRowLastColumn="0" w:lastRowFirstColumn="0" w:lastRowLastColumn="0"/>
        </w:trPr>
        <w:tc>
          <w:tcPr>
            <w:tcW w:w="1429" w:type="dxa"/>
          </w:tcPr>
          <w:p w:rsidR="00C866EF" w:rsidRPr="00C866EF" w:rsidRDefault="00C866EF" w:rsidP="00C866EF">
            <w:pPr>
              <w:jc w:val="center"/>
              <w:rPr>
                <w:b/>
              </w:rPr>
            </w:pPr>
            <w:r w:rsidRPr="00C866EF">
              <w:rPr>
                <w:rFonts w:hint="eastAsia"/>
                <w:b/>
              </w:rPr>
              <w:t>阶段</w:t>
            </w:r>
          </w:p>
        </w:tc>
        <w:tc>
          <w:tcPr>
            <w:tcW w:w="1315" w:type="dxa"/>
          </w:tcPr>
          <w:p w:rsidR="00C866EF" w:rsidRPr="00C866EF" w:rsidRDefault="00C866EF" w:rsidP="00C866EF">
            <w:pPr>
              <w:jc w:val="center"/>
              <w:rPr>
                <w:b/>
              </w:rPr>
            </w:pPr>
            <w:r w:rsidRPr="00C866EF">
              <w:rPr>
                <w:rFonts w:hint="eastAsia"/>
                <w:b/>
              </w:rPr>
              <w:t>净值增长率①</w:t>
            </w:r>
          </w:p>
        </w:tc>
        <w:tc>
          <w:tcPr>
            <w:tcW w:w="1315" w:type="dxa"/>
          </w:tcPr>
          <w:p w:rsidR="00C866EF" w:rsidRPr="00C866EF" w:rsidRDefault="00C866EF" w:rsidP="00C866EF">
            <w:pPr>
              <w:jc w:val="center"/>
              <w:rPr>
                <w:b/>
              </w:rPr>
            </w:pPr>
            <w:r w:rsidRPr="00C866EF">
              <w:rPr>
                <w:rFonts w:hint="eastAsia"/>
                <w:b/>
              </w:rPr>
              <w:t>净值增长率标准差②</w:t>
            </w:r>
          </w:p>
        </w:tc>
        <w:tc>
          <w:tcPr>
            <w:tcW w:w="1315" w:type="dxa"/>
          </w:tcPr>
          <w:p w:rsidR="00C866EF" w:rsidRPr="00C866EF" w:rsidRDefault="00C866EF" w:rsidP="00C866EF">
            <w:pPr>
              <w:jc w:val="center"/>
              <w:rPr>
                <w:b/>
              </w:rPr>
            </w:pPr>
            <w:r w:rsidRPr="00C866EF">
              <w:rPr>
                <w:rFonts w:hint="eastAsia"/>
                <w:b/>
              </w:rPr>
              <w:t>业绩比较基准收益率③</w:t>
            </w:r>
          </w:p>
        </w:tc>
        <w:tc>
          <w:tcPr>
            <w:tcW w:w="1315" w:type="dxa"/>
          </w:tcPr>
          <w:p w:rsidR="00C866EF" w:rsidRPr="00C866EF" w:rsidRDefault="00C866EF" w:rsidP="00C866EF">
            <w:pPr>
              <w:jc w:val="center"/>
              <w:rPr>
                <w:b/>
              </w:rPr>
            </w:pPr>
            <w:r w:rsidRPr="00C866EF">
              <w:rPr>
                <w:rFonts w:hint="eastAsia"/>
                <w:b/>
              </w:rPr>
              <w:t>业绩比较基准收益率标准差④</w:t>
            </w:r>
          </w:p>
        </w:tc>
        <w:tc>
          <w:tcPr>
            <w:tcW w:w="907" w:type="dxa"/>
          </w:tcPr>
          <w:p w:rsidR="00C866EF" w:rsidRPr="00C866EF" w:rsidRDefault="00C866EF" w:rsidP="00C866EF">
            <w:pPr>
              <w:jc w:val="center"/>
              <w:rPr>
                <w:b/>
              </w:rPr>
            </w:pPr>
            <w:r w:rsidRPr="00C866EF">
              <w:rPr>
                <w:rFonts w:hint="eastAsia"/>
                <w:b/>
              </w:rPr>
              <w:t>①</w:t>
            </w:r>
            <w:r w:rsidRPr="00C866EF">
              <w:rPr>
                <w:rFonts w:hint="eastAsia"/>
                <w:b/>
              </w:rPr>
              <w:t>-</w:t>
            </w:r>
            <w:r w:rsidRPr="00C866EF">
              <w:rPr>
                <w:rFonts w:hint="eastAsia"/>
                <w:b/>
              </w:rPr>
              <w:t>③</w:t>
            </w:r>
          </w:p>
        </w:tc>
        <w:tc>
          <w:tcPr>
            <w:tcW w:w="907" w:type="dxa"/>
          </w:tcPr>
          <w:p w:rsidR="00C866EF" w:rsidRPr="00C866EF" w:rsidRDefault="00C866EF" w:rsidP="00C866EF">
            <w:pPr>
              <w:jc w:val="center"/>
              <w:rPr>
                <w:b/>
              </w:rPr>
            </w:pPr>
            <w:r w:rsidRPr="00C866EF">
              <w:rPr>
                <w:rFonts w:hint="eastAsia"/>
                <w:b/>
              </w:rPr>
              <w:t>②</w:t>
            </w:r>
            <w:r w:rsidRPr="00C866EF">
              <w:rPr>
                <w:rFonts w:hint="eastAsia"/>
                <w:b/>
              </w:rPr>
              <w:t>-</w:t>
            </w:r>
            <w:r w:rsidRPr="00C866EF">
              <w:rPr>
                <w:rFonts w:hint="eastAsia"/>
                <w:b/>
              </w:rPr>
              <w:t>④</w:t>
            </w:r>
          </w:p>
        </w:tc>
      </w:tr>
      <w:tr w:rsidR="00C866EF" w:rsidTr="00C866EF">
        <w:tc>
          <w:tcPr>
            <w:tcW w:w="1429" w:type="dxa"/>
          </w:tcPr>
          <w:p w:rsidR="00C866EF" w:rsidRDefault="00C866EF" w:rsidP="00C866EF">
            <w:pPr>
              <w:jc w:val="left"/>
            </w:pPr>
            <w:r>
              <w:rPr>
                <w:rFonts w:hint="eastAsia"/>
              </w:rPr>
              <w:t>过去三个月</w:t>
            </w:r>
          </w:p>
        </w:tc>
        <w:tc>
          <w:tcPr>
            <w:tcW w:w="1315" w:type="dxa"/>
          </w:tcPr>
          <w:p w:rsidR="00C866EF" w:rsidRDefault="00C866EF" w:rsidP="00C866EF">
            <w:pPr>
              <w:jc w:val="right"/>
            </w:pPr>
            <w:r>
              <w:t>-12.27%</w:t>
            </w:r>
          </w:p>
        </w:tc>
        <w:tc>
          <w:tcPr>
            <w:tcW w:w="1315" w:type="dxa"/>
          </w:tcPr>
          <w:p w:rsidR="00C866EF" w:rsidRDefault="00C866EF" w:rsidP="00C866EF">
            <w:pPr>
              <w:jc w:val="right"/>
            </w:pPr>
            <w:r>
              <w:t>1.68%</w:t>
            </w:r>
          </w:p>
        </w:tc>
        <w:tc>
          <w:tcPr>
            <w:tcW w:w="1315" w:type="dxa"/>
          </w:tcPr>
          <w:p w:rsidR="00C866EF" w:rsidRDefault="00C866EF" w:rsidP="00C866EF">
            <w:pPr>
              <w:jc w:val="right"/>
            </w:pPr>
            <w:r>
              <w:t>-12.44%</w:t>
            </w:r>
          </w:p>
        </w:tc>
        <w:tc>
          <w:tcPr>
            <w:tcW w:w="1315" w:type="dxa"/>
          </w:tcPr>
          <w:p w:rsidR="00C866EF" w:rsidRDefault="00C866EF" w:rsidP="00C866EF">
            <w:pPr>
              <w:jc w:val="right"/>
            </w:pPr>
            <w:r>
              <w:t>1.69%</w:t>
            </w:r>
          </w:p>
        </w:tc>
        <w:tc>
          <w:tcPr>
            <w:tcW w:w="907" w:type="dxa"/>
          </w:tcPr>
          <w:p w:rsidR="00C866EF" w:rsidRDefault="00C866EF" w:rsidP="00C866EF">
            <w:pPr>
              <w:jc w:val="right"/>
            </w:pPr>
            <w:r>
              <w:t>0.17%</w:t>
            </w:r>
          </w:p>
        </w:tc>
        <w:tc>
          <w:tcPr>
            <w:tcW w:w="907" w:type="dxa"/>
          </w:tcPr>
          <w:p w:rsidR="00C866EF" w:rsidRDefault="00C866EF" w:rsidP="00C866EF">
            <w:pPr>
              <w:jc w:val="right"/>
            </w:pPr>
            <w:r>
              <w:t>-0.01%</w:t>
            </w:r>
          </w:p>
        </w:tc>
      </w:tr>
      <w:tr w:rsidR="00C866EF" w:rsidTr="00C866EF">
        <w:tc>
          <w:tcPr>
            <w:tcW w:w="1429" w:type="dxa"/>
          </w:tcPr>
          <w:p w:rsidR="00C866EF" w:rsidRDefault="00C866EF" w:rsidP="00C866EF">
            <w:pPr>
              <w:jc w:val="left"/>
            </w:pPr>
            <w:r>
              <w:rPr>
                <w:rFonts w:hint="eastAsia"/>
              </w:rPr>
              <w:t>过去六个月</w:t>
            </w:r>
          </w:p>
        </w:tc>
        <w:tc>
          <w:tcPr>
            <w:tcW w:w="1315" w:type="dxa"/>
          </w:tcPr>
          <w:p w:rsidR="00C866EF" w:rsidRDefault="00C866EF" w:rsidP="00C866EF">
            <w:pPr>
              <w:jc w:val="right"/>
            </w:pPr>
            <w:r>
              <w:t>-27.70%</w:t>
            </w:r>
          </w:p>
        </w:tc>
        <w:tc>
          <w:tcPr>
            <w:tcW w:w="1315" w:type="dxa"/>
          </w:tcPr>
          <w:p w:rsidR="00C866EF" w:rsidRDefault="00C866EF" w:rsidP="00C866EF">
            <w:pPr>
              <w:jc w:val="right"/>
            </w:pPr>
            <w:r>
              <w:t>1.61%</w:t>
            </w:r>
          </w:p>
        </w:tc>
        <w:tc>
          <w:tcPr>
            <w:tcW w:w="1315" w:type="dxa"/>
          </w:tcPr>
          <w:p w:rsidR="00C866EF" w:rsidRDefault="00C866EF" w:rsidP="00C866EF">
            <w:pPr>
              <w:jc w:val="right"/>
            </w:pPr>
            <w:r>
              <w:t>-27.80%</w:t>
            </w:r>
          </w:p>
        </w:tc>
        <w:tc>
          <w:tcPr>
            <w:tcW w:w="1315" w:type="dxa"/>
          </w:tcPr>
          <w:p w:rsidR="00C866EF" w:rsidRDefault="00C866EF" w:rsidP="00C866EF">
            <w:pPr>
              <w:jc w:val="right"/>
            </w:pPr>
            <w:r>
              <w:t>1.62%</w:t>
            </w:r>
          </w:p>
        </w:tc>
        <w:tc>
          <w:tcPr>
            <w:tcW w:w="907" w:type="dxa"/>
          </w:tcPr>
          <w:p w:rsidR="00C866EF" w:rsidRDefault="00C866EF" w:rsidP="00C866EF">
            <w:pPr>
              <w:jc w:val="right"/>
            </w:pPr>
            <w:r>
              <w:t>0.10%</w:t>
            </w:r>
          </w:p>
        </w:tc>
        <w:tc>
          <w:tcPr>
            <w:tcW w:w="907" w:type="dxa"/>
          </w:tcPr>
          <w:p w:rsidR="00C866EF" w:rsidRDefault="00C866EF" w:rsidP="00C866EF">
            <w:pPr>
              <w:jc w:val="right"/>
            </w:pPr>
            <w:r>
              <w:t>-0.01%</w:t>
            </w:r>
          </w:p>
        </w:tc>
      </w:tr>
      <w:tr w:rsidR="00C866EF" w:rsidTr="00C866EF">
        <w:tc>
          <w:tcPr>
            <w:tcW w:w="1429" w:type="dxa"/>
          </w:tcPr>
          <w:p w:rsidR="00C866EF" w:rsidRDefault="00C866EF" w:rsidP="00C866EF">
            <w:pPr>
              <w:jc w:val="left"/>
            </w:pPr>
            <w:r>
              <w:rPr>
                <w:rFonts w:hint="eastAsia"/>
              </w:rPr>
              <w:lastRenderedPageBreak/>
              <w:t>自基金合同生效起至今</w:t>
            </w:r>
          </w:p>
        </w:tc>
        <w:tc>
          <w:tcPr>
            <w:tcW w:w="1315" w:type="dxa"/>
          </w:tcPr>
          <w:p w:rsidR="00C866EF" w:rsidRDefault="00C866EF" w:rsidP="00C866EF">
            <w:pPr>
              <w:jc w:val="right"/>
            </w:pPr>
            <w:r>
              <w:t>-26.40%</w:t>
            </w:r>
          </w:p>
        </w:tc>
        <w:tc>
          <w:tcPr>
            <w:tcW w:w="1315" w:type="dxa"/>
          </w:tcPr>
          <w:p w:rsidR="00C866EF" w:rsidRDefault="00C866EF" w:rsidP="00C866EF">
            <w:pPr>
              <w:jc w:val="right"/>
            </w:pPr>
            <w:r>
              <w:t>1.57%</w:t>
            </w:r>
          </w:p>
        </w:tc>
        <w:tc>
          <w:tcPr>
            <w:tcW w:w="1315" w:type="dxa"/>
          </w:tcPr>
          <w:p w:rsidR="00C866EF" w:rsidRDefault="00C866EF" w:rsidP="00C866EF">
            <w:pPr>
              <w:jc w:val="right"/>
            </w:pPr>
            <w:r>
              <w:t>-25.56%</w:t>
            </w:r>
          </w:p>
        </w:tc>
        <w:tc>
          <w:tcPr>
            <w:tcW w:w="1315" w:type="dxa"/>
          </w:tcPr>
          <w:p w:rsidR="00C866EF" w:rsidRDefault="00C866EF" w:rsidP="00C866EF">
            <w:pPr>
              <w:jc w:val="right"/>
            </w:pPr>
            <w:r>
              <w:t>1.63%</w:t>
            </w:r>
          </w:p>
        </w:tc>
        <w:tc>
          <w:tcPr>
            <w:tcW w:w="907" w:type="dxa"/>
          </w:tcPr>
          <w:p w:rsidR="00C866EF" w:rsidRDefault="00C866EF" w:rsidP="00C866EF">
            <w:pPr>
              <w:jc w:val="right"/>
            </w:pPr>
            <w:r>
              <w:t>-0.84%</w:t>
            </w:r>
          </w:p>
        </w:tc>
        <w:tc>
          <w:tcPr>
            <w:tcW w:w="907" w:type="dxa"/>
          </w:tcPr>
          <w:p w:rsidR="00C866EF" w:rsidRDefault="00C866EF" w:rsidP="00C866EF">
            <w:pPr>
              <w:jc w:val="right"/>
            </w:pPr>
            <w:r>
              <w:t>-0.06%</w:t>
            </w:r>
          </w:p>
        </w:tc>
      </w:tr>
    </w:tbl>
    <w:p w:rsidR="00C866EF" w:rsidRDefault="00C866EF" w:rsidP="00C866EF">
      <w:pPr>
        <w:pStyle w:val="-3"/>
        <w:spacing w:before="156" w:after="156"/>
        <w:rPr>
          <w:rFonts w:hint="eastAsia"/>
        </w:rPr>
      </w:pPr>
      <w:r>
        <w:rPr>
          <w:rFonts w:hint="eastAsia"/>
        </w:rPr>
        <w:t>自基金合同生效以来基金份额累计净值增长率变动及其与同期业绩比较基准收益率变动的比较</w:t>
      </w:r>
    </w:p>
    <w:p w:rsidR="00C866EF" w:rsidRDefault="00C866EF" w:rsidP="00C866EF">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C866EF" w:rsidRDefault="00C866EF" w:rsidP="00C866EF">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C866EF" w:rsidRDefault="00C866EF" w:rsidP="00C866EF">
      <w:pPr>
        <w:pStyle w:val="-8"/>
        <w:rPr>
          <w:rFonts w:hint="eastAsia"/>
        </w:rPr>
      </w:pPr>
      <w:r>
        <w:rPr>
          <w:rFonts w:hint="eastAsia"/>
        </w:rPr>
        <w:t>注：本基金合同于2025年9月18日生效，截至本报告期末基金成立未满一年；自基金成立日起6个月内为建仓期，建仓期结束时各项资产配置比例符合合同约定。</w:t>
      </w:r>
    </w:p>
    <w:p w:rsidR="00C866EF" w:rsidRDefault="00C866EF" w:rsidP="00C866EF">
      <w:pPr>
        <w:pStyle w:val="-1"/>
        <w:ind w:left="281" w:hanging="281"/>
        <w:rPr>
          <w:rFonts w:hint="eastAsia"/>
        </w:rPr>
      </w:pPr>
      <w:r>
        <w:rPr>
          <w:rFonts w:hint="eastAsia"/>
        </w:rPr>
        <w:lastRenderedPageBreak/>
        <w:t>管理人报告</w:t>
      </w:r>
    </w:p>
    <w:p w:rsidR="00C866EF" w:rsidRDefault="00C866EF" w:rsidP="00C866E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866EF" w:rsidTr="005A556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866EF" w:rsidRPr="00C866EF" w:rsidRDefault="00C866EF" w:rsidP="00C866EF">
            <w:pPr>
              <w:jc w:val="center"/>
              <w:rPr>
                <w:b/>
              </w:rPr>
            </w:pPr>
            <w:r w:rsidRPr="00C866EF">
              <w:rPr>
                <w:rFonts w:hint="eastAsia"/>
                <w:b/>
              </w:rPr>
              <w:t>姓名</w:t>
            </w:r>
          </w:p>
        </w:tc>
        <w:tc>
          <w:tcPr>
            <w:tcW w:w="851" w:type="dxa"/>
            <w:vMerge w:val="restart"/>
          </w:tcPr>
          <w:p w:rsidR="00C866EF" w:rsidRPr="00C866EF" w:rsidRDefault="00C866EF" w:rsidP="00C866EF">
            <w:pPr>
              <w:jc w:val="center"/>
              <w:rPr>
                <w:b/>
              </w:rPr>
            </w:pPr>
            <w:r w:rsidRPr="00C866EF">
              <w:rPr>
                <w:rFonts w:hint="eastAsia"/>
                <w:b/>
              </w:rPr>
              <w:t>职务</w:t>
            </w:r>
          </w:p>
        </w:tc>
        <w:tc>
          <w:tcPr>
            <w:tcW w:w="2234" w:type="dxa"/>
            <w:gridSpan w:val="2"/>
            <w:tcBorders>
              <w:bottom w:val="single" w:sz="4" w:space="0" w:color="auto"/>
            </w:tcBorders>
          </w:tcPr>
          <w:p w:rsidR="00C866EF" w:rsidRPr="00C866EF" w:rsidRDefault="00C866EF" w:rsidP="00C866EF">
            <w:pPr>
              <w:jc w:val="center"/>
              <w:rPr>
                <w:b/>
              </w:rPr>
            </w:pPr>
            <w:r w:rsidRPr="00C866EF">
              <w:rPr>
                <w:rFonts w:hint="eastAsia"/>
                <w:b/>
              </w:rPr>
              <w:t>任本基金的基金经理期限</w:t>
            </w:r>
          </w:p>
        </w:tc>
        <w:tc>
          <w:tcPr>
            <w:tcW w:w="703" w:type="dxa"/>
            <w:vMerge w:val="restart"/>
          </w:tcPr>
          <w:p w:rsidR="00C866EF" w:rsidRPr="00C866EF" w:rsidRDefault="00C866EF" w:rsidP="00C866EF">
            <w:pPr>
              <w:jc w:val="center"/>
              <w:rPr>
                <w:b/>
              </w:rPr>
            </w:pPr>
            <w:r w:rsidRPr="00C866EF">
              <w:rPr>
                <w:rFonts w:hint="eastAsia"/>
                <w:b/>
              </w:rPr>
              <w:t>证券从业年限</w:t>
            </w:r>
          </w:p>
        </w:tc>
        <w:tc>
          <w:tcPr>
            <w:tcW w:w="3856" w:type="dxa"/>
            <w:vMerge w:val="restart"/>
          </w:tcPr>
          <w:p w:rsidR="00C866EF" w:rsidRPr="00C866EF" w:rsidRDefault="00C866EF" w:rsidP="00C866EF">
            <w:pPr>
              <w:jc w:val="center"/>
              <w:rPr>
                <w:b/>
              </w:rPr>
            </w:pPr>
            <w:r w:rsidRPr="00C866EF">
              <w:rPr>
                <w:rFonts w:hint="eastAsia"/>
                <w:b/>
              </w:rPr>
              <w:t>说明</w:t>
            </w:r>
          </w:p>
        </w:tc>
      </w:tr>
      <w:tr w:rsidR="00C866EF" w:rsidTr="00C866EF">
        <w:tc>
          <w:tcPr>
            <w:tcW w:w="862" w:type="dxa"/>
            <w:vMerge/>
          </w:tcPr>
          <w:p w:rsidR="00C866EF" w:rsidRDefault="00C866EF" w:rsidP="00C866EF">
            <w:pPr>
              <w:jc w:val="left"/>
            </w:pPr>
          </w:p>
        </w:tc>
        <w:tc>
          <w:tcPr>
            <w:tcW w:w="851" w:type="dxa"/>
            <w:vMerge/>
          </w:tcPr>
          <w:p w:rsidR="00C866EF" w:rsidRDefault="00C866EF" w:rsidP="00C866EF">
            <w:pPr>
              <w:jc w:val="left"/>
            </w:pPr>
          </w:p>
        </w:tc>
        <w:tc>
          <w:tcPr>
            <w:tcW w:w="1117" w:type="dxa"/>
            <w:shd w:val="clear" w:color="auto" w:fill="BFBFBF"/>
          </w:tcPr>
          <w:p w:rsidR="00C866EF" w:rsidRPr="00C866EF" w:rsidRDefault="00C866EF" w:rsidP="00C866EF">
            <w:pPr>
              <w:jc w:val="center"/>
              <w:rPr>
                <w:b/>
              </w:rPr>
            </w:pPr>
            <w:r w:rsidRPr="00C866EF">
              <w:rPr>
                <w:rFonts w:hint="eastAsia"/>
                <w:b/>
              </w:rPr>
              <w:t>任职日期</w:t>
            </w:r>
          </w:p>
        </w:tc>
        <w:tc>
          <w:tcPr>
            <w:tcW w:w="1117" w:type="dxa"/>
            <w:shd w:val="clear" w:color="auto" w:fill="BFBFBF"/>
          </w:tcPr>
          <w:p w:rsidR="00C866EF" w:rsidRPr="00C866EF" w:rsidRDefault="00C866EF" w:rsidP="00C866EF">
            <w:pPr>
              <w:jc w:val="center"/>
              <w:rPr>
                <w:b/>
              </w:rPr>
            </w:pPr>
            <w:r w:rsidRPr="00C866EF">
              <w:rPr>
                <w:rFonts w:hint="eastAsia"/>
                <w:b/>
              </w:rPr>
              <w:t>离任日期</w:t>
            </w:r>
          </w:p>
        </w:tc>
        <w:tc>
          <w:tcPr>
            <w:tcW w:w="703" w:type="dxa"/>
            <w:vMerge/>
          </w:tcPr>
          <w:p w:rsidR="00C866EF" w:rsidRDefault="00C866EF" w:rsidP="00C866EF">
            <w:pPr>
              <w:jc w:val="left"/>
            </w:pPr>
          </w:p>
        </w:tc>
        <w:tc>
          <w:tcPr>
            <w:tcW w:w="3856" w:type="dxa"/>
            <w:vMerge/>
          </w:tcPr>
          <w:p w:rsidR="00C866EF" w:rsidRDefault="00C866EF" w:rsidP="00C866EF">
            <w:pPr>
              <w:jc w:val="left"/>
            </w:pPr>
          </w:p>
        </w:tc>
      </w:tr>
      <w:tr w:rsidR="00C866EF" w:rsidTr="00C866EF">
        <w:tc>
          <w:tcPr>
            <w:tcW w:w="862" w:type="dxa"/>
          </w:tcPr>
          <w:p w:rsidR="00C866EF" w:rsidRDefault="00C866EF" w:rsidP="00C866EF">
            <w:pPr>
              <w:jc w:val="left"/>
            </w:pPr>
            <w:r>
              <w:rPr>
                <w:rFonts w:hint="eastAsia"/>
              </w:rPr>
              <w:t>罗文杰</w:t>
            </w:r>
          </w:p>
        </w:tc>
        <w:tc>
          <w:tcPr>
            <w:tcW w:w="851" w:type="dxa"/>
          </w:tcPr>
          <w:p w:rsidR="00C866EF" w:rsidRDefault="00C866EF" w:rsidP="00C866EF">
            <w:pPr>
              <w:jc w:val="left"/>
            </w:pPr>
            <w:r>
              <w:rPr>
                <w:rFonts w:hint="eastAsia"/>
              </w:rPr>
              <w:t>本基金基金经理</w:t>
            </w:r>
          </w:p>
        </w:tc>
        <w:tc>
          <w:tcPr>
            <w:tcW w:w="1117" w:type="dxa"/>
          </w:tcPr>
          <w:p w:rsidR="00C866EF" w:rsidRDefault="00C866EF" w:rsidP="00C866EF">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c>
          <w:tcPr>
            <w:tcW w:w="1117" w:type="dxa"/>
          </w:tcPr>
          <w:p w:rsidR="00C866EF" w:rsidRDefault="00C866EF" w:rsidP="00C866EF">
            <w:pPr>
              <w:jc w:val="right"/>
            </w:pPr>
            <w:r>
              <w:t>-</w:t>
            </w:r>
          </w:p>
        </w:tc>
        <w:tc>
          <w:tcPr>
            <w:tcW w:w="703" w:type="dxa"/>
          </w:tcPr>
          <w:p w:rsidR="00C866EF" w:rsidRDefault="00C866EF" w:rsidP="00C866EF">
            <w:pPr>
              <w:jc w:val="left"/>
            </w:pPr>
            <w:r>
              <w:rPr>
                <w:rFonts w:hint="eastAsia"/>
              </w:rPr>
              <w:t>20</w:t>
            </w:r>
            <w:r>
              <w:rPr>
                <w:rFonts w:hint="eastAsia"/>
              </w:rPr>
              <w:t>年</w:t>
            </w:r>
          </w:p>
        </w:tc>
        <w:tc>
          <w:tcPr>
            <w:tcW w:w="3856" w:type="dxa"/>
          </w:tcPr>
          <w:p w:rsidR="00C866EF" w:rsidRDefault="00C866EF" w:rsidP="00C866EF">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C866EF" w:rsidTr="00C866EF">
        <w:tc>
          <w:tcPr>
            <w:tcW w:w="862" w:type="dxa"/>
          </w:tcPr>
          <w:p w:rsidR="00C866EF" w:rsidRDefault="00C866EF" w:rsidP="00C866EF">
            <w:pPr>
              <w:jc w:val="left"/>
            </w:pPr>
            <w:r>
              <w:rPr>
                <w:rFonts w:hint="eastAsia"/>
              </w:rPr>
              <w:lastRenderedPageBreak/>
              <w:t>高兴坤</w:t>
            </w:r>
          </w:p>
        </w:tc>
        <w:tc>
          <w:tcPr>
            <w:tcW w:w="851" w:type="dxa"/>
          </w:tcPr>
          <w:p w:rsidR="00C866EF" w:rsidRDefault="00C866EF" w:rsidP="00C866EF">
            <w:pPr>
              <w:jc w:val="left"/>
            </w:pPr>
            <w:r>
              <w:rPr>
                <w:rFonts w:hint="eastAsia"/>
              </w:rPr>
              <w:t>本基金基金经理</w:t>
            </w:r>
          </w:p>
        </w:tc>
        <w:tc>
          <w:tcPr>
            <w:tcW w:w="1117" w:type="dxa"/>
          </w:tcPr>
          <w:p w:rsidR="00C866EF" w:rsidRDefault="00C866EF" w:rsidP="00C866EF">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c>
          <w:tcPr>
            <w:tcW w:w="1117" w:type="dxa"/>
          </w:tcPr>
          <w:p w:rsidR="00C866EF" w:rsidRDefault="00C866EF" w:rsidP="00C866EF">
            <w:pPr>
              <w:jc w:val="right"/>
            </w:pPr>
            <w:r>
              <w:t>-</w:t>
            </w:r>
          </w:p>
        </w:tc>
        <w:tc>
          <w:tcPr>
            <w:tcW w:w="703" w:type="dxa"/>
          </w:tcPr>
          <w:p w:rsidR="00C866EF" w:rsidRDefault="00C866EF" w:rsidP="00C866EF">
            <w:pPr>
              <w:jc w:val="left"/>
            </w:pPr>
            <w:r>
              <w:rPr>
                <w:rFonts w:hint="eastAsia"/>
              </w:rPr>
              <w:t>7</w:t>
            </w:r>
            <w:r>
              <w:rPr>
                <w:rFonts w:hint="eastAsia"/>
              </w:rPr>
              <w:t>年</w:t>
            </w:r>
          </w:p>
        </w:tc>
        <w:tc>
          <w:tcPr>
            <w:tcW w:w="3856" w:type="dxa"/>
          </w:tcPr>
          <w:p w:rsidR="00C866EF" w:rsidRDefault="00C866EF" w:rsidP="00C866EF">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r w:rsidR="00C866EF" w:rsidTr="00C866EF">
        <w:tc>
          <w:tcPr>
            <w:tcW w:w="862" w:type="dxa"/>
          </w:tcPr>
          <w:p w:rsidR="00C866EF" w:rsidRDefault="00C866EF" w:rsidP="00C866EF">
            <w:pPr>
              <w:jc w:val="left"/>
            </w:pPr>
            <w:r>
              <w:rPr>
                <w:rFonts w:hint="eastAsia"/>
              </w:rPr>
              <w:t>何典鸿</w:t>
            </w:r>
          </w:p>
        </w:tc>
        <w:tc>
          <w:tcPr>
            <w:tcW w:w="851" w:type="dxa"/>
          </w:tcPr>
          <w:p w:rsidR="00C866EF" w:rsidRDefault="00C866EF" w:rsidP="00C866EF">
            <w:pPr>
              <w:jc w:val="left"/>
            </w:pPr>
            <w:r>
              <w:rPr>
                <w:rFonts w:hint="eastAsia"/>
              </w:rPr>
              <w:t>本基金基金经理</w:t>
            </w:r>
          </w:p>
        </w:tc>
        <w:tc>
          <w:tcPr>
            <w:tcW w:w="1117" w:type="dxa"/>
          </w:tcPr>
          <w:p w:rsidR="00C866EF" w:rsidRDefault="00C866EF" w:rsidP="00C866EF">
            <w:pPr>
              <w:jc w:val="left"/>
            </w:pPr>
            <w:r>
              <w:rPr>
                <w:rFonts w:hint="eastAsia"/>
              </w:rPr>
              <w:t>2026</w:t>
            </w:r>
            <w:r>
              <w:rPr>
                <w:rFonts w:hint="eastAsia"/>
              </w:rPr>
              <w:t>年</w:t>
            </w:r>
            <w:r>
              <w:rPr>
                <w:rFonts w:hint="eastAsia"/>
              </w:rPr>
              <w:t>1</w:t>
            </w:r>
            <w:r>
              <w:rPr>
                <w:rFonts w:hint="eastAsia"/>
              </w:rPr>
              <w:t>月</w:t>
            </w:r>
            <w:r>
              <w:rPr>
                <w:rFonts w:hint="eastAsia"/>
              </w:rPr>
              <w:t>30</w:t>
            </w:r>
            <w:r>
              <w:rPr>
                <w:rFonts w:hint="eastAsia"/>
              </w:rPr>
              <w:t>日</w:t>
            </w:r>
          </w:p>
        </w:tc>
        <w:tc>
          <w:tcPr>
            <w:tcW w:w="1117" w:type="dxa"/>
          </w:tcPr>
          <w:p w:rsidR="00C866EF" w:rsidRDefault="00C866EF" w:rsidP="00C866EF">
            <w:pPr>
              <w:jc w:val="right"/>
            </w:pPr>
            <w:r>
              <w:t>-</w:t>
            </w:r>
          </w:p>
        </w:tc>
        <w:tc>
          <w:tcPr>
            <w:tcW w:w="703" w:type="dxa"/>
          </w:tcPr>
          <w:p w:rsidR="00C866EF" w:rsidRDefault="00C866EF" w:rsidP="00C866EF">
            <w:pPr>
              <w:jc w:val="left"/>
            </w:pPr>
            <w:r>
              <w:rPr>
                <w:rFonts w:hint="eastAsia"/>
              </w:rPr>
              <w:t>10</w:t>
            </w:r>
            <w:r>
              <w:rPr>
                <w:rFonts w:hint="eastAsia"/>
              </w:rPr>
              <w:t>年</w:t>
            </w:r>
          </w:p>
        </w:tc>
        <w:tc>
          <w:tcPr>
            <w:tcW w:w="3856" w:type="dxa"/>
          </w:tcPr>
          <w:p w:rsidR="00C866EF" w:rsidRDefault="00C866EF" w:rsidP="00C866EF">
            <w:r>
              <w:rPr>
                <w:rFonts w:hint="eastAsia"/>
              </w:rPr>
              <w:t>中国国籍，北京大学工程硕士，具有基金从业资格。曾就职于世纪天源环保技术有限公司、魔百创娱科技有限公司、嘉实</w:t>
            </w:r>
            <w:r>
              <w:rPr>
                <w:rFonts w:hint="eastAsia"/>
              </w:rPr>
              <w:lastRenderedPageBreak/>
              <w:t>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bl>
    <w:p w:rsidR="00C866EF" w:rsidRDefault="00C866EF" w:rsidP="00C866E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866EF" w:rsidRDefault="00C866EF" w:rsidP="00C866E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866EF" w:rsidRDefault="00C866EF" w:rsidP="00C866E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866EF" w:rsidTr="00C866EF">
        <w:tc>
          <w:tcPr>
            <w:tcW w:w="1661" w:type="dxa"/>
          </w:tcPr>
          <w:p w:rsidR="00C866EF" w:rsidRDefault="00C866EF" w:rsidP="00C866EF">
            <w:pPr>
              <w:jc w:val="left"/>
            </w:pPr>
            <w:r>
              <w:rPr>
                <w:rFonts w:hint="eastAsia"/>
              </w:rPr>
              <w:t>姓名</w:t>
            </w:r>
          </w:p>
        </w:tc>
        <w:tc>
          <w:tcPr>
            <w:tcW w:w="1661" w:type="dxa"/>
          </w:tcPr>
          <w:p w:rsidR="00C866EF" w:rsidRDefault="00C866EF" w:rsidP="00C866EF">
            <w:pPr>
              <w:jc w:val="left"/>
            </w:pPr>
            <w:r>
              <w:rPr>
                <w:rFonts w:hint="eastAsia"/>
              </w:rPr>
              <w:t>产品类型</w:t>
            </w:r>
          </w:p>
        </w:tc>
        <w:tc>
          <w:tcPr>
            <w:tcW w:w="1661" w:type="dxa"/>
          </w:tcPr>
          <w:p w:rsidR="00C866EF" w:rsidRDefault="00C866EF" w:rsidP="00C866EF">
            <w:pPr>
              <w:jc w:val="left"/>
            </w:pPr>
            <w:r>
              <w:rPr>
                <w:rFonts w:hint="eastAsia"/>
              </w:rPr>
              <w:t>产品数量（只）</w:t>
            </w:r>
          </w:p>
        </w:tc>
        <w:tc>
          <w:tcPr>
            <w:tcW w:w="1661" w:type="dxa"/>
          </w:tcPr>
          <w:p w:rsidR="00C866EF" w:rsidRDefault="00C866EF" w:rsidP="00C866EF">
            <w:pPr>
              <w:jc w:val="left"/>
            </w:pPr>
            <w:r>
              <w:rPr>
                <w:rFonts w:hint="eastAsia"/>
              </w:rPr>
              <w:t>资产净值</w:t>
            </w:r>
            <w:r>
              <w:rPr>
                <w:rFonts w:hint="eastAsia"/>
              </w:rPr>
              <w:t>(</w:t>
            </w:r>
            <w:r>
              <w:rPr>
                <w:rFonts w:hint="eastAsia"/>
              </w:rPr>
              <w:t>元</w:t>
            </w:r>
            <w:r>
              <w:rPr>
                <w:rFonts w:hint="eastAsia"/>
              </w:rPr>
              <w:t>)</w:t>
            </w:r>
          </w:p>
        </w:tc>
        <w:tc>
          <w:tcPr>
            <w:tcW w:w="1662" w:type="dxa"/>
          </w:tcPr>
          <w:p w:rsidR="00C866EF" w:rsidRDefault="00C866EF" w:rsidP="00C866EF">
            <w:pPr>
              <w:jc w:val="left"/>
            </w:pPr>
            <w:r>
              <w:rPr>
                <w:rFonts w:hint="eastAsia"/>
              </w:rPr>
              <w:t>任职时间</w:t>
            </w:r>
          </w:p>
        </w:tc>
      </w:tr>
      <w:tr w:rsidR="00C866EF" w:rsidTr="00C866EF">
        <w:tc>
          <w:tcPr>
            <w:tcW w:w="1661" w:type="dxa"/>
            <w:vMerge w:val="restart"/>
          </w:tcPr>
          <w:p w:rsidR="00C866EF" w:rsidRDefault="00C866EF" w:rsidP="00C866EF">
            <w:pPr>
              <w:jc w:val="left"/>
            </w:pPr>
            <w:r>
              <w:rPr>
                <w:rFonts w:hint="eastAsia"/>
              </w:rPr>
              <w:t>罗文杰</w:t>
            </w:r>
          </w:p>
        </w:tc>
        <w:tc>
          <w:tcPr>
            <w:tcW w:w="1661" w:type="dxa"/>
          </w:tcPr>
          <w:p w:rsidR="00C866EF" w:rsidRDefault="00C866EF" w:rsidP="00C866EF">
            <w:pPr>
              <w:jc w:val="left"/>
            </w:pPr>
            <w:r>
              <w:rPr>
                <w:rFonts w:hint="eastAsia"/>
              </w:rPr>
              <w:t>公募基金</w:t>
            </w:r>
          </w:p>
        </w:tc>
        <w:tc>
          <w:tcPr>
            <w:tcW w:w="1661" w:type="dxa"/>
          </w:tcPr>
          <w:p w:rsidR="00C866EF" w:rsidRDefault="00C866EF" w:rsidP="00C866EF">
            <w:pPr>
              <w:jc w:val="right"/>
            </w:pPr>
            <w:r>
              <w:t>14</w:t>
            </w:r>
          </w:p>
        </w:tc>
        <w:tc>
          <w:tcPr>
            <w:tcW w:w="1661" w:type="dxa"/>
          </w:tcPr>
          <w:p w:rsidR="00C866EF" w:rsidRDefault="00C866EF" w:rsidP="00C866EF">
            <w:pPr>
              <w:jc w:val="right"/>
            </w:pPr>
            <w:r>
              <w:t>99,069,085,509.99</w:t>
            </w:r>
          </w:p>
        </w:tc>
        <w:tc>
          <w:tcPr>
            <w:tcW w:w="1662" w:type="dxa"/>
          </w:tcPr>
          <w:p w:rsidR="00C866EF" w:rsidRDefault="00C866EF" w:rsidP="00C866EF">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C866EF" w:rsidTr="00C866EF">
        <w:tc>
          <w:tcPr>
            <w:tcW w:w="1661" w:type="dxa"/>
            <w:vMerge/>
          </w:tcPr>
          <w:p w:rsidR="00C866EF" w:rsidRDefault="00C866EF" w:rsidP="00C866EF">
            <w:pPr>
              <w:jc w:val="left"/>
            </w:pPr>
          </w:p>
        </w:tc>
        <w:tc>
          <w:tcPr>
            <w:tcW w:w="1661" w:type="dxa"/>
          </w:tcPr>
          <w:p w:rsidR="00C866EF" w:rsidRDefault="00C866EF" w:rsidP="00C866EF">
            <w:pPr>
              <w:jc w:val="left"/>
            </w:pPr>
            <w:r>
              <w:rPr>
                <w:rFonts w:hint="eastAsia"/>
              </w:rPr>
              <w:t>私募资产管理计划</w:t>
            </w:r>
          </w:p>
        </w:tc>
        <w:tc>
          <w:tcPr>
            <w:tcW w:w="1661" w:type="dxa"/>
          </w:tcPr>
          <w:p w:rsidR="00C866EF" w:rsidRDefault="00C866EF" w:rsidP="00C866EF">
            <w:pPr>
              <w:jc w:val="right"/>
            </w:pPr>
            <w:r>
              <w:t>-</w:t>
            </w:r>
          </w:p>
        </w:tc>
        <w:tc>
          <w:tcPr>
            <w:tcW w:w="1661" w:type="dxa"/>
          </w:tcPr>
          <w:p w:rsidR="00C866EF" w:rsidRDefault="00C866EF" w:rsidP="00C866EF">
            <w:pPr>
              <w:jc w:val="right"/>
            </w:pPr>
            <w:r>
              <w:t>-</w:t>
            </w:r>
          </w:p>
        </w:tc>
        <w:tc>
          <w:tcPr>
            <w:tcW w:w="1662" w:type="dxa"/>
          </w:tcPr>
          <w:p w:rsidR="00C866EF" w:rsidRDefault="00C866EF" w:rsidP="00C866EF">
            <w:pPr>
              <w:jc w:val="right"/>
            </w:pPr>
            <w:r>
              <w:t>-</w:t>
            </w:r>
          </w:p>
        </w:tc>
      </w:tr>
      <w:tr w:rsidR="00C866EF" w:rsidTr="00C866EF">
        <w:tc>
          <w:tcPr>
            <w:tcW w:w="1661" w:type="dxa"/>
            <w:vMerge/>
          </w:tcPr>
          <w:p w:rsidR="00C866EF" w:rsidRDefault="00C866EF" w:rsidP="00C866EF">
            <w:pPr>
              <w:jc w:val="left"/>
            </w:pPr>
          </w:p>
        </w:tc>
        <w:tc>
          <w:tcPr>
            <w:tcW w:w="1661" w:type="dxa"/>
          </w:tcPr>
          <w:p w:rsidR="00C866EF" w:rsidRDefault="00C866EF" w:rsidP="00C866EF">
            <w:pPr>
              <w:jc w:val="left"/>
            </w:pPr>
            <w:r>
              <w:rPr>
                <w:rFonts w:hint="eastAsia"/>
              </w:rPr>
              <w:t>其他组合</w:t>
            </w:r>
          </w:p>
        </w:tc>
        <w:tc>
          <w:tcPr>
            <w:tcW w:w="1661" w:type="dxa"/>
          </w:tcPr>
          <w:p w:rsidR="00C866EF" w:rsidRDefault="00C866EF" w:rsidP="00C866EF">
            <w:pPr>
              <w:jc w:val="right"/>
            </w:pPr>
            <w:r>
              <w:t>1</w:t>
            </w:r>
          </w:p>
        </w:tc>
        <w:tc>
          <w:tcPr>
            <w:tcW w:w="1661" w:type="dxa"/>
          </w:tcPr>
          <w:p w:rsidR="00C866EF" w:rsidRDefault="00C866EF" w:rsidP="00C866EF">
            <w:pPr>
              <w:jc w:val="right"/>
            </w:pPr>
            <w:r>
              <w:t>637,973,423.62</w:t>
            </w:r>
          </w:p>
        </w:tc>
        <w:tc>
          <w:tcPr>
            <w:tcW w:w="1662" w:type="dxa"/>
          </w:tcPr>
          <w:p w:rsidR="00C866EF" w:rsidRDefault="00C866EF" w:rsidP="00C866EF">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C866EF" w:rsidTr="00C866EF">
        <w:tc>
          <w:tcPr>
            <w:tcW w:w="1661" w:type="dxa"/>
            <w:vMerge/>
          </w:tcPr>
          <w:p w:rsidR="00C866EF" w:rsidRDefault="00C866EF" w:rsidP="00C866EF">
            <w:pPr>
              <w:jc w:val="left"/>
            </w:pPr>
          </w:p>
        </w:tc>
        <w:tc>
          <w:tcPr>
            <w:tcW w:w="1661" w:type="dxa"/>
          </w:tcPr>
          <w:p w:rsidR="00C866EF" w:rsidRDefault="00C866EF" w:rsidP="00C866EF">
            <w:pPr>
              <w:jc w:val="left"/>
            </w:pPr>
            <w:r>
              <w:rPr>
                <w:rFonts w:hint="eastAsia"/>
              </w:rPr>
              <w:t>合计</w:t>
            </w:r>
          </w:p>
        </w:tc>
        <w:tc>
          <w:tcPr>
            <w:tcW w:w="1661" w:type="dxa"/>
          </w:tcPr>
          <w:p w:rsidR="00C866EF" w:rsidRDefault="00C866EF" w:rsidP="00C866EF">
            <w:pPr>
              <w:jc w:val="right"/>
            </w:pPr>
            <w:r>
              <w:t>15</w:t>
            </w:r>
          </w:p>
        </w:tc>
        <w:tc>
          <w:tcPr>
            <w:tcW w:w="1661" w:type="dxa"/>
          </w:tcPr>
          <w:p w:rsidR="00C866EF" w:rsidRDefault="00C866EF" w:rsidP="00C866EF">
            <w:pPr>
              <w:jc w:val="right"/>
            </w:pPr>
            <w:r>
              <w:t>99,707,058,933.61</w:t>
            </w:r>
          </w:p>
        </w:tc>
        <w:tc>
          <w:tcPr>
            <w:tcW w:w="1662" w:type="dxa"/>
          </w:tcPr>
          <w:p w:rsidR="00C866EF" w:rsidRDefault="00C866EF" w:rsidP="00C866EF">
            <w:pPr>
              <w:jc w:val="right"/>
            </w:pPr>
            <w:r>
              <w:t>-</w:t>
            </w:r>
          </w:p>
        </w:tc>
      </w:tr>
    </w:tbl>
    <w:p w:rsidR="00C866EF" w:rsidRDefault="00C866EF" w:rsidP="00C866EF">
      <w:pPr>
        <w:pStyle w:val="-2"/>
        <w:spacing w:before="312"/>
        <w:rPr>
          <w:rFonts w:hint="eastAsia"/>
        </w:rPr>
      </w:pPr>
      <w:r>
        <w:rPr>
          <w:rFonts w:hint="eastAsia"/>
        </w:rPr>
        <w:t>管理人对报告期内本基金运作遵规守信情况的说明</w:t>
      </w:r>
    </w:p>
    <w:p w:rsidR="00C866EF" w:rsidRDefault="00C866EF" w:rsidP="00C866E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C866EF" w:rsidRDefault="00C866EF" w:rsidP="00C866EF">
      <w:pPr>
        <w:pStyle w:val="-2"/>
        <w:spacing w:before="312"/>
        <w:rPr>
          <w:rFonts w:hint="eastAsia"/>
        </w:rPr>
      </w:pPr>
      <w:r>
        <w:rPr>
          <w:rFonts w:hint="eastAsia"/>
        </w:rPr>
        <w:t>公平交易专项说明</w:t>
      </w:r>
    </w:p>
    <w:p w:rsidR="00C866EF" w:rsidRDefault="00C866EF" w:rsidP="00C866EF">
      <w:pPr>
        <w:pStyle w:val="-3"/>
        <w:spacing w:before="156" w:after="156"/>
        <w:rPr>
          <w:rFonts w:hint="eastAsia"/>
        </w:rPr>
      </w:pPr>
      <w:r>
        <w:rPr>
          <w:rFonts w:hint="eastAsia"/>
        </w:rPr>
        <w:t>公平交易制度的执行情况</w:t>
      </w:r>
    </w:p>
    <w:p w:rsidR="00C866EF" w:rsidRDefault="00C866EF" w:rsidP="00C866E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866EF" w:rsidRDefault="00C866EF" w:rsidP="00C866EF">
      <w:pPr>
        <w:pStyle w:val="-3"/>
        <w:spacing w:before="156" w:after="156"/>
        <w:rPr>
          <w:rFonts w:hint="eastAsia"/>
        </w:rPr>
      </w:pPr>
      <w:r>
        <w:rPr>
          <w:rFonts w:hint="eastAsia"/>
        </w:rPr>
        <w:t>异常交易行为的专项说明</w:t>
      </w:r>
    </w:p>
    <w:p w:rsidR="00C866EF" w:rsidRDefault="00C866EF" w:rsidP="00C866E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866EF" w:rsidRDefault="00C866EF" w:rsidP="00C866EF">
      <w:pPr>
        <w:pStyle w:val="-2"/>
        <w:spacing w:before="312"/>
        <w:rPr>
          <w:rFonts w:hint="eastAsia"/>
        </w:rPr>
      </w:pPr>
      <w:r>
        <w:rPr>
          <w:rFonts w:hint="eastAsia"/>
        </w:rPr>
        <w:t>报告期内基金投资策略和运作分析</w:t>
      </w:r>
    </w:p>
    <w:p w:rsidR="00C866EF" w:rsidRDefault="00C866EF" w:rsidP="00C866EF">
      <w:pPr>
        <w:pStyle w:val="-"/>
        <w:ind w:firstLine="420"/>
        <w:rPr>
          <w:rFonts w:hint="eastAsia"/>
        </w:rPr>
      </w:pPr>
      <w:r>
        <w:rPr>
          <w:rFonts w:hint="eastAsia"/>
        </w:rPr>
        <w:t>报告期内，中证港股通科技人民币中间价指数下跌13.10%。一季度港股科技板块继续走弱，表现明显弱于A股。下跌的原因是多方面的，包括：部分头部公司内卷式竞争破坏其估值逻辑；市场担忧头部互联网公司跟进AI技术不及预期；港股市场IPO活跃募资金额远超其余市场，市场担心流动性不足；以及美国、以色列对伊朗战事爆发以来因未来通胀预期上行引发的市场对美联储年内降息预期落空等。但我们同样注意到，港股科技板块积极的因素正在酝酿。3月相关机构约谈三大外卖平台，表明监管将继续综合运用各类措施着力防治平台经济等领域“内卷式”竞争。同时，当前港股科技类资产的估值全球来看处于相对低位，港股科技资产有较大配置吸引力，左侧布局的窗口或已开启。短期看，二季度仍需密切关注外部风险因素缓和的时点和节奏，风险因素缓解是市场最为直接的潜在上行动力之一，但可预测性相对较差。2026年为“十五五”规划开局年，科技仍然是中长期的市场主线，港股通科技指数存在估值修复空间，预计将为指数表现提供支撑。</w:t>
      </w:r>
    </w:p>
    <w:p w:rsidR="00C866EF" w:rsidRDefault="00C866EF" w:rsidP="00C866EF">
      <w:pPr>
        <w:pStyle w:val="-"/>
        <w:ind w:firstLine="420"/>
        <w:rPr>
          <w:rFonts w:hint="eastAsia"/>
        </w:rPr>
      </w:pPr>
      <w:r>
        <w:rPr>
          <w:rFonts w:hint="eastAsia"/>
        </w:rPr>
        <w:t>我们对本基金报告期内跟踪误差归因分析如下：报告期内，大额申购赎回带来的成份股权重偏差，对此我们通过日内择时交易争取跟踪误差最小化。</w:t>
      </w:r>
    </w:p>
    <w:p w:rsidR="00C866EF" w:rsidRDefault="00C866EF" w:rsidP="00C866EF">
      <w:pPr>
        <w:pStyle w:val="-2"/>
        <w:spacing w:before="312"/>
        <w:rPr>
          <w:rFonts w:hint="eastAsia"/>
        </w:rPr>
      </w:pPr>
      <w:r>
        <w:rPr>
          <w:rFonts w:hint="eastAsia"/>
        </w:rPr>
        <w:t>报告期内基金的业绩表现</w:t>
      </w:r>
    </w:p>
    <w:p w:rsidR="00C866EF" w:rsidRDefault="00C866EF" w:rsidP="00C866EF">
      <w:pPr>
        <w:pStyle w:val="-"/>
        <w:ind w:firstLine="420"/>
        <w:rPr>
          <w:rFonts w:hint="eastAsia"/>
        </w:rPr>
      </w:pPr>
      <w:r>
        <w:rPr>
          <w:rFonts w:hint="eastAsia"/>
        </w:rPr>
        <w:t>截至报告期末，本基金A份额净值为0.7367元，报告期内，份额净值增长率为-12.22%，同期业绩基准增长率为-12.44%；本基金C份额净值为0.7360元，报告期内，份额净值增长率为-12.27%，同期业绩基准增长率为-12.44%。</w:t>
      </w:r>
    </w:p>
    <w:p w:rsidR="00C866EF" w:rsidRDefault="00C866EF" w:rsidP="00C866EF">
      <w:pPr>
        <w:pStyle w:val="-2"/>
        <w:spacing w:before="312"/>
        <w:rPr>
          <w:rFonts w:hint="eastAsia"/>
        </w:rPr>
      </w:pPr>
      <w:r>
        <w:rPr>
          <w:rFonts w:hint="eastAsia"/>
        </w:rPr>
        <w:lastRenderedPageBreak/>
        <w:t>报告期内基金持有人数或基金资产净值预警说明</w:t>
      </w:r>
    </w:p>
    <w:p w:rsidR="00C866EF" w:rsidRDefault="00C866EF" w:rsidP="00C866EF">
      <w:pPr>
        <w:pStyle w:val="-"/>
        <w:ind w:firstLine="420"/>
        <w:rPr>
          <w:rFonts w:hint="eastAsia"/>
        </w:rPr>
      </w:pPr>
      <w:r>
        <w:rPr>
          <w:rFonts w:hint="eastAsia"/>
        </w:rPr>
        <w:t>不适用。</w:t>
      </w:r>
    </w:p>
    <w:p w:rsidR="00C866EF" w:rsidRDefault="00C866EF" w:rsidP="00C866EF">
      <w:pPr>
        <w:pStyle w:val="-1"/>
        <w:ind w:left="281" w:hanging="281"/>
        <w:rPr>
          <w:rFonts w:hint="eastAsia"/>
        </w:rPr>
      </w:pPr>
      <w:r>
        <w:rPr>
          <w:rFonts w:hint="eastAsia"/>
        </w:rPr>
        <w:t>投资组合报告</w:t>
      </w:r>
    </w:p>
    <w:p w:rsidR="00C866EF" w:rsidRDefault="00C866EF" w:rsidP="00C866EF">
      <w:pPr>
        <w:pStyle w:val="-2"/>
        <w:spacing w:before="312"/>
        <w:rPr>
          <w:rFonts w:hint="eastAsia"/>
        </w:rPr>
      </w:pPr>
      <w:r>
        <w:rPr>
          <w:rFonts w:hint="eastAsia"/>
        </w:rPr>
        <w:t>报告期末基金资产组合情况</w:t>
      </w:r>
    </w:p>
    <w:p w:rsidR="00C866EF" w:rsidRDefault="00C866EF" w:rsidP="00C866E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866EF" w:rsidTr="00C866EF">
        <w:trPr>
          <w:cnfStyle w:val="100000000000" w:firstRow="1" w:lastRow="0" w:firstColumn="0" w:lastColumn="0" w:oddVBand="0" w:evenVBand="0" w:oddHBand="0" w:evenHBand="0" w:firstRowFirstColumn="0" w:firstRowLastColumn="0" w:lastRowFirstColumn="0" w:lastRowLastColumn="0"/>
        </w:trPr>
        <w:tc>
          <w:tcPr>
            <w:tcW w:w="646" w:type="dxa"/>
          </w:tcPr>
          <w:p w:rsidR="00C866EF" w:rsidRPr="00C866EF" w:rsidRDefault="00C866EF" w:rsidP="00C866EF">
            <w:pPr>
              <w:jc w:val="center"/>
              <w:rPr>
                <w:b/>
              </w:rPr>
            </w:pPr>
            <w:r w:rsidRPr="00C866EF">
              <w:rPr>
                <w:rFonts w:hint="eastAsia"/>
                <w:b/>
              </w:rPr>
              <w:t>序号</w:t>
            </w:r>
          </w:p>
        </w:tc>
        <w:tc>
          <w:tcPr>
            <w:tcW w:w="2971" w:type="dxa"/>
          </w:tcPr>
          <w:p w:rsidR="00C866EF" w:rsidRPr="00C866EF" w:rsidRDefault="00C866EF" w:rsidP="00C866EF">
            <w:pPr>
              <w:jc w:val="center"/>
              <w:rPr>
                <w:b/>
              </w:rPr>
            </w:pPr>
            <w:r w:rsidRPr="00C866EF">
              <w:rPr>
                <w:rFonts w:hint="eastAsia"/>
                <w:b/>
              </w:rPr>
              <w:t>项目</w:t>
            </w:r>
          </w:p>
        </w:tc>
        <w:tc>
          <w:tcPr>
            <w:tcW w:w="2381" w:type="dxa"/>
          </w:tcPr>
          <w:p w:rsidR="00C866EF" w:rsidRPr="00C866EF" w:rsidRDefault="00C866EF" w:rsidP="00C866EF">
            <w:pPr>
              <w:jc w:val="center"/>
              <w:rPr>
                <w:b/>
              </w:rPr>
            </w:pPr>
            <w:r w:rsidRPr="00C866EF">
              <w:rPr>
                <w:rFonts w:hint="eastAsia"/>
                <w:b/>
              </w:rPr>
              <w:t>金额（元）</w:t>
            </w:r>
          </w:p>
        </w:tc>
        <w:tc>
          <w:tcPr>
            <w:tcW w:w="2506" w:type="dxa"/>
          </w:tcPr>
          <w:p w:rsidR="00C866EF" w:rsidRPr="00C866EF" w:rsidRDefault="00C866EF" w:rsidP="00C866EF">
            <w:pPr>
              <w:jc w:val="center"/>
              <w:rPr>
                <w:b/>
              </w:rPr>
            </w:pPr>
            <w:r w:rsidRPr="00C866EF">
              <w:rPr>
                <w:rFonts w:hint="eastAsia"/>
                <w:b/>
              </w:rPr>
              <w:t>占基金总资产的比例（</w:t>
            </w:r>
            <w:r w:rsidRPr="00C866EF">
              <w:rPr>
                <w:rFonts w:hint="eastAsia"/>
                <w:b/>
              </w:rPr>
              <w:t>%</w:t>
            </w:r>
            <w:r w:rsidRPr="00C866EF">
              <w:rPr>
                <w:rFonts w:hint="eastAsia"/>
                <w:b/>
              </w:rPr>
              <w:t>）</w:t>
            </w:r>
          </w:p>
        </w:tc>
      </w:tr>
      <w:tr w:rsidR="00C866EF" w:rsidTr="00C866EF">
        <w:tc>
          <w:tcPr>
            <w:tcW w:w="646" w:type="dxa"/>
          </w:tcPr>
          <w:p w:rsidR="00C866EF" w:rsidRDefault="00C866EF" w:rsidP="00C866EF">
            <w:pPr>
              <w:jc w:val="center"/>
            </w:pPr>
            <w:r>
              <w:t>1</w:t>
            </w:r>
          </w:p>
        </w:tc>
        <w:tc>
          <w:tcPr>
            <w:tcW w:w="2971" w:type="dxa"/>
          </w:tcPr>
          <w:p w:rsidR="00C866EF" w:rsidRDefault="00C866EF" w:rsidP="00C866EF">
            <w:pPr>
              <w:jc w:val="left"/>
            </w:pPr>
            <w:r>
              <w:rPr>
                <w:rFonts w:hint="eastAsia"/>
              </w:rPr>
              <w:t>权益投资</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p>
        </w:tc>
        <w:tc>
          <w:tcPr>
            <w:tcW w:w="2971" w:type="dxa"/>
          </w:tcPr>
          <w:p w:rsidR="00C866EF" w:rsidRDefault="00C866EF" w:rsidP="00C866EF">
            <w:pPr>
              <w:jc w:val="left"/>
            </w:pPr>
            <w:r>
              <w:rPr>
                <w:rFonts w:hint="eastAsia"/>
              </w:rPr>
              <w:t>其中：股票</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r>
              <w:t>2</w:t>
            </w:r>
          </w:p>
        </w:tc>
        <w:tc>
          <w:tcPr>
            <w:tcW w:w="2971" w:type="dxa"/>
          </w:tcPr>
          <w:p w:rsidR="00C866EF" w:rsidRDefault="00C866EF" w:rsidP="00C866EF">
            <w:pPr>
              <w:jc w:val="left"/>
            </w:pPr>
            <w:r>
              <w:rPr>
                <w:rFonts w:hint="eastAsia"/>
              </w:rPr>
              <w:t>基金投资</w:t>
            </w:r>
          </w:p>
        </w:tc>
        <w:tc>
          <w:tcPr>
            <w:tcW w:w="2381" w:type="dxa"/>
          </w:tcPr>
          <w:p w:rsidR="00C866EF" w:rsidRDefault="00C866EF" w:rsidP="00C866EF">
            <w:pPr>
              <w:jc w:val="right"/>
            </w:pPr>
            <w:r>
              <w:t>24,985,754.34</w:t>
            </w:r>
          </w:p>
        </w:tc>
        <w:tc>
          <w:tcPr>
            <w:tcW w:w="2506" w:type="dxa"/>
          </w:tcPr>
          <w:p w:rsidR="00C866EF" w:rsidRDefault="00C866EF" w:rsidP="00C866EF">
            <w:pPr>
              <w:jc w:val="right"/>
            </w:pPr>
            <w:r>
              <w:t>88.28</w:t>
            </w:r>
          </w:p>
        </w:tc>
      </w:tr>
      <w:tr w:rsidR="00C866EF" w:rsidTr="00C866EF">
        <w:tc>
          <w:tcPr>
            <w:tcW w:w="646" w:type="dxa"/>
          </w:tcPr>
          <w:p w:rsidR="00C866EF" w:rsidRDefault="00C866EF" w:rsidP="00C866EF">
            <w:pPr>
              <w:jc w:val="center"/>
            </w:pPr>
            <w:r>
              <w:t>3</w:t>
            </w:r>
          </w:p>
        </w:tc>
        <w:tc>
          <w:tcPr>
            <w:tcW w:w="2971" w:type="dxa"/>
          </w:tcPr>
          <w:p w:rsidR="00C866EF" w:rsidRDefault="00C866EF" w:rsidP="00C866EF">
            <w:pPr>
              <w:jc w:val="left"/>
            </w:pPr>
            <w:r>
              <w:rPr>
                <w:rFonts w:hint="eastAsia"/>
              </w:rPr>
              <w:t>固定收益投资</w:t>
            </w:r>
          </w:p>
        </w:tc>
        <w:tc>
          <w:tcPr>
            <w:tcW w:w="2381" w:type="dxa"/>
          </w:tcPr>
          <w:p w:rsidR="00C866EF" w:rsidRDefault="00C866EF" w:rsidP="00C866EF">
            <w:pPr>
              <w:jc w:val="right"/>
            </w:pPr>
            <w:r>
              <w:t>1,503,960.41</w:t>
            </w:r>
          </w:p>
        </w:tc>
        <w:tc>
          <w:tcPr>
            <w:tcW w:w="2506" w:type="dxa"/>
          </w:tcPr>
          <w:p w:rsidR="00C866EF" w:rsidRDefault="00C866EF" w:rsidP="00C866EF">
            <w:pPr>
              <w:jc w:val="right"/>
            </w:pPr>
            <w:r>
              <w:t>5.31</w:t>
            </w:r>
          </w:p>
        </w:tc>
      </w:tr>
      <w:tr w:rsidR="00C866EF" w:rsidTr="00C866EF">
        <w:tc>
          <w:tcPr>
            <w:tcW w:w="646" w:type="dxa"/>
          </w:tcPr>
          <w:p w:rsidR="00C866EF" w:rsidRDefault="00C866EF" w:rsidP="00C866EF">
            <w:pPr>
              <w:jc w:val="center"/>
            </w:pPr>
          </w:p>
        </w:tc>
        <w:tc>
          <w:tcPr>
            <w:tcW w:w="2971" w:type="dxa"/>
          </w:tcPr>
          <w:p w:rsidR="00C866EF" w:rsidRDefault="00C866EF" w:rsidP="00C866EF">
            <w:pPr>
              <w:jc w:val="left"/>
            </w:pPr>
            <w:r>
              <w:rPr>
                <w:rFonts w:hint="eastAsia"/>
              </w:rPr>
              <w:t>其中：债券</w:t>
            </w:r>
          </w:p>
        </w:tc>
        <w:tc>
          <w:tcPr>
            <w:tcW w:w="2381" w:type="dxa"/>
          </w:tcPr>
          <w:p w:rsidR="00C866EF" w:rsidRDefault="00C866EF" w:rsidP="00C866EF">
            <w:pPr>
              <w:jc w:val="right"/>
            </w:pPr>
            <w:r>
              <w:t>1,503,960.41</w:t>
            </w:r>
          </w:p>
        </w:tc>
        <w:tc>
          <w:tcPr>
            <w:tcW w:w="2506" w:type="dxa"/>
          </w:tcPr>
          <w:p w:rsidR="00C866EF" w:rsidRDefault="00C866EF" w:rsidP="00C866EF">
            <w:pPr>
              <w:jc w:val="right"/>
            </w:pPr>
            <w:r>
              <w:t>5.31</w:t>
            </w:r>
          </w:p>
        </w:tc>
      </w:tr>
      <w:tr w:rsidR="00C866EF" w:rsidTr="00C866EF">
        <w:tc>
          <w:tcPr>
            <w:tcW w:w="646" w:type="dxa"/>
          </w:tcPr>
          <w:p w:rsidR="00C866EF" w:rsidRDefault="00C866EF" w:rsidP="00C866EF">
            <w:pPr>
              <w:jc w:val="center"/>
            </w:pPr>
          </w:p>
        </w:tc>
        <w:tc>
          <w:tcPr>
            <w:tcW w:w="2971" w:type="dxa"/>
          </w:tcPr>
          <w:p w:rsidR="00C866EF" w:rsidRDefault="00C866EF" w:rsidP="00C866EF">
            <w:pPr>
              <w:jc w:val="left"/>
            </w:pPr>
            <w:r>
              <w:rPr>
                <w:rFonts w:hint="eastAsia"/>
              </w:rPr>
              <w:t xml:space="preserve">      </w:t>
            </w:r>
            <w:r>
              <w:rPr>
                <w:rFonts w:hint="eastAsia"/>
              </w:rPr>
              <w:t>资产支持证券</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r>
              <w:t>4</w:t>
            </w:r>
          </w:p>
        </w:tc>
        <w:tc>
          <w:tcPr>
            <w:tcW w:w="2971" w:type="dxa"/>
          </w:tcPr>
          <w:p w:rsidR="00C866EF" w:rsidRDefault="00C866EF" w:rsidP="00C866EF">
            <w:pPr>
              <w:jc w:val="left"/>
            </w:pPr>
            <w:r>
              <w:rPr>
                <w:rFonts w:hint="eastAsia"/>
              </w:rPr>
              <w:t>贵金属投资</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r>
              <w:t>5</w:t>
            </w:r>
          </w:p>
        </w:tc>
        <w:tc>
          <w:tcPr>
            <w:tcW w:w="2971" w:type="dxa"/>
          </w:tcPr>
          <w:p w:rsidR="00C866EF" w:rsidRDefault="00C866EF" w:rsidP="00C866EF">
            <w:pPr>
              <w:jc w:val="left"/>
            </w:pPr>
            <w:r>
              <w:rPr>
                <w:rFonts w:hint="eastAsia"/>
              </w:rPr>
              <w:t>金融衍生品投资</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r>
              <w:t>6</w:t>
            </w:r>
          </w:p>
        </w:tc>
        <w:tc>
          <w:tcPr>
            <w:tcW w:w="2971" w:type="dxa"/>
          </w:tcPr>
          <w:p w:rsidR="00C866EF" w:rsidRDefault="00C866EF" w:rsidP="00C866EF">
            <w:pPr>
              <w:jc w:val="left"/>
            </w:pPr>
            <w:r>
              <w:rPr>
                <w:rFonts w:hint="eastAsia"/>
              </w:rPr>
              <w:t>买入返售金融资产</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p>
        </w:tc>
        <w:tc>
          <w:tcPr>
            <w:tcW w:w="2971" w:type="dxa"/>
          </w:tcPr>
          <w:p w:rsidR="00C866EF" w:rsidRDefault="00C866EF" w:rsidP="00C866EF">
            <w:pPr>
              <w:jc w:val="left"/>
            </w:pPr>
            <w:r>
              <w:rPr>
                <w:rFonts w:hint="eastAsia"/>
              </w:rPr>
              <w:t>其中：买断式回购的买入返售金融资产</w:t>
            </w:r>
          </w:p>
        </w:tc>
        <w:tc>
          <w:tcPr>
            <w:tcW w:w="2381" w:type="dxa"/>
          </w:tcPr>
          <w:p w:rsidR="00C866EF" w:rsidRDefault="00C866EF" w:rsidP="00C866EF">
            <w:pPr>
              <w:jc w:val="right"/>
            </w:pPr>
            <w:r>
              <w:t>-</w:t>
            </w:r>
          </w:p>
        </w:tc>
        <w:tc>
          <w:tcPr>
            <w:tcW w:w="2506" w:type="dxa"/>
          </w:tcPr>
          <w:p w:rsidR="00C866EF" w:rsidRDefault="00C866EF" w:rsidP="00C866EF">
            <w:pPr>
              <w:jc w:val="right"/>
            </w:pPr>
            <w:r>
              <w:t>-</w:t>
            </w:r>
          </w:p>
        </w:tc>
      </w:tr>
      <w:tr w:rsidR="00C866EF" w:rsidTr="00C866EF">
        <w:tc>
          <w:tcPr>
            <w:tcW w:w="646" w:type="dxa"/>
          </w:tcPr>
          <w:p w:rsidR="00C866EF" w:rsidRDefault="00C866EF" w:rsidP="00C866EF">
            <w:pPr>
              <w:jc w:val="center"/>
            </w:pPr>
            <w:r>
              <w:t>7</w:t>
            </w:r>
          </w:p>
        </w:tc>
        <w:tc>
          <w:tcPr>
            <w:tcW w:w="2971" w:type="dxa"/>
          </w:tcPr>
          <w:p w:rsidR="00C866EF" w:rsidRDefault="00C866EF" w:rsidP="00C866EF">
            <w:pPr>
              <w:jc w:val="left"/>
            </w:pPr>
            <w:r>
              <w:rPr>
                <w:rFonts w:hint="eastAsia"/>
              </w:rPr>
              <w:t>银行存款和结算备付金合计</w:t>
            </w:r>
          </w:p>
        </w:tc>
        <w:tc>
          <w:tcPr>
            <w:tcW w:w="2381" w:type="dxa"/>
          </w:tcPr>
          <w:p w:rsidR="00C866EF" w:rsidRDefault="00C866EF" w:rsidP="00C866EF">
            <w:pPr>
              <w:jc w:val="right"/>
            </w:pPr>
            <w:r>
              <w:t>1,226,290.03</w:t>
            </w:r>
          </w:p>
        </w:tc>
        <w:tc>
          <w:tcPr>
            <w:tcW w:w="2506" w:type="dxa"/>
          </w:tcPr>
          <w:p w:rsidR="00C866EF" w:rsidRDefault="00C866EF" w:rsidP="00C866EF">
            <w:pPr>
              <w:jc w:val="right"/>
            </w:pPr>
            <w:r>
              <w:t>4.33</w:t>
            </w:r>
          </w:p>
        </w:tc>
      </w:tr>
      <w:tr w:rsidR="00C866EF" w:rsidTr="00C866EF">
        <w:tc>
          <w:tcPr>
            <w:tcW w:w="646" w:type="dxa"/>
          </w:tcPr>
          <w:p w:rsidR="00C866EF" w:rsidRDefault="00C866EF" w:rsidP="00C866EF">
            <w:pPr>
              <w:jc w:val="center"/>
            </w:pPr>
            <w:r>
              <w:t>8</w:t>
            </w:r>
          </w:p>
        </w:tc>
        <w:tc>
          <w:tcPr>
            <w:tcW w:w="2971" w:type="dxa"/>
          </w:tcPr>
          <w:p w:rsidR="00C866EF" w:rsidRDefault="00C866EF" w:rsidP="00C866EF">
            <w:pPr>
              <w:jc w:val="left"/>
            </w:pPr>
            <w:r>
              <w:rPr>
                <w:rFonts w:hint="eastAsia"/>
              </w:rPr>
              <w:t>其他资产</w:t>
            </w:r>
          </w:p>
        </w:tc>
        <w:tc>
          <w:tcPr>
            <w:tcW w:w="2381" w:type="dxa"/>
          </w:tcPr>
          <w:p w:rsidR="00C866EF" w:rsidRDefault="00C866EF" w:rsidP="00C866EF">
            <w:pPr>
              <w:jc w:val="right"/>
            </w:pPr>
            <w:r>
              <w:t>586,918.81</w:t>
            </w:r>
          </w:p>
        </w:tc>
        <w:tc>
          <w:tcPr>
            <w:tcW w:w="2506" w:type="dxa"/>
          </w:tcPr>
          <w:p w:rsidR="00C866EF" w:rsidRDefault="00C866EF" w:rsidP="00C866EF">
            <w:pPr>
              <w:jc w:val="right"/>
            </w:pPr>
            <w:r>
              <w:t>2.07</w:t>
            </w:r>
          </w:p>
        </w:tc>
      </w:tr>
      <w:tr w:rsidR="00C866EF" w:rsidTr="00C866EF">
        <w:tc>
          <w:tcPr>
            <w:tcW w:w="646" w:type="dxa"/>
          </w:tcPr>
          <w:p w:rsidR="00C866EF" w:rsidRDefault="00C866EF" w:rsidP="00C866EF">
            <w:pPr>
              <w:jc w:val="center"/>
            </w:pPr>
            <w:r>
              <w:t>9</w:t>
            </w:r>
          </w:p>
        </w:tc>
        <w:tc>
          <w:tcPr>
            <w:tcW w:w="2971" w:type="dxa"/>
          </w:tcPr>
          <w:p w:rsidR="00C866EF" w:rsidRDefault="00C866EF" w:rsidP="00C866EF">
            <w:pPr>
              <w:jc w:val="left"/>
            </w:pPr>
            <w:r>
              <w:rPr>
                <w:rFonts w:hint="eastAsia"/>
              </w:rPr>
              <w:t>合计</w:t>
            </w:r>
          </w:p>
        </w:tc>
        <w:tc>
          <w:tcPr>
            <w:tcW w:w="2381" w:type="dxa"/>
          </w:tcPr>
          <w:p w:rsidR="00C866EF" w:rsidRDefault="00C866EF" w:rsidP="00C866EF">
            <w:pPr>
              <w:jc w:val="right"/>
            </w:pPr>
            <w:r>
              <w:t>28,302,923.59</w:t>
            </w:r>
          </w:p>
        </w:tc>
        <w:tc>
          <w:tcPr>
            <w:tcW w:w="2506" w:type="dxa"/>
          </w:tcPr>
          <w:p w:rsidR="00C866EF" w:rsidRDefault="00C866EF" w:rsidP="00C866EF">
            <w:pPr>
              <w:jc w:val="right"/>
            </w:pPr>
            <w:r>
              <w:t>100.00</w:t>
            </w:r>
          </w:p>
        </w:tc>
      </w:tr>
    </w:tbl>
    <w:p w:rsidR="00C866EF" w:rsidRDefault="00C866EF" w:rsidP="00C866EF">
      <w:pPr>
        <w:pStyle w:val="-2"/>
        <w:spacing w:before="312"/>
        <w:rPr>
          <w:rFonts w:hint="eastAsia"/>
        </w:rPr>
      </w:pPr>
      <w:r>
        <w:rPr>
          <w:rFonts w:hint="eastAsia"/>
        </w:rPr>
        <w:t>报告期末按行业分类的股票投资组合</w:t>
      </w:r>
    </w:p>
    <w:p w:rsidR="00C866EF" w:rsidRDefault="00C866EF" w:rsidP="00C866EF">
      <w:pPr>
        <w:pStyle w:val="-3"/>
        <w:spacing w:before="156" w:after="156"/>
        <w:rPr>
          <w:rFonts w:hint="eastAsia"/>
        </w:rPr>
      </w:pPr>
      <w:r>
        <w:rPr>
          <w:rFonts w:hint="eastAsia"/>
        </w:rPr>
        <w:t>报告期末按行业分类的境内股票投资组合</w:t>
      </w:r>
    </w:p>
    <w:p w:rsidR="00C866EF" w:rsidRDefault="00C866EF" w:rsidP="00C866EF">
      <w:pPr>
        <w:pStyle w:val="-"/>
        <w:ind w:firstLine="420"/>
        <w:rPr>
          <w:rFonts w:hint="eastAsia"/>
        </w:rPr>
      </w:pPr>
      <w:r>
        <w:rPr>
          <w:rFonts w:hint="eastAsia"/>
        </w:rPr>
        <w:t>无。</w:t>
      </w:r>
    </w:p>
    <w:p w:rsidR="00C866EF" w:rsidRDefault="00C866EF" w:rsidP="00C866EF">
      <w:pPr>
        <w:pStyle w:val="-3"/>
        <w:spacing w:before="156" w:after="156"/>
        <w:rPr>
          <w:rFonts w:hint="eastAsia"/>
        </w:rPr>
      </w:pPr>
      <w:r>
        <w:rPr>
          <w:rFonts w:hint="eastAsia"/>
        </w:rPr>
        <w:t>报告期末按行业分类的港股通投资股票投资组合</w:t>
      </w:r>
    </w:p>
    <w:p w:rsidR="00C866EF" w:rsidRDefault="00C866EF" w:rsidP="00C866EF">
      <w:pPr>
        <w:pStyle w:val="-"/>
        <w:ind w:firstLine="420"/>
        <w:rPr>
          <w:rFonts w:hint="eastAsia"/>
        </w:rPr>
      </w:pPr>
      <w:r>
        <w:rPr>
          <w:rFonts w:hint="eastAsia"/>
        </w:rPr>
        <w:t>无。</w:t>
      </w:r>
    </w:p>
    <w:p w:rsidR="00C866EF" w:rsidRDefault="00C866EF" w:rsidP="00C866EF">
      <w:pPr>
        <w:pStyle w:val="-2"/>
        <w:spacing w:before="312"/>
        <w:rPr>
          <w:rFonts w:hint="eastAsia"/>
        </w:rPr>
      </w:pPr>
      <w:r>
        <w:rPr>
          <w:rFonts w:hint="eastAsia"/>
        </w:rPr>
        <w:t>期末按公允价值占基金资产净值比例大小排序的股票投资明细</w:t>
      </w:r>
    </w:p>
    <w:p w:rsidR="00C866EF" w:rsidRDefault="00C866EF" w:rsidP="00C866EF">
      <w:pPr>
        <w:pStyle w:val="-3"/>
        <w:spacing w:before="156" w:after="156"/>
        <w:rPr>
          <w:rFonts w:hint="eastAsia"/>
        </w:rPr>
      </w:pPr>
      <w:r>
        <w:rPr>
          <w:rFonts w:hint="eastAsia"/>
        </w:rPr>
        <w:t>报告期末按公允价值占基金资产净值比例大小排序的前十名股票投资明细</w:t>
      </w:r>
    </w:p>
    <w:p w:rsidR="00C866EF" w:rsidRDefault="00C866EF" w:rsidP="00C866EF">
      <w:pPr>
        <w:pStyle w:val="-"/>
        <w:ind w:firstLine="420"/>
        <w:rPr>
          <w:rFonts w:hint="eastAsia"/>
        </w:rPr>
      </w:pPr>
      <w:r>
        <w:rPr>
          <w:rFonts w:hint="eastAsia"/>
        </w:rPr>
        <w:t>无。</w:t>
      </w:r>
    </w:p>
    <w:p w:rsidR="00C866EF" w:rsidRDefault="00C866EF" w:rsidP="00C866E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866EF" w:rsidTr="00C866EF">
        <w:trPr>
          <w:cnfStyle w:val="100000000000" w:firstRow="1" w:lastRow="0" w:firstColumn="0" w:lastColumn="0" w:oddVBand="0" w:evenVBand="0" w:oddHBand="0" w:evenHBand="0" w:firstRowFirstColumn="0" w:firstRowLastColumn="0" w:lastRowFirstColumn="0" w:lastRowLastColumn="0"/>
        </w:trPr>
        <w:tc>
          <w:tcPr>
            <w:tcW w:w="646" w:type="dxa"/>
          </w:tcPr>
          <w:p w:rsidR="00C866EF" w:rsidRPr="00C866EF" w:rsidRDefault="00C866EF" w:rsidP="00C866EF">
            <w:pPr>
              <w:jc w:val="center"/>
              <w:rPr>
                <w:b/>
              </w:rPr>
            </w:pPr>
            <w:r w:rsidRPr="00C866EF">
              <w:rPr>
                <w:rFonts w:hint="eastAsia"/>
                <w:b/>
              </w:rPr>
              <w:t>序号</w:t>
            </w:r>
          </w:p>
        </w:tc>
        <w:tc>
          <w:tcPr>
            <w:tcW w:w="2835" w:type="dxa"/>
          </w:tcPr>
          <w:p w:rsidR="00C866EF" w:rsidRPr="00C866EF" w:rsidRDefault="00C866EF" w:rsidP="00C866EF">
            <w:pPr>
              <w:jc w:val="center"/>
              <w:rPr>
                <w:b/>
              </w:rPr>
            </w:pPr>
            <w:r w:rsidRPr="00C866EF">
              <w:rPr>
                <w:rFonts w:hint="eastAsia"/>
                <w:b/>
              </w:rPr>
              <w:t>债券品种</w:t>
            </w:r>
          </w:p>
        </w:tc>
        <w:tc>
          <w:tcPr>
            <w:tcW w:w="2466" w:type="dxa"/>
          </w:tcPr>
          <w:p w:rsidR="00C866EF" w:rsidRPr="00C866EF" w:rsidRDefault="00C866EF" w:rsidP="00C866EF">
            <w:pPr>
              <w:jc w:val="center"/>
              <w:rPr>
                <w:b/>
              </w:rPr>
            </w:pPr>
            <w:r w:rsidRPr="00C866EF">
              <w:rPr>
                <w:rFonts w:hint="eastAsia"/>
                <w:b/>
              </w:rPr>
              <w:t>公允价值（元）</w:t>
            </w:r>
          </w:p>
        </w:tc>
        <w:tc>
          <w:tcPr>
            <w:tcW w:w="2557" w:type="dxa"/>
          </w:tcPr>
          <w:p w:rsidR="00C866EF" w:rsidRPr="00C866EF" w:rsidRDefault="00C866EF" w:rsidP="00C866EF">
            <w:pPr>
              <w:jc w:val="center"/>
              <w:rPr>
                <w:b/>
              </w:rPr>
            </w:pPr>
            <w:r w:rsidRPr="00C866EF">
              <w:rPr>
                <w:rFonts w:hint="eastAsia"/>
                <w:b/>
              </w:rPr>
              <w:t>占基金资产净值比例</w:t>
            </w:r>
            <w:r w:rsidRPr="00C866EF">
              <w:rPr>
                <w:rFonts w:hint="eastAsia"/>
                <w:b/>
              </w:rPr>
              <w:lastRenderedPageBreak/>
              <w:t>（％）</w:t>
            </w:r>
          </w:p>
        </w:tc>
      </w:tr>
      <w:tr w:rsidR="00C866EF" w:rsidTr="00C866EF">
        <w:tc>
          <w:tcPr>
            <w:tcW w:w="646" w:type="dxa"/>
          </w:tcPr>
          <w:p w:rsidR="00C866EF" w:rsidRDefault="00C866EF" w:rsidP="00C866EF">
            <w:pPr>
              <w:jc w:val="center"/>
            </w:pPr>
            <w:r>
              <w:lastRenderedPageBreak/>
              <w:t>1</w:t>
            </w:r>
          </w:p>
        </w:tc>
        <w:tc>
          <w:tcPr>
            <w:tcW w:w="2835" w:type="dxa"/>
          </w:tcPr>
          <w:p w:rsidR="00C866EF" w:rsidRDefault="00C866EF" w:rsidP="00C866EF">
            <w:pPr>
              <w:jc w:val="left"/>
            </w:pPr>
            <w:r>
              <w:rPr>
                <w:rFonts w:hint="eastAsia"/>
              </w:rPr>
              <w:t>国家债券</w:t>
            </w:r>
          </w:p>
        </w:tc>
        <w:tc>
          <w:tcPr>
            <w:tcW w:w="2466" w:type="dxa"/>
          </w:tcPr>
          <w:p w:rsidR="00C866EF" w:rsidRDefault="00C866EF" w:rsidP="00C866EF">
            <w:pPr>
              <w:jc w:val="right"/>
            </w:pPr>
            <w:r>
              <w:t>1,503,960.41</w:t>
            </w:r>
          </w:p>
        </w:tc>
        <w:tc>
          <w:tcPr>
            <w:tcW w:w="2557" w:type="dxa"/>
          </w:tcPr>
          <w:p w:rsidR="00C866EF" w:rsidRDefault="00C866EF" w:rsidP="00C866EF">
            <w:pPr>
              <w:jc w:val="right"/>
            </w:pPr>
            <w:r>
              <w:t>5.61</w:t>
            </w:r>
          </w:p>
        </w:tc>
      </w:tr>
      <w:tr w:rsidR="00C866EF" w:rsidTr="00C866EF">
        <w:tc>
          <w:tcPr>
            <w:tcW w:w="646" w:type="dxa"/>
          </w:tcPr>
          <w:p w:rsidR="00C866EF" w:rsidRDefault="00C866EF" w:rsidP="00C866EF">
            <w:pPr>
              <w:jc w:val="center"/>
            </w:pPr>
            <w:r>
              <w:t>2</w:t>
            </w:r>
          </w:p>
        </w:tc>
        <w:tc>
          <w:tcPr>
            <w:tcW w:w="2835" w:type="dxa"/>
          </w:tcPr>
          <w:p w:rsidR="00C866EF" w:rsidRDefault="00C866EF" w:rsidP="00C866EF">
            <w:pPr>
              <w:jc w:val="left"/>
            </w:pPr>
            <w:r>
              <w:rPr>
                <w:rFonts w:hint="eastAsia"/>
              </w:rPr>
              <w:t>央行票据</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3</w:t>
            </w:r>
          </w:p>
        </w:tc>
        <w:tc>
          <w:tcPr>
            <w:tcW w:w="2835" w:type="dxa"/>
          </w:tcPr>
          <w:p w:rsidR="00C866EF" w:rsidRDefault="00C866EF" w:rsidP="00C866EF">
            <w:pPr>
              <w:jc w:val="left"/>
            </w:pPr>
            <w:r>
              <w:rPr>
                <w:rFonts w:hint="eastAsia"/>
              </w:rPr>
              <w:t>金融债券</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p>
        </w:tc>
        <w:tc>
          <w:tcPr>
            <w:tcW w:w="2835" w:type="dxa"/>
          </w:tcPr>
          <w:p w:rsidR="00C866EF" w:rsidRDefault="00C866EF" w:rsidP="00C866EF">
            <w:pPr>
              <w:jc w:val="left"/>
            </w:pPr>
            <w:r>
              <w:rPr>
                <w:rFonts w:hint="eastAsia"/>
              </w:rPr>
              <w:t>其中：政策性金融债</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4</w:t>
            </w:r>
          </w:p>
        </w:tc>
        <w:tc>
          <w:tcPr>
            <w:tcW w:w="2835" w:type="dxa"/>
          </w:tcPr>
          <w:p w:rsidR="00C866EF" w:rsidRDefault="00C866EF" w:rsidP="00C866EF">
            <w:pPr>
              <w:jc w:val="left"/>
            </w:pPr>
            <w:r>
              <w:rPr>
                <w:rFonts w:hint="eastAsia"/>
              </w:rPr>
              <w:t>企业债券</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5</w:t>
            </w:r>
          </w:p>
        </w:tc>
        <w:tc>
          <w:tcPr>
            <w:tcW w:w="2835" w:type="dxa"/>
          </w:tcPr>
          <w:p w:rsidR="00C866EF" w:rsidRDefault="00C866EF" w:rsidP="00C866EF">
            <w:pPr>
              <w:jc w:val="left"/>
            </w:pPr>
            <w:r>
              <w:rPr>
                <w:rFonts w:hint="eastAsia"/>
              </w:rPr>
              <w:t>企业短期融资券</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6</w:t>
            </w:r>
          </w:p>
        </w:tc>
        <w:tc>
          <w:tcPr>
            <w:tcW w:w="2835" w:type="dxa"/>
          </w:tcPr>
          <w:p w:rsidR="00C866EF" w:rsidRDefault="00C866EF" w:rsidP="00C866EF">
            <w:pPr>
              <w:jc w:val="left"/>
            </w:pPr>
            <w:r>
              <w:rPr>
                <w:rFonts w:hint="eastAsia"/>
              </w:rPr>
              <w:t>中期票据</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7</w:t>
            </w:r>
          </w:p>
        </w:tc>
        <w:tc>
          <w:tcPr>
            <w:tcW w:w="2835" w:type="dxa"/>
          </w:tcPr>
          <w:p w:rsidR="00C866EF" w:rsidRDefault="00C866EF" w:rsidP="00C866EF">
            <w:pPr>
              <w:jc w:val="left"/>
            </w:pPr>
            <w:r>
              <w:rPr>
                <w:rFonts w:hint="eastAsia"/>
              </w:rPr>
              <w:t>可转债（可交换债）</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8</w:t>
            </w:r>
          </w:p>
        </w:tc>
        <w:tc>
          <w:tcPr>
            <w:tcW w:w="2835" w:type="dxa"/>
          </w:tcPr>
          <w:p w:rsidR="00C866EF" w:rsidRDefault="00C866EF" w:rsidP="00C866EF">
            <w:pPr>
              <w:jc w:val="left"/>
            </w:pPr>
            <w:r>
              <w:rPr>
                <w:rFonts w:hint="eastAsia"/>
              </w:rPr>
              <w:t>同业存单</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9</w:t>
            </w:r>
          </w:p>
        </w:tc>
        <w:tc>
          <w:tcPr>
            <w:tcW w:w="2835" w:type="dxa"/>
          </w:tcPr>
          <w:p w:rsidR="00C866EF" w:rsidRDefault="00C866EF" w:rsidP="00C866EF">
            <w:pPr>
              <w:jc w:val="left"/>
            </w:pPr>
            <w:r>
              <w:rPr>
                <w:rFonts w:hint="eastAsia"/>
              </w:rPr>
              <w:t>其他</w:t>
            </w:r>
          </w:p>
        </w:tc>
        <w:tc>
          <w:tcPr>
            <w:tcW w:w="2466" w:type="dxa"/>
          </w:tcPr>
          <w:p w:rsidR="00C866EF" w:rsidRDefault="00C866EF" w:rsidP="00C866EF">
            <w:pPr>
              <w:jc w:val="right"/>
            </w:pPr>
            <w:r>
              <w:t>-</w:t>
            </w:r>
          </w:p>
        </w:tc>
        <w:tc>
          <w:tcPr>
            <w:tcW w:w="2557" w:type="dxa"/>
          </w:tcPr>
          <w:p w:rsidR="00C866EF" w:rsidRDefault="00C866EF" w:rsidP="00C866EF">
            <w:pPr>
              <w:jc w:val="right"/>
            </w:pPr>
            <w:r>
              <w:t>-</w:t>
            </w:r>
          </w:p>
        </w:tc>
      </w:tr>
      <w:tr w:rsidR="00C866EF" w:rsidTr="00C866EF">
        <w:tc>
          <w:tcPr>
            <w:tcW w:w="646" w:type="dxa"/>
          </w:tcPr>
          <w:p w:rsidR="00C866EF" w:rsidRDefault="00C866EF" w:rsidP="00C866EF">
            <w:pPr>
              <w:jc w:val="center"/>
            </w:pPr>
            <w:r>
              <w:t>10</w:t>
            </w:r>
          </w:p>
        </w:tc>
        <w:tc>
          <w:tcPr>
            <w:tcW w:w="2835" w:type="dxa"/>
          </w:tcPr>
          <w:p w:rsidR="00C866EF" w:rsidRDefault="00C866EF" w:rsidP="00C866EF">
            <w:pPr>
              <w:jc w:val="left"/>
            </w:pPr>
            <w:r>
              <w:rPr>
                <w:rFonts w:hint="eastAsia"/>
              </w:rPr>
              <w:t>合计</w:t>
            </w:r>
          </w:p>
        </w:tc>
        <w:tc>
          <w:tcPr>
            <w:tcW w:w="2466" w:type="dxa"/>
          </w:tcPr>
          <w:p w:rsidR="00C866EF" w:rsidRDefault="00C866EF" w:rsidP="00C866EF">
            <w:pPr>
              <w:jc w:val="right"/>
            </w:pPr>
            <w:r>
              <w:t>1,503,960.41</w:t>
            </w:r>
          </w:p>
        </w:tc>
        <w:tc>
          <w:tcPr>
            <w:tcW w:w="2557" w:type="dxa"/>
          </w:tcPr>
          <w:p w:rsidR="00C866EF" w:rsidRDefault="00C866EF" w:rsidP="00C866EF">
            <w:pPr>
              <w:jc w:val="right"/>
            </w:pPr>
            <w:r>
              <w:t>5.61</w:t>
            </w:r>
          </w:p>
        </w:tc>
      </w:tr>
    </w:tbl>
    <w:p w:rsidR="00C866EF" w:rsidRDefault="00C866EF" w:rsidP="00C866E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866EF" w:rsidTr="00C866EF">
        <w:trPr>
          <w:cnfStyle w:val="100000000000" w:firstRow="1" w:lastRow="0" w:firstColumn="0" w:lastColumn="0" w:oddVBand="0" w:evenVBand="0" w:oddHBand="0" w:evenHBand="0" w:firstRowFirstColumn="0" w:firstRowLastColumn="0" w:lastRowFirstColumn="0" w:lastRowLastColumn="0"/>
        </w:trPr>
        <w:tc>
          <w:tcPr>
            <w:tcW w:w="646" w:type="dxa"/>
          </w:tcPr>
          <w:p w:rsidR="00C866EF" w:rsidRPr="00C866EF" w:rsidRDefault="00C866EF" w:rsidP="00C866EF">
            <w:pPr>
              <w:jc w:val="center"/>
              <w:rPr>
                <w:b/>
              </w:rPr>
            </w:pPr>
            <w:r w:rsidRPr="00C866EF">
              <w:rPr>
                <w:rFonts w:hint="eastAsia"/>
                <w:b/>
              </w:rPr>
              <w:t>序号</w:t>
            </w:r>
          </w:p>
        </w:tc>
        <w:tc>
          <w:tcPr>
            <w:tcW w:w="1162" w:type="dxa"/>
          </w:tcPr>
          <w:p w:rsidR="00C866EF" w:rsidRPr="00C866EF" w:rsidRDefault="00C866EF" w:rsidP="00C866EF">
            <w:pPr>
              <w:jc w:val="center"/>
              <w:rPr>
                <w:b/>
              </w:rPr>
            </w:pPr>
            <w:r w:rsidRPr="00C866EF">
              <w:rPr>
                <w:rFonts w:hint="eastAsia"/>
                <w:b/>
              </w:rPr>
              <w:t>债券代码</w:t>
            </w:r>
          </w:p>
        </w:tc>
        <w:tc>
          <w:tcPr>
            <w:tcW w:w="1928" w:type="dxa"/>
          </w:tcPr>
          <w:p w:rsidR="00C866EF" w:rsidRPr="00C866EF" w:rsidRDefault="00C866EF" w:rsidP="00C866EF">
            <w:pPr>
              <w:jc w:val="center"/>
              <w:rPr>
                <w:b/>
              </w:rPr>
            </w:pPr>
            <w:r w:rsidRPr="00C866EF">
              <w:rPr>
                <w:rFonts w:hint="eastAsia"/>
                <w:b/>
              </w:rPr>
              <w:t>债券名称</w:t>
            </w:r>
          </w:p>
        </w:tc>
        <w:tc>
          <w:tcPr>
            <w:tcW w:w="1140" w:type="dxa"/>
          </w:tcPr>
          <w:p w:rsidR="00C866EF" w:rsidRPr="00C866EF" w:rsidRDefault="00C866EF" w:rsidP="00C866EF">
            <w:pPr>
              <w:jc w:val="center"/>
              <w:rPr>
                <w:b/>
              </w:rPr>
            </w:pPr>
            <w:r w:rsidRPr="00C866EF">
              <w:rPr>
                <w:rFonts w:hint="eastAsia"/>
                <w:b/>
              </w:rPr>
              <w:t>数量（张）</w:t>
            </w:r>
          </w:p>
        </w:tc>
        <w:tc>
          <w:tcPr>
            <w:tcW w:w="1814" w:type="dxa"/>
          </w:tcPr>
          <w:p w:rsidR="00C866EF" w:rsidRPr="00C866EF" w:rsidRDefault="00C866EF" w:rsidP="00C866EF">
            <w:pPr>
              <w:jc w:val="center"/>
              <w:rPr>
                <w:b/>
              </w:rPr>
            </w:pPr>
            <w:r w:rsidRPr="00C866EF">
              <w:rPr>
                <w:rFonts w:hint="eastAsia"/>
                <w:b/>
              </w:rPr>
              <w:t>公允价值（元）</w:t>
            </w:r>
          </w:p>
        </w:tc>
        <w:tc>
          <w:tcPr>
            <w:tcW w:w="1814" w:type="dxa"/>
          </w:tcPr>
          <w:p w:rsidR="00C866EF" w:rsidRPr="00C866EF" w:rsidRDefault="00C866EF" w:rsidP="00C866EF">
            <w:pPr>
              <w:jc w:val="center"/>
              <w:rPr>
                <w:b/>
              </w:rPr>
            </w:pPr>
            <w:r w:rsidRPr="00C866EF">
              <w:rPr>
                <w:rFonts w:hint="eastAsia"/>
                <w:b/>
              </w:rPr>
              <w:t>占基金资产净值比例（％）</w:t>
            </w:r>
          </w:p>
        </w:tc>
      </w:tr>
      <w:tr w:rsidR="00C866EF" w:rsidTr="00C866EF">
        <w:tc>
          <w:tcPr>
            <w:tcW w:w="646" w:type="dxa"/>
          </w:tcPr>
          <w:p w:rsidR="00C866EF" w:rsidRDefault="00C866EF" w:rsidP="00C866EF">
            <w:pPr>
              <w:jc w:val="center"/>
            </w:pPr>
            <w:r>
              <w:t>1</w:t>
            </w:r>
          </w:p>
        </w:tc>
        <w:tc>
          <w:tcPr>
            <w:tcW w:w="1162" w:type="dxa"/>
          </w:tcPr>
          <w:p w:rsidR="00C866EF" w:rsidRDefault="00C866EF" w:rsidP="00C866EF">
            <w:pPr>
              <w:jc w:val="left"/>
            </w:pPr>
            <w:r>
              <w:t>019827</w:t>
            </w:r>
          </w:p>
        </w:tc>
        <w:tc>
          <w:tcPr>
            <w:tcW w:w="1928" w:type="dxa"/>
          </w:tcPr>
          <w:p w:rsidR="00C866EF" w:rsidRDefault="00C866EF" w:rsidP="00C866EF">
            <w:pPr>
              <w:jc w:val="left"/>
            </w:pPr>
            <w:r>
              <w:rPr>
                <w:rFonts w:hint="eastAsia"/>
              </w:rPr>
              <w:t>26</w:t>
            </w:r>
            <w:r>
              <w:rPr>
                <w:rFonts w:hint="eastAsia"/>
              </w:rPr>
              <w:t>国债</w:t>
            </w:r>
            <w:r>
              <w:rPr>
                <w:rFonts w:hint="eastAsia"/>
              </w:rPr>
              <w:t>01</w:t>
            </w:r>
          </w:p>
        </w:tc>
        <w:tc>
          <w:tcPr>
            <w:tcW w:w="1140" w:type="dxa"/>
          </w:tcPr>
          <w:p w:rsidR="00C866EF" w:rsidRDefault="00C866EF" w:rsidP="00C866EF">
            <w:pPr>
              <w:jc w:val="right"/>
            </w:pPr>
            <w:r>
              <w:t>15,000</w:t>
            </w:r>
          </w:p>
        </w:tc>
        <w:tc>
          <w:tcPr>
            <w:tcW w:w="1814" w:type="dxa"/>
          </w:tcPr>
          <w:p w:rsidR="00C866EF" w:rsidRDefault="00C866EF" w:rsidP="00C866EF">
            <w:pPr>
              <w:jc w:val="right"/>
            </w:pPr>
            <w:r>
              <w:t>1,503,960.41</w:t>
            </w:r>
          </w:p>
        </w:tc>
        <w:tc>
          <w:tcPr>
            <w:tcW w:w="1814" w:type="dxa"/>
          </w:tcPr>
          <w:p w:rsidR="00C866EF" w:rsidRDefault="00C866EF" w:rsidP="00C866EF">
            <w:pPr>
              <w:jc w:val="right"/>
            </w:pPr>
            <w:r>
              <w:t>5.61</w:t>
            </w:r>
          </w:p>
        </w:tc>
      </w:tr>
    </w:tbl>
    <w:p w:rsidR="00C866EF" w:rsidRDefault="00C866EF" w:rsidP="00C866EF">
      <w:pPr>
        <w:pStyle w:val="-2"/>
        <w:spacing w:before="312"/>
        <w:rPr>
          <w:rFonts w:hint="eastAsia"/>
        </w:rPr>
      </w:pPr>
      <w:r>
        <w:rPr>
          <w:rFonts w:hint="eastAsia"/>
        </w:rPr>
        <w:t>报告期末按公允价值占基金资产净值比例大小排名的前十名资产支持证券投资明细</w:t>
      </w:r>
    </w:p>
    <w:p w:rsidR="00C866EF" w:rsidRDefault="00C866EF" w:rsidP="00C866EF">
      <w:pPr>
        <w:pStyle w:val="-"/>
        <w:ind w:firstLine="420"/>
        <w:rPr>
          <w:rFonts w:hint="eastAsia"/>
        </w:rPr>
      </w:pPr>
      <w:r>
        <w:rPr>
          <w:rFonts w:hint="eastAsia"/>
        </w:rPr>
        <w:t>本基金本报告期末未持有资产支持证券。</w:t>
      </w:r>
    </w:p>
    <w:p w:rsidR="00C866EF" w:rsidRDefault="00C866EF" w:rsidP="00C866EF">
      <w:pPr>
        <w:pStyle w:val="-2"/>
        <w:spacing w:before="312"/>
        <w:rPr>
          <w:rFonts w:hint="eastAsia"/>
        </w:rPr>
      </w:pPr>
      <w:r>
        <w:rPr>
          <w:rFonts w:hint="eastAsia"/>
        </w:rPr>
        <w:t>报告期末按公允价值占基金资产净值比例大小排序的前五名贵金属投资明细</w:t>
      </w:r>
    </w:p>
    <w:p w:rsidR="00C866EF" w:rsidRDefault="00C866EF" w:rsidP="00C866EF">
      <w:pPr>
        <w:pStyle w:val="-"/>
        <w:ind w:firstLine="420"/>
        <w:rPr>
          <w:rFonts w:hint="eastAsia"/>
        </w:rPr>
      </w:pPr>
      <w:r>
        <w:rPr>
          <w:rFonts w:hint="eastAsia"/>
        </w:rPr>
        <w:t>无。</w:t>
      </w:r>
    </w:p>
    <w:p w:rsidR="00C866EF" w:rsidRDefault="00C866EF" w:rsidP="00C866EF">
      <w:pPr>
        <w:pStyle w:val="-2"/>
        <w:spacing w:before="312"/>
        <w:rPr>
          <w:rFonts w:hint="eastAsia"/>
        </w:rPr>
      </w:pPr>
      <w:r>
        <w:rPr>
          <w:rFonts w:hint="eastAsia"/>
        </w:rPr>
        <w:t>报告期末按公允价值占基金资产净值比例大小排名的前五名权证投资明细</w:t>
      </w:r>
    </w:p>
    <w:p w:rsidR="00C866EF" w:rsidRDefault="00C866EF" w:rsidP="00C866EF">
      <w:pPr>
        <w:pStyle w:val="-"/>
        <w:ind w:firstLine="420"/>
        <w:rPr>
          <w:rFonts w:hint="eastAsia"/>
        </w:rPr>
      </w:pPr>
      <w:r>
        <w:rPr>
          <w:rFonts w:hint="eastAsia"/>
        </w:rPr>
        <w:t>无。</w:t>
      </w:r>
    </w:p>
    <w:p w:rsidR="00C866EF" w:rsidRDefault="00C866EF" w:rsidP="00C866E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866EF" w:rsidTr="00C866EF">
        <w:trPr>
          <w:cnfStyle w:val="100000000000" w:firstRow="1" w:lastRow="0" w:firstColumn="0" w:lastColumn="0" w:oddVBand="0" w:evenVBand="0" w:oddHBand="0" w:evenHBand="0" w:firstRowFirstColumn="0" w:firstRowLastColumn="0" w:lastRowFirstColumn="0" w:lastRowLastColumn="0"/>
        </w:trPr>
        <w:tc>
          <w:tcPr>
            <w:tcW w:w="1186" w:type="dxa"/>
          </w:tcPr>
          <w:p w:rsidR="00C866EF" w:rsidRPr="00C866EF" w:rsidRDefault="00C866EF" w:rsidP="00C866EF">
            <w:pPr>
              <w:jc w:val="center"/>
              <w:rPr>
                <w:b/>
              </w:rPr>
            </w:pPr>
            <w:r w:rsidRPr="00C866EF">
              <w:rPr>
                <w:rFonts w:hint="eastAsia"/>
                <w:b/>
              </w:rPr>
              <w:t>序号</w:t>
            </w:r>
          </w:p>
        </w:tc>
        <w:tc>
          <w:tcPr>
            <w:tcW w:w="1186" w:type="dxa"/>
          </w:tcPr>
          <w:p w:rsidR="00C866EF" w:rsidRPr="00C866EF" w:rsidRDefault="00C866EF" w:rsidP="00C866EF">
            <w:pPr>
              <w:jc w:val="center"/>
              <w:rPr>
                <w:b/>
              </w:rPr>
            </w:pPr>
            <w:r w:rsidRPr="00C866EF">
              <w:rPr>
                <w:rFonts w:hint="eastAsia"/>
                <w:b/>
              </w:rPr>
              <w:t>基金名称</w:t>
            </w:r>
          </w:p>
        </w:tc>
        <w:tc>
          <w:tcPr>
            <w:tcW w:w="1186" w:type="dxa"/>
          </w:tcPr>
          <w:p w:rsidR="00C866EF" w:rsidRPr="00C866EF" w:rsidRDefault="00C866EF" w:rsidP="00C866EF">
            <w:pPr>
              <w:jc w:val="center"/>
              <w:rPr>
                <w:b/>
              </w:rPr>
            </w:pPr>
            <w:r w:rsidRPr="00C866EF">
              <w:rPr>
                <w:rFonts w:hint="eastAsia"/>
                <w:b/>
              </w:rPr>
              <w:t>基金类型</w:t>
            </w:r>
          </w:p>
        </w:tc>
        <w:tc>
          <w:tcPr>
            <w:tcW w:w="1187" w:type="dxa"/>
          </w:tcPr>
          <w:p w:rsidR="00C866EF" w:rsidRPr="00C866EF" w:rsidRDefault="00C866EF" w:rsidP="00C866EF">
            <w:pPr>
              <w:jc w:val="center"/>
              <w:rPr>
                <w:b/>
              </w:rPr>
            </w:pPr>
            <w:r w:rsidRPr="00C866EF">
              <w:rPr>
                <w:rFonts w:hint="eastAsia"/>
                <w:b/>
              </w:rPr>
              <w:t>运作方式</w:t>
            </w:r>
          </w:p>
        </w:tc>
        <w:tc>
          <w:tcPr>
            <w:tcW w:w="1187" w:type="dxa"/>
          </w:tcPr>
          <w:p w:rsidR="00C866EF" w:rsidRPr="00C866EF" w:rsidRDefault="00C866EF" w:rsidP="00C866EF">
            <w:pPr>
              <w:jc w:val="center"/>
              <w:rPr>
                <w:b/>
              </w:rPr>
            </w:pPr>
            <w:r w:rsidRPr="00C866EF">
              <w:rPr>
                <w:rFonts w:hint="eastAsia"/>
                <w:b/>
              </w:rPr>
              <w:t>管理人</w:t>
            </w:r>
          </w:p>
        </w:tc>
        <w:tc>
          <w:tcPr>
            <w:tcW w:w="1187" w:type="dxa"/>
          </w:tcPr>
          <w:p w:rsidR="00C866EF" w:rsidRPr="00C866EF" w:rsidRDefault="00C866EF" w:rsidP="00C866EF">
            <w:pPr>
              <w:jc w:val="center"/>
              <w:rPr>
                <w:b/>
              </w:rPr>
            </w:pPr>
            <w:r w:rsidRPr="00C866EF">
              <w:rPr>
                <w:rFonts w:hint="eastAsia"/>
                <w:b/>
              </w:rPr>
              <w:t>公允价值（元）</w:t>
            </w:r>
          </w:p>
        </w:tc>
        <w:tc>
          <w:tcPr>
            <w:tcW w:w="1187" w:type="dxa"/>
          </w:tcPr>
          <w:p w:rsidR="00C866EF" w:rsidRPr="00C866EF" w:rsidRDefault="00C866EF" w:rsidP="00C866EF">
            <w:pPr>
              <w:jc w:val="center"/>
              <w:rPr>
                <w:b/>
              </w:rPr>
            </w:pPr>
            <w:r w:rsidRPr="00C866EF">
              <w:rPr>
                <w:rFonts w:hint="eastAsia"/>
                <w:b/>
              </w:rPr>
              <w:t>占基金资产净值比例（</w:t>
            </w:r>
            <w:r w:rsidRPr="00C866EF">
              <w:rPr>
                <w:rFonts w:hint="eastAsia"/>
                <w:b/>
              </w:rPr>
              <w:t>%</w:t>
            </w:r>
            <w:r w:rsidRPr="00C866EF">
              <w:rPr>
                <w:rFonts w:hint="eastAsia"/>
                <w:b/>
              </w:rPr>
              <w:t>）</w:t>
            </w:r>
          </w:p>
        </w:tc>
      </w:tr>
      <w:tr w:rsidR="00C866EF" w:rsidTr="00C866EF">
        <w:tc>
          <w:tcPr>
            <w:tcW w:w="1186" w:type="dxa"/>
          </w:tcPr>
          <w:p w:rsidR="00C866EF" w:rsidRDefault="00C866EF" w:rsidP="00C866EF">
            <w:pPr>
              <w:jc w:val="center"/>
            </w:pPr>
            <w:r>
              <w:t>1</w:t>
            </w:r>
          </w:p>
        </w:tc>
        <w:tc>
          <w:tcPr>
            <w:tcW w:w="1186" w:type="dxa"/>
          </w:tcPr>
          <w:p w:rsidR="00C866EF" w:rsidRDefault="00C866EF" w:rsidP="00C866EF">
            <w:pPr>
              <w:jc w:val="left"/>
            </w:pPr>
            <w:r>
              <w:rPr>
                <w:rFonts w:hint="eastAsia"/>
              </w:rPr>
              <w:t>南方中证港股通科技</w:t>
            </w:r>
            <w:r>
              <w:rPr>
                <w:rFonts w:hint="eastAsia"/>
              </w:rPr>
              <w:t>ETF</w:t>
            </w:r>
          </w:p>
        </w:tc>
        <w:tc>
          <w:tcPr>
            <w:tcW w:w="1186" w:type="dxa"/>
          </w:tcPr>
          <w:p w:rsidR="00C866EF" w:rsidRDefault="00C866EF" w:rsidP="00C866EF">
            <w:pPr>
              <w:jc w:val="left"/>
            </w:pPr>
            <w:r>
              <w:rPr>
                <w:rFonts w:hint="eastAsia"/>
              </w:rPr>
              <w:t>股票型</w:t>
            </w:r>
          </w:p>
        </w:tc>
        <w:tc>
          <w:tcPr>
            <w:tcW w:w="1187" w:type="dxa"/>
          </w:tcPr>
          <w:p w:rsidR="00C866EF" w:rsidRDefault="00C866EF" w:rsidP="00C866EF">
            <w:pPr>
              <w:jc w:val="left"/>
            </w:pPr>
            <w:r>
              <w:rPr>
                <w:rFonts w:hint="eastAsia"/>
              </w:rPr>
              <w:t>交易型开放式</w:t>
            </w:r>
          </w:p>
        </w:tc>
        <w:tc>
          <w:tcPr>
            <w:tcW w:w="1187" w:type="dxa"/>
          </w:tcPr>
          <w:p w:rsidR="00C866EF" w:rsidRDefault="00C866EF" w:rsidP="00C866EF">
            <w:pPr>
              <w:jc w:val="left"/>
            </w:pPr>
            <w:r>
              <w:rPr>
                <w:rFonts w:hint="eastAsia"/>
              </w:rPr>
              <w:t>南方基金管理股份有限公司</w:t>
            </w:r>
          </w:p>
        </w:tc>
        <w:tc>
          <w:tcPr>
            <w:tcW w:w="1187" w:type="dxa"/>
          </w:tcPr>
          <w:p w:rsidR="00C866EF" w:rsidRDefault="00C866EF" w:rsidP="00C866EF">
            <w:pPr>
              <w:jc w:val="right"/>
            </w:pPr>
            <w:r>
              <w:t>24,985,754.34</w:t>
            </w:r>
          </w:p>
        </w:tc>
        <w:tc>
          <w:tcPr>
            <w:tcW w:w="1187" w:type="dxa"/>
          </w:tcPr>
          <w:p w:rsidR="00C866EF" w:rsidRDefault="00C866EF" w:rsidP="00C866EF">
            <w:pPr>
              <w:jc w:val="right"/>
            </w:pPr>
            <w:r>
              <w:t>93.23</w:t>
            </w:r>
          </w:p>
        </w:tc>
      </w:tr>
    </w:tbl>
    <w:p w:rsidR="00C866EF" w:rsidRDefault="00C866EF" w:rsidP="00C866EF">
      <w:pPr>
        <w:pStyle w:val="-2"/>
        <w:spacing w:before="312"/>
        <w:rPr>
          <w:rFonts w:hint="eastAsia"/>
        </w:rPr>
      </w:pPr>
      <w:r>
        <w:rPr>
          <w:rFonts w:hint="eastAsia"/>
        </w:rPr>
        <w:t>报告期末本基金投资的股指期货交易情况说明</w:t>
      </w:r>
    </w:p>
    <w:p w:rsidR="00C866EF" w:rsidRDefault="00C866EF" w:rsidP="00C866EF">
      <w:pPr>
        <w:pStyle w:val="-3"/>
        <w:spacing w:before="156" w:after="156"/>
        <w:rPr>
          <w:rFonts w:hint="eastAsia"/>
        </w:rPr>
      </w:pPr>
      <w:r>
        <w:rPr>
          <w:rFonts w:hint="eastAsia"/>
        </w:rPr>
        <w:lastRenderedPageBreak/>
        <w:t>报告期末本基金投资的股指期货持仓和损益明细</w:t>
      </w:r>
    </w:p>
    <w:p w:rsidR="00C866EF" w:rsidRDefault="00C866EF" w:rsidP="00C866EF">
      <w:pPr>
        <w:pStyle w:val="-"/>
        <w:ind w:firstLine="420"/>
        <w:rPr>
          <w:rFonts w:hint="eastAsia"/>
        </w:rPr>
      </w:pPr>
      <w:r>
        <w:rPr>
          <w:rFonts w:hint="eastAsia"/>
        </w:rPr>
        <w:t>无。</w:t>
      </w:r>
    </w:p>
    <w:p w:rsidR="00C866EF" w:rsidRDefault="00C866EF" w:rsidP="00C866EF">
      <w:pPr>
        <w:pStyle w:val="-3"/>
        <w:spacing w:before="156" w:after="156"/>
        <w:rPr>
          <w:rFonts w:hint="eastAsia"/>
        </w:rPr>
      </w:pPr>
      <w:r>
        <w:rPr>
          <w:rFonts w:hint="eastAsia"/>
        </w:rPr>
        <w:t>本基金投资股指期货的投资政策</w:t>
      </w:r>
    </w:p>
    <w:p w:rsidR="00C866EF" w:rsidRDefault="00C866EF" w:rsidP="00C866E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C866EF" w:rsidRDefault="00C866EF" w:rsidP="00C866EF">
      <w:pPr>
        <w:pStyle w:val="-2"/>
        <w:spacing w:before="312"/>
        <w:rPr>
          <w:rFonts w:hint="eastAsia"/>
        </w:rPr>
      </w:pPr>
      <w:r>
        <w:rPr>
          <w:rFonts w:hint="eastAsia"/>
        </w:rPr>
        <w:t>报告期末本基金投资的国债期货交易情况说明</w:t>
      </w:r>
    </w:p>
    <w:p w:rsidR="00C866EF" w:rsidRDefault="00C866EF" w:rsidP="00C866EF">
      <w:pPr>
        <w:pStyle w:val="-3"/>
        <w:spacing w:before="156" w:after="156"/>
        <w:rPr>
          <w:rFonts w:hint="eastAsia"/>
        </w:rPr>
      </w:pPr>
      <w:r>
        <w:rPr>
          <w:rFonts w:hint="eastAsia"/>
        </w:rPr>
        <w:t>本期国债期货投资政策</w:t>
      </w:r>
    </w:p>
    <w:p w:rsidR="00C866EF" w:rsidRDefault="00C866EF" w:rsidP="00C866EF">
      <w:pPr>
        <w:pStyle w:val="-"/>
        <w:ind w:firstLine="420"/>
        <w:rPr>
          <w:rFonts w:hint="eastAsia"/>
        </w:rPr>
      </w:pPr>
      <w:r>
        <w:rPr>
          <w:rFonts w:hint="eastAsia"/>
        </w:rPr>
        <w:t>无。</w:t>
      </w:r>
    </w:p>
    <w:p w:rsidR="00C866EF" w:rsidRDefault="00C866EF" w:rsidP="00C866EF">
      <w:pPr>
        <w:pStyle w:val="-3"/>
        <w:spacing w:before="156" w:after="156"/>
        <w:rPr>
          <w:rFonts w:hint="eastAsia"/>
        </w:rPr>
      </w:pPr>
      <w:r>
        <w:rPr>
          <w:rFonts w:hint="eastAsia"/>
        </w:rPr>
        <w:t>报告期末本基金投资的国债期货持仓和损益明细</w:t>
      </w:r>
    </w:p>
    <w:p w:rsidR="00C866EF" w:rsidRDefault="00C866EF" w:rsidP="00C866EF">
      <w:pPr>
        <w:pStyle w:val="-"/>
        <w:ind w:firstLine="420"/>
        <w:rPr>
          <w:rFonts w:hint="eastAsia"/>
        </w:rPr>
      </w:pPr>
      <w:r>
        <w:rPr>
          <w:rFonts w:hint="eastAsia"/>
        </w:rPr>
        <w:t>无。</w:t>
      </w:r>
    </w:p>
    <w:p w:rsidR="00C866EF" w:rsidRDefault="00C866EF" w:rsidP="00C866EF">
      <w:pPr>
        <w:pStyle w:val="-3"/>
        <w:spacing w:before="156" w:after="156"/>
        <w:rPr>
          <w:rFonts w:hint="eastAsia"/>
        </w:rPr>
      </w:pPr>
      <w:r>
        <w:rPr>
          <w:rFonts w:hint="eastAsia"/>
        </w:rPr>
        <w:t>本期国债期货投资评价</w:t>
      </w:r>
    </w:p>
    <w:p w:rsidR="00C866EF" w:rsidRDefault="00C866EF" w:rsidP="00C866EF">
      <w:pPr>
        <w:pStyle w:val="-"/>
        <w:ind w:firstLine="420"/>
        <w:rPr>
          <w:rFonts w:hint="eastAsia"/>
        </w:rPr>
      </w:pPr>
      <w:r>
        <w:rPr>
          <w:rFonts w:hint="eastAsia"/>
        </w:rPr>
        <w:t>无。</w:t>
      </w:r>
    </w:p>
    <w:p w:rsidR="00C866EF" w:rsidRDefault="00C866EF" w:rsidP="00C866EF">
      <w:pPr>
        <w:pStyle w:val="-2"/>
        <w:spacing w:before="312"/>
        <w:rPr>
          <w:rFonts w:hint="eastAsia"/>
        </w:rPr>
      </w:pPr>
      <w:r>
        <w:rPr>
          <w:rFonts w:hint="eastAsia"/>
        </w:rPr>
        <w:t>投资组合报告附注</w:t>
      </w:r>
    </w:p>
    <w:p w:rsidR="00C866EF" w:rsidRDefault="00C866EF" w:rsidP="00C866E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866EF" w:rsidRDefault="00C866EF" w:rsidP="00C866E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866EF" w:rsidRDefault="00C866EF" w:rsidP="00C866EF">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C866EF" w:rsidRDefault="00C866EF" w:rsidP="00C866E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866EF" w:rsidRDefault="00C866EF" w:rsidP="00C866E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866EF" w:rsidTr="00C866EF">
        <w:trPr>
          <w:cnfStyle w:val="100000000000" w:firstRow="1" w:lastRow="0" w:firstColumn="0" w:lastColumn="0" w:oddVBand="0" w:evenVBand="0" w:oddHBand="0" w:evenHBand="0" w:firstRowFirstColumn="0" w:firstRowLastColumn="0" w:lastRowFirstColumn="0" w:lastRowLastColumn="0"/>
        </w:trPr>
        <w:tc>
          <w:tcPr>
            <w:tcW w:w="743" w:type="dxa"/>
          </w:tcPr>
          <w:p w:rsidR="00C866EF" w:rsidRPr="00C866EF" w:rsidRDefault="00C866EF" w:rsidP="00C866EF">
            <w:pPr>
              <w:jc w:val="center"/>
              <w:rPr>
                <w:b/>
              </w:rPr>
            </w:pPr>
            <w:r w:rsidRPr="00C866EF">
              <w:rPr>
                <w:rFonts w:hint="eastAsia"/>
                <w:b/>
              </w:rPr>
              <w:t>序号</w:t>
            </w:r>
          </w:p>
        </w:tc>
        <w:tc>
          <w:tcPr>
            <w:tcW w:w="2977" w:type="dxa"/>
          </w:tcPr>
          <w:p w:rsidR="00C866EF" w:rsidRPr="00C866EF" w:rsidRDefault="00C866EF" w:rsidP="00C866EF">
            <w:pPr>
              <w:jc w:val="center"/>
              <w:rPr>
                <w:b/>
              </w:rPr>
            </w:pPr>
            <w:r w:rsidRPr="00C866EF">
              <w:rPr>
                <w:rFonts w:hint="eastAsia"/>
                <w:b/>
              </w:rPr>
              <w:t>名称</w:t>
            </w:r>
          </w:p>
        </w:tc>
        <w:tc>
          <w:tcPr>
            <w:tcW w:w="4785" w:type="dxa"/>
          </w:tcPr>
          <w:p w:rsidR="00C866EF" w:rsidRPr="00C866EF" w:rsidRDefault="00C866EF" w:rsidP="00C866EF">
            <w:pPr>
              <w:jc w:val="center"/>
              <w:rPr>
                <w:b/>
              </w:rPr>
            </w:pPr>
            <w:r w:rsidRPr="00C866EF">
              <w:rPr>
                <w:rFonts w:hint="eastAsia"/>
                <w:b/>
              </w:rPr>
              <w:t>金额（元）</w:t>
            </w:r>
          </w:p>
        </w:tc>
      </w:tr>
      <w:tr w:rsidR="00C866EF" w:rsidTr="00C866EF">
        <w:tc>
          <w:tcPr>
            <w:tcW w:w="743" w:type="dxa"/>
          </w:tcPr>
          <w:p w:rsidR="00C866EF" w:rsidRDefault="00C866EF" w:rsidP="00C866EF">
            <w:pPr>
              <w:jc w:val="center"/>
            </w:pPr>
            <w:r>
              <w:t>1</w:t>
            </w:r>
          </w:p>
        </w:tc>
        <w:tc>
          <w:tcPr>
            <w:tcW w:w="2977" w:type="dxa"/>
          </w:tcPr>
          <w:p w:rsidR="00C866EF" w:rsidRDefault="00C866EF" w:rsidP="00C866EF">
            <w:pPr>
              <w:jc w:val="left"/>
            </w:pPr>
            <w:r>
              <w:rPr>
                <w:rFonts w:hint="eastAsia"/>
              </w:rPr>
              <w:t>存出保证金</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2</w:t>
            </w:r>
          </w:p>
        </w:tc>
        <w:tc>
          <w:tcPr>
            <w:tcW w:w="2977" w:type="dxa"/>
          </w:tcPr>
          <w:p w:rsidR="00C866EF" w:rsidRDefault="00C866EF" w:rsidP="00C866EF">
            <w:pPr>
              <w:jc w:val="left"/>
            </w:pPr>
            <w:r>
              <w:rPr>
                <w:rFonts w:hint="eastAsia"/>
              </w:rPr>
              <w:t>应收证券清算款</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3</w:t>
            </w:r>
          </w:p>
        </w:tc>
        <w:tc>
          <w:tcPr>
            <w:tcW w:w="2977" w:type="dxa"/>
          </w:tcPr>
          <w:p w:rsidR="00C866EF" w:rsidRDefault="00C866EF" w:rsidP="00C866EF">
            <w:pPr>
              <w:jc w:val="left"/>
            </w:pPr>
            <w:r>
              <w:rPr>
                <w:rFonts w:hint="eastAsia"/>
              </w:rPr>
              <w:t>应收股利</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4</w:t>
            </w:r>
          </w:p>
        </w:tc>
        <w:tc>
          <w:tcPr>
            <w:tcW w:w="2977" w:type="dxa"/>
          </w:tcPr>
          <w:p w:rsidR="00C866EF" w:rsidRDefault="00C866EF" w:rsidP="00C866EF">
            <w:pPr>
              <w:jc w:val="left"/>
            </w:pPr>
            <w:r>
              <w:rPr>
                <w:rFonts w:hint="eastAsia"/>
              </w:rPr>
              <w:t>应收利息</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5</w:t>
            </w:r>
          </w:p>
        </w:tc>
        <w:tc>
          <w:tcPr>
            <w:tcW w:w="2977" w:type="dxa"/>
          </w:tcPr>
          <w:p w:rsidR="00C866EF" w:rsidRDefault="00C866EF" w:rsidP="00C866EF">
            <w:pPr>
              <w:jc w:val="left"/>
            </w:pPr>
            <w:r>
              <w:rPr>
                <w:rFonts w:hint="eastAsia"/>
              </w:rPr>
              <w:t>应收申购款</w:t>
            </w:r>
          </w:p>
        </w:tc>
        <w:tc>
          <w:tcPr>
            <w:tcW w:w="4785" w:type="dxa"/>
          </w:tcPr>
          <w:p w:rsidR="00C866EF" w:rsidRDefault="00C866EF" w:rsidP="00C866EF">
            <w:pPr>
              <w:jc w:val="right"/>
            </w:pPr>
            <w:r>
              <w:t>586,918.81</w:t>
            </w:r>
          </w:p>
        </w:tc>
      </w:tr>
      <w:tr w:rsidR="00C866EF" w:rsidTr="00C866EF">
        <w:tc>
          <w:tcPr>
            <w:tcW w:w="743" w:type="dxa"/>
          </w:tcPr>
          <w:p w:rsidR="00C866EF" w:rsidRDefault="00C866EF" w:rsidP="00C866EF">
            <w:pPr>
              <w:jc w:val="center"/>
            </w:pPr>
            <w:r>
              <w:t>6</w:t>
            </w:r>
          </w:p>
        </w:tc>
        <w:tc>
          <w:tcPr>
            <w:tcW w:w="2977" w:type="dxa"/>
          </w:tcPr>
          <w:p w:rsidR="00C866EF" w:rsidRDefault="00C866EF" w:rsidP="00C866EF">
            <w:pPr>
              <w:jc w:val="left"/>
            </w:pPr>
            <w:r>
              <w:rPr>
                <w:rFonts w:hint="eastAsia"/>
              </w:rPr>
              <w:t>其他应收款</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lastRenderedPageBreak/>
              <w:t>7</w:t>
            </w:r>
          </w:p>
        </w:tc>
        <w:tc>
          <w:tcPr>
            <w:tcW w:w="2977" w:type="dxa"/>
          </w:tcPr>
          <w:p w:rsidR="00C866EF" w:rsidRDefault="00C866EF" w:rsidP="00C866EF">
            <w:pPr>
              <w:jc w:val="left"/>
            </w:pPr>
            <w:r>
              <w:rPr>
                <w:rFonts w:hint="eastAsia"/>
              </w:rPr>
              <w:t>待摊费用</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8</w:t>
            </w:r>
          </w:p>
        </w:tc>
        <w:tc>
          <w:tcPr>
            <w:tcW w:w="2977" w:type="dxa"/>
          </w:tcPr>
          <w:p w:rsidR="00C866EF" w:rsidRDefault="00C866EF" w:rsidP="00C866EF">
            <w:pPr>
              <w:jc w:val="left"/>
            </w:pPr>
            <w:r>
              <w:rPr>
                <w:rFonts w:hint="eastAsia"/>
              </w:rPr>
              <w:t>其他</w:t>
            </w:r>
          </w:p>
        </w:tc>
        <w:tc>
          <w:tcPr>
            <w:tcW w:w="4785" w:type="dxa"/>
          </w:tcPr>
          <w:p w:rsidR="00C866EF" w:rsidRDefault="00C866EF" w:rsidP="00C866EF">
            <w:pPr>
              <w:jc w:val="right"/>
            </w:pPr>
            <w:r>
              <w:t>-</w:t>
            </w:r>
          </w:p>
        </w:tc>
      </w:tr>
      <w:tr w:rsidR="00C866EF" w:rsidTr="00C866EF">
        <w:tc>
          <w:tcPr>
            <w:tcW w:w="743" w:type="dxa"/>
          </w:tcPr>
          <w:p w:rsidR="00C866EF" w:rsidRDefault="00C866EF" w:rsidP="00C866EF">
            <w:pPr>
              <w:jc w:val="center"/>
            </w:pPr>
            <w:r>
              <w:t>9</w:t>
            </w:r>
          </w:p>
        </w:tc>
        <w:tc>
          <w:tcPr>
            <w:tcW w:w="2977" w:type="dxa"/>
          </w:tcPr>
          <w:p w:rsidR="00C866EF" w:rsidRDefault="00C866EF" w:rsidP="00C866EF">
            <w:pPr>
              <w:jc w:val="left"/>
            </w:pPr>
            <w:r>
              <w:rPr>
                <w:rFonts w:hint="eastAsia"/>
              </w:rPr>
              <w:t>合计</w:t>
            </w:r>
          </w:p>
        </w:tc>
        <w:tc>
          <w:tcPr>
            <w:tcW w:w="4785" w:type="dxa"/>
          </w:tcPr>
          <w:p w:rsidR="00C866EF" w:rsidRDefault="00C866EF" w:rsidP="00C866EF">
            <w:pPr>
              <w:jc w:val="right"/>
            </w:pPr>
            <w:r>
              <w:t>586,918.81</w:t>
            </w:r>
          </w:p>
        </w:tc>
      </w:tr>
    </w:tbl>
    <w:p w:rsidR="00C866EF" w:rsidRDefault="00C866EF" w:rsidP="00C866EF">
      <w:pPr>
        <w:pStyle w:val="-3"/>
        <w:spacing w:before="156" w:after="156"/>
        <w:rPr>
          <w:rFonts w:hint="eastAsia"/>
        </w:rPr>
      </w:pPr>
      <w:r>
        <w:rPr>
          <w:rFonts w:hint="eastAsia"/>
        </w:rPr>
        <w:t>报告期末持有的处于转股期的可转换债券明细</w:t>
      </w:r>
    </w:p>
    <w:p w:rsidR="00C866EF" w:rsidRDefault="00C866EF" w:rsidP="00C866EF">
      <w:pPr>
        <w:pStyle w:val="-"/>
        <w:ind w:firstLine="420"/>
        <w:rPr>
          <w:rFonts w:hint="eastAsia"/>
        </w:rPr>
      </w:pPr>
      <w:r>
        <w:rPr>
          <w:rFonts w:hint="eastAsia"/>
        </w:rPr>
        <w:t>本基金本报告期末未持有处于转股期的可转换债券。</w:t>
      </w:r>
    </w:p>
    <w:p w:rsidR="00C866EF" w:rsidRDefault="00C866EF" w:rsidP="00C866EF">
      <w:pPr>
        <w:pStyle w:val="-3"/>
        <w:spacing w:before="156" w:after="156"/>
        <w:rPr>
          <w:rFonts w:hint="eastAsia"/>
        </w:rPr>
      </w:pPr>
      <w:r>
        <w:rPr>
          <w:rFonts w:hint="eastAsia"/>
        </w:rPr>
        <w:t>报告期末前十名股票中存在流通受限情况的说明</w:t>
      </w:r>
    </w:p>
    <w:p w:rsidR="00C866EF" w:rsidRDefault="00C866EF" w:rsidP="00C866EF">
      <w:pPr>
        <w:pStyle w:val="-"/>
        <w:ind w:firstLine="420"/>
        <w:rPr>
          <w:rFonts w:hint="eastAsia"/>
        </w:rPr>
      </w:pPr>
      <w:r>
        <w:rPr>
          <w:rFonts w:hint="eastAsia"/>
        </w:rPr>
        <w:t>无。</w:t>
      </w:r>
    </w:p>
    <w:p w:rsidR="00C866EF" w:rsidRDefault="00C866EF" w:rsidP="00C866EF">
      <w:pPr>
        <w:pStyle w:val="-1"/>
        <w:ind w:left="281" w:hanging="281"/>
        <w:rPr>
          <w:rFonts w:hint="eastAsia"/>
        </w:rPr>
      </w:pPr>
      <w:r>
        <w:rPr>
          <w:rFonts w:hint="eastAsia"/>
        </w:rPr>
        <w:t>开放式基金份额变动</w:t>
      </w:r>
    </w:p>
    <w:p w:rsidR="00C866EF" w:rsidRDefault="00C866EF" w:rsidP="00C866E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866EF" w:rsidTr="00C866EF">
        <w:trPr>
          <w:cnfStyle w:val="100000000000" w:firstRow="1" w:lastRow="0" w:firstColumn="0" w:lastColumn="0" w:oddVBand="0" w:evenVBand="0" w:oddHBand="0" w:evenHBand="0" w:firstRowFirstColumn="0" w:firstRowLastColumn="0" w:lastRowFirstColumn="0" w:lastRowLastColumn="0"/>
        </w:trPr>
        <w:tc>
          <w:tcPr>
            <w:tcW w:w="2768" w:type="dxa"/>
          </w:tcPr>
          <w:p w:rsidR="00C866EF" w:rsidRPr="00C866EF" w:rsidRDefault="00C866EF" w:rsidP="00C866EF">
            <w:pPr>
              <w:jc w:val="center"/>
              <w:rPr>
                <w:b/>
              </w:rPr>
            </w:pPr>
            <w:r w:rsidRPr="00C866EF">
              <w:rPr>
                <w:rFonts w:hint="eastAsia"/>
                <w:b/>
              </w:rPr>
              <w:t>项目</w:t>
            </w:r>
          </w:p>
        </w:tc>
        <w:tc>
          <w:tcPr>
            <w:tcW w:w="2769" w:type="dxa"/>
          </w:tcPr>
          <w:p w:rsidR="00C866EF" w:rsidRPr="00C866EF" w:rsidRDefault="00C866EF" w:rsidP="00C866EF">
            <w:pPr>
              <w:jc w:val="center"/>
              <w:rPr>
                <w:b/>
              </w:rPr>
            </w:pPr>
            <w:r w:rsidRPr="00C866EF">
              <w:rPr>
                <w:rFonts w:hint="eastAsia"/>
                <w:b/>
              </w:rPr>
              <w:t>南方中证港股通科技</w:t>
            </w:r>
            <w:r w:rsidRPr="00C866EF">
              <w:rPr>
                <w:rFonts w:hint="eastAsia"/>
                <w:b/>
              </w:rPr>
              <w:t>ETF</w:t>
            </w:r>
            <w:r w:rsidRPr="00C866EF">
              <w:rPr>
                <w:rFonts w:hint="eastAsia"/>
                <w:b/>
              </w:rPr>
              <w:t>发起联接</w:t>
            </w:r>
            <w:r w:rsidRPr="00C866EF">
              <w:rPr>
                <w:rFonts w:hint="eastAsia"/>
                <w:b/>
              </w:rPr>
              <w:t>A</w:t>
            </w:r>
          </w:p>
        </w:tc>
        <w:tc>
          <w:tcPr>
            <w:tcW w:w="2769" w:type="dxa"/>
          </w:tcPr>
          <w:p w:rsidR="00C866EF" w:rsidRPr="00C866EF" w:rsidRDefault="00C866EF" w:rsidP="00C866EF">
            <w:pPr>
              <w:jc w:val="center"/>
              <w:rPr>
                <w:b/>
              </w:rPr>
            </w:pPr>
            <w:r w:rsidRPr="00C866EF">
              <w:rPr>
                <w:rFonts w:hint="eastAsia"/>
                <w:b/>
              </w:rPr>
              <w:t>南方中证港股通科技</w:t>
            </w:r>
            <w:r w:rsidRPr="00C866EF">
              <w:rPr>
                <w:rFonts w:hint="eastAsia"/>
                <w:b/>
              </w:rPr>
              <w:t>ETF</w:t>
            </w:r>
            <w:r w:rsidRPr="00C866EF">
              <w:rPr>
                <w:rFonts w:hint="eastAsia"/>
                <w:b/>
              </w:rPr>
              <w:t>发起联接</w:t>
            </w:r>
            <w:r w:rsidRPr="00C866EF">
              <w:rPr>
                <w:rFonts w:hint="eastAsia"/>
                <w:b/>
              </w:rPr>
              <w:t>C</w:t>
            </w:r>
          </w:p>
        </w:tc>
      </w:tr>
      <w:tr w:rsidR="00C866EF" w:rsidTr="00C866EF">
        <w:tc>
          <w:tcPr>
            <w:tcW w:w="2768" w:type="dxa"/>
          </w:tcPr>
          <w:p w:rsidR="00C866EF" w:rsidRDefault="00C866EF" w:rsidP="00C866EF">
            <w:pPr>
              <w:jc w:val="left"/>
            </w:pPr>
            <w:r>
              <w:rPr>
                <w:rFonts w:hint="eastAsia"/>
              </w:rPr>
              <w:t>报告期期初基金份额总额</w:t>
            </w:r>
          </w:p>
        </w:tc>
        <w:tc>
          <w:tcPr>
            <w:tcW w:w="2769" w:type="dxa"/>
          </w:tcPr>
          <w:p w:rsidR="00C866EF" w:rsidRDefault="00C866EF" w:rsidP="00C866EF">
            <w:pPr>
              <w:jc w:val="right"/>
            </w:pPr>
            <w:r>
              <w:t>14,276,113.89</w:t>
            </w:r>
          </w:p>
        </w:tc>
        <w:tc>
          <w:tcPr>
            <w:tcW w:w="2769" w:type="dxa"/>
          </w:tcPr>
          <w:p w:rsidR="00C866EF" w:rsidRDefault="00C866EF" w:rsidP="00C866EF">
            <w:pPr>
              <w:jc w:val="right"/>
            </w:pPr>
            <w:r>
              <w:t>5,421,041.47</w:t>
            </w:r>
          </w:p>
        </w:tc>
      </w:tr>
      <w:tr w:rsidR="00C866EF" w:rsidTr="00C866EF">
        <w:tc>
          <w:tcPr>
            <w:tcW w:w="2768" w:type="dxa"/>
          </w:tcPr>
          <w:p w:rsidR="00C866EF" w:rsidRDefault="00C866EF" w:rsidP="00C866EF">
            <w:pPr>
              <w:jc w:val="left"/>
            </w:pPr>
            <w:r>
              <w:rPr>
                <w:rFonts w:hint="eastAsia"/>
              </w:rPr>
              <w:t>报告期期间基金总申购份额</w:t>
            </w:r>
          </w:p>
        </w:tc>
        <w:tc>
          <w:tcPr>
            <w:tcW w:w="2769" w:type="dxa"/>
          </w:tcPr>
          <w:p w:rsidR="00C866EF" w:rsidRDefault="00C866EF" w:rsidP="00C866EF">
            <w:pPr>
              <w:jc w:val="right"/>
            </w:pPr>
            <w:r>
              <w:t>5,940,157.92</w:t>
            </w:r>
          </w:p>
        </w:tc>
        <w:tc>
          <w:tcPr>
            <w:tcW w:w="2769" w:type="dxa"/>
          </w:tcPr>
          <w:p w:rsidR="00C866EF" w:rsidRDefault="00C866EF" w:rsidP="00C866EF">
            <w:pPr>
              <w:jc w:val="right"/>
            </w:pPr>
            <w:r>
              <w:t>22,169,374.99</w:t>
            </w:r>
          </w:p>
        </w:tc>
      </w:tr>
      <w:tr w:rsidR="00C866EF" w:rsidTr="00C866EF">
        <w:tc>
          <w:tcPr>
            <w:tcW w:w="2768" w:type="dxa"/>
          </w:tcPr>
          <w:p w:rsidR="00C866EF" w:rsidRDefault="00C866EF" w:rsidP="00C866EF">
            <w:pPr>
              <w:jc w:val="left"/>
            </w:pPr>
            <w:r>
              <w:rPr>
                <w:rFonts w:hint="eastAsia"/>
              </w:rPr>
              <w:t>减：报告期期间基金总赎回份额</w:t>
            </w:r>
          </w:p>
        </w:tc>
        <w:tc>
          <w:tcPr>
            <w:tcW w:w="2769" w:type="dxa"/>
          </w:tcPr>
          <w:p w:rsidR="00C866EF" w:rsidRDefault="00C866EF" w:rsidP="00C866EF">
            <w:pPr>
              <w:jc w:val="right"/>
            </w:pPr>
            <w:r>
              <w:t>1,277,349.92</w:t>
            </w:r>
          </w:p>
        </w:tc>
        <w:tc>
          <w:tcPr>
            <w:tcW w:w="2769" w:type="dxa"/>
          </w:tcPr>
          <w:p w:rsidR="00C866EF" w:rsidRDefault="00C866EF" w:rsidP="00C866EF">
            <w:pPr>
              <w:jc w:val="right"/>
            </w:pPr>
            <w:r>
              <w:t>10,134,591.15</w:t>
            </w:r>
          </w:p>
        </w:tc>
      </w:tr>
      <w:tr w:rsidR="00C866EF" w:rsidTr="00C866EF">
        <w:tc>
          <w:tcPr>
            <w:tcW w:w="2768" w:type="dxa"/>
          </w:tcPr>
          <w:p w:rsidR="00C866EF" w:rsidRDefault="00C866EF" w:rsidP="00C866EF">
            <w:pPr>
              <w:jc w:val="left"/>
            </w:pPr>
            <w:r>
              <w:rPr>
                <w:rFonts w:hint="eastAsia"/>
              </w:rPr>
              <w:t>报告期期间基金拆分变动份额（份额减少以</w:t>
            </w:r>
            <w:r>
              <w:rPr>
                <w:rFonts w:hint="eastAsia"/>
              </w:rPr>
              <w:t>"-"</w:t>
            </w:r>
            <w:r>
              <w:rPr>
                <w:rFonts w:hint="eastAsia"/>
              </w:rPr>
              <w:t>填列）</w:t>
            </w:r>
          </w:p>
        </w:tc>
        <w:tc>
          <w:tcPr>
            <w:tcW w:w="2769" w:type="dxa"/>
          </w:tcPr>
          <w:p w:rsidR="00C866EF" w:rsidRDefault="00C866EF" w:rsidP="00C866EF">
            <w:pPr>
              <w:jc w:val="right"/>
            </w:pPr>
            <w:r>
              <w:t>-</w:t>
            </w:r>
          </w:p>
        </w:tc>
        <w:tc>
          <w:tcPr>
            <w:tcW w:w="2769" w:type="dxa"/>
          </w:tcPr>
          <w:p w:rsidR="00C866EF" w:rsidRDefault="00C866EF" w:rsidP="00C866EF">
            <w:pPr>
              <w:jc w:val="right"/>
            </w:pPr>
            <w:r>
              <w:t>-</w:t>
            </w:r>
          </w:p>
        </w:tc>
      </w:tr>
      <w:tr w:rsidR="00C866EF" w:rsidTr="00C866EF">
        <w:tc>
          <w:tcPr>
            <w:tcW w:w="2768" w:type="dxa"/>
          </w:tcPr>
          <w:p w:rsidR="00C866EF" w:rsidRDefault="00C866EF" w:rsidP="00C866EF">
            <w:pPr>
              <w:jc w:val="left"/>
            </w:pPr>
            <w:r>
              <w:rPr>
                <w:rFonts w:hint="eastAsia"/>
              </w:rPr>
              <w:t>报告期期末基金份额总额</w:t>
            </w:r>
          </w:p>
        </w:tc>
        <w:tc>
          <w:tcPr>
            <w:tcW w:w="2769" w:type="dxa"/>
          </w:tcPr>
          <w:p w:rsidR="00C866EF" w:rsidRDefault="00C866EF" w:rsidP="00C866EF">
            <w:pPr>
              <w:jc w:val="right"/>
            </w:pPr>
            <w:r>
              <w:t>18,938,921.89</w:t>
            </w:r>
          </w:p>
        </w:tc>
        <w:tc>
          <w:tcPr>
            <w:tcW w:w="2769" w:type="dxa"/>
          </w:tcPr>
          <w:p w:rsidR="00C866EF" w:rsidRDefault="00C866EF" w:rsidP="00C866EF">
            <w:pPr>
              <w:jc w:val="right"/>
            </w:pPr>
            <w:r>
              <w:t>17,455,825.31</w:t>
            </w:r>
          </w:p>
        </w:tc>
      </w:tr>
    </w:tbl>
    <w:p w:rsidR="00C866EF" w:rsidRDefault="00C866EF" w:rsidP="00C866EF">
      <w:pPr>
        <w:pStyle w:val="-1"/>
        <w:ind w:left="281" w:hanging="281"/>
        <w:rPr>
          <w:rFonts w:hint="eastAsia"/>
        </w:rPr>
      </w:pPr>
      <w:r>
        <w:rPr>
          <w:rFonts w:hint="eastAsia"/>
        </w:rPr>
        <w:t>基金管理人运用固有资金投资本基金情况</w:t>
      </w:r>
    </w:p>
    <w:p w:rsidR="00C866EF" w:rsidRDefault="00C866EF" w:rsidP="00C866EF">
      <w:pPr>
        <w:pStyle w:val="-2"/>
        <w:spacing w:before="312"/>
        <w:rPr>
          <w:rFonts w:hint="eastAsia"/>
        </w:rPr>
      </w:pPr>
      <w:r>
        <w:rPr>
          <w:rFonts w:hint="eastAsia"/>
        </w:rPr>
        <w:t>基金管理人持有本基金份额变动情况</w:t>
      </w:r>
    </w:p>
    <w:p w:rsidR="00C866EF" w:rsidRDefault="00C866EF" w:rsidP="00C866EF">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C866EF" w:rsidTr="00C866EF">
        <w:trPr>
          <w:cnfStyle w:val="100000000000" w:firstRow="1" w:lastRow="0" w:firstColumn="0" w:lastColumn="0" w:oddVBand="0" w:evenVBand="0" w:oddHBand="0" w:evenHBand="0" w:firstRowFirstColumn="0" w:firstRowLastColumn="0" w:lastRowFirstColumn="0" w:lastRowLastColumn="0"/>
        </w:trPr>
        <w:tc>
          <w:tcPr>
            <w:tcW w:w="5352" w:type="dxa"/>
          </w:tcPr>
          <w:p w:rsidR="00C866EF" w:rsidRPr="00C866EF" w:rsidRDefault="00C866EF" w:rsidP="00C866EF">
            <w:pPr>
              <w:jc w:val="center"/>
              <w:rPr>
                <w:b/>
              </w:rPr>
            </w:pPr>
            <w:r w:rsidRPr="00C866EF">
              <w:rPr>
                <w:rFonts w:hint="eastAsia"/>
                <w:b/>
              </w:rPr>
              <w:t>项目</w:t>
            </w:r>
          </w:p>
        </w:tc>
        <w:tc>
          <w:tcPr>
            <w:tcW w:w="3153" w:type="dxa"/>
          </w:tcPr>
          <w:p w:rsidR="00C866EF" w:rsidRPr="00C866EF" w:rsidRDefault="00C866EF" w:rsidP="00C866EF">
            <w:pPr>
              <w:jc w:val="center"/>
              <w:rPr>
                <w:b/>
              </w:rPr>
            </w:pPr>
            <w:r w:rsidRPr="00C866EF">
              <w:rPr>
                <w:rFonts w:hint="eastAsia"/>
                <w:b/>
              </w:rPr>
              <w:t>份额</w:t>
            </w:r>
          </w:p>
        </w:tc>
      </w:tr>
      <w:tr w:rsidR="00C866EF" w:rsidTr="00C866EF">
        <w:tc>
          <w:tcPr>
            <w:tcW w:w="5352" w:type="dxa"/>
          </w:tcPr>
          <w:p w:rsidR="00C866EF" w:rsidRDefault="00C866EF" w:rsidP="00C866EF">
            <w:pPr>
              <w:jc w:val="left"/>
            </w:pPr>
            <w:r>
              <w:rPr>
                <w:rFonts w:hint="eastAsia"/>
              </w:rPr>
              <w:t>报告期期初管理人持有的本基金份额</w:t>
            </w:r>
          </w:p>
        </w:tc>
        <w:tc>
          <w:tcPr>
            <w:tcW w:w="3153" w:type="dxa"/>
          </w:tcPr>
          <w:p w:rsidR="00C866EF" w:rsidRDefault="00C866EF" w:rsidP="00C866EF">
            <w:pPr>
              <w:jc w:val="right"/>
            </w:pPr>
            <w:r>
              <w:t>10,000,388.92</w:t>
            </w:r>
          </w:p>
        </w:tc>
      </w:tr>
      <w:tr w:rsidR="00C866EF" w:rsidTr="00C866EF">
        <w:tc>
          <w:tcPr>
            <w:tcW w:w="5352" w:type="dxa"/>
          </w:tcPr>
          <w:p w:rsidR="00C866EF" w:rsidRDefault="00C866EF" w:rsidP="00C866EF">
            <w:pPr>
              <w:jc w:val="left"/>
            </w:pPr>
            <w:r>
              <w:rPr>
                <w:rFonts w:hint="eastAsia"/>
              </w:rPr>
              <w:t>报告期期间买入</w:t>
            </w:r>
            <w:r>
              <w:rPr>
                <w:rFonts w:hint="eastAsia"/>
              </w:rPr>
              <w:t>/</w:t>
            </w:r>
            <w:r>
              <w:rPr>
                <w:rFonts w:hint="eastAsia"/>
              </w:rPr>
              <w:t>申购总份额</w:t>
            </w:r>
          </w:p>
        </w:tc>
        <w:tc>
          <w:tcPr>
            <w:tcW w:w="3153" w:type="dxa"/>
          </w:tcPr>
          <w:p w:rsidR="00C866EF" w:rsidRDefault="00C866EF" w:rsidP="00C866EF">
            <w:pPr>
              <w:jc w:val="right"/>
            </w:pPr>
            <w:r>
              <w:t>-</w:t>
            </w:r>
          </w:p>
        </w:tc>
      </w:tr>
      <w:tr w:rsidR="00C866EF" w:rsidTr="00C866EF">
        <w:tc>
          <w:tcPr>
            <w:tcW w:w="5352" w:type="dxa"/>
          </w:tcPr>
          <w:p w:rsidR="00C866EF" w:rsidRDefault="00C866EF" w:rsidP="00C866EF">
            <w:pPr>
              <w:jc w:val="left"/>
            </w:pPr>
            <w:r>
              <w:rPr>
                <w:rFonts w:hint="eastAsia"/>
              </w:rPr>
              <w:t>报告期期间卖出</w:t>
            </w:r>
            <w:r>
              <w:rPr>
                <w:rFonts w:hint="eastAsia"/>
              </w:rPr>
              <w:t>/</w:t>
            </w:r>
            <w:r>
              <w:rPr>
                <w:rFonts w:hint="eastAsia"/>
              </w:rPr>
              <w:t>赎回总份额</w:t>
            </w:r>
          </w:p>
        </w:tc>
        <w:tc>
          <w:tcPr>
            <w:tcW w:w="3153" w:type="dxa"/>
          </w:tcPr>
          <w:p w:rsidR="00C866EF" w:rsidRDefault="00C866EF" w:rsidP="00C866EF">
            <w:pPr>
              <w:jc w:val="right"/>
            </w:pPr>
            <w:r>
              <w:t>-</w:t>
            </w:r>
          </w:p>
        </w:tc>
      </w:tr>
      <w:tr w:rsidR="00C866EF" w:rsidTr="00C866EF">
        <w:tc>
          <w:tcPr>
            <w:tcW w:w="5352" w:type="dxa"/>
          </w:tcPr>
          <w:p w:rsidR="00C866EF" w:rsidRDefault="00C866EF" w:rsidP="00C866EF">
            <w:pPr>
              <w:jc w:val="left"/>
            </w:pPr>
            <w:r>
              <w:rPr>
                <w:rFonts w:hint="eastAsia"/>
              </w:rPr>
              <w:t>报告期期末管理人持有的本基金份额</w:t>
            </w:r>
          </w:p>
        </w:tc>
        <w:tc>
          <w:tcPr>
            <w:tcW w:w="3153" w:type="dxa"/>
          </w:tcPr>
          <w:p w:rsidR="00C866EF" w:rsidRDefault="00C866EF" w:rsidP="00C866EF">
            <w:pPr>
              <w:jc w:val="right"/>
            </w:pPr>
            <w:r>
              <w:t>10,000,388.92</w:t>
            </w:r>
          </w:p>
        </w:tc>
      </w:tr>
      <w:tr w:rsidR="00C866EF" w:rsidTr="00C866EF">
        <w:tc>
          <w:tcPr>
            <w:tcW w:w="5352" w:type="dxa"/>
          </w:tcPr>
          <w:p w:rsidR="00C866EF" w:rsidRDefault="00C866EF" w:rsidP="00C866EF">
            <w:pPr>
              <w:jc w:val="left"/>
            </w:pPr>
            <w:r>
              <w:rPr>
                <w:rFonts w:hint="eastAsia"/>
              </w:rPr>
              <w:t>报告期期末持有的本基金份额占基金总份额比例（</w:t>
            </w:r>
            <w:r>
              <w:rPr>
                <w:rFonts w:hint="eastAsia"/>
              </w:rPr>
              <w:t>%</w:t>
            </w:r>
            <w:r>
              <w:rPr>
                <w:rFonts w:hint="eastAsia"/>
              </w:rPr>
              <w:t>）</w:t>
            </w:r>
          </w:p>
        </w:tc>
        <w:tc>
          <w:tcPr>
            <w:tcW w:w="3153" w:type="dxa"/>
          </w:tcPr>
          <w:p w:rsidR="00C866EF" w:rsidRDefault="00C866EF" w:rsidP="00C866EF">
            <w:pPr>
              <w:jc w:val="right"/>
            </w:pPr>
            <w:r>
              <w:t>27.48</w:t>
            </w:r>
          </w:p>
        </w:tc>
      </w:tr>
    </w:tbl>
    <w:p w:rsidR="00C866EF" w:rsidRDefault="00C866EF" w:rsidP="00C866EF">
      <w:pPr>
        <w:pStyle w:val="-2"/>
        <w:spacing w:before="312"/>
        <w:rPr>
          <w:rFonts w:hint="eastAsia"/>
        </w:rPr>
      </w:pPr>
      <w:r>
        <w:rPr>
          <w:rFonts w:hint="eastAsia"/>
        </w:rPr>
        <w:t>基金管理人运用固有资金投资本基金交易明细</w:t>
      </w:r>
    </w:p>
    <w:p w:rsidR="00C866EF" w:rsidRDefault="00C866EF" w:rsidP="00C866EF">
      <w:pPr>
        <w:pStyle w:val="-"/>
        <w:ind w:firstLine="420"/>
        <w:rPr>
          <w:rFonts w:hint="eastAsia"/>
        </w:rPr>
      </w:pPr>
      <w:r>
        <w:rPr>
          <w:rFonts w:hint="eastAsia"/>
        </w:rPr>
        <w:t>本报告期内，基金管理人不存在申购、赎回或买卖本基金的情况。</w:t>
      </w:r>
    </w:p>
    <w:p w:rsidR="00C866EF" w:rsidRDefault="00C866EF" w:rsidP="00C866EF">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866EF" w:rsidTr="00C866EF">
        <w:trPr>
          <w:cnfStyle w:val="100000000000" w:firstRow="1" w:lastRow="0" w:firstColumn="0" w:lastColumn="0" w:oddVBand="0" w:evenVBand="0" w:oddHBand="0" w:evenHBand="0" w:firstRowFirstColumn="0" w:firstRowLastColumn="0" w:lastRowFirstColumn="0" w:lastRowLastColumn="0"/>
        </w:trPr>
        <w:tc>
          <w:tcPr>
            <w:tcW w:w="1361" w:type="dxa"/>
          </w:tcPr>
          <w:p w:rsidR="00C866EF" w:rsidRPr="00C866EF" w:rsidRDefault="00C866EF" w:rsidP="00C866EF">
            <w:pPr>
              <w:jc w:val="center"/>
              <w:rPr>
                <w:b/>
              </w:rPr>
            </w:pPr>
            <w:r w:rsidRPr="00C866EF">
              <w:rPr>
                <w:rFonts w:hint="eastAsia"/>
                <w:b/>
              </w:rPr>
              <w:lastRenderedPageBreak/>
              <w:t>项目</w:t>
            </w:r>
          </w:p>
        </w:tc>
        <w:tc>
          <w:tcPr>
            <w:tcW w:w="1588" w:type="dxa"/>
          </w:tcPr>
          <w:p w:rsidR="00C866EF" w:rsidRPr="00C866EF" w:rsidRDefault="00C866EF" w:rsidP="00C866EF">
            <w:pPr>
              <w:jc w:val="center"/>
              <w:rPr>
                <w:b/>
              </w:rPr>
            </w:pPr>
            <w:r w:rsidRPr="00C866EF">
              <w:rPr>
                <w:rFonts w:hint="eastAsia"/>
                <w:b/>
              </w:rPr>
              <w:t>持有份额总数</w:t>
            </w:r>
          </w:p>
        </w:tc>
        <w:tc>
          <w:tcPr>
            <w:tcW w:w="1361" w:type="dxa"/>
          </w:tcPr>
          <w:p w:rsidR="00C866EF" w:rsidRPr="00C866EF" w:rsidRDefault="00C866EF" w:rsidP="00C866EF">
            <w:pPr>
              <w:jc w:val="center"/>
              <w:rPr>
                <w:b/>
              </w:rPr>
            </w:pPr>
            <w:r w:rsidRPr="00C866EF">
              <w:rPr>
                <w:rFonts w:hint="eastAsia"/>
                <w:b/>
              </w:rPr>
              <w:t>持有份额占基金总份额比例（</w:t>
            </w:r>
            <w:r w:rsidRPr="00C866EF">
              <w:rPr>
                <w:rFonts w:hint="eastAsia"/>
                <w:b/>
              </w:rPr>
              <w:t>%</w:t>
            </w:r>
            <w:r w:rsidRPr="00C866EF">
              <w:rPr>
                <w:rFonts w:hint="eastAsia"/>
                <w:b/>
              </w:rPr>
              <w:t>）</w:t>
            </w:r>
          </w:p>
        </w:tc>
        <w:tc>
          <w:tcPr>
            <w:tcW w:w="1588" w:type="dxa"/>
          </w:tcPr>
          <w:p w:rsidR="00C866EF" w:rsidRPr="00C866EF" w:rsidRDefault="00C866EF" w:rsidP="00C866EF">
            <w:pPr>
              <w:jc w:val="center"/>
              <w:rPr>
                <w:b/>
              </w:rPr>
            </w:pPr>
            <w:r w:rsidRPr="00C866EF">
              <w:rPr>
                <w:rFonts w:hint="eastAsia"/>
                <w:b/>
              </w:rPr>
              <w:t>发起份额总数</w:t>
            </w:r>
          </w:p>
        </w:tc>
        <w:tc>
          <w:tcPr>
            <w:tcW w:w="1304" w:type="dxa"/>
          </w:tcPr>
          <w:p w:rsidR="00C866EF" w:rsidRPr="00C866EF" w:rsidRDefault="00C866EF" w:rsidP="00C866EF">
            <w:pPr>
              <w:jc w:val="center"/>
              <w:rPr>
                <w:b/>
              </w:rPr>
            </w:pPr>
            <w:r w:rsidRPr="00C866EF">
              <w:rPr>
                <w:rFonts w:hint="eastAsia"/>
                <w:b/>
              </w:rPr>
              <w:t>发起份额占基金总份额比例（</w:t>
            </w:r>
            <w:r w:rsidRPr="00C866EF">
              <w:rPr>
                <w:rFonts w:hint="eastAsia"/>
                <w:b/>
              </w:rPr>
              <w:t>%</w:t>
            </w:r>
            <w:r w:rsidRPr="00C866EF">
              <w:rPr>
                <w:rFonts w:hint="eastAsia"/>
                <w:b/>
              </w:rPr>
              <w:t>）</w:t>
            </w:r>
          </w:p>
        </w:tc>
        <w:tc>
          <w:tcPr>
            <w:tcW w:w="1304" w:type="dxa"/>
          </w:tcPr>
          <w:p w:rsidR="00C866EF" w:rsidRPr="00C866EF" w:rsidRDefault="00C866EF" w:rsidP="00C866EF">
            <w:pPr>
              <w:jc w:val="center"/>
              <w:rPr>
                <w:b/>
              </w:rPr>
            </w:pPr>
            <w:r w:rsidRPr="00C866EF">
              <w:rPr>
                <w:rFonts w:hint="eastAsia"/>
                <w:b/>
              </w:rPr>
              <w:t>发起份额承诺持有期限</w:t>
            </w:r>
          </w:p>
        </w:tc>
      </w:tr>
      <w:tr w:rsidR="00C866EF" w:rsidTr="00C866EF">
        <w:tc>
          <w:tcPr>
            <w:tcW w:w="1361" w:type="dxa"/>
          </w:tcPr>
          <w:p w:rsidR="00C866EF" w:rsidRDefault="00C866EF" w:rsidP="00C866EF">
            <w:pPr>
              <w:jc w:val="left"/>
            </w:pPr>
            <w:r>
              <w:rPr>
                <w:rFonts w:hint="eastAsia"/>
              </w:rPr>
              <w:t>基金管理人固有资金</w:t>
            </w:r>
          </w:p>
        </w:tc>
        <w:tc>
          <w:tcPr>
            <w:tcW w:w="1588" w:type="dxa"/>
          </w:tcPr>
          <w:p w:rsidR="00C866EF" w:rsidRDefault="00C866EF" w:rsidP="00C866EF">
            <w:pPr>
              <w:jc w:val="right"/>
            </w:pPr>
            <w:r>
              <w:t>10,000,388.92</w:t>
            </w:r>
          </w:p>
        </w:tc>
        <w:tc>
          <w:tcPr>
            <w:tcW w:w="1361" w:type="dxa"/>
          </w:tcPr>
          <w:p w:rsidR="00C866EF" w:rsidRDefault="00C866EF" w:rsidP="00C866EF">
            <w:pPr>
              <w:jc w:val="right"/>
            </w:pPr>
            <w:r>
              <w:t>27.48</w:t>
            </w:r>
          </w:p>
        </w:tc>
        <w:tc>
          <w:tcPr>
            <w:tcW w:w="1588" w:type="dxa"/>
          </w:tcPr>
          <w:p w:rsidR="00C866EF" w:rsidRDefault="00C866EF" w:rsidP="00C866EF">
            <w:pPr>
              <w:jc w:val="right"/>
            </w:pPr>
            <w:r>
              <w:t>10,000,000.00</w:t>
            </w:r>
          </w:p>
        </w:tc>
        <w:tc>
          <w:tcPr>
            <w:tcW w:w="1304" w:type="dxa"/>
          </w:tcPr>
          <w:p w:rsidR="00C866EF" w:rsidRDefault="00C866EF" w:rsidP="00C866EF">
            <w:pPr>
              <w:jc w:val="right"/>
            </w:pPr>
            <w:r>
              <w:t>27.48</w:t>
            </w:r>
          </w:p>
        </w:tc>
        <w:tc>
          <w:tcPr>
            <w:tcW w:w="1304" w:type="dxa"/>
          </w:tcPr>
          <w:p w:rsidR="00C866EF" w:rsidRDefault="00C866EF" w:rsidP="00C866EF">
            <w:pPr>
              <w:jc w:val="left"/>
            </w:pPr>
            <w:r>
              <w:rPr>
                <w:rFonts w:hint="eastAsia"/>
              </w:rPr>
              <w:t>自合同生效之日起不少于</w:t>
            </w:r>
            <w:r>
              <w:rPr>
                <w:rFonts w:hint="eastAsia"/>
              </w:rPr>
              <w:t>3</w:t>
            </w:r>
            <w:r>
              <w:rPr>
                <w:rFonts w:hint="eastAsia"/>
              </w:rPr>
              <w:t>年</w:t>
            </w:r>
          </w:p>
        </w:tc>
      </w:tr>
      <w:tr w:rsidR="00C866EF" w:rsidTr="00C866EF">
        <w:tc>
          <w:tcPr>
            <w:tcW w:w="1361" w:type="dxa"/>
          </w:tcPr>
          <w:p w:rsidR="00C866EF" w:rsidRDefault="00C866EF" w:rsidP="00C866EF">
            <w:pPr>
              <w:jc w:val="left"/>
            </w:pPr>
            <w:r>
              <w:rPr>
                <w:rFonts w:hint="eastAsia"/>
              </w:rPr>
              <w:t>基金管理人高级管理人员</w:t>
            </w:r>
          </w:p>
        </w:tc>
        <w:tc>
          <w:tcPr>
            <w:tcW w:w="1588" w:type="dxa"/>
          </w:tcPr>
          <w:p w:rsidR="00C866EF" w:rsidRDefault="00C866EF" w:rsidP="00C866EF">
            <w:pPr>
              <w:jc w:val="right"/>
            </w:pPr>
            <w:r>
              <w:t>-</w:t>
            </w:r>
          </w:p>
        </w:tc>
        <w:tc>
          <w:tcPr>
            <w:tcW w:w="1361" w:type="dxa"/>
          </w:tcPr>
          <w:p w:rsidR="00C866EF" w:rsidRDefault="00C866EF" w:rsidP="00C866EF">
            <w:pPr>
              <w:jc w:val="right"/>
            </w:pPr>
            <w:r>
              <w:t>-</w:t>
            </w:r>
          </w:p>
        </w:tc>
        <w:tc>
          <w:tcPr>
            <w:tcW w:w="1588" w:type="dxa"/>
          </w:tcPr>
          <w:p w:rsidR="00C866EF" w:rsidRDefault="00C866EF" w:rsidP="00C866EF">
            <w:pPr>
              <w:jc w:val="right"/>
            </w:pPr>
            <w:r>
              <w:t>-</w:t>
            </w:r>
          </w:p>
        </w:tc>
        <w:tc>
          <w:tcPr>
            <w:tcW w:w="1304" w:type="dxa"/>
          </w:tcPr>
          <w:p w:rsidR="00C866EF" w:rsidRDefault="00C866EF" w:rsidP="00C866EF">
            <w:pPr>
              <w:jc w:val="right"/>
            </w:pPr>
            <w:r>
              <w:t>-</w:t>
            </w:r>
          </w:p>
        </w:tc>
        <w:tc>
          <w:tcPr>
            <w:tcW w:w="1304" w:type="dxa"/>
          </w:tcPr>
          <w:p w:rsidR="00C866EF" w:rsidRDefault="00C866EF" w:rsidP="00C866EF">
            <w:pPr>
              <w:jc w:val="right"/>
            </w:pPr>
            <w:r>
              <w:t>-</w:t>
            </w:r>
          </w:p>
        </w:tc>
      </w:tr>
      <w:tr w:rsidR="00C866EF" w:rsidTr="00C866EF">
        <w:tc>
          <w:tcPr>
            <w:tcW w:w="1361" w:type="dxa"/>
          </w:tcPr>
          <w:p w:rsidR="00C866EF" w:rsidRDefault="00C866EF" w:rsidP="00C866EF">
            <w:pPr>
              <w:jc w:val="left"/>
            </w:pPr>
            <w:r>
              <w:rPr>
                <w:rFonts w:hint="eastAsia"/>
              </w:rPr>
              <w:t>基金经理等人员</w:t>
            </w:r>
          </w:p>
        </w:tc>
        <w:tc>
          <w:tcPr>
            <w:tcW w:w="1588" w:type="dxa"/>
          </w:tcPr>
          <w:p w:rsidR="00C866EF" w:rsidRDefault="00C866EF" w:rsidP="00C866EF">
            <w:pPr>
              <w:jc w:val="right"/>
            </w:pPr>
            <w:r>
              <w:t>-</w:t>
            </w:r>
          </w:p>
        </w:tc>
        <w:tc>
          <w:tcPr>
            <w:tcW w:w="1361" w:type="dxa"/>
          </w:tcPr>
          <w:p w:rsidR="00C866EF" w:rsidRDefault="00C866EF" w:rsidP="00C866EF">
            <w:pPr>
              <w:jc w:val="right"/>
            </w:pPr>
            <w:r>
              <w:t>-</w:t>
            </w:r>
          </w:p>
        </w:tc>
        <w:tc>
          <w:tcPr>
            <w:tcW w:w="1588" w:type="dxa"/>
          </w:tcPr>
          <w:p w:rsidR="00C866EF" w:rsidRDefault="00C866EF" w:rsidP="00C866EF">
            <w:pPr>
              <w:jc w:val="right"/>
            </w:pPr>
            <w:r>
              <w:t>-</w:t>
            </w:r>
          </w:p>
        </w:tc>
        <w:tc>
          <w:tcPr>
            <w:tcW w:w="1304" w:type="dxa"/>
          </w:tcPr>
          <w:p w:rsidR="00C866EF" w:rsidRDefault="00C866EF" w:rsidP="00C866EF">
            <w:pPr>
              <w:jc w:val="right"/>
            </w:pPr>
            <w:r>
              <w:t>-</w:t>
            </w:r>
          </w:p>
        </w:tc>
        <w:tc>
          <w:tcPr>
            <w:tcW w:w="1304" w:type="dxa"/>
          </w:tcPr>
          <w:p w:rsidR="00C866EF" w:rsidRDefault="00C866EF" w:rsidP="00C866EF">
            <w:pPr>
              <w:jc w:val="right"/>
            </w:pPr>
            <w:r>
              <w:t>-</w:t>
            </w:r>
          </w:p>
        </w:tc>
      </w:tr>
      <w:tr w:rsidR="00C866EF" w:rsidTr="00C866EF">
        <w:tc>
          <w:tcPr>
            <w:tcW w:w="1361" w:type="dxa"/>
          </w:tcPr>
          <w:p w:rsidR="00C866EF" w:rsidRDefault="00C866EF" w:rsidP="00C866EF">
            <w:pPr>
              <w:jc w:val="left"/>
            </w:pPr>
            <w:r>
              <w:rPr>
                <w:rFonts w:hint="eastAsia"/>
              </w:rPr>
              <w:t>基金管理人股东</w:t>
            </w:r>
          </w:p>
        </w:tc>
        <w:tc>
          <w:tcPr>
            <w:tcW w:w="1588" w:type="dxa"/>
          </w:tcPr>
          <w:p w:rsidR="00C866EF" w:rsidRDefault="00C866EF" w:rsidP="00C866EF">
            <w:pPr>
              <w:jc w:val="right"/>
            </w:pPr>
            <w:r>
              <w:t>-</w:t>
            </w:r>
          </w:p>
        </w:tc>
        <w:tc>
          <w:tcPr>
            <w:tcW w:w="1361" w:type="dxa"/>
          </w:tcPr>
          <w:p w:rsidR="00C866EF" w:rsidRDefault="00C866EF" w:rsidP="00C866EF">
            <w:pPr>
              <w:jc w:val="right"/>
            </w:pPr>
            <w:r>
              <w:t>-</w:t>
            </w:r>
          </w:p>
        </w:tc>
        <w:tc>
          <w:tcPr>
            <w:tcW w:w="1588" w:type="dxa"/>
          </w:tcPr>
          <w:p w:rsidR="00C866EF" w:rsidRDefault="00C866EF" w:rsidP="00C866EF">
            <w:pPr>
              <w:jc w:val="right"/>
            </w:pPr>
            <w:r>
              <w:t>-</w:t>
            </w:r>
          </w:p>
        </w:tc>
        <w:tc>
          <w:tcPr>
            <w:tcW w:w="1304" w:type="dxa"/>
          </w:tcPr>
          <w:p w:rsidR="00C866EF" w:rsidRDefault="00C866EF" w:rsidP="00C866EF">
            <w:pPr>
              <w:jc w:val="right"/>
            </w:pPr>
            <w:r>
              <w:t>-</w:t>
            </w:r>
          </w:p>
        </w:tc>
        <w:tc>
          <w:tcPr>
            <w:tcW w:w="1304" w:type="dxa"/>
          </w:tcPr>
          <w:p w:rsidR="00C866EF" w:rsidRDefault="00C866EF" w:rsidP="00C866EF">
            <w:pPr>
              <w:jc w:val="right"/>
            </w:pPr>
            <w:r>
              <w:t>-</w:t>
            </w:r>
          </w:p>
        </w:tc>
      </w:tr>
      <w:tr w:rsidR="00C866EF" w:rsidTr="00C866EF">
        <w:tc>
          <w:tcPr>
            <w:tcW w:w="1361" w:type="dxa"/>
          </w:tcPr>
          <w:p w:rsidR="00C866EF" w:rsidRDefault="00C866EF" w:rsidP="00C866EF">
            <w:pPr>
              <w:jc w:val="left"/>
            </w:pPr>
            <w:r>
              <w:rPr>
                <w:rFonts w:hint="eastAsia"/>
              </w:rPr>
              <w:t>其他</w:t>
            </w:r>
          </w:p>
        </w:tc>
        <w:tc>
          <w:tcPr>
            <w:tcW w:w="1588" w:type="dxa"/>
          </w:tcPr>
          <w:p w:rsidR="00C866EF" w:rsidRDefault="00C866EF" w:rsidP="00C866EF">
            <w:pPr>
              <w:jc w:val="right"/>
            </w:pPr>
            <w:r>
              <w:t>-</w:t>
            </w:r>
          </w:p>
        </w:tc>
        <w:tc>
          <w:tcPr>
            <w:tcW w:w="1361" w:type="dxa"/>
          </w:tcPr>
          <w:p w:rsidR="00C866EF" w:rsidRDefault="00C866EF" w:rsidP="00C866EF">
            <w:pPr>
              <w:jc w:val="right"/>
            </w:pPr>
            <w:r>
              <w:t>-</w:t>
            </w:r>
          </w:p>
        </w:tc>
        <w:tc>
          <w:tcPr>
            <w:tcW w:w="1588" w:type="dxa"/>
          </w:tcPr>
          <w:p w:rsidR="00C866EF" w:rsidRDefault="00C866EF" w:rsidP="00C866EF">
            <w:pPr>
              <w:jc w:val="right"/>
            </w:pPr>
            <w:r>
              <w:t>-</w:t>
            </w:r>
          </w:p>
        </w:tc>
        <w:tc>
          <w:tcPr>
            <w:tcW w:w="1304" w:type="dxa"/>
          </w:tcPr>
          <w:p w:rsidR="00C866EF" w:rsidRDefault="00C866EF" w:rsidP="00C866EF">
            <w:pPr>
              <w:jc w:val="right"/>
            </w:pPr>
            <w:r>
              <w:t>-</w:t>
            </w:r>
          </w:p>
        </w:tc>
        <w:tc>
          <w:tcPr>
            <w:tcW w:w="1304" w:type="dxa"/>
          </w:tcPr>
          <w:p w:rsidR="00C866EF" w:rsidRDefault="00C866EF" w:rsidP="00C866EF">
            <w:pPr>
              <w:jc w:val="right"/>
            </w:pPr>
            <w:r>
              <w:t>-</w:t>
            </w:r>
          </w:p>
        </w:tc>
      </w:tr>
      <w:tr w:rsidR="00C866EF" w:rsidTr="00C866EF">
        <w:tc>
          <w:tcPr>
            <w:tcW w:w="1361" w:type="dxa"/>
          </w:tcPr>
          <w:p w:rsidR="00C866EF" w:rsidRDefault="00C866EF" w:rsidP="00C866EF">
            <w:pPr>
              <w:jc w:val="left"/>
            </w:pPr>
            <w:r>
              <w:rPr>
                <w:rFonts w:hint="eastAsia"/>
              </w:rPr>
              <w:t>合计</w:t>
            </w:r>
          </w:p>
        </w:tc>
        <w:tc>
          <w:tcPr>
            <w:tcW w:w="1588" w:type="dxa"/>
          </w:tcPr>
          <w:p w:rsidR="00C866EF" w:rsidRDefault="00C866EF" w:rsidP="00C866EF">
            <w:pPr>
              <w:jc w:val="right"/>
            </w:pPr>
            <w:r>
              <w:t>10,000,388.92</w:t>
            </w:r>
          </w:p>
        </w:tc>
        <w:tc>
          <w:tcPr>
            <w:tcW w:w="1361" w:type="dxa"/>
          </w:tcPr>
          <w:p w:rsidR="00C866EF" w:rsidRDefault="00C866EF" w:rsidP="00C866EF">
            <w:pPr>
              <w:jc w:val="right"/>
            </w:pPr>
            <w:r>
              <w:t>27.48</w:t>
            </w:r>
          </w:p>
        </w:tc>
        <w:tc>
          <w:tcPr>
            <w:tcW w:w="1588" w:type="dxa"/>
          </w:tcPr>
          <w:p w:rsidR="00C866EF" w:rsidRDefault="00C866EF" w:rsidP="00C866EF">
            <w:pPr>
              <w:jc w:val="right"/>
            </w:pPr>
            <w:r>
              <w:t>10,000,000.00</w:t>
            </w:r>
          </w:p>
        </w:tc>
        <w:tc>
          <w:tcPr>
            <w:tcW w:w="1304" w:type="dxa"/>
          </w:tcPr>
          <w:p w:rsidR="00C866EF" w:rsidRDefault="00C866EF" w:rsidP="00C866EF">
            <w:pPr>
              <w:jc w:val="right"/>
            </w:pPr>
            <w:r>
              <w:t>27.48</w:t>
            </w:r>
          </w:p>
        </w:tc>
        <w:tc>
          <w:tcPr>
            <w:tcW w:w="1304" w:type="dxa"/>
          </w:tcPr>
          <w:p w:rsidR="00C866EF" w:rsidRDefault="00C866EF" w:rsidP="00C866EF">
            <w:pPr>
              <w:jc w:val="right"/>
            </w:pPr>
            <w:r>
              <w:t>-</w:t>
            </w:r>
          </w:p>
        </w:tc>
      </w:tr>
    </w:tbl>
    <w:p w:rsidR="00C866EF" w:rsidRDefault="00C866EF" w:rsidP="00C866EF">
      <w:pPr>
        <w:pStyle w:val="-1"/>
        <w:ind w:left="281" w:hanging="281"/>
        <w:rPr>
          <w:rFonts w:hint="eastAsia"/>
        </w:rPr>
      </w:pPr>
      <w:r>
        <w:rPr>
          <w:rFonts w:hint="eastAsia"/>
        </w:rPr>
        <w:t>影响投资者决策的其他重要信息</w:t>
      </w:r>
    </w:p>
    <w:p w:rsidR="00C866EF" w:rsidRDefault="00C866EF" w:rsidP="00C866E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866EF" w:rsidTr="00C866EF">
        <w:tc>
          <w:tcPr>
            <w:tcW w:w="1021" w:type="dxa"/>
            <w:vMerge w:val="restart"/>
          </w:tcPr>
          <w:p w:rsidR="00C866EF" w:rsidRDefault="00C866EF" w:rsidP="00C866EF">
            <w:pPr>
              <w:jc w:val="left"/>
            </w:pPr>
            <w:r>
              <w:rPr>
                <w:rFonts w:hint="eastAsia"/>
              </w:rPr>
              <w:t>投资者类别</w:t>
            </w:r>
          </w:p>
        </w:tc>
        <w:tc>
          <w:tcPr>
            <w:tcW w:w="7484" w:type="dxa"/>
            <w:gridSpan w:val="5"/>
          </w:tcPr>
          <w:p w:rsidR="00C866EF" w:rsidRDefault="00C866EF" w:rsidP="00C866EF">
            <w:pPr>
              <w:jc w:val="left"/>
            </w:pPr>
            <w:r>
              <w:rPr>
                <w:rFonts w:hint="eastAsia"/>
              </w:rPr>
              <w:t>报告期内持有基金份额变化情况</w:t>
            </w:r>
          </w:p>
        </w:tc>
        <w:tc>
          <w:tcPr>
            <w:tcW w:w="2778" w:type="dxa"/>
            <w:gridSpan w:val="2"/>
          </w:tcPr>
          <w:p w:rsidR="00C866EF" w:rsidRDefault="00C866EF" w:rsidP="00C866EF">
            <w:pPr>
              <w:jc w:val="left"/>
            </w:pPr>
            <w:r>
              <w:rPr>
                <w:rFonts w:hint="eastAsia"/>
              </w:rPr>
              <w:t>报告期末持有基金情况</w:t>
            </w:r>
          </w:p>
        </w:tc>
      </w:tr>
      <w:tr w:rsidR="00C866EF" w:rsidTr="00C866EF">
        <w:tc>
          <w:tcPr>
            <w:tcW w:w="1021" w:type="dxa"/>
            <w:vMerge/>
          </w:tcPr>
          <w:p w:rsidR="00C866EF" w:rsidRDefault="00C866EF" w:rsidP="00C866EF">
            <w:pPr>
              <w:jc w:val="left"/>
            </w:pPr>
          </w:p>
        </w:tc>
        <w:tc>
          <w:tcPr>
            <w:tcW w:w="680" w:type="dxa"/>
          </w:tcPr>
          <w:p w:rsidR="00C866EF" w:rsidRDefault="00C866EF" w:rsidP="00C866EF">
            <w:pPr>
              <w:jc w:val="left"/>
            </w:pPr>
            <w:r>
              <w:rPr>
                <w:rFonts w:hint="eastAsia"/>
              </w:rPr>
              <w:t>序号</w:t>
            </w:r>
          </w:p>
        </w:tc>
        <w:tc>
          <w:tcPr>
            <w:tcW w:w="1191" w:type="dxa"/>
          </w:tcPr>
          <w:p w:rsidR="00C866EF" w:rsidRDefault="00C866EF" w:rsidP="00C866EF">
            <w:pPr>
              <w:jc w:val="left"/>
            </w:pPr>
            <w:r>
              <w:rPr>
                <w:rFonts w:hint="eastAsia"/>
              </w:rPr>
              <w:t>持有基金份额比例达到或者超过</w:t>
            </w:r>
            <w:r>
              <w:rPr>
                <w:rFonts w:hint="eastAsia"/>
              </w:rPr>
              <w:t>20%</w:t>
            </w:r>
            <w:r>
              <w:rPr>
                <w:rFonts w:hint="eastAsia"/>
              </w:rPr>
              <w:t>的时间区间</w:t>
            </w:r>
          </w:p>
        </w:tc>
        <w:tc>
          <w:tcPr>
            <w:tcW w:w="1871" w:type="dxa"/>
          </w:tcPr>
          <w:p w:rsidR="00C866EF" w:rsidRDefault="00C866EF" w:rsidP="00C866EF">
            <w:pPr>
              <w:jc w:val="left"/>
            </w:pPr>
            <w:r>
              <w:rPr>
                <w:rFonts w:hint="eastAsia"/>
              </w:rPr>
              <w:t>期初份额</w:t>
            </w:r>
          </w:p>
        </w:tc>
        <w:tc>
          <w:tcPr>
            <w:tcW w:w="1871" w:type="dxa"/>
          </w:tcPr>
          <w:p w:rsidR="00C866EF" w:rsidRDefault="00C866EF" w:rsidP="00C866EF">
            <w:pPr>
              <w:jc w:val="left"/>
            </w:pPr>
            <w:r>
              <w:rPr>
                <w:rFonts w:hint="eastAsia"/>
              </w:rPr>
              <w:t>申购份额</w:t>
            </w:r>
          </w:p>
        </w:tc>
        <w:tc>
          <w:tcPr>
            <w:tcW w:w="1871" w:type="dxa"/>
          </w:tcPr>
          <w:p w:rsidR="00C866EF" w:rsidRDefault="00C866EF" w:rsidP="00C866EF">
            <w:pPr>
              <w:jc w:val="left"/>
            </w:pPr>
            <w:r>
              <w:rPr>
                <w:rFonts w:hint="eastAsia"/>
              </w:rPr>
              <w:t>赎回份额</w:t>
            </w:r>
          </w:p>
        </w:tc>
        <w:tc>
          <w:tcPr>
            <w:tcW w:w="1871" w:type="dxa"/>
          </w:tcPr>
          <w:p w:rsidR="00C866EF" w:rsidRDefault="00C866EF" w:rsidP="00C866EF">
            <w:pPr>
              <w:jc w:val="left"/>
            </w:pPr>
            <w:r>
              <w:rPr>
                <w:rFonts w:hint="eastAsia"/>
              </w:rPr>
              <w:t>持有份额</w:t>
            </w:r>
          </w:p>
        </w:tc>
        <w:tc>
          <w:tcPr>
            <w:tcW w:w="907" w:type="dxa"/>
          </w:tcPr>
          <w:p w:rsidR="00C866EF" w:rsidRDefault="00C866EF" w:rsidP="00C866EF">
            <w:pPr>
              <w:jc w:val="left"/>
            </w:pPr>
            <w:r>
              <w:rPr>
                <w:rFonts w:hint="eastAsia"/>
              </w:rPr>
              <w:t>份额占比</w:t>
            </w:r>
          </w:p>
        </w:tc>
      </w:tr>
      <w:tr w:rsidR="00C866EF" w:rsidTr="00C866EF">
        <w:tc>
          <w:tcPr>
            <w:tcW w:w="1021" w:type="dxa"/>
          </w:tcPr>
          <w:p w:rsidR="00C866EF" w:rsidRDefault="00C866EF" w:rsidP="00C866EF">
            <w:pPr>
              <w:jc w:val="left"/>
            </w:pPr>
            <w:r>
              <w:rPr>
                <w:rFonts w:hint="eastAsia"/>
              </w:rPr>
              <w:t>机构</w:t>
            </w:r>
          </w:p>
        </w:tc>
        <w:tc>
          <w:tcPr>
            <w:tcW w:w="680" w:type="dxa"/>
          </w:tcPr>
          <w:p w:rsidR="00C866EF" w:rsidRDefault="00C866EF" w:rsidP="00C866EF">
            <w:pPr>
              <w:jc w:val="right"/>
            </w:pPr>
            <w:r>
              <w:t>1</w:t>
            </w:r>
          </w:p>
        </w:tc>
        <w:tc>
          <w:tcPr>
            <w:tcW w:w="1191" w:type="dxa"/>
          </w:tcPr>
          <w:p w:rsidR="00C866EF" w:rsidRDefault="00C866EF" w:rsidP="00C866EF">
            <w:pPr>
              <w:jc w:val="left"/>
            </w:pPr>
            <w:r>
              <w:t>20260101-20260331</w:t>
            </w:r>
          </w:p>
        </w:tc>
        <w:tc>
          <w:tcPr>
            <w:tcW w:w="1871" w:type="dxa"/>
          </w:tcPr>
          <w:p w:rsidR="00C866EF" w:rsidRDefault="00C866EF" w:rsidP="00C866EF">
            <w:pPr>
              <w:jc w:val="right"/>
            </w:pPr>
            <w:r>
              <w:t>10,000,388.92</w:t>
            </w:r>
          </w:p>
        </w:tc>
        <w:tc>
          <w:tcPr>
            <w:tcW w:w="1871" w:type="dxa"/>
          </w:tcPr>
          <w:p w:rsidR="00C866EF" w:rsidRDefault="00C866EF" w:rsidP="00C866EF">
            <w:pPr>
              <w:jc w:val="right"/>
            </w:pPr>
            <w:r>
              <w:t>-</w:t>
            </w:r>
          </w:p>
        </w:tc>
        <w:tc>
          <w:tcPr>
            <w:tcW w:w="1871" w:type="dxa"/>
          </w:tcPr>
          <w:p w:rsidR="00C866EF" w:rsidRDefault="00C866EF" w:rsidP="00C866EF">
            <w:pPr>
              <w:jc w:val="right"/>
            </w:pPr>
            <w:r>
              <w:t>-</w:t>
            </w:r>
          </w:p>
        </w:tc>
        <w:tc>
          <w:tcPr>
            <w:tcW w:w="1871" w:type="dxa"/>
          </w:tcPr>
          <w:p w:rsidR="00C866EF" w:rsidRDefault="00C866EF" w:rsidP="00C866EF">
            <w:pPr>
              <w:jc w:val="right"/>
            </w:pPr>
            <w:r>
              <w:t>10,000,388.92</w:t>
            </w:r>
          </w:p>
        </w:tc>
        <w:tc>
          <w:tcPr>
            <w:tcW w:w="907" w:type="dxa"/>
          </w:tcPr>
          <w:p w:rsidR="00C866EF" w:rsidRDefault="00C866EF" w:rsidP="00C866EF">
            <w:pPr>
              <w:jc w:val="right"/>
            </w:pPr>
            <w:r>
              <w:t>27.48%</w:t>
            </w:r>
          </w:p>
        </w:tc>
      </w:tr>
      <w:tr w:rsidR="00C866EF" w:rsidTr="00C866EF">
        <w:tc>
          <w:tcPr>
            <w:tcW w:w="11283" w:type="dxa"/>
            <w:gridSpan w:val="8"/>
          </w:tcPr>
          <w:p w:rsidR="00C866EF" w:rsidRDefault="00C866EF" w:rsidP="00C866EF">
            <w:pPr>
              <w:jc w:val="left"/>
            </w:pPr>
            <w:r>
              <w:rPr>
                <w:rFonts w:hint="eastAsia"/>
              </w:rPr>
              <w:t>产品特有风险</w:t>
            </w:r>
          </w:p>
        </w:tc>
      </w:tr>
      <w:tr w:rsidR="00C866EF" w:rsidTr="00C866EF">
        <w:tc>
          <w:tcPr>
            <w:tcW w:w="11283" w:type="dxa"/>
            <w:gridSpan w:val="8"/>
          </w:tcPr>
          <w:p w:rsidR="00C866EF" w:rsidRDefault="00C866EF" w:rsidP="00C866E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866EF" w:rsidRDefault="00C866EF" w:rsidP="00C866EF">
      <w:pPr>
        <w:pStyle w:val="-2"/>
        <w:spacing w:before="312"/>
        <w:rPr>
          <w:rFonts w:hint="eastAsia"/>
        </w:rPr>
      </w:pPr>
      <w:r>
        <w:rPr>
          <w:rFonts w:hint="eastAsia"/>
        </w:rPr>
        <w:t>影响投资者决策的其他重要信息</w:t>
      </w:r>
    </w:p>
    <w:p w:rsidR="00C866EF" w:rsidRDefault="00C866EF" w:rsidP="00C866EF">
      <w:pPr>
        <w:pStyle w:val="-"/>
        <w:ind w:firstLine="420"/>
        <w:rPr>
          <w:rFonts w:hint="eastAsia"/>
        </w:rPr>
      </w:pPr>
      <w:r>
        <w:rPr>
          <w:rFonts w:hint="eastAsia"/>
        </w:rPr>
        <w:t>无。</w:t>
      </w:r>
    </w:p>
    <w:p w:rsidR="00C866EF" w:rsidRDefault="00C866EF" w:rsidP="00C866EF">
      <w:pPr>
        <w:pStyle w:val="-1"/>
        <w:ind w:left="281" w:hanging="281"/>
        <w:rPr>
          <w:rFonts w:hint="eastAsia"/>
        </w:rPr>
      </w:pPr>
      <w:r>
        <w:rPr>
          <w:rFonts w:hint="eastAsia"/>
        </w:rPr>
        <w:t>备查文件目录</w:t>
      </w:r>
    </w:p>
    <w:p w:rsidR="00C866EF" w:rsidRDefault="00C866EF" w:rsidP="00C866EF">
      <w:pPr>
        <w:pStyle w:val="-2"/>
        <w:spacing w:before="312"/>
        <w:rPr>
          <w:rFonts w:hint="eastAsia"/>
        </w:rPr>
      </w:pPr>
      <w:r>
        <w:rPr>
          <w:rFonts w:hint="eastAsia"/>
        </w:rPr>
        <w:t>备查文件目录</w:t>
      </w:r>
    </w:p>
    <w:p w:rsidR="00C866EF" w:rsidRDefault="00C866EF" w:rsidP="00C866EF">
      <w:pPr>
        <w:pStyle w:val="-"/>
        <w:ind w:firstLine="420"/>
        <w:rPr>
          <w:rFonts w:hint="eastAsia"/>
        </w:rPr>
      </w:pPr>
      <w:r>
        <w:rPr>
          <w:rFonts w:hint="eastAsia"/>
        </w:rPr>
        <w:t>1、《南方中证港股通科技交易型开放式指数证券投资基金发起式联接基金基金合同》；</w:t>
      </w:r>
    </w:p>
    <w:p w:rsidR="00C866EF" w:rsidRDefault="00C866EF" w:rsidP="00C866EF">
      <w:pPr>
        <w:pStyle w:val="-"/>
        <w:ind w:firstLine="420"/>
        <w:rPr>
          <w:rFonts w:hint="eastAsia"/>
        </w:rPr>
      </w:pPr>
      <w:r>
        <w:rPr>
          <w:rFonts w:hint="eastAsia"/>
        </w:rPr>
        <w:lastRenderedPageBreak/>
        <w:t>2、《南方中证港股通科技交易型开放式指数证券投资基金发起式联接基金托管协议》；</w:t>
      </w:r>
    </w:p>
    <w:p w:rsidR="00C866EF" w:rsidRDefault="00C866EF" w:rsidP="00C866EF">
      <w:pPr>
        <w:pStyle w:val="-"/>
        <w:ind w:firstLine="420"/>
        <w:rPr>
          <w:rFonts w:hint="eastAsia"/>
        </w:rPr>
      </w:pPr>
      <w:r>
        <w:rPr>
          <w:rFonts w:hint="eastAsia"/>
        </w:rPr>
        <w:t>3、南方中证港股通科技交易型开放式指数证券投资基金发起式联接基金2026年1季度报告原文。</w:t>
      </w:r>
    </w:p>
    <w:p w:rsidR="00C866EF" w:rsidRDefault="00C866EF" w:rsidP="00C866EF">
      <w:pPr>
        <w:pStyle w:val="-2"/>
        <w:spacing w:before="312"/>
        <w:rPr>
          <w:rFonts w:hint="eastAsia"/>
        </w:rPr>
      </w:pPr>
      <w:r>
        <w:rPr>
          <w:rFonts w:hint="eastAsia"/>
        </w:rPr>
        <w:t>存放地点</w:t>
      </w:r>
    </w:p>
    <w:p w:rsidR="00C866EF" w:rsidRDefault="00C866EF" w:rsidP="00C866EF">
      <w:pPr>
        <w:pStyle w:val="-"/>
        <w:ind w:firstLine="420"/>
        <w:rPr>
          <w:rFonts w:hint="eastAsia"/>
        </w:rPr>
      </w:pPr>
      <w:r>
        <w:rPr>
          <w:rFonts w:hint="eastAsia"/>
        </w:rPr>
        <w:t>深圳市福田区莲花街道益田路5999号基金大厦32-42楼。</w:t>
      </w:r>
    </w:p>
    <w:p w:rsidR="00C866EF" w:rsidRDefault="00C866EF" w:rsidP="00C866EF">
      <w:pPr>
        <w:pStyle w:val="-2"/>
        <w:spacing w:before="312"/>
        <w:rPr>
          <w:rFonts w:hint="eastAsia"/>
        </w:rPr>
      </w:pPr>
      <w:r>
        <w:rPr>
          <w:rFonts w:hint="eastAsia"/>
        </w:rPr>
        <w:t>查阅方式</w:t>
      </w:r>
    </w:p>
    <w:p w:rsidR="00C866EF" w:rsidRDefault="00C866EF" w:rsidP="00C866EF">
      <w:pPr>
        <w:pStyle w:val="-"/>
        <w:ind w:firstLine="420"/>
        <w:rPr>
          <w:rFonts w:hint="eastAsia"/>
        </w:rPr>
      </w:pPr>
      <w:r>
        <w:rPr>
          <w:rFonts w:hint="eastAsia"/>
        </w:rPr>
        <w:t>网站：http://www.nffund.com</w:t>
      </w:r>
    </w:p>
    <w:p w:rsidR="003C7DC3" w:rsidRDefault="00C866EF" w:rsidP="00C866E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6EF" w:rsidRDefault="00C866EF" w:rsidP="00D17C56">
      <w:r>
        <w:separator/>
      </w:r>
    </w:p>
  </w:endnote>
  <w:endnote w:type="continuationSeparator" w:id="0">
    <w:p w:rsidR="00C866EF" w:rsidRDefault="00C866E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6EF" w:rsidRDefault="00C866E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866EF" w:rsidRPr="00C866E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866E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866E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6EF" w:rsidRDefault="00C866E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6EF" w:rsidRDefault="00C866EF" w:rsidP="00D17C56">
      <w:r>
        <w:separator/>
      </w:r>
    </w:p>
  </w:footnote>
  <w:footnote w:type="continuationSeparator" w:id="0">
    <w:p w:rsidR="00C866EF" w:rsidRDefault="00C866E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6EF" w:rsidRDefault="00C866E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866EF" w:rsidP="00AE3F5B">
    <w:pPr>
      <w:pStyle w:val="a7"/>
      <w:pBdr>
        <w:bottom w:val="single" w:sz="4" w:space="1" w:color="auto"/>
      </w:pBdr>
      <w:jc w:val="right"/>
    </w:pPr>
    <w:r>
      <w:rPr>
        <w:rFonts w:hint="eastAsia"/>
      </w:rPr>
      <w:t>南方中证港股通科技交易型开放式指数证券投资基金发起式联接基金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866EF"/>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652FD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CEBC7-0A0C-4D0C-AE17-B48FC4980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1414</Words>
  <Characters>8065</Characters>
  <Application>Microsoft Office Word</Application>
  <DocSecurity>0</DocSecurity>
  <Lines>67</Lines>
  <Paragraphs>18</Paragraphs>
  <ScaleCrop>false</ScaleCrop>
  <Company>MC SYSTEM</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