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95CB8">
        <w:rPr>
          <w:rFonts w:ascii="宋体" w:hAnsi="宋体" w:hint="eastAsia"/>
          <w:b/>
          <w:bCs/>
          <w:sz w:val="48"/>
          <w:szCs w:val="30"/>
        </w:rPr>
        <w:t>南方中证港股通汽车产业主题指数发起式证券投资基金</w:t>
      </w:r>
      <w:r w:rsidR="00C95CB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95CB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95CB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95CB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95CB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95CB8" w:rsidRDefault="00C95CB8" w:rsidP="00C95CB8">
      <w:pPr>
        <w:pStyle w:val="-1"/>
        <w:ind w:left="281" w:hanging="281"/>
        <w:rPr>
          <w:rFonts w:hint="eastAsia"/>
        </w:rPr>
      </w:pPr>
      <w:r>
        <w:rPr>
          <w:rFonts w:hint="eastAsia"/>
        </w:rPr>
        <w:lastRenderedPageBreak/>
        <w:t>重要提示</w:t>
      </w:r>
    </w:p>
    <w:p w:rsidR="00C95CB8" w:rsidRDefault="00C95CB8" w:rsidP="00C95CB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95CB8" w:rsidRDefault="00C95CB8" w:rsidP="00C95CB8">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C95CB8" w:rsidRDefault="00C95CB8" w:rsidP="00C95CB8">
      <w:pPr>
        <w:pStyle w:val="-"/>
        <w:ind w:firstLine="420"/>
        <w:rPr>
          <w:rFonts w:hint="eastAsia"/>
        </w:rPr>
      </w:pPr>
      <w:r>
        <w:rPr>
          <w:rFonts w:hint="eastAsia"/>
        </w:rPr>
        <w:t>基金管理人承诺以诚实信用、勤勉尽责的原则管理和运用基金资产，但不保证基金一定盈利。</w:t>
      </w:r>
    </w:p>
    <w:p w:rsidR="00C95CB8" w:rsidRDefault="00C95CB8" w:rsidP="00C95CB8">
      <w:pPr>
        <w:pStyle w:val="-"/>
        <w:ind w:firstLine="420"/>
        <w:rPr>
          <w:rFonts w:hint="eastAsia"/>
        </w:rPr>
      </w:pPr>
      <w:r>
        <w:rPr>
          <w:rFonts w:hint="eastAsia"/>
        </w:rPr>
        <w:t>基金的过往业绩并不代表其未来表现。投资有风险，投资者在作出投资决策前应仔细阅读本基金的招募说明书。</w:t>
      </w:r>
    </w:p>
    <w:p w:rsidR="00C95CB8" w:rsidRDefault="00C95CB8" w:rsidP="00C95CB8">
      <w:pPr>
        <w:pStyle w:val="-"/>
        <w:ind w:firstLine="420"/>
        <w:rPr>
          <w:rFonts w:hint="eastAsia"/>
        </w:rPr>
      </w:pPr>
      <w:r>
        <w:rPr>
          <w:rFonts w:hint="eastAsia"/>
        </w:rPr>
        <w:t>本报告中财务资料未经审计。</w:t>
      </w:r>
    </w:p>
    <w:p w:rsidR="00C95CB8" w:rsidRDefault="00C95CB8" w:rsidP="00C95CB8">
      <w:pPr>
        <w:pStyle w:val="-"/>
        <w:ind w:firstLine="420"/>
        <w:rPr>
          <w:rFonts w:hint="eastAsia"/>
        </w:rPr>
      </w:pPr>
      <w:r>
        <w:rPr>
          <w:rFonts w:hint="eastAsia"/>
        </w:rPr>
        <w:t>本报告期自2026年1月1日起至3月31日止。</w:t>
      </w:r>
    </w:p>
    <w:p w:rsidR="00C95CB8" w:rsidRDefault="00C95CB8" w:rsidP="00C95CB8">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C95CB8" w:rsidTr="007400C7">
        <w:tc>
          <w:tcPr>
            <w:tcW w:w="2768" w:type="dxa"/>
          </w:tcPr>
          <w:p w:rsidR="00C95CB8" w:rsidRDefault="00C95CB8" w:rsidP="00C95CB8">
            <w:pPr>
              <w:jc w:val="left"/>
            </w:pPr>
            <w:r>
              <w:rPr>
                <w:rFonts w:hint="eastAsia"/>
              </w:rPr>
              <w:t>基金简称</w:t>
            </w:r>
          </w:p>
        </w:tc>
        <w:tc>
          <w:tcPr>
            <w:tcW w:w="5538" w:type="dxa"/>
            <w:gridSpan w:val="2"/>
          </w:tcPr>
          <w:p w:rsidR="00C95CB8" w:rsidRDefault="00C95CB8" w:rsidP="00C95CB8">
            <w:pPr>
              <w:jc w:val="left"/>
            </w:pPr>
            <w:r>
              <w:rPr>
                <w:rFonts w:hint="eastAsia"/>
              </w:rPr>
              <w:t>南方中证港股通汽车产业主题指数发起</w:t>
            </w:r>
          </w:p>
        </w:tc>
      </w:tr>
      <w:tr w:rsidR="00C95CB8" w:rsidTr="00F7390B">
        <w:tc>
          <w:tcPr>
            <w:tcW w:w="2768" w:type="dxa"/>
          </w:tcPr>
          <w:p w:rsidR="00C95CB8" w:rsidRDefault="00C95CB8" w:rsidP="00C95CB8">
            <w:pPr>
              <w:jc w:val="left"/>
            </w:pPr>
            <w:r>
              <w:rPr>
                <w:rFonts w:hint="eastAsia"/>
              </w:rPr>
              <w:t>基金主代码</w:t>
            </w:r>
          </w:p>
        </w:tc>
        <w:tc>
          <w:tcPr>
            <w:tcW w:w="5538" w:type="dxa"/>
            <w:gridSpan w:val="2"/>
          </w:tcPr>
          <w:p w:rsidR="00C95CB8" w:rsidRDefault="00C95CB8" w:rsidP="00C95CB8">
            <w:pPr>
              <w:jc w:val="left"/>
            </w:pPr>
            <w:r>
              <w:t>022750</w:t>
            </w:r>
          </w:p>
        </w:tc>
      </w:tr>
      <w:tr w:rsidR="00C95CB8" w:rsidTr="006C0928">
        <w:tc>
          <w:tcPr>
            <w:tcW w:w="2768" w:type="dxa"/>
          </w:tcPr>
          <w:p w:rsidR="00C95CB8" w:rsidRDefault="00C95CB8" w:rsidP="00C95CB8">
            <w:pPr>
              <w:jc w:val="left"/>
            </w:pPr>
            <w:r>
              <w:rPr>
                <w:rFonts w:hint="eastAsia"/>
              </w:rPr>
              <w:t>交易代码</w:t>
            </w:r>
          </w:p>
        </w:tc>
        <w:tc>
          <w:tcPr>
            <w:tcW w:w="5538" w:type="dxa"/>
            <w:gridSpan w:val="2"/>
          </w:tcPr>
          <w:p w:rsidR="00C95CB8" w:rsidRDefault="00C95CB8" w:rsidP="00C95CB8">
            <w:pPr>
              <w:jc w:val="left"/>
            </w:pPr>
            <w:r>
              <w:t>022750</w:t>
            </w:r>
          </w:p>
        </w:tc>
      </w:tr>
      <w:tr w:rsidR="00C95CB8" w:rsidTr="00D63F34">
        <w:tc>
          <w:tcPr>
            <w:tcW w:w="2768" w:type="dxa"/>
          </w:tcPr>
          <w:p w:rsidR="00C95CB8" w:rsidRDefault="00C95CB8" w:rsidP="00C95CB8">
            <w:pPr>
              <w:jc w:val="left"/>
            </w:pPr>
            <w:r>
              <w:rPr>
                <w:rFonts w:hint="eastAsia"/>
              </w:rPr>
              <w:t>基金运作方式</w:t>
            </w:r>
          </w:p>
        </w:tc>
        <w:tc>
          <w:tcPr>
            <w:tcW w:w="5538" w:type="dxa"/>
            <w:gridSpan w:val="2"/>
          </w:tcPr>
          <w:p w:rsidR="00C95CB8" w:rsidRDefault="00C95CB8" w:rsidP="00C95CB8">
            <w:pPr>
              <w:jc w:val="left"/>
            </w:pPr>
            <w:r>
              <w:rPr>
                <w:rFonts w:hint="eastAsia"/>
              </w:rPr>
              <w:t>契约型开放式</w:t>
            </w:r>
          </w:p>
        </w:tc>
      </w:tr>
      <w:tr w:rsidR="00C95CB8" w:rsidTr="00DE68D8">
        <w:tc>
          <w:tcPr>
            <w:tcW w:w="2768" w:type="dxa"/>
          </w:tcPr>
          <w:p w:rsidR="00C95CB8" w:rsidRDefault="00C95CB8" w:rsidP="00C95CB8">
            <w:pPr>
              <w:jc w:val="left"/>
            </w:pPr>
            <w:r>
              <w:rPr>
                <w:rFonts w:hint="eastAsia"/>
              </w:rPr>
              <w:t>基金合同生效日</w:t>
            </w:r>
          </w:p>
        </w:tc>
        <w:tc>
          <w:tcPr>
            <w:tcW w:w="5538" w:type="dxa"/>
            <w:gridSpan w:val="2"/>
          </w:tcPr>
          <w:p w:rsidR="00C95CB8" w:rsidRDefault="00C95CB8" w:rsidP="00C95CB8">
            <w:pPr>
              <w:jc w:val="left"/>
            </w:pPr>
            <w:r>
              <w:rPr>
                <w:rFonts w:hint="eastAsia"/>
              </w:rPr>
              <w:t>2025</w:t>
            </w:r>
            <w:r>
              <w:rPr>
                <w:rFonts w:hint="eastAsia"/>
              </w:rPr>
              <w:t>年</w:t>
            </w:r>
            <w:r>
              <w:rPr>
                <w:rFonts w:hint="eastAsia"/>
              </w:rPr>
              <w:t>1</w:t>
            </w:r>
            <w:r>
              <w:rPr>
                <w:rFonts w:hint="eastAsia"/>
              </w:rPr>
              <w:t>月</w:t>
            </w:r>
            <w:r>
              <w:rPr>
                <w:rFonts w:hint="eastAsia"/>
              </w:rPr>
              <w:t>14</w:t>
            </w:r>
            <w:r>
              <w:rPr>
                <w:rFonts w:hint="eastAsia"/>
              </w:rPr>
              <w:t>日</w:t>
            </w:r>
          </w:p>
        </w:tc>
      </w:tr>
      <w:tr w:rsidR="00C95CB8" w:rsidTr="0075608E">
        <w:tc>
          <w:tcPr>
            <w:tcW w:w="2768" w:type="dxa"/>
          </w:tcPr>
          <w:p w:rsidR="00C95CB8" w:rsidRDefault="00C95CB8" w:rsidP="00C95CB8">
            <w:pPr>
              <w:jc w:val="left"/>
            </w:pPr>
            <w:r>
              <w:rPr>
                <w:rFonts w:hint="eastAsia"/>
              </w:rPr>
              <w:t>报告期末基金份额总额</w:t>
            </w:r>
          </w:p>
        </w:tc>
        <w:tc>
          <w:tcPr>
            <w:tcW w:w="5538" w:type="dxa"/>
            <w:gridSpan w:val="2"/>
          </w:tcPr>
          <w:p w:rsidR="00C95CB8" w:rsidRDefault="00C95CB8" w:rsidP="00C95CB8">
            <w:pPr>
              <w:jc w:val="left"/>
            </w:pPr>
            <w:r>
              <w:rPr>
                <w:rFonts w:hint="eastAsia"/>
              </w:rPr>
              <w:t>46,153,918.87</w:t>
            </w:r>
            <w:r>
              <w:rPr>
                <w:rFonts w:hint="eastAsia"/>
              </w:rPr>
              <w:t>份</w:t>
            </w:r>
          </w:p>
        </w:tc>
      </w:tr>
      <w:tr w:rsidR="00C95CB8" w:rsidTr="00427893">
        <w:tc>
          <w:tcPr>
            <w:tcW w:w="2768" w:type="dxa"/>
          </w:tcPr>
          <w:p w:rsidR="00C95CB8" w:rsidRDefault="00C95CB8" w:rsidP="00C95CB8">
            <w:pPr>
              <w:jc w:val="left"/>
            </w:pPr>
            <w:r>
              <w:rPr>
                <w:rFonts w:hint="eastAsia"/>
              </w:rPr>
              <w:t>投资目标</w:t>
            </w:r>
          </w:p>
        </w:tc>
        <w:tc>
          <w:tcPr>
            <w:tcW w:w="5538" w:type="dxa"/>
            <w:gridSpan w:val="2"/>
          </w:tcPr>
          <w:p w:rsidR="00C95CB8" w:rsidRDefault="00C95CB8" w:rsidP="00C95CB8">
            <w:pPr>
              <w:jc w:val="left"/>
            </w:pPr>
            <w:r>
              <w:rPr>
                <w:rFonts w:hint="eastAsia"/>
              </w:rPr>
              <w:t>本基金进行被动式指数化投资，紧密跟踪标的指数，追求与业绩比较基准相似的回报。</w:t>
            </w:r>
          </w:p>
        </w:tc>
      </w:tr>
      <w:tr w:rsidR="00C95CB8" w:rsidTr="00232554">
        <w:tc>
          <w:tcPr>
            <w:tcW w:w="2768" w:type="dxa"/>
          </w:tcPr>
          <w:p w:rsidR="00C95CB8" w:rsidRDefault="00C95CB8" w:rsidP="00C95CB8">
            <w:pPr>
              <w:jc w:val="left"/>
            </w:pPr>
            <w:r>
              <w:rPr>
                <w:rFonts w:hint="eastAsia"/>
              </w:rPr>
              <w:t>投资策略</w:t>
            </w:r>
          </w:p>
        </w:tc>
        <w:tc>
          <w:tcPr>
            <w:tcW w:w="5538" w:type="dxa"/>
            <w:gridSpan w:val="2"/>
          </w:tcPr>
          <w:p w:rsidR="00C95CB8" w:rsidRDefault="00C95CB8" w:rsidP="00C95CB8">
            <w:r>
              <w:rPr>
                <w:rFonts w:hint="eastAsia"/>
              </w:rPr>
              <w:t>本基金为被动式指数基金，原则上采用完全复制法，按照成份股在标的指数中的基准权重构建指数化投资组合，并根据标的指数成份股及其权重的变化进行相应调整。主要投资策略包括：资产配置策略、股票投资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C95CB8" w:rsidTr="00564061">
        <w:tc>
          <w:tcPr>
            <w:tcW w:w="2768" w:type="dxa"/>
          </w:tcPr>
          <w:p w:rsidR="00C95CB8" w:rsidRDefault="00C95CB8" w:rsidP="00C95CB8">
            <w:pPr>
              <w:jc w:val="left"/>
            </w:pPr>
            <w:r>
              <w:rPr>
                <w:rFonts w:hint="eastAsia"/>
              </w:rPr>
              <w:t>业绩比较基准</w:t>
            </w:r>
          </w:p>
        </w:tc>
        <w:tc>
          <w:tcPr>
            <w:tcW w:w="5538" w:type="dxa"/>
            <w:gridSpan w:val="2"/>
          </w:tcPr>
          <w:p w:rsidR="00C95CB8" w:rsidRDefault="00C95CB8" w:rsidP="00C95CB8">
            <w:pPr>
              <w:jc w:val="left"/>
            </w:pPr>
            <w:r>
              <w:rPr>
                <w:rFonts w:hint="eastAsia"/>
              </w:rPr>
              <w:t>中证港股通汽车产业主题指数（人民币）收益率×</w:t>
            </w:r>
            <w:r>
              <w:rPr>
                <w:rFonts w:hint="eastAsia"/>
              </w:rPr>
              <w:t>95%+</w:t>
            </w:r>
            <w:r>
              <w:rPr>
                <w:rFonts w:hint="eastAsia"/>
              </w:rPr>
              <w:t>银行活期存款利率（税后）×</w:t>
            </w:r>
            <w:r>
              <w:rPr>
                <w:rFonts w:hint="eastAsia"/>
              </w:rPr>
              <w:t>5%</w:t>
            </w:r>
            <w:r>
              <w:rPr>
                <w:rFonts w:hint="eastAsia"/>
              </w:rPr>
              <w:t>。</w:t>
            </w:r>
          </w:p>
        </w:tc>
      </w:tr>
      <w:tr w:rsidR="00C95CB8" w:rsidTr="00DD2DFD">
        <w:tc>
          <w:tcPr>
            <w:tcW w:w="2768" w:type="dxa"/>
          </w:tcPr>
          <w:p w:rsidR="00C95CB8" w:rsidRDefault="00C95CB8" w:rsidP="00C95CB8">
            <w:pPr>
              <w:jc w:val="left"/>
            </w:pPr>
            <w:r>
              <w:rPr>
                <w:rFonts w:hint="eastAsia"/>
              </w:rPr>
              <w:t>风险收益特征</w:t>
            </w:r>
          </w:p>
        </w:tc>
        <w:tc>
          <w:tcPr>
            <w:tcW w:w="5538" w:type="dxa"/>
            <w:gridSpan w:val="2"/>
          </w:tcPr>
          <w:p w:rsidR="00C95CB8" w:rsidRDefault="00C95CB8" w:rsidP="00C95CB8">
            <w:pPr>
              <w:rPr>
                <w:rFonts w:hint="eastAsia"/>
              </w:rPr>
            </w:pPr>
            <w:r>
              <w:rPr>
                <w:rFonts w:hint="eastAsia"/>
              </w:rPr>
              <w:t>本基金属于股票型基金，一般而言，其长期平均风险与预期收益高于混合型基金、债券型基金与货币市场基金。同时本基金通过跟踪标的指数表现，具有与标的指数以及标的指数所代表的市场相似的风险收益特征。</w:t>
            </w:r>
          </w:p>
          <w:p w:rsidR="00C95CB8" w:rsidRDefault="00C95CB8" w:rsidP="00C95CB8">
            <w:r>
              <w:rPr>
                <w:rFonts w:hint="eastAsia"/>
              </w:rPr>
              <w:t>本基金投资港股通股票，除了需要承担与境内证券投资基</w:t>
            </w:r>
            <w:r>
              <w:rPr>
                <w:rFonts w:hint="eastAsia"/>
              </w:rPr>
              <w:lastRenderedPageBreak/>
              <w:t>金类似的市场波动风险等一般投资风险之外，本基金还面临汇率风险和港股通机制下因投资环境、投资标的、市场制度以及交易规则等差异带来的特有风险。</w:t>
            </w:r>
          </w:p>
        </w:tc>
      </w:tr>
      <w:tr w:rsidR="00C95CB8" w:rsidTr="00D7157F">
        <w:tc>
          <w:tcPr>
            <w:tcW w:w="2768" w:type="dxa"/>
          </w:tcPr>
          <w:p w:rsidR="00C95CB8" w:rsidRDefault="00C95CB8" w:rsidP="00C95CB8">
            <w:pPr>
              <w:jc w:val="left"/>
            </w:pPr>
            <w:r>
              <w:rPr>
                <w:rFonts w:hint="eastAsia"/>
              </w:rPr>
              <w:lastRenderedPageBreak/>
              <w:t>基金管理人</w:t>
            </w:r>
          </w:p>
        </w:tc>
        <w:tc>
          <w:tcPr>
            <w:tcW w:w="5538" w:type="dxa"/>
            <w:gridSpan w:val="2"/>
          </w:tcPr>
          <w:p w:rsidR="00C95CB8" w:rsidRDefault="00C95CB8" w:rsidP="00C95CB8">
            <w:pPr>
              <w:jc w:val="left"/>
            </w:pPr>
            <w:r>
              <w:rPr>
                <w:rFonts w:hint="eastAsia"/>
              </w:rPr>
              <w:t>南方基金管理股份有限公司</w:t>
            </w:r>
          </w:p>
        </w:tc>
      </w:tr>
      <w:tr w:rsidR="00C95CB8" w:rsidTr="00C95CB8">
        <w:tc>
          <w:tcPr>
            <w:tcW w:w="2768" w:type="dxa"/>
          </w:tcPr>
          <w:p w:rsidR="00C95CB8" w:rsidRDefault="00C95CB8" w:rsidP="00C95CB8">
            <w:pPr>
              <w:jc w:val="left"/>
            </w:pPr>
            <w:r>
              <w:rPr>
                <w:rFonts w:hint="eastAsia"/>
              </w:rPr>
              <w:t>基金托管人</w:t>
            </w:r>
          </w:p>
        </w:tc>
        <w:tc>
          <w:tcPr>
            <w:tcW w:w="5538" w:type="dxa"/>
            <w:gridSpan w:val="2"/>
          </w:tcPr>
          <w:p w:rsidR="00C95CB8" w:rsidRDefault="00C95CB8" w:rsidP="00C95CB8">
            <w:pPr>
              <w:jc w:val="left"/>
            </w:pPr>
            <w:r>
              <w:rPr>
                <w:rFonts w:hint="eastAsia"/>
              </w:rPr>
              <w:t>招商银行股份有限公司</w:t>
            </w:r>
          </w:p>
        </w:tc>
      </w:tr>
      <w:tr w:rsidR="00C95CB8" w:rsidTr="00C95CB8">
        <w:tc>
          <w:tcPr>
            <w:tcW w:w="2768" w:type="dxa"/>
          </w:tcPr>
          <w:p w:rsidR="00C95CB8" w:rsidRDefault="00C95CB8" w:rsidP="00C95CB8">
            <w:pPr>
              <w:jc w:val="left"/>
            </w:pPr>
            <w:r>
              <w:rPr>
                <w:rFonts w:hint="eastAsia"/>
              </w:rPr>
              <w:t>下属分级基金的基金简称</w:t>
            </w:r>
          </w:p>
        </w:tc>
        <w:tc>
          <w:tcPr>
            <w:tcW w:w="2769" w:type="dxa"/>
          </w:tcPr>
          <w:p w:rsidR="00C95CB8" w:rsidRDefault="00C95CB8" w:rsidP="00C95CB8">
            <w:pPr>
              <w:jc w:val="left"/>
            </w:pPr>
            <w:r>
              <w:rPr>
                <w:rFonts w:hint="eastAsia"/>
              </w:rPr>
              <w:t>南方中证港股通汽车产业主题指数发起</w:t>
            </w:r>
            <w:r>
              <w:rPr>
                <w:rFonts w:hint="eastAsia"/>
              </w:rPr>
              <w:t>A</w:t>
            </w:r>
          </w:p>
        </w:tc>
        <w:tc>
          <w:tcPr>
            <w:tcW w:w="2769" w:type="dxa"/>
          </w:tcPr>
          <w:p w:rsidR="00C95CB8" w:rsidRDefault="00C95CB8" w:rsidP="00C95CB8">
            <w:pPr>
              <w:jc w:val="left"/>
            </w:pPr>
            <w:r>
              <w:rPr>
                <w:rFonts w:hint="eastAsia"/>
              </w:rPr>
              <w:t>南方中证港股通汽车产业主题指数发起</w:t>
            </w:r>
            <w:r>
              <w:rPr>
                <w:rFonts w:hint="eastAsia"/>
              </w:rPr>
              <w:t>C</w:t>
            </w:r>
          </w:p>
        </w:tc>
      </w:tr>
      <w:tr w:rsidR="00C95CB8" w:rsidTr="00C95CB8">
        <w:tc>
          <w:tcPr>
            <w:tcW w:w="2768" w:type="dxa"/>
          </w:tcPr>
          <w:p w:rsidR="00C95CB8" w:rsidRDefault="00C95CB8" w:rsidP="00C95CB8">
            <w:pPr>
              <w:jc w:val="left"/>
            </w:pPr>
            <w:r>
              <w:rPr>
                <w:rFonts w:hint="eastAsia"/>
              </w:rPr>
              <w:t>下属分级基金的交易代码</w:t>
            </w:r>
          </w:p>
        </w:tc>
        <w:tc>
          <w:tcPr>
            <w:tcW w:w="2769" w:type="dxa"/>
          </w:tcPr>
          <w:p w:rsidR="00C95CB8" w:rsidRDefault="00C95CB8" w:rsidP="00C95CB8">
            <w:pPr>
              <w:jc w:val="left"/>
            </w:pPr>
            <w:r>
              <w:t>022750</w:t>
            </w:r>
          </w:p>
        </w:tc>
        <w:tc>
          <w:tcPr>
            <w:tcW w:w="2769" w:type="dxa"/>
          </w:tcPr>
          <w:p w:rsidR="00C95CB8" w:rsidRDefault="00C95CB8" w:rsidP="00C95CB8">
            <w:pPr>
              <w:jc w:val="left"/>
            </w:pPr>
            <w:r>
              <w:t>022751</w:t>
            </w:r>
          </w:p>
        </w:tc>
      </w:tr>
      <w:tr w:rsidR="00C95CB8" w:rsidTr="00C95CB8">
        <w:tc>
          <w:tcPr>
            <w:tcW w:w="2768" w:type="dxa"/>
          </w:tcPr>
          <w:p w:rsidR="00C95CB8" w:rsidRDefault="00C95CB8" w:rsidP="00C95CB8">
            <w:pPr>
              <w:jc w:val="left"/>
            </w:pPr>
            <w:r>
              <w:rPr>
                <w:rFonts w:hint="eastAsia"/>
              </w:rPr>
              <w:t>报告期末下属分级基金的份额总额</w:t>
            </w:r>
          </w:p>
        </w:tc>
        <w:tc>
          <w:tcPr>
            <w:tcW w:w="2769" w:type="dxa"/>
          </w:tcPr>
          <w:p w:rsidR="00C95CB8" w:rsidRDefault="00C95CB8" w:rsidP="00C95CB8">
            <w:pPr>
              <w:jc w:val="left"/>
            </w:pPr>
            <w:r>
              <w:rPr>
                <w:rFonts w:hint="eastAsia"/>
              </w:rPr>
              <w:t>18,640,768.39</w:t>
            </w:r>
            <w:r>
              <w:rPr>
                <w:rFonts w:hint="eastAsia"/>
              </w:rPr>
              <w:t>份</w:t>
            </w:r>
          </w:p>
        </w:tc>
        <w:tc>
          <w:tcPr>
            <w:tcW w:w="2769" w:type="dxa"/>
          </w:tcPr>
          <w:p w:rsidR="00C95CB8" w:rsidRDefault="00C95CB8" w:rsidP="00C95CB8">
            <w:pPr>
              <w:jc w:val="left"/>
            </w:pPr>
            <w:r>
              <w:rPr>
                <w:rFonts w:hint="eastAsia"/>
              </w:rPr>
              <w:t>27,513,150.48</w:t>
            </w:r>
            <w:r>
              <w:rPr>
                <w:rFonts w:hint="eastAsia"/>
              </w:rPr>
              <w:t>份</w:t>
            </w:r>
          </w:p>
        </w:tc>
      </w:tr>
    </w:tbl>
    <w:p w:rsidR="00C95CB8" w:rsidRDefault="00C95CB8" w:rsidP="00C95CB8">
      <w:pPr>
        <w:pStyle w:val="-1"/>
        <w:ind w:left="281" w:hanging="281"/>
        <w:rPr>
          <w:rFonts w:hint="eastAsia"/>
        </w:rPr>
      </w:pPr>
      <w:r>
        <w:rPr>
          <w:rFonts w:hint="eastAsia"/>
        </w:rPr>
        <w:t>主要财务指标和基金净值表现</w:t>
      </w:r>
    </w:p>
    <w:p w:rsidR="00C95CB8" w:rsidRDefault="00C95CB8" w:rsidP="00C95CB8">
      <w:pPr>
        <w:pStyle w:val="-2"/>
        <w:spacing w:before="312"/>
        <w:rPr>
          <w:rFonts w:hint="eastAsia"/>
        </w:rPr>
      </w:pPr>
      <w:r>
        <w:rPr>
          <w:rFonts w:hint="eastAsia"/>
        </w:rPr>
        <w:t>主要财务指标</w:t>
      </w:r>
    </w:p>
    <w:p w:rsidR="00C95CB8" w:rsidRDefault="00C95CB8" w:rsidP="00C95CB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95CB8" w:rsidTr="00C95CB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95CB8" w:rsidRPr="00C95CB8" w:rsidRDefault="00C95CB8" w:rsidP="00C95CB8">
            <w:pPr>
              <w:jc w:val="center"/>
              <w:rPr>
                <w:b/>
              </w:rPr>
            </w:pPr>
            <w:r w:rsidRPr="00C95CB8">
              <w:rPr>
                <w:rFonts w:hint="eastAsia"/>
                <w:b/>
              </w:rPr>
              <w:t>主要财务指标</w:t>
            </w:r>
          </w:p>
        </w:tc>
        <w:tc>
          <w:tcPr>
            <w:tcW w:w="5538" w:type="dxa"/>
            <w:gridSpan w:val="2"/>
            <w:tcBorders>
              <w:bottom w:val="single" w:sz="4" w:space="0" w:color="auto"/>
            </w:tcBorders>
          </w:tcPr>
          <w:p w:rsidR="00C95CB8" w:rsidRPr="00C95CB8" w:rsidRDefault="00C95CB8" w:rsidP="00C95CB8">
            <w:pPr>
              <w:jc w:val="center"/>
              <w:rPr>
                <w:b/>
              </w:rPr>
            </w:pPr>
            <w:r w:rsidRPr="00C95CB8">
              <w:rPr>
                <w:rFonts w:hint="eastAsia"/>
                <w:b/>
              </w:rPr>
              <w:t>报告期（</w:t>
            </w:r>
            <w:r w:rsidRPr="00C95CB8">
              <w:rPr>
                <w:rFonts w:hint="eastAsia"/>
                <w:b/>
              </w:rPr>
              <w:t>2026</w:t>
            </w:r>
            <w:r w:rsidRPr="00C95CB8">
              <w:rPr>
                <w:rFonts w:hint="eastAsia"/>
                <w:b/>
              </w:rPr>
              <w:t>年</w:t>
            </w:r>
            <w:r w:rsidRPr="00C95CB8">
              <w:rPr>
                <w:rFonts w:hint="eastAsia"/>
                <w:b/>
              </w:rPr>
              <w:t>1</w:t>
            </w:r>
            <w:r w:rsidRPr="00C95CB8">
              <w:rPr>
                <w:rFonts w:hint="eastAsia"/>
                <w:b/>
              </w:rPr>
              <w:t>月</w:t>
            </w:r>
            <w:r w:rsidRPr="00C95CB8">
              <w:rPr>
                <w:rFonts w:hint="eastAsia"/>
                <w:b/>
              </w:rPr>
              <w:t>1</w:t>
            </w:r>
            <w:r w:rsidRPr="00C95CB8">
              <w:rPr>
                <w:rFonts w:hint="eastAsia"/>
                <w:b/>
              </w:rPr>
              <w:t>日－</w:t>
            </w:r>
            <w:r w:rsidRPr="00C95CB8">
              <w:rPr>
                <w:rFonts w:hint="eastAsia"/>
                <w:b/>
              </w:rPr>
              <w:t>2026</w:t>
            </w:r>
            <w:r w:rsidRPr="00C95CB8">
              <w:rPr>
                <w:rFonts w:hint="eastAsia"/>
                <w:b/>
              </w:rPr>
              <w:t>年</w:t>
            </w:r>
            <w:r w:rsidRPr="00C95CB8">
              <w:rPr>
                <w:rFonts w:hint="eastAsia"/>
                <w:b/>
              </w:rPr>
              <w:t>3</w:t>
            </w:r>
            <w:r w:rsidRPr="00C95CB8">
              <w:rPr>
                <w:rFonts w:hint="eastAsia"/>
                <w:b/>
              </w:rPr>
              <w:t>月</w:t>
            </w:r>
            <w:r w:rsidRPr="00C95CB8">
              <w:rPr>
                <w:rFonts w:hint="eastAsia"/>
                <w:b/>
              </w:rPr>
              <w:t>31</w:t>
            </w:r>
            <w:r w:rsidRPr="00C95CB8">
              <w:rPr>
                <w:rFonts w:hint="eastAsia"/>
                <w:b/>
              </w:rPr>
              <w:t>日）</w:t>
            </w:r>
          </w:p>
        </w:tc>
      </w:tr>
      <w:tr w:rsidR="00C95CB8" w:rsidTr="00C95CB8">
        <w:tc>
          <w:tcPr>
            <w:tcW w:w="2768" w:type="dxa"/>
            <w:vMerge/>
          </w:tcPr>
          <w:p w:rsidR="00C95CB8" w:rsidRDefault="00C95CB8" w:rsidP="00C95CB8">
            <w:pPr>
              <w:jc w:val="left"/>
            </w:pPr>
          </w:p>
        </w:tc>
        <w:tc>
          <w:tcPr>
            <w:tcW w:w="2769" w:type="dxa"/>
            <w:shd w:val="clear" w:color="auto" w:fill="BFBFBF"/>
          </w:tcPr>
          <w:p w:rsidR="00C95CB8" w:rsidRPr="00C95CB8" w:rsidRDefault="00C95CB8" w:rsidP="00C95CB8">
            <w:pPr>
              <w:jc w:val="center"/>
              <w:rPr>
                <w:b/>
              </w:rPr>
            </w:pPr>
            <w:r w:rsidRPr="00C95CB8">
              <w:rPr>
                <w:rFonts w:hint="eastAsia"/>
                <w:b/>
              </w:rPr>
              <w:t>南方中证港股通汽车产业主题指数发起</w:t>
            </w:r>
            <w:r w:rsidRPr="00C95CB8">
              <w:rPr>
                <w:rFonts w:hint="eastAsia"/>
                <w:b/>
              </w:rPr>
              <w:t>A</w:t>
            </w:r>
          </w:p>
        </w:tc>
        <w:tc>
          <w:tcPr>
            <w:tcW w:w="2769" w:type="dxa"/>
            <w:shd w:val="clear" w:color="auto" w:fill="BFBFBF"/>
          </w:tcPr>
          <w:p w:rsidR="00C95CB8" w:rsidRPr="00C95CB8" w:rsidRDefault="00C95CB8" w:rsidP="00C95CB8">
            <w:pPr>
              <w:jc w:val="center"/>
              <w:rPr>
                <w:b/>
              </w:rPr>
            </w:pPr>
            <w:r w:rsidRPr="00C95CB8">
              <w:rPr>
                <w:rFonts w:hint="eastAsia"/>
                <w:b/>
              </w:rPr>
              <w:t>南方中证港股通汽车产业主题指数发起</w:t>
            </w:r>
            <w:r w:rsidRPr="00C95CB8">
              <w:rPr>
                <w:rFonts w:hint="eastAsia"/>
                <w:b/>
              </w:rPr>
              <w:t>C</w:t>
            </w:r>
          </w:p>
        </w:tc>
      </w:tr>
      <w:tr w:rsidR="00C95CB8" w:rsidTr="00C95CB8">
        <w:tc>
          <w:tcPr>
            <w:tcW w:w="2768" w:type="dxa"/>
          </w:tcPr>
          <w:p w:rsidR="00C95CB8" w:rsidRDefault="00C95CB8" w:rsidP="00C95CB8">
            <w:pPr>
              <w:jc w:val="left"/>
            </w:pPr>
            <w:r>
              <w:rPr>
                <w:rFonts w:hint="eastAsia"/>
              </w:rPr>
              <w:t>1.</w:t>
            </w:r>
            <w:r>
              <w:rPr>
                <w:rFonts w:hint="eastAsia"/>
              </w:rPr>
              <w:t>本期已实现收益</w:t>
            </w:r>
          </w:p>
        </w:tc>
        <w:tc>
          <w:tcPr>
            <w:tcW w:w="2769" w:type="dxa"/>
          </w:tcPr>
          <w:p w:rsidR="00C95CB8" w:rsidRDefault="00C95CB8" w:rsidP="00C95CB8">
            <w:pPr>
              <w:jc w:val="right"/>
            </w:pPr>
            <w:r>
              <w:t>-91,519.68</w:t>
            </w:r>
          </w:p>
        </w:tc>
        <w:tc>
          <w:tcPr>
            <w:tcW w:w="2769" w:type="dxa"/>
          </w:tcPr>
          <w:p w:rsidR="00C95CB8" w:rsidRDefault="00C95CB8" w:rsidP="00C95CB8">
            <w:pPr>
              <w:jc w:val="right"/>
            </w:pPr>
            <w:r>
              <w:t>-194,571.47</w:t>
            </w:r>
          </w:p>
        </w:tc>
      </w:tr>
      <w:tr w:rsidR="00C95CB8" w:rsidTr="00C95CB8">
        <w:tc>
          <w:tcPr>
            <w:tcW w:w="2768" w:type="dxa"/>
          </w:tcPr>
          <w:p w:rsidR="00C95CB8" w:rsidRDefault="00C95CB8" w:rsidP="00C95CB8">
            <w:pPr>
              <w:jc w:val="left"/>
            </w:pPr>
            <w:r>
              <w:rPr>
                <w:rFonts w:hint="eastAsia"/>
              </w:rPr>
              <w:t>2.</w:t>
            </w:r>
            <w:r>
              <w:rPr>
                <w:rFonts w:hint="eastAsia"/>
              </w:rPr>
              <w:t>本期利润</w:t>
            </w:r>
          </w:p>
        </w:tc>
        <w:tc>
          <w:tcPr>
            <w:tcW w:w="2769" w:type="dxa"/>
          </w:tcPr>
          <w:p w:rsidR="00C95CB8" w:rsidRDefault="00C95CB8" w:rsidP="00C95CB8">
            <w:pPr>
              <w:jc w:val="right"/>
            </w:pPr>
            <w:r>
              <w:t>-377,123.88</w:t>
            </w:r>
          </w:p>
        </w:tc>
        <w:tc>
          <w:tcPr>
            <w:tcW w:w="2769" w:type="dxa"/>
          </w:tcPr>
          <w:p w:rsidR="00C95CB8" w:rsidRDefault="00C95CB8" w:rsidP="00C95CB8">
            <w:pPr>
              <w:jc w:val="right"/>
            </w:pPr>
            <w:r>
              <w:t>-547,222.75</w:t>
            </w:r>
          </w:p>
        </w:tc>
      </w:tr>
      <w:tr w:rsidR="00C95CB8" w:rsidTr="00C95CB8">
        <w:tc>
          <w:tcPr>
            <w:tcW w:w="2768" w:type="dxa"/>
          </w:tcPr>
          <w:p w:rsidR="00C95CB8" w:rsidRDefault="00C95CB8" w:rsidP="00C95CB8">
            <w:pPr>
              <w:jc w:val="left"/>
            </w:pPr>
            <w:r>
              <w:rPr>
                <w:rFonts w:hint="eastAsia"/>
              </w:rPr>
              <w:t>3.</w:t>
            </w:r>
            <w:r>
              <w:rPr>
                <w:rFonts w:hint="eastAsia"/>
              </w:rPr>
              <w:t>加权平均基金份额本期利润</w:t>
            </w:r>
          </w:p>
        </w:tc>
        <w:tc>
          <w:tcPr>
            <w:tcW w:w="2769" w:type="dxa"/>
          </w:tcPr>
          <w:p w:rsidR="00C95CB8" w:rsidRDefault="00C95CB8" w:rsidP="00C95CB8">
            <w:pPr>
              <w:jc w:val="right"/>
            </w:pPr>
            <w:r>
              <w:t>-0.0206</w:t>
            </w:r>
          </w:p>
        </w:tc>
        <w:tc>
          <w:tcPr>
            <w:tcW w:w="2769" w:type="dxa"/>
          </w:tcPr>
          <w:p w:rsidR="00C95CB8" w:rsidRDefault="00C95CB8" w:rsidP="00C95CB8">
            <w:pPr>
              <w:jc w:val="right"/>
            </w:pPr>
            <w:r>
              <w:t>-0.0171</w:t>
            </w:r>
          </w:p>
        </w:tc>
      </w:tr>
      <w:tr w:rsidR="00C95CB8" w:rsidTr="00C95CB8">
        <w:tc>
          <w:tcPr>
            <w:tcW w:w="2768" w:type="dxa"/>
          </w:tcPr>
          <w:p w:rsidR="00C95CB8" w:rsidRDefault="00C95CB8" w:rsidP="00C95CB8">
            <w:pPr>
              <w:jc w:val="left"/>
            </w:pPr>
            <w:r>
              <w:rPr>
                <w:rFonts w:hint="eastAsia"/>
              </w:rPr>
              <w:t>4.</w:t>
            </w:r>
            <w:r>
              <w:rPr>
                <w:rFonts w:hint="eastAsia"/>
              </w:rPr>
              <w:t>期末基金资产净值</w:t>
            </w:r>
          </w:p>
        </w:tc>
        <w:tc>
          <w:tcPr>
            <w:tcW w:w="2769" w:type="dxa"/>
          </w:tcPr>
          <w:p w:rsidR="00C95CB8" w:rsidRDefault="00C95CB8" w:rsidP="00C95CB8">
            <w:pPr>
              <w:jc w:val="right"/>
            </w:pPr>
            <w:r>
              <w:t>22,194,238.26</w:t>
            </w:r>
          </w:p>
        </w:tc>
        <w:tc>
          <w:tcPr>
            <w:tcW w:w="2769" w:type="dxa"/>
          </w:tcPr>
          <w:p w:rsidR="00C95CB8" w:rsidRDefault="00C95CB8" w:rsidP="00C95CB8">
            <w:pPr>
              <w:jc w:val="right"/>
            </w:pPr>
            <w:r>
              <w:t>32,740,659.14</w:t>
            </w:r>
          </w:p>
        </w:tc>
      </w:tr>
      <w:tr w:rsidR="00C95CB8" w:rsidTr="00C95CB8">
        <w:tc>
          <w:tcPr>
            <w:tcW w:w="2768" w:type="dxa"/>
          </w:tcPr>
          <w:p w:rsidR="00C95CB8" w:rsidRDefault="00C95CB8" w:rsidP="00C95CB8">
            <w:pPr>
              <w:jc w:val="left"/>
            </w:pPr>
            <w:r>
              <w:rPr>
                <w:rFonts w:hint="eastAsia"/>
              </w:rPr>
              <w:t>5.</w:t>
            </w:r>
            <w:r>
              <w:rPr>
                <w:rFonts w:hint="eastAsia"/>
              </w:rPr>
              <w:t>期末基金份额净值</w:t>
            </w:r>
          </w:p>
        </w:tc>
        <w:tc>
          <w:tcPr>
            <w:tcW w:w="2769" w:type="dxa"/>
          </w:tcPr>
          <w:p w:rsidR="00C95CB8" w:rsidRDefault="00C95CB8" w:rsidP="00C95CB8">
            <w:pPr>
              <w:jc w:val="right"/>
            </w:pPr>
            <w:r>
              <w:t>1.1906</w:t>
            </w:r>
          </w:p>
        </w:tc>
        <w:tc>
          <w:tcPr>
            <w:tcW w:w="2769" w:type="dxa"/>
          </w:tcPr>
          <w:p w:rsidR="00C95CB8" w:rsidRDefault="00C95CB8" w:rsidP="00C95CB8">
            <w:pPr>
              <w:jc w:val="right"/>
            </w:pPr>
            <w:r>
              <w:t>1.1900</w:t>
            </w:r>
          </w:p>
        </w:tc>
      </w:tr>
    </w:tbl>
    <w:p w:rsidR="00C95CB8" w:rsidRDefault="00C95CB8" w:rsidP="00C95CB8">
      <w:pPr>
        <w:pStyle w:val="-8"/>
        <w:rPr>
          <w:rFonts w:hint="eastAsia"/>
        </w:rPr>
      </w:pPr>
      <w:r>
        <w:rPr>
          <w:rFonts w:hint="eastAsia"/>
        </w:rPr>
        <w:t>注：基金业绩指标不包括持有人认（申）购或交易基金的各项费用，计入费用后实际收益水平要低于所列数字；</w:t>
      </w:r>
    </w:p>
    <w:p w:rsidR="00C95CB8" w:rsidRDefault="00C95CB8" w:rsidP="00C95CB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95CB8" w:rsidRDefault="00C95CB8" w:rsidP="00C95CB8">
      <w:pPr>
        <w:pStyle w:val="-2"/>
        <w:spacing w:before="312"/>
        <w:rPr>
          <w:rFonts w:hint="eastAsia"/>
        </w:rPr>
      </w:pPr>
      <w:r>
        <w:rPr>
          <w:rFonts w:hint="eastAsia"/>
        </w:rPr>
        <w:t>基金净值表现</w:t>
      </w:r>
    </w:p>
    <w:p w:rsidR="00C95CB8" w:rsidRDefault="00C95CB8" w:rsidP="00C95CB8">
      <w:pPr>
        <w:pStyle w:val="-3"/>
        <w:spacing w:before="156" w:after="156"/>
        <w:rPr>
          <w:rFonts w:hint="eastAsia"/>
        </w:rPr>
      </w:pPr>
      <w:r>
        <w:rPr>
          <w:rFonts w:hint="eastAsia"/>
        </w:rPr>
        <w:t>本报告期基金份额净值增长率及其与同期业绩比较基准收益率的比较</w:t>
      </w:r>
    </w:p>
    <w:p w:rsidR="00C95CB8" w:rsidRDefault="00C95CB8" w:rsidP="00C95CB8">
      <w:pPr>
        <w:pStyle w:val="-"/>
        <w:ind w:firstLine="420"/>
        <w:rPr>
          <w:rFonts w:hint="eastAsia"/>
        </w:rPr>
      </w:pPr>
      <w:r>
        <w:rPr>
          <w:rFonts w:hint="eastAsia"/>
        </w:rPr>
        <w:t>南方中证港股通汽车产业主题指数发起A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5CB8" w:rsidTr="00C95CB8">
        <w:trPr>
          <w:cnfStyle w:val="100000000000" w:firstRow="1" w:lastRow="0" w:firstColumn="0" w:lastColumn="0" w:oddVBand="0" w:evenVBand="0" w:oddHBand="0" w:evenHBand="0" w:firstRowFirstColumn="0" w:firstRowLastColumn="0" w:lastRowFirstColumn="0" w:lastRowLastColumn="0"/>
        </w:trPr>
        <w:tc>
          <w:tcPr>
            <w:tcW w:w="1429" w:type="dxa"/>
          </w:tcPr>
          <w:p w:rsidR="00C95CB8" w:rsidRPr="00C95CB8" w:rsidRDefault="00C95CB8" w:rsidP="00C95CB8">
            <w:pPr>
              <w:jc w:val="center"/>
              <w:rPr>
                <w:b/>
              </w:rPr>
            </w:pPr>
            <w:r w:rsidRPr="00C95CB8">
              <w:rPr>
                <w:rFonts w:hint="eastAsia"/>
                <w:b/>
              </w:rPr>
              <w:t>阶段</w:t>
            </w:r>
          </w:p>
        </w:tc>
        <w:tc>
          <w:tcPr>
            <w:tcW w:w="1315" w:type="dxa"/>
          </w:tcPr>
          <w:p w:rsidR="00C95CB8" w:rsidRPr="00C95CB8" w:rsidRDefault="00C95CB8" w:rsidP="00C95CB8">
            <w:pPr>
              <w:jc w:val="center"/>
              <w:rPr>
                <w:b/>
              </w:rPr>
            </w:pPr>
            <w:r w:rsidRPr="00C95CB8">
              <w:rPr>
                <w:rFonts w:hint="eastAsia"/>
                <w:b/>
              </w:rPr>
              <w:t>净值增长率①</w:t>
            </w:r>
          </w:p>
        </w:tc>
        <w:tc>
          <w:tcPr>
            <w:tcW w:w="1315" w:type="dxa"/>
          </w:tcPr>
          <w:p w:rsidR="00C95CB8" w:rsidRPr="00C95CB8" w:rsidRDefault="00C95CB8" w:rsidP="00C95CB8">
            <w:pPr>
              <w:jc w:val="center"/>
              <w:rPr>
                <w:b/>
              </w:rPr>
            </w:pPr>
            <w:r w:rsidRPr="00C95CB8">
              <w:rPr>
                <w:rFonts w:hint="eastAsia"/>
                <w:b/>
              </w:rPr>
              <w:t>净值增长率标准差②</w:t>
            </w:r>
          </w:p>
        </w:tc>
        <w:tc>
          <w:tcPr>
            <w:tcW w:w="1315" w:type="dxa"/>
          </w:tcPr>
          <w:p w:rsidR="00C95CB8" w:rsidRPr="00C95CB8" w:rsidRDefault="00C95CB8" w:rsidP="00C95CB8">
            <w:pPr>
              <w:jc w:val="center"/>
              <w:rPr>
                <w:b/>
              </w:rPr>
            </w:pPr>
            <w:r w:rsidRPr="00C95CB8">
              <w:rPr>
                <w:rFonts w:hint="eastAsia"/>
                <w:b/>
              </w:rPr>
              <w:t>业绩比较基准收益率③</w:t>
            </w:r>
          </w:p>
        </w:tc>
        <w:tc>
          <w:tcPr>
            <w:tcW w:w="1315" w:type="dxa"/>
          </w:tcPr>
          <w:p w:rsidR="00C95CB8" w:rsidRPr="00C95CB8" w:rsidRDefault="00C95CB8" w:rsidP="00C95CB8">
            <w:pPr>
              <w:jc w:val="center"/>
              <w:rPr>
                <w:b/>
              </w:rPr>
            </w:pPr>
            <w:r w:rsidRPr="00C95CB8">
              <w:rPr>
                <w:rFonts w:hint="eastAsia"/>
                <w:b/>
              </w:rPr>
              <w:t>业绩比较基准收益率标准差④</w:t>
            </w:r>
          </w:p>
        </w:tc>
        <w:tc>
          <w:tcPr>
            <w:tcW w:w="907" w:type="dxa"/>
          </w:tcPr>
          <w:p w:rsidR="00C95CB8" w:rsidRPr="00C95CB8" w:rsidRDefault="00C95CB8" w:rsidP="00C95CB8">
            <w:pPr>
              <w:jc w:val="center"/>
              <w:rPr>
                <w:b/>
              </w:rPr>
            </w:pPr>
            <w:r w:rsidRPr="00C95CB8">
              <w:rPr>
                <w:rFonts w:hint="eastAsia"/>
                <w:b/>
              </w:rPr>
              <w:t>①</w:t>
            </w:r>
            <w:r w:rsidRPr="00C95CB8">
              <w:rPr>
                <w:rFonts w:hint="eastAsia"/>
                <w:b/>
              </w:rPr>
              <w:t>-</w:t>
            </w:r>
            <w:r w:rsidRPr="00C95CB8">
              <w:rPr>
                <w:rFonts w:hint="eastAsia"/>
                <w:b/>
              </w:rPr>
              <w:t>③</w:t>
            </w:r>
          </w:p>
        </w:tc>
        <w:tc>
          <w:tcPr>
            <w:tcW w:w="907" w:type="dxa"/>
          </w:tcPr>
          <w:p w:rsidR="00C95CB8" w:rsidRPr="00C95CB8" w:rsidRDefault="00C95CB8" w:rsidP="00C95CB8">
            <w:pPr>
              <w:jc w:val="center"/>
              <w:rPr>
                <w:b/>
              </w:rPr>
            </w:pPr>
            <w:r w:rsidRPr="00C95CB8">
              <w:rPr>
                <w:rFonts w:hint="eastAsia"/>
                <w:b/>
              </w:rPr>
              <w:t>②</w:t>
            </w:r>
            <w:r w:rsidRPr="00C95CB8">
              <w:rPr>
                <w:rFonts w:hint="eastAsia"/>
                <w:b/>
              </w:rPr>
              <w:t>-</w:t>
            </w:r>
            <w:r w:rsidRPr="00C95CB8">
              <w:rPr>
                <w:rFonts w:hint="eastAsia"/>
                <w:b/>
              </w:rPr>
              <w:t>④</w:t>
            </w:r>
          </w:p>
        </w:tc>
      </w:tr>
      <w:tr w:rsidR="00C95CB8" w:rsidTr="00C95CB8">
        <w:tc>
          <w:tcPr>
            <w:tcW w:w="1429" w:type="dxa"/>
          </w:tcPr>
          <w:p w:rsidR="00C95CB8" w:rsidRDefault="00C95CB8" w:rsidP="00C95CB8">
            <w:pPr>
              <w:jc w:val="left"/>
            </w:pPr>
            <w:r>
              <w:rPr>
                <w:rFonts w:hint="eastAsia"/>
              </w:rPr>
              <w:t>过去三个月</w:t>
            </w:r>
          </w:p>
        </w:tc>
        <w:tc>
          <w:tcPr>
            <w:tcW w:w="1315" w:type="dxa"/>
          </w:tcPr>
          <w:p w:rsidR="00C95CB8" w:rsidRDefault="00C95CB8" w:rsidP="00C95CB8">
            <w:pPr>
              <w:jc w:val="right"/>
            </w:pPr>
            <w:r>
              <w:t>-1.82%</w:t>
            </w:r>
          </w:p>
        </w:tc>
        <w:tc>
          <w:tcPr>
            <w:tcW w:w="1315" w:type="dxa"/>
          </w:tcPr>
          <w:p w:rsidR="00C95CB8" w:rsidRDefault="00C95CB8" w:rsidP="00C95CB8">
            <w:pPr>
              <w:jc w:val="right"/>
            </w:pPr>
            <w:r>
              <w:t>1.54%</w:t>
            </w:r>
          </w:p>
        </w:tc>
        <w:tc>
          <w:tcPr>
            <w:tcW w:w="1315" w:type="dxa"/>
          </w:tcPr>
          <w:p w:rsidR="00C95CB8" w:rsidRDefault="00C95CB8" w:rsidP="00C95CB8">
            <w:pPr>
              <w:jc w:val="right"/>
            </w:pPr>
            <w:r>
              <w:t>-1.35%</w:t>
            </w:r>
          </w:p>
        </w:tc>
        <w:tc>
          <w:tcPr>
            <w:tcW w:w="1315" w:type="dxa"/>
          </w:tcPr>
          <w:p w:rsidR="00C95CB8" w:rsidRDefault="00C95CB8" w:rsidP="00C95CB8">
            <w:pPr>
              <w:jc w:val="right"/>
            </w:pPr>
            <w:r>
              <w:t>1.53%</w:t>
            </w:r>
          </w:p>
        </w:tc>
        <w:tc>
          <w:tcPr>
            <w:tcW w:w="907" w:type="dxa"/>
          </w:tcPr>
          <w:p w:rsidR="00C95CB8" w:rsidRDefault="00C95CB8" w:rsidP="00C95CB8">
            <w:pPr>
              <w:jc w:val="right"/>
            </w:pPr>
            <w:r>
              <w:t>-0.47%</w:t>
            </w:r>
          </w:p>
        </w:tc>
        <w:tc>
          <w:tcPr>
            <w:tcW w:w="907" w:type="dxa"/>
          </w:tcPr>
          <w:p w:rsidR="00C95CB8" w:rsidRDefault="00C95CB8" w:rsidP="00C95CB8">
            <w:pPr>
              <w:jc w:val="right"/>
            </w:pPr>
            <w:r>
              <w:t>0.01%</w:t>
            </w:r>
          </w:p>
        </w:tc>
      </w:tr>
      <w:tr w:rsidR="00C95CB8" w:rsidTr="00C95CB8">
        <w:tc>
          <w:tcPr>
            <w:tcW w:w="1429" w:type="dxa"/>
          </w:tcPr>
          <w:p w:rsidR="00C95CB8" w:rsidRDefault="00C95CB8" w:rsidP="00C95CB8">
            <w:pPr>
              <w:jc w:val="left"/>
            </w:pPr>
            <w:r>
              <w:rPr>
                <w:rFonts w:hint="eastAsia"/>
              </w:rPr>
              <w:t>过去六个月</w:t>
            </w:r>
          </w:p>
        </w:tc>
        <w:tc>
          <w:tcPr>
            <w:tcW w:w="1315" w:type="dxa"/>
          </w:tcPr>
          <w:p w:rsidR="00C95CB8" w:rsidRDefault="00C95CB8" w:rsidP="00C95CB8">
            <w:pPr>
              <w:jc w:val="right"/>
            </w:pPr>
            <w:r>
              <w:t>-13.33%</w:t>
            </w:r>
          </w:p>
        </w:tc>
        <w:tc>
          <w:tcPr>
            <w:tcW w:w="1315" w:type="dxa"/>
          </w:tcPr>
          <w:p w:rsidR="00C95CB8" w:rsidRDefault="00C95CB8" w:rsidP="00C95CB8">
            <w:pPr>
              <w:jc w:val="right"/>
            </w:pPr>
            <w:r>
              <w:t>1.59%</w:t>
            </w:r>
          </w:p>
        </w:tc>
        <w:tc>
          <w:tcPr>
            <w:tcW w:w="1315" w:type="dxa"/>
          </w:tcPr>
          <w:p w:rsidR="00C95CB8" w:rsidRDefault="00C95CB8" w:rsidP="00C95CB8">
            <w:pPr>
              <w:jc w:val="right"/>
            </w:pPr>
            <w:r>
              <w:t>-12.60%</w:t>
            </w:r>
          </w:p>
        </w:tc>
        <w:tc>
          <w:tcPr>
            <w:tcW w:w="1315" w:type="dxa"/>
          </w:tcPr>
          <w:p w:rsidR="00C95CB8" w:rsidRDefault="00C95CB8" w:rsidP="00C95CB8">
            <w:pPr>
              <w:jc w:val="right"/>
            </w:pPr>
            <w:r>
              <w:t>1.59%</w:t>
            </w:r>
          </w:p>
        </w:tc>
        <w:tc>
          <w:tcPr>
            <w:tcW w:w="907" w:type="dxa"/>
          </w:tcPr>
          <w:p w:rsidR="00C95CB8" w:rsidRDefault="00C95CB8" w:rsidP="00C95CB8">
            <w:pPr>
              <w:jc w:val="right"/>
            </w:pPr>
            <w:r>
              <w:t>-0.73%</w:t>
            </w:r>
          </w:p>
        </w:tc>
        <w:tc>
          <w:tcPr>
            <w:tcW w:w="907" w:type="dxa"/>
          </w:tcPr>
          <w:p w:rsidR="00C95CB8" w:rsidRDefault="00C95CB8" w:rsidP="00C95CB8">
            <w:pPr>
              <w:jc w:val="right"/>
            </w:pPr>
            <w:r>
              <w:t>0.00%</w:t>
            </w:r>
          </w:p>
        </w:tc>
      </w:tr>
      <w:tr w:rsidR="00C95CB8" w:rsidTr="00C95CB8">
        <w:tc>
          <w:tcPr>
            <w:tcW w:w="1429" w:type="dxa"/>
          </w:tcPr>
          <w:p w:rsidR="00C95CB8" w:rsidRDefault="00C95CB8" w:rsidP="00C95CB8">
            <w:pPr>
              <w:jc w:val="left"/>
            </w:pPr>
            <w:r>
              <w:rPr>
                <w:rFonts w:hint="eastAsia"/>
              </w:rPr>
              <w:t>过去一年</w:t>
            </w:r>
          </w:p>
        </w:tc>
        <w:tc>
          <w:tcPr>
            <w:tcW w:w="1315" w:type="dxa"/>
          </w:tcPr>
          <w:p w:rsidR="00C95CB8" w:rsidRDefault="00C95CB8" w:rsidP="00C95CB8">
            <w:pPr>
              <w:jc w:val="right"/>
            </w:pPr>
            <w:r>
              <w:t>4.30%</w:t>
            </w:r>
          </w:p>
        </w:tc>
        <w:tc>
          <w:tcPr>
            <w:tcW w:w="1315" w:type="dxa"/>
          </w:tcPr>
          <w:p w:rsidR="00C95CB8" w:rsidRDefault="00C95CB8" w:rsidP="00C95CB8">
            <w:pPr>
              <w:jc w:val="right"/>
            </w:pPr>
            <w:r>
              <w:t>1.95%</w:t>
            </w:r>
          </w:p>
        </w:tc>
        <w:tc>
          <w:tcPr>
            <w:tcW w:w="1315" w:type="dxa"/>
          </w:tcPr>
          <w:p w:rsidR="00C95CB8" w:rsidRDefault="00C95CB8" w:rsidP="00C95CB8">
            <w:pPr>
              <w:jc w:val="right"/>
            </w:pPr>
            <w:r>
              <w:t>4.39%</w:t>
            </w:r>
          </w:p>
        </w:tc>
        <w:tc>
          <w:tcPr>
            <w:tcW w:w="1315" w:type="dxa"/>
          </w:tcPr>
          <w:p w:rsidR="00C95CB8" w:rsidRDefault="00C95CB8" w:rsidP="00C95CB8">
            <w:pPr>
              <w:jc w:val="right"/>
            </w:pPr>
            <w:r>
              <w:t>1.95%</w:t>
            </w:r>
          </w:p>
        </w:tc>
        <w:tc>
          <w:tcPr>
            <w:tcW w:w="907" w:type="dxa"/>
          </w:tcPr>
          <w:p w:rsidR="00C95CB8" w:rsidRDefault="00C95CB8" w:rsidP="00C95CB8">
            <w:pPr>
              <w:jc w:val="right"/>
            </w:pPr>
            <w:r>
              <w:t>-0.09%</w:t>
            </w:r>
          </w:p>
        </w:tc>
        <w:tc>
          <w:tcPr>
            <w:tcW w:w="907" w:type="dxa"/>
          </w:tcPr>
          <w:p w:rsidR="00C95CB8" w:rsidRDefault="00C95CB8" w:rsidP="00C95CB8">
            <w:pPr>
              <w:jc w:val="right"/>
            </w:pPr>
            <w:r>
              <w:t>0.00%</w:t>
            </w:r>
          </w:p>
        </w:tc>
      </w:tr>
      <w:tr w:rsidR="00C95CB8" w:rsidTr="00C95CB8">
        <w:tc>
          <w:tcPr>
            <w:tcW w:w="1429" w:type="dxa"/>
          </w:tcPr>
          <w:p w:rsidR="00C95CB8" w:rsidRDefault="00C95CB8" w:rsidP="00C95CB8">
            <w:pPr>
              <w:jc w:val="left"/>
            </w:pPr>
            <w:r>
              <w:rPr>
                <w:rFonts w:hint="eastAsia"/>
              </w:rPr>
              <w:lastRenderedPageBreak/>
              <w:t>自基金合同生效起至今</w:t>
            </w:r>
          </w:p>
        </w:tc>
        <w:tc>
          <w:tcPr>
            <w:tcW w:w="1315" w:type="dxa"/>
          </w:tcPr>
          <w:p w:rsidR="00C95CB8" w:rsidRDefault="00C95CB8" w:rsidP="00C95CB8">
            <w:pPr>
              <w:jc w:val="right"/>
            </w:pPr>
            <w:r>
              <w:t>19.06%</w:t>
            </w:r>
          </w:p>
        </w:tc>
        <w:tc>
          <w:tcPr>
            <w:tcW w:w="1315" w:type="dxa"/>
          </w:tcPr>
          <w:p w:rsidR="00C95CB8" w:rsidRDefault="00C95CB8" w:rsidP="00C95CB8">
            <w:pPr>
              <w:jc w:val="right"/>
            </w:pPr>
            <w:r>
              <w:t>1.98%</w:t>
            </w:r>
          </w:p>
        </w:tc>
        <w:tc>
          <w:tcPr>
            <w:tcW w:w="1315" w:type="dxa"/>
          </w:tcPr>
          <w:p w:rsidR="00C95CB8" w:rsidRDefault="00C95CB8" w:rsidP="00C95CB8">
            <w:pPr>
              <w:jc w:val="right"/>
            </w:pPr>
            <w:r>
              <w:t>33.01%</w:t>
            </w:r>
          </w:p>
        </w:tc>
        <w:tc>
          <w:tcPr>
            <w:tcW w:w="1315" w:type="dxa"/>
          </w:tcPr>
          <w:p w:rsidR="00C95CB8" w:rsidRDefault="00C95CB8" w:rsidP="00C95CB8">
            <w:pPr>
              <w:jc w:val="right"/>
            </w:pPr>
            <w:r>
              <w:t>2.06%</w:t>
            </w:r>
          </w:p>
        </w:tc>
        <w:tc>
          <w:tcPr>
            <w:tcW w:w="907" w:type="dxa"/>
          </w:tcPr>
          <w:p w:rsidR="00C95CB8" w:rsidRDefault="00C95CB8" w:rsidP="00C95CB8">
            <w:pPr>
              <w:jc w:val="right"/>
            </w:pPr>
            <w:r>
              <w:t>-13.95%</w:t>
            </w:r>
          </w:p>
        </w:tc>
        <w:tc>
          <w:tcPr>
            <w:tcW w:w="907" w:type="dxa"/>
          </w:tcPr>
          <w:p w:rsidR="00C95CB8" w:rsidRDefault="00C95CB8" w:rsidP="00C95CB8">
            <w:pPr>
              <w:jc w:val="right"/>
            </w:pPr>
            <w:r>
              <w:t>-0.08%</w:t>
            </w:r>
          </w:p>
        </w:tc>
      </w:tr>
    </w:tbl>
    <w:p w:rsidR="00C95CB8" w:rsidRDefault="00C95CB8" w:rsidP="00C95CB8">
      <w:pPr>
        <w:pStyle w:val="-"/>
        <w:ind w:firstLine="420"/>
        <w:rPr>
          <w:rFonts w:hint="eastAsia"/>
        </w:rPr>
      </w:pPr>
      <w:r>
        <w:rPr>
          <w:rFonts w:hint="eastAsia"/>
        </w:rPr>
        <w:t>南方中证港股通汽车产业主题指数发起C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95CB8" w:rsidTr="00C95CB8">
        <w:trPr>
          <w:cnfStyle w:val="100000000000" w:firstRow="1" w:lastRow="0" w:firstColumn="0" w:lastColumn="0" w:oddVBand="0" w:evenVBand="0" w:oddHBand="0" w:evenHBand="0" w:firstRowFirstColumn="0" w:firstRowLastColumn="0" w:lastRowFirstColumn="0" w:lastRowLastColumn="0"/>
        </w:trPr>
        <w:tc>
          <w:tcPr>
            <w:tcW w:w="1429" w:type="dxa"/>
          </w:tcPr>
          <w:p w:rsidR="00C95CB8" w:rsidRPr="00C95CB8" w:rsidRDefault="00C95CB8" w:rsidP="00C95CB8">
            <w:pPr>
              <w:jc w:val="center"/>
              <w:rPr>
                <w:b/>
              </w:rPr>
            </w:pPr>
            <w:r w:rsidRPr="00C95CB8">
              <w:rPr>
                <w:rFonts w:hint="eastAsia"/>
                <w:b/>
              </w:rPr>
              <w:t>阶段</w:t>
            </w:r>
          </w:p>
        </w:tc>
        <w:tc>
          <w:tcPr>
            <w:tcW w:w="1315" w:type="dxa"/>
          </w:tcPr>
          <w:p w:rsidR="00C95CB8" w:rsidRPr="00C95CB8" w:rsidRDefault="00C95CB8" w:rsidP="00C95CB8">
            <w:pPr>
              <w:jc w:val="center"/>
              <w:rPr>
                <w:b/>
              </w:rPr>
            </w:pPr>
            <w:r w:rsidRPr="00C95CB8">
              <w:rPr>
                <w:rFonts w:hint="eastAsia"/>
                <w:b/>
              </w:rPr>
              <w:t>净值增长率①</w:t>
            </w:r>
          </w:p>
        </w:tc>
        <w:tc>
          <w:tcPr>
            <w:tcW w:w="1315" w:type="dxa"/>
          </w:tcPr>
          <w:p w:rsidR="00C95CB8" w:rsidRPr="00C95CB8" w:rsidRDefault="00C95CB8" w:rsidP="00C95CB8">
            <w:pPr>
              <w:jc w:val="center"/>
              <w:rPr>
                <w:b/>
              </w:rPr>
            </w:pPr>
            <w:r w:rsidRPr="00C95CB8">
              <w:rPr>
                <w:rFonts w:hint="eastAsia"/>
                <w:b/>
              </w:rPr>
              <w:t>净值增长率标准差②</w:t>
            </w:r>
          </w:p>
        </w:tc>
        <w:tc>
          <w:tcPr>
            <w:tcW w:w="1315" w:type="dxa"/>
          </w:tcPr>
          <w:p w:rsidR="00C95CB8" w:rsidRPr="00C95CB8" w:rsidRDefault="00C95CB8" w:rsidP="00C95CB8">
            <w:pPr>
              <w:jc w:val="center"/>
              <w:rPr>
                <w:b/>
              </w:rPr>
            </w:pPr>
            <w:r w:rsidRPr="00C95CB8">
              <w:rPr>
                <w:rFonts w:hint="eastAsia"/>
                <w:b/>
              </w:rPr>
              <w:t>业绩比较基准收益率③</w:t>
            </w:r>
          </w:p>
        </w:tc>
        <w:tc>
          <w:tcPr>
            <w:tcW w:w="1315" w:type="dxa"/>
          </w:tcPr>
          <w:p w:rsidR="00C95CB8" w:rsidRPr="00C95CB8" w:rsidRDefault="00C95CB8" w:rsidP="00C95CB8">
            <w:pPr>
              <w:jc w:val="center"/>
              <w:rPr>
                <w:b/>
              </w:rPr>
            </w:pPr>
            <w:r w:rsidRPr="00C95CB8">
              <w:rPr>
                <w:rFonts w:hint="eastAsia"/>
                <w:b/>
              </w:rPr>
              <w:t>业绩比较基准收益率标准差④</w:t>
            </w:r>
          </w:p>
        </w:tc>
        <w:tc>
          <w:tcPr>
            <w:tcW w:w="907" w:type="dxa"/>
          </w:tcPr>
          <w:p w:rsidR="00C95CB8" w:rsidRPr="00C95CB8" w:rsidRDefault="00C95CB8" w:rsidP="00C95CB8">
            <w:pPr>
              <w:jc w:val="center"/>
              <w:rPr>
                <w:b/>
              </w:rPr>
            </w:pPr>
            <w:r w:rsidRPr="00C95CB8">
              <w:rPr>
                <w:rFonts w:hint="eastAsia"/>
                <w:b/>
              </w:rPr>
              <w:t>①</w:t>
            </w:r>
            <w:r w:rsidRPr="00C95CB8">
              <w:rPr>
                <w:rFonts w:hint="eastAsia"/>
                <w:b/>
              </w:rPr>
              <w:t>-</w:t>
            </w:r>
            <w:r w:rsidRPr="00C95CB8">
              <w:rPr>
                <w:rFonts w:hint="eastAsia"/>
                <w:b/>
              </w:rPr>
              <w:t>③</w:t>
            </w:r>
          </w:p>
        </w:tc>
        <w:tc>
          <w:tcPr>
            <w:tcW w:w="907" w:type="dxa"/>
          </w:tcPr>
          <w:p w:rsidR="00C95CB8" w:rsidRPr="00C95CB8" w:rsidRDefault="00C95CB8" w:rsidP="00C95CB8">
            <w:pPr>
              <w:jc w:val="center"/>
              <w:rPr>
                <w:b/>
              </w:rPr>
            </w:pPr>
            <w:r w:rsidRPr="00C95CB8">
              <w:rPr>
                <w:rFonts w:hint="eastAsia"/>
                <w:b/>
              </w:rPr>
              <w:t>②</w:t>
            </w:r>
            <w:r w:rsidRPr="00C95CB8">
              <w:rPr>
                <w:rFonts w:hint="eastAsia"/>
                <w:b/>
              </w:rPr>
              <w:t>-</w:t>
            </w:r>
            <w:r w:rsidRPr="00C95CB8">
              <w:rPr>
                <w:rFonts w:hint="eastAsia"/>
                <w:b/>
              </w:rPr>
              <w:t>④</w:t>
            </w:r>
          </w:p>
        </w:tc>
      </w:tr>
      <w:tr w:rsidR="00C95CB8" w:rsidTr="00C95CB8">
        <w:tc>
          <w:tcPr>
            <w:tcW w:w="1429" w:type="dxa"/>
          </w:tcPr>
          <w:p w:rsidR="00C95CB8" w:rsidRDefault="00C95CB8" w:rsidP="00C95CB8">
            <w:pPr>
              <w:jc w:val="left"/>
            </w:pPr>
            <w:r>
              <w:rPr>
                <w:rFonts w:hint="eastAsia"/>
              </w:rPr>
              <w:t>过去三个月</w:t>
            </w:r>
          </w:p>
        </w:tc>
        <w:tc>
          <w:tcPr>
            <w:tcW w:w="1315" w:type="dxa"/>
          </w:tcPr>
          <w:p w:rsidR="00C95CB8" w:rsidRDefault="00C95CB8" w:rsidP="00C95CB8">
            <w:pPr>
              <w:jc w:val="right"/>
            </w:pPr>
            <w:r>
              <w:t>-1.83%</w:t>
            </w:r>
          </w:p>
        </w:tc>
        <w:tc>
          <w:tcPr>
            <w:tcW w:w="1315" w:type="dxa"/>
          </w:tcPr>
          <w:p w:rsidR="00C95CB8" w:rsidRDefault="00C95CB8" w:rsidP="00C95CB8">
            <w:pPr>
              <w:jc w:val="right"/>
            </w:pPr>
            <w:r>
              <w:t>1.54%</w:t>
            </w:r>
          </w:p>
        </w:tc>
        <w:tc>
          <w:tcPr>
            <w:tcW w:w="1315" w:type="dxa"/>
          </w:tcPr>
          <w:p w:rsidR="00C95CB8" w:rsidRDefault="00C95CB8" w:rsidP="00C95CB8">
            <w:pPr>
              <w:jc w:val="right"/>
            </w:pPr>
            <w:r>
              <w:t>-1.35%</w:t>
            </w:r>
          </w:p>
        </w:tc>
        <w:tc>
          <w:tcPr>
            <w:tcW w:w="1315" w:type="dxa"/>
          </w:tcPr>
          <w:p w:rsidR="00C95CB8" w:rsidRDefault="00C95CB8" w:rsidP="00C95CB8">
            <w:pPr>
              <w:jc w:val="right"/>
            </w:pPr>
            <w:r>
              <w:t>1.53%</w:t>
            </w:r>
          </w:p>
        </w:tc>
        <w:tc>
          <w:tcPr>
            <w:tcW w:w="907" w:type="dxa"/>
          </w:tcPr>
          <w:p w:rsidR="00C95CB8" w:rsidRDefault="00C95CB8" w:rsidP="00C95CB8">
            <w:pPr>
              <w:jc w:val="right"/>
            </w:pPr>
            <w:r>
              <w:t>-0.48%</w:t>
            </w:r>
          </w:p>
        </w:tc>
        <w:tc>
          <w:tcPr>
            <w:tcW w:w="907" w:type="dxa"/>
          </w:tcPr>
          <w:p w:rsidR="00C95CB8" w:rsidRDefault="00C95CB8" w:rsidP="00C95CB8">
            <w:pPr>
              <w:jc w:val="right"/>
            </w:pPr>
            <w:r>
              <w:t>0.01%</w:t>
            </w:r>
          </w:p>
        </w:tc>
      </w:tr>
      <w:tr w:rsidR="00C95CB8" w:rsidTr="00C95CB8">
        <w:tc>
          <w:tcPr>
            <w:tcW w:w="1429" w:type="dxa"/>
          </w:tcPr>
          <w:p w:rsidR="00C95CB8" w:rsidRDefault="00C95CB8" w:rsidP="00C95CB8">
            <w:pPr>
              <w:jc w:val="left"/>
            </w:pPr>
            <w:r>
              <w:rPr>
                <w:rFonts w:hint="eastAsia"/>
              </w:rPr>
              <w:t>过去六个月</w:t>
            </w:r>
          </w:p>
        </w:tc>
        <w:tc>
          <w:tcPr>
            <w:tcW w:w="1315" w:type="dxa"/>
          </w:tcPr>
          <w:p w:rsidR="00C95CB8" w:rsidRDefault="00C95CB8" w:rsidP="00C95CB8">
            <w:pPr>
              <w:jc w:val="right"/>
            </w:pPr>
            <w:r>
              <w:t>-13.37%</w:t>
            </w:r>
          </w:p>
        </w:tc>
        <w:tc>
          <w:tcPr>
            <w:tcW w:w="1315" w:type="dxa"/>
          </w:tcPr>
          <w:p w:rsidR="00C95CB8" w:rsidRDefault="00C95CB8" w:rsidP="00C95CB8">
            <w:pPr>
              <w:jc w:val="right"/>
            </w:pPr>
            <w:r>
              <w:t>1.59%</w:t>
            </w:r>
          </w:p>
        </w:tc>
        <w:tc>
          <w:tcPr>
            <w:tcW w:w="1315" w:type="dxa"/>
          </w:tcPr>
          <w:p w:rsidR="00C95CB8" w:rsidRDefault="00C95CB8" w:rsidP="00C95CB8">
            <w:pPr>
              <w:jc w:val="right"/>
            </w:pPr>
            <w:r>
              <w:t>-12.60%</w:t>
            </w:r>
          </w:p>
        </w:tc>
        <w:tc>
          <w:tcPr>
            <w:tcW w:w="1315" w:type="dxa"/>
          </w:tcPr>
          <w:p w:rsidR="00C95CB8" w:rsidRDefault="00C95CB8" w:rsidP="00C95CB8">
            <w:pPr>
              <w:jc w:val="right"/>
            </w:pPr>
            <w:r>
              <w:t>1.59%</w:t>
            </w:r>
          </w:p>
        </w:tc>
        <w:tc>
          <w:tcPr>
            <w:tcW w:w="907" w:type="dxa"/>
          </w:tcPr>
          <w:p w:rsidR="00C95CB8" w:rsidRDefault="00C95CB8" w:rsidP="00C95CB8">
            <w:pPr>
              <w:jc w:val="right"/>
            </w:pPr>
            <w:r>
              <w:t>-0.77%</w:t>
            </w:r>
          </w:p>
        </w:tc>
        <w:tc>
          <w:tcPr>
            <w:tcW w:w="907" w:type="dxa"/>
          </w:tcPr>
          <w:p w:rsidR="00C95CB8" w:rsidRDefault="00C95CB8" w:rsidP="00C95CB8">
            <w:pPr>
              <w:jc w:val="right"/>
            </w:pPr>
            <w:r>
              <w:t>0.00%</w:t>
            </w:r>
          </w:p>
        </w:tc>
      </w:tr>
      <w:tr w:rsidR="00C95CB8" w:rsidTr="00C95CB8">
        <w:tc>
          <w:tcPr>
            <w:tcW w:w="1429" w:type="dxa"/>
          </w:tcPr>
          <w:p w:rsidR="00C95CB8" w:rsidRDefault="00C95CB8" w:rsidP="00C95CB8">
            <w:pPr>
              <w:jc w:val="left"/>
            </w:pPr>
            <w:r>
              <w:rPr>
                <w:rFonts w:hint="eastAsia"/>
              </w:rPr>
              <w:t>过去一年</w:t>
            </w:r>
          </w:p>
        </w:tc>
        <w:tc>
          <w:tcPr>
            <w:tcW w:w="1315" w:type="dxa"/>
          </w:tcPr>
          <w:p w:rsidR="00C95CB8" w:rsidRDefault="00C95CB8" w:rsidP="00C95CB8">
            <w:pPr>
              <w:jc w:val="right"/>
            </w:pPr>
            <w:r>
              <w:t>4.20%</w:t>
            </w:r>
          </w:p>
        </w:tc>
        <w:tc>
          <w:tcPr>
            <w:tcW w:w="1315" w:type="dxa"/>
          </w:tcPr>
          <w:p w:rsidR="00C95CB8" w:rsidRDefault="00C95CB8" w:rsidP="00C95CB8">
            <w:pPr>
              <w:jc w:val="right"/>
            </w:pPr>
            <w:r>
              <w:t>1.95%</w:t>
            </w:r>
          </w:p>
        </w:tc>
        <w:tc>
          <w:tcPr>
            <w:tcW w:w="1315" w:type="dxa"/>
          </w:tcPr>
          <w:p w:rsidR="00C95CB8" w:rsidRDefault="00C95CB8" w:rsidP="00C95CB8">
            <w:pPr>
              <w:jc w:val="right"/>
            </w:pPr>
            <w:r>
              <w:t>4.39%</w:t>
            </w:r>
          </w:p>
        </w:tc>
        <w:tc>
          <w:tcPr>
            <w:tcW w:w="1315" w:type="dxa"/>
          </w:tcPr>
          <w:p w:rsidR="00C95CB8" w:rsidRDefault="00C95CB8" w:rsidP="00C95CB8">
            <w:pPr>
              <w:jc w:val="right"/>
            </w:pPr>
            <w:r>
              <w:t>1.95%</w:t>
            </w:r>
          </w:p>
        </w:tc>
        <w:tc>
          <w:tcPr>
            <w:tcW w:w="907" w:type="dxa"/>
          </w:tcPr>
          <w:p w:rsidR="00C95CB8" w:rsidRDefault="00C95CB8" w:rsidP="00C95CB8">
            <w:pPr>
              <w:jc w:val="right"/>
            </w:pPr>
            <w:r>
              <w:t>-0.19%</w:t>
            </w:r>
          </w:p>
        </w:tc>
        <w:tc>
          <w:tcPr>
            <w:tcW w:w="907" w:type="dxa"/>
          </w:tcPr>
          <w:p w:rsidR="00C95CB8" w:rsidRDefault="00C95CB8" w:rsidP="00C95CB8">
            <w:pPr>
              <w:jc w:val="right"/>
            </w:pPr>
            <w:r>
              <w:t>0.00%</w:t>
            </w:r>
          </w:p>
        </w:tc>
      </w:tr>
      <w:tr w:rsidR="00C95CB8" w:rsidTr="00C95CB8">
        <w:tc>
          <w:tcPr>
            <w:tcW w:w="1429" w:type="dxa"/>
          </w:tcPr>
          <w:p w:rsidR="00C95CB8" w:rsidRDefault="00C95CB8" w:rsidP="00C95CB8">
            <w:pPr>
              <w:jc w:val="left"/>
            </w:pPr>
            <w:r>
              <w:rPr>
                <w:rFonts w:hint="eastAsia"/>
              </w:rPr>
              <w:t>自基金合同生效起至今</w:t>
            </w:r>
          </w:p>
        </w:tc>
        <w:tc>
          <w:tcPr>
            <w:tcW w:w="1315" w:type="dxa"/>
          </w:tcPr>
          <w:p w:rsidR="00C95CB8" w:rsidRDefault="00C95CB8" w:rsidP="00C95CB8">
            <w:pPr>
              <w:jc w:val="right"/>
            </w:pPr>
            <w:r>
              <w:t>19.00%</w:t>
            </w:r>
          </w:p>
        </w:tc>
        <w:tc>
          <w:tcPr>
            <w:tcW w:w="1315" w:type="dxa"/>
          </w:tcPr>
          <w:p w:rsidR="00C95CB8" w:rsidRDefault="00C95CB8" w:rsidP="00C95CB8">
            <w:pPr>
              <w:jc w:val="right"/>
            </w:pPr>
            <w:r>
              <w:t>1.98%</w:t>
            </w:r>
          </w:p>
        </w:tc>
        <w:tc>
          <w:tcPr>
            <w:tcW w:w="1315" w:type="dxa"/>
          </w:tcPr>
          <w:p w:rsidR="00C95CB8" w:rsidRDefault="00C95CB8" w:rsidP="00C95CB8">
            <w:pPr>
              <w:jc w:val="right"/>
            </w:pPr>
            <w:r>
              <w:t>33.01%</w:t>
            </w:r>
          </w:p>
        </w:tc>
        <w:tc>
          <w:tcPr>
            <w:tcW w:w="1315" w:type="dxa"/>
          </w:tcPr>
          <w:p w:rsidR="00C95CB8" w:rsidRDefault="00C95CB8" w:rsidP="00C95CB8">
            <w:pPr>
              <w:jc w:val="right"/>
            </w:pPr>
            <w:r>
              <w:t>2.06%</w:t>
            </w:r>
          </w:p>
        </w:tc>
        <w:tc>
          <w:tcPr>
            <w:tcW w:w="907" w:type="dxa"/>
          </w:tcPr>
          <w:p w:rsidR="00C95CB8" w:rsidRDefault="00C95CB8" w:rsidP="00C95CB8">
            <w:pPr>
              <w:jc w:val="right"/>
            </w:pPr>
            <w:r>
              <w:t>-14.01%</w:t>
            </w:r>
          </w:p>
        </w:tc>
        <w:tc>
          <w:tcPr>
            <w:tcW w:w="907" w:type="dxa"/>
          </w:tcPr>
          <w:p w:rsidR="00C95CB8" w:rsidRDefault="00C95CB8" w:rsidP="00C95CB8">
            <w:pPr>
              <w:jc w:val="right"/>
            </w:pPr>
            <w:r>
              <w:t>-0.08%</w:t>
            </w:r>
          </w:p>
        </w:tc>
      </w:tr>
    </w:tbl>
    <w:p w:rsidR="00C95CB8" w:rsidRDefault="00C95CB8" w:rsidP="00C95CB8">
      <w:pPr>
        <w:pStyle w:val="-3"/>
        <w:spacing w:before="156" w:after="156"/>
        <w:rPr>
          <w:rFonts w:hint="eastAsia"/>
        </w:rPr>
      </w:pPr>
      <w:r>
        <w:rPr>
          <w:rFonts w:hint="eastAsia"/>
        </w:rPr>
        <w:t>自基金合同生效以来基金份额累计净值增长率变动及其与同期业绩比较基准收益率变动的比较</w:t>
      </w:r>
    </w:p>
    <w:p w:rsidR="00C95CB8" w:rsidRDefault="00C95CB8" w:rsidP="00C95CB8">
      <w:r>
        <w:rPr>
          <w:noProof/>
        </w:rPr>
        <w:drawing>
          <wp:inline distT="0" distB="0" distL="0" distR="0">
            <wp:extent cx="5274310" cy="3192780"/>
            <wp:effectExtent l="0" t="0" r="2540" b="762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92780"/>
                    </a:xfrm>
                    <a:prstGeom prst="rect">
                      <a:avLst/>
                    </a:prstGeom>
                  </pic:spPr>
                </pic:pic>
              </a:graphicData>
            </a:graphic>
          </wp:inline>
        </w:drawing>
      </w:r>
    </w:p>
    <w:p w:rsidR="00C95CB8" w:rsidRDefault="00C95CB8" w:rsidP="00C95CB8">
      <w:r>
        <w:rPr>
          <w:noProof/>
        </w:rPr>
        <w:lastRenderedPageBreak/>
        <w:drawing>
          <wp:inline distT="0" distB="0" distL="0" distR="0">
            <wp:extent cx="5274310" cy="3192780"/>
            <wp:effectExtent l="0" t="0" r="2540" b="762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92780"/>
                    </a:xfrm>
                    <a:prstGeom prst="rect">
                      <a:avLst/>
                    </a:prstGeom>
                  </pic:spPr>
                </pic:pic>
              </a:graphicData>
            </a:graphic>
          </wp:inline>
        </w:drawing>
      </w:r>
    </w:p>
    <w:p w:rsidR="00C95CB8" w:rsidRDefault="00C95CB8" w:rsidP="00C95CB8">
      <w:pPr>
        <w:pStyle w:val="-8"/>
        <w:rPr>
          <w:rFonts w:hint="eastAsia"/>
        </w:rPr>
      </w:pPr>
      <w:r>
        <w:rPr>
          <w:rFonts w:hint="eastAsia"/>
        </w:rPr>
        <w:t>注：本基金建仓期为6个月，建仓期结束时各项资产配置比例符合合同约定。</w:t>
      </w:r>
    </w:p>
    <w:p w:rsidR="00C95CB8" w:rsidRDefault="00C95CB8" w:rsidP="00C95CB8">
      <w:pPr>
        <w:pStyle w:val="-1"/>
        <w:ind w:left="281" w:hanging="281"/>
        <w:rPr>
          <w:rFonts w:hint="eastAsia"/>
        </w:rPr>
      </w:pPr>
      <w:r>
        <w:rPr>
          <w:rFonts w:hint="eastAsia"/>
        </w:rPr>
        <w:t>管理人报告</w:t>
      </w:r>
    </w:p>
    <w:p w:rsidR="00C95CB8" w:rsidRDefault="00C95CB8" w:rsidP="00C95CB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95CB8" w:rsidTr="000D685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95CB8" w:rsidRPr="00C95CB8" w:rsidRDefault="00C95CB8" w:rsidP="00C95CB8">
            <w:pPr>
              <w:jc w:val="center"/>
              <w:rPr>
                <w:b/>
              </w:rPr>
            </w:pPr>
            <w:r w:rsidRPr="00C95CB8">
              <w:rPr>
                <w:rFonts w:hint="eastAsia"/>
                <w:b/>
              </w:rPr>
              <w:t>姓名</w:t>
            </w:r>
          </w:p>
        </w:tc>
        <w:tc>
          <w:tcPr>
            <w:tcW w:w="851" w:type="dxa"/>
            <w:vMerge w:val="restart"/>
          </w:tcPr>
          <w:p w:rsidR="00C95CB8" w:rsidRPr="00C95CB8" w:rsidRDefault="00C95CB8" w:rsidP="00C95CB8">
            <w:pPr>
              <w:jc w:val="center"/>
              <w:rPr>
                <w:b/>
              </w:rPr>
            </w:pPr>
            <w:r w:rsidRPr="00C95CB8">
              <w:rPr>
                <w:rFonts w:hint="eastAsia"/>
                <w:b/>
              </w:rPr>
              <w:t>职务</w:t>
            </w:r>
          </w:p>
        </w:tc>
        <w:tc>
          <w:tcPr>
            <w:tcW w:w="2234" w:type="dxa"/>
            <w:gridSpan w:val="2"/>
            <w:tcBorders>
              <w:bottom w:val="single" w:sz="4" w:space="0" w:color="auto"/>
            </w:tcBorders>
          </w:tcPr>
          <w:p w:rsidR="00C95CB8" w:rsidRPr="00C95CB8" w:rsidRDefault="00C95CB8" w:rsidP="00C95CB8">
            <w:pPr>
              <w:jc w:val="center"/>
              <w:rPr>
                <w:b/>
              </w:rPr>
            </w:pPr>
            <w:r w:rsidRPr="00C95CB8">
              <w:rPr>
                <w:rFonts w:hint="eastAsia"/>
                <w:b/>
              </w:rPr>
              <w:t>任本基金的基金经理期限</w:t>
            </w:r>
          </w:p>
        </w:tc>
        <w:tc>
          <w:tcPr>
            <w:tcW w:w="703" w:type="dxa"/>
            <w:vMerge w:val="restart"/>
          </w:tcPr>
          <w:p w:rsidR="00C95CB8" w:rsidRPr="00C95CB8" w:rsidRDefault="00C95CB8" w:rsidP="00C95CB8">
            <w:pPr>
              <w:jc w:val="center"/>
              <w:rPr>
                <w:b/>
              </w:rPr>
            </w:pPr>
            <w:r w:rsidRPr="00C95CB8">
              <w:rPr>
                <w:rFonts w:hint="eastAsia"/>
                <w:b/>
              </w:rPr>
              <w:t>证券从业年限</w:t>
            </w:r>
          </w:p>
        </w:tc>
        <w:tc>
          <w:tcPr>
            <w:tcW w:w="3856" w:type="dxa"/>
            <w:vMerge w:val="restart"/>
          </w:tcPr>
          <w:p w:rsidR="00C95CB8" w:rsidRPr="00C95CB8" w:rsidRDefault="00C95CB8" w:rsidP="00C95CB8">
            <w:pPr>
              <w:jc w:val="center"/>
              <w:rPr>
                <w:b/>
              </w:rPr>
            </w:pPr>
            <w:r w:rsidRPr="00C95CB8">
              <w:rPr>
                <w:rFonts w:hint="eastAsia"/>
                <w:b/>
              </w:rPr>
              <w:t>说明</w:t>
            </w:r>
          </w:p>
        </w:tc>
      </w:tr>
      <w:tr w:rsidR="00C95CB8" w:rsidTr="00C95CB8">
        <w:tc>
          <w:tcPr>
            <w:tcW w:w="862" w:type="dxa"/>
            <w:vMerge/>
          </w:tcPr>
          <w:p w:rsidR="00C95CB8" w:rsidRDefault="00C95CB8" w:rsidP="00C95CB8">
            <w:pPr>
              <w:jc w:val="left"/>
            </w:pPr>
          </w:p>
        </w:tc>
        <w:tc>
          <w:tcPr>
            <w:tcW w:w="851" w:type="dxa"/>
            <w:vMerge/>
          </w:tcPr>
          <w:p w:rsidR="00C95CB8" w:rsidRDefault="00C95CB8" w:rsidP="00C95CB8">
            <w:pPr>
              <w:jc w:val="left"/>
            </w:pPr>
          </w:p>
        </w:tc>
        <w:tc>
          <w:tcPr>
            <w:tcW w:w="1117" w:type="dxa"/>
            <w:shd w:val="clear" w:color="auto" w:fill="BFBFBF"/>
          </w:tcPr>
          <w:p w:rsidR="00C95CB8" w:rsidRPr="00C95CB8" w:rsidRDefault="00C95CB8" w:rsidP="00C95CB8">
            <w:pPr>
              <w:jc w:val="center"/>
              <w:rPr>
                <w:b/>
              </w:rPr>
            </w:pPr>
            <w:r w:rsidRPr="00C95CB8">
              <w:rPr>
                <w:rFonts w:hint="eastAsia"/>
                <w:b/>
              </w:rPr>
              <w:t>任职日期</w:t>
            </w:r>
          </w:p>
        </w:tc>
        <w:tc>
          <w:tcPr>
            <w:tcW w:w="1117" w:type="dxa"/>
            <w:shd w:val="clear" w:color="auto" w:fill="BFBFBF"/>
          </w:tcPr>
          <w:p w:rsidR="00C95CB8" w:rsidRPr="00C95CB8" w:rsidRDefault="00C95CB8" w:rsidP="00C95CB8">
            <w:pPr>
              <w:jc w:val="center"/>
              <w:rPr>
                <w:b/>
              </w:rPr>
            </w:pPr>
            <w:r w:rsidRPr="00C95CB8">
              <w:rPr>
                <w:rFonts w:hint="eastAsia"/>
                <w:b/>
              </w:rPr>
              <w:t>离任日期</w:t>
            </w:r>
          </w:p>
        </w:tc>
        <w:tc>
          <w:tcPr>
            <w:tcW w:w="703" w:type="dxa"/>
            <w:vMerge/>
          </w:tcPr>
          <w:p w:rsidR="00C95CB8" w:rsidRDefault="00C95CB8" w:rsidP="00C95CB8">
            <w:pPr>
              <w:jc w:val="left"/>
            </w:pPr>
          </w:p>
        </w:tc>
        <w:tc>
          <w:tcPr>
            <w:tcW w:w="3856" w:type="dxa"/>
            <w:vMerge/>
          </w:tcPr>
          <w:p w:rsidR="00C95CB8" w:rsidRDefault="00C95CB8" w:rsidP="00C95CB8">
            <w:pPr>
              <w:jc w:val="left"/>
            </w:pPr>
          </w:p>
        </w:tc>
      </w:tr>
      <w:tr w:rsidR="00C95CB8" w:rsidTr="00C95CB8">
        <w:tc>
          <w:tcPr>
            <w:tcW w:w="862" w:type="dxa"/>
          </w:tcPr>
          <w:p w:rsidR="00C95CB8" w:rsidRDefault="00C95CB8" w:rsidP="00C95CB8">
            <w:pPr>
              <w:jc w:val="left"/>
            </w:pPr>
            <w:r>
              <w:rPr>
                <w:rFonts w:hint="eastAsia"/>
              </w:rPr>
              <w:t>朱恒红</w:t>
            </w:r>
          </w:p>
        </w:tc>
        <w:tc>
          <w:tcPr>
            <w:tcW w:w="851" w:type="dxa"/>
          </w:tcPr>
          <w:p w:rsidR="00C95CB8" w:rsidRDefault="00C95CB8" w:rsidP="00C95CB8">
            <w:pPr>
              <w:jc w:val="left"/>
            </w:pPr>
            <w:r>
              <w:rPr>
                <w:rFonts w:hint="eastAsia"/>
              </w:rPr>
              <w:t>本基金基金经理</w:t>
            </w:r>
          </w:p>
        </w:tc>
        <w:tc>
          <w:tcPr>
            <w:tcW w:w="1117" w:type="dxa"/>
          </w:tcPr>
          <w:p w:rsidR="00C95CB8" w:rsidRDefault="00C95CB8" w:rsidP="00C95CB8">
            <w:pPr>
              <w:jc w:val="left"/>
            </w:pPr>
            <w:r>
              <w:rPr>
                <w:rFonts w:hint="eastAsia"/>
              </w:rPr>
              <w:t>2025</w:t>
            </w:r>
            <w:r>
              <w:rPr>
                <w:rFonts w:hint="eastAsia"/>
              </w:rPr>
              <w:t>年</w:t>
            </w:r>
            <w:r>
              <w:rPr>
                <w:rFonts w:hint="eastAsia"/>
              </w:rPr>
              <w:t>1</w:t>
            </w:r>
            <w:r>
              <w:rPr>
                <w:rFonts w:hint="eastAsia"/>
              </w:rPr>
              <w:t>月</w:t>
            </w:r>
            <w:r>
              <w:rPr>
                <w:rFonts w:hint="eastAsia"/>
              </w:rPr>
              <w:t>14</w:t>
            </w:r>
            <w:r>
              <w:rPr>
                <w:rFonts w:hint="eastAsia"/>
              </w:rPr>
              <w:t>日</w:t>
            </w:r>
          </w:p>
        </w:tc>
        <w:tc>
          <w:tcPr>
            <w:tcW w:w="1117" w:type="dxa"/>
          </w:tcPr>
          <w:p w:rsidR="00C95CB8" w:rsidRDefault="00C95CB8" w:rsidP="00C95CB8">
            <w:pPr>
              <w:jc w:val="right"/>
            </w:pPr>
            <w:r>
              <w:t>-</w:t>
            </w:r>
          </w:p>
        </w:tc>
        <w:tc>
          <w:tcPr>
            <w:tcW w:w="703" w:type="dxa"/>
          </w:tcPr>
          <w:p w:rsidR="00C95CB8" w:rsidRDefault="00C95CB8" w:rsidP="00C95CB8">
            <w:pPr>
              <w:jc w:val="left"/>
            </w:pPr>
            <w:r>
              <w:rPr>
                <w:rFonts w:hint="eastAsia"/>
              </w:rPr>
              <w:t>9</w:t>
            </w:r>
            <w:r>
              <w:rPr>
                <w:rFonts w:hint="eastAsia"/>
              </w:rPr>
              <w:t>年</w:t>
            </w:r>
          </w:p>
        </w:tc>
        <w:tc>
          <w:tcPr>
            <w:tcW w:w="3856" w:type="dxa"/>
          </w:tcPr>
          <w:p w:rsidR="00C95CB8" w:rsidRDefault="00C95CB8" w:rsidP="00C95CB8">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lastRenderedPageBreak/>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C95CB8" w:rsidRDefault="00C95CB8" w:rsidP="00C95CB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95CB8" w:rsidRDefault="00C95CB8" w:rsidP="00C95CB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95CB8" w:rsidRDefault="00C95CB8" w:rsidP="00C95CB8">
      <w:pPr>
        <w:pStyle w:val="-2"/>
        <w:spacing w:before="312"/>
        <w:rPr>
          <w:rFonts w:hint="eastAsia"/>
        </w:rPr>
      </w:pPr>
      <w:r>
        <w:rPr>
          <w:rFonts w:hint="eastAsia"/>
        </w:rPr>
        <w:t>管理人对报告期内本基金运作遵规守信情况的说明</w:t>
      </w:r>
    </w:p>
    <w:p w:rsidR="00C95CB8" w:rsidRDefault="00C95CB8" w:rsidP="00C95CB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95CB8" w:rsidRDefault="00C95CB8" w:rsidP="00C95CB8">
      <w:pPr>
        <w:pStyle w:val="-2"/>
        <w:spacing w:before="312"/>
        <w:rPr>
          <w:rFonts w:hint="eastAsia"/>
        </w:rPr>
      </w:pPr>
      <w:r>
        <w:rPr>
          <w:rFonts w:hint="eastAsia"/>
        </w:rPr>
        <w:t>公平交易专项说明</w:t>
      </w:r>
    </w:p>
    <w:p w:rsidR="00C95CB8" w:rsidRDefault="00C95CB8" w:rsidP="00C95CB8">
      <w:pPr>
        <w:pStyle w:val="-3"/>
        <w:spacing w:before="156" w:after="156"/>
        <w:rPr>
          <w:rFonts w:hint="eastAsia"/>
        </w:rPr>
      </w:pPr>
      <w:r>
        <w:rPr>
          <w:rFonts w:hint="eastAsia"/>
        </w:rPr>
        <w:lastRenderedPageBreak/>
        <w:t>公平交易制度的执行情况</w:t>
      </w:r>
    </w:p>
    <w:p w:rsidR="00C95CB8" w:rsidRDefault="00C95CB8" w:rsidP="00C95CB8">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95CB8" w:rsidRDefault="00C95CB8" w:rsidP="00C95CB8">
      <w:pPr>
        <w:pStyle w:val="-3"/>
        <w:spacing w:before="156" w:after="156"/>
        <w:rPr>
          <w:rFonts w:hint="eastAsia"/>
        </w:rPr>
      </w:pPr>
      <w:r>
        <w:rPr>
          <w:rFonts w:hint="eastAsia"/>
        </w:rPr>
        <w:t>异常交易行为的专项说明</w:t>
      </w:r>
    </w:p>
    <w:p w:rsidR="00C95CB8" w:rsidRDefault="00C95CB8" w:rsidP="00C95CB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95CB8" w:rsidRDefault="00C95CB8" w:rsidP="00C95CB8">
      <w:pPr>
        <w:pStyle w:val="-2"/>
        <w:spacing w:before="312"/>
        <w:rPr>
          <w:rFonts w:hint="eastAsia"/>
        </w:rPr>
      </w:pPr>
      <w:r>
        <w:rPr>
          <w:rFonts w:hint="eastAsia"/>
        </w:rPr>
        <w:t>报告期内基金投资策略和运作分析</w:t>
      </w:r>
    </w:p>
    <w:p w:rsidR="00C95CB8" w:rsidRDefault="00C95CB8" w:rsidP="00C95CB8">
      <w:pPr>
        <w:pStyle w:val="-"/>
        <w:ind w:firstLine="420"/>
        <w:rPr>
          <w:rFonts w:hint="eastAsia"/>
        </w:rPr>
      </w:pPr>
      <w:r>
        <w:rPr>
          <w:rFonts w:hint="eastAsia"/>
        </w:rPr>
        <w:t>一季度，港股市场在复杂的内外部环境下呈现冲高回落、震荡分化的格局，其中港股通汽车指数一季度上涨0.8%。季度初，市场延续跨年行情，恒生指数一度逼近28000点整数关口，但随着海外地缘政治局势紧张（如美伊冲突）、全球流动性预期反复（美联储降息预期降温），市场风险偏好明显回落。一季度市场结构化特征明显，能源、原材料等高股息板块在涨价交易与避险逻辑驱动下表现强势，与此同时，科技成长板块内部剧烈分化且整体承压，恒生科技指数大幅回调，互联网、半导体等高估值成长股受流动性收紧及地缘风险压制尤为显著。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C95CB8" w:rsidRDefault="00C95CB8" w:rsidP="00C95CB8">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C95CB8" w:rsidRDefault="00C95CB8" w:rsidP="00C95CB8">
      <w:pPr>
        <w:pStyle w:val="-"/>
        <w:ind w:firstLine="420"/>
        <w:rPr>
          <w:rFonts w:hint="eastAsia"/>
        </w:rPr>
      </w:pPr>
      <w:r>
        <w:rPr>
          <w:rFonts w:hint="eastAsia"/>
        </w:rPr>
        <w:t>我们对本基金报告期内跟踪误差归因分析如下：</w:t>
      </w:r>
    </w:p>
    <w:p w:rsidR="00C95CB8" w:rsidRDefault="00C95CB8" w:rsidP="00C95CB8">
      <w:pPr>
        <w:pStyle w:val="-"/>
        <w:ind w:firstLine="420"/>
        <w:rPr>
          <w:rFonts w:hint="eastAsia"/>
        </w:rPr>
      </w:pPr>
      <w:r>
        <w:rPr>
          <w:rFonts w:hint="eastAsia"/>
        </w:rPr>
        <w:t>（1）根据指数成份股调整进行的基金调仓，事前我们制定了详细的调仓方案，在实施过程中引入多方校验机制防范风险发生，将跟踪误差控制在理想范围内；</w:t>
      </w:r>
    </w:p>
    <w:p w:rsidR="00C95CB8" w:rsidRDefault="00C95CB8" w:rsidP="00C95CB8">
      <w:pPr>
        <w:pStyle w:val="-"/>
        <w:ind w:firstLine="420"/>
        <w:rPr>
          <w:rFonts w:hint="eastAsia"/>
        </w:rPr>
      </w:pPr>
      <w:r>
        <w:rPr>
          <w:rFonts w:hint="eastAsia"/>
        </w:rPr>
        <w:t>（2）大额申购赎回带来的成份股权重偏差，对此我们通过日内择时交易争取跟踪误差最小化；</w:t>
      </w:r>
    </w:p>
    <w:p w:rsidR="00C95CB8" w:rsidRDefault="00C95CB8" w:rsidP="00C95CB8">
      <w:pPr>
        <w:pStyle w:val="-"/>
        <w:ind w:firstLine="420"/>
        <w:rPr>
          <w:rFonts w:hint="eastAsia"/>
        </w:rPr>
      </w:pPr>
      <w:r>
        <w:rPr>
          <w:rFonts w:hint="eastAsia"/>
        </w:rPr>
        <w:t>（3）港股通的交易风控资金的安排，导致基金实际仓位和基准的偏离。</w:t>
      </w:r>
    </w:p>
    <w:p w:rsidR="00C95CB8" w:rsidRDefault="00C95CB8" w:rsidP="00C95CB8">
      <w:pPr>
        <w:pStyle w:val="-2"/>
        <w:spacing w:before="312"/>
        <w:rPr>
          <w:rFonts w:hint="eastAsia"/>
        </w:rPr>
      </w:pPr>
      <w:r>
        <w:rPr>
          <w:rFonts w:hint="eastAsia"/>
        </w:rPr>
        <w:t>报告期内基金的业绩表现</w:t>
      </w:r>
    </w:p>
    <w:p w:rsidR="00C95CB8" w:rsidRDefault="00C95CB8" w:rsidP="00C95CB8">
      <w:pPr>
        <w:pStyle w:val="-"/>
        <w:ind w:firstLine="420"/>
        <w:rPr>
          <w:rFonts w:hint="eastAsia"/>
        </w:rPr>
      </w:pPr>
      <w:r>
        <w:rPr>
          <w:rFonts w:hint="eastAsia"/>
        </w:rPr>
        <w:lastRenderedPageBreak/>
        <w:t>截至报告期末，本基金A份额净值为1.1906元，报告期内，份额净值增长率为-1.82%，同期业绩基准增长率为-1.35%；本基金C份额净值为1.1900元，报告期内，份额净值增长率为-1.83%，同期业绩基准增长率为-1.35%。</w:t>
      </w:r>
    </w:p>
    <w:p w:rsidR="00C95CB8" w:rsidRDefault="00C95CB8" w:rsidP="00C95CB8">
      <w:pPr>
        <w:pStyle w:val="-2"/>
        <w:spacing w:before="312"/>
        <w:rPr>
          <w:rFonts w:hint="eastAsia"/>
        </w:rPr>
      </w:pPr>
      <w:r>
        <w:rPr>
          <w:rFonts w:hint="eastAsia"/>
        </w:rPr>
        <w:t>报告期内基金持有人数或基金资产净值预警说明</w:t>
      </w:r>
    </w:p>
    <w:p w:rsidR="00C95CB8" w:rsidRDefault="00C95CB8" w:rsidP="00C95CB8">
      <w:pPr>
        <w:pStyle w:val="-"/>
        <w:ind w:firstLine="420"/>
        <w:rPr>
          <w:rFonts w:hint="eastAsia"/>
        </w:rPr>
      </w:pPr>
      <w:r>
        <w:rPr>
          <w:rFonts w:hint="eastAsia"/>
        </w:rPr>
        <w:t>不适用。</w:t>
      </w:r>
    </w:p>
    <w:p w:rsidR="00C95CB8" w:rsidRDefault="00C95CB8" w:rsidP="00C95CB8">
      <w:pPr>
        <w:pStyle w:val="-1"/>
        <w:ind w:left="281" w:hanging="281"/>
        <w:rPr>
          <w:rFonts w:hint="eastAsia"/>
        </w:rPr>
      </w:pPr>
      <w:r>
        <w:rPr>
          <w:rFonts w:hint="eastAsia"/>
        </w:rPr>
        <w:t>投资组合报告</w:t>
      </w:r>
    </w:p>
    <w:p w:rsidR="00C95CB8" w:rsidRDefault="00C95CB8" w:rsidP="00C95CB8">
      <w:pPr>
        <w:pStyle w:val="-2"/>
        <w:spacing w:before="312"/>
        <w:rPr>
          <w:rFonts w:hint="eastAsia"/>
        </w:rPr>
      </w:pPr>
      <w:r>
        <w:rPr>
          <w:rFonts w:hint="eastAsia"/>
        </w:rPr>
        <w:t>报告期末基金资产组合情况</w:t>
      </w:r>
    </w:p>
    <w:p w:rsidR="00C95CB8" w:rsidRDefault="00C95CB8" w:rsidP="00C95CB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95CB8" w:rsidTr="00C95CB8">
        <w:trPr>
          <w:cnfStyle w:val="100000000000" w:firstRow="1" w:lastRow="0" w:firstColumn="0" w:lastColumn="0" w:oddVBand="0" w:evenVBand="0" w:oddHBand="0" w:evenHBand="0" w:firstRowFirstColumn="0" w:firstRowLastColumn="0" w:lastRowFirstColumn="0" w:lastRowLastColumn="0"/>
        </w:trPr>
        <w:tc>
          <w:tcPr>
            <w:tcW w:w="646" w:type="dxa"/>
          </w:tcPr>
          <w:p w:rsidR="00C95CB8" w:rsidRPr="00C95CB8" w:rsidRDefault="00C95CB8" w:rsidP="00C95CB8">
            <w:pPr>
              <w:jc w:val="center"/>
              <w:rPr>
                <w:b/>
              </w:rPr>
            </w:pPr>
            <w:r w:rsidRPr="00C95CB8">
              <w:rPr>
                <w:rFonts w:hint="eastAsia"/>
                <w:b/>
              </w:rPr>
              <w:t>序号</w:t>
            </w:r>
          </w:p>
        </w:tc>
        <w:tc>
          <w:tcPr>
            <w:tcW w:w="2971" w:type="dxa"/>
          </w:tcPr>
          <w:p w:rsidR="00C95CB8" w:rsidRPr="00C95CB8" w:rsidRDefault="00C95CB8" w:rsidP="00C95CB8">
            <w:pPr>
              <w:jc w:val="center"/>
              <w:rPr>
                <w:b/>
              </w:rPr>
            </w:pPr>
            <w:r w:rsidRPr="00C95CB8">
              <w:rPr>
                <w:rFonts w:hint="eastAsia"/>
                <w:b/>
              </w:rPr>
              <w:t>项目</w:t>
            </w:r>
          </w:p>
        </w:tc>
        <w:tc>
          <w:tcPr>
            <w:tcW w:w="2381" w:type="dxa"/>
          </w:tcPr>
          <w:p w:rsidR="00C95CB8" w:rsidRPr="00C95CB8" w:rsidRDefault="00C95CB8" w:rsidP="00C95CB8">
            <w:pPr>
              <w:jc w:val="center"/>
              <w:rPr>
                <w:b/>
              </w:rPr>
            </w:pPr>
            <w:r w:rsidRPr="00C95CB8">
              <w:rPr>
                <w:rFonts w:hint="eastAsia"/>
                <w:b/>
              </w:rPr>
              <w:t>金额（元）</w:t>
            </w:r>
          </w:p>
        </w:tc>
        <w:tc>
          <w:tcPr>
            <w:tcW w:w="2506" w:type="dxa"/>
          </w:tcPr>
          <w:p w:rsidR="00C95CB8" w:rsidRPr="00C95CB8" w:rsidRDefault="00C95CB8" w:rsidP="00C95CB8">
            <w:pPr>
              <w:jc w:val="center"/>
              <w:rPr>
                <w:b/>
              </w:rPr>
            </w:pPr>
            <w:r w:rsidRPr="00C95CB8">
              <w:rPr>
                <w:rFonts w:hint="eastAsia"/>
                <w:b/>
              </w:rPr>
              <w:t>占基金总资产的比例（</w:t>
            </w:r>
            <w:r w:rsidRPr="00C95CB8">
              <w:rPr>
                <w:rFonts w:hint="eastAsia"/>
                <w:b/>
              </w:rPr>
              <w:t>%</w:t>
            </w:r>
            <w:r w:rsidRPr="00C95CB8">
              <w:rPr>
                <w:rFonts w:hint="eastAsia"/>
                <w:b/>
              </w:rPr>
              <w:t>）</w:t>
            </w:r>
          </w:p>
        </w:tc>
      </w:tr>
      <w:tr w:rsidR="00C95CB8" w:rsidTr="00C95CB8">
        <w:tc>
          <w:tcPr>
            <w:tcW w:w="646" w:type="dxa"/>
          </w:tcPr>
          <w:p w:rsidR="00C95CB8" w:rsidRDefault="00C95CB8" w:rsidP="00C95CB8">
            <w:pPr>
              <w:jc w:val="center"/>
            </w:pPr>
            <w:r>
              <w:t>1</w:t>
            </w:r>
          </w:p>
        </w:tc>
        <w:tc>
          <w:tcPr>
            <w:tcW w:w="2971" w:type="dxa"/>
          </w:tcPr>
          <w:p w:rsidR="00C95CB8" w:rsidRDefault="00C95CB8" w:rsidP="00C95CB8">
            <w:pPr>
              <w:jc w:val="left"/>
            </w:pPr>
            <w:r>
              <w:rPr>
                <w:rFonts w:hint="eastAsia"/>
              </w:rPr>
              <w:t>权益投资</w:t>
            </w:r>
          </w:p>
        </w:tc>
        <w:tc>
          <w:tcPr>
            <w:tcW w:w="2381" w:type="dxa"/>
          </w:tcPr>
          <w:p w:rsidR="00C95CB8" w:rsidRDefault="00C95CB8" w:rsidP="00C95CB8">
            <w:pPr>
              <w:jc w:val="right"/>
            </w:pPr>
            <w:r>
              <w:t>52,174,241.12</w:t>
            </w:r>
          </w:p>
        </w:tc>
        <w:tc>
          <w:tcPr>
            <w:tcW w:w="2506" w:type="dxa"/>
          </w:tcPr>
          <w:p w:rsidR="00C95CB8" w:rsidRDefault="00C95CB8" w:rsidP="00C95CB8">
            <w:pPr>
              <w:jc w:val="right"/>
            </w:pPr>
            <w:r>
              <w:t>90.13</w:t>
            </w:r>
          </w:p>
        </w:tc>
      </w:tr>
      <w:tr w:rsidR="00C95CB8" w:rsidTr="00C95CB8">
        <w:tc>
          <w:tcPr>
            <w:tcW w:w="646" w:type="dxa"/>
          </w:tcPr>
          <w:p w:rsidR="00C95CB8" w:rsidRDefault="00C95CB8" w:rsidP="00C95CB8">
            <w:pPr>
              <w:jc w:val="center"/>
            </w:pPr>
          </w:p>
        </w:tc>
        <w:tc>
          <w:tcPr>
            <w:tcW w:w="2971" w:type="dxa"/>
          </w:tcPr>
          <w:p w:rsidR="00C95CB8" w:rsidRDefault="00C95CB8" w:rsidP="00C95CB8">
            <w:pPr>
              <w:jc w:val="left"/>
            </w:pPr>
            <w:r>
              <w:rPr>
                <w:rFonts w:hint="eastAsia"/>
              </w:rPr>
              <w:t>其中：股票</w:t>
            </w:r>
          </w:p>
        </w:tc>
        <w:tc>
          <w:tcPr>
            <w:tcW w:w="2381" w:type="dxa"/>
          </w:tcPr>
          <w:p w:rsidR="00C95CB8" w:rsidRDefault="00C95CB8" w:rsidP="00C95CB8">
            <w:pPr>
              <w:jc w:val="right"/>
            </w:pPr>
            <w:r>
              <w:t>52,174,241.12</w:t>
            </w:r>
          </w:p>
        </w:tc>
        <w:tc>
          <w:tcPr>
            <w:tcW w:w="2506" w:type="dxa"/>
          </w:tcPr>
          <w:p w:rsidR="00C95CB8" w:rsidRDefault="00C95CB8" w:rsidP="00C95CB8">
            <w:pPr>
              <w:jc w:val="right"/>
            </w:pPr>
            <w:r>
              <w:t>90.13</w:t>
            </w:r>
          </w:p>
        </w:tc>
      </w:tr>
      <w:tr w:rsidR="00C95CB8" w:rsidTr="00C95CB8">
        <w:tc>
          <w:tcPr>
            <w:tcW w:w="646" w:type="dxa"/>
          </w:tcPr>
          <w:p w:rsidR="00C95CB8" w:rsidRDefault="00C95CB8" w:rsidP="00C95CB8">
            <w:pPr>
              <w:jc w:val="center"/>
            </w:pPr>
            <w:r>
              <w:t>2</w:t>
            </w:r>
          </w:p>
        </w:tc>
        <w:tc>
          <w:tcPr>
            <w:tcW w:w="2971" w:type="dxa"/>
          </w:tcPr>
          <w:p w:rsidR="00C95CB8" w:rsidRDefault="00C95CB8" w:rsidP="00C95CB8">
            <w:pPr>
              <w:jc w:val="left"/>
            </w:pPr>
            <w:r>
              <w:rPr>
                <w:rFonts w:hint="eastAsia"/>
              </w:rPr>
              <w:t>基金投资</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r>
              <w:t>3</w:t>
            </w:r>
          </w:p>
        </w:tc>
        <w:tc>
          <w:tcPr>
            <w:tcW w:w="2971" w:type="dxa"/>
          </w:tcPr>
          <w:p w:rsidR="00C95CB8" w:rsidRDefault="00C95CB8" w:rsidP="00C95CB8">
            <w:pPr>
              <w:jc w:val="left"/>
            </w:pPr>
            <w:r>
              <w:rPr>
                <w:rFonts w:hint="eastAsia"/>
              </w:rPr>
              <w:t>固定收益投资</w:t>
            </w:r>
          </w:p>
        </w:tc>
        <w:tc>
          <w:tcPr>
            <w:tcW w:w="2381" w:type="dxa"/>
          </w:tcPr>
          <w:p w:rsidR="00C95CB8" w:rsidRDefault="00C95CB8" w:rsidP="00C95CB8">
            <w:pPr>
              <w:jc w:val="right"/>
            </w:pPr>
            <w:r>
              <w:t>2,221,192.11</w:t>
            </w:r>
          </w:p>
        </w:tc>
        <w:tc>
          <w:tcPr>
            <w:tcW w:w="2506" w:type="dxa"/>
          </w:tcPr>
          <w:p w:rsidR="00C95CB8" w:rsidRDefault="00C95CB8" w:rsidP="00C95CB8">
            <w:pPr>
              <w:jc w:val="right"/>
            </w:pPr>
            <w:r>
              <w:t>3.84</w:t>
            </w:r>
          </w:p>
        </w:tc>
      </w:tr>
      <w:tr w:rsidR="00C95CB8" w:rsidTr="00C95CB8">
        <w:tc>
          <w:tcPr>
            <w:tcW w:w="646" w:type="dxa"/>
          </w:tcPr>
          <w:p w:rsidR="00C95CB8" w:rsidRDefault="00C95CB8" w:rsidP="00C95CB8">
            <w:pPr>
              <w:jc w:val="center"/>
            </w:pPr>
          </w:p>
        </w:tc>
        <w:tc>
          <w:tcPr>
            <w:tcW w:w="2971" w:type="dxa"/>
          </w:tcPr>
          <w:p w:rsidR="00C95CB8" w:rsidRDefault="00C95CB8" w:rsidP="00C95CB8">
            <w:pPr>
              <w:jc w:val="left"/>
            </w:pPr>
            <w:r>
              <w:rPr>
                <w:rFonts w:hint="eastAsia"/>
              </w:rPr>
              <w:t>其中：债券</w:t>
            </w:r>
          </w:p>
        </w:tc>
        <w:tc>
          <w:tcPr>
            <w:tcW w:w="2381" w:type="dxa"/>
          </w:tcPr>
          <w:p w:rsidR="00C95CB8" w:rsidRDefault="00C95CB8" w:rsidP="00C95CB8">
            <w:pPr>
              <w:jc w:val="right"/>
            </w:pPr>
            <w:r>
              <w:t>2,221,192.11</w:t>
            </w:r>
          </w:p>
        </w:tc>
        <w:tc>
          <w:tcPr>
            <w:tcW w:w="2506" w:type="dxa"/>
          </w:tcPr>
          <w:p w:rsidR="00C95CB8" w:rsidRDefault="00C95CB8" w:rsidP="00C95CB8">
            <w:pPr>
              <w:jc w:val="right"/>
            </w:pPr>
            <w:r>
              <w:t>3.84</w:t>
            </w:r>
          </w:p>
        </w:tc>
      </w:tr>
      <w:tr w:rsidR="00C95CB8" w:rsidTr="00C95CB8">
        <w:tc>
          <w:tcPr>
            <w:tcW w:w="646" w:type="dxa"/>
          </w:tcPr>
          <w:p w:rsidR="00C95CB8" w:rsidRDefault="00C95CB8" w:rsidP="00C95CB8">
            <w:pPr>
              <w:jc w:val="center"/>
            </w:pPr>
          </w:p>
        </w:tc>
        <w:tc>
          <w:tcPr>
            <w:tcW w:w="2971" w:type="dxa"/>
          </w:tcPr>
          <w:p w:rsidR="00C95CB8" w:rsidRDefault="00C95CB8" w:rsidP="00C95CB8">
            <w:pPr>
              <w:jc w:val="left"/>
            </w:pPr>
            <w:r>
              <w:rPr>
                <w:rFonts w:hint="eastAsia"/>
              </w:rPr>
              <w:t xml:space="preserve">      </w:t>
            </w:r>
            <w:r>
              <w:rPr>
                <w:rFonts w:hint="eastAsia"/>
              </w:rPr>
              <w:t>资产支持证券</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r>
              <w:t>4</w:t>
            </w:r>
          </w:p>
        </w:tc>
        <w:tc>
          <w:tcPr>
            <w:tcW w:w="2971" w:type="dxa"/>
          </w:tcPr>
          <w:p w:rsidR="00C95CB8" w:rsidRDefault="00C95CB8" w:rsidP="00C95CB8">
            <w:pPr>
              <w:jc w:val="left"/>
            </w:pPr>
            <w:r>
              <w:rPr>
                <w:rFonts w:hint="eastAsia"/>
              </w:rPr>
              <w:t>贵金属投资</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r>
              <w:t>5</w:t>
            </w:r>
          </w:p>
        </w:tc>
        <w:tc>
          <w:tcPr>
            <w:tcW w:w="2971" w:type="dxa"/>
          </w:tcPr>
          <w:p w:rsidR="00C95CB8" w:rsidRDefault="00C95CB8" w:rsidP="00C95CB8">
            <w:pPr>
              <w:jc w:val="left"/>
            </w:pPr>
            <w:r>
              <w:rPr>
                <w:rFonts w:hint="eastAsia"/>
              </w:rPr>
              <w:t>金融衍生品投资</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r>
              <w:t>6</w:t>
            </w:r>
          </w:p>
        </w:tc>
        <w:tc>
          <w:tcPr>
            <w:tcW w:w="2971" w:type="dxa"/>
          </w:tcPr>
          <w:p w:rsidR="00C95CB8" w:rsidRDefault="00C95CB8" w:rsidP="00C95CB8">
            <w:pPr>
              <w:jc w:val="left"/>
            </w:pPr>
            <w:r>
              <w:rPr>
                <w:rFonts w:hint="eastAsia"/>
              </w:rPr>
              <w:t>买入返售金融资产</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p>
        </w:tc>
        <w:tc>
          <w:tcPr>
            <w:tcW w:w="2971" w:type="dxa"/>
          </w:tcPr>
          <w:p w:rsidR="00C95CB8" w:rsidRDefault="00C95CB8" w:rsidP="00C95CB8">
            <w:pPr>
              <w:jc w:val="left"/>
            </w:pPr>
            <w:r>
              <w:rPr>
                <w:rFonts w:hint="eastAsia"/>
              </w:rPr>
              <w:t>其中：买断式回购的买入返售金融资产</w:t>
            </w:r>
          </w:p>
        </w:tc>
        <w:tc>
          <w:tcPr>
            <w:tcW w:w="2381" w:type="dxa"/>
          </w:tcPr>
          <w:p w:rsidR="00C95CB8" w:rsidRDefault="00C95CB8" w:rsidP="00C95CB8">
            <w:pPr>
              <w:jc w:val="right"/>
            </w:pPr>
            <w:r>
              <w:t>-</w:t>
            </w:r>
          </w:p>
        </w:tc>
        <w:tc>
          <w:tcPr>
            <w:tcW w:w="2506" w:type="dxa"/>
          </w:tcPr>
          <w:p w:rsidR="00C95CB8" w:rsidRDefault="00C95CB8" w:rsidP="00C95CB8">
            <w:pPr>
              <w:jc w:val="right"/>
            </w:pPr>
            <w:r>
              <w:t>-</w:t>
            </w:r>
          </w:p>
        </w:tc>
      </w:tr>
      <w:tr w:rsidR="00C95CB8" w:rsidTr="00C95CB8">
        <w:tc>
          <w:tcPr>
            <w:tcW w:w="646" w:type="dxa"/>
          </w:tcPr>
          <w:p w:rsidR="00C95CB8" w:rsidRDefault="00C95CB8" w:rsidP="00C95CB8">
            <w:pPr>
              <w:jc w:val="center"/>
            </w:pPr>
            <w:r>
              <w:t>7</w:t>
            </w:r>
          </w:p>
        </w:tc>
        <w:tc>
          <w:tcPr>
            <w:tcW w:w="2971" w:type="dxa"/>
          </w:tcPr>
          <w:p w:rsidR="00C95CB8" w:rsidRDefault="00C95CB8" w:rsidP="00C95CB8">
            <w:pPr>
              <w:jc w:val="left"/>
            </w:pPr>
            <w:r>
              <w:rPr>
                <w:rFonts w:hint="eastAsia"/>
              </w:rPr>
              <w:t>银行存款和结算备付金合计</w:t>
            </w:r>
          </w:p>
        </w:tc>
        <w:tc>
          <w:tcPr>
            <w:tcW w:w="2381" w:type="dxa"/>
          </w:tcPr>
          <w:p w:rsidR="00C95CB8" w:rsidRDefault="00C95CB8" w:rsidP="00C95CB8">
            <w:pPr>
              <w:jc w:val="right"/>
            </w:pPr>
            <w:r>
              <w:t>3,240,165.23</w:t>
            </w:r>
          </w:p>
        </w:tc>
        <w:tc>
          <w:tcPr>
            <w:tcW w:w="2506" w:type="dxa"/>
          </w:tcPr>
          <w:p w:rsidR="00C95CB8" w:rsidRDefault="00C95CB8" w:rsidP="00C95CB8">
            <w:pPr>
              <w:jc w:val="right"/>
            </w:pPr>
            <w:r>
              <w:t>5.60</w:t>
            </w:r>
          </w:p>
        </w:tc>
      </w:tr>
      <w:tr w:rsidR="00C95CB8" w:rsidTr="00C95CB8">
        <w:tc>
          <w:tcPr>
            <w:tcW w:w="646" w:type="dxa"/>
          </w:tcPr>
          <w:p w:rsidR="00C95CB8" w:rsidRDefault="00C95CB8" w:rsidP="00C95CB8">
            <w:pPr>
              <w:jc w:val="center"/>
            </w:pPr>
            <w:r>
              <w:t>8</w:t>
            </w:r>
          </w:p>
        </w:tc>
        <w:tc>
          <w:tcPr>
            <w:tcW w:w="2971" w:type="dxa"/>
          </w:tcPr>
          <w:p w:rsidR="00C95CB8" w:rsidRDefault="00C95CB8" w:rsidP="00C95CB8">
            <w:pPr>
              <w:jc w:val="left"/>
            </w:pPr>
            <w:r>
              <w:rPr>
                <w:rFonts w:hint="eastAsia"/>
              </w:rPr>
              <w:t>其他资产</w:t>
            </w:r>
          </w:p>
        </w:tc>
        <w:tc>
          <w:tcPr>
            <w:tcW w:w="2381" w:type="dxa"/>
          </w:tcPr>
          <w:p w:rsidR="00C95CB8" w:rsidRDefault="00C95CB8" w:rsidP="00C95CB8">
            <w:pPr>
              <w:jc w:val="right"/>
            </w:pPr>
            <w:r>
              <w:t>249,755.34</w:t>
            </w:r>
          </w:p>
        </w:tc>
        <w:tc>
          <w:tcPr>
            <w:tcW w:w="2506" w:type="dxa"/>
          </w:tcPr>
          <w:p w:rsidR="00C95CB8" w:rsidRDefault="00C95CB8" w:rsidP="00C95CB8">
            <w:pPr>
              <w:jc w:val="right"/>
            </w:pPr>
            <w:r>
              <w:t>0.43</w:t>
            </w:r>
          </w:p>
        </w:tc>
      </w:tr>
      <w:tr w:rsidR="00C95CB8" w:rsidTr="00C95CB8">
        <w:tc>
          <w:tcPr>
            <w:tcW w:w="646" w:type="dxa"/>
          </w:tcPr>
          <w:p w:rsidR="00C95CB8" w:rsidRDefault="00C95CB8" w:rsidP="00C95CB8">
            <w:pPr>
              <w:jc w:val="center"/>
            </w:pPr>
            <w:r>
              <w:t>9</w:t>
            </w:r>
          </w:p>
        </w:tc>
        <w:tc>
          <w:tcPr>
            <w:tcW w:w="2971" w:type="dxa"/>
          </w:tcPr>
          <w:p w:rsidR="00C95CB8" w:rsidRDefault="00C95CB8" w:rsidP="00C95CB8">
            <w:pPr>
              <w:jc w:val="left"/>
            </w:pPr>
            <w:r>
              <w:rPr>
                <w:rFonts w:hint="eastAsia"/>
              </w:rPr>
              <w:t>合计</w:t>
            </w:r>
          </w:p>
        </w:tc>
        <w:tc>
          <w:tcPr>
            <w:tcW w:w="2381" w:type="dxa"/>
          </w:tcPr>
          <w:p w:rsidR="00C95CB8" w:rsidRDefault="00C95CB8" w:rsidP="00C95CB8">
            <w:pPr>
              <w:jc w:val="right"/>
            </w:pPr>
            <w:r>
              <w:t>57,885,353.80</w:t>
            </w:r>
          </w:p>
        </w:tc>
        <w:tc>
          <w:tcPr>
            <w:tcW w:w="2506" w:type="dxa"/>
          </w:tcPr>
          <w:p w:rsidR="00C95CB8" w:rsidRDefault="00C95CB8" w:rsidP="00C95CB8">
            <w:pPr>
              <w:jc w:val="right"/>
            </w:pPr>
            <w:r>
              <w:t>100.00</w:t>
            </w:r>
          </w:p>
        </w:tc>
      </w:tr>
    </w:tbl>
    <w:p w:rsidR="00C95CB8" w:rsidRDefault="00C95CB8" w:rsidP="00C95CB8">
      <w:pPr>
        <w:pStyle w:val="-8"/>
        <w:rPr>
          <w:rFonts w:hint="eastAsia"/>
        </w:rPr>
      </w:pPr>
      <w:r>
        <w:rPr>
          <w:rFonts w:hint="eastAsia"/>
        </w:rPr>
        <w:t>注：本基金本报告期末通过深港通交易机制投资的港股市值为人民币52,174,241.12元，占基金资产净值比例94.97%。</w:t>
      </w:r>
    </w:p>
    <w:p w:rsidR="00C95CB8" w:rsidRDefault="00C95CB8" w:rsidP="00C95CB8">
      <w:pPr>
        <w:pStyle w:val="-2"/>
        <w:spacing w:before="312"/>
        <w:rPr>
          <w:rFonts w:hint="eastAsia"/>
        </w:rPr>
      </w:pPr>
      <w:r>
        <w:rPr>
          <w:rFonts w:hint="eastAsia"/>
        </w:rPr>
        <w:t>报告期末按行业分类的股票投资组合</w:t>
      </w:r>
    </w:p>
    <w:p w:rsidR="00C95CB8" w:rsidRDefault="00C95CB8" w:rsidP="00C95CB8">
      <w:pPr>
        <w:pStyle w:val="-3"/>
        <w:spacing w:before="156" w:after="156"/>
        <w:rPr>
          <w:rFonts w:hint="eastAsia"/>
        </w:rPr>
      </w:pPr>
      <w:r>
        <w:rPr>
          <w:rFonts w:hint="eastAsia"/>
        </w:rPr>
        <w:t>报告期末指数投资按行业分类的境内股票投资组合</w:t>
      </w:r>
    </w:p>
    <w:p w:rsidR="00C95CB8" w:rsidRDefault="00C95CB8" w:rsidP="00C95CB8">
      <w:pPr>
        <w:pStyle w:val="-"/>
        <w:ind w:firstLine="420"/>
        <w:rPr>
          <w:rFonts w:hint="eastAsia"/>
        </w:rPr>
      </w:pPr>
      <w:r>
        <w:rPr>
          <w:rFonts w:hint="eastAsia"/>
        </w:rPr>
        <w:t>无。</w:t>
      </w:r>
    </w:p>
    <w:p w:rsidR="00C95CB8" w:rsidRDefault="00C95CB8" w:rsidP="00C95CB8">
      <w:pPr>
        <w:pStyle w:val="-3"/>
        <w:spacing w:before="156" w:after="156"/>
        <w:rPr>
          <w:rFonts w:hint="eastAsia"/>
        </w:rPr>
      </w:pPr>
      <w:r>
        <w:rPr>
          <w:rFonts w:hint="eastAsia"/>
        </w:rPr>
        <w:t>报告期末积极投资按行业分类的境内股票投资组合</w:t>
      </w:r>
    </w:p>
    <w:p w:rsidR="00C95CB8" w:rsidRDefault="00C95CB8" w:rsidP="00C95CB8">
      <w:pPr>
        <w:pStyle w:val="-"/>
        <w:ind w:firstLine="420"/>
        <w:rPr>
          <w:rFonts w:hint="eastAsia"/>
        </w:rPr>
      </w:pPr>
      <w:r>
        <w:rPr>
          <w:rFonts w:hint="eastAsia"/>
        </w:rPr>
        <w:t>无。</w:t>
      </w:r>
    </w:p>
    <w:p w:rsidR="00C95CB8" w:rsidRDefault="00C95CB8" w:rsidP="00C95CB8">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C95CB8" w:rsidTr="00C95CB8">
        <w:trPr>
          <w:cnfStyle w:val="100000000000" w:firstRow="1" w:lastRow="0" w:firstColumn="0" w:lastColumn="0" w:oddVBand="0" w:evenVBand="0" w:oddHBand="0" w:evenHBand="0" w:firstRowFirstColumn="0" w:firstRowLastColumn="0" w:lastRowFirstColumn="0" w:lastRowLastColumn="0"/>
        </w:trPr>
        <w:tc>
          <w:tcPr>
            <w:tcW w:w="2768" w:type="dxa"/>
          </w:tcPr>
          <w:p w:rsidR="00C95CB8" w:rsidRPr="00C95CB8" w:rsidRDefault="00C95CB8" w:rsidP="00C95CB8">
            <w:pPr>
              <w:jc w:val="center"/>
              <w:rPr>
                <w:b/>
              </w:rPr>
            </w:pPr>
            <w:r w:rsidRPr="00C95CB8">
              <w:rPr>
                <w:rFonts w:hint="eastAsia"/>
                <w:b/>
              </w:rPr>
              <w:lastRenderedPageBreak/>
              <w:t>行业类别</w:t>
            </w:r>
          </w:p>
        </w:tc>
        <w:tc>
          <w:tcPr>
            <w:tcW w:w="2769" w:type="dxa"/>
          </w:tcPr>
          <w:p w:rsidR="00C95CB8" w:rsidRPr="00C95CB8" w:rsidRDefault="00C95CB8" w:rsidP="00C95CB8">
            <w:pPr>
              <w:jc w:val="center"/>
              <w:rPr>
                <w:b/>
              </w:rPr>
            </w:pPr>
            <w:r w:rsidRPr="00C95CB8">
              <w:rPr>
                <w:rFonts w:hint="eastAsia"/>
                <w:b/>
              </w:rPr>
              <w:t>公允价值（人民币）</w:t>
            </w:r>
          </w:p>
        </w:tc>
        <w:tc>
          <w:tcPr>
            <w:tcW w:w="2769" w:type="dxa"/>
          </w:tcPr>
          <w:p w:rsidR="00C95CB8" w:rsidRPr="00C95CB8" w:rsidRDefault="00C95CB8" w:rsidP="00C95CB8">
            <w:pPr>
              <w:jc w:val="center"/>
              <w:rPr>
                <w:b/>
              </w:rPr>
            </w:pPr>
            <w:r w:rsidRPr="00C95CB8">
              <w:rPr>
                <w:rFonts w:hint="eastAsia"/>
                <w:b/>
              </w:rPr>
              <w:t>占基金资产净值比例（</w:t>
            </w:r>
            <w:r w:rsidRPr="00C95CB8">
              <w:rPr>
                <w:rFonts w:hint="eastAsia"/>
                <w:b/>
              </w:rPr>
              <w:t>%</w:t>
            </w:r>
            <w:r w:rsidRPr="00C95CB8">
              <w:rPr>
                <w:rFonts w:hint="eastAsia"/>
                <w:b/>
              </w:rPr>
              <w:t>）</w:t>
            </w:r>
          </w:p>
        </w:tc>
      </w:tr>
      <w:tr w:rsidR="00C95CB8" w:rsidTr="00C95CB8">
        <w:tc>
          <w:tcPr>
            <w:tcW w:w="2768" w:type="dxa"/>
          </w:tcPr>
          <w:p w:rsidR="00C95CB8" w:rsidRDefault="00C95CB8" w:rsidP="00C95CB8">
            <w:pPr>
              <w:jc w:val="left"/>
            </w:pPr>
            <w:r>
              <w:rPr>
                <w:rFonts w:hint="eastAsia"/>
              </w:rPr>
              <w:t>能源</w:t>
            </w:r>
          </w:p>
        </w:tc>
        <w:tc>
          <w:tcPr>
            <w:tcW w:w="2769" w:type="dxa"/>
          </w:tcPr>
          <w:p w:rsidR="00C95CB8" w:rsidRDefault="00C95CB8" w:rsidP="00C95CB8">
            <w:pPr>
              <w:jc w:val="right"/>
            </w:pPr>
            <w:r>
              <w:t>14,251.52</w:t>
            </w:r>
          </w:p>
        </w:tc>
        <w:tc>
          <w:tcPr>
            <w:tcW w:w="2769" w:type="dxa"/>
          </w:tcPr>
          <w:p w:rsidR="00C95CB8" w:rsidRDefault="00C95CB8" w:rsidP="00C95CB8">
            <w:pPr>
              <w:jc w:val="right"/>
            </w:pPr>
            <w:r>
              <w:t>0.03</w:t>
            </w:r>
          </w:p>
        </w:tc>
      </w:tr>
      <w:tr w:rsidR="00C95CB8" w:rsidTr="00C95CB8">
        <w:tc>
          <w:tcPr>
            <w:tcW w:w="2768" w:type="dxa"/>
          </w:tcPr>
          <w:p w:rsidR="00C95CB8" w:rsidRDefault="00C95CB8" w:rsidP="00C95CB8">
            <w:pPr>
              <w:jc w:val="left"/>
            </w:pPr>
            <w:r>
              <w:rPr>
                <w:rFonts w:hint="eastAsia"/>
              </w:rPr>
              <w:t>材料</w:t>
            </w:r>
          </w:p>
        </w:tc>
        <w:tc>
          <w:tcPr>
            <w:tcW w:w="2769" w:type="dxa"/>
          </w:tcPr>
          <w:p w:rsidR="00C95CB8" w:rsidRDefault="00C95CB8" w:rsidP="00C95CB8">
            <w:pPr>
              <w:jc w:val="right"/>
            </w:pPr>
            <w:r>
              <w:t>3,357,410.33</w:t>
            </w:r>
          </w:p>
        </w:tc>
        <w:tc>
          <w:tcPr>
            <w:tcW w:w="2769" w:type="dxa"/>
          </w:tcPr>
          <w:p w:rsidR="00C95CB8" w:rsidRDefault="00C95CB8" w:rsidP="00C95CB8">
            <w:pPr>
              <w:jc w:val="right"/>
            </w:pPr>
            <w:r>
              <w:t>6.11</w:t>
            </w:r>
          </w:p>
        </w:tc>
      </w:tr>
      <w:tr w:rsidR="00C95CB8" w:rsidTr="00C95CB8">
        <w:tc>
          <w:tcPr>
            <w:tcW w:w="2768" w:type="dxa"/>
          </w:tcPr>
          <w:p w:rsidR="00C95CB8" w:rsidRDefault="00C95CB8" w:rsidP="00C95CB8">
            <w:pPr>
              <w:jc w:val="left"/>
            </w:pPr>
            <w:r>
              <w:rPr>
                <w:rFonts w:hint="eastAsia"/>
              </w:rPr>
              <w:t>工业</w:t>
            </w:r>
          </w:p>
        </w:tc>
        <w:tc>
          <w:tcPr>
            <w:tcW w:w="2769" w:type="dxa"/>
          </w:tcPr>
          <w:p w:rsidR="00C95CB8" w:rsidRDefault="00C95CB8" w:rsidP="00C95CB8">
            <w:pPr>
              <w:jc w:val="right"/>
            </w:pPr>
            <w:r>
              <w:t>6,631,251.18</w:t>
            </w:r>
          </w:p>
        </w:tc>
        <w:tc>
          <w:tcPr>
            <w:tcW w:w="2769" w:type="dxa"/>
          </w:tcPr>
          <w:p w:rsidR="00C95CB8" w:rsidRDefault="00C95CB8" w:rsidP="00C95CB8">
            <w:pPr>
              <w:jc w:val="right"/>
            </w:pPr>
            <w:r>
              <w:t>12.07</w:t>
            </w:r>
          </w:p>
        </w:tc>
      </w:tr>
      <w:tr w:rsidR="00C95CB8" w:rsidTr="00C95CB8">
        <w:tc>
          <w:tcPr>
            <w:tcW w:w="2768" w:type="dxa"/>
          </w:tcPr>
          <w:p w:rsidR="00C95CB8" w:rsidRDefault="00C95CB8" w:rsidP="00C95CB8">
            <w:pPr>
              <w:jc w:val="left"/>
            </w:pPr>
            <w:r>
              <w:rPr>
                <w:rFonts w:hint="eastAsia"/>
              </w:rPr>
              <w:t>非必需消费品</w:t>
            </w:r>
          </w:p>
        </w:tc>
        <w:tc>
          <w:tcPr>
            <w:tcW w:w="2769" w:type="dxa"/>
          </w:tcPr>
          <w:p w:rsidR="00C95CB8" w:rsidRDefault="00C95CB8" w:rsidP="00C95CB8">
            <w:pPr>
              <w:jc w:val="right"/>
            </w:pPr>
            <w:r>
              <w:t>39,348,163.45</w:t>
            </w:r>
          </w:p>
        </w:tc>
        <w:tc>
          <w:tcPr>
            <w:tcW w:w="2769" w:type="dxa"/>
          </w:tcPr>
          <w:p w:rsidR="00C95CB8" w:rsidRDefault="00C95CB8" w:rsidP="00C95CB8">
            <w:pPr>
              <w:jc w:val="right"/>
            </w:pPr>
            <w:r>
              <w:t>71.63</w:t>
            </w:r>
          </w:p>
        </w:tc>
      </w:tr>
      <w:tr w:rsidR="00C95CB8" w:rsidTr="00C95CB8">
        <w:tc>
          <w:tcPr>
            <w:tcW w:w="2768" w:type="dxa"/>
          </w:tcPr>
          <w:p w:rsidR="00C95CB8" w:rsidRDefault="00C95CB8" w:rsidP="00C95CB8">
            <w:pPr>
              <w:jc w:val="left"/>
            </w:pPr>
            <w:r>
              <w:rPr>
                <w:rFonts w:hint="eastAsia"/>
              </w:rPr>
              <w:t>必需消费品</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医疗保健</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金融</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科技</w:t>
            </w:r>
          </w:p>
        </w:tc>
        <w:tc>
          <w:tcPr>
            <w:tcW w:w="2769" w:type="dxa"/>
          </w:tcPr>
          <w:p w:rsidR="00C95CB8" w:rsidRDefault="00C95CB8" w:rsidP="00C95CB8">
            <w:pPr>
              <w:jc w:val="right"/>
            </w:pPr>
            <w:r>
              <w:t>2,823,164.64</w:t>
            </w:r>
          </w:p>
        </w:tc>
        <w:tc>
          <w:tcPr>
            <w:tcW w:w="2769" w:type="dxa"/>
          </w:tcPr>
          <w:p w:rsidR="00C95CB8" w:rsidRDefault="00C95CB8" w:rsidP="00C95CB8">
            <w:pPr>
              <w:jc w:val="right"/>
            </w:pPr>
            <w:r>
              <w:t>5.14</w:t>
            </w:r>
          </w:p>
        </w:tc>
      </w:tr>
      <w:tr w:rsidR="00C95CB8" w:rsidTr="00C95CB8">
        <w:tc>
          <w:tcPr>
            <w:tcW w:w="2768" w:type="dxa"/>
          </w:tcPr>
          <w:p w:rsidR="00C95CB8" w:rsidRDefault="00C95CB8" w:rsidP="00C95CB8">
            <w:pPr>
              <w:jc w:val="left"/>
            </w:pPr>
            <w:r>
              <w:rPr>
                <w:rFonts w:hint="eastAsia"/>
              </w:rPr>
              <w:t>通讯</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公用事业</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房地产</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政府</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合计</w:t>
            </w:r>
          </w:p>
        </w:tc>
        <w:tc>
          <w:tcPr>
            <w:tcW w:w="2769" w:type="dxa"/>
          </w:tcPr>
          <w:p w:rsidR="00C95CB8" w:rsidRDefault="00C95CB8" w:rsidP="00C95CB8">
            <w:pPr>
              <w:jc w:val="right"/>
            </w:pPr>
            <w:r>
              <w:t>52,174,241.12</w:t>
            </w:r>
          </w:p>
        </w:tc>
        <w:tc>
          <w:tcPr>
            <w:tcW w:w="2769" w:type="dxa"/>
          </w:tcPr>
          <w:p w:rsidR="00C95CB8" w:rsidRDefault="00C95CB8" w:rsidP="00C95CB8">
            <w:pPr>
              <w:jc w:val="right"/>
            </w:pPr>
            <w:r>
              <w:t>94.97</w:t>
            </w:r>
          </w:p>
        </w:tc>
      </w:tr>
    </w:tbl>
    <w:p w:rsidR="00C95CB8" w:rsidRDefault="00C95CB8" w:rsidP="00C95CB8">
      <w:pPr>
        <w:pStyle w:val="-8"/>
        <w:rPr>
          <w:rFonts w:hint="eastAsia"/>
        </w:rPr>
      </w:pPr>
      <w:r>
        <w:rPr>
          <w:rFonts w:hint="eastAsia"/>
        </w:rPr>
        <w:t>注：以上分类采用彭博行业分类标准（BICS）。</w:t>
      </w:r>
    </w:p>
    <w:p w:rsidR="00C95CB8" w:rsidRDefault="00C95CB8" w:rsidP="00C95CB8">
      <w:pPr>
        <w:pStyle w:val="-2"/>
        <w:spacing w:before="312"/>
        <w:rPr>
          <w:rFonts w:hint="eastAsia"/>
        </w:rPr>
      </w:pPr>
      <w:r>
        <w:rPr>
          <w:rFonts w:hint="eastAsia"/>
        </w:rPr>
        <w:t>报告期末按公允价值占基金资产净值比例大小排序的前十名股票投资明细</w:t>
      </w:r>
    </w:p>
    <w:p w:rsidR="00C95CB8" w:rsidRDefault="00C95CB8" w:rsidP="00C95CB8">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5CB8" w:rsidTr="00C95CB8">
        <w:trPr>
          <w:cnfStyle w:val="100000000000" w:firstRow="1" w:lastRow="0" w:firstColumn="0" w:lastColumn="0" w:oddVBand="0" w:evenVBand="0" w:oddHBand="0" w:evenHBand="0" w:firstRowFirstColumn="0" w:firstRowLastColumn="0" w:lastRowFirstColumn="0" w:lastRowLastColumn="0"/>
        </w:trPr>
        <w:tc>
          <w:tcPr>
            <w:tcW w:w="652" w:type="dxa"/>
          </w:tcPr>
          <w:p w:rsidR="00C95CB8" w:rsidRPr="00C95CB8" w:rsidRDefault="00C95CB8" w:rsidP="00C95CB8">
            <w:pPr>
              <w:jc w:val="center"/>
              <w:rPr>
                <w:b/>
              </w:rPr>
            </w:pPr>
            <w:r w:rsidRPr="00C95CB8">
              <w:rPr>
                <w:rFonts w:hint="eastAsia"/>
                <w:b/>
              </w:rPr>
              <w:t>序号</w:t>
            </w:r>
          </w:p>
        </w:tc>
        <w:tc>
          <w:tcPr>
            <w:tcW w:w="1349" w:type="dxa"/>
          </w:tcPr>
          <w:p w:rsidR="00C95CB8" w:rsidRPr="00C95CB8" w:rsidRDefault="00C95CB8" w:rsidP="00C95CB8">
            <w:pPr>
              <w:jc w:val="center"/>
              <w:rPr>
                <w:b/>
              </w:rPr>
            </w:pPr>
            <w:r w:rsidRPr="00C95CB8">
              <w:rPr>
                <w:rFonts w:hint="eastAsia"/>
                <w:b/>
              </w:rPr>
              <w:t>股票代码</w:t>
            </w:r>
          </w:p>
        </w:tc>
        <w:tc>
          <w:tcPr>
            <w:tcW w:w="1349" w:type="dxa"/>
          </w:tcPr>
          <w:p w:rsidR="00C95CB8" w:rsidRPr="00C95CB8" w:rsidRDefault="00C95CB8" w:rsidP="00C95CB8">
            <w:pPr>
              <w:jc w:val="center"/>
              <w:rPr>
                <w:b/>
              </w:rPr>
            </w:pPr>
            <w:r w:rsidRPr="00C95CB8">
              <w:rPr>
                <w:rFonts w:hint="eastAsia"/>
                <w:b/>
              </w:rPr>
              <w:t>股票名称</w:t>
            </w:r>
          </w:p>
        </w:tc>
        <w:tc>
          <w:tcPr>
            <w:tcW w:w="1718" w:type="dxa"/>
          </w:tcPr>
          <w:p w:rsidR="00C95CB8" w:rsidRPr="00C95CB8" w:rsidRDefault="00C95CB8" w:rsidP="00C95CB8">
            <w:pPr>
              <w:jc w:val="center"/>
              <w:rPr>
                <w:b/>
              </w:rPr>
            </w:pPr>
            <w:r w:rsidRPr="00C95CB8">
              <w:rPr>
                <w:rFonts w:hint="eastAsia"/>
                <w:b/>
              </w:rPr>
              <w:t>数量（股）</w:t>
            </w:r>
          </w:p>
        </w:tc>
        <w:tc>
          <w:tcPr>
            <w:tcW w:w="1718" w:type="dxa"/>
          </w:tcPr>
          <w:p w:rsidR="00C95CB8" w:rsidRPr="00C95CB8" w:rsidRDefault="00C95CB8" w:rsidP="00C95CB8">
            <w:pPr>
              <w:jc w:val="center"/>
              <w:rPr>
                <w:b/>
              </w:rPr>
            </w:pPr>
            <w:r w:rsidRPr="00C95CB8">
              <w:rPr>
                <w:rFonts w:hint="eastAsia"/>
                <w:b/>
              </w:rPr>
              <w:t>公允价值（元）</w:t>
            </w:r>
          </w:p>
        </w:tc>
        <w:tc>
          <w:tcPr>
            <w:tcW w:w="1718" w:type="dxa"/>
          </w:tcPr>
          <w:p w:rsidR="00C95CB8" w:rsidRPr="00C95CB8" w:rsidRDefault="00C95CB8" w:rsidP="00C95CB8">
            <w:pPr>
              <w:jc w:val="center"/>
              <w:rPr>
                <w:b/>
              </w:rPr>
            </w:pPr>
            <w:r w:rsidRPr="00C95CB8">
              <w:rPr>
                <w:rFonts w:hint="eastAsia"/>
                <w:b/>
              </w:rPr>
              <w:t>占基金资产净值比例（％）</w:t>
            </w:r>
          </w:p>
        </w:tc>
      </w:tr>
      <w:tr w:rsidR="00C95CB8" w:rsidTr="00C95CB8">
        <w:tc>
          <w:tcPr>
            <w:tcW w:w="652" w:type="dxa"/>
          </w:tcPr>
          <w:p w:rsidR="00C95CB8" w:rsidRDefault="00C95CB8" w:rsidP="00C95CB8">
            <w:pPr>
              <w:jc w:val="center"/>
            </w:pPr>
            <w:r>
              <w:t>1</w:t>
            </w:r>
          </w:p>
        </w:tc>
        <w:tc>
          <w:tcPr>
            <w:tcW w:w="1349" w:type="dxa"/>
          </w:tcPr>
          <w:p w:rsidR="00C95CB8" w:rsidRDefault="00C95CB8" w:rsidP="00C95CB8">
            <w:pPr>
              <w:jc w:val="left"/>
            </w:pPr>
            <w:r>
              <w:t>01211</w:t>
            </w:r>
          </w:p>
        </w:tc>
        <w:tc>
          <w:tcPr>
            <w:tcW w:w="1349" w:type="dxa"/>
          </w:tcPr>
          <w:p w:rsidR="00C95CB8" w:rsidRDefault="00C95CB8" w:rsidP="00C95CB8">
            <w:pPr>
              <w:jc w:val="left"/>
            </w:pPr>
            <w:r>
              <w:rPr>
                <w:rFonts w:hint="eastAsia"/>
              </w:rPr>
              <w:t>比亚迪股份</w:t>
            </w:r>
          </w:p>
        </w:tc>
        <w:tc>
          <w:tcPr>
            <w:tcW w:w="1718" w:type="dxa"/>
          </w:tcPr>
          <w:p w:rsidR="00C95CB8" w:rsidRDefault="00C95CB8" w:rsidP="00C95CB8">
            <w:pPr>
              <w:jc w:val="right"/>
            </w:pPr>
            <w:r>
              <w:t>92,000</w:t>
            </w:r>
          </w:p>
        </w:tc>
        <w:tc>
          <w:tcPr>
            <w:tcW w:w="1718" w:type="dxa"/>
          </w:tcPr>
          <w:p w:rsidR="00C95CB8" w:rsidRDefault="00C95CB8" w:rsidP="00C95CB8">
            <w:pPr>
              <w:jc w:val="right"/>
            </w:pPr>
            <w:r>
              <w:t>8,594,282.12</w:t>
            </w:r>
          </w:p>
        </w:tc>
        <w:tc>
          <w:tcPr>
            <w:tcW w:w="1718" w:type="dxa"/>
          </w:tcPr>
          <w:p w:rsidR="00C95CB8" w:rsidRDefault="00C95CB8" w:rsidP="00C95CB8">
            <w:pPr>
              <w:jc w:val="right"/>
            </w:pPr>
            <w:r>
              <w:t>15.64</w:t>
            </w:r>
          </w:p>
        </w:tc>
      </w:tr>
      <w:tr w:rsidR="00C95CB8" w:rsidTr="00C95CB8">
        <w:tc>
          <w:tcPr>
            <w:tcW w:w="652" w:type="dxa"/>
          </w:tcPr>
          <w:p w:rsidR="00C95CB8" w:rsidRDefault="00C95CB8" w:rsidP="00C95CB8">
            <w:pPr>
              <w:jc w:val="center"/>
            </w:pPr>
            <w:r>
              <w:t>2</w:t>
            </w:r>
          </w:p>
        </w:tc>
        <w:tc>
          <w:tcPr>
            <w:tcW w:w="1349" w:type="dxa"/>
          </w:tcPr>
          <w:p w:rsidR="00C95CB8" w:rsidRDefault="00C95CB8" w:rsidP="00C95CB8">
            <w:pPr>
              <w:jc w:val="left"/>
            </w:pPr>
            <w:r>
              <w:t>00175</w:t>
            </w:r>
          </w:p>
        </w:tc>
        <w:tc>
          <w:tcPr>
            <w:tcW w:w="1349" w:type="dxa"/>
          </w:tcPr>
          <w:p w:rsidR="00C95CB8" w:rsidRDefault="00C95CB8" w:rsidP="00C95CB8">
            <w:pPr>
              <w:jc w:val="left"/>
            </w:pPr>
            <w:r>
              <w:rPr>
                <w:rFonts w:hint="eastAsia"/>
              </w:rPr>
              <w:t>吉利汽车</w:t>
            </w:r>
          </w:p>
        </w:tc>
        <w:tc>
          <w:tcPr>
            <w:tcW w:w="1718" w:type="dxa"/>
          </w:tcPr>
          <w:p w:rsidR="00C95CB8" w:rsidRDefault="00C95CB8" w:rsidP="00C95CB8">
            <w:pPr>
              <w:jc w:val="right"/>
            </w:pPr>
            <w:r>
              <w:t>394,000</w:t>
            </w:r>
          </w:p>
        </w:tc>
        <w:tc>
          <w:tcPr>
            <w:tcW w:w="1718" w:type="dxa"/>
          </w:tcPr>
          <w:p w:rsidR="00C95CB8" w:rsidRDefault="00C95CB8" w:rsidP="00C95CB8">
            <w:pPr>
              <w:jc w:val="right"/>
            </w:pPr>
            <w:r>
              <w:t>7,277,697.72</w:t>
            </w:r>
          </w:p>
        </w:tc>
        <w:tc>
          <w:tcPr>
            <w:tcW w:w="1718" w:type="dxa"/>
          </w:tcPr>
          <w:p w:rsidR="00C95CB8" w:rsidRDefault="00C95CB8" w:rsidP="00C95CB8">
            <w:pPr>
              <w:jc w:val="right"/>
            </w:pPr>
            <w:r>
              <w:t>13.25</w:t>
            </w:r>
          </w:p>
        </w:tc>
      </w:tr>
      <w:tr w:rsidR="00C95CB8" w:rsidTr="00C95CB8">
        <w:tc>
          <w:tcPr>
            <w:tcW w:w="652" w:type="dxa"/>
          </w:tcPr>
          <w:p w:rsidR="00C95CB8" w:rsidRDefault="00C95CB8" w:rsidP="00C95CB8">
            <w:pPr>
              <w:jc w:val="center"/>
            </w:pPr>
            <w:r>
              <w:t>3</w:t>
            </w:r>
          </w:p>
        </w:tc>
        <w:tc>
          <w:tcPr>
            <w:tcW w:w="1349" w:type="dxa"/>
          </w:tcPr>
          <w:p w:rsidR="00C95CB8" w:rsidRDefault="00C95CB8" w:rsidP="00C95CB8">
            <w:pPr>
              <w:jc w:val="left"/>
            </w:pPr>
            <w:r>
              <w:t>09868</w:t>
            </w:r>
          </w:p>
        </w:tc>
        <w:tc>
          <w:tcPr>
            <w:tcW w:w="1349" w:type="dxa"/>
          </w:tcPr>
          <w:p w:rsidR="00C95CB8" w:rsidRDefault="00C95CB8" w:rsidP="00C95CB8">
            <w:pPr>
              <w:jc w:val="left"/>
            </w:pPr>
            <w:r>
              <w:rPr>
                <w:rFonts w:hint="eastAsia"/>
              </w:rPr>
              <w:t>小鹏集团</w:t>
            </w:r>
            <w:r>
              <w:rPr>
                <w:rFonts w:hint="eastAsia"/>
              </w:rPr>
              <w:t>-W</w:t>
            </w:r>
          </w:p>
        </w:tc>
        <w:tc>
          <w:tcPr>
            <w:tcW w:w="1718" w:type="dxa"/>
          </w:tcPr>
          <w:p w:rsidR="00C95CB8" w:rsidRDefault="00C95CB8" w:rsidP="00C95CB8">
            <w:pPr>
              <w:jc w:val="right"/>
            </w:pPr>
            <w:r>
              <w:t>116,700</w:t>
            </w:r>
          </w:p>
        </w:tc>
        <w:tc>
          <w:tcPr>
            <w:tcW w:w="1718" w:type="dxa"/>
          </w:tcPr>
          <w:p w:rsidR="00C95CB8" w:rsidRDefault="00C95CB8" w:rsidP="00C95CB8">
            <w:pPr>
              <w:jc w:val="right"/>
            </w:pPr>
            <w:r>
              <w:t>6,743,985.34</w:t>
            </w:r>
          </w:p>
        </w:tc>
        <w:tc>
          <w:tcPr>
            <w:tcW w:w="1718" w:type="dxa"/>
          </w:tcPr>
          <w:p w:rsidR="00C95CB8" w:rsidRDefault="00C95CB8" w:rsidP="00C95CB8">
            <w:pPr>
              <w:jc w:val="right"/>
            </w:pPr>
            <w:r>
              <w:t>12.28</w:t>
            </w:r>
          </w:p>
        </w:tc>
      </w:tr>
      <w:tr w:rsidR="00C95CB8" w:rsidTr="00C95CB8">
        <w:tc>
          <w:tcPr>
            <w:tcW w:w="652" w:type="dxa"/>
          </w:tcPr>
          <w:p w:rsidR="00C95CB8" w:rsidRDefault="00C95CB8" w:rsidP="00C95CB8">
            <w:pPr>
              <w:jc w:val="center"/>
            </w:pPr>
            <w:r>
              <w:t>4</w:t>
            </w:r>
          </w:p>
        </w:tc>
        <w:tc>
          <w:tcPr>
            <w:tcW w:w="1349" w:type="dxa"/>
          </w:tcPr>
          <w:p w:rsidR="00C95CB8" w:rsidRDefault="00C95CB8" w:rsidP="00C95CB8">
            <w:pPr>
              <w:jc w:val="left"/>
            </w:pPr>
            <w:r>
              <w:t>02015</w:t>
            </w:r>
          </w:p>
        </w:tc>
        <w:tc>
          <w:tcPr>
            <w:tcW w:w="1349" w:type="dxa"/>
          </w:tcPr>
          <w:p w:rsidR="00C95CB8" w:rsidRDefault="00C95CB8" w:rsidP="00C95CB8">
            <w:pPr>
              <w:jc w:val="left"/>
            </w:pPr>
            <w:r>
              <w:rPr>
                <w:rFonts w:hint="eastAsia"/>
              </w:rPr>
              <w:t>理想汽车</w:t>
            </w:r>
            <w:r>
              <w:rPr>
                <w:rFonts w:hint="eastAsia"/>
              </w:rPr>
              <w:t>-W</w:t>
            </w:r>
          </w:p>
        </w:tc>
        <w:tc>
          <w:tcPr>
            <w:tcW w:w="1718" w:type="dxa"/>
          </w:tcPr>
          <w:p w:rsidR="00C95CB8" w:rsidRDefault="00C95CB8" w:rsidP="00C95CB8">
            <w:pPr>
              <w:jc w:val="right"/>
            </w:pPr>
            <w:r>
              <w:t>91,600</w:t>
            </w:r>
          </w:p>
        </w:tc>
        <w:tc>
          <w:tcPr>
            <w:tcW w:w="1718" w:type="dxa"/>
          </w:tcPr>
          <w:p w:rsidR="00C95CB8" w:rsidRDefault="00C95CB8" w:rsidP="00C95CB8">
            <w:pPr>
              <w:jc w:val="right"/>
            </w:pPr>
            <w:r>
              <w:t>5,475,455.49</w:t>
            </w:r>
          </w:p>
        </w:tc>
        <w:tc>
          <w:tcPr>
            <w:tcW w:w="1718" w:type="dxa"/>
          </w:tcPr>
          <w:p w:rsidR="00C95CB8" w:rsidRDefault="00C95CB8" w:rsidP="00C95CB8">
            <w:pPr>
              <w:jc w:val="right"/>
            </w:pPr>
            <w:r>
              <w:t>9.97</w:t>
            </w:r>
          </w:p>
        </w:tc>
      </w:tr>
      <w:tr w:rsidR="00C95CB8" w:rsidTr="00C95CB8">
        <w:tc>
          <w:tcPr>
            <w:tcW w:w="652" w:type="dxa"/>
          </w:tcPr>
          <w:p w:rsidR="00C95CB8" w:rsidRDefault="00C95CB8" w:rsidP="00C95CB8">
            <w:pPr>
              <w:jc w:val="center"/>
            </w:pPr>
            <w:r>
              <w:t>5</w:t>
            </w:r>
          </w:p>
        </w:tc>
        <w:tc>
          <w:tcPr>
            <w:tcW w:w="1349" w:type="dxa"/>
          </w:tcPr>
          <w:p w:rsidR="00C95CB8" w:rsidRDefault="00C95CB8" w:rsidP="00C95CB8">
            <w:pPr>
              <w:jc w:val="left"/>
            </w:pPr>
            <w:r>
              <w:t>02338</w:t>
            </w:r>
          </w:p>
        </w:tc>
        <w:tc>
          <w:tcPr>
            <w:tcW w:w="1349" w:type="dxa"/>
          </w:tcPr>
          <w:p w:rsidR="00C95CB8" w:rsidRDefault="00C95CB8" w:rsidP="00C95CB8">
            <w:pPr>
              <w:jc w:val="left"/>
            </w:pPr>
            <w:r>
              <w:rPr>
                <w:rFonts w:hint="eastAsia"/>
              </w:rPr>
              <w:t>潍柴动力</w:t>
            </w:r>
          </w:p>
        </w:tc>
        <w:tc>
          <w:tcPr>
            <w:tcW w:w="1718" w:type="dxa"/>
          </w:tcPr>
          <w:p w:rsidR="00C95CB8" w:rsidRDefault="00C95CB8" w:rsidP="00C95CB8">
            <w:pPr>
              <w:jc w:val="right"/>
            </w:pPr>
            <w:r>
              <w:t>119,000</w:t>
            </w:r>
          </w:p>
        </w:tc>
        <w:tc>
          <w:tcPr>
            <w:tcW w:w="1718" w:type="dxa"/>
          </w:tcPr>
          <w:p w:rsidR="00C95CB8" w:rsidRDefault="00C95CB8" w:rsidP="00C95CB8">
            <w:pPr>
              <w:jc w:val="right"/>
            </w:pPr>
            <w:r>
              <w:t>2,870,541.09</w:t>
            </w:r>
          </w:p>
        </w:tc>
        <w:tc>
          <w:tcPr>
            <w:tcW w:w="1718" w:type="dxa"/>
          </w:tcPr>
          <w:p w:rsidR="00C95CB8" w:rsidRDefault="00C95CB8" w:rsidP="00C95CB8">
            <w:pPr>
              <w:jc w:val="right"/>
            </w:pPr>
            <w:r>
              <w:t>5.23</w:t>
            </w:r>
          </w:p>
        </w:tc>
      </w:tr>
      <w:tr w:rsidR="00C95CB8" w:rsidTr="00C95CB8">
        <w:tc>
          <w:tcPr>
            <w:tcW w:w="652" w:type="dxa"/>
          </w:tcPr>
          <w:p w:rsidR="00C95CB8" w:rsidRDefault="00C95CB8" w:rsidP="00C95CB8">
            <w:pPr>
              <w:jc w:val="center"/>
            </w:pPr>
            <w:r>
              <w:t>6</w:t>
            </w:r>
          </w:p>
        </w:tc>
        <w:tc>
          <w:tcPr>
            <w:tcW w:w="1349" w:type="dxa"/>
          </w:tcPr>
          <w:p w:rsidR="00C95CB8" w:rsidRDefault="00C95CB8" w:rsidP="00C95CB8">
            <w:pPr>
              <w:jc w:val="left"/>
            </w:pPr>
            <w:r>
              <w:t>03750</w:t>
            </w:r>
          </w:p>
        </w:tc>
        <w:tc>
          <w:tcPr>
            <w:tcW w:w="1349" w:type="dxa"/>
          </w:tcPr>
          <w:p w:rsidR="00C95CB8" w:rsidRDefault="00C95CB8" w:rsidP="00C95CB8">
            <w:pPr>
              <w:jc w:val="left"/>
            </w:pPr>
            <w:r>
              <w:rPr>
                <w:rFonts w:hint="eastAsia"/>
              </w:rPr>
              <w:t>宁德时代</w:t>
            </w:r>
          </w:p>
        </w:tc>
        <w:tc>
          <w:tcPr>
            <w:tcW w:w="1718" w:type="dxa"/>
          </w:tcPr>
          <w:p w:rsidR="00C95CB8" w:rsidRDefault="00C95CB8" w:rsidP="00C95CB8">
            <w:pPr>
              <w:jc w:val="right"/>
            </w:pPr>
            <w:r>
              <w:t>3,300</w:t>
            </w:r>
          </w:p>
        </w:tc>
        <w:tc>
          <w:tcPr>
            <w:tcW w:w="1718" w:type="dxa"/>
          </w:tcPr>
          <w:p w:rsidR="00C95CB8" w:rsidRDefault="00C95CB8" w:rsidP="00C95CB8">
            <w:pPr>
              <w:jc w:val="right"/>
            </w:pPr>
            <w:r>
              <w:t>1,787,576.42</w:t>
            </w:r>
          </w:p>
        </w:tc>
        <w:tc>
          <w:tcPr>
            <w:tcW w:w="1718" w:type="dxa"/>
          </w:tcPr>
          <w:p w:rsidR="00C95CB8" w:rsidRDefault="00C95CB8" w:rsidP="00C95CB8">
            <w:pPr>
              <w:jc w:val="right"/>
            </w:pPr>
            <w:r>
              <w:t>3.25</w:t>
            </w:r>
          </w:p>
        </w:tc>
      </w:tr>
      <w:tr w:rsidR="00C95CB8" w:rsidTr="00C95CB8">
        <w:tc>
          <w:tcPr>
            <w:tcW w:w="652" w:type="dxa"/>
          </w:tcPr>
          <w:p w:rsidR="00C95CB8" w:rsidRDefault="00C95CB8" w:rsidP="00C95CB8">
            <w:pPr>
              <w:jc w:val="center"/>
            </w:pPr>
            <w:r>
              <w:t>7</w:t>
            </w:r>
          </w:p>
        </w:tc>
        <w:tc>
          <w:tcPr>
            <w:tcW w:w="1349" w:type="dxa"/>
          </w:tcPr>
          <w:p w:rsidR="00C95CB8" w:rsidRDefault="00C95CB8" w:rsidP="00C95CB8">
            <w:pPr>
              <w:jc w:val="left"/>
            </w:pPr>
            <w:r>
              <w:t>03808</w:t>
            </w:r>
          </w:p>
        </w:tc>
        <w:tc>
          <w:tcPr>
            <w:tcW w:w="1349" w:type="dxa"/>
          </w:tcPr>
          <w:p w:rsidR="00C95CB8" w:rsidRDefault="00C95CB8" w:rsidP="00C95CB8">
            <w:pPr>
              <w:jc w:val="left"/>
            </w:pPr>
            <w:r>
              <w:rPr>
                <w:rFonts w:hint="eastAsia"/>
              </w:rPr>
              <w:t>中国重汽</w:t>
            </w:r>
          </w:p>
        </w:tc>
        <w:tc>
          <w:tcPr>
            <w:tcW w:w="1718" w:type="dxa"/>
          </w:tcPr>
          <w:p w:rsidR="00C95CB8" w:rsidRDefault="00C95CB8" w:rsidP="00C95CB8">
            <w:pPr>
              <w:jc w:val="right"/>
            </w:pPr>
            <w:r>
              <w:t>50,500</w:t>
            </w:r>
          </w:p>
        </w:tc>
        <w:tc>
          <w:tcPr>
            <w:tcW w:w="1718" w:type="dxa"/>
          </w:tcPr>
          <w:p w:rsidR="00C95CB8" w:rsidRDefault="00C95CB8" w:rsidP="00C95CB8">
            <w:pPr>
              <w:jc w:val="right"/>
            </w:pPr>
            <w:r>
              <w:t>1,729,160.45</w:t>
            </w:r>
          </w:p>
        </w:tc>
        <w:tc>
          <w:tcPr>
            <w:tcW w:w="1718" w:type="dxa"/>
          </w:tcPr>
          <w:p w:rsidR="00C95CB8" w:rsidRDefault="00C95CB8" w:rsidP="00C95CB8">
            <w:pPr>
              <w:jc w:val="right"/>
            </w:pPr>
            <w:r>
              <w:t>3.15</w:t>
            </w:r>
          </w:p>
        </w:tc>
      </w:tr>
      <w:tr w:rsidR="00C95CB8" w:rsidTr="00C95CB8">
        <w:tc>
          <w:tcPr>
            <w:tcW w:w="652" w:type="dxa"/>
          </w:tcPr>
          <w:p w:rsidR="00C95CB8" w:rsidRDefault="00C95CB8" w:rsidP="00C95CB8">
            <w:pPr>
              <w:jc w:val="center"/>
            </w:pPr>
            <w:r>
              <w:t>8</w:t>
            </w:r>
          </w:p>
        </w:tc>
        <w:tc>
          <w:tcPr>
            <w:tcW w:w="1349" w:type="dxa"/>
          </w:tcPr>
          <w:p w:rsidR="00C95CB8" w:rsidRDefault="00C95CB8" w:rsidP="00C95CB8">
            <w:pPr>
              <w:jc w:val="left"/>
            </w:pPr>
            <w:r>
              <w:t>09863</w:t>
            </w:r>
          </w:p>
        </w:tc>
        <w:tc>
          <w:tcPr>
            <w:tcW w:w="1349" w:type="dxa"/>
          </w:tcPr>
          <w:p w:rsidR="00C95CB8" w:rsidRDefault="00C95CB8" w:rsidP="00C95CB8">
            <w:pPr>
              <w:jc w:val="left"/>
            </w:pPr>
            <w:r>
              <w:rPr>
                <w:rFonts w:hint="eastAsia"/>
              </w:rPr>
              <w:t>零跑汽车</w:t>
            </w:r>
          </w:p>
        </w:tc>
        <w:tc>
          <w:tcPr>
            <w:tcW w:w="1718" w:type="dxa"/>
          </w:tcPr>
          <w:p w:rsidR="00C95CB8" w:rsidRDefault="00C95CB8" w:rsidP="00C95CB8">
            <w:pPr>
              <w:jc w:val="right"/>
            </w:pPr>
            <w:r>
              <w:t>41,500</w:t>
            </w:r>
          </w:p>
        </w:tc>
        <w:tc>
          <w:tcPr>
            <w:tcW w:w="1718" w:type="dxa"/>
          </w:tcPr>
          <w:p w:rsidR="00C95CB8" w:rsidRDefault="00C95CB8" w:rsidP="00C95CB8">
            <w:pPr>
              <w:jc w:val="right"/>
            </w:pPr>
            <w:r>
              <w:t>1,722,926.82</w:t>
            </w:r>
          </w:p>
        </w:tc>
        <w:tc>
          <w:tcPr>
            <w:tcW w:w="1718" w:type="dxa"/>
          </w:tcPr>
          <w:p w:rsidR="00C95CB8" w:rsidRDefault="00C95CB8" w:rsidP="00C95CB8">
            <w:pPr>
              <w:jc w:val="right"/>
            </w:pPr>
            <w:r>
              <w:t>3.14</w:t>
            </w:r>
          </w:p>
        </w:tc>
      </w:tr>
      <w:tr w:rsidR="00C95CB8" w:rsidTr="00C95CB8">
        <w:tc>
          <w:tcPr>
            <w:tcW w:w="652" w:type="dxa"/>
          </w:tcPr>
          <w:p w:rsidR="00C95CB8" w:rsidRDefault="00C95CB8" w:rsidP="00C95CB8">
            <w:pPr>
              <w:jc w:val="center"/>
            </w:pPr>
            <w:r>
              <w:t>9</w:t>
            </w:r>
          </w:p>
        </w:tc>
        <w:tc>
          <w:tcPr>
            <w:tcW w:w="1349" w:type="dxa"/>
          </w:tcPr>
          <w:p w:rsidR="00C95CB8" w:rsidRDefault="00C95CB8" w:rsidP="00C95CB8">
            <w:pPr>
              <w:jc w:val="left"/>
            </w:pPr>
            <w:r>
              <w:t>02333</w:t>
            </w:r>
          </w:p>
        </w:tc>
        <w:tc>
          <w:tcPr>
            <w:tcW w:w="1349" w:type="dxa"/>
          </w:tcPr>
          <w:p w:rsidR="00C95CB8" w:rsidRDefault="00C95CB8" w:rsidP="00C95CB8">
            <w:pPr>
              <w:jc w:val="left"/>
            </w:pPr>
            <w:r>
              <w:rPr>
                <w:rFonts w:hint="eastAsia"/>
              </w:rPr>
              <w:t>长城汽车</w:t>
            </w:r>
          </w:p>
        </w:tc>
        <w:tc>
          <w:tcPr>
            <w:tcW w:w="1718" w:type="dxa"/>
          </w:tcPr>
          <w:p w:rsidR="00C95CB8" w:rsidRDefault="00C95CB8" w:rsidP="00C95CB8">
            <w:pPr>
              <w:jc w:val="right"/>
            </w:pPr>
            <w:r>
              <w:t>141,000</w:t>
            </w:r>
          </w:p>
        </w:tc>
        <w:tc>
          <w:tcPr>
            <w:tcW w:w="1718" w:type="dxa"/>
          </w:tcPr>
          <w:p w:rsidR="00C95CB8" w:rsidRDefault="00C95CB8" w:rsidP="00C95CB8">
            <w:pPr>
              <w:jc w:val="right"/>
            </w:pPr>
            <w:r>
              <w:t>1,536,280.02</w:t>
            </w:r>
          </w:p>
        </w:tc>
        <w:tc>
          <w:tcPr>
            <w:tcW w:w="1718" w:type="dxa"/>
          </w:tcPr>
          <w:p w:rsidR="00C95CB8" w:rsidRDefault="00C95CB8" w:rsidP="00C95CB8">
            <w:pPr>
              <w:jc w:val="right"/>
            </w:pPr>
            <w:r>
              <w:t>2.80</w:t>
            </w:r>
          </w:p>
        </w:tc>
      </w:tr>
      <w:tr w:rsidR="00C95CB8" w:rsidTr="00C95CB8">
        <w:tc>
          <w:tcPr>
            <w:tcW w:w="652" w:type="dxa"/>
          </w:tcPr>
          <w:p w:rsidR="00C95CB8" w:rsidRDefault="00C95CB8" w:rsidP="00C95CB8">
            <w:pPr>
              <w:jc w:val="center"/>
            </w:pPr>
            <w:r>
              <w:t>10</w:t>
            </w:r>
          </w:p>
        </w:tc>
        <w:tc>
          <w:tcPr>
            <w:tcW w:w="1349" w:type="dxa"/>
          </w:tcPr>
          <w:p w:rsidR="00C95CB8" w:rsidRDefault="00C95CB8" w:rsidP="00C95CB8">
            <w:pPr>
              <w:jc w:val="left"/>
            </w:pPr>
            <w:r>
              <w:t>03606</w:t>
            </w:r>
          </w:p>
        </w:tc>
        <w:tc>
          <w:tcPr>
            <w:tcW w:w="1349" w:type="dxa"/>
          </w:tcPr>
          <w:p w:rsidR="00C95CB8" w:rsidRDefault="00C95CB8" w:rsidP="00C95CB8">
            <w:pPr>
              <w:jc w:val="left"/>
            </w:pPr>
            <w:r>
              <w:rPr>
                <w:rFonts w:hint="eastAsia"/>
              </w:rPr>
              <w:t>福耀玻璃</w:t>
            </w:r>
          </w:p>
        </w:tc>
        <w:tc>
          <w:tcPr>
            <w:tcW w:w="1718" w:type="dxa"/>
          </w:tcPr>
          <w:p w:rsidR="00C95CB8" w:rsidRDefault="00C95CB8" w:rsidP="00C95CB8">
            <w:pPr>
              <w:jc w:val="right"/>
            </w:pPr>
            <w:r>
              <w:t>25,600</w:t>
            </w:r>
          </w:p>
        </w:tc>
        <w:tc>
          <w:tcPr>
            <w:tcW w:w="1718" w:type="dxa"/>
          </w:tcPr>
          <w:p w:rsidR="00C95CB8" w:rsidRDefault="00C95CB8" w:rsidP="00C95CB8">
            <w:pPr>
              <w:jc w:val="right"/>
            </w:pPr>
            <w:r>
              <w:t>1,325,696.45</w:t>
            </w:r>
          </w:p>
        </w:tc>
        <w:tc>
          <w:tcPr>
            <w:tcW w:w="1718" w:type="dxa"/>
          </w:tcPr>
          <w:p w:rsidR="00C95CB8" w:rsidRDefault="00C95CB8" w:rsidP="00C95CB8">
            <w:pPr>
              <w:jc w:val="right"/>
            </w:pPr>
            <w:r>
              <w:t>2.41</w:t>
            </w:r>
          </w:p>
        </w:tc>
      </w:tr>
    </w:tbl>
    <w:p w:rsidR="00C95CB8" w:rsidRDefault="00C95CB8" w:rsidP="00C95CB8">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95CB8" w:rsidTr="00C95CB8">
        <w:trPr>
          <w:cnfStyle w:val="100000000000" w:firstRow="1" w:lastRow="0" w:firstColumn="0" w:lastColumn="0" w:oddVBand="0" w:evenVBand="0" w:oddHBand="0" w:evenHBand="0" w:firstRowFirstColumn="0" w:firstRowLastColumn="0" w:lastRowFirstColumn="0" w:lastRowLastColumn="0"/>
        </w:trPr>
        <w:tc>
          <w:tcPr>
            <w:tcW w:w="652" w:type="dxa"/>
          </w:tcPr>
          <w:p w:rsidR="00C95CB8" w:rsidRPr="00C95CB8" w:rsidRDefault="00C95CB8" w:rsidP="00C95CB8">
            <w:pPr>
              <w:jc w:val="center"/>
              <w:rPr>
                <w:b/>
              </w:rPr>
            </w:pPr>
            <w:r w:rsidRPr="00C95CB8">
              <w:rPr>
                <w:rFonts w:hint="eastAsia"/>
                <w:b/>
              </w:rPr>
              <w:t>序号</w:t>
            </w:r>
          </w:p>
        </w:tc>
        <w:tc>
          <w:tcPr>
            <w:tcW w:w="1349" w:type="dxa"/>
          </w:tcPr>
          <w:p w:rsidR="00C95CB8" w:rsidRPr="00C95CB8" w:rsidRDefault="00C95CB8" w:rsidP="00C95CB8">
            <w:pPr>
              <w:jc w:val="center"/>
              <w:rPr>
                <w:b/>
              </w:rPr>
            </w:pPr>
            <w:r w:rsidRPr="00C95CB8">
              <w:rPr>
                <w:rFonts w:hint="eastAsia"/>
                <w:b/>
              </w:rPr>
              <w:t>股票代码</w:t>
            </w:r>
          </w:p>
        </w:tc>
        <w:tc>
          <w:tcPr>
            <w:tcW w:w="1349" w:type="dxa"/>
          </w:tcPr>
          <w:p w:rsidR="00C95CB8" w:rsidRPr="00C95CB8" w:rsidRDefault="00C95CB8" w:rsidP="00C95CB8">
            <w:pPr>
              <w:jc w:val="center"/>
              <w:rPr>
                <w:b/>
              </w:rPr>
            </w:pPr>
            <w:r w:rsidRPr="00C95CB8">
              <w:rPr>
                <w:rFonts w:hint="eastAsia"/>
                <w:b/>
              </w:rPr>
              <w:t>股票名称</w:t>
            </w:r>
          </w:p>
        </w:tc>
        <w:tc>
          <w:tcPr>
            <w:tcW w:w="1718" w:type="dxa"/>
          </w:tcPr>
          <w:p w:rsidR="00C95CB8" w:rsidRPr="00C95CB8" w:rsidRDefault="00C95CB8" w:rsidP="00C95CB8">
            <w:pPr>
              <w:jc w:val="center"/>
              <w:rPr>
                <w:b/>
              </w:rPr>
            </w:pPr>
            <w:r w:rsidRPr="00C95CB8">
              <w:rPr>
                <w:rFonts w:hint="eastAsia"/>
                <w:b/>
              </w:rPr>
              <w:t>数量（股）</w:t>
            </w:r>
          </w:p>
        </w:tc>
        <w:tc>
          <w:tcPr>
            <w:tcW w:w="1718" w:type="dxa"/>
          </w:tcPr>
          <w:p w:rsidR="00C95CB8" w:rsidRPr="00C95CB8" w:rsidRDefault="00C95CB8" w:rsidP="00C95CB8">
            <w:pPr>
              <w:jc w:val="center"/>
              <w:rPr>
                <w:b/>
              </w:rPr>
            </w:pPr>
            <w:r w:rsidRPr="00C95CB8">
              <w:rPr>
                <w:rFonts w:hint="eastAsia"/>
                <w:b/>
              </w:rPr>
              <w:t>公允价值（元）</w:t>
            </w:r>
          </w:p>
        </w:tc>
        <w:tc>
          <w:tcPr>
            <w:tcW w:w="1718" w:type="dxa"/>
          </w:tcPr>
          <w:p w:rsidR="00C95CB8" w:rsidRPr="00C95CB8" w:rsidRDefault="00C95CB8" w:rsidP="00C95CB8">
            <w:pPr>
              <w:jc w:val="center"/>
              <w:rPr>
                <w:b/>
              </w:rPr>
            </w:pPr>
            <w:r w:rsidRPr="00C95CB8">
              <w:rPr>
                <w:rFonts w:hint="eastAsia"/>
                <w:b/>
              </w:rPr>
              <w:t>占基金资产净值比例（％）</w:t>
            </w:r>
          </w:p>
        </w:tc>
      </w:tr>
      <w:tr w:rsidR="00C95CB8" w:rsidTr="00C95CB8">
        <w:tc>
          <w:tcPr>
            <w:tcW w:w="652" w:type="dxa"/>
          </w:tcPr>
          <w:p w:rsidR="00C95CB8" w:rsidRDefault="00C95CB8" w:rsidP="00C95CB8">
            <w:pPr>
              <w:jc w:val="center"/>
            </w:pPr>
            <w:r>
              <w:t>1</w:t>
            </w:r>
          </w:p>
        </w:tc>
        <w:tc>
          <w:tcPr>
            <w:tcW w:w="1349" w:type="dxa"/>
          </w:tcPr>
          <w:p w:rsidR="00C95CB8" w:rsidRDefault="00C95CB8" w:rsidP="00C95CB8">
            <w:pPr>
              <w:jc w:val="left"/>
            </w:pPr>
            <w:r>
              <w:t>02362</w:t>
            </w:r>
          </w:p>
        </w:tc>
        <w:tc>
          <w:tcPr>
            <w:tcW w:w="1349" w:type="dxa"/>
          </w:tcPr>
          <w:p w:rsidR="00C95CB8" w:rsidRDefault="00C95CB8" w:rsidP="00C95CB8">
            <w:pPr>
              <w:jc w:val="left"/>
            </w:pPr>
            <w:r>
              <w:rPr>
                <w:rFonts w:hint="eastAsia"/>
              </w:rPr>
              <w:t>金川国际</w:t>
            </w:r>
          </w:p>
        </w:tc>
        <w:tc>
          <w:tcPr>
            <w:tcW w:w="1718" w:type="dxa"/>
          </w:tcPr>
          <w:p w:rsidR="00C95CB8" w:rsidRDefault="00C95CB8" w:rsidP="00C95CB8">
            <w:pPr>
              <w:jc w:val="right"/>
            </w:pPr>
            <w:r>
              <w:t>98,000</w:t>
            </w:r>
          </w:p>
        </w:tc>
        <w:tc>
          <w:tcPr>
            <w:tcW w:w="1718" w:type="dxa"/>
          </w:tcPr>
          <w:p w:rsidR="00C95CB8" w:rsidRDefault="00C95CB8" w:rsidP="00C95CB8">
            <w:pPr>
              <w:jc w:val="right"/>
            </w:pPr>
            <w:r>
              <w:t>55,378.62</w:t>
            </w:r>
          </w:p>
        </w:tc>
        <w:tc>
          <w:tcPr>
            <w:tcW w:w="1718" w:type="dxa"/>
          </w:tcPr>
          <w:p w:rsidR="00C95CB8" w:rsidRDefault="00C95CB8" w:rsidP="00C95CB8">
            <w:pPr>
              <w:jc w:val="right"/>
            </w:pPr>
            <w:r>
              <w:t>0.10</w:t>
            </w:r>
          </w:p>
        </w:tc>
      </w:tr>
    </w:tbl>
    <w:p w:rsidR="00C95CB8" w:rsidRDefault="00C95CB8" w:rsidP="00C95CB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95CB8" w:rsidTr="00C95CB8">
        <w:trPr>
          <w:cnfStyle w:val="100000000000" w:firstRow="1" w:lastRow="0" w:firstColumn="0" w:lastColumn="0" w:oddVBand="0" w:evenVBand="0" w:oddHBand="0" w:evenHBand="0" w:firstRowFirstColumn="0" w:firstRowLastColumn="0" w:lastRowFirstColumn="0" w:lastRowLastColumn="0"/>
        </w:trPr>
        <w:tc>
          <w:tcPr>
            <w:tcW w:w="646" w:type="dxa"/>
          </w:tcPr>
          <w:p w:rsidR="00C95CB8" w:rsidRPr="00C95CB8" w:rsidRDefault="00C95CB8" w:rsidP="00C95CB8">
            <w:pPr>
              <w:jc w:val="center"/>
              <w:rPr>
                <w:b/>
              </w:rPr>
            </w:pPr>
            <w:r w:rsidRPr="00C95CB8">
              <w:rPr>
                <w:rFonts w:hint="eastAsia"/>
                <w:b/>
              </w:rPr>
              <w:t>序号</w:t>
            </w:r>
          </w:p>
        </w:tc>
        <w:tc>
          <w:tcPr>
            <w:tcW w:w="2835" w:type="dxa"/>
          </w:tcPr>
          <w:p w:rsidR="00C95CB8" w:rsidRPr="00C95CB8" w:rsidRDefault="00C95CB8" w:rsidP="00C95CB8">
            <w:pPr>
              <w:jc w:val="center"/>
              <w:rPr>
                <w:b/>
              </w:rPr>
            </w:pPr>
            <w:r w:rsidRPr="00C95CB8">
              <w:rPr>
                <w:rFonts w:hint="eastAsia"/>
                <w:b/>
              </w:rPr>
              <w:t>债券品种</w:t>
            </w:r>
          </w:p>
        </w:tc>
        <w:tc>
          <w:tcPr>
            <w:tcW w:w="2466" w:type="dxa"/>
          </w:tcPr>
          <w:p w:rsidR="00C95CB8" w:rsidRPr="00C95CB8" w:rsidRDefault="00C95CB8" w:rsidP="00C95CB8">
            <w:pPr>
              <w:jc w:val="center"/>
              <w:rPr>
                <w:b/>
              </w:rPr>
            </w:pPr>
            <w:r w:rsidRPr="00C95CB8">
              <w:rPr>
                <w:rFonts w:hint="eastAsia"/>
                <w:b/>
              </w:rPr>
              <w:t>公允价值（元）</w:t>
            </w:r>
          </w:p>
        </w:tc>
        <w:tc>
          <w:tcPr>
            <w:tcW w:w="2557" w:type="dxa"/>
          </w:tcPr>
          <w:p w:rsidR="00C95CB8" w:rsidRPr="00C95CB8" w:rsidRDefault="00C95CB8" w:rsidP="00C95CB8">
            <w:pPr>
              <w:jc w:val="center"/>
              <w:rPr>
                <w:b/>
              </w:rPr>
            </w:pPr>
            <w:r w:rsidRPr="00C95CB8">
              <w:rPr>
                <w:rFonts w:hint="eastAsia"/>
                <w:b/>
              </w:rPr>
              <w:t>占基金资产净值比例（％）</w:t>
            </w:r>
          </w:p>
        </w:tc>
      </w:tr>
      <w:tr w:rsidR="00C95CB8" w:rsidTr="00C95CB8">
        <w:tc>
          <w:tcPr>
            <w:tcW w:w="646" w:type="dxa"/>
          </w:tcPr>
          <w:p w:rsidR="00C95CB8" w:rsidRDefault="00C95CB8" w:rsidP="00C95CB8">
            <w:pPr>
              <w:jc w:val="center"/>
            </w:pPr>
            <w:r>
              <w:lastRenderedPageBreak/>
              <w:t>1</w:t>
            </w:r>
          </w:p>
        </w:tc>
        <w:tc>
          <w:tcPr>
            <w:tcW w:w="2835" w:type="dxa"/>
          </w:tcPr>
          <w:p w:rsidR="00C95CB8" w:rsidRDefault="00C95CB8" w:rsidP="00C95CB8">
            <w:pPr>
              <w:jc w:val="left"/>
            </w:pPr>
            <w:r>
              <w:rPr>
                <w:rFonts w:hint="eastAsia"/>
              </w:rPr>
              <w:t>国家债券</w:t>
            </w:r>
          </w:p>
        </w:tc>
        <w:tc>
          <w:tcPr>
            <w:tcW w:w="2466" w:type="dxa"/>
          </w:tcPr>
          <w:p w:rsidR="00C95CB8" w:rsidRDefault="00C95CB8" w:rsidP="00C95CB8">
            <w:pPr>
              <w:jc w:val="right"/>
            </w:pPr>
            <w:r>
              <w:t>2,221,192.11</w:t>
            </w:r>
          </w:p>
        </w:tc>
        <w:tc>
          <w:tcPr>
            <w:tcW w:w="2557" w:type="dxa"/>
          </w:tcPr>
          <w:p w:rsidR="00C95CB8" w:rsidRDefault="00C95CB8" w:rsidP="00C95CB8">
            <w:pPr>
              <w:jc w:val="right"/>
            </w:pPr>
            <w:r>
              <w:t>4.04</w:t>
            </w:r>
          </w:p>
        </w:tc>
      </w:tr>
      <w:tr w:rsidR="00C95CB8" w:rsidTr="00C95CB8">
        <w:tc>
          <w:tcPr>
            <w:tcW w:w="646" w:type="dxa"/>
          </w:tcPr>
          <w:p w:rsidR="00C95CB8" w:rsidRDefault="00C95CB8" w:rsidP="00C95CB8">
            <w:pPr>
              <w:jc w:val="center"/>
            </w:pPr>
            <w:r>
              <w:t>2</w:t>
            </w:r>
          </w:p>
        </w:tc>
        <w:tc>
          <w:tcPr>
            <w:tcW w:w="2835" w:type="dxa"/>
          </w:tcPr>
          <w:p w:rsidR="00C95CB8" w:rsidRDefault="00C95CB8" w:rsidP="00C95CB8">
            <w:pPr>
              <w:jc w:val="left"/>
            </w:pPr>
            <w:r>
              <w:rPr>
                <w:rFonts w:hint="eastAsia"/>
              </w:rPr>
              <w:t>央行票据</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3</w:t>
            </w:r>
          </w:p>
        </w:tc>
        <w:tc>
          <w:tcPr>
            <w:tcW w:w="2835" w:type="dxa"/>
          </w:tcPr>
          <w:p w:rsidR="00C95CB8" w:rsidRDefault="00C95CB8" w:rsidP="00C95CB8">
            <w:pPr>
              <w:jc w:val="left"/>
            </w:pPr>
            <w:r>
              <w:rPr>
                <w:rFonts w:hint="eastAsia"/>
              </w:rPr>
              <w:t>金融债券</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p>
        </w:tc>
        <w:tc>
          <w:tcPr>
            <w:tcW w:w="2835" w:type="dxa"/>
          </w:tcPr>
          <w:p w:rsidR="00C95CB8" w:rsidRDefault="00C95CB8" w:rsidP="00C95CB8">
            <w:pPr>
              <w:jc w:val="left"/>
            </w:pPr>
            <w:r>
              <w:rPr>
                <w:rFonts w:hint="eastAsia"/>
              </w:rPr>
              <w:t>其中：政策性金融债</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4</w:t>
            </w:r>
          </w:p>
        </w:tc>
        <w:tc>
          <w:tcPr>
            <w:tcW w:w="2835" w:type="dxa"/>
          </w:tcPr>
          <w:p w:rsidR="00C95CB8" w:rsidRDefault="00C95CB8" w:rsidP="00C95CB8">
            <w:pPr>
              <w:jc w:val="left"/>
            </w:pPr>
            <w:r>
              <w:rPr>
                <w:rFonts w:hint="eastAsia"/>
              </w:rPr>
              <w:t>企业债券</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5</w:t>
            </w:r>
          </w:p>
        </w:tc>
        <w:tc>
          <w:tcPr>
            <w:tcW w:w="2835" w:type="dxa"/>
          </w:tcPr>
          <w:p w:rsidR="00C95CB8" w:rsidRDefault="00C95CB8" w:rsidP="00C95CB8">
            <w:pPr>
              <w:jc w:val="left"/>
            </w:pPr>
            <w:r>
              <w:rPr>
                <w:rFonts w:hint="eastAsia"/>
              </w:rPr>
              <w:t>企业短期融资券</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6</w:t>
            </w:r>
          </w:p>
        </w:tc>
        <w:tc>
          <w:tcPr>
            <w:tcW w:w="2835" w:type="dxa"/>
          </w:tcPr>
          <w:p w:rsidR="00C95CB8" w:rsidRDefault="00C95CB8" w:rsidP="00C95CB8">
            <w:pPr>
              <w:jc w:val="left"/>
            </w:pPr>
            <w:r>
              <w:rPr>
                <w:rFonts w:hint="eastAsia"/>
              </w:rPr>
              <w:t>中期票据</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7</w:t>
            </w:r>
          </w:p>
        </w:tc>
        <w:tc>
          <w:tcPr>
            <w:tcW w:w="2835" w:type="dxa"/>
          </w:tcPr>
          <w:p w:rsidR="00C95CB8" w:rsidRDefault="00C95CB8" w:rsidP="00C95CB8">
            <w:pPr>
              <w:jc w:val="left"/>
            </w:pPr>
            <w:r>
              <w:rPr>
                <w:rFonts w:hint="eastAsia"/>
              </w:rPr>
              <w:t>可转债（可交换债）</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8</w:t>
            </w:r>
          </w:p>
        </w:tc>
        <w:tc>
          <w:tcPr>
            <w:tcW w:w="2835" w:type="dxa"/>
          </w:tcPr>
          <w:p w:rsidR="00C95CB8" w:rsidRDefault="00C95CB8" w:rsidP="00C95CB8">
            <w:pPr>
              <w:jc w:val="left"/>
            </w:pPr>
            <w:r>
              <w:rPr>
                <w:rFonts w:hint="eastAsia"/>
              </w:rPr>
              <w:t>同业存单</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9</w:t>
            </w:r>
          </w:p>
        </w:tc>
        <w:tc>
          <w:tcPr>
            <w:tcW w:w="2835" w:type="dxa"/>
          </w:tcPr>
          <w:p w:rsidR="00C95CB8" w:rsidRDefault="00C95CB8" w:rsidP="00C95CB8">
            <w:pPr>
              <w:jc w:val="left"/>
            </w:pPr>
            <w:r>
              <w:rPr>
                <w:rFonts w:hint="eastAsia"/>
              </w:rPr>
              <w:t>其他</w:t>
            </w:r>
          </w:p>
        </w:tc>
        <w:tc>
          <w:tcPr>
            <w:tcW w:w="2466" w:type="dxa"/>
          </w:tcPr>
          <w:p w:rsidR="00C95CB8" w:rsidRDefault="00C95CB8" w:rsidP="00C95CB8">
            <w:pPr>
              <w:jc w:val="right"/>
            </w:pPr>
            <w:r>
              <w:t>-</w:t>
            </w:r>
          </w:p>
        </w:tc>
        <w:tc>
          <w:tcPr>
            <w:tcW w:w="2557" w:type="dxa"/>
          </w:tcPr>
          <w:p w:rsidR="00C95CB8" w:rsidRDefault="00C95CB8" w:rsidP="00C95CB8">
            <w:pPr>
              <w:jc w:val="right"/>
            </w:pPr>
            <w:r>
              <w:t>-</w:t>
            </w:r>
          </w:p>
        </w:tc>
      </w:tr>
      <w:tr w:rsidR="00C95CB8" w:rsidTr="00C95CB8">
        <w:tc>
          <w:tcPr>
            <w:tcW w:w="646" w:type="dxa"/>
          </w:tcPr>
          <w:p w:rsidR="00C95CB8" w:rsidRDefault="00C95CB8" w:rsidP="00C95CB8">
            <w:pPr>
              <w:jc w:val="center"/>
            </w:pPr>
            <w:r>
              <w:t>10</w:t>
            </w:r>
          </w:p>
        </w:tc>
        <w:tc>
          <w:tcPr>
            <w:tcW w:w="2835" w:type="dxa"/>
          </w:tcPr>
          <w:p w:rsidR="00C95CB8" w:rsidRDefault="00C95CB8" w:rsidP="00C95CB8">
            <w:pPr>
              <w:jc w:val="left"/>
            </w:pPr>
            <w:r>
              <w:rPr>
                <w:rFonts w:hint="eastAsia"/>
              </w:rPr>
              <w:t>合计</w:t>
            </w:r>
          </w:p>
        </w:tc>
        <w:tc>
          <w:tcPr>
            <w:tcW w:w="2466" w:type="dxa"/>
          </w:tcPr>
          <w:p w:rsidR="00C95CB8" w:rsidRDefault="00C95CB8" w:rsidP="00C95CB8">
            <w:pPr>
              <w:jc w:val="right"/>
            </w:pPr>
            <w:r>
              <w:t>2,221,192.11</w:t>
            </w:r>
          </w:p>
        </w:tc>
        <w:tc>
          <w:tcPr>
            <w:tcW w:w="2557" w:type="dxa"/>
          </w:tcPr>
          <w:p w:rsidR="00C95CB8" w:rsidRDefault="00C95CB8" w:rsidP="00C95CB8">
            <w:pPr>
              <w:jc w:val="right"/>
            </w:pPr>
            <w:r>
              <w:t>4.04</w:t>
            </w:r>
          </w:p>
        </w:tc>
      </w:tr>
    </w:tbl>
    <w:p w:rsidR="00C95CB8" w:rsidRDefault="00C95CB8" w:rsidP="00C95CB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95CB8" w:rsidTr="00C95CB8">
        <w:trPr>
          <w:cnfStyle w:val="100000000000" w:firstRow="1" w:lastRow="0" w:firstColumn="0" w:lastColumn="0" w:oddVBand="0" w:evenVBand="0" w:oddHBand="0" w:evenHBand="0" w:firstRowFirstColumn="0" w:firstRowLastColumn="0" w:lastRowFirstColumn="0" w:lastRowLastColumn="0"/>
        </w:trPr>
        <w:tc>
          <w:tcPr>
            <w:tcW w:w="646" w:type="dxa"/>
          </w:tcPr>
          <w:p w:rsidR="00C95CB8" w:rsidRPr="00C95CB8" w:rsidRDefault="00C95CB8" w:rsidP="00C95CB8">
            <w:pPr>
              <w:jc w:val="center"/>
              <w:rPr>
                <w:b/>
              </w:rPr>
            </w:pPr>
            <w:r w:rsidRPr="00C95CB8">
              <w:rPr>
                <w:rFonts w:hint="eastAsia"/>
                <w:b/>
              </w:rPr>
              <w:t>序号</w:t>
            </w:r>
          </w:p>
        </w:tc>
        <w:tc>
          <w:tcPr>
            <w:tcW w:w="1162" w:type="dxa"/>
          </w:tcPr>
          <w:p w:rsidR="00C95CB8" w:rsidRPr="00C95CB8" w:rsidRDefault="00C95CB8" w:rsidP="00C95CB8">
            <w:pPr>
              <w:jc w:val="center"/>
              <w:rPr>
                <w:b/>
              </w:rPr>
            </w:pPr>
            <w:r w:rsidRPr="00C95CB8">
              <w:rPr>
                <w:rFonts w:hint="eastAsia"/>
                <w:b/>
              </w:rPr>
              <w:t>债券代码</w:t>
            </w:r>
          </w:p>
        </w:tc>
        <w:tc>
          <w:tcPr>
            <w:tcW w:w="1928" w:type="dxa"/>
          </w:tcPr>
          <w:p w:rsidR="00C95CB8" w:rsidRPr="00C95CB8" w:rsidRDefault="00C95CB8" w:rsidP="00C95CB8">
            <w:pPr>
              <w:jc w:val="center"/>
              <w:rPr>
                <w:b/>
              </w:rPr>
            </w:pPr>
            <w:r w:rsidRPr="00C95CB8">
              <w:rPr>
                <w:rFonts w:hint="eastAsia"/>
                <w:b/>
              </w:rPr>
              <w:t>债券名称</w:t>
            </w:r>
          </w:p>
        </w:tc>
        <w:tc>
          <w:tcPr>
            <w:tcW w:w="1140" w:type="dxa"/>
          </w:tcPr>
          <w:p w:rsidR="00C95CB8" w:rsidRPr="00C95CB8" w:rsidRDefault="00C95CB8" w:rsidP="00C95CB8">
            <w:pPr>
              <w:jc w:val="center"/>
              <w:rPr>
                <w:b/>
              </w:rPr>
            </w:pPr>
            <w:r w:rsidRPr="00C95CB8">
              <w:rPr>
                <w:rFonts w:hint="eastAsia"/>
                <w:b/>
              </w:rPr>
              <w:t>数量（张）</w:t>
            </w:r>
          </w:p>
        </w:tc>
        <w:tc>
          <w:tcPr>
            <w:tcW w:w="1814" w:type="dxa"/>
          </w:tcPr>
          <w:p w:rsidR="00C95CB8" w:rsidRPr="00C95CB8" w:rsidRDefault="00C95CB8" w:rsidP="00C95CB8">
            <w:pPr>
              <w:jc w:val="center"/>
              <w:rPr>
                <w:b/>
              </w:rPr>
            </w:pPr>
            <w:r w:rsidRPr="00C95CB8">
              <w:rPr>
                <w:rFonts w:hint="eastAsia"/>
                <w:b/>
              </w:rPr>
              <w:t>公允价值（元）</w:t>
            </w:r>
          </w:p>
        </w:tc>
        <w:tc>
          <w:tcPr>
            <w:tcW w:w="1814" w:type="dxa"/>
          </w:tcPr>
          <w:p w:rsidR="00C95CB8" w:rsidRPr="00C95CB8" w:rsidRDefault="00C95CB8" w:rsidP="00C95CB8">
            <w:pPr>
              <w:jc w:val="center"/>
              <w:rPr>
                <w:b/>
              </w:rPr>
            </w:pPr>
            <w:r w:rsidRPr="00C95CB8">
              <w:rPr>
                <w:rFonts w:hint="eastAsia"/>
                <w:b/>
              </w:rPr>
              <w:t>占基金资产净值比例（％）</w:t>
            </w:r>
          </w:p>
        </w:tc>
      </w:tr>
      <w:tr w:rsidR="00C95CB8" w:rsidTr="00C95CB8">
        <w:tc>
          <w:tcPr>
            <w:tcW w:w="646" w:type="dxa"/>
          </w:tcPr>
          <w:p w:rsidR="00C95CB8" w:rsidRDefault="00C95CB8" w:rsidP="00C95CB8">
            <w:pPr>
              <w:jc w:val="center"/>
            </w:pPr>
            <w:r>
              <w:t>1</w:t>
            </w:r>
          </w:p>
        </w:tc>
        <w:tc>
          <w:tcPr>
            <w:tcW w:w="1162" w:type="dxa"/>
          </w:tcPr>
          <w:p w:rsidR="00C95CB8" w:rsidRDefault="00C95CB8" w:rsidP="00C95CB8">
            <w:pPr>
              <w:jc w:val="left"/>
            </w:pPr>
            <w:r>
              <w:t>019792</w:t>
            </w:r>
          </w:p>
        </w:tc>
        <w:tc>
          <w:tcPr>
            <w:tcW w:w="1928" w:type="dxa"/>
          </w:tcPr>
          <w:p w:rsidR="00C95CB8" w:rsidRDefault="00C95CB8" w:rsidP="00C95CB8">
            <w:pPr>
              <w:jc w:val="left"/>
            </w:pPr>
            <w:r>
              <w:rPr>
                <w:rFonts w:hint="eastAsia"/>
              </w:rPr>
              <w:t>25</w:t>
            </w:r>
            <w:r>
              <w:rPr>
                <w:rFonts w:hint="eastAsia"/>
              </w:rPr>
              <w:t>国债</w:t>
            </w:r>
            <w:r>
              <w:rPr>
                <w:rFonts w:hint="eastAsia"/>
              </w:rPr>
              <w:t>19</w:t>
            </w:r>
          </w:p>
        </w:tc>
        <w:tc>
          <w:tcPr>
            <w:tcW w:w="1140" w:type="dxa"/>
          </w:tcPr>
          <w:p w:rsidR="00C95CB8" w:rsidRDefault="00C95CB8" w:rsidP="00C95CB8">
            <w:pPr>
              <w:jc w:val="right"/>
            </w:pPr>
            <w:r>
              <w:t>14,000</w:t>
            </w:r>
          </w:p>
        </w:tc>
        <w:tc>
          <w:tcPr>
            <w:tcW w:w="1814" w:type="dxa"/>
          </w:tcPr>
          <w:p w:rsidR="00C95CB8" w:rsidRDefault="00C95CB8" w:rsidP="00C95CB8">
            <w:pPr>
              <w:jc w:val="right"/>
            </w:pPr>
            <w:r>
              <w:t>1,410,572.49</w:t>
            </w:r>
          </w:p>
        </w:tc>
        <w:tc>
          <w:tcPr>
            <w:tcW w:w="1814" w:type="dxa"/>
          </w:tcPr>
          <w:p w:rsidR="00C95CB8" w:rsidRDefault="00C95CB8" w:rsidP="00C95CB8">
            <w:pPr>
              <w:jc w:val="right"/>
            </w:pPr>
            <w:r>
              <w:t>2.57</w:t>
            </w:r>
          </w:p>
        </w:tc>
      </w:tr>
      <w:tr w:rsidR="00C95CB8" w:rsidTr="00C95CB8">
        <w:tc>
          <w:tcPr>
            <w:tcW w:w="646" w:type="dxa"/>
          </w:tcPr>
          <w:p w:rsidR="00C95CB8" w:rsidRDefault="00C95CB8" w:rsidP="00C95CB8">
            <w:pPr>
              <w:jc w:val="center"/>
            </w:pPr>
            <w:r>
              <w:t>2</w:t>
            </w:r>
          </w:p>
        </w:tc>
        <w:tc>
          <w:tcPr>
            <w:tcW w:w="1162" w:type="dxa"/>
          </w:tcPr>
          <w:p w:rsidR="00C95CB8" w:rsidRDefault="00C95CB8" w:rsidP="00C95CB8">
            <w:pPr>
              <w:jc w:val="left"/>
            </w:pPr>
            <w:r>
              <w:t>019773</w:t>
            </w:r>
          </w:p>
        </w:tc>
        <w:tc>
          <w:tcPr>
            <w:tcW w:w="1928" w:type="dxa"/>
          </w:tcPr>
          <w:p w:rsidR="00C95CB8" w:rsidRDefault="00C95CB8" w:rsidP="00C95CB8">
            <w:pPr>
              <w:jc w:val="left"/>
            </w:pPr>
            <w:r>
              <w:rPr>
                <w:rFonts w:hint="eastAsia"/>
              </w:rPr>
              <w:t>25</w:t>
            </w:r>
            <w:r>
              <w:rPr>
                <w:rFonts w:hint="eastAsia"/>
              </w:rPr>
              <w:t>国债</w:t>
            </w:r>
            <w:r>
              <w:rPr>
                <w:rFonts w:hint="eastAsia"/>
              </w:rPr>
              <w:t>08</w:t>
            </w:r>
          </w:p>
        </w:tc>
        <w:tc>
          <w:tcPr>
            <w:tcW w:w="1140" w:type="dxa"/>
          </w:tcPr>
          <w:p w:rsidR="00C95CB8" w:rsidRDefault="00C95CB8" w:rsidP="00C95CB8">
            <w:pPr>
              <w:jc w:val="right"/>
            </w:pPr>
            <w:r>
              <w:t>8,000</w:t>
            </w:r>
          </w:p>
        </w:tc>
        <w:tc>
          <w:tcPr>
            <w:tcW w:w="1814" w:type="dxa"/>
          </w:tcPr>
          <w:p w:rsidR="00C95CB8" w:rsidRDefault="00C95CB8" w:rsidP="00C95CB8">
            <w:pPr>
              <w:jc w:val="right"/>
            </w:pPr>
            <w:r>
              <w:t>810,619.62</w:t>
            </w:r>
          </w:p>
        </w:tc>
        <w:tc>
          <w:tcPr>
            <w:tcW w:w="1814" w:type="dxa"/>
          </w:tcPr>
          <w:p w:rsidR="00C95CB8" w:rsidRDefault="00C95CB8" w:rsidP="00C95CB8">
            <w:pPr>
              <w:jc w:val="right"/>
            </w:pPr>
            <w:r>
              <w:t>1.48</w:t>
            </w:r>
          </w:p>
        </w:tc>
      </w:tr>
    </w:tbl>
    <w:p w:rsidR="00C95CB8" w:rsidRDefault="00C95CB8" w:rsidP="00C95CB8">
      <w:pPr>
        <w:pStyle w:val="-2"/>
        <w:spacing w:before="312"/>
        <w:rPr>
          <w:rFonts w:hint="eastAsia"/>
        </w:rPr>
      </w:pPr>
      <w:r>
        <w:rPr>
          <w:rFonts w:hint="eastAsia"/>
        </w:rPr>
        <w:t>报告期末按公允价值占基金资产净值比例大小排名的前十名资产支持证券投资明细</w:t>
      </w:r>
    </w:p>
    <w:p w:rsidR="00C95CB8" w:rsidRDefault="00C95CB8" w:rsidP="00C95CB8">
      <w:pPr>
        <w:pStyle w:val="-"/>
        <w:ind w:firstLine="420"/>
        <w:rPr>
          <w:rFonts w:hint="eastAsia"/>
        </w:rPr>
      </w:pPr>
      <w:r>
        <w:rPr>
          <w:rFonts w:hint="eastAsia"/>
        </w:rPr>
        <w:t>本基金本报告期末未持有资产支持证券。</w:t>
      </w:r>
    </w:p>
    <w:p w:rsidR="00C95CB8" w:rsidRDefault="00C95CB8" w:rsidP="00C95CB8">
      <w:pPr>
        <w:pStyle w:val="-2"/>
        <w:spacing w:before="312"/>
        <w:rPr>
          <w:rFonts w:hint="eastAsia"/>
        </w:rPr>
      </w:pPr>
      <w:r>
        <w:rPr>
          <w:rFonts w:hint="eastAsia"/>
        </w:rPr>
        <w:t>报告期末按公允价值占基金资产净值比例大小排序的前五名贵金属投资明细</w:t>
      </w:r>
    </w:p>
    <w:p w:rsidR="00C95CB8" w:rsidRDefault="00C95CB8" w:rsidP="00C95CB8">
      <w:pPr>
        <w:pStyle w:val="-"/>
        <w:ind w:firstLine="420"/>
        <w:rPr>
          <w:rFonts w:hint="eastAsia"/>
        </w:rPr>
      </w:pPr>
      <w:r>
        <w:rPr>
          <w:rFonts w:hint="eastAsia"/>
        </w:rPr>
        <w:t>无。</w:t>
      </w:r>
    </w:p>
    <w:p w:rsidR="00C95CB8" w:rsidRDefault="00C95CB8" w:rsidP="00C95CB8">
      <w:pPr>
        <w:pStyle w:val="-2"/>
        <w:spacing w:before="312"/>
        <w:rPr>
          <w:rFonts w:hint="eastAsia"/>
        </w:rPr>
      </w:pPr>
      <w:r>
        <w:rPr>
          <w:rFonts w:hint="eastAsia"/>
        </w:rPr>
        <w:t>报告期末按公允价值占基金资产净值比例大小排名的前五名权证投资明细</w:t>
      </w:r>
    </w:p>
    <w:p w:rsidR="00C95CB8" w:rsidRDefault="00C95CB8" w:rsidP="00C95CB8">
      <w:pPr>
        <w:pStyle w:val="-"/>
        <w:ind w:firstLine="420"/>
        <w:rPr>
          <w:rFonts w:hint="eastAsia"/>
        </w:rPr>
      </w:pPr>
      <w:r>
        <w:rPr>
          <w:rFonts w:hint="eastAsia"/>
        </w:rPr>
        <w:t>无。</w:t>
      </w:r>
    </w:p>
    <w:p w:rsidR="00C95CB8" w:rsidRDefault="00C95CB8" w:rsidP="00C95CB8">
      <w:pPr>
        <w:pStyle w:val="-2"/>
        <w:spacing w:before="312"/>
        <w:rPr>
          <w:rFonts w:hint="eastAsia"/>
        </w:rPr>
      </w:pPr>
      <w:r>
        <w:rPr>
          <w:rFonts w:hint="eastAsia"/>
        </w:rPr>
        <w:t>报告期末本基金投资的股指期货交易情况说明</w:t>
      </w:r>
    </w:p>
    <w:p w:rsidR="00C95CB8" w:rsidRDefault="00C95CB8" w:rsidP="00C95CB8">
      <w:pPr>
        <w:pStyle w:val="-3"/>
        <w:spacing w:before="156" w:after="156"/>
        <w:rPr>
          <w:rFonts w:hint="eastAsia"/>
        </w:rPr>
      </w:pPr>
      <w:r>
        <w:rPr>
          <w:rFonts w:hint="eastAsia"/>
        </w:rPr>
        <w:t>报告期末本基金投资的股指期货持仓和损益明细</w:t>
      </w:r>
    </w:p>
    <w:p w:rsidR="00C95CB8" w:rsidRDefault="00C95CB8" w:rsidP="00C95CB8">
      <w:pPr>
        <w:pStyle w:val="-"/>
        <w:ind w:firstLine="420"/>
        <w:rPr>
          <w:rFonts w:hint="eastAsia"/>
        </w:rPr>
      </w:pPr>
      <w:r>
        <w:rPr>
          <w:rFonts w:hint="eastAsia"/>
        </w:rPr>
        <w:t>无。</w:t>
      </w:r>
    </w:p>
    <w:p w:rsidR="00C95CB8" w:rsidRDefault="00C95CB8" w:rsidP="00C95CB8">
      <w:pPr>
        <w:pStyle w:val="-3"/>
        <w:spacing w:before="156" w:after="156"/>
        <w:rPr>
          <w:rFonts w:hint="eastAsia"/>
        </w:rPr>
      </w:pPr>
      <w:r>
        <w:rPr>
          <w:rFonts w:hint="eastAsia"/>
        </w:rPr>
        <w:t>本基金投资股指期货的投资政策</w:t>
      </w:r>
    </w:p>
    <w:p w:rsidR="00C95CB8" w:rsidRDefault="00C95CB8" w:rsidP="00C95CB8">
      <w:pPr>
        <w:pStyle w:val="-"/>
        <w:ind w:firstLine="420"/>
        <w:rPr>
          <w:rFonts w:hint="eastAsia"/>
        </w:rPr>
      </w:pPr>
      <w:r>
        <w:rPr>
          <w:rFonts w:hint="eastAsia"/>
        </w:rPr>
        <w:t>本基金投资股指期货将根据风险管理的原则，以套期保值为目的，主要选择流动性好、 交易活跃的股指期货合约。本基金力争利用股指期货，降低股票仓位频繁调整的交易成本和跟踪误差，达到有效跟踪标的指数的目的。</w:t>
      </w:r>
    </w:p>
    <w:p w:rsidR="00C95CB8" w:rsidRDefault="00C95CB8" w:rsidP="00C95CB8">
      <w:pPr>
        <w:pStyle w:val="-2"/>
        <w:spacing w:before="312"/>
        <w:rPr>
          <w:rFonts w:hint="eastAsia"/>
        </w:rPr>
      </w:pPr>
      <w:r>
        <w:rPr>
          <w:rFonts w:hint="eastAsia"/>
        </w:rPr>
        <w:lastRenderedPageBreak/>
        <w:t>报告期末本基金投资的国债期货交易情况说明</w:t>
      </w:r>
    </w:p>
    <w:p w:rsidR="00C95CB8" w:rsidRDefault="00C95CB8" w:rsidP="00C95CB8">
      <w:pPr>
        <w:pStyle w:val="-3"/>
        <w:spacing w:before="156" w:after="156"/>
        <w:rPr>
          <w:rFonts w:hint="eastAsia"/>
        </w:rPr>
      </w:pPr>
      <w:r>
        <w:rPr>
          <w:rFonts w:hint="eastAsia"/>
        </w:rPr>
        <w:t>本期国债期货投资政策</w:t>
      </w:r>
    </w:p>
    <w:p w:rsidR="00C95CB8" w:rsidRDefault="00C95CB8" w:rsidP="00C95CB8">
      <w:pPr>
        <w:pStyle w:val="-"/>
        <w:ind w:firstLine="420"/>
        <w:rPr>
          <w:rFonts w:hint="eastAsia"/>
        </w:rPr>
      </w:pPr>
      <w:r>
        <w:rPr>
          <w:rFonts w:hint="eastAsia"/>
        </w:rPr>
        <w:t>无。</w:t>
      </w:r>
    </w:p>
    <w:p w:rsidR="00C95CB8" w:rsidRDefault="00C95CB8" w:rsidP="00C95CB8">
      <w:pPr>
        <w:pStyle w:val="-3"/>
        <w:spacing w:before="156" w:after="156"/>
        <w:rPr>
          <w:rFonts w:hint="eastAsia"/>
        </w:rPr>
      </w:pPr>
      <w:r>
        <w:rPr>
          <w:rFonts w:hint="eastAsia"/>
        </w:rPr>
        <w:t>报告期末本基金投资的国债期货持仓和损益明细</w:t>
      </w:r>
    </w:p>
    <w:p w:rsidR="00C95CB8" w:rsidRDefault="00C95CB8" w:rsidP="00C95CB8">
      <w:pPr>
        <w:pStyle w:val="-"/>
        <w:ind w:firstLine="420"/>
        <w:rPr>
          <w:rFonts w:hint="eastAsia"/>
        </w:rPr>
      </w:pPr>
      <w:r>
        <w:rPr>
          <w:rFonts w:hint="eastAsia"/>
        </w:rPr>
        <w:t>无。</w:t>
      </w:r>
    </w:p>
    <w:p w:rsidR="00C95CB8" w:rsidRDefault="00C95CB8" w:rsidP="00C95CB8">
      <w:pPr>
        <w:pStyle w:val="-3"/>
        <w:spacing w:before="156" w:after="156"/>
        <w:rPr>
          <w:rFonts w:hint="eastAsia"/>
        </w:rPr>
      </w:pPr>
      <w:r>
        <w:rPr>
          <w:rFonts w:hint="eastAsia"/>
        </w:rPr>
        <w:t>本期国债期货投资评价</w:t>
      </w:r>
    </w:p>
    <w:p w:rsidR="00C95CB8" w:rsidRDefault="00C95CB8" w:rsidP="00C95CB8">
      <w:pPr>
        <w:pStyle w:val="-"/>
        <w:ind w:firstLine="420"/>
        <w:rPr>
          <w:rFonts w:hint="eastAsia"/>
        </w:rPr>
      </w:pPr>
      <w:r>
        <w:rPr>
          <w:rFonts w:hint="eastAsia"/>
        </w:rPr>
        <w:t>无。</w:t>
      </w:r>
    </w:p>
    <w:p w:rsidR="00C95CB8" w:rsidRDefault="00C95CB8" w:rsidP="00C95CB8">
      <w:pPr>
        <w:pStyle w:val="-2"/>
        <w:spacing w:before="312"/>
        <w:rPr>
          <w:rFonts w:hint="eastAsia"/>
        </w:rPr>
      </w:pPr>
      <w:r>
        <w:rPr>
          <w:rFonts w:hint="eastAsia"/>
        </w:rPr>
        <w:t>投资组合报告附注</w:t>
      </w:r>
    </w:p>
    <w:p w:rsidR="00C95CB8" w:rsidRDefault="00C95CB8" w:rsidP="00C95CB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95CB8" w:rsidRDefault="00C95CB8" w:rsidP="00C95CB8">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C95CB8" w:rsidRDefault="00C95CB8" w:rsidP="00C95CB8">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C95CB8" w:rsidRDefault="00C95CB8" w:rsidP="00C95CB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95CB8" w:rsidRDefault="00C95CB8" w:rsidP="00C95CB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95CB8" w:rsidTr="00C95CB8">
        <w:trPr>
          <w:cnfStyle w:val="100000000000" w:firstRow="1" w:lastRow="0" w:firstColumn="0" w:lastColumn="0" w:oddVBand="0" w:evenVBand="0" w:oddHBand="0" w:evenHBand="0" w:firstRowFirstColumn="0" w:firstRowLastColumn="0" w:lastRowFirstColumn="0" w:lastRowLastColumn="0"/>
        </w:trPr>
        <w:tc>
          <w:tcPr>
            <w:tcW w:w="743" w:type="dxa"/>
          </w:tcPr>
          <w:p w:rsidR="00C95CB8" w:rsidRPr="00C95CB8" w:rsidRDefault="00C95CB8" w:rsidP="00C95CB8">
            <w:pPr>
              <w:jc w:val="center"/>
              <w:rPr>
                <w:b/>
              </w:rPr>
            </w:pPr>
            <w:r w:rsidRPr="00C95CB8">
              <w:rPr>
                <w:rFonts w:hint="eastAsia"/>
                <w:b/>
              </w:rPr>
              <w:t>序号</w:t>
            </w:r>
          </w:p>
        </w:tc>
        <w:tc>
          <w:tcPr>
            <w:tcW w:w="2977" w:type="dxa"/>
          </w:tcPr>
          <w:p w:rsidR="00C95CB8" w:rsidRPr="00C95CB8" w:rsidRDefault="00C95CB8" w:rsidP="00C95CB8">
            <w:pPr>
              <w:jc w:val="center"/>
              <w:rPr>
                <w:b/>
              </w:rPr>
            </w:pPr>
            <w:r w:rsidRPr="00C95CB8">
              <w:rPr>
                <w:rFonts w:hint="eastAsia"/>
                <w:b/>
              </w:rPr>
              <w:t>名称</w:t>
            </w:r>
          </w:p>
        </w:tc>
        <w:tc>
          <w:tcPr>
            <w:tcW w:w="4785" w:type="dxa"/>
          </w:tcPr>
          <w:p w:rsidR="00C95CB8" w:rsidRPr="00C95CB8" w:rsidRDefault="00C95CB8" w:rsidP="00C95CB8">
            <w:pPr>
              <w:jc w:val="center"/>
              <w:rPr>
                <w:b/>
              </w:rPr>
            </w:pPr>
            <w:r w:rsidRPr="00C95CB8">
              <w:rPr>
                <w:rFonts w:hint="eastAsia"/>
                <w:b/>
              </w:rPr>
              <w:t>金额（元）</w:t>
            </w:r>
          </w:p>
        </w:tc>
      </w:tr>
      <w:tr w:rsidR="00C95CB8" w:rsidTr="00C95CB8">
        <w:tc>
          <w:tcPr>
            <w:tcW w:w="743" w:type="dxa"/>
          </w:tcPr>
          <w:p w:rsidR="00C95CB8" w:rsidRDefault="00C95CB8" w:rsidP="00C95CB8">
            <w:pPr>
              <w:jc w:val="center"/>
            </w:pPr>
            <w:r>
              <w:t>1</w:t>
            </w:r>
          </w:p>
        </w:tc>
        <w:tc>
          <w:tcPr>
            <w:tcW w:w="2977" w:type="dxa"/>
          </w:tcPr>
          <w:p w:rsidR="00C95CB8" w:rsidRDefault="00C95CB8" w:rsidP="00C95CB8">
            <w:pPr>
              <w:jc w:val="left"/>
            </w:pPr>
            <w:r>
              <w:rPr>
                <w:rFonts w:hint="eastAsia"/>
              </w:rPr>
              <w:t>存出保证金</w:t>
            </w:r>
          </w:p>
        </w:tc>
        <w:tc>
          <w:tcPr>
            <w:tcW w:w="4785" w:type="dxa"/>
          </w:tcPr>
          <w:p w:rsidR="00C95CB8" w:rsidRDefault="00C95CB8" w:rsidP="00C95CB8">
            <w:pPr>
              <w:jc w:val="right"/>
            </w:pPr>
            <w:r>
              <w:t>69.38</w:t>
            </w:r>
          </w:p>
        </w:tc>
      </w:tr>
      <w:tr w:rsidR="00C95CB8" w:rsidTr="00C95CB8">
        <w:tc>
          <w:tcPr>
            <w:tcW w:w="743" w:type="dxa"/>
          </w:tcPr>
          <w:p w:rsidR="00C95CB8" w:rsidRDefault="00C95CB8" w:rsidP="00C95CB8">
            <w:pPr>
              <w:jc w:val="center"/>
            </w:pPr>
            <w:r>
              <w:t>2</w:t>
            </w:r>
          </w:p>
        </w:tc>
        <w:tc>
          <w:tcPr>
            <w:tcW w:w="2977" w:type="dxa"/>
          </w:tcPr>
          <w:p w:rsidR="00C95CB8" w:rsidRDefault="00C95CB8" w:rsidP="00C95CB8">
            <w:pPr>
              <w:jc w:val="left"/>
            </w:pPr>
            <w:r>
              <w:rPr>
                <w:rFonts w:hint="eastAsia"/>
              </w:rPr>
              <w:t>应收证券清算款</w:t>
            </w:r>
          </w:p>
        </w:tc>
        <w:tc>
          <w:tcPr>
            <w:tcW w:w="4785" w:type="dxa"/>
          </w:tcPr>
          <w:p w:rsidR="00C95CB8" w:rsidRDefault="00C95CB8" w:rsidP="00C95CB8">
            <w:pPr>
              <w:jc w:val="right"/>
            </w:pPr>
            <w:r>
              <w:t>-</w:t>
            </w:r>
          </w:p>
        </w:tc>
      </w:tr>
      <w:tr w:rsidR="00C95CB8" w:rsidTr="00C95CB8">
        <w:tc>
          <w:tcPr>
            <w:tcW w:w="743" w:type="dxa"/>
          </w:tcPr>
          <w:p w:rsidR="00C95CB8" w:rsidRDefault="00C95CB8" w:rsidP="00C95CB8">
            <w:pPr>
              <w:jc w:val="center"/>
            </w:pPr>
            <w:r>
              <w:t>3</w:t>
            </w:r>
          </w:p>
        </w:tc>
        <w:tc>
          <w:tcPr>
            <w:tcW w:w="2977" w:type="dxa"/>
          </w:tcPr>
          <w:p w:rsidR="00C95CB8" w:rsidRDefault="00C95CB8" w:rsidP="00C95CB8">
            <w:pPr>
              <w:jc w:val="left"/>
            </w:pPr>
            <w:r>
              <w:rPr>
                <w:rFonts w:hint="eastAsia"/>
              </w:rPr>
              <w:t>应收股利</w:t>
            </w:r>
          </w:p>
        </w:tc>
        <w:tc>
          <w:tcPr>
            <w:tcW w:w="4785" w:type="dxa"/>
          </w:tcPr>
          <w:p w:rsidR="00C95CB8" w:rsidRDefault="00C95CB8" w:rsidP="00C95CB8">
            <w:pPr>
              <w:jc w:val="right"/>
            </w:pPr>
            <w:r>
              <w:t>15,268.78</w:t>
            </w:r>
          </w:p>
        </w:tc>
      </w:tr>
      <w:tr w:rsidR="00C95CB8" w:rsidTr="00C95CB8">
        <w:tc>
          <w:tcPr>
            <w:tcW w:w="743" w:type="dxa"/>
          </w:tcPr>
          <w:p w:rsidR="00C95CB8" w:rsidRDefault="00C95CB8" w:rsidP="00C95CB8">
            <w:pPr>
              <w:jc w:val="center"/>
            </w:pPr>
            <w:r>
              <w:t>4</w:t>
            </w:r>
          </w:p>
        </w:tc>
        <w:tc>
          <w:tcPr>
            <w:tcW w:w="2977" w:type="dxa"/>
          </w:tcPr>
          <w:p w:rsidR="00C95CB8" w:rsidRDefault="00C95CB8" w:rsidP="00C95CB8">
            <w:pPr>
              <w:jc w:val="left"/>
            </w:pPr>
            <w:r>
              <w:rPr>
                <w:rFonts w:hint="eastAsia"/>
              </w:rPr>
              <w:t>应收利息</w:t>
            </w:r>
          </w:p>
        </w:tc>
        <w:tc>
          <w:tcPr>
            <w:tcW w:w="4785" w:type="dxa"/>
          </w:tcPr>
          <w:p w:rsidR="00C95CB8" w:rsidRDefault="00C95CB8" w:rsidP="00C95CB8">
            <w:pPr>
              <w:jc w:val="right"/>
            </w:pPr>
            <w:r>
              <w:t>-</w:t>
            </w:r>
          </w:p>
        </w:tc>
      </w:tr>
      <w:tr w:rsidR="00C95CB8" w:rsidTr="00C95CB8">
        <w:tc>
          <w:tcPr>
            <w:tcW w:w="743" w:type="dxa"/>
          </w:tcPr>
          <w:p w:rsidR="00C95CB8" w:rsidRDefault="00C95CB8" w:rsidP="00C95CB8">
            <w:pPr>
              <w:jc w:val="center"/>
            </w:pPr>
            <w:r>
              <w:t>5</w:t>
            </w:r>
          </w:p>
        </w:tc>
        <w:tc>
          <w:tcPr>
            <w:tcW w:w="2977" w:type="dxa"/>
          </w:tcPr>
          <w:p w:rsidR="00C95CB8" w:rsidRDefault="00C95CB8" w:rsidP="00C95CB8">
            <w:pPr>
              <w:jc w:val="left"/>
            </w:pPr>
            <w:r>
              <w:rPr>
                <w:rFonts w:hint="eastAsia"/>
              </w:rPr>
              <w:t>应收申购款</w:t>
            </w:r>
          </w:p>
        </w:tc>
        <w:tc>
          <w:tcPr>
            <w:tcW w:w="4785" w:type="dxa"/>
          </w:tcPr>
          <w:p w:rsidR="00C95CB8" w:rsidRDefault="00C95CB8" w:rsidP="00C95CB8">
            <w:pPr>
              <w:jc w:val="right"/>
            </w:pPr>
            <w:r>
              <w:t>234,417.18</w:t>
            </w:r>
          </w:p>
        </w:tc>
      </w:tr>
      <w:tr w:rsidR="00C95CB8" w:rsidTr="00C95CB8">
        <w:tc>
          <w:tcPr>
            <w:tcW w:w="743" w:type="dxa"/>
          </w:tcPr>
          <w:p w:rsidR="00C95CB8" w:rsidRDefault="00C95CB8" w:rsidP="00C95CB8">
            <w:pPr>
              <w:jc w:val="center"/>
            </w:pPr>
            <w:r>
              <w:t>6</w:t>
            </w:r>
          </w:p>
        </w:tc>
        <w:tc>
          <w:tcPr>
            <w:tcW w:w="2977" w:type="dxa"/>
          </w:tcPr>
          <w:p w:rsidR="00C95CB8" w:rsidRDefault="00C95CB8" w:rsidP="00C95CB8">
            <w:pPr>
              <w:jc w:val="left"/>
            </w:pPr>
            <w:r>
              <w:rPr>
                <w:rFonts w:hint="eastAsia"/>
              </w:rPr>
              <w:t>其他应收款</w:t>
            </w:r>
          </w:p>
        </w:tc>
        <w:tc>
          <w:tcPr>
            <w:tcW w:w="4785" w:type="dxa"/>
          </w:tcPr>
          <w:p w:rsidR="00C95CB8" w:rsidRDefault="00C95CB8" w:rsidP="00C95CB8">
            <w:pPr>
              <w:jc w:val="right"/>
            </w:pPr>
            <w:r>
              <w:t>-</w:t>
            </w:r>
          </w:p>
        </w:tc>
      </w:tr>
      <w:tr w:rsidR="00C95CB8" w:rsidTr="00C95CB8">
        <w:tc>
          <w:tcPr>
            <w:tcW w:w="743" w:type="dxa"/>
          </w:tcPr>
          <w:p w:rsidR="00C95CB8" w:rsidRDefault="00C95CB8" w:rsidP="00C95CB8">
            <w:pPr>
              <w:jc w:val="center"/>
            </w:pPr>
            <w:r>
              <w:t>7</w:t>
            </w:r>
          </w:p>
        </w:tc>
        <w:tc>
          <w:tcPr>
            <w:tcW w:w="2977" w:type="dxa"/>
          </w:tcPr>
          <w:p w:rsidR="00C95CB8" w:rsidRDefault="00C95CB8" w:rsidP="00C95CB8">
            <w:pPr>
              <w:jc w:val="left"/>
            </w:pPr>
            <w:r>
              <w:rPr>
                <w:rFonts w:hint="eastAsia"/>
              </w:rPr>
              <w:t>待摊费用</w:t>
            </w:r>
          </w:p>
        </w:tc>
        <w:tc>
          <w:tcPr>
            <w:tcW w:w="4785" w:type="dxa"/>
          </w:tcPr>
          <w:p w:rsidR="00C95CB8" w:rsidRDefault="00C95CB8" w:rsidP="00C95CB8">
            <w:pPr>
              <w:jc w:val="right"/>
            </w:pPr>
            <w:r>
              <w:t>-</w:t>
            </w:r>
          </w:p>
        </w:tc>
      </w:tr>
      <w:tr w:rsidR="00C95CB8" w:rsidTr="00C95CB8">
        <w:tc>
          <w:tcPr>
            <w:tcW w:w="743" w:type="dxa"/>
          </w:tcPr>
          <w:p w:rsidR="00C95CB8" w:rsidRDefault="00C95CB8" w:rsidP="00C95CB8">
            <w:pPr>
              <w:jc w:val="center"/>
            </w:pPr>
            <w:r>
              <w:t>8</w:t>
            </w:r>
          </w:p>
        </w:tc>
        <w:tc>
          <w:tcPr>
            <w:tcW w:w="2977" w:type="dxa"/>
          </w:tcPr>
          <w:p w:rsidR="00C95CB8" w:rsidRDefault="00C95CB8" w:rsidP="00C95CB8">
            <w:pPr>
              <w:jc w:val="left"/>
            </w:pPr>
            <w:r>
              <w:rPr>
                <w:rFonts w:hint="eastAsia"/>
              </w:rPr>
              <w:t>其他</w:t>
            </w:r>
          </w:p>
        </w:tc>
        <w:tc>
          <w:tcPr>
            <w:tcW w:w="4785" w:type="dxa"/>
          </w:tcPr>
          <w:p w:rsidR="00C95CB8" w:rsidRDefault="00C95CB8" w:rsidP="00C95CB8">
            <w:pPr>
              <w:jc w:val="right"/>
            </w:pPr>
            <w:r>
              <w:t>-</w:t>
            </w:r>
          </w:p>
        </w:tc>
      </w:tr>
      <w:tr w:rsidR="00C95CB8" w:rsidTr="00C95CB8">
        <w:tc>
          <w:tcPr>
            <w:tcW w:w="743" w:type="dxa"/>
          </w:tcPr>
          <w:p w:rsidR="00C95CB8" w:rsidRDefault="00C95CB8" w:rsidP="00C95CB8">
            <w:pPr>
              <w:jc w:val="center"/>
            </w:pPr>
            <w:r>
              <w:t>9</w:t>
            </w:r>
          </w:p>
        </w:tc>
        <w:tc>
          <w:tcPr>
            <w:tcW w:w="2977" w:type="dxa"/>
          </w:tcPr>
          <w:p w:rsidR="00C95CB8" w:rsidRDefault="00C95CB8" w:rsidP="00C95CB8">
            <w:pPr>
              <w:jc w:val="left"/>
            </w:pPr>
            <w:r>
              <w:rPr>
                <w:rFonts w:hint="eastAsia"/>
              </w:rPr>
              <w:t>合计</w:t>
            </w:r>
          </w:p>
        </w:tc>
        <w:tc>
          <w:tcPr>
            <w:tcW w:w="4785" w:type="dxa"/>
          </w:tcPr>
          <w:p w:rsidR="00C95CB8" w:rsidRDefault="00C95CB8" w:rsidP="00C95CB8">
            <w:pPr>
              <w:jc w:val="right"/>
            </w:pPr>
            <w:r>
              <w:t>249,755.34</w:t>
            </w:r>
          </w:p>
        </w:tc>
      </w:tr>
    </w:tbl>
    <w:p w:rsidR="00C95CB8" w:rsidRDefault="00C95CB8" w:rsidP="00C95CB8">
      <w:pPr>
        <w:pStyle w:val="-3"/>
        <w:spacing w:before="156" w:after="156"/>
        <w:rPr>
          <w:rFonts w:hint="eastAsia"/>
        </w:rPr>
      </w:pPr>
      <w:r>
        <w:rPr>
          <w:rFonts w:hint="eastAsia"/>
        </w:rPr>
        <w:t>报告期末持有的处于转股期的可转换债券明细</w:t>
      </w:r>
    </w:p>
    <w:p w:rsidR="00C95CB8" w:rsidRDefault="00C95CB8" w:rsidP="00C95CB8">
      <w:pPr>
        <w:pStyle w:val="-"/>
        <w:ind w:firstLine="420"/>
        <w:rPr>
          <w:rFonts w:hint="eastAsia"/>
        </w:rPr>
      </w:pPr>
      <w:r>
        <w:rPr>
          <w:rFonts w:hint="eastAsia"/>
        </w:rPr>
        <w:t>本基金本报告期末未持有处于转股期的可转换债券。</w:t>
      </w:r>
    </w:p>
    <w:p w:rsidR="00C95CB8" w:rsidRDefault="00C95CB8" w:rsidP="00C95CB8">
      <w:pPr>
        <w:pStyle w:val="-3"/>
        <w:spacing w:before="156" w:after="156"/>
        <w:rPr>
          <w:rFonts w:hint="eastAsia"/>
        </w:rPr>
      </w:pPr>
      <w:r>
        <w:rPr>
          <w:rFonts w:hint="eastAsia"/>
        </w:rPr>
        <w:t>报告期末前十名股票中存在流通受限情况的说明</w:t>
      </w:r>
    </w:p>
    <w:p w:rsidR="00C95CB8" w:rsidRDefault="00C95CB8" w:rsidP="00C95CB8">
      <w:pPr>
        <w:pStyle w:val="-4"/>
        <w:spacing w:before="156" w:after="156"/>
        <w:rPr>
          <w:rFonts w:hint="eastAsia"/>
        </w:rPr>
      </w:pPr>
      <w:r>
        <w:rPr>
          <w:rFonts w:hint="eastAsia"/>
        </w:rPr>
        <w:t>报告期末指数投资前十名股票中存在流通受限情况的说明</w:t>
      </w:r>
    </w:p>
    <w:p w:rsidR="00C95CB8" w:rsidRDefault="00C95CB8" w:rsidP="00C95CB8">
      <w:pPr>
        <w:pStyle w:val="-"/>
        <w:ind w:firstLine="420"/>
        <w:rPr>
          <w:rFonts w:hint="eastAsia"/>
        </w:rPr>
      </w:pPr>
      <w:r>
        <w:rPr>
          <w:rFonts w:hint="eastAsia"/>
        </w:rPr>
        <w:lastRenderedPageBreak/>
        <w:t>无。</w:t>
      </w:r>
    </w:p>
    <w:p w:rsidR="00C95CB8" w:rsidRDefault="00C95CB8" w:rsidP="00C95CB8">
      <w:pPr>
        <w:pStyle w:val="-4"/>
        <w:spacing w:before="156" w:after="156"/>
        <w:rPr>
          <w:rFonts w:hint="eastAsia"/>
        </w:rPr>
      </w:pPr>
      <w:r>
        <w:rPr>
          <w:rFonts w:hint="eastAsia"/>
        </w:rPr>
        <w:t>期末积极投资前五名股票中存在流通受限情况的说明</w:t>
      </w:r>
    </w:p>
    <w:p w:rsidR="00C95CB8" w:rsidRDefault="00C95CB8" w:rsidP="00C95CB8">
      <w:pPr>
        <w:pStyle w:val="-"/>
        <w:ind w:firstLine="420"/>
        <w:rPr>
          <w:rFonts w:hint="eastAsia"/>
        </w:rPr>
      </w:pPr>
      <w:r>
        <w:rPr>
          <w:rFonts w:hint="eastAsia"/>
        </w:rPr>
        <w:t>无。</w:t>
      </w:r>
    </w:p>
    <w:p w:rsidR="00C95CB8" w:rsidRDefault="00C95CB8" w:rsidP="00C95CB8">
      <w:pPr>
        <w:pStyle w:val="-1"/>
        <w:ind w:left="281" w:hanging="281"/>
        <w:rPr>
          <w:rFonts w:hint="eastAsia"/>
        </w:rPr>
      </w:pPr>
      <w:r>
        <w:rPr>
          <w:rFonts w:hint="eastAsia"/>
        </w:rPr>
        <w:t>开放式基金份额变动</w:t>
      </w:r>
    </w:p>
    <w:p w:rsidR="00C95CB8" w:rsidRDefault="00C95CB8" w:rsidP="00C95CB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95CB8" w:rsidTr="00C95CB8">
        <w:trPr>
          <w:cnfStyle w:val="100000000000" w:firstRow="1" w:lastRow="0" w:firstColumn="0" w:lastColumn="0" w:oddVBand="0" w:evenVBand="0" w:oddHBand="0" w:evenHBand="0" w:firstRowFirstColumn="0" w:firstRowLastColumn="0" w:lastRowFirstColumn="0" w:lastRowLastColumn="0"/>
        </w:trPr>
        <w:tc>
          <w:tcPr>
            <w:tcW w:w="2768" w:type="dxa"/>
          </w:tcPr>
          <w:p w:rsidR="00C95CB8" w:rsidRPr="00C95CB8" w:rsidRDefault="00C95CB8" w:rsidP="00C95CB8">
            <w:pPr>
              <w:jc w:val="center"/>
              <w:rPr>
                <w:b/>
              </w:rPr>
            </w:pPr>
            <w:r w:rsidRPr="00C95CB8">
              <w:rPr>
                <w:rFonts w:hint="eastAsia"/>
                <w:b/>
              </w:rPr>
              <w:t>项目</w:t>
            </w:r>
          </w:p>
        </w:tc>
        <w:tc>
          <w:tcPr>
            <w:tcW w:w="2769" w:type="dxa"/>
          </w:tcPr>
          <w:p w:rsidR="00C95CB8" w:rsidRPr="00C95CB8" w:rsidRDefault="00C95CB8" w:rsidP="00C95CB8">
            <w:pPr>
              <w:jc w:val="center"/>
              <w:rPr>
                <w:b/>
              </w:rPr>
            </w:pPr>
            <w:r w:rsidRPr="00C95CB8">
              <w:rPr>
                <w:rFonts w:hint="eastAsia"/>
                <w:b/>
              </w:rPr>
              <w:t>南方中证港股通汽车产业主题指数发起</w:t>
            </w:r>
            <w:r w:rsidRPr="00C95CB8">
              <w:rPr>
                <w:rFonts w:hint="eastAsia"/>
                <w:b/>
              </w:rPr>
              <w:t>A</w:t>
            </w:r>
          </w:p>
        </w:tc>
        <w:tc>
          <w:tcPr>
            <w:tcW w:w="2769" w:type="dxa"/>
          </w:tcPr>
          <w:p w:rsidR="00C95CB8" w:rsidRPr="00C95CB8" w:rsidRDefault="00C95CB8" w:rsidP="00C95CB8">
            <w:pPr>
              <w:jc w:val="center"/>
              <w:rPr>
                <w:b/>
              </w:rPr>
            </w:pPr>
            <w:r w:rsidRPr="00C95CB8">
              <w:rPr>
                <w:rFonts w:hint="eastAsia"/>
                <w:b/>
              </w:rPr>
              <w:t>南方中证港股通汽车产业主题指数发起</w:t>
            </w:r>
            <w:r w:rsidRPr="00C95CB8">
              <w:rPr>
                <w:rFonts w:hint="eastAsia"/>
                <w:b/>
              </w:rPr>
              <w:t>C</w:t>
            </w:r>
          </w:p>
        </w:tc>
      </w:tr>
      <w:tr w:rsidR="00C95CB8" w:rsidTr="00C95CB8">
        <w:tc>
          <w:tcPr>
            <w:tcW w:w="2768" w:type="dxa"/>
          </w:tcPr>
          <w:p w:rsidR="00C95CB8" w:rsidRDefault="00C95CB8" w:rsidP="00C95CB8">
            <w:pPr>
              <w:jc w:val="left"/>
            </w:pPr>
            <w:r>
              <w:rPr>
                <w:rFonts w:hint="eastAsia"/>
              </w:rPr>
              <w:t>报告期期初基金份额总额</w:t>
            </w:r>
          </w:p>
        </w:tc>
        <w:tc>
          <w:tcPr>
            <w:tcW w:w="2769" w:type="dxa"/>
          </w:tcPr>
          <w:p w:rsidR="00C95CB8" w:rsidRDefault="00C95CB8" w:rsidP="00C95CB8">
            <w:pPr>
              <w:jc w:val="right"/>
            </w:pPr>
            <w:r>
              <w:t>17,601,472.85</w:t>
            </w:r>
          </w:p>
        </w:tc>
        <w:tc>
          <w:tcPr>
            <w:tcW w:w="2769" w:type="dxa"/>
          </w:tcPr>
          <w:p w:rsidR="00C95CB8" w:rsidRDefault="00C95CB8" w:rsidP="00C95CB8">
            <w:pPr>
              <w:jc w:val="right"/>
            </w:pPr>
            <w:r>
              <w:t>31,448,769.93</w:t>
            </w:r>
          </w:p>
        </w:tc>
      </w:tr>
      <w:tr w:rsidR="00C95CB8" w:rsidTr="00C95CB8">
        <w:tc>
          <w:tcPr>
            <w:tcW w:w="2768" w:type="dxa"/>
          </w:tcPr>
          <w:p w:rsidR="00C95CB8" w:rsidRDefault="00C95CB8" w:rsidP="00C95CB8">
            <w:pPr>
              <w:jc w:val="left"/>
            </w:pPr>
            <w:r>
              <w:rPr>
                <w:rFonts w:hint="eastAsia"/>
              </w:rPr>
              <w:t>报告期期间基金总申购份额</w:t>
            </w:r>
          </w:p>
        </w:tc>
        <w:tc>
          <w:tcPr>
            <w:tcW w:w="2769" w:type="dxa"/>
          </w:tcPr>
          <w:p w:rsidR="00C95CB8" w:rsidRDefault="00C95CB8" w:rsidP="00C95CB8">
            <w:pPr>
              <w:jc w:val="right"/>
            </w:pPr>
            <w:r>
              <w:t>5,250,355.21</w:t>
            </w:r>
          </w:p>
        </w:tc>
        <w:tc>
          <w:tcPr>
            <w:tcW w:w="2769" w:type="dxa"/>
          </w:tcPr>
          <w:p w:rsidR="00C95CB8" w:rsidRDefault="00C95CB8" w:rsidP="00C95CB8">
            <w:pPr>
              <w:jc w:val="right"/>
            </w:pPr>
            <w:r>
              <w:t>23,250,526.83</w:t>
            </w:r>
          </w:p>
        </w:tc>
      </w:tr>
      <w:tr w:rsidR="00C95CB8" w:rsidTr="00C95CB8">
        <w:tc>
          <w:tcPr>
            <w:tcW w:w="2768" w:type="dxa"/>
          </w:tcPr>
          <w:p w:rsidR="00C95CB8" w:rsidRDefault="00C95CB8" w:rsidP="00C95CB8">
            <w:pPr>
              <w:jc w:val="left"/>
            </w:pPr>
            <w:r>
              <w:rPr>
                <w:rFonts w:hint="eastAsia"/>
              </w:rPr>
              <w:t>减：报告期期间基金总赎回份额</w:t>
            </w:r>
          </w:p>
        </w:tc>
        <w:tc>
          <w:tcPr>
            <w:tcW w:w="2769" w:type="dxa"/>
          </w:tcPr>
          <w:p w:rsidR="00C95CB8" w:rsidRDefault="00C95CB8" w:rsidP="00C95CB8">
            <w:pPr>
              <w:jc w:val="right"/>
            </w:pPr>
            <w:r>
              <w:t>4,211,059.67</w:t>
            </w:r>
          </w:p>
        </w:tc>
        <w:tc>
          <w:tcPr>
            <w:tcW w:w="2769" w:type="dxa"/>
          </w:tcPr>
          <w:p w:rsidR="00C95CB8" w:rsidRDefault="00C95CB8" w:rsidP="00C95CB8">
            <w:pPr>
              <w:jc w:val="right"/>
            </w:pPr>
            <w:r>
              <w:t>27,186,146.28</w:t>
            </w:r>
          </w:p>
        </w:tc>
      </w:tr>
      <w:tr w:rsidR="00C95CB8" w:rsidTr="00C95CB8">
        <w:tc>
          <w:tcPr>
            <w:tcW w:w="2768" w:type="dxa"/>
          </w:tcPr>
          <w:p w:rsidR="00C95CB8" w:rsidRDefault="00C95CB8" w:rsidP="00C95CB8">
            <w:pPr>
              <w:jc w:val="left"/>
            </w:pPr>
            <w:r>
              <w:rPr>
                <w:rFonts w:hint="eastAsia"/>
              </w:rPr>
              <w:t>报告期期间基金拆分变动份额（份额减少以</w:t>
            </w:r>
            <w:r>
              <w:rPr>
                <w:rFonts w:hint="eastAsia"/>
              </w:rPr>
              <w:t>"-"</w:t>
            </w:r>
            <w:r>
              <w:rPr>
                <w:rFonts w:hint="eastAsia"/>
              </w:rPr>
              <w:t>填列）</w:t>
            </w:r>
          </w:p>
        </w:tc>
        <w:tc>
          <w:tcPr>
            <w:tcW w:w="2769" w:type="dxa"/>
          </w:tcPr>
          <w:p w:rsidR="00C95CB8" w:rsidRDefault="00C95CB8" w:rsidP="00C95CB8">
            <w:pPr>
              <w:jc w:val="right"/>
            </w:pPr>
            <w:r>
              <w:t>-</w:t>
            </w:r>
          </w:p>
        </w:tc>
        <w:tc>
          <w:tcPr>
            <w:tcW w:w="2769" w:type="dxa"/>
          </w:tcPr>
          <w:p w:rsidR="00C95CB8" w:rsidRDefault="00C95CB8" w:rsidP="00C95CB8">
            <w:pPr>
              <w:jc w:val="right"/>
            </w:pPr>
            <w:r>
              <w:t>-</w:t>
            </w:r>
          </w:p>
        </w:tc>
      </w:tr>
      <w:tr w:rsidR="00C95CB8" w:rsidTr="00C95CB8">
        <w:tc>
          <w:tcPr>
            <w:tcW w:w="2768" w:type="dxa"/>
          </w:tcPr>
          <w:p w:rsidR="00C95CB8" w:rsidRDefault="00C95CB8" w:rsidP="00C95CB8">
            <w:pPr>
              <w:jc w:val="left"/>
            </w:pPr>
            <w:r>
              <w:rPr>
                <w:rFonts w:hint="eastAsia"/>
              </w:rPr>
              <w:t>报告期期末基金份额总额</w:t>
            </w:r>
          </w:p>
        </w:tc>
        <w:tc>
          <w:tcPr>
            <w:tcW w:w="2769" w:type="dxa"/>
          </w:tcPr>
          <w:p w:rsidR="00C95CB8" w:rsidRDefault="00C95CB8" w:rsidP="00C95CB8">
            <w:pPr>
              <w:jc w:val="right"/>
            </w:pPr>
            <w:r>
              <w:t>18,640,768.39</w:t>
            </w:r>
          </w:p>
        </w:tc>
        <w:tc>
          <w:tcPr>
            <w:tcW w:w="2769" w:type="dxa"/>
          </w:tcPr>
          <w:p w:rsidR="00C95CB8" w:rsidRDefault="00C95CB8" w:rsidP="00C95CB8">
            <w:pPr>
              <w:jc w:val="right"/>
            </w:pPr>
            <w:r>
              <w:t>27,513,150.48</w:t>
            </w:r>
          </w:p>
        </w:tc>
      </w:tr>
    </w:tbl>
    <w:p w:rsidR="00C95CB8" w:rsidRDefault="00C95CB8" w:rsidP="00C95CB8">
      <w:pPr>
        <w:pStyle w:val="-1"/>
        <w:ind w:left="281" w:hanging="281"/>
        <w:rPr>
          <w:rFonts w:hint="eastAsia"/>
        </w:rPr>
      </w:pPr>
      <w:r>
        <w:rPr>
          <w:rFonts w:hint="eastAsia"/>
        </w:rPr>
        <w:t>基金管理人运用固有资金投资本基金情况</w:t>
      </w:r>
    </w:p>
    <w:p w:rsidR="00C95CB8" w:rsidRDefault="00C95CB8" w:rsidP="00C95CB8">
      <w:pPr>
        <w:pStyle w:val="-2"/>
        <w:spacing w:before="312"/>
        <w:rPr>
          <w:rFonts w:hint="eastAsia"/>
        </w:rPr>
      </w:pPr>
      <w:r>
        <w:rPr>
          <w:rFonts w:hint="eastAsia"/>
        </w:rPr>
        <w:t>基金管理人持有本基金份额变动情况</w:t>
      </w:r>
    </w:p>
    <w:p w:rsidR="00C95CB8" w:rsidRDefault="00C95CB8" w:rsidP="00C95CB8">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C95CB8" w:rsidTr="00C95CB8">
        <w:trPr>
          <w:cnfStyle w:val="100000000000" w:firstRow="1" w:lastRow="0" w:firstColumn="0" w:lastColumn="0" w:oddVBand="0" w:evenVBand="0" w:oddHBand="0" w:evenHBand="0" w:firstRowFirstColumn="0" w:firstRowLastColumn="0" w:lastRowFirstColumn="0" w:lastRowLastColumn="0"/>
        </w:trPr>
        <w:tc>
          <w:tcPr>
            <w:tcW w:w="5352" w:type="dxa"/>
          </w:tcPr>
          <w:p w:rsidR="00C95CB8" w:rsidRPr="00C95CB8" w:rsidRDefault="00C95CB8" w:rsidP="00C95CB8">
            <w:pPr>
              <w:jc w:val="center"/>
              <w:rPr>
                <w:b/>
              </w:rPr>
            </w:pPr>
            <w:r w:rsidRPr="00C95CB8">
              <w:rPr>
                <w:rFonts w:hint="eastAsia"/>
                <w:b/>
              </w:rPr>
              <w:t>项目</w:t>
            </w:r>
          </w:p>
        </w:tc>
        <w:tc>
          <w:tcPr>
            <w:tcW w:w="3153" w:type="dxa"/>
          </w:tcPr>
          <w:p w:rsidR="00C95CB8" w:rsidRPr="00C95CB8" w:rsidRDefault="00C95CB8" w:rsidP="00C95CB8">
            <w:pPr>
              <w:jc w:val="center"/>
              <w:rPr>
                <w:b/>
              </w:rPr>
            </w:pPr>
            <w:r w:rsidRPr="00C95CB8">
              <w:rPr>
                <w:rFonts w:hint="eastAsia"/>
                <w:b/>
              </w:rPr>
              <w:t>份额</w:t>
            </w:r>
          </w:p>
        </w:tc>
      </w:tr>
      <w:tr w:rsidR="00C95CB8" w:rsidTr="00C95CB8">
        <w:tc>
          <w:tcPr>
            <w:tcW w:w="5352" w:type="dxa"/>
          </w:tcPr>
          <w:p w:rsidR="00C95CB8" w:rsidRDefault="00C95CB8" w:rsidP="00C95CB8">
            <w:pPr>
              <w:jc w:val="left"/>
            </w:pPr>
            <w:r>
              <w:rPr>
                <w:rFonts w:hint="eastAsia"/>
              </w:rPr>
              <w:t>报告期期初管理人持有的本基金份额</w:t>
            </w:r>
          </w:p>
        </w:tc>
        <w:tc>
          <w:tcPr>
            <w:tcW w:w="3153" w:type="dxa"/>
          </w:tcPr>
          <w:p w:rsidR="00C95CB8" w:rsidRDefault="00C95CB8" w:rsidP="00C95CB8">
            <w:pPr>
              <w:jc w:val="right"/>
            </w:pPr>
            <w:r>
              <w:t>10,001,944.63</w:t>
            </w:r>
          </w:p>
        </w:tc>
      </w:tr>
      <w:tr w:rsidR="00C95CB8" w:rsidTr="00C95CB8">
        <w:tc>
          <w:tcPr>
            <w:tcW w:w="5352" w:type="dxa"/>
          </w:tcPr>
          <w:p w:rsidR="00C95CB8" w:rsidRDefault="00C95CB8" w:rsidP="00C95CB8">
            <w:pPr>
              <w:jc w:val="left"/>
            </w:pPr>
            <w:r>
              <w:rPr>
                <w:rFonts w:hint="eastAsia"/>
              </w:rPr>
              <w:t>报告期期间买入</w:t>
            </w:r>
            <w:r>
              <w:rPr>
                <w:rFonts w:hint="eastAsia"/>
              </w:rPr>
              <w:t>/</w:t>
            </w:r>
            <w:r>
              <w:rPr>
                <w:rFonts w:hint="eastAsia"/>
              </w:rPr>
              <w:t>申购总份额</w:t>
            </w:r>
          </w:p>
        </w:tc>
        <w:tc>
          <w:tcPr>
            <w:tcW w:w="3153" w:type="dxa"/>
          </w:tcPr>
          <w:p w:rsidR="00C95CB8" w:rsidRDefault="00C95CB8" w:rsidP="00C95CB8">
            <w:pPr>
              <w:jc w:val="right"/>
            </w:pPr>
            <w:r>
              <w:t>-</w:t>
            </w:r>
          </w:p>
        </w:tc>
      </w:tr>
      <w:tr w:rsidR="00C95CB8" w:rsidTr="00C95CB8">
        <w:tc>
          <w:tcPr>
            <w:tcW w:w="5352" w:type="dxa"/>
          </w:tcPr>
          <w:p w:rsidR="00C95CB8" w:rsidRDefault="00C95CB8" w:rsidP="00C95CB8">
            <w:pPr>
              <w:jc w:val="left"/>
            </w:pPr>
            <w:r>
              <w:rPr>
                <w:rFonts w:hint="eastAsia"/>
              </w:rPr>
              <w:t>报告期期间卖出</w:t>
            </w:r>
            <w:r>
              <w:rPr>
                <w:rFonts w:hint="eastAsia"/>
              </w:rPr>
              <w:t>/</w:t>
            </w:r>
            <w:r>
              <w:rPr>
                <w:rFonts w:hint="eastAsia"/>
              </w:rPr>
              <w:t>赎回总份额</w:t>
            </w:r>
          </w:p>
        </w:tc>
        <w:tc>
          <w:tcPr>
            <w:tcW w:w="3153" w:type="dxa"/>
          </w:tcPr>
          <w:p w:rsidR="00C95CB8" w:rsidRDefault="00C95CB8" w:rsidP="00C95CB8">
            <w:pPr>
              <w:jc w:val="right"/>
            </w:pPr>
            <w:r>
              <w:t>-</w:t>
            </w:r>
          </w:p>
        </w:tc>
      </w:tr>
      <w:tr w:rsidR="00C95CB8" w:rsidTr="00C95CB8">
        <w:tc>
          <w:tcPr>
            <w:tcW w:w="5352" w:type="dxa"/>
          </w:tcPr>
          <w:p w:rsidR="00C95CB8" w:rsidRDefault="00C95CB8" w:rsidP="00C95CB8">
            <w:pPr>
              <w:jc w:val="left"/>
            </w:pPr>
            <w:r>
              <w:rPr>
                <w:rFonts w:hint="eastAsia"/>
              </w:rPr>
              <w:t>报告期期末管理人持有的本基金份额</w:t>
            </w:r>
          </w:p>
        </w:tc>
        <w:tc>
          <w:tcPr>
            <w:tcW w:w="3153" w:type="dxa"/>
          </w:tcPr>
          <w:p w:rsidR="00C95CB8" w:rsidRDefault="00C95CB8" w:rsidP="00C95CB8">
            <w:pPr>
              <w:jc w:val="right"/>
            </w:pPr>
            <w:r>
              <w:t>10,001,944.63</w:t>
            </w:r>
          </w:p>
        </w:tc>
      </w:tr>
      <w:tr w:rsidR="00C95CB8" w:rsidTr="00C95CB8">
        <w:tc>
          <w:tcPr>
            <w:tcW w:w="5352" w:type="dxa"/>
          </w:tcPr>
          <w:p w:rsidR="00C95CB8" w:rsidRDefault="00C95CB8" w:rsidP="00C95CB8">
            <w:pPr>
              <w:jc w:val="left"/>
            </w:pPr>
            <w:r>
              <w:rPr>
                <w:rFonts w:hint="eastAsia"/>
              </w:rPr>
              <w:t>报告期期末持有的本基金份额占基金总份额比例（</w:t>
            </w:r>
            <w:r>
              <w:rPr>
                <w:rFonts w:hint="eastAsia"/>
              </w:rPr>
              <w:t>%</w:t>
            </w:r>
            <w:r>
              <w:rPr>
                <w:rFonts w:hint="eastAsia"/>
              </w:rPr>
              <w:t>）</w:t>
            </w:r>
          </w:p>
        </w:tc>
        <w:tc>
          <w:tcPr>
            <w:tcW w:w="3153" w:type="dxa"/>
          </w:tcPr>
          <w:p w:rsidR="00C95CB8" w:rsidRDefault="00C95CB8" w:rsidP="00C95CB8">
            <w:pPr>
              <w:jc w:val="right"/>
            </w:pPr>
            <w:r>
              <w:t>21.67</w:t>
            </w:r>
          </w:p>
        </w:tc>
      </w:tr>
    </w:tbl>
    <w:p w:rsidR="00C95CB8" w:rsidRDefault="00C95CB8" w:rsidP="00C95CB8">
      <w:pPr>
        <w:pStyle w:val="-2"/>
        <w:spacing w:before="312"/>
        <w:rPr>
          <w:rFonts w:hint="eastAsia"/>
        </w:rPr>
      </w:pPr>
      <w:r>
        <w:rPr>
          <w:rFonts w:hint="eastAsia"/>
        </w:rPr>
        <w:t>基金管理人运用固有资金投资本基金交易明细</w:t>
      </w:r>
    </w:p>
    <w:p w:rsidR="00C95CB8" w:rsidRDefault="00C95CB8" w:rsidP="00C95CB8">
      <w:pPr>
        <w:pStyle w:val="-"/>
        <w:ind w:firstLine="420"/>
        <w:rPr>
          <w:rFonts w:hint="eastAsia"/>
        </w:rPr>
      </w:pPr>
      <w:r>
        <w:rPr>
          <w:rFonts w:hint="eastAsia"/>
        </w:rPr>
        <w:t>本报告期内，基金管理人不存在申购、赎回或买卖本基金的情况。</w:t>
      </w:r>
    </w:p>
    <w:p w:rsidR="00C95CB8" w:rsidRDefault="00C95CB8" w:rsidP="00C95CB8">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95CB8" w:rsidTr="00C95CB8">
        <w:trPr>
          <w:cnfStyle w:val="100000000000" w:firstRow="1" w:lastRow="0" w:firstColumn="0" w:lastColumn="0" w:oddVBand="0" w:evenVBand="0" w:oddHBand="0" w:evenHBand="0" w:firstRowFirstColumn="0" w:firstRowLastColumn="0" w:lastRowFirstColumn="0" w:lastRowLastColumn="0"/>
        </w:trPr>
        <w:tc>
          <w:tcPr>
            <w:tcW w:w="1361" w:type="dxa"/>
          </w:tcPr>
          <w:p w:rsidR="00C95CB8" w:rsidRPr="00C95CB8" w:rsidRDefault="00C95CB8" w:rsidP="00C95CB8">
            <w:pPr>
              <w:jc w:val="center"/>
              <w:rPr>
                <w:b/>
              </w:rPr>
            </w:pPr>
            <w:r w:rsidRPr="00C95CB8">
              <w:rPr>
                <w:rFonts w:hint="eastAsia"/>
                <w:b/>
              </w:rPr>
              <w:t>项目</w:t>
            </w:r>
          </w:p>
        </w:tc>
        <w:tc>
          <w:tcPr>
            <w:tcW w:w="1588" w:type="dxa"/>
          </w:tcPr>
          <w:p w:rsidR="00C95CB8" w:rsidRPr="00C95CB8" w:rsidRDefault="00C95CB8" w:rsidP="00C95CB8">
            <w:pPr>
              <w:jc w:val="center"/>
              <w:rPr>
                <w:b/>
              </w:rPr>
            </w:pPr>
            <w:r w:rsidRPr="00C95CB8">
              <w:rPr>
                <w:rFonts w:hint="eastAsia"/>
                <w:b/>
              </w:rPr>
              <w:t>持有份额总数</w:t>
            </w:r>
          </w:p>
        </w:tc>
        <w:tc>
          <w:tcPr>
            <w:tcW w:w="1361" w:type="dxa"/>
          </w:tcPr>
          <w:p w:rsidR="00C95CB8" w:rsidRPr="00C95CB8" w:rsidRDefault="00C95CB8" w:rsidP="00C95CB8">
            <w:pPr>
              <w:jc w:val="center"/>
              <w:rPr>
                <w:b/>
              </w:rPr>
            </w:pPr>
            <w:r w:rsidRPr="00C95CB8">
              <w:rPr>
                <w:rFonts w:hint="eastAsia"/>
                <w:b/>
              </w:rPr>
              <w:t>持有份额占基金总份额比例（</w:t>
            </w:r>
            <w:r w:rsidRPr="00C95CB8">
              <w:rPr>
                <w:rFonts w:hint="eastAsia"/>
                <w:b/>
              </w:rPr>
              <w:t>%</w:t>
            </w:r>
            <w:r w:rsidRPr="00C95CB8">
              <w:rPr>
                <w:rFonts w:hint="eastAsia"/>
                <w:b/>
              </w:rPr>
              <w:t>）</w:t>
            </w:r>
          </w:p>
        </w:tc>
        <w:tc>
          <w:tcPr>
            <w:tcW w:w="1588" w:type="dxa"/>
          </w:tcPr>
          <w:p w:rsidR="00C95CB8" w:rsidRPr="00C95CB8" w:rsidRDefault="00C95CB8" w:rsidP="00C95CB8">
            <w:pPr>
              <w:jc w:val="center"/>
              <w:rPr>
                <w:b/>
              </w:rPr>
            </w:pPr>
            <w:r w:rsidRPr="00C95CB8">
              <w:rPr>
                <w:rFonts w:hint="eastAsia"/>
                <w:b/>
              </w:rPr>
              <w:t>发起份额总数</w:t>
            </w:r>
          </w:p>
        </w:tc>
        <w:tc>
          <w:tcPr>
            <w:tcW w:w="1304" w:type="dxa"/>
          </w:tcPr>
          <w:p w:rsidR="00C95CB8" w:rsidRPr="00C95CB8" w:rsidRDefault="00C95CB8" w:rsidP="00C95CB8">
            <w:pPr>
              <w:jc w:val="center"/>
              <w:rPr>
                <w:b/>
              </w:rPr>
            </w:pPr>
            <w:r w:rsidRPr="00C95CB8">
              <w:rPr>
                <w:rFonts w:hint="eastAsia"/>
                <w:b/>
              </w:rPr>
              <w:t>发起份额占基金总份额比例（</w:t>
            </w:r>
            <w:r w:rsidRPr="00C95CB8">
              <w:rPr>
                <w:rFonts w:hint="eastAsia"/>
                <w:b/>
              </w:rPr>
              <w:t>%</w:t>
            </w:r>
            <w:r w:rsidRPr="00C95CB8">
              <w:rPr>
                <w:rFonts w:hint="eastAsia"/>
                <w:b/>
              </w:rPr>
              <w:t>）</w:t>
            </w:r>
          </w:p>
        </w:tc>
        <w:tc>
          <w:tcPr>
            <w:tcW w:w="1304" w:type="dxa"/>
          </w:tcPr>
          <w:p w:rsidR="00C95CB8" w:rsidRPr="00C95CB8" w:rsidRDefault="00C95CB8" w:rsidP="00C95CB8">
            <w:pPr>
              <w:jc w:val="center"/>
              <w:rPr>
                <w:b/>
              </w:rPr>
            </w:pPr>
            <w:r w:rsidRPr="00C95CB8">
              <w:rPr>
                <w:rFonts w:hint="eastAsia"/>
                <w:b/>
              </w:rPr>
              <w:t>发起份额承诺持有期限</w:t>
            </w:r>
          </w:p>
        </w:tc>
      </w:tr>
      <w:tr w:rsidR="00C95CB8" w:rsidTr="00C95CB8">
        <w:tc>
          <w:tcPr>
            <w:tcW w:w="1361" w:type="dxa"/>
          </w:tcPr>
          <w:p w:rsidR="00C95CB8" w:rsidRDefault="00C95CB8" w:rsidP="00C95CB8">
            <w:pPr>
              <w:jc w:val="left"/>
            </w:pPr>
            <w:r>
              <w:rPr>
                <w:rFonts w:hint="eastAsia"/>
              </w:rPr>
              <w:t>基金管理人</w:t>
            </w:r>
            <w:r>
              <w:rPr>
                <w:rFonts w:hint="eastAsia"/>
              </w:rPr>
              <w:lastRenderedPageBreak/>
              <w:t>固有资金</w:t>
            </w:r>
          </w:p>
        </w:tc>
        <w:tc>
          <w:tcPr>
            <w:tcW w:w="1588" w:type="dxa"/>
          </w:tcPr>
          <w:p w:rsidR="00C95CB8" w:rsidRDefault="00C95CB8" w:rsidP="00C95CB8">
            <w:pPr>
              <w:jc w:val="right"/>
            </w:pPr>
            <w:r>
              <w:lastRenderedPageBreak/>
              <w:t>10,001,944.63</w:t>
            </w:r>
          </w:p>
        </w:tc>
        <w:tc>
          <w:tcPr>
            <w:tcW w:w="1361" w:type="dxa"/>
          </w:tcPr>
          <w:p w:rsidR="00C95CB8" w:rsidRDefault="00C95CB8" w:rsidP="00C95CB8">
            <w:pPr>
              <w:jc w:val="right"/>
            </w:pPr>
            <w:r>
              <w:t>21.67</w:t>
            </w:r>
          </w:p>
        </w:tc>
        <w:tc>
          <w:tcPr>
            <w:tcW w:w="1588" w:type="dxa"/>
          </w:tcPr>
          <w:p w:rsidR="00C95CB8" w:rsidRDefault="00C95CB8" w:rsidP="00C95CB8">
            <w:pPr>
              <w:jc w:val="right"/>
            </w:pPr>
            <w:r>
              <w:t>10,000,000.00</w:t>
            </w:r>
          </w:p>
        </w:tc>
        <w:tc>
          <w:tcPr>
            <w:tcW w:w="1304" w:type="dxa"/>
          </w:tcPr>
          <w:p w:rsidR="00C95CB8" w:rsidRDefault="00C95CB8" w:rsidP="00C95CB8">
            <w:pPr>
              <w:jc w:val="right"/>
            </w:pPr>
            <w:r>
              <w:t>21.67</w:t>
            </w:r>
          </w:p>
        </w:tc>
        <w:tc>
          <w:tcPr>
            <w:tcW w:w="1304" w:type="dxa"/>
          </w:tcPr>
          <w:p w:rsidR="00C95CB8" w:rsidRDefault="00C95CB8" w:rsidP="00C95CB8">
            <w:pPr>
              <w:jc w:val="left"/>
            </w:pPr>
            <w:r>
              <w:rPr>
                <w:rFonts w:hint="eastAsia"/>
              </w:rPr>
              <w:t>自合同生效</w:t>
            </w:r>
            <w:r>
              <w:rPr>
                <w:rFonts w:hint="eastAsia"/>
              </w:rPr>
              <w:lastRenderedPageBreak/>
              <w:t>之日起不少于</w:t>
            </w:r>
            <w:r>
              <w:rPr>
                <w:rFonts w:hint="eastAsia"/>
              </w:rPr>
              <w:t>3</w:t>
            </w:r>
            <w:r>
              <w:rPr>
                <w:rFonts w:hint="eastAsia"/>
              </w:rPr>
              <w:t>年</w:t>
            </w:r>
          </w:p>
        </w:tc>
      </w:tr>
      <w:tr w:rsidR="00C95CB8" w:rsidTr="00C95CB8">
        <w:tc>
          <w:tcPr>
            <w:tcW w:w="1361" w:type="dxa"/>
          </w:tcPr>
          <w:p w:rsidR="00C95CB8" w:rsidRDefault="00C95CB8" w:rsidP="00C95CB8">
            <w:pPr>
              <w:jc w:val="left"/>
            </w:pPr>
            <w:r>
              <w:rPr>
                <w:rFonts w:hint="eastAsia"/>
              </w:rPr>
              <w:lastRenderedPageBreak/>
              <w:t>基金管理人高级管理人员</w:t>
            </w:r>
          </w:p>
        </w:tc>
        <w:tc>
          <w:tcPr>
            <w:tcW w:w="1588" w:type="dxa"/>
          </w:tcPr>
          <w:p w:rsidR="00C95CB8" w:rsidRDefault="00C95CB8" w:rsidP="00C95CB8">
            <w:pPr>
              <w:jc w:val="right"/>
            </w:pPr>
            <w:r>
              <w:t>-</w:t>
            </w:r>
          </w:p>
        </w:tc>
        <w:tc>
          <w:tcPr>
            <w:tcW w:w="1361" w:type="dxa"/>
          </w:tcPr>
          <w:p w:rsidR="00C95CB8" w:rsidRDefault="00C95CB8" w:rsidP="00C95CB8">
            <w:pPr>
              <w:jc w:val="right"/>
            </w:pPr>
            <w:r>
              <w:t>-</w:t>
            </w:r>
          </w:p>
        </w:tc>
        <w:tc>
          <w:tcPr>
            <w:tcW w:w="1588" w:type="dxa"/>
          </w:tcPr>
          <w:p w:rsidR="00C95CB8" w:rsidRDefault="00C95CB8" w:rsidP="00C95CB8">
            <w:pPr>
              <w:jc w:val="right"/>
            </w:pPr>
            <w:r>
              <w:t>-</w:t>
            </w:r>
          </w:p>
        </w:tc>
        <w:tc>
          <w:tcPr>
            <w:tcW w:w="1304" w:type="dxa"/>
          </w:tcPr>
          <w:p w:rsidR="00C95CB8" w:rsidRDefault="00C95CB8" w:rsidP="00C95CB8">
            <w:pPr>
              <w:jc w:val="right"/>
            </w:pPr>
            <w:r>
              <w:t>-</w:t>
            </w:r>
          </w:p>
        </w:tc>
        <w:tc>
          <w:tcPr>
            <w:tcW w:w="1304" w:type="dxa"/>
          </w:tcPr>
          <w:p w:rsidR="00C95CB8" w:rsidRDefault="00C95CB8" w:rsidP="00C95CB8">
            <w:pPr>
              <w:jc w:val="right"/>
            </w:pPr>
            <w:r>
              <w:t>-</w:t>
            </w:r>
          </w:p>
        </w:tc>
      </w:tr>
      <w:tr w:rsidR="00C95CB8" w:rsidTr="00C95CB8">
        <w:tc>
          <w:tcPr>
            <w:tcW w:w="1361" w:type="dxa"/>
          </w:tcPr>
          <w:p w:rsidR="00C95CB8" w:rsidRDefault="00C95CB8" w:rsidP="00C95CB8">
            <w:pPr>
              <w:jc w:val="left"/>
            </w:pPr>
            <w:r>
              <w:rPr>
                <w:rFonts w:hint="eastAsia"/>
              </w:rPr>
              <w:t>基金经理等人员</w:t>
            </w:r>
          </w:p>
        </w:tc>
        <w:tc>
          <w:tcPr>
            <w:tcW w:w="1588" w:type="dxa"/>
          </w:tcPr>
          <w:p w:rsidR="00C95CB8" w:rsidRDefault="00C95CB8" w:rsidP="00C95CB8">
            <w:pPr>
              <w:jc w:val="right"/>
            </w:pPr>
            <w:r>
              <w:t>-</w:t>
            </w:r>
          </w:p>
        </w:tc>
        <w:tc>
          <w:tcPr>
            <w:tcW w:w="1361" w:type="dxa"/>
          </w:tcPr>
          <w:p w:rsidR="00C95CB8" w:rsidRDefault="00C95CB8" w:rsidP="00C95CB8">
            <w:pPr>
              <w:jc w:val="right"/>
            </w:pPr>
            <w:r>
              <w:t>-</w:t>
            </w:r>
          </w:p>
        </w:tc>
        <w:tc>
          <w:tcPr>
            <w:tcW w:w="1588" w:type="dxa"/>
          </w:tcPr>
          <w:p w:rsidR="00C95CB8" w:rsidRDefault="00C95CB8" w:rsidP="00C95CB8">
            <w:pPr>
              <w:jc w:val="right"/>
            </w:pPr>
            <w:r>
              <w:t>-</w:t>
            </w:r>
          </w:p>
        </w:tc>
        <w:tc>
          <w:tcPr>
            <w:tcW w:w="1304" w:type="dxa"/>
          </w:tcPr>
          <w:p w:rsidR="00C95CB8" w:rsidRDefault="00C95CB8" w:rsidP="00C95CB8">
            <w:pPr>
              <w:jc w:val="right"/>
            </w:pPr>
            <w:r>
              <w:t>-</w:t>
            </w:r>
          </w:p>
        </w:tc>
        <w:tc>
          <w:tcPr>
            <w:tcW w:w="1304" w:type="dxa"/>
          </w:tcPr>
          <w:p w:rsidR="00C95CB8" w:rsidRDefault="00C95CB8" w:rsidP="00C95CB8">
            <w:pPr>
              <w:jc w:val="right"/>
            </w:pPr>
            <w:r>
              <w:t>-</w:t>
            </w:r>
          </w:p>
        </w:tc>
      </w:tr>
      <w:tr w:rsidR="00C95CB8" w:rsidTr="00C95CB8">
        <w:tc>
          <w:tcPr>
            <w:tcW w:w="1361" w:type="dxa"/>
          </w:tcPr>
          <w:p w:rsidR="00C95CB8" w:rsidRDefault="00C95CB8" w:rsidP="00C95CB8">
            <w:pPr>
              <w:jc w:val="left"/>
            </w:pPr>
            <w:r>
              <w:rPr>
                <w:rFonts w:hint="eastAsia"/>
              </w:rPr>
              <w:t>基金管理人股东</w:t>
            </w:r>
          </w:p>
        </w:tc>
        <w:tc>
          <w:tcPr>
            <w:tcW w:w="1588" w:type="dxa"/>
          </w:tcPr>
          <w:p w:rsidR="00C95CB8" w:rsidRDefault="00C95CB8" w:rsidP="00C95CB8">
            <w:pPr>
              <w:jc w:val="right"/>
            </w:pPr>
            <w:r>
              <w:t>-</w:t>
            </w:r>
          </w:p>
        </w:tc>
        <w:tc>
          <w:tcPr>
            <w:tcW w:w="1361" w:type="dxa"/>
          </w:tcPr>
          <w:p w:rsidR="00C95CB8" w:rsidRDefault="00C95CB8" w:rsidP="00C95CB8">
            <w:pPr>
              <w:jc w:val="right"/>
            </w:pPr>
            <w:r>
              <w:t>-</w:t>
            </w:r>
          </w:p>
        </w:tc>
        <w:tc>
          <w:tcPr>
            <w:tcW w:w="1588" w:type="dxa"/>
          </w:tcPr>
          <w:p w:rsidR="00C95CB8" w:rsidRDefault="00C95CB8" w:rsidP="00C95CB8">
            <w:pPr>
              <w:jc w:val="right"/>
            </w:pPr>
            <w:r>
              <w:t>-</w:t>
            </w:r>
          </w:p>
        </w:tc>
        <w:tc>
          <w:tcPr>
            <w:tcW w:w="1304" w:type="dxa"/>
          </w:tcPr>
          <w:p w:rsidR="00C95CB8" w:rsidRDefault="00C95CB8" w:rsidP="00C95CB8">
            <w:pPr>
              <w:jc w:val="right"/>
            </w:pPr>
            <w:r>
              <w:t>-</w:t>
            </w:r>
          </w:p>
        </w:tc>
        <w:tc>
          <w:tcPr>
            <w:tcW w:w="1304" w:type="dxa"/>
          </w:tcPr>
          <w:p w:rsidR="00C95CB8" w:rsidRDefault="00C95CB8" w:rsidP="00C95CB8">
            <w:pPr>
              <w:jc w:val="right"/>
            </w:pPr>
            <w:r>
              <w:t>-</w:t>
            </w:r>
          </w:p>
        </w:tc>
      </w:tr>
      <w:tr w:rsidR="00C95CB8" w:rsidTr="00C95CB8">
        <w:tc>
          <w:tcPr>
            <w:tcW w:w="1361" w:type="dxa"/>
          </w:tcPr>
          <w:p w:rsidR="00C95CB8" w:rsidRDefault="00C95CB8" w:rsidP="00C95CB8">
            <w:pPr>
              <w:jc w:val="left"/>
            </w:pPr>
            <w:r>
              <w:rPr>
                <w:rFonts w:hint="eastAsia"/>
              </w:rPr>
              <w:t>其他</w:t>
            </w:r>
          </w:p>
        </w:tc>
        <w:tc>
          <w:tcPr>
            <w:tcW w:w="1588" w:type="dxa"/>
          </w:tcPr>
          <w:p w:rsidR="00C95CB8" w:rsidRDefault="00C95CB8" w:rsidP="00C95CB8">
            <w:pPr>
              <w:jc w:val="right"/>
            </w:pPr>
            <w:r>
              <w:t>-</w:t>
            </w:r>
          </w:p>
        </w:tc>
        <w:tc>
          <w:tcPr>
            <w:tcW w:w="1361" w:type="dxa"/>
          </w:tcPr>
          <w:p w:rsidR="00C95CB8" w:rsidRDefault="00C95CB8" w:rsidP="00C95CB8">
            <w:pPr>
              <w:jc w:val="right"/>
            </w:pPr>
            <w:r>
              <w:t>-</w:t>
            </w:r>
          </w:p>
        </w:tc>
        <w:tc>
          <w:tcPr>
            <w:tcW w:w="1588" w:type="dxa"/>
          </w:tcPr>
          <w:p w:rsidR="00C95CB8" w:rsidRDefault="00C95CB8" w:rsidP="00C95CB8">
            <w:pPr>
              <w:jc w:val="right"/>
            </w:pPr>
            <w:r>
              <w:t>-</w:t>
            </w:r>
          </w:p>
        </w:tc>
        <w:tc>
          <w:tcPr>
            <w:tcW w:w="1304" w:type="dxa"/>
          </w:tcPr>
          <w:p w:rsidR="00C95CB8" w:rsidRDefault="00C95CB8" w:rsidP="00C95CB8">
            <w:pPr>
              <w:jc w:val="right"/>
            </w:pPr>
            <w:r>
              <w:t>-</w:t>
            </w:r>
          </w:p>
        </w:tc>
        <w:tc>
          <w:tcPr>
            <w:tcW w:w="1304" w:type="dxa"/>
          </w:tcPr>
          <w:p w:rsidR="00C95CB8" w:rsidRDefault="00C95CB8" w:rsidP="00C95CB8">
            <w:pPr>
              <w:jc w:val="right"/>
            </w:pPr>
            <w:r>
              <w:t>-</w:t>
            </w:r>
          </w:p>
        </w:tc>
      </w:tr>
      <w:tr w:rsidR="00C95CB8" w:rsidTr="00C95CB8">
        <w:tc>
          <w:tcPr>
            <w:tcW w:w="1361" w:type="dxa"/>
          </w:tcPr>
          <w:p w:rsidR="00C95CB8" w:rsidRDefault="00C95CB8" w:rsidP="00C95CB8">
            <w:pPr>
              <w:jc w:val="left"/>
            </w:pPr>
            <w:r>
              <w:rPr>
                <w:rFonts w:hint="eastAsia"/>
              </w:rPr>
              <w:t>合计</w:t>
            </w:r>
          </w:p>
        </w:tc>
        <w:tc>
          <w:tcPr>
            <w:tcW w:w="1588" w:type="dxa"/>
          </w:tcPr>
          <w:p w:rsidR="00C95CB8" w:rsidRDefault="00C95CB8" w:rsidP="00C95CB8">
            <w:pPr>
              <w:jc w:val="right"/>
            </w:pPr>
            <w:r>
              <w:t>10,001,944.63</w:t>
            </w:r>
          </w:p>
        </w:tc>
        <w:tc>
          <w:tcPr>
            <w:tcW w:w="1361" w:type="dxa"/>
          </w:tcPr>
          <w:p w:rsidR="00C95CB8" w:rsidRDefault="00C95CB8" w:rsidP="00C95CB8">
            <w:pPr>
              <w:jc w:val="right"/>
            </w:pPr>
            <w:r>
              <w:t>21.67</w:t>
            </w:r>
          </w:p>
        </w:tc>
        <w:tc>
          <w:tcPr>
            <w:tcW w:w="1588" w:type="dxa"/>
          </w:tcPr>
          <w:p w:rsidR="00C95CB8" w:rsidRDefault="00C95CB8" w:rsidP="00C95CB8">
            <w:pPr>
              <w:jc w:val="right"/>
            </w:pPr>
            <w:r>
              <w:t>10,000,000.00</w:t>
            </w:r>
          </w:p>
        </w:tc>
        <w:tc>
          <w:tcPr>
            <w:tcW w:w="1304" w:type="dxa"/>
          </w:tcPr>
          <w:p w:rsidR="00C95CB8" w:rsidRDefault="00C95CB8" w:rsidP="00C95CB8">
            <w:pPr>
              <w:jc w:val="right"/>
            </w:pPr>
            <w:r>
              <w:t>21.67</w:t>
            </w:r>
          </w:p>
        </w:tc>
        <w:tc>
          <w:tcPr>
            <w:tcW w:w="1304" w:type="dxa"/>
          </w:tcPr>
          <w:p w:rsidR="00C95CB8" w:rsidRDefault="00C95CB8" w:rsidP="00C95CB8">
            <w:pPr>
              <w:jc w:val="right"/>
            </w:pPr>
            <w:r>
              <w:t>-</w:t>
            </w:r>
          </w:p>
        </w:tc>
      </w:tr>
    </w:tbl>
    <w:p w:rsidR="00C95CB8" w:rsidRDefault="00C95CB8" w:rsidP="00C95CB8">
      <w:pPr>
        <w:pStyle w:val="-1"/>
        <w:ind w:left="281" w:hanging="281"/>
        <w:rPr>
          <w:rFonts w:hint="eastAsia"/>
        </w:rPr>
      </w:pPr>
      <w:r>
        <w:rPr>
          <w:rFonts w:hint="eastAsia"/>
        </w:rPr>
        <w:t>影响投资者决策的其他重要信息</w:t>
      </w:r>
    </w:p>
    <w:p w:rsidR="00C95CB8" w:rsidRDefault="00C95CB8" w:rsidP="00C95CB8">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95CB8" w:rsidTr="00C95CB8">
        <w:tc>
          <w:tcPr>
            <w:tcW w:w="1021" w:type="dxa"/>
            <w:vMerge w:val="restart"/>
          </w:tcPr>
          <w:p w:rsidR="00C95CB8" w:rsidRDefault="00C95CB8" w:rsidP="00C95CB8">
            <w:pPr>
              <w:jc w:val="left"/>
            </w:pPr>
            <w:r>
              <w:rPr>
                <w:rFonts w:hint="eastAsia"/>
              </w:rPr>
              <w:t>投资者类别</w:t>
            </w:r>
          </w:p>
        </w:tc>
        <w:tc>
          <w:tcPr>
            <w:tcW w:w="7484" w:type="dxa"/>
            <w:gridSpan w:val="5"/>
          </w:tcPr>
          <w:p w:rsidR="00C95CB8" w:rsidRDefault="00C95CB8" w:rsidP="00C95CB8">
            <w:pPr>
              <w:jc w:val="left"/>
            </w:pPr>
            <w:r>
              <w:rPr>
                <w:rFonts w:hint="eastAsia"/>
              </w:rPr>
              <w:t>报告期内持有基金份额变化情况</w:t>
            </w:r>
          </w:p>
        </w:tc>
        <w:tc>
          <w:tcPr>
            <w:tcW w:w="2778" w:type="dxa"/>
            <w:gridSpan w:val="2"/>
          </w:tcPr>
          <w:p w:rsidR="00C95CB8" w:rsidRDefault="00C95CB8" w:rsidP="00C95CB8">
            <w:pPr>
              <w:jc w:val="left"/>
            </w:pPr>
            <w:r>
              <w:rPr>
                <w:rFonts w:hint="eastAsia"/>
              </w:rPr>
              <w:t>报告期末持有基金情况</w:t>
            </w:r>
          </w:p>
        </w:tc>
      </w:tr>
      <w:tr w:rsidR="00C95CB8" w:rsidTr="00C95CB8">
        <w:tc>
          <w:tcPr>
            <w:tcW w:w="1021" w:type="dxa"/>
            <w:vMerge/>
          </w:tcPr>
          <w:p w:rsidR="00C95CB8" w:rsidRDefault="00C95CB8" w:rsidP="00C95CB8">
            <w:pPr>
              <w:jc w:val="left"/>
            </w:pPr>
          </w:p>
        </w:tc>
        <w:tc>
          <w:tcPr>
            <w:tcW w:w="680" w:type="dxa"/>
          </w:tcPr>
          <w:p w:rsidR="00C95CB8" w:rsidRDefault="00C95CB8" w:rsidP="00C95CB8">
            <w:pPr>
              <w:jc w:val="left"/>
            </w:pPr>
            <w:r>
              <w:rPr>
                <w:rFonts w:hint="eastAsia"/>
              </w:rPr>
              <w:t>序号</w:t>
            </w:r>
          </w:p>
        </w:tc>
        <w:tc>
          <w:tcPr>
            <w:tcW w:w="1191" w:type="dxa"/>
          </w:tcPr>
          <w:p w:rsidR="00C95CB8" w:rsidRDefault="00C95CB8" w:rsidP="00C95CB8">
            <w:pPr>
              <w:jc w:val="left"/>
            </w:pPr>
            <w:r>
              <w:rPr>
                <w:rFonts w:hint="eastAsia"/>
              </w:rPr>
              <w:t>持有基金份额比例达到或者超过</w:t>
            </w:r>
            <w:r>
              <w:rPr>
                <w:rFonts w:hint="eastAsia"/>
              </w:rPr>
              <w:t>20%</w:t>
            </w:r>
            <w:r>
              <w:rPr>
                <w:rFonts w:hint="eastAsia"/>
              </w:rPr>
              <w:t>的时间区间</w:t>
            </w:r>
          </w:p>
        </w:tc>
        <w:tc>
          <w:tcPr>
            <w:tcW w:w="1871" w:type="dxa"/>
          </w:tcPr>
          <w:p w:rsidR="00C95CB8" w:rsidRDefault="00C95CB8" w:rsidP="00C95CB8">
            <w:pPr>
              <w:jc w:val="left"/>
            </w:pPr>
            <w:r>
              <w:rPr>
                <w:rFonts w:hint="eastAsia"/>
              </w:rPr>
              <w:t>期初份额</w:t>
            </w:r>
          </w:p>
        </w:tc>
        <w:tc>
          <w:tcPr>
            <w:tcW w:w="1871" w:type="dxa"/>
          </w:tcPr>
          <w:p w:rsidR="00C95CB8" w:rsidRDefault="00C95CB8" w:rsidP="00C95CB8">
            <w:pPr>
              <w:jc w:val="left"/>
            </w:pPr>
            <w:r>
              <w:rPr>
                <w:rFonts w:hint="eastAsia"/>
              </w:rPr>
              <w:t>申购份额</w:t>
            </w:r>
          </w:p>
        </w:tc>
        <w:tc>
          <w:tcPr>
            <w:tcW w:w="1871" w:type="dxa"/>
          </w:tcPr>
          <w:p w:rsidR="00C95CB8" w:rsidRDefault="00C95CB8" w:rsidP="00C95CB8">
            <w:pPr>
              <w:jc w:val="left"/>
            </w:pPr>
            <w:r>
              <w:rPr>
                <w:rFonts w:hint="eastAsia"/>
              </w:rPr>
              <w:t>赎回份额</w:t>
            </w:r>
          </w:p>
        </w:tc>
        <w:tc>
          <w:tcPr>
            <w:tcW w:w="1871" w:type="dxa"/>
          </w:tcPr>
          <w:p w:rsidR="00C95CB8" w:rsidRDefault="00C95CB8" w:rsidP="00C95CB8">
            <w:pPr>
              <w:jc w:val="left"/>
            </w:pPr>
            <w:r>
              <w:rPr>
                <w:rFonts w:hint="eastAsia"/>
              </w:rPr>
              <w:t>持有份额</w:t>
            </w:r>
          </w:p>
        </w:tc>
        <w:tc>
          <w:tcPr>
            <w:tcW w:w="907" w:type="dxa"/>
          </w:tcPr>
          <w:p w:rsidR="00C95CB8" w:rsidRDefault="00C95CB8" w:rsidP="00C95CB8">
            <w:pPr>
              <w:jc w:val="left"/>
            </w:pPr>
            <w:r>
              <w:rPr>
                <w:rFonts w:hint="eastAsia"/>
              </w:rPr>
              <w:t>份额占比</w:t>
            </w:r>
          </w:p>
        </w:tc>
      </w:tr>
      <w:tr w:rsidR="00C95CB8" w:rsidTr="00C95CB8">
        <w:tc>
          <w:tcPr>
            <w:tcW w:w="1021" w:type="dxa"/>
          </w:tcPr>
          <w:p w:rsidR="00C95CB8" w:rsidRDefault="00C95CB8" w:rsidP="00C95CB8">
            <w:pPr>
              <w:jc w:val="left"/>
            </w:pPr>
            <w:r>
              <w:rPr>
                <w:rFonts w:hint="eastAsia"/>
              </w:rPr>
              <w:t>机构</w:t>
            </w:r>
          </w:p>
        </w:tc>
        <w:tc>
          <w:tcPr>
            <w:tcW w:w="680" w:type="dxa"/>
          </w:tcPr>
          <w:p w:rsidR="00C95CB8" w:rsidRDefault="00C95CB8" w:rsidP="00C95CB8">
            <w:pPr>
              <w:jc w:val="right"/>
            </w:pPr>
            <w:r>
              <w:t>1</w:t>
            </w:r>
          </w:p>
        </w:tc>
        <w:tc>
          <w:tcPr>
            <w:tcW w:w="1191" w:type="dxa"/>
          </w:tcPr>
          <w:p w:rsidR="00C95CB8" w:rsidRDefault="00C95CB8" w:rsidP="00C95CB8">
            <w:pPr>
              <w:jc w:val="left"/>
            </w:pPr>
            <w:r>
              <w:t>20260101-20260105,20260226-20260301,20260303-20260331</w:t>
            </w:r>
          </w:p>
        </w:tc>
        <w:tc>
          <w:tcPr>
            <w:tcW w:w="1871" w:type="dxa"/>
          </w:tcPr>
          <w:p w:rsidR="00C95CB8" w:rsidRDefault="00C95CB8" w:rsidP="00C95CB8">
            <w:pPr>
              <w:jc w:val="right"/>
            </w:pPr>
            <w:r>
              <w:t>10,001,944.63</w:t>
            </w:r>
          </w:p>
        </w:tc>
        <w:tc>
          <w:tcPr>
            <w:tcW w:w="1871" w:type="dxa"/>
          </w:tcPr>
          <w:p w:rsidR="00C95CB8" w:rsidRDefault="00C95CB8" w:rsidP="00C95CB8">
            <w:pPr>
              <w:jc w:val="right"/>
            </w:pPr>
            <w:r>
              <w:t>-</w:t>
            </w:r>
          </w:p>
        </w:tc>
        <w:tc>
          <w:tcPr>
            <w:tcW w:w="1871" w:type="dxa"/>
          </w:tcPr>
          <w:p w:rsidR="00C95CB8" w:rsidRDefault="00C95CB8" w:rsidP="00C95CB8">
            <w:pPr>
              <w:jc w:val="right"/>
            </w:pPr>
            <w:r>
              <w:t>-</w:t>
            </w:r>
          </w:p>
        </w:tc>
        <w:tc>
          <w:tcPr>
            <w:tcW w:w="1871" w:type="dxa"/>
          </w:tcPr>
          <w:p w:rsidR="00C95CB8" w:rsidRDefault="00C95CB8" w:rsidP="00C95CB8">
            <w:pPr>
              <w:jc w:val="right"/>
            </w:pPr>
            <w:r>
              <w:t>10,001,944.63</w:t>
            </w:r>
          </w:p>
        </w:tc>
        <w:tc>
          <w:tcPr>
            <w:tcW w:w="907" w:type="dxa"/>
          </w:tcPr>
          <w:p w:rsidR="00C95CB8" w:rsidRDefault="00C95CB8" w:rsidP="00C95CB8">
            <w:pPr>
              <w:jc w:val="right"/>
            </w:pPr>
            <w:r>
              <w:t>21.67%</w:t>
            </w:r>
          </w:p>
        </w:tc>
      </w:tr>
      <w:tr w:rsidR="00C95CB8" w:rsidTr="00C95CB8">
        <w:tc>
          <w:tcPr>
            <w:tcW w:w="11283" w:type="dxa"/>
            <w:gridSpan w:val="8"/>
          </w:tcPr>
          <w:p w:rsidR="00C95CB8" w:rsidRDefault="00C95CB8" w:rsidP="00C95CB8">
            <w:pPr>
              <w:jc w:val="left"/>
            </w:pPr>
            <w:r>
              <w:rPr>
                <w:rFonts w:hint="eastAsia"/>
              </w:rPr>
              <w:t>产品特有风险</w:t>
            </w:r>
          </w:p>
        </w:tc>
      </w:tr>
      <w:tr w:rsidR="00C95CB8" w:rsidTr="00C95CB8">
        <w:tc>
          <w:tcPr>
            <w:tcW w:w="11283" w:type="dxa"/>
            <w:gridSpan w:val="8"/>
          </w:tcPr>
          <w:p w:rsidR="00C95CB8" w:rsidRDefault="00C95CB8" w:rsidP="00C95CB8">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95CB8" w:rsidRDefault="00C95CB8" w:rsidP="00C95CB8">
      <w:pPr>
        <w:pStyle w:val="-2"/>
        <w:spacing w:before="312"/>
        <w:rPr>
          <w:rFonts w:hint="eastAsia"/>
        </w:rPr>
      </w:pPr>
      <w:r>
        <w:rPr>
          <w:rFonts w:hint="eastAsia"/>
        </w:rPr>
        <w:t>影响投资者决策的其他重要信息</w:t>
      </w:r>
    </w:p>
    <w:p w:rsidR="00C95CB8" w:rsidRDefault="00C95CB8" w:rsidP="00C95CB8">
      <w:pPr>
        <w:pStyle w:val="-"/>
        <w:ind w:firstLine="420"/>
        <w:rPr>
          <w:rFonts w:hint="eastAsia"/>
        </w:rPr>
      </w:pPr>
      <w:r>
        <w:rPr>
          <w:rFonts w:hint="eastAsia"/>
        </w:rPr>
        <w:t>无。</w:t>
      </w:r>
    </w:p>
    <w:p w:rsidR="00C95CB8" w:rsidRDefault="00C95CB8" w:rsidP="00C95CB8">
      <w:pPr>
        <w:pStyle w:val="-1"/>
        <w:ind w:left="281" w:hanging="281"/>
        <w:rPr>
          <w:rFonts w:hint="eastAsia"/>
        </w:rPr>
      </w:pPr>
      <w:r>
        <w:rPr>
          <w:rFonts w:hint="eastAsia"/>
        </w:rPr>
        <w:t>备查文件目录</w:t>
      </w:r>
    </w:p>
    <w:p w:rsidR="00C95CB8" w:rsidRDefault="00C95CB8" w:rsidP="00C95CB8">
      <w:pPr>
        <w:pStyle w:val="-2"/>
        <w:spacing w:before="312"/>
        <w:rPr>
          <w:rFonts w:hint="eastAsia"/>
        </w:rPr>
      </w:pPr>
      <w:r>
        <w:rPr>
          <w:rFonts w:hint="eastAsia"/>
        </w:rPr>
        <w:t>备查文件目录</w:t>
      </w:r>
    </w:p>
    <w:p w:rsidR="00C95CB8" w:rsidRDefault="00C95CB8" w:rsidP="00C95CB8">
      <w:pPr>
        <w:pStyle w:val="-"/>
        <w:ind w:firstLine="420"/>
        <w:rPr>
          <w:rFonts w:hint="eastAsia"/>
        </w:rPr>
      </w:pPr>
      <w:r>
        <w:rPr>
          <w:rFonts w:hint="eastAsia"/>
        </w:rPr>
        <w:t>1、《南方中证港股通汽车产业主题指数发起式证券投资基金基金合同》；</w:t>
      </w:r>
    </w:p>
    <w:p w:rsidR="00C95CB8" w:rsidRDefault="00C95CB8" w:rsidP="00C95CB8">
      <w:pPr>
        <w:pStyle w:val="-"/>
        <w:ind w:firstLine="420"/>
        <w:rPr>
          <w:rFonts w:hint="eastAsia"/>
        </w:rPr>
      </w:pPr>
      <w:r>
        <w:rPr>
          <w:rFonts w:hint="eastAsia"/>
        </w:rPr>
        <w:lastRenderedPageBreak/>
        <w:t>2、《南方中证港股通汽车产业主题指数发起式证券投资基金托管协议》；</w:t>
      </w:r>
    </w:p>
    <w:p w:rsidR="00C95CB8" w:rsidRDefault="00C95CB8" w:rsidP="00C95CB8">
      <w:pPr>
        <w:pStyle w:val="-"/>
        <w:ind w:firstLine="420"/>
        <w:rPr>
          <w:rFonts w:hint="eastAsia"/>
        </w:rPr>
      </w:pPr>
      <w:r>
        <w:rPr>
          <w:rFonts w:hint="eastAsia"/>
        </w:rPr>
        <w:t>3、南方中证港股通汽车产业主题指数发起式证券投资基金2026年1季度报告原文。</w:t>
      </w:r>
    </w:p>
    <w:p w:rsidR="00C95CB8" w:rsidRDefault="00C95CB8" w:rsidP="00C95CB8">
      <w:pPr>
        <w:pStyle w:val="-2"/>
        <w:spacing w:before="312"/>
        <w:rPr>
          <w:rFonts w:hint="eastAsia"/>
        </w:rPr>
      </w:pPr>
      <w:r>
        <w:rPr>
          <w:rFonts w:hint="eastAsia"/>
        </w:rPr>
        <w:t>存放地点</w:t>
      </w:r>
    </w:p>
    <w:p w:rsidR="00C95CB8" w:rsidRDefault="00C95CB8" w:rsidP="00C95CB8">
      <w:pPr>
        <w:pStyle w:val="-"/>
        <w:ind w:firstLine="420"/>
        <w:rPr>
          <w:rFonts w:hint="eastAsia"/>
        </w:rPr>
      </w:pPr>
      <w:r>
        <w:rPr>
          <w:rFonts w:hint="eastAsia"/>
        </w:rPr>
        <w:t>深圳市福田区莲花街道益田路5999号基金大厦32-42楼。</w:t>
      </w:r>
    </w:p>
    <w:p w:rsidR="00C95CB8" w:rsidRDefault="00C95CB8" w:rsidP="00C95CB8">
      <w:pPr>
        <w:pStyle w:val="-2"/>
        <w:spacing w:before="312"/>
        <w:rPr>
          <w:rFonts w:hint="eastAsia"/>
        </w:rPr>
      </w:pPr>
      <w:r>
        <w:rPr>
          <w:rFonts w:hint="eastAsia"/>
        </w:rPr>
        <w:t>查阅方式</w:t>
      </w:r>
    </w:p>
    <w:p w:rsidR="00C95CB8" w:rsidRDefault="00C95CB8" w:rsidP="00C95CB8">
      <w:pPr>
        <w:pStyle w:val="-"/>
        <w:ind w:firstLine="420"/>
        <w:rPr>
          <w:rFonts w:hint="eastAsia"/>
        </w:rPr>
      </w:pPr>
      <w:r>
        <w:rPr>
          <w:rFonts w:hint="eastAsia"/>
        </w:rPr>
        <w:t>网站：http://www.nffund.com</w:t>
      </w:r>
    </w:p>
    <w:p w:rsidR="003C7DC3" w:rsidRDefault="00C95CB8" w:rsidP="00C95CB8">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CB8" w:rsidRDefault="00C95CB8" w:rsidP="00D17C56">
      <w:r>
        <w:separator/>
      </w:r>
    </w:p>
  </w:endnote>
  <w:endnote w:type="continuationSeparator" w:id="0">
    <w:p w:rsidR="00C95CB8" w:rsidRDefault="00C95CB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CB8" w:rsidRDefault="00C95CB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95CB8" w:rsidRPr="00C95CB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95CB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95CB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CB8" w:rsidRDefault="00C95CB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CB8" w:rsidRDefault="00C95CB8" w:rsidP="00D17C56">
      <w:r>
        <w:separator/>
      </w:r>
    </w:p>
  </w:footnote>
  <w:footnote w:type="continuationSeparator" w:id="0">
    <w:p w:rsidR="00C95CB8" w:rsidRDefault="00C95CB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5CB8" w:rsidRDefault="00C95CB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95CB8" w:rsidP="00AE3F5B">
    <w:pPr>
      <w:pStyle w:val="a7"/>
      <w:pBdr>
        <w:bottom w:val="single" w:sz="4" w:space="1" w:color="auto"/>
      </w:pBdr>
      <w:jc w:val="right"/>
    </w:pPr>
    <w:r>
      <w:rPr>
        <w:rFonts w:hint="eastAsia"/>
      </w:rPr>
      <w:t>南方中证港股通汽车产业主题指数发起式证券投资基金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5CB8"/>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137027"/>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5752A-F521-4755-B51E-012F056C9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1268</Words>
  <Characters>7234</Characters>
  <Application>Microsoft Office Word</Application>
  <DocSecurity>0</DocSecurity>
  <Lines>60</Lines>
  <Paragraphs>16</Paragraphs>
  <ScaleCrop>false</ScaleCrop>
  <Company>MC SYSTEM</Company>
  <LinksUpToDate>false</LinksUpToDate>
  <CharactersWithSpaces>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2026-04-21T01:29:00Z</dcterms:created>
  <dcterms:modified xsi:type="dcterms:W3CDTF">2026-04-21T01:29:00Z</dcterms:modified>
</cp:coreProperties>
</file>