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B12949">
        <w:rPr>
          <w:rFonts w:ascii="宋体" w:hAnsi="宋体" w:hint="eastAsia"/>
          <w:b/>
          <w:bCs/>
          <w:sz w:val="48"/>
          <w:szCs w:val="30"/>
        </w:rPr>
        <w:t>南方深证主板</w:t>
      </w:r>
      <w:r w:rsidR="00B12949">
        <w:rPr>
          <w:rFonts w:ascii="宋体" w:hAnsi="宋体"/>
          <w:b/>
          <w:bCs/>
          <w:sz w:val="48"/>
          <w:szCs w:val="30"/>
        </w:rPr>
        <w:t>50交易型开放式指数证券投资基金联接基金2026年第1季度报告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B12949"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B12949">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B12949">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B12949">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B12949" w:rsidRDefault="00B12949" w:rsidP="00B12949">
      <w:pPr>
        <w:pStyle w:val="-1"/>
        <w:ind w:left="281" w:hanging="281"/>
        <w:rPr>
          <w:rFonts w:hint="eastAsia"/>
        </w:rPr>
      </w:pPr>
      <w:r>
        <w:rPr>
          <w:rFonts w:hint="eastAsia"/>
        </w:rPr>
        <w:lastRenderedPageBreak/>
        <w:t>重要提示</w:t>
      </w:r>
    </w:p>
    <w:p w:rsidR="00B12949" w:rsidRDefault="00B12949" w:rsidP="00B12949">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B12949" w:rsidRDefault="00B12949" w:rsidP="00B12949">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B12949" w:rsidRDefault="00B12949" w:rsidP="00B12949">
      <w:pPr>
        <w:pStyle w:val="-"/>
        <w:ind w:firstLine="420"/>
        <w:rPr>
          <w:rFonts w:hint="eastAsia"/>
        </w:rPr>
      </w:pPr>
      <w:r>
        <w:rPr>
          <w:rFonts w:hint="eastAsia"/>
        </w:rPr>
        <w:t>基金管理人承诺以诚实信用、勤勉尽责的原则管理和运用基金资产，但不保证基金一定盈利。</w:t>
      </w:r>
    </w:p>
    <w:p w:rsidR="00B12949" w:rsidRDefault="00B12949" w:rsidP="00B12949">
      <w:pPr>
        <w:pStyle w:val="-"/>
        <w:ind w:firstLine="420"/>
        <w:rPr>
          <w:rFonts w:hint="eastAsia"/>
        </w:rPr>
      </w:pPr>
      <w:r>
        <w:rPr>
          <w:rFonts w:hint="eastAsia"/>
        </w:rPr>
        <w:t>基金的过往业绩并不代表其未来表现。投资有风险，投资者在作出投资决策前应仔细阅读本基金的招募说明书。</w:t>
      </w:r>
    </w:p>
    <w:p w:rsidR="00B12949" w:rsidRDefault="00B12949" w:rsidP="00B12949">
      <w:pPr>
        <w:pStyle w:val="-"/>
        <w:ind w:firstLine="420"/>
        <w:rPr>
          <w:rFonts w:hint="eastAsia"/>
        </w:rPr>
      </w:pPr>
      <w:r>
        <w:rPr>
          <w:rFonts w:hint="eastAsia"/>
        </w:rPr>
        <w:t>本报告中财务资料未经审计。</w:t>
      </w:r>
    </w:p>
    <w:p w:rsidR="00B12949" w:rsidRDefault="00B12949" w:rsidP="00B12949">
      <w:pPr>
        <w:pStyle w:val="-"/>
        <w:ind w:firstLine="420"/>
        <w:rPr>
          <w:rFonts w:hint="eastAsia"/>
        </w:rPr>
      </w:pPr>
      <w:r>
        <w:rPr>
          <w:rFonts w:hint="eastAsia"/>
        </w:rPr>
        <w:t>本报告期自2026年1月1日起至3月31日止。</w:t>
      </w:r>
    </w:p>
    <w:p w:rsidR="00B12949" w:rsidRDefault="00B12949" w:rsidP="00B12949">
      <w:pPr>
        <w:pStyle w:val="-1"/>
        <w:ind w:left="281" w:hanging="281"/>
        <w:rPr>
          <w:rFonts w:hint="eastAsia"/>
        </w:rPr>
      </w:pPr>
      <w:r>
        <w:rPr>
          <w:rFonts w:hint="eastAsia"/>
        </w:rPr>
        <w:t>基金产品概况</w:t>
      </w:r>
    </w:p>
    <w:p w:rsidR="00B12949" w:rsidRDefault="00B12949" w:rsidP="00B12949">
      <w:pPr>
        <w:pStyle w:val="-2"/>
        <w:spacing w:before="312"/>
        <w:rPr>
          <w:rFonts w:hint="eastAsia"/>
        </w:rPr>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B12949" w:rsidTr="00363DC5">
        <w:tc>
          <w:tcPr>
            <w:tcW w:w="2768" w:type="dxa"/>
          </w:tcPr>
          <w:p w:rsidR="00B12949" w:rsidRDefault="00B12949" w:rsidP="00B12949">
            <w:pPr>
              <w:jc w:val="left"/>
            </w:pPr>
            <w:r>
              <w:rPr>
                <w:rFonts w:hint="eastAsia"/>
              </w:rPr>
              <w:t>基金简称</w:t>
            </w:r>
          </w:p>
        </w:tc>
        <w:tc>
          <w:tcPr>
            <w:tcW w:w="5538" w:type="dxa"/>
            <w:gridSpan w:val="2"/>
          </w:tcPr>
          <w:p w:rsidR="00B12949" w:rsidRDefault="00B12949" w:rsidP="00B12949">
            <w:pPr>
              <w:jc w:val="left"/>
            </w:pPr>
            <w:r>
              <w:rPr>
                <w:rFonts w:hint="eastAsia"/>
              </w:rPr>
              <w:t>南方深证主板</w:t>
            </w:r>
            <w:r>
              <w:rPr>
                <w:rFonts w:hint="eastAsia"/>
              </w:rPr>
              <w:t>50ETF</w:t>
            </w:r>
            <w:r>
              <w:rPr>
                <w:rFonts w:hint="eastAsia"/>
              </w:rPr>
              <w:t>联接</w:t>
            </w:r>
          </w:p>
        </w:tc>
      </w:tr>
      <w:tr w:rsidR="00B12949" w:rsidTr="00E526F1">
        <w:tc>
          <w:tcPr>
            <w:tcW w:w="2768" w:type="dxa"/>
          </w:tcPr>
          <w:p w:rsidR="00B12949" w:rsidRDefault="00B12949" w:rsidP="00B12949">
            <w:pPr>
              <w:jc w:val="left"/>
            </w:pPr>
            <w:r>
              <w:rPr>
                <w:rFonts w:hint="eastAsia"/>
              </w:rPr>
              <w:t>基金主代码</w:t>
            </w:r>
          </w:p>
        </w:tc>
        <w:tc>
          <w:tcPr>
            <w:tcW w:w="5538" w:type="dxa"/>
            <w:gridSpan w:val="2"/>
          </w:tcPr>
          <w:p w:rsidR="00B12949" w:rsidRDefault="00B12949" w:rsidP="00B12949">
            <w:pPr>
              <w:jc w:val="left"/>
            </w:pPr>
            <w:r>
              <w:t>021949</w:t>
            </w:r>
          </w:p>
        </w:tc>
      </w:tr>
      <w:tr w:rsidR="00B12949" w:rsidTr="009F56CF">
        <w:tc>
          <w:tcPr>
            <w:tcW w:w="2768" w:type="dxa"/>
          </w:tcPr>
          <w:p w:rsidR="00B12949" w:rsidRDefault="00B12949" w:rsidP="00B12949">
            <w:pPr>
              <w:jc w:val="left"/>
            </w:pPr>
            <w:r>
              <w:rPr>
                <w:rFonts w:hint="eastAsia"/>
              </w:rPr>
              <w:t>交易代码</w:t>
            </w:r>
          </w:p>
        </w:tc>
        <w:tc>
          <w:tcPr>
            <w:tcW w:w="5538" w:type="dxa"/>
            <w:gridSpan w:val="2"/>
          </w:tcPr>
          <w:p w:rsidR="00B12949" w:rsidRDefault="00B12949" w:rsidP="00B12949">
            <w:pPr>
              <w:jc w:val="left"/>
            </w:pPr>
            <w:r>
              <w:t>021949</w:t>
            </w:r>
          </w:p>
        </w:tc>
      </w:tr>
      <w:tr w:rsidR="00B12949" w:rsidTr="00582150">
        <w:tc>
          <w:tcPr>
            <w:tcW w:w="2768" w:type="dxa"/>
          </w:tcPr>
          <w:p w:rsidR="00B12949" w:rsidRDefault="00B12949" w:rsidP="00B12949">
            <w:pPr>
              <w:jc w:val="left"/>
            </w:pPr>
            <w:r>
              <w:rPr>
                <w:rFonts w:hint="eastAsia"/>
              </w:rPr>
              <w:t>基金运作方式</w:t>
            </w:r>
          </w:p>
        </w:tc>
        <w:tc>
          <w:tcPr>
            <w:tcW w:w="5538" w:type="dxa"/>
            <w:gridSpan w:val="2"/>
          </w:tcPr>
          <w:p w:rsidR="00B12949" w:rsidRDefault="00B12949" w:rsidP="00B12949">
            <w:pPr>
              <w:jc w:val="left"/>
            </w:pPr>
            <w:r>
              <w:rPr>
                <w:rFonts w:hint="eastAsia"/>
              </w:rPr>
              <w:t>契约型开放式</w:t>
            </w:r>
          </w:p>
        </w:tc>
      </w:tr>
      <w:tr w:rsidR="00B12949" w:rsidTr="00136A40">
        <w:tc>
          <w:tcPr>
            <w:tcW w:w="2768" w:type="dxa"/>
          </w:tcPr>
          <w:p w:rsidR="00B12949" w:rsidRDefault="00B12949" w:rsidP="00B12949">
            <w:pPr>
              <w:jc w:val="left"/>
            </w:pPr>
            <w:r>
              <w:rPr>
                <w:rFonts w:hint="eastAsia"/>
              </w:rPr>
              <w:t>基金合同生效日</w:t>
            </w:r>
          </w:p>
        </w:tc>
        <w:tc>
          <w:tcPr>
            <w:tcW w:w="5538" w:type="dxa"/>
            <w:gridSpan w:val="2"/>
          </w:tcPr>
          <w:p w:rsidR="00B12949" w:rsidRDefault="00B12949" w:rsidP="00B12949">
            <w:pPr>
              <w:jc w:val="left"/>
            </w:pPr>
            <w:r>
              <w:rPr>
                <w:rFonts w:hint="eastAsia"/>
              </w:rPr>
              <w:t>2024</w:t>
            </w:r>
            <w:r>
              <w:rPr>
                <w:rFonts w:hint="eastAsia"/>
              </w:rPr>
              <w:t>年</w:t>
            </w:r>
            <w:r>
              <w:rPr>
                <w:rFonts w:hint="eastAsia"/>
              </w:rPr>
              <w:t>10</w:t>
            </w:r>
            <w:r>
              <w:rPr>
                <w:rFonts w:hint="eastAsia"/>
              </w:rPr>
              <w:t>月</w:t>
            </w:r>
            <w:r>
              <w:rPr>
                <w:rFonts w:hint="eastAsia"/>
              </w:rPr>
              <w:t>18</w:t>
            </w:r>
            <w:r>
              <w:rPr>
                <w:rFonts w:hint="eastAsia"/>
              </w:rPr>
              <w:t>日</w:t>
            </w:r>
          </w:p>
        </w:tc>
      </w:tr>
      <w:tr w:rsidR="00B12949" w:rsidTr="002C1DFA">
        <w:tc>
          <w:tcPr>
            <w:tcW w:w="2768" w:type="dxa"/>
          </w:tcPr>
          <w:p w:rsidR="00B12949" w:rsidRDefault="00B12949" w:rsidP="00B12949">
            <w:pPr>
              <w:jc w:val="left"/>
            </w:pPr>
            <w:r>
              <w:rPr>
                <w:rFonts w:hint="eastAsia"/>
              </w:rPr>
              <w:t>报告期末基金份额总额</w:t>
            </w:r>
          </w:p>
        </w:tc>
        <w:tc>
          <w:tcPr>
            <w:tcW w:w="5538" w:type="dxa"/>
            <w:gridSpan w:val="2"/>
          </w:tcPr>
          <w:p w:rsidR="00B12949" w:rsidRDefault="00B12949" w:rsidP="00B12949">
            <w:pPr>
              <w:jc w:val="left"/>
            </w:pPr>
            <w:r>
              <w:rPr>
                <w:rFonts w:hint="eastAsia"/>
              </w:rPr>
              <w:t>23,239,517.81</w:t>
            </w:r>
            <w:r>
              <w:rPr>
                <w:rFonts w:hint="eastAsia"/>
              </w:rPr>
              <w:t>份</w:t>
            </w:r>
          </w:p>
        </w:tc>
      </w:tr>
      <w:tr w:rsidR="00B12949" w:rsidTr="00E83284">
        <w:tc>
          <w:tcPr>
            <w:tcW w:w="2768" w:type="dxa"/>
          </w:tcPr>
          <w:p w:rsidR="00B12949" w:rsidRDefault="00B12949" w:rsidP="00B12949">
            <w:pPr>
              <w:jc w:val="left"/>
            </w:pPr>
            <w:r>
              <w:rPr>
                <w:rFonts w:hint="eastAsia"/>
              </w:rPr>
              <w:t>投资目标</w:t>
            </w:r>
          </w:p>
        </w:tc>
        <w:tc>
          <w:tcPr>
            <w:tcW w:w="5538" w:type="dxa"/>
            <w:gridSpan w:val="2"/>
          </w:tcPr>
          <w:p w:rsidR="00B12949" w:rsidRDefault="00B12949" w:rsidP="00B12949">
            <w:pPr>
              <w:jc w:val="left"/>
            </w:pPr>
            <w:r>
              <w:rPr>
                <w:rFonts w:hint="eastAsia"/>
              </w:rPr>
              <w:t>本基金通过投资于目标</w:t>
            </w:r>
            <w:r>
              <w:rPr>
                <w:rFonts w:hint="eastAsia"/>
              </w:rPr>
              <w:t>ETF</w:t>
            </w:r>
            <w:r>
              <w:rPr>
                <w:rFonts w:hint="eastAsia"/>
              </w:rPr>
              <w:t>，紧密跟踪标的指数，追求与业绩比较基准相似的回报。</w:t>
            </w:r>
          </w:p>
        </w:tc>
      </w:tr>
      <w:tr w:rsidR="00B12949" w:rsidTr="003D000B">
        <w:tc>
          <w:tcPr>
            <w:tcW w:w="2768" w:type="dxa"/>
          </w:tcPr>
          <w:p w:rsidR="00B12949" w:rsidRDefault="00B12949" w:rsidP="00B12949">
            <w:pPr>
              <w:jc w:val="left"/>
            </w:pPr>
            <w:r>
              <w:rPr>
                <w:rFonts w:hint="eastAsia"/>
              </w:rPr>
              <w:t>投资策略</w:t>
            </w:r>
          </w:p>
        </w:tc>
        <w:tc>
          <w:tcPr>
            <w:tcW w:w="5538" w:type="dxa"/>
            <w:gridSpan w:val="2"/>
          </w:tcPr>
          <w:p w:rsidR="00B12949" w:rsidRDefault="00B12949" w:rsidP="00B12949">
            <w:r>
              <w:rPr>
                <w:rFonts w:hint="eastAsia"/>
              </w:rPr>
              <w:t>本基金为被动式指数基金，主要投资于目标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。如因指数编制规则调整或其他因素导致跟踪偏离度和跟踪误差超过上述范围，基金管理人应采取合理措施避免跟踪偏离度、跟踪误差进一步扩大。具体投资策略包括：</w:t>
            </w:r>
            <w:r>
              <w:rPr>
                <w:rFonts w:hint="eastAsia"/>
              </w:rPr>
              <w:t>1</w:t>
            </w:r>
            <w:r>
              <w:rPr>
                <w:rFonts w:hint="eastAsia"/>
              </w:rPr>
              <w:t>、资产配置策略；</w:t>
            </w:r>
            <w:r>
              <w:rPr>
                <w:rFonts w:hint="eastAsia"/>
              </w:rPr>
              <w:t>2</w:t>
            </w:r>
            <w:r>
              <w:rPr>
                <w:rFonts w:hint="eastAsia"/>
              </w:rPr>
              <w:t>、目标</w:t>
            </w:r>
            <w:r>
              <w:rPr>
                <w:rFonts w:hint="eastAsia"/>
              </w:rPr>
              <w:t>ETF</w:t>
            </w:r>
            <w:r>
              <w:rPr>
                <w:rFonts w:hint="eastAsia"/>
              </w:rPr>
              <w:t>投资策略；</w:t>
            </w:r>
            <w:r>
              <w:rPr>
                <w:rFonts w:hint="eastAsia"/>
              </w:rPr>
              <w:t>3</w:t>
            </w:r>
            <w:r>
              <w:rPr>
                <w:rFonts w:hint="eastAsia"/>
              </w:rPr>
              <w:t>、成份股、备选成份股投资策略；</w:t>
            </w:r>
            <w:r>
              <w:rPr>
                <w:rFonts w:hint="eastAsia"/>
              </w:rPr>
              <w:t>4</w:t>
            </w:r>
            <w:r>
              <w:rPr>
                <w:rFonts w:hint="eastAsia"/>
              </w:rPr>
              <w:t>、金融衍生品投资策略；</w:t>
            </w:r>
            <w:r>
              <w:rPr>
                <w:rFonts w:hint="eastAsia"/>
              </w:rPr>
              <w:t>5</w:t>
            </w:r>
            <w:r>
              <w:rPr>
                <w:rFonts w:hint="eastAsia"/>
              </w:rPr>
              <w:t>、债券投资策略；</w:t>
            </w:r>
            <w:r>
              <w:rPr>
                <w:rFonts w:hint="eastAsia"/>
              </w:rPr>
              <w:t>6</w:t>
            </w:r>
            <w:r>
              <w:rPr>
                <w:rFonts w:hint="eastAsia"/>
              </w:rPr>
              <w:t>、可转换债券及可交换债券投资策略；</w:t>
            </w:r>
            <w:r>
              <w:rPr>
                <w:rFonts w:hint="eastAsia"/>
              </w:rPr>
              <w:t>7</w:t>
            </w:r>
            <w:r>
              <w:rPr>
                <w:rFonts w:hint="eastAsia"/>
              </w:rPr>
              <w:t>、资产支持证券投资策略；</w:t>
            </w:r>
            <w:r>
              <w:rPr>
                <w:rFonts w:hint="eastAsia"/>
              </w:rPr>
              <w:t>8</w:t>
            </w:r>
            <w:r>
              <w:rPr>
                <w:rFonts w:hint="eastAsia"/>
              </w:rPr>
              <w:t>、融资及转融通证券出借业务投资策略；</w:t>
            </w:r>
            <w:r>
              <w:rPr>
                <w:rFonts w:hint="eastAsia"/>
              </w:rPr>
              <w:t>9</w:t>
            </w:r>
            <w:r>
              <w:rPr>
                <w:rFonts w:hint="eastAsia"/>
              </w:rPr>
              <w:t>、存托凭证投资策略。</w:t>
            </w:r>
          </w:p>
        </w:tc>
      </w:tr>
      <w:tr w:rsidR="00B12949" w:rsidTr="003C5638">
        <w:tc>
          <w:tcPr>
            <w:tcW w:w="2768" w:type="dxa"/>
          </w:tcPr>
          <w:p w:rsidR="00B12949" w:rsidRDefault="00B12949" w:rsidP="00B12949">
            <w:pPr>
              <w:jc w:val="left"/>
            </w:pPr>
            <w:r>
              <w:rPr>
                <w:rFonts w:hint="eastAsia"/>
              </w:rPr>
              <w:t>业绩比较基准</w:t>
            </w:r>
          </w:p>
        </w:tc>
        <w:tc>
          <w:tcPr>
            <w:tcW w:w="5538" w:type="dxa"/>
            <w:gridSpan w:val="2"/>
          </w:tcPr>
          <w:p w:rsidR="00B12949" w:rsidRDefault="00B12949" w:rsidP="00B12949">
            <w:pPr>
              <w:rPr>
                <w:rFonts w:hint="eastAsia"/>
              </w:rPr>
            </w:pPr>
            <w:r>
              <w:rPr>
                <w:rFonts w:hint="eastAsia"/>
              </w:rPr>
              <w:t>本基金的标的指数为深证主板</w:t>
            </w:r>
            <w:r>
              <w:rPr>
                <w:rFonts w:hint="eastAsia"/>
              </w:rPr>
              <w:t>50</w:t>
            </w:r>
            <w:r>
              <w:rPr>
                <w:rFonts w:hint="eastAsia"/>
              </w:rPr>
              <w:t>指数。</w:t>
            </w:r>
          </w:p>
          <w:p w:rsidR="00B12949" w:rsidRDefault="00B12949" w:rsidP="00B12949">
            <w:r>
              <w:rPr>
                <w:rFonts w:hint="eastAsia"/>
              </w:rPr>
              <w:t>本基金业绩比较基准为深证主板</w:t>
            </w:r>
            <w:r>
              <w:rPr>
                <w:rFonts w:hint="eastAsia"/>
              </w:rPr>
              <w:t>50</w:t>
            </w:r>
            <w:r>
              <w:rPr>
                <w:rFonts w:hint="eastAsia"/>
              </w:rPr>
              <w:t>指数收益率×</w:t>
            </w:r>
            <w:r>
              <w:rPr>
                <w:rFonts w:hint="eastAsia"/>
              </w:rPr>
              <w:t>95%+</w:t>
            </w:r>
            <w:r>
              <w:rPr>
                <w:rFonts w:hint="eastAsia"/>
              </w:rPr>
              <w:t>银</w:t>
            </w:r>
            <w:r>
              <w:rPr>
                <w:rFonts w:hint="eastAsia"/>
              </w:rPr>
              <w:lastRenderedPageBreak/>
              <w:t>行活期存款利率（税后）×</w:t>
            </w:r>
            <w:r>
              <w:rPr>
                <w:rFonts w:hint="eastAsia"/>
              </w:rPr>
              <w:t>5%</w:t>
            </w:r>
            <w:r>
              <w:rPr>
                <w:rFonts w:hint="eastAsia"/>
              </w:rPr>
              <w:t>。</w:t>
            </w:r>
          </w:p>
        </w:tc>
      </w:tr>
      <w:tr w:rsidR="00B12949" w:rsidTr="00707057">
        <w:tc>
          <w:tcPr>
            <w:tcW w:w="2768" w:type="dxa"/>
          </w:tcPr>
          <w:p w:rsidR="00B12949" w:rsidRDefault="00B12949" w:rsidP="00B12949">
            <w:pPr>
              <w:jc w:val="left"/>
            </w:pPr>
            <w:r>
              <w:rPr>
                <w:rFonts w:hint="eastAsia"/>
              </w:rPr>
              <w:lastRenderedPageBreak/>
              <w:t>风险收益特征</w:t>
            </w:r>
          </w:p>
        </w:tc>
        <w:tc>
          <w:tcPr>
            <w:tcW w:w="5538" w:type="dxa"/>
            <w:gridSpan w:val="2"/>
          </w:tcPr>
          <w:p w:rsidR="00B12949" w:rsidRDefault="00B12949" w:rsidP="00B12949">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w:t>
            </w:r>
          </w:p>
        </w:tc>
      </w:tr>
      <w:tr w:rsidR="00B12949" w:rsidTr="00B650F6">
        <w:tc>
          <w:tcPr>
            <w:tcW w:w="2768" w:type="dxa"/>
          </w:tcPr>
          <w:p w:rsidR="00B12949" w:rsidRDefault="00B12949" w:rsidP="00B12949">
            <w:pPr>
              <w:jc w:val="left"/>
            </w:pPr>
            <w:r>
              <w:rPr>
                <w:rFonts w:hint="eastAsia"/>
              </w:rPr>
              <w:t>基金管理人</w:t>
            </w:r>
          </w:p>
        </w:tc>
        <w:tc>
          <w:tcPr>
            <w:tcW w:w="5538" w:type="dxa"/>
            <w:gridSpan w:val="2"/>
          </w:tcPr>
          <w:p w:rsidR="00B12949" w:rsidRDefault="00B12949" w:rsidP="00B12949">
            <w:pPr>
              <w:jc w:val="left"/>
            </w:pPr>
            <w:r>
              <w:rPr>
                <w:rFonts w:hint="eastAsia"/>
              </w:rPr>
              <w:t>南方基金管理股份有限公司</w:t>
            </w:r>
          </w:p>
        </w:tc>
      </w:tr>
      <w:tr w:rsidR="00B12949" w:rsidTr="00B12949">
        <w:tc>
          <w:tcPr>
            <w:tcW w:w="2768" w:type="dxa"/>
          </w:tcPr>
          <w:p w:rsidR="00B12949" w:rsidRDefault="00B12949" w:rsidP="00B12949">
            <w:pPr>
              <w:jc w:val="left"/>
            </w:pPr>
            <w:r>
              <w:rPr>
                <w:rFonts w:hint="eastAsia"/>
              </w:rPr>
              <w:t>基金托管人</w:t>
            </w:r>
          </w:p>
        </w:tc>
        <w:tc>
          <w:tcPr>
            <w:tcW w:w="5538" w:type="dxa"/>
            <w:gridSpan w:val="2"/>
          </w:tcPr>
          <w:p w:rsidR="00B12949" w:rsidRDefault="00B12949" w:rsidP="00B12949">
            <w:pPr>
              <w:jc w:val="left"/>
            </w:pPr>
            <w:r>
              <w:rPr>
                <w:rFonts w:hint="eastAsia"/>
              </w:rPr>
              <w:t>中国工商银行股份有限公司</w:t>
            </w:r>
          </w:p>
        </w:tc>
      </w:tr>
      <w:tr w:rsidR="00B12949" w:rsidTr="00B12949">
        <w:tc>
          <w:tcPr>
            <w:tcW w:w="2768" w:type="dxa"/>
          </w:tcPr>
          <w:p w:rsidR="00B12949" w:rsidRDefault="00B12949" w:rsidP="00B12949">
            <w:pPr>
              <w:jc w:val="left"/>
            </w:pPr>
            <w:r>
              <w:rPr>
                <w:rFonts w:hint="eastAsia"/>
              </w:rPr>
              <w:t>下属分级基金的基金简称</w:t>
            </w:r>
          </w:p>
        </w:tc>
        <w:tc>
          <w:tcPr>
            <w:tcW w:w="2769" w:type="dxa"/>
          </w:tcPr>
          <w:p w:rsidR="00B12949" w:rsidRDefault="00B12949" w:rsidP="00B12949">
            <w:pPr>
              <w:jc w:val="left"/>
            </w:pPr>
            <w:r>
              <w:rPr>
                <w:rFonts w:hint="eastAsia"/>
              </w:rPr>
              <w:t>南方深证主板</w:t>
            </w:r>
            <w:r>
              <w:rPr>
                <w:rFonts w:hint="eastAsia"/>
              </w:rPr>
              <w:t>50ETF</w:t>
            </w:r>
            <w:r>
              <w:rPr>
                <w:rFonts w:hint="eastAsia"/>
              </w:rPr>
              <w:t>联接</w:t>
            </w:r>
            <w:r>
              <w:rPr>
                <w:rFonts w:hint="eastAsia"/>
              </w:rPr>
              <w:t>A</w:t>
            </w:r>
          </w:p>
        </w:tc>
        <w:tc>
          <w:tcPr>
            <w:tcW w:w="2769" w:type="dxa"/>
          </w:tcPr>
          <w:p w:rsidR="00B12949" w:rsidRDefault="00B12949" w:rsidP="00B12949">
            <w:pPr>
              <w:jc w:val="left"/>
            </w:pPr>
            <w:r>
              <w:rPr>
                <w:rFonts w:hint="eastAsia"/>
              </w:rPr>
              <w:t>南方深证主板</w:t>
            </w:r>
            <w:r>
              <w:rPr>
                <w:rFonts w:hint="eastAsia"/>
              </w:rPr>
              <w:t>50ETF</w:t>
            </w:r>
            <w:r>
              <w:rPr>
                <w:rFonts w:hint="eastAsia"/>
              </w:rPr>
              <w:t>联接</w:t>
            </w:r>
            <w:r>
              <w:rPr>
                <w:rFonts w:hint="eastAsia"/>
              </w:rPr>
              <w:t>C</w:t>
            </w:r>
          </w:p>
        </w:tc>
      </w:tr>
      <w:tr w:rsidR="00B12949" w:rsidTr="00B12949">
        <w:tc>
          <w:tcPr>
            <w:tcW w:w="2768" w:type="dxa"/>
          </w:tcPr>
          <w:p w:rsidR="00B12949" w:rsidRDefault="00B12949" w:rsidP="00B12949">
            <w:pPr>
              <w:jc w:val="left"/>
            </w:pPr>
            <w:r>
              <w:rPr>
                <w:rFonts w:hint="eastAsia"/>
              </w:rPr>
              <w:t>下属分级基金的交易代码</w:t>
            </w:r>
          </w:p>
        </w:tc>
        <w:tc>
          <w:tcPr>
            <w:tcW w:w="2769" w:type="dxa"/>
          </w:tcPr>
          <w:p w:rsidR="00B12949" w:rsidRDefault="00B12949" w:rsidP="00B12949">
            <w:pPr>
              <w:jc w:val="left"/>
            </w:pPr>
            <w:r>
              <w:t>021949</w:t>
            </w:r>
          </w:p>
        </w:tc>
        <w:tc>
          <w:tcPr>
            <w:tcW w:w="2769" w:type="dxa"/>
          </w:tcPr>
          <w:p w:rsidR="00B12949" w:rsidRDefault="00B12949" w:rsidP="00B12949">
            <w:pPr>
              <w:jc w:val="left"/>
            </w:pPr>
            <w:r>
              <w:t>021950</w:t>
            </w:r>
          </w:p>
        </w:tc>
      </w:tr>
      <w:tr w:rsidR="00B12949" w:rsidTr="00B12949">
        <w:tc>
          <w:tcPr>
            <w:tcW w:w="2768" w:type="dxa"/>
          </w:tcPr>
          <w:p w:rsidR="00B12949" w:rsidRDefault="00B12949" w:rsidP="00B12949">
            <w:pPr>
              <w:jc w:val="left"/>
            </w:pPr>
            <w:r>
              <w:rPr>
                <w:rFonts w:hint="eastAsia"/>
              </w:rPr>
              <w:t>报告期末下属分级基金的份额总额</w:t>
            </w:r>
          </w:p>
        </w:tc>
        <w:tc>
          <w:tcPr>
            <w:tcW w:w="2769" w:type="dxa"/>
          </w:tcPr>
          <w:p w:rsidR="00B12949" w:rsidRDefault="00B12949" w:rsidP="00B12949">
            <w:pPr>
              <w:jc w:val="left"/>
            </w:pPr>
            <w:r>
              <w:rPr>
                <w:rFonts w:hint="eastAsia"/>
              </w:rPr>
              <w:t>10,845,381.28</w:t>
            </w:r>
            <w:r>
              <w:rPr>
                <w:rFonts w:hint="eastAsia"/>
              </w:rPr>
              <w:t>份</w:t>
            </w:r>
          </w:p>
        </w:tc>
        <w:tc>
          <w:tcPr>
            <w:tcW w:w="2769" w:type="dxa"/>
          </w:tcPr>
          <w:p w:rsidR="00B12949" w:rsidRDefault="00B12949" w:rsidP="00B12949">
            <w:pPr>
              <w:jc w:val="left"/>
            </w:pPr>
            <w:r>
              <w:rPr>
                <w:rFonts w:hint="eastAsia"/>
              </w:rPr>
              <w:t>12,394,136.53</w:t>
            </w:r>
            <w:r>
              <w:rPr>
                <w:rFonts w:hint="eastAsia"/>
              </w:rPr>
              <w:t>份</w:t>
            </w:r>
          </w:p>
        </w:tc>
      </w:tr>
    </w:tbl>
    <w:p w:rsidR="00B12949" w:rsidRDefault="00B12949" w:rsidP="00B12949">
      <w:pPr>
        <w:pStyle w:val="-2"/>
        <w:spacing w:before="312"/>
        <w:rPr>
          <w:rFonts w:hint="eastAsia"/>
        </w:rPr>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B12949" w:rsidTr="00B12949">
        <w:tc>
          <w:tcPr>
            <w:tcW w:w="4253" w:type="dxa"/>
          </w:tcPr>
          <w:p w:rsidR="00B12949" w:rsidRDefault="00B12949" w:rsidP="00B12949">
            <w:pPr>
              <w:jc w:val="left"/>
            </w:pPr>
            <w:r>
              <w:rPr>
                <w:rFonts w:hint="eastAsia"/>
              </w:rPr>
              <w:t>基金名称</w:t>
            </w:r>
          </w:p>
        </w:tc>
        <w:tc>
          <w:tcPr>
            <w:tcW w:w="4253" w:type="dxa"/>
          </w:tcPr>
          <w:p w:rsidR="00B12949" w:rsidRDefault="00B12949" w:rsidP="00B12949">
            <w:pPr>
              <w:jc w:val="left"/>
            </w:pPr>
            <w:r>
              <w:rPr>
                <w:rFonts w:hint="eastAsia"/>
              </w:rPr>
              <w:t>南方深证主板</w:t>
            </w:r>
            <w:r>
              <w:rPr>
                <w:rFonts w:hint="eastAsia"/>
              </w:rPr>
              <w:t>50</w:t>
            </w:r>
            <w:r>
              <w:rPr>
                <w:rFonts w:hint="eastAsia"/>
              </w:rPr>
              <w:t>交易型开放式指数证券投资基金</w:t>
            </w:r>
          </w:p>
        </w:tc>
      </w:tr>
      <w:tr w:rsidR="00B12949" w:rsidTr="00B12949">
        <w:tc>
          <w:tcPr>
            <w:tcW w:w="4253" w:type="dxa"/>
          </w:tcPr>
          <w:p w:rsidR="00B12949" w:rsidRDefault="00B12949" w:rsidP="00B12949">
            <w:pPr>
              <w:jc w:val="left"/>
            </w:pPr>
            <w:r>
              <w:rPr>
                <w:rFonts w:hint="eastAsia"/>
              </w:rPr>
              <w:t>基金主代码</w:t>
            </w:r>
          </w:p>
        </w:tc>
        <w:tc>
          <w:tcPr>
            <w:tcW w:w="4253" w:type="dxa"/>
          </w:tcPr>
          <w:p w:rsidR="00B12949" w:rsidRDefault="00B12949" w:rsidP="00B12949">
            <w:pPr>
              <w:jc w:val="left"/>
            </w:pPr>
            <w:r>
              <w:t>159578</w:t>
            </w:r>
          </w:p>
        </w:tc>
      </w:tr>
      <w:tr w:rsidR="00B12949" w:rsidTr="00B12949">
        <w:tc>
          <w:tcPr>
            <w:tcW w:w="4253" w:type="dxa"/>
          </w:tcPr>
          <w:p w:rsidR="00B12949" w:rsidRDefault="00B12949" w:rsidP="00B12949">
            <w:pPr>
              <w:jc w:val="left"/>
            </w:pPr>
            <w:r>
              <w:rPr>
                <w:rFonts w:hint="eastAsia"/>
              </w:rPr>
              <w:t>基金运作方式</w:t>
            </w:r>
          </w:p>
        </w:tc>
        <w:tc>
          <w:tcPr>
            <w:tcW w:w="4253" w:type="dxa"/>
          </w:tcPr>
          <w:p w:rsidR="00B12949" w:rsidRDefault="00B12949" w:rsidP="00B12949">
            <w:pPr>
              <w:jc w:val="left"/>
            </w:pPr>
            <w:r>
              <w:rPr>
                <w:rFonts w:hint="eastAsia"/>
              </w:rPr>
              <w:t>交易型开放式</w:t>
            </w:r>
          </w:p>
        </w:tc>
      </w:tr>
      <w:tr w:rsidR="00B12949" w:rsidTr="00B12949">
        <w:tc>
          <w:tcPr>
            <w:tcW w:w="4253" w:type="dxa"/>
          </w:tcPr>
          <w:p w:rsidR="00B12949" w:rsidRDefault="00B12949" w:rsidP="00B12949">
            <w:pPr>
              <w:jc w:val="left"/>
            </w:pPr>
            <w:r>
              <w:rPr>
                <w:rFonts w:hint="eastAsia"/>
              </w:rPr>
              <w:t>基金合同生效日</w:t>
            </w:r>
          </w:p>
        </w:tc>
        <w:tc>
          <w:tcPr>
            <w:tcW w:w="4253" w:type="dxa"/>
          </w:tcPr>
          <w:p w:rsidR="00B12949" w:rsidRDefault="00B12949" w:rsidP="00B12949">
            <w:pPr>
              <w:jc w:val="left"/>
            </w:pPr>
            <w:r>
              <w:rPr>
                <w:rFonts w:hint="eastAsia"/>
              </w:rPr>
              <w:t>2024</w:t>
            </w:r>
            <w:r>
              <w:rPr>
                <w:rFonts w:hint="eastAsia"/>
              </w:rPr>
              <w:t>年</w:t>
            </w:r>
            <w:r>
              <w:rPr>
                <w:rFonts w:hint="eastAsia"/>
              </w:rPr>
              <w:t>5</w:t>
            </w:r>
            <w:r>
              <w:rPr>
                <w:rFonts w:hint="eastAsia"/>
              </w:rPr>
              <w:t>月</w:t>
            </w:r>
            <w:r>
              <w:rPr>
                <w:rFonts w:hint="eastAsia"/>
              </w:rPr>
              <w:t>30</w:t>
            </w:r>
            <w:r>
              <w:rPr>
                <w:rFonts w:hint="eastAsia"/>
              </w:rPr>
              <w:t>日</w:t>
            </w:r>
          </w:p>
        </w:tc>
      </w:tr>
      <w:tr w:rsidR="00B12949" w:rsidTr="00B12949">
        <w:tc>
          <w:tcPr>
            <w:tcW w:w="4253" w:type="dxa"/>
          </w:tcPr>
          <w:p w:rsidR="00B12949" w:rsidRDefault="00B12949" w:rsidP="00B12949">
            <w:pPr>
              <w:jc w:val="left"/>
            </w:pPr>
            <w:r>
              <w:rPr>
                <w:rFonts w:hint="eastAsia"/>
              </w:rPr>
              <w:t>基金份额上市的证券交易所</w:t>
            </w:r>
          </w:p>
        </w:tc>
        <w:tc>
          <w:tcPr>
            <w:tcW w:w="4253" w:type="dxa"/>
          </w:tcPr>
          <w:p w:rsidR="00B12949" w:rsidRDefault="00B12949" w:rsidP="00B12949">
            <w:pPr>
              <w:jc w:val="left"/>
            </w:pPr>
            <w:r>
              <w:rPr>
                <w:rFonts w:hint="eastAsia"/>
              </w:rPr>
              <w:t>深圳证券交易所</w:t>
            </w:r>
          </w:p>
        </w:tc>
      </w:tr>
      <w:tr w:rsidR="00B12949" w:rsidTr="00B12949">
        <w:tc>
          <w:tcPr>
            <w:tcW w:w="4253" w:type="dxa"/>
          </w:tcPr>
          <w:p w:rsidR="00B12949" w:rsidRDefault="00B12949" w:rsidP="00B12949">
            <w:pPr>
              <w:jc w:val="left"/>
            </w:pPr>
            <w:r>
              <w:rPr>
                <w:rFonts w:hint="eastAsia"/>
              </w:rPr>
              <w:t>上市日期</w:t>
            </w:r>
          </w:p>
        </w:tc>
        <w:tc>
          <w:tcPr>
            <w:tcW w:w="4253" w:type="dxa"/>
          </w:tcPr>
          <w:p w:rsidR="00B12949" w:rsidRDefault="00B12949" w:rsidP="00B12949">
            <w:pPr>
              <w:jc w:val="left"/>
            </w:pPr>
            <w:r>
              <w:rPr>
                <w:rFonts w:hint="eastAsia"/>
              </w:rPr>
              <w:t>2024</w:t>
            </w:r>
            <w:r>
              <w:rPr>
                <w:rFonts w:hint="eastAsia"/>
              </w:rPr>
              <w:t>年</w:t>
            </w:r>
            <w:r>
              <w:rPr>
                <w:rFonts w:hint="eastAsia"/>
              </w:rPr>
              <w:t>6</w:t>
            </w:r>
            <w:r>
              <w:rPr>
                <w:rFonts w:hint="eastAsia"/>
              </w:rPr>
              <w:t>月</w:t>
            </w:r>
            <w:r>
              <w:rPr>
                <w:rFonts w:hint="eastAsia"/>
              </w:rPr>
              <w:t>7</w:t>
            </w:r>
            <w:r>
              <w:rPr>
                <w:rFonts w:hint="eastAsia"/>
              </w:rPr>
              <w:t>日</w:t>
            </w:r>
          </w:p>
        </w:tc>
      </w:tr>
      <w:tr w:rsidR="00B12949" w:rsidTr="00B12949">
        <w:tc>
          <w:tcPr>
            <w:tcW w:w="4253" w:type="dxa"/>
          </w:tcPr>
          <w:p w:rsidR="00B12949" w:rsidRDefault="00B12949" w:rsidP="00B12949">
            <w:pPr>
              <w:jc w:val="left"/>
            </w:pPr>
            <w:r>
              <w:rPr>
                <w:rFonts w:hint="eastAsia"/>
              </w:rPr>
              <w:t>基金管理人名称</w:t>
            </w:r>
          </w:p>
        </w:tc>
        <w:tc>
          <w:tcPr>
            <w:tcW w:w="4253" w:type="dxa"/>
          </w:tcPr>
          <w:p w:rsidR="00B12949" w:rsidRDefault="00B12949" w:rsidP="00B12949">
            <w:pPr>
              <w:jc w:val="left"/>
            </w:pPr>
            <w:r>
              <w:rPr>
                <w:rFonts w:hint="eastAsia"/>
              </w:rPr>
              <w:t>南方基金管理股份有限公司</w:t>
            </w:r>
          </w:p>
        </w:tc>
      </w:tr>
      <w:tr w:rsidR="00B12949" w:rsidTr="00B12949">
        <w:tc>
          <w:tcPr>
            <w:tcW w:w="4253" w:type="dxa"/>
          </w:tcPr>
          <w:p w:rsidR="00B12949" w:rsidRDefault="00B12949" w:rsidP="00B12949">
            <w:pPr>
              <w:jc w:val="left"/>
            </w:pPr>
            <w:r>
              <w:rPr>
                <w:rFonts w:hint="eastAsia"/>
              </w:rPr>
              <w:t>基金托管人名称</w:t>
            </w:r>
          </w:p>
        </w:tc>
        <w:tc>
          <w:tcPr>
            <w:tcW w:w="4253" w:type="dxa"/>
          </w:tcPr>
          <w:p w:rsidR="00B12949" w:rsidRDefault="00B12949" w:rsidP="00B12949">
            <w:pPr>
              <w:jc w:val="left"/>
            </w:pPr>
            <w:r>
              <w:rPr>
                <w:rFonts w:hint="eastAsia"/>
              </w:rPr>
              <w:t>中国工商银行股份有限公司</w:t>
            </w:r>
          </w:p>
        </w:tc>
      </w:tr>
    </w:tbl>
    <w:p w:rsidR="00B12949" w:rsidRDefault="00B12949" w:rsidP="00B12949">
      <w:pPr>
        <w:pStyle w:val="-2"/>
        <w:spacing w:before="312"/>
        <w:rPr>
          <w:rFonts w:hint="eastAsia"/>
        </w:rPr>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B12949" w:rsidTr="00B12949">
        <w:tc>
          <w:tcPr>
            <w:tcW w:w="1418" w:type="dxa"/>
          </w:tcPr>
          <w:p w:rsidR="00B12949" w:rsidRDefault="00B12949" w:rsidP="00B12949">
            <w:pPr>
              <w:jc w:val="left"/>
            </w:pPr>
            <w:r>
              <w:rPr>
                <w:rFonts w:hint="eastAsia"/>
              </w:rPr>
              <w:t>投资目标</w:t>
            </w:r>
          </w:p>
        </w:tc>
        <w:tc>
          <w:tcPr>
            <w:tcW w:w="7088" w:type="dxa"/>
          </w:tcPr>
          <w:p w:rsidR="00B12949" w:rsidRDefault="00B12949" w:rsidP="00B12949">
            <w:pPr>
              <w:jc w:val="left"/>
            </w:pPr>
            <w:r>
              <w:rPr>
                <w:rFonts w:hint="eastAsia"/>
              </w:rPr>
              <w:t>紧密跟踪标的指数，追求跟踪偏离度和跟踪误差最小化。</w:t>
            </w:r>
          </w:p>
        </w:tc>
      </w:tr>
      <w:tr w:rsidR="00B12949" w:rsidTr="00B12949">
        <w:tc>
          <w:tcPr>
            <w:tcW w:w="1418" w:type="dxa"/>
          </w:tcPr>
          <w:p w:rsidR="00B12949" w:rsidRDefault="00B12949" w:rsidP="00B12949">
            <w:pPr>
              <w:jc w:val="left"/>
            </w:pPr>
            <w:r>
              <w:rPr>
                <w:rFonts w:hint="eastAsia"/>
              </w:rPr>
              <w:t>投资策略</w:t>
            </w:r>
          </w:p>
        </w:tc>
        <w:tc>
          <w:tcPr>
            <w:tcW w:w="7088" w:type="dxa"/>
          </w:tcPr>
          <w:p w:rsidR="00B12949" w:rsidRDefault="00B12949" w:rsidP="00B12949">
            <w:r>
              <w:rPr>
                <w:rFonts w:hint="eastAsia"/>
              </w:rPr>
              <w:t>本基金主要采用完全复制策略、替代策略及其他适当的策略以更好地跟踪标的指数，实现基金投资目标。本基金力争日均跟踪偏离度的绝对值不超过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B12949" w:rsidTr="00B12949">
        <w:tc>
          <w:tcPr>
            <w:tcW w:w="1418" w:type="dxa"/>
          </w:tcPr>
          <w:p w:rsidR="00B12949" w:rsidRDefault="00B12949" w:rsidP="00B12949">
            <w:pPr>
              <w:jc w:val="left"/>
            </w:pPr>
            <w:r>
              <w:rPr>
                <w:rFonts w:hint="eastAsia"/>
              </w:rPr>
              <w:t>业绩比较基准</w:t>
            </w:r>
          </w:p>
        </w:tc>
        <w:tc>
          <w:tcPr>
            <w:tcW w:w="7088" w:type="dxa"/>
          </w:tcPr>
          <w:p w:rsidR="00B12949" w:rsidRDefault="00B12949" w:rsidP="00B12949">
            <w:pPr>
              <w:jc w:val="left"/>
            </w:pPr>
            <w:r>
              <w:rPr>
                <w:rFonts w:hint="eastAsia"/>
              </w:rPr>
              <w:t>本基金的业绩比较基准为标的指数收益率。本基金标的指数为深证主板</w:t>
            </w:r>
            <w:r>
              <w:rPr>
                <w:rFonts w:hint="eastAsia"/>
              </w:rPr>
              <w:t>50</w:t>
            </w:r>
            <w:r>
              <w:rPr>
                <w:rFonts w:hint="eastAsia"/>
              </w:rPr>
              <w:t>指数，及其未来可能发生的变更。</w:t>
            </w:r>
          </w:p>
        </w:tc>
      </w:tr>
      <w:tr w:rsidR="00B12949" w:rsidTr="00B12949">
        <w:tc>
          <w:tcPr>
            <w:tcW w:w="1418" w:type="dxa"/>
          </w:tcPr>
          <w:p w:rsidR="00B12949" w:rsidRDefault="00B12949" w:rsidP="00B12949">
            <w:pPr>
              <w:jc w:val="left"/>
            </w:pPr>
            <w:r>
              <w:rPr>
                <w:rFonts w:hint="eastAsia"/>
              </w:rPr>
              <w:t>风险收益特征</w:t>
            </w:r>
          </w:p>
        </w:tc>
        <w:tc>
          <w:tcPr>
            <w:tcW w:w="7088" w:type="dxa"/>
          </w:tcPr>
          <w:p w:rsidR="00B12949" w:rsidRDefault="00B12949" w:rsidP="00B12949">
            <w:r>
              <w:rPr>
                <w:rFonts w:hint="eastAsia"/>
              </w:rPr>
              <w:t>本基金属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bl>
    <w:p w:rsidR="00B12949" w:rsidRDefault="00B12949" w:rsidP="00B12949">
      <w:pPr>
        <w:pStyle w:val="-1"/>
        <w:ind w:left="281" w:hanging="281"/>
        <w:rPr>
          <w:rFonts w:hint="eastAsia"/>
        </w:rPr>
      </w:pPr>
      <w:r>
        <w:rPr>
          <w:rFonts w:hint="eastAsia"/>
        </w:rPr>
        <w:t>主要财务指标和基金净值表现</w:t>
      </w:r>
    </w:p>
    <w:p w:rsidR="00B12949" w:rsidRDefault="00B12949" w:rsidP="00B12949">
      <w:pPr>
        <w:pStyle w:val="-2"/>
        <w:spacing w:before="312"/>
        <w:rPr>
          <w:rFonts w:hint="eastAsia"/>
        </w:rPr>
      </w:pPr>
      <w:r>
        <w:rPr>
          <w:rFonts w:hint="eastAsia"/>
        </w:rPr>
        <w:lastRenderedPageBreak/>
        <w:t>主要财务指标</w:t>
      </w:r>
    </w:p>
    <w:p w:rsidR="00B12949" w:rsidRDefault="00B12949" w:rsidP="00B12949">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B12949" w:rsidTr="00B12949">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B12949" w:rsidRPr="00B12949" w:rsidRDefault="00B12949" w:rsidP="00B12949">
            <w:pPr>
              <w:jc w:val="center"/>
              <w:rPr>
                <w:b/>
              </w:rPr>
            </w:pPr>
            <w:r w:rsidRPr="00B12949">
              <w:rPr>
                <w:rFonts w:hint="eastAsia"/>
                <w:b/>
              </w:rPr>
              <w:t>主要财务指标</w:t>
            </w:r>
          </w:p>
        </w:tc>
        <w:tc>
          <w:tcPr>
            <w:tcW w:w="5538" w:type="dxa"/>
            <w:gridSpan w:val="2"/>
            <w:tcBorders>
              <w:bottom w:val="single" w:sz="4" w:space="0" w:color="auto"/>
            </w:tcBorders>
          </w:tcPr>
          <w:p w:rsidR="00B12949" w:rsidRPr="00B12949" w:rsidRDefault="00B12949" w:rsidP="00B12949">
            <w:pPr>
              <w:jc w:val="center"/>
              <w:rPr>
                <w:b/>
              </w:rPr>
            </w:pPr>
            <w:r w:rsidRPr="00B12949">
              <w:rPr>
                <w:rFonts w:hint="eastAsia"/>
                <w:b/>
              </w:rPr>
              <w:t>报告期（</w:t>
            </w:r>
            <w:r w:rsidRPr="00B12949">
              <w:rPr>
                <w:rFonts w:hint="eastAsia"/>
                <w:b/>
              </w:rPr>
              <w:t>2026</w:t>
            </w:r>
            <w:r w:rsidRPr="00B12949">
              <w:rPr>
                <w:rFonts w:hint="eastAsia"/>
                <w:b/>
              </w:rPr>
              <w:t>年</w:t>
            </w:r>
            <w:r w:rsidRPr="00B12949">
              <w:rPr>
                <w:rFonts w:hint="eastAsia"/>
                <w:b/>
              </w:rPr>
              <w:t>1</w:t>
            </w:r>
            <w:r w:rsidRPr="00B12949">
              <w:rPr>
                <w:rFonts w:hint="eastAsia"/>
                <w:b/>
              </w:rPr>
              <w:t>月</w:t>
            </w:r>
            <w:r w:rsidRPr="00B12949">
              <w:rPr>
                <w:rFonts w:hint="eastAsia"/>
                <w:b/>
              </w:rPr>
              <w:t>1</w:t>
            </w:r>
            <w:r w:rsidRPr="00B12949">
              <w:rPr>
                <w:rFonts w:hint="eastAsia"/>
                <w:b/>
              </w:rPr>
              <w:t>日－</w:t>
            </w:r>
            <w:r w:rsidRPr="00B12949">
              <w:rPr>
                <w:rFonts w:hint="eastAsia"/>
                <w:b/>
              </w:rPr>
              <w:t>2026</w:t>
            </w:r>
            <w:r w:rsidRPr="00B12949">
              <w:rPr>
                <w:rFonts w:hint="eastAsia"/>
                <w:b/>
              </w:rPr>
              <w:t>年</w:t>
            </w:r>
            <w:r w:rsidRPr="00B12949">
              <w:rPr>
                <w:rFonts w:hint="eastAsia"/>
                <w:b/>
              </w:rPr>
              <w:t>3</w:t>
            </w:r>
            <w:r w:rsidRPr="00B12949">
              <w:rPr>
                <w:rFonts w:hint="eastAsia"/>
                <w:b/>
              </w:rPr>
              <w:t>月</w:t>
            </w:r>
            <w:r w:rsidRPr="00B12949">
              <w:rPr>
                <w:rFonts w:hint="eastAsia"/>
                <w:b/>
              </w:rPr>
              <w:t>31</w:t>
            </w:r>
            <w:r w:rsidRPr="00B12949">
              <w:rPr>
                <w:rFonts w:hint="eastAsia"/>
                <w:b/>
              </w:rPr>
              <w:t>日）</w:t>
            </w:r>
          </w:p>
        </w:tc>
      </w:tr>
      <w:tr w:rsidR="00B12949" w:rsidTr="00B12949">
        <w:tc>
          <w:tcPr>
            <w:tcW w:w="2768" w:type="dxa"/>
            <w:vMerge/>
          </w:tcPr>
          <w:p w:rsidR="00B12949" w:rsidRDefault="00B12949" w:rsidP="00B12949">
            <w:pPr>
              <w:jc w:val="left"/>
            </w:pPr>
          </w:p>
        </w:tc>
        <w:tc>
          <w:tcPr>
            <w:tcW w:w="2769" w:type="dxa"/>
            <w:shd w:val="clear" w:color="auto" w:fill="BFBFBF"/>
          </w:tcPr>
          <w:p w:rsidR="00B12949" w:rsidRPr="00B12949" w:rsidRDefault="00B12949" w:rsidP="00B12949">
            <w:pPr>
              <w:jc w:val="center"/>
              <w:rPr>
                <w:b/>
              </w:rPr>
            </w:pPr>
            <w:r w:rsidRPr="00B12949">
              <w:rPr>
                <w:rFonts w:hint="eastAsia"/>
                <w:b/>
              </w:rPr>
              <w:t>南方深证主板</w:t>
            </w:r>
            <w:r w:rsidRPr="00B12949">
              <w:rPr>
                <w:rFonts w:hint="eastAsia"/>
                <w:b/>
              </w:rPr>
              <w:t>50ETF</w:t>
            </w:r>
            <w:r w:rsidRPr="00B12949">
              <w:rPr>
                <w:rFonts w:hint="eastAsia"/>
                <w:b/>
              </w:rPr>
              <w:t>联接</w:t>
            </w:r>
            <w:r w:rsidRPr="00B12949">
              <w:rPr>
                <w:rFonts w:hint="eastAsia"/>
                <w:b/>
              </w:rPr>
              <w:t>A</w:t>
            </w:r>
          </w:p>
        </w:tc>
        <w:tc>
          <w:tcPr>
            <w:tcW w:w="2769" w:type="dxa"/>
            <w:shd w:val="clear" w:color="auto" w:fill="BFBFBF"/>
          </w:tcPr>
          <w:p w:rsidR="00B12949" w:rsidRPr="00B12949" w:rsidRDefault="00B12949" w:rsidP="00B12949">
            <w:pPr>
              <w:jc w:val="center"/>
              <w:rPr>
                <w:b/>
              </w:rPr>
            </w:pPr>
            <w:r w:rsidRPr="00B12949">
              <w:rPr>
                <w:rFonts w:hint="eastAsia"/>
                <w:b/>
              </w:rPr>
              <w:t>南方深证主板</w:t>
            </w:r>
            <w:r w:rsidRPr="00B12949">
              <w:rPr>
                <w:rFonts w:hint="eastAsia"/>
                <w:b/>
              </w:rPr>
              <w:t>50ETF</w:t>
            </w:r>
            <w:r w:rsidRPr="00B12949">
              <w:rPr>
                <w:rFonts w:hint="eastAsia"/>
                <w:b/>
              </w:rPr>
              <w:t>联接</w:t>
            </w:r>
            <w:r w:rsidRPr="00B12949">
              <w:rPr>
                <w:rFonts w:hint="eastAsia"/>
                <w:b/>
              </w:rPr>
              <w:t>C</w:t>
            </w:r>
          </w:p>
        </w:tc>
      </w:tr>
      <w:tr w:rsidR="00B12949" w:rsidTr="00B12949">
        <w:tc>
          <w:tcPr>
            <w:tcW w:w="2768" w:type="dxa"/>
          </w:tcPr>
          <w:p w:rsidR="00B12949" w:rsidRDefault="00B12949" w:rsidP="00B12949">
            <w:pPr>
              <w:jc w:val="left"/>
            </w:pPr>
            <w:r>
              <w:rPr>
                <w:rFonts w:hint="eastAsia"/>
              </w:rPr>
              <w:t>1.</w:t>
            </w:r>
            <w:r>
              <w:rPr>
                <w:rFonts w:hint="eastAsia"/>
              </w:rPr>
              <w:t>本期已实现收益</w:t>
            </w:r>
          </w:p>
        </w:tc>
        <w:tc>
          <w:tcPr>
            <w:tcW w:w="2769" w:type="dxa"/>
          </w:tcPr>
          <w:p w:rsidR="00B12949" w:rsidRDefault="00B12949" w:rsidP="00B12949">
            <w:pPr>
              <w:jc w:val="right"/>
            </w:pPr>
            <w:r>
              <w:t>325,695.46</w:t>
            </w:r>
          </w:p>
        </w:tc>
        <w:tc>
          <w:tcPr>
            <w:tcW w:w="2769" w:type="dxa"/>
          </w:tcPr>
          <w:p w:rsidR="00B12949" w:rsidRDefault="00B12949" w:rsidP="00B12949">
            <w:pPr>
              <w:jc w:val="right"/>
            </w:pPr>
            <w:r>
              <w:t>308,271.56</w:t>
            </w:r>
          </w:p>
        </w:tc>
      </w:tr>
      <w:tr w:rsidR="00B12949" w:rsidTr="00B12949">
        <w:tc>
          <w:tcPr>
            <w:tcW w:w="2768" w:type="dxa"/>
          </w:tcPr>
          <w:p w:rsidR="00B12949" w:rsidRDefault="00B12949" w:rsidP="00B12949">
            <w:pPr>
              <w:jc w:val="left"/>
            </w:pPr>
            <w:r>
              <w:rPr>
                <w:rFonts w:hint="eastAsia"/>
              </w:rPr>
              <w:t>2.</w:t>
            </w:r>
            <w:r>
              <w:rPr>
                <w:rFonts w:hint="eastAsia"/>
              </w:rPr>
              <w:t>本期利润</w:t>
            </w:r>
          </w:p>
        </w:tc>
        <w:tc>
          <w:tcPr>
            <w:tcW w:w="2769" w:type="dxa"/>
          </w:tcPr>
          <w:p w:rsidR="00B12949" w:rsidRDefault="00B12949" w:rsidP="00B12949">
            <w:pPr>
              <w:jc w:val="right"/>
            </w:pPr>
            <w:r>
              <w:t>-251,561.29</w:t>
            </w:r>
          </w:p>
        </w:tc>
        <w:tc>
          <w:tcPr>
            <w:tcW w:w="2769" w:type="dxa"/>
          </w:tcPr>
          <w:p w:rsidR="00B12949" w:rsidRDefault="00B12949" w:rsidP="00B12949">
            <w:pPr>
              <w:jc w:val="right"/>
            </w:pPr>
            <w:r>
              <w:t>-226,066.57</w:t>
            </w:r>
          </w:p>
        </w:tc>
      </w:tr>
      <w:tr w:rsidR="00B12949" w:rsidTr="00B12949">
        <w:tc>
          <w:tcPr>
            <w:tcW w:w="2768" w:type="dxa"/>
          </w:tcPr>
          <w:p w:rsidR="00B12949" w:rsidRDefault="00B12949" w:rsidP="00B12949">
            <w:pPr>
              <w:jc w:val="left"/>
            </w:pPr>
            <w:r>
              <w:rPr>
                <w:rFonts w:hint="eastAsia"/>
              </w:rPr>
              <w:t>3.</w:t>
            </w:r>
            <w:r>
              <w:rPr>
                <w:rFonts w:hint="eastAsia"/>
              </w:rPr>
              <w:t>加权平均基金份额本期利润</w:t>
            </w:r>
          </w:p>
        </w:tc>
        <w:tc>
          <w:tcPr>
            <w:tcW w:w="2769" w:type="dxa"/>
          </w:tcPr>
          <w:p w:rsidR="00B12949" w:rsidRDefault="00B12949" w:rsidP="00B12949">
            <w:pPr>
              <w:jc w:val="right"/>
            </w:pPr>
            <w:r>
              <w:t>-0.0184</w:t>
            </w:r>
          </w:p>
        </w:tc>
        <w:tc>
          <w:tcPr>
            <w:tcW w:w="2769" w:type="dxa"/>
          </w:tcPr>
          <w:p w:rsidR="00B12949" w:rsidRDefault="00B12949" w:rsidP="00B12949">
            <w:pPr>
              <w:jc w:val="right"/>
            </w:pPr>
            <w:r>
              <w:t>-0.0167</w:t>
            </w:r>
          </w:p>
        </w:tc>
      </w:tr>
      <w:tr w:rsidR="00B12949" w:rsidTr="00B12949">
        <w:tc>
          <w:tcPr>
            <w:tcW w:w="2768" w:type="dxa"/>
          </w:tcPr>
          <w:p w:rsidR="00B12949" w:rsidRDefault="00B12949" w:rsidP="00B12949">
            <w:pPr>
              <w:jc w:val="left"/>
            </w:pPr>
            <w:r>
              <w:rPr>
                <w:rFonts w:hint="eastAsia"/>
              </w:rPr>
              <w:t>4.</w:t>
            </w:r>
            <w:r>
              <w:rPr>
                <w:rFonts w:hint="eastAsia"/>
              </w:rPr>
              <w:t>期末基金资产净值</w:t>
            </w:r>
          </w:p>
        </w:tc>
        <w:tc>
          <w:tcPr>
            <w:tcW w:w="2769" w:type="dxa"/>
          </w:tcPr>
          <w:p w:rsidR="00B12949" w:rsidRDefault="00B12949" w:rsidP="00B12949">
            <w:pPr>
              <w:jc w:val="right"/>
            </w:pPr>
            <w:r>
              <w:t>11,492,852.58</w:t>
            </w:r>
          </w:p>
        </w:tc>
        <w:tc>
          <w:tcPr>
            <w:tcW w:w="2769" w:type="dxa"/>
          </w:tcPr>
          <w:p w:rsidR="00B12949" w:rsidRDefault="00B12949" w:rsidP="00B12949">
            <w:pPr>
              <w:jc w:val="right"/>
            </w:pPr>
            <w:r>
              <w:t>13,076,601.01</w:t>
            </w:r>
          </w:p>
        </w:tc>
      </w:tr>
      <w:tr w:rsidR="00B12949" w:rsidTr="00B12949">
        <w:tc>
          <w:tcPr>
            <w:tcW w:w="2768" w:type="dxa"/>
          </w:tcPr>
          <w:p w:rsidR="00B12949" w:rsidRDefault="00B12949" w:rsidP="00B12949">
            <w:pPr>
              <w:jc w:val="left"/>
            </w:pPr>
            <w:r>
              <w:rPr>
                <w:rFonts w:hint="eastAsia"/>
              </w:rPr>
              <w:t>5.</w:t>
            </w:r>
            <w:r>
              <w:rPr>
                <w:rFonts w:hint="eastAsia"/>
              </w:rPr>
              <w:t>期末基金份额净值</w:t>
            </w:r>
          </w:p>
        </w:tc>
        <w:tc>
          <w:tcPr>
            <w:tcW w:w="2769" w:type="dxa"/>
          </w:tcPr>
          <w:p w:rsidR="00B12949" w:rsidRDefault="00B12949" w:rsidP="00B12949">
            <w:pPr>
              <w:jc w:val="right"/>
            </w:pPr>
            <w:r>
              <w:t>1.0597</w:t>
            </w:r>
          </w:p>
        </w:tc>
        <w:tc>
          <w:tcPr>
            <w:tcW w:w="2769" w:type="dxa"/>
          </w:tcPr>
          <w:p w:rsidR="00B12949" w:rsidRDefault="00B12949" w:rsidP="00B12949">
            <w:pPr>
              <w:jc w:val="right"/>
            </w:pPr>
            <w:r>
              <w:t>1.0551</w:t>
            </w:r>
          </w:p>
        </w:tc>
      </w:tr>
    </w:tbl>
    <w:p w:rsidR="00B12949" w:rsidRDefault="00B12949" w:rsidP="00B12949">
      <w:pPr>
        <w:pStyle w:val="-8"/>
        <w:rPr>
          <w:rFonts w:hint="eastAsia"/>
        </w:rPr>
      </w:pPr>
      <w:r>
        <w:rPr>
          <w:rFonts w:hint="eastAsia"/>
        </w:rPr>
        <w:t>注：基金业绩指标不包括持有人认（申）购或交易基金的各项费用，计入费用后实际收益水平要低于所列数字；</w:t>
      </w:r>
    </w:p>
    <w:p w:rsidR="00B12949" w:rsidRDefault="00B12949" w:rsidP="00B12949">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B12949" w:rsidRDefault="00B12949" w:rsidP="00B12949">
      <w:pPr>
        <w:pStyle w:val="-2"/>
        <w:spacing w:before="312"/>
        <w:rPr>
          <w:rFonts w:hint="eastAsia"/>
        </w:rPr>
      </w:pPr>
      <w:r>
        <w:rPr>
          <w:rFonts w:hint="eastAsia"/>
        </w:rPr>
        <w:t>基金净值表现</w:t>
      </w:r>
    </w:p>
    <w:p w:rsidR="00B12949" w:rsidRDefault="00B12949" w:rsidP="00B12949">
      <w:pPr>
        <w:pStyle w:val="-3"/>
        <w:spacing w:before="156" w:after="156"/>
        <w:rPr>
          <w:rFonts w:hint="eastAsia"/>
        </w:rPr>
      </w:pPr>
      <w:r>
        <w:rPr>
          <w:rFonts w:hint="eastAsia"/>
        </w:rPr>
        <w:t>本报告期基金份额净值增长率及其与同期业绩比较基准收益率的比较</w:t>
      </w:r>
    </w:p>
    <w:p w:rsidR="00B12949" w:rsidRDefault="00B12949" w:rsidP="00B12949">
      <w:pPr>
        <w:pStyle w:val="-"/>
        <w:ind w:firstLine="420"/>
        <w:rPr>
          <w:rFonts w:hint="eastAsia"/>
        </w:rPr>
      </w:pPr>
      <w:r>
        <w:rPr>
          <w:rFonts w:hint="eastAsia"/>
        </w:rPr>
        <w:t>南方深证主板50ETF联接A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12949" w:rsidTr="00B12949">
        <w:trPr>
          <w:cnfStyle w:val="100000000000" w:firstRow="1" w:lastRow="0" w:firstColumn="0" w:lastColumn="0" w:oddVBand="0" w:evenVBand="0" w:oddHBand="0" w:evenHBand="0" w:firstRowFirstColumn="0" w:firstRowLastColumn="0" w:lastRowFirstColumn="0" w:lastRowLastColumn="0"/>
        </w:trPr>
        <w:tc>
          <w:tcPr>
            <w:tcW w:w="1429" w:type="dxa"/>
          </w:tcPr>
          <w:p w:rsidR="00B12949" w:rsidRPr="00B12949" w:rsidRDefault="00B12949" w:rsidP="00B12949">
            <w:pPr>
              <w:jc w:val="center"/>
              <w:rPr>
                <w:b/>
              </w:rPr>
            </w:pPr>
            <w:r w:rsidRPr="00B12949">
              <w:rPr>
                <w:rFonts w:hint="eastAsia"/>
                <w:b/>
              </w:rPr>
              <w:t>阶段</w:t>
            </w:r>
          </w:p>
        </w:tc>
        <w:tc>
          <w:tcPr>
            <w:tcW w:w="1315" w:type="dxa"/>
          </w:tcPr>
          <w:p w:rsidR="00B12949" w:rsidRPr="00B12949" w:rsidRDefault="00B12949" w:rsidP="00B12949">
            <w:pPr>
              <w:jc w:val="center"/>
              <w:rPr>
                <w:b/>
              </w:rPr>
            </w:pPr>
            <w:r w:rsidRPr="00B12949">
              <w:rPr>
                <w:rFonts w:hint="eastAsia"/>
                <w:b/>
              </w:rPr>
              <w:t>净值增长率①</w:t>
            </w:r>
          </w:p>
        </w:tc>
        <w:tc>
          <w:tcPr>
            <w:tcW w:w="1315" w:type="dxa"/>
          </w:tcPr>
          <w:p w:rsidR="00B12949" w:rsidRPr="00B12949" w:rsidRDefault="00B12949" w:rsidP="00B12949">
            <w:pPr>
              <w:jc w:val="center"/>
              <w:rPr>
                <w:b/>
              </w:rPr>
            </w:pPr>
            <w:r w:rsidRPr="00B12949">
              <w:rPr>
                <w:rFonts w:hint="eastAsia"/>
                <w:b/>
              </w:rPr>
              <w:t>净值增长率标准差②</w:t>
            </w:r>
          </w:p>
        </w:tc>
        <w:tc>
          <w:tcPr>
            <w:tcW w:w="1315" w:type="dxa"/>
          </w:tcPr>
          <w:p w:rsidR="00B12949" w:rsidRPr="00B12949" w:rsidRDefault="00B12949" w:rsidP="00B12949">
            <w:pPr>
              <w:jc w:val="center"/>
              <w:rPr>
                <w:b/>
              </w:rPr>
            </w:pPr>
            <w:r w:rsidRPr="00B12949">
              <w:rPr>
                <w:rFonts w:hint="eastAsia"/>
                <w:b/>
              </w:rPr>
              <w:t>业绩比较基准收益率③</w:t>
            </w:r>
          </w:p>
        </w:tc>
        <w:tc>
          <w:tcPr>
            <w:tcW w:w="1315" w:type="dxa"/>
          </w:tcPr>
          <w:p w:rsidR="00B12949" w:rsidRPr="00B12949" w:rsidRDefault="00B12949" w:rsidP="00B12949">
            <w:pPr>
              <w:jc w:val="center"/>
              <w:rPr>
                <w:b/>
              </w:rPr>
            </w:pPr>
            <w:r w:rsidRPr="00B12949">
              <w:rPr>
                <w:rFonts w:hint="eastAsia"/>
                <w:b/>
              </w:rPr>
              <w:t>业绩比较基准收益率标准差④</w:t>
            </w:r>
          </w:p>
        </w:tc>
        <w:tc>
          <w:tcPr>
            <w:tcW w:w="907" w:type="dxa"/>
          </w:tcPr>
          <w:p w:rsidR="00B12949" w:rsidRPr="00B12949" w:rsidRDefault="00B12949" w:rsidP="00B12949">
            <w:pPr>
              <w:jc w:val="center"/>
              <w:rPr>
                <w:b/>
              </w:rPr>
            </w:pPr>
            <w:r w:rsidRPr="00B12949">
              <w:rPr>
                <w:rFonts w:hint="eastAsia"/>
                <w:b/>
              </w:rPr>
              <w:t>①</w:t>
            </w:r>
            <w:r w:rsidRPr="00B12949">
              <w:rPr>
                <w:rFonts w:hint="eastAsia"/>
                <w:b/>
              </w:rPr>
              <w:t>-</w:t>
            </w:r>
            <w:r w:rsidRPr="00B12949">
              <w:rPr>
                <w:rFonts w:hint="eastAsia"/>
                <w:b/>
              </w:rPr>
              <w:t>③</w:t>
            </w:r>
          </w:p>
        </w:tc>
        <w:tc>
          <w:tcPr>
            <w:tcW w:w="907" w:type="dxa"/>
          </w:tcPr>
          <w:p w:rsidR="00B12949" w:rsidRPr="00B12949" w:rsidRDefault="00B12949" w:rsidP="00B12949">
            <w:pPr>
              <w:jc w:val="center"/>
              <w:rPr>
                <w:b/>
              </w:rPr>
            </w:pPr>
            <w:r w:rsidRPr="00B12949">
              <w:rPr>
                <w:rFonts w:hint="eastAsia"/>
                <w:b/>
              </w:rPr>
              <w:t>②</w:t>
            </w:r>
            <w:r w:rsidRPr="00B12949">
              <w:rPr>
                <w:rFonts w:hint="eastAsia"/>
                <w:b/>
              </w:rPr>
              <w:t>-</w:t>
            </w:r>
            <w:r w:rsidRPr="00B12949">
              <w:rPr>
                <w:rFonts w:hint="eastAsia"/>
                <w:b/>
              </w:rPr>
              <w:t>④</w:t>
            </w:r>
          </w:p>
        </w:tc>
      </w:tr>
      <w:tr w:rsidR="00B12949" w:rsidTr="00B12949">
        <w:tc>
          <w:tcPr>
            <w:tcW w:w="1429" w:type="dxa"/>
          </w:tcPr>
          <w:p w:rsidR="00B12949" w:rsidRDefault="00B12949" w:rsidP="00B12949">
            <w:pPr>
              <w:jc w:val="left"/>
            </w:pPr>
            <w:r>
              <w:rPr>
                <w:rFonts w:hint="eastAsia"/>
              </w:rPr>
              <w:t>过去三个月</w:t>
            </w:r>
          </w:p>
        </w:tc>
        <w:tc>
          <w:tcPr>
            <w:tcW w:w="1315" w:type="dxa"/>
          </w:tcPr>
          <w:p w:rsidR="00B12949" w:rsidRDefault="00B12949" w:rsidP="00B12949">
            <w:pPr>
              <w:jc w:val="right"/>
            </w:pPr>
            <w:r>
              <w:t>-2.00%</w:t>
            </w:r>
          </w:p>
        </w:tc>
        <w:tc>
          <w:tcPr>
            <w:tcW w:w="1315" w:type="dxa"/>
          </w:tcPr>
          <w:p w:rsidR="00B12949" w:rsidRDefault="00B12949" w:rsidP="00B12949">
            <w:pPr>
              <w:jc w:val="right"/>
            </w:pPr>
            <w:r>
              <w:t>0.95%</w:t>
            </w:r>
          </w:p>
        </w:tc>
        <w:tc>
          <w:tcPr>
            <w:tcW w:w="1315" w:type="dxa"/>
          </w:tcPr>
          <w:p w:rsidR="00B12949" w:rsidRDefault="00B12949" w:rsidP="00B12949">
            <w:pPr>
              <w:jc w:val="right"/>
            </w:pPr>
            <w:r>
              <w:t>-2.00%</w:t>
            </w:r>
          </w:p>
        </w:tc>
        <w:tc>
          <w:tcPr>
            <w:tcW w:w="1315" w:type="dxa"/>
          </w:tcPr>
          <w:p w:rsidR="00B12949" w:rsidRDefault="00B12949" w:rsidP="00B12949">
            <w:pPr>
              <w:jc w:val="right"/>
            </w:pPr>
            <w:r>
              <w:t>0.95%</w:t>
            </w:r>
          </w:p>
        </w:tc>
        <w:tc>
          <w:tcPr>
            <w:tcW w:w="907" w:type="dxa"/>
          </w:tcPr>
          <w:p w:rsidR="00B12949" w:rsidRDefault="00B12949" w:rsidP="00B12949">
            <w:pPr>
              <w:jc w:val="right"/>
            </w:pPr>
            <w:r>
              <w:t>0.00%</w:t>
            </w:r>
          </w:p>
        </w:tc>
        <w:tc>
          <w:tcPr>
            <w:tcW w:w="907" w:type="dxa"/>
          </w:tcPr>
          <w:p w:rsidR="00B12949" w:rsidRDefault="00B12949" w:rsidP="00B12949">
            <w:pPr>
              <w:jc w:val="right"/>
            </w:pPr>
            <w:r>
              <w:t>0.00%</w:t>
            </w:r>
          </w:p>
        </w:tc>
      </w:tr>
      <w:tr w:rsidR="00B12949" w:rsidTr="00B12949">
        <w:tc>
          <w:tcPr>
            <w:tcW w:w="1429" w:type="dxa"/>
          </w:tcPr>
          <w:p w:rsidR="00B12949" w:rsidRDefault="00B12949" w:rsidP="00B12949">
            <w:pPr>
              <w:jc w:val="left"/>
            </w:pPr>
            <w:r>
              <w:rPr>
                <w:rFonts w:hint="eastAsia"/>
              </w:rPr>
              <w:t>过去六个月</w:t>
            </w:r>
          </w:p>
        </w:tc>
        <w:tc>
          <w:tcPr>
            <w:tcW w:w="1315" w:type="dxa"/>
          </w:tcPr>
          <w:p w:rsidR="00B12949" w:rsidRDefault="00B12949" w:rsidP="00B12949">
            <w:pPr>
              <w:jc w:val="right"/>
            </w:pPr>
            <w:r>
              <w:t>-5.04%</w:t>
            </w:r>
          </w:p>
        </w:tc>
        <w:tc>
          <w:tcPr>
            <w:tcW w:w="1315" w:type="dxa"/>
          </w:tcPr>
          <w:p w:rsidR="00B12949" w:rsidRDefault="00B12949" w:rsidP="00B12949">
            <w:pPr>
              <w:jc w:val="right"/>
            </w:pPr>
            <w:r>
              <w:t>0.89%</w:t>
            </w:r>
          </w:p>
        </w:tc>
        <w:tc>
          <w:tcPr>
            <w:tcW w:w="1315" w:type="dxa"/>
          </w:tcPr>
          <w:p w:rsidR="00B12949" w:rsidRDefault="00B12949" w:rsidP="00B12949">
            <w:pPr>
              <w:jc w:val="right"/>
            </w:pPr>
            <w:r>
              <w:t>-5.56%</w:t>
            </w:r>
          </w:p>
        </w:tc>
        <w:tc>
          <w:tcPr>
            <w:tcW w:w="1315" w:type="dxa"/>
          </w:tcPr>
          <w:p w:rsidR="00B12949" w:rsidRDefault="00B12949" w:rsidP="00B12949">
            <w:pPr>
              <w:jc w:val="right"/>
            </w:pPr>
            <w:r>
              <w:t>0.89%</w:t>
            </w:r>
          </w:p>
        </w:tc>
        <w:tc>
          <w:tcPr>
            <w:tcW w:w="907" w:type="dxa"/>
          </w:tcPr>
          <w:p w:rsidR="00B12949" w:rsidRDefault="00B12949" w:rsidP="00B12949">
            <w:pPr>
              <w:jc w:val="right"/>
            </w:pPr>
            <w:r>
              <w:t>0.52%</w:t>
            </w:r>
          </w:p>
        </w:tc>
        <w:tc>
          <w:tcPr>
            <w:tcW w:w="907" w:type="dxa"/>
          </w:tcPr>
          <w:p w:rsidR="00B12949" w:rsidRDefault="00B12949" w:rsidP="00B12949">
            <w:pPr>
              <w:jc w:val="right"/>
            </w:pPr>
            <w:r>
              <w:t>0.00%</w:t>
            </w:r>
          </w:p>
        </w:tc>
      </w:tr>
      <w:tr w:rsidR="00B12949" w:rsidTr="00B12949">
        <w:tc>
          <w:tcPr>
            <w:tcW w:w="1429" w:type="dxa"/>
          </w:tcPr>
          <w:p w:rsidR="00B12949" w:rsidRDefault="00B12949" w:rsidP="00B12949">
            <w:pPr>
              <w:jc w:val="left"/>
            </w:pPr>
            <w:r>
              <w:rPr>
                <w:rFonts w:hint="eastAsia"/>
              </w:rPr>
              <w:t>过去一年</w:t>
            </w:r>
          </w:p>
        </w:tc>
        <w:tc>
          <w:tcPr>
            <w:tcW w:w="1315" w:type="dxa"/>
          </w:tcPr>
          <w:p w:rsidR="00B12949" w:rsidRDefault="00B12949" w:rsidP="00B12949">
            <w:pPr>
              <w:jc w:val="right"/>
            </w:pPr>
            <w:r>
              <w:t>4.63%</w:t>
            </w:r>
          </w:p>
        </w:tc>
        <w:tc>
          <w:tcPr>
            <w:tcW w:w="1315" w:type="dxa"/>
          </w:tcPr>
          <w:p w:rsidR="00B12949" w:rsidRDefault="00B12949" w:rsidP="00B12949">
            <w:pPr>
              <w:jc w:val="right"/>
            </w:pPr>
            <w:r>
              <w:t>0.94%</w:t>
            </w:r>
          </w:p>
        </w:tc>
        <w:tc>
          <w:tcPr>
            <w:tcW w:w="1315" w:type="dxa"/>
          </w:tcPr>
          <w:p w:rsidR="00B12949" w:rsidRDefault="00B12949" w:rsidP="00B12949">
            <w:pPr>
              <w:jc w:val="right"/>
            </w:pPr>
            <w:r>
              <w:t>2.15%</w:t>
            </w:r>
          </w:p>
        </w:tc>
        <w:tc>
          <w:tcPr>
            <w:tcW w:w="1315" w:type="dxa"/>
          </w:tcPr>
          <w:p w:rsidR="00B12949" w:rsidRDefault="00B12949" w:rsidP="00B12949">
            <w:pPr>
              <w:jc w:val="right"/>
            </w:pPr>
            <w:r>
              <w:t>0.94%</w:t>
            </w:r>
          </w:p>
        </w:tc>
        <w:tc>
          <w:tcPr>
            <w:tcW w:w="907" w:type="dxa"/>
          </w:tcPr>
          <w:p w:rsidR="00B12949" w:rsidRDefault="00B12949" w:rsidP="00B12949">
            <w:pPr>
              <w:jc w:val="right"/>
            </w:pPr>
            <w:r>
              <w:t>2.48%</w:t>
            </w:r>
          </w:p>
        </w:tc>
        <w:tc>
          <w:tcPr>
            <w:tcW w:w="907" w:type="dxa"/>
          </w:tcPr>
          <w:p w:rsidR="00B12949" w:rsidRDefault="00B12949" w:rsidP="00B12949">
            <w:pPr>
              <w:jc w:val="right"/>
            </w:pPr>
            <w:r>
              <w:t>0.00%</w:t>
            </w:r>
          </w:p>
        </w:tc>
      </w:tr>
      <w:tr w:rsidR="00B12949" w:rsidTr="00B12949">
        <w:tc>
          <w:tcPr>
            <w:tcW w:w="1429" w:type="dxa"/>
          </w:tcPr>
          <w:p w:rsidR="00B12949" w:rsidRDefault="00B12949" w:rsidP="00B12949">
            <w:pPr>
              <w:jc w:val="left"/>
            </w:pPr>
            <w:r>
              <w:rPr>
                <w:rFonts w:hint="eastAsia"/>
              </w:rPr>
              <w:t>自基金合同生效起至今</w:t>
            </w:r>
          </w:p>
        </w:tc>
        <w:tc>
          <w:tcPr>
            <w:tcW w:w="1315" w:type="dxa"/>
          </w:tcPr>
          <w:p w:rsidR="00B12949" w:rsidRDefault="00B12949" w:rsidP="00B12949">
            <w:pPr>
              <w:jc w:val="right"/>
            </w:pPr>
            <w:r>
              <w:t>5.97%</w:t>
            </w:r>
          </w:p>
        </w:tc>
        <w:tc>
          <w:tcPr>
            <w:tcW w:w="1315" w:type="dxa"/>
          </w:tcPr>
          <w:p w:rsidR="00B12949" w:rsidRDefault="00B12949" w:rsidP="00B12949">
            <w:pPr>
              <w:jc w:val="right"/>
            </w:pPr>
            <w:r>
              <w:t>0.87%</w:t>
            </w:r>
          </w:p>
        </w:tc>
        <w:tc>
          <w:tcPr>
            <w:tcW w:w="1315" w:type="dxa"/>
          </w:tcPr>
          <w:p w:rsidR="00B12949" w:rsidRDefault="00B12949" w:rsidP="00B12949">
            <w:pPr>
              <w:jc w:val="right"/>
            </w:pPr>
            <w:r>
              <w:t>6.81%</w:t>
            </w:r>
          </w:p>
        </w:tc>
        <w:tc>
          <w:tcPr>
            <w:tcW w:w="1315" w:type="dxa"/>
          </w:tcPr>
          <w:p w:rsidR="00B12949" w:rsidRDefault="00B12949" w:rsidP="00B12949">
            <w:pPr>
              <w:jc w:val="right"/>
            </w:pPr>
            <w:r>
              <w:t>0.96%</w:t>
            </w:r>
          </w:p>
        </w:tc>
        <w:tc>
          <w:tcPr>
            <w:tcW w:w="907" w:type="dxa"/>
          </w:tcPr>
          <w:p w:rsidR="00B12949" w:rsidRDefault="00B12949" w:rsidP="00B12949">
            <w:pPr>
              <w:jc w:val="right"/>
            </w:pPr>
            <w:r>
              <w:t>-0.84%</w:t>
            </w:r>
          </w:p>
        </w:tc>
        <w:tc>
          <w:tcPr>
            <w:tcW w:w="907" w:type="dxa"/>
          </w:tcPr>
          <w:p w:rsidR="00B12949" w:rsidRDefault="00B12949" w:rsidP="00B12949">
            <w:pPr>
              <w:jc w:val="right"/>
            </w:pPr>
            <w:r>
              <w:t>-0.09%</w:t>
            </w:r>
          </w:p>
        </w:tc>
      </w:tr>
    </w:tbl>
    <w:p w:rsidR="00B12949" w:rsidRDefault="00B12949" w:rsidP="00B12949">
      <w:pPr>
        <w:pStyle w:val="-"/>
        <w:ind w:firstLine="420"/>
        <w:rPr>
          <w:rFonts w:hint="eastAsia"/>
        </w:rPr>
      </w:pPr>
      <w:r>
        <w:rPr>
          <w:rFonts w:hint="eastAsia"/>
        </w:rPr>
        <w:t>南方深证主板50ETF联接C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12949" w:rsidTr="00B12949">
        <w:trPr>
          <w:cnfStyle w:val="100000000000" w:firstRow="1" w:lastRow="0" w:firstColumn="0" w:lastColumn="0" w:oddVBand="0" w:evenVBand="0" w:oddHBand="0" w:evenHBand="0" w:firstRowFirstColumn="0" w:firstRowLastColumn="0" w:lastRowFirstColumn="0" w:lastRowLastColumn="0"/>
        </w:trPr>
        <w:tc>
          <w:tcPr>
            <w:tcW w:w="1429" w:type="dxa"/>
          </w:tcPr>
          <w:p w:rsidR="00B12949" w:rsidRPr="00B12949" w:rsidRDefault="00B12949" w:rsidP="00B12949">
            <w:pPr>
              <w:jc w:val="center"/>
              <w:rPr>
                <w:b/>
              </w:rPr>
            </w:pPr>
            <w:r w:rsidRPr="00B12949">
              <w:rPr>
                <w:rFonts w:hint="eastAsia"/>
                <w:b/>
              </w:rPr>
              <w:t>阶段</w:t>
            </w:r>
          </w:p>
        </w:tc>
        <w:tc>
          <w:tcPr>
            <w:tcW w:w="1315" w:type="dxa"/>
          </w:tcPr>
          <w:p w:rsidR="00B12949" w:rsidRPr="00B12949" w:rsidRDefault="00B12949" w:rsidP="00B12949">
            <w:pPr>
              <w:jc w:val="center"/>
              <w:rPr>
                <w:b/>
              </w:rPr>
            </w:pPr>
            <w:r w:rsidRPr="00B12949">
              <w:rPr>
                <w:rFonts w:hint="eastAsia"/>
                <w:b/>
              </w:rPr>
              <w:t>净值增长率①</w:t>
            </w:r>
          </w:p>
        </w:tc>
        <w:tc>
          <w:tcPr>
            <w:tcW w:w="1315" w:type="dxa"/>
          </w:tcPr>
          <w:p w:rsidR="00B12949" w:rsidRPr="00B12949" w:rsidRDefault="00B12949" w:rsidP="00B12949">
            <w:pPr>
              <w:jc w:val="center"/>
              <w:rPr>
                <w:b/>
              </w:rPr>
            </w:pPr>
            <w:r w:rsidRPr="00B12949">
              <w:rPr>
                <w:rFonts w:hint="eastAsia"/>
                <w:b/>
              </w:rPr>
              <w:t>净值增长率标准差②</w:t>
            </w:r>
          </w:p>
        </w:tc>
        <w:tc>
          <w:tcPr>
            <w:tcW w:w="1315" w:type="dxa"/>
          </w:tcPr>
          <w:p w:rsidR="00B12949" w:rsidRPr="00B12949" w:rsidRDefault="00B12949" w:rsidP="00B12949">
            <w:pPr>
              <w:jc w:val="center"/>
              <w:rPr>
                <w:b/>
              </w:rPr>
            </w:pPr>
            <w:r w:rsidRPr="00B12949">
              <w:rPr>
                <w:rFonts w:hint="eastAsia"/>
                <w:b/>
              </w:rPr>
              <w:t>业绩比较基准收益率③</w:t>
            </w:r>
          </w:p>
        </w:tc>
        <w:tc>
          <w:tcPr>
            <w:tcW w:w="1315" w:type="dxa"/>
          </w:tcPr>
          <w:p w:rsidR="00B12949" w:rsidRPr="00B12949" w:rsidRDefault="00B12949" w:rsidP="00B12949">
            <w:pPr>
              <w:jc w:val="center"/>
              <w:rPr>
                <w:b/>
              </w:rPr>
            </w:pPr>
            <w:r w:rsidRPr="00B12949">
              <w:rPr>
                <w:rFonts w:hint="eastAsia"/>
                <w:b/>
              </w:rPr>
              <w:t>业绩比较基准收益率标准差④</w:t>
            </w:r>
          </w:p>
        </w:tc>
        <w:tc>
          <w:tcPr>
            <w:tcW w:w="907" w:type="dxa"/>
          </w:tcPr>
          <w:p w:rsidR="00B12949" w:rsidRPr="00B12949" w:rsidRDefault="00B12949" w:rsidP="00B12949">
            <w:pPr>
              <w:jc w:val="center"/>
              <w:rPr>
                <w:b/>
              </w:rPr>
            </w:pPr>
            <w:r w:rsidRPr="00B12949">
              <w:rPr>
                <w:rFonts w:hint="eastAsia"/>
                <w:b/>
              </w:rPr>
              <w:t>①</w:t>
            </w:r>
            <w:r w:rsidRPr="00B12949">
              <w:rPr>
                <w:rFonts w:hint="eastAsia"/>
                <w:b/>
              </w:rPr>
              <w:t>-</w:t>
            </w:r>
            <w:r w:rsidRPr="00B12949">
              <w:rPr>
                <w:rFonts w:hint="eastAsia"/>
                <w:b/>
              </w:rPr>
              <w:t>③</w:t>
            </w:r>
          </w:p>
        </w:tc>
        <w:tc>
          <w:tcPr>
            <w:tcW w:w="907" w:type="dxa"/>
          </w:tcPr>
          <w:p w:rsidR="00B12949" w:rsidRPr="00B12949" w:rsidRDefault="00B12949" w:rsidP="00B12949">
            <w:pPr>
              <w:jc w:val="center"/>
              <w:rPr>
                <w:b/>
              </w:rPr>
            </w:pPr>
            <w:r w:rsidRPr="00B12949">
              <w:rPr>
                <w:rFonts w:hint="eastAsia"/>
                <w:b/>
              </w:rPr>
              <w:t>②</w:t>
            </w:r>
            <w:r w:rsidRPr="00B12949">
              <w:rPr>
                <w:rFonts w:hint="eastAsia"/>
                <w:b/>
              </w:rPr>
              <w:t>-</w:t>
            </w:r>
            <w:r w:rsidRPr="00B12949">
              <w:rPr>
                <w:rFonts w:hint="eastAsia"/>
                <w:b/>
              </w:rPr>
              <w:t>④</w:t>
            </w:r>
          </w:p>
        </w:tc>
      </w:tr>
      <w:tr w:rsidR="00B12949" w:rsidTr="00B12949">
        <w:tc>
          <w:tcPr>
            <w:tcW w:w="1429" w:type="dxa"/>
          </w:tcPr>
          <w:p w:rsidR="00B12949" w:rsidRDefault="00B12949" w:rsidP="00B12949">
            <w:pPr>
              <w:jc w:val="left"/>
            </w:pPr>
            <w:r>
              <w:rPr>
                <w:rFonts w:hint="eastAsia"/>
              </w:rPr>
              <w:t>过去三个月</w:t>
            </w:r>
          </w:p>
        </w:tc>
        <w:tc>
          <w:tcPr>
            <w:tcW w:w="1315" w:type="dxa"/>
          </w:tcPr>
          <w:p w:rsidR="00B12949" w:rsidRDefault="00B12949" w:rsidP="00B12949">
            <w:pPr>
              <w:jc w:val="right"/>
            </w:pPr>
            <w:r>
              <w:t>-2.06%</w:t>
            </w:r>
          </w:p>
        </w:tc>
        <w:tc>
          <w:tcPr>
            <w:tcW w:w="1315" w:type="dxa"/>
          </w:tcPr>
          <w:p w:rsidR="00B12949" w:rsidRDefault="00B12949" w:rsidP="00B12949">
            <w:pPr>
              <w:jc w:val="right"/>
            </w:pPr>
            <w:r>
              <w:t>0.95%</w:t>
            </w:r>
          </w:p>
        </w:tc>
        <w:tc>
          <w:tcPr>
            <w:tcW w:w="1315" w:type="dxa"/>
          </w:tcPr>
          <w:p w:rsidR="00B12949" w:rsidRDefault="00B12949" w:rsidP="00B12949">
            <w:pPr>
              <w:jc w:val="right"/>
            </w:pPr>
            <w:r>
              <w:t>-2.00%</w:t>
            </w:r>
          </w:p>
        </w:tc>
        <w:tc>
          <w:tcPr>
            <w:tcW w:w="1315" w:type="dxa"/>
          </w:tcPr>
          <w:p w:rsidR="00B12949" w:rsidRDefault="00B12949" w:rsidP="00B12949">
            <w:pPr>
              <w:jc w:val="right"/>
            </w:pPr>
            <w:r>
              <w:t>0.95%</w:t>
            </w:r>
          </w:p>
        </w:tc>
        <w:tc>
          <w:tcPr>
            <w:tcW w:w="907" w:type="dxa"/>
          </w:tcPr>
          <w:p w:rsidR="00B12949" w:rsidRDefault="00B12949" w:rsidP="00B12949">
            <w:pPr>
              <w:jc w:val="right"/>
            </w:pPr>
            <w:r>
              <w:t>-0.06%</w:t>
            </w:r>
          </w:p>
        </w:tc>
        <w:tc>
          <w:tcPr>
            <w:tcW w:w="907" w:type="dxa"/>
          </w:tcPr>
          <w:p w:rsidR="00B12949" w:rsidRDefault="00B12949" w:rsidP="00B12949">
            <w:pPr>
              <w:jc w:val="right"/>
            </w:pPr>
            <w:r>
              <w:t>0.00%</w:t>
            </w:r>
          </w:p>
        </w:tc>
      </w:tr>
      <w:tr w:rsidR="00B12949" w:rsidTr="00B12949">
        <w:tc>
          <w:tcPr>
            <w:tcW w:w="1429" w:type="dxa"/>
          </w:tcPr>
          <w:p w:rsidR="00B12949" w:rsidRDefault="00B12949" w:rsidP="00B12949">
            <w:pPr>
              <w:jc w:val="left"/>
            </w:pPr>
            <w:r>
              <w:rPr>
                <w:rFonts w:hint="eastAsia"/>
              </w:rPr>
              <w:t>过去六个月</w:t>
            </w:r>
          </w:p>
        </w:tc>
        <w:tc>
          <w:tcPr>
            <w:tcW w:w="1315" w:type="dxa"/>
          </w:tcPr>
          <w:p w:rsidR="00B12949" w:rsidRDefault="00B12949" w:rsidP="00B12949">
            <w:pPr>
              <w:jc w:val="right"/>
            </w:pPr>
            <w:r>
              <w:t>-5.18%</w:t>
            </w:r>
          </w:p>
        </w:tc>
        <w:tc>
          <w:tcPr>
            <w:tcW w:w="1315" w:type="dxa"/>
          </w:tcPr>
          <w:p w:rsidR="00B12949" w:rsidRDefault="00B12949" w:rsidP="00B12949">
            <w:pPr>
              <w:jc w:val="right"/>
            </w:pPr>
            <w:r>
              <w:t>0.89%</w:t>
            </w:r>
          </w:p>
        </w:tc>
        <w:tc>
          <w:tcPr>
            <w:tcW w:w="1315" w:type="dxa"/>
          </w:tcPr>
          <w:p w:rsidR="00B12949" w:rsidRDefault="00B12949" w:rsidP="00B12949">
            <w:pPr>
              <w:jc w:val="right"/>
            </w:pPr>
            <w:r>
              <w:t>-5.56%</w:t>
            </w:r>
          </w:p>
        </w:tc>
        <w:tc>
          <w:tcPr>
            <w:tcW w:w="1315" w:type="dxa"/>
          </w:tcPr>
          <w:p w:rsidR="00B12949" w:rsidRDefault="00B12949" w:rsidP="00B12949">
            <w:pPr>
              <w:jc w:val="right"/>
            </w:pPr>
            <w:r>
              <w:t>0.89%</w:t>
            </w:r>
          </w:p>
        </w:tc>
        <w:tc>
          <w:tcPr>
            <w:tcW w:w="907" w:type="dxa"/>
          </w:tcPr>
          <w:p w:rsidR="00B12949" w:rsidRDefault="00B12949" w:rsidP="00B12949">
            <w:pPr>
              <w:jc w:val="right"/>
            </w:pPr>
            <w:r>
              <w:t>0.38%</w:t>
            </w:r>
          </w:p>
        </w:tc>
        <w:tc>
          <w:tcPr>
            <w:tcW w:w="907" w:type="dxa"/>
          </w:tcPr>
          <w:p w:rsidR="00B12949" w:rsidRDefault="00B12949" w:rsidP="00B12949">
            <w:pPr>
              <w:jc w:val="right"/>
            </w:pPr>
            <w:r>
              <w:t>0.00%</w:t>
            </w:r>
          </w:p>
        </w:tc>
      </w:tr>
      <w:tr w:rsidR="00B12949" w:rsidTr="00B12949">
        <w:tc>
          <w:tcPr>
            <w:tcW w:w="1429" w:type="dxa"/>
          </w:tcPr>
          <w:p w:rsidR="00B12949" w:rsidRDefault="00B12949" w:rsidP="00B12949">
            <w:pPr>
              <w:jc w:val="left"/>
            </w:pPr>
            <w:r>
              <w:rPr>
                <w:rFonts w:hint="eastAsia"/>
              </w:rPr>
              <w:t>过去一年</w:t>
            </w:r>
          </w:p>
        </w:tc>
        <w:tc>
          <w:tcPr>
            <w:tcW w:w="1315" w:type="dxa"/>
          </w:tcPr>
          <w:p w:rsidR="00B12949" w:rsidRDefault="00B12949" w:rsidP="00B12949">
            <w:pPr>
              <w:jc w:val="right"/>
            </w:pPr>
            <w:r>
              <w:t>4.32%</w:t>
            </w:r>
          </w:p>
        </w:tc>
        <w:tc>
          <w:tcPr>
            <w:tcW w:w="1315" w:type="dxa"/>
          </w:tcPr>
          <w:p w:rsidR="00B12949" w:rsidRDefault="00B12949" w:rsidP="00B12949">
            <w:pPr>
              <w:jc w:val="right"/>
            </w:pPr>
            <w:r>
              <w:t>0.94%</w:t>
            </w:r>
          </w:p>
        </w:tc>
        <w:tc>
          <w:tcPr>
            <w:tcW w:w="1315" w:type="dxa"/>
          </w:tcPr>
          <w:p w:rsidR="00B12949" w:rsidRDefault="00B12949" w:rsidP="00B12949">
            <w:pPr>
              <w:jc w:val="right"/>
            </w:pPr>
            <w:r>
              <w:t>2.15%</w:t>
            </w:r>
          </w:p>
        </w:tc>
        <w:tc>
          <w:tcPr>
            <w:tcW w:w="1315" w:type="dxa"/>
          </w:tcPr>
          <w:p w:rsidR="00B12949" w:rsidRDefault="00B12949" w:rsidP="00B12949">
            <w:pPr>
              <w:jc w:val="right"/>
            </w:pPr>
            <w:r>
              <w:t>0.94%</w:t>
            </w:r>
          </w:p>
        </w:tc>
        <w:tc>
          <w:tcPr>
            <w:tcW w:w="907" w:type="dxa"/>
          </w:tcPr>
          <w:p w:rsidR="00B12949" w:rsidRDefault="00B12949" w:rsidP="00B12949">
            <w:pPr>
              <w:jc w:val="right"/>
            </w:pPr>
            <w:r>
              <w:t>2.17%</w:t>
            </w:r>
          </w:p>
        </w:tc>
        <w:tc>
          <w:tcPr>
            <w:tcW w:w="907" w:type="dxa"/>
          </w:tcPr>
          <w:p w:rsidR="00B12949" w:rsidRDefault="00B12949" w:rsidP="00B12949">
            <w:pPr>
              <w:jc w:val="right"/>
            </w:pPr>
            <w:r>
              <w:t>0.00%</w:t>
            </w:r>
          </w:p>
        </w:tc>
      </w:tr>
      <w:tr w:rsidR="00B12949" w:rsidTr="00B12949">
        <w:tc>
          <w:tcPr>
            <w:tcW w:w="1429" w:type="dxa"/>
          </w:tcPr>
          <w:p w:rsidR="00B12949" w:rsidRDefault="00B12949" w:rsidP="00B12949">
            <w:pPr>
              <w:jc w:val="left"/>
            </w:pPr>
            <w:r>
              <w:rPr>
                <w:rFonts w:hint="eastAsia"/>
              </w:rPr>
              <w:t>自基金合同生效起至今</w:t>
            </w:r>
          </w:p>
        </w:tc>
        <w:tc>
          <w:tcPr>
            <w:tcW w:w="1315" w:type="dxa"/>
          </w:tcPr>
          <w:p w:rsidR="00B12949" w:rsidRDefault="00B12949" w:rsidP="00B12949">
            <w:pPr>
              <w:jc w:val="right"/>
            </w:pPr>
            <w:r>
              <w:t>5.51%</w:t>
            </w:r>
          </w:p>
        </w:tc>
        <w:tc>
          <w:tcPr>
            <w:tcW w:w="1315" w:type="dxa"/>
          </w:tcPr>
          <w:p w:rsidR="00B12949" w:rsidRDefault="00B12949" w:rsidP="00B12949">
            <w:pPr>
              <w:jc w:val="right"/>
            </w:pPr>
            <w:r>
              <w:t>0.88%</w:t>
            </w:r>
          </w:p>
        </w:tc>
        <w:tc>
          <w:tcPr>
            <w:tcW w:w="1315" w:type="dxa"/>
          </w:tcPr>
          <w:p w:rsidR="00B12949" w:rsidRDefault="00B12949" w:rsidP="00B12949">
            <w:pPr>
              <w:jc w:val="right"/>
            </w:pPr>
            <w:r>
              <w:t>6.81%</w:t>
            </w:r>
          </w:p>
        </w:tc>
        <w:tc>
          <w:tcPr>
            <w:tcW w:w="1315" w:type="dxa"/>
          </w:tcPr>
          <w:p w:rsidR="00B12949" w:rsidRDefault="00B12949" w:rsidP="00B12949">
            <w:pPr>
              <w:jc w:val="right"/>
            </w:pPr>
            <w:r>
              <w:t>0.96%</w:t>
            </w:r>
          </w:p>
        </w:tc>
        <w:tc>
          <w:tcPr>
            <w:tcW w:w="907" w:type="dxa"/>
          </w:tcPr>
          <w:p w:rsidR="00B12949" w:rsidRDefault="00B12949" w:rsidP="00B12949">
            <w:pPr>
              <w:jc w:val="right"/>
            </w:pPr>
            <w:r>
              <w:t>-1.30%</w:t>
            </w:r>
          </w:p>
        </w:tc>
        <w:tc>
          <w:tcPr>
            <w:tcW w:w="907" w:type="dxa"/>
          </w:tcPr>
          <w:p w:rsidR="00B12949" w:rsidRDefault="00B12949" w:rsidP="00B12949">
            <w:pPr>
              <w:jc w:val="right"/>
            </w:pPr>
            <w:r>
              <w:t>-0.08%</w:t>
            </w:r>
          </w:p>
        </w:tc>
      </w:tr>
    </w:tbl>
    <w:p w:rsidR="00B12949" w:rsidRDefault="00B12949" w:rsidP="00B12949">
      <w:pPr>
        <w:pStyle w:val="-3"/>
        <w:spacing w:before="156" w:after="156"/>
        <w:rPr>
          <w:rFonts w:hint="eastAsia"/>
        </w:rPr>
      </w:pPr>
      <w:r>
        <w:rPr>
          <w:rFonts w:hint="eastAsia"/>
        </w:rPr>
        <w:t>自基金合同生效以来基金份额累计净值增长率变动及其与同期业绩比较基准收益率变动的比较</w:t>
      </w:r>
    </w:p>
    <w:p w:rsidR="00B12949" w:rsidRDefault="00B12949" w:rsidP="00B12949">
      <w:r>
        <w:rPr>
          <w:noProof/>
        </w:rPr>
        <w:lastRenderedPageBreak/>
        <w:drawing>
          <wp:inline distT="0" distB="0" distL="0" distR="0">
            <wp:extent cx="5274310" cy="372300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23005"/>
                    </a:xfrm>
                    <a:prstGeom prst="rect">
                      <a:avLst/>
                    </a:prstGeom>
                  </pic:spPr>
                </pic:pic>
              </a:graphicData>
            </a:graphic>
          </wp:inline>
        </w:drawing>
      </w:r>
    </w:p>
    <w:p w:rsidR="00B12949" w:rsidRDefault="00B12949" w:rsidP="00B12949">
      <w:r>
        <w:rPr>
          <w:noProof/>
        </w:rPr>
        <w:drawing>
          <wp:inline distT="0" distB="0" distL="0" distR="0">
            <wp:extent cx="5274310" cy="372300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23005"/>
                    </a:xfrm>
                    <a:prstGeom prst="rect">
                      <a:avLst/>
                    </a:prstGeom>
                  </pic:spPr>
                </pic:pic>
              </a:graphicData>
            </a:graphic>
          </wp:inline>
        </w:drawing>
      </w:r>
    </w:p>
    <w:p w:rsidR="00B12949" w:rsidRDefault="00B12949" w:rsidP="00B12949">
      <w:pPr>
        <w:pStyle w:val="-8"/>
        <w:rPr>
          <w:rFonts w:hint="eastAsia"/>
        </w:rPr>
      </w:pPr>
      <w:r>
        <w:rPr>
          <w:rFonts w:hint="eastAsia"/>
        </w:rPr>
        <w:t>注：本基金建仓期为6个月，建仓期结束时各项资产配置比例符合合同约定。</w:t>
      </w:r>
    </w:p>
    <w:p w:rsidR="00B12949" w:rsidRDefault="00B12949" w:rsidP="00B12949">
      <w:pPr>
        <w:pStyle w:val="-1"/>
        <w:ind w:left="281" w:hanging="281"/>
        <w:rPr>
          <w:rFonts w:hint="eastAsia"/>
        </w:rPr>
      </w:pPr>
      <w:r>
        <w:rPr>
          <w:rFonts w:hint="eastAsia"/>
        </w:rPr>
        <w:t>管理人报告</w:t>
      </w:r>
    </w:p>
    <w:p w:rsidR="00B12949" w:rsidRDefault="00B12949" w:rsidP="00B12949">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B12949" w:rsidTr="00C7332F">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B12949" w:rsidRPr="00B12949" w:rsidRDefault="00B12949" w:rsidP="00B12949">
            <w:pPr>
              <w:jc w:val="center"/>
              <w:rPr>
                <w:b/>
              </w:rPr>
            </w:pPr>
            <w:r w:rsidRPr="00B12949">
              <w:rPr>
                <w:rFonts w:hint="eastAsia"/>
                <w:b/>
              </w:rPr>
              <w:lastRenderedPageBreak/>
              <w:t>姓名</w:t>
            </w:r>
          </w:p>
        </w:tc>
        <w:tc>
          <w:tcPr>
            <w:tcW w:w="851" w:type="dxa"/>
            <w:vMerge w:val="restart"/>
          </w:tcPr>
          <w:p w:rsidR="00B12949" w:rsidRPr="00B12949" w:rsidRDefault="00B12949" w:rsidP="00B12949">
            <w:pPr>
              <w:jc w:val="center"/>
              <w:rPr>
                <w:b/>
              </w:rPr>
            </w:pPr>
            <w:r w:rsidRPr="00B12949">
              <w:rPr>
                <w:rFonts w:hint="eastAsia"/>
                <w:b/>
              </w:rPr>
              <w:t>职务</w:t>
            </w:r>
          </w:p>
        </w:tc>
        <w:tc>
          <w:tcPr>
            <w:tcW w:w="2234" w:type="dxa"/>
            <w:gridSpan w:val="2"/>
            <w:tcBorders>
              <w:bottom w:val="single" w:sz="4" w:space="0" w:color="auto"/>
            </w:tcBorders>
          </w:tcPr>
          <w:p w:rsidR="00B12949" w:rsidRPr="00B12949" w:rsidRDefault="00B12949" w:rsidP="00B12949">
            <w:pPr>
              <w:jc w:val="center"/>
              <w:rPr>
                <w:b/>
              </w:rPr>
            </w:pPr>
            <w:r w:rsidRPr="00B12949">
              <w:rPr>
                <w:rFonts w:hint="eastAsia"/>
                <w:b/>
              </w:rPr>
              <w:t>任本基金的基金经理期限</w:t>
            </w:r>
          </w:p>
        </w:tc>
        <w:tc>
          <w:tcPr>
            <w:tcW w:w="703" w:type="dxa"/>
            <w:vMerge w:val="restart"/>
          </w:tcPr>
          <w:p w:rsidR="00B12949" w:rsidRPr="00B12949" w:rsidRDefault="00B12949" w:rsidP="00B12949">
            <w:pPr>
              <w:jc w:val="center"/>
              <w:rPr>
                <w:b/>
              </w:rPr>
            </w:pPr>
            <w:r w:rsidRPr="00B12949">
              <w:rPr>
                <w:rFonts w:hint="eastAsia"/>
                <w:b/>
              </w:rPr>
              <w:t>证券从业年限</w:t>
            </w:r>
          </w:p>
        </w:tc>
        <w:tc>
          <w:tcPr>
            <w:tcW w:w="3856" w:type="dxa"/>
            <w:vMerge w:val="restart"/>
          </w:tcPr>
          <w:p w:rsidR="00B12949" w:rsidRPr="00B12949" w:rsidRDefault="00B12949" w:rsidP="00B12949">
            <w:pPr>
              <w:jc w:val="center"/>
              <w:rPr>
                <w:b/>
              </w:rPr>
            </w:pPr>
            <w:r w:rsidRPr="00B12949">
              <w:rPr>
                <w:rFonts w:hint="eastAsia"/>
                <w:b/>
              </w:rPr>
              <w:t>说明</w:t>
            </w:r>
          </w:p>
        </w:tc>
      </w:tr>
      <w:tr w:rsidR="00B12949" w:rsidTr="00B12949">
        <w:tc>
          <w:tcPr>
            <w:tcW w:w="862" w:type="dxa"/>
            <w:vMerge/>
          </w:tcPr>
          <w:p w:rsidR="00B12949" w:rsidRDefault="00B12949" w:rsidP="00B12949">
            <w:pPr>
              <w:jc w:val="left"/>
            </w:pPr>
          </w:p>
        </w:tc>
        <w:tc>
          <w:tcPr>
            <w:tcW w:w="851" w:type="dxa"/>
            <w:vMerge/>
          </w:tcPr>
          <w:p w:rsidR="00B12949" w:rsidRDefault="00B12949" w:rsidP="00B12949">
            <w:pPr>
              <w:jc w:val="left"/>
            </w:pPr>
          </w:p>
        </w:tc>
        <w:tc>
          <w:tcPr>
            <w:tcW w:w="1117" w:type="dxa"/>
            <w:shd w:val="clear" w:color="auto" w:fill="BFBFBF"/>
          </w:tcPr>
          <w:p w:rsidR="00B12949" w:rsidRPr="00B12949" w:rsidRDefault="00B12949" w:rsidP="00B12949">
            <w:pPr>
              <w:jc w:val="center"/>
              <w:rPr>
                <w:b/>
              </w:rPr>
            </w:pPr>
            <w:r w:rsidRPr="00B12949">
              <w:rPr>
                <w:rFonts w:hint="eastAsia"/>
                <w:b/>
              </w:rPr>
              <w:t>任职日期</w:t>
            </w:r>
          </w:p>
        </w:tc>
        <w:tc>
          <w:tcPr>
            <w:tcW w:w="1117" w:type="dxa"/>
            <w:shd w:val="clear" w:color="auto" w:fill="BFBFBF"/>
          </w:tcPr>
          <w:p w:rsidR="00B12949" w:rsidRPr="00B12949" w:rsidRDefault="00B12949" w:rsidP="00B12949">
            <w:pPr>
              <w:jc w:val="center"/>
              <w:rPr>
                <w:b/>
              </w:rPr>
            </w:pPr>
            <w:r w:rsidRPr="00B12949">
              <w:rPr>
                <w:rFonts w:hint="eastAsia"/>
                <w:b/>
              </w:rPr>
              <w:t>离任日期</w:t>
            </w:r>
          </w:p>
        </w:tc>
        <w:tc>
          <w:tcPr>
            <w:tcW w:w="703" w:type="dxa"/>
            <w:vMerge/>
          </w:tcPr>
          <w:p w:rsidR="00B12949" w:rsidRDefault="00B12949" w:rsidP="00B12949">
            <w:pPr>
              <w:jc w:val="left"/>
            </w:pPr>
          </w:p>
        </w:tc>
        <w:tc>
          <w:tcPr>
            <w:tcW w:w="3856" w:type="dxa"/>
            <w:vMerge/>
          </w:tcPr>
          <w:p w:rsidR="00B12949" w:rsidRDefault="00B12949" w:rsidP="00B12949">
            <w:pPr>
              <w:jc w:val="left"/>
            </w:pPr>
          </w:p>
        </w:tc>
      </w:tr>
      <w:tr w:rsidR="00B12949" w:rsidTr="00B12949">
        <w:tc>
          <w:tcPr>
            <w:tcW w:w="862" w:type="dxa"/>
          </w:tcPr>
          <w:p w:rsidR="00B12949" w:rsidRDefault="00B12949" w:rsidP="00B12949">
            <w:pPr>
              <w:jc w:val="left"/>
            </w:pPr>
            <w:r>
              <w:rPr>
                <w:rFonts w:hint="eastAsia"/>
              </w:rPr>
              <w:t>朱恒红</w:t>
            </w:r>
          </w:p>
        </w:tc>
        <w:tc>
          <w:tcPr>
            <w:tcW w:w="851" w:type="dxa"/>
          </w:tcPr>
          <w:p w:rsidR="00B12949" w:rsidRDefault="00B12949" w:rsidP="00B12949">
            <w:pPr>
              <w:jc w:val="left"/>
            </w:pPr>
            <w:r>
              <w:rPr>
                <w:rFonts w:hint="eastAsia"/>
              </w:rPr>
              <w:t>本基金基金经理</w:t>
            </w:r>
          </w:p>
        </w:tc>
        <w:tc>
          <w:tcPr>
            <w:tcW w:w="1117" w:type="dxa"/>
          </w:tcPr>
          <w:p w:rsidR="00B12949" w:rsidRDefault="00B12949" w:rsidP="00B12949">
            <w:pPr>
              <w:jc w:val="left"/>
            </w:pPr>
            <w:r>
              <w:rPr>
                <w:rFonts w:hint="eastAsia"/>
              </w:rPr>
              <w:t>2024</w:t>
            </w:r>
            <w:r>
              <w:rPr>
                <w:rFonts w:hint="eastAsia"/>
              </w:rPr>
              <w:t>年</w:t>
            </w:r>
            <w:r>
              <w:rPr>
                <w:rFonts w:hint="eastAsia"/>
              </w:rPr>
              <w:t>10</w:t>
            </w:r>
            <w:r>
              <w:rPr>
                <w:rFonts w:hint="eastAsia"/>
              </w:rPr>
              <w:t>月</w:t>
            </w:r>
            <w:r>
              <w:rPr>
                <w:rFonts w:hint="eastAsia"/>
              </w:rPr>
              <w:t>18</w:t>
            </w:r>
            <w:r>
              <w:rPr>
                <w:rFonts w:hint="eastAsia"/>
              </w:rPr>
              <w:t>日</w:t>
            </w:r>
          </w:p>
        </w:tc>
        <w:tc>
          <w:tcPr>
            <w:tcW w:w="1117" w:type="dxa"/>
          </w:tcPr>
          <w:p w:rsidR="00B12949" w:rsidRDefault="00B12949" w:rsidP="00B12949">
            <w:pPr>
              <w:jc w:val="right"/>
            </w:pPr>
            <w:r>
              <w:t>-</w:t>
            </w:r>
          </w:p>
        </w:tc>
        <w:tc>
          <w:tcPr>
            <w:tcW w:w="703" w:type="dxa"/>
          </w:tcPr>
          <w:p w:rsidR="00B12949" w:rsidRDefault="00B12949" w:rsidP="00B12949">
            <w:pPr>
              <w:jc w:val="left"/>
            </w:pPr>
            <w:r>
              <w:rPr>
                <w:rFonts w:hint="eastAsia"/>
              </w:rPr>
              <w:t>9</w:t>
            </w:r>
            <w:r>
              <w:rPr>
                <w:rFonts w:hint="eastAsia"/>
              </w:rPr>
              <w:t>年</w:t>
            </w:r>
          </w:p>
        </w:tc>
        <w:tc>
          <w:tcPr>
            <w:tcW w:w="3856" w:type="dxa"/>
          </w:tcPr>
          <w:p w:rsidR="00B12949" w:rsidRDefault="00B12949" w:rsidP="00B12949">
            <w:r>
              <w:rPr>
                <w:rFonts w:hint="eastAsia"/>
              </w:rPr>
              <w:t>中国国籍，北京大学经济学硕士，具有基金从业资格。</w:t>
            </w:r>
            <w:r>
              <w:rPr>
                <w:rFonts w:hint="eastAsia"/>
              </w:rPr>
              <w:t>2016</w:t>
            </w:r>
            <w:r>
              <w:rPr>
                <w:rFonts w:hint="eastAsia"/>
              </w:rPr>
              <w:t>年</w:t>
            </w:r>
            <w:r>
              <w:rPr>
                <w:rFonts w:hint="eastAsia"/>
              </w:rPr>
              <w:t>7</w:t>
            </w:r>
            <w:r>
              <w:rPr>
                <w:rFonts w:hint="eastAsia"/>
              </w:rPr>
              <w:t>月加入南方基金，历任数量化投资部助理研究员、指数投资部研究员；</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25</w:t>
            </w:r>
            <w:r>
              <w:rPr>
                <w:rFonts w:hint="eastAsia"/>
              </w:rPr>
              <w:t>日，任投资经理；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日，任南方沪深</w:t>
            </w:r>
            <w:r>
              <w:rPr>
                <w:rFonts w:hint="eastAsia"/>
              </w:rPr>
              <w:t>300ESG</w:t>
            </w:r>
            <w:r>
              <w:rPr>
                <w:rFonts w:hint="eastAsia"/>
              </w:rPr>
              <w:t>基准</w:t>
            </w:r>
            <w:r>
              <w:rPr>
                <w:rFonts w:hint="eastAsia"/>
              </w:rPr>
              <w:t>ETF</w:t>
            </w:r>
            <w:r>
              <w:rPr>
                <w:rFonts w:hint="eastAsia"/>
              </w:rPr>
              <w:t>基金经理；</w:t>
            </w:r>
            <w:r>
              <w:rPr>
                <w:rFonts w:hint="eastAsia"/>
              </w:rPr>
              <w:t>2021</w:t>
            </w:r>
            <w:r>
              <w:rPr>
                <w:rFonts w:hint="eastAsia"/>
              </w:rPr>
              <w:t>年</w:t>
            </w:r>
            <w:r>
              <w:rPr>
                <w:rFonts w:hint="eastAsia"/>
              </w:rPr>
              <w:t>7</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日至今，任南方策略优化混合基金经理；</w:t>
            </w:r>
            <w:r>
              <w:rPr>
                <w:rFonts w:hint="eastAsia"/>
              </w:rPr>
              <w:t>2021</w:t>
            </w:r>
            <w:r>
              <w:rPr>
                <w:rFonts w:hint="eastAsia"/>
              </w:rPr>
              <w:t>年</w:t>
            </w:r>
            <w:r>
              <w:rPr>
                <w:rFonts w:hint="eastAsia"/>
              </w:rPr>
              <w:t>4</w:t>
            </w:r>
            <w:r>
              <w:rPr>
                <w:rFonts w:hint="eastAsia"/>
              </w:rPr>
              <w:t>月</w:t>
            </w:r>
            <w:r>
              <w:rPr>
                <w:rFonts w:hint="eastAsia"/>
              </w:rPr>
              <w:t>23</w:t>
            </w:r>
            <w:r>
              <w:rPr>
                <w:rFonts w:hint="eastAsia"/>
              </w:rPr>
              <w:t>日至今，任南方中证创新药产业</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w:t>
            </w:r>
            <w:r>
              <w:rPr>
                <w:rFonts w:hint="eastAsia"/>
              </w:rPr>
              <w:t>日至今，任南方中证全指医疗保健</w:t>
            </w:r>
            <w:r>
              <w:rPr>
                <w:rFonts w:hint="eastAsia"/>
              </w:rPr>
              <w:t>ETF</w:t>
            </w:r>
            <w:r>
              <w:rPr>
                <w:rFonts w:hint="eastAsia"/>
              </w:rPr>
              <w:t>基金经理；</w:t>
            </w:r>
            <w:r>
              <w:rPr>
                <w:rFonts w:hint="eastAsia"/>
              </w:rPr>
              <w:t>2022</w:t>
            </w:r>
            <w:r>
              <w:rPr>
                <w:rFonts w:hint="eastAsia"/>
              </w:rPr>
              <w:t>年</w:t>
            </w:r>
            <w:r>
              <w:rPr>
                <w:rFonts w:hint="eastAsia"/>
              </w:rPr>
              <w:t>6</w:t>
            </w:r>
            <w:r>
              <w:rPr>
                <w:rFonts w:hint="eastAsia"/>
              </w:rPr>
              <w:t>月</w:t>
            </w:r>
            <w:r>
              <w:rPr>
                <w:rFonts w:hint="eastAsia"/>
              </w:rPr>
              <w:t>17</w:t>
            </w:r>
            <w:r>
              <w:rPr>
                <w:rFonts w:hint="eastAsia"/>
              </w:rPr>
              <w:t>日至今，任南方恒生生物科技</w:t>
            </w:r>
            <w:r>
              <w:rPr>
                <w:rFonts w:hint="eastAsia"/>
              </w:rPr>
              <w:t>ETF</w:t>
            </w:r>
            <w:r>
              <w:rPr>
                <w:rFonts w:hint="eastAsia"/>
              </w:rPr>
              <w:t>（</w:t>
            </w:r>
            <w:r>
              <w:rPr>
                <w:rFonts w:hint="eastAsia"/>
              </w:rPr>
              <w:t>QDII</w:t>
            </w:r>
            <w:r>
              <w:rPr>
                <w:rFonts w:hint="eastAsia"/>
              </w:rPr>
              <w:t>）（原：南方恒生香港上市生物科技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7</w:t>
            </w:r>
            <w:r>
              <w:rPr>
                <w:rFonts w:hint="eastAsia"/>
              </w:rPr>
              <w:t>月</w:t>
            </w:r>
            <w:r>
              <w:rPr>
                <w:rFonts w:hint="eastAsia"/>
              </w:rPr>
              <w:t>11</w:t>
            </w:r>
            <w:r>
              <w:rPr>
                <w:rFonts w:hint="eastAsia"/>
              </w:rPr>
              <w:t>日至今，任南方中证上海环交所碳中和</w:t>
            </w:r>
            <w:r>
              <w:rPr>
                <w:rFonts w:hint="eastAsia"/>
              </w:rPr>
              <w:t>ETF</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w:t>
            </w:r>
            <w:r>
              <w:rPr>
                <w:rFonts w:hint="eastAsia"/>
              </w:rPr>
              <w:t>日至今，任南方上证科创板</w:t>
            </w:r>
            <w:r>
              <w:rPr>
                <w:rFonts w:hint="eastAsia"/>
              </w:rPr>
              <w:t>50</w:t>
            </w:r>
            <w:r>
              <w:rPr>
                <w:rFonts w:hint="eastAsia"/>
              </w:rPr>
              <w:t>成份增强策略</w:t>
            </w:r>
            <w:r>
              <w:rPr>
                <w:rFonts w:hint="eastAsia"/>
              </w:rPr>
              <w:t>ETF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日至今，任南方恒生生物科技</w:t>
            </w:r>
            <w:r>
              <w:rPr>
                <w:rFonts w:hint="eastAsia"/>
              </w:rPr>
              <w:t>ETF</w:t>
            </w:r>
            <w:r>
              <w:rPr>
                <w:rFonts w:hint="eastAsia"/>
              </w:rPr>
              <w:t>发起联接（</w:t>
            </w:r>
            <w:r>
              <w:rPr>
                <w:rFonts w:hint="eastAsia"/>
              </w:rPr>
              <w:t>QDII</w:t>
            </w:r>
            <w:r>
              <w:rPr>
                <w:rFonts w:hint="eastAsia"/>
              </w:rPr>
              <w:t>）（原：南方恒生香港上市生物科技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1</w:t>
            </w:r>
            <w:r>
              <w:rPr>
                <w:rFonts w:hint="eastAsia"/>
              </w:rPr>
              <w:t>日至今，任南方中证上海环交所碳中和</w:t>
            </w:r>
            <w:r>
              <w:rPr>
                <w:rFonts w:hint="eastAsia"/>
              </w:rPr>
              <w:t>ETF</w:t>
            </w:r>
            <w:r>
              <w:rPr>
                <w:rFonts w:hint="eastAsia"/>
              </w:rPr>
              <w:t>联接基金经理；</w:t>
            </w:r>
            <w:r>
              <w:rPr>
                <w:rFonts w:hint="eastAsia"/>
              </w:rPr>
              <w:t>2023</w:t>
            </w:r>
            <w:r>
              <w:rPr>
                <w:rFonts w:hint="eastAsia"/>
              </w:rPr>
              <w:t>年</w:t>
            </w:r>
            <w:r>
              <w:rPr>
                <w:rFonts w:hint="eastAsia"/>
              </w:rPr>
              <w:t>10</w:t>
            </w:r>
            <w:r>
              <w:rPr>
                <w:rFonts w:hint="eastAsia"/>
              </w:rPr>
              <w:t>月</w:t>
            </w:r>
            <w:r>
              <w:rPr>
                <w:rFonts w:hint="eastAsia"/>
              </w:rPr>
              <w:t>24</w:t>
            </w:r>
            <w:r>
              <w:rPr>
                <w:rFonts w:hint="eastAsia"/>
              </w:rPr>
              <w:t>日至今，任南方中证全指医疗保健设备与服务</w:t>
            </w:r>
            <w:r>
              <w:rPr>
                <w:rFonts w:hint="eastAsia"/>
              </w:rPr>
              <w:t>ETF</w:t>
            </w:r>
            <w:r>
              <w:rPr>
                <w:rFonts w:hint="eastAsia"/>
              </w:rPr>
              <w:t>发起联接基金经理；</w:t>
            </w:r>
            <w:r>
              <w:rPr>
                <w:rFonts w:hint="eastAsia"/>
              </w:rPr>
              <w:t>2023</w:t>
            </w:r>
            <w:r>
              <w:rPr>
                <w:rFonts w:hint="eastAsia"/>
              </w:rPr>
              <w:t>年</w:t>
            </w:r>
            <w:r>
              <w:rPr>
                <w:rFonts w:hint="eastAsia"/>
              </w:rPr>
              <w:t>12</w:t>
            </w:r>
            <w:r>
              <w:rPr>
                <w:rFonts w:hint="eastAsia"/>
              </w:rPr>
              <w:t>月</w:t>
            </w:r>
            <w:r>
              <w:rPr>
                <w:rFonts w:hint="eastAsia"/>
              </w:rPr>
              <w:t>8</w:t>
            </w:r>
            <w:r>
              <w:rPr>
                <w:rFonts w:hint="eastAsia"/>
              </w:rPr>
              <w:t>日至今，任南方上证科创板</w:t>
            </w:r>
            <w:r>
              <w:rPr>
                <w:rFonts w:hint="eastAsia"/>
              </w:rPr>
              <w:t>100ETF</w:t>
            </w:r>
            <w:r>
              <w:rPr>
                <w:rFonts w:hint="eastAsia"/>
              </w:rPr>
              <w:t>基金经理；</w:t>
            </w:r>
            <w:r>
              <w:rPr>
                <w:rFonts w:hint="eastAsia"/>
              </w:rPr>
              <w:t>2024</w:t>
            </w:r>
            <w:r>
              <w:rPr>
                <w:rFonts w:hint="eastAsia"/>
              </w:rPr>
              <w:t>年</w:t>
            </w:r>
            <w:r>
              <w:rPr>
                <w:rFonts w:hint="eastAsia"/>
              </w:rPr>
              <w:t>4</w:t>
            </w:r>
            <w:r>
              <w:rPr>
                <w:rFonts w:hint="eastAsia"/>
              </w:rPr>
              <w:t>月</w:t>
            </w:r>
            <w:r>
              <w:rPr>
                <w:rFonts w:hint="eastAsia"/>
              </w:rPr>
              <w:t>16</w:t>
            </w:r>
            <w:r>
              <w:rPr>
                <w:rFonts w:hint="eastAsia"/>
              </w:rPr>
              <w:t>日至今，任南方中证创新药产业</w:t>
            </w:r>
            <w:r>
              <w:rPr>
                <w:rFonts w:hint="eastAsia"/>
              </w:rPr>
              <w:t>ETF</w:t>
            </w:r>
            <w:r>
              <w:rPr>
                <w:rFonts w:hint="eastAsia"/>
              </w:rPr>
              <w:t>发起联接基金经理；</w:t>
            </w:r>
            <w:r>
              <w:rPr>
                <w:rFonts w:hint="eastAsia"/>
              </w:rPr>
              <w:t>2024</w:t>
            </w:r>
            <w:r>
              <w:rPr>
                <w:rFonts w:hint="eastAsia"/>
              </w:rPr>
              <w:t>年</w:t>
            </w:r>
            <w:r>
              <w:rPr>
                <w:rFonts w:hint="eastAsia"/>
              </w:rPr>
              <w:t>5</w:t>
            </w:r>
            <w:r>
              <w:rPr>
                <w:rFonts w:hint="eastAsia"/>
              </w:rPr>
              <w:t>月</w:t>
            </w:r>
            <w:r>
              <w:rPr>
                <w:rFonts w:hint="eastAsia"/>
              </w:rPr>
              <w:t>30</w:t>
            </w:r>
            <w:r>
              <w:rPr>
                <w:rFonts w:hint="eastAsia"/>
              </w:rPr>
              <w:t>日至今，任南方深证主板</w:t>
            </w:r>
            <w:r>
              <w:rPr>
                <w:rFonts w:hint="eastAsia"/>
              </w:rPr>
              <w:t>50ETF</w:t>
            </w:r>
            <w:r>
              <w:rPr>
                <w:rFonts w:hint="eastAsia"/>
              </w:rPr>
              <w:t>基金经理；</w:t>
            </w:r>
            <w:r>
              <w:rPr>
                <w:rFonts w:hint="eastAsia"/>
              </w:rPr>
              <w:t>2024</w:t>
            </w:r>
            <w:r>
              <w:rPr>
                <w:rFonts w:hint="eastAsia"/>
              </w:rPr>
              <w:t>年</w:t>
            </w:r>
            <w:r>
              <w:rPr>
                <w:rFonts w:hint="eastAsia"/>
              </w:rPr>
              <w:t>6</w:t>
            </w:r>
            <w:r>
              <w:rPr>
                <w:rFonts w:hint="eastAsia"/>
              </w:rPr>
              <w:t>月</w:t>
            </w:r>
            <w:r>
              <w:rPr>
                <w:rFonts w:hint="eastAsia"/>
              </w:rPr>
              <w:t>24</w:t>
            </w:r>
            <w:r>
              <w:rPr>
                <w:rFonts w:hint="eastAsia"/>
              </w:rPr>
              <w:t>日至今，任南方上证科创板</w:t>
            </w:r>
            <w:r>
              <w:rPr>
                <w:rFonts w:hint="eastAsia"/>
              </w:rPr>
              <w:t>100ETF</w:t>
            </w:r>
            <w:r>
              <w:rPr>
                <w:rFonts w:hint="eastAsia"/>
              </w:rPr>
              <w:t>联接基金经理；</w:t>
            </w:r>
            <w:r>
              <w:rPr>
                <w:rFonts w:hint="eastAsia"/>
              </w:rPr>
              <w:t>2024</w:t>
            </w:r>
            <w:r>
              <w:rPr>
                <w:rFonts w:hint="eastAsia"/>
              </w:rPr>
              <w:t>年</w:t>
            </w:r>
            <w:r>
              <w:rPr>
                <w:rFonts w:hint="eastAsia"/>
              </w:rPr>
              <w:t>9</w:t>
            </w:r>
            <w:r>
              <w:rPr>
                <w:rFonts w:hint="eastAsia"/>
              </w:rPr>
              <w:t>月</w:t>
            </w:r>
            <w:r>
              <w:rPr>
                <w:rFonts w:hint="eastAsia"/>
              </w:rPr>
              <w:t>25</w:t>
            </w:r>
            <w:r>
              <w:rPr>
                <w:rFonts w:hint="eastAsia"/>
              </w:rPr>
              <w:t>日至今，任南方中证</w:t>
            </w:r>
            <w:r>
              <w:rPr>
                <w:rFonts w:hint="eastAsia"/>
              </w:rPr>
              <w:t>A500ETF</w:t>
            </w:r>
            <w:r>
              <w:rPr>
                <w:rFonts w:hint="eastAsia"/>
              </w:rPr>
              <w:t>基金经理；</w:t>
            </w:r>
            <w:r>
              <w:rPr>
                <w:rFonts w:hint="eastAsia"/>
              </w:rPr>
              <w:t>2024</w:t>
            </w:r>
            <w:r>
              <w:rPr>
                <w:rFonts w:hint="eastAsia"/>
              </w:rPr>
              <w:t>年</w:t>
            </w:r>
            <w:r>
              <w:rPr>
                <w:rFonts w:hint="eastAsia"/>
              </w:rPr>
              <w:t>10</w:t>
            </w:r>
            <w:r>
              <w:rPr>
                <w:rFonts w:hint="eastAsia"/>
              </w:rPr>
              <w:t>月</w:t>
            </w:r>
            <w:r>
              <w:rPr>
                <w:rFonts w:hint="eastAsia"/>
              </w:rPr>
              <w:t>18</w:t>
            </w:r>
            <w:r>
              <w:rPr>
                <w:rFonts w:hint="eastAsia"/>
              </w:rPr>
              <w:t>日至今，任南方深证主板</w:t>
            </w:r>
            <w:r>
              <w:rPr>
                <w:rFonts w:hint="eastAsia"/>
              </w:rPr>
              <w:t>50ETF</w:t>
            </w:r>
            <w:r>
              <w:rPr>
                <w:rFonts w:hint="eastAsia"/>
              </w:rPr>
              <w:t>联接基金经理；</w:t>
            </w:r>
            <w:r>
              <w:rPr>
                <w:rFonts w:hint="eastAsia"/>
              </w:rPr>
              <w:t>2024</w:t>
            </w:r>
            <w:r>
              <w:rPr>
                <w:rFonts w:hint="eastAsia"/>
              </w:rPr>
              <w:t>年</w:t>
            </w:r>
            <w:r>
              <w:rPr>
                <w:rFonts w:hint="eastAsia"/>
              </w:rPr>
              <w:t>11</w:t>
            </w:r>
            <w:r>
              <w:rPr>
                <w:rFonts w:hint="eastAsia"/>
              </w:rPr>
              <w:t>月</w:t>
            </w:r>
            <w:r>
              <w:rPr>
                <w:rFonts w:hint="eastAsia"/>
              </w:rPr>
              <w:t>12</w:t>
            </w:r>
            <w:r>
              <w:rPr>
                <w:rFonts w:hint="eastAsia"/>
              </w:rPr>
              <w:t>日至今，任南方中证</w:t>
            </w:r>
            <w:r>
              <w:rPr>
                <w:rFonts w:hint="eastAsia"/>
              </w:rPr>
              <w:t>A500ETF</w:t>
            </w:r>
            <w:r>
              <w:rPr>
                <w:rFonts w:hint="eastAsia"/>
              </w:rPr>
              <w:t>联接基金经理；</w:t>
            </w:r>
            <w:r>
              <w:rPr>
                <w:rFonts w:hint="eastAsia"/>
              </w:rPr>
              <w:t>2025</w:t>
            </w:r>
            <w:r>
              <w:rPr>
                <w:rFonts w:hint="eastAsia"/>
              </w:rPr>
              <w:t>年</w:t>
            </w:r>
            <w:r>
              <w:rPr>
                <w:rFonts w:hint="eastAsia"/>
              </w:rPr>
              <w:t>1</w:t>
            </w:r>
            <w:r>
              <w:rPr>
                <w:rFonts w:hint="eastAsia"/>
              </w:rPr>
              <w:t>月</w:t>
            </w:r>
            <w:r>
              <w:rPr>
                <w:rFonts w:hint="eastAsia"/>
              </w:rPr>
              <w:t>14</w:t>
            </w:r>
            <w:r>
              <w:rPr>
                <w:rFonts w:hint="eastAsia"/>
              </w:rPr>
              <w:t>日至今，任南方中证港股通汽车产业主题指数发起</w:t>
            </w:r>
            <w:r>
              <w:rPr>
                <w:rFonts w:hint="eastAsia"/>
              </w:rPr>
              <w:lastRenderedPageBreak/>
              <w:t>基金经理；</w:t>
            </w:r>
            <w:r>
              <w:rPr>
                <w:rFonts w:hint="eastAsia"/>
              </w:rPr>
              <w:t>2026</w:t>
            </w:r>
            <w:r>
              <w:rPr>
                <w:rFonts w:hint="eastAsia"/>
              </w:rPr>
              <w:t>年</w:t>
            </w:r>
            <w:r>
              <w:rPr>
                <w:rFonts w:hint="eastAsia"/>
              </w:rPr>
              <w:t>3</w:t>
            </w:r>
            <w:r>
              <w:rPr>
                <w:rFonts w:hint="eastAsia"/>
              </w:rPr>
              <w:t>月</w:t>
            </w:r>
            <w:r>
              <w:rPr>
                <w:rFonts w:hint="eastAsia"/>
              </w:rPr>
              <w:t>18</w:t>
            </w:r>
            <w:r>
              <w:rPr>
                <w:rFonts w:hint="eastAsia"/>
              </w:rPr>
              <w:t>日至今，任南方中证港股通汽车产业主题</w:t>
            </w:r>
            <w:r>
              <w:rPr>
                <w:rFonts w:hint="eastAsia"/>
              </w:rPr>
              <w:t>ETF</w:t>
            </w:r>
            <w:r>
              <w:rPr>
                <w:rFonts w:hint="eastAsia"/>
              </w:rPr>
              <w:t>基金经理。</w:t>
            </w:r>
          </w:p>
        </w:tc>
      </w:tr>
    </w:tbl>
    <w:p w:rsidR="00B12949" w:rsidRDefault="00B12949" w:rsidP="00B12949">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B12949" w:rsidRDefault="00B12949" w:rsidP="00B12949">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B12949" w:rsidRDefault="00B12949" w:rsidP="00B12949">
      <w:pPr>
        <w:pStyle w:val="-2"/>
        <w:spacing w:before="312"/>
        <w:rPr>
          <w:rFonts w:hint="eastAsia"/>
        </w:rPr>
      </w:pPr>
      <w:r>
        <w:rPr>
          <w:rFonts w:hint="eastAsia"/>
        </w:rPr>
        <w:t>管理人对报告期内本基金运作遵规守信情况的说明</w:t>
      </w:r>
    </w:p>
    <w:p w:rsidR="00B12949" w:rsidRDefault="00B12949" w:rsidP="00B12949">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B12949" w:rsidRDefault="00B12949" w:rsidP="00B12949">
      <w:pPr>
        <w:pStyle w:val="-2"/>
        <w:spacing w:before="312"/>
        <w:rPr>
          <w:rFonts w:hint="eastAsia"/>
        </w:rPr>
      </w:pPr>
      <w:r>
        <w:rPr>
          <w:rFonts w:hint="eastAsia"/>
        </w:rPr>
        <w:t>公平交易专项说明</w:t>
      </w:r>
    </w:p>
    <w:p w:rsidR="00B12949" w:rsidRDefault="00B12949" w:rsidP="00B12949">
      <w:pPr>
        <w:pStyle w:val="-3"/>
        <w:spacing w:before="156" w:after="156"/>
        <w:rPr>
          <w:rFonts w:hint="eastAsia"/>
        </w:rPr>
      </w:pPr>
      <w:r>
        <w:rPr>
          <w:rFonts w:hint="eastAsia"/>
        </w:rPr>
        <w:t>公平交易制度的执行情况</w:t>
      </w:r>
    </w:p>
    <w:p w:rsidR="00B12949" w:rsidRDefault="00B12949" w:rsidP="00B12949">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B12949" w:rsidRDefault="00B12949" w:rsidP="00B12949">
      <w:pPr>
        <w:pStyle w:val="-3"/>
        <w:spacing w:before="156" w:after="156"/>
        <w:rPr>
          <w:rFonts w:hint="eastAsia"/>
        </w:rPr>
      </w:pPr>
      <w:r>
        <w:rPr>
          <w:rFonts w:hint="eastAsia"/>
        </w:rPr>
        <w:t>异常交易行为的专项说明</w:t>
      </w:r>
    </w:p>
    <w:p w:rsidR="00B12949" w:rsidRDefault="00B12949" w:rsidP="00B12949">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B12949" w:rsidRDefault="00B12949" w:rsidP="00B12949">
      <w:pPr>
        <w:pStyle w:val="-2"/>
        <w:spacing w:before="312"/>
        <w:rPr>
          <w:rFonts w:hint="eastAsia"/>
        </w:rPr>
      </w:pPr>
      <w:r>
        <w:rPr>
          <w:rFonts w:hint="eastAsia"/>
        </w:rPr>
        <w:t>报告期内基金投资策略和运作分析</w:t>
      </w:r>
    </w:p>
    <w:p w:rsidR="00B12949" w:rsidRDefault="00B12949" w:rsidP="00B12949">
      <w:pPr>
        <w:pStyle w:val="-"/>
        <w:ind w:firstLine="420"/>
        <w:rPr>
          <w:rFonts w:hint="eastAsia"/>
        </w:rPr>
      </w:pPr>
      <w:r>
        <w:rPr>
          <w:rFonts w:hint="eastAsia"/>
        </w:rPr>
        <w:t>一季度，市场在复杂的内外部环境下呈现冲高回落、震荡分化的格局，大部分指数季线收阴，其中深证主板50指数下跌2.12%。季度初，市场延续跨年行情，上证指数一度逼近4200点整数关口，但随着海外地缘政治局势紧张，市场风险偏好明显回落。一季度市场结构化特征明显，能源链在涨价交易逻辑驱动下表现强势，煤炭、石油石化行业表现较好，与此同时，科技成长内部则剧烈分化，AI算力、人形机器人等主题虽有表现，但整体情绪受压制。一方面，"十五五"规划细则的逐步落地为科技成长板块提供政策支撑，AI产业发展浪潮持续，另一方面，海外地缘冲突加剧、全球流动性环境扰动等因素也对市场风险偏好形成明显压制。二季度市场预计将在延续震荡格局的基础上逐步完成筑底过程。随着年</w:t>
      </w:r>
      <w:r>
        <w:rPr>
          <w:rFonts w:hint="eastAsia"/>
        </w:rPr>
        <w:lastRenderedPageBreak/>
        <w:t>报与一季报的逐步落地，市场核心矛盾将转向企业盈利改善。AI、先进制造等新质生产力方向仍是中长期主线。</w:t>
      </w:r>
    </w:p>
    <w:p w:rsidR="00B12949" w:rsidRDefault="00B12949" w:rsidP="00B12949">
      <w:pPr>
        <w:pStyle w:val="-"/>
        <w:ind w:firstLine="420"/>
        <w:rPr>
          <w:rFonts w:hint="eastAsia"/>
        </w:rPr>
      </w:pPr>
      <w:r>
        <w:rPr>
          <w:rFonts w:hint="eastAsia"/>
        </w:rPr>
        <w:t>期间我们通过自建的指数化交易系统、日内择时交易模型、跟踪误差归因分析系统等，将本基金的跟踪误差指标控制在较好水平，并通过严格的风险管理流程，确保了本基金的安全运作。</w:t>
      </w:r>
    </w:p>
    <w:p w:rsidR="00B12949" w:rsidRDefault="00B12949" w:rsidP="00B12949">
      <w:pPr>
        <w:pStyle w:val="-"/>
        <w:ind w:firstLine="420"/>
        <w:rPr>
          <w:rFonts w:hint="eastAsia"/>
        </w:rPr>
      </w:pPr>
      <w:r>
        <w:rPr>
          <w:rFonts w:hint="eastAsia"/>
        </w:rPr>
        <w:t>我们对本基金报告期内跟踪误差归因分析如下：</w:t>
      </w:r>
    </w:p>
    <w:p w:rsidR="00B12949" w:rsidRDefault="00B12949" w:rsidP="00B12949">
      <w:pPr>
        <w:pStyle w:val="-"/>
        <w:ind w:firstLine="420"/>
        <w:rPr>
          <w:rFonts w:hint="eastAsia"/>
        </w:rPr>
      </w:pPr>
      <w:r>
        <w:rPr>
          <w:rFonts w:hint="eastAsia"/>
        </w:rPr>
        <w:t>（1）大额申购赎回带来的成份股权重偏差，对此我们通过日内择时交易争取跟踪误差最小化。</w:t>
      </w:r>
    </w:p>
    <w:p w:rsidR="00B12949" w:rsidRDefault="00B12949" w:rsidP="00B12949">
      <w:pPr>
        <w:pStyle w:val="-2"/>
        <w:spacing w:before="312"/>
        <w:rPr>
          <w:rFonts w:hint="eastAsia"/>
        </w:rPr>
      </w:pPr>
      <w:r>
        <w:rPr>
          <w:rFonts w:hint="eastAsia"/>
        </w:rPr>
        <w:t>报告期内基金的业绩表现</w:t>
      </w:r>
    </w:p>
    <w:p w:rsidR="00B12949" w:rsidRDefault="00B12949" w:rsidP="00B12949">
      <w:pPr>
        <w:pStyle w:val="-"/>
        <w:ind w:firstLine="420"/>
        <w:rPr>
          <w:rFonts w:hint="eastAsia"/>
        </w:rPr>
      </w:pPr>
      <w:r>
        <w:rPr>
          <w:rFonts w:hint="eastAsia"/>
        </w:rPr>
        <w:t>截至报告期末，本基金A份额净值为1.0597元，报告期内，份额净值增长率为-2.00%，同期业绩基准增长率为-2.00%；本基金C份额净值为1.0551元，报告期内，份额净值增长率为-2.06%，同期业绩基准增长率为-2.00%。</w:t>
      </w:r>
    </w:p>
    <w:p w:rsidR="00B12949" w:rsidRDefault="00B12949" w:rsidP="00B12949">
      <w:pPr>
        <w:pStyle w:val="-2"/>
        <w:spacing w:before="312"/>
        <w:rPr>
          <w:rFonts w:hint="eastAsia"/>
        </w:rPr>
      </w:pPr>
      <w:r>
        <w:rPr>
          <w:rFonts w:hint="eastAsia"/>
        </w:rPr>
        <w:t>报告期内基金持有人数或基金资产净值预警说明</w:t>
      </w:r>
    </w:p>
    <w:p w:rsidR="00B12949" w:rsidRDefault="00B12949" w:rsidP="00B12949">
      <w:pPr>
        <w:pStyle w:val="-"/>
        <w:ind w:firstLine="420"/>
        <w:rPr>
          <w:rFonts w:hint="eastAsia"/>
        </w:rPr>
      </w:pPr>
      <w:r>
        <w:rPr>
          <w:rFonts w:hint="eastAsia"/>
        </w:rPr>
        <w:t>报告期内，本基金已出现连续六十个交易日基金份额持有人数量不满二百人或者基金资产净值低于五千万元的情形，具体时间范围如下：</w:t>
      </w:r>
    </w:p>
    <w:p w:rsidR="00B12949" w:rsidRDefault="00B12949" w:rsidP="00B12949">
      <w:pPr>
        <w:pStyle w:val="-"/>
        <w:ind w:firstLine="420"/>
        <w:rPr>
          <w:rFonts w:hint="eastAsia"/>
        </w:rPr>
      </w:pPr>
      <w:r>
        <w:rPr>
          <w:rFonts w:hint="eastAsia"/>
        </w:rPr>
        <w:t>2026年01月01日至2026年03月31日</w:t>
      </w:r>
    </w:p>
    <w:p w:rsidR="00B12949" w:rsidRDefault="00B12949" w:rsidP="00B12949">
      <w:pPr>
        <w:pStyle w:val="-"/>
        <w:ind w:firstLine="420"/>
        <w:rPr>
          <w:rFonts w:hint="eastAsia"/>
        </w:rPr>
      </w:pPr>
      <w:r>
        <w:rPr>
          <w:rFonts w:hint="eastAsia"/>
        </w:rPr>
        <w:t>基金管理人已根据基金合同及法律法规规定以及本基金实际情况，通过集中营销、向中国证监会报告并提出解决方案等方式积极处理。</w:t>
      </w:r>
    </w:p>
    <w:p w:rsidR="00B12949" w:rsidRDefault="00B12949" w:rsidP="00B12949">
      <w:pPr>
        <w:pStyle w:val="-"/>
        <w:ind w:firstLine="420"/>
        <w:rPr>
          <w:rFonts w:hint="eastAsia"/>
        </w:rPr>
      </w:pPr>
      <w:r>
        <w:rPr>
          <w:rFonts w:hint="eastAsia"/>
        </w:rPr>
        <w:t>本报告期内，基金管理人在下列期间自主承担本基金的信息披露费、审计费等固定费用：</w:t>
      </w:r>
    </w:p>
    <w:p w:rsidR="00B12949" w:rsidRDefault="00B12949" w:rsidP="00B12949">
      <w:pPr>
        <w:pStyle w:val="-"/>
        <w:ind w:firstLine="420"/>
        <w:rPr>
          <w:rFonts w:hint="eastAsia"/>
        </w:rPr>
      </w:pPr>
      <w:r>
        <w:rPr>
          <w:rFonts w:hint="eastAsia"/>
        </w:rPr>
        <w:t>2026年02月01日-2026年03月31日</w:t>
      </w:r>
    </w:p>
    <w:p w:rsidR="00B12949" w:rsidRDefault="00B12949" w:rsidP="00B12949">
      <w:pPr>
        <w:pStyle w:val="-1"/>
        <w:ind w:left="281" w:hanging="281"/>
        <w:rPr>
          <w:rFonts w:hint="eastAsia"/>
        </w:rPr>
      </w:pPr>
      <w:r>
        <w:rPr>
          <w:rFonts w:hint="eastAsia"/>
        </w:rPr>
        <w:t>投资组合报告</w:t>
      </w:r>
    </w:p>
    <w:p w:rsidR="00B12949" w:rsidRDefault="00B12949" w:rsidP="00B12949">
      <w:pPr>
        <w:pStyle w:val="-2"/>
        <w:spacing w:before="312"/>
        <w:rPr>
          <w:rFonts w:hint="eastAsia"/>
        </w:rPr>
      </w:pPr>
      <w:r>
        <w:rPr>
          <w:rFonts w:hint="eastAsia"/>
        </w:rPr>
        <w:t>报告期末基金资产组合情况</w:t>
      </w:r>
    </w:p>
    <w:p w:rsidR="00B12949" w:rsidRDefault="00B12949" w:rsidP="00B12949">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B12949" w:rsidTr="00B12949">
        <w:trPr>
          <w:cnfStyle w:val="100000000000" w:firstRow="1" w:lastRow="0" w:firstColumn="0" w:lastColumn="0" w:oddVBand="0" w:evenVBand="0" w:oddHBand="0" w:evenHBand="0" w:firstRowFirstColumn="0" w:firstRowLastColumn="0" w:lastRowFirstColumn="0" w:lastRowLastColumn="0"/>
        </w:trPr>
        <w:tc>
          <w:tcPr>
            <w:tcW w:w="646" w:type="dxa"/>
          </w:tcPr>
          <w:p w:rsidR="00B12949" w:rsidRPr="00B12949" w:rsidRDefault="00B12949" w:rsidP="00B12949">
            <w:pPr>
              <w:jc w:val="center"/>
              <w:rPr>
                <w:b/>
              </w:rPr>
            </w:pPr>
            <w:r w:rsidRPr="00B12949">
              <w:rPr>
                <w:rFonts w:hint="eastAsia"/>
                <w:b/>
              </w:rPr>
              <w:t>序号</w:t>
            </w:r>
          </w:p>
        </w:tc>
        <w:tc>
          <w:tcPr>
            <w:tcW w:w="2971" w:type="dxa"/>
          </w:tcPr>
          <w:p w:rsidR="00B12949" w:rsidRPr="00B12949" w:rsidRDefault="00B12949" w:rsidP="00B12949">
            <w:pPr>
              <w:jc w:val="center"/>
              <w:rPr>
                <w:b/>
              </w:rPr>
            </w:pPr>
            <w:r w:rsidRPr="00B12949">
              <w:rPr>
                <w:rFonts w:hint="eastAsia"/>
                <w:b/>
              </w:rPr>
              <w:t>项目</w:t>
            </w:r>
          </w:p>
        </w:tc>
        <w:tc>
          <w:tcPr>
            <w:tcW w:w="2381" w:type="dxa"/>
          </w:tcPr>
          <w:p w:rsidR="00B12949" w:rsidRPr="00B12949" w:rsidRDefault="00B12949" w:rsidP="00B12949">
            <w:pPr>
              <w:jc w:val="center"/>
              <w:rPr>
                <w:b/>
              </w:rPr>
            </w:pPr>
            <w:r w:rsidRPr="00B12949">
              <w:rPr>
                <w:rFonts w:hint="eastAsia"/>
                <w:b/>
              </w:rPr>
              <w:t>金额（元）</w:t>
            </w:r>
          </w:p>
        </w:tc>
        <w:tc>
          <w:tcPr>
            <w:tcW w:w="2506" w:type="dxa"/>
          </w:tcPr>
          <w:p w:rsidR="00B12949" w:rsidRPr="00B12949" w:rsidRDefault="00B12949" w:rsidP="00B12949">
            <w:pPr>
              <w:jc w:val="center"/>
              <w:rPr>
                <w:b/>
              </w:rPr>
            </w:pPr>
            <w:r w:rsidRPr="00B12949">
              <w:rPr>
                <w:rFonts w:hint="eastAsia"/>
                <w:b/>
              </w:rPr>
              <w:t>占基金总资产的比例（</w:t>
            </w:r>
            <w:r w:rsidRPr="00B12949">
              <w:rPr>
                <w:rFonts w:hint="eastAsia"/>
                <w:b/>
              </w:rPr>
              <w:t>%</w:t>
            </w:r>
            <w:r w:rsidRPr="00B12949">
              <w:rPr>
                <w:rFonts w:hint="eastAsia"/>
                <w:b/>
              </w:rPr>
              <w:t>）</w:t>
            </w:r>
          </w:p>
        </w:tc>
      </w:tr>
      <w:tr w:rsidR="00B12949" w:rsidTr="00B12949">
        <w:tc>
          <w:tcPr>
            <w:tcW w:w="646" w:type="dxa"/>
          </w:tcPr>
          <w:p w:rsidR="00B12949" w:rsidRDefault="00B12949" w:rsidP="00B12949">
            <w:pPr>
              <w:jc w:val="center"/>
            </w:pPr>
            <w:r>
              <w:t>1</w:t>
            </w:r>
          </w:p>
        </w:tc>
        <w:tc>
          <w:tcPr>
            <w:tcW w:w="2971" w:type="dxa"/>
          </w:tcPr>
          <w:p w:rsidR="00B12949" w:rsidRDefault="00B12949" w:rsidP="00B12949">
            <w:pPr>
              <w:jc w:val="left"/>
            </w:pPr>
            <w:r>
              <w:rPr>
                <w:rFonts w:hint="eastAsia"/>
              </w:rPr>
              <w:t>权益投资</w:t>
            </w:r>
          </w:p>
        </w:tc>
        <w:tc>
          <w:tcPr>
            <w:tcW w:w="2381" w:type="dxa"/>
          </w:tcPr>
          <w:p w:rsidR="00B12949" w:rsidRDefault="00B12949" w:rsidP="00B12949">
            <w:pPr>
              <w:jc w:val="right"/>
            </w:pPr>
            <w:r>
              <w:t>-</w:t>
            </w:r>
          </w:p>
        </w:tc>
        <w:tc>
          <w:tcPr>
            <w:tcW w:w="2506" w:type="dxa"/>
          </w:tcPr>
          <w:p w:rsidR="00B12949" w:rsidRDefault="00B12949" w:rsidP="00B12949">
            <w:pPr>
              <w:jc w:val="right"/>
            </w:pPr>
            <w:r>
              <w:t>-</w:t>
            </w:r>
          </w:p>
        </w:tc>
      </w:tr>
      <w:tr w:rsidR="00B12949" w:rsidTr="00B12949">
        <w:tc>
          <w:tcPr>
            <w:tcW w:w="646" w:type="dxa"/>
          </w:tcPr>
          <w:p w:rsidR="00B12949" w:rsidRDefault="00B12949" w:rsidP="00B12949">
            <w:pPr>
              <w:jc w:val="center"/>
            </w:pPr>
          </w:p>
        </w:tc>
        <w:tc>
          <w:tcPr>
            <w:tcW w:w="2971" w:type="dxa"/>
          </w:tcPr>
          <w:p w:rsidR="00B12949" w:rsidRDefault="00B12949" w:rsidP="00B12949">
            <w:pPr>
              <w:jc w:val="left"/>
            </w:pPr>
            <w:r>
              <w:rPr>
                <w:rFonts w:hint="eastAsia"/>
              </w:rPr>
              <w:t>其中：股票</w:t>
            </w:r>
          </w:p>
        </w:tc>
        <w:tc>
          <w:tcPr>
            <w:tcW w:w="2381" w:type="dxa"/>
          </w:tcPr>
          <w:p w:rsidR="00B12949" w:rsidRDefault="00B12949" w:rsidP="00B12949">
            <w:pPr>
              <w:jc w:val="right"/>
            </w:pPr>
            <w:r>
              <w:t>-</w:t>
            </w:r>
          </w:p>
        </w:tc>
        <w:tc>
          <w:tcPr>
            <w:tcW w:w="2506" w:type="dxa"/>
          </w:tcPr>
          <w:p w:rsidR="00B12949" w:rsidRDefault="00B12949" w:rsidP="00B12949">
            <w:pPr>
              <w:jc w:val="right"/>
            </w:pPr>
            <w:r>
              <w:t>-</w:t>
            </w:r>
          </w:p>
        </w:tc>
      </w:tr>
      <w:tr w:rsidR="00B12949" w:rsidTr="00B12949">
        <w:tc>
          <w:tcPr>
            <w:tcW w:w="646" w:type="dxa"/>
          </w:tcPr>
          <w:p w:rsidR="00B12949" w:rsidRDefault="00B12949" w:rsidP="00B12949">
            <w:pPr>
              <w:jc w:val="center"/>
            </w:pPr>
            <w:r>
              <w:t>2</w:t>
            </w:r>
          </w:p>
        </w:tc>
        <w:tc>
          <w:tcPr>
            <w:tcW w:w="2971" w:type="dxa"/>
          </w:tcPr>
          <w:p w:rsidR="00B12949" w:rsidRDefault="00B12949" w:rsidP="00B12949">
            <w:pPr>
              <w:jc w:val="left"/>
            </w:pPr>
            <w:r>
              <w:rPr>
                <w:rFonts w:hint="eastAsia"/>
              </w:rPr>
              <w:t>基金投资</w:t>
            </w:r>
          </w:p>
        </w:tc>
        <w:tc>
          <w:tcPr>
            <w:tcW w:w="2381" w:type="dxa"/>
          </w:tcPr>
          <w:p w:rsidR="00B12949" w:rsidRDefault="00B12949" w:rsidP="00B12949">
            <w:pPr>
              <w:jc w:val="right"/>
            </w:pPr>
            <w:r>
              <w:t>23,345,162.02</w:t>
            </w:r>
          </w:p>
        </w:tc>
        <w:tc>
          <w:tcPr>
            <w:tcW w:w="2506" w:type="dxa"/>
          </w:tcPr>
          <w:p w:rsidR="00B12949" w:rsidRDefault="00B12949" w:rsidP="00B12949">
            <w:pPr>
              <w:jc w:val="right"/>
            </w:pPr>
            <w:r>
              <w:t>94.56</w:t>
            </w:r>
          </w:p>
        </w:tc>
      </w:tr>
      <w:tr w:rsidR="00B12949" w:rsidTr="00B12949">
        <w:tc>
          <w:tcPr>
            <w:tcW w:w="646" w:type="dxa"/>
          </w:tcPr>
          <w:p w:rsidR="00B12949" w:rsidRDefault="00B12949" w:rsidP="00B12949">
            <w:pPr>
              <w:jc w:val="center"/>
            </w:pPr>
            <w:r>
              <w:t>3</w:t>
            </w:r>
          </w:p>
        </w:tc>
        <w:tc>
          <w:tcPr>
            <w:tcW w:w="2971" w:type="dxa"/>
          </w:tcPr>
          <w:p w:rsidR="00B12949" w:rsidRDefault="00B12949" w:rsidP="00B12949">
            <w:pPr>
              <w:jc w:val="left"/>
            </w:pPr>
            <w:r>
              <w:rPr>
                <w:rFonts w:hint="eastAsia"/>
              </w:rPr>
              <w:t>固定收益投资</w:t>
            </w:r>
          </w:p>
        </w:tc>
        <w:tc>
          <w:tcPr>
            <w:tcW w:w="2381" w:type="dxa"/>
          </w:tcPr>
          <w:p w:rsidR="00B12949" w:rsidRDefault="00B12949" w:rsidP="00B12949">
            <w:pPr>
              <w:jc w:val="right"/>
            </w:pPr>
            <w:r>
              <w:t>-</w:t>
            </w:r>
          </w:p>
        </w:tc>
        <w:tc>
          <w:tcPr>
            <w:tcW w:w="2506" w:type="dxa"/>
          </w:tcPr>
          <w:p w:rsidR="00B12949" w:rsidRDefault="00B12949" w:rsidP="00B12949">
            <w:pPr>
              <w:jc w:val="right"/>
            </w:pPr>
            <w:r>
              <w:t>-</w:t>
            </w:r>
          </w:p>
        </w:tc>
      </w:tr>
      <w:tr w:rsidR="00B12949" w:rsidTr="00B12949">
        <w:tc>
          <w:tcPr>
            <w:tcW w:w="646" w:type="dxa"/>
          </w:tcPr>
          <w:p w:rsidR="00B12949" w:rsidRDefault="00B12949" w:rsidP="00B12949">
            <w:pPr>
              <w:jc w:val="center"/>
            </w:pPr>
          </w:p>
        </w:tc>
        <w:tc>
          <w:tcPr>
            <w:tcW w:w="2971" w:type="dxa"/>
          </w:tcPr>
          <w:p w:rsidR="00B12949" w:rsidRDefault="00B12949" w:rsidP="00B12949">
            <w:pPr>
              <w:jc w:val="left"/>
            </w:pPr>
            <w:r>
              <w:rPr>
                <w:rFonts w:hint="eastAsia"/>
              </w:rPr>
              <w:t>其中：债券</w:t>
            </w:r>
          </w:p>
        </w:tc>
        <w:tc>
          <w:tcPr>
            <w:tcW w:w="2381" w:type="dxa"/>
          </w:tcPr>
          <w:p w:rsidR="00B12949" w:rsidRDefault="00B12949" w:rsidP="00B12949">
            <w:pPr>
              <w:jc w:val="right"/>
            </w:pPr>
            <w:r>
              <w:t>-</w:t>
            </w:r>
          </w:p>
        </w:tc>
        <w:tc>
          <w:tcPr>
            <w:tcW w:w="2506" w:type="dxa"/>
          </w:tcPr>
          <w:p w:rsidR="00B12949" w:rsidRDefault="00B12949" w:rsidP="00B12949">
            <w:pPr>
              <w:jc w:val="right"/>
            </w:pPr>
            <w:r>
              <w:t>-</w:t>
            </w:r>
          </w:p>
        </w:tc>
      </w:tr>
      <w:tr w:rsidR="00B12949" w:rsidTr="00B12949">
        <w:tc>
          <w:tcPr>
            <w:tcW w:w="646" w:type="dxa"/>
          </w:tcPr>
          <w:p w:rsidR="00B12949" w:rsidRDefault="00B12949" w:rsidP="00B12949">
            <w:pPr>
              <w:jc w:val="center"/>
            </w:pPr>
          </w:p>
        </w:tc>
        <w:tc>
          <w:tcPr>
            <w:tcW w:w="2971" w:type="dxa"/>
          </w:tcPr>
          <w:p w:rsidR="00B12949" w:rsidRDefault="00B12949" w:rsidP="00B12949">
            <w:pPr>
              <w:jc w:val="left"/>
            </w:pPr>
            <w:r>
              <w:rPr>
                <w:rFonts w:hint="eastAsia"/>
              </w:rPr>
              <w:t xml:space="preserve">      </w:t>
            </w:r>
            <w:r>
              <w:rPr>
                <w:rFonts w:hint="eastAsia"/>
              </w:rPr>
              <w:t>资产支持证券</w:t>
            </w:r>
          </w:p>
        </w:tc>
        <w:tc>
          <w:tcPr>
            <w:tcW w:w="2381" w:type="dxa"/>
          </w:tcPr>
          <w:p w:rsidR="00B12949" w:rsidRDefault="00B12949" w:rsidP="00B12949">
            <w:pPr>
              <w:jc w:val="right"/>
            </w:pPr>
            <w:r>
              <w:t>-</w:t>
            </w:r>
          </w:p>
        </w:tc>
        <w:tc>
          <w:tcPr>
            <w:tcW w:w="2506" w:type="dxa"/>
          </w:tcPr>
          <w:p w:rsidR="00B12949" w:rsidRDefault="00B12949" w:rsidP="00B12949">
            <w:pPr>
              <w:jc w:val="right"/>
            </w:pPr>
            <w:r>
              <w:t>-</w:t>
            </w:r>
          </w:p>
        </w:tc>
      </w:tr>
      <w:tr w:rsidR="00B12949" w:rsidTr="00B12949">
        <w:tc>
          <w:tcPr>
            <w:tcW w:w="646" w:type="dxa"/>
          </w:tcPr>
          <w:p w:rsidR="00B12949" w:rsidRDefault="00B12949" w:rsidP="00B12949">
            <w:pPr>
              <w:jc w:val="center"/>
            </w:pPr>
            <w:r>
              <w:t>4</w:t>
            </w:r>
          </w:p>
        </w:tc>
        <w:tc>
          <w:tcPr>
            <w:tcW w:w="2971" w:type="dxa"/>
          </w:tcPr>
          <w:p w:rsidR="00B12949" w:rsidRDefault="00B12949" w:rsidP="00B12949">
            <w:pPr>
              <w:jc w:val="left"/>
            </w:pPr>
            <w:r>
              <w:rPr>
                <w:rFonts w:hint="eastAsia"/>
              </w:rPr>
              <w:t>贵金属投资</w:t>
            </w:r>
          </w:p>
        </w:tc>
        <w:tc>
          <w:tcPr>
            <w:tcW w:w="2381" w:type="dxa"/>
          </w:tcPr>
          <w:p w:rsidR="00B12949" w:rsidRDefault="00B12949" w:rsidP="00B12949">
            <w:pPr>
              <w:jc w:val="right"/>
            </w:pPr>
            <w:r>
              <w:t>-</w:t>
            </w:r>
          </w:p>
        </w:tc>
        <w:tc>
          <w:tcPr>
            <w:tcW w:w="2506" w:type="dxa"/>
          </w:tcPr>
          <w:p w:rsidR="00B12949" w:rsidRDefault="00B12949" w:rsidP="00B12949">
            <w:pPr>
              <w:jc w:val="right"/>
            </w:pPr>
            <w:r>
              <w:t>-</w:t>
            </w:r>
          </w:p>
        </w:tc>
      </w:tr>
      <w:tr w:rsidR="00B12949" w:rsidTr="00B12949">
        <w:tc>
          <w:tcPr>
            <w:tcW w:w="646" w:type="dxa"/>
          </w:tcPr>
          <w:p w:rsidR="00B12949" w:rsidRDefault="00B12949" w:rsidP="00B12949">
            <w:pPr>
              <w:jc w:val="center"/>
            </w:pPr>
            <w:r>
              <w:t>5</w:t>
            </w:r>
          </w:p>
        </w:tc>
        <w:tc>
          <w:tcPr>
            <w:tcW w:w="2971" w:type="dxa"/>
          </w:tcPr>
          <w:p w:rsidR="00B12949" w:rsidRDefault="00B12949" w:rsidP="00B12949">
            <w:pPr>
              <w:jc w:val="left"/>
            </w:pPr>
            <w:r>
              <w:rPr>
                <w:rFonts w:hint="eastAsia"/>
              </w:rPr>
              <w:t>金融衍生品投资</w:t>
            </w:r>
          </w:p>
        </w:tc>
        <w:tc>
          <w:tcPr>
            <w:tcW w:w="2381" w:type="dxa"/>
          </w:tcPr>
          <w:p w:rsidR="00B12949" w:rsidRDefault="00B12949" w:rsidP="00B12949">
            <w:pPr>
              <w:jc w:val="right"/>
            </w:pPr>
            <w:r>
              <w:t>-</w:t>
            </w:r>
          </w:p>
        </w:tc>
        <w:tc>
          <w:tcPr>
            <w:tcW w:w="2506" w:type="dxa"/>
          </w:tcPr>
          <w:p w:rsidR="00B12949" w:rsidRDefault="00B12949" w:rsidP="00B12949">
            <w:pPr>
              <w:jc w:val="right"/>
            </w:pPr>
            <w:r>
              <w:t>-</w:t>
            </w:r>
          </w:p>
        </w:tc>
      </w:tr>
      <w:tr w:rsidR="00B12949" w:rsidTr="00B12949">
        <w:tc>
          <w:tcPr>
            <w:tcW w:w="646" w:type="dxa"/>
          </w:tcPr>
          <w:p w:rsidR="00B12949" w:rsidRDefault="00B12949" w:rsidP="00B12949">
            <w:pPr>
              <w:jc w:val="center"/>
            </w:pPr>
            <w:r>
              <w:t>6</w:t>
            </w:r>
          </w:p>
        </w:tc>
        <w:tc>
          <w:tcPr>
            <w:tcW w:w="2971" w:type="dxa"/>
          </w:tcPr>
          <w:p w:rsidR="00B12949" w:rsidRDefault="00B12949" w:rsidP="00B12949">
            <w:pPr>
              <w:jc w:val="left"/>
            </w:pPr>
            <w:r>
              <w:rPr>
                <w:rFonts w:hint="eastAsia"/>
              </w:rPr>
              <w:t>买入返售金融资产</w:t>
            </w:r>
          </w:p>
        </w:tc>
        <w:tc>
          <w:tcPr>
            <w:tcW w:w="2381" w:type="dxa"/>
          </w:tcPr>
          <w:p w:rsidR="00B12949" w:rsidRDefault="00B12949" w:rsidP="00B12949">
            <w:pPr>
              <w:jc w:val="right"/>
            </w:pPr>
            <w:r>
              <w:t>-</w:t>
            </w:r>
          </w:p>
        </w:tc>
        <w:tc>
          <w:tcPr>
            <w:tcW w:w="2506" w:type="dxa"/>
          </w:tcPr>
          <w:p w:rsidR="00B12949" w:rsidRDefault="00B12949" w:rsidP="00B12949">
            <w:pPr>
              <w:jc w:val="right"/>
            </w:pPr>
            <w:r>
              <w:t>-</w:t>
            </w:r>
          </w:p>
        </w:tc>
      </w:tr>
      <w:tr w:rsidR="00B12949" w:rsidTr="00B12949">
        <w:tc>
          <w:tcPr>
            <w:tcW w:w="646" w:type="dxa"/>
          </w:tcPr>
          <w:p w:rsidR="00B12949" w:rsidRDefault="00B12949" w:rsidP="00B12949">
            <w:pPr>
              <w:jc w:val="center"/>
            </w:pPr>
          </w:p>
        </w:tc>
        <w:tc>
          <w:tcPr>
            <w:tcW w:w="2971" w:type="dxa"/>
          </w:tcPr>
          <w:p w:rsidR="00B12949" w:rsidRDefault="00B12949" w:rsidP="00B12949">
            <w:pPr>
              <w:jc w:val="left"/>
            </w:pPr>
            <w:r>
              <w:rPr>
                <w:rFonts w:hint="eastAsia"/>
              </w:rPr>
              <w:t>其中：买断式回购的买入返售金融资产</w:t>
            </w:r>
          </w:p>
        </w:tc>
        <w:tc>
          <w:tcPr>
            <w:tcW w:w="2381" w:type="dxa"/>
          </w:tcPr>
          <w:p w:rsidR="00B12949" w:rsidRDefault="00B12949" w:rsidP="00B12949">
            <w:pPr>
              <w:jc w:val="right"/>
            </w:pPr>
            <w:r>
              <w:t>-</w:t>
            </w:r>
          </w:p>
        </w:tc>
        <w:tc>
          <w:tcPr>
            <w:tcW w:w="2506" w:type="dxa"/>
          </w:tcPr>
          <w:p w:rsidR="00B12949" w:rsidRDefault="00B12949" w:rsidP="00B12949">
            <w:pPr>
              <w:jc w:val="right"/>
            </w:pPr>
            <w:r>
              <w:t>-</w:t>
            </w:r>
          </w:p>
        </w:tc>
      </w:tr>
      <w:tr w:rsidR="00B12949" w:rsidTr="00B12949">
        <w:tc>
          <w:tcPr>
            <w:tcW w:w="646" w:type="dxa"/>
          </w:tcPr>
          <w:p w:rsidR="00B12949" w:rsidRDefault="00B12949" w:rsidP="00B12949">
            <w:pPr>
              <w:jc w:val="center"/>
            </w:pPr>
            <w:r>
              <w:t>7</w:t>
            </w:r>
          </w:p>
        </w:tc>
        <w:tc>
          <w:tcPr>
            <w:tcW w:w="2971" w:type="dxa"/>
          </w:tcPr>
          <w:p w:rsidR="00B12949" w:rsidRDefault="00B12949" w:rsidP="00B12949">
            <w:pPr>
              <w:jc w:val="left"/>
            </w:pPr>
            <w:r>
              <w:rPr>
                <w:rFonts w:hint="eastAsia"/>
              </w:rPr>
              <w:t>银行存款和结算备付金合计</w:t>
            </w:r>
          </w:p>
        </w:tc>
        <w:tc>
          <w:tcPr>
            <w:tcW w:w="2381" w:type="dxa"/>
          </w:tcPr>
          <w:p w:rsidR="00B12949" w:rsidRDefault="00B12949" w:rsidP="00B12949">
            <w:pPr>
              <w:jc w:val="right"/>
            </w:pPr>
            <w:r>
              <w:t>1,323,549.99</w:t>
            </w:r>
          </w:p>
        </w:tc>
        <w:tc>
          <w:tcPr>
            <w:tcW w:w="2506" w:type="dxa"/>
          </w:tcPr>
          <w:p w:rsidR="00B12949" w:rsidRDefault="00B12949" w:rsidP="00B12949">
            <w:pPr>
              <w:jc w:val="right"/>
            </w:pPr>
            <w:r>
              <w:t>5.36</w:t>
            </w:r>
          </w:p>
        </w:tc>
      </w:tr>
      <w:tr w:rsidR="00B12949" w:rsidTr="00B12949">
        <w:tc>
          <w:tcPr>
            <w:tcW w:w="646" w:type="dxa"/>
          </w:tcPr>
          <w:p w:rsidR="00B12949" w:rsidRDefault="00B12949" w:rsidP="00B12949">
            <w:pPr>
              <w:jc w:val="center"/>
            </w:pPr>
            <w:r>
              <w:t>8</w:t>
            </w:r>
          </w:p>
        </w:tc>
        <w:tc>
          <w:tcPr>
            <w:tcW w:w="2971" w:type="dxa"/>
          </w:tcPr>
          <w:p w:rsidR="00B12949" w:rsidRDefault="00B12949" w:rsidP="00B12949">
            <w:pPr>
              <w:jc w:val="left"/>
            </w:pPr>
            <w:r>
              <w:rPr>
                <w:rFonts w:hint="eastAsia"/>
              </w:rPr>
              <w:t>其他资产</w:t>
            </w:r>
          </w:p>
        </w:tc>
        <w:tc>
          <w:tcPr>
            <w:tcW w:w="2381" w:type="dxa"/>
          </w:tcPr>
          <w:p w:rsidR="00B12949" w:rsidRDefault="00B12949" w:rsidP="00B12949">
            <w:pPr>
              <w:jc w:val="right"/>
            </w:pPr>
            <w:r>
              <w:t>18,876.01</w:t>
            </w:r>
          </w:p>
        </w:tc>
        <w:tc>
          <w:tcPr>
            <w:tcW w:w="2506" w:type="dxa"/>
          </w:tcPr>
          <w:p w:rsidR="00B12949" w:rsidRDefault="00B12949" w:rsidP="00B12949">
            <w:pPr>
              <w:jc w:val="right"/>
            </w:pPr>
            <w:r>
              <w:t>0.08</w:t>
            </w:r>
          </w:p>
        </w:tc>
      </w:tr>
      <w:tr w:rsidR="00B12949" w:rsidTr="00B12949">
        <w:tc>
          <w:tcPr>
            <w:tcW w:w="646" w:type="dxa"/>
          </w:tcPr>
          <w:p w:rsidR="00B12949" w:rsidRDefault="00B12949" w:rsidP="00B12949">
            <w:pPr>
              <w:jc w:val="center"/>
            </w:pPr>
            <w:r>
              <w:t>9</w:t>
            </w:r>
          </w:p>
        </w:tc>
        <w:tc>
          <w:tcPr>
            <w:tcW w:w="2971" w:type="dxa"/>
          </w:tcPr>
          <w:p w:rsidR="00B12949" w:rsidRDefault="00B12949" w:rsidP="00B12949">
            <w:pPr>
              <w:jc w:val="left"/>
            </w:pPr>
            <w:r>
              <w:rPr>
                <w:rFonts w:hint="eastAsia"/>
              </w:rPr>
              <w:t>合计</w:t>
            </w:r>
          </w:p>
        </w:tc>
        <w:tc>
          <w:tcPr>
            <w:tcW w:w="2381" w:type="dxa"/>
          </w:tcPr>
          <w:p w:rsidR="00B12949" w:rsidRDefault="00B12949" w:rsidP="00B12949">
            <w:pPr>
              <w:jc w:val="right"/>
            </w:pPr>
            <w:r>
              <w:t>24,687,588.02</w:t>
            </w:r>
          </w:p>
        </w:tc>
        <w:tc>
          <w:tcPr>
            <w:tcW w:w="2506" w:type="dxa"/>
          </w:tcPr>
          <w:p w:rsidR="00B12949" w:rsidRDefault="00B12949" w:rsidP="00B12949">
            <w:pPr>
              <w:jc w:val="right"/>
            </w:pPr>
            <w:r>
              <w:t>100.00</w:t>
            </w:r>
          </w:p>
        </w:tc>
      </w:tr>
    </w:tbl>
    <w:p w:rsidR="00B12949" w:rsidRDefault="00B12949" w:rsidP="00B12949">
      <w:pPr>
        <w:pStyle w:val="-2"/>
        <w:spacing w:before="312"/>
        <w:rPr>
          <w:rFonts w:hint="eastAsia"/>
        </w:rPr>
      </w:pPr>
      <w:r>
        <w:rPr>
          <w:rFonts w:hint="eastAsia"/>
        </w:rPr>
        <w:t>报告期末按行业分类的股票投资组合</w:t>
      </w:r>
    </w:p>
    <w:p w:rsidR="00B12949" w:rsidRDefault="00B12949" w:rsidP="00B12949">
      <w:pPr>
        <w:pStyle w:val="-3"/>
        <w:spacing w:before="156" w:after="156"/>
        <w:rPr>
          <w:rFonts w:hint="eastAsia"/>
        </w:rPr>
      </w:pPr>
      <w:r>
        <w:rPr>
          <w:rFonts w:hint="eastAsia"/>
        </w:rPr>
        <w:t>报告期末按行业分类的境内股票投资组合</w:t>
      </w:r>
    </w:p>
    <w:p w:rsidR="00B12949" w:rsidRDefault="00B12949" w:rsidP="00B12949">
      <w:pPr>
        <w:pStyle w:val="-"/>
        <w:ind w:firstLine="420"/>
        <w:rPr>
          <w:rFonts w:hint="eastAsia"/>
        </w:rPr>
      </w:pPr>
      <w:r>
        <w:rPr>
          <w:rFonts w:hint="eastAsia"/>
        </w:rPr>
        <w:t>无。</w:t>
      </w:r>
    </w:p>
    <w:p w:rsidR="00B12949" w:rsidRDefault="00B12949" w:rsidP="00B12949">
      <w:pPr>
        <w:pStyle w:val="-3"/>
        <w:spacing w:before="156" w:after="156"/>
        <w:rPr>
          <w:rFonts w:hint="eastAsia"/>
        </w:rPr>
      </w:pPr>
      <w:r>
        <w:rPr>
          <w:rFonts w:hint="eastAsia"/>
        </w:rPr>
        <w:t>报告期末按行业分类的港股通投资股票投资组合</w:t>
      </w:r>
    </w:p>
    <w:p w:rsidR="00B12949" w:rsidRDefault="00B12949" w:rsidP="00B12949">
      <w:pPr>
        <w:pStyle w:val="-"/>
        <w:ind w:firstLine="420"/>
        <w:rPr>
          <w:rFonts w:hint="eastAsia"/>
        </w:rPr>
      </w:pPr>
      <w:r>
        <w:rPr>
          <w:rFonts w:hint="eastAsia"/>
        </w:rPr>
        <w:t>无。</w:t>
      </w:r>
    </w:p>
    <w:p w:rsidR="00B12949" w:rsidRDefault="00B12949" w:rsidP="00B12949">
      <w:pPr>
        <w:pStyle w:val="-2"/>
        <w:spacing w:before="312"/>
        <w:rPr>
          <w:rFonts w:hint="eastAsia"/>
        </w:rPr>
      </w:pPr>
      <w:r>
        <w:rPr>
          <w:rFonts w:hint="eastAsia"/>
        </w:rPr>
        <w:t>期末按公允价值占基金资产净值比例大小排序的股票投资明细</w:t>
      </w:r>
    </w:p>
    <w:p w:rsidR="00B12949" w:rsidRDefault="00B12949" w:rsidP="00B12949">
      <w:pPr>
        <w:pStyle w:val="-3"/>
        <w:spacing w:before="156" w:after="156"/>
        <w:rPr>
          <w:rFonts w:hint="eastAsia"/>
        </w:rPr>
      </w:pPr>
      <w:r>
        <w:rPr>
          <w:rFonts w:hint="eastAsia"/>
        </w:rPr>
        <w:t>报告期末按公允价值占基金资产净值比例大小排序的前十名股票投资明细</w:t>
      </w:r>
    </w:p>
    <w:p w:rsidR="00B12949" w:rsidRDefault="00B12949" w:rsidP="00B12949">
      <w:pPr>
        <w:pStyle w:val="-"/>
        <w:ind w:firstLine="420"/>
        <w:rPr>
          <w:rFonts w:hint="eastAsia"/>
        </w:rPr>
      </w:pPr>
      <w:r>
        <w:rPr>
          <w:rFonts w:hint="eastAsia"/>
        </w:rPr>
        <w:t>无。</w:t>
      </w:r>
    </w:p>
    <w:p w:rsidR="00B12949" w:rsidRDefault="00B12949" w:rsidP="00B12949">
      <w:pPr>
        <w:pStyle w:val="-2"/>
        <w:spacing w:before="312"/>
        <w:rPr>
          <w:rFonts w:hint="eastAsia"/>
        </w:rPr>
      </w:pPr>
      <w:r>
        <w:rPr>
          <w:rFonts w:hint="eastAsia"/>
        </w:rPr>
        <w:t>报告期末按债券品种分类的债券投资组合</w:t>
      </w:r>
    </w:p>
    <w:p w:rsidR="00B12949" w:rsidRDefault="00B12949" w:rsidP="00B12949">
      <w:pPr>
        <w:pStyle w:val="-"/>
        <w:ind w:firstLine="420"/>
        <w:rPr>
          <w:rFonts w:hint="eastAsia"/>
        </w:rPr>
      </w:pPr>
      <w:r>
        <w:rPr>
          <w:rFonts w:hint="eastAsia"/>
        </w:rPr>
        <w:t>无。</w:t>
      </w:r>
    </w:p>
    <w:p w:rsidR="00B12949" w:rsidRDefault="00B12949" w:rsidP="00B12949">
      <w:pPr>
        <w:pStyle w:val="-2"/>
        <w:spacing w:before="312"/>
        <w:rPr>
          <w:rFonts w:hint="eastAsia"/>
        </w:rPr>
      </w:pPr>
      <w:r>
        <w:rPr>
          <w:rFonts w:hint="eastAsia"/>
        </w:rPr>
        <w:t>报告期末按公允价值占基金资产净值比例大小排名的前五名债券投资明细</w:t>
      </w:r>
    </w:p>
    <w:p w:rsidR="00B12949" w:rsidRDefault="00B12949" w:rsidP="00B12949">
      <w:pPr>
        <w:pStyle w:val="-"/>
        <w:ind w:firstLine="420"/>
        <w:rPr>
          <w:rFonts w:hint="eastAsia"/>
        </w:rPr>
      </w:pPr>
      <w:r>
        <w:rPr>
          <w:rFonts w:hint="eastAsia"/>
        </w:rPr>
        <w:t>无。</w:t>
      </w:r>
    </w:p>
    <w:p w:rsidR="00B12949" w:rsidRDefault="00B12949" w:rsidP="00B12949">
      <w:pPr>
        <w:pStyle w:val="-2"/>
        <w:spacing w:before="312"/>
        <w:rPr>
          <w:rFonts w:hint="eastAsia"/>
        </w:rPr>
      </w:pPr>
      <w:r>
        <w:rPr>
          <w:rFonts w:hint="eastAsia"/>
        </w:rPr>
        <w:t>报告期末按公允价值占基金资产净值比例大小排名的前十名资产支持证券投资明细</w:t>
      </w:r>
    </w:p>
    <w:p w:rsidR="00B12949" w:rsidRDefault="00B12949" w:rsidP="00B12949">
      <w:pPr>
        <w:pStyle w:val="-"/>
        <w:ind w:firstLine="420"/>
        <w:rPr>
          <w:rFonts w:hint="eastAsia"/>
        </w:rPr>
      </w:pPr>
      <w:r>
        <w:rPr>
          <w:rFonts w:hint="eastAsia"/>
        </w:rPr>
        <w:t>本基金本报告期末未持有资产支持证券。</w:t>
      </w:r>
    </w:p>
    <w:p w:rsidR="00B12949" w:rsidRDefault="00B12949" w:rsidP="00B12949">
      <w:pPr>
        <w:pStyle w:val="-2"/>
        <w:spacing w:before="312"/>
        <w:rPr>
          <w:rFonts w:hint="eastAsia"/>
        </w:rPr>
      </w:pPr>
      <w:r>
        <w:rPr>
          <w:rFonts w:hint="eastAsia"/>
        </w:rPr>
        <w:t>报告期末按公允价值占基金资产净值比例大小排序的前五名贵金属投资明细</w:t>
      </w:r>
    </w:p>
    <w:p w:rsidR="00B12949" w:rsidRDefault="00B12949" w:rsidP="00B12949">
      <w:pPr>
        <w:pStyle w:val="-"/>
        <w:ind w:firstLine="420"/>
        <w:rPr>
          <w:rFonts w:hint="eastAsia"/>
        </w:rPr>
      </w:pPr>
      <w:r>
        <w:rPr>
          <w:rFonts w:hint="eastAsia"/>
        </w:rPr>
        <w:t>无。</w:t>
      </w:r>
    </w:p>
    <w:p w:rsidR="00B12949" w:rsidRDefault="00B12949" w:rsidP="00B12949">
      <w:pPr>
        <w:pStyle w:val="-2"/>
        <w:spacing w:before="312"/>
        <w:rPr>
          <w:rFonts w:hint="eastAsia"/>
        </w:rPr>
      </w:pPr>
      <w:r>
        <w:rPr>
          <w:rFonts w:hint="eastAsia"/>
        </w:rPr>
        <w:t>报告期末按公允价值占基金资产净值比例大小排名的前五名权证投资明细</w:t>
      </w:r>
    </w:p>
    <w:p w:rsidR="00B12949" w:rsidRDefault="00B12949" w:rsidP="00B12949">
      <w:pPr>
        <w:pStyle w:val="-"/>
        <w:ind w:firstLine="420"/>
        <w:rPr>
          <w:rFonts w:hint="eastAsia"/>
        </w:rPr>
      </w:pPr>
      <w:r>
        <w:rPr>
          <w:rFonts w:hint="eastAsia"/>
        </w:rPr>
        <w:lastRenderedPageBreak/>
        <w:t>无。</w:t>
      </w:r>
    </w:p>
    <w:p w:rsidR="00B12949" w:rsidRDefault="00B12949" w:rsidP="00B12949">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B12949" w:rsidTr="00B12949">
        <w:trPr>
          <w:cnfStyle w:val="100000000000" w:firstRow="1" w:lastRow="0" w:firstColumn="0" w:lastColumn="0" w:oddVBand="0" w:evenVBand="0" w:oddHBand="0" w:evenHBand="0" w:firstRowFirstColumn="0" w:firstRowLastColumn="0" w:lastRowFirstColumn="0" w:lastRowLastColumn="0"/>
        </w:trPr>
        <w:tc>
          <w:tcPr>
            <w:tcW w:w="1186" w:type="dxa"/>
          </w:tcPr>
          <w:p w:rsidR="00B12949" w:rsidRPr="00B12949" w:rsidRDefault="00B12949" w:rsidP="00B12949">
            <w:pPr>
              <w:jc w:val="center"/>
              <w:rPr>
                <w:b/>
              </w:rPr>
            </w:pPr>
            <w:r w:rsidRPr="00B12949">
              <w:rPr>
                <w:rFonts w:hint="eastAsia"/>
                <w:b/>
              </w:rPr>
              <w:t>序号</w:t>
            </w:r>
          </w:p>
        </w:tc>
        <w:tc>
          <w:tcPr>
            <w:tcW w:w="1186" w:type="dxa"/>
          </w:tcPr>
          <w:p w:rsidR="00B12949" w:rsidRPr="00B12949" w:rsidRDefault="00B12949" w:rsidP="00B12949">
            <w:pPr>
              <w:jc w:val="center"/>
              <w:rPr>
                <w:b/>
              </w:rPr>
            </w:pPr>
            <w:r w:rsidRPr="00B12949">
              <w:rPr>
                <w:rFonts w:hint="eastAsia"/>
                <w:b/>
              </w:rPr>
              <w:t>基金名称</w:t>
            </w:r>
          </w:p>
        </w:tc>
        <w:tc>
          <w:tcPr>
            <w:tcW w:w="1186" w:type="dxa"/>
          </w:tcPr>
          <w:p w:rsidR="00B12949" w:rsidRPr="00B12949" w:rsidRDefault="00B12949" w:rsidP="00B12949">
            <w:pPr>
              <w:jc w:val="center"/>
              <w:rPr>
                <w:b/>
              </w:rPr>
            </w:pPr>
            <w:r w:rsidRPr="00B12949">
              <w:rPr>
                <w:rFonts w:hint="eastAsia"/>
                <w:b/>
              </w:rPr>
              <w:t>基金类型</w:t>
            </w:r>
          </w:p>
        </w:tc>
        <w:tc>
          <w:tcPr>
            <w:tcW w:w="1187" w:type="dxa"/>
          </w:tcPr>
          <w:p w:rsidR="00B12949" w:rsidRPr="00B12949" w:rsidRDefault="00B12949" w:rsidP="00B12949">
            <w:pPr>
              <w:jc w:val="center"/>
              <w:rPr>
                <w:b/>
              </w:rPr>
            </w:pPr>
            <w:r w:rsidRPr="00B12949">
              <w:rPr>
                <w:rFonts w:hint="eastAsia"/>
                <w:b/>
              </w:rPr>
              <w:t>运作方式</w:t>
            </w:r>
          </w:p>
        </w:tc>
        <w:tc>
          <w:tcPr>
            <w:tcW w:w="1187" w:type="dxa"/>
          </w:tcPr>
          <w:p w:rsidR="00B12949" w:rsidRPr="00B12949" w:rsidRDefault="00B12949" w:rsidP="00B12949">
            <w:pPr>
              <w:jc w:val="center"/>
              <w:rPr>
                <w:b/>
              </w:rPr>
            </w:pPr>
            <w:r w:rsidRPr="00B12949">
              <w:rPr>
                <w:rFonts w:hint="eastAsia"/>
                <w:b/>
              </w:rPr>
              <w:t>管理人</w:t>
            </w:r>
          </w:p>
        </w:tc>
        <w:tc>
          <w:tcPr>
            <w:tcW w:w="1187" w:type="dxa"/>
          </w:tcPr>
          <w:p w:rsidR="00B12949" w:rsidRPr="00B12949" w:rsidRDefault="00B12949" w:rsidP="00B12949">
            <w:pPr>
              <w:jc w:val="center"/>
              <w:rPr>
                <w:b/>
              </w:rPr>
            </w:pPr>
            <w:r w:rsidRPr="00B12949">
              <w:rPr>
                <w:rFonts w:hint="eastAsia"/>
                <w:b/>
              </w:rPr>
              <w:t>公允价值（元）</w:t>
            </w:r>
          </w:p>
        </w:tc>
        <w:tc>
          <w:tcPr>
            <w:tcW w:w="1187" w:type="dxa"/>
          </w:tcPr>
          <w:p w:rsidR="00B12949" w:rsidRPr="00B12949" w:rsidRDefault="00B12949" w:rsidP="00B12949">
            <w:pPr>
              <w:jc w:val="center"/>
              <w:rPr>
                <w:b/>
              </w:rPr>
            </w:pPr>
            <w:r w:rsidRPr="00B12949">
              <w:rPr>
                <w:rFonts w:hint="eastAsia"/>
                <w:b/>
              </w:rPr>
              <w:t>占基金资产净值比例（</w:t>
            </w:r>
            <w:r w:rsidRPr="00B12949">
              <w:rPr>
                <w:rFonts w:hint="eastAsia"/>
                <w:b/>
              </w:rPr>
              <w:t>%</w:t>
            </w:r>
            <w:r w:rsidRPr="00B12949">
              <w:rPr>
                <w:rFonts w:hint="eastAsia"/>
                <w:b/>
              </w:rPr>
              <w:t>）</w:t>
            </w:r>
          </w:p>
        </w:tc>
      </w:tr>
      <w:tr w:rsidR="00B12949" w:rsidTr="00B12949">
        <w:tc>
          <w:tcPr>
            <w:tcW w:w="1186" w:type="dxa"/>
          </w:tcPr>
          <w:p w:rsidR="00B12949" w:rsidRDefault="00B12949" w:rsidP="00B12949">
            <w:pPr>
              <w:jc w:val="center"/>
            </w:pPr>
            <w:r>
              <w:t>1</w:t>
            </w:r>
          </w:p>
        </w:tc>
        <w:tc>
          <w:tcPr>
            <w:tcW w:w="1186" w:type="dxa"/>
          </w:tcPr>
          <w:p w:rsidR="00B12949" w:rsidRDefault="00B12949" w:rsidP="00B12949">
            <w:pPr>
              <w:jc w:val="left"/>
            </w:pPr>
            <w:r>
              <w:rPr>
                <w:rFonts w:hint="eastAsia"/>
              </w:rPr>
              <w:t>南方深证主板</w:t>
            </w:r>
            <w:r>
              <w:rPr>
                <w:rFonts w:hint="eastAsia"/>
              </w:rPr>
              <w:t>50ETF</w:t>
            </w:r>
          </w:p>
        </w:tc>
        <w:tc>
          <w:tcPr>
            <w:tcW w:w="1186" w:type="dxa"/>
          </w:tcPr>
          <w:p w:rsidR="00B12949" w:rsidRDefault="00B12949" w:rsidP="00B12949">
            <w:pPr>
              <w:jc w:val="left"/>
            </w:pPr>
            <w:r>
              <w:rPr>
                <w:rFonts w:hint="eastAsia"/>
              </w:rPr>
              <w:t>股票型</w:t>
            </w:r>
          </w:p>
        </w:tc>
        <w:tc>
          <w:tcPr>
            <w:tcW w:w="1187" w:type="dxa"/>
          </w:tcPr>
          <w:p w:rsidR="00B12949" w:rsidRDefault="00B12949" w:rsidP="00B12949">
            <w:pPr>
              <w:jc w:val="left"/>
            </w:pPr>
            <w:r>
              <w:rPr>
                <w:rFonts w:hint="eastAsia"/>
              </w:rPr>
              <w:t>交易型开放式</w:t>
            </w:r>
          </w:p>
        </w:tc>
        <w:tc>
          <w:tcPr>
            <w:tcW w:w="1187" w:type="dxa"/>
          </w:tcPr>
          <w:p w:rsidR="00B12949" w:rsidRDefault="00B12949" w:rsidP="00B12949">
            <w:pPr>
              <w:jc w:val="left"/>
            </w:pPr>
            <w:r>
              <w:rPr>
                <w:rFonts w:hint="eastAsia"/>
              </w:rPr>
              <w:t>南方基金管理股份有限公司</w:t>
            </w:r>
          </w:p>
        </w:tc>
        <w:tc>
          <w:tcPr>
            <w:tcW w:w="1187" w:type="dxa"/>
          </w:tcPr>
          <w:p w:rsidR="00B12949" w:rsidRDefault="00B12949" w:rsidP="00B12949">
            <w:pPr>
              <w:jc w:val="right"/>
            </w:pPr>
            <w:r>
              <w:t>23,345,162.02</w:t>
            </w:r>
          </w:p>
        </w:tc>
        <w:tc>
          <w:tcPr>
            <w:tcW w:w="1187" w:type="dxa"/>
          </w:tcPr>
          <w:p w:rsidR="00B12949" w:rsidRDefault="00B12949" w:rsidP="00B12949">
            <w:pPr>
              <w:jc w:val="right"/>
            </w:pPr>
            <w:r>
              <w:t>95.02</w:t>
            </w:r>
          </w:p>
        </w:tc>
      </w:tr>
    </w:tbl>
    <w:p w:rsidR="00B12949" w:rsidRDefault="00B12949" w:rsidP="00B12949">
      <w:pPr>
        <w:pStyle w:val="-2"/>
        <w:spacing w:before="312"/>
        <w:rPr>
          <w:rFonts w:hint="eastAsia"/>
        </w:rPr>
      </w:pPr>
      <w:r>
        <w:rPr>
          <w:rFonts w:hint="eastAsia"/>
        </w:rPr>
        <w:t>报告期末本基金投资的股指期货交易情况说明</w:t>
      </w:r>
    </w:p>
    <w:p w:rsidR="00B12949" w:rsidRDefault="00B12949" w:rsidP="00B12949">
      <w:pPr>
        <w:pStyle w:val="-3"/>
        <w:spacing w:before="156" w:after="156"/>
        <w:rPr>
          <w:rFonts w:hint="eastAsia"/>
        </w:rPr>
      </w:pPr>
      <w:r>
        <w:rPr>
          <w:rFonts w:hint="eastAsia"/>
        </w:rPr>
        <w:t>报告期末本基金投资的股指期货持仓和损益明细</w:t>
      </w:r>
    </w:p>
    <w:p w:rsidR="00B12949" w:rsidRDefault="00B12949" w:rsidP="00B12949">
      <w:pPr>
        <w:pStyle w:val="-"/>
        <w:ind w:firstLine="420"/>
        <w:rPr>
          <w:rFonts w:hint="eastAsia"/>
        </w:rPr>
      </w:pPr>
      <w:r>
        <w:rPr>
          <w:rFonts w:hint="eastAsia"/>
        </w:rPr>
        <w:t>无。</w:t>
      </w:r>
    </w:p>
    <w:p w:rsidR="00B12949" w:rsidRDefault="00B12949" w:rsidP="00B12949">
      <w:pPr>
        <w:pStyle w:val="-3"/>
        <w:spacing w:before="156" w:after="156"/>
        <w:rPr>
          <w:rFonts w:hint="eastAsia"/>
        </w:rPr>
      </w:pPr>
      <w:r>
        <w:rPr>
          <w:rFonts w:hint="eastAsia"/>
        </w:rPr>
        <w:t>本基金投资股指期货的投资政策</w:t>
      </w:r>
    </w:p>
    <w:p w:rsidR="00B12949" w:rsidRDefault="00B12949" w:rsidP="00B12949">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降低股票仓位基金合同频繁调整的交易成本和跟踪误差，达到有效跟踪标的指数的目的。</w:t>
      </w:r>
    </w:p>
    <w:p w:rsidR="00B12949" w:rsidRDefault="00B12949" w:rsidP="00B12949">
      <w:pPr>
        <w:pStyle w:val="-2"/>
        <w:spacing w:before="312"/>
        <w:rPr>
          <w:rFonts w:hint="eastAsia"/>
        </w:rPr>
      </w:pPr>
      <w:r>
        <w:rPr>
          <w:rFonts w:hint="eastAsia"/>
        </w:rPr>
        <w:t>报告期末本基金投资的国债期货交易情况说明</w:t>
      </w:r>
    </w:p>
    <w:p w:rsidR="00B12949" w:rsidRDefault="00B12949" w:rsidP="00B12949">
      <w:pPr>
        <w:pStyle w:val="-3"/>
        <w:spacing w:before="156" w:after="156"/>
        <w:rPr>
          <w:rFonts w:hint="eastAsia"/>
        </w:rPr>
      </w:pPr>
      <w:r>
        <w:rPr>
          <w:rFonts w:hint="eastAsia"/>
        </w:rPr>
        <w:t>本期国债期货投资政策</w:t>
      </w:r>
    </w:p>
    <w:p w:rsidR="00B12949" w:rsidRDefault="00B12949" w:rsidP="00B12949">
      <w:pPr>
        <w:pStyle w:val="-"/>
        <w:ind w:firstLine="420"/>
        <w:rPr>
          <w:rFonts w:hint="eastAsia"/>
        </w:rPr>
      </w:pPr>
      <w:r>
        <w:rPr>
          <w:rFonts w:hint="eastAsia"/>
        </w:rPr>
        <w:t>无。</w:t>
      </w:r>
    </w:p>
    <w:p w:rsidR="00B12949" w:rsidRDefault="00B12949" w:rsidP="00B12949">
      <w:pPr>
        <w:pStyle w:val="-3"/>
        <w:spacing w:before="156" w:after="156"/>
        <w:rPr>
          <w:rFonts w:hint="eastAsia"/>
        </w:rPr>
      </w:pPr>
      <w:r>
        <w:rPr>
          <w:rFonts w:hint="eastAsia"/>
        </w:rPr>
        <w:t>报告期末本基金投资的国债期货持仓和损益明细</w:t>
      </w:r>
    </w:p>
    <w:p w:rsidR="00B12949" w:rsidRDefault="00B12949" w:rsidP="00B12949">
      <w:pPr>
        <w:pStyle w:val="-"/>
        <w:ind w:firstLine="420"/>
        <w:rPr>
          <w:rFonts w:hint="eastAsia"/>
        </w:rPr>
      </w:pPr>
      <w:r>
        <w:rPr>
          <w:rFonts w:hint="eastAsia"/>
        </w:rPr>
        <w:t>无。</w:t>
      </w:r>
    </w:p>
    <w:p w:rsidR="00B12949" w:rsidRDefault="00B12949" w:rsidP="00B12949">
      <w:pPr>
        <w:pStyle w:val="-3"/>
        <w:spacing w:before="156" w:after="156"/>
        <w:rPr>
          <w:rFonts w:hint="eastAsia"/>
        </w:rPr>
      </w:pPr>
      <w:r>
        <w:rPr>
          <w:rFonts w:hint="eastAsia"/>
        </w:rPr>
        <w:t>本期国债期货投资评价</w:t>
      </w:r>
    </w:p>
    <w:p w:rsidR="00B12949" w:rsidRDefault="00B12949" w:rsidP="00B12949">
      <w:pPr>
        <w:pStyle w:val="-"/>
        <w:ind w:firstLine="420"/>
        <w:rPr>
          <w:rFonts w:hint="eastAsia"/>
        </w:rPr>
      </w:pPr>
      <w:r>
        <w:rPr>
          <w:rFonts w:hint="eastAsia"/>
        </w:rPr>
        <w:t>无。</w:t>
      </w:r>
    </w:p>
    <w:p w:rsidR="00B12949" w:rsidRDefault="00B12949" w:rsidP="00B12949">
      <w:pPr>
        <w:pStyle w:val="-2"/>
        <w:spacing w:before="312"/>
        <w:rPr>
          <w:rFonts w:hint="eastAsia"/>
        </w:rPr>
      </w:pPr>
      <w:r>
        <w:rPr>
          <w:rFonts w:hint="eastAsia"/>
        </w:rPr>
        <w:t>投资组合报告附注</w:t>
      </w:r>
    </w:p>
    <w:p w:rsidR="00B12949" w:rsidRDefault="00B12949" w:rsidP="00B12949">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B12949" w:rsidRDefault="00B12949" w:rsidP="00B12949">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B12949" w:rsidRDefault="00B12949" w:rsidP="00B12949">
      <w:pPr>
        <w:pStyle w:val="-3"/>
        <w:spacing w:before="156" w:after="156"/>
        <w:rPr>
          <w:rFonts w:hint="eastAsia"/>
        </w:rPr>
      </w:pPr>
      <w:r>
        <w:rPr>
          <w:rFonts w:hint="eastAsia"/>
        </w:rPr>
        <w:t>声明基金投资的前十名股票是否超出基金合同规定的备选股票库。如是，还应对相关股票的投资决策程序做出说明</w:t>
      </w:r>
      <w:r>
        <w:rPr>
          <w:rFonts w:hint="eastAsia"/>
        </w:rPr>
        <w:t xml:space="preserve"> </w:t>
      </w:r>
    </w:p>
    <w:p w:rsidR="00B12949" w:rsidRDefault="00B12949" w:rsidP="00B12949">
      <w:pPr>
        <w:pStyle w:val="-"/>
        <w:ind w:firstLine="420"/>
        <w:rPr>
          <w:rFonts w:hint="eastAsia"/>
        </w:rPr>
      </w:pPr>
      <w:r>
        <w:rPr>
          <w:rFonts w:hint="eastAsia"/>
        </w:rPr>
        <w:lastRenderedPageBreak/>
        <w:t>本基金投资的前十名股票（如有）没有超出基金合同规定的备选股票库，本基金管理人从制度和流程上要求股票必须先入库再买入。</w:t>
      </w:r>
    </w:p>
    <w:p w:rsidR="00B12949" w:rsidRDefault="00B12949" w:rsidP="00B12949">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B12949" w:rsidTr="00B12949">
        <w:trPr>
          <w:cnfStyle w:val="100000000000" w:firstRow="1" w:lastRow="0" w:firstColumn="0" w:lastColumn="0" w:oddVBand="0" w:evenVBand="0" w:oddHBand="0" w:evenHBand="0" w:firstRowFirstColumn="0" w:firstRowLastColumn="0" w:lastRowFirstColumn="0" w:lastRowLastColumn="0"/>
        </w:trPr>
        <w:tc>
          <w:tcPr>
            <w:tcW w:w="743" w:type="dxa"/>
          </w:tcPr>
          <w:p w:rsidR="00B12949" w:rsidRPr="00B12949" w:rsidRDefault="00B12949" w:rsidP="00B12949">
            <w:pPr>
              <w:jc w:val="center"/>
              <w:rPr>
                <w:b/>
              </w:rPr>
            </w:pPr>
            <w:r w:rsidRPr="00B12949">
              <w:rPr>
                <w:rFonts w:hint="eastAsia"/>
                <w:b/>
              </w:rPr>
              <w:t>序号</w:t>
            </w:r>
          </w:p>
        </w:tc>
        <w:tc>
          <w:tcPr>
            <w:tcW w:w="2977" w:type="dxa"/>
          </w:tcPr>
          <w:p w:rsidR="00B12949" w:rsidRPr="00B12949" w:rsidRDefault="00B12949" w:rsidP="00B12949">
            <w:pPr>
              <w:jc w:val="center"/>
              <w:rPr>
                <w:b/>
              </w:rPr>
            </w:pPr>
            <w:r w:rsidRPr="00B12949">
              <w:rPr>
                <w:rFonts w:hint="eastAsia"/>
                <w:b/>
              </w:rPr>
              <w:t>名称</w:t>
            </w:r>
          </w:p>
        </w:tc>
        <w:tc>
          <w:tcPr>
            <w:tcW w:w="4785" w:type="dxa"/>
          </w:tcPr>
          <w:p w:rsidR="00B12949" w:rsidRPr="00B12949" w:rsidRDefault="00B12949" w:rsidP="00B12949">
            <w:pPr>
              <w:jc w:val="center"/>
              <w:rPr>
                <w:b/>
              </w:rPr>
            </w:pPr>
            <w:r w:rsidRPr="00B12949">
              <w:rPr>
                <w:rFonts w:hint="eastAsia"/>
                <w:b/>
              </w:rPr>
              <w:t>金额（元）</w:t>
            </w:r>
          </w:p>
        </w:tc>
      </w:tr>
      <w:tr w:rsidR="00B12949" w:rsidTr="00B12949">
        <w:tc>
          <w:tcPr>
            <w:tcW w:w="743" w:type="dxa"/>
          </w:tcPr>
          <w:p w:rsidR="00B12949" w:rsidRDefault="00B12949" w:rsidP="00B12949">
            <w:pPr>
              <w:jc w:val="center"/>
            </w:pPr>
            <w:r>
              <w:t>1</w:t>
            </w:r>
          </w:p>
        </w:tc>
        <w:tc>
          <w:tcPr>
            <w:tcW w:w="2977" w:type="dxa"/>
          </w:tcPr>
          <w:p w:rsidR="00B12949" w:rsidRDefault="00B12949" w:rsidP="00B12949">
            <w:pPr>
              <w:jc w:val="left"/>
            </w:pPr>
            <w:r>
              <w:rPr>
                <w:rFonts w:hint="eastAsia"/>
              </w:rPr>
              <w:t>存出保证金</w:t>
            </w:r>
          </w:p>
        </w:tc>
        <w:tc>
          <w:tcPr>
            <w:tcW w:w="4785" w:type="dxa"/>
          </w:tcPr>
          <w:p w:rsidR="00B12949" w:rsidRDefault="00B12949" w:rsidP="00B12949">
            <w:pPr>
              <w:jc w:val="right"/>
            </w:pPr>
            <w:r>
              <w:t>6,351.83</w:t>
            </w:r>
          </w:p>
        </w:tc>
      </w:tr>
      <w:tr w:rsidR="00B12949" w:rsidTr="00B12949">
        <w:tc>
          <w:tcPr>
            <w:tcW w:w="743" w:type="dxa"/>
          </w:tcPr>
          <w:p w:rsidR="00B12949" w:rsidRDefault="00B12949" w:rsidP="00B12949">
            <w:pPr>
              <w:jc w:val="center"/>
            </w:pPr>
            <w:r>
              <w:t>2</w:t>
            </w:r>
          </w:p>
        </w:tc>
        <w:tc>
          <w:tcPr>
            <w:tcW w:w="2977" w:type="dxa"/>
          </w:tcPr>
          <w:p w:rsidR="00B12949" w:rsidRDefault="00B12949" w:rsidP="00B12949">
            <w:pPr>
              <w:jc w:val="left"/>
            </w:pPr>
            <w:r>
              <w:rPr>
                <w:rFonts w:hint="eastAsia"/>
              </w:rPr>
              <w:t>应收证券清算款</w:t>
            </w:r>
          </w:p>
        </w:tc>
        <w:tc>
          <w:tcPr>
            <w:tcW w:w="4785" w:type="dxa"/>
          </w:tcPr>
          <w:p w:rsidR="00B12949" w:rsidRDefault="00B12949" w:rsidP="00B12949">
            <w:pPr>
              <w:jc w:val="right"/>
            </w:pPr>
            <w:r>
              <w:t>-</w:t>
            </w:r>
          </w:p>
        </w:tc>
      </w:tr>
      <w:tr w:rsidR="00B12949" w:rsidTr="00B12949">
        <w:tc>
          <w:tcPr>
            <w:tcW w:w="743" w:type="dxa"/>
          </w:tcPr>
          <w:p w:rsidR="00B12949" w:rsidRDefault="00B12949" w:rsidP="00B12949">
            <w:pPr>
              <w:jc w:val="center"/>
            </w:pPr>
            <w:r>
              <w:t>3</w:t>
            </w:r>
          </w:p>
        </w:tc>
        <w:tc>
          <w:tcPr>
            <w:tcW w:w="2977" w:type="dxa"/>
          </w:tcPr>
          <w:p w:rsidR="00B12949" w:rsidRDefault="00B12949" w:rsidP="00B12949">
            <w:pPr>
              <w:jc w:val="left"/>
            </w:pPr>
            <w:r>
              <w:rPr>
                <w:rFonts w:hint="eastAsia"/>
              </w:rPr>
              <w:t>应收股利</w:t>
            </w:r>
          </w:p>
        </w:tc>
        <w:tc>
          <w:tcPr>
            <w:tcW w:w="4785" w:type="dxa"/>
          </w:tcPr>
          <w:p w:rsidR="00B12949" w:rsidRDefault="00B12949" w:rsidP="00B12949">
            <w:pPr>
              <w:jc w:val="right"/>
            </w:pPr>
            <w:r>
              <w:t>-</w:t>
            </w:r>
          </w:p>
        </w:tc>
      </w:tr>
      <w:tr w:rsidR="00B12949" w:rsidTr="00B12949">
        <w:tc>
          <w:tcPr>
            <w:tcW w:w="743" w:type="dxa"/>
          </w:tcPr>
          <w:p w:rsidR="00B12949" w:rsidRDefault="00B12949" w:rsidP="00B12949">
            <w:pPr>
              <w:jc w:val="center"/>
            </w:pPr>
            <w:r>
              <w:t>4</w:t>
            </w:r>
          </w:p>
        </w:tc>
        <w:tc>
          <w:tcPr>
            <w:tcW w:w="2977" w:type="dxa"/>
          </w:tcPr>
          <w:p w:rsidR="00B12949" w:rsidRDefault="00B12949" w:rsidP="00B12949">
            <w:pPr>
              <w:jc w:val="left"/>
            </w:pPr>
            <w:r>
              <w:rPr>
                <w:rFonts w:hint="eastAsia"/>
              </w:rPr>
              <w:t>应收利息</w:t>
            </w:r>
          </w:p>
        </w:tc>
        <w:tc>
          <w:tcPr>
            <w:tcW w:w="4785" w:type="dxa"/>
          </w:tcPr>
          <w:p w:rsidR="00B12949" w:rsidRDefault="00B12949" w:rsidP="00B12949">
            <w:pPr>
              <w:jc w:val="right"/>
            </w:pPr>
            <w:r>
              <w:t>-</w:t>
            </w:r>
          </w:p>
        </w:tc>
      </w:tr>
      <w:tr w:rsidR="00B12949" w:rsidTr="00B12949">
        <w:tc>
          <w:tcPr>
            <w:tcW w:w="743" w:type="dxa"/>
          </w:tcPr>
          <w:p w:rsidR="00B12949" w:rsidRDefault="00B12949" w:rsidP="00B12949">
            <w:pPr>
              <w:jc w:val="center"/>
            </w:pPr>
            <w:r>
              <w:t>5</w:t>
            </w:r>
          </w:p>
        </w:tc>
        <w:tc>
          <w:tcPr>
            <w:tcW w:w="2977" w:type="dxa"/>
          </w:tcPr>
          <w:p w:rsidR="00B12949" w:rsidRDefault="00B12949" w:rsidP="00B12949">
            <w:pPr>
              <w:jc w:val="left"/>
            </w:pPr>
            <w:r>
              <w:rPr>
                <w:rFonts w:hint="eastAsia"/>
              </w:rPr>
              <w:t>应收申购款</w:t>
            </w:r>
          </w:p>
        </w:tc>
        <w:tc>
          <w:tcPr>
            <w:tcW w:w="4785" w:type="dxa"/>
          </w:tcPr>
          <w:p w:rsidR="00B12949" w:rsidRDefault="00B12949" w:rsidP="00B12949">
            <w:pPr>
              <w:jc w:val="right"/>
            </w:pPr>
            <w:r>
              <w:t>12,524.18</w:t>
            </w:r>
          </w:p>
        </w:tc>
      </w:tr>
      <w:tr w:rsidR="00B12949" w:rsidTr="00B12949">
        <w:tc>
          <w:tcPr>
            <w:tcW w:w="743" w:type="dxa"/>
          </w:tcPr>
          <w:p w:rsidR="00B12949" w:rsidRDefault="00B12949" w:rsidP="00B12949">
            <w:pPr>
              <w:jc w:val="center"/>
            </w:pPr>
            <w:r>
              <w:t>6</w:t>
            </w:r>
          </w:p>
        </w:tc>
        <w:tc>
          <w:tcPr>
            <w:tcW w:w="2977" w:type="dxa"/>
          </w:tcPr>
          <w:p w:rsidR="00B12949" w:rsidRDefault="00B12949" w:rsidP="00B12949">
            <w:pPr>
              <w:jc w:val="left"/>
            </w:pPr>
            <w:r>
              <w:rPr>
                <w:rFonts w:hint="eastAsia"/>
              </w:rPr>
              <w:t>其他应收款</w:t>
            </w:r>
          </w:p>
        </w:tc>
        <w:tc>
          <w:tcPr>
            <w:tcW w:w="4785" w:type="dxa"/>
          </w:tcPr>
          <w:p w:rsidR="00B12949" w:rsidRDefault="00B12949" w:rsidP="00B12949">
            <w:pPr>
              <w:jc w:val="right"/>
            </w:pPr>
            <w:r>
              <w:t>-</w:t>
            </w:r>
          </w:p>
        </w:tc>
      </w:tr>
      <w:tr w:rsidR="00B12949" w:rsidTr="00B12949">
        <w:tc>
          <w:tcPr>
            <w:tcW w:w="743" w:type="dxa"/>
          </w:tcPr>
          <w:p w:rsidR="00B12949" w:rsidRDefault="00B12949" w:rsidP="00B12949">
            <w:pPr>
              <w:jc w:val="center"/>
            </w:pPr>
            <w:r>
              <w:t>7</w:t>
            </w:r>
          </w:p>
        </w:tc>
        <w:tc>
          <w:tcPr>
            <w:tcW w:w="2977" w:type="dxa"/>
          </w:tcPr>
          <w:p w:rsidR="00B12949" w:rsidRDefault="00B12949" w:rsidP="00B12949">
            <w:pPr>
              <w:jc w:val="left"/>
            </w:pPr>
            <w:r>
              <w:rPr>
                <w:rFonts w:hint="eastAsia"/>
              </w:rPr>
              <w:t>待摊费用</w:t>
            </w:r>
          </w:p>
        </w:tc>
        <w:tc>
          <w:tcPr>
            <w:tcW w:w="4785" w:type="dxa"/>
          </w:tcPr>
          <w:p w:rsidR="00B12949" w:rsidRDefault="00B12949" w:rsidP="00B12949">
            <w:pPr>
              <w:jc w:val="right"/>
            </w:pPr>
            <w:r>
              <w:t>-</w:t>
            </w:r>
          </w:p>
        </w:tc>
      </w:tr>
      <w:tr w:rsidR="00B12949" w:rsidTr="00B12949">
        <w:tc>
          <w:tcPr>
            <w:tcW w:w="743" w:type="dxa"/>
          </w:tcPr>
          <w:p w:rsidR="00B12949" w:rsidRDefault="00B12949" w:rsidP="00B12949">
            <w:pPr>
              <w:jc w:val="center"/>
            </w:pPr>
            <w:r>
              <w:t>8</w:t>
            </w:r>
          </w:p>
        </w:tc>
        <w:tc>
          <w:tcPr>
            <w:tcW w:w="2977" w:type="dxa"/>
          </w:tcPr>
          <w:p w:rsidR="00B12949" w:rsidRDefault="00B12949" w:rsidP="00B12949">
            <w:pPr>
              <w:jc w:val="left"/>
            </w:pPr>
            <w:r>
              <w:rPr>
                <w:rFonts w:hint="eastAsia"/>
              </w:rPr>
              <w:t>其他</w:t>
            </w:r>
          </w:p>
        </w:tc>
        <w:tc>
          <w:tcPr>
            <w:tcW w:w="4785" w:type="dxa"/>
          </w:tcPr>
          <w:p w:rsidR="00B12949" w:rsidRDefault="00B12949" w:rsidP="00B12949">
            <w:pPr>
              <w:jc w:val="right"/>
            </w:pPr>
            <w:r>
              <w:t>-</w:t>
            </w:r>
          </w:p>
        </w:tc>
      </w:tr>
      <w:tr w:rsidR="00B12949" w:rsidTr="00B12949">
        <w:tc>
          <w:tcPr>
            <w:tcW w:w="743" w:type="dxa"/>
          </w:tcPr>
          <w:p w:rsidR="00B12949" w:rsidRDefault="00B12949" w:rsidP="00B12949">
            <w:pPr>
              <w:jc w:val="center"/>
            </w:pPr>
            <w:r>
              <w:t>9</w:t>
            </w:r>
          </w:p>
        </w:tc>
        <w:tc>
          <w:tcPr>
            <w:tcW w:w="2977" w:type="dxa"/>
          </w:tcPr>
          <w:p w:rsidR="00B12949" w:rsidRDefault="00B12949" w:rsidP="00B12949">
            <w:pPr>
              <w:jc w:val="left"/>
            </w:pPr>
            <w:r>
              <w:rPr>
                <w:rFonts w:hint="eastAsia"/>
              </w:rPr>
              <w:t>合计</w:t>
            </w:r>
          </w:p>
        </w:tc>
        <w:tc>
          <w:tcPr>
            <w:tcW w:w="4785" w:type="dxa"/>
          </w:tcPr>
          <w:p w:rsidR="00B12949" w:rsidRDefault="00B12949" w:rsidP="00B12949">
            <w:pPr>
              <w:jc w:val="right"/>
            </w:pPr>
            <w:r>
              <w:t>18,876.01</w:t>
            </w:r>
          </w:p>
        </w:tc>
      </w:tr>
    </w:tbl>
    <w:p w:rsidR="00B12949" w:rsidRDefault="00B12949" w:rsidP="00B12949">
      <w:pPr>
        <w:pStyle w:val="-3"/>
        <w:spacing w:before="156" w:after="156"/>
        <w:rPr>
          <w:rFonts w:hint="eastAsia"/>
        </w:rPr>
      </w:pPr>
      <w:r>
        <w:rPr>
          <w:rFonts w:hint="eastAsia"/>
        </w:rPr>
        <w:t>报告期末持有的处于转股期的可转换债券明细</w:t>
      </w:r>
    </w:p>
    <w:p w:rsidR="00B12949" w:rsidRDefault="00B12949" w:rsidP="00B12949">
      <w:pPr>
        <w:pStyle w:val="-"/>
        <w:ind w:firstLine="420"/>
        <w:rPr>
          <w:rFonts w:hint="eastAsia"/>
        </w:rPr>
      </w:pPr>
      <w:r>
        <w:rPr>
          <w:rFonts w:hint="eastAsia"/>
        </w:rPr>
        <w:t>本基金本报告期末未持有处于转股期的可转换债券。</w:t>
      </w:r>
    </w:p>
    <w:p w:rsidR="00B12949" w:rsidRDefault="00B12949" w:rsidP="00B12949">
      <w:pPr>
        <w:pStyle w:val="-3"/>
        <w:spacing w:before="156" w:after="156"/>
        <w:rPr>
          <w:rFonts w:hint="eastAsia"/>
        </w:rPr>
      </w:pPr>
      <w:r>
        <w:rPr>
          <w:rFonts w:hint="eastAsia"/>
        </w:rPr>
        <w:t>报告期末前十名股票中存在流通受限情况的说明</w:t>
      </w:r>
    </w:p>
    <w:p w:rsidR="00B12949" w:rsidRDefault="00B12949" w:rsidP="00B12949">
      <w:pPr>
        <w:pStyle w:val="-"/>
        <w:ind w:firstLine="420"/>
        <w:rPr>
          <w:rFonts w:hint="eastAsia"/>
        </w:rPr>
      </w:pPr>
      <w:r>
        <w:rPr>
          <w:rFonts w:hint="eastAsia"/>
        </w:rPr>
        <w:t>无。</w:t>
      </w:r>
    </w:p>
    <w:p w:rsidR="00B12949" w:rsidRDefault="00B12949" w:rsidP="00B12949">
      <w:pPr>
        <w:pStyle w:val="-1"/>
        <w:ind w:left="281" w:hanging="281"/>
        <w:rPr>
          <w:rFonts w:hint="eastAsia"/>
        </w:rPr>
      </w:pPr>
      <w:r>
        <w:rPr>
          <w:rFonts w:hint="eastAsia"/>
        </w:rPr>
        <w:t>开放式基金份额变动</w:t>
      </w:r>
    </w:p>
    <w:p w:rsidR="00B12949" w:rsidRDefault="00B12949" w:rsidP="00B12949">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B12949" w:rsidTr="00B12949">
        <w:trPr>
          <w:cnfStyle w:val="100000000000" w:firstRow="1" w:lastRow="0" w:firstColumn="0" w:lastColumn="0" w:oddVBand="0" w:evenVBand="0" w:oddHBand="0" w:evenHBand="0" w:firstRowFirstColumn="0" w:firstRowLastColumn="0" w:lastRowFirstColumn="0" w:lastRowLastColumn="0"/>
        </w:trPr>
        <w:tc>
          <w:tcPr>
            <w:tcW w:w="2768" w:type="dxa"/>
          </w:tcPr>
          <w:p w:rsidR="00B12949" w:rsidRPr="00B12949" w:rsidRDefault="00B12949" w:rsidP="00B12949">
            <w:pPr>
              <w:jc w:val="center"/>
              <w:rPr>
                <w:b/>
              </w:rPr>
            </w:pPr>
            <w:r w:rsidRPr="00B12949">
              <w:rPr>
                <w:rFonts w:hint="eastAsia"/>
                <w:b/>
              </w:rPr>
              <w:t>项目</w:t>
            </w:r>
          </w:p>
        </w:tc>
        <w:tc>
          <w:tcPr>
            <w:tcW w:w="2769" w:type="dxa"/>
          </w:tcPr>
          <w:p w:rsidR="00B12949" w:rsidRPr="00B12949" w:rsidRDefault="00B12949" w:rsidP="00B12949">
            <w:pPr>
              <w:jc w:val="center"/>
              <w:rPr>
                <w:b/>
              </w:rPr>
            </w:pPr>
            <w:r w:rsidRPr="00B12949">
              <w:rPr>
                <w:rFonts w:hint="eastAsia"/>
                <w:b/>
              </w:rPr>
              <w:t>南方深证主板</w:t>
            </w:r>
            <w:r w:rsidRPr="00B12949">
              <w:rPr>
                <w:rFonts w:hint="eastAsia"/>
                <w:b/>
              </w:rPr>
              <w:t>50ETF</w:t>
            </w:r>
            <w:r w:rsidRPr="00B12949">
              <w:rPr>
                <w:rFonts w:hint="eastAsia"/>
                <w:b/>
              </w:rPr>
              <w:t>联接</w:t>
            </w:r>
            <w:r w:rsidRPr="00B12949">
              <w:rPr>
                <w:rFonts w:hint="eastAsia"/>
                <w:b/>
              </w:rPr>
              <w:t>A</w:t>
            </w:r>
          </w:p>
        </w:tc>
        <w:tc>
          <w:tcPr>
            <w:tcW w:w="2769" w:type="dxa"/>
          </w:tcPr>
          <w:p w:rsidR="00B12949" w:rsidRPr="00B12949" w:rsidRDefault="00B12949" w:rsidP="00B12949">
            <w:pPr>
              <w:jc w:val="center"/>
              <w:rPr>
                <w:b/>
              </w:rPr>
            </w:pPr>
            <w:r w:rsidRPr="00B12949">
              <w:rPr>
                <w:rFonts w:hint="eastAsia"/>
                <w:b/>
              </w:rPr>
              <w:t>南方深证主板</w:t>
            </w:r>
            <w:r w:rsidRPr="00B12949">
              <w:rPr>
                <w:rFonts w:hint="eastAsia"/>
                <w:b/>
              </w:rPr>
              <w:t>50ETF</w:t>
            </w:r>
            <w:r w:rsidRPr="00B12949">
              <w:rPr>
                <w:rFonts w:hint="eastAsia"/>
                <w:b/>
              </w:rPr>
              <w:t>联接</w:t>
            </w:r>
            <w:r w:rsidRPr="00B12949">
              <w:rPr>
                <w:rFonts w:hint="eastAsia"/>
                <w:b/>
              </w:rPr>
              <w:t>C</w:t>
            </w:r>
          </w:p>
        </w:tc>
      </w:tr>
      <w:tr w:rsidR="00B12949" w:rsidTr="00B12949">
        <w:tc>
          <w:tcPr>
            <w:tcW w:w="2768" w:type="dxa"/>
          </w:tcPr>
          <w:p w:rsidR="00B12949" w:rsidRDefault="00B12949" w:rsidP="00B12949">
            <w:pPr>
              <w:jc w:val="left"/>
            </w:pPr>
            <w:r>
              <w:rPr>
                <w:rFonts w:hint="eastAsia"/>
              </w:rPr>
              <w:t>报告期期初基金份额总额</w:t>
            </w:r>
          </w:p>
        </w:tc>
        <w:tc>
          <w:tcPr>
            <w:tcW w:w="2769" w:type="dxa"/>
          </w:tcPr>
          <w:p w:rsidR="00B12949" w:rsidRDefault="00B12949" w:rsidP="00B12949">
            <w:pPr>
              <w:jc w:val="right"/>
            </w:pPr>
            <w:r>
              <w:t>15,262,605.31</w:t>
            </w:r>
          </w:p>
        </w:tc>
        <w:tc>
          <w:tcPr>
            <w:tcW w:w="2769" w:type="dxa"/>
          </w:tcPr>
          <w:p w:rsidR="00B12949" w:rsidRDefault="00B12949" w:rsidP="00B12949">
            <w:pPr>
              <w:jc w:val="right"/>
            </w:pPr>
            <w:r>
              <w:t>15,560,495.66</w:t>
            </w:r>
          </w:p>
        </w:tc>
      </w:tr>
      <w:tr w:rsidR="00B12949" w:rsidTr="00B12949">
        <w:tc>
          <w:tcPr>
            <w:tcW w:w="2768" w:type="dxa"/>
          </w:tcPr>
          <w:p w:rsidR="00B12949" w:rsidRDefault="00B12949" w:rsidP="00B12949">
            <w:pPr>
              <w:jc w:val="left"/>
            </w:pPr>
            <w:r>
              <w:rPr>
                <w:rFonts w:hint="eastAsia"/>
              </w:rPr>
              <w:t>报告期期间基金总申购份额</w:t>
            </w:r>
          </w:p>
        </w:tc>
        <w:tc>
          <w:tcPr>
            <w:tcW w:w="2769" w:type="dxa"/>
          </w:tcPr>
          <w:p w:rsidR="00B12949" w:rsidRDefault="00B12949" w:rsidP="00B12949">
            <w:pPr>
              <w:jc w:val="right"/>
            </w:pPr>
            <w:r>
              <w:t>849,025.12</w:t>
            </w:r>
          </w:p>
        </w:tc>
        <w:tc>
          <w:tcPr>
            <w:tcW w:w="2769" w:type="dxa"/>
          </w:tcPr>
          <w:p w:rsidR="00B12949" w:rsidRDefault="00B12949" w:rsidP="00B12949">
            <w:pPr>
              <w:jc w:val="right"/>
            </w:pPr>
            <w:r>
              <w:t>863,791.42</w:t>
            </w:r>
          </w:p>
        </w:tc>
      </w:tr>
      <w:tr w:rsidR="00B12949" w:rsidTr="00B12949">
        <w:tc>
          <w:tcPr>
            <w:tcW w:w="2768" w:type="dxa"/>
          </w:tcPr>
          <w:p w:rsidR="00B12949" w:rsidRDefault="00B12949" w:rsidP="00B12949">
            <w:pPr>
              <w:jc w:val="left"/>
            </w:pPr>
            <w:r>
              <w:rPr>
                <w:rFonts w:hint="eastAsia"/>
              </w:rPr>
              <w:t>减：报告期期间基金总赎回份额</w:t>
            </w:r>
          </w:p>
        </w:tc>
        <w:tc>
          <w:tcPr>
            <w:tcW w:w="2769" w:type="dxa"/>
          </w:tcPr>
          <w:p w:rsidR="00B12949" w:rsidRDefault="00B12949" w:rsidP="00B12949">
            <w:pPr>
              <w:jc w:val="right"/>
            </w:pPr>
            <w:r>
              <w:t>5,266,249.15</w:t>
            </w:r>
          </w:p>
        </w:tc>
        <w:tc>
          <w:tcPr>
            <w:tcW w:w="2769" w:type="dxa"/>
          </w:tcPr>
          <w:p w:rsidR="00B12949" w:rsidRDefault="00B12949" w:rsidP="00B12949">
            <w:pPr>
              <w:jc w:val="right"/>
            </w:pPr>
            <w:r>
              <w:t>4,030,150.55</w:t>
            </w:r>
          </w:p>
        </w:tc>
      </w:tr>
      <w:tr w:rsidR="00B12949" w:rsidTr="00B12949">
        <w:tc>
          <w:tcPr>
            <w:tcW w:w="2768" w:type="dxa"/>
          </w:tcPr>
          <w:p w:rsidR="00B12949" w:rsidRDefault="00B12949" w:rsidP="00B12949">
            <w:pPr>
              <w:jc w:val="left"/>
            </w:pPr>
            <w:r>
              <w:rPr>
                <w:rFonts w:hint="eastAsia"/>
              </w:rPr>
              <w:t>报告期期间基金拆分变动份额（份额减少以</w:t>
            </w:r>
            <w:r>
              <w:rPr>
                <w:rFonts w:hint="eastAsia"/>
              </w:rPr>
              <w:t>"-"</w:t>
            </w:r>
            <w:r>
              <w:rPr>
                <w:rFonts w:hint="eastAsia"/>
              </w:rPr>
              <w:t>填列）</w:t>
            </w:r>
          </w:p>
        </w:tc>
        <w:tc>
          <w:tcPr>
            <w:tcW w:w="2769" w:type="dxa"/>
          </w:tcPr>
          <w:p w:rsidR="00B12949" w:rsidRDefault="00B12949" w:rsidP="00B12949">
            <w:pPr>
              <w:jc w:val="right"/>
            </w:pPr>
            <w:r>
              <w:t>-</w:t>
            </w:r>
          </w:p>
        </w:tc>
        <w:tc>
          <w:tcPr>
            <w:tcW w:w="2769" w:type="dxa"/>
          </w:tcPr>
          <w:p w:rsidR="00B12949" w:rsidRDefault="00B12949" w:rsidP="00B12949">
            <w:pPr>
              <w:jc w:val="right"/>
            </w:pPr>
            <w:r>
              <w:t>-</w:t>
            </w:r>
          </w:p>
        </w:tc>
      </w:tr>
      <w:tr w:rsidR="00B12949" w:rsidTr="00B12949">
        <w:tc>
          <w:tcPr>
            <w:tcW w:w="2768" w:type="dxa"/>
          </w:tcPr>
          <w:p w:rsidR="00B12949" w:rsidRDefault="00B12949" w:rsidP="00B12949">
            <w:pPr>
              <w:jc w:val="left"/>
            </w:pPr>
            <w:r>
              <w:rPr>
                <w:rFonts w:hint="eastAsia"/>
              </w:rPr>
              <w:t>报告期期末基金份额总额</w:t>
            </w:r>
          </w:p>
        </w:tc>
        <w:tc>
          <w:tcPr>
            <w:tcW w:w="2769" w:type="dxa"/>
          </w:tcPr>
          <w:p w:rsidR="00B12949" w:rsidRDefault="00B12949" w:rsidP="00B12949">
            <w:pPr>
              <w:jc w:val="right"/>
            </w:pPr>
            <w:r>
              <w:t>10,845,381.28</w:t>
            </w:r>
          </w:p>
        </w:tc>
        <w:tc>
          <w:tcPr>
            <w:tcW w:w="2769" w:type="dxa"/>
          </w:tcPr>
          <w:p w:rsidR="00B12949" w:rsidRDefault="00B12949" w:rsidP="00B12949">
            <w:pPr>
              <w:jc w:val="right"/>
            </w:pPr>
            <w:r>
              <w:t>12,394,136.53</w:t>
            </w:r>
          </w:p>
        </w:tc>
      </w:tr>
    </w:tbl>
    <w:p w:rsidR="00B12949" w:rsidRDefault="00B12949" w:rsidP="00B12949">
      <w:pPr>
        <w:pStyle w:val="-1"/>
        <w:ind w:left="281" w:hanging="281"/>
        <w:rPr>
          <w:rFonts w:hint="eastAsia"/>
        </w:rPr>
      </w:pPr>
      <w:r>
        <w:rPr>
          <w:rFonts w:hint="eastAsia"/>
        </w:rPr>
        <w:t>基金管理人运用固有资金投资本基金情况</w:t>
      </w:r>
    </w:p>
    <w:p w:rsidR="00B12949" w:rsidRDefault="00B12949" w:rsidP="00B12949">
      <w:pPr>
        <w:pStyle w:val="-2"/>
        <w:spacing w:before="312"/>
        <w:rPr>
          <w:rFonts w:hint="eastAsia"/>
        </w:rPr>
      </w:pPr>
      <w:r>
        <w:rPr>
          <w:rFonts w:hint="eastAsia"/>
        </w:rPr>
        <w:t>基金管理人持有本基金份额变动情况</w:t>
      </w:r>
    </w:p>
    <w:p w:rsidR="00B12949" w:rsidRDefault="00B12949" w:rsidP="00B12949">
      <w:pPr>
        <w:pStyle w:val="-"/>
        <w:ind w:firstLine="420"/>
        <w:rPr>
          <w:rFonts w:hint="eastAsia"/>
        </w:rPr>
      </w:pPr>
      <w:r>
        <w:rPr>
          <w:rFonts w:hint="eastAsia"/>
        </w:rPr>
        <w:t>本报告期末，基金管理人未持有本基金份额。</w:t>
      </w:r>
    </w:p>
    <w:p w:rsidR="00B12949" w:rsidRDefault="00B12949" w:rsidP="00B12949">
      <w:pPr>
        <w:pStyle w:val="-2"/>
        <w:spacing w:before="312"/>
        <w:rPr>
          <w:rFonts w:hint="eastAsia"/>
        </w:rPr>
      </w:pPr>
      <w:r>
        <w:rPr>
          <w:rFonts w:hint="eastAsia"/>
        </w:rPr>
        <w:t>基金管理人运用固有资金投资本基金交易明细</w:t>
      </w:r>
    </w:p>
    <w:p w:rsidR="00B12949" w:rsidRDefault="00B12949" w:rsidP="00B12949">
      <w:pPr>
        <w:pStyle w:val="-"/>
        <w:ind w:firstLine="420"/>
        <w:rPr>
          <w:rFonts w:hint="eastAsia"/>
        </w:rPr>
      </w:pPr>
      <w:r>
        <w:rPr>
          <w:rFonts w:hint="eastAsia"/>
        </w:rPr>
        <w:lastRenderedPageBreak/>
        <w:t>本报告期内，基金管理人不存在申购、赎回或买卖本基金的情况。</w:t>
      </w:r>
    </w:p>
    <w:p w:rsidR="00B12949" w:rsidRDefault="00B12949" w:rsidP="00B12949">
      <w:pPr>
        <w:pStyle w:val="-1"/>
        <w:ind w:left="281" w:hanging="281"/>
        <w:rPr>
          <w:rFonts w:hint="eastAsia"/>
        </w:rPr>
      </w:pPr>
      <w:r>
        <w:rPr>
          <w:rFonts w:hint="eastAsia"/>
        </w:rPr>
        <w:t>影响投资者决策的其他重要信息</w:t>
      </w:r>
    </w:p>
    <w:p w:rsidR="00B12949" w:rsidRDefault="00B12949" w:rsidP="00B12949">
      <w:pPr>
        <w:pStyle w:val="-2"/>
        <w:spacing w:before="312"/>
        <w:rPr>
          <w:rFonts w:hint="eastAsia"/>
        </w:rPr>
      </w:pPr>
      <w:r>
        <w:rPr>
          <w:rFonts w:hint="eastAsia"/>
        </w:rPr>
        <w:t>报告期内单一投资者持有基金份额比例达到或超过20%的情况</w:t>
      </w:r>
    </w:p>
    <w:p w:rsidR="00B12949" w:rsidRDefault="00B12949" w:rsidP="00B12949">
      <w:pPr>
        <w:pStyle w:val="-"/>
        <w:ind w:firstLine="420"/>
        <w:rPr>
          <w:rFonts w:hint="eastAsia"/>
        </w:rPr>
      </w:pPr>
      <w:r>
        <w:rPr>
          <w:rFonts w:hint="eastAsia"/>
        </w:rPr>
        <w:t>报告期内单一投资者持有基金份额比例不存在达到或超过20%的情况。</w:t>
      </w:r>
    </w:p>
    <w:p w:rsidR="00B12949" w:rsidRDefault="00B12949" w:rsidP="00B12949">
      <w:pPr>
        <w:pStyle w:val="-2"/>
        <w:spacing w:before="312"/>
        <w:rPr>
          <w:rFonts w:hint="eastAsia"/>
        </w:rPr>
      </w:pPr>
      <w:r>
        <w:rPr>
          <w:rFonts w:hint="eastAsia"/>
        </w:rPr>
        <w:t>影响投资者决策的其他重要信息</w:t>
      </w:r>
    </w:p>
    <w:p w:rsidR="00B12949" w:rsidRDefault="00B12949" w:rsidP="00B12949">
      <w:pPr>
        <w:pStyle w:val="-"/>
        <w:ind w:firstLine="420"/>
        <w:rPr>
          <w:rFonts w:hint="eastAsia"/>
        </w:rPr>
      </w:pPr>
      <w:r>
        <w:rPr>
          <w:rFonts w:hint="eastAsia"/>
        </w:rPr>
        <w:t>无。</w:t>
      </w:r>
    </w:p>
    <w:p w:rsidR="00B12949" w:rsidRDefault="00B12949" w:rsidP="00B12949">
      <w:pPr>
        <w:pStyle w:val="-1"/>
        <w:ind w:left="281" w:hanging="281"/>
        <w:rPr>
          <w:rFonts w:hint="eastAsia"/>
        </w:rPr>
      </w:pPr>
      <w:r>
        <w:rPr>
          <w:rFonts w:hint="eastAsia"/>
        </w:rPr>
        <w:t>备查文件目录</w:t>
      </w:r>
    </w:p>
    <w:p w:rsidR="00B12949" w:rsidRDefault="00B12949" w:rsidP="00B12949">
      <w:pPr>
        <w:pStyle w:val="-2"/>
        <w:spacing w:before="312"/>
        <w:rPr>
          <w:rFonts w:hint="eastAsia"/>
        </w:rPr>
      </w:pPr>
      <w:r>
        <w:rPr>
          <w:rFonts w:hint="eastAsia"/>
        </w:rPr>
        <w:t>备查文件目录</w:t>
      </w:r>
    </w:p>
    <w:p w:rsidR="00B12949" w:rsidRDefault="00B12949" w:rsidP="00B12949">
      <w:pPr>
        <w:pStyle w:val="-"/>
        <w:ind w:firstLine="420"/>
        <w:rPr>
          <w:rFonts w:hint="eastAsia"/>
        </w:rPr>
      </w:pPr>
      <w:r>
        <w:rPr>
          <w:rFonts w:hint="eastAsia"/>
        </w:rPr>
        <w:t>1、《南方深证主板50交易型开放式指数证券投资基金联接基金基金合同》；</w:t>
      </w:r>
    </w:p>
    <w:p w:rsidR="00B12949" w:rsidRDefault="00B12949" w:rsidP="00B12949">
      <w:pPr>
        <w:pStyle w:val="-"/>
        <w:ind w:firstLine="420"/>
        <w:rPr>
          <w:rFonts w:hint="eastAsia"/>
        </w:rPr>
      </w:pPr>
      <w:r>
        <w:rPr>
          <w:rFonts w:hint="eastAsia"/>
        </w:rPr>
        <w:t>2、《南方深证主板50交易型开放式指数证券投资基金联接基金托管协议》；</w:t>
      </w:r>
    </w:p>
    <w:p w:rsidR="00B12949" w:rsidRDefault="00B12949" w:rsidP="00B12949">
      <w:pPr>
        <w:pStyle w:val="-"/>
        <w:ind w:firstLine="420"/>
        <w:rPr>
          <w:rFonts w:hint="eastAsia"/>
        </w:rPr>
      </w:pPr>
      <w:r>
        <w:rPr>
          <w:rFonts w:hint="eastAsia"/>
        </w:rPr>
        <w:t>3、南方深证主板50交易型开放式指数证券投资基金联接基金2026年1季度报告原文。</w:t>
      </w:r>
    </w:p>
    <w:p w:rsidR="00B12949" w:rsidRDefault="00B12949" w:rsidP="00B12949">
      <w:pPr>
        <w:pStyle w:val="-2"/>
        <w:spacing w:before="312"/>
        <w:rPr>
          <w:rFonts w:hint="eastAsia"/>
        </w:rPr>
      </w:pPr>
      <w:r>
        <w:rPr>
          <w:rFonts w:hint="eastAsia"/>
        </w:rPr>
        <w:t>存放地点</w:t>
      </w:r>
    </w:p>
    <w:p w:rsidR="00B12949" w:rsidRDefault="00B12949" w:rsidP="00B12949">
      <w:pPr>
        <w:pStyle w:val="-"/>
        <w:ind w:firstLine="420"/>
        <w:rPr>
          <w:rFonts w:hint="eastAsia"/>
        </w:rPr>
      </w:pPr>
      <w:r>
        <w:rPr>
          <w:rFonts w:hint="eastAsia"/>
        </w:rPr>
        <w:t>深圳市福田区莲花街道益田路5999号基金大厦32-42楼。</w:t>
      </w:r>
    </w:p>
    <w:p w:rsidR="00B12949" w:rsidRDefault="00B12949" w:rsidP="00B12949">
      <w:pPr>
        <w:pStyle w:val="-2"/>
        <w:spacing w:before="312"/>
        <w:rPr>
          <w:rFonts w:hint="eastAsia"/>
        </w:rPr>
      </w:pPr>
      <w:r>
        <w:rPr>
          <w:rFonts w:hint="eastAsia"/>
        </w:rPr>
        <w:t>查阅方式</w:t>
      </w:r>
    </w:p>
    <w:p w:rsidR="00B12949" w:rsidRDefault="00B12949" w:rsidP="00B12949">
      <w:pPr>
        <w:pStyle w:val="-"/>
        <w:ind w:firstLine="420"/>
        <w:rPr>
          <w:rFonts w:hint="eastAsia"/>
        </w:rPr>
      </w:pPr>
      <w:r>
        <w:rPr>
          <w:rFonts w:hint="eastAsia"/>
        </w:rPr>
        <w:t>网站：http://www.nffund.com</w:t>
      </w:r>
    </w:p>
    <w:p w:rsidR="003C7DC3" w:rsidRDefault="00B12949" w:rsidP="00B12949">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2949" w:rsidRDefault="00B12949" w:rsidP="00D17C56">
      <w:r>
        <w:separator/>
      </w:r>
    </w:p>
  </w:endnote>
  <w:endnote w:type="continuationSeparator" w:id="0">
    <w:p w:rsidR="00B12949" w:rsidRDefault="00B12949"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2949" w:rsidRDefault="00B12949">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B12949" w:rsidRPr="00B12949">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B12949">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B12949">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2949" w:rsidRDefault="00B12949">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2949" w:rsidRDefault="00B12949" w:rsidP="00D17C56">
      <w:r>
        <w:separator/>
      </w:r>
    </w:p>
  </w:footnote>
  <w:footnote w:type="continuationSeparator" w:id="0">
    <w:p w:rsidR="00B12949" w:rsidRDefault="00B12949"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2949" w:rsidRDefault="00B12949">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B12949" w:rsidP="00AE3F5B">
    <w:pPr>
      <w:pStyle w:val="a7"/>
      <w:pBdr>
        <w:bottom w:val="single" w:sz="4" w:space="1" w:color="auto"/>
      </w:pBdr>
      <w:jc w:val="right"/>
    </w:pPr>
    <w:r>
      <w:rPr>
        <w:rFonts w:hint="eastAsia"/>
      </w:rPr>
      <w:t>南方深证主板</w:t>
    </w:r>
    <w:r>
      <w:rPr>
        <w:rFonts w:hint="eastAsia"/>
      </w:rPr>
      <w:t>50</w:t>
    </w:r>
    <w:r>
      <w:rPr>
        <w:rFonts w:hint="eastAsia"/>
      </w:rPr>
      <w:t>交易型开放式指数证券投资基金联接基金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12949"/>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CA3676B"/>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F71DB2-320B-41DC-B154-A89CCD6FF3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1090</Words>
  <Characters>6219</Characters>
  <Application>Microsoft Office Word</Application>
  <DocSecurity>0</DocSecurity>
  <Lines>51</Lines>
  <Paragraphs>14</Paragraphs>
  <ScaleCrop>false</ScaleCrop>
  <Company>MC SYSTEM</Company>
  <LinksUpToDate>false</LinksUpToDate>
  <CharactersWithSpaces>7295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2026-04-20T11:41:00Z</dcterms:created>
  <dcterms:modified xsi:type="dcterms:W3CDTF">2026-04-20T11:41:00Z</dcterms:modified>
</cp:coreProperties>
</file>