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6E3457">
        <w:rPr>
          <w:rFonts w:ascii="宋体" w:hAnsi="宋体" w:hint="eastAsia"/>
          <w:b/>
          <w:bCs/>
          <w:sz w:val="48"/>
          <w:szCs w:val="30"/>
        </w:rPr>
        <w:t>南方上证科创板新材料交易型开放式指数证券投资基金发起式联接基金</w:t>
      </w:r>
      <w:r w:rsidR="006E3457">
        <w:rPr>
          <w:rFonts w:ascii="宋体" w:hAnsi="宋体"/>
          <w:b/>
          <w:bCs/>
          <w:sz w:val="48"/>
          <w:szCs w:val="30"/>
        </w:rPr>
        <w:t>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6E3457"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6E3457">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6E3457">
        <w:rPr>
          <w:rFonts w:ascii="宋体" w:hAnsi="宋体" w:hint="eastAsia"/>
          <w:b/>
          <w:bCs/>
          <w:sz w:val="28"/>
          <w:szCs w:val="30"/>
        </w:rPr>
        <w:t>中国邮政储蓄银行股份有限公司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6E3457">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6E3457" w:rsidRDefault="006E3457" w:rsidP="006E3457">
      <w:pPr>
        <w:pStyle w:val="-1"/>
        <w:ind w:left="281" w:hanging="281"/>
        <w:rPr>
          <w:rFonts w:hint="eastAsia"/>
        </w:rPr>
      </w:pPr>
      <w:r>
        <w:rPr>
          <w:rFonts w:hint="eastAsia"/>
        </w:rPr>
        <w:lastRenderedPageBreak/>
        <w:t>重要提示</w:t>
      </w:r>
    </w:p>
    <w:p w:rsidR="006E3457" w:rsidRDefault="006E3457" w:rsidP="006E3457">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6E3457" w:rsidRDefault="006E3457" w:rsidP="006E3457">
      <w:pPr>
        <w:pStyle w:val="-"/>
        <w:ind w:firstLine="420"/>
        <w:rPr>
          <w:rFonts w:hint="eastAsia"/>
        </w:rPr>
      </w:pPr>
      <w:r>
        <w:rPr>
          <w:rFonts w:hint="eastAsia"/>
        </w:rPr>
        <w:t>基金托管人中国邮政储蓄银行股份有限公司根据本基金合同规定，于2026年4月20日复核了本报告中的财务指标、净值表现和投资组合报告等内容，保证复核内容不存在虚假记载、误导性陈述或者重大遗漏。</w:t>
      </w:r>
    </w:p>
    <w:p w:rsidR="006E3457" w:rsidRDefault="006E3457" w:rsidP="006E3457">
      <w:pPr>
        <w:pStyle w:val="-"/>
        <w:ind w:firstLine="420"/>
        <w:rPr>
          <w:rFonts w:hint="eastAsia"/>
        </w:rPr>
      </w:pPr>
      <w:r>
        <w:rPr>
          <w:rFonts w:hint="eastAsia"/>
        </w:rPr>
        <w:t>基金管理人承诺以诚实信用、勤勉尽责的原则管理和运用基金资产，但不保证基金一定盈利。</w:t>
      </w:r>
    </w:p>
    <w:p w:rsidR="006E3457" w:rsidRDefault="006E3457" w:rsidP="006E3457">
      <w:pPr>
        <w:pStyle w:val="-"/>
        <w:ind w:firstLine="420"/>
        <w:rPr>
          <w:rFonts w:hint="eastAsia"/>
        </w:rPr>
      </w:pPr>
      <w:r>
        <w:rPr>
          <w:rFonts w:hint="eastAsia"/>
        </w:rPr>
        <w:t>基金的过往业绩并不代表其未来表现。投资有风险，投资者在作出投资决策前应仔细阅读本基金的招募说明书。</w:t>
      </w:r>
    </w:p>
    <w:p w:rsidR="006E3457" w:rsidRDefault="006E3457" w:rsidP="006E3457">
      <w:pPr>
        <w:pStyle w:val="-"/>
        <w:ind w:firstLine="420"/>
        <w:rPr>
          <w:rFonts w:hint="eastAsia"/>
        </w:rPr>
      </w:pPr>
      <w:r>
        <w:rPr>
          <w:rFonts w:hint="eastAsia"/>
        </w:rPr>
        <w:t>本报告中财务资料未经审计。</w:t>
      </w:r>
    </w:p>
    <w:p w:rsidR="006E3457" w:rsidRDefault="006E3457" w:rsidP="006E3457">
      <w:pPr>
        <w:pStyle w:val="-"/>
        <w:ind w:firstLine="420"/>
        <w:rPr>
          <w:rFonts w:hint="eastAsia"/>
        </w:rPr>
      </w:pPr>
      <w:r>
        <w:rPr>
          <w:rFonts w:hint="eastAsia"/>
        </w:rPr>
        <w:t>本报告期自2026年1月1日起至3月31日止。</w:t>
      </w:r>
    </w:p>
    <w:p w:rsidR="006E3457" w:rsidRDefault="006E3457" w:rsidP="006E3457">
      <w:pPr>
        <w:pStyle w:val="-1"/>
        <w:ind w:left="281" w:hanging="281"/>
        <w:rPr>
          <w:rFonts w:hint="eastAsia"/>
        </w:rPr>
      </w:pPr>
      <w:r>
        <w:rPr>
          <w:rFonts w:hint="eastAsia"/>
        </w:rPr>
        <w:t>基金产品概况</w:t>
      </w:r>
    </w:p>
    <w:p w:rsidR="006E3457" w:rsidRDefault="006E3457" w:rsidP="006E3457">
      <w:pPr>
        <w:pStyle w:val="-2"/>
        <w:spacing w:before="312"/>
        <w:rPr>
          <w:rFonts w:hint="eastAsia"/>
        </w:rPr>
      </w:pPr>
      <w:r>
        <w:rPr>
          <w:rFonts w:hint="eastAsia"/>
        </w:rPr>
        <w:t>基金基本情况</w:t>
      </w:r>
    </w:p>
    <w:tbl>
      <w:tblPr>
        <w:tblStyle w:val="-noheader"/>
        <w:tblW w:w="8306" w:type="dxa"/>
        <w:tblLayout w:type="fixed"/>
        <w:tblLook w:val="04A0" w:firstRow="1" w:lastRow="0" w:firstColumn="1" w:lastColumn="0" w:noHBand="0" w:noVBand="1"/>
      </w:tblPr>
      <w:tblGrid>
        <w:gridCol w:w="2768"/>
        <w:gridCol w:w="2769"/>
        <w:gridCol w:w="2769"/>
      </w:tblGrid>
      <w:tr w:rsidR="006E3457" w:rsidTr="0038542F">
        <w:tc>
          <w:tcPr>
            <w:tcW w:w="2768" w:type="dxa"/>
          </w:tcPr>
          <w:p w:rsidR="006E3457" w:rsidRDefault="006E3457" w:rsidP="006E3457">
            <w:pPr>
              <w:jc w:val="left"/>
            </w:pPr>
            <w:r>
              <w:rPr>
                <w:rFonts w:hint="eastAsia"/>
              </w:rPr>
              <w:t>基金简称</w:t>
            </w:r>
          </w:p>
        </w:tc>
        <w:tc>
          <w:tcPr>
            <w:tcW w:w="5538" w:type="dxa"/>
            <w:gridSpan w:val="2"/>
          </w:tcPr>
          <w:p w:rsidR="006E3457" w:rsidRDefault="006E3457" w:rsidP="006E3457">
            <w:pPr>
              <w:jc w:val="left"/>
            </w:pPr>
            <w:r>
              <w:rPr>
                <w:rFonts w:hint="eastAsia"/>
              </w:rPr>
              <w:t>南方上证科创板新材料</w:t>
            </w:r>
            <w:r>
              <w:rPr>
                <w:rFonts w:hint="eastAsia"/>
              </w:rPr>
              <w:t>ETF</w:t>
            </w:r>
            <w:r>
              <w:rPr>
                <w:rFonts w:hint="eastAsia"/>
              </w:rPr>
              <w:t>发起联接</w:t>
            </w:r>
          </w:p>
        </w:tc>
      </w:tr>
      <w:tr w:rsidR="006E3457" w:rsidTr="0092401F">
        <w:tc>
          <w:tcPr>
            <w:tcW w:w="2768" w:type="dxa"/>
          </w:tcPr>
          <w:p w:rsidR="006E3457" w:rsidRDefault="006E3457" w:rsidP="006E3457">
            <w:pPr>
              <w:jc w:val="left"/>
            </w:pPr>
            <w:r>
              <w:rPr>
                <w:rFonts w:hint="eastAsia"/>
              </w:rPr>
              <w:t>基金主代码</w:t>
            </w:r>
          </w:p>
        </w:tc>
        <w:tc>
          <w:tcPr>
            <w:tcW w:w="5538" w:type="dxa"/>
            <w:gridSpan w:val="2"/>
          </w:tcPr>
          <w:p w:rsidR="006E3457" w:rsidRDefault="006E3457" w:rsidP="006E3457">
            <w:pPr>
              <w:jc w:val="left"/>
            </w:pPr>
            <w:r>
              <w:t>020685</w:t>
            </w:r>
          </w:p>
        </w:tc>
      </w:tr>
      <w:tr w:rsidR="006E3457" w:rsidTr="001F5E0A">
        <w:tc>
          <w:tcPr>
            <w:tcW w:w="2768" w:type="dxa"/>
          </w:tcPr>
          <w:p w:rsidR="006E3457" w:rsidRDefault="006E3457" w:rsidP="006E3457">
            <w:pPr>
              <w:jc w:val="left"/>
            </w:pPr>
            <w:r>
              <w:rPr>
                <w:rFonts w:hint="eastAsia"/>
              </w:rPr>
              <w:t>交易代码</w:t>
            </w:r>
          </w:p>
        </w:tc>
        <w:tc>
          <w:tcPr>
            <w:tcW w:w="5538" w:type="dxa"/>
            <w:gridSpan w:val="2"/>
          </w:tcPr>
          <w:p w:rsidR="006E3457" w:rsidRDefault="006E3457" w:rsidP="006E3457">
            <w:pPr>
              <w:jc w:val="left"/>
            </w:pPr>
            <w:r>
              <w:t>020685</w:t>
            </w:r>
          </w:p>
        </w:tc>
      </w:tr>
      <w:tr w:rsidR="006E3457" w:rsidTr="00893D10">
        <w:tc>
          <w:tcPr>
            <w:tcW w:w="2768" w:type="dxa"/>
          </w:tcPr>
          <w:p w:rsidR="006E3457" w:rsidRDefault="006E3457" w:rsidP="006E3457">
            <w:pPr>
              <w:jc w:val="left"/>
            </w:pPr>
            <w:r>
              <w:rPr>
                <w:rFonts w:hint="eastAsia"/>
              </w:rPr>
              <w:t>基金运作方式</w:t>
            </w:r>
          </w:p>
        </w:tc>
        <w:tc>
          <w:tcPr>
            <w:tcW w:w="5538" w:type="dxa"/>
            <w:gridSpan w:val="2"/>
          </w:tcPr>
          <w:p w:rsidR="006E3457" w:rsidRDefault="006E3457" w:rsidP="006E3457">
            <w:pPr>
              <w:jc w:val="left"/>
            </w:pPr>
            <w:r>
              <w:rPr>
                <w:rFonts w:hint="eastAsia"/>
              </w:rPr>
              <w:t>契约型开放式</w:t>
            </w:r>
          </w:p>
        </w:tc>
      </w:tr>
      <w:tr w:rsidR="006E3457" w:rsidTr="005A4604">
        <w:tc>
          <w:tcPr>
            <w:tcW w:w="2768" w:type="dxa"/>
          </w:tcPr>
          <w:p w:rsidR="006E3457" w:rsidRDefault="006E3457" w:rsidP="006E3457">
            <w:pPr>
              <w:jc w:val="left"/>
            </w:pPr>
            <w:r>
              <w:rPr>
                <w:rFonts w:hint="eastAsia"/>
              </w:rPr>
              <w:t>基金合同生效日</w:t>
            </w:r>
          </w:p>
        </w:tc>
        <w:tc>
          <w:tcPr>
            <w:tcW w:w="5538" w:type="dxa"/>
            <w:gridSpan w:val="2"/>
          </w:tcPr>
          <w:p w:rsidR="006E3457" w:rsidRDefault="006E3457" w:rsidP="006E3457">
            <w:pPr>
              <w:jc w:val="left"/>
            </w:pPr>
            <w:r>
              <w:rPr>
                <w:rFonts w:hint="eastAsia"/>
              </w:rPr>
              <w:t>2024</w:t>
            </w:r>
            <w:r>
              <w:rPr>
                <w:rFonts w:hint="eastAsia"/>
              </w:rPr>
              <w:t>年</w:t>
            </w:r>
            <w:r>
              <w:rPr>
                <w:rFonts w:hint="eastAsia"/>
              </w:rPr>
              <w:t>3</w:t>
            </w:r>
            <w:r>
              <w:rPr>
                <w:rFonts w:hint="eastAsia"/>
              </w:rPr>
              <w:t>月</w:t>
            </w:r>
            <w:r>
              <w:rPr>
                <w:rFonts w:hint="eastAsia"/>
              </w:rPr>
              <w:t>12</w:t>
            </w:r>
            <w:r>
              <w:rPr>
                <w:rFonts w:hint="eastAsia"/>
              </w:rPr>
              <w:t>日</w:t>
            </w:r>
          </w:p>
        </w:tc>
      </w:tr>
      <w:tr w:rsidR="006E3457" w:rsidTr="005A7F89">
        <w:tc>
          <w:tcPr>
            <w:tcW w:w="2768" w:type="dxa"/>
          </w:tcPr>
          <w:p w:rsidR="006E3457" w:rsidRDefault="006E3457" w:rsidP="006E3457">
            <w:pPr>
              <w:jc w:val="left"/>
            </w:pPr>
            <w:r>
              <w:rPr>
                <w:rFonts w:hint="eastAsia"/>
              </w:rPr>
              <w:t>报告期末基金份额总额</w:t>
            </w:r>
          </w:p>
        </w:tc>
        <w:tc>
          <w:tcPr>
            <w:tcW w:w="5538" w:type="dxa"/>
            <w:gridSpan w:val="2"/>
          </w:tcPr>
          <w:p w:rsidR="006E3457" w:rsidRDefault="006E3457" w:rsidP="006E3457">
            <w:pPr>
              <w:jc w:val="left"/>
            </w:pPr>
            <w:r>
              <w:rPr>
                <w:rFonts w:hint="eastAsia"/>
              </w:rPr>
              <w:t>52,909,832.35</w:t>
            </w:r>
            <w:r>
              <w:rPr>
                <w:rFonts w:hint="eastAsia"/>
              </w:rPr>
              <w:t>份</w:t>
            </w:r>
          </w:p>
        </w:tc>
      </w:tr>
      <w:tr w:rsidR="006E3457" w:rsidTr="009E3010">
        <w:tc>
          <w:tcPr>
            <w:tcW w:w="2768" w:type="dxa"/>
          </w:tcPr>
          <w:p w:rsidR="006E3457" w:rsidRDefault="006E3457" w:rsidP="006E3457">
            <w:pPr>
              <w:jc w:val="left"/>
            </w:pPr>
            <w:r>
              <w:rPr>
                <w:rFonts w:hint="eastAsia"/>
              </w:rPr>
              <w:t>投资目标</w:t>
            </w:r>
          </w:p>
        </w:tc>
        <w:tc>
          <w:tcPr>
            <w:tcW w:w="5538" w:type="dxa"/>
            <w:gridSpan w:val="2"/>
          </w:tcPr>
          <w:p w:rsidR="006E3457" w:rsidRDefault="006E3457" w:rsidP="006E3457">
            <w:pPr>
              <w:jc w:val="left"/>
            </w:pPr>
            <w:r>
              <w:rPr>
                <w:rFonts w:hint="eastAsia"/>
              </w:rPr>
              <w:t>本基金通过投资于目标</w:t>
            </w:r>
            <w:r>
              <w:rPr>
                <w:rFonts w:hint="eastAsia"/>
              </w:rPr>
              <w:t>ETF</w:t>
            </w:r>
            <w:r>
              <w:rPr>
                <w:rFonts w:hint="eastAsia"/>
              </w:rPr>
              <w:t>，紧密跟踪标的指数，追求与业绩比较基准相似的回报。</w:t>
            </w:r>
          </w:p>
        </w:tc>
      </w:tr>
      <w:tr w:rsidR="006E3457" w:rsidTr="006839CD">
        <w:tc>
          <w:tcPr>
            <w:tcW w:w="2768" w:type="dxa"/>
          </w:tcPr>
          <w:p w:rsidR="006E3457" w:rsidRDefault="006E3457" w:rsidP="006E3457">
            <w:pPr>
              <w:jc w:val="left"/>
            </w:pPr>
            <w:r>
              <w:rPr>
                <w:rFonts w:hint="eastAsia"/>
              </w:rPr>
              <w:t>投资策略</w:t>
            </w:r>
          </w:p>
        </w:tc>
        <w:tc>
          <w:tcPr>
            <w:tcW w:w="5538" w:type="dxa"/>
            <w:gridSpan w:val="2"/>
          </w:tcPr>
          <w:p w:rsidR="006E3457" w:rsidRDefault="006E3457" w:rsidP="006E3457">
            <w:pPr>
              <w:rPr>
                <w:rFonts w:hint="eastAsia"/>
              </w:rPr>
            </w:pPr>
            <w:r>
              <w:rPr>
                <w:rFonts w:hint="eastAsia"/>
              </w:rPr>
              <w:t>本基金为完全被动式指数基金，主要投资于目标</w:t>
            </w:r>
            <w:r>
              <w:rPr>
                <w:rFonts w:hint="eastAsia"/>
              </w:rPr>
              <w:t>ETF</w:t>
            </w:r>
            <w:r>
              <w:rPr>
                <w:rFonts w:hint="eastAsia"/>
              </w:rPr>
              <w:t>。本基金并不参与目标</w:t>
            </w:r>
            <w:r>
              <w:rPr>
                <w:rFonts w:hint="eastAsia"/>
              </w:rPr>
              <w:t>ETF</w:t>
            </w:r>
            <w:r>
              <w:rPr>
                <w:rFonts w:hint="eastAsia"/>
              </w:rPr>
              <w:t>的管理。在正常市场情况下，本基金力争净值增长率与业绩比较基准之间的日均跟踪偏离度不超过</w:t>
            </w:r>
            <w:r>
              <w:rPr>
                <w:rFonts w:hint="eastAsia"/>
              </w:rPr>
              <w:t>0.35%</w:t>
            </w:r>
            <w:r>
              <w:rPr>
                <w:rFonts w:hint="eastAsia"/>
              </w:rPr>
              <w:t>，年跟踪误差不超过</w:t>
            </w:r>
            <w:r>
              <w:rPr>
                <w:rFonts w:hint="eastAsia"/>
              </w:rPr>
              <w:t>4%</w:t>
            </w:r>
            <w:r>
              <w:rPr>
                <w:rFonts w:hint="eastAsia"/>
              </w:rPr>
              <w:t>。如因指数编制规则调整或其他因素导致跟踪偏离度和跟踪误差超过上述范围，基金管理人应采取合理措施避免跟踪偏离度、跟踪误差进一步扩大。本基金主要投资策略包括：</w:t>
            </w:r>
          </w:p>
          <w:p w:rsidR="006E3457" w:rsidRDefault="006E3457" w:rsidP="006E3457">
            <w:r>
              <w:rPr>
                <w:rFonts w:hint="eastAsia"/>
              </w:rPr>
              <w:t>1</w:t>
            </w:r>
            <w:r>
              <w:rPr>
                <w:rFonts w:hint="eastAsia"/>
              </w:rPr>
              <w:t>、资产配置策略；</w:t>
            </w:r>
            <w:r>
              <w:rPr>
                <w:rFonts w:hint="eastAsia"/>
              </w:rPr>
              <w:t>2</w:t>
            </w:r>
            <w:r>
              <w:rPr>
                <w:rFonts w:hint="eastAsia"/>
              </w:rPr>
              <w:t>、目标</w:t>
            </w:r>
            <w:r>
              <w:rPr>
                <w:rFonts w:hint="eastAsia"/>
              </w:rPr>
              <w:t>ETF</w:t>
            </w:r>
            <w:r>
              <w:rPr>
                <w:rFonts w:hint="eastAsia"/>
              </w:rPr>
              <w:t>投资策略；</w:t>
            </w:r>
            <w:r>
              <w:rPr>
                <w:rFonts w:hint="eastAsia"/>
              </w:rPr>
              <w:t>3</w:t>
            </w:r>
            <w:r>
              <w:rPr>
                <w:rFonts w:hint="eastAsia"/>
              </w:rPr>
              <w:t>、成份股、备选成份股投资策略；</w:t>
            </w:r>
            <w:r>
              <w:rPr>
                <w:rFonts w:hint="eastAsia"/>
              </w:rPr>
              <w:t>4</w:t>
            </w:r>
            <w:r>
              <w:rPr>
                <w:rFonts w:hint="eastAsia"/>
              </w:rPr>
              <w:t>、金融衍生品投资策略；</w:t>
            </w:r>
            <w:r>
              <w:rPr>
                <w:rFonts w:hint="eastAsia"/>
              </w:rPr>
              <w:t>5</w:t>
            </w:r>
            <w:r>
              <w:rPr>
                <w:rFonts w:hint="eastAsia"/>
              </w:rPr>
              <w:t>、债券投资策略；</w:t>
            </w:r>
            <w:r>
              <w:rPr>
                <w:rFonts w:hint="eastAsia"/>
              </w:rPr>
              <w:t>6</w:t>
            </w:r>
            <w:r>
              <w:rPr>
                <w:rFonts w:hint="eastAsia"/>
              </w:rPr>
              <w:t>、可转换债券及可交换债券投资策略；</w:t>
            </w:r>
            <w:r>
              <w:rPr>
                <w:rFonts w:hint="eastAsia"/>
              </w:rPr>
              <w:t>7</w:t>
            </w:r>
            <w:r>
              <w:rPr>
                <w:rFonts w:hint="eastAsia"/>
              </w:rPr>
              <w:t>、资产支持证券投资策略；</w:t>
            </w:r>
            <w:r>
              <w:rPr>
                <w:rFonts w:hint="eastAsia"/>
              </w:rPr>
              <w:t>8</w:t>
            </w:r>
            <w:r>
              <w:rPr>
                <w:rFonts w:hint="eastAsia"/>
              </w:rPr>
              <w:t>、融资及转融通证券出借业务投资策略；</w:t>
            </w:r>
            <w:r>
              <w:rPr>
                <w:rFonts w:hint="eastAsia"/>
              </w:rPr>
              <w:t>9</w:t>
            </w:r>
            <w:r>
              <w:rPr>
                <w:rFonts w:hint="eastAsia"/>
              </w:rPr>
              <w:t>、存托凭证投资策略。</w:t>
            </w:r>
          </w:p>
        </w:tc>
      </w:tr>
      <w:tr w:rsidR="006E3457" w:rsidTr="009C74B8">
        <w:tc>
          <w:tcPr>
            <w:tcW w:w="2768" w:type="dxa"/>
          </w:tcPr>
          <w:p w:rsidR="006E3457" w:rsidRDefault="006E3457" w:rsidP="006E3457">
            <w:pPr>
              <w:jc w:val="left"/>
            </w:pPr>
            <w:r>
              <w:rPr>
                <w:rFonts w:hint="eastAsia"/>
              </w:rPr>
              <w:t>业绩比较基准</w:t>
            </w:r>
          </w:p>
        </w:tc>
        <w:tc>
          <w:tcPr>
            <w:tcW w:w="5538" w:type="dxa"/>
            <w:gridSpan w:val="2"/>
          </w:tcPr>
          <w:p w:rsidR="006E3457" w:rsidRDefault="006E3457" w:rsidP="006E3457">
            <w:pPr>
              <w:jc w:val="left"/>
            </w:pPr>
            <w:r>
              <w:rPr>
                <w:rFonts w:hint="eastAsia"/>
              </w:rPr>
              <w:t>上证科创板新材料指数收益率×</w:t>
            </w:r>
            <w:r>
              <w:rPr>
                <w:rFonts w:hint="eastAsia"/>
              </w:rPr>
              <w:t>95%+</w:t>
            </w:r>
            <w:r>
              <w:rPr>
                <w:rFonts w:hint="eastAsia"/>
              </w:rPr>
              <w:t>银行活期存款利率</w:t>
            </w:r>
            <w:r>
              <w:rPr>
                <w:rFonts w:hint="eastAsia"/>
              </w:rPr>
              <w:lastRenderedPageBreak/>
              <w:t>（税后）×</w:t>
            </w:r>
            <w:r>
              <w:rPr>
                <w:rFonts w:hint="eastAsia"/>
              </w:rPr>
              <w:t>5%</w:t>
            </w:r>
          </w:p>
        </w:tc>
      </w:tr>
      <w:tr w:rsidR="006E3457" w:rsidTr="006E3587">
        <w:tc>
          <w:tcPr>
            <w:tcW w:w="2768" w:type="dxa"/>
          </w:tcPr>
          <w:p w:rsidR="006E3457" w:rsidRDefault="006E3457" w:rsidP="006E3457">
            <w:pPr>
              <w:jc w:val="left"/>
            </w:pPr>
            <w:r>
              <w:rPr>
                <w:rFonts w:hint="eastAsia"/>
              </w:rPr>
              <w:lastRenderedPageBreak/>
              <w:t>风险收益特征</w:t>
            </w:r>
          </w:p>
        </w:tc>
        <w:tc>
          <w:tcPr>
            <w:tcW w:w="5538" w:type="dxa"/>
            <w:gridSpan w:val="2"/>
          </w:tcPr>
          <w:p w:rsidR="006E3457" w:rsidRDefault="006E3457" w:rsidP="006E3457">
            <w:r>
              <w:rPr>
                <w:rFonts w:hint="eastAsia"/>
              </w:rPr>
              <w:t>本基金的目标</w:t>
            </w:r>
            <w:r>
              <w:rPr>
                <w:rFonts w:hint="eastAsia"/>
              </w:rPr>
              <w:t>ETF</w:t>
            </w:r>
            <w:r>
              <w:rPr>
                <w:rFonts w:hint="eastAsia"/>
              </w:rPr>
              <w:t>为股票型基金，一般而言，其长期平均风险与预期收益高于混合型基金、债券型基金与货币市场基金。本基金为</w:t>
            </w:r>
            <w:r>
              <w:rPr>
                <w:rFonts w:hint="eastAsia"/>
              </w:rPr>
              <w:t>ETF</w:t>
            </w:r>
            <w:r>
              <w:rPr>
                <w:rFonts w:hint="eastAsia"/>
              </w:rPr>
              <w:t>联接基金，通过投资于目标</w:t>
            </w:r>
            <w:r>
              <w:rPr>
                <w:rFonts w:hint="eastAsia"/>
              </w:rPr>
              <w:t>ETF</w:t>
            </w:r>
            <w:r>
              <w:rPr>
                <w:rFonts w:hint="eastAsia"/>
              </w:rPr>
              <w:t>跟踪标的指数表现，具有与标的指数以及标的指数所代表的市场相似的风险收益特征。本基金投资于科创板股票，会面临科创板机制下因投资标的、市场制度以及交易规则等差异带来的特有风险，包括股价波动风险、流动性风险、退市风险和投资集中风险等。</w:t>
            </w:r>
          </w:p>
        </w:tc>
      </w:tr>
      <w:tr w:rsidR="006E3457" w:rsidTr="00175D2F">
        <w:tc>
          <w:tcPr>
            <w:tcW w:w="2768" w:type="dxa"/>
          </w:tcPr>
          <w:p w:rsidR="006E3457" w:rsidRDefault="006E3457" w:rsidP="006E3457">
            <w:pPr>
              <w:jc w:val="left"/>
            </w:pPr>
            <w:r>
              <w:rPr>
                <w:rFonts w:hint="eastAsia"/>
              </w:rPr>
              <w:t>基金管理人</w:t>
            </w:r>
          </w:p>
        </w:tc>
        <w:tc>
          <w:tcPr>
            <w:tcW w:w="5538" w:type="dxa"/>
            <w:gridSpan w:val="2"/>
          </w:tcPr>
          <w:p w:rsidR="006E3457" w:rsidRDefault="006E3457" w:rsidP="006E3457">
            <w:pPr>
              <w:jc w:val="left"/>
            </w:pPr>
            <w:r>
              <w:rPr>
                <w:rFonts w:hint="eastAsia"/>
              </w:rPr>
              <w:t>南方基金管理股份有限公司</w:t>
            </w:r>
          </w:p>
        </w:tc>
      </w:tr>
      <w:tr w:rsidR="006E3457" w:rsidTr="006E3457">
        <w:tc>
          <w:tcPr>
            <w:tcW w:w="2768" w:type="dxa"/>
          </w:tcPr>
          <w:p w:rsidR="006E3457" w:rsidRDefault="006E3457" w:rsidP="006E3457">
            <w:pPr>
              <w:jc w:val="left"/>
            </w:pPr>
            <w:r>
              <w:rPr>
                <w:rFonts w:hint="eastAsia"/>
              </w:rPr>
              <w:t>基金托管人</w:t>
            </w:r>
          </w:p>
        </w:tc>
        <w:tc>
          <w:tcPr>
            <w:tcW w:w="5538" w:type="dxa"/>
            <w:gridSpan w:val="2"/>
          </w:tcPr>
          <w:p w:rsidR="006E3457" w:rsidRDefault="006E3457" w:rsidP="006E3457">
            <w:pPr>
              <w:jc w:val="left"/>
            </w:pPr>
            <w:r>
              <w:rPr>
                <w:rFonts w:hint="eastAsia"/>
              </w:rPr>
              <w:t>中国邮政储蓄银行股份有限公司</w:t>
            </w:r>
          </w:p>
        </w:tc>
      </w:tr>
      <w:tr w:rsidR="006E3457" w:rsidTr="006E3457">
        <w:tc>
          <w:tcPr>
            <w:tcW w:w="2768" w:type="dxa"/>
          </w:tcPr>
          <w:p w:rsidR="006E3457" w:rsidRDefault="006E3457" w:rsidP="006E3457">
            <w:pPr>
              <w:jc w:val="left"/>
            </w:pPr>
            <w:r>
              <w:rPr>
                <w:rFonts w:hint="eastAsia"/>
              </w:rPr>
              <w:t>下属分级基金的基金简称</w:t>
            </w:r>
          </w:p>
        </w:tc>
        <w:tc>
          <w:tcPr>
            <w:tcW w:w="2769" w:type="dxa"/>
          </w:tcPr>
          <w:p w:rsidR="006E3457" w:rsidRDefault="006E3457" w:rsidP="006E3457">
            <w:pPr>
              <w:jc w:val="left"/>
            </w:pPr>
            <w:r>
              <w:rPr>
                <w:rFonts w:hint="eastAsia"/>
              </w:rPr>
              <w:t>南方上证科创板新材料</w:t>
            </w:r>
            <w:r>
              <w:rPr>
                <w:rFonts w:hint="eastAsia"/>
              </w:rPr>
              <w:t>ETF</w:t>
            </w:r>
            <w:r>
              <w:rPr>
                <w:rFonts w:hint="eastAsia"/>
              </w:rPr>
              <w:t>发起联接</w:t>
            </w:r>
            <w:r>
              <w:rPr>
                <w:rFonts w:hint="eastAsia"/>
              </w:rPr>
              <w:t>A</w:t>
            </w:r>
          </w:p>
        </w:tc>
        <w:tc>
          <w:tcPr>
            <w:tcW w:w="2769" w:type="dxa"/>
          </w:tcPr>
          <w:p w:rsidR="006E3457" w:rsidRDefault="006E3457" w:rsidP="006E3457">
            <w:pPr>
              <w:jc w:val="left"/>
            </w:pPr>
            <w:r>
              <w:rPr>
                <w:rFonts w:hint="eastAsia"/>
              </w:rPr>
              <w:t>南方上证科创板新材料</w:t>
            </w:r>
            <w:r>
              <w:rPr>
                <w:rFonts w:hint="eastAsia"/>
              </w:rPr>
              <w:t>ETF</w:t>
            </w:r>
            <w:r>
              <w:rPr>
                <w:rFonts w:hint="eastAsia"/>
              </w:rPr>
              <w:t>发起联接</w:t>
            </w:r>
            <w:r>
              <w:rPr>
                <w:rFonts w:hint="eastAsia"/>
              </w:rPr>
              <w:t>C</w:t>
            </w:r>
          </w:p>
        </w:tc>
      </w:tr>
      <w:tr w:rsidR="006E3457" w:rsidTr="006E3457">
        <w:tc>
          <w:tcPr>
            <w:tcW w:w="2768" w:type="dxa"/>
          </w:tcPr>
          <w:p w:rsidR="006E3457" w:rsidRDefault="006E3457" w:rsidP="006E3457">
            <w:pPr>
              <w:jc w:val="left"/>
            </w:pPr>
            <w:r>
              <w:rPr>
                <w:rFonts w:hint="eastAsia"/>
              </w:rPr>
              <w:t>下属分级基金的交易代码</w:t>
            </w:r>
          </w:p>
        </w:tc>
        <w:tc>
          <w:tcPr>
            <w:tcW w:w="2769" w:type="dxa"/>
          </w:tcPr>
          <w:p w:rsidR="006E3457" w:rsidRDefault="006E3457" w:rsidP="006E3457">
            <w:pPr>
              <w:jc w:val="left"/>
            </w:pPr>
            <w:r>
              <w:t>020685</w:t>
            </w:r>
          </w:p>
        </w:tc>
        <w:tc>
          <w:tcPr>
            <w:tcW w:w="2769" w:type="dxa"/>
          </w:tcPr>
          <w:p w:rsidR="006E3457" w:rsidRDefault="006E3457" w:rsidP="006E3457">
            <w:pPr>
              <w:jc w:val="left"/>
            </w:pPr>
            <w:r>
              <w:t>020686</w:t>
            </w:r>
          </w:p>
        </w:tc>
      </w:tr>
      <w:tr w:rsidR="006E3457" w:rsidTr="006E3457">
        <w:tc>
          <w:tcPr>
            <w:tcW w:w="2768" w:type="dxa"/>
          </w:tcPr>
          <w:p w:rsidR="006E3457" w:rsidRDefault="006E3457" w:rsidP="006E3457">
            <w:pPr>
              <w:jc w:val="left"/>
            </w:pPr>
            <w:r>
              <w:rPr>
                <w:rFonts w:hint="eastAsia"/>
              </w:rPr>
              <w:t>报告期末下属分级基金的份额总额</w:t>
            </w:r>
          </w:p>
        </w:tc>
        <w:tc>
          <w:tcPr>
            <w:tcW w:w="2769" w:type="dxa"/>
          </w:tcPr>
          <w:p w:rsidR="006E3457" w:rsidRDefault="006E3457" w:rsidP="006E3457">
            <w:pPr>
              <w:jc w:val="left"/>
            </w:pPr>
            <w:r>
              <w:rPr>
                <w:rFonts w:hint="eastAsia"/>
              </w:rPr>
              <w:t>25,206,077.90</w:t>
            </w:r>
            <w:r>
              <w:rPr>
                <w:rFonts w:hint="eastAsia"/>
              </w:rPr>
              <w:t>份</w:t>
            </w:r>
          </w:p>
        </w:tc>
        <w:tc>
          <w:tcPr>
            <w:tcW w:w="2769" w:type="dxa"/>
          </w:tcPr>
          <w:p w:rsidR="006E3457" w:rsidRDefault="006E3457" w:rsidP="006E3457">
            <w:pPr>
              <w:jc w:val="left"/>
            </w:pPr>
            <w:r>
              <w:rPr>
                <w:rFonts w:hint="eastAsia"/>
              </w:rPr>
              <w:t>27,703,754.45</w:t>
            </w:r>
            <w:r>
              <w:rPr>
                <w:rFonts w:hint="eastAsia"/>
              </w:rPr>
              <w:t>份</w:t>
            </w:r>
          </w:p>
        </w:tc>
      </w:tr>
    </w:tbl>
    <w:p w:rsidR="006E3457" w:rsidRDefault="006E3457" w:rsidP="006E3457">
      <w:pPr>
        <w:pStyle w:val="-2"/>
        <w:spacing w:before="312"/>
        <w:rPr>
          <w:rFonts w:hint="eastAsia"/>
        </w:rPr>
      </w:pPr>
      <w:r>
        <w:rPr>
          <w:rFonts w:hint="eastAsia"/>
        </w:rPr>
        <w:t>目标基金基本情况</w:t>
      </w:r>
    </w:p>
    <w:tbl>
      <w:tblPr>
        <w:tblStyle w:val="-noheader"/>
        <w:tblW w:w="8506" w:type="dxa"/>
        <w:tblLayout w:type="fixed"/>
        <w:tblLook w:val="04A0" w:firstRow="1" w:lastRow="0" w:firstColumn="1" w:lastColumn="0" w:noHBand="0" w:noVBand="1"/>
      </w:tblPr>
      <w:tblGrid>
        <w:gridCol w:w="4253"/>
        <w:gridCol w:w="4253"/>
      </w:tblGrid>
      <w:tr w:rsidR="006E3457" w:rsidTr="006E3457">
        <w:tc>
          <w:tcPr>
            <w:tcW w:w="4253" w:type="dxa"/>
          </w:tcPr>
          <w:p w:rsidR="006E3457" w:rsidRDefault="006E3457" w:rsidP="006E3457">
            <w:pPr>
              <w:jc w:val="left"/>
            </w:pPr>
            <w:r>
              <w:rPr>
                <w:rFonts w:hint="eastAsia"/>
              </w:rPr>
              <w:t>基金名称</w:t>
            </w:r>
          </w:p>
        </w:tc>
        <w:tc>
          <w:tcPr>
            <w:tcW w:w="4253" w:type="dxa"/>
          </w:tcPr>
          <w:p w:rsidR="006E3457" w:rsidRDefault="006E3457" w:rsidP="006E3457">
            <w:pPr>
              <w:jc w:val="left"/>
            </w:pPr>
            <w:r>
              <w:rPr>
                <w:rFonts w:hint="eastAsia"/>
              </w:rPr>
              <w:t>南方上证科创板新材料交易型开放式指数证券投资基金</w:t>
            </w:r>
          </w:p>
        </w:tc>
      </w:tr>
      <w:tr w:rsidR="006E3457" w:rsidTr="006E3457">
        <w:tc>
          <w:tcPr>
            <w:tcW w:w="4253" w:type="dxa"/>
          </w:tcPr>
          <w:p w:rsidR="006E3457" w:rsidRDefault="006E3457" w:rsidP="006E3457">
            <w:pPr>
              <w:jc w:val="left"/>
            </w:pPr>
            <w:r>
              <w:rPr>
                <w:rFonts w:hint="eastAsia"/>
              </w:rPr>
              <w:t>基金主代码</w:t>
            </w:r>
          </w:p>
        </w:tc>
        <w:tc>
          <w:tcPr>
            <w:tcW w:w="4253" w:type="dxa"/>
          </w:tcPr>
          <w:p w:rsidR="006E3457" w:rsidRDefault="006E3457" w:rsidP="006E3457">
            <w:pPr>
              <w:jc w:val="left"/>
            </w:pPr>
            <w:r>
              <w:t>588160</w:t>
            </w:r>
          </w:p>
        </w:tc>
      </w:tr>
      <w:tr w:rsidR="006E3457" w:rsidTr="006E3457">
        <w:tc>
          <w:tcPr>
            <w:tcW w:w="4253" w:type="dxa"/>
          </w:tcPr>
          <w:p w:rsidR="006E3457" w:rsidRDefault="006E3457" w:rsidP="006E3457">
            <w:pPr>
              <w:jc w:val="left"/>
            </w:pPr>
            <w:r>
              <w:rPr>
                <w:rFonts w:hint="eastAsia"/>
              </w:rPr>
              <w:t>基金运作方式</w:t>
            </w:r>
          </w:p>
        </w:tc>
        <w:tc>
          <w:tcPr>
            <w:tcW w:w="4253" w:type="dxa"/>
          </w:tcPr>
          <w:p w:rsidR="006E3457" w:rsidRDefault="006E3457" w:rsidP="006E3457">
            <w:pPr>
              <w:jc w:val="left"/>
            </w:pPr>
            <w:r>
              <w:rPr>
                <w:rFonts w:hint="eastAsia"/>
              </w:rPr>
              <w:t>交易型开放式</w:t>
            </w:r>
          </w:p>
        </w:tc>
      </w:tr>
      <w:tr w:rsidR="006E3457" w:rsidTr="006E3457">
        <w:tc>
          <w:tcPr>
            <w:tcW w:w="4253" w:type="dxa"/>
          </w:tcPr>
          <w:p w:rsidR="006E3457" w:rsidRDefault="006E3457" w:rsidP="006E3457">
            <w:pPr>
              <w:jc w:val="left"/>
            </w:pPr>
            <w:r>
              <w:rPr>
                <w:rFonts w:hint="eastAsia"/>
              </w:rPr>
              <w:t>基金合同生效日</w:t>
            </w:r>
          </w:p>
        </w:tc>
        <w:tc>
          <w:tcPr>
            <w:tcW w:w="4253" w:type="dxa"/>
          </w:tcPr>
          <w:p w:rsidR="006E3457" w:rsidRDefault="006E3457" w:rsidP="006E3457">
            <w:pPr>
              <w:jc w:val="left"/>
            </w:pPr>
            <w:r>
              <w:rPr>
                <w:rFonts w:hint="eastAsia"/>
              </w:rPr>
              <w:t>2022</w:t>
            </w:r>
            <w:r>
              <w:rPr>
                <w:rFonts w:hint="eastAsia"/>
              </w:rPr>
              <w:t>年</w:t>
            </w:r>
            <w:r>
              <w:rPr>
                <w:rFonts w:hint="eastAsia"/>
              </w:rPr>
              <w:t>9</w:t>
            </w:r>
            <w:r>
              <w:rPr>
                <w:rFonts w:hint="eastAsia"/>
              </w:rPr>
              <w:t>月</w:t>
            </w:r>
            <w:r>
              <w:rPr>
                <w:rFonts w:hint="eastAsia"/>
              </w:rPr>
              <w:t>30</w:t>
            </w:r>
            <w:r>
              <w:rPr>
                <w:rFonts w:hint="eastAsia"/>
              </w:rPr>
              <w:t>日</w:t>
            </w:r>
          </w:p>
        </w:tc>
      </w:tr>
      <w:tr w:rsidR="006E3457" w:rsidTr="006E3457">
        <w:tc>
          <w:tcPr>
            <w:tcW w:w="4253" w:type="dxa"/>
          </w:tcPr>
          <w:p w:rsidR="006E3457" w:rsidRDefault="006E3457" w:rsidP="006E3457">
            <w:pPr>
              <w:jc w:val="left"/>
            </w:pPr>
            <w:r>
              <w:rPr>
                <w:rFonts w:hint="eastAsia"/>
              </w:rPr>
              <w:t>基金份额上市的证券交易所</w:t>
            </w:r>
          </w:p>
        </w:tc>
        <w:tc>
          <w:tcPr>
            <w:tcW w:w="4253" w:type="dxa"/>
          </w:tcPr>
          <w:p w:rsidR="006E3457" w:rsidRDefault="006E3457" w:rsidP="006E3457">
            <w:pPr>
              <w:jc w:val="left"/>
            </w:pPr>
            <w:r>
              <w:rPr>
                <w:rFonts w:hint="eastAsia"/>
              </w:rPr>
              <w:t>上海证券交易所</w:t>
            </w:r>
          </w:p>
        </w:tc>
      </w:tr>
      <w:tr w:rsidR="006E3457" w:rsidTr="006E3457">
        <w:tc>
          <w:tcPr>
            <w:tcW w:w="4253" w:type="dxa"/>
          </w:tcPr>
          <w:p w:rsidR="006E3457" w:rsidRDefault="006E3457" w:rsidP="006E3457">
            <w:pPr>
              <w:jc w:val="left"/>
            </w:pPr>
            <w:r>
              <w:rPr>
                <w:rFonts w:hint="eastAsia"/>
              </w:rPr>
              <w:t>上市日期</w:t>
            </w:r>
          </w:p>
        </w:tc>
        <w:tc>
          <w:tcPr>
            <w:tcW w:w="4253" w:type="dxa"/>
          </w:tcPr>
          <w:p w:rsidR="006E3457" w:rsidRDefault="006E3457" w:rsidP="006E3457">
            <w:pPr>
              <w:jc w:val="left"/>
            </w:pPr>
            <w:r>
              <w:rPr>
                <w:rFonts w:hint="eastAsia"/>
              </w:rPr>
              <w:t>2022</w:t>
            </w:r>
            <w:r>
              <w:rPr>
                <w:rFonts w:hint="eastAsia"/>
              </w:rPr>
              <w:t>年</w:t>
            </w:r>
            <w:r>
              <w:rPr>
                <w:rFonts w:hint="eastAsia"/>
              </w:rPr>
              <w:t>10</w:t>
            </w:r>
            <w:r>
              <w:rPr>
                <w:rFonts w:hint="eastAsia"/>
              </w:rPr>
              <w:t>月</w:t>
            </w:r>
            <w:r>
              <w:rPr>
                <w:rFonts w:hint="eastAsia"/>
              </w:rPr>
              <w:t>26</w:t>
            </w:r>
            <w:r>
              <w:rPr>
                <w:rFonts w:hint="eastAsia"/>
              </w:rPr>
              <w:t>日</w:t>
            </w:r>
          </w:p>
        </w:tc>
      </w:tr>
      <w:tr w:rsidR="006E3457" w:rsidTr="006E3457">
        <w:tc>
          <w:tcPr>
            <w:tcW w:w="4253" w:type="dxa"/>
          </w:tcPr>
          <w:p w:rsidR="006E3457" w:rsidRDefault="006E3457" w:rsidP="006E3457">
            <w:pPr>
              <w:jc w:val="left"/>
            </w:pPr>
            <w:r>
              <w:rPr>
                <w:rFonts w:hint="eastAsia"/>
              </w:rPr>
              <w:t>基金管理人名称</w:t>
            </w:r>
          </w:p>
        </w:tc>
        <w:tc>
          <w:tcPr>
            <w:tcW w:w="4253" w:type="dxa"/>
          </w:tcPr>
          <w:p w:rsidR="006E3457" w:rsidRDefault="006E3457" w:rsidP="006E3457">
            <w:pPr>
              <w:jc w:val="left"/>
            </w:pPr>
            <w:r>
              <w:rPr>
                <w:rFonts w:hint="eastAsia"/>
              </w:rPr>
              <w:t>南方基金管理股份有限公司</w:t>
            </w:r>
          </w:p>
        </w:tc>
      </w:tr>
      <w:tr w:rsidR="006E3457" w:rsidTr="006E3457">
        <w:tc>
          <w:tcPr>
            <w:tcW w:w="4253" w:type="dxa"/>
          </w:tcPr>
          <w:p w:rsidR="006E3457" w:rsidRDefault="006E3457" w:rsidP="006E3457">
            <w:pPr>
              <w:jc w:val="left"/>
            </w:pPr>
            <w:r>
              <w:rPr>
                <w:rFonts w:hint="eastAsia"/>
              </w:rPr>
              <w:t>基金托管人名称</w:t>
            </w:r>
          </w:p>
        </w:tc>
        <w:tc>
          <w:tcPr>
            <w:tcW w:w="4253" w:type="dxa"/>
          </w:tcPr>
          <w:p w:rsidR="006E3457" w:rsidRDefault="006E3457" w:rsidP="006E3457">
            <w:pPr>
              <w:jc w:val="left"/>
            </w:pPr>
            <w:r>
              <w:rPr>
                <w:rFonts w:hint="eastAsia"/>
              </w:rPr>
              <w:t>中国邮政储蓄银行股份有限公司</w:t>
            </w:r>
          </w:p>
        </w:tc>
      </w:tr>
    </w:tbl>
    <w:p w:rsidR="006E3457" w:rsidRDefault="006E3457" w:rsidP="006E3457">
      <w:pPr>
        <w:pStyle w:val="-2"/>
        <w:spacing w:before="312"/>
        <w:rPr>
          <w:rFonts w:hint="eastAsia"/>
        </w:rPr>
      </w:pPr>
      <w:r>
        <w:rPr>
          <w:rFonts w:hint="eastAsia"/>
        </w:rPr>
        <w:t>目标基金产品说明</w:t>
      </w:r>
    </w:p>
    <w:tbl>
      <w:tblPr>
        <w:tblStyle w:val="-noheader"/>
        <w:tblW w:w="8506" w:type="dxa"/>
        <w:tblLayout w:type="fixed"/>
        <w:tblLook w:val="04A0" w:firstRow="1" w:lastRow="0" w:firstColumn="1" w:lastColumn="0" w:noHBand="0" w:noVBand="1"/>
      </w:tblPr>
      <w:tblGrid>
        <w:gridCol w:w="1418"/>
        <w:gridCol w:w="7088"/>
      </w:tblGrid>
      <w:tr w:rsidR="006E3457" w:rsidTr="006E3457">
        <w:tc>
          <w:tcPr>
            <w:tcW w:w="1418" w:type="dxa"/>
          </w:tcPr>
          <w:p w:rsidR="006E3457" w:rsidRDefault="006E3457" w:rsidP="006E3457">
            <w:pPr>
              <w:jc w:val="left"/>
            </w:pPr>
            <w:r>
              <w:rPr>
                <w:rFonts w:hint="eastAsia"/>
              </w:rPr>
              <w:t>投资目标</w:t>
            </w:r>
          </w:p>
        </w:tc>
        <w:tc>
          <w:tcPr>
            <w:tcW w:w="7088" w:type="dxa"/>
          </w:tcPr>
          <w:p w:rsidR="006E3457" w:rsidRDefault="006E3457" w:rsidP="006E3457">
            <w:pPr>
              <w:jc w:val="left"/>
            </w:pPr>
            <w:r>
              <w:rPr>
                <w:rFonts w:hint="eastAsia"/>
              </w:rPr>
              <w:t>紧密跟踪标的指数，追求跟踪偏离度和跟踪误差最小化。</w:t>
            </w:r>
          </w:p>
        </w:tc>
      </w:tr>
      <w:tr w:rsidR="006E3457" w:rsidTr="006E3457">
        <w:tc>
          <w:tcPr>
            <w:tcW w:w="1418" w:type="dxa"/>
          </w:tcPr>
          <w:p w:rsidR="006E3457" w:rsidRDefault="006E3457" w:rsidP="006E3457">
            <w:pPr>
              <w:jc w:val="left"/>
            </w:pPr>
            <w:r>
              <w:rPr>
                <w:rFonts w:hint="eastAsia"/>
              </w:rPr>
              <w:t>投资策略</w:t>
            </w:r>
          </w:p>
        </w:tc>
        <w:tc>
          <w:tcPr>
            <w:tcW w:w="7088" w:type="dxa"/>
          </w:tcPr>
          <w:p w:rsidR="006E3457" w:rsidRDefault="006E3457" w:rsidP="006E3457">
            <w:r>
              <w:rPr>
                <w:rFonts w:hint="eastAsia"/>
              </w:rPr>
              <w:t>本基金主要采用完全复制策略、替代策略及其他适当的策略以更好的跟踪标的指数，实现基金投资目标。本基金力争日均跟踪偏离度的绝对值不超过</w:t>
            </w:r>
            <w:r>
              <w:rPr>
                <w:rFonts w:hint="eastAsia"/>
              </w:rPr>
              <w:t>0.2%</w:t>
            </w:r>
            <w:r>
              <w:rPr>
                <w:rFonts w:hint="eastAsia"/>
              </w:rPr>
              <w:t>，年跟踪误差不超过</w:t>
            </w:r>
            <w:r>
              <w:rPr>
                <w:rFonts w:hint="eastAsia"/>
              </w:rPr>
              <w:t>2%</w:t>
            </w:r>
            <w:r>
              <w:rPr>
                <w:rFonts w:hint="eastAsia"/>
              </w:rPr>
              <w:t>。主要投资策略包括：复制策略、替代策略、金融衍生品投资策略、债券投资策略、资产支持证券投资策略、融资及转融通证券出借业务投资策略、存托凭证投资策略、可转换债券及可交换债券投资策略等以更好的跟踪标的指数，实现基金投资目标。</w:t>
            </w:r>
          </w:p>
        </w:tc>
      </w:tr>
      <w:tr w:rsidR="006E3457" w:rsidTr="006E3457">
        <w:tc>
          <w:tcPr>
            <w:tcW w:w="1418" w:type="dxa"/>
          </w:tcPr>
          <w:p w:rsidR="006E3457" w:rsidRDefault="006E3457" w:rsidP="006E3457">
            <w:pPr>
              <w:jc w:val="left"/>
            </w:pPr>
            <w:r>
              <w:rPr>
                <w:rFonts w:hint="eastAsia"/>
              </w:rPr>
              <w:t>业绩比较基准</w:t>
            </w:r>
          </w:p>
        </w:tc>
        <w:tc>
          <w:tcPr>
            <w:tcW w:w="7088" w:type="dxa"/>
          </w:tcPr>
          <w:p w:rsidR="006E3457" w:rsidRDefault="006E3457" w:rsidP="006E3457">
            <w:pPr>
              <w:jc w:val="left"/>
            </w:pPr>
            <w:r>
              <w:rPr>
                <w:rFonts w:hint="eastAsia"/>
              </w:rPr>
              <w:t>本基金的业绩比较基准为标的指数收益率。本基金标的指数为上证科创板新材料指数，及其未来可能发生的变更。</w:t>
            </w:r>
          </w:p>
        </w:tc>
      </w:tr>
      <w:tr w:rsidR="006E3457" w:rsidTr="006E3457">
        <w:tc>
          <w:tcPr>
            <w:tcW w:w="1418" w:type="dxa"/>
          </w:tcPr>
          <w:p w:rsidR="006E3457" w:rsidRDefault="006E3457" w:rsidP="006E3457">
            <w:pPr>
              <w:jc w:val="left"/>
            </w:pPr>
            <w:r>
              <w:rPr>
                <w:rFonts w:hint="eastAsia"/>
              </w:rPr>
              <w:t>风险收益特征</w:t>
            </w:r>
          </w:p>
        </w:tc>
        <w:tc>
          <w:tcPr>
            <w:tcW w:w="7088" w:type="dxa"/>
          </w:tcPr>
          <w:p w:rsidR="006E3457" w:rsidRDefault="006E3457" w:rsidP="006E3457">
            <w:r>
              <w:rPr>
                <w:rFonts w:hint="eastAsia"/>
              </w:rPr>
              <w:t>本基金属股票型基金，一般而言，其长期平均风险与预期收益高于混合型基金、债券型基金与货币市场基金。本基金采用完全复制法跟踪标的指数的表现，具有与标的指数、以及标的指数所代表的股票市场相似的风险收益特征。本基金投资于科创板股票，会面临科创板机制下因投资标的、市场制度以及</w:t>
            </w:r>
            <w:r>
              <w:rPr>
                <w:rFonts w:hint="eastAsia"/>
              </w:rPr>
              <w:lastRenderedPageBreak/>
              <w:t>交易规则等差异带来的特有风险，包括股价波动风险、流动性风险、退市风险和投资集中风险等。</w:t>
            </w:r>
          </w:p>
        </w:tc>
      </w:tr>
    </w:tbl>
    <w:p w:rsidR="006E3457" w:rsidRDefault="006E3457" w:rsidP="006E3457">
      <w:pPr>
        <w:pStyle w:val="-1"/>
        <w:ind w:left="281" w:hanging="281"/>
        <w:rPr>
          <w:rFonts w:hint="eastAsia"/>
        </w:rPr>
      </w:pPr>
      <w:r>
        <w:rPr>
          <w:rFonts w:hint="eastAsia"/>
        </w:rPr>
        <w:lastRenderedPageBreak/>
        <w:t>主要财务指标和基金净值表现</w:t>
      </w:r>
    </w:p>
    <w:p w:rsidR="006E3457" w:rsidRDefault="006E3457" w:rsidP="006E3457">
      <w:pPr>
        <w:pStyle w:val="-2"/>
        <w:spacing w:before="312"/>
        <w:rPr>
          <w:rFonts w:hint="eastAsia"/>
        </w:rPr>
      </w:pPr>
      <w:r>
        <w:rPr>
          <w:rFonts w:hint="eastAsia"/>
        </w:rPr>
        <w:t>主要财务指标</w:t>
      </w:r>
    </w:p>
    <w:p w:rsidR="006E3457" w:rsidRDefault="006E3457" w:rsidP="006E3457">
      <w:pPr>
        <w:jc w:val="right"/>
        <w:rPr>
          <w:rFonts w:hint="eastAsia"/>
        </w:rPr>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6E3457" w:rsidTr="006E3457">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6E3457" w:rsidRPr="006E3457" w:rsidRDefault="006E3457" w:rsidP="006E3457">
            <w:pPr>
              <w:jc w:val="center"/>
              <w:rPr>
                <w:b/>
              </w:rPr>
            </w:pPr>
            <w:r w:rsidRPr="006E3457">
              <w:rPr>
                <w:rFonts w:hint="eastAsia"/>
                <w:b/>
              </w:rPr>
              <w:t>主要财务指标</w:t>
            </w:r>
          </w:p>
        </w:tc>
        <w:tc>
          <w:tcPr>
            <w:tcW w:w="5538" w:type="dxa"/>
            <w:gridSpan w:val="2"/>
            <w:tcBorders>
              <w:bottom w:val="single" w:sz="4" w:space="0" w:color="auto"/>
            </w:tcBorders>
          </w:tcPr>
          <w:p w:rsidR="006E3457" w:rsidRPr="006E3457" w:rsidRDefault="006E3457" w:rsidP="006E3457">
            <w:pPr>
              <w:jc w:val="center"/>
              <w:rPr>
                <w:b/>
              </w:rPr>
            </w:pPr>
            <w:r w:rsidRPr="006E3457">
              <w:rPr>
                <w:rFonts w:hint="eastAsia"/>
                <w:b/>
              </w:rPr>
              <w:t>报告期（</w:t>
            </w:r>
            <w:r w:rsidRPr="006E3457">
              <w:rPr>
                <w:rFonts w:hint="eastAsia"/>
                <w:b/>
              </w:rPr>
              <w:t>2026</w:t>
            </w:r>
            <w:r w:rsidRPr="006E3457">
              <w:rPr>
                <w:rFonts w:hint="eastAsia"/>
                <w:b/>
              </w:rPr>
              <w:t>年</w:t>
            </w:r>
            <w:r w:rsidRPr="006E3457">
              <w:rPr>
                <w:rFonts w:hint="eastAsia"/>
                <w:b/>
              </w:rPr>
              <w:t>1</w:t>
            </w:r>
            <w:r w:rsidRPr="006E3457">
              <w:rPr>
                <w:rFonts w:hint="eastAsia"/>
                <w:b/>
              </w:rPr>
              <w:t>月</w:t>
            </w:r>
            <w:r w:rsidRPr="006E3457">
              <w:rPr>
                <w:rFonts w:hint="eastAsia"/>
                <w:b/>
              </w:rPr>
              <w:t>1</w:t>
            </w:r>
            <w:r w:rsidRPr="006E3457">
              <w:rPr>
                <w:rFonts w:hint="eastAsia"/>
                <w:b/>
              </w:rPr>
              <w:t>日－</w:t>
            </w:r>
            <w:r w:rsidRPr="006E3457">
              <w:rPr>
                <w:rFonts w:hint="eastAsia"/>
                <w:b/>
              </w:rPr>
              <w:t>2026</w:t>
            </w:r>
            <w:r w:rsidRPr="006E3457">
              <w:rPr>
                <w:rFonts w:hint="eastAsia"/>
                <w:b/>
              </w:rPr>
              <w:t>年</w:t>
            </w:r>
            <w:r w:rsidRPr="006E3457">
              <w:rPr>
                <w:rFonts w:hint="eastAsia"/>
                <w:b/>
              </w:rPr>
              <w:t>3</w:t>
            </w:r>
            <w:r w:rsidRPr="006E3457">
              <w:rPr>
                <w:rFonts w:hint="eastAsia"/>
                <w:b/>
              </w:rPr>
              <w:t>月</w:t>
            </w:r>
            <w:r w:rsidRPr="006E3457">
              <w:rPr>
                <w:rFonts w:hint="eastAsia"/>
                <w:b/>
              </w:rPr>
              <w:t>31</w:t>
            </w:r>
            <w:r w:rsidRPr="006E3457">
              <w:rPr>
                <w:rFonts w:hint="eastAsia"/>
                <w:b/>
              </w:rPr>
              <w:t>日）</w:t>
            </w:r>
          </w:p>
        </w:tc>
      </w:tr>
      <w:tr w:rsidR="006E3457" w:rsidTr="006E3457">
        <w:tc>
          <w:tcPr>
            <w:tcW w:w="2768" w:type="dxa"/>
            <w:vMerge/>
          </w:tcPr>
          <w:p w:rsidR="006E3457" w:rsidRDefault="006E3457" w:rsidP="006E3457">
            <w:pPr>
              <w:jc w:val="left"/>
            </w:pPr>
          </w:p>
        </w:tc>
        <w:tc>
          <w:tcPr>
            <w:tcW w:w="2769" w:type="dxa"/>
            <w:shd w:val="clear" w:color="auto" w:fill="BFBFBF"/>
          </w:tcPr>
          <w:p w:rsidR="006E3457" w:rsidRPr="006E3457" w:rsidRDefault="006E3457" w:rsidP="006E3457">
            <w:pPr>
              <w:jc w:val="center"/>
              <w:rPr>
                <w:b/>
              </w:rPr>
            </w:pPr>
            <w:r w:rsidRPr="006E3457">
              <w:rPr>
                <w:rFonts w:hint="eastAsia"/>
                <w:b/>
              </w:rPr>
              <w:t>南方上证科创板新材料</w:t>
            </w:r>
            <w:r w:rsidRPr="006E3457">
              <w:rPr>
                <w:rFonts w:hint="eastAsia"/>
                <w:b/>
              </w:rPr>
              <w:t>ETF</w:t>
            </w:r>
            <w:r w:rsidRPr="006E3457">
              <w:rPr>
                <w:rFonts w:hint="eastAsia"/>
                <w:b/>
              </w:rPr>
              <w:t>发起联接</w:t>
            </w:r>
            <w:r w:rsidRPr="006E3457">
              <w:rPr>
                <w:rFonts w:hint="eastAsia"/>
                <w:b/>
              </w:rPr>
              <w:t>A</w:t>
            </w:r>
          </w:p>
        </w:tc>
        <w:tc>
          <w:tcPr>
            <w:tcW w:w="2769" w:type="dxa"/>
            <w:shd w:val="clear" w:color="auto" w:fill="BFBFBF"/>
          </w:tcPr>
          <w:p w:rsidR="006E3457" w:rsidRPr="006E3457" w:rsidRDefault="006E3457" w:rsidP="006E3457">
            <w:pPr>
              <w:jc w:val="center"/>
              <w:rPr>
                <w:b/>
              </w:rPr>
            </w:pPr>
            <w:r w:rsidRPr="006E3457">
              <w:rPr>
                <w:rFonts w:hint="eastAsia"/>
                <w:b/>
              </w:rPr>
              <w:t>南方上证科创板新材料</w:t>
            </w:r>
            <w:r w:rsidRPr="006E3457">
              <w:rPr>
                <w:rFonts w:hint="eastAsia"/>
                <w:b/>
              </w:rPr>
              <w:t>ETF</w:t>
            </w:r>
            <w:r w:rsidRPr="006E3457">
              <w:rPr>
                <w:rFonts w:hint="eastAsia"/>
                <w:b/>
              </w:rPr>
              <w:t>发起联接</w:t>
            </w:r>
            <w:r w:rsidRPr="006E3457">
              <w:rPr>
                <w:rFonts w:hint="eastAsia"/>
                <w:b/>
              </w:rPr>
              <w:t>C</w:t>
            </w:r>
          </w:p>
        </w:tc>
      </w:tr>
      <w:tr w:rsidR="006E3457" w:rsidTr="006E3457">
        <w:tc>
          <w:tcPr>
            <w:tcW w:w="2768" w:type="dxa"/>
          </w:tcPr>
          <w:p w:rsidR="006E3457" w:rsidRDefault="006E3457" w:rsidP="006E3457">
            <w:pPr>
              <w:jc w:val="left"/>
            </w:pPr>
            <w:r>
              <w:rPr>
                <w:rFonts w:hint="eastAsia"/>
              </w:rPr>
              <w:t>1.</w:t>
            </w:r>
            <w:r>
              <w:rPr>
                <w:rFonts w:hint="eastAsia"/>
              </w:rPr>
              <w:t>本期已实现收益</w:t>
            </w:r>
          </w:p>
        </w:tc>
        <w:tc>
          <w:tcPr>
            <w:tcW w:w="2769" w:type="dxa"/>
          </w:tcPr>
          <w:p w:rsidR="006E3457" w:rsidRDefault="006E3457" w:rsidP="006E3457">
            <w:pPr>
              <w:jc w:val="right"/>
            </w:pPr>
            <w:r>
              <w:t>131,320.47</w:t>
            </w:r>
          </w:p>
        </w:tc>
        <w:tc>
          <w:tcPr>
            <w:tcW w:w="2769" w:type="dxa"/>
          </w:tcPr>
          <w:p w:rsidR="006E3457" w:rsidRDefault="006E3457" w:rsidP="006E3457">
            <w:pPr>
              <w:jc w:val="right"/>
            </w:pPr>
            <w:r>
              <w:t>140,683.42</w:t>
            </w:r>
          </w:p>
        </w:tc>
      </w:tr>
      <w:tr w:rsidR="006E3457" w:rsidTr="006E3457">
        <w:tc>
          <w:tcPr>
            <w:tcW w:w="2768" w:type="dxa"/>
          </w:tcPr>
          <w:p w:rsidR="006E3457" w:rsidRDefault="006E3457" w:rsidP="006E3457">
            <w:pPr>
              <w:jc w:val="left"/>
            </w:pPr>
            <w:r>
              <w:rPr>
                <w:rFonts w:hint="eastAsia"/>
              </w:rPr>
              <w:t>2.</w:t>
            </w:r>
            <w:r>
              <w:rPr>
                <w:rFonts w:hint="eastAsia"/>
              </w:rPr>
              <w:t>本期利润</w:t>
            </w:r>
          </w:p>
        </w:tc>
        <w:tc>
          <w:tcPr>
            <w:tcW w:w="2769" w:type="dxa"/>
          </w:tcPr>
          <w:p w:rsidR="006E3457" w:rsidRDefault="006E3457" w:rsidP="006E3457">
            <w:pPr>
              <w:jc w:val="right"/>
            </w:pPr>
            <w:r>
              <w:t>-394,551.38</w:t>
            </w:r>
          </w:p>
        </w:tc>
        <w:tc>
          <w:tcPr>
            <w:tcW w:w="2769" w:type="dxa"/>
          </w:tcPr>
          <w:p w:rsidR="006E3457" w:rsidRDefault="006E3457" w:rsidP="006E3457">
            <w:pPr>
              <w:jc w:val="right"/>
            </w:pPr>
            <w:r>
              <w:t>-213,896.01</w:t>
            </w:r>
          </w:p>
        </w:tc>
      </w:tr>
      <w:tr w:rsidR="006E3457" w:rsidTr="006E3457">
        <w:tc>
          <w:tcPr>
            <w:tcW w:w="2768" w:type="dxa"/>
          </w:tcPr>
          <w:p w:rsidR="006E3457" w:rsidRDefault="006E3457" w:rsidP="006E3457">
            <w:pPr>
              <w:jc w:val="left"/>
            </w:pPr>
            <w:r>
              <w:rPr>
                <w:rFonts w:hint="eastAsia"/>
              </w:rPr>
              <w:t>3.</w:t>
            </w:r>
            <w:r>
              <w:rPr>
                <w:rFonts w:hint="eastAsia"/>
              </w:rPr>
              <w:t>加权平均基金份额本期利润</w:t>
            </w:r>
          </w:p>
        </w:tc>
        <w:tc>
          <w:tcPr>
            <w:tcW w:w="2769" w:type="dxa"/>
          </w:tcPr>
          <w:p w:rsidR="006E3457" w:rsidRDefault="006E3457" w:rsidP="006E3457">
            <w:pPr>
              <w:jc w:val="right"/>
            </w:pPr>
            <w:r>
              <w:t>-0.0166</w:t>
            </w:r>
          </w:p>
        </w:tc>
        <w:tc>
          <w:tcPr>
            <w:tcW w:w="2769" w:type="dxa"/>
          </w:tcPr>
          <w:p w:rsidR="006E3457" w:rsidRDefault="006E3457" w:rsidP="006E3457">
            <w:pPr>
              <w:jc w:val="right"/>
            </w:pPr>
            <w:r>
              <w:t>-0.0075</w:t>
            </w:r>
          </w:p>
        </w:tc>
      </w:tr>
      <w:tr w:rsidR="006E3457" w:rsidTr="006E3457">
        <w:tc>
          <w:tcPr>
            <w:tcW w:w="2768" w:type="dxa"/>
          </w:tcPr>
          <w:p w:rsidR="006E3457" w:rsidRDefault="006E3457" w:rsidP="006E3457">
            <w:pPr>
              <w:jc w:val="left"/>
            </w:pPr>
            <w:r>
              <w:rPr>
                <w:rFonts w:hint="eastAsia"/>
              </w:rPr>
              <w:t>4.</w:t>
            </w:r>
            <w:r>
              <w:rPr>
                <w:rFonts w:hint="eastAsia"/>
              </w:rPr>
              <w:t>期末基金资产净值</w:t>
            </w:r>
          </w:p>
        </w:tc>
        <w:tc>
          <w:tcPr>
            <w:tcW w:w="2769" w:type="dxa"/>
          </w:tcPr>
          <w:p w:rsidR="006E3457" w:rsidRDefault="006E3457" w:rsidP="006E3457">
            <w:pPr>
              <w:jc w:val="right"/>
            </w:pPr>
            <w:r>
              <w:t>42,857,591.48</w:t>
            </w:r>
          </w:p>
        </w:tc>
        <w:tc>
          <w:tcPr>
            <w:tcW w:w="2769" w:type="dxa"/>
          </w:tcPr>
          <w:p w:rsidR="006E3457" w:rsidRDefault="006E3457" w:rsidP="006E3457">
            <w:pPr>
              <w:jc w:val="right"/>
            </w:pPr>
            <w:r>
              <w:t>46,817,595.37</w:t>
            </w:r>
          </w:p>
        </w:tc>
      </w:tr>
      <w:tr w:rsidR="006E3457" w:rsidTr="006E3457">
        <w:tc>
          <w:tcPr>
            <w:tcW w:w="2768" w:type="dxa"/>
          </w:tcPr>
          <w:p w:rsidR="006E3457" w:rsidRDefault="006E3457" w:rsidP="006E3457">
            <w:pPr>
              <w:jc w:val="left"/>
            </w:pPr>
            <w:r>
              <w:rPr>
                <w:rFonts w:hint="eastAsia"/>
              </w:rPr>
              <w:t>5.</w:t>
            </w:r>
            <w:r>
              <w:rPr>
                <w:rFonts w:hint="eastAsia"/>
              </w:rPr>
              <w:t>期末基金份额净值</w:t>
            </w:r>
          </w:p>
        </w:tc>
        <w:tc>
          <w:tcPr>
            <w:tcW w:w="2769" w:type="dxa"/>
          </w:tcPr>
          <w:p w:rsidR="006E3457" w:rsidRDefault="006E3457" w:rsidP="006E3457">
            <w:pPr>
              <w:jc w:val="right"/>
            </w:pPr>
            <w:r>
              <w:t>1.7003</w:t>
            </w:r>
          </w:p>
        </w:tc>
        <w:tc>
          <w:tcPr>
            <w:tcW w:w="2769" w:type="dxa"/>
          </w:tcPr>
          <w:p w:rsidR="006E3457" w:rsidRDefault="006E3457" w:rsidP="006E3457">
            <w:pPr>
              <w:jc w:val="right"/>
            </w:pPr>
            <w:r>
              <w:t>1.6899</w:t>
            </w:r>
          </w:p>
        </w:tc>
      </w:tr>
    </w:tbl>
    <w:p w:rsidR="006E3457" w:rsidRDefault="006E3457" w:rsidP="006E3457">
      <w:pPr>
        <w:pStyle w:val="-8"/>
        <w:rPr>
          <w:rFonts w:hint="eastAsia"/>
        </w:rPr>
      </w:pPr>
      <w:r>
        <w:rPr>
          <w:rFonts w:hint="eastAsia"/>
        </w:rPr>
        <w:t>注：基金业绩指标不包括持有人认（申）购或交易基金的各项费用，计入费用后实际收益水平要低于所列数字；</w:t>
      </w:r>
    </w:p>
    <w:p w:rsidR="006E3457" w:rsidRDefault="006E3457" w:rsidP="006E3457">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6E3457" w:rsidRDefault="006E3457" w:rsidP="006E3457">
      <w:pPr>
        <w:pStyle w:val="-2"/>
        <w:spacing w:before="312"/>
        <w:rPr>
          <w:rFonts w:hint="eastAsia"/>
        </w:rPr>
      </w:pPr>
      <w:r>
        <w:rPr>
          <w:rFonts w:hint="eastAsia"/>
        </w:rPr>
        <w:t>基金净值表现</w:t>
      </w:r>
    </w:p>
    <w:p w:rsidR="006E3457" w:rsidRDefault="006E3457" w:rsidP="006E3457">
      <w:pPr>
        <w:pStyle w:val="-3"/>
        <w:spacing w:before="156" w:after="156"/>
        <w:rPr>
          <w:rFonts w:hint="eastAsia"/>
        </w:rPr>
      </w:pPr>
      <w:r>
        <w:rPr>
          <w:rFonts w:hint="eastAsia"/>
        </w:rPr>
        <w:t>本报告期基金份额净值增长率及其与同期业绩比较基准收益率的比较</w:t>
      </w:r>
    </w:p>
    <w:p w:rsidR="006E3457" w:rsidRDefault="006E3457" w:rsidP="006E3457">
      <w:pPr>
        <w:pStyle w:val="-"/>
        <w:ind w:firstLine="420"/>
        <w:rPr>
          <w:rFonts w:hint="eastAsia"/>
        </w:rPr>
      </w:pPr>
      <w:r>
        <w:rPr>
          <w:rFonts w:hint="eastAsia"/>
        </w:rPr>
        <w:t>南方上证科创板新材料ETF发起联接A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6E3457" w:rsidTr="006E3457">
        <w:trPr>
          <w:cnfStyle w:val="100000000000" w:firstRow="1" w:lastRow="0" w:firstColumn="0" w:lastColumn="0" w:oddVBand="0" w:evenVBand="0" w:oddHBand="0" w:evenHBand="0" w:firstRowFirstColumn="0" w:firstRowLastColumn="0" w:lastRowFirstColumn="0" w:lastRowLastColumn="0"/>
        </w:trPr>
        <w:tc>
          <w:tcPr>
            <w:tcW w:w="1429" w:type="dxa"/>
          </w:tcPr>
          <w:p w:rsidR="006E3457" w:rsidRPr="006E3457" w:rsidRDefault="006E3457" w:rsidP="006E3457">
            <w:pPr>
              <w:jc w:val="center"/>
              <w:rPr>
                <w:b/>
              </w:rPr>
            </w:pPr>
            <w:r w:rsidRPr="006E3457">
              <w:rPr>
                <w:rFonts w:hint="eastAsia"/>
                <w:b/>
              </w:rPr>
              <w:t>阶段</w:t>
            </w:r>
          </w:p>
        </w:tc>
        <w:tc>
          <w:tcPr>
            <w:tcW w:w="1315" w:type="dxa"/>
          </w:tcPr>
          <w:p w:rsidR="006E3457" w:rsidRPr="006E3457" w:rsidRDefault="006E3457" w:rsidP="006E3457">
            <w:pPr>
              <w:jc w:val="center"/>
              <w:rPr>
                <w:b/>
              </w:rPr>
            </w:pPr>
            <w:r w:rsidRPr="006E3457">
              <w:rPr>
                <w:rFonts w:hint="eastAsia"/>
                <w:b/>
              </w:rPr>
              <w:t>净值增长率①</w:t>
            </w:r>
          </w:p>
        </w:tc>
        <w:tc>
          <w:tcPr>
            <w:tcW w:w="1315" w:type="dxa"/>
          </w:tcPr>
          <w:p w:rsidR="006E3457" w:rsidRPr="006E3457" w:rsidRDefault="006E3457" w:rsidP="006E3457">
            <w:pPr>
              <w:jc w:val="center"/>
              <w:rPr>
                <w:b/>
              </w:rPr>
            </w:pPr>
            <w:r w:rsidRPr="006E3457">
              <w:rPr>
                <w:rFonts w:hint="eastAsia"/>
                <w:b/>
              </w:rPr>
              <w:t>净值增长率标准差②</w:t>
            </w:r>
          </w:p>
        </w:tc>
        <w:tc>
          <w:tcPr>
            <w:tcW w:w="1315" w:type="dxa"/>
          </w:tcPr>
          <w:p w:rsidR="006E3457" w:rsidRPr="006E3457" w:rsidRDefault="006E3457" w:rsidP="006E3457">
            <w:pPr>
              <w:jc w:val="center"/>
              <w:rPr>
                <w:b/>
              </w:rPr>
            </w:pPr>
            <w:r w:rsidRPr="006E3457">
              <w:rPr>
                <w:rFonts w:hint="eastAsia"/>
                <w:b/>
              </w:rPr>
              <w:t>业绩比较基准收益率③</w:t>
            </w:r>
          </w:p>
        </w:tc>
        <w:tc>
          <w:tcPr>
            <w:tcW w:w="1315" w:type="dxa"/>
          </w:tcPr>
          <w:p w:rsidR="006E3457" w:rsidRPr="006E3457" w:rsidRDefault="006E3457" w:rsidP="006E3457">
            <w:pPr>
              <w:jc w:val="center"/>
              <w:rPr>
                <w:b/>
              </w:rPr>
            </w:pPr>
            <w:r w:rsidRPr="006E3457">
              <w:rPr>
                <w:rFonts w:hint="eastAsia"/>
                <w:b/>
              </w:rPr>
              <w:t>业绩比较基准收益率标准差④</w:t>
            </w:r>
          </w:p>
        </w:tc>
        <w:tc>
          <w:tcPr>
            <w:tcW w:w="907" w:type="dxa"/>
          </w:tcPr>
          <w:p w:rsidR="006E3457" w:rsidRPr="006E3457" w:rsidRDefault="006E3457" w:rsidP="006E3457">
            <w:pPr>
              <w:jc w:val="center"/>
              <w:rPr>
                <w:b/>
              </w:rPr>
            </w:pPr>
            <w:r w:rsidRPr="006E3457">
              <w:rPr>
                <w:rFonts w:hint="eastAsia"/>
                <w:b/>
              </w:rPr>
              <w:t>①</w:t>
            </w:r>
            <w:r w:rsidRPr="006E3457">
              <w:rPr>
                <w:rFonts w:hint="eastAsia"/>
                <w:b/>
              </w:rPr>
              <w:t>-</w:t>
            </w:r>
            <w:r w:rsidRPr="006E3457">
              <w:rPr>
                <w:rFonts w:hint="eastAsia"/>
                <w:b/>
              </w:rPr>
              <w:t>③</w:t>
            </w:r>
          </w:p>
        </w:tc>
        <w:tc>
          <w:tcPr>
            <w:tcW w:w="907" w:type="dxa"/>
          </w:tcPr>
          <w:p w:rsidR="006E3457" w:rsidRPr="006E3457" w:rsidRDefault="006E3457" w:rsidP="006E3457">
            <w:pPr>
              <w:jc w:val="center"/>
              <w:rPr>
                <w:b/>
              </w:rPr>
            </w:pPr>
            <w:r w:rsidRPr="006E3457">
              <w:rPr>
                <w:rFonts w:hint="eastAsia"/>
                <w:b/>
              </w:rPr>
              <w:t>②</w:t>
            </w:r>
            <w:r w:rsidRPr="006E3457">
              <w:rPr>
                <w:rFonts w:hint="eastAsia"/>
                <w:b/>
              </w:rPr>
              <w:t>-</w:t>
            </w:r>
            <w:r w:rsidRPr="006E3457">
              <w:rPr>
                <w:rFonts w:hint="eastAsia"/>
                <w:b/>
              </w:rPr>
              <w:t>④</w:t>
            </w:r>
          </w:p>
        </w:tc>
      </w:tr>
      <w:tr w:rsidR="006E3457" w:rsidTr="006E3457">
        <w:tc>
          <w:tcPr>
            <w:tcW w:w="1429" w:type="dxa"/>
          </w:tcPr>
          <w:p w:rsidR="006E3457" w:rsidRDefault="006E3457" w:rsidP="006E3457">
            <w:pPr>
              <w:jc w:val="left"/>
            </w:pPr>
            <w:r>
              <w:rPr>
                <w:rFonts w:hint="eastAsia"/>
              </w:rPr>
              <w:t>过去三个月</w:t>
            </w:r>
          </w:p>
        </w:tc>
        <w:tc>
          <w:tcPr>
            <w:tcW w:w="1315" w:type="dxa"/>
          </w:tcPr>
          <w:p w:rsidR="006E3457" w:rsidRDefault="006E3457" w:rsidP="006E3457">
            <w:pPr>
              <w:jc w:val="right"/>
            </w:pPr>
            <w:r>
              <w:t>2.91%</w:t>
            </w:r>
          </w:p>
        </w:tc>
        <w:tc>
          <w:tcPr>
            <w:tcW w:w="1315" w:type="dxa"/>
          </w:tcPr>
          <w:p w:rsidR="006E3457" w:rsidRDefault="006E3457" w:rsidP="006E3457">
            <w:pPr>
              <w:jc w:val="right"/>
            </w:pPr>
            <w:r>
              <w:t>2.06%</w:t>
            </w:r>
          </w:p>
        </w:tc>
        <w:tc>
          <w:tcPr>
            <w:tcW w:w="1315" w:type="dxa"/>
          </w:tcPr>
          <w:p w:rsidR="006E3457" w:rsidRDefault="006E3457" w:rsidP="006E3457">
            <w:pPr>
              <w:jc w:val="right"/>
            </w:pPr>
            <w:r>
              <w:t>2.61%</w:t>
            </w:r>
          </w:p>
        </w:tc>
        <w:tc>
          <w:tcPr>
            <w:tcW w:w="1315" w:type="dxa"/>
          </w:tcPr>
          <w:p w:rsidR="006E3457" w:rsidRDefault="006E3457" w:rsidP="006E3457">
            <w:pPr>
              <w:jc w:val="right"/>
            </w:pPr>
            <w:r>
              <w:t>2.06%</w:t>
            </w:r>
          </w:p>
        </w:tc>
        <w:tc>
          <w:tcPr>
            <w:tcW w:w="907" w:type="dxa"/>
          </w:tcPr>
          <w:p w:rsidR="006E3457" w:rsidRDefault="006E3457" w:rsidP="006E3457">
            <w:pPr>
              <w:jc w:val="right"/>
            </w:pPr>
            <w:r>
              <w:t>0.30%</w:t>
            </w:r>
          </w:p>
        </w:tc>
        <w:tc>
          <w:tcPr>
            <w:tcW w:w="907" w:type="dxa"/>
          </w:tcPr>
          <w:p w:rsidR="006E3457" w:rsidRDefault="006E3457" w:rsidP="006E3457">
            <w:pPr>
              <w:jc w:val="right"/>
            </w:pPr>
            <w:r>
              <w:t>0.00%</w:t>
            </w:r>
          </w:p>
        </w:tc>
      </w:tr>
      <w:tr w:rsidR="006E3457" w:rsidTr="006E3457">
        <w:tc>
          <w:tcPr>
            <w:tcW w:w="1429" w:type="dxa"/>
          </w:tcPr>
          <w:p w:rsidR="006E3457" w:rsidRDefault="006E3457" w:rsidP="006E3457">
            <w:pPr>
              <w:jc w:val="left"/>
            </w:pPr>
            <w:r>
              <w:rPr>
                <w:rFonts w:hint="eastAsia"/>
              </w:rPr>
              <w:t>过去六个月</w:t>
            </w:r>
          </w:p>
        </w:tc>
        <w:tc>
          <w:tcPr>
            <w:tcW w:w="1315" w:type="dxa"/>
          </w:tcPr>
          <w:p w:rsidR="006E3457" w:rsidRDefault="006E3457" w:rsidP="006E3457">
            <w:pPr>
              <w:jc w:val="right"/>
            </w:pPr>
            <w:r>
              <w:t>1.95%</w:t>
            </w:r>
          </w:p>
        </w:tc>
        <w:tc>
          <w:tcPr>
            <w:tcW w:w="1315" w:type="dxa"/>
          </w:tcPr>
          <w:p w:rsidR="006E3457" w:rsidRDefault="006E3457" w:rsidP="006E3457">
            <w:pPr>
              <w:jc w:val="right"/>
            </w:pPr>
            <w:r>
              <w:t>1.92%</w:t>
            </w:r>
          </w:p>
        </w:tc>
        <w:tc>
          <w:tcPr>
            <w:tcW w:w="1315" w:type="dxa"/>
          </w:tcPr>
          <w:p w:rsidR="006E3457" w:rsidRDefault="006E3457" w:rsidP="006E3457">
            <w:pPr>
              <w:jc w:val="right"/>
            </w:pPr>
            <w:r>
              <w:t>1.24%</w:t>
            </w:r>
          </w:p>
        </w:tc>
        <w:tc>
          <w:tcPr>
            <w:tcW w:w="1315" w:type="dxa"/>
          </w:tcPr>
          <w:p w:rsidR="006E3457" w:rsidRDefault="006E3457" w:rsidP="006E3457">
            <w:pPr>
              <w:jc w:val="right"/>
            </w:pPr>
            <w:r>
              <w:t>1.93%</w:t>
            </w:r>
          </w:p>
        </w:tc>
        <w:tc>
          <w:tcPr>
            <w:tcW w:w="907" w:type="dxa"/>
          </w:tcPr>
          <w:p w:rsidR="006E3457" w:rsidRDefault="006E3457" w:rsidP="006E3457">
            <w:pPr>
              <w:jc w:val="right"/>
            </w:pPr>
            <w:r>
              <w:t>0.71%</w:t>
            </w:r>
          </w:p>
        </w:tc>
        <w:tc>
          <w:tcPr>
            <w:tcW w:w="907" w:type="dxa"/>
          </w:tcPr>
          <w:p w:rsidR="006E3457" w:rsidRDefault="006E3457" w:rsidP="006E3457">
            <w:pPr>
              <w:jc w:val="right"/>
            </w:pPr>
            <w:r>
              <w:t>-0.01%</w:t>
            </w:r>
          </w:p>
        </w:tc>
      </w:tr>
      <w:tr w:rsidR="006E3457" w:rsidTr="006E3457">
        <w:tc>
          <w:tcPr>
            <w:tcW w:w="1429" w:type="dxa"/>
          </w:tcPr>
          <w:p w:rsidR="006E3457" w:rsidRDefault="006E3457" w:rsidP="006E3457">
            <w:pPr>
              <w:jc w:val="left"/>
            </w:pPr>
            <w:r>
              <w:rPr>
                <w:rFonts w:hint="eastAsia"/>
              </w:rPr>
              <w:t>过去一年</w:t>
            </w:r>
          </w:p>
        </w:tc>
        <w:tc>
          <w:tcPr>
            <w:tcW w:w="1315" w:type="dxa"/>
          </w:tcPr>
          <w:p w:rsidR="006E3457" w:rsidRDefault="006E3457" w:rsidP="006E3457">
            <w:pPr>
              <w:jc w:val="right"/>
            </w:pPr>
            <w:r>
              <w:t>45.15%</w:t>
            </w:r>
          </w:p>
        </w:tc>
        <w:tc>
          <w:tcPr>
            <w:tcW w:w="1315" w:type="dxa"/>
          </w:tcPr>
          <w:p w:rsidR="006E3457" w:rsidRDefault="006E3457" w:rsidP="006E3457">
            <w:pPr>
              <w:jc w:val="right"/>
            </w:pPr>
            <w:r>
              <w:t>1.89%</w:t>
            </w:r>
          </w:p>
        </w:tc>
        <w:tc>
          <w:tcPr>
            <w:tcW w:w="1315" w:type="dxa"/>
          </w:tcPr>
          <w:p w:rsidR="006E3457" w:rsidRDefault="006E3457" w:rsidP="006E3457">
            <w:pPr>
              <w:jc w:val="right"/>
            </w:pPr>
            <w:r>
              <w:t>44.44%</w:t>
            </w:r>
          </w:p>
        </w:tc>
        <w:tc>
          <w:tcPr>
            <w:tcW w:w="1315" w:type="dxa"/>
          </w:tcPr>
          <w:p w:rsidR="006E3457" w:rsidRDefault="006E3457" w:rsidP="006E3457">
            <w:pPr>
              <w:jc w:val="right"/>
            </w:pPr>
            <w:r>
              <w:t>1.89%</w:t>
            </w:r>
          </w:p>
        </w:tc>
        <w:tc>
          <w:tcPr>
            <w:tcW w:w="907" w:type="dxa"/>
          </w:tcPr>
          <w:p w:rsidR="006E3457" w:rsidRDefault="006E3457" w:rsidP="006E3457">
            <w:pPr>
              <w:jc w:val="right"/>
            </w:pPr>
            <w:r>
              <w:t>0.71%</w:t>
            </w:r>
          </w:p>
        </w:tc>
        <w:tc>
          <w:tcPr>
            <w:tcW w:w="907" w:type="dxa"/>
          </w:tcPr>
          <w:p w:rsidR="006E3457" w:rsidRDefault="006E3457" w:rsidP="006E3457">
            <w:pPr>
              <w:jc w:val="right"/>
            </w:pPr>
            <w:r>
              <w:t>0.00%</w:t>
            </w:r>
          </w:p>
        </w:tc>
      </w:tr>
      <w:tr w:rsidR="006E3457" w:rsidTr="006E3457">
        <w:tc>
          <w:tcPr>
            <w:tcW w:w="1429" w:type="dxa"/>
          </w:tcPr>
          <w:p w:rsidR="006E3457" w:rsidRDefault="006E3457" w:rsidP="006E3457">
            <w:pPr>
              <w:jc w:val="left"/>
            </w:pPr>
            <w:r>
              <w:rPr>
                <w:rFonts w:hint="eastAsia"/>
              </w:rPr>
              <w:t>自基金合同生效起至今</w:t>
            </w:r>
          </w:p>
        </w:tc>
        <w:tc>
          <w:tcPr>
            <w:tcW w:w="1315" w:type="dxa"/>
          </w:tcPr>
          <w:p w:rsidR="006E3457" w:rsidRDefault="006E3457" w:rsidP="006E3457">
            <w:pPr>
              <w:jc w:val="right"/>
            </w:pPr>
            <w:r>
              <w:t>70.03%</w:t>
            </w:r>
          </w:p>
        </w:tc>
        <w:tc>
          <w:tcPr>
            <w:tcW w:w="1315" w:type="dxa"/>
          </w:tcPr>
          <w:p w:rsidR="006E3457" w:rsidRDefault="006E3457" w:rsidP="006E3457">
            <w:pPr>
              <w:jc w:val="right"/>
            </w:pPr>
            <w:r>
              <w:t>2.12%</w:t>
            </w:r>
          </w:p>
        </w:tc>
        <w:tc>
          <w:tcPr>
            <w:tcW w:w="1315" w:type="dxa"/>
          </w:tcPr>
          <w:p w:rsidR="006E3457" w:rsidRDefault="006E3457" w:rsidP="006E3457">
            <w:pPr>
              <w:jc w:val="right"/>
            </w:pPr>
            <w:r>
              <w:t>59.69%</w:t>
            </w:r>
          </w:p>
        </w:tc>
        <w:tc>
          <w:tcPr>
            <w:tcW w:w="1315" w:type="dxa"/>
          </w:tcPr>
          <w:p w:rsidR="006E3457" w:rsidRDefault="006E3457" w:rsidP="006E3457">
            <w:pPr>
              <w:jc w:val="right"/>
            </w:pPr>
            <w:r>
              <w:t>2.16%</w:t>
            </w:r>
          </w:p>
        </w:tc>
        <w:tc>
          <w:tcPr>
            <w:tcW w:w="907" w:type="dxa"/>
          </w:tcPr>
          <w:p w:rsidR="006E3457" w:rsidRDefault="006E3457" w:rsidP="006E3457">
            <w:pPr>
              <w:jc w:val="right"/>
            </w:pPr>
            <w:r>
              <w:t>10.34%</w:t>
            </w:r>
          </w:p>
        </w:tc>
        <w:tc>
          <w:tcPr>
            <w:tcW w:w="907" w:type="dxa"/>
          </w:tcPr>
          <w:p w:rsidR="006E3457" w:rsidRDefault="006E3457" w:rsidP="006E3457">
            <w:pPr>
              <w:jc w:val="right"/>
            </w:pPr>
            <w:r>
              <w:t>-0.04%</w:t>
            </w:r>
          </w:p>
        </w:tc>
      </w:tr>
    </w:tbl>
    <w:p w:rsidR="006E3457" w:rsidRDefault="006E3457" w:rsidP="006E3457">
      <w:pPr>
        <w:pStyle w:val="-"/>
        <w:ind w:firstLine="420"/>
        <w:rPr>
          <w:rFonts w:hint="eastAsia"/>
        </w:rPr>
      </w:pPr>
      <w:r>
        <w:rPr>
          <w:rFonts w:hint="eastAsia"/>
        </w:rPr>
        <w:t>南方上证科创板新材料ETF发起联接C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6E3457" w:rsidTr="006E3457">
        <w:trPr>
          <w:cnfStyle w:val="100000000000" w:firstRow="1" w:lastRow="0" w:firstColumn="0" w:lastColumn="0" w:oddVBand="0" w:evenVBand="0" w:oddHBand="0" w:evenHBand="0" w:firstRowFirstColumn="0" w:firstRowLastColumn="0" w:lastRowFirstColumn="0" w:lastRowLastColumn="0"/>
        </w:trPr>
        <w:tc>
          <w:tcPr>
            <w:tcW w:w="1429" w:type="dxa"/>
          </w:tcPr>
          <w:p w:rsidR="006E3457" w:rsidRPr="006E3457" w:rsidRDefault="006E3457" w:rsidP="006E3457">
            <w:pPr>
              <w:jc w:val="center"/>
              <w:rPr>
                <w:b/>
              </w:rPr>
            </w:pPr>
            <w:r w:rsidRPr="006E3457">
              <w:rPr>
                <w:rFonts w:hint="eastAsia"/>
                <w:b/>
              </w:rPr>
              <w:t>阶段</w:t>
            </w:r>
          </w:p>
        </w:tc>
        <w:tc>
          <w:tcPr>
            <w:tcW w:w="1315" w:type="dxa"/>
          </w:tcPr>
          <w:p w:rsidR="006E3457" w:rsidRPr="006E3457" w:rsidRDefault="006E3457" w:rsidP="006E3457">
            <w:pPr>
              <w:jc w:val="center"/>
              <w:rPr>
                <w:b/>
              </w:rPr>
            </w:pPr>
            <w:r w:rsidRPr="006E3457">
              <w:rPr>
                <w:rFonts w:hint="eastAsia"/>
                <w:b/>
              </w:rPr>
              <w:t>净值增长率①</w:t>
            </w:r>
          </w:p>
        </w:tc>
        <w:tc>
          <w:tcPr>
            <w:tcW w:w="1315" w:type="dxa"/>
          </w:tcPr>
          <w:p w:rsidR="006E3457" w:rsidRPr="006E3457" w:rsidRDefault="006E3457" w:rsidP="006E3457">
            <w:pPr>
              <w:jc w:val="center"/>
              <w:rPr>
                <w:b/>
              </w:rPr>
            </w:pPr>
            <w:r w:rsidRPr="006E3457">
              <w:rPr>
                <w:rFonts w:hint="eastAsia"/>
                <w:b/>
              </w:rPr>
              <w:t>净值增长率标准差②</w:t>
            </w:r>
          </w:p>
        </w:tc>
        <w:tc>
          <w:tcPr>
            <w:tcW w:w="1315" w:type="dxa"/>
          </w:tcPr>
          <w:p w:rsidR="006E3457" w:rsidRPr="006E3457" w:rsidRDefault="006E3457" w:rsidP="006E3457">
            <w:pPr>
              <w:jc w:val="center"/>
              <w:rPr>
                <w:b/>
              </w:rPr>
            </w:pPr>
            <w:r w:rsidRPr="006E3457">
              <w:rPr>
                <w:rFonts w:hint="eastAsia"/>
                <w:b/>
              </w:rPr>
              <w:t>业绩比较基准收益率③</w:t>
            </w:r>
          </w:p>
        </w:tc>
        <w:tc>
          <w:tcPr>
            <w:tcW w:w="1315" w:type="dxa"/>
          </w:tcPr>
          <w:p w:rsidR="006E3457" w:rsidRPr="006E3457" w:rsidRDefault="006E3457" w:rsidP="006E3457">
            <w:pPr>
              <w:jc w:val="center"/>
              <w:rPr>
                <w:b/>
              </w:rPr>
            </w:pPr>
            <w:r w:rsidRPr="006E3457">
              <w:rPr>
                <w:rFonts w:hint="eastAsia"/>
                <w:b/>
              </w:rPr>
              <w:t>业绩比较基准收益率标准差④</w:t>
            </w:r>
          </w:p>
        </w:tc>
        <w:tc>
          <w:tcPr>
            <w:tcW w:w="907" w:type="dxa"/>
          </w:tcPr>
          <w:p w:rsidR="006E3457" w:rsidRPr="006E3457" w:rsidRDefault="006E3457" w:rsidP="006E3457">
            <w:pPr>
              <w:jc w:val="center"/>
              <w:rPr>
                <w:b/>
              </w:rPr>
            </w:pPr>
            <w:r w:rsidRPr="006E3457">
              <w:rPr>
                <w:rFonts w:hint="eastAsia"/>
                <w:b/>
              </w:rPr>
              <w:t>①</w:t>
            </w:r>
            <w:r w:rsidRPr="006E3457">
              <w:rPr>
                <w:rFonts w:hint="eastAsia"/>
                <w:b/>
              </w:rPr>
              <w:t>-</w:t>
            </w:r>
            <w:r w:rsidRPr="006E3457">
              <w:rPr>
                <w:rFonts w:hint="eastAsia"/>
                <w:b/>
              </w:rPr>
              <w:t>③</w:t>
            </w:r>
          </w:p>
        </w:tc>
        <w:tc>
          <w:tcPr>
            <w:tcW w:w="907" w:type="dxa"/>
          </w:tcPr>
          <w:p w:rsidR="006E3457" w:rsidRPr="006E3457" w:rsidRDefault="006E3457" w:rsidP="006E3457">
            <w:pPr>
              <w:jc w:val="center"/>
              <w:rPr>
                <w:b/>
              </w:rPr>
            </w:pPr>
            <w:r w:rsidRPr="006E3457">
              <w:rPr>
                <w:rFonts w:hint="eastAsia"/>
                <w:b/>
              </w:rPr>
              <w:t>②</w:t>
            </w:r>
            <w:r w:rsidRPr="006E3457">
              <w:rPr>
                <w:rFonts w:hint="eastAsia"/>
                <w:b/>
              </w:rPr>
              <w:t>-</w:t>
            </w:r>
            <w:r w:rsidRPr="006E3457">
              <w:rPr>
                <w:rFonts w:hint="eastAsia"/>
                <w:b/>
              </w:rPr>
              <w:t>④</w:t>
            </w:r>
          </w:p>
        </w:tc>
      </w:tr>
      <w:tr w:rsidR="006E3457" w:rsidTr="006E3457">
        <w:tc>
          <w:tcPr>
            <w:tcW w:w="1429" w:type="dxa"/>
          </w:tcPr>
          <w:p w:rsidR="006E3457" w:rsidRDefault="006E3457" w:rsidP="006E3457">
            <w:pPr>
              <w:jc w:val="left"/>
            </w:pPr>
            <w:r>
              <w:rPr>
                <w:rFonts w:hint="eastAsia"/>
              </w:rPr>
              <w:t>过去三个月</w:t>
            </w:r>
          </w:p>
        </w:tc>
        <w:tc>
          <w:tcPr>
            <w:tcW w:w="1315" w:type="dxa"/>
          </w:tcPr>
          <w:p w:rsidR="006E3457" w:rsidRDefault="006E3457" w:rsidP="006E3457">
            <w:pPr>
              <w:jc w:val="right"/>
            </w:pPr>
            <w:r>
              <w:t>2.84%</w:t>
            </w:r>
          </w:p>
        </w:tc>
        <w:tc>
          <w:tcPr>
            <w:tcW w:w="1315" w:type="dxa"/>
          </w:tcPr>
          <w:p w:rsidR="006E3457" w:rsidRDefault="006E3457" w:rsidP="006E3457">
            <w:pPr>
              <w:jc w:val="right"/>
            </w:pPr>
            <w:r>
              <w:t>2.06%</w:t>
            </w:r>
          </w:p>
        </w:tc>
        <w:tc>
          <w:tcPr>
            <w:tcW w:w="1315" w:type="dxa"/>
          </w:tcPr>
          <w:p w:rsidR="006E3457" w:rsidRDefault="006E3457" w:rsidP="006E3457">
            <w:pPr>
              <w:jc w:val="right"/>
            </w:pPr>
            <w:r>
              <w:t>2.61%</w:t>
            </w:r>
          </w:p>
        </w:tc>
        <w:tc>
          <w:tcPr>
            <w:tcW w:w="1315" w:type="dxa"/>
          </w:tcPr>
          <w:p w:rsidR="006E3457" w:rsidRDefault="006E3457" w:rsidP="006E3457">
            <w:pPr>
              <w:jc w:val="right"/>
            </w:pPr>
            <w:r>
              <w:t>2.06%</w:t>
            </w:r>
          </w:p>
        </w:tc>
        <w:tc>
          <w:tcPr>
            <w:tcW w:w="907" w:type="dxa"/>
          </w:tcPr>
          <w:p w:rsidR="006E3457" w:rsidRDefault="006E3457" w:rsidP="006E3457">
            <w:pPr>
              <w:jc w:val="right"/>
            </w:pPr>
            <w:r>
              <w:t>0.23%</w:t>
            </w:r>
          </w:p>
        </w:tc>
        <w:tc>
          <w:tcPr>
            <w:tcW w:w="907" w:type="dxa"/>
          </w:tcPr>
          <w:p w:rsidR="006E3457" w:rsidRDefault="006E3457" w:rsidP="006E3457">
            <w:pPr>
              <w:jc w:val="right"/>
            </w:pPr>
            <w:r>
              <w:t>0.00%</w:t>
            </w:r>
          </w:p>
        </w:tc>
      </w:tr>
      <w:tr w:rsidR="006E3457" w:rsidTr="006E3457">
        <w:tc>
          <w:tcPr>
            <w:tcW w:w="1429" w:type="dxa"/>
          </w:tcPr>
          <w:p w:rsidR="006E3457" w:rsidRDefault="006E3457" w:rsidP="006E3457">
            <w:pPr>
              <w:jc w:val="left"/>
            </w:pPr>
            <w:r>
              <w:rPr>
                <w:rFonts w:hint="eastAsia"/>
              </w:rPr>
              <w:t>过去六个月</w:t>
            </w:r>
          </w:p>
        </w:tc>
        <w:tc>
          <w:tcPr>
            <w:tcW w:w="1315" w:type="dxa"/>
          </w:tcPr>
          <w:p w:rsidR="006E3457" w:rsidRDefault="006E3457" w:rsidP="006E3457">
            <w:pPr>
              <w:jc w:val="right"/>
            </w:pPr>
            <w:r>
              <w:t>1.80%</w:t>
            </w:r>
          </w:p>
        </w:tc>
        <w:tc>
          <w:tcPr>
            <w:tcW w:w="1315" w:type="dxa"/>
          </w:tcPr>
          <w:p w:rsidR="006E3457" w:rsidRDefault="006E3457" w:rsidP="006E3457">
            <w:pPr>
              <w:jc w:val="right"/>
            </w:pPr>
            <w:r>
              <w:t>1.92%</w:t>
            </w:r>
          </w:p>
        </w:tc>
        <w:tc>
          <w:tcPr>
            <w:tcW w:w="1315" w:type="dxa"/>
          </w:tcPr>
          <w:p w:rsidR="006E3457" w:rsidRDefault="006E3457" w:rsidP="006E3457">
            <w:pPr>
              <w:jc w:val="right"/>
            </w:pPr>
            <w:r>
              <w:t>1.24%</w:t>
            </w:r>
          </w:p>
        </w:tc>
        <w:tc>
          <w:tcPr>
            <w:tcW w:w="1315" w:type="dxa"/>
          </w:tcPr>
          <w:p w:rsidR="006E3457" w:rsidRDefault="006E3457" w:rsidP="006E3457">
            <w:pPr>
              <w:jc w:val="right"/>
            </w:pPr>
            <w:r>
              <w:t>1.93%</w:t>
            </w:r>
          </w:p>
        </w:tc>
        <w:tc>
          <w:tcPr>
            <w:tcW w:w="907" w:type="dxa"/>
          </w:tcPr>
          <w:p w:rsidR="006E3457" w:rsidRDefault="006E3457" w:rsidP="006E3457">
            <w:pPr>
              <w:jc w:val="right"/>
            </w:pPr>
            <w:r>
              <w:t>0.56%</w:t>
            </w:r>
          </w:p>
        </w:tc>
        <w:tc>
          <w:tcPr>
            <w:tcW w:w="907" w:type="dxa"/>
          </w:tcPr>
          <w:p w:rsidR="006E3457" w:rsidRDefault="006E3457" w:rsidP="006E3457">
            <w:pPr>
              <w:jc w:val="right"/>
            </w:pPr>
            <w:r>
              <w:t>-0.01%</w:t>
            </w:r>
          </w:p>
        </w:tc>
      </w:tr>
      <w:tr w:rsidR="006E3457" w:rsidTr="006E3457">
        <w:tc>
          <w:tcPr>
            <w:tcW w:w="1429" w:type="dxa"/>
          </w:tcPr>
          <w:p w:rsidR="006E3457" w:rsidRDefault="006E3457" w:rsidP="006E3457">
            <w:pPr>
              <w:jc w:val="left"/>
            </w:pPr>
            <w:r>
              <w:rPr>
                <w:rFonts w:hint="eastAsia"/>
              </w:rPr>
              <w:lastRenderedPageBreak/>
              <w:t>过去一年</w:t>
            </w:r>
          </w:p>
        </w:tc>
        <w:tc>
          <w:tcPr>
            <w:tcW w:w="1315" w:type="dxa"/>
          </w:tcPr>
          <w:p w:rsidR="006E3457" w:rsidRDefault="006E3457" w:rsidP="006E3457">
            <w:pPr>
              <w:jc w:val="right"/>
            </w:pPr>
            <w:r>
              <w:t>44.71%</w:t>
            </w:r>
          </w:p>
        </w:tc>
        <w:tc>
          <w:tcPr>
            <w:tcW w:w="1315" w:type="dxa"/>
          </w:tcPr>
          <w:p w:rsidR="006E3457" w:rsidRDefault="006E3457" w:rsidP="006E3457">
            <w:pPr>
              <w:jc w:val="right"/>
            </w:pPr>
            <w:r>
              <w:t>1.88%</w:t>
            </w:r>
          </w:p>
        </w:tc>
        <w:tc>
          <w:tcPr>
            <w:tcW w:w="1315" w:type="dxa"/>
          </w:tcPr>
          <w:p w:rsidR="006E3457" w:rsidRDefault="006E3457" w:rsidP="006E3457">
            <w:pPr>
              <w:jc w:val="right"/>
            </w:pPr>
            <w:r>
              <w:t>44.44%</w:t>
            </w:r>
          </w:p>
        </w:tc>
        <w:tc>
          <w:tcPr>
            <w:tcW w:w="1315" w:type="dxa"/>
          </w:tcPr>
          <w:p w:rsidR="006E3457" w:rsidRDefault="006E3457" w:rsidP="006E3457">
            <w:pPr>
              <w:jc w:val="right"/>
            </w:pPr>
            <w:r>
              <w:t>1.89%</w:t>
            </w:r>
          </w:p>
        </w:tc>
        <w:tc>
          <w:tcPr>
            <w:tcW w:w="907" w:type="dxa"/>
          </w:tcPr>
          <w:p w:rsidR="006E3457" w:rsidRDefault="006E3457" w:rsidP="006E3457">
            <w:pPr>
              <w:jc w:val="right"/>
            </w:pPr>
            <w:r>
              <w:t>0.27%</w:t>
            </w:r>
          </w:p>
        </w:tc>
        <w:tc>
          <w:tcPr>
            <w:tcW w:w="907" w:type="dxa"/>
          </w:tcPr>
          <w:p w:rsidR="006E3457" w:rsidRDefault="006E3457" w:rsidP="006E3457">
            <w:pPr>
              <w:jc w:val="right"/>
            </w:pPr>
            <w:r>
              <w:t>-0.01%</w:t>
            </w:r>
          </w:p>
        </w:tc>
      </w:tr>
      <w:tr w:rsidR="006E3457" w:rsidTr="006E3457">
        <w:tc>
          <w:tcPr>
            <w:tcW w:w="1429" w:type="dxa"/>
          </w:tcPr>
          <w:p w:rsidR="006E3457" w:rsidRDefault="006E3457" w:rsidP="006E3457">
            <w:pPr>
              <w:jc w:val="left"/>
            </w:pPr>
            <w:r>
              <w:rPr>
                <w:rFonts w:hint="eastAsia"/>
              </w:rPr>
              <w:t>自基金合同生效起至今</w:t>
            </w:r>
          </w:p>
        </w:tc>
        <w:tc>
          <w:tcPr>
            <w:tcW w:w="1315" w:type="dxa"/>
          </w:tcPr>
          <w:p w:rsidR="006E3457" w:rsidRDefault="006E3457" w:rsidP="006E3457">
            <w:pPr>
              <w:jc w:val="right"/>
            </w:pPr>
            <w:r>
              <w:t>68.99%</w:t>
            </w:r>
          </w:p>
        </w:tc>
        <w:tc>
          <w:tcPr>
            <w:tcW w:w="1315" w:type="dxa"/>
          </w:tcPr>
          <w:p w:rsidR="006E3457" w:rsidRDefault="006E3457" w:rsidP="006E3457">
            <w:pPr>
              <w:jc w:val="right"/>
            </w:pPr>
            <w:r>
              <w:t>2.12%</w:t>
            </w:r>
          </w:p>
        </w:tc>
        <w:tc>
          <w:tcPr>
            <w:tcW w:w="1315" w:type="dxa"/>
          </w:tcPr>
          <w:p w:rsidR="006E3457" w:rsidRDefault="006E3457" w:rsidP="006E3457">
            <w:pPr>
              <w:jc w:val="right"/>
            </w:pPr>
            <w:r>
              <w:t>59.69%</w:t>
            </w:r>
          </w:p>
        </w:tc>
        <w:tc>
          <w:tcPr>
            <w:tcW w:w="1315" w:type="dxa"/>
          </w:tcPr>
          <w:p w:rsidR="006E3457" w:rsidRDefault="006E3457" w:rsidP="006E3457">
            <w:pPr>
              <w:jc w:val="right"/>
            </w:pPr>
            <w:r>
              <w:t>2.16%</w:t>
            </w:r>
          </w:p>
        </w:tc>
        <w:tc>
          <w:tcPr>
            <w:tcW w:w="907" w:type="dxa"/>
          </w:tcPr>
          <w:p w:rsidR="006E3457" w:rsidRDefault="006E3457" w:rsidP="006E3457">
            <w:pPr>
              <w:jc w:val="right"/>
            </w:pPr>
            <w:r>
              <w:t>9.30%</w:t>
            </w:r>
          </w:p>
        </w:tc>
        <w:tc>
          <w:tcPr>
            <w:tcW w:w="907" w:type="dxa"/>
          </w:tcPr>
          <w:p w:rsidR="006E3457" w:rsidRDefault="006E3457" w:rsidP="006E3457">
            <w:pPr>
              <w:jc w:val="right"/>
            </w:pPr>
            <w:r>
              <w:t>-0.04%</w:t>
            </w:r>
          </w:p>
        </w:tc>
      </w:tr>
    </w:tbl>
    <w:p w:rsidR="006E3457" w:rsidRDefault="006E3457" w:rsidP="006E3457">
      <w:pPr>
        <w:pStyle w:val="-3"/>
        <w:spacing w:before="156" w:after="156"/>
        <w:rPr>
          <w:rFonts w:hint="eastAsia"/>
        </w:rPr>
      </w:pPr>
      <w:r>
        <w:rPr>
          <w:rFonts w:hint="eastAsia"/>
        </w:rPr>
        <w:t>自基金合同生效以来基金份额累计净值增长率变动及其与同期业绩比较基准收益率变动的比较</w:t>
      </w:r>
    </w:p>
    <w:p w:rsidR="006E3457" w:rsidRDefault="006E3457" w:rsidP="006E3457">
      <w:r>
        <w:rPr>
          <w:noProof/>
        </w:rPr>
        <w:drawing>
          <wp:inline distT="0" distB="0" distL="0" distR="0">
            <wp:extent cx="5274310" cy="330073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300730"/>
                    </a:xfrm>
                    <a:prstGeom prst="rect">
                      <a:avLst/>
                    </a:prstGeom>
                  </pic:spPr>
                </pic:pic>
              </a:graphicData>
            </a:graphic>
          </wp:inline>
        </w:drawing>
      </w:r>
    </w:p>
    <w:p w:rsidR="006E3457" w:rsidRDefault="006E3457" w:rsidP="006E3457">
      <w:r>
        <w:rPr>
          <w:noProof/>
        </w:rPr>
        <w:drawing>
          <wp:inline distT="0" distB="0" distL="0" distR="0">
            <wp:extent cx="5274310" cy="3300730"/>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300730"/>
                    </a:xfrm>
                    <a:prstGeom prst="rect">
                      <a:avLst/>
                    </a:prstGeom>
                  </pic:spPr>
                </pic:pic>
              </a:graphicData>
            </a:graphic>
          </wp:inline>
        </w:drawing>
      </w:r>
    </w:p>
    <w:p w:rsidR="006E3457" w:rsidRDefault="006E3457" w:rsidP="006E3457">
      <w:pPr>
        <w:pStyle w:val="-1"/>
        <w:ind w:left="281" w:hanging="281"/>
        <w:rPr>
          <w:rFonts w:hint="eastAsia"/>
        </w:rPr>
      </w:pPr>
      <w:r>
        <w:rPr>
          <w:rFonts w:hint="eastAsia"/>
        </w:rPr>
        <w:t>管理人报告</w:t>
      </w:r>
    </w:p>
    <w:p w:rsidR="006E3457" w:rsidRDefault="006E3457" w:rsidP="006E3457">
      <w:pPr>
        <w:pStyle w:val="-2"/>
        <w:spacing w:before="312"/>
        <w:rPr>
          <w:rFonts w:hint="eastAsia"/>
        </w:rPr>
      </w:pPr>
      <w:r>
        <w:rPr>
          <w:rFonts w:hint="eastAsia"/>
        </w:rPr>
        <w:lastRenderedPageBreak/>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6E3457" w:rsidTr="00E9733C">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6E3457" w:rsidRPr="006E3457" w:rsidRDefault="006E3457" w:rsidP="006E3457">
            <w:pPr>
              <w:jc w:val="center"/>
              <w:rPr>
                <w:b/>
              </w:rPr>
            </w:pPr>
            <w:r w:rsidRPr="006E3457">
              <w:rPr>
                <w:rFonts w:hint="eastAsia"/>
                <w:b/>
              </w:rPr>
              <w:t>姓名</w:t>
            </w:r>
          </w:p>
        </w:tc>
        <w:tc>
          <w:tcPr>
            <w:tcW w:w="851" w:type="dxa"/>
            <w:vMerge w:val="restart"/>
          </w:tcPr>
          <w:p w:rsidR="006E3457" w:rsidRPr="006E3457" w:rsidRDefault="006E3457" w:rsidP="006E3457">
            <w:pPr>
              <w:jc w:val="center"/>
              <w:rPr>
                <w:b/>
              </w:rPr>
            </w:pPr>
            <w:r w:rsidRPr="006E3457">
              <w:rPr>
                <w:rFonts w:hint="eastAsia"/>
                <w:b/>
              </w:rPr>
              <w:t>职务</w:t>
            </w:r>
          </w:p>
        </w:tc>
        <w:tc>
          <w:tcPr>
            <w:tcW w:w="2234" w:type="dxa"/>
            <w:gridSpan w:val="2"/>
            <w:tcBorders>
              <w:bottom w:val="single" w:sz="4" w:space="0" w:color="auto"/>
            </w:tcBorders>
          </w:tcPr>
          <w:p w:rsidR="006E3457" w:rsidRPr="006E3457" w:rsidRDefault="006E3457" w:rsidP="006E3457">
            <w:pPr>
              <w:jc w:val="center"/>
              <w:rPr>
                <w:b/>
              </w:rPr>
            </w:pPr>
            <w:r w:rsidRPr="006E3457">
              <w:rPr>
                <w:rFonts w:hint="eastAsia"/>
                <w:b/>
              </w:rPr>
              <w:t>任本基金的基金经理期限</w:t>
            </w:r>
          </w:p>
        </w:tc>
        <w:tc>
          <w:tcPr>
            <w:tcW w:w="703" w:type="dxa"/>
            <w:vMerge w:val="restart"/>
          </w:tcPr>
          <w:p w:rsidR="006E3457" w:rsidRPr="006E3457" w:rsidRDefault="006E3457" w:rsidP="006E3457">
            <w:pPr>
              <w:jc w:val="center"/>
              <w:rPr>
                <w:b/>
              </w:rPr>
            </w:pPr>
            <w:r w:rsidRPr="006E3457">
              <w:rPr>
                <w:rFonts w:hint="eastAsia"/>
                <w:b/>
              </w:rPr>
              <w:t>证券从业年限</w:t>
            </w:r>
          </w:p>
        </w:tc>
        <w:tc>
          <w:tcPr>
            <w:tcW w:w="3856" w:type="dxa"/>
            <w:vMerge w:val="restart"/>
          </w:tcPr>
          <w:p w:rsidR="006E3457" w:rsidRPr="006E3457" w:rsidRDefault="006E3457" w:rsidP="006E3457">
            <w:pPr>
              <w:jc w:val="center"/>
              <w:rPr>
                <w:b/>
              </w:rPr>
            </w:pPr>
            <w:r w:rsidRPr="006E3457">
              <w:rPr>
                <w:rFonts w:hint="eastAsia"/>
                <w:b/>
              </w:rPr>
              <w:t>说明</w:t>
            </w:r>
          </w:p>
        </w:tc>
      </w:tr>
      <w:tr w:rsidR="006E3457" w:rsidTr="006E3457">
        <w:tc>
          <w:tcPr>
            <w:tcW w:w="862" w:type="dxa"/>
            <w:vMerge/>
          </w:tcPr>
          <w:p w:rsidR="006E3457" w:rsidRDefault="006E3457" w:rsidP="006E3457">
            <w:pPr>
              <w:jc w:val="left"/>
            </w:pPr>
          </w:p>
        </w:tc>
        <w:tc>
          <w:tcPr>
            <w:tcW w:w="851" w:type="dxa"/>
            <w:vMerge/>
          </w:tcPr>
          <w:p w:rsidR="006E3457" w:rsidRDefault="006E3457" w:rsidP="006E3457">
            <w:pPr>
              <w:jc w:val="left"/>
            </w:pPr>
          </w:p>
        </w:tc>
        <w:tc>
          <w:tcPr>
            <w:tcW w:w="1117" w:type="dxa"/>
            <w:shd w:val="clear" w:color="auto" w:fill="BFBFBF"/>
          </w:tcPr>
          <w:p w:rsidR="006E3457" w:rsidRPr="006E3457" w:rsidRDefault="006E3457" w:rsidP="006E3457">
            <w:pPr>
              <w:jc w:val="center"/>
              <w:rPr>
                <w:b/>
              </w:rPr>
            </w:pPr>
            <w:r w:rsidRPr="006E3457">
              <w:rPr>
                <w:rFonts w:hint="eastAsia"/>
                <w:b/>
              </w:rPr>
              <w:t>任职日期</w:t>
            </w:r>
          </w:p>
        </w:tc>
        <w:tc>
          <w:tcPr>
            <w:tcW w:w="1117" w:type="dxa"/>
            <w:shd w:val="clear" w:color="auto" w:fill="BFBFBF"/>
          </w:tcPr>
          <w:p w:rsidR="006E3457" w:rsidRPr="006E3457" w:rsidRDefault="006E3457" w:rsidP="006E3457">
            <w:pPr>
              <w:jc w:val="center"/>
              <w:rPr>
                <w:b/>
              </w:rPr>
            </w:pPr>
            <w:r w:rsidRPr="006E3457">
              <w:rPr>
                <w:rFonts w:hint="eastAsia"/>
                <w:b/>
              </w:rPr>
              <w:t>离任日期</w:t>
            </w:r>
          </w:p>
        </w:tc>
        <w:tc>
          <w:tcPr>
            <w:tcW w:w="703" w:type="dxa"/>
            <w:vMerge/>
          </w:tcPr>
          <w:p w:rsidR="006E3457" w:rsidRDefault="006E3457" w:rsidP="006E3457">
            <w:pPr>
              <w:jc w:val="left"/>
            </w:pPr>
          </w:p>
        </w:tc>
        <w:tc>
          <w:tcPr>
            <w:tcW w:w="3856" w:type="dxa"/>
            <w:vMerge/>
          </w:tcPr>
          <w:p w:rsidR="006E3457" w:rsidRDefault="006E3457" w:rsidP="006E3457">
            <w:pPr>
              <w:jc w:val="left"/>
            </w:pPr>
          </w:p>
        </w:tc>
      </w:tr>
      <w:tr w:rsidR="006E3457" w:rsidTr="006E3457">
        <w:tc>
          <w:tcPr>
            <w:tcW w:w="862" w:type="dxa"/>
          </w:tcPr>
          <w:p w:rsidR="006E3457" w:rsidRDefault="006E3457" w:rsidP="006E3457">
            <w:pPr>
              <w:jc w:val="left"/>
            </w:pPr>
            <w:r>
              <w:rPr>
                <w:rFonts w:hint="eastAsia"/>
              </w:rPr>
              <w:t>高兴坤</w:t>
            </w:r>
          </w:p>
        </w:tc>
        <w:tc>
          <w:tcPr>
            <w:tcW w:w="851" w:type="dxa"/>
          </w:tcPr>
          <w:p w:rsidR="006E3457" w:rsidRDefault="006E3457" w:rsidP="006E3457">
            <w:pPr>
              <w:jc w:val="left"/>
            </w:pPr>
            <w:r>
              <w:rPr>
                <w:rFonts w:hint="eastAsia"/>
              </w:rPr>
              <w:t>本基金基金经理</w:t>
            </w:r>
          </w:p>
        </w:tc>
        <w:tc>
          <w:tcPr>
            <w:tcW w:w="1117" w:type="dxa"/>
          </w:tcPr>
          <w:p w:rsidR="006E3457" w:rsidRDefault="006E3457" w:rsidP="006E3457">
            <w:pPr>
              <w:jc w:val="left"/>
            </w:pPr>
            <w:r>
              <w:rPr>
                <w:rFonts w:hint="eastAsia"/>
              </w:rPr>
              <w:t>2025</w:t>
            </w:r>
            <w:r>
              <w:rPr>
                <w:rFonts w:hint="eastAsia"/>
              </w:rPr>
              <w:t>年</w:t>
            </w:r>
            <w:r>
              <w:rPr>
                <w:rFonts w:hint="eastAsia"/>
              </w:rPr>
              <w:t>6</w:t>
            </w:r>
            <w:r>
              <w:rPr>
                <w:rFonts w:hint="eastAsia"/>
              </w:rPr>
              <w:t>月</w:t>
            </w:r>
            <w:r>
              <w:rPr>
                <w:rFonts w:hint="eastAsia"/>
              </w:rPr>
              <w:t>6</w:t>
            </w:r>
            <w:r>
              <w:rPr>
                <w:rFonts w:hint="eastAsia"/>
              </w:rPr>
              <w:t>日</w:t>
            </w:r>
          </w:p>
        </w:tc>
        <w:tc>
          <w:tcPr>
            <w:tcW w:w="1117" w:type="dxa"/>
          </w:tcPr>
          <w:p w:rsidR="006E3457" w:rsidRDefault="006E3457" w:rsidP="006E3457">
            <w:pPr>
              <w:jc w:val="right"/>
            </w:pPr>
            <w:r>
              <w:t>-</w:t>
            </w:r>
          </w:p>
        </w:tc>
        <w:tc>
          <w:tcPr>
            <w:tcW w:w="703" w:type="dxa"/>
          </w:tcPr>
          <w:p w:rsidR="006E3457" w:rsidRDefault="006E3457" w:rsidP="006E3457">
            <w:pPr>
              <w:jc w:val="left"/>
            </w:pPr>
            <w:r>
              <w:rPr>
                <w:rFonts w:hint="eastAsia"/>
              </w:rPr>
              <w:t>7</w:t>
            </w:r>
            <w:r>
              <w:rPr>
                <w:rFonts w:hint="eastAsia"/>
              </w:rPr>
              <w:t>年</w:t>
            </w:r>
          </w:p>
        </w:tc>
        <w:tc>
          <w:tcPr>
            <w:tcW w:w="3856" w:type="dxa"/>
          </w:tcPr>
          <w:p w:rsidR="006E3457" w:rsidRDefault="006E3457" w:rsidP="006E3457">
            <w:r>
              <w:rPr>
                <w:rFonts w:hint="eastAsia"/>
              </w:rPr>
              <w:t>中国国籍，南京大学计算机科学与技术专业硕士，具有基金从业资格。</w:t>
            </w:r>
            <w:r>
              <w:rPr>
                <w:rFonts w:hint="eastAsia"/>
              </w:rPr>
              <w:t>2018</w:t>
            </w:r>
            <w:r>
              <w:rPr>
                <w:rFonts w:hint="eastAsia"/>
              </w:rPr>
              <w:t>年</w:t>
            </w:r>
            <w:r>
              <w:rPr>
                <w:rFonts w:hint="eastAsia"/>
              </w:rPr>
              <w:t>7</w:t>
            </w:r>
            <w:r>
              <w:rPr>
                <w:rFonts w:hint="eastAsia"/>
              </w:rPr>
              <w:t>月加入南方基金，任指数投资部研究员；</w:t>
            </w:r>
            <w:r>
              <w:rPr>
                <w:rFonts w:hint="eastAsia"/>
              </w:rPr>
              <w:t>2022</w:t>
            </w:r>
            <w:r>
              <w:rPr>
                <w:rFonts w:hint="eastAsia"/>
              </w:rPr>
              <w:t>年</w:t>
            </w:r>
            <w:r>
              <w:rPr>
                <w:rFonts w:hint="eastAsia"/>
              </w:rPr>
              <w:t>12</w:t>
            </w:r>
            <w:r>
              <w:rPr>
                <w:rFonts w:hint="eastAsia"/>
              </w:rPr>
              <w:t>月</w:t>
            </w:r>
            <w:r>
              <w:rPr>
                <w:rFonts w:hint="eastAsia"/>
              </w:rPr>
              <w:t>12</w:t>
            </w:r>
            <w:r>
              <w:rPr>
                <w:rFonts w:hint="eastAsia"/>
              </w:rPr>
              <w:t>日至</w:t>
            </w:r>
            <w:r>
              <w:rPr>
                <w:rFonts w:hint="eastAsia"/>
              </w:rPr>
              <w:t>2025</w:t>
            </w:r>
            <w:r>
              <w:rPr>
                <w:rFonts w:hint="eastAsia"/>
              </w:rPr>
              <w:t>年</w:t>
            </w:r>
            <w:r>
              <w:rPr>
                <w:rFonts w:hint="eastAsia"/>
              </w:rPr>
              <w:t>4</w:t>
            </w:r>
            <w:r>
              <w:rPr>
                <w:rFonts w:hint="eastAsia"/>
              </w:rPr>
              <w:t>月</w:t>
            </w:r>
            <w:r>
              <w:rPr>
                <w:rFonts w:hint="eastAsia"/>
              </w:rPr>
              <w:t>11</w:t>
            </w:r>
            <w:r>
              <w:rPr>
                <w:rFonts w:hint="eastAsia"/>
              </w:rPr>
              <w:t>日，任南方上证科创板新材料</w:t>
            </w:r>
            <w:r>
              <w:rPr>
                <w:rFonts w:hint="eastAsia"/>
              </w:rPr>
              <w:t>ETF</w:t>
            </w:r>
            <w:r>
              <w:rPr>
                <w:rFonts w:hint="eastAsia"/>
              </w:rPr>
              <w:t>、南方</w:t>
            </w:r>
            <w:r>
              <w:rPr>
                <w:rFonts w:hint="eastAsia"/>
              </w:rPr>
              <w:t>MSCI</w:t>
            </w:r>
            <w:r>
              <w:rPr>
                <w:rFonts w:hint="eastAsia"/>
              </w:rPr>
              <w:t>中国</w:t>
            </w:r>
            <w:r>
              <w:rPr>
                <w:rFonts w:hint="eastAsia"/>
              </w:rPr>
              <w:t>A50</w:t>
            </w:r>
            <w:r>
              <w:rPr>
                <w:rFonts w:hint="eastAsia"/>
              </w:rPr>
              <w:t>互联互通</w:t>
            </w:r>
            <w:r>
              <w:rPr>
                <w:rFonts w:hint="eastAsia"/>
              </w:rPr>
              <w:t>ETF</w:t>
            </w:r>
            <w:r>
              <w:rPr>
                <w:rFonts w:hint="eastAsia"/>
              </w:rPr>
              <w:t>、南方中证科创创业</w:t>
            </w:r>
            <w:r>
              <w:rPr>
                <w:rFonts w:hint="eastAsia"/>
              </w:rPr>
              <w:t>50ETF</w:t>
            </w:r>
            <w:r>
              <w:rPr>
                <w:rFonts w:hint="eastAsia"/>
              </w:rPr>
              <w:t>基金经理助理；</w:t>
            </w:r>
            <w:r>
              <w:rPr>
                <w:rFonts w:hint="eastAsia"/>
              </w:rPr>
              <w:t>2023</w:t>
            </w:r>
            <w:r>
              <w:rPr>
                <w:rFonts w:hint="eastAsia"/>
              </w:rPr>
              <w:t>年</w:t>
            </w:r>
            <w:r>
              <w:rPr>
                <w:rFonts w:hint="eastAsia"/>
              </w:rPr>
              <w:t>10</w:t>
            </w:r>
            <w:r>
              <w:rPr>
                <w:rFonts w:hint="eastAsia"/>
              </w:rPr>
              <w:t>月</w:t>
            </w:r>
            <w:r>
              <w:rPr>
                <w:rFonts w:hint="eastAsia"/>
              </w:rPr>
              <w:t>23</w:t>
            </w:r>
            <w:r>
              <w:rPr>
                <w:rFonts w:hint="eastAsia"/>
              </w:rPr>
              <w:t>日至</w:t>
            </w:r>
            <w:r>
              <w:rPr>
                <w:rFonts w:hint="eastAsia"/>
              </w:rPr>
              <w:t>2025</w:t>
            </w:r>
            <w:r>
              <w:rPr>
                <w:rFonts w:hint="eastAsia"/>
              </w:rPr>
              <w:t>年</w:t>
            </w:r>
            <w:r>
              <w:rPr>
                <w:rFonts w:hint="eastAsia"/>
              </w:rPr>
              <w:t>4</w:t>
            </w:r>
            <w:r>
              <w:rPr>
                <w:rFonts w:hint="eastAsia"/>
              </w:rPr>
              <w:t>月</w:t>
            </w:r>
            <w:r>
              <w:rPr>
                <w:rFonts w:hint="eastAsia"/>
              </w:rPr>
              <w:t>11</w:t>
            </w:r>
            <w:r>
              <w:rPr>
                <w:rFonts w:hint="eastAsia"/>
              </w:rPr>
              <w:t>日，任南方中证</w:t>
            </w:r>
            <w:r>
              <w:rPr>
                <w:rFonts w:hint="eastAsia"/>
              </w:rPr>
              <w:t>2000ETF</w:t>
            </w:r>
            <w:r>
              <w:rPr>
                <w:rFonts w:hint="eastAsia"/>
              </w:rPr>
              <w:t>基金经理助理；</w:t>
            </w:r>
            <w:r>
              <w:rPr>
                <w:rFonts w:hint="eastAsia"/>
              </w:rPr>
              <w:t>2025</w:t>
            </w:r>
            <w:r>
              <w:rPr>
                <w:rFonts w:hint="eastAsia"/>
              </w:rPr>
              <w:t>年</w:t>
            </w:r>
            <w:r>
              <w:rPr>
                <w:rFonts w:hint="eastAsia"/>
              </w:rPr>
              <w:t>4</w:t>
            </w:r>
            <w:r>
              <w:rPr>
                <w:rFonts w:hint="eastAsia"/>
              </w:rPr>
              <w:t>月</w:t>
            </w:r>
            <w:r>
              <w:rPr>
                <w:rFonts w:hint="eastAsia"/>
              </w:rPr>
              <w:t>11</w:t>
            </w:r>
            <w:r>
              <w:rPr>
                <w:rFonts w:hint="eastAsia"/>
              </w:rPr>
              <w:t>日至今，任南方北证</w:t>
            </w:r>
            <w:r>
              <w:rPr>
                <w:rFonts w:hint="eastAsia"/>
              </w:rPr>
              <w:t>50</w:t>
            </w:r>
            <w:r>
              <w:rPr>
                <w:rFonts w:hint="eastAsia"/>
              </w:rPr>
              <w:t>成份指数发起、南方上证科创板新材料</w:t>
            </w:r>
            <w:r>
              <w:rPr>
                <w:rFonts w:hint="eastAsia"/>
              </w:rPr>
              <w:t>ETF</w:t>
            </w:r>
            <w:r>
              <w:rPr>
                <w:rFonts w:hint="eastAsia"/>
              </w:rPr>
              <w:t>基金经理；</w:t>
            </w:r>
            <w:r>
              <w:rPr>
                <w:rFonts w:hint="eastAsia"/>
              </w:rPr>
              <w:t>2025</w:t>
            </w:r>
            <w:r>
              <w:rPr>
                <w:rFonts w:hint="eastAsia"/>
              </w:rPr>
              <w:t>年</w:t>
            </w:r>
            <w:r>
              <w:rPr>
                <w:rFonts w:hint="eastAsia"/>
              </w:rPr>
              <w:t>6</w:t>
            </w:r>
            <w:r>
              <w:rPr>
                <w:rFonts w:hint="eastAsia"/>
              </w:rPr>
              <w:t>月</w:t>
            </w:r>
            <w:r>
              <w:rPr>
                <w:rFonts w:hint="eastAsia"/>
              </w:rPr>
              <w:t>6</w:t>
            </w:r>
            <w:r>
              <w:rPr>
                <w:rFonts w:hint="eastAsia"/>
              </w:rPr>
              <w:t>日至今，任南方中证全指自由现金流</w:t>
            </w:r>
            <w:r>
              <w:rPr>
                <w:rFonts w:hint="eastAsia"/>
              </w:rPr>
              <w:t>ETF</w:t>
            </w:r>
            <w:r>
              <w:rPr>
                <w:rFonts w:hint="eastAsia"/>
              </w:rPr>
              <w:t>、南方上证科创板新材料</w:t>
            </w:r>
            <w:r>
              <w:rPr>
                <w:rFonts w:hint="eastAsia"/>
              </w:rPr>
              <w:t>ETF</w:t>
            </w:r>
            <w:r>
              <w:rPr>
                <w:rFonts w:hint="eastAsia"/>
              </w:rPr>
              <w:t>发起联接基金经理；</w:t>
            </w:r>
            <w:r>
              <w:rPr>
                <w:rFonts w:hint="eastAsia"/>
              </w:rPr>
              <w:t>2025</w:t>
            </w:r>
            <w:r>
              <w:rPr>
                <w:rFonts w:hint="eastAsia"/>
              </w:rPr>
              <w:t>年</w:t>
            </w:r>
            <w:r>
              <w:rPr>
                <w:rFonts w:hint="eastAsia"/>
              </w:rPr>
              <w:t>6</w:t>
            </w:r>
            <w:r>
              <w:rPr>
                <w:rFonts w:hint="eastAsia"/>
              </w:rPr>
              <w:t>月</w:t>
            </w:r>
            <w:r>
              <w:rPr>
                <w:rFonts w:hint="eastAsia"/>
              </w:rPr>
              <w:t>30</w:t>
            </w:r>
            <w:r>
              <w:rPr>
                <w:rFonts w:hint="eastAsia"/>
              </w:rPr>
              <w:t>日至今，任南方中证港股通科技</w:t>
            </w:r>
            <w:r>
              <w:rPr>
                <w:rFonts w:hint="eastAsia"/>
              </w:rPr>
              <w:t>ETF</w:t>
            </w:r>
            <w:r>
              <w:rPr>
                <w:rFonts w:hint="eastAsia"/>
              </w:rPr>
              <w:t>基金经理；</w:t>
            </w:r>
            <w:r>
              <w:rPr>
                <w:rFonts w:hint="eastAsia"/>
              </w:rPr>
              <w:t>2025</w:t>
            </w:r>
            <w:r>
              <w:rPr>
                <w:rFonts w:hint="eastAsia"/>
              </w:rPr>
              <w:t>年</w:t>
            </w:r>
            <w:r>
              <w:rPr>
                <w:rFonts w:hint="eastAsia"/>
              </w:rPr>
              <w:t>8</w:t>
            </w:r>
            <w:r>
              <w:rPr>
                <w:rFonts w:hint="eastAsia"/>
              </w:rPr>
              <w:t>月</w:t>
            </w:r>
            <w:r>
              <w:rPr>
                <w:rFonts w:hint="eastAsia"/>
              </w:rPr>
              <w:t>13</w:t>
            </w:r>
            <w:r>
              <w:rPr>
                <w:rFonts w:hint="eastAsia"/>
              </w:rPr>
              <w:t>日至今，任南方中证通用航空主题</w:t>
            </w:r>
            <w:r>
              <w:rPr>
                <w:rFonts w:hint="eastAsia"/>
              </w:rPr>
              <w:t>ETF</w:t>
            </w:r>
            <w:r>
              <w:rPr>
                <w:rFonts w:hint="eastAsia"/>
              </w:rPr>
              <w:t>基金经理；</w:t>
            </w:r>
            <w:r>
              <w:rPr>
                <w:rFonts w:hint="eastAsia"/>
              </w:rPr>
              <w:t>2025</w:t>
            </w:r>
            <w:r>
              <w:rPr>
                <w:rFonts w:hint="eastAsia"/>
              </w:rPr>
              <w:t>年</w:t>
            </w:r>
            <w:r>
              <w:rPr>
                <w:rFonts w:hint="eastAsia"/>
              </w:rPr>
              <w:t>9</w:t>
            </w:r>
            <w:r>
              <w:rPr>
                <w:rFonts w:hint="eastAsia"/>
              </w:rPr>
              <w:t>月</w:t>
            </w:r>
            <w:r>
              <w:rPr>
                <w:rFonts w:hint="eastAsia"/>
              </w:rPr>
              <w:t>18</w:t>
            </w:r>
            <w:r>
              <w:rPr>
                <w:rFonts w:hint="eastAsia"/>
              </w:rPr>
              <w:t>日至今，任南方中证港股通科技</w:t>
            </w:r>
            <w:r>
              <w:rPr>
                <w:rFonts w:hint="eastAsia"/>
              </w:rPr>
              <w:t>ETF</w:t>
            </w:r>
            <w:r>
              <w:rPr>
                <w:rFonts w:hint="eastAsia"/>
              </w:rPr>
              <w:t>发起联接基金经理；</w:t>
            </w:r>
            <w:r>
              <w:rPr>
                <w:rFonts w:hint="eastAsia"/>
              </w:rPr>
              <w:t>2025</w:t>
            </w:r>
            <w:r>
              <w:rPr>
                <w:rFonts w:hint="eastAsia"/>
              </w:rPr>
              <w:t>年</w:t>
            </w:r>
            <w:r>
              <w:rPr>
                <w:rFonts w:hint="eastAsia"/>
              </w:rPr>
              <w:t>10</w:t>
            </w:r>
            <w:r>
              <w:rPr>
                <w:rFonts w:hint="eastAsia"/>
              </w:rPr>
              <w:t>月</w:t>
            </w:r>
            <w:r>
              <w:rPr>
                <w:rFonts w:hint="eastAsia"/>
              </w:rPr>
              <w:t>28</w:t>
            </w:r>
            <w:r>
              <w:rPr>
                <w:rFonts w:hint="eastAsia"/>
              </w:rPr>
              <w:t>日至今，任南方中证通用航空主题</w:t>
            </w:r>
            <w:r>
              <w:rPr>
                <w:rFonts w:hint="eastAsia"/>
              </w:rPr>
              <w:t>ETF</w:t>
            </w:r>
            <w:r>
              <w:rPr>
                <w:rFonts w:hint="eastAsia"/>
              </w:rPr>
              <w:t>发起联接基金经理；</w:t>
            </w:r>
            <w:r>
              <w:rPr>
                <w:rFonts w:hint="eastAsia"/>
              </w:rPr>
              <w:t>2026</w:t>
            </w:r>
            <w:r>
              <w:rPr>
                <w:rFonts w:hint="eastAsia"/>
              </w:rPr>
              <w:t>年</w:t>
            </w:r>
            <w:r>
              <w:rPr>
                <w:rFonts w:hint="eastAsia"/>
              </w:rPr>
              <w:t>3</w:t>
            </w:r>
            <w:r>
              <w:rPr>
                <w:rFonts w:hint="eastAsia"/>
              </w:rPr>
              <w:t>月</w:t>
            </w:r>
            <w:r>
              <w:rPr>
                <w:rFonts w:hint="eastAsia"/>
              </w:rPr>
              <w:t>4</w:t>
            </w:r>
            <w:r>
              <w:rPr>
                <w:rFonts w:hint="eastAsia"/>
              </w:rPr>
              <w:t>日至今，任南方中证全指红利质量</w:t>
            </w:r>
            <w:r>
              <w:rPr>
                <w:rFonts w:hint="eastAsia"/>
              </w:rPr>
              <w:t>ETF</w:t>
            </w:r>
            <w:r>
              <w:rPr>
                <w:rFonts w:hint="eastAsia"/>
              </w:rPr>
              <w:t>基金经理。</w:t>
            </w:r>
          </w:p>
        </w:tc>
      </w:tr>
      <w:tr w:rsidR="006E3457" w:rsidTr="006E3457">
        <w:tc>
          <w:tcPr>
            <w:tcW w:w="862" w:type="dxa"/>
          </w:tcPr>
          <w:p w:rsidR="006E3457" w:rsidRDefault="006E3457" w:rsidP="006E3457">
            <w:pPr>
              <w:jc w:val="left"/>
            </w:pPr>
            <w:r>
              <w:rPr>
                <w:rFonts w:hint="eastAsia"/>
              </w:rPr>
              <w:t>赵卓雄</w:t>
            </w:r>
          </w:p>
        </w:tc>
        <w:tc>
          <w:tcPr>
            <w:tcW w:w="851" w:type="dxa"/>
          </w:tcPr>
          <w:p w:rsidR="006E3457" w:rsidRDefault="006E3457" w:rsidP="006E3457">
            <w:pPr>
              <w:jc w:val="left"/>
            </w:pPr>
            <w:r>
              <w:rPr>
                <w:rFonts w:hint="eastAsia"/>
              </w:rPr>
              <w:t>本基金基金经理</w:t>
            </w:r>
          </w:p>
        </w:tc>
        <w:tc>
          <w:tcPr>
            <w:tcW w:w="1117" w:type="dxa"/>
          </w:tcPr>
          <w:p w:rsidR="006E3457" w:rsidRDefault="006E3457" w:rsidP="006E3457">
            <w:pPr>
              <w:jc w:val="left"/>
            </w:pPr>
            <w:r>
              <w:rPr>
                <w:rFonts w:hint="eastAsia"/>
              </w:rPr>
              <w:t>2026</w:t>
            </w:r>
            <w:r>
              <w:rPr>
                <w:rFonts w:hint="eastAsia"/>
              </w:rPr>
              <w:t>年</w:t>
            </w:r>
            <w:r>
              <w:rPr>
                <w:rFonts w:hint="eastAsia"/>
              </w:rPr>
              <w:t>1</w:t>
            </w:r>
            <w:r>
              <w:rPr>
                <w:rFonts w:hint="eastAsia"/>
              </w:rPr>
              <w:t>月</w:t>
            </w:r>
            <w:r>
              <w:rPr>
                <w:rFonts w:hint="eastAsia"/>
              </w:rPr>
              <w:t>23</w:t>
            </w:r>
            <w:r>
              <w:rPr>
                <w:rFonts w:hint="eastAsia"/>
              </w:rPr>
              <w:t>日</w:t>
            </w:r>
          </w:p>
        </w:tc>
        <w:tc>
          <w:tcPr>
            <w:tcW w:w="1117" w:type="dxa"/>
          </w:tcPr>
          <w:p w:rsidR="006E3457" w:rsidRDefault="006E3457" w:rsidP="006E3457">
            <w:pPr>
              <w:jc w:val="right"/>
            </w:pPr>
            <w:r>
              <w:t>-</w:t>
            </w:r>
          </w:p>
        </w:tc>
        <w:tc>
          <w:tcPr>
            <w:tcW w:w="703" w:type="dxa"/>
          </w:tcPr>
          <w:p w:rsidR="006E3457" w:rsidRDefault="006E3457" w:rsidP="006E3457">
            <w:pPr>
              <w:jc w:val="left"/>
            </w:pPr>
            <w:r>
              <w:rPr>
                <w:rFonts w:hint="eastAsia"/>
              </w:rPr>
              <w:t>8</w:t>
            </w:r>
            <w:r>
              <w:rPr>
                <w:rFonts w:hint="eastAsia"/>
              </w:rPr>
              <w:t>年</w:t>
            </w:r>
          </w:p>
        </w:tc>
        <w:tc>
          <w:tcPr>
            <w:tcW w:w="3856" w:type="dxa"/>
          </w:tcPr>
          <w:p w:rsidR="006E3457" w:rsidRDefault="006E3457" w:rsidP="006E3457">
            <w:r>
              <w:rPr>
                <w:rFonts w:hint="eastAsia"/>
              </w:rPr>
              <w:t>中国国籍，工学硕士，具有基金从业资格。</w:t>
            </w:r>
            <w:r>
              <w:rPr>
                <w:rFonts w:hint="eastAsia"/>
              </w:rPr>
              <w:t>2017</w:t>
            </w:r>
            <w:r>
              <w:rPr>
                <w:rFonts w:hint="eastAsia"/>
              </w:rPr>
              <w:t>年</w:t>
            </w:r>
            <w:r>
              <w:rPr>
                <w:rFonts w:hint="eastAsia"/>
              </w:rPr>
              <w:t>7</w:t>
            </w:r>
            <w:r>
              <w:rPr>
                <w:rFonts w:hint="eastAsia"/>
              </w:rPr>
              <w:t>月加入南方基金，历任数量化投资部研究员、指数投资部研究员；</w:t>
            </w:r>
            <w:r>
              <w:rPr>
                <w:rFonts w:hint="eastAsia"/>
              </w:rPr>
              <w:t>2022</w:t>
            </w:r>
            <w:r>
              <w:rPr>
                <w:rFonts w:hint="eastAsia"/>
              </w:rPr>
              <w:t>年</w:t>
            </w:r>
            <w:r>
              <w:rPr>
                <w:rFonts w:hint="eastAsia"/>
              </w:rPr>
              <w:t>12</w:t>
            </w:r>
            <w:r>
              <w:rPr>
                <w:rFonts w:hint="eastAsia"/>
              </w:rPr>
              <w:t>月</w:t>
            </w:r>
            <w:r>
              <w:rPr>
                <w:rFonts w:hint="eastAsia"/>
              </w:rPr>
              <w:t>12</w:t>
            </w:r>
            <w:r>
              <w:rPr>
                <w:rFonts w:hint="eastAsia"/>
              </w:rPr>
              <w:t>日至</w:t>
            </w:r>
            <w:r>
              <w:rPr>
                <w:rFonts w:hint="eastAsia"/>
              </w:rPr>
              <w:t>2024</w:t>
            </w:r>
            <w:r>
              <w:rPr>
                <w:rFonts w:hint="eastAsia"/>
              </w:rPr>
              <w:t>年</w:t>
            </w:r>
            <w:r>
              <w:rPr>
                <w:rFonts w:hint="eastAsia"/>
              </w:rPr>
              <w:t>10</w:t>
            </w:r>
            <w:r>
              <w:rPr>
                <w:rFonts w:hint="eastAsia"/>
              </w:rPr>
              <w:t>月</w:t>
            </w:r>
            <w:r>
              <w:rPr>
                <w:rFonts w:hint="eastAsia"/>
              </w:rPr>
              <w:t>31</w:t>
            </w:r>
            <w:r>
              <w:rPr>
                <w:rFonts w:hint="eastAsia"/>
              </w:rPr>
              <w:t>日，任投资经理；</w:t>
            </w:r>
            <w:r>
              <w:rPr>
                <w:rFonts w:hint="eastAsia"/>
              </w:rPr>
              <w:t>2024</w:t>
            </w:r>
            <w:r>
              <w:rPr>
                <w:rFonts w:hint="eastAsia"/>
              </w:rPr>
              <w:t>年</w:t>
            </w:r>
            <w:r>
              <w:rPr>
                <w:rFonts w:hint="eastAsia"/>
              </w:rPr>
              <w:t>10</w:t>
            </w:r>
            <w:r>
              <w:rPr>
                <w:rFonts w:hint="eastAsia"/>
              </w:rPr>
              <w:t>月</w:t>
            </w:r>
            <w:r>
              <w:rPr>
                <w:rFonts w:hint="eastAsia"/>
              </w:rPr>
              <w:t>31</w:t>
            </w:r>
            <w:r>
              <w:rPr>
                <w:rFonts w:hint="eastAsia"/>
              </w:rPr>
              <w:t>日至今，任南方中证半导体行业精选</w:t>
            </w:r>
            <w:r>
              <w:rPr>
                <w:rFonts w:hint="eastAsia"/>
              </w:rPr>
              <w:t>ETF</w:t>
            </w:r>
            <w:r>
              <w:rPr>
                <w:rFonts w:hint="eastAsia"/>
              </w:rPr>
              <w:t>基金经理；</w:t>
            </w:r>
            <w:r>
              <w:rPr>
                <w:rFonts w:hint="eastAsia"/>
              </w:rPr>
              <w:t>2025</w:t>
            </w:r>
            <w:r>
              <w:rPr>
                <w:rFonts w:hint="eastAsia"/>
              </w:rPr>
              <w:t>年</w:t>
            </w:r>
            <w:r>
              <w:rPr>
                <w:rFonts w:hint="eastAsia"/>
              </w:rPr>
              <w:t>3</w:t>
            </w:r>
            <w:r>
              <w:rPr>
                <w:rFonts w:hint="eastAsia"/>
              </w:rPr>
              <w:t>月</w:t>
            </w:r>
            <w:r>
              <w:rPr>
                <w:rFonts w:hint="eastAsia"/>
              </w:rPr>
              <w:t>27</w:t>
            </w:r>
            <w:r>
              <w:rPr>
                <w:rFonts w:hint="eastAsia"/>
              </w:rPr>
              <w:t>日至今，任南方深证</w:t>
            </w:r>
            <w:r>
              <w:rPr>
                <w:rFonts w:hint="eastAsia"/>
              </w:rPr>
              <w:t>100ETF</w:t>
            </w:r>
            <w:r>
              <w:rPr>
                <w:rFonts w:hint="eastAsia"/>
              </w:rPr>
              <w:t>基金经理；</w:t>
            </w:r>
            <w:r>
              <w:rPr>
                <w:rFonts w:hint="eastAsia"/>
              </w:rPr>
              <w:t>2025</w:t>
            </w:r>
            <w:r>
              <w:rPr>
                <w:rFonts w:hint="eastAsia"/>
              </w:rPr>
              <w:t>年</w:t>
            </w:r>
            <w:r>
              <w:rPr>
                <w:rFonts w:hint="eastAsia"/>
              </w:rPr>
              <w:t>5</w:t>
            </w:r>
            <w:r>
              <w:rPr>
                <w:rFonts w:hint="eastAsia"/>
              </w:rPr>
              <w:t>月</w:t>
            </w:r>
            <w:r>
              <w:rPr>
                <w:rFonts w:hint="eastAsia"/>
              </w:rPr>
              <w:t>21</w:t>
            </w:r>
            <w:r>
              <w:rPr>
                <w:rFonts w:hint="eastAsia"/>
              </w:rPr>
              <w:t>日至今，任南方深证</w:t>
            </w:r>
            <w:r>
              <w:rPr>
                <w:rFonts w:hint="eastAsia"/>
              </w:rPr>
              <w:t>100ETF</w:t>
            </w:r>
            <w:r>
              <w:rPr>
                <w:rFonts w:hint="eastAsia"/>
              </w:rPr>
              <w:t>联接基金经理；</w:t>
            </w:r>
            <w:r>
              <w:rPr>
                <w:rFonts w:hint="eastAsia"/>
              </w:rPr>
              <w:t>2025</w:t>
            </w:r>
            <w:r>
              <w:rPr>
                <w:rFonts w:hint="eastAsia"/>
              </w:rPr>
              <w:t>年</w:t>
            </w:r>
            <w:r>
              <w:rPr>
                <w:rFonts w:hint="eastAsia"/>
              </w:rPr>
              <w:t>7</w:t>
            </w:r>
            <w:r>
              <w:rPr>
                <w:rFonts w:hint="eastAsia"/>
              </w:rPr>
              <w:t>月</w:t>
            </w:r>
            <w:r>
              <w:rPr>
                <w:rFonts w:hint="eastAsia"/>
              </w:rPr>
              <w:t>16</w:t>
            </w:r>
            <w:r>
              <w:rPr>
                <w:rFonts w:hint="eastAsia"/>
              </w:rPr>
              <w:t>日至今，任南方创业板中盘</w:t>
            </w:r>
            <w:r>
              <w:rPr>
                <w:rFonts w:hint="eastAsia"/>
              </w:rPr>
              <w:t>200ETF</w:t>
            </w:r>
            <w:r>
              <w:rPr>
                <w:rFonts w:hint="eastAsia"/>
              </w:rPr>
              <w:t>基金经理；</w:t>
            </w:r>
            <w:r>
              <w:rPr>
                <w:rFonts w:hint="eastAsia"/>
              </w:rPr>
              <w:t>2025</w:t>
            </w:r>
            <w:r>
              <w:rPr>
                <w:rFonts w:hint="eastAsia"/>
              </w:rPr>
              <w:t>年</w:t>
            </w:r>
            <w:r>
              <w:rPr>
                <w:rFonts w:hint="eastAsia"/>
              </w:rPr>
              <w:t>11</w:t>
            </w:r>
            <w:r>
              <w:rPr>
                <w:rFonts w:hint="eastAsia"/>
              </w:rPr>
              <w:t>月</w:t>
            </w:r>
            <w:r>
              <w:rPr>
                <w:rFonts w:hint="eastAsia"/>
              </w:rPr>
              <w:t>11</w:t>
            </w:r>
            <w:r>
              <w:rPr>
                <w:rFonts w:hint="eastAsia"/>
              </w:rPr>
              <w:t>日至今，任南方创业板中盘</w:t>
            </w:r>
            <w:r>
              <w:rPr>
                <w:rFonts w:hint="eastAsia"/>
              </w:rPr>
              <w:t>200ETF</w:t>
            </w:r>
            <w:r>
              <w:rPr>
                <w:rFonts w:hint="eastAsia"/>
              </w:rPr>
              <w:t>联接基金经理；</w:t>
            </w:r>
            <w:r>
              <w:rPr>
                <w:rFonts w:hint="eastAsia"/>
              </w:rPr>
              <w:t>2026</w:t>
            </w:r>
            <w:r>
              <w:rPr>
                <w:rFonts w:hint="eastAsia"/>
              </w:rPr>
              <w:t>年</w:t>
            </w:r>
            <w:r>
              <w:rPr>
                <w:rFonts w:hint="eastAsia"/>
              </w:rPr>
              <w:t>1</w:t>
            </w:r>
            <w:r>
              <w:rPr>
                <w:rFonts w:hint="eastAsia"/>
              </w:rPr>
              <w:t>月</w:t>
            </w:r>
            <w:r>
              <w:rPr>
                <w:rFonts w:hint="eastAsia"/>
              </w:rPr>
              <w:t>23</w:t>
            </w:r>
            <w:r>
              <w:rPr>
                <w:rFonts w:hint="eastAsia"/>
              </w:rPr>
              <w:t>日至今，任南方上证科创板新材料</w:t>
            </w:r>
            <w:r>
              <w:rPr>
                <w:rFonts w:hint="eastAsia"/>
              </w:rPr>
              <w:t>ETF</w:t>
            </w:r>
            <w:r>
              <w:rPr>
                <w:rFonts w:hint="eastAsia"/>
              </w:rPr>
              <w:t>、南方上证科创板新材料</w:t>
            </w:r>
            <w:r>
              <w:rPr>
                <w:rFonts w:hint="eastAsia"/>
              </w:rPr>
              <w:t>ETF</w:t>
            </w:r>
            <w:r>
              <w:rPr>
                <w:rFonts w:hint="eastAsia"/>
              </w:rPr>
              <w:t>发起联接基金经理。</w:t>
            </w:r>
          </w:p>
        </w:tc>
      </w:tr>
    </w:tbl>
    <w:p w:rsidR="006E3457" w:rsidRDefault="006E3457" w:rsidP="006E3457">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6E3457" w:rsidRDefault="006E3457" w:rsidP="006E3457">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6E3457" w:rsidRDefault="006E3457" w:rsidP="006E3457">
      <w:pPr>
        <w:pStyle w:val="-2"/>
        <w:spacing w:before="312"/>
        <w:rPr>
          <w:rFonts w:hint="eastAsia"/>
        </w:rPr>
      </w:pPr>
      <w:r>
        <w:rPr>
          <w:rFonts w:hint="eastAsia"/>
        </w:rPr>
        <w:t>管理人对报告期内本基金运作遵规守信情况的说明</w:t>
      </w:r>
    </w:p>
    <w:p w:rsidR="006E3457" w:rsidRDefault="006E3457" w:rsidP="006E3457">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6E3457" w:rsidRDefault="006E3457" w:rsidP="006E3457">
      <w:pPr>
        <w:pStyle w:val="-2"/>
        <w:spacing w:before="312"/>
        <w:rPr>
          <w:rFonts w:hint="eastAsia"/>
        </w:rPr>
      </w:pPr>
      <w:r>
        <w:rPr>
          <w:rFonts w:hint="eastAsia"/>
        </w:rPr>
        <w:t>公平交易专项说明</w:t>
      </w:r>
    </w:p>
    <w:p w:rsidR="006E3457" w:rsidRDefault="006E3457" w:rsidP="006E3457">
      <w:pPr>
        <w:pStyle w:val="-3"/>
        <w:spacing w:before="156" w:after="156"/>
        <w:rPr>
          <w:rFonts w:hint="eastAsia"/>
        </w:rPr>
      </w:pPr>
      <w:r>
        <w:rPr>
          <w:rFonts w:hint="eastAsia"/>
        </w:rPr>
        <w:t>公平交易制度的执行情况</w:t>
      </w:r>
    </w:p>
    <w:p w:rsidR="006E3457" w:rsidRDefault="006E3457" w:rsidP="006E3457">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6E3457" w:rsidRDefault="006E3457" w:rsidP="006E3457">
      <w:pPr>
        <w:pStyle w:val="-3"/>
        <w:spacing w:before="156" w:after="156"/>
        <w:rPr>
          <w:rFonts w:hint="eastAsia"/>
        </w:rPr>
      </w:pPr>
      <w:r>
        <w:rPr>
          <w:rFonts w:hint="eastAsia"/>
        </w:rPr>
        <w:t>异常交易行为的专项说明</w:t>
      </w:r>
    </w:p>
    <w:p w:rsidR="006E3457" w:rsidRDefault="006E3457" w:rsidP="006E3457">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6E3457" w:rsidRDefault="006E3457" w:rsidP="006E3457">
      <w:pPr>
        <w:pStyle w:val="-2"/>
        <w:spacing w:before="312"/>
        <w:rPr>
          <w:rFonts w:hint="eastAsia"/>
        </w:rPr>
      </w:pPr>
      <w:r>
        <w:rPr>
          <w:rFonts w:hint="eastAsia"/>
        </w:rPr>
        <w:t>报告期内基金投资策略和运作分析</w:t>
      </w:r>
    </w:p>
    <w:p w:rsidR="006E3457" w:rsidRDefault="006E3457" w:rsidP="006E3457">
      <w:pPr>
        <w:pStyle w:val="-"/>
        <w:ind w:firstLine="420"/>
        <w:rPr>
          <w:rFonts w:hint="eastAsia"/>
        </w:rPr>
      </w:pPr>
      <w:r>
        <w:rPr>
          <w:rFonts w:hint="eastAsia"/>
        </w:rPr>
        <w:t>报告期内，上证科创板新材料指数上涨2.67%。年初上证继续连阳，1月末因美联储提名候选人影响A股短暂波动，随后缓慢修复。进入3月，美国、以色列对伊朗战事导致全球避险情绪升温，伊朗封锁霍尔木兹海峡，布伦特原油期货大幅上行至120左右，引发对全球能源安全的恐慌。出于对未来通胀上行的担忧，市场下调美联储年内降息预期，全球风险资产普遍承压。期间全A指数几乎回吐今年以来涨幅，同时量能明显转弱，截止3月末全A成交低于2万亿元。行业上看，石油石化、煤炭、基础化工等直接或间接受益于原油价格上涨的周期板块表现较好，此外建筑材料、公用事业、环保等防御性板块亦有不错表现。国内方面，3月PMI显示国内经济在一季度末有明显修复，制造业供需两端同步改善，其中需求修复的斜率甚至快于生产端。从结构上看，修复主要由高技术制造、装备制造、消费品以及有色等中上游行业带动，背后既有出口韧性支撑，也有“两新”政策延续、</w:t>
      </w:r>
      <w:r>
        <w:rPr>
          <w:rFonts w:hint="eastAsia"/>
        </w:rPr>
        <w:lastRenderedPageBreak/>
        <w:t>基建和地产投资边际修复的推动。与此同时，价格指标大幅上行，中东局势正在通过油价上升传导至化工品和其他中游产品。海外方面，受中东战争导致的能源供给冲击影响，3月美欧日Markit综合PMI普遍走弱，高油价对实体经济的扰动或开始显现，全球经济增长动能短期承压。展望后市，二季度需密切关注外部风险因素缓和的时点和节奏，风险因素缓解是市场最为直接的潜在上行动力之一，但可预测性相对较差。2026年为“十五五”规划开局年，后续产业政策落地预期较强，中长期仍看好新质生产力表现。</w:t>
      </w:r>
    </w:p>
    <w:p w:rsidR="006E3457" w:rsidRDefault="006E3457" w:rsidP="006E3457">
      <w:pPr>
        <w:pStyle w:val="-"/>
        <w:ind w:firstLine="420"/>
        <w:rPr>
          <w:rFonts w:hint="eastAsia"/>
        </w:rPr>
      </w:pPr>
      <w:r>
        <w:rPr>
          <w:rFonts w:hint="eastAsia"/>
        </w:rPr>
        <w:t>我们对本基金报告期内跟踪误差归因分析如下：</w:t>
      </w:r>
    </w:p>
    <w:p w:rsidR="006E3457" w:rsidRDefault="006E3457" w:rsidP="006E3457">
      <w:pPr>
        <w:pStyle w:val="-"/>
        <w:ind w:firstLine="420"/>
        <w:rPr>
          <w:rFonts w:hint="eastAsia"/>
        </w:rPr>
      </w:pPr>
      <w:r>
        <w:rPr>
          <w:rFonts w:hint="eastAsia"/>
        </w:rPr>
        <w:t>（1）报告期内，我们根据指数定期的成份股调整进行了基金调仓，事前我们制定了详细的调仓方案，在实施过程中引入多方校验机制防范风险发生，从实施结果来看，效果良好，跟踪误差控制在理想范围内。</w:t>
      </w:r>
    </w:p>
    <w:p w:rsidR="006E3457" w:rsidRDefault="006E3457" w:rsidP="006E3457">
      <w:pPr>
        <w:pStyle w:val="-"/>
        <w:ind w:firstLine="420"/>
        <w:rPr>
          <w:rFonts w:hint="eastAsia"/>
        </w:rPr>
      </w:pPr>
      <w:r>
        <w:rPr>
          <w:rFonts w:hint="eastAsia"/>
        </w:rPr>
        <w:t>（2）大额申购赎回带来的成份股权重偏差，对此我们通过日内择时交易争取跟踪误差最小化。</w:t>
      </w:r>
    </w:p>
    <w:p w:rsidR="006E3457" w:rsidRDefault="006E3457" w:rsidP="006E3457">
      <w:pPr>
        <w:pStyle w:val="-2"/>
        <w:spacing w:before="312"/>
        <w:rPr>
          <w:rFonts w:hint="eastAsia"/>
        </w:rPr>
      </w:pPr>
      <w:r>
        <w:rPr>
          <w:rFonts w:hint="eastAsia"/>
        </w:rPr>
        <w:t>报告期内基金的业绩表现</w:t>
      </w:r>
    </w:p>
    <w:p w:rsidR="006E3457" w:rsidRDefault="006E3457" w:rsidP="006E3457">
      <w:pPr>
        <w:pStyle w:val="-"/>
        <w:ind w:firstLine="420"/>
        <w:rPr>
          <w:rFonts w:hint="eastAsia"/>
        </w:rPr>
      </w:pPr>
      <w:r>
        <w:rPr>
          <w:rFonts w:hint="eastAsia"/>
        </w:rPr>
        <w:t>截至报告期末，本基金A份额净值为1.7003元，报告期内，份额净值增长率为2.91%，同期业绩基准增长率为2.61%；本基金C份额净值为1.6899元，报告期内，份额净值增长率为2.84%，同期业绩基准增长率为2.61%。</w:t>
      </w:r>
    </w:p>
    <w:p w:rsidR="006E3457" w:rsidRDefault="006E3457" w:rsidP="006E3457">
      <w:pPr>
        <w:pStyle w:val="-2"/>
        <w:spacing w:before="312"/>
        <w:rPr>
          <w:rFonts w:hint="eastAsia"/>
        </w:rPr>
      </w:pPr>
      <w:r>
        <w:rPr>
          <w:rFonts w:hint="eastAsia"/>
        </w:rPr>
        <w:t>报告期内基金持有人数或基金资产净值预警说明</w:t>
      </w:r>
    </w:p>
    <w:p w:rsidR="006E3457" w:rsidRDefault="006E3457" w:rsidP="006E3457">
      <w:pPr>
        <w:pStyle w:val="-"/>
        <w:ind w:firstLine="420"/>
        <w:rPr>
          <w:rFonts w:hint="eastAsia"/>
        </w:rPr>
      </w:pPr>
      <w:r>
        <w:rPr>
          <w:rFonts w:hint="eastAsia"/>
        </w:rPr>
        <w:t>不适用。</w:t>
      </w:r>
    </w:p>
    <w:p w:rsidR="006E3457" w:rsidRDefault="006E3457" w:rsidP="006E3457">
      <w:pPr>
        <w:pStyle w:val="-1"/>
        <w:ind w:left="281" w:hanging="281"/>
        <w:rPr>
          <w:rFonts w:hint="eastAsia"/>
        </w:rPr>
      </w:pPr>
      <w:r>
        <w:rPr>
          <w:rFonts w:hint="eastAsia"/>
        </w:rPr>
        <w:t>投资组合报告</w:t>
      </w:r>
    </w:p>
    <w:p w:rsidR="006E3457" w:rsidRDefault="006E3457" w:rsidP="006E3457">
      <w:pPr>
        <w:pStyle w:val="-2"/>
        <w:spacing w:before="312"/>
        <w:rPr>
          <w:rFonts w:hint="eastAsia"/>
        </w:rPr>
      </w:pPr>
      <w:r>
        <w:rPr>
          <w:rFonts w:hint="eastAsia"/>
        </w:rPr>
        <w:t>报告期末基金资产组合情况</w:t>
      </w:r>
    </w:p>
    <w:p w:rsidR="006E3457" w:rsidRDefault="006E3457" w:rsidP="006E3457">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6E3457" w:rsidTr="006E3457">
        <w:trPr>
          <w:cnfStyle w:val="100000000000" w:firstRow="1" w:lastRow="0" w:firstColumn="0" w:lastColumn="0" w:oddVBand="0" w:evenVBand="0" w:oddHBand="0" w:evenHBand="0" w:firstRowFirstColumn="0" w:firstRowLastColumn="0" w:lastRowFirstColumn="0" w:lastRowLastColumn="0"/>
        </w:trPr>
        <w:tc>
          <w:tcPr>
            <w:tcW w:w="646" w:type="dxa"/>
          </w:tcPr>
          <w:p w:rsidR="006E3457" w:rsidRPr="006E3457" w:rsidRDefault="006E3457" w:rsidP="006E3457">
            <w:pPr>
              <w:jc w:val="center"/>
              <w:rPr>
                <w:b/>
              </w:rPr>
            </w:pPr>
            <w:r w:rsidRPr="006E3457">
              <w:rPr>
                <w:rFonts w:hint="eastAsia"/>
                <w:b/>
              </w:rPr>
              <w:t>序号</w:t>
            </w:r>
          </w:p>
        </w:tc>
        <w:tc>
          <w:tcPr>
            <w:tcW w:w="2971" w:type="dxa"/>
          </w:tcPr>
          <w:p w:rsidR="006E3457" w:rsidRPr="006E3457" w:rsidRDefault="006E3457" w:rsidP="006E3457">
            <w:pPr>
              <w:jc w:val="center"/>
              <w:rPr>
                <w:b/>
              </w:rPr>
            </w:pPr>
            <w:r w:rsidRPr="006E3457">
              <w:rPr>
                <w:rFonts w:hint="eastAsia"/>
                <w:b/>
              </w:rPr>
              <w:t>项目</w:t>
            </w:r>
          </w:p>
        </w:tc>
        <w:tc>
          <w:tcPr>
            <w:tcW w:w="2381" w:type="dxa"/>
          </w:tcPr>
          <w:p w:rsidR="006E3457" w:rsidRPr="006E3457" w:rsidRDefault="006E3457" w:rsidP="006E3457">
            <w:pPr>
              <w:jc w:val="center"/>
              <w:rPr>
                <w:b/>
              </w:rPr>
            </w:pPr>
            <w:r w:rsidRPr="006E3457">
              <w:rPr>
                <w:rFonts w:hint="eastAsia"/>
                <w:b/>
              </w:rPr>
              <w:t>金额（元）</w:t>
            </w:r>
          </w:p>
        </w:tc>
        <w:tc>
          <w:tcPr>
            <w:tcW w:w="2506" w:type="dxa"/>
          </w:tcPr>
          <w:p w:rsidR="006E3457" w:rsidRPr="006E3457" w:rsidRDefault="006E3457" w:rsidP="006E3457">
            <w:pPr>
              <w:jc w:val="center"/>
              <w:rPr>
                <w:b/>
              </w:rPr>
            </w:pPr>
            <w:r w:rsidRPr="006E3457">
              <w:rPr>
                <w:rFonts w:hint="eastAsia"/>
                <w:b/>
              </w:rPr>
              <w:t>占基金总资产的比例（</w:t>
            </w:r>
            <w:r w:rsidRPr="006E3457">
              <w:rPr>
                <w:rFonts w:hint="eastAsia"/>
                <w:b/>
              </w:rPr>
              <w:t>%</w:t>
            </w:r>
            <w:r w:rsidRPr="006E3457">
              <w:rPr>
                <w:rFonts w:hint="eastAsia"/>
                <w:b/>
              </w:rPr>
              <w:t>）</w:t>
            </w:r>
          </w:p>
        </w:tc>
      </w:tr>
      <w:tr w:rsidR="006E3457" w:rsidTr="006E3457">
        <w:tc>
          <w:tcPr>
            <w:tcW w:w="646" w:type="dxa"/>
          </w:tcPr>
          <w:p w:rsidR="006E3457" w:rsidRDefault="006E3457" w:rsidP="006E3457">
            <w:pPr>
              <w:jc w:val="center"/>
            </w:pPr>
            <w:r>
              <w:t>1</w:t>
            </w:r>
          </w:p>
        </w:tc>
        <w:tc>
          <w:tcPr>
            <w:tcW w:w="2971" w:type="dxa"/>
          </w:tcPr>
          <w:p w:rsidR="006E3457" w:rsidRDefault="006E3457" w:rsidP="006E3457">
            <w:pPr>
              <w:jc w:val="left"/>
            </w:pPr>
            <w:r>
              <w:rPr>
                <w:rFonts w:hint="eastAsia"/>
              </w:rPr>
              <w:t>权益投资</w:t>
            </w:r>
          </w:p>
        </w:tc>
        <w:tc>
          <w:tcPr>
            <w:tcW w:w="2381" w:type="dxa"/>
          </w:tcPr>
          <w:p w:rsidR="006E3457" w:rsidRDefault="006E3457" w:rsidP="006E3457">
            <w:pPr>
              <w:jc w:val="right"/>
            </w:pPr>
            <w:r>
              <w:t>-</w:t>
            </w:r>
          </w:p>
        </w:tc>
        <w:tc>
          <w:tcPr>
            <w:tcW w:w="2506" w:type="dxa"/>
          </w:tcPr>
          <w:p w:rsidR="006E3457" w:rsidRDefault="006E3457" w:rsidP="006E3457">
            <w:pPr>
              <w:jc w:val="right"/>
            </w:pPr>
            <w:r>
              <w:t>-</w:t>
            </w:r>
          </w:p>
        </w:tc>
      </w:tr>
      <w:tr w:rsidR="006E3457" w:rsidTr="006E3457">
        <w:tc>
          <w:tcPr>
            <w:tcW w:w="646" w:type="dxa"/>
          </w:tcPr>
          <w:p w:rsidR="006E3457" w:rsidRDefault="006E3457" w:rsidP="006E3457">
            <w:pPr>
              <w:jc w:val="center"/>
            </w:pPr>
          </w:p>
        </w:tc>
        <w:tc>
          <w:tcPr>
            <w:tcW w:w="2971" w:type="dxa"/>
          </w:tcPr>
          <w:p w:rsidR="006E3457" w:rsidRDefault="006E3457" w:rsidP="006E3457">
            <w:pPr>
              <w:jc w:val="left"/>
            </w:pPr>
            <w:r>
              <w:rPr>
                <w:rFonts w:hint="eastAsia"/>
              </w:rPr>
              <w:t>其中：股票</w:t>
            </w:r>
          </w:p>
        </w:tc>
        <w:tc>
          <w:tcPr>
            <w:tcW w:w="2381" w:type="dxa"/>
          </w:tcPr>
          <w:p w:rsidR="006E3457" w:rsidRDefault="006E3457" w:rsidP="006E3457">
            <w:pPr>
              <w:jc w:val="right"/>
            </w:pPr>
            <w:r>
              <w:t>-</w:t>
            </w:r>
          </w:p>
        </w:tc>
        <w:tc>
          <w:tcPr>
            <w:tcW w:w="2506" w:type="dxa"/>
          </w:tcPr>
          <w:p w:rsidR="006E3457" w:rsidRDefault="006E3457" w:rsidP="006E3457">
            <w:pPr>
              <w:jc w:val="right"/>
            </w:pPr>
            <w:r>
              <w:t>-</w:t>
            </w:r>
          </w:p>
        </w:tc>
      </w:tr>
      <w:tr w:rsidR="006E3457" w:rsidTr="006E3457">
        <w:tc>
          <w:tcPr>
            <w:tcW w:w="646" w:type="dxa"/>
          </w:tcPr>
          <w:p w:rsidR="006E3457" w:rsidRDefault="006E3457" w:rsidP="006E3457">
            <w:pPr>
              <w:jc w:val="center"/>
            </w:pPr>
            <w:r>
              <w:t>2</w:t>
            </w:r>
          </w:p>
        </w:tc>
        <w:tc>
          <w:tcPr>
            <w:tcW w:w="2971" w:type="dxa"/>
          </w:tcPr>
          <w:p w:rsidR="006E3457" w:rsidRDefault="006E3457" w:rsidP="006E3457">
            <w:pPr>
              <w:jc w:val="left"/>
            </w:pPr>
            <w:r>
              <w:rPr>
                <w:rFonts w:hint="eastAsia"/>
              </w:rPr>
              <w:t>基金投资</w:t>
            </w:r>
          </w:p>
        </w:tc>
        <w:tc>
          <w:tcPr>
            <w:tcW w:w="2381" w:type="dxa"/>
          </w:tcPr>
          <w:p w:rsidR="006E3457" w:rsidRDefault="006E3457" w:rsidP="006E3457">
            <w:pPr>
              <w:jc w:val="right"/>
            </w:pPr>
            <w:r>
              <w:t>85,137,328.80</w:t>
            </w:r>
          </w:p>
        </w:tc>
        <w:tc>
          <w:tcPr>
            <w:tcW w:w="2506" w:type="dxa"/>
          </w:tcPr>
          <w:p w:rsidR="006E3457" w:rsidRDefault="006E3457" w:rsidP="006E3457">
            <w:pPr>
              <w:jc w:val="right"/>
            </w:pPr>
            <w:r>
              <w:t>93.79</w:t>
            </w:r>
          </w:p>
        </w:tc>
      </w:tr>
      <w:tr w:rsidR="006E3457" w:rsidTr="006E3457">
        <w:tc>
          <w:tcPr>
            <w:tcW w:w="646" w:type="dxa"/>
          </w:tcPr>
          <w:p w:rsidR="006E3457" w:rsidRDefault="006E3457" w:rsidP="006E3457">
            <w:pPr>
              <w:jc w:val="center"/>
            </w:pPr>
            <w:r>
              <w:t>3</w:t>
            </w:r>
          </w:p>
        </w:tc>
        <w:tc>
          <w:tcPr>
            <w:tcW w:w="2971" w:type="dxa"/>
          </w:tcPr>
          <w:p w:rsidR="006E3457" w:rsidRDefault="006E3457" w:rsidP="006E3457">
            <w:pPr>
              <w:jc w:val="left"/>
            </w:pPr>
            <w:r>
              <w:rPr>
                <w:rFonts w:hint="eastAsia"/>
              </w:rPr>
              <w:t>固定收益投资</w:t>
            </w:r>
          </w:p>
        </w:tc>
        <w:tc>
          <w:tcPr>
            <w:tcW w:w="2381" w:type="dxa"/>
          </w:tcPr>
          <w:p w:rsidR="006E3457" w:rsidRDefault="006E3457" w:rsidP="006E3457">
            <w:pPr>
              <w:jc w:val="right"/>
            </w:pPr>
            <w:r>
              <w:t>2,527,538.90</w:t>
            </w:r>
          </w:p>
        </w:tc>
        <w:tc>
          <w:tcPr>
            <w:tcW w:w="2506" w:type="dxa"/>
          </w:tcPr>
          <w:p w:rsidR="006E3457" w:rsidRDefault="006E3457" w:rsidP="006E3457">
            <w:pPr>
              <w:jc w:val="right"/>
            </w:pPr>
            <w:r>
              <w:t>2.78</w:t>
            </w:r>
          </w:p>
        </w:tc>
      </w:tr>
      <w:tr w:rsidR="006E3457" w:rsidTr="006E3457">
        <w:tc>
          <w:tcPr>
            <w:tcW w:w="646" w:type="dxa"/>
          </w:tcPr>
          <w:p w:rsidR="006E3457" w:rsidRDefault="006E3457" w:rsidP="006E3457">
            <w:pPr>
              <w:jc w:val="center"/>
            </w:pPr>
          </w:p>
        </w:tc>
        <w:tc>
          <w:tcPr>
            <w:tcW w:w="2971" w:type="dxa"/>
          </w:tcPr>
          <w:p w:rsidR="006E3457" w:rsidRDefault="006E3457" w:rsidP="006E3457">
            <w:pPr>
              <w:jc w:val="left"/>
            </w:pPr>
            <w:r>
              <w:rPr>
                <w:rFonts w:hint="eastAsia"/>
              </w:rPr>
              <w:t>其中：债券</w:t>
            </w:r>
          </w:p>
        </w:tc>
        <w:tc>
          <w:tcPr>
            <w:tcW w:w="2381" w:type="dxa"/>
          </w:tcPr>
          <w:p w:rsidR="006E3457" w:rsidRDefault="006E3457" w:rsidP="006E3457">
            <w:pPr>
              <w:jc w:val="right"/>
            </w:pPr>
            <w:r>
              <w:t>2,527,538.90</w:t>
            </w:r>
          </w:p>
        </w:tc>
        <w:tc>
          <w:tcPr>
            <w:tcW w:w="2506" w:type="dxa"/>
          </w:tcPr>
          <w:p w:rsidR="006E3457" w:rsidRDefault="006E3457" w:rsidP="006E3457">
            <w:pPr>
              <w:jc w:val="right"/>
            </w:pPr>
            <w:r>
              <w:t>2.78</w:t>
            </w:r>
          </w:p>
        </w:tc>
      </w:tr>
      <w:tr w:rsidR="006E3457" w:rsidTr="006E3457">
        <w:tc>
          <w:tcPr>
            <w:tcW w:w="646" w:type="dxa"/>
          </w:tcPr>
          <w:p w:rsidR="006E3457" w:rsidRDefault="006E3457" w:rsidP="006E3457">
            <w:pPr>
              <w:jc w:val="center"/>
            </w:pPr>
          </w:p>
        </w:tc>
        <w:tc>
          <w:tcPr>
            <w:tcW w:w="2971" w:type="dxa"/>
          </w:tcPr>
          <w:p w:rsidR="006E3457" w:rsidRDefault="006E3457" w:rsidP="006E3457">
            <w:pPr>
              <w:jc w:val="left"/>
            </w:pPr>
            <w:r>
              <w:rPr>
                <w:rFonts w:hint="eastAsia"/>
              </w:rPr>
              <w:t xml:space="preserve">      </w:t>
            </w:r>
            <w:r>
              <w:rPr>
                <w:rFonts w:hint="eastAsia"/>
              </w:rPr>
              <w:t>资产支持证券</w:t>
            </w:r>
          </w:p>
        </w:tc>
        <w:tc>
          <w:tcPr>
            <w:tcW w:w="2381" w:type="dxa"/>
          </w:tcPr>
          <w:p w:rsidR="006E3457" w:rsidRDefault="006E3457" w:rsidP="006E3457">
            <w:pPr>
              <w:jc w:val="right"/>
            </w:pPr>
            <w:r>
              <w:t>-</w:t>
            </w:r>
          </w:p>
        </w:tc>
        <w:tc>
          <w:tcPr>
            <w:tcW w:w="2506" w:type="dxa"/>
          </w:tcPr>
          <w:p w:rsidR="006E3457" w:rsidRDefault="006E3457" w:rsidP="006E3457">
            <w:pPr>
              <w:jc w:val="right"/>
            </w:pPr>
            <w:r>
              <w:t>-</w:t>
            </w:r>
          </w:p>
        </w:tc>
      </w:tr>
      <w:tr w:rsidR="006E3457" w:rsidTr="006E3457">
        <w:tc>
          <w:tcPr>
            <w:tcW w:w="646" w:type="dxa"/>
          </w:tcPr>
          <w:p w:rsidR="006E3457" w:rsidRDefault="006E3457" w:rsidP="006E3457">
            <w:pPr>
              <w:jc w:val="center"/>
            </w:pPr>
            <w:r>
              <w:t>4</w:t>
            </w:r>
          </w:p>
        </w:tc>
        <w:tc>
          <w:tcPr>
            <w:tcW w:w="2971" w:type="dxa"/>
          </w:tcPr>
          <w:p w:rsidR="006E3457" w:rsidRDefault="006E3457" w:rsidP="006E3457">
            <w:pPr>
              <w:jc w:val="left"/>
            </w:pPr>
            <w:r>
              <w:rPr>
                <w:rFonts w:hint="eastAsia"/>
              </w:rPr>
              <w:t>贵金属投资</w:t>
            </w:r>
          </w:p>
        </w:tc>
        <w:tc>
          <w:tcPr>
            <w:tcW w:w="2381" w:type="dxa"/>
          </w:tcPr>
          <w:p w:rsidR="006E3457" w:rsidRDefault="006E3457" w:rsidP="006E3457">
            <w:pPr>
              <w:jc w:val="right"/>
            </w:pPr>
            <w:r>
              <w:t>-</w:t>
            </w:r>
          </w:p>
        </w:tc>
        <w:tc>
          <w:tcPr>
            <w:tcW w:w="2506" w:type="dxa"/>
          </w:tcPr>
          <w:p w:rsidR="006E3457" w:rsidRDefault="006E3457" w:rsidP="006E3457">
            <w:pPr>
              <w:jc w:val="right"/>
            </w:pPr>
            <w:r>
              <w:t>-</w:t>
            </w:r>
          </w:p>
        </w:tc>
      </w:tr>
      <w:tr w:rsidR="006E3457" w:rsidTr="006E3457">
        <w:tc>
          <w:tcPr>
            <w:tcW w:w="646" w:type="dxa"/>
          </w:tcPr>
          <w:p w:rsidR="006E3457" w:rsidRDefault="006E3457" w:rsidP="006E3457">
            <w:pPr>
              <w:jc w:val="center"/>
            </w:pPr>
            <w:r>
              <w:t>5</w:t>
            </w:r>
          </w:p>
        </w:tc>
        <w:tc>
          <w:tcPr>
            <w:tcW w:w="2971" w:type="dxa"/>
          </w:tcPr>
          <w:p w:rsidR="006E3457" w:rsidRDefault="006E3457" w:rsidP="006E3457">
            <w:pPr>
              <w:jc w:val="left"/>
            </w:pPr>
            <w:r>
              <w:rPr>
                <w:rFonts w:hint="eastAsia"/>
              </w:rPr>
              <w:t>金融衍生品投资</w:t>
            </w:r>
          </w:p>
        </w:tc>
        <w:tc>
          <w:tcPr>
            <w:tcW w:w="2381" w:type="dxa"/>
          </w:tcPr>
          <w:p w:rsidR="006E3457" w:rsidRDefault="006E3457" w:rsidP="006E3457">
            <w:pPr>
              <w:jc w:val="right"/>
            </w:pPr>
            <w:r>
              <w:t>-</w:t>
            </w:r>
          </w:p>
        </w:tc>
        <w:tc>
          <w:tcPr>
            <w:tcW w:w="2506" w:type="dxa"/>
          </w:tcPr>
          <w:p w:rsidR="006E3457" w:rsidRDefault="006E3457" w:rsidP="006E3457">
            <w:pPr>
              <w:jc w:val="right"/>
            </w:pPr>
            <w:r>
              <w:t>-</w:t>
            </w:r>
          </w:p>
        </w:tc>
      </w:tr>
      <w:tr w:rsidR="006E3457" w:rsidTr="006E3457">
        <w:tc>
          <w:tcPr>
            <w:tcW w:w="646" w:type="dxa"/>
          </w:tcPr>
          <w:p w:rsidR="006E3457" w:rsidRDefault="006E3457" w:rsidP="006E3457">
            <w:pPr>
              <w:jc w:val="center"/>
            </w:pPr>
            <w:r>
              <w:lastRenderedPageBreak/>
              <w:t>6</w:t>
            </w:r>
          </w:p>
        </w:tc>
        <w:tc>
          <w:tcPr>
            <w:tcW w:w="2971" w:type="dxa"/>
          </w:tcPr>
          <w:p w:rsidR="006E3457" w:rsidRDefault="006E3457" w:rsidP="006E3457">
            <w:pPr>
              <w:jc w:val="left"/>
            </w:pPr>
            <w:r>
              <w:rPr>
                <w:rFonts w:hint="eastAsia"/>
              </w:rPr>
              <w:t>买入返售金融资产</w:t>
            </w:r>
          </w:p>
        </w:tc>
        <w:tc>
          <w:tcPr>
            <w:tcW w:w="2381" w:type="dxa"/>
          </w:tcPr>
          <w:p w:rsidR="006E3457" w:rsidRDefault="006E3457" w:rsidP="006E3457">
            <w:pPr>
              <w:jc w:val="right"/>
            </w:pPr>
            <w:r>
              <w:t>-</w:t>
            </w:r>
          </w:p>
        </w:tc>
        <w:tc>
          <w:tcPr>
            <w:tcW w:w="2506" w:type="dxa"/>
          </w:tcPr>
          <w:p w:rsidR="006E3457" w:rsidRDefault="006E3457" w:rsidP="006E3457">
            <w:pPr>
              <w:jc w:val="right"/>
            </w:pPr>
            <w:r>
              <w:t>-</w:t>
            </w:r>
          </w:p>
        </w:tc>
      </w:tr>
      <w:tr w:rsidR="006E3457" w:rsidTr="006E3457">
        <w:tc>
          <w:tcPr>
            <w:tcW w:w="646" w:type="dxa"/>
          </w:tcPr>
          <w:p w:rsidR="006E3457" w:rsidRDefault="006E3457" w:rsidP="006E3457">
            <w:pPr>
              <w:jc w:val="center"/>
            </w:pPr>
          </w:p>
        </w:tc>
        <w:tc>
          <w:tcPr>
            <w:tcW w:w="2971" w:type="dxa"/>
          </w:tcPr>
          <w:p w:rsidR="006E3457" w:rsidRDefault="006E3457" w:rsidP="006E3457">
            <w:pPr>
              <w:jc w:val="left"/>
            </w:pPr>
            <w:r>
              <w:rPr>
                <w:rFonts w:hint="eastAsia"/>
              </w:rPr>
              <w:t>其中：买断式回购的买入返售金融资产</w:t>
            </w:r>
          </w:p>
        </w:tc>
        <w:tc>
          <w:tcPr>
            <w:tcW w:w="2381" w:type="dxa"/>
          </w:tcPr>
          <w:p w:rsidR="006E3457" w:rsidRDefault="006E3457" w:rsidP="006E3457">
            <w:pPr>
              <w:jc w:val="right"/>
            </w:pPr>
            <w:r>
              <w:t>-</w:t>
            </w:r>
          </w:p>
        </w:tc>
        <w:tc>
          <w:tcPr>
            <w:tcW w:w="2506" w:type="dxa"/>
          </w:tcPr>
          <w:p w:rsidR="006E3457" w:rsidRDefault="006E3457" w:rsidP="006E3457">
            <w:pPr>
              <w:jc w:val="right"/>
            </w:pPr>
            <w:r>
              <w:t>-</w:t>
            </w:r>
          </w:p>
        </w:tc>
      </w:tr>
      <w:tr w:rsidR="006E3457" w:rsidTr="006E3457">
        <w:tc>
          <w:tcPr>
            <w:tcW w:w="646" w:type="dxa"/>
          </w:tcPr>
          <w:p w:rsidR="006E3457" w:rsidRDefault="006E3457" w:rsidP="006E3457">
            <w:pPr>
              <w:jc w:val="center"/>
            </w:pPr>
            <w:r>
              <w:t>7</w:t>
            </w:r>
          </w:p>
        </w:tc>
        <w:tc>
          <w:tcPr>
            <w:tcW w:w="2971" w:type="dxa"/>
          </w:tcPr>
          <w:p w:rsidR="006E3457" w:rsidRDefault="006E3457" w:rsidP="006E3457">
            <w:pPr>
              <w:jc w:val="left"/>
            </w:pPr>
            <w:r>
              <w:rPr>
                <w:rFonts w:hint="eastAsia"/>
              </w:rPr>
              <w:t>银行存款和结算备付金合计</w:t>
            </w:r>
          </w:p>
        </w:tc>
        <w:tc>
          <w:tcPr>
            <w:tcW w:w="2381" w:type="dxa"/>
          </w:tcPr>
          <w:p w:rsidR="006E3457" w:rsidRDefault="006E3457" w:rsidP="006E3457">
            <w:pPr>
              <w:jc w:val="right"/>
            </w:pPr>
            <w:r>
              <w:t>2,701,532.45</w:t>
            </w:r>
          </w:p>
        </w:tc>
        <w:tc>
          <w:tcPr>
            <w:tcW w:w="2506" w:type="dxa"/>
          </w:tcPr>
          <w:p w:rsidR="006E3457" w:rsidRDefault="006E3457" w:rsidP="006E3457">
            <w:pPr>
              <w:jc w:val="right"/>
            </w:pPr>
            <w:r>
              <w:t>2.98</w:t>
            </w:r>
          </w:p>
        </w:tc>
      </w:tr>
      <w:tr w:rsidR="006E3457" w:rsidTr="006E3457">
        <w:tc>
          <w:tcPr>
            <w:tcW w:w="646" w:type="dxa"/>
          </w:tcPr>
          <w:p w:rsidR="006E3457" w:rsidRDefault="006E3457" w:rsidP="006E3457">
            <w:pPr>
              <w:jc w:val="center"/>
            </w:pPr>
            <w:r>
              <w:t>8</w:t>
            </w:r>
          </w:p>
        </w:tc>
        <w:tc>
          <w:tcPr>
            <w:tcW w:w="2971" w:type="dxa"/>
          </w:tcPr>
          <w:p w:rsidR="006E3457" w:rsidRDefault="006E3457" w:rsidP="006E3457">
            <w:pPr>
              <w:jc w:val="left"/>
            </w:pPr>
            <w:r>
              <w:rPr>
                <w:rFonts w:hint="eastAsia"/>
              </w:rPr>
              <w:t>其他资产</w:t>
            </w:r>
          </w:p>
        </w:tc>
        <w:tc>
          <w:tcPr>
            <w:tcW w:w="2381" w:type="dxa"/>
          </w:tcPr>
          <w:p w:rsidR="006E3457" w:rsidRDefault="006E3457" w:rsidP="006E3457">
            <w:pPr>
              <w:jc w:val="right"/>
            </w:pPr>
            <w:r>
              <w:t>407,281.17</w:t>
            </w:r>
          </w:p>
        </w:tc>
        <w:tc>
          <w:tcPr>
            <w:tcW w:w="2506" w:type="dxa"/>
          </w:tcPr>
          <w:p w:rsidR="006E3457" w:rsidRDefault="006E3457" w:rsidP="006E3457">
            <w:pPr>
              <w:jc w:val="right"/>
            </w:pPr>
            <w:r>
              <w:t>0.45</w:t>
            </w:r>
          </w:p>
        </w:tc>
      </w:tr>
      <w:tr w:rsidR="006E3457" w:rsidTr="006E3457">
        <w:tc>
          <w:tcPr>
            <w:tcW w:w="646" w:type="dxa"/>
          </w:tcPr>
          <w:p w:rsidR="006E3457" w:rsidRDefault="006E3457" w:rsidP="006E3457">
            <w:pPr>
              <w:jc w:val="center"/>
            </w:pPr>
            <w:r>
              <w:t>9</w:t>
            </w:r>
          </w:p>
        </w:tc>
        <w:tc>
          <w:tcPr>
            <w:tcW w:w="2971" w:type="dxa"/>
          </w:tcPr>
          <w:p w:rsidR="006E3457" w:rsidRDefault="006E3457" w:rsidP="006E3457">
            <w:pPr>
              <w:jc w:val="left"/>
            </w:pPr>
            <w:r>
              <w:rPr>
                <w:rFonts w:hint="eastAsia"/>
              </w:rPr>
              <w:t>合计</w:t>
            </w:r>
          </w:p>
        </w:tc>
        <w:tc>
          <w:tcPr>
            <w:tcW w:w="2381" w:type="dxa"/>
          </w:tcPr>
          <w:p w:rsidR="006E3457" w:rsidRDefault="006E3457" w:rsidP="006E3457">
            <w:pPr>
              <w:jc w:val="right"/>
            </w:pPr>
            <w:r>
              <w:t>90,773,681.32</w:t>
            </w:r>
          </w:p>
        </w:tc>
        <w:tc>
          <w:tcPr>
            <w:tcW w:w="2506" w:type="dxa"/>
          </w:tcPr>
          <w:p w:rsidR="006E3457" w:rsidRDefault="006E3457" w:rsidP="006E3457">
            <w:pPr>
              <w:jc w:val="right"/>
            </w:pPr>
            <w:r>
              <w:t>100.00</w:t>
            </w:r>
          </w:p>
        </w:tc>
      </w:tr>
    </w:tbl>
    <w:p w:rsidR="006E3457" w:rsidRDefault="006E3457" w:rsidP="006E3457">
      <w:pPr>
        <w:pStyle w:val="-2"/>
        <w:spacing w:before="312"/>
        <w:rPr>
          <w:rFonts w:hint="eastAsia"/>
        </w:rPr>
      </w:pPr>
      <w:r>
        <w:rPr>
          <w:rFonts w:hint="eastAsia"/>
        </w:rPr>
        <w:t>报告期末按行业分类的股票投资组合</w:t>
      </w:r>
    </w:p>
    <w:p w:rsidR="006E3457" w:rsidRDefault="006E3457" w:rsidP="006E3457">
      <w:pPr>
        <w:pStyle w:val="-3"/>
        <w:spacing w:before="156" w:after="156"/>
        <w:rPr>
          <w:rFonts w:hint="eastAsia"/>
        </w:rPr>
      </w:pPr>
      <w:r>
        <w:rPr>
          <w:rFonts w:hint="eastAsia"/>
        </w:rPr>
        <w:t>报告期末按行业分类的境内股票投资组合</w:t>
      </w:r>
    </w:p>
    <w:p w:rsidR="006E3457" w:rsidRDefault="006E3457" w:rsidP="006E3457">
      <w:pPr>
        <w:pStyle w:val="-"/>
        <w:ind w:firstLine="420"/>
        <w:rPr>
          <w:rFonts w:hint="eastAsia"/>
        </w:rPr>
      </w:pPr>
      <w:r>
        <w:rPr>
          <w:rFonts w:hint="eastAsia"/>
        </w:rPr>
        <w:t>无。</w:t>
      </w:r>
    </w:p>
    <w:p w:rsidR="006E3457" w:rsidRDefault="006E3457" w:rsidP="006E3457">
      <w:pPr>
        <w:pStyle w:val="-3"/>
        <w:spacing w:before="156" w:after="156"/>
        <w:rPr>
          <w:rFonts w:hint="eastAsia"/>
        </w:rPr>
      </w:pPr>
      <w:r>
        <w:rPr>
          <w:rFonts w:hint="eastAsia"/>
        </w:rPr>
        <w:t>报告期末按行业分类的港股通投资股票投资组合</w:t>
      </w:r>
    </w:p>
    <w:p w:rsidR="006E3457" w:rsidRDefault="006E3457" w:rsidP="006E3457">
      <w:pPr>
        <w:pStyle w:val="-"/>
        <w:ind w:firstLine="420"/>
        <w:rPr>
          <w:rFonts w:hint="eastAsia"/>
        </w:rPr>
      </w:pPr>
      <w:r>
        <w:rPr>
          <w:rFonts w:hint="eastAsia"/>
        </w:rPr>
        <w:t>无。</w:t>
      </w:r>
    </w:p>
    <w:p w:rsidR="006E3457" w:rsidRDefault="006E3457" w:rsidP="006E3457">
      <w:pPr>
        <w:pStyle w:val="-2"/>
        <w:spacing w:before="312"/>
        <w:rPr>
          <w:rFonts w:hint="eastAsia"/>
        </w:rPr>
      </w:pPr>
      <w:r>
        <w:rPr>
          <w:rFonts w:hint="eastAsia"/>
        </w:rPr>
        <w:t>期末按公允价值占基金资产净值比例大小排序的股票投资明细</w:t>
      </w:r>
    </w:p>
    <w:p w:rsidR="006E3457" w:rsidRDefault="006E3457" w:rsidP="006E3457">
      <w:pPr>
        <w:pStyle w:val="-3"/>
        <w:spacing w:before="156" w:after="156"/>
        <w:rPr>
          <w:rFonts w:hint="eastAsia"/>
        </w:rPr>
      </w:pPr>
      <w:r>
        <w:rPr>
          <w:rFonts w:hint="eastAsia"/>
        </w:rPr>
        <w:t>报告期末按公允价值占基金资产净值比例大小排序的前十名股票投资明细</w:t>
      </w:r>
    </w:p>
    <w:p w:rsidR="006E3457" w:rsidRDefault="006E3457" w:rsidP="006E3457">
      <w:pPr>
        <w:pStyle w:val="-"/>
        <w:ind w:firstLine="420"/>
        <w:rPr>
          <w:rFonts w:hint="eastAsia"/>
        </w:rPr>
      </w:pPr>
      <w:r>
        <w:rPr>
          <w:rFonts w:hint="eastAsia"/>
        </w:rPr>
        <w:t>无。</w:t>
      </w:r>
    </w:p>
    <w:p w:rsidR="006E3457" w:rsidRDefault="006E3457" w:rsidP="006E3457">
      <w:pPr>
        <w:pStyle w:val="-2"/>
        <w:spacing w:before="312"/>
        <w:rPr>
          <w:rFonts w:hint="eastAsia"/>
        </w:rPr>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6E3457" w:rsidTr="006E3457">
        <w:trPr>
          <w:cnfStyle w:val="100000000000" w:firstRow="1" w:lastRow="0" w:firstColumn="0" w:lastColumn="0" w:oddVBand="0" w:evenVBand="0" w:oddHBand="0" w:evenHBand="0" w:firstRowFirstColumn="0" w:firstRowLastColumn="0" w:lastRowFirstColumn="0" w:lastRowLastColumn="0"/>
        </w:trPr>
        <w:tc>
          <w:tcPr>
            <w:tcW w:w="646" w:type="dxa"/>
          </w:tcPr>
          <w:p w:rsidR="006E3457" w:rsidRPr="006E3457" w:rsidRDefault="006E3457" w:rsidP="006E3457">
            <w:pPr>
              <w:jc w:val="center"/>
              <w:rPr>
                <w:b/>
              </w:rPr>
            </w:pPr>
            <w:r w:rsidRPr="006E3457">
              <w:rPr>
                <w:rFonts w:hint="eastAsia"/>
                <w:b/>
              </w:rPr>
              <w:t>序号</w:t>
            </w:r>
          </w:p>
        </w:tc>
        <w:tc>
          <w:tcPr>
            <w:tcW w:w="2835" w:type="dxa"/>
          </w:tcPr>
          <w:p w:rsidR="006E3457" w:rsidRPr="006E3457" w:rsidRDefault="006E3457" w:rsidP="006E3457">
            <w:pPr>
              <w:jc w:val="center"/>
              <w:rPr>
                <w:b/>
              </w:rPr>
            </w:pPr>
            <w:r w:rsidRPr="006E3457">
              <w:rPr>
                <w:rFonts w:hint="eastAsia"/>
                <w:b/>
              </w:rPr>
              <w:t>债券品种</w:t>
            </w:r>
          </w:p>
        </w:tc>
        <w:tc>
          <w:tcPr>
            <w:tcW w:w="2466" w:type="dxa"/>
          </w:tcPr>
          <w:p w:rsidR="006E3457" w:rsidRPr="006E3457" w:rsidRDefault="006E3457" w:rsidP="006E3457">
            <w:pPr>
              <w:jc w:val="center"/>
              <w:rPr>
                <w:b/>
              </w:rPr>
            </w:pPr>
            <w:r w:rsidRPr="006E3457">
              <w:rPr>
                <w:rFonts w:hint="eastAsia"/>
                <w:b/>
              </w:rPr>
              <w:t>公允价值（元）</w:t>
            </w:r>
          </w:p>
        </w:tc>
        <w:tc>
          <w:tcPr>
            <w:tcW w:w="2557" w:type="dxa"/>
          </w:tcPr>
          <w:p w:rsidR="006E3457" w:rsidRPr="006E3457" w:rsidRDefault="006E3457" w:rsidP="006E3457">
            <w:pPr>
              <w:jc w:val="center"/>
              <w:rPr>
                <w:b/>
              </w:rPr>
            </w:pPr>
            <w:r w:rsidRPr="006E3457">
              <w:rPr>
                <w:rFonts w:hint="eastAsia"/>
                <w:b/>
              </w:rPr>
              <w:t>占基金资产净值比例（％）</w:t>
            </w:r>
          </w:p>
        </w:tc>
      </w:tr>
      <w:tr w:rsidR="006E3457" w:rsidTr="006E3457">
        <w:tc>
          <w:tcPr>
            <w:tcW w:w="646" w:type="dxa"/>
          </w:tcPr>
          <w:p w:rsidR="006E3457" w:rsidRDefault="006E3457" w:rsidP="006E3457">
            <w:pPr>
              <w:jc w:val="center"/>
            </w:pPr>
            <w:r>
              <w:t>1</w:t>
            </w:r>
          </w:p>
        </w:tc>
        <w:tc>
          <w:tcPr>
            <w:tcW w:w="2835" w:type="dxa"/>
          </w:tcPr>
          <w:p w:rsidR="006E3457" w:rsidRDefault="006E3457" w:rsidP="006E3457">
            <w:pPr>
              <w:jc w:val="left"/>
            </w:pPr>
            <w:r>
              <w:rPr>
                <w:rFonts w:hint="eastAsia"/>
              </w:rPr>
              <w:t>国家债券</w:t>
            </w:r>
          </w:p>
        </w:tc>
        <w:tc>
          <w:tcPr>
            <w:tcW w:w="2466" w:type="dxa"/>
          </w:tcPr>
          <w:p w:rsidR="006E3457" w:rsidRDefault="006E3457" w:rsidP="006E3457">
            <w:pPr>
              <w:jc w:val="right"/>
            </w:pPr>
            <w:r>
              <w:t>2,527,538.90</w:t>
            </w:r>
          </w:p>
        </w:tc>
        <w:tc>
          <w:tcPr>
            <w:tcW w:w="2557" w:type="dxa"/>
          </w:tcPr>
          <w:p w:rsidR="006E3457" w:rsidRDefault="006E3457" w:rsidP="006E3457">
            <w:pPr>
              <w:jc w:val="right"/>
            </w:pPr>
            <w:r>
              <w:t>2.82</w:t>
            </w:r>
          </w:p>
        </w:tc>
      </w:tr>
      <w:tr w:rsidR="006E3457" w:rsidTr="006E3457">
        <w:tc>
          <w:tcPr>
            <w:tcW w:w="646" w:type="dxa"/>
          </w:tcPr>
          <w:p w:rsidR="006E3457" w:rsidRDefault="006E3457" w:rsidP="006E3457">
            <w:pPr>
              <w:jc w:val="center"/>
            </w:pPr>
            <w:r>
              <w:t>2</w:t>
            </w:r>
          </w:p>
        </w:tc>
        <w:tc>
          <w:tcPr>
            <w:tcW w:w="2835" w:type="dxa"/>
          </w:tcPr>
          <w:p w:rsidR="006E3457" w:rsidRDefault="006E3457" w:rsidP="006E3457">
            <w:pPr>
              <w:jc w:val="left"/>
            </w:pPr>
            <w:r>
              <w:rPr>
                <w:rFonts w:hint="eastAsia"/>
              </w:rPr>
              <w:t>央行票据</w:t>
            </w:r>
          </w:p>
        </w:tc>
        <w:tc>
          <w:tcPr>
            <w:tcW w:w="2466" w:type="dxa"/>
          </w:tcPr>
          <w:p w:rsidR="006E3457" w:rsidRDefault="006E3457" w:rsidP="006E3457">
            <w:pPr>
              <w:jc w:val="right"/>
            </w:pPr>
            <w:r>
              <w:t>-</w:t>
            </w:r>
          </w:p>
        </w:tc>
        <w:tc>
          <w:tcPr>
            <w:tcW w:w="2557" w:type="dxa"/>
          </w:tcPr>
          <w:p w:rsidR="006E3457" w:rsidRDefault="006E3457" w:rsidP="006E3457">
            <w:pPr>
              <w:jc w:val="right"/>
            </w:pPr>
            <w:r>
              <w:t>-</w:t>
            </w:r>
          </w:p>
        </w:tc>
      </w:tr>
      <w:tr w:rsidR="006E3457" w:rsidTr="006E3457">
        <w:tc>
          <w:tcPr>
            <w:tcW w:w="646" w:type="dxa"/>
          </w:tcPr>
          <w:p w:rsidR="006E3457" w:rsidRDefault="006E3457" w:rsidP="006E3457">
            <w:pPr>
              <w:jc w:val="center"/>
            </w:pPr>
            <w:r>
              <w:t>3</w:t>
            </w:r>
          </w:p>
        </w:tc>
        <w:tc>
          <w:tcPr>
            <w:tcW w:w="2835" w:type="dxa"/>
          </w:tcPr>
          <w:p w:rsidR="006E3457" w:rsidRDefault="006E3457" w:rsidP="006E3457">
            <w:pPr>
              <w:jc w:val="left"/>
            </w:pPr>
            <w:r>
              <w:rPr>
                <w:rFonts w:hint="eastAsia"/>
              </w:rPr>
              <w:t>金融债券</w:t>
            </w:r>
          </w:p>
        </w:tc>
        <w:tc>
          <w:tcPr>
            <w:tcW w:w="2466" w:type="dxa"/>
          </w:tcPr>
          <w:p w:rsidR="006E3457" w:rsidRDefault="006E3457" w:rsidP="006E3457">
            <w:pPr>
              <w:jc w:val="right"/>
            </w:pPr>
            <w:r>
              <w:t>-</w:t>
            </w:r>
          </w:p>
        </w:tc>
        <w:tc>
          <w:tcPr>
            <w:tcW w:w="2557" w:type="dxa"/>
          </w:tcPr>
          <w:p w:rsidR="006E3457" w:rsidRDefault="006E3457" w:rsidP="006E3457">
            <w:pPr>
              <w:jc w:val="right"/>
            </w:pPr>
            <w:r>
              <w:t>-</w:t>
            </w:r>
          </w:p>
        </w:tc>
      </w:tr>
      <w:tr w:rsidR="006E3457" w:rsidTr="006E3457">
        <w:tc>
          <w:tcPr>
            <w:tcW w:w="646" w:type="dxa"/>
          </w:tcPr>
          <w:p w:rsidR="006E3457" w:rsidRDefault="006E3457" w:rsidP="006E3457">
            <w:pPr>
              <w:jc w:val="center"/>
            </w:pPr>
          </w:p>
        </w:tc>
        <w:tc>
          <w:tcPr>
            <w:tcW w:w="2835" w:type="dxa"/>
          </w:tcPr>
          <w:p w:rsidR="006E3457" w:rsidRDefault="006E3457" w:rsidP="006E3457">
            <w:pPr>
              <w:jc w:val="left"/>
            </w:pPr>
            <w:r>
              <w:rPr>
                <w:rFonts w:hint="eastAsia"/>
              </w:rPr>
              <w:t>其中：政策性金融债</w:t>
            </w:r>
          </w:p>
        </w:tc>
        <w:tc>
          <w:tcPr>
            <w:tcW w:w="2466" w:type="dxa"/>
          </w:tcPr>
          <w:p w:rsidR="006E3457" w:rsidRDefault="006E3457" w:rsidP="006E3457">
            <w:pPr>
              <w:jc w:val="right"/>
            </w:pPr>
            <w:r>
              <w:t>-</w:t>
            </w:r>
          </w:p>
        </w:tc>
        <w:tc>
          <w:tcPr>
            <w:tcW w:w="2557" w:type="dxa"/>
          </w:tcPr>
          <w:p w:rsidR="006E3457" w:rsidRDefault="006E3457" w:rsidP="006E3457">
            <w:pPr>
              <w:jc w:val="right"/>
            </w:pPr>
            <w:r>
              <w:t>-</w:t>
            </w:r>
          </w:p>
        </w:tc>
      </w:tr>
      <w:tr w:rsidR="006E3457" w:rsidTr="006E3457">
        <w:tc>
          <w:tcPr>
            <w:tcW w:w="646" w:type="dxa"/>
          </w:tcPr>
          <w:p w:rsidR="006E3457" w:rsidRDefault="006E3457" w:rsidP="006E3457">
            <w:pPr>
              <w:jc w:val="center"/>
            </w:pPr>
            <w:r>
              <w:t>4</w:t>
            </w:r>
          </w:p>
        </w:tc>
        <w:tc>
          <w:tcPr>
            <w:tcW w:w="2835" w:type="dxa"/>
          </w:tcPr>
          <w:p w:rsidR="006E3457" w:rsidRDefault="006E3457" w:rsidP="006E3457">
            <w:pPr>
              <w:jc w:val="left"/>
            </w:pPr>
            <w:r>
              <w:rPr>
                <w:rFonts w:hint="eastAsia"/>
              </w:rPr>
              <w:t>企业债券</w:t>
            </w:r>
          </w:p>
        </w:tc>
        <w:tc>
          <w:tcPr>
            <w:tcW w:w="2466" w:type="dxa"/>
          </w:tcPr>
          <w:p w:rsidR="006E3457" w:rsidRDefault="006E3457" w:rsidP="006E3457">
            <w:pPr>
              <w:jc w:val="right"/>
            </w:pPr>
            <w:r>
              <w:t>-</w:t>
            </w:r>
          </w:p>
        </w:tc>
        <w:tc>
          <w:tcPr>
            <w:tcW w:w="2557" w:type="dxa"/>
          </w:tcPr>
          <w:p w:rsidR="006E3457" w:rsidRDefault="006E3457" w:rsidP="006E3457">
            <w:pPr>
              <w:jc w:val="right"/>
            </w:pPr>
            <w:r>
              <w:t>-</w:t>
            </w:r>
          </w:p>
        </w:tc>
      </w:tr>
      <w:tr w:rsidR="006E3457" w:rsidTr="006E3457">
        <w:tc>
          <w:tcPr>
            <w:tcW w:w="646" w:type="dxa"/>
          </w:tcPr>
          <w:p w:rsidR="006E3457" w:rsidRDefault="006E3457" w:rsidP="006E3457">
            <w:pPr>
              <w:jc w:val="center"/>
            </w:pPr>
            <w:r>
              <w:t>5</w:t>
            </w:r>
          </w:p>
        </w:tc>
        <w:tc>
          <w:tcPr>
            <w:tcW w:w="2835" w:type="dxa"/>
          </w:tcPr>
          <w:p w:rsidR="006E3457" w:rsidRDefault="006E3457" w:rsidP="006E3457">
            <w:pPr>
              <w:jc w:val="left"/>
            </w:pPr>
            <w:r>
              <w:rPr>
                <w:rFonts w:hint="eastAsia"/>
              </w:rPr>
              <w:t>企业短期融资券</w:t>
            </w:r>
          </w:p>
        </w:tc>
        <w:tc>
          <w:tcPr>
            <w:tcW w:w="2466" w:type="dxa"/>
          </w:tcPr>
          <w:p w:rsidR="006E3457" w:rsidRDefault="006E3457" w:rsidP="006E3457">
            <w:pPr>
              <w:jc w:val="right"/>
            </w:pPr>
            <w:r>
              <w:t>-</w:t>
            </w:r>
          </w:p>
        </w:tc>
        <w:tc>
          <w:tcPr>
            <w:tcW w:w="2557" w:type="dxa"/>
          </w:tcPr>
          <w:p w:rsidR="006E3457" w:rsidRDefault="006E3457" w:rsidP="006E3457">
            <w:pPr>
              <w:jc w:val="right"/>
            </w:pPr>
            <w:r>
              <w:t>-</w:t>
            </w:r>
          </w:p>
        </w:tc>
      </w:tr>
      <w:tr w:rsidR="006E3457" w:rsidTr="006E3457">
        <w:tc>
          <w:tcPr>
            <w:tcW w:w="646" w:type="dxa"/>
          </w:tcPr>
          <w:p w:rsidR="006E3457" w:rsidRDefault="006E3457" w:rsidP="006E3457">
            <w:pPr>
              <w:jc w:val="center"/>
            </w:pPr>
            <w:r>
              <w:t>6</w:t>
            </w:r>
          </w:p>
        </w:tc>
        <w:tc>
          <w:tcPr>
            <w:tcW w:w="2835" w:type="dxa"/>
          </w:tcPr>
          <w:p w:rsidR="006E3457" w:rsidRDefault="006E3457" w:rsidP="006E3457">
            <w:pPr>
              <w:jc w:val="left"/>
            </w:pPr>
            <w:r>
              <w:rPr>
                <w:rFonts w:hint="eastAsia"/>
              </w:rPr>
              <w:t>中期票据</w:t>
            </w:r>
          </w:p>
        </w:tc>
        <w:tc>
          <w:tcPr>
            <w:tcW w:w="2466" w:type="dxa"/>
          </w:tcPr>
          <w:p w:rsidR="006E3457" w:rsidRDefault="006E3457" w:rsidP="006E3457">
            <w:pPr>
              <w:jc w:val="right"/>
            </w:pPr>
            <w:r>
              <w:t>-</w:t>
            </w:r>
          </w:p>
        </w:tc>
        <w:tc>
          <w:tcPr>
            <w:tcW w:w="2557" w:type="dxa"/>
          </w:tcPr>
          <w:p w:rsidR="006E3457" w:rsidRDefault="006E3457" w:rsidP="006E3457">
            <w:pPr>
              <w:jc w:val="right"/>
            </w:pPr>
            <w:r>
              <w:t>-</w:t>
            </w:r>
          </w:p>
        </w:tc>
      </w:tr>
      <w:tr w:rsidR="006E3457" w:rsidTr="006E3457">
        <w:tc>
          <w:tcPr>
            <w:tcW w:w="646" w:type="dxa"/>
          </w:tcPr>
          <w:p w:rsidR="006E3457" w:rsidRDefault="006E3457" w:rsidP="006E3457">
            <w:pPr>
              <w:jc w:val="center"/>
            </w:pPr>
            <w:r>
              <w:t>7</w:t>
            </w:r>
          </w:p>
        </w:tc>
        <w:tc>
          <w:tcPr>
            <w:tcW w:w="2835" w:type="dxa"/>
          </w:tcPr>
          <w:p w:rsidR="006E3457" w:rsidRDefault="006E3457" w:rsidP="006E3457">
            <w:pPr>
              <w:jc w:val="left"/>
            </w:pPr>
            <w:r>
              <w:rPr>
                <w:rFonts w:hint="eastAsia"/>
              </w:rPr>
              <w:t>可转债（可交换债）</w:t>
            </w:r>
          </w:p>
        </w:tc>
        <w:tc>
          <w:tcPr>
            <w:tcW w:w="2466" w:type="dxa"/>
          </w:tcPr>
          <w:p w:rsidR="006E3457" w:rsidRDefault="006E3457" w:rsidP="006E3457">
            <w:pPr>
              <w:jc w:val="right"/>
            </w:pPr>
            <w:r>
              <w:t>-</w:t>
            </w:r>
          </w:p>
        </w:tc>
        <w:tc>
          <w:tcPr>
            <w:tcW w:w="2557" w:type="dxa"/>
          </w:tcPr>
          <w:p w:rsidR="006E3457" w:rsidRDefault="006E3457" w:rsidP="006E3457">
            <w:pPr>
              <w:jc w:val="right"/>
            </w:pPr>
            <w:r>
              <w:t>-</w:t>
            </w:r>
          </w:p>
        </w:tc>
      </w:tr>
      <w:tr w:rsidR="006E3457" w:rsidTr="006E3457">
        <w:tc>
          <w:tcPr>
            <w:tcW w:w="646" w:type="dxa"/>
          </w:tcPr>
          <w:p w:rsidR="006E3457" w:rsidRDefault="006E3457" w:rsidP="006E3457">
            <w:pPr>
              <w:jc w:val="center"/>
            </w:pPr>
            <w:r>
              <w:t>8</w:t>
            </w:r>
          </w:p>
        </w:tc>
        <w:tc>
          <w:tcPr>
            <w:tcW w:w="2835" w:type="dxa"/>
          </w:tcPr>
          <w:p w:rsidR="006E3457" w:rsidRDefault="006E3457" w:rsidP="006E3457">
            <w:pPr>
              <w:jc w:val="left"/>
            </w:pPr>
            <w:r>
              <w:rPr>
                <w:rFonts w:hint="eastAsia"/>
              </w:rPr>
              <w:t>同业存单</w:t>
            </w:r>
          </w:p>
        </w:tc>
        <w:tc>
          <w:tcPr>
            <w:tcW w:w="2466" w:type="dxa"/>
          </w:tcPr>
          <w:p w:rsidR="006E3457" w:rsidRDefault="006E3457" w:rsidP="006E3457">
            <w:pPr>
              <w:jc w:val="right"/>
            </w:pPr>
            <w:r>
              <w:t>-</w:t>
            </w:r>
          </w:p>
        </w:tc>
        <w:tc>
          <w:tcPr>
            <w:tcW w:w="2557" w:type="dxa"/>
          </w:tcPr>
          <w:p w:rsidR="006E3457" w:rsidRDefault="006E3457" w:rsidP="006E3457">
            <w:pPr>
              <w:jc w:val="right"/>
            </w:pPr>
            <w:r>
              <w:t>-</w:t>
            </w:r>
          </w:p>
        </w:tc>
      </w:tr>
      <w:tr w:rsidR="006E3457" w:rsidTr="006E3457">
        <w:tc>
          <w:tcPr>
            <w:tcW w:w="646" w:type="dxa"/>
          </w:tcPr>
          <w:p w:rsidR="006E3457" w:rsidRDefault="006E3457" w:rsidP="006E3457">
            <w:pPr>
              <w:jc w:val="center"/>
            </w:pPr>
            <w:r>
              <w:t>9</w:t>
            </w:r>
          </w:p>
        </w:tc>
        <w:tc>
          <w:tcPr>
            <w:tcW w:w="2835" w:type="dxa"/>
          </w:tcPr>
          <w:p w:rsidR="006E3457" w:rsidRDefault="006E3457" w:rsidP="006E3457">
            <w:pPr>
              <w:jc w:val="left"/>
            </w:pPr>
            <w:r>
              <w:rPr>
                <w:rFonts w:hint="eastAsia"/>
              </w:rPr>
              <w:t>其他</w:t>
            </w:r>
          </w:p>
        </w:tc>
        <w:tc>
          <w:tcPr>
            <w:tcW w:w="2466" w:type="dxa"/>
          </w:tcPr>
          <w:p w:rsidR="006E3457" w:rsidRDefault="006E3457" w:rsidP="006E3457">
            <w:pPr>
              <w:jc w:val="right"/>
            </w:pPr>
            <w:r>
              <w:t>-</w:t>
            </w:r>
          </w:p>
        </w:tc>
        <w:tc>
          <w:tcPr>
            <w:tcW w:w="2557" w:type="dxa"/>
          </w:tcPr>
          <w:p w:rsidR="006E3457" w:rsidRDefault="006E3457" w:rsidP="006E3457">
            <w:pPr>
              <w:jc w:val="right"/>
            </w:pPr>
            <w:r>
              <w:t>-</w:t>
            </w:r>
          </w:p>
        </w:tc>
      </w:tr>
      <w:tr w:rsidR="006E3457" w:rsidTr="006E3457">
        <w:tc>
          <w:tcPr>
            <w:tcW w:w="646" w:type="dxa"/>
          </w:tcPr>
          <w:p w:rsidR="006E3457" w:rsidRDefault="006E3457" w:rsidP="006E3457">
            <w:pPr>
              <w:jc w:val="center"/>
            </w:pPr>
            <w:r>
              <w:t>10</w:t>
            </w:r>
          </w:p>
        </w:tc>
        <w:tc>
          <w:tcPr>
            <w:tcW w:w="2835" w:type="dxa"/>
          </w:tcPr>
          <w:p w:rsidR="006E3457" w:rsidRDefault="006E3457" w:rsidP="006E3457">
            <w:pPr>
              <w:jc w:val="left"/>
            </w:pPr>
            <w:r>
              <w:rPr>
                <w:rFonts w:hint="eastAsia"/>
              </w:rPr>
              <w:t>合计</w:t>
            </w:r>
          </w:p>
        </w:tc>
        <w:tc>
          <w:tcPr>
            <w:tcW w:w="2466" w:type="dxa"/>
          </w:tcPr>
          <w:p w:rsidR="006E3457" w:rsidRDefault="006E3457" w:rsidP="006E3457">
            <w:pPr>
              <w:jc w:val="right"/>
            </w:pPr>
            <w:r>
              <w:t>2,527,538.90</w:t>
            </w:r>
          </w:p>
        </w:tc>
        <w:tc>
          <w:tcPr>
            <w:tcW w:w="2557" w:type="dxa"/>
          </w:tcPr>
          <w:p w:rsidR="006E3457" w:rsidRDefault="006E3457" w:rsidP="006E3457">
            <w:pPr>
              <w:jc w:val="right"/>
            </w:pPr>
            <w:r>
              <w:t>2.82</w:t>
            </w:r>
          </w:p>
        </w:tc>
      </w:tr>
    </w:tbl>
    <w:p w:rsidR="006E3457" w:rsidRDefault="006E3457" w:rsidP="006E3457">
      <w:pPr>
        <w:pStyle w:val="-2"/>
        <w:spacing w:before="312"/>
        <w:rPr>
          <w:rFonts w:hint="eastAsia"/>
        </w:rPr>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6E3457" w:rsidTr="006E3457">
        <w:trPr>
          <w:cnfStyle w:val="100000000000" w:firstRow="1" w:lastRow="0" w:firstColumn="0" w:lastColumn="0" w:oddVBand="0" w:evenVBand="0" w:oddHBand="0" w:evenHBand="0" w:firstRowFirstColumn="0" w:firstRowLastColumn="0" w:lastRowFirstColumn="0" w:lastRowLastColumn="0"/>
        </w:trPr>
        <w:tc>
          <w:tcPr>
            <w:tcW w:w="646" w:type="dxa"/>
          </w:tcPr>
          <w:p w:rsidR="006E3457" w:rsidRPr="006E3457" w:rsidRDefault="006E3457" w:rsidP="006E3457">
            <w:pPr>
              <w:jc w:val="center"/>
              <w:rPr>
                <w:b/>
              </w:rPr>
            </w:pPr>
            <w:r w:rsidRPr="006E3457">
              <w:rPr>
                <w:rFonts w:hint="eastAsia"/>
                <w:b/>
              </w:rPr>
              <w:t>序号</w:t>
            </w:r>
          </w:p>
        </w:tc>
        <w:tc>
          <w:tcPr>
            <w:tcW w:w="1162" w:type="dxa"/>
          </w:tcPr>
          <w:p w:rsidR="006E3457" w:rsidRPr="006E3457" w:rsidRDefault="006E3457" w:rsidP="006E3457">
            <w:pPr>
              <w:jc w:val="center"/>
              <w:rPr>
                <w:b/>
              </w:rPr>
            </w:pPr>
            <w:r w:rsidRPr="006E3457">
              <w:rPr>
                <w:rFonts w:hint="eastAsia"/>
                <w:b/>
              </w:rPr>
              <w:t>债券代码</w:t>
            </w:r>
          </w:p>
        </w:tc>
        <w:tc>
          <w:tcPr>
            <w:tcW w:w="1928" w:type="dxa"/>
          </w:tcPr>
          <w:p w:rsidR="006E3457" w:rsidRPr="006E3457" w:rsidRDefault="006E3457" w:rsidP="006E3457">
            <w:pPr>
              <w:jc w:val="center"/>
              <w:rPr>
                <w:b/>
              </w:rPr>
            </w:pPr>
            <w:r w:rsidRPr="006E3457">
              <w:rPr>
                <w:rFonts w:hint="eastAsia"/>
                <w:b/>
              </w:rPr>
              <w:t>债券名称</w:t>
            </w:r>
          </w:p>
        </w:tc>
        <w:tc>
          <w:tcPr>
            <w:tcW w:w="1140" w:type="dxa"/>
          </w:tcPr>
          <w:p w:rsidR="006E3457" w:rsidRPr="006E3457" w:rsidRDefault="006E3457" w:rsidP="006E3457">
            <w:pPr>
              <w:jc w:val="center"/>
              <w:rPr>
                <w:b/>
              </w:rPr>
            </w:pPr>
            <w:r w:rsidRPr="006E3457">
              <w:rPr>
                <w:rFonts w:hint="eastAsia"/>
                <w:b/>
              </w:rPr>
              <w:t>数量（张）</w:t>
            </w:r>
          </w:p>
        </w:tc>
        <w:tc>
          <w:tcPr>
            <w:tcW w:w="1814" w:type="dxa"/>
          </w:tcPr>
          <w:p w:rsidR="006E3457" w:rsidRPr="006E3457" w:rsidRDefault="006E3457" w:rsidP="006E3457">
            <w:pPr>
              <w:jc w:val="center"/>
              <w:rPr>
                <w:b/>
              </w:rPr>
            </w:pPr>
            <w:r w:rsidRPr="006E3457">
              <w:rPr>
                <w:rFonts w:hint="eastAsia"/>
                <w:b/>
              </w:rPr>
              <w:t>公允价值（元）</w:t>
            </w:r>
          </w:p>
        </w:tc>
        <w:tc>
          <w:tcPr>
            <w:tcW w:w="1814" w:type="dxa"/>
          </w:tcPr>
          <w:p w:rsidR="006E3457" w:rsidRPr="006E3457" w:rsidRDefault="006E3457" w:rsidP="006E3457">
            <w:pPr>
              <w:jc w:val="center"/>
              <w:rPr>
                <w:b/>
              </w:rPr>
            </w:pPr>
            <w:r w:rsidRPr="006E3457">
              <w:rPr>
                <w:rFonts w:hint="eastAsia"/>
                <w:b/>
              </w:rPr>
              <w:t>占基金资产净值比例（％）</w:t>
            </w:r>
          </w:p>
        </w:tc>
      </w:tr>
      <w:tr w:rsidR="006E3457" w:rsidTr="006E3457">
        <w:tc>
          <w:tcPr>
            <w:tcW w:w="646" w:type="dxa"/>
          </w:tcPr>
          <w:p w:rsidR="006E3457" w:rsidRDefault="006E3457" w:rsidP="006E3457">
            <w:pPr>
              <w:jc w:val="center"/>
            </w:pPr>
            <w:r>
              <w:t>1</w:t>
            </w:r>
          </w:p>
        </w:tc>
        <w:tc>
          <w:tcPr>
            <w:tcW w:w="1162" w:type="dxa"/>
          </w:tcPr>
          <w:p w:rsidR="006E3457" w:rsidRDefault="006E3457" w:rsidP="006E3457">
            <w:pPr>
              <w:jc w:val="left"/>
            </w:pPr>
            <w:r>
              <w:t>019785</w:t>
            </w:r>
          </w:p>
        </w:tc>
        <w:tc>
          <w:tcPr>
            <w:tcW w:w="1928" w:type="dxa"/>
          </w:tcPr>
          <w:p w:rsidR="006E3457" w:rsidRDefault="006E3457" w:rsidP="006E3457">
            <w:pPr>
              <w:jc w:val="left"/>
            </w:pPr>
            <w:r>
              <w:rPr>
                <w:rFonts w:hint="eastAsia"/>
              </w:rPr>
              <w:t>25</w:t>
            </w:r>
            <w:r>
              <w:rPr>
                <w:rFonts w:hint="eastAsia"/>
              </w:rPr>
              <w:t>国债</w:t>
            </w:r>
            <w:r>
              <w:rPr>
                <w:rFonts w:hint="eastAsia"/>
              </w:rPr>
              <w:t>13</w:t>
            </w:r>
          </w:p>
        </w:tc>
        <w:tc>
          <w:tcPr>
            <w:tcW w:w="1140" w:type="dxa"/>
          </w:tcPr>
          <w:p w:rsidR="006E3457" w:rsidRDefault="006E3457" w:rsidP="006E3457">
            <w:pPr>
              <w:jc w:val="right"/>
            </w:pPr>
            <w:r>
              <w:t>15,000</w:t>
            </w:r>
          </w:p>
        </w:tc>
        <w:tc>
          <w:tcPr>
            <w:tcW w:w="1814" w:type="dxa"/>
          </w:tcPr>
          <w:p w:rsidR="006E3457" w:rsidRDefault="006E3457" w:rsidP="006E3457">
            <w:pPr>
              <w:jc w:val="right"/>
            </w:pPr>
            <w:r>
              <w:t>1,514,264.38</w:t>
            </w:r>
          </w:p>
        </w:tc>
        <w:tc>
          <w:tcPr>
            <w:tcW w:w="1814" w:type="dxa"/>
          </w:tcPr>
          <w:p w:rsidR="006E3457" w:rsidRDefault="006E3457" w:rsidP="006E3457">
            <w:pPr>
              <w:jc w:val="right"/>
            </w:pPr>
            <w:r>
              <w:t>1.69</w:t>
            </w:r>
          </w:p>
        </w:tc>
      </w:tr>
      <w:tr w:rsidR="006E3457" w:rsidTr="006E3457">
        <w:tc>
          <w:tcPr>
            <w:tcW w:w="646" w:type="dxa"/>
          </w:tcPr>
          <w:p w:rsidR="006E3457" w:rsidRDefault="006E3457" w:rsidP="006E3457">
            <w:pPr>
              <w:jc w:val="center"/>
            </w:pPr>
            <w:r>
              <w:t>2</w:t>
            </w:r>
          </w:p>
        </w:tc>
        <w:tc>
          <w:tcPr>
            <w:tcW w:w="1162" w:type="dxa"/>
          </w:tcPr>
          <w:p w:rsidR="006E3457" w:rsidRDefault="006E3457" w:rsidP="006E3457">
            <w:pPr>
              <w:jc w:val="left"/>
            </w:pPr>
            <w:r>
              <w:t>019773</w:t>
            </w:r>
          </w:p>
        </w:tc>
        <w:tc>
          <w:tcPr>
            <w:tcW w:w="1928" w:type="dxa"/>
          </w:tcPr>
          <w:p w:rsidR="006E3457" w:rsidRDefault="006E3457" w:rsidP="006E3457">
            <w:pPr>
              <w:jc w:val="left"/>
            </w:pPr>
            <w:r>
              <w:rPr>
                <w:rFonts w:hint="eastAsia"/>
              </w:rPr>
              <w:t>25</w:t>
            </w:r>
            <w:r>
              <w:rPr>
                <w:rFonts w:hint="eastAsia"/>
              </w:rPr>
              <w:t>国债</w:t>
            </w:r>
            <w:r>
              <w:rPr>
                <w:rFonts w:hint="eastAsia"/>
              </w:rPr>
              <w:t>08</w:t>
            </w:r>
          </w:p>
        </w:tc>
        <w:tc>
          <w:tcPr>
            <w:tcW w:w="1140" w:type="dxa"/>
          </w:tcPr>
          <w:p w:rsidR="006E3457" w:rsidRDefault="006E3457" w:rsidP="006E3457">
            <w:pPr>
              <w:jc w:val="right"/>
            </w:pPr>
            <w:r>
              <w:t>10,000</w:t>
            </w:r>
          </w:p>
        </w:tc>
        <w:tc>
          <w:tcPr>
            <w:tcW w:w="1814" w:type="dxa"/>
          </w:tcPr>
          <w:p w:rsidR="006E3457" w:rsidRDefault="006E3457" w:rsidP="006E3457">
            <w:pPr>
              <w:jc w:val="right"/>
            </w:pPr>
            <w:r>
              <w:t>1,013,274.52</w:t>
            </w:r>
          </w:p>
        </w:tc>
        <w:tc>
          <w:tcPr>
            <w:tcW w:w="1814" w:type="dxa"/>
          </w:tcPr>
          <w:p w:rsidR="006E3457" w:rsidRDefault="006E3457" w:rsidP="006E3457">
            <w:pPr>
              <w:jc w:val="right"/>
            </w:pPr>
            <w:r>
              <w:t>1.13</w:t>
            </w:r>
          </w:p>
        </w:tc>
      </w:tr>
    </w:tbl>
    <w:p w:rsidR="006E3457" w:rsidRDefault="006E3457" w:rsidP="006E3457">
      <w:pPr>
        <w:pStyle w:val="-2"/>
        <w:spacing w:before="312"/>
        <w:rPr>
          <w:rFonts w:hint="eastAsia"/>
        </w:rPr>
      </w:pPr>
      <w:r>
        <w:rPr>
          <w:rFonts w:hint="eastAsia"/>
        </w:rPr>
        <w:lastRenderedPageBreak/>
        <w:t>报告期末按公允价值占基金资产净值比例大小排名的前十名资产支持证券投资明细</w:t>
      </w:r>
    </w:p>
    <w:p w:rsidR="006E3457" w:rsidRDefault="006E3457" w:rsidP="006E3457">
      <w:pPr>
        <w:pStyle w:val="-"/>
        <w:ind w:firstLine="420"/>
        <w:rPr>
          <w:rFonts w:hint="eastAsia"/>
        </w:rPr>
      </w:pPr>
      <w:r>
        <w:rPr>
          <w:rFonts w:hint="eastAsia"/>
        </w:rPr>
        <w:t>本基金本报告期末未持有资产支持证券。</w:t>
      </w:r>
    </w:p>
    <w:p w:rsidR="006E3457" w:rsidRDefault="006E3457" w:rsidP="006E3457">
      <w:pPr>
        <w:pStyle w:val="-2"/>
        <w:spacing w:before="312"/>
        <w:rPr>
          <w:rFonts w:hint="eastAsia"/>
        </w:rPr>
      </w:pPr>
      <w:r>
        <w:rPr>
          <w:rFonts w:hint="eastAsia"/>
        </w:rPr>
        <w:t>报告期末按公允价值占基金资产净值比例大小排序的前五名贵金属投资明细</w:t>
      </w:r>
    </w:p>
    <w:p w:rsidR="006E3457" w:rsidRDefault="006E3457" w:rsidP="006E3457">
      <w:pPr>
        <w:pStyle w:val="-"/>
        <w:ind w:firstLine="420"/>
        <w:rPr>
          <w:rFonts w:hint="eastAsia"/>
        </w:rPr>
      </w:pPr>
      <w:r>
        <w:rPr>
          <w:rFonts w:hint="eastAsia"/>
        </w:rPr>
        <w:t>无。</w:t>
      </w:r>
    </w:p>
    <w:p w:rsidR="006E3457" w:rsidRDefault="006E3457" w:rsidP="006E3457">
      <w:pPr>
        <w:pStyle w:val="-2"/>
        <w:spacing w:before="312"/>
        <w:rPr>
          <w:rFonts w:hint="eastAsia"/>
        </w:rPr>
      </w:pPr>
      <w:r>
        <w:rPr>
          <w:rFonts w:hint="eastAsia"/>
        </w:rPr>
        <w:t>报告期末按公允价值占基金资产净值比例大小排名的前五名权证投资明细</w:t>
      </w:r>
    </w:p>
    <w:p w:rsidR="006E3457" w:rsidRDefault="006E3457" w:rsidP="006E3457">
      <w:pPr>
        <w:pStyle w:val="-"/>
        <w:ind w:firstLine="420"/>
        <w:rPr>
          <w:rFonts w:hint="eastAsia"/>
        </w:rPr>
      </w:pPr>
      <w:r>
        <w:rPr>
          <w:rFonts w:hint="eastAsia"/>
        </w:rPr>
        <w:t>无。</w:t>
      </w:r>
    </w:p>
    <w:p w:rsidR="006E3457" w:rsidRDefault="006E3457" w:rsidP="006E3457">
      <w:pPr>
        <w:pStyle w:val="-2"/>
        <w:spacing w:before="312"/>
        <w:rPr>
          <w:rFonts w:hint="eastAsia"/>
        </w:rPr>
      </w:pPr>
      <w:r>
        <w:rPr>
          <w:rFonts w:hint="eastAsia"/>
        </w:rPr>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6E3457" w:rsidTr="006E3457">
        <w:trPr>
          <w:cnfStyle w:val="100000000000" w:firstRow="1" w:lastRow="0" w:firstColumn="0" w:lastColumn="0" w:oddVBand="0" w:evenVBand="0" w:oddHBand="0" w:evenHBand="0" w:firstRowFirstColumn="0" w:firstRowLastColumn="0" w:lastRowFirstColumn="0" w:lastRowLastColumn="0"/>
        </w:trPr>
        <w:tc>
          <w:tcPr>
            <w:tcW w:w="1186" w:type="dxa"/>
          </w:tcPr>
          <w:p w:rsidR="006E3457" w:rsidRPr="006E3457" w:rsidRDefault="006E3457" w:rsidP="006E3457">
            <w:pPr>
              <w:jc w:val="center"/>
              <w:rPr>
                <w:b/>
              </w:rPr>
            </w:pPr>
            <w:r w:rsidRPr="006E3457">
              <w:rPr>
                <w:rFonts w:hint="eastAsia"/>
                <w:b/>
              </w:rPr>
              <w:t>序号</w:t>
            </w:r>
          </w:p>
        </w:tc>
        <w:tc>
          <w:tcPr>
            <w:tcW w:w="1186" w:type="dxa"/>
          </w:tcPr>
          <w:p w:rsidR="006E3457" w:rsidRPr="006E3457" w:rsidRDefault="006E3457" w:rsidP="006E3457">
            <w:pPr>
              <w:jc w:val="center"/>
              <w:rPr>
                <w:b/>
              </w:rPr>
            </w:pPr>
            <w:r w:rsidRPr="006E3457">
              <w:rPr>
                <w:rFonts w:hint="eastAsia"/>
                <w:b/>
              </w:rPr>
              <w:t>基金名称</w:t>
            </w:r>
          </w:p>
        </w:tc>
        <w:tc>
          <w:tcPr>
            <w:tcW w:w="1186" w:type="dxa"/>
          </w:tcPr>
          <w:p w:rsidR="006E3457" w:rsidRPr="006E3457" w:rsidRDefault="006E3457" w:rsidP="006E3457">
            <w:pPr>
              <w:jc w:val="center"/>
              <w:rPr>
                <w:b/>
              </w:rPr>
            </w:pPr>
            <w:r w:rsidRPr="006E3457">
              <w:rPr>
                <w:rFonts w:hint="eastAsia"/>
                <w:b/>
              </w:rPr>
              <w:t>基金类型</w:t>
            </w:r>
          </w:p>
        </w:tc>
        <w:tc>
          <w:tcPr>
            <w:tcW w:w="1187" w:type="dxa"/>
          </w:tcPr>
          <w:p w:rsidR="006E3457" w:rsidRPr="006E3457" w:rsidRDefault="006E3457" w:rsidP="006E3457">
            <w:pPr>
              <w:jc w:val="center"/>
              <w:rPr>
                <w:b/>
              </w:rPr>
            </w:pPr>
            <w:r w:rsidRPr="006E3457">
              <w:rPr>
                <w:rFonts w:hint="eastAsia"/>
                <w:b/>
              </w:rPr>
              <w:t>运作方式</w:t>
            </w:r>
          </w:p>
        </w:tc>
        <w:tc>
          <w:tcPr>
            <w:tcW w:w="1187" w:type="dxa"/>
          </w:tcPr>
          <w:p w:rsidR="006E3457" w:rsidRPr="006E3457" w:rsidRDefault="006E3457" w:rsidP="006E3457">
            <w:pPr>
              <w:jc w:val="center"/>
              <w:rPr>
                <w:b/>
              </w:rPr>
            </w:pPr>
            <w:r w:rsidRPr="006E3457">
              <w:rPr>
                <w:rFonts w:hint="eastAsia"/>
                <w:b/>
              </w:rPr>
              <w:t>管理人</w:t>
            </w:r>
          </w:p>
        </w:tc>
        <w:tc>
          <w:tcPr>
            <w:tcW w:w="1187" w:type="dxa"/>
          </w:tcPr>
          <w:p w:rsidR="006E3457" w:rsidRPr="006E3457" w:rsidRDefault="006E3457" w:rsidP="006E3457">
            <w:pPr>
              <w:jc w:val="center"/>
              <w:rPr>
                <w:b/>
              </w:rPr>
            </w:pPr>
            <w:r w:rsidRPr="006E3457">
              <w:rPr>
                <w:rFonts w:hint="eastAsia"/>
                <w:b/>
              </w:rPr>
              <w:t>公允价值（元）</w:t>
            </w:r>
          </w:p>
        </w:tc>
        <w:tc>
          <w:tcPr>
            <w:tcW w:w="1187" w:type="dxa"/>
          </w:tcPr>
          <w:p w:rsidR="006E3457" w:rsidRPr="006E3457" w:rsidRDefault="006E3457" w:rsidP="006E3457">
            <w:pPr>
              <w:jc w:val="center"/>
              <w:rPr>
                <w:b/>
              </w:rPr>
            </w:pPr>
            <w:r w:rsidRPr="006E3457">
              <w:rPr>
                <w:rFonts w:hint="eastAsia"/>
                <w:b/>
              </w:rPr>
              <w:t>占基金资产净值比例（</w:t>
            </w:r>
            <w:r w:rsidRPr="006E3457">
              <w:rPr>
                <w:rFonts w:hint="eastAsia"/>
                <w:b/>
              </w:rPr>
              <w:t>%</w:t>
            </w:r>
            <w:r w:rsidRPr="006E3457">
              <w:rPr>
                <w:rFonts w:hint="eastAsia"/>
                <w:b/>
              </w:rPr>
              <w:t>）</w:t>
            </w:r>
          </w:p>
        </w:tc>
      </w:tr>
      <w:tr w:rsidR="006E3457" w:rsidTr="006E3457">
        <w:tc>
          <w:tcPr>
            <w:tcW w:w="1186" w:type="dxa"/>
          </w:tcPr>
          <w:p w:rsidR="006E3457" w:rsidRDefault="006E3457" w:rsidP="006E3457">
            <w:pPr>
              <w:jc w:val="center"/>
            </w:pPr>
            <w:r>
              <w:t>1</w:t>
            </w:r>
          </w:p>
        </w:tc>
        <w:tc>
          <w:tcPr>
            <w:tcW w:w="1186" w:type="dxa"/>
          </w:tcPr>
          <w:p w:rsidR="006E3457" w:rsidRDefault="006E3457" w:rsidP="006E3457">
            <w:pPr>
              <w:jc w:val="left"/>
            </w:pPr>
            <w:r>
              <w:rPr>
                <w:rFonts w:hint="eastAsia"/>
              </w:rPr>
              <w:t>南方上证科创板新材料</w:t>
            </w:r>
            <w:r>
              <w:rPr>
                <w:rFonts w:hint="eastAsia"/>
              </w:rPr>
              <w:t>ETF</w:t>
            </w:r>
          </w:p>
        </w:tc>
        <w:tc>
          <w:tcPr>
            <w:tcW w:w="1186" w:type="dxa"/>
          </w:tcPr>
          <w:p w:rsidR="006E3457" w:rsidRDefault="006E3457" w:rsidP="006E3457">
            <w:pPr>
              <w:jc w:val="left"/>
            </w:pPr>
            <w:r>
              <w:rPr>
                <w:rFonts w:hint="eastAsia"/>
              </w:rPr>
              <w:t>股票型</w:t>
            </w:r>
          </w:p>
        </w:tc>
        <w:tc>
          <w:tcPr>
            <w:tcW w:w="1187" w:type="dxa"/>
          </w:tcPr>
          <w:p w:rsidR="006E3457" w:rsidRDefault="006E3457" w:rsidP="006E3457">
            <w:pPr>
              <w:jc w:val="left"/>
            </w:pPr>
            <w:r>
              <w:rPr>
                <w:rFonts w:hint="eastAsia"/>
              </w:rPr>
              <w:t>交易型开放式</w:t>
            </w:r>
          </w:p>
        </w:tc>
        <w:tc>
          <w:tcPr>
            <w:tcW w:w="1187" w:type="dxa"/>
          </w:tcPr>
          <w:p w:rsidR="006E3457" w:rsidRDefault="006E3457" w:rsidP="006E3457">
            <w:pPr>
              <w:jc w:val="left"/>
            </w:pPr>
            <w:r>
              <w:rPr>
                <w:rFonts w:hint="eastAsia"/>
              </w:rPr>
              <w:t>南方基金管理股份有限公司</w:t>
            </w:r>
          </w:p>
        </w:tc>
        <w:tc>
          <w:tcPr>
            <w:tcW w:w="1187" w:type="dxa"/>
          </w:tcPr>
          <w:p w:rsidR="006E3457" w:rsidRDefault="006E3457" w:rsidP="006E3457">
            <w:pPr>
              <w:jc w:val="right"/>
            </w:pPr>
            <w:r>
              <w:t>85,137,328.80</w:t>
            </w:r>
          </w:p>
        </w:tc>
        <w:tc>
          <w:tcPr>
            <w:tcW w:w="1187" w:type="dxa"/>
          </w:tcPr>
          <w:p w:rsidR="006E3457" w:rsidRDefault="006E3457" w:rsidP="006E3457">
            <w:pPr>
              <w:jc w:val="right"/>
            </w:pPr>
            <w:r>
              <w:t>94.94</w:t>
            </w:r>
          </w:p>
        </w:tc>
      </w:tr>
    </w:tbl>
    <w:p w:rsidR="006E3457" w:rsidRDefault="006E3457" w:rsidP="006E3457">
      <w:pPr>
        <w:pStyle w:val="-2"/>
        <w:spacing w:before="312"/>
        <w:rPr>
          <w:rFonts w:hint="eastAsia"/>
        </w:rPr>
      </w:pPr>
      <w:r>
        <w:rPr>
          <w:rFonts w:hint="eastAsia"/>
        </w:rPr>
        <w:t>报告期末本基金投资的股指期货交易情况说明</w:t>
      </w:r>
    </w:p>
    <w:p w:rsidR="006E3457" w:rsidRDefault="006E3457" w:rsidP="006E3457">
      <w:pPr>
        <w:pStyle w:val="-3"/>
        <w:spacing w:before="156" w:after="156"/>
        <w:rPr>
          <w:rFonts w:hint="eastAsia"/>
        </w:rPr>
      </w:pPr>
      <w:r>
        <w:rPr>
          <w:rFonts w:hint="eastAsia"/>
        </w:rPr>
        <w:t>报告期末本基金投资的股指期货持仓和损益明细</w:t>
      </w:r>
    </w:p>
    <w:p w:rsidR="006E3457" w:rsidRDefault="006E3457" w:rsidP="006E3457">
      <w:pPr>
        <w:pStyle w:val="-"/>
        <w:ind w:firstLine="420"/>
        <w:rPr>
          <w:rFonts w:hint="eastAsia"/>
        </w:rPr>
      </w:pPr>
      <w:r>
        <w:rPr>
          <w:rFonts w:hint="eastAsia"/>
        </w:rPr>
        <w:t>无。</w:t>
      </w:r>
    </w:p>
    <w:p w:rsidR="006E3457" w:rsidRDefault="006E3457" w:rsidP="006E3457">
      <w:pPr>
        <w:pStyle w:val="-3"/>
        <w:spacing w:before="156" w:after="156"/>
        <w:rPr>
          <w:rFonts w:hint="eastAsia"/>
        </w:rPr>
      </w:pPr>
      <w:r>
        <w:rPr>
          <w:rFonts w:hint="eastAsia"/>
        </w:rPr>
        <w:t>本基金投资股指期货的投资政策</w:t>
      </w:r>
    </w:p>
    <w:p w:rsidR="006E3457" w:rsidRDefault="006E3457" w:rsidP="006E3457">
      <w:pPr>
        <w:pStyle w:val="-"/>
        <w:ind w:firstLine="420"/>
        <w:rPr>
          <w:rFonts w:hint="eastAsia"/>
        </w:rPr>
      </w:pPr>
      <w:r>
        <w:rPr>
          <w:rFonts w:hint="eastAsia"/>
        </w:rPr>
        <w:t>本基金投资股指期货将根据风险管理的原则，以套期保值为目的，主要选择流动性好、交易活跃的股指期货合约。本基金力争利用股指期货的杠杆作用，降低股票仓位频繁调整的交易成本和跟踪误差，达到有效跟踪标的指数的目的。</w:t>
      </w:r>
    </w:p>
    <w:p w:rsidR="006E3457" w:rsidRDefault="006E3457" w:rsidP="006E3457">
      <w:pPr>
        <w:pStyle w:val="-2"/>
        <w:spacing w:before="312"/>
        <w:rPr>
          <w:rFonts w:hint="eastAsia"/>
        </w:rPr>
      </w:pPr>
      <w:r>
        <w:rPr>
          <w:rFonts w:hint="eastAsia"/>
        </w:rPr>
        <w:t>报告期末本基金投资的国债期货交易情况说明</w:t>
      </w:r>
    </w:p>
    <w:p w:rsidR="006E3457" w:rsidRDefault="006E3457" w:rsidP="006E3457">
      <w:pPr>
        <w:pStyle w:val="-3"/>
        <w:spacing w:before="156" w:after="156"/>
        <w:rPr>
          <w:rFonts w:hint="eastAsia"/>
        </w:rPr>
      </w:pPr>
      <w:r>
        <w:rPr>
          <w:rFonts w:hint="eastAsia"/>
        </w:rPr>
        <w:t>本期国债期货投资政策</w:t>
      </w:r>
    </w:p>
    <w:p w:rsidR="006E3457" w:rsidRDefault="006E3457" w:rsidP="006E3457">
      <w:pPr>
        <w:pStyle w:val="-"/>
        <w:ind w:firstLine="420"/>
        <w:rPr>
          <w:rFonts w:hint="eastAsia"/>
        </w:rPr>
      </w:pPr>
      <w:r>
        <w:rPr>
          <w:rFonts w:hint="eastAsia"/>
        </w:rPr>
        <w:t>无。</w:t>
      </w:r>
    </w:p>
    <w:p w:rsidR="006E3457" w:rsidRDefault="006E3457" w:rsidP="006E3457">
      <w:pPr>
        <w:pStyle w:val="-3"/>
        <w:spacing w:before="156" w:after="156"/>
        <w:rPr>
          <w:rFonts w:hint="eastAsia"/>
        </w:rPr>
      </w:pPr>
      <w:r>
        <w:rPr>
          <w:rFonts w:hint="eastAsia"/>
        </w:rPr>
        <w:t>报告期末本基金投资的国债期货持仓和损益明细</w:t>
      </w:r>
    </w:p>
    <w:p w:rsidR="006E3457" w:rsidRDefault="006E3457" w:rsidP="006E3457">
      <w:pPr>
        <w:pStyle w:val="-"/>
        <w:ind w:firstLine="420"/>
        <w:rPr>
          <w:rFonts w:hint="eastAsia"/>
        </w:rPr>
      </w:pPr>
      <w:r>
        <w:rPr>
          <w:rFonts w:hint="eastAsia"/>
        </w:rPr>
        <w:t>无。</w:t>
      </w:r>
    </w:p>
    <w:p w:rsidR="006E3457" w:rsidRDefault="006E3457" w:rsidP="006E3457">
      <w:pPr>
        <w:pStyle w:val="-3"/>
        <w:spacing w:before="156" w:after="156"/>
        <w:rPr>
          <w:rFonts w:hint="eastAsia"/>
        </w:rPr>
      </w:pPr>
      <w:r>
        <w:rPr>
          <w:rFonts w:hint="eastAsia"/>
        </w:rPr>
        <w:t>本期国债期货投资评价</w:t>
      </w:r>
    </w:p>
    <w:p w:rsidR="006E3457" w:rsidRDefault="006E3457" w:rsidP="006E3457">
      <w:pPr>
        <w:pStyle w:val="-"/>
        <w:ind w:firstLine="420"/>
        <w:rPr>
          <w:rFonts w:hint="eastAsia"/>
        </w:rPr>
      </w:pPr>
      <w:r>
        <w:rPr>
          <w:rFonts w:hint="eastAsia"/>
        </w:rPr>
        <w:lastRenderedPageBreak/>
        <w:t>无。</w:t>
      </w:r>
    </w:p>
    <w:p w:rsidR="006E3457" w:rsidRDefault="006E3457" w:rsidP="006E3457">
      <w:pPr>
        <w:pStyle w:val="-2"/>
        <w:spacing w:before="312"/>
        <w:rPr>
          <w:rFonts w:hint="eastAsia"/>
        </w:rPr>
      </w:pPr>
      <w:r>
        <w:rPr>
          <w:rFonts w:hint="eastAsia"/>
        </w:rPr>
        <w:t>投资组合报告附注</w:t>
      </w:r>
    </w:p>
    <w:p w:rsidR="006E3457" w:rsidRDefault="006E3457" w:rsidP="006E3457">
      <w:pPr>
        <w:pStyle w:val="-3"/>
        <w:spacing w:before="156" w:after="156"/>
        <w:rPr>
          <w:rFonts w:hint="eastAsia"/>
        </w:rPr>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6E3457" w:rsidRDefault="006E3457" w:rsidP="006E3457">
      <w:pPr>
        <w:pStyle w:val="-"/>
        <w:ind w:firstLine="420"/>
        <w:rPr>
          <w:rFonts w:hint="eastAsia"/>
        </w:rPr>
      </w:pPr>
      <w:r>
        <w:rPr>
          <w:rFonts w:hint="eastAsia"/>
        </w:rPr>
        <w:t>报告期内基金投资的前十名证券的发行主体未有被监管部门立案调查，不存在报告编制日前一年内受到公开谴责、处罚的情形。</w:t>
      </w:r>
    </w:p>
    <w:p w:rsidR="006E3457" w:rsidRDefault="006E3457" w:rsidP="006E3457">
      <w:pPr>
        <w:pStyle w:val="-3"/>
        <w:spacing w:before="156" w:after="156"/>
        <w:rPr>
          <w:rFonts w:hint="eastAsia"/>
        </w:rPr>
      </w:pPr>
      <w:r>
        <w:rPr>
          <w:rFonts w:hint="eastAsia"/>
        </w:rPr>
        <w:t>声明基金投资的前十名股票是否超出基金合同规定的备选股票库。如是，还应对相关股票的投资决策程序做出说明</w:t>
      </w:r>
      <w:r>
        <w:rPr>
          <w:rFonts w:hint="eastAsia"/>
        </w:rPr>
        <w:t xml:space="preserve"> </w:t>
      </w:r>
    </w:p>
    <w:p w:rsidR="006E3457" w:rsidRDefault="006E3457" w:rsidP="006E3457">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6E3457" w:rsidRDefault="006E3457" w:rsidP="006E3457">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6E3457" w:rsidTr="006E3457">
        <w:trPr>
          <w:cnfStyle w:val="100000000000" w:firstRow="1" w:lastRow="0" w:firstColumn="0" w:lastColumn="0" w:oddVBand="0" w:evenVBand="0" w:oddHBand="0" w:evenHBand="0" w:firstRowFirstColumn="0" w:firstRowLastColumn="0" w:lastRowFirstColumn="0" w:lastRowLastColumn="0"/>
        </w:trPr>
        <w:tc>
          <w:tcPr>
            <w:tcW w:w="743" w:type="dxa"/>
          </w:tcPr>
          <w:p w:rsidR="006E3457" w:rsidRPr="006E3457" w:rsidRDefault="006E3457" w:rsidP="006E3457">
            <w:pPr>
              <w:jc w:val="center"/>
              <w:rPr>
                <w:b/>
              </w:rPr>
            </w:pPr>
            <w:r w:rsidRPr="006E3457">
              <w:rPr>
                <w:rFonts w:hint="eastAsia"/>
                <w:b/>
              </w:rPr>
              <w:t>序号</w:t>
            </w:r>
          </w:p>
        </w:tc>
        <w:tc>
          <w:tcPr>
            <w:tcW w:w="2977" w:type="dxa"/>
          </w:tcPr>
          <w:p w:rsidR="006E3457" w:rsidRPr="006E3457" w:rsidRDefault="006E3457" w:rsidP="006E3457">
            <w:pPr>
              <w:jc w:val="center"/>
              <w:rPr>
                <w:b/>
              </w:rPr>
            </w:pPr>
            <w:r w:rsidRPr="006E3457">
              <w:rPr>
                <w:rFonts w:hint="eastAsia"/>
                <w:b/>
              </w:rPr>
              <w:t>名称</w:t>
            </w:r>
          </w:p>
        </w:tc>
        <w:tc>
          <w:tcPr>
            <w:tcW w:w="4785" w:type="dxa"/>
          </w:tcPr>
          <w:p w:rsidR="006E3457" w:rsidRPr="006E3457" w:rsidRDefault="006E3457" w:rsidP="006E3457">
            <w:pPr>
              <w:jc w:val="center"/>
              <w:rPr>
                <w:b/>
              </w:rPr>
            </w:pPr>
            <w:r w:rsidRPr="006E3457">
              <w:rPr>
                <w:rFonts w:hint="eastAsia"/>
                <w:b/>
              </w:rPr>
              <w:t>金额（元）</w:t>
            </w:r>
          </w:p>
        </w:tc>
      </w:tr>
      <w:tr w:rsidR="006E3457" w:rsidTr="006E3457">
        <w:tc>
          <w:tcPr>
            <w:tcW w:w="743" w:type="dxa"/>
          </w:tcPr>
          <w:p w:rsidR="006E3457" w:rsidRDefault="006E3457" w:rsidP="006E3457">
            <w:pPr>
              <w:jc w:val="center"/>
            </w:pPr>
            <w:r>
              <w:t>1</w:t>
            </w:r>
          </w:p>
        </w:tc>
        <w:tc>
          <w:tcPr>
            <w:tcW w:w="2977" w:type="dxa"/>
          </w:tcPr>
          <w:p w:rsidR="006E3457" w:rsidRDefault="006E3457" w:rsidP="006E3457">
            <w:pPr>
              <w:jc w:val="left"/>
            </w:pPr>
            <w:r>
              <w:rPr>
                <w:rFonts w:hint="eastAsia"/>
              </w:rPr>
              <w:t>存出保证金</w:t>
            </w:r>
          </w:p>
        </w:tc>
        <w:tc>
          <w:tcPr>
            <w:tcW w:w="4785" w:type="dxa"/>
          </w:tcPr>
          <w:p w:rsidR="006E3457" w:rsidRDefault="006E3457" w:rsidP="006E3457">
            <w:pPr>
              <w:jc w:val="right"/>
            </w:pPr>
            <w:r>
              <w:t>68,479.82</w:t>
            </w:r>
          </w:p>
        </w:tc>
      </w:tr>
      <w:tr w:rsidR="006E3457" w:rsidTr="006E3457">
        <w:tc>
          <w:tcPr>
            <w:tcW w:w="743" w:type="dxa"/>
          </w:tcPr>
          <w:p w:rsidR="006E3457" w:rsidRDefault="006E3457" w:rsidP="006E3457">
            <w:pPr>
              <w:jc w:val="center"/>
            </w:pPr>
            <w:r>
              <w:t>2</w:t>
            </w:r>
          </w:p>
        </w:tc>
        <w:tc>
          <w:tcPr>
            <w:tcW w:w="2977" w:type="dxa"/>
          </w:tcPr>
          <w:p w:rsidR="006E3457" w:rsidRDefault="006E3457" w:rsidP="006E3457">
            <w:pPr>
              <w:jc w:val="left"/>
            </w:pPr>
            <w:r>
              <w:rPr>
                <w:rFonts w:hint="eastAsia"/>
              </w:rPr>
              <w:t>应收证券清算款</w:t>
            </w:r>
          </w:p>
        </w:tc>
        <w:tc>
          <w:tcPr>
            <w:tcW w:w="4785" w:type="dxa"/>
          </w:tcPr>
          <w:p w:rsidR="006E3457" w:rsidRDefault="006E3457" w:rsidP="006E3457">
            <w:pPr>
              <w:jc w:val="right"/>
            </w:pPr>
            <w:r>
              <w:t>4,684.81</w:t>
            </w:r>
          </w:p>
        </w:tc>
      </w:tr>
      <w:tr w:rsidR="006E3457" w:rsidTr="006E3457">
        <w:tc>
          <w:tcPr>
            <w:tcW w:w="743" w:type="dxa"/>
          </w:tcPr>
          <w:p w:rsidR="006E3457" w:rsidRDefault="006E3457" w:rsidP="006E3457">
            <w:pPr>
              <w:jc w:val="center"/>
            </w:pPr>
            <w:r>
              <w:t>3</w:t>
            </w:r>
          </w:p>
        </w:tc>
        <w:tc>
          <w:tcPr>
            <w:tcW w:w="2977" w:type="dxa"/>
          </w:tcPr>
          <w:p w:rsidR="006E3457" w:rsidRDefault="006E3457" w:rsidP="006E3457">
            <w:pPr>
              <w:jc w:val="left"/>
            </w:pPr>
            <w:r>
              <w:rPr>
                <w:rFonts w:hint="eastAsia"/>
              </w:rPr>
              <w:t>应收股利</w:t>
            </w:r>
          </w:p>
        </w:tc>
        <w:tc>
          <w:tcPr>
            <w:tcW w:w="4785" w:type="dxa"/>
          </w:tcPr>
          <w:p w:rsidR="006E3457" w:rsidRDefault="006E3457" w:rsidP="006E3457">
            <w:pPr>
              <w:jc w:val="right"/>
            </w:pPr>
            <w:r>
              <w:t>-</w:t>
            </w:r>
          </w:p>
        </w:tc>
      </w:tr>
      <w:tr w:rsidR="006E3457" w:rsidTr="006E3457">
        <w:tc>
          <w:tcPr>
            <w:tcW w:w="743" w:type="dxa"/>
          </w:tcPr>
          <w:p w:rsidR="006E3457" w:rsidRDefault="006E3457" w:rsidP="006E3457">
            <w:pPr>
              <w:jc w:val="center"/>
            </w:pPr>
            <w:r>
              <w:t>4</w:t>
            </w:r>
          </w:p>
        </w:tc>
        <w:tc>
          <w:tcPr>
            <w:tcW w:w="2977" w:type="dxa"/>
          </w:tcPr>
          <w:p w:rsidR="006E3457" w:rsidRDefault="006E3457" w:rsidP="006E3457">
            <w:pPr>
              <w:jc w:val="left"/>
            </w:pPr>
            <w:r>
              <w:rPr>
                <w:rFonts w:hint="eastAsia"/>
              </w:rPr>
              <w:t>应收利息</w:t>
            </w:r>
          </w:p>
        </w:tc>
        <w:tc>
          <w:tcPr>
            <w:tcW w:w="4785" w:type="dxa"/>
          </w:tcPr>
          <w:p w:rsidR="006E3457" w:rsidRDefault="006E3457" w:rsidP="006E3457">
            <w:pPr>
              <w:jc w:val="right"/>
            </w:pPr>
            <w:r>
              <w:t>-</w:t>
            </w:r>
          </w:p>
        </w:tc>
      </w:tr>
      <w:tr w:rsidR="006E3457" w:rsidTr="006E3457">
        <w:tc>
          <w:tcPr>
            <w:tcW w:w="743" w:type="dxa"/>
          </w:tcPr>
          <w:p w:rsidR="006E3457" w:rsidRDefault="006E3457" w:rsidP="006E3457">
            <w:pPr>
              <w:jc w:val="center"/>
            </w:pPr>
            <w:r>
              <w:t>5</w:t>
            </w:r>
          </w:p>
        </w:tc>
        <w:tc>
          <w:tcPr>
            <w:tcW w:w="2977" w:type="dxa"/>
          </w:tcPr>
          <w:p w:rsidR="006E3457" w:rsidRDefault="006E3457" w:rsidP="006E3457">
            <w:pPr>
              <w:jc w:val="left"/>
            </w:pPr>
            <w:r>
              <w:rPr>
                <w:rFonts w:hint="eastAsia"/>
              </w:rPr>
              <w:t>应收申购款</w:t>
            </w:r>
          </w:p>
        </w:tc>
        <w:tc>
          <w:tcPr>
            <w:tcW w:w="4785" w:type="dxa"/>
          </w:tcPr>
          <w:p w:rsidR="006E3457" w:rsidRDefault="006E3457" w:rsidP="006E3457">
            <w:pPr>
              <w:jc w:val="right"/>
            </w:pPr>
            <w:r>
              <w:t>334,116.54</w:t>
            </w:r>
          </w:p>
        </w:tc>
      </w:tr>
      <w:tr w:rsidR="006E3457" w:rsidTr="006E3457">
        <w:tc>
          <w:tcPr>
            <w:tcW w:w="743" w:type="dxa"/>
          </w:tcPr>
          <w:p w:rsidR="006E3457" w:rsidRDefault="006E3457" w:rsidP="006E3457">
            <w:pPr>
              <w:jc w:val="center"/>
            </w:pPr>
            <w:r>
              <w:t>6</w:t>
            </w:r>
          </w:p>
        </w:tc>
        <w:tc>
          <w:tcPr>
            <w:tcW w:w="2977" w:type="dxa"/>
          </w:tcPr>
          <w:p w:rsidR="006E3457" w:rsidRDefault="006E3457" w:rsidP="006E3457">
            <w:pPr>
              <w:jc w:val="left"/>
            </w:pPr>
            <w:r>
              <w:rPr>
                <w:rFonts w:hint="eastAsia"/>
              </w:rPr>
              <w:t>其他应收款</w:t>
            </w:r>
          </w:p>
        </w:tc>
        <w:tc>
          <w:tcPr>
            <w:tcW w:w="4785" w:type="dxa"/>
          </w:tcPr>
          <w:p w:rsidR="006E3457" w:rsidRDefault="006E3457" w:rsidP="006E3457">
            <w:pPr>
              <w:jc w:val="right"/>
            </w:pPr>
            <w:r>
              <w:t>-</w:t>
            </w:r>
          </w:p>
        </w:tc>
      </w:tr>
      <w:tr w:rsidR="006E3457" w:rsidTr="006E3457">
        <w:tc>
          <w:tcPr>
            <w:tcW w:w="743" w:type="dxa"/>
          </w:tcPr>
          <w:p w:rsidR="006E3457" w:rsidRDefault="006E3457" w:rsidP="006E3457">
            <w:pPr>
              <w:jc w:val="center"/>
            </w:pPr>
            <w:r>
              <w:t>7</w:t>
            </w:r>
          </w:p>
        </w:tc>
        <w:tc>
          <w:tcPr>
            <w:tcW w:w="2977" w:type="dxa"/>
          </w:tcPr>
          <w:p w:rsidR="006E3457" w:rsidRDefault="006E3457" w:rsidP="006E3457">
            <w:pPr>
              <w:jc w:val="left"/>
            </w:pPr>
            <w:r>
              <w:rPr>
                <w:rFonts w:hint="eastAsia"/>
              </w:rPr>
              <w:t>待摊费用</w:t>
            </w:r>
          </w:p>
        </w:tc>
        <w:tc>
          <w:tcPr>
            <w:tcW w:w="4785" w:type="dxa"/>
          </w:tcPr>
          <w:p w:rsidR="006E3457" w:rsidRDefault="006E3457" w:rsidP="006E3457">
            <w:pPr>
              <w:jc w:val="right"/>
            </w:pPr>
            <w:r>
              <w:t>-</w:t>
            </w:r>
          </w:p>
        </w:tc>
      </w:tr>
      <w:tr w:rsidR="006E3457" w:rsidTr="006E3457">
        <w:tc>
          <w:tcPr>
            <w:tcW w:w="743" w:type="dxa"/>
          </w:tcPr>
          <w:p w:rsidR="006E3457" w:rsidRDefault="006E3457" w:rsidP="006E3457">
            <w:pPr>
              <w:jc w:val="center"/>
            </w:pPr>
            <w:r>
              <w:t>8</w:t>
            </w:r>
          </w:p>
        </w:tc>
        <w:tc>
          <w:tcPr>
            <w:tcW w:w="2977" w:type="dxa"/>
          </w:tcPr>
          <w:p w:rsidR="006E3457" w:rsidRDefault="006E3457" w:rsidP="006E3457">
            <w:pPr>
              <w:jc w:val="left"/>
            </w:pPr>
            <w:r>
              <w:rPr>
                <w:rFonts w:hint="eastAsia"/>
              </w:rPr>
              <w:t>其他</w:t>
            </w:r>
          </w:p>
        </w:tc>
        <w:tc>
          <w:tcPr>
            <w:tcW w:w="4785" w:type="dxa"/>
          </w:tcPr>
          <w:p w:rsidR="006E3457" w:rsidRDefault="006E3457" w:rsidP="006E3457">
            <w:pPr>
              <w:jc w:val="right"/>
            </w:pPr>
            <w:r>
              <w:t>-</w:t>
            </w:r>
          </w:p>
        </w:tc>
      </w:tr>
      <w:tr w:rsidR="006E3457" w:rsidTr="006E3457">
        <w:tc>
          <w:tcPr>
            <w:tcW w:w="743" w:type="dxa"/>
          </w:tcPr>
          <w:p w:rsidR="006E3457" w:rsidRDefault="006E3457" w:rsidP="006E3457">
            <w:pPr>
              <w:jc w:val="center"/>
            </w:pPr>
            <w:r>
              <w:t>9</w:t>
            </w:r>
          </w:p>
        </w:tc>
        <w:tc>
          <w:tcPr>
            <w:tcW w:w="2977" w:type="dxa"/>
          </w:tcPr>
          <w:p w:rsidR="006E3457" w:rsidRDefault="006E3457" w:rsidP="006E3457">
            <w:pPr>
              <w:jc w:val="left"/>
            </w:pPr>
            <w:r>
              <w:rPr>
                <w:rFonts w:hint="eastAsia"/>
              </w:rPr>
              <w:t>合计</w:t>
            </w:r>
          </w:p>
        </w:tc>
        <w:tc>
          <w:tcPr>
            <w:tcW w:w="4785" w:type="dxa"/>
          </w:tcPr>
          <w:p w:rsidR="006E3457" w:rsidRDefault="006E3457" w:rsidP="006E3457">
            <w:pPr>
              <w:jc w:val="right"/>
            </w:pPr>
            <w:r>
              <w:t>407,281.17</w:t>
            </w:r>
          </w:p>
        </w:tc>
      </w:tr>
    </w:tbl>
    <w:p w:rsidR="006E3457" w:rsidRDefault="006E3457" w:rsidP="006E3457">
      <w:pPr>
        <w:pStyle w:val="-3"/>
        <w:spacing w:before="156" w:after="156"/>
        <w:rPr>
          <w:rFonts w:hint="eastAsia"/>
        </w:rPr>
      </w:pPr>
      <w:r>
        <w:rPr>
          <w:rFonts w:hint="eastAsia"/>
        </w:rPr>
        <w:t>报告期末持有的处于转股期的可转换债券明细</w:t>
      </w:r>
    </w:p>
    <w:p w:rsidR="006E3457" w:rsidRDefault="006E3457" w:rsidP="006E3457">
      <w:pPr>
        <w:pStyle w:val="-"/>
        <w:ind w:firstLine="420"/>
        <w:rPr>
          <w:rFonts w:hint="eastAsia"/>
        </w:rPr>
      </w:pPr>
      <w:r>
        <w:rPr>
          <w:rFonts w:hint="eastAsia"/>
        </w:rPr>
        <w:t>本基金本报告期末未持有处于转股期的可转换债券。</w:t>
      </w:r>
    </w:p>
    <w:p w:rsidR="006E3457" w:rsidRDefault="006E3457" w:rsidP="006E3457">
      <w:pPr>
        <w:pStyle w:val="-3"/>
        <w:spacing w:before="156" w:after="156"/>
        <w:rPr>
          <w:rFonts w:hint="eastAsia"/>
        </w:rPr>
      </w:pPr>
      <w:r>
        <w:rPr>
          <w:rFonts w:hint="eastAsia"/>
        </w:rPr>
        <w:t>报告期末前十名股票中存在流通受限情况的说明</w:t>
      </w:r>
    </w:p>
    <w:p w:rsidR="006E3457" w:rsidRDefault="006E3457" w:rsidP="006E3457">
      <w:pPr>
        <w:pStyle w:val="-"/>
        <w:ind w:firstLine="420"/>
        <w:rPr>
          <w:rFonts w:hint="eastAsia"/>
        </w:rPr>
      </w:pPr>
      <w:r>
        <w:rPr>
          <w:rFonts w:hint="eastAsia"/>
        </w:rPr>
        <w:t>无。</w:t>
      </w:r>
    </w:p>
    <w:p w:rsidR="006E3457" w:rsidRDefault="006E3457" w:rsidP="006E3457">
      <w:pPr>
        <w:pStyle w:val="-1"/>
        <w:ind w:left="281" w:hanging="281"/>
        <w:rPr>
          <w:rFonts w:hint="eastAsia"/>
        </w:rPr>
      </w:pPr>
      <w:r>
        <w:rPr>
          <w:rFonts w:hint="eastAsia"/>
        </w:rPr>
        <w:t>开放式基金份额变动</w:t>
      </w:r>
    </w:p>
    <w:p w:rsidR="006E3457" w:rsidRDefault="006E3457" w:rsidP="006E3457">
      <w:pPr>
        <w:jc w:val="right"/>
        <w:rPr>
          <w:rFonts w:hint="eastAsia"/>
        </w:rPr>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6E3457" w:rsidTr="006E3457">
        <w:trPr>
          <w:cnfStyle w:val="100000000000" w:firstRow="1" w:lastRow="0" w:firstColumn="0" w:lastColumn="0" w:oddVBand="0" w:evenVBand="0" w:oddHBand="0" w:evenHBand="0" w:firstRowFirstColumn="0" w:firstRowLastColumn="0" w:lastRowFirstColumn="0" w:lastRowLastColumn="0"/>
        </w:trPr>
        <w:tc>
          <w:tcPr>
            <w:tcW w:w="2768" w:type="dxa"/>
          </w:tcPr>
          <w:p w:rsidR="006E3457" w:rsidRPr="006E3457" w:rsidRDefault="006E3457" w:rsidP="006E3457">
            <w:pPr>
              <w:jc w:val="center"/>
              <w:rPr>
                <w:b/>
              </w:rPr>
            </w:pPr>
            <w:r w:rsidRPr="006E3457">
              <w:rPr>
                <w:rFonts w:hint="eastAsia"/>
                <w:b/>
              </w:rPr>
              <w:t>项目</w:t>
            </w:r>
          </w:p>
        </w:tc>
        <w:tc>
          <w:tcPr>
            <w:tcW w:w="2769" w:type="dxa"/>
          </w:tcPr>
          <w:p w:rsidR="006E3457" w:rsidRPr="006E3457" w:rsidRDefault="006E3457" w:rsidP="006E3457">
            <w:pPr>
              <w:jc w:val="center"/>
              <w:rPr>
                <w:b/>
              </w:rPr>
            </w:pPr>
            <w:r w:rsidRPr="006E3457">
              <w:rPr>
                <w:rFonts w:hint="eastAsia"/>
                <w:b/>
              </w:rPr>
              <w:t>南方上证科创板新材料</w:t>
            </w:r>
            <w:r w:rsidRPr="006E3457">
              <w:rPr>
                <w:rFonts w:hint="eastAsia"/>
                <w:b/>
              </w:rPr>
              <w:t>ETF</w:t>
            </w:r>
            <w:r w:rsidRPr="006E3457">
              <w:rPr>
                <w:rFonts w:hint="eastAsia"/>
                <w:b/>
              </w:rPr>
              <w:t>发起联接</w:t>
            </w:r>
            <w:r w:rsidRPr="006E3457">
              <w:rPr>
                <w:rFonts w:hint="eastAsia"/>
                <w:b/>
              </w:rPr>
              <w:t>A</w:t>
            </w:r>
          </w:p>
        </w:tc>
        <w:tc>
          <w:tcPr>
            <w:tcW w:w="2769" w:type="dxa"/>
          </w:tcPr>
          <w:p w:rsidR="006E3457" w:rsidRPr="006E3457" w:rsidRDefault="006E3457" w:rsidP="006E3457">
            <w:pPr>
              <w:jc w:val="center"/>
              <w:rPr>
                <w:b/>
              </w:rPr>
            </w:pPr>
            <w:r w:rsidRPr="006E3457">
              <w:rPr>
                <w:rFonts w:hint="eastAsia"/>
                <w:b/>
              </w:rPr>
              <w:t>南方上证科创板新材料</w:t>
            </w:r>
            <w:r w:rsidRPr="006E3457">
              <w:rPr>
                <w:rFonts w:hint="eastAsia"/>
                <w:b/>
              </w:rPr>
              <w:t>ETF</w:t>
            </w:r>
            <w:r w:rsidRPr="006E3457">
              <w:rPr>
                <w:rFonts w:hint="eastAsia"/>
                <w:b/>
              </w:rPr>
              <w:t>发起联接</w:t>
            </w:r>
            <w:r w:rsidRPr="006E3457">
              <w:rPr>
                <w:rFonts w:hint="eastAsia"/>
                <w:b/>
              </w:rPr>
              <w:t>C</w:t>
            </w:r>
          </w:p>
        </w:tc>
      </w:tr>
      <w:tr w:rsidR="006E3457" w:rsidTr="006E3457">
        <w:tc>
          <w:tcPr>
            <w:tcW w:w="2768" w:type="dxa"/>
          </w:tcPr>
          <w:p w:rsidR="006E3457" w:rsidRDefault="006E3457" w:rsidP="006E3457">
            <w:pPr>
              <w:jc w:val="left"/>
            </w:pPr>
            <w:r>
              <w:rPr>
                <w:rFonts w:hint="eastAsia"/>
              </w:rPr>
              <w:t>报告期期初基金份额总额</w:t>
            </w:r>
          </w:p>
        </w:tc>
        <w:tc>
          <w:tcPr>
            <w:tcW w:w="2769" w:type="dxa"/>
          </w:tcPr>
          <w:p w:rsidR="006E3457" w:rsidRDefault="006E3457" w:rsidP="006E3457">
            <w:pPr>
              <w:jc w:val="right"/>
            </w:pPr>
            <w:r>
              <w:t>18,339,881.42</w:t>
            </w:r>
          </w:p>
        </w:tc>
        <w:tc>
          <w:tcPr>
            <w:tcW w:w="2769" w:type="dxa"/>
          </w:tcPr>
          <w:p w:rsidR="006E3457" w:rsidRDefault="006E3457" w:rsidP="006E3457">
            <w:pPr>
              <w:jc w:val="right"/>
            </w:pPr>
            <w:r>
              <w:t>23,985,238.01</w:t>
            </w:r>
          </w:p>
        </w:tc>
      </w:tr>
      <w:tr w:rsidR="006E3457" w:rsidTr="006E3457">
        <w:tc>
          <w:tcPr>
            <w:tcW w:w="2768" w:type="dxa"/>
          </w:tcPr>
          <w:p w:rsidR="006E3457" w:rsidRDefault="006E3457" w:rsidP="006E3457">
            <w:pPr>
              <w:jc w:val="left"/>
            </w:pPr>
            <w:r>
              <w:rPr>
                <w:rFonts w:hint="eastAsia"/>
              </w:rPr>
              <w:t>报告期期间基金总申购份额</w:t>
            </w:r>
          </w:p>
        </w:tc>
        <w:tc>
          <w:tcPr>
            <w:tcW w:w="2769" w:type="dxa"/>
          </w:tcPr>
          <w:p w:rsidR="006E3457" w:rsidRDefault="006E3457" w:rsidP="006E3457">
            <w:pPr>
              <w:jc w:val="right"/>
            </w:pPr>
            <w:r>
              <w:t>16,722,859.40</w:t>
            </w:r>
          </w:p>
        </w:tc>
        <w:tc>
          <w:tcPr>
            <w:tcW w:w="2769" w:type="dxa"/>
          </w:tcPr>
          <w:p w:rsidR="006E3457" w:rsidRDefault="006E3457" w:rsidP="006E3457">
            <w:pPr>
              <w:jc w:val="right"/>
            </w:pPr>
            <w:r>
              <w:t>40,843,607.94</w:t>
            </w:r>
          </w:p>
        </w:tc>
      </w:tr>
      <w:tr w:rsidR="006E3457" w:rsidTr="006E3457">
        <w:tc>
          <w:tcPr>
            <w:tcW w:w="2768" w:type="dxa"/>
          </w:tcPr>
          <w:p w:rsidR="006E3457" w:rsidRDefault="006E3457" w:rsidP="006E3457">
            <w:pPr>
              <w:jc w:val="left"/>
            </w:pPr>
            <w:r>
              <w:rPr>
                <w:rFonts w:hint="eastAsia"/>
              </w:rPr>
              <w:t>减：报告期期间基金总赎回</w:t>
            </w:r>
            <w:r>
              <w:rPr>
                <w:rFonts w:hint="eastAsia"/>
              </w:rPr>
              <w:lastRenderedPageBreak/>
              <w:t>份额</w:t>
            </w:r>
          </w:p>
        </w:tc>
        <w:tc>
          <w:tcPr>
            <w:tcW w:w="2769" w:type="dxa"/>
          </w:tcPr>
          <w:p w:rsidR="006E3457" w:rsidRDefault="006E3457" w:rsidP="006E3457">
            <w:pPr>
              <w:jc w:val="right"/>
            </w:pPr>
            <w:r>
              <w:lastRenderedPageBreak/>
              <w:t>9,856,662.92</w:t>
            </w:r>
          </w:p>
        </w:tc>
        <w:tc>
          <w:tcPr>
            <w:tcW w:w="2769" w:type="dxa"/>
          </w:tcPr>
          <w:p w:rsidR="006E3457" w:rsidRDefault="006E3457" w:rsidP="006E3457">
            <w:pPr>
              <w:jc w:val="right"/>
            </w:pPr>
            <w:r>
              <w:t>37,125,091.50</w:t>
            </w:r>
          </w:p>
        </w:tc>
      </w:tr>
      <w:tr w:rsidR="006E3457" w:rsidTr="006E3457">
        <w:tc>
          <w:tcPr>
            <w:tcW w:w="2768" w:type="dxa"/>
          </w:tcPr>
          <w:p w:rsidR="006E3457" w:rsidRDefault="006E3457" w:rsidP="006E3457">
            <w:pPr>
              <w:jc w:val="left"/>
            </w:pPr>
            <w:r>
              <w:rPr>
                <w:rFonts w:hint="eastAsia"/>
              </w:rPr>
              <w:lastRenderedPageBreak/>
              <w:t>报告期期间基金拆分变动份额（份额减少以</w:t>
            </w:r>
            <w:r>
              <w:rPr>
                <w:rFonts w:hint="eastAsia"/>
              </w:rPr>
              <w:t>"-"</w:t>
            </w:r>
            <w:r>
              <w:rPr>
                <w:rFonts w:hint="eastAsia"/>
              </w:rPr>
              <w:t>填列）</w:t>
            </w:r>
          </w:p>
        </w:tc>
        <w:tc>
          <w:tcPr>
            <w:tcW w:w="2769" w:type="dxa"/>
          </w:tcPr>
          <w:p w:rsidR="006E3457" w:rsidRDefault="006E3457" w:rsidP="006E3457">
            <w:pPr>
              <w:jc w:val="right"/>
            </w:pPr>
            <w:r>
              <w:t>-</w:t>
            </w:r>
          </w:p>
        </w:tc>
        <w:tc>
          <w:tcPr>
            <w:tcW w:w="2769" w:type="dxa"/>
          </w:tcPr>
          <w:p w:rsidR="006E3457" w:rsidRDefault="006E3457" w:rsidP="006E3457">
            <w:pPr>
              <w:jc w:val="right"/>
            </w:pPr>
            <w:r>
              <w:t>-</w:t>
            </w:r>
          </w:p>
        </w:tc>
      </w:tr>
      <w:tr w:rsidR="006E3457" w:rsidTr="006E3457">
        <w:tc>
          <w:tcPr>
            <w:tcW w:w="2768" w:type="dxa"/>
          </w:tcPr>
          <w:p w:rsidR="006E3457" w:rsidRDefault="006E3457" w:rsidP="006E3457">
            <w:pPr>
              <w:jc w:val="left"/>
            </w:pPr>
            <w:r>
              <w:rPr>
                <w:rFonts w:hint="eastAsia"/>
              </w:rPr>
              <w:t>报告期期末基金份额总额</w:t>
            </w:r>
          </w:p>
        </w:tc>
        <w:tc>
          <w:tcPr>
            <w:tcW w:w="2769" w:type="dxa"/>
          </w:tcPr>
          <w:p w:rsidR="006E3457" w:rsidRDefault="006E3457" w:rsidP="006E3457">
            <w:pPr>
              <w:jc w:val="right"/>
            </w:pPr>
            <w:r>
              <w:t>25,206,077.90</w:t>
            </w:r>
          </w:p>
        </w:tc>
        <w:tc>
          <w:tcPr>
            <w:tcW w:w="2769" w:type="dxa"/>
          </w:tcPr>
          <w:p w:rsidR="006E3457" w:rsidRDefault="006E3457" w:rsidP="006E3457">
            <w:pPr>
              <w:jc w:val="right"/>
            </w:pPr>
            <w:r>
              <w:t>27,703,754.45</w:t>
            </w:r>
          </w:p>
        </w:tc>
      </w:tr>
    </w:tbl>
    <w:p w:rsidR="006E3457" w:rsidRDefault="006E3457" w:rsidP="006E3457">
      <w:pPr>
        <w:pStyle w:val="-1"/>
        <w:ind w:left="281" w:hanging="281"/>
        <w:rPr>
          <w:rFonts w:hint="eastAsia"/>
        </w:rPr>
      </w:pPr>
      <w:r>
        <w:rPr>
          <w:rFonts w:hint="eastAsia"/>
        </w:rPr>
        <w:t>基金管理人运用固有资金投资本基金情况</w:t>
      </w:r>
    </w:p>
    <w:p w:rsidR="006E3457" w:rsidRDefault="006E3457" w:rsidP="006E3457">
      <w:pPr>
        <w:pStyle w:val="-2"/>
        <w:spacing w:before="312"/>
        <w:rPr>
          <w:rFonts w:hint="eastAsia"/>
        </w:rPr>
      </w:pPr>
      <w:r>
        <w:rPr>
          <w:rFonts w:hint="eastAsia"/>
        </w:rPr>
        <w:t>基金管理人持有本基金份额变动情况</w:t>
      </w:r>
    </w:p>
    <w:p w:rsidR="006E3457" w:rsidRDefault="006E3457" w:rsidP="006E3457">
      <w:pPr>
        <w:jc w:val="right"/>
        <w:rPr>
          <w:rFonts w:hint="eastAsia"/>
        </w:rPr>
      </w:pPr>
      <w:r>
        <w:rPr>
          <w:rFonts w:hint="eastAsia"/>
        </w:rPr>
        <w:t>单位：份</w:t>
      </w:r>
    </w:p>
    <w:tbl>
      <w:tblPr>
        <w:tblStyle w:val="-0"/>
        <w:tblW w:w="8505" w:type="dxa"/>
        <w:tblLayout w:type="fixed"/>
        <w:tblLook w:val="04A0" w:firstRow="1" w:lastRow="0" w:firstColumn="1" w:lastColumn="0" w:noHBand="0" w:noVBand="1"/>
      </w:tblPr>
      <w:tblGrid>
        <w:gridCol w:w="5352"/>
        <w:gridCol w:w="3153"/>
      </w:tblGrid>
      <w:tr w:rsidR="006E3457" w:rsidTr="006E3457">
        <w:trPr>
          <w:cnfStyle w:val="100000000000" w:firstRow="1" w:lastRow="0" w:firstColumn="0" w:lastColumn="0" w:oddVBand="0" w:evenVBand="0" w:oddHBand="0" w:evenHBand="0" w:firstRowFirstColumn="0" w:firstRowLastColumn="0" w:lastRowFirstColumn="0" w:lastRowLastColumn="0"/>
        </w:trPr>
        <w:tc>
          <w:tcPr>
            <w:tcW w:w="5352" w:type="dxa"/>
          </w:tcPr>
          <w:p w:rsidR="006E3457" w:rsidRPr="006E3457" w:rsidRDefault="006E3457" w:rsidP="006E3457">
            <w:pPr>
              <w:jc w:val="center"/>
              <w:rPr>
                <w:b/>
              </w:rPr>
            </w:pPr>
            <w:r w:rsidRPr="006E3457">
              <w:rPr>
                <w:rFonts w:hint="eastAsia"/>
                <w:b/>
              </w:rPr>
              <w:t>项目</w:t>
            </w:r>
          </w:p>
        </w:tc>
        <w:tc>
          <w:tcPr>
            <w:tcW w:w="3153" w:type="dxa"/>
          </w:tcPr>
          <w:p w:rsidR="006E3457" w:rsidRPr="006E3457" w:rsidRDefault="006E3457" w:rsidP="006E3457">
            <w:pPr>
              <w:jc w:val="center"/>
              <w:rPr>
                <w:b/>
              </w:rPr>
            </w:pPr>
            <w:r w:rsidRPr="006E3457">
              <w:rPr>
                <w:rFonts w:hint="eastAsia"/>
                <w:b/>
              </w:rPr>
              <w:t>份额</w:t>
            </w:r>
          </w:p>
        </w:tc>
      </w:tr>
      <w:tr w:rsidR="006E3457" w:rsidTr="006E3457">
        <w:tc>
          <w:tcPr>
            <w:tcW w:w="5352" w:type="dxa"/>
          </w:tcPr>
          <w:p w:rsidR="006E3457" w:rsidRDefault="006E3457" w:rsidP="006E3457">
            <w:pPr>
              <w:jc w:val="left"/>
            </w:pPr>
            <w:r>
              <w:rPr>
                <w:rFonts w:hint="eastAsia"/>
              </w:rPr>
              <w:t>报告期期初管理人持有的本基金份额</w:t>
            </w:r>
          </w:p>
        </w:tc>
        <w:tc>
          <w:tcPr>
            <w:tcW w:w="3153" w:type="dxa"/>
          </w:tcPr>
          <w:p w:rsidR="006E3457" w:rsidRDefault="006E3457" w:rsidP="006E3457">
            <w:pPr>
              <w:jc w:val="right"/>
            </w:pPr>
            <w:r>
              <w:t>10,001,889.07</w:t>
            </w:r>
          </w:p>
        </w:tc>
      </w:tr>
      <w:tr w:rsidR="006E3457" w:rsidTr="006E3457">
        <w:tc>
          <w:tcPr>
            <w:tcW w:w="5352" w:type="dxa"/>
          </w:tcPr>
          <w:p w:rsidR="006E3457" w:rsidRDefault="006E3457" w:rsidP="006E3457">
            <w:pPr>
              <w:jc w:val="left"/>
            </w:pPr>
            <w:r>
              <w:rPr>
                <w:rFonts w:hint="eastAsia"/>
              </w:rPr>
              <w:t>报告期期间买入</w:t>
            </w:r>
            <w:r>
              <w:rPr>
                <w:rFonts w:hint="eastAsia"/>
              </w:rPr>
              <w:t>/</w:t>
            </w:r>
            <w:r>
              <w:rPr>
                <w:rFonts w:hint="eastAsia"/>
              </w:rPr>
              <w:t>申购总份额</w:t>
            </w:r>
          </w:p>
        </w:tc>
        <w:tc>
          <w:tcPr>
            <w:tcW w:w="3153" w:type="dxa"/>
          </w:tcPr>
          <w:p w:rsidR="006E3457" w:rsidRDefault="006E3457" w:rsidP="006E3457">
            <w:pPr>
              <w:jc w:val="right"/>
            </w:pPr>
            <w:r>
              <w:t>-</w:t>
            </w:r>
          </w:p>
        </w:tc>
      </w:tr>
      <w:tr w:rsidR="006E3457" w:rsidTr="006E3457">
        <w:tc>
          <w:tcPr>
            <w:tcW w:w="5352" w:type="dxa"/>
          </w:tcPr>
          <w:p w:rsidR="006E3457" w:rsidRDefault="006E3457" w:rsidP="006E3457">
            <w:pPr>
              <w:jc w:val="left"/>
            </w:pPr>
            <w:r>
              <w:rPr>
                <w:rFonts w:hint="eastAsia"/>
              </w:rPr>
              <w:t>报告期期间卖出</w:t>
            </w:r>
            <w:r>
              <w:rPr>
                <w:rFonts w:hint="eastAsia"/>
              </w:rPr>
              <w:t>/</w:t>
            </w:r>
            <w:r>
              <w:rPr>
                <w:rFonts w:hint="eastAsia"/>
              </w:rPr>
              <w:t>赎回总份额</w:t>
            </w:r>
          </w:p>
        </w:tc>
        <w:tc>
          <w:tcPr>
            <w:tcW w:w="3153" w:type="dxa"/>
          </w:tcPr>
          <w:p w:rsidR="006E3457" w:rsidRDefault="006E3457" w:rsidP="006E3457">
            <w:pPr>
              <w:jc w:val="right"/>
            </w:pPr>
            <w:r>
              <w:t>-</w:t>
            </w:r>
          </w:p>
        </w:tc>
      </w:tr>
      <w:tr w:rsidR="006E3457" w:rsidTr="006E3457">
        <w:tc>
          <w:tcPr>
            <w:tcW w:w="5352" w:type="dxa"/>
          </w:tcPr>
          <w:p w:rsidR="006E3457" w:rsidRDefault="006E3457" w:rsidP="006E3457">
            <w:pPr>
              <w:jc w:val="left"/>
            </w:pPr>
            <w:r>
              <w:rPr>
                <w:rFonts w:hint="eastAsia"/>
              </w:rPr>
              <w:t>报告期期末管理人持有的本基金份额</w:t>
            </w:r>
          </w:p>
        </w:tc>
        <w:tc>
          <w:tcPr>
            <w:tcW w:w="3153" w:type="dxa"/>
          </w:tcPr>
          <w:p w:rsidR="006E3457" w:rsidRDefault="006E3457" w:rsidP="006E3457">
            <w:pPr>
              <w:jc w:val="right"/>
            </w:pPr>
            <w:r>
              <w:t>10,001,889.07</w:t>
            </w:r>
          </w:p>
        </w:tc>
      </w:tr>
      <w:tr w:rsidR="006E3457" w:rsidTr="006E3457">
        <w:tc>
          <w:tcPr>
            <w:tcW w:w="5352" w:type="dxa"/>
          </w:tcPr>
          <w:p w:rsidR="006E3457" w:rsidRDefault="006E3457" w:rsidP="006E3457">
            <w:pPr>
              <w:jc w:val="left"/>
            </w:pPr>
            <w:r>
              <w:rPr>
                <w:rFonts w:hint="eastAsia"/>
              </w:rPr>
              <w:t>报告期期末持有的本基金份额占基金总份额比例（</w:t>
            </w:r>
            <w:r>
              <w:rPr>
                <w:rFonts w:hint="eastAsia"/>
              </w:rPr>
              <w:t>%</w:t>
            </w:r>
            <w:r>
              <w:rPr>
                <w:rFonts w:hint="eastAsia"/>
              </w:rPr>
              <w:t>）</w:t>
            </w:r>
          </w:p>
        </w:tc>
        <w:tc>
          <w:tcPr>
            <w:tcW w:w="3153" w:type="dxa"/>
          </w:tcPr>
          <w:p w:rsidR="006E3457" w:rsidRDefault="006E3457" w:rsidP="006E3457">
            <w:pPr>
              <w:jc w:val="right"/>
            </w:pPr>
            <w:r>
              <w:t>18.90</w:t>
            </w:r>
          </w:p>
        </w:tc>
      </w:tr>
    </w:tbl>
    <w:p w:rsidR="006E3457" w:rsidRDefault="006E3457" w:rsidP="006E3457">
      <w:pPr>
        <w:pStyle w:val="-2"/>
        <w:spacing w:before="312"/>
        <w:rPr>
          <w:rFonts w:hint="eastAsia"/>
        </w:rPr>
      </w:pPr>
      <w:r>
        <w:rPr>
          <w:rFonts w:hint="eastAsia"/>
        </w:rPr>
        <w:t>基金管理人运用固有资金投资本基金交易明细</w:t>
      </w:r>
    </w:p>
    <w:p w:rsidR="006E3457" w:rsidRDefault="006E3457" w:rsidP="006E3457">
      <w:pPr>
        <w:pStyle w:val="-"/>
        <w:ind w:firstLine="420"/>
        <w:rPr>
          <w:rFonts w:hint="eastAsia"/>
        </w:rPr>
      </w:pPr>
      <w:r>
        <w:rPr>
          <w:rFonts w:hint="eastAsia"/>
        </w:rPr>
        <w:t>本报告期内，基金管理人不存在申购、赎回或买卖本基金的情况。</w:t>
      </w:r>
    </w:p>
    <w:p w:rsidR="006E3457" w:rsidRDefault="006E3457" w:rsidP="006E3457">
      <w:pPr>
        <w:pStyle w:val="-1"/>
        <w:ind w:left="281" w:hanging="281"/>
        <w:rPr>
          <w:rFonts w:hint="eastAsia"/>
        </w:rPr>
      </w:pPr>
      <w:r>
        <w:rPr>
          <w:rFonts w:hint="eastAsia"/>
        </w:rPr>
        <w:t>报告期末发起式基金发起资金持有份额情况</w:t>
      </w:r>
    </w:p>
    <w:tbl>
      <w:tblPr>
        <w:tblStyle w:val="-0"/>
        <w:tblW w:w="8506" w:type="dxa"/>
        <w:tblLayout w:type="fixed"/>
        <w:tblLook w:val="04A0" w:firstRow="1" w:lastRow="0" w:firstColumn="1" w:lastColumn="0" w:noHBand="0" w:noVBand="1"/>
      </w:tblPr>
      <w:tblGrid>
        <w:gridCol w:w="1361"/>
        <w:gridCol w:w="1588"/>
        <w:gridCol w:w="1361"/>
        <w:gridCol w:w="1588"/>
        <w:gridCol w:w="1304"/>
        <w:gridCol w:w="1304"/>
      </w:tblGrid>
      <w:tr w:rsidR="006E3457" w:rsidTr="006E3457">
        <w:trPr>
          <w:cnfStyle w:val="100000000000" w:firstRow="1" w:lastRow="0" w:firstColumn="0" w:lastColumn="0" w:oddVBand="0" w:evenVBand="0" w:oddHBand="0" w:evenHBand="0" w:firstRowFirstColumn="0" w:firstRowLastColumn="0" w:lastRowFirstColumn="0" w:lastRowLastColumn="0"/>
        </w:trPr>
        <w:tc>
          <w:tcPr>
            <w:tcW w:w="1361" w:type="dxa"/>
          </w:tcPr>
          <w:p w:rsidR="006E3457" w:rsidRPr="006E3457" w:rsidRDefault="006E3457" w:rsidP="006E3457">
            <w:pPr>
              <w:jc w:val="center"/>
              <w:rPr>
                <w:b/>
              </w:rPr>
            </w:pPr>
            <w:r w:rsidRPr="006E3457">
              <w:rPr>
                <w:rFonts w:hint="eastAsia"/>
                <w:b/>
              </w:rPr>
              <w:t>项目</w:t>
            </w:r>
          </w:p>
        </w:tc>
        <w:tc>
          <w:tcPr>
            <w:tcW w:w="1588" w:type="dxa"/>
          </w:tcPr>
          <w:p w:rsidR="006E3457" w:rsidRPr="006E3457" w:rsidRDefault="006E3457" w:rsidP="006E3457">
            <w:pPr>
              <w:jc w:val="center"/>
              <w:rPr>
                <w:b/>
              </w:rPr>
            </w:pPr>
            <w:r w:rsidRPr="006E3457">
              <w:rPr>
                <w:rFonts w:hint="eastAsia"/>
                <w:b/>
              </w:rPr>
              <w:t>持有份额总数</w:t>
            </w:r>
          </w:p>
        </w:tc>
        <w:tc>
          <w:tcPr>
            <w:tcW w:w="1361" w:type="dxa"/>
          </w:tcPr>
          <w:p w:rsidR="006E3457" w:rsidRPr="006E3457" w:rsidRDefault="006E3457" w:rsidP="006E3457">
            <w:pPr>
              <w:jc w:val="center"/>
              <w:rPr>
                <w:b/>
              </w:rPr>
            </w:pPr>
            <w:r w:rsidRPr="006E3457">
              <w:rPr>
                <w:rFonts w:hint="eastAsia"/>
                <w:b/>
              </w:rPr>
              <w:t>持有份额占基金总份额比例（</w:t>
            </w:r>
            <w:r w:rsidRPr="006E3457">
              <w:rPr>
                <w:rFonts w:hint="eastAsia"/>
                <w:b/>
              </w:rPr>
              <w:t>%</w:t>
            </w:r>
            <w:r w:rsidRPr="006E3457">
              <w:rPr>
                <w:rFonts w:hint="eastAsia"/>
                <w:b/>
              </w:rPr>
              <w:t>）</w:t>
            </w:r>
          </w:p>
        </w:tc>
        <w:tc>
          <w:tcPr>
            <w:tcW w:w="1588" w:type="dxa"/>
          </w:tcPr>
          <w:p w:rsidR="006E3457" w:rsidRPr="006E3457" w:rsidRDefault="006E3457" w:rsidP="006E3457">
            <w:pPr>
              <w:jc w:val="center"/>
              <w:rPr>
                <w:b/>
              </w:rPr>
            </w:pPr>
            <w:r w:rsidRPr="006E3457">
              <w:rPr>
                <w:rFonts w:hint="eastAsia"/>
                <w:b/>
              </w:rPr>
              <w:t>发起份额总数</w:t>
            </w:r>
          </w:p>
        </w:tc>
        <w:tc>
          <w:tcPr>
            <w:tcW w:w="1304" w:type="dxa"/>
          </w:tcPr>
          <w:p w:rsidR="006E3457" w:rsidRPr="006E3457" w:rsidRDefault="006E3457" w:rsidP="006E3457">
            <w:pPr>
              <w:jc w:val="center"/>
              <w:rPr>
                <w:b/>
              </w:rPr>
            </w:pPr>
            <w:r w:rsidRPr="006E3457">
              <w:rPr>
                <w:rFonts w:hint="eastAsia"/>
                <w:b/>
              </w:rPr>
              <w:t>发起份额占基金总份额比例（</w:t>
            </w:r>
            <w:r w:rsidRPr="006E3457">
              <w:rPr>
                <w:rFonts w:hint="eastAsia"/>
                <w:b/>
              </w:rPr>
              <w:t>%</w:t>
            </w:r>
            <w:r w:rsidRPr="006E3457">
              <w:rPr>
                <w:rFonts w:hint="eastAsia"/>
                <w:b/>
              </w:rPr>
              <w:t>）</w:t>
            </w:r>
          </w:p>
        </w:tc>
        <w:tc>
          <w:tcPr>
            <w:tcW w:w="1304" w:type="dxa"/>
          </w:tcPr>
          <w:p w:rsidR="006E3457" w:rsidRPr="006E3457" w:rsidRDefault="006E3457" w:rsidP="006E3457">
            <w:pPr>
              <w:jc w:val="center"/>
              <w:rPr>
                <w:b/>
              </w:rPr>
            </w:pPr>
            <w:r w:rsidRPr="006E3457">
              <w:rPr>
                <w:rFonts w:hint="eastAsia"/>
                <w:b/>
              </w:rPr>
              <w:t>发起份额承诺持有期限</w:t>
            </w:r>
          </w:p>
        </w:tc>
      </w:tr>
      <w:tr w:rsidR="006E3457" w:rsidTr="006E3457">
        <w:tc>
          <w:tcPr>
            <w:tcW w:w="1361" w:type="dxa"/>
          </w:tcPr>
          <w:p w:rsidR="006E3457" w:rsidRDefault="006E3457" w:rsidP="006E3457">
            <w:pPr>
              <w:jc w:val="left"/>
            </w:pPr>
            <w:r>
              <w:rPr>
                <w:rFonts w:hint="eastAsia"/>
              </w:rPr>
              <w:t>基金管理人固有资金</w:t>
            </w:r>
          </w:p>
        </w:tc>
        <w:tc>
          <w:tcPr>
            <w:tcW w:w="1588" w:type="dxa"/>
          </w:tcPr>
          <w:p w:rsidR="006E3457" w:rsidRDefault="006E3457" w:rsidP="006E3457">
            <w:pPr>
              <w:jc w:val="right"/>
            </w:pPr>
            <w:r>
              <w:t>10,001,889.07</w:t>
            </w:r>
          </w:p>
        </w:tc>
        <w:tc>
          <w:tcPr>
            <w:tcW w:w="1361" w:type="dxa"/>
          </w:tcPr>
          <w:p w:rsidR="006E3457" w:rsidRDefault="006E3457" w:rsidP="006E3457">
            <w:pPr>
              <w:jc w:val="right"/>
            </w:pPr>
            <w:r>
              <w:t>18.90</w:t>
            </w:r>
          </w:p>
        </w:tc>
        <w:tc>
          <w:tcPr>
            <w:tcW w:w="1588" w:type="dxa"/>
          </w:tcPr>
          <w:p w:rsidR="006E3457" w:rsidRDefault="006E3457" w:rsidP="006E3457">
            <w:pPr>
              <w:jc w:val="right"/>
            </w:pPr>
            <w:r>
              <w:t>10,000,000.00</w:t>
            </w:r>
          </w:p>
        </w:tc>
        <w:tc>
          <w:tcPr>
            <w:tcW w:w="1304" w:type="dxa"/>
          </w:tcPr>
          <w:p w:rsidR="006E3457" w:rsidRDefault="006E3457" w:rsidP="006E3457">
            <w:pPr>
              <w:jc w:val="right"/>
            </w:pPr>
            <w:r>
              <w:t>18.90</w:t>
            </w:r>
          </w:p>
        </w:tc>
        <w:tc>
          <w:tcPr>
            <w:tcW w:w="1304" w:type="dxa"/>
          </w:tcPr>
          <w:p w:rsidR="006E3457" w:rsidRDefault="006E3457" w:rsidP="006E3457">
            <w:pPr>
              <w:jc w:val="left"/>
            </w:pPr>
            <w:r>
              <w:rPr>
                <w:rFonts w:hint="eastAsia"/>
              </w:rPr>
              <w:t>自合同生效之日起不少于</w:t>
            </w:r>
            <w:r>
              <w:rPr>
                <w:rFonts w:hint="eastAsia"/>
              </w:rPr>
              <w:t>3</w:t>
            </w:r>
            <w:r>
              <w:rPr>
                <w:rFonts w:hint="eastAsia"/>
              </w:rPr>
              <w:t>年</w:t>
            </w:r>
          </w:p>
        </w:tc>
      </w:tr>
      <w:tr w:rsidR="006E3457" w:rsidTr="006E3457">
        <w:tc>
          <w:tcPr>
            <w:tcW w:w="1361" w:type="dxa"/>
          </w:tcPr>
          <w:p w:rsidR="006E3457" w:rsidRDefault="006E3457" w:rsidP="006E3457">
            <w:pPr>
              <w:jc w:val="left"/>
            </w:pPr>
            <w:r>
              <w:rPr>
                <w:rFonts w:hint="eastAsia"/>
              </w:rPr>
              <w:t>基金管理人高级管理人员</w:t>
            </w:r>
          </w:p>
        </w:tc>
        <w:tc>
          <w:tcPr>
            <w:tcW w:w="1588" w:type="dxa"/>
          </w:tcPr>
          <w:p w:rsidR="006E3457" w:rsidRDefault="006E3457" w:rsidP="006E3457">
            <w:pPr>
              <w:jc w:val="right"/>
            </w:pPr>
            <w:r>
              <w:t>-</w:t>
            </w:r>
          </w:p>
        </w:tc>
        <w:tc>
          <w:tcPr>
            <w:tcW w:w="1361" w:type="dxa"/>
          </w:tcPr>
          <w:p w:rsidR="006E3457" w:rsidRDefault="006E3457" w:rsidP="006E3457">
            <w:pPr>
              <w:jc w:val="right"/>
            </w:pPr>
            <w:r>
              <w:t>-</w:t>
            </w:r>
          </w:p>
        </w:tc>
        <w:tc>
          <w:tcPr>
            <w:tcW w:w="1588" w:type="dxa"/>
          </w:tcPr>
          <w:p w:rsidR="006E3457" w:rsidRDefault="006E3457" w:rsidP="006E3457">
            <w:pPr>
              <w:jc w:val="right"/>
            </w:pPr>
            <w:r>
              <w:t>-</w:t>
            </w:r>
          </w:p>
        </w:tc>
        <w:tc>
          <w:tcPr>
            <w:tcW w:w="1304" w:type="dxa"/>
          </w:tcPr>
          <w:p w:rsidR="006E3457" w:rsidRDefault="006E3457" w:rsidP="006E3457">
            <w:pPr>
              <w:jc w:val="right"/>
            </w:pPr>
            <w:r>
              <w:t>-</w:t>
            </w:r>
          </w:p>
        </w:tc>
        <w:tc>
          <w:tcPr>
            <w:tcW w:w="1304" w:type="dxa"/>
          </w:tcPr>
          <w:p w:rsidR="006E3457" w:rsidRDefault="006E3457" w:rsidP="006E3457">
            <w:pPr>
              <w:jc w:val="right"/>
            </w:pPr>
            <w:r>
              <w:t>-</w:t>
            </w:r>
          </w:p>
        </w:tc>
      </w:tr>
      <w:tr w:rsidR="006E3457" w:rsidTr="006E3457">
        <w:tc>
          <w:tcPr>
            <w:tcW w:w="1361" w:type="dxa"/>
          </w:tcPr>
          <w:p w:rsidR="006E3457" w:rsidRDefault="006E3457" w:rsidP="006E3457">
            <w:pPr>
              <w:jc w:val="left"/>
            </w:pPr>
            <w:r>
              <w:rPr>
                <w:rFonts w:hint="eastAsia"/>
              </w:rPr>
              <w:t>基金经理等人员</w:t>
            </w:r>
          </w:p>
        </w:tc>
        <w:tc>
          <w:tcPr>
            <w:tcW w:w="1588" w:type="dxa"/>
          </w:tcPr>
          <w:p w:rsidR="006E3457" w:rsidRDefault="006E3457" w:rsidP="006E3457">
            <w:pPr>
              <w:jc w:val="right"/>
            </w:pPr>
            <w:r>
              <w:t>-</w:t>
            </w:r>
          </w:p>
        </w:tc>
        <w:tc>
          <w:tcPr>
            <w:tcW w:w="1361" w:type="dxa"/>
          </w:tcPr>
          <w:p w:rsidR="006E3457" w:rsidRDefault="006E3457" w:rsidP="006E3457">
            <w:pPr>
              <w:jc w:val="right"/>
            </w:pPr>
            <w:r>
              <w:t>-</w:t>
            </w:r>
          </w:p>
        </w:tc>
        <w:tc>
          <w:tcPr>
            <w:tcW w:w="1588" w:type="dxa"/>
          </w:tcPr>
          <w:p w:rsidR="006E3457" w:rsidRDefault="006E3457" w:rsidP="006E3457">
            <w:pPr>
              <w:jc w:val="right"/>
            </w:pPr>
            <w:r>
              <w:t>-</w:t>
            </w:r>
          </w:p>
        </w:tc>
        <w:tc>
          <w:tcPr>
            <w:tcW w:w="1304" w:type="dxa"/>
          </w:tcPr>
          <w:p w:rsidR="006E3457" w:rsidRDefault="006E3457" w:rsidP="006E3457">
            <w:pPr>
              <w:jc w:val="right"/>
            </w:pPr>
            <w:r>
              <w:t>-</w:t>
            </w:r>
          </w:p>
        </w:tc>
        <w:tc>
          <w:tcPr>
            <w:tcW w:w="1304" w:type="dxa"/>
          </w:tcPr>
          <w:p w:rsidR="006E3457" w:rsidRDefault="006E3457" w:rsidP="006E3457">
            <w:pPr>
              <w:jc w:val="right"/>
            </w:pPr>
            <w:r>
              <w:t>-</w:t>
            </w:r>
          </w:p>
        </w:tc>
      </w:tr>
      <w:tr w:rsidR="006E3457" w:rsidTr="006E3457">
        <w:tc>
          <w:tcPr>
            <w:tcW w:w="1361" w:type="dxa"/>
          </w:tcPr>
          <w:p w:rsidR="006E3457" w:rsidRDefault="006E3457" w:rsidP="006E3457">
            <w:pPr>
              <w:jc w:val="left"/>
            </w:pPr>
            <w:r>
              <w:rPr>
                <w:rFonts w:hint="eastAsia"/>
              </w:rPr>
              <w:t>基金管理人股东</w:t>
            </w:r>
          </w:p>
        </w:tc>
        <w:tc>
          <w:tcPr>
            <w:tcW w:w="1588" w:type="dxa"/>
          </w:tcPr>
          <w:p w:rsidR="006E3457" w:rsidRDefault="006E3457" w:rsidP="006E3457">
            <w:pPr>
              <w:jc w:val="right"/>
            </w:pPr>
            <w:r>
              <w:t>-</w:t>
            </w:r>
          </w:p>
        </w:tc>
        <w:tc>
          <w:tcPr>
            <w:tcW w:w="1361" w:type="dxa"/>
          </w:tcPr>
          <w:p w:rsidR="006E3457" w:rsidRDefault="006E3457" w:rsidP="006E3457">
            <w:pPr>
              <w:jc w:val="right"/>
            </w:pPr>
            <w:r>
              <w:t>-</w:t>
            </w:r>
          </w:p>
        </w:tc>
        <w:tc>
          <w:tcPr>
            <w:tcW w:w="1588" w:type="dxa"/>
          </w:tcPr>
          <w:p w:rsidR="006E3457" w:rsidRDefault="006E3457" w:rsidP="006E3457">
            <w:pPr>
              <w:jc w:val="right"/>
            </w:pPr>
            <w:r>
              <w:t>-</w:t>
            </w:r>
          </w:p>
        </w:tc>
        <w:tc>
          <w:tcPr>
            <w:tcW w:w="1304" w:type="dxa"/>
          </w:tcPr>
          <w:p w:rsidR="006E3457" w:rsidRDefault="006E3457" w:rsidP="006E3457">
            <w:pPr>
              <w:jc w:val="right"/>
            </w:pPr>
            <w:r>
              <w:t>-</w:t>
            </w:r>
          </w:p>
        </w:tc>
        <w:tc>
          <w:tcPr>
            <w:tcW w:w="1304" w:type="dxa"/>
          </w:tcPr>
          <w:p w:rsidR="006E3457" w:rsidRDefault="006E3457" w:rsidP="006E3457">
            <w:pPr>
              <w:jc w:val="right"/>
            </w:pPr>
            <w:r>
              <w:t>-</w:t>
            </w:r>
          </w:p>
        </w:tc>
      </w:tr>
      <w:tr w:rsidR="006E3457" w:rsidTr="006E3457">
        <w:tc>
          <w:tcPr>
            <w:tcW w:w="1361" w:type="dxa"/>
          </w:tcPr>
          <w:p w:rsidR="006E3457" w:rsidRDefault="006E3457" w:rsidP="006E3457">
            <w:pPr>
              <w:jc w:val="left"/>
            </w:pPr>
            <w:r>
              <w:rPr>
                <w:rFonts w:hint="eastAsia"/>
              </w:rPr>
              <w:t>其他</w:t>
            </w:r>
          </w:p>
        </w:tc>
        <w:tc>
          <w:tcPr>
            <w:tcW w:w="1588" w:type="dxa"/>
          </w:tcPr>
          <w:p w:rsidR="006E3457" w:rsidRDefault="006E3457" w:rsidP="006E3457">
            <w:pPr>
              <w:jc w:val="right"/>
            </w:pPr>
            <w:r>
              <w:t>-</w:t>
            </w:r>
          </w:p>
        </w:tc>
        <w:tc>
          <w:tcPr>
            <w:tcW w:w="1361" w:type="dxa"/>
          </w:tcPr>
          <w:p w:rsidR="006E3457" w:rsidRDefault="006E3457" w:rsidP="006E3457">
            <w:pPr>
              <w:jc w:val="right"/>
            </w:pPr>
            <w:r>
              <w:t>-</w:t>
            </w:r>
          </w:p>
        </w:tc>
        <w:tc>
          <w:tcPr>
            <w:tcW w:w="1588" w:type="dxa"/>
          </w:tcPr>
          <w:p w:rsidR="006E3457" w:rsidRDefault="006E3457" w:rsidP="006E3457">
            <w:pPr>
              <w:jc w:val="right"/>
            </w:pPr>
            <w:r>
              <w:t>-</w:t>
            </w:r>
          </w:p>
        </w:tc>
        <w:tc>
          <w:tcPr>
            <w:tcW w:w="1304" w:type="dxa"/>
          </w:tcPr>
          <w:p w:rsidR="006E3457" w:rsidRDefault="006E3457" w:rsidP="006E3457">
            <w:pPr>
              <w:jc w:val="right"/>
            </w:pPr>
            <w:r>
              <w:t>-</w:t>
            </w:r>
          </w:p>
        </w:tc>
        <w:tc>
          <w:tcPr>
            <w:tcW w:w="1304" w:type="dxa"/>
          </w:tcPr>
          <w:p w:rsidR="006E3457" w:rsidRDefault="006E3457" w:rsidP="006E3457">
            <w:pPr>
              <w:jc w:val="right"/>
            </w:pPr>
            <w:r>
              <w:t>-</w:t>
            </w:r>
          </w:p>
        </w:tc>
      </w:tr>
      <w:tr w:rsidR="006E3457" w:rsidTr="006E3457">
        <w:tc>
          <w:tcPr>
            <w:tcW w:w="1361" w:type="dxa"/>
          </w:tcPr>
          <w:p w:rsidR="006E3457" w:rsidRDefault="006E3457" w:rsidP="006E3457">
            <w:pPr>
              <w:jc w:val="left"/>
            </w:pPr>
            <w:r>
              <w:rPr>
                <w:rFonts w:hint="eastAsia"/>
              </w:rPr>
              <w:t>合计</w:t>
            </w:r>
          </w:p>
        </w:tc>
        <w:tc>
          <w:tcPr>
            <w:tcW w:w="1588" w:type="dxa"/>
          </w:tcPr>
          <w:p w:rsidR="006E3457" w:rsidRDefault="006E3457" w:rsidP="006E3457">
            <w:pPr>
              <w:jc w:val="right"/>
            </w:pPr>
            <w:r>
              <w:t>10,001,889.07</w:t>
            </w:r>
          </w:p>
        </w:tc>
        <w:tc>
          <w:tcPr>
            <w:tcW w:w="1361" w:type="dxa"/>
          </w:tcPr>
          <w:p w:rsidR="006E3457" w:rsidRDefault="006E3457" w:rsidP="006E3457">
            <w:pPr>
              <w:jc w:val="right"/>
            </w:pPr>
            <w:r>
              <w:t>18.90</w:t>
            </w:r>
          </w:p>
        </w:tc>
        <w:tc>
          <w:tcPr>
            <w:tcW w:w="1588" w:type="dxa"/>
          </w:tcPr>
          <w:p w:rsidR="006E3457" w:rsidRDefault="006E3457" w:rsidP="006E3457">
            <w:pPr>
              <w:jc w:val="right"/>
            </w:pPr>
            <w:r>
              <w:t>10,000,000.00</w:t>
            </w:r>
          </w:p>
        </w:tc>
        <w:tc>
          <w:tcPr>
            <w:tcW w:w="1304" w:type="dxa"/>
          </w:tcPr>
          <w:p w:rsidR="006E3457" w:rsidRDefault="006E3457" w:rsidP="006E3457">
            <w:pPr>
              <w:jc w:val="right"/>
            </w:pPr>
            <w:r>
              <w:t>18.90</w:t>
            </w:r>
          </w:p>
        </w:tc>
        <w:tc>
          <w:tcPr>
            <w:tcW w:w="1304" w:type="dxa"/>
          </w:tcPr>
          <w:p w:rsidR="006E3457" w:rsidRDefault="006E3457" w:rsidP="006E3457">
            <w:pPr>
              <w:jc w:val="right"/>
            </w:pPr>
            <w:r>
              <w:t>-</w:t>
            </w:r>
          </w:p>
        </w:tc>
      </w:tr>
    </w:tbl>
    <w:p w:rsidR="006E3457" w:rsidRDefault="006E3457" w:rsidP="006E3457">
      <w:pPr>
        <w:pStyle w:val="-1"/>
        <w:ind w:left="281" w:hanging="281"/>
        <w:rPr>
          <w:rFonts w:hint="eastAsia"/>
        </w:rPr>
      </w:pPr>
      <w:r>
        <w:rPr>
          <w:rFonts w:hint="eastAsia"/>
        </w:rPr>
        <w:t>影响投资者决策的其他重要信息</w:t>
      </w:r>
    </w:p>
    <w:p w:rsidR="006E3457" w:rsidRDefault="006E3457" w:rsidP="006E3457">
      <w:pPr>
        <w:pStyle w:val="-2"/>
        <w:spacing w:before="312"/>
        <w:rPr>
          <w:rFonts w:hint="eastAsia"/>
        </w:rPr>
      </w:pPr>
      <w:r>
        <w:rPr>
          <w:rFonts w:hint="eastAsia"/>
        </w:rPr>
        <w:lastRenderedPageBreak/>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6E3457" w:rsidTr="006E3457">
        <w:tc>
          <w:tcPr>
            <w:tcW w:w="1021" w:type="dxa"/>
            <w:vMerge w:val="restart"/>
          </w:tcPr>
          <w:p w:rsidR="006E3457" w:rsidRDefault="006E3457" w:rsidP="006E3457">
            <w:pPr>
              <w:jc w:val="left"/>
            </w:pPr>
            <w:r>
              <w:rPr>
                <w:rFonts w:hint="eastAsia"/>
              </w:rPr>
              <w:t>投资者类别</w:t>
            </w:r>
          </w:p>
        </w:tc>
        <w:tc>
          <w:tcPr>
            <w:tcW w:w="7484" w:type="dxa"/>
            <w:gridSpan w:val="5"/>
          </w:tcPr>
          <w:p w:rsidR="006E3457" w:rsidRDefault="006E3457" w:rsidP="006E3457">
            <w:pPr>
              <w:jc w:val="left"/>
            </w:pPr>
            <w:r>
              <w:rPr>
                <w:rFonts w:hint="eastAsia"/>
              </w:rPr>
              <w:t>报告期内持有基金份额变化情况</w:t>
            </w:r>
          </w:p>
        </w:tc>
        <w:tc>
          <w:tcPr>
            <w:tcW w:w="2778" w:type="dxa"/>
            <w:gridSpan w:val="2"/>
          </w:tcPr>
          <w:p w:rsidR="006E3457" w:rsidRDefault="006E3457" w:rsidP="006E3457">
            <w:pPr>
              <w:jc w:val="left"/>
            </w:pPr>
            <w:r>
              <w:rPr>
                <w:rFonts w:hint="eastAsia"/>
              </w:rPr>
              <w:t>报告期末持有基金情况</w:t>
            </w:r>
          </w:p>
        </w:tc>
      </w:tr>
      <w:tr w:rsidR="006E3457" w:rsidTr="006E3457">
        <w:tc>
          <w:tcPr>
            <w:tcW w:w="1021" w:type="dxa"/>
            <w:vMerge/>
          </w:tcPr>
          <w:p w:rsidR="006E3457" w:rsidRDefault="006E3457" w:rsidP="006E3457">
            <w:pPr>
              <w:jc w:val="left"/>
            </w:pPr>
          </w:p>
        </w:tc>
        <w:tc>
          <w:tcPr>
            <w:tcW w:w="680" w:type="dxa"/>
          </w:tcPr>
          <w:p w:rsidR="006E3457" w:rsidRDefault="006E3457" w:rsidP="006E3457">
            <w:pPr>
              <w:jc w:val="left"/>
            </w:pPr>
            <w:r>
              <w:rPr>
                <w:rFonts w:hint="eastAsia"/>
              </w:rPr>
              <w:t>序号</w:t>
            </w:r>
          </w:p>
        </w:tc>
        <w:tc>
          <w:tcPr>
            <w:tcW w:w="1191" w:type="dxa"/>
          </w:tcPr>
          <w:p w:rsidR="006E3457" w:rsidRDefault="006E3457" w:rsidP="006E3457">
            <w:pPr>
              <w:jc w:val="left"/>
            </w:pPr>
            <w:r>
              <w:rPr>
                <w:rFonts w:hint="eastAsia"/>
              </w:rPr>
              <w:t>持有基金份额比例达到或者超过</w:t>
            </w:r>
            <w:r>
              <w:rPr>
                <w:rFonts w:hint="eastAsia"/>
              </w:rPr>
              <w:t>20%</w:t>
            </w:r>
            <w:r>
              <w:rPr>
                <w:rFonts w:hint="eastAsia"/>
              </w:rPr>
              <w:t>的时间区间</w:t>
            </w:r>
          </w:p>
        </w:tc>
        <w:tc>
          <w:tcPr>
            <w:tcW w:w="1871" w:type="dxa"/>
          </w:tcPr>
          <w:p w:rsidR="006E3457" w:rsidRDefault="006E3457" w:rsidP="006E3457">
            <w:pPr>
              <w:jc w:val="left"/>
            </w:pPr>
            <w:r>
              <w:rPr>
                <w:rFonts w:hint="eastAsia"/>
              </w:rPr>
              <w:t>期初份额</w:t>
            </w:r>
          </w:p>
        </w:tc>
        <w:tc>
          <w:tcPr>
            <w:tcW w:w="1871" w:type="dxa"/>
          </w:tcPr>
          <w:p w:rsidR="006E3457" w:rsidRDefault="006E3457" w:rsidP="006E3457">
            <w:pPr>
              <w:jc w:val="left"/>
            </w:pPr>
            <w:r>
              <w:rPr>
                <w:rFonts w:hint="eastAsia"/>
              </w:rPr>
              <w:t>申购份额</w:t>
            </w:r>
          </w:p>
        </w:tc>
        <w:tc>
          <w:tcPr>
            <w:tcW w:w="1871" w:type="dxa"/>
          </w:tcPr>
          <w:p w:rsidR="006E3457" w:rsidRDefault="006E3457" w:rsidP="006E3457">
            <w:pPr>
              <w:jc w:val="left"/>
            </w:pPr>
            <w:r>
              <w:rPr>
                <w:rFonts w:hint="eastAsia"/>
              </w:rPr>
              <w:t>赎回份额</w:t>
            </w:r>
          </w:p>
        </w:tc>
        <w:tc>
          <w:tcPr>
            <w:tcW w:w="1871" w:type="dxa"/>
          </w:tcPr>
          <w:p w:rsidR="006E3457" w:rsidRDefault="006E3457" w:rsidP="006E3457">
            <w:pPr>
              <w:jc w:val="left"/>
            </w:pPr>
            <w:r>
              <w:rPr>
                <w:rFonts w:hint="eastAsia"/>
              </w:rPr>
              <w:t>持有份额</w:t>
            </w:r>
          </w:p>
        </w:tc>
        <w:tc>
          <w:tcPr>
            <w:tcW w:w="907" w:type="dxa"/>
          </w:tcPr>
          <w:p w:rsidR="006E3457" w:rsidRDefault="006E3457" w:rsidP="006E3457">
            <w:pPr>
              <w:jc w:val="left"/>
            </w:pPr>
            <w:r>
              <w:rPr>
                <w:rFonts w:hint="eastAsia"/>
              </w:rPr>
              <w:t>份额占比</w:t>
            </w:r>
          </w:p>
        </w:tc>
      </w:tr>
      <w:tr w:rsidR="006E3457" w:rsidTr="006E3457">
        <w:tc>
          <w:tcPr>
            <w:tcW w:w="1021" w:type="dxa"/>
          </w:tcPr>
          <w:p w:rsidR="006E3457" w:rsidRDefault="006E3457" w:rsidP="006E3457">
            <w:pPr>
              <w:jc w:val="left"/>
            </w:pPr>
            <w:r>
              <w:rPr>
                <w:rFonts w:hint="eastAsia"/>
              </w:rPr>
              <w:t>机构</w:t>
            </w:r>
          </w:p>
        </w:tc>
        <w:tc>
          <w:tcPr>
            <w:tcW w:w="680" w:type="dxa"/>
          </w:tcPr>
          <w:p w:rsidR="006E3457" w:rsidRDefault="006E3457" w:rsidP="006E3457">
            <w:pPr>
              <w:jc w:val="right"/>
            </w:pPr>
            <w:r>
              <w:t>1</w:t>
            </w:r>
          </w:p>
        </w:tc>
        <w:tc>
          <w:tcPr>
            <w:tcW w:w="1191" w:type="dxa"/>
          </w:tcPr>
          <w:p w:rsidR="006E3457" w:rsidRDefault="006E3457" w:rsidP="006E3457">
            <w:pPr>
              <w:jc w:val="left"/>
            </w:pPr>
            <w:r>
              <w:t>20260101-20260119</w:t>
            </w:r>
          </w:p>
        </w:tc>
        <w:tc>
          <w:tcPr>
            <w:tcW w:w="1871" w:type="dxa"/>
          </w:tcPr>
          <w:p w:rsidR="006E3457" w:rsidRDefault="006E3457" w:rsidP="006E3457">
            <w:pPr>
              <w:jc w:val="right"/>
            </w:pPr>
            <w:r>
              <w:t>10,001,889.07</w:t>
            </w:r>
          </w:p>
        </w:tc>
        <w:tc>
          <w:tcPr>
            <w:tcW w:w="1871" w:type="dxa"/>
          </w:tcPr>
          <w:p w:rsidR="006E3457" w:rsidRDefault="006E3457" w:rsidP="006E3457">
            <w:pPr>
              <w:jc w:val="right"/>
            </w:pPr>
            <w:r>
              <w:t>-</w:t>
            </w:r>
          </w:p>
        </w:tc>
        <w:tc>
          <w:tcPr>
            <w:tcW w:w="1871" w:type="dxa"/>
          </w:tcPr>
          <w:p w:rsidR="006E3457" w:rsidRDefault="006E3457" w:rsidP="006E3457">
            <w:pPr>
              <w:jc w:val="right"/>
            </w:pPr>
            <w:r>
              <w:t>-</w:t>
            </w:r>
          </w:p>
        </w:tc>
        <w:tc>
          <w:tcPr>
            <w:tcW w:w="1871" w:type="dxa"/>
          </w:tcPr>
          <w:p w:rsidR="006E3457" w:rsidRDefault="006E3457" w:rsidP="006E3457">
            <w:pPr>
              <w:jc w:val="right"/>
            </w:pPr>
            <w:r>
              <w:t>10,001,889.07</w:t>
            </w:r>
          </w:p>
        </w:tc>
        <w:tc>
          <w:tcPr>
            <w:tcW w:w="907" w:type="dxa"/>
          </w:tcPr>
          <w:p w:rsidR="006E3457" w:rsidRDefault="006E3457" w:rsidP="006E3457">
            <w:pPr>
              <w:jc w:val="right"/>
            </w:pPr>
            <w:r>
              <w:t>18.90%</w:t>
            </w:r>
          </w:p>
        </w:tc>
      </w:tr>
      <w:tr w:rsidR="006E3457" w:rsidTr="006E3457">
        <w:tc>
          <w:tcPr>
            <w:tcW w:w="11283" w:type="dxa"/>
            <w:gridSpan w:val="8"/>
          </w:tcPr>
          <w:p w:rsidR="006E3457" w:rsidRDefault="006E3457" w:rsidP="006E3457">
            <w:pPr>
              <w:jc w:val="left"/>
            </w:pPr>
            <w:r>
              <w:rPr>
                <w:rFonts w:hint="eastAsia"/>
              </w:rPr>
              <w:t>产品特有风险</w:t>
            </w:r>
          </w:p>
        </w:tc>
      </w:tr>
      <w:tr w:rsidR="006E3457" w:rsidTr="006E3457">
        <w:tc>
          <w:tcPr>
            <w:tcW w:w="11283" w:type="dxa"/>
            <w:gridSpan w:val="8"/>
          </w:tcPr>
          <w:p w:rsidR="006E3457" w:rsidRDefault="006E3457" w:rsidP="006E3457">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6E3457" w:rsidRDefault="006E3457" w:rsidP="006E3457">
      <w:pPr>
        <w:pStyle w:val="-2"/>
        <w:spacing w:before="312"/>
        <w:rPr>
          <w:rFonts w:hint="eastAsia"/>
        </w:rPr>
      </w:pPr>
      <w:r>
        <w:rPr>
          <w:rFonts w:hint="eastAsia"/>
        </w:rPr>
        <w:t>影响投资者决策的其他重要信息</w:t>
      </w:r>
    </w:p>
    <w:p w:rsidR="006E3457" w:rsidRDefault="006E3457" w:rsidP="006E3457">
      <w:pPr>
        <w:pStyle w:val="-"/>
        <w:ind w:firstLine="420"/>
        <w:rPr>
          <w:rFonts w:hint="eastAsia"/>
        </w:rPr>
      </w:pPr>
      <w:r>
        <w:rPr>
          <w:rFonts w:hint="eastAsia"/>
        </w:rPr>
        <w:t>无。</w:t>
      </w:r>
    </w:p>
    <w:p w:rsidR="006E3457" w:rsidRDefault="006E3457" w:rsidP="006E3457">
      <w:pPr>
        <w:pStyle w:val="-1"/>
        <w:ind w:left="281" w:hanging="281"/>
        <w:rPr>
          <w:rFonts w:hint="eastAsia"/>
        </w:rPr>
      </w:pPr>
      <w:r>
        <w:rPr>
          <w:rFonts w:hint="eastAsia"/>
        </w:rPr>
        <w:t>备查文件目录</w:t>
      </w:r>
    </w:p>
    <w:p w:rsidR="006E3457" w:rsidRDefault="006E3457" w:rsidP="006E3457">
      <w:pPr>
        <w:pStyle w:val="-2"/>
        <w:spacing w:before="312"/>
        <w:rPr>
          <w:rFonts w:hint="eastAsia"/>
        </w:rPr>
      </w:pPr>
      <w:r>
        <w:rPr>
          <w:rFonts w:hint="eastAsia"/>
        </w:rPr>
        <w:t>备查文件目录</w:t>
      </w:r>
    </w:p>
    <w:p w:rsidR="006E3457" w:rsidRDefault="006E3457" w:rsidP="006E3457">
      <w:pPr>
        <w:pStyle w:val="-"/>
        <w:ind w:firstLine="420"/>
        <w:rPr>
          <w:rFonts w:hint="eastAsia"/>
        </w:rPr>
      </w:pPr>
      <w:r>
        <w:rPr>
          <w:rFonts w:hint="eastAsia"/>
        </w:rPr>
        <w:t>1、《南方上证科创板新材料交易型开放式指数证券投资基金发起式联接基金基金合同》；</w:t>
      </w:r>
    </w:p>
    <w:p w:rsidR="006E3457" w:rsidRDefault="006E3457" w:rsidP="006E3457">
      <w:pPr>
        <w:pStyle w:val="-"/>
        <w:ind w:firstLine="420"/>
        <w:rPr>
          <w:rFonts w:hint="eastAsia"/>
        </w:rPr>
      </w:pPr>
      <w:r>
        <w:rPr>
          <w:rFonts w:hint="eastAsia"/>
        </w:rPr>
        <w:t>2、《南方上证科创板新材料交易型开放式指数证券投资基金发起式联接基金托管协议》；</w:t>
      </w:r>
    </w:p>
    <w:p w:rsidR="006E3457" w:rsidRDefault="006E3457" w:rsidP="006E3457">
      <w:pPr>
        <w:pStyle w:val="-"/>
        <w:ind w:firstLine="420"/>
        <w:rPr>
          <w:rFonts w:hint="eastAsia"/>
        </w:rPr>
      </w:pPr>
      <w:r>
        <w:rPr>
          <w:rFonts w:hint="eastAsia"/>
        </w:rPr>
        <w:t>3、南方上证科创板新材料交易型开放式指数证券投资基金发起式联接基金2026年1季度报告原文。</w:t>
      </w:r>
    </w:p>
    <w:p w:rsidR="006E3457" w:rsidRDefault="006E3457" w:rsidP="006E3457">
      <w:pPr>
        <w:pStyle w:val="-2"/>
        <w:spacing w:before="312"/>
        <w:rPr>
          <w:rFonts w:hint="eastAsia"/>
        </w:rPr>
      </w:pPr>
      <w:r>
        <w:rPr>
          <w:rFonts w:hint="eastAsia"/>
        </w:rPr>
        <w:t>存放地点</w:t>
      </w:r>
    </w:p>
    <w:p w:rsidR="006E3457" w:rsidRDefault="006E3457" w:rsidP="006E3457">
      <w:pPr>
        <w:pStyle w:val="-"/>
        <w:ind w:firstLine="420"/>
        <w:rPr>
          <w:rFonts w:hint="eastAsia"/>
        </w:rPr>
      </w:pPr>
      <w:r>
        <w:rPr>
          <w:rFonts w:hint="eastAsia"/>
        </w:rPr>
        <w:t>深圳市福田区莲花街道益田路5999号基金大厦32-42楼。</w:t>
      </w:r>
    </w:p>
    <w:p w:rsidR="006E3457" w:rsidRDefault="006E3457" w:rsidP="006E3457">
      <w:pPr>
        <w:pStyle w:val="-2"/>
        <w:spacing w:before="312"/>
        <w:rPr>
          <w:rFonts w:hint="eastAsia"/>
        </w:rPr>
      </w:pPr>
      <w:r>
        <w:rPr>
          <w:rFonts w:hint="eastAsia"/>
        </w:rPr>
        <w:t>查阅方式</w:t>
      </w:r>
    </w:p>
    <w:p w:rsidR="006E3457" w:rsidRDefault="006E3457" w:rsidP="006E3457">
      <w:pPr>
        <w:pStyle w:val="-"/>
        <w:ind w:firstLine="420"/>
        <w:rPr>
          <w:rFonts w:hint="eastAsia"/>
        </w:rPr>
      </w:pPr>
      <w:r>
        <w:rPr>
          <w:rFonts w:hint="eastAsia"/>
        </w:rPr>
        <w:t>网站：http://www.nffund.com</w:t>
      </w:r>
    </w:p>
    <w:p w:rsidR="003C7DC3" w:rsidRDefault="006E3457" w:rsidP="006E3457">
      <w:bookmarkStart w:id="2" w:name="_GoBack"/>
      <w:bookmarkEnd w:id="2"/>
      <w:r>
        <w:t xml:space="preserve"> </w:t>
      </w:r>
    </w:p>
    <w:sectPr w:rsidR="003C7DC3" w:rsidSect="00225D75">
      <w:headerReference w:type="even" r:id="rId10"/>
      <w:headerReference w:type="default" r:id="rId11"/>
      <w:footerReference w:type="even" r:id="rId12"/>
      <w:footerReference w:type="default" r:id="rId13"/>
      <w:headerReference w:type="first" r:id="rId14"/>
      <w:footerReference w:type="first" r:id="rId15"/>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3457" w:rsidRDefault="006E3457" w:rsidP="00D17C56">
      <w:r>
        <w:separator/>
      </w:r>
    </w:p>
  </w:endnote>
  <w:endnote w:type="continuationSeparator" w:id="0">
    <w:p w:rsidR="006E3457" w:rsidRDefault="006E3457"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3457" w:rsidRDefault="006E3457">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6E3457" w:rsidRPr="006E3457">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6E3457">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6E3457">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3457" w:rsidRDefault="006E3457">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3457" w:rsidRDefault="006E3457" w:rsidP="00D17C56">
      <w:r>
        <w:separator/>
      </w:r>
    </w:p>
  </w:footnote>
  <w:footnote w:type="continuationSeparator" w:id="0">
    <w:p w:rsidR="006E3457" w:rsidRDefault="006E3457"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3457" w:rsidRDefault="006E3457">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6E3457" w:rsidP="00AE3F5B">
    <w:pPr>
      <w:pStyle w:val="a7"/>
      <w:pBdr>
        <w:bottom w:val="single" w:sz="4" w:space="1" w:color="auto"/>
      </w:pBdr>
      <w:jc w:val="right"/>
    </w:pPr>
    <w:r>
      <w:rPr>
        <w:rFonts w:hint="eastAsia"/>
      </w:rPr>
      <w:t>南方上证科创板新材料交易型开放式指数证券投资基金发起式联接基金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6E3457"/>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4A6A424"/>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3F8DB4-CA52-4C13-A530-7256E3A890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1257</Words>
  <Characters>7167</Characters>
  <Application>Microsoft Office Word</Application>
  <DocSecurity>0</DocSecurity>
  <Lines>59</Lines>
  <Paragraphs>16</Paragraphs>
  <ScaleCrop>false</ScaleCrop>
  <Company>MC SYSTEM</Company>
  <LinksUpToDate>false</LinksUpToDate>
  <CharactersWithSpaces>8408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2026-04-20T02:38:00Z</dcterms:created>
  <dcterms:modified xsi:type="dcterms:W3CDTF">2026-04-20T02:38:00Z</dcterms:modified>
</cp:coreProperties>
</file>