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44F0">
        <w:rPr>
          <w:rFonts w:ascii="宋体" w:hAnsi="宋体" w:hint="eastAsia"/>
          <w:b/>
          <w:bCs/>
          <w:sz w:val="48"/>
          <w:szCs w:val="30"/>
        </w:rPr>
        <w:t>南方浩盈进取精选一年持有期混合型基金中基金（</w:t>
      </w:r>
      <w:r w:rsidR="00EA44F0">
        <w:rPr>
          <w:rFonts w:ascii="宋体" w:hAnsi="宋体"/>
          <w:b/>
          <w:bCs/>
          <w:sz w:val="48"/>
          <w:szCs w:val="30"/>
        </w:rPr>
        <w:t>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44F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44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44F0">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A44F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44F0" w:rsidRDefault="00EA44F0" w:rsidP="00EA44F0">
      <w:pPr>
        <w:pStyle w:val="-1"/>
        <w:ind w:left="281" w:hanging="281"/>
        <w:rPr>
          <w:rFonts w:hint="eastAsia"/>
        </w:rPr>
      </w:pPr>
      <w:r>
        <w:rPr>
          <w:rFonts w:hint="eastAsia"/>
        </w:rPr>
        <w:lastRenderedPageBreak/>
        <w:t>重要提示</w:t>
      </w:r>
    </w:p>
    <w:p w:rsidR="00EA44F0" w:rsidRDefault="00EA44F0" w:rsidP="00EA44F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A44F0" w:rsidRDefault="00EA44F0" w:rsidP="00EA44F0">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EA44F0" w:rsidRDefault="00EA44F0" w:rsidP="00EA44F0">
      <w:pPr>
        <w:pStyle w:val="-"/>
        <w:ind w:firstLine="420"/>
        <w:rPr>
          <w:rFonts w:hint="eastAsia"/>
        </w:rPr>
      </w:pPr>
      <w:r>
        <w:rPr>
          <w:rFonts w:hint="eastAsia"/>
        </w:rPr>
        <w:t>基金管理人承诺以诚实信用、勤勉尽责的原则管理和运用基金资产，但不保证基金一定盈利。</w:t>
      </w:r>
    </w:p>
    <w:p w:rsidR="00EA44F0" w:rsidRDefault="00EA44F0" w:rsidP="00EA44F0">
      <w:pPr>
        <w:pStyle w:val="-"/>
        <w:ind w:firstLine="420"/>
        <w:rPr>
          <w:rFonts w:hint="eastAsia"/>
        </w:rPr>
      </w:pPr>
      <w:r>
        <w:rPr>
          <w:rFonts w:hint="eastAsia"/>
        </w:rPr>
        <w:t>基金的过往业绩并不代表其未来表现。投资有风险，投资者在作出投资决策前应仔细阅读本基金的招募说明书。</w:t>
      </w:r>
    </w:p>
    <w:p w:rsidR="00EA44F0" w:rsidRDefault="00EA44F0" w:rsidP="00EA44F0">
      <w:pPr>
        <w:pStyle w:val="-"/>
        <w:ind w:firstLine="420"/>
        <w:rPr>
          <w:rFonts w:hint="eastAsia"/>
        </w:rPr>
      </w:pPr>
      <w:r>
        <w:rPr>
          <w:rFonts w:hint="eastAsia"/>
        </w:rPr>
        <w:t>本报告中财务资料未经审计。</w:t>
      </w:r>
    </w:p>
    <w:p w:rsidR="00EA44F0" w:rsidRDefault="00EA44F0" w:rsidP="00EA44F0">
      <w:pPr>
        <w:pStyle w:val="-"/>
        <w:ind w:firstLine="420"/>
        <w:rPr>
          <w:rFonts w:hint="eastAsia"/>
        </w:rPr>
      </w:pPr>
      <w:r>
        <w:rPr>
          <w:rFonts w:hint="eastAsia"/>
        </w:rPr>
        <w:t>本报告期自2026年1月1日起至3月31日止。</w:t>
      </w:r>
    </w:p>
    <w:p w:rsidR="00EA44F0" w:rsidRDefault="00EA44F0" w:rsidP="00EA44F0">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A44F0" w:rsidTr="00055655">
        <w:tc>
          <w:tcPr>
            <w:tcW w:w="2768" w:type="dxa"/>
          </w:tcPr>
          <w:p w:rsidR="00EA44F0" w:rsidRDefault="00EA44F0" w:rsidP="00EA44F0">
            <w:pPr>
              <w:jc w:val="left"/>
            </w:pPr>
            <w:r>
              <w:rPr>
                <w:rFonts w:hint="eastAsia"/>
              </w:rPr>
              <w:t>基金简称</w:t>
            </w:r>
          </w:p>
        </w:tc>
        <w:tc>
          <w:tcPr>
            <w:tcW w:w="5538" w:type="dxa"/>
            <w:gridSpan w:val="2"/>
          </w:tcPr>
          <w:p w:rsidR="00EA44F0" w:rsidRDefault="00EA44F0" w:rsidP="00EA44F0">
            <w:pPr>
              <w:jc w:val="left"/>
            </w:pPr>
            <w:r>
              <w:rPr>
                <w:rFonts w:hint="eastAsia"/>
              </w:rPr>
              <w:t>南方浩盈进取精选一年持有混合（</w:t>
            </w:r>
            <w:r>
              <w:rPr>
                <w:rFonts w:hint="eastAsia"/>
              </w:rPr>
              <w:t>FOF</w:t>
            </w:r>
            <w:r>
              <w:rPr>
                <w:rFonts w:hint="eastAsia"/>
              </w:rPr>
              <w:t>）</w:t>
            </w:r>
          </w:p>
        </w:tc>
      </w:tr>
      <w:tr w:rsidR="00EA44F0" w:rsidTr="00393E02">
        <w:tc>
          <w:tcPr>
            <w:tcW w:w="2768" w:type="dxa"/>
          </w:tcPr>
          <w:p w:rsidR="00EA44F0" w:rsidRDefault="00EA44F0" w:rsidP="00EA44F0">
            <w:pPr>
              <w:jc w:val="left"/>
            </w:pPr>
            <w:r>
              <w:rPr>
                <w:rFonts w:hint="eastAsia"/>
              </w:rPr>
              <w:t>基金主代码</w:t>
            </w:r>
          </w:p>
        </w:tc>
        <w:tc>
          <w:tcPr>
            <w:tcW w:w="5538" w:type="dxa"/>
            <w:gridSpan w:val="2"/>
          </w:tcPr>
          <w:p w:rsidR="00EA44F0" w:rsidRDefault="00EA44F0" w:rsidP="00EA44F0">
            <w:pPr>
              <w:jc w:val="left"/>
            </w:pPr>
            <w:r>
              <w:t>017822</w:t>
            </w:r>
          </w:p>
        </w:tc>
      </w:tr>
      <w:tr w:rsidR="00EA44F0" w:rsidTr="00644864">
        <w:tc>
          <w:tcPr>
            <w:tcW w:w="2768" w:type="dxa"/>
          </w:tcPr>
          <w:p w:rsidR="00EA44F0" w:rsidRDefault="00EA44F0" w:rsidP="00EA44F0">
            <w:pPr>
              <w:jc w:val="left"/>
            </w:pPr>
            <w:r>
              <w:rPr>
                <w:rFonts w:hint="eastAsia"/>
              </w:rPr>
              <w:t>交易代码</w:t>
            </w:r>
          </w:p>
        </w:tc>
        <w:tc>
          <w:tcPr>
            <w:tcW w:w="5538" w:type="dxa"/>
            <w:gridSpan w:val="2"/>
          </w:tcPr>
          <w:p w:rsidR="00EA44F0" w:rsidRDefault="00EA44F0" w:rsidP="00EA44F0">
            <w:pPr>
              <w:jc w:val="left"/>
            </w:pPr>
            <w:r>
              <w:t>017822</w:t>
            </w:r>
          </w:p>
        </w:tc>
      </w:tr>
      <w:tr w:rsidR="00EA44F0" w:rsidTr="00CD4CC9">
        <w:tc>
          <w:tcPr>
            <w:tcW w:w="2768" w:type="dxa"/>
          </w:tcPr>
          <w:p w:rsidR="00EA44F0" w:rsidRDefault="00EA44F0" w:rsidP="00EA44F0">
            <w:pPr>
              <w:jc w:val="left"/>
            </w:pPr>
            <w:r>
              <w:rPr>
                <w:rFonts w:hint="eastAsia"/>
              </w:rPr>
              <w:t>基金运作方式</w:t>
            </w:r>
          </w:p>
        </w:tc>
        <w:tc>
          <w:tcPr>
            <w:tcW w:w="5538" w:type="dxa"/>
            <w:gridSpan w:val="2"/>
          </w:tcPr>
          <w:p w:rsidR="00EA44F0" w:rsidRDefault="00EA44F0" w:rsidP="00EA44F0">
            <w:pPr>
              <w:jc w:val="left"/>
            </w:pPr>
            <w:r>
              <w:rPr>
                <w:rFonts w:hint="eastAsia"/>
              </w:rPr>
              <w:t>契约型开放式</w:t>
            </w:r>
          </w:p>
        </w:tc>
      </w:tr>
      <w:tr w:rsidR="00EA44F0" w:rsidTr="008D2944">
        <w:tc>
          <w:tcPr>
            <w:tcW w:w="2768" w:type="dxa"/>
          </w:tcPr>
          <w:p w:rsidR="00EA44F0" w:rsidRDefault="00EA44F0" w:rsidP="00EA44F0">
            <w:pPr>
              <w:jc w:val="left"/>
            </w:pPr>
            <w:r>
              <w:rPr>
                <w:rFonts w:hint="eastAsia"/>
              </w:rPr>
              <w:t>基金合同生效日</w:t>
            </w:r>
          </w:p>
        </w:tc>
        <w:tc>
          <w:tcPr>
            <w:tcW w:w="5538" w:type="dxa"/>
            <w:gridSpan w:val="2"/>
          </w:tcPr>
          <w:p w:rsidR="00EA44F0" w:rsidRDefault="00EA44F0" w:rsidP="00EA44F0">
            <w:pPr>
              <w:jc w:val="left"/>
            </w:pPr>
            <w:r>
              <w:rPr>
                <w:rFonts w:hint="eastAsia"/>
              </w:rPr>
              <w:t>2023</w:t>
            </w:r>
            <w:r>
              <w:rPr>
                <w:rFonts w:hint="eastAsia"/>
              </w:rPr>
              <w:t>年</w:t>
            </w:r>
            <w:r>
              <w:rPr>
                <w:rFonts w:hint="eastAsia"/>
              </w:rPr>
              <w:t>5</w:t>
            </w:r>
            <w:r>
              <w:rPr>
                <w:rFonts w:hint="eastAsia"/>
              </w:rPr>
              <w:t>月</w:t>
            </w:r>
            <w:r>
              <w:rPr>
                <w:rFonts w:hint="eastAsia"/>
              </w:rPr>
              <w:t>17</w:t>
            </w:r>
            <w:r>
              <w:rPr>
                <w:rFonts w:hint="eastAsia"/>
              </w:rPr>
              <w:t>日</w:t>
            </w:r>
          </w:p>
        </w:tc>
      </w:tr>
      <w:tr w:rsidR="00EA44F0" w:rsidTr="002C47A6">
        <w:tc>
          <w:tcPr>
            <w:tcW w:w="2768" w:type="dxa"/>
          </w:tcPr>
          <w:p w:rsidR="00EA44F0" w:rsidRDefault="00EA44F0" w:rsidP="00EA44F0">
            <w:pPr>
              <w:jc w:val="left"/>
            </w:pPr>
            <w:r>
              <w:rPr>
                <w:rFonts w:hint="eastAsia"/>
              </w:rPr>
              <w:t>报告期末基金份额总额</w:t>
            </w:r>
          </w:p>
        </w:tc>
        <w:tc>
          <w:tcPr>
            <w:tcW w:w="5538" w:type="dxa"/>
            <w:gridSpan w:val="2"/>
          </w:tcPr>
          <w:p w:rsidR="00EA44F0" w:rsidRDefault="00EA44F0" w:rsidP="00EA44F0">
            <w:pPr>
              <w:jc w:val="left"/>
            </w:pPr>
            <w:r>
              <w:rPr>
                <w:rFonts w:hint="eastAsia"/>
              </w:rPr>
              <w:t>7,488,828.48</w:t>
            </w:r>
            <w:r>
              <w:rPr>
                <w:rFonts w:hint="eastAsia"/>
              </w:rPr>
              <w:t>份</w:t>
            </w:r>
          </w:p>
        </w:tc>
      </w:tr>
      <w:tr w:rsidR="00EA44F0" w:rsidTr="00446253">
        <w:tc>
          <w:tcPr>
            <w:tcW w:w="2768" w:type="dxa"/>
          </w:tcPr>
          <w:p w:rsidR="00EA44F0" w:rsidRDefault="00EA44F0" w:rsidP="00EA44F0">
            <w:pPr>
              <w:jc w:val="left"/>
            </w:pPr>
            <w:r>
              <w:rPr>
                <w:rFonts w:hint="eastAsia"/>
              </w:rPr>
              <w:t>投资目标</w:t>
            </w:r>
          </w:p>
        </w:tc>
        <w:tc>
          <w:tcPr>
            <w:tcW w:w="5538" w:type="dxa"/>
            <w:gridSpan w:val="2"/>
          </w:tcPr>
          <w:p w:rsidR="00EA44F0" w:rsidRDefault="00EA44F0" w:rsidP="00EA44F0">
            <w:pPr>
              <w:jc w:val="left"/>
            </w:pPr>
            <w:r>
              <w:rPr>
                <w:rFonts w:hint="eastAsia"/>
              </w:rPr>
              <w:t>本基金是基金中基金，通过精选基金组合，寻求基金资产的长期稳健增值。</w:t>
            </w:r>
          </w:p>
        </w:tc>
      </w:tr>
      <w:tr w:rsidR="00EA44F0" w:rsidTr="0045773C">
        <w:tc>
          <w:tcPr>
            <w:tcW w:w="2768" w:type="dxa"/>
          </w:tcPr>
          <w:p w:rsidR="00EA44F0" w:rsidRDefault="00EA44F0" w:rsidP="00EA44F0">
            <w:pPr>
              <w:jc w:val="left"/>
            </w:pPr>
            <w:r>
              <w:rPr>
                <w:rFonts w:hint="eastAsia"/>
              </w:rPr>
              <w:t>投资策略</w:t>
            </w:r>
          </w:p>
        </w:tc>
        <w:tc>
          <w:tcPr>
            <w:tcW w:w="5538" w:type="dxa"/>
            <w:gridSpan w:val="2"/>
          </w:tcPr>
          <w:p w:rsidR="00EA44F0" w:rsidRDefault="00EA44F0" w:rsidP="00EA44F0">
            <w:r>
              <w:rPr>
                <w:rFonts w:hint="eastAsia"/>
              </w:rPr>
              <w:t>本基金力争通过合理判断市场走势，合理配置基金、股票、债券等投资工具的比例，通过定量和定性相结合的方法精选具有不同风险收益特征的基金，力争实现基金资产的稳定回报。本基金在基金投资方面，基于南方基金基金评价系统对全市场基金公司及其管理的基金的评级，将力求投资于管理规范、业绩优良的基金管理公司的基金，以分享资本市场的成长。</w:t>
            </w:r>
          </w:p>
        </w:tc>
      </w:tr>
      <w:tr w:rsidR="00EA44F0" w:rsidTr="001A076C">
        <w:tc>
          <w:tcPr>
            <w:tcW w:w="2768" w:type="dxa"/>
          </w:tcPr>
          <w:p w:rsidR="00EA44F0" w:rsidRDefault="00EA44F0" w:rsidP="00EA44F0">
            <w:pPr>
              <w:jc w:val="left"/>
            </w:pPr>
            <w:r>
              <w:rPr>
                <w:rFonts w:hint="eastAsia"/>
              </w:rPr>
              <w:t>业绩比较基准</w:t>
            </w:r>
          </w:p>
        </w:tc>
        <w:tc>
          <w:tcPr>
            <w:tcW w:w="5538" w:type="dxa"/>
            <w:gridSpan w:val="2"/>
          </w:tcPr>
          <w:p w:rsidR="00EA44F0" w:rsidRDefault="00EA44F0" w:rsidP="00EA44F0">
            <w:pPr>
              <w:jc w:val="left"/>
            </w:pPr>
            <w:r>
              <w:rPr>
                <w:rFonts w:hint="eastAsia"/>
              </w:rPr>
              <w:t>沪深</w:t>
            </w:r>
            <w:r>
              <w:rPr>
                <w:rFonts w:hint="eastAsia"/>
              </w:rPr>
              <w:t>300</w:t>
            </w:r>
            <w:r>
              <w:rPr>
                <w:rFonts w:hint="eastAsia"/>
              </w:rPr>
              <w:t>指数收益率×</w:t>
            </w:r>
            <w:r>
              <w:rPr>
                <w:rFonts w:hint="eastAsia"/>
              </w:rPr>
              <w:t>75%+</w:t>
            </w:r>
            <w:r>
              <w:rPr>
                <w:rFonts w:hint="eastAsia"/>
              </w:rPr>
              <w:t>上证国债指数收益率×</w:t>
            </w:r>
            <w:r>
              <w:rPr>
                <w:rFonts w:hint="eastAsia"/>
              </w:rPr>
              <w:t>25%</w:t>
            </w:r>
          </w:p>
        </w:tc>
      </w:tr>
      <w:tr w:rsidR="00EA44F0" w:rsidTr="009B066A">
        <w:tc>
          <w:tcPr>
            <w:tcW w:w="2768" w:type="dxa"/>
          </w:tcPr>
          <w:p w:rsidR="00EA44F0" w:rsidRDefault="00EA44F0" w:rsidP="00EA44F0">
            <w:pPr>
              <w:jc w:val="left"/>
            </w:pPr>
            <w:r>
              <w:rPr>
                <w:rFonts w:hint="eastAsia"/>
              </w:rPr>
              <w:t>风险收益特征</w:t>
            </w:r>
          </w:p>
        </w:tc>
        <w:tc>
          <w:tcPr>
            <w:tcW w:w="5538" w:type="dxa"/>
            <w:gridSpan w:val="2"/>
          </w:tcPr>
          <w:p w:rsidR="00EA44F0" w:rsidRDefault="00EA44F0" w:rsidP="00EA44F0">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EA44F0" w:rsidTr="00742E72">
        <w:tc>
          <w:tcPr>
            <w:tcW w:w="2768" w:type="dxa"/>
          </w:tcPr>
          <w:p w:rsidR="00EA44F0" w:rsidRDefault="00EA44F0" w:rsidP="00EA44F0">
            <w:pPr>
              <w:jc w:val="left"/>
            </w:pPr>
            <w:r>
              <w:rPr>
                <w:rFonts w:hint="eastAsia"/>
              </w:rPr>
              <w:lastRenderedPageBreak/>
              <w:t>基金管理人</w:t>
            </w:r>
          </w:p>
        </w:tc>
        <w:tc>
          <w:tcPr>
            <w:tcW w:w="5538" w:type="dxa"/>
            <w:gridSpan w:val="2"/>
          </w:tcPr>
          <w:p w:rsidR="00EA44F0" w:rsidRDefault="00EA44F0" w:rsidP="00EA44F0">
            <w:pPr>
              <w:jc w:val="left"/>
            </w:pPr>
            <w:r>
              <w:rPr>
                <w:rFonts w:hint="eastAsia"/>
              </w:rPr>
              <w:t>南方基金管理股份有限公司</w:t>
            </w:r>
          </w:p>
        </w:tc>
      </w:tr>
      <w:tr w:rsidR="00EA44F0" w:rsidTr="00EA44F0">
        <w:tc>
          <w:tcPr>
            <w:tcW w:w="2768" w:type="dxa"/>
          </w:tcPr>
          <w:p w:rsidR="00EA44F0" w:rsidRDefault="00EA44F0" w:rsidP="00EA44F0">
            <w:pPr>
              <w:jc w:val="left"/>
            </w:pPr>
            <w:r>
              <w:rPr>
                <w:rFonts w:hint="eastAsia"/>
              </w:rPr>
              <w:t>基金托管人</w:t>
            </w:r>
          </w:p>
        </w:tc>
        <w:tc>
          <w:tcPr>
            <w:tcW w:w="5538" w:type="dxa"/>
            <w:gridSpan w:val="2"/>
          </w:tcPr>
          <w:p w:rsidR="00EA44F0" w:rsidRDefault="00EA44F0" w:rsidP="00EA44F0">
            <w:pPr>
              <w:jc w:val="left"/>
            </w:pPr>
            <w:r>
              <w:rPr>
                <w:rFonts w:hint="eastAsia"/>
              </w:rPr>
              <w:t>中国邮政储蓄银行股份有限公司</w:t>
            </w:r>
          </w:p>
        </w:tc>
      </w:tr>
      <w:tr w:rsidR="00EA44F0" w:rsidTr="00EA44F0">
        <w:tc>
          <w:tcPr>
            <w:tcW w:w="2768" w:type="dxa"/>
          </w:tcPr>
          <w:p w:rsidR="00EA44F0" w:rsidRDefault="00EA44F0" w:rsidP="00EA44F0">
            <w:pPr>
              <w:jc w:val="left"/>
            </w:pPr>
            <w:r>
              <w:rPr>
                <w:rFonts w:hint="eastAsia"/>
              </w:rPr>
              <w:t>下属分级基金的基金简称</w:t>
            </w:r>
          </w:p>
        </w:tc>
        <w:tc>
          <w:tcPr>
            <w:tcW w:w="2769" w:type="dxa"/>
          </w:tcPr>
          <w:p w:rsidR="00EA44F0" w:rsidRDefault="00EA44F0" w:rsidP="00EA44F0">
            <w:pPr>
              <w:jc w:val="left"/>
            </w:pPr>
            <w:r>
              <w:rPr>
                <w:rFonts w:hint="eastAsia"/>
              </w:rPr>
              <w:t>南方浩盈进取精选一年持有混合（</w:t>
            </w:r>
            <w:r>
              <w:rPr>
                <w:rFonts w:hint="eastAsia"/>
              </w:rPr>
              <w:t>FOF</w:t>
            </w:r>
            <w:r>
              <w:rPr>
                <w:rFonts w:hint="eastAsia"/>
              </w:rPr>
              <w:t>）</w:t>
            </w:r>
            <w:r>
              <w:rPr>
                <w:rFonts w:hint="eastAsia"/>
              </w:rPr>
              <w:t>A</w:t>
            </w:r>
          </w:p>
        </w:tc>
        <w:tc>
          <w:tcPr>
            <w:tcW w:w="2769" w:type="dxa"/>
          </w:tcPr>
          <w:p w:rsidR="00EA44F0" w:rsidRDefault="00EA44F0" w:rsidP="00EA44F0">
            <w:pPr>
              <w:jc w:val="left"/>
            </w:pPr>
            <w:r>
              <w:rPr>
                <w:rFonts w:hint="eastAsia"/>
              </w:rPr>
              <w:t>南方浩盈进取精选一年持有混合（</w:t>
            </w:r>
            <w:r>
              <w:rPr>
                <w:rFonts w:hint="eastAsia"/>
              </w:rPr>
              <w:t>FOF</w:t>
            </w:r>
            <w:r>
              <w:rPr>
                <w:rFonts w:hint="eastAsia"/>
              </w:rPr>
              <w:t>）</w:t>
            </w:r>
            <w:r>
              <w:rPr>
                <w:rFonts w:hint="eastAsia"/>
              </w:rPr>
              <w:t>C</w:t>
            </w:r>
          </w:p>
        </w:tc>
      </w:tr>
      <w:tr w:rsidR="00EA44F0" w:rsidTr="00EA44F0">
        <w:tc>
          <w:tcPr>
            <w:tcW w:w="2768" w:type="dxa"/>
          </w:tcPr>
          <w:p w:rsidR="00EA44F0" w:rsidRDefault="00EA44F0" w:rsidP="00EA44F0">
            <w:pPr>
              <w:jc w:val="left"/>
            </w:pPr>
            <w:r>
              <w:rPr>
                <w:rFonts w:hint="eastAsia"/>
              </w:rPr>
              <w:t>下属分级基金的交易代码</w:t>
            </w:r>
          </w:p>
        </w:tc>
        <w:tc>
          <w:tcPr>
            <w:tcW w:w="2769" w:type="dxa"/>
          </w:tcPr>
          <w:p w:rsidR="00EA44F0" w:rsidRDefault="00EA44F0" w:rsidP="00EA44F0">
            <w:pPr>
              <w:jc w:val="left"/>
            </w:pPr>
            <w:r>
              <w:t>017822</w:t>
            </w:r>
          </w:p>
        </w:tc>
        <w:tc>
          <w:tcPr>
            <w:tcW w:w="2769" w:type="dxa"/>
          </w:tcPr>
          <w:p w:rsidR="00EA44F0" w:rsidRDefault="00EA44F0" w:rsidP="00EA44F0">
            <w:pPr>
              <w:jc w:val="left"/>
            </w:pPr>
            <w:r>
              <w:t>017823</w:t>
            </w:r>
          </w:p>
        </w:tc>
      </w:tr>
      <w:tr w:rsidR="00EA44F0" w:rsidTr="00EA44F0">
        <w:tc>
          <w:tcPr>
            <w:tcW w:w="2768" w:type="dxa"/>
          </w:tcPr>
          <w:p w:rsidR="00EA44F0" w:rsidRDefault="00EA44F0" w:rsidP="00EA44F0">
            <w:pPr>
              <w:jc w:val="left"/>
            </w:pPr>
            <w:r>
              <w:rPr>
                <w:rFonts w:hint="eastAsia"/>
              </w:rPr>
              <w:t>报告期末下属分级基金的份额总额</w:t>
            </w:r>
          </w:p>
        </w:tc>
        <w:tc>
          <w:tcPr>
            <w:tcW w:w="2769" w:type="dxa"/>
          </w:tcPr>
          <w:p w:rsidR="00EA44F0" w:rsidRDefault="00EA44F0" w:rsidP="00EA44F0">
            <w:pPr>
              <w:jc w:val="left"/>
            </w:pPr>
            <w:r>
              <w:rPr>
                <w:rFonts w:hint="eastAsia"/>
              </w:rPr>
              <w:t>5,702,573.33</w:t>
            </w:r>
            <w:r>
              <w:rPr>
                <w:rFonts w:hint="eastAsia"/>
              </w:rPr>
              <w:t>份</w:t>
            </w:r>
          </w:p>
        </w:tc>
        <w:tc>
          <w:tcPr>
            <w:tcW w:w="2769" w:type="dxa"/>
          </w:tcPr>
          <w:p w:rsidR="00EA44F0" w:rsidRDefault="00EA44F0" w:rsidP="00EA44F0">
            <w:pPr>
              <w:jc w:val="left"/>
            </w:pPr>
            <w:r>
              <w:rPr>
                <w:rFonts w:hint="eastAsia"/>
              </w:rPr>
              <w:t>1,786,255.15</w:t>
            </w:r>
            <w:r>
              <w:rPr>
                <w:rFonts w:hint="eastAsia"/>
              </w:rPr>
              <w:t>份</w:t>
            </w:r>
          </w:p>
        </w:tc>
      </w:tr>
    </w:tbl>
    <w:p w:rsidR="00EA44F0" w:rsidRDefault="00EA44F0" w:rsidP="00EA44F0">
      <w:pPr>
        <w:pStyle w:val="-1"/>
        <w:ind w:left="281" w:hanging="281"/>
        <w:rPr>
          <w:rFonts w:hint="eastAsia"/>
        </w:rPr>
      </w:pPr>
      <w:r>
        <w:rPr>
          <w:rFonts w:hint="eastAsia"/>
        </w:rPr>
        <w:t>主要财务指标和基金净值表现</w:t>
      </w:r>
    </w:p>
    <w:p w:rsidR="00EA44F0" w:rsidRDefault="00EA44F0" w:rsidP="00EA44F0">
      <w:pPr>
        <w:pStyle w:val="-2"/>
        <w:spacing w:before="312"/>
        <w:rPr>
          <w:rFonts w:hint="eastAsia"/>
        </w:rPr>
      </w:pPr>
      <w:r>
        <w:rPr>
          <w:rFonts w:hint="eastAsia"/>
        </w:rPr>
        <w:t>主要财务指标</w:t>
      </w:r>
    </w:p>
    <w:p w:rsidR="00EA44F0" w:rsidRDefault="00EA44F0" w:rsidP="00EA44F0">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A44F0" w:rsidTr="00EA44F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A44F0" w:rsidRPr="00EA44F0" w:rsidRDefault="00EA44F0" w:rsidP="00EA44F0">
            <w:pPr>
              <w:jc w:val="center"/>
              <w:rPr>
                <w:b/>
              </w:rPr>
            </w:pPr>
            <w:r w:rsidRPr="00EA44F0">
              <w:rPr>
                <w:rFonts w:hint="eastAsia"/>
                <w:b/>
              </w:rPr>
              <w:t>主要财务指标</w:t>
            </w:r>
          </w:p>
        </w:tc>
        <w:tc>
          <w:tcPr>
            <w:tcW w:w="5538" w:type="dxa"/>
            <w:gridSpan w:val="2"/>
            <w:tcBorders>
              <w:bottom w:val="single" w:sz="4" w:space="0" w:color="auto"/>
            </w:tcBorders>
          </w:tcPr>
          <w:p w:rsidR="00EA44F0" w:rsidRPr="00EA44F0" w:rsidRDefault="00EA44F0" w:rsidP="00EA44F0">
            <w:pPr>
              <w:jc w:val="center"/>
              <w:rPr>
                <w:b/>
              </w:rPr>
            </w:pPr>
            <w:r w:rsidRPr="00EA44F0">
              <w:rPr>
                <w:rFonts w:hint="eastAsia"/>
                <w:b/>
              </w:rPr>
              <w:t>报告期（</w:t>
            </w:r>
            <w:r w:rsidRPr="00EA44F0">
              <w:rPr>
                <w:rFonts w:hint="eastAsia"/>
                <w:b/>
              </w:rPr>
              <w:t>2026</w:t>
            </w:r>
            <w:r w:rsidRPr="00EA44F0">
              <w:rPr>
                <w:rFonts w:hint="eastAsia"/>
                <w:b/>
              </w:rPr>
              <w:t>年</w:t>
            </w:r>
            <w:r w:rsidRPr="00EA44F0">
              <w:rPr>
                <w:rFonts w:hint="eastAsia"/>
                <w:b/>
              </w:rPr>
              <w:t>1</w:t>
            </w:r>
            <w:r w:rsidRPr="00EA44F0">
              <w:rPr>
                <w:rFonts w:hint="eastAsia"/>
                <w:b/>
              </w:rPr>
              <w:t>月</w:t>
            </w:r>
            <w:r w:rsidRPr="00EA44F0">
              <w:rPr>
                <w:rFonts w:hint="eastAsia"/>
                <w:b/>
              </w:rPr>
              <w:t>1</w:t>
            </w:r>
            <w:r w:rsidRPr="00EA44F0">
              <w:rPr>
                <w:rFonts w:hint="eastAsia"/>
                <w:b/>
              </w:rPr>
              <w:t>日－</w:t>
            </w:r>
            <w:r w:rsidRPr="00EA44F0">
              <w:rPr>
                <w:rFonts w:hint="eastAsia"/>
                <w:b/>
              </w:rPr>
              <w:t>2026</w:t>
            </w:r>
            <w:r w:rsidRPr="00EA44F0">
              <w:rPr>
                <w:rFonts w:hint="eastAsia"/>
                <w:b/>
              </w:rPr>
              <w:t>年</w:t>
            </w:r>
            <w:r w:rsidRPr="00EA44F0">
              <w:rPr>
                <w:rFonts w:hint="eastAsia"/>
                <w:b/>
              </w:rPr>
              <w:t>3</w:t>
            </w:r>
            <w:r w:rsidRPr="00EA44F0">
              <w:rPr>
                <w:rFonts w:hint="eastAsia"/>
                <w:b/>
              </w:rPr>
              <w:t>月</w:t>
            </w:r>
            <w:r w:rsidRPr="00EA44F0">
              <w:rPr>
                <w:rFonts w:hint="eastAsia"/>
                <w:b/>
              </w:rPr>
              <w:t>31</w:t>
            </w:r>
            <w:r w:rsidRPr="00EA44F0">
              <w:rPr>
                <w:rFonts w:hint="eastAsia"/>
                <w:b/>
              </w:rPr>
              <w:t>日）</w:t>
            </w:r>
          </w:p>
        </w:tc>
      </w:tr>
      <w:tr w:rsidR="00EA44F0" w:rsidTr="00EA44F0">
        <w:tc>
          <w:tcPr>
            <w:tcW w:w="2768" w:type="dxa"/>
            <w:vMerge/>
          </w:tcPr>
          <w:p w:rsidR="00EA44F0" w:rsidRDefault="00EA44F0" w:rsidP="00EA44F0">
            <w:pPr>
              <w:jc w:val="left"/>
            </w:pPr>
          </w:p>
        </w:tc>
        <w:tc>
          <w:tcPr>
            <w:tcW w:w="2769" w:type="dxa"/>
            <w:shd w:val="clear" w:color="auto" w:fill="BFBFBF"/>
          </w:tcPr>
          <w:p w:rsidR="00EA44F0" w:rsidRPr="00EA44F0" w:rsidRDefault="00EA44F0" w:rsidP="00EA44F0">
            <w:pPr>
              <w:jc w:val="center"/>
              <w:rPr>
                <w:b/>
              </w:rPr>
            </w:pPr>
            <w:r w:rsidRPr="00EA44F0">
              <w:rPr>
                <w:rFonts w:hint="eastAsia"/>
                <w:b/>
              </w:rPr>
              <w:t>南方浩盈进取精选一年持有混合（</w:t>
            </w:r>
            <w:r w:rsidRPr="00EA44F0">
              <w:rPr>
                <w:rFonts w:hint="eastAsia"/>
                <w:b/>
              </w:rPr>
              <w:t>FOF</w:t>
            </w:r>
            <w:r w:rsidRPr="00EA44F0">
              <w:rPr>
                <w:rFonts w:hint="eastAsia"/>
                <w:b/>
              </w:rPr>
              <w:t>）</w:t>
            </w:r>
            <w:r w:rsidRPr="00EA44F0">
              <w:rPr>
                <w:rFonts w:hint="eastAsia"/>
                <w:b/>
              </w:rPr>
              <w:t>A</w:t>
            </w:r>
          </w:p>
        </w:tc>
        <w:tc>
          <w:tcPr>
            <w:tcW w:w="2769" w:type="dxa"/>
            <w:shd w:val="clear" w:color="auto" w:fill="BFBFBF"/>
          </w:tcPr>
          <w:p w:rsidR="00EA44F0" w:rsidRPr="00EA44F0" w:rsidRDefault="00EA44F0" w:rsidP="00EA44F0">
            <w:pPr>
              <w:jc w:val="center"/>
              <w:rPr>
                <w:b/>
              </w:rPr>
            </w:pPr>
            <w:r w:rsidRPr="00EA44F0">
              <w:rPr>
                <w:rFonts w:hint="eastAsia"/>
                <w:b/>
              </w:rPr>
              <w:t>南方浩盈进取精选一年持有混合（</w:t>
            </w:r>
            <w:r w:rsidRPr="00EA44F0">
              <w:rPr>
                <w:rFonts w:hint="eastAsia"/>
                <w:b/>
              </w:rPr>
              <w:t>FOF</w:t>
            </w:r>
            <w:r w:rsidRPr="00EA44F0">
              <w:rPr>
                <w:rFonts w:hint="eastAsia"/>
                <w:b/>
              </w:rPr>
              <w:t>）</w:t>
            </w:r>
            <w:r w:rsidRPr="00EA44F0">
              <w:rPr>
                <w:rFonts w:hint="eastAsia"/>
                <w:b/>
              </w:rPr>
              <w:t>C</w:t>
            </w:r>
          </w:p>
        </w:tc>
      </w:tr>
      <w:tr w:rsidR="00EA44F0" w:rsidTr="00EA44F0">
        <w:tc>
          <w:tcPr>
            <w:tcW w:w="2768" w:type="dxa"/>
          </w:tcPr>
          <w:p w:rsidR="00EA44F0" w:rsidRDefault="00EA44F0" w:rsidP="00EA44F0">
            <w:pPr>
              <w:jc w:val="left"/>
            </w:pPr>
            <w:r>
              <w:rPr>
                <w:rFonts w:hint="eastAsia"/>
              </w:rPr>
              <w:t>1.</w:t>
            </w:r>
            <w:r>
              <w:rPr>
                <w:rFonts w:hint="eastAsia"/>
              </w:rPr>
              <w:t>本期已实现收益</w:t>
            </w:r>
          </w:p>
        </w:tc>
        <w:tc>
          <w:tcPr>
            <w:tcW w:w="2769" w:type="dxa"/>
          </w:tcPr>
          <w:p w:rsidR="00EA44F0" w:rsidRDefault="00EA44F0" w:rsidP="00EA44F0">
            <w:pPr>
              <w:jc w:val="right"/>
            </w:pPr>
            <w:r>
              <w:t>154,581.19</w:t>
            </w:r>
          </w:p>
        </w:tc>
        <w:tc>
          <w:tcPr>
            <w:tcW w:w="2769" w:type="dxa"/>
          </w:tcPr>
          <w:p w:rsidR="00EA44F0" w:rsidRDefault="00EA44F0" w:rsidP="00EA44F0">
            <w:pPr>
              <w:jc w:val="right"/>
            </w:pPr>
            <w:r>
              <w:t>38,503.08</w:t>
            </w:r>
          </w:p>
        </w:tc>
      </w:tr>
      <w:tr w:rsidR="00EA44F0" w:rsidTr="00EA44F0">
        <w:tc>
          <w:tcPr>
            <w:tcW w:w="2768" w:type="dxa"/>
          </w:tcPr>
          <w:p w:rsidR="00EA44F0" w:rsidRDefault="00EA44F0" w:rsidP="00EA44F0">
            <w:pPr>
              <w:jc w:val="left"/>
            </w:pPr>
            <w:r>
              <w:rPr>
                <w:rFonts w:hint="eastAsia"/>
              </w:rPr>
              <w:t>2.</w:t>
            </w:r>
            <w:r>
              <w:rPr>
                <w:rFonts w:hint="eastAsia"/>
              </w:rPr>
              <w:t>本期利润</w:t>
            </w:r>
          </w:p>
        </w:tc>
        <w:tc>
          <w:tcPr>
            <w:tcW w:w="2769" w:type="dxa"/>
          </w:tcPr>
          <w:p w:rsidR="00EA44F0" w:rsidRDefault="00EA44F0" w:rsidP="00EA44F0">
            <w:pPr>
              <w:jc w:val="right"/>
            </w:pPr>
            <w:r>
              <w:t>-12,367.63</w:t>
            </w:r>
          </w:p>
        </w:tc>
        <w:tc>
          <w:tcPr>
            <w:tcW w:w="2769" w:type="dxa"/>
          </w:tcPr>
          <w:p w:rsidR="00EA44F0" w:rsidRDefault="00EA44F0" w:rsidP="00EA44F0">
            <w:pPr>
              <w:jc w:val="right"/>
            </w:pPr>
            <w:r>
              <w:t>-36,637.59</w:t>
            </w:r>
          </w:p>
        </w:tc>
      </w:tr>
      <w:tr w:rsidR="00EA44F0" w:rsidTr="00EA44F0">
        <w:tc>
          <w:tcPr>
            <w:tcW w:w="2768" w:type="dxa"/>
          </w:tcPr>
          <w:p w:rsidR="00EA44F0" w:rsidRDefault="00EA44F0" w:rsidP="00EA44F0">
            <w:pPr>
              <w:jc w:val="left"/>
            </w:pPr>
            <w:r>
              <w:rPr>
                <w:rFonts w:hint="eastAsia"/>
              </w:rPr>
              <w:t>3.</w:t>
            </w:r>
            <w:r>
              <w:rPr>
                <w:rFonts w:hint="eastAsia"/>
              </w:rPr>
              <w:t>加权平均基金份额本期利润</w:t>
            </w:r>
          </w:p>
        </w:tc>
        <w:tc>
          <w:tcPr>
            <w:tcW w:w="2769" w:type="dxa"/>
          </w:tcPr>
          <w:p w:rsidR="00EA44F0" w:rsidRDefault="00EA44F0" w:rsidP="00EA44F0">
            <w:pPr>
              <w:jc w:val="right"/>
            </w:pPr>
            <w:r>
              <w:t>-0.0022</w:t>
            </w:r>
          </w:p>
        </w:tc>
        <w:tc>
          <w:tcPr>
            <w:tcW w:w="2769" w:type="dxa"/>
          </w:tcPr>
          <w:p w:rsidR="00EA44F0" w:rsidRDefault="00EA44F0" w:rsidP="00EA44F0">
            <w:pPr>
              <w:jc w:val="right"/>
            </w:pPr>
            <w:r>
              <w:t>-0.0232</w:t>
            </w:r>
          </w:p>
        </w:tc>
      </w:tr>
      <w:tr w:rsidR="00EA44F0" w:rsidTr="00EA44F0">
        <w:tc>
          <w:tcPr>
            <w:tcW w:w="2768" w:type="dxa"/>
          </w:tcPr>
          <w:p w:rsidR="00EA44F0" w:rsidRDefault="00EA44F0" w:rsidP="00EA44F0">
            <w:pPr>
              <w:jc w:val="left"/>
            </w:pPr>
            <w:r>
              <w:rPr>
                <w:rFonts w:hint="eastAsia"/>
              </w:rPr>
              <w:t>4.</w:t>
            </w:r>
            <w:r>
              <w:rPr>
                <w:rFonts w:hint="eastAsia"/>
              </w:rPr>
              <w:t>期末基金资产净值</w:t>
            </w:r>
          </w:p>
        </w:tc>
        <w:tc>
          <w:tcPr>
            <w:tcW w:w="2769" w:type="dxa"/>
          </w:tcPr>
          <w:p w:rsidR="00EA44F0" w:rsidRDefault="00EA44F0" w:rsidP="00EA44F0">
            <w:pPr>
              <w:jc w:val="right"/>
            </w:pPr>
            <w:r>
              <w:t>6,975,426.12</w:t>
            </w:r>
          </w:p>
        </w:tc>
        <w:tc>
          <w:tcPr>
            <w:tcW w:w="2769" w:type="dxa"/>
          </w:tcPr>
          <w:p w:rsidR="00EA44F0" w:rsidRDefault="00EA44F0" w:rsidP="00EA44F0">
            <w:pPr>
              <w:jc w:val="right"/>
            </w:pPr>
            <w:r>
              <w:t>2,160,153.25</w:t>
            </w:r>
          </w:p>
        </w:tc>
      </w:tr>
      <w:tr w:rsidR="00EA44F0" w:rsidTr="00EA44F0">
        <w:tc>
          <w:tcPr>
            <w:tcW w:w="2768" w:type="dxa"/>
          </w:tcPr>
          <w:p w:rsidR="00EA44F0" w:rsidRDefault="00EA44F0" w:rsidP="00EA44F0">
            <w:pPr>
              <w:jc w:val="left"/>
            </w:pPr>
            <w:r>
              <w:rPr>
                <w:rFonts w:hint="eastAsia"/>
              </w:rPr>
              <w:t>5.</w:t>
            </w:r>
            <w:r>
              <w:rPr>
                <w:rFonts w:hint="eastAsia"/>
              </w:rPr>
              <w:t>期末基金份额净值</w:t>
            </w:r>
          </w:p>
        </w:tc>
        <w:tc>
          <w:tcPr>
            <w:tcW w:w="2769" w:type="dxa"/>
          </w:tcPr>
          <w:p w:rsidR="00EA44F0" w:rsidRDefault="00EA44F0" w:rsidP="00EA44F0">
            <w:pPr>
              <w:jc w:val="right"/>
            </w:pPr>
            <w:r>
              <w:t>1.2232</w:t>
            </w:r>
          </w:p>
        </w:tc>
        <w:tc>
          <w:tcPr>
            <w:tcW w:w="2769" w:type="dxa"/>
          </w:tcPr>
          <w:p w:rsidR="00EA44F0" w:rsidRDefault="00EA44F0" w:rsidP="00EA44F0">
            <w:pPr>
              <w:jc w:val="right"/>
            </w:pPr>
            <w:r>
              <w:t>1.2093</w:t>
            </w:r>
          </w:p>
        </w:tc>
      </w:tr>
    </w:tbl>
    <w:p w:rsidR="00EA44F0" w:rsidRDefault="00EA44F0" w:rsidP="00EA44F0">
      <w:pPr>
        <w:pStyle w:val="-8"/>
        <w:rPr>
          <w:rFonts w:hint="eastAsia"/>
        </w:rPr>
      </w:pPr>
      <w:r>
        <w:rPr>
          <w:rFonts w:hint="eastAsia"/>
        </w:rPr>
        <w:t>注：基金业绩指标不包括持有人认（申）购或交易基金的各项费用，计入费用后实际收益水平要低于所列数字；</w:t>
      </w:r>
    </w:p>
    <w:p w:rsidR="00EA44F0" w:rsidRDefault="00EA44F0" w:rsidP="00EA44F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A44F0" w:rsidRDefault="00EA44F0" w:rsidP="00EA44F0">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EA44F0" w:rsidRDefault="00EA44F0" w:rsidP="00EA44F0">
      <w:pPr>
        <w:pStyle w:val="-2"/>
        <w:spacing w:before="312"/>
        <w:rPr>
          <w:rFonts w:hint="eastAsia"/>
        </w:rPr>
      </w:pPr>
      <w:r>
        <w:rPr>
          <w:rFonts w:hint="eastAsia"/>
        </w:rPr>
        <w:t>基金净值表现</w:t>
      </w:r>
    </w:p>
    <w:p w:rsidR="00EA44F0" w:rsidRDefault="00EA44F0" w:rsidP="00EA44F0">
      <w:pPr>
        <w:pStyle w:val="-3"/>
        <w:spacing w:before="156" w:after="156"/>
        <w:rPr>
          <w:rFonts w:hint="eastAsia"/>
        </w:rPr>
      </w:pPr>
      <w:r>
        <w:rPr>
          <w:rFonts w:hint="eastAsia"/>
        </w:rPr>
        <w:t>本报告期基金份额净值增长率及其与同期业绩比较基准收益率的比较</w:t>
      </w:r>
    </w:p>
    <w:p w:rsidR="00EA44F0" w:rsidRDefault="00EA44F0" w:rsidP="00EA44F0">
      <w:pPr>
        <w:pStyle w:val="-"/>
        <w:ind w:firstLine="420"/>
        <w:rPr>
          <w:rFonts w:hint="eastAsia"/>
        </w:rPr>
      </w:pPr>
      <w:r>
        <w:rPr>
          <w:rFonts w:hint="eastAsia"/>
        </w:rPr>
        <w:t>南方浩盈进取精选一年持有混合（FOF）A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44F0" w:rsidTr="00EA44F0">
        <w:trPr>
          <w:cnfStyle w:val="100000000000" w:firstRow="1" w:lastRow="0" w:firstColumn="0" w:lastColumn="0" w:oddVBand="0" w:evenVBand="0" w:oddHBand="0" w:evenHBand="0" w:firstRowFirstColumn="0" w:firstRowLastColumn="0" w:lastRowFirstColumn="0" w:lastRowLastColumn="0"/>
        </w:trPr>
        <w:tc>
          <w:tcPr>
            <w:tcW w:w="1429" w:type="dxa"/>
          </w:tcPr>
          <w:p w:rsidR="00EA44F0" w:rsidRPr="00EA44F0" w:rsidRDefault="00EA44F0" w:rsidP="00EA44F0">
            <w:pPr>
              <w:jc w:val="center"/>
              <w:rPr>
                <w:b/>
              </w:rPr>
            </w:pPr>
            <w:r w:rsidRPr="00EA44F0">
              <w:rPr>
                <w:rFonts w:hint="eastAsia"/>
                <w:b/>
              </w:rPr>
              <w:t>阶段</w:t>
            </w:r>
          </w:p>
        </w:tc>
        <w:tc>
          <w:tcPr>
            <w:tcW w:w="1315" w:type="dxa"/>
          </w:tcPr>
          <w:p w:rsidR="00EA44F0" w:rsidRPr="00EA44F0" w:rsidRDefault="00EA44F0" w:rsidP="00EA44F0">
            <w:pPr>
              <w:jc w:val="center"/>
              <w:rPr>
                <w:b/>
              </w:rPr>
            </w:pPr>
            <w:r w:rsidRPr="00EA44F0">
              <w:rPr>
                <w:rFonts w:hint="eastAsia"/>
                <w:b/>
              </w:rPr>
              <w:t>净值增长率①</w:t>
            </w:r>
          </w:p>
        </w:tc>
        <w:tc>
          <w:tcPr>
            <w:tcW w:w="1315" w:type="dxa"/>
          </w:tcPr>
          <w:p w:rsidR="00EA44F0" w:rsidRPr="00EA44F0" w:rsidRDefault="00EA44F0" w:rsidP="00EA44F0">
            <w:pPr>
              <w:jc w:val="center"/>
              <w:rPr>
                <w:b/>
              </w:rPr>
            </w:pPr>
            <w:r w:rsidRPr="00EA44F0">
              <w:rPr>
                <w:rFonts w:hint="eastAsia"/>
                <w:b/>
              </w:rPr>
              <w:t>净值增长率标准差②</w:t>
            </w:r>
          </w:p>
        </w:tc>
        <w:tc>
          <w:tcPr>
            <w:tcW w:w="1315" w:type="dxa"/>
          </w:tcPr>
          <w:p w:rsidR="00EA44F0" w:rsidRPr="00EA44F0" w:rsidRDefault="00EA44F0" w:rsidP="00EA44F0">
            <w:pPr>
              <w:jc w:val="center"/>
              <w:rPr>
                <w:b/>
              </w:rPr>
            </w:pPr>
            <w:r w:rsidRPr="00EA44F0">
              <w:rPr>
                <w:rFonts w:hint="eastAsia"/>
                <w:b/>
              </w:rPr>
              <w:t>业绩比较基准收益率③</w:t>
            </w:r>
          </w:p>
        </w:tc>
        <w:tc>
          <w:tcPr>
            <w:tcW w:w="1315" w:type="dxa"/>
          </w:tcPr>
          <w:p w:rsidR="00EA44F0" w:rsidRPr="00EA44F0" w:rsidRDefault="00EA44F0" w:rsidP="00EA44F0">
            <w:pPr>
              <w:jc w:val="center"/>
              <w:rPr>
                <w:b/>
              </w:rPr>
            </w:pPr>
            <w:r w:rsidRPr="00EA44F0">
              <w:rPr>
                <w:rFonts w:hint="eastAsia"/>
                <w:b/>
              </w:rPr>
              <w:t>业绩比较基准收益率标准差④</w:t>
            </w:r>
          </w:p>
        </w:tc>
        <w:tc>
          <w:tcPr>
            <w:tcW w:w="907" w:type="dxa"/>
          </w:tcPr>
          <w:p w:rsidR="00EA44F0" w:rsidRPr="00EA44F0" w:rsidRDefault="00EA44F0" w:rsidP="00EA44F0">
            <w:pPr>
              <w:jc w:val="center"/>
              <w:rPr>
                <w:b/>
              </w:rPr>
            </w:pPr>
            <w:r w:rsidRPr="00EA44F0">
              <w:rPr>
                <w:rFonts w:hint="eastAsia"/>
                <w:b/>
              </w:rPr>
              <w:t>①</w:t>
            </w:r>
            <w:r w:rsidRPr="00EA44F0">
              <w:rPr>
                <w:rFonts w:hint="eastAsia"/>
                <w:b/>
              </w:rPr>
              <w:t>-</w:t>
            </w:r>
            <w:r w:rsidRPr="00EA44F0">
              <w:rPr>
                <w:rFonts w:hint="eastAsia"/>
                <w:b/>
              </w:rPr>
              <w:t>③</w:t>
            </w:r>
          </w:p>
        </w:tc>
        <w:tc>
          <w:tcPr>
            <w:tcW w:w="907" w:type="dxa"/>
          </w:tcPr>
          <w:p w:rsidR="00EA44F0" w:rsidRPr="00EA44F0" w:rsidRDefault="00EA44F0" w:rsidP="00EA44F0">
            <w:pPr>
              <w:jc w:val="center"/>
              <w:rPr>
                <w:b/>
              </w:rPr>
            </w:pPr>
            <w:r w:rsidRPr="00EA44F0">
              <w:rPr>
                <w:rFonts w:hint="eastAsia"/>
                <w:b/>
              </w:rPr>
              <w:t>②</w:t>
            </w:r>
            <w:r w:rsidRPr="00EA44F0">
              <w:rPr>
                <w:rFonts w:hint="eastAsia"/>
                <w:b/>
              </w:rPr>
              <w:t>-</w:t>
            </w:r>
            <w:r w:rsidRPr="00EA44F0">
              <w:rPr>
                <w:rFonts w:hint="eastAsia"/>
                <w:b/>
              </w:rPr>
              <w:t>④</w:t>
            </w:r>
          </w:p>
        </w:tc>
      </w:tr>
      <w:tr w:rsidR="00EA44F0" w:rsidTr="00EA44F0">
        <w:tc>
          <w:tcPr>
            <w:tcW w:w="1429" w:type="dxa"/>
          </w:tcPr>
          <w:p w:rsidR="00EA44F0" w:rsidRDefault="00EA44F0" w:rsidP="00EA44F0">
            <w:pPr>
              <w:jc w:val="left"/>
            </w:pPr>
            <w:r>
              <w:rPr>
                <w:rFonts w:hint="eastAsia"/>
              </w:rPr>
              <w:t>过去三个月</w:t>
            </w:r>
          </w:p>
        </w:tc>
        <w:tc>
          <w:tcPr>
            <w:tcW w:w="1315" w:type="dxa"/>
          </w:tcPr>
          <w:p w:rsidR="00EA44F0" w:rsidRDefault="00EA44F0" w:rsidP="00EA44F0">
            <w:pPr>
              <w:jc w:val="right"/>
            </w:pPr>
            <w:r>
              <w:t>-0.18%</w:t>
            </w:r>
          </w:p>
        </w:tc>
        <w:tc>
          <w:tcPr>
            <w:tcW w:w="1315" w:type="dxa"/>
          </w:tcPr>
          <w:p w:rsidR="00EA44F0" w:rsidRDefault="00EA44F0" w:rsidP="00EA44F0">
            <w:pPr>
              <w:jc w:val="right"/>
            </w:pPr>
            <w:r>
              <w:t>1.22%</w:t>
            </w:r>
          </w:p>
        </w:tc>
        <w:tc>
          <w:tcPr>
            <w:tcW w:w="1315" w:type="dxa"/>
          </w:tcPr>
          <w:p w:rsidR="00EA44F0" w:rsidRDefault="00EA44F0" w:rsidP="00EA44F0">
            <w:pPr>
              <w:jc w:val="right"/>
            </w:pPr>
            <w:r>
              <w:t>-2.73%</w:t>
            </w:r>
          </w:p>
        </w:tc>
        <w:tc>
          <w:tcPr>
            <w:tcW w:w="1315" w:type="dxa"/>
          </w:tcPr>
          <w:p w:rsidR="00EA44F0" w:rsidRDefault="00EA44F0" w:rsidP="00EA44F0">
            <w:pPr>
              <w:jc w:val="right"/>
            </w:pPr>
            <w:r>
              <w:t>0.73%</w:t>
            </w:r>
          </w:p>
        </w:tc>
        <w:tc>
          <w:tcPr>
            <w:tcW w:w="907" w:type="dxa"/>
          </w:tcPr>
          <w:p w:rsidR="00EA44F0" w:rsidRDefault="00EA44F0" w:rsidP="00EA44F0">
            <w:pPr>
              <w:jc w:val="right"/>
            </w:pPr>
            <w:r>
              <w:t>2.55%</w:t>
            </w:r>
          </w:p>
        </w:tc>
        <w:tc>
          <w:tcPr>
            <w:tcW w:w="907" w:type="dxa"/>
          </w:tcPr>
          <w:p w:rsidR="00EA44F0" w:rsidRDefault="00EA44F0" w:rsidP="00EA44F0">
            <w:pPr>
              <w:jc w:val="right"/>
            </w:pPr>
            <w:r>
              <w:t>0.49%</w:t>
            </w:r>
          </w:p>
        </w:tc>
      </w:tr>
      <w:tr w:rsidR="00EA44F0" w:rsidTr="00EA44F0">
        <w:tc>
          <w:tcPr>
            <w:tcW w:w="1429" w:type="dxa"/>
          </w:tcPr>
          <w:p w:rsidR="00EA44F0" w:rsidRDefault="00EA44F0" w:rsidP="00EA44F0">
            <w:pPr>
              <w:jc w:val="left"/>
            </w:pPr>
            <w:r>
              <w:rPr>
                <w:rFonts w:hint="eastAsia"/>
              </w:rPr>
              <w:t>过去六个月</w:t>
            </w:r>
          </w:p>
        </w:tc>
        <w:tc>
          <w:tcPr>
            <w:tcW w:w="1315" w:type="dxa"/>
          </w:tcPr>
          <w:p w:rsidR="00EA44F0" w:rsidRDefault="00EA44F0" w:rsidP="00EA44F0">
            <w:pPr>
              <w:jc w:val="right"/>
            </w:pPr>
            <w:r>
              <w:t>2.76%</w:t>
            </w:r>
          </w:p>
        </w:tc>
        <w:tc>
          <w:tcPr>
            <w:tcW w:w="1315" w:type="dxa"/>
          </w:tcPr>
          <w:p w:rsidR="00EA44F0" w:rsidRDefault="00EA44F0" w:rsidP="00EA44F0">
            <w:pPr>
              <w:jc w:val="right"/>
            </w:pPr>
            <w:r>
              <w:t>1.00%</w:t>
            </w:r>
          </w:p>
        </w:tc>
        <w:tc>
          <w:tcPr>
            <w:tcW w:w="1315" w:type="dxa"/>
          </w:tcPr>
          <w:p w:rsidR="00EA44F0" w:rsidRDefault="00EA44F0" w:rsidP="00EA44F0">
            <w:pPr>
              <w:jc w:val="right"/>
            </w:pPr>
            <w:r>
              <w:t>-2.80%</w:t>
            </w:r>
          </w:p>
        </w:tc>
        <w:tc>
          <w:tcPr>
            <w:tcW w:w="1315" w:type="dxa"/>
          </w:tcPr>
          <w:p w:rsidR="00EA44F0" w:rsidRDefault="00EA44F0" w:rsidP="00EA44F0">
            <w:pPr>
              <w:jc w:val="right"/>
            </w:pPr>
            <w:r>
              <w:t>0.72%</w:t>
            </w:r>
          </w:p>
        </w:tc>
        <w:tc>
          <w:tcPr>
            <w:tcW w:w="907" w:type="dxa"/>
          </w:tcPr>
          <w:p w:rsidR="00EA44F0" w:rsidRDefault="00EA44F0" w:rsidP="00EA44F0">
            <w:pPr>
              <w:jc w:val="right"/>
            </w:pPr>
            <w:r>
              <w:t>5.56%</w:t>
            </w:r>
          </w:p>
        </w:tc>
        <w:tc>
          <w:tcPr>
            <w:tcW w:w="907" w:type="dxa"/>
          </w:tcPr>
          <w:p w:rsidR="00EA44F0" w:rsidRDefault="00EA44F0" w:rsidP="00EA44F0">
            <w:pPr>
              <w:jc w:val="right"/>
            </w:pPr>
            <w:r>
              <w:t>0.28%</w:t>
            </w:r>
          </w:p>
        </w:tc>
      </w:tr>
      <w:tr w:rsidR="00EA44F0" w:rsidTr="00EA44F0">
        <w:tc>
          <w:tcPr>
            <w:tcW w:w="1429" w:type="dxa"/>
          </w:tcPr>
          <w:p w:rsidR="00EA44F0" w:rsidRDefault="00EA44F0" w:rsidP="00EA44F0">
            <w:pPr>
              <w:jc w:val="left"/>
            </w:pPr>
            <w:r>
              <w:rPr>
                <w:rFonts w:hint="eastAsia"/>
              </w:rPr>
              <w:t>过去一年</w:t>
            </w:r>
          </w:p>
        </w:tc>
        <w:tc>
          <w:tcPr>
            <w:tcW w:w="1315" w:type="dxa"/>
          </w:tcPr>
          <w:p w:rsidR="00EA44F0" w:rsidRDefault="00EA44F0" w:rsidP="00EA44F0">
            <w:pPr>
              <w:jc w:val="right"/>
            </w:pPr>
            <w:r>
              <w:t>17.46%</w:t>
            </w:r>
          </w:p>
        </w:tc>
        <w:tc>
          <w:tcPr>
            <w:tcW w:w="1315" w:type="dxa"/>
          </w:tcPr>
          <w:p w:rsidR="00EA44F0" w:rsidRDefault="00EA44F0" w:rsidP="00EA44F0">
            <w:pPr>
              <w:jc w:val="right"/>
            </w:pPr>
            <w:r>
              <w:t>0.85%</w:t>
            </w:r>
          </w:p>
        </w:tc>
        <w:tc>
          <w:tcPr>
            <w:tcW w:w="1315" w:type="dxa"/>
          </w:tcPr>
          <w:p w:rsidR="00EA44F0" w:rsidRDefault="00EA44F0" w:rsidP="00EA44F0">
            <w:pPr>
              <w:jc w:val="right"/>
            </w:pPr>
            <w:r>
              <w:t>11.32%</w:t>
            </w:r>
          </w:p>
        </w:tc>
        <w:tc>
          <w:tcPr>
            <w:tcW w:w="1315" w:type="dxa"/>
          </w:tcPr>
          <w:p w:rsidR="00EA44F0" w:rsidRDefault="00EA44F0" w:rsidP="00EA44F0">
            <w:pPr>
              <w:jc w:val="right"/>
            </w:pPr>
            <w:r>
              <w:t>0.72%</w:t>
            </w:r>
          </w:p>
        </w:tc>
        <w:tc>
          <w:tcPr>
            <w:tcW w:w="907" w:type="dxa"/>
          </w:tcPr>
          <w:p w:rsidR="00EA44F0" w:rsidRDefault="00EA44F0" w:rsidP="00EA44F0">
            <w:pPr>
              <w:jc w:val="right"/>
            </w:pPr>
            <w:r>
              <w:t>6.14%</w:t>
            </w:r>
          </w:p>
        </w:tc>
        <w:tc>
          <w:tcPr>
            <w:tcW w:w="907" w:type="dxa"/>
          </w:tcPr>
          <w:p w:rsidR="00EA44F0" w:rsidRDefault="00EA44F0" w:rsidP="00EA44F0">
            <w:pPr>
              <w:jc w:val="right"/>
            </w:pPr>
            <w:r>
              <w:t>0.13%</w:t>
            </w:r>
          </w:p>
        </w:tc>
      </w:tr>
      <w:tr w:rsidR="00EA44F0" w:rsidTr="00EA44F0">
        <w:tc>
          <w:tcPr>
            <w:tcW w:w="1429" w:type="dxa"/>
          </w:tcPr>
          <w:p w:rsidR="00EA44F0" w:rsidRDefault="00EA44F0" w:rsidP="00EA44F0">
            <w:pPr>
              <w:jc w:val="left"/>
            </w:pPr>
            <w:r>
              <w:rPr>
                <w:rFonts w:hint="eastAsia"/>
              </w:rPr>
              <w:lastRenderedPageBreak/>
              <w:t>自基金合同生效起至今</w:t>
            </w:r>
          </w:p>
        </w:tc>
        <w:tc>
          <w:tcPr>
            <w:tcW w:w="1315" w:type="dxa"/>
          </w:tcPr>
          <w:p w:rsidR="00EA44F0" w:rsidRDefault="00EA44F0" w:rsidP="00EA44F0">
            <w:pPr>
              <w:jc w:val="right"/>
            </w:pPr>
            <w:r>
              <w:t>22.32%</w:t>
            </w:r>
          </w:p>
        </w:tc>
        <w:tc>
          <w:tcPr>
            <w:tcW w:w="1315" w:type="dxa"/>
          </w:tcPr>
          <w:p w:rsidR="00EA44F0" w:rsidRDefault="00EA44F0" w:rsidP="00EA44F0">
            <w:pPr>
              <w:jc w:val="right"/>
            </w:pPr>
            <w:r>
              <w:t>0.66%</w:t>
            </w:r>
          </w:p>
        </w:tc>
        <w:tc>
          <w:tcPr>
            <w:tcW w:w="1315" w:type="dxa"/>
          </w:tcPr>
          <w:p w:rsidR="00EA44F0" w:rsidRDefault="00EA44F0" w:rsidP="00EA44F0">
            <w:pPr>
              <w:jc w:val="right"/>
            </w:pPr>
            <w:r>
              <w:t>13.25%</w:t>
            </w:r>
          </w:p>
        </w:tc>
        <w:tc>
          <w:tcPr>
            <w:tcW w:w="1315" w:type="dxa"/>
          </w:tcPr>
          <w:p w:rsidR="00EA44F0" w:rsidRDefault="00EA44F0" w:rsidP="00EA44F0">
            <w:pPr>
              <w:jc w:val="right"/>
            </w:pPr>
            <w:r>
              <w:t>0.81%</w:t>
            </w:r>
          </w:p>
        </w:tc>
        <w:tc>
          <w:tcPr>
            <w:tcW w:w="907" w:type="dxa"/>
          </w:tcPr>
          <w:p w:rsidR="00EA44F0" w:rsidRDefault="00EA44F0" w:rsidP="00EA44F0">
            <w:pPr>
              <w:jc w:val="right"/>
            </w:pPr>
            <w:r>
              <w:t>9.07%</w:t>
            </w:r>
          </w:p>
        </w:tc>
        <w:tc>
          <w:tcPr>
            <w:tcW w:w="907" w:type="dxa"/>
          </w:tcPr>
          <w:p w:rsidR="00EA44F0" w:rsidRDefault="00EA44F0" w:rsidP="00EA44F0">
            <w:pPr>
              <w:jc w:val="right"/>
            </w:pPr>
            <w:r>
              <w:t>-0.15%</w:t>
            </w:r>
          </w:p>
        </w:tc>
      </w:tr>
    </w:tbl>
    <w:p w:rsidR="00EA44F0" w:rsidRDefault="00EA44F0" w:rsidP="00EA44F0">
      <w:pPr>
        <w:pStyle w:val="-"/>
        <w:ind w:firstLine="420"/>
        <w:rPr>
          <w:rFonts w:hint="eastAsia"/>
        </w:rPr>
      </w:pPr>
      <w:r>
        <w:rPr>
          <w:rFonts w:hint="eastAsia"/>
        </w:rPr>
        <w:t>南方浩盈进取精选一年持有混合（FOF）C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44F0" w:rsidTr="00EA44F0">
        <w:trPr>
          <w:cnfStyle w:val="100000000000" w:firstRow="1" w:lastRow="0" w:firstColumn="0" w:lastColumn="0" w:oddVBand="0" w:evenVBand="0" w:oddHBand="0" w:evenHBand="0" w:firstRowFirstColumn="0" w:firstRowLastColumn="0" w:lastRowFirstColumn="0" w:lastRowLastColumn="0"/>
        </w:trPr>
        <w:tc>
          <w:tcPr>
            <w:tcW w:w="1429" w:type="dxa"/>
          </w:tcPr>
          <w:p w:rsidR="00EA44F0" w:rsidRPr="00EA44F0" w:rsidRDefault="00EA44F0" w:rsidP="00EA44F0">
            <w:pPr>
              <w:jc w:val="center"/>
              <w:rPr>
                <w:b/>
              </w:rPr>
            </w:pPr>
            <w:r w:rsidRPr="00EA44F0">
              <w:rPr>
                <w:rFonts w:hint="eastAsia"/>
                <w:b/>
              </w:rPr>
              <w:t>阶段</w:t>
            </w:r>
          </w:p>
        </w:tc>
        <w:tc>
          <w:tcPr>
            <w:tcW w:w="1315" w:type="dxa"/>
          </w:tcPr>
          <w:p w:rsidR="00EA44F0" w:rsidRPr="00EA44F0" w:rsidRDefault="00EA44F0" w:rsidP="00EA44F0">
            <w:pPr>
              <w:jc w:val="center"/>
              <w:rPr>
                <w:b/>
              </w:rPr>
            </w:pPr>
            <w:r w:rsidRPr="00EA44F0">
              <w:rPr>
                <w:rFonts w:hint="eastAsia"/>
                <w:b/>
              </w:rPr>
              <w:t>净值增长率①</w:t>
            </w:r>
          </w:p>
        </w:tc>
        <w:tc>
          <w:tcPr>
            <w:tcW w:w="1315" w:type="dxa"/>
          </w:tcPr>
          <w:p w:rsidR="00EA44F0" w:rsidRPr="00EA44F0" w:rsidRDefault="00EA44F0" w:rsidP="00EA44F0">
            <w:pPr>
              <w:jc w:val="center"/>
              <w:rPr>
                <w:b/>
              </w:rPr>
            </w:pPr>
            <w:r w:rsidRPr="00EA44F0">
              <w:rPr>
                <w:rFonts w:hint="eastAsia"/>
                <w:b/>
              </w:rPr>
              <w:t>净值增长率标准差②</w:t>
            </w:r>
          </w:p>
        </w:tc>
        <w:tc>
          <w:tcPr>
            <w:tcW w:w="1315" w:type="dxa"/>
          </w:tcPr>
          <w:p w:rsidR="00EA44F0" w:rsidRPr="00EA44F0" w:rsidRDefault="00EA44F0" w:rsidP="00EA44F0">
            <w:pPr>
              <w:jc w:val="center"/>
              <w:rPr>
                <w:b/>
              </w:rPr>
            </w:pPr>
            <w:r w:rsidRPr="00EA44F0">
              <w:rPr>
                <w:rFonts w:hint="eastAsia"/>
                <w:b/>
              </w:rPr>
              <w:t>业绩比较基准收益率③</w:t>
            </w:r>
          </w:p>
        </w:tc>
        <w:tc>
          <w:tcPr>
            <w:tcW w:w="1315" w:type="dxa"/>
          </w:tcPr>
          <w:p w:rsidR="00EA44F0" w:rsidRPr="00EA44F0" w:rsidRDefault="00EA44F0" w:rsidP="00EA44F0">
            <w:pPr>
              <w:jc w:val="center"/>
              <w:rPr>
                <w:b/>
              </w:rPr>
            </w:pPr>
            <w:r w:rsidRPr="00EA44F0">
              <w:rPr>
                <w:rFonts w:hint="eastAsia"/>
                <w:b/>
              </w:rPr>
              <w:t>业绩比较基准收益率标准差④</w:t>
            </w:r>
          </w:p>
        </w:tc>
        <w:tc>
          <w:tcPr>
            <w:tcW w:w="907" w:type="dxa"/>
          </w:tcPr>
          <w:p w:rsidR="00EA44F0" w:rsidRPr="00EA44F0" w:rsidRDefault="00EA44F0" w:rsidP="00EA44F0">
            <w:pPr>
              <w:jc w:val="center"/>
              <w:rPr>
                <w:b/>
              </w:rPr>
            </w:pPr>
            <w:r w:rsidRPr="00EA44F0">
              <w:rPr>
                <w:rFonts w:hint="eastAsia"/>
                <w:b/>
              </w:rPr>
              <w:t>①</w:t>
            </w:r>
            <w:r w:rsidRPr="00EA44F0">
              <w:rPr>
                <w:rFonts w:hint="eastAsia"/>
                <w:b/>
              </w:rPr>
              <w:t>-</w:t>
            </w:r>
            <w:r w:rsidRPr="00EA44F0">
              <w:rPr>
                <w:rFonts w:hint="eastAsia"/>
                <w:b/>
              </w:rPr>
              <w:t>③</w:t>
            </w:r>
          </w:p>
        </w:tc>
        <w:tc>
          <w:tcPr>
            <w:tcW w:w="907" w:type="dxa"/>
          </w:tcPr>
          <w:p w:rsidR="00EA44F0" w:rsidRPr="00EA44F0" w:rsidRDefault="00EA44F0" w:rsidP="00EA44F0">
            <w:pPr>
              <w:jc w:val="center"/>
              <w:rPr>
                <w:b/>
              </w:rPr>
            </w:pPr>
            <w:r w:rsidRPr="00EA44F0">
              <w:rPr>
                <w:rFonts w:hint="eastAsia"/>
                <w:b/>
              </w:rPr>
              <w:t>②</w:t>
            </w:r>
            <w:r w:rsidRPr="00EA44F0">
              <w:rPr>
                <w:rFonts w:hint="eastAsia"/>
                <w:b/>
              </w:rPr>
              <w:t>-</w:t>
            </w:r>
            <w:r w:rsidRPr="00EA44F0">
              <w:rPr>
                <w:rFonts w:hint="eastAsia"/>
                <w:b/>
              </w:rPr>
              <w:t>④</w:t>
            </w:r>
          </w:p>
        </w:tc>
      </w:tr>
      <w:tr w:rsidR="00EA44F0" w:rsidTr="00EA44F0">
        <w:tc>
          <w:tcPr>
            <w:tcW w:w="1429" w:type="dxa"/>
          </w:tcPr>
          <w:p w:rsidR="00EA44F0" w:rsidRDefault="00EA44F0" w:rsidP="00EA44F0">
            <w:pPr>
              <w:jc w:val="left"/>
            </w:pPr>
            <w:r>
              <w:rPr>
                <w:rFonts w:hint="eastAsia"/>
              </w:rPr>
              <w:t>过去三个月</w:t>
            </w:r>
          </w:p>
        </w:tc>
        <w:tc>
          <w:tcPr>
            <w:tcW w:w="1315" w:type="dxa"/>
          </w:tcPr>
          <w:p w:rsidR="00EA44F0" w:rsidRDefault="00EA44F0" w:rsidP="00EA44F0">
            <w:pPr>
              <w:jc w:val="right"/>
            </w:pPr>
            <w:r>
              <w:t>-0.28%</w:t>
            </w:r>
          </w:p>
        </w:tc>
        <w:tc>
          <w:tcPr>
            <w:tcW w:w="1315" w:type="dxa"/>
          </w:tcPr>
          <w:p w:rsidR="00EA44F0" w:rsidRDefault="00EA44F0" w:rsidP="00EA44F0">
            <w:pPr>
              <w:jc w:val="right"/>
            </w:pPr>
            <w:r>
              <w:t>1.22%</w:t>
            </w:r>
          </w:p>
        </w:tc>
        <w:tc>
          <w:tcPr>
            <w:tcW w:w="1315" w:type="dxa"/>
          </w:tcPr>
          <w:p w:rsidR="00EA44F0" w:rsidRDefault="00EA44F0" w:rsidP="00EA44F0">
            <w:pPr>
              <w:jc w:val="right"/>
            </w:pPr>
            <w:r>
              <w:t>-2.73%</w:t>
            </w:r>
          </w:p>
        </w:tc>
        <w:tc>
          <w:tcPr>
            <w:tcW w:w="1315" w:type="dxa"/>
          </w:tcPr>
          <w:p w:rsidR="00EA44F0" w:rsidRDefault="00EA44F0" w:rsidP="00EA44F0">
            <w:pPr>
              <w:jc w:val="right"/>
            </w:pPr>
            <w:r>
              <w:t>0.73%</w:t>
            </w:r>
          </w:p>
        </w:tc>
        <w:tc>
          <w:tcPr>
            <w:tcW w:w="907" w:type="dxa"/>
          </w:tcPr>
          <w:p w:rsidR="00EA44F0" w:rsidRDefault="00EA44F0" w:rsidP="00EA44F0">
            <w:pPr>
              <w:jc w:val="right"/>
            </w:pPr>
            <w:r>
              <w:t>2.45%</w:t>
            </w:r>
          </w:p>
        </w:tc>
        <w:tc>
          <w:tcPr>
            <w:tcW w:w="907" w:type="dxa"/>
          </w:tcPr>
          <w:p w:rsidR="00EA44F0" w:rsidRDefault="00EA44F0" w:rsidP="00EA44F0">
            <w:pPr>
              <w:jc w:val="right"/>
            </w:pPr>
            <w:r>
              <w:t>0.49%</w:t>
            </w:r>
          </w:p>
        </w:tc>
      </w:tr>
      <w:tr w:rsidR="00EA44F0" w:rsidTr="00EA44F0">
        <w:tc>
          <w:tcPr>
            <w:tcW w:w="1429" w:type="dxa"/>
          </w:tcPr>
          <w:p w:rsidR="00EA44F0" w:rsidRDefault="00EA44F0" w:rsidP="00EA44F0">
            <w:pPr>
              <w:jc w:val="left"/>
            </w:pPr>
            <w:r>
              <w:rPr>
                <w:rFonts w:hint="eastAsia"/>
              </w:rPr>
              <w:t>过去六个月</w:t>
            </w:r>
          </w:p>
        </w:tc>
        <w:tc>
          <w:tcPr>
            <w:tcW w:w="1315" w:type="dxa"/>
          </w:tcPr>
          <w:p w:rsidR="00EA44F0" w:rsidRDefault="00EA44F0" w:rsidP="00EA44F0">
            <w:pPr>
              <w:jc w:val="right"/>
            </w:pPr>
            <w:r>
              <w:t>2.55%</w:t>
            </w:r>
          </w:p>
        </w:tc>
        <w:tc>
          <w:tcPr>
            <w:tcW w:w="1315" w:type="dxa"/>
          </w:tcPr>
          <w:p w:rsidR="00EA44F0" w:rsidRDefault="00EA44F0" w:rsidP="00EA44F0">
            <w:pPr>
              <w:jc w:val="right"/>
            </w:pPr>
            <w:r>
              <w:t>1.00%</w:t>
            </w:r>
          </w:p>
        </w:tc>
        <w:tc>
          <w:tcPr>
            <w:tcW w:w="1315" w:type="dxa"/>
          </w:tcPr>
          <w:p w:rsidR="00EA44F0" w:rsidRDefault="00EA44F0" w:rsidP="00EA44F0">
            <w:pPr>
              <w:jc w:val="right"/>
            </w:pPr>
            <w:r>
              <w:t>-2.80%</w:t>
            </w:r>
          </w:p>
        </w:tc>
        <w:tc>
          <w:tcPr>
            <w:tcW w:w="1315" w:type="dxa"/>
          </w:tcPr>
          <w:p w:rsidR="00EA44F0" w:rsidRDefault="00EA44F0" w:rsidP="00EA44F0">
            <w:pPr>
              <w:jc w:val="right"/>
            </w:pPr>
            <w:r>
              <w:t>0.72%</w:t>
            </w:r>
          </w:p>
        </w:tc>
        <w:tc>
          <w:tcPr>
            <w:tcW w:w="907" w:type="dxa"/>
          </w:tcPr>
          <w:p w:rsidR="00EA44F0" w:rsidRDefault="00EA44F0" w:rsidP="00EA44F0">
            <w:pPr>
              <w:jc w:val="right"/>
            </w:pPr>
            <w:r>
              <w:t>5.35%</w:t>
            </w:r>
          </w:p>
        </w:tc>
        <w:tc>
          <w:tcPr>
            <w:tcW w:w="907" w:type="dxa"/>
          </w:tcPr>
          <w:p w:rsidR="00EA44F0" w:rsidRDefault="00EA44F0" w:rsidP="00EA44F0">
            <w:pPr>
              <w:jc w:val="right"/>
            </w:pPr>
            <w:r>
              <w:t>0.28%</w:t>
            </w:r>
          </w:p>
        </w:tc>
      </w:tr>
      <w:tr w:rsidR="00EA44F0" w:rsidTr="00EA44F0">
        <w:tc>
          <w:tcPr>
            <w:tcW w:w="1429" w:type="dxa"/>
          </w:tcPr>
          <w:p w:rsidR="00EA44F0" w:rsidRDefault="00EA44F0" w:rsidP="00EA44F0">
            <w:pPr>
              <w:jc w:val="left"/>
            </w:pPr>
            <w:r>
              <w:rPr>
                <w:rFonts w:hint="eastAsia"/>
              </w:rPr>
              <w:t>过去一年</w:t>
            </w:r>
          </w:p>
        </w:tc>
        <w:tc>
          <w:tcPr>
            <w:tcW w:w="1315" w:type="dxa"/>
          </w:tcPr>
          <w:p w:rsidR="00EA44F0" w:rsidRDefault="00EA44F0" w:rsidP="00EA44F0">
            <w:pPr>
              <w:jc w:val="right"/>
            </w:pPr>
            <w:r>
              <w:t>16.99%</w:t>
            </w:r>
          </w:p>
        </w:tc>
        <w:tc>
          <w:tcPr>
            <w:tcW w:w="1315" w:type="dxa"/>
          </w:tcPr>
          <w:p w:rsidR="00EA44F0" w:rsidRDefault="00EA44F0" w:rsidP="00EA44F0">
            <w:pPr>
              <w:jc w:val="right"/>
            </w:pPr>
            <w:r>
              <w:t>0.85%</w:t>
            </w:r>
          </w:p>
        </w:tc>
        <w:tc>
          <w:tcPr>
            <w:tcW w:w="1315" w:type="dxa"/>
          </w:tcPr>
          <w:p w:rsidR="00EA44F0" w:rsidRDefault="00EA44F0" w:rsidP="00EA44F0">
            <w:pPr>
              <w:jc w:val="right"/>
            </w:pPr>
            <w:r>
              <w:t>11.32%</w:t>
            </w:r>
          </w:p>
        </w:tc>
        <w:tc>
          <w:tcPr>
            <w:tcW w:w="1315" w:type="dxa"/>
          </w:tcPr>
          <w:p w:rsidR="00EA44F0" w:rsidRDefault="00EA44F0" w:rsidP="00EA44F0">
            <w:pPr>
              <w:jc w:val="right"/>
            </w:pPr>
            <w:r>
              <w:t>0.72%</w:t>
            </w:r>
          </w:p>
        </w:tc>
        <w:tc>
          <w:tcPr>
            <w:tcW w:w="907" w:type="dxa"/>
          </w:tcPr>
          <w:p w:rsidR="00EA44F0" w:rsidRDefault="00EA44F0" w:rsidP="00EA44F0">
            <w:pPr>
              <w:jc w:val="right"/>
            </w:pPr>
            <w:r>
              <w:t>5.67%</w:t>
            </w:r>
          </w:p>
        </w:tc>
        <w:tc>
          <w:tcPr>
            <w:tcW w:w="907" w:type="dxa"/>
          </w:tcPr>
          <w:p w:rsidR="00EA44F0" w:rsidRDefault="00EA44F0" w:rsidP="00EA44F0">
            <w:pPr>
              <w:jc w:val="right"/>
            </w:pPr>
            <w:r>
              <w:t>0.13%</w:t>
            </w:r>
          </w:p>
        </w:tc>
      </w:tr>
      <w:tr w:rsidR="00EA44F0" w:rsidTr="00EA44F0">
        <w:tc>
          <w:tcPr>
            <w:tcW w:w="1429" w:type="dxa"/>
          </w:tcPr>
          <w:p w:rsidR="00EA44F0" w:rsidRDefault="00EA44F0" w:rsidP="00EA44F0">
            <w:pPr>
              <w:jc w:val="left"/>
            </w:pPr>
            <w:r>
              <w:rPr>
                <w:rFonts w:hint="eastAsia"/>
              </w:rPr>
              <w:t>自基金合同生效起至今</w:t>
            </w:r>
          </w:p>
        </w:tc>
        <w:tc>
          <w:tcPr>
            <w:tcW w:w="1315" w:type="dxa"/>
          </w:tcPr>
          <w:p w:rsidR="00EA44F0" w:rsidRDefault="00EA44F0" w:rsidP="00EA44F0">
            <w:pPr>
              <w:jc w:val="right"/>
            </w:pPr>
            <w:r>
              <w:t>20.93%</w:t>
            </w:r>
          </w:p>
        </w:tc>
        <w:tc>
          <w:tcPr>
            <w:tcW w:w="1315" w:type="dxa"/>
          </w:tcPr>
          <w:p w:rsidR="00EA44F0" w:rsidRDefault="00EA44F0" w:rsidP="00EA44F0">
            <w:pPr>
              <w:jc w:val="right"/>
            </w:pPr>
            <w:r>
              <w:t>0.66%</w:t>
            </w:r>
          </w:p>
        </w:tc>
        <w:tc>
          <w:tcPr>
            <w:tcW w:w="1315" w:type="dxa"/>
          </w:tcPr>
          <w:p w:rsidR="00EA44F0" w:rsidRDefault="00EA44F0" w:rsidP="00EA44F0">
            <w:pPr>
              <w:jc w:val="right"/>
            </w:pPr>
            <w:r>
              <w:t>13.25%</w:t>
            </w:r>
          </w:p>
        </w:tc>
        <w:tc>
          <w:tcPr>
            <w:tcW w:w="1315" w:type="dxa"/>
          </w:tcPr>
          <w:p w:rsidR="00EA44F0" w:rsidRDefault="00EA44F0" w:rsidP="00EA44F0">
            <w:pPr>
              <w:jc w:val="right"/>
            </w:pPr>
            <w:r>
              <w:t>0.81%</w:t>
            </w:r>
          </w:p>
        </w:tc>
        <w:tc>
          <w:tcPr>
            <w:tcW w:w="907" w:type="dxa"/>
          </w:tcPr>
          <w:p w:rsidR="00EA44F0" w:rsidRDefault="00EA44F0" w:rsidP="00EA44F0">
            <w:pPr>
              <w:jc w:val="right"/>
            </w:pPr>
            <w:r>
              <w:t>7.68%</w:t>
            </w:r>
          </w:p>
        </w:tc>
        <w:tc>
          <w:tcPr>
            <w:tcW w:w="907" w:type="dxa"/>
          </w:tcPr>
          <w:p w:rsidR="00EA44F0" w:rsidRDefault="00EA44F0" w:rsidP="00EA44F0">
            <w:pPr>
              <w:jc w:val="right"/>
            </w:pPr>
            <w:r>
              <w:t>-0.15%</w:t>
            </w:r>
          </w:p>
        </w:tc>
      </w:tr>
    </w:tbl>
    <w:p w:rsidR="00EA44F0" w:rsidRDefault="00EA44F0" w:rsidP="00EA44F0">
      <w:pPr>
        <w:pStyle w:val="-3"/>
        <w:spacing w:before="156" w:after="156"/>
        <w:rPr>
          <w:rFonts w:hint="eastAsia"/>
        </w:rPr>
      </w:pPr>
      <w:r>
        <w:rPr>
          <w:rFonts w:hint="eastAsia"/>
        </w:rPr>
        <w:t>自基金合同生效以来基金累计净值增长率变动及其与同期业绩比较基准收益率变动的比较</w:t>
      </w:r>
    </w:p>
    <w:p w:rsidR="00EA44F0" w:rsidRDefault="00EA44F0" w:rsidP="00EA44F0">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EA44F0" w:rsidRDefault="00EA44F0" w:rsidP="00EA44F0">
      <w:r>
        <w:rPr>
          <w:noProof/>
        </w:rPr>
        <w:lastRenderedPageBreak/>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EA44F0" w:rsidRDefault="00EA44F0" w:rsidP="00EA44F0">
      <w:pPr>
        <w:pStyle w:val="-1"/>
        <w:ind w:left="281" w:hanging="281"/>
        <w:rPr>
          <w:rFonts w:hint="eastAsia"/>
        </w:rPr>
      </w:pPr>
      <w:r>
        <w:rPr>
          <w:rFonts w:hint="eastAsia"/>
        </w:rPr>
        <w:t>管理人报告</w:t>
      </w:r>
    </w:p>
    <w:p w:rsidR="00EA44F0" w:rsidRDefault="00EA44F0" w:rsidP="00EA44F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A44F0" w:rsidTr="00CD3D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A44F0" w:rsidRPr="00EA44F0" w:rsidRDefault="00EA44F0" w:rsidP="00EA44F0">
            <w:pPr>
              <w:jc w:val="center"/>
              <w:rPr>
                <w:b/>
              </w:rPr>
            </w:pPr>
            <w:r w:rsidRPr="00EA44F0">
              <w:rPr>
                <w:rFonts w:hint="eastAsia"/>
                <w:b/>
              </w:rPr>
              <w:t>姓名</w:t>
            </w:r>
          </w:p>
        </w:tc>
        <w:tc>
          <w:tcPr>
            <w:tcW w:w="851" w:type="dxa"/>
            <w:vMerge w:val="restart"/>
          </w:tcPr>
          <w:p w:rsidR="00EA44F0" w:rsidRPr="00EA44F0" w:rsidRDefault="00EA44F0" w:rsidP="00EA44F0">
            <w:pPr>
              <w:jc w:val="center"/>
              <w:rPr>
                <w:b/>
              </w:rPr>
            </w:pPr>
            <w:r w:rsidRPr="00EA44F0">
              <w:rPr>
                <w:rFonts w:hint="eastAsia"/>
                <w:b/>
              </w:rPr>
              <w:t>职务</w:t>
            </w:r>
          </w:p>
        </w:tc>
        <w:tc>
          <w:tcPr>
            <w:tcW w:w="2234" w:type="dxa"/>
            <w:gridSpan w:val="2"/>
            <w:tcBorders>
              <w:bottom w:val="single" w:sz="4" w:space="0" w:color="auto"/>
            </w:tcBorders>
          </w:tcPr>
          <w:p w:rsidR="00EA44F0" w:rsidRPr="00EA44F0" w:rsidRDefault="00EA44F0" w:rsidP="00EA44F0">
            <w:pPr>
              <w:jc w:val="center"/>
              <w:rPr>
                <w:b/>
              </w:rPr>
            </w:pPr>
            <w:r w:rsidRPr="00EA44F0">
              <w:rPr>
                <w:rFonts w:hint="eastAsia"/>
                <w:b/>
              </w:rPr>
              <w:t>任本基金的基金经理期限</w:t>
            </w:r>
          </w:p>
        </w:tc>
        <w:tc>
          <w:tcPr>
            <w:tcW w:w="703" w:type="dxa"/>
            <w:vMerge w:val="restart"/>
          </w:tcPr>
          <w:p w:rsidR="00EA44F0" w:rsidRPr="00EA44F0" w:rsidRDefault="00EA44F0" w:rsidP="00EA44F0">
            <w:pPr>
              <w:jc w:val="center"/>
              <w:rPr>
                <w:b/>
              </w:rPr>
            </w:pPr>
            <w:r w:rsidRPr="00EA44F0">
              <w:rPr>
                <w:rFonts w:hint="eastAsia"/>
                <w:b/>
              </w:rPr>
              <w:t>证券从业年限</w:t>
            </w:r>
          </w:p>
        </w:tc>
        <w:tc>
          <w:tcPr>
            <w:tcW w:w="3856" w:type="dxa"/>
            <w:vMerge w:val="restart"/>
          </w:tcPr>
          <w:p w:rsidR="00EA44F0" w:rsidRPr="00EA44F0" w:rsidRDefault="00EA44F0" w:rsidP="00EA44F0">
            <w:pPr>
              <w:jc w:val="center"/>
              <w:rPr>
                <w:b/>
              </w:rPr>
            </w:pPr>
            <w:r w:rsidRPr="00EA44F0">
              <w:rPr>
                <w:rFonts w:hint="eastAsia"/>
                <w:b/>
              </w:rPr>
              <w:t>说明</w:t>
            </w:r>
          </w:p>
        </w:tc>
      </w:tr>
      <w:tr w:rsidR="00EA44F0" w:rsidTr="00EA44F0">
        <w:tc>
          <w:tcPr>
            <w:tcW w:w="862" w:type="dxa"/>
            <w:vMerge/>
          </w:tcPr>
          <w:p w:rsidR="00EA44F0" w:rsidRDefault="00EA44F0" w:rsidP="00EA44F0">
            <w:pPr>
              <w:jc w:val="left"/>
            </w:pPr>
          </w:p>
        </w:tc>
        <w:tc>
          <w:tcPr>
            <w:tcW w:w="851" w:type="dxa"/>
            <w:vMerge/>
          </w:tcPr>
          <w:p w:rsidR="00EA44F0" w:rsidRDefault="00EA44F0" w:rsidP="00EA44F0">
            <w:pPr>
              <w:jc w:val="left"/>
            </w:pPr>
          </w:p>
        </w:tc>
        <w:tc>
          <w:tcPr>
            <w:tcW w:w="1117" w:type="dxa"/>
            <w:shd w:val="clear" w:color="auto" w:fill="BFBFBF"/>
          </w:tcPr>
          <w:p w:rsidR="00EA44F0" w:rsidRPr="00EA44F0" w:rsidRDefault="00EA44F0" w:rsidP="00EA44F0">
            <w:pPr>
              <w:jc w:val="center"/>
              <w:rPr>
                <w:b/>
              </w:rPr>
            </w:pPr>
            <w:r w:rsidRPr="00EA44F0">
              <w:rPr>
                <w:rFonts w:hint="eastAsia"/>
                <w:b/>
              </w:rPr>
              <w:t>任职日期</w:t>
            </w:r>
          </w:p>
        </w:tc>
        <w:tc>
          <w:tcPr>
            <w:tcW w:w="1117" w:type="dxa"/>
            <w:shd w:val="clear" w:color="auto" w:fill="BFBFBF"/>
          </w:tcPr>
          <w:p w:rsidR="00EA44F0" w:rsidRPr="00EA44F0" w:rsidRDefault="00EA44F0" w:rsidP="00EA44F0">
            <w:pPr>
              <w:jc w:val="center"/>
              <w:rPr>
                <w:b/>
              </w:rPr>
            </w:pPr>
            <w:r w:rsidRPr="00EA44F0">
              <w:rPr>
                <w:rFonts w:hint="eastAsia"/>
                <w:b/>
              </w:rPr>
              <w:t>离任日期</w:t>
            </w:r>
          </w:p>
        </w:tc>
        <w:tc>
          <w:tcPr>
            <w:tcW w:w="703" w:type="dxa"/>
            <w:vMerge/>
          </w:tcPr>
          <w:p w:rsidR="00EA44F0" w:rsidRDefault="00EA44F0" w:rsidP="00EA44F0">
            <w:pPr>
              <w:jc w:val="left"/>
            </w:pPr>
          </w:p>
        </w:tc>
        <w:tc>
          <w:tcPr>
            <w:tcW w:w="3856" w:type="dxa"/>
            <w:vMerge/>
          </w:tcPr>
          <w:p w:rsidR="00EA44F0" w:rsidRDefault="00EA44F0" w:rsidP="00EA44F0">
            <w:pPr>
              <w:jc w:val="left"/>
            </w:pPr>
          </w:p>
        </w:tc>
      </w:tr>
      <w:tr w:rsidR="00EA44F0" w:rsidTr="00EA44F0">
        <w:tc>
          <w:tcPr>
            <w:tcW w:w="862" w:type="dxa"/>
          </w:tcPr>
          <w:p w:rsidR="00EA44F0" w:rsidRDefault="00EA44F0" w:rsidP="00EA44F0">
            <w:pPr>
              <w:jc w:val="left"/>
            </w:pPr>
            <w:r>
              <w:rPr>
                <w:rFonts w:hint="eastAsia"/>
              </w:rPr>
              <w:t>夏莹莹</w:t>
            </w:r>
          </w:p>
        </w:tc>
        <w:tc>
          <w:tcPr>
            <w:tcW w:w="851" w:type="dxa"/>
          </w:tcPr>
          <w:p w:rsidR="00EA44F0" w:rsidRDefault="00EA44F0" w:rsidP="00EA44F0">
            <w:pPr>
              <w:jc w:val="left"/>
            </w:pPr>
            <w:r>
              <w:rPr>
                <w:rFonts w:hint="eastAsia"/>
              </w:rPr>
              <w:t>本基金基金经理</w:t>
            </w:r>
          </w:p>
        </w:tc>
        <w:tc>
          <w:tcPr>
            <w:tcW w:w="1117" w:type="dxa"/>
          </w:tcPr>
          <w:p w:rsidR="00EA44F0" w:rsidRDefault="00EA44F0" w:rsidP="00EA44F0">
            <w:pPr>
              <w:jc w:val="left"/>
            </w:pPr>
            <w:r>
              <w:rPr>
                <w:rFonts w:hint="eastAsia"/>
              </w:rPr>
              <w:t>2023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EA44F0" w:rsidRDefault="00EA44F0" w:rsidP="00EA44F0">
            <w:pPr>
              <w:jc w:val="right"/>
            </w:pPr>
            <w:r>
              <w:t>-</w:t>
            </w:r>
          </w:p>
        </w:tc>
        <w:tc>
          <w:tcPr>
            <w:tcW w:w="703" w:type="dxa"/>
          </w:tcPr>
          <w:p w:rsidR="00EA44F0" w:rsidRDefault="00EA44F0" w:rsidP="00EA44F0">
            <w:pPr>
              <w:jc w:val="left"/>
            </w:pPr>
            <w:r>
              <w:rPr>
                <w:rFonts w:hint="eastAsia"/>
              </w:rPr>
              <w:t>20</w:t>
            </w:r>
            <w:r>
              <w:rPr>
                <w:rFonts w:hint="eastAsia"/>
              </w:rPr>
              <w:t>年</w:t>
            </w:r>
          </w:p>
        </w:tc>
        <w:tc>
          <w:tcPr>
            <w:tcW w:w="3856" w:type="dxa"/>
          </w:tcPr>
          <w:p w:rsidR="00EA44F0" w:rsidRDefault="00EA44F0" w:rsidP="00EA44F0">
            <w:r>
              <w:rPr>
                <w:rFonts w:hint="eastAsia"/>
              </w:rPr>
              <w:t>中国国籍，女，香港科技大学工商管理硕士，具有基金从业资格。曾先后就职于晨星资讯投资管理部、招商银行私人银行部、腾讯支付基础平台与金融应用线金融合作和政策部，历任投资顾问、高级分析师、金融产品高级经理。</w:t>
            </w:r>
            <w:r>
              <w:rPr>
                <w:rFonts w:hint="eastAsia"/>
              </w:rPr>
              <w:t>2017</w:t>
            </w:r>
            <w:r>
              <w:rPr>
                <w:rFonts w:hint="eastAsia"/>
              </w:rPr>
              <w:t>年</w:t>
            </w:r>
            <w:r>
              <w:rPr>
                <w:rFonts w:hint="eastAsia"/>
              </w:rPr>
              <w:t>3</w:t>
            </w:r>
            <w:r>
              <w:rPr>
                <w:rFonts w:hint="eastAsia"/>
              </w:rPr>
              <w:t>月加入南方基金，任宏观研究与资产配置部高级研究员。</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8</w:t>
            </w:r>
            <w:r>
              <w:rPr>
                <w:rFonts w:hint="eastAsia"/>
              </w:rPr>
              <w:t>月</w:t>
            </w:r>
            <w:r>
              <w:rPr>
                <w:rFonts w:hint="eastAsia"/>
              </w:rPr>
              <w:t>23</w:t>
            </w:r>
            <w:r>
              <w:rPr>
                <w:rFonts w:hint="eastAsia"/>
              </w:rPr>
              <w:t>日，任南方景气楚荟</w:t>
            </w:r>
            <w:r>
              <w:rPr>
                <w:rFonts w:hint="eastAsia"/>
              </w:rPr>
              <w:t>3</w:t>
            </w:r>
            <w:r>
              <w:rPr>
                <w:rFonts w:hint="eastAsia"/>
              </w:rPr>
              <w:t>个月持有混合（</w:t>
            </w:r>
            <w:r>
              <w:rPr>
                <w:rFonts w:hint="eastAsia"/>
              </w:rPr>
              <w:t>FOF</w:t>
            </w:r>
            <w:r>
              <w:rPr>
                <w:rFonts w:hint="eastAsia"/>
              </w:rPr>
              <w:t>）基金经理；</w:t>
            </w:r>
            <w:r>
              <w:rPr>
                <w:rFonts w:hint="eastAsia"/>
              </w:rPr>
              <w:t>2017</w:t>
            </w:r>
            <w:r>
              <w:rPr>
                <w:rFonts w:hint="eastAsia"/>
              </w:rPr>
              <w:t>年</w:t>
            </w:r>
            <w:r>
              <w:rPr>
                <w:rFonts w:hint="eastAsia"/>
              </w:rPr>
              <w:t>11</w:t>
            </w:r>
            <w:r>
              <w:rPr>
                <w:rFonts w:hint="eastAsia"/>
              </w:rPr>
              <w:t>月</w:t>
            </w:r>
            <w:r>
              <w:rPr>
                <w:rFonts w:hint="eastAsia"/>
              </w:rPr>
              <w:t>10</w:t>
            </w:r>
            <w:r>
              <w:rPr>
                <w:rFonts w:hint="eastAsia"/>
              </w:rPr>
              <w:t>日至今，任南方全天候策略基金经理；</w:t>
            </w:r>
            <w:r>
              <w:rPr>
                <w:rFonts w:hint="eastAsia"/>
              </w:rPr>
              <w:t>2019</w:t>
            </w:r>
            <w:r>
              <w:rPr>
                <w:rFonts w:hint="eastAsia"/>
              </w:rPr>
              <w:t>年</w:t>
            </w:r>
            <w:r>
              <w:rPr>
                <w:rFonts w:hint="eastAsia"/>
              </w:rPr>
              <w:t>1</w:t>
            </w:r>
            <w:r>
              <w:rPr>
                <w:rFonts w:hint="eastAsia"/>
              </w:rPr>
              <w:t>月</w:t>
            </w:r>
            <w:r>
              <w:rPr>
                <w:rFonts w:hint="eastAsia"/>
              </w:rPr>
              <w:t>17</w:t>
            </w:r>
            <w:r>
              <w:rPr>
                <w:rFonts w:hint="eastAsia"/>
              </w:rPr>
              <w:t>日至今，任南方合顺多资产基金经理；</w:t>
            </w:r>
            <w:r>
              <w:rPr>
                <w:rFonts w:hint="eastAsia"/>
              </w:rPr>
              <w:t>2021</w:t>
            </w:r>
            <w:r>
              <w:rPr>
                <w:rFonts w:hint="eastAsia"/>
              </w:rPr>
              <w:t>年</w:t>
            </w:r>
            <w:r>
              <w:rPr>
                <w:rFonts w:hint="eastAsia"/>
              </w:rPr>
              <w:t>4</w:t>
            </w:r>
            <w:r>
              <w:rPr>
                <w:rFonts w:hint="eastAsia"/>
              </w:rPr>
              <w:t>月</w:t>
            </w:r>
            <w:r>
              <w:rPr>
                <w:rFonts w:hint="eastAsia"/>
              </w:rPr>
              <w:t>20</w:t>
            </w:r>
            <w:r>
              <w:rPr>
                <w:rFonts w:hint="eastAsia"/>
              </w:rPr>
              <w:t>日至今，任南方浩睿进取京选</w:t>
            </w:r>
            <w:r>
              <w:rPr>
                <w:rFonts w:hint="eastAsia"/>
              </w:rPr>
              <w:t>3</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日至今，任南方浩盈进取精选一年持有混合（</w:t>
            </w:r>
            <w:r>
              <w:rPr>
                <w:rFonts w:hint="eastAsia"/>
              </w:rPr>
              <w:t>FOF</w:t>
            </w:r>
            <w:r>
              <w:rPr>
                <w:rFonts w:hint="eastAsia"/>
              </w:rPr>
              <w:t>）基金经理。</w:t>
            </w:r>
          </w:p>
        </w:tc>
      </w:tr>
    </w:tbl>
    <w:p w:rsidR="00EA44F0" w:rsidRDefault="00EA44F0" w:rsidP="00EA44F0">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A44F0" w:rsidRDefault="00EA44F0" w:rsidP="00EA44F0">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A44F0" w:rsidRDefault="00EA44F0" w:rsidP="00EA44F0">
      <w:pPr>
        <w:pStyle w:val="-2"/>
        <w:spacing w:before="312"/>
        <w:rPr>
          <w:rFonts w:hint="eastAsia"/>
        </w:rPr>
      </w:pPr>
      <w:r>
        <w:rPr>
          <w:rFonts w:hint="eastAsia"/>
        </w:rPr>
        <w:t>管理人对报告期内本基金运作遵规守信情况的说明</w:t>
      </w:r>
    </w:p>
    <w:p w:rsidR="00EA44F0" w:rsidRDefault="00EA44F0" w:rsidP="00EA44F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A44F0" w:rsidRDefault="00EA44F0" w:rsidP="00EA44F0">
      <w:pPr>
        <w:pStyle w:val="-2"/>
        <w:spacing w:before="312"/>
        <w:rPr>
          <w:rFonts w:hint="eastAsia"/>
        </w:rPr>
      </w:pPr>
      <w:r>
        <w:rPr>
          <w:rFonts w:hint="eastAsia"/>
        </w:rPr>
        <w:t>公平交易专项说明</w:t>
      </w:r>
    </w:p>
    <w:p w:rsidR="00EA44F0" w:rsidRDefault="00EA44F0" w:rsidP="00EA44F0">
      <w:pPr>
        <w:pStyle w:val="-3"/>
        <w:spacing w:before="156" w:after="156"/>
        <w:rPr>
          <w:rFonts w:hint="eastAsia"/>
        </w:rPr>
      </w:pPr>
      <w:r>
        <w:rPr>
          <w:rFonts w:hint="eastAsia"/>
        </w:rPr>
        <w:t>公平交易制度的执行情况</w:t>
      </w:r>
    </w:p>
    <w:p w:rsidR="00EA44F0" w:rsidRDefault="00EA44F0" w:rsidP="00EA44F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A44F0" w:rsidRDefault="00EA44F0" w:rsidP="00EA44F0">
      <w:pPr>
        <w:pStyle w:val="-3"/>
        <w:spacing w:before="156" w:after="156"/>
        <w:rPr>
          <w:rFonts w:hint="eastAsia"/>
        </w:rPr>
      </w:pPr>
      <w:r>
        <w:rPr>
          <w:rFonts w:hint="eastAsia"/>
        </w:rPr>
        <w:t>异常交易行为的专项说明</w:t>
      </w:r>
    </w:p>
    <w:p w:rsidR="00EA44F0" w:rsidRDefault="00EA44F0" w:rsidP="00EA44F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A44F0" w:rsidRDefault="00EA44F0" w:rsidP="00EA44F0">
      <w:pPr>
        <w:pStyle w:val="-2"/>
        <w:spacing w:before="312"/>
        <w:rPr>
          <w:rFonts w:hint="eastAsia"/>
        </w:rPr>
      </w:pPr>
      <w:r>
        <w:rPr>
          <w:rFonts w:hint="eastAsia"/>
        </w:rPr>
        <w:t>报告期内基金投资策略和运作分析</w:t>
      </w:r>
    </w:p>
    <w:p w:rsidR="00EA44F0" w:rsidRDefault="00EA44F0" w:rsidP="00EA44F0">
      <w:pPr>
        <w:pStyle w:val="-"/>
        <w:ind w:firstLine="420"/>
        <w:rPr>
          <w:rFonts w:hint="eastAsia"/>
        </w:rPr>
      </w:pPr>
      <w:r>
        <w:rPr>
          <w:rFonts w:hint="eastAsia"/>
        </w:rPr>
        <w:t>转眼间，我们已经走过了2026年一季度。对于大多数投资者而言，此时此刻市场带给他们的总体感受，有可能比去年这个时候还要糟糕。虽然整个一季度绝大多数风险资产走了过山车一样的行情，但也有资产“冲上云霄”。春节前，有黄金、股票资产的狂欢，也有因美国和以色列对伊朗发动军事袭击带来的资产价格反复巨震。一个季度之内，我们见证了两次黄金单日跌幅超过10%，也见证了横盘几年的原油价格在3个月内上涨超77%。10年期美债收益率再度来到4.5%附近，国内债券再次表现出了一定的抗跌属性。</w:t>
      </w:r>
    </w:p>
    <w:p w:rsidR="00EA44F0" w:rsidRDefault="00EA44F0" w:rsidP="00EA44F0">
      <w:pPr>
        <w:pStyle w:val="-"/>
        <w:ind w:firstLine="420"/>
        <w:rPr>
          <w:rFonts w:hint="eastAsia"/>
        </w:rPr>
      </w:pPr>
      <w:r>
        <w:rPr>
          <w:rFonts w:hint="eastAsia"/>
        </w:rPr>
        <w:t>截止一季度末，南方浩盈在一季度未做大幅度持仓调整，仍然维持了多资产配置策略。组合主要降低了港股科技和A股中科技成长配置比例。截止一季度末，组合今年以来收益为-0.18%。由于组合整体风险资产占比较高，因此在一季度市场发生剧烈震荡期间组合面临回撤。从长期视角来看，多资产配置并未失效；近期风险资产的调整更多来源于市场情绪极度恐慌下引发的流动性风险；前期由于黄金、美股和A股在近2年时间均有大幅上涨，这也在危机情况下放大了资产波动。考虑到一季度各个资产已经出现快速回调，因此不建</w:t>
      </w:r>
      <w:r>
        <w:rPr>
          <w:rFonts w:hint="eastAsia"/>
        </w:rPr>
        <w:lastRenderedPageBreak/>
        <w:t>议短期不缺乏流动性的投资者在此环境下过度悲观、清空风险资产。原因在于，不排除短期风险事件出现缓和的可能性。</w:t>
      </w:r>
    </w:p>
    <w:p w:rsidR="00EA44F0" w:rsidRDefault="00EA44F0" w:rsidP="00EA44F0">
      <w:pPr>
        <w:pStyle w:val="-"/>
        <w:ind w:firstLine="420"/>
        <w:rPr>
          <w:rFonts w:hint="eastAsia"/>
        </w:rPr>
      </w:pPr>
      <w:r>
        <w:rPr>
          <w:rFonts w:hint="eastAsia"/>
        </w:rPr>
        <w:t>对于A股，中长期维持看好。现阶段来看，国内红利指数及资产更加“攻守兼备”。而科技成长方面，以科创指数为例，绝对估值水平仍然偏高。若冲突明确缓和，可能更具弹性，但若持续反复，投资者也将承担大幅波动。</w:t>
      </w:r>
    </w:p>
    <w:p w:rsidR="00EA44F0" w:rsidRDefault="00EA44F0" w:rsidP="00EA44F0">
      <w:pPr>
        <w:pStyle w:val="-"/>
        <w:ind w:firstLine="420"/>
        <w:rPr>
          <w:rFonts w:hint="eastAsia"/>
        </w:rPr>
      </w:pPr>
      <w:r>
        <w:rPr>
          <w:rFonts w:hint="eastAsia"/>
        </w:rPr>
        <w:t>对于投资者较为关注的港股，从估值和调整幅度来看具备吸引力。地缘冲突局势若出现缓和，恒生科技可能将具备较大弹性。但考虑到当前市场仍然关注地缘冲突局势变化，并且有部分投资者担心冲突长期化从而影响美联储货币政策，海外流动性变化仍将是影响港股的核心变量，因此港股仍然有可能以震荡为主。</w:t>
      </w:r>
    </w:p>
    <w:p w:rsidR="00EA44F0" w:rsidRDefault="00EA44F0" w:rsidP="00EA44F0">
      <w:pPr>
        <w:pStyle w:val="-"/>
        <w:ind w:firstLine="420"/>
        <w:rPr>
          <w:rFonts w:hint="eastAsia"/>
        </w:rPr>
      </w:pPr>
      <w:r>
        <w:rPr>
          <w:rFonts w:hint="eastAsia"/>
        </w:rPr>
        <w:t>对于美股，近期回调使得美股估值有一定幅度下行。但由于我们尚无法确定局势何时出现缓和，因此美股仍然有可能在现在的位置反复震荡，不排除继续小幅下行的可能。但从短期来看，最快速下行的阶段可能正在过去。考虑到AI需求仍然强劲，美股中的科技龙头公司科技龙头和领先效应突出；若估值有进一步下调，从长期视角可以考虑适当布局。</w:t>
      </w:r>
    </w:p>
    <w:p w:rsidR="00EA44F0" w:rsidRDefault="00EA44F0" w:rsidP="00EA44F0">
      <w:pPr>
        <w:pStyle w:val="-"/>
        <w:ind w:firstLine="420"/>
        <w:rPr>
          <w:rFonts w:hint="eastAsia"/>
        </w:rPr>
      </w:pPr>
      <w:r>
        <w:rPr>
          <w:rFonts w:hint="eastAsia"/>
        </w:rPr>
        <w:t>对于黄金，近期黄金的避险属性欠缺，主要还是在于前期已经有较大涨幅。当全球多个风险资产同跌从而触发流动性风险时，黄金作为近几年大幅上涨的资产遭到抛售。鉴于黄金已有接近25%的回调，且计入了一部分美联储加息的可能性，因此当前位置下或具有一定的安全边际。</w:t>
      </w:r>
    </w:p>
    <w:p w:rsidR="00EA44F0" w:rsidRDefault="00EA44F0" w:rsidP="00EA44F0">
      <w:pPr>
        <w:pStyle w:val="-"/>
        <w:ind w:firstLine="420"/>
        <w:rPr>
          <w:rFonts w:hint="eastAsia"/>
        </w:rPr>
      </w:pPr>
      <w:r>
        <w:rPr>
          <w:rFonts w:hint="eastAsia"/>
        </w:rPr>
        <w:t>对于近期已经大幅上涨75%以上的原油，我们暂不建议投资者追高买入。从历史上来看，即便油价在后续仍然有可能因供需紧张再度上涨，但短期一旦出现冲突缓和迹象，也可能出现较大幅度调整。</w:t>
      </w:r>
    </w:p>
    <w:p w:rsidR="00EA44F0" w:rsidRDefault="00EA44F0" w:rsidP="00EA44F0">
      <w:pPr>
        <w:pStyle w:val="-"/>
        <w:ind w:firstLine="420"/>
        <w:rPr>
          <w:rFonts w:hint="eastAsia"/>
        </w:rPr>
      </w:pPr>
      <w:r>
        <w:rPr>
          <w:rFonts w:hint="eastAsia"/>
        </w:rPr>
        <w:t>组合在后续运作过程中仍配置一定商品和海外股票资产，并且在A股中以红利资产作为重要底仓，将战术配置作为辅助工具，力求风险收益比提升。</w:t>
      </w:r>
    </w:p>
    <w:p w:rsidR="00EA44F0" w:rsidRDefault="00EA44F0" w:rsidP="00EA44F0">
      <w:pPr>
        <w:pStyle w:val="-2"/>
        <w:spacing w:before="312"/>
        <w:rPr>
          <w:rFonts w:hint="eastAsia"/>
        </w:rPr>
      </w:pPr>
      <w:r>
        <w:rPr>
          <w:rFonts w:hint="eastAsia"/>
        </w:rPr>
        <w:t>报告期内基金的业绩表现</w:t>
      </w:r>
    </w:p>
    <w:p w:rsidR="00EA44F0" w:rsidRDefault="00EA44F0" w:rsidP="00EA44F0">
      <w:pPr>
        <w:pStyle w:val="-"/>
        <w:ind w:firstLine="420"/>
        <w:rPr>
          <w:rFonts w:hint="eastAsia"/>
        </w:rPr>
      </w:pPr>
      <w:r>
        <w:rPr>
          <w:rFonts w:hint="eastAsia"/>
        </w:rPr>
        <w:t>截至报告期末，本基金A份额净值为1.2232元，报告期内，份额净值增长率为-0.18%，同期业绩基准增长率为-2.73%；本基金C份额净值为1.2093元，报告期内，份额净值增长率为-0.28%，同期业绩基准增长率为-2.73%。</w:t>
      </w:r>
    </w:p>
    <w:p w:rsidR="00EA44F0" w:rsidRDefault="00EA44F0" w:rsidP="00EA44F0">
      <w:pPr>
        <w:pStyle w:val="-2"/>
        <w:spacing w:before="312"/>
        <w:rPr>
          <w:rFonts w:hint="eastAsia"/>
        </w:rPr>
      </w:pPr>
      <w:r>
        <w:rPr>
          <w:rFonts w:hint="eastAsia"/>
        </w:rPr>
        <w:t>报告期内基金持有人数或基金资产净值预警说明</w:t>
      </w:r>
    </w:p>
    <w:p w:rsidR="00EA44F0" w:rsidRDefault="00EA44F0" w:rsidP="00EA44F0">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EA44F0" w:rsidRDefault="00EA44F0" w:rsidP="00EA44F0">
      <w:pPr>
        <w:pStyle w:val="-"/>
        <w:ind w:firstLine="420"/>
        <w:rPr>
          <w:rFonts w:hint="eastAsia"/>
        </w:rPr>
      </w:pPr>
      <w:r>
        <w:rPr>
          <w:rFonts w:hint="eastAsia"/>
        </w:rPr>
        <w:t>2026年01月01日至2026年03月31日</w:t>
      </w:r>
    </w:p>
    <w:p w:rsidR="00EA44F0" w:rsidRDefault="00EA44F0" w:rsidP="00EA44F0">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EA44F0" w:rsidRDefault="00EA44F0" w:rsidP="00EA44F0">
      <w:pPr>
        <w:pStyle w:val="-"/>
        <w:ind w:firstLine="420"/>
        <w:rPr>
          <w:rFonts w:hint="eastAsia"/>
        </w:rPr>
      </w:pPr>
      <w:r>
        <w:rPr>
          <w:rFonts w:hint="eastAsia"/>
        </w:rPr>
        <w:lastRenderedPageBreak/>
        <w:t>本报告期内，基金管理人在下列期间自主承担本基金的信息披露费、审计费等固定费用：</w:t>
      </w:r>
    </w:p>
    <w:p w:rsidR="00EA44F0" w:rsidRDefault="00EA44F0" w:rsidP="00EA44F0">
      <w:pPr>
        <w:pStyle w:val="-"/>
        <w:ind w:firstLine="420"/>
        <w:rPr>
          <w:rFonts w:hint="eastAsia"/>
        </w:rPr>
      </w:pPr>
      <w:r>
        <w:rPr>
          <w:rFonts w:hint="eastAsia"/>
        </w:rPr>
        <w:t>2026年01月01日-2026年03月31日</w:t>
      </w:r>
    </w:p>
    <w:p w:rsidR="00EA44F0" w:rsidRDefault="00EA44F0" w:rsidP="00EA44F0">
      <w:pPr>
        <w:pStyle w:val="-1"/>
        <w:ind w:left="281" w:hanging="281"/>
        <w:rPr>
          <w:rFonts w:hint="eastAsia"/>
        </w:rPr>
      </w:pPr>
      <w:r>
        <w:rPr>
          <w:rFonts w:hint="eastAsia"/>
        </w:rPr>
        <w:t>投资组合报告</w:t>
      </w:r>
    </w:p>
    <w:p w:rsidR="00EA44F0" w:rsidRDefault="00EA44F0" w:rsidP="00EA44F0">
      <w:pPr>
        <w:pStyle w:val="-2"/>
        <w:spacing w:before="312"/>
        <w:rPr>
          <w:rFonts w:hint="eastAsia"/>
        </w:rPr>
      </w:pPr>
      <w:r>
        <w:rPr>
          <w:rFonts w:hint="eastAsia"/>
        </w:rPr>
        <w:t>报告期末基金资产组合情况</w:t>
      </w:r>
    </w:p>
    <w:p w:rsidR="00EA44F0" w:rsidRDefault="00EA44F0" w:rsidP="00EA44F0">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A44F0" w:rsidTr="00EA44F0">
        <w:trPr>
          <w:cnfStyle w:val="100000000000" w:firstRow="1" w:lastRow="0" w:firstColumn="0" w:lastColumn="0" w:oddVBand="0" w:evenVBand="0" w:oddHBand="0" w:evenHBand="0" w:firstRowFirstColumn="0" w:firstRowLastColumn="0" w:lastRowFirstColumn="0" w:lastRowLastColumn="0"/>
        </w:trPr>
        <w:tc>
          <w:tcPr>
            <w:tcW w:w="646" w:type="dxa"/>
          </w:tcPr>
          <w:p w:rsidR="00EA44F0" w:rsidRPr="00EA44F0" w:rsidRDefault="00EA44F0" w:rsidP="00EA44F0">
            <w:pPr>
              <w:jc w:val="center"/>
              <w:rPr>
                <w:b/>
              </w:rPr>
            </w:pPr>
            <w:r w:rsidRPr="00EA44F0">
              <w:rPr>
                <w:rFonts w:hint="eastAsia"/>
                <w:b/>
              </w:rPr>
              <w:t>序号</w:t>
            </w:r>
          </w:p>
        </w:tc>
        <w:tc>
          <w:tcPr>
            <w:tcW w:w="2971" w:type="dxa"/>
          </w:tcPr>
          <w:p w:rsidR="00EA44F0" w:rsidRPr="00EA44F0" w:rsidRDefault="00EA44F0" w:rsidP="00EA44F0">
            <w:pPr>
              <w:jc w:val="center"/>
              <w:rPr>
                <w:b/>
              </w:rPr>
            </w:pPr>
            <w:r w:rsidRPr="00EA44F0">
              <w:rPr>
                <w:rFonts w:hint="eastAsia"/>
                <w:b/>
              </w:rPr>
              <w:t>项目</w:t>
            </w:r>
          </w:p>
        </w:tc>
        <w:tc>
          <w:tcPr>
            <w:tcW w:w="2381" w:type="dxa"/>
          </w:tcPr>
          <w:p w:rsidR="00EA44F0" w:rsidRPr="00EA44F0" w:rsidRDefault="00EA44F0" w:rsidP="00EA44F0">
            <w:pPr>
              <w:jc w:val="center"/>
              <w:rPr>
                <w:b/>
              </w:rPr>
            </w:pPr>
            <w:r w:rsidRPr="00EA44F0">
              <w:rPr>
                <w:rFonts w:hint="eastAsia"/>
                <w:b/>
              </w:rPr>
              <w:t>金额（元）</w:t>
            </w:r>
          </w:p>
        </w:tc>
        <w:tc>
          <w:tcPr>
            <w:tcW w:w="2506" w:type="dxa"/>
          </w:tcPr>
          <w:p w:rsidR="00EA44F0" w:rsidRPr="00EA44F0" w:rsidRDefault="00EA44F0" w:rsidP="00EA44F0">
            <w:pPr>
              <w:jc w:val="center"/>
              <w:rPr>
                <w:b/>
              </w:rPr>
            </w:pPr>
            <w:r w:rsidRPr="00EA44F0">
              <w:rPr>
                <w:rFonts w:hint="eastAsia"/>
                <w:b/>
              </w:rPr>
              <w:t>占基金总资产的比例（</w:t>
            </w:r>
            <w:r w:rsidRPr="00EA44F0">
              <w:rPr>
                <w:rFonts w:hint="eastAsia"/>
                <w:b/>
              </w:rPr>
              <w:t>%</w:t>
            </w:r>
            <w:r w:rsidRPr="00EA44F0">
              <w:rPr>
                <w:rFonts w:hint="eastAsia"/>
                <w:b/>
              </w:rPr>
              <w:t>）</w:t>
            </w:r>
          </w:p>
        </w:tc>
      </w:tr>
      <w:tr w:rsidR="00EA44F0" w:rsidTr="00EA44F0">
        <w:tc>
          <w:tcPr>
            <w:tcW w:w="646" w:type="dxa"/>
          </w:tcPr>
          <w:p w:rsidR="00EA44F0" w:rsidRDefault="00EA44F0" w:rsidP="00EA44F0">
            <w:pPr>
              <w:jc w:val="center"/>
            </w:pPr>
            <w:r>
              <w:t>1</w:t>
            </w:r>
          </w:p>
        </w:tc>
        <w:tc>
          <w:tcPr>
            <w:tcW w:w="2971" w:type="dxa"/>
          </w:tcPr>
          <w:p w:rsidR="00EA44F0" w:rsidRDefault="00EA44F0" w:rsidP="00EA44F0">
            <w:pPr>
              <w:jc w:val="left"/>
            </w:pPr>
            <w:r>
              <w:rPr>
                <w:rFonts w:hint="eastAsia"/>
              </w:rPr>
              <w:t>权益投资</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p>
        </w:tc>
        <w:tc>
          <w:tcPr>
            <w:tcW w:w="2971" w:type="dxa"/>
          </w:tcPr>
          <w:p w:rsidR="00EA44F0" w:rsidRDefault="00EA44F0" w:rsidP="00EA44F0">
            <w:pPr>
              <w:jc w:val="left"/>
            </w:pPr>
            <w:r>
              <w:rPr>
                <w:rFonts w:hint="eastAsia"/>
              </w:rPr>
              <w:t>其中：股票</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r>
              <w:t>2</w:t>
            </w:r>
          </w:p>
        </w:tc>
        <w:tc>
          <w:tcPr>
            <w:tcW w:w="2971" w:type="dxa"/>
          </w:tcPr>
          <w:p w:rsidR="00EA44F0" w:rsidRDefault="00EA44F0" w:rsidP="00EA44F0">
            <w:pPr>
              <w:jc w:val="left"/>
            </w:pPr>
            <w:r>
              <w:rPr>
                <w:rFonts w:hint="eastAsia"/>
              </w:rPr>
              <w:t>基金投资</w:t>
            </w:r>
          </w:p>
        </w:tc>
        <w:tc>
          <w:tcPr>
            <w:tcW w:w="2381" w:type="dxa"/>
          </w:tcPr>
          <w:p w:rsidR="00EA44F0" w:rsidRDefault="00EA44F0" w:rsidP="00EA44F0">
            <w:pPr>
              <w:jc w:val="right"/>
            </w:pPr>
            <w:r>
              <w:t>8,342,528.46</w:t>
            </w:r>
          </w:p>
        </w:tc>
        <w:tc>
          <w:tcPr>
            <w:tcW w:w="2506" w:type="dxa"/>
          </w:tcPr>
          <w:p w:rsidR="00EA44F0" w:rsidRDefault="00EA44F0" w:rsidP="00EA44F0">
            <w:pPr>
              <w:jc w:val="right"/>
            </w:pPr>
            <w:r>
              <w:t>90.61</w:t>
            </w:r>
          </w:p>
        </w:tc>
      </w:tr>
      <w:tr w:rsidR="00EA44F0" w:rsidTr="00EA44F0">
        <w:tc>
          <w:tcPr>
            <w:tcW w:w="646" w:type="dxa"/>
          </w:tcPr>
          <w:p w:rsidR="00EA44F0" w:rsidRDefault="00EA44F0" w:rsidP="00EA44F0">
            <w:pPr>
              <w:jc w:val="center"/>
            </w:pPr>
            <w:r>
              <w:t>3</w:t>
            </w:r>
          </w:p>
        </w:tc>
        <w:tc>
          <w:tcPr>
            <w:tcW w:w="2971" w:type="dxa"/>
          </w:tcPr>
          <w:p w:rsidR="00EA44F0" w:rsidRDefault="00EA44F0" w:rsidP="00EA44F0">
            <w:pPr>
              <w:jc w:val="left"/>
            </w:pPr>
            <w:r>
              <w:rPr>
                <w:rFonts w:hint="eastAsia"/>
              </w:rPr>
              <w:t>固定收益投资</w:t>
            </w:r>
          </w:p>
        </w:tc>
        <w:tc>
          <w:tcPr>
            <w:tcW w:w="2381" w:type="dxa"/>
          </w:tcPr>
          <w:p w:rsidR="00EA44F0" w:rsidRDefault="00EA44F0" w:rsidP="00EA44F0">
            <w:pPr>
              <w:jc w:val="right"/>
            </w:pPr>
            <w:r>
              <w:t>506,637.26</w:t>
            </w:r>
          </w:p>
        </w:tc>
        <w:tc>
          <w:tcPr>
            <w:tcW w:w="2506" w:type="dxa"/>
          </w:tcPr>
          <w:p w:rsidR="00EA44F0" w:rsidRDefault="00EA44F0" w:rsidP="00EA44F0">
            <w:pPr>
              <w:jc w:val="right"/>
            </w:pPr>
            <w:r>
              <w:t>5.50</w:t>
            </w:r>
          </w:p>
        </w:tc>
      </w:tr>
      <w:tr w:rsidR="00EA44F0" w:rsidTr="00EA44F0">
        <w:tc>
          <w:tcPr>
            <w:tcW w:w="646" w:type="dxa"/>
          </w:tcPr>
          <w:p w:rsidR="00EA44F0" w:rsidRDefault="00EA44F0" w:rsidP="00EA44F0">
            <w:pPr>
              <w:jc w:val="center"/>
            </w:pPr>
          </w:p>
        </w:tc>
        <w:tc>
          <w:tcPr>
            <w:tcW w:w="2971" w:type="dxa"/>
          </w:tcPr>
          <w:p w:rsidR="00EA44F0" w:rsidRDefault="00EA44F0" w:rsidP="00EA44F0">
            <w:pPr>
              <w:jc w:val="left"/>
            </w:pPr>
            <w:r>
              <w:rPr>
                <w:rFonts w:hint="eastAsia"/>
              </w:rPr>
              <w:t>其中：债券</w:t>
            </w:r>
          </w:p>
        </w:tc>
        <w:tc>
          <w:tcPr>
            <w:tcW w:w="2381" w:type="dxa"/>
          </w:tcPr>
          <w:p w:rsidR="00EA44F0" w:rsidRDefault="00EA44F0" w:rsidP="00EA44F0">
            <w:pPr>
              <w:jc w:val="right"/>
            </w:pPr>
            <w:r>
              <w:t>506,637.26</w:t>
            </w:r>
          </w:p>
        </w:tc>
        <w:tc>
          <w:tcPr>
            <w:tcW w:w="2506" w:type="dxa"/>
          </w:tcPr>
          <w:p w:rsidR="00EA44F0" w:rsidRDefault="00EA44F0" w:rsidP="00EA44F0">
            <w:pPr>
              <w:jc w:val="right"/>
            </w:pPr>
            <w:r>
              <w:t>5.50</w:t>
            </w:r>
          </w:p>
        </w:tc>
      </w:tr>
      <w:tr w:rsidR="00EA44F0" w:rsidTr="00EA44F0">
        <w:tc>
          <w:tcPr>
            <w:tcW w:w="646" w:type="dxa"/>
          </w:tcPr>
          <w:p w:rsidR="00EA44F0" w:rsidRDefault="00EA44F0" w:rsidP="00EA44F0">
            <w:pPr>
              <w:jc w:val="center"/>
            </w:pPr>
          </w:p>
        </w:tc>
        <w:tc>
          <w:tcPr>
            <w:tcW w:w="2971" w:type="dxa"/>
          </w:tcPr>
          <w:p w:rsidR="00EA44F0" w:rsidRDefault="00EA44F0" w:rsidP="00EA44F0">
            <w:pPr>
              <w:jc w:val="left"/>
            </w:pPr>
            <w:r>
              <w:rPr>
                <w:rFonts w:hint="eastAsia"/>
              </w:rPr>
              <w:t xml:space="preserve">      </w:t>
            </w:r>
            <w:r>
              <w:rPr>
                <w:rFonts w:hint="eastAsia"/>
              </w:rPr>
              <w:t>资产支持证券</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r>
              <w:t>4</w:t>
            </w:r>
          </w:p>
        </w:tc>
        <w:tc>
          <w:tcPr>
            <w:tcW w:w="2971" w:type="dxa"/>
          </w:tcPr>
          <w:p w:rsidR="00EA44F0" w:rsidRDefault="00EA44F0" w:rsidP="00EA44F0">
            <w:pPr>
              <w:jc w:val="left"/>
            </w:pPr>
            <w:r>
              <w:rPr>
                <w:rFonts w:hint="eastAsia"/>
              </w:rPr>
              <w:t>贵金属投资</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r>
              <w:t>5</w:t>
            </w:r>
          </w:p>
        </w:tc>
        <w:tc>
          <w:tcPr>
            <w:tcW w:w="2971" w:type="dxa"/>
          </w:tcPr>
          <w:p w:rsidR="00EA44F0" w:rsidRDefault="00EA44F0" w:rsidP="00EA44F0">
            <w:pPr>
              <w:jc w:val="left"/>
            </w:pPr>
            <w:r>
              <w:rPr>
                <w:rFonts w:hint="eastAsia"/>
              </w:rPr>
              <w:t>金融衍生品投资</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r>
              <w:t>6</w:t>
            </w:r>
          </w:p>
        </w:tc>
        <w:tc>
          <w:tcPr>
            <w:tcW w:w="2971" w:type="dxa"/>
          </w:tcPr>
          <w:p w:rsidR="00EA44F0" w:rsidRDefault="00EA44F0" w:rsidP="00EA44F0">
            <w:pPr>
              <w:jc w:val="left"/>
            </w:pPr>
            <w:r>
              <w:rPr>
                <w:rFonts w:hint="eastAsia"/>
              </w:rPr>
              <w:t>买入返售金融资产</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p>
        </w:tc>
        <w:tc>
          <w:tcPr>
            <w:tcW w:w="2971" w:type="dxa"/>
          </w:tcPr>
          <w:p w:rsidR="00EA44F0" w:rsidRDefault="00EA44F0" w:rsidP="00EA44F0">
            <w:pPr>
              <w:jc w:val="left"/>
            </w:pPr>
            <w:r>
              <w:rPr>
                <w:rFonts w:hint="eastAsia"/>
              </w:rPr>
              <w:t>其中：买断式回购的买入返售金融资产</w:t>
            </w:r>
          </w:p>
        </w:tc>
        <w:tc>
          <w:tcPr>
            <w:tcW w:w="2381" w:type="dxa"/>
          </w:tcPr>
          <w:p w:rsidR="00EA44F0" w:rsidRDefault="00EA44F0" w:rsidP="00EA44F0">
            <w:pPr>
              <w:jc w:val="right"/>
            </w:pPr>
            <w:r>
              <w:t>-</w:t>
            </w:r>
          </w:p>
        </w:tc>
        <w:tc>
          <w:tcPr>
            <w:tcW w:w="2506" w:type="dxa"/>
          </w:tcPr>
          <w:p w:rsidR="00EA44F0" w:rsidRDefault="00EA44F0" w:rsidP="00EA44F0">
            <w:pPr>
              <w:jc w:val="right"/>
            </w:pPr>
            <w:r>
              <w:t>-</w:t>
            </w:r>
          </w:p>
        </w:tc>
      </w:tr>
      <w:tr w:rsidR="00EA44F0" w:rsidTr="00EA44F0">
        <w:tc>
          <w:tcPr>
            <w:tcW w:w="646" w:type="dxa"/>
          </w:tcPr>
          <w:p w:rsidR="00EA44F0" w:rsidRDefault="00EA44F0" w:rsidP="00EA44F0">
            <w:pPr>
              <w:jc w:val="center"/>
            </w:pPr>
            <w:r>
              <w:t>7</w:t>
            </w:r>
          </w:p>
        </w:tc>
        <w:tc>
          <w:tcPr>
            <w:tcW w:w="2971" w:type="dxa"/>
          </w:tcPr>
          <w:p w:rsidR="00EA44F0" w:rsidRDefault="00EA44F0" w:rsidP="00EA44F0">
            <w:pPr>
              <w:jc w:val="left"/>
            </w:pPr>
            <w:r>
              <w:rPr>
                <w:rFonts w:hint="eastAsia"/>
              </w:rPr>
              <w:t>银行存款和结算备付金合计</w:t>
            </w:r>
          </w:p>
        </w:tc>
        <w:tc>
          <w:tcPr>
            <w:tcW w:w="2381" w:type="dxa"/>
          </w:tcPr>
          <w:p w:rsidR="00EA44F0" w:rsidRDefault="00EA44F0" w:rsidP="00EA44F0">
            <w:pPr>
              <w:jc w:val="right"/>
            </w:pPr>
            <w:r>
              <w:t>214,893.71</w:t>
            </w:r>
          </w:p>
        </w:tc>
        <w:tc>
          <w:tcPr>
            <w:tcW w:w="2506" w:type="dxa"/>
          </w:tcPr>
          <w:p w:rsidR="00EA44F0" w:rsidRDefault="00EA44F0" w:rsidP="00EA44F0">
            <w:pPr>
              <w:jc w:val="right"/>
            </w:pPr>
            <w:r>
              <w:t>2.33</w:t>
            </w:r>
          </w:p>
        </w:tc>
      </w:tr>
      <w:tr w:rsidR="00EA44F0" w:rsidTr="00EA44F0">
        <w:tc>
          <w:tcPr>
            <w:tcW w:w="646" w:type="dxa"/>
          </w:tcPr>
          <w:p w:rsidR="00EA44F0" w:rsidRDefault="00EA44F0" w:rsidP="00EA44F0">
            <w:pPr>
              <w:jc w:val="center"/>
            </w:pPr>
            <w:r>
              <w:t>8</w:t>
            </w:r>
          </w:p>
        </w:tc>
        <w:tc>
          <w:tcPr>
            <w:tcW w:w="2971" w:type="dxa"/>
          </w:tcPr>
          <w:p w:rsidR="00EA44F0" w:rsidRDefault="00EA44F0" w:rsidP="00EA44F0">
            <w:pPr>
              <w:jc w:val="left"/>
            </w:pPr>
            <w:r>
              <w:rPr>
                <w:rFonts w:hint="eastAsia"/>
              </w:rPr>
              <w:t>其他资产</w:t>
            </w:r>
          </w:p>
        </w:tc>
        <w:tc>
          <w:tcPr>
            <w:tcW w:w="2381" w:type="dxa"/>
          </w:tcPr>
          <w:p w:rsidR="00EA44F0" w:rsidRDefault="00EA44F0" w:rsidP="00EA44F0">
            <w:pPr>
              <w:jc w:val="right"/>
            </w:pPr>
            <w:r>
              <w:t>143,286.43</w:t>
            </w:r>
          </w:p>
        </w:tc>
        <w:tc>
          <w:tcPr>
            <w:tcW w:w="2506" w:type="dxa"/>
          </w:tcPr>
          <w:p w:rsidR="00EA44F0" w:rsidRDefault="00EA44F0" w:rsidP="00EA44F0">
            <w:pPr>
              <w:jc w:val="right"/>
            </w:pPr>
            <w:r>
              <w:t>1.56</w:t>
            </w:r>
          </w:p>
        </w:tc>
      </w:tr>
      <w:tr w:rsidR="00EA44F0" w:rsidTr="00EA44F0">
        <w:tc>
          <w:tcPr>
            <w:tcW w:w="646" w:type="dxa"/>
          </w:tcPr>
          <w:p w:rsidR="00EA44F0" w:rsidRDefault="00EA44F0" w:rsidP="00EA44F0">
            <w:pPr>
              <w:jc w:val="center"/>
            </w:pPr>
            <w:r>
              <w:t>9</w:t>
            </w:r>
          </w:p>
        </w:tc>
        <w:tc>
          <w:tcPr>
            <w:tcW w:w="2971" w:type="dxa"/>
          </w:tcPr>
          <w:p w:rsidR="00EA44F0" w:rsidRDefault="00EA44F0" w:rsidP="00EA44F0">
            <w:pPr>
              <w:jc w:val="left"/>
            </w:pPr>
            <w:r>
              <w:rPr>
                <w:rFonts w:hint="eastAsia"/>
              </w:rPr>
              <w:t>合计</w:t>
            </w:r>
          </w:p>
        </w:tc>
        <w:tc>
          <w:tcPr>
            <w:tcW w:w="2381" w:type="dxa"/>
          </w:tcPr>
          <w:p w:rsidR="00EA44F0" w:rsidRDefault="00EA44F0" w:rsidP="00EA44F0">
            <w:pPr>
              <w:jc w:val="right"/>
            </w:pPr>
            <w:r>
              <w:t>9,207,345.86</w:t>
            </w:r>
          </w:p>
        </w:tc>
        <w:tc>
          <w:tcPr>
            <w:tcW w:w="2506" w:type="dxa"/>
          </w:tcPr>
          <w:p w:rsidR="00EA44F0" w:rsidRDefault="00EA44F0" w:rsidP="00EA44F0">
            <w:pPr>
              <w:jc w:val="right"/>
            </w:pPr>
            <w:r>
              <w:t>100.00</w:t>
            </w:r>
          </w:p>
        </w:tc>
      </w:tr>
    </w:tbl>
    <w:p w:rsidR="00EA44F0" w:rsidRDefault="00EA44F0" w:rsidP="00EA44F0">
      <w:pPr>
        <w:pStyle w:val="-2"/>
        <w:spacing w:before="312"/>
        <w:rPr>
          <w:rFonts w:hint="eastAsia"/>
        </w:rPr>
      </w:pPr>
      <w:r>
        <w:rPr>
          <w:rFonts w:hint="eastAsia"/>
        </w:rPr>
        <w:t>报告期末按行业分类的股票投资组合</w:t>
      </w:r>
    </w:p>
    <w:p w:rsidR="00EA44F0" w:rsidRDefault="00EA44F0" w:rsidP="00EA44F0">
      <w:pPr>
        <w:pStyle w:val="-3"/>
        <w:spacing w:before="156" w:after="156"/>
        <w:rPr>
          <w:rFonts w:hint="eastAsia"/>
        </w:rPr>
      </w:pPr>
      <w:r>
        <w:rPr>
          <w:rFonts w:hint="eastAsia"/>
        </w:rPr>
        <w:t>报告期末按行业分类的境内股票投资组合</w:t>
      </w:r>
    </w:p>
    <w:p w:rsidR="00EA44F0" w:rsidRDefault="00EA44F0" w:rsidP="00EA44F0">
      <w:pPr>
        <w:pStyle w:val="-"/>
        <w:ind w:firstLine="420"/>
        <w:rPr>
          <w:rFonts w:hint="eastAsia"/>
        </w:rPr>
      </w:pPr>
      <w:r>
        <w:rPr>
          <w:rFonts w:hint="eastAsia"/>
        </w:rPr>
        <w:t>无。</w:t>
      </w:r>
    </w:p>
    <w:p w:rsidR="00EA44F0" w:rsidRDefault="00EA44F0" w:rsidP="00EA44F0">
      <w:pPr>
        <w:pStyle w:val="-3"/>
        <w:spacing w:before="156" w:after="156"/>
        <w:rPr>
          <w:rFonts w:hint="eastAsia"/>
        </w:rPr>
      </w:pPr>
      <w:r>
        <w:rPr>
          <w:rFonts w:hint="eastAsia"/>
        </w:rPr>
        <w:t>报告期末按行业分类的港股通投资股票投资组合</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期末按公允价值占基金资产净值比例大小排序的股票投资明细</w:t>
      </w:r>
    </w:p>
    <w:p w:rsidR="00EA44F0" w:rsidRDefault="00EA44F0" w:rsidP="00EA44F0">
      <w:pPr>
        <w:pStyle w:val="-3"/>
        <w:spacing w:before="156" w:after="156"/>
        <w:rPr>
          <w:rFonts w:hint="eastAsia"/>
        </w:rPr>
      </w:pPr>
      <w:r>
        <w:rPr>
          <w:rFonts w:hint="eastAsia"/>
        </w:rPr>
        <w:t>报告期末按公允价值占基金资产净值比例大小排序的前十名股票投资明细</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A44F0" w:rsidTr="00EA44F0">
        <w:trPr>
          <w:cnfStyle w:val="100000000000" w:firstRow="1" w:lastRow="0" w:firstColumn="0" w:lastColumn="0" w:oddVBand="0" w:evenVBand="0" w:oddHBand="0" w:evenHBand="0" w:firstRowFirstColumn="0" w:firstRowLastColumn="0" w:lastRowFirstColumn="0" w:lastRowLastColumn="0"/>
        </w:trPr>
        <w:tc>
          <w:tcPr>
            <w:tcW w:w="646" w:type="dxa"/>
          </w:tcPr>
          <w:p w:rsidR="00EA44F0" w:rsidRPr="00EA44F0" w:rsidRDefault="00EA44F0" w:rsidP="00EA44F0">
            <w:pPr>
              <w:jc w:val="center"/>
              <w:rPr>
                <w:b/>
              </w:rPr>
            </w:pPr>
            <w:r w:rsidRPr="00EA44F0">
              <w:rPr>
                <w:rFonts w:hint="eastAsia"/>
                <w:b/>
              </w:rPr>
              <w:lastRenderedPageBreak/>
              <w:t>序号</w:t>
            </w:r>
          </w:p>
        </w:tc>
        <w:tc>
          <w:tcPr>
            <w:tcW w:w="2835" w:type="dxa"/>
          </w:tcPr>
          <w:p w:rsidR="00EA44F0" w:rsidRPr="00EA44F0" w:rsidRDefault="00EA44F0" w:rsidP="00EA44F0">
            <w:pPr>
              <w:jc w:val="center"/>
              <w:rPr>
                <w:b/>
              </w:rPr>
            </w:pPr>
            <w:r w:rsidRPr="00EA44F0">
              <w:rPr>
                <w:rFonts w:hint="eastAsia"/>
                <w:b/>
              </w:rPr>
              <w:t>债券品种</w:t>
            </w:r>
          </w:p>
        </w:tc>
        <w:tc>
          <w:tcPr>
            <w:tcW w:w="2466" w:type="dxa"/>
          </w:tcPr>
          <w:p w:rsidR="00EA44F0" w:rsidRPr="00EA44F0" w:rsidRDefault="00EA44F0" w:rsidP="00EA44F0">
            <w:pPr>
              <w:jc w:val="center"/>
              <w:rPr>
                <w:b/>
              </w:rPr>
            </w:pPr>
            <w:r w:rsidRPr="00EA44F0">
              <w:rPr>
                <w:rFonts w:hint="eastAsia"/>
                <w:b/>
              </w:rPr>
              <w:t>公允价值（元）</w:t>
            </w:r>
          </w:p>
        </w:tc>
        <w:tc>
          <w:tcPr>
            <w:tcW w:w="2557" w:type="dxa"/>
          </w:tcPr>
          <w:p w:rsidR="00EA44F0" w:rsidRPr="00EA44F0" w:rsidRDefault="00EA44F0" w:rsidP="00EA44F0">
            <w:pPr>
              <w:jc w:val="center"/>
              <w:rPr>
                <w:b/>
              </w:rPr>
            </w:pPr>
            <w:r w:rsidRPr="00EA44F0">
              <w:rPr>
                <w:rFonts w:hint="eastAsia"/>
                <w:b/>
              </w:rPr>
              <w:t>占基金资产净值比例（％）</w:t>
            </w:r>
          </w:p>
        </w:tc>
      </w:tr>
      <w:tr w:rsidR="00EA44F0" w:rsidTr="00EA44F0">
        <w:tc>
          <w:tcPr>
            <w:tcW w:w="646" w:type="dxa"/>
          </w:tcPr>
          <w:p w:rsidR="00EA44F0" w:rsidRDefault="00EA44F0" w:rsidP="00EA44F0">
            <w:pPr>
              <w:jc w:val="center"/>
            </w:pPr>
            <w:r>
              <w:t>1</w:t>
            </w:r>
          </w:p>
        </w:tc>
        <w:tc>
          <w:tcPr>
            <w:tcW w:w="2835" w:type="dxa"/>
          </w:tcPr>
          <w:p w:rsidR="00EA44F0" w:rsidRDefault="00EA44F0" w:rsidP="00EA44F0">
            <w:pPr>
              <w:jc w:val="left"/>
            </w:pPr>
            <w:r>
              <w:rPr>
                <w:rFonts w:hint="eastAsia"/>
              </w:rPr>
              <w:t>国家债券</w:t>
            </w:r>
          </w:p>
        </w:tc>
        <w:tc>
          <w:tcPr>
            <w:tcW w:w="2466" w:type="dxa"/>
          </w:tcPr>
          <w:p w:rsidR="00EA44F0" w:rsidRDefault="00EA44F0" w:rsidP="00EA44F0">
            <w:pPr>
              <w:jc w:val="right"/>
            </w:pPr>
            <w:r>
              <w:t>506,637.26</w:t>
            </w:r>
          </w:p>
        </w:tc>
        <w:tc>
          <w:tcPr>
            <w:tcW w:w="2557" w:type="dxa"/>
          </w:tcPr>
          <w:p w:rsidR="00EA44F0" w:rsidRDefault="00EA44F0" w:rsidP="00EA44F0">
            <w:pPr>
              <w:jc w:val="right"/>
            </w:pPr>
            <w:r>
              <w:t>5.55</w:t>
            </w:r>
          </w:p>
        </w:tc>
      </w:tr>
      <w:tr w:rsidR="00EA44F0" w:rsidTr="00EA44F0">
        <w:tc>
          <w:tcPr>
            <w:tcW w:w="646" w:type="dxa"/>
          </w:tcPr>
          <w:p w:rsidR="00EA44F0" w:rsidRDefault="00EA44F0" w:rsidP="00EA44F0">
            <w:pPr>
              <w:jc w:val="center"/>
            </w:pPr>
            <w:r>
              <w:t>2</w:t>
            </w:r>
          </w:p>
        </w:tc>
        <w:tc>
          <w:tcPr>
            <w:tcW w:w="2835" w:type="dxa"/>
          </w:tcPr>
          <w:p w:rsidR="00EA44F0" w:rsidRDefault="00EA44F0" w:rsidP="00EA44F0">
            <w:pPr>
              <w:jc w:val="left"/>
            </w:pPr>
            <w:r>
              <w:rPr>
                <w:rFonts w:hint="eastAsia"/>
              </w:rPr>
              <w:t>央行票据</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3</w:t>
            </w:r>
          </w:p>
        </w:tc>
        <w:tc>
          <w:tcPr>
            <w:tcW w:w="2835" w:type="dxa"/>
          </w:tcPr>
          <w:p w:rsidR="00EA44F0" w:rsidRDefault="00EA44F0" w:rsidP="00EA44F0">
            <w:pPr>
              <w:jc w:val="left"/>
            </w:pPr>
            <w:r>
              <w:rPr>
                <w:rFonts w:hint="eastAsia"/>
              </w:rPr>
              <w:t>金融债券</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p>
        </w:tc>
        <w:tc>
          <w:tcPr>
            <w:tcW w:w="2835" w:type="dxa"/>
          </w:tcPr>
          <w:p w:rsidR="00EA44F0" w:rsidRDefault="00EA44F0" w:rsidP="00EA44F0">
            <w:pPr>
              <w:jc w:val="left"/>
            </w:pPr>
            <w:r>
              <w:rPr>
                <w:rFonts w:hint="eastAsia"/>
              </w:rPr>
              <w:t>其中：政策性金融债</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4</w:t>
            </w:r>
          </w:p>
        </w:tc>
        <w:tc>
          <w:tcPr>
            <w:tcW w:w="2835" w:type="dxa"/>
          </w:tcPr>
          <w:p w:rsidR="00EA44F0" w:rsidRDefault="00EA44F0" w:rsidP="00EA44F0">
            <w:pPr>
              <w:jc w:val="left"/>
            </w:pPr>
            <w:r>
              <w:rPr>
                <w:rFonts w:hint="eastAsia"/>
              </w:rPr>
              <w:t>企业债券</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5</w:t>
            </w:r>
          </w:p>
        </w:tc>
        <w:tc>
          <w:tcPr>
            <w:tcW w:w="2835" w:type="dxa"/>
          </w:tcPr>
          <w:p w:rsidR="00EA44F0" w:rsidRDefault="00EA44F0" w:rsidP="00EA44F0">
            <w:pPr>
              <w:jc w:val="left"/>
            </w:pPr>
            <w:r>
              <w:rPr>
                <w:rFonts w:hint="eastAsia"/>
              </w:rPr>
              <w:t>企业短期融资券</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6</w:t>
            </w:r>
          </w:p>
        </w:tc>
        <w:tc>
          <w:tcPr>
            <w:tcW w:w="2835" w:type="dxa"/>
          </w:tcPr>
          <w:p w:rsidR="00EA44F0" w:rsidRDefault="00EA44F0" w:rsidP="00EA44F0">
            <w:pPr>
              <w:jc w:val="left"/>
            </w:pPr>
            <w:r>
              <w:rPr>
                <w:rFonts w:hint="eastAsia"/>
              </w:rPr>
              <w:t>中期票据</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7</w:t>
            </w:r>
          </w:p>
        </w:tc>
        <w:tc>
          <w:tcPr>
            <w:tcW w:w="2835" w:type="dxa"/>
          </w:tcPr>
          <w:p w:rsidR="00EA44F0" w:rsidRDefault="00EA44F0" w:rsidP="00EA44F0">
            <w:pPr>
              <w:jc w:val="left"/>
            </w:pPr>
            <w:r>
              <w:rPr>
                <w:rFonts w:hint="eastAsia"/>
              </w:rPr>
              <w:t>可转债（可交换债）</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8</w:t>
            </w:r>
          </w:p>
        </w:tc>
        <w:tc>
          <w:tcPr>
            <w:tcW w:w="2835" w:type="dxa"/>
          </w:tcPr>
          <w:p w:rsidR="00EA44F0" w:rsidRDefault="00EA44F0" w:rsidP="00EA44F0">
            <w:pPr>
              <w:jc w:val="left"/>
            </w:pPr>
            <w:r>
              <w:rPr>
                <w:rFonts w:hint="eastAsia"/>
              </w:rPr>
              <w:t>同业存单</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9</w:t>
            </w:r>
          </w:p>
        </w:tc>
        <w:tc>
          <w:tcPr>
            <w:tcW w:w="2835" w:type="dxa"/>
          </w:tcPr>
          <w:p w:rsidR="00EA44F0" w:rsidRDefault="00EA44F0" w:rsidP="00EA44F0">
            <w:pPr>
              <w:jc w:val="left"/>
            </w:pPr>
            <w:r>
              <w:rPr>
                <w:rFonts w:hint="eastAsia"/>
              </w:rPr>
              <w:t>其他</w:t>
            </w:r>
          </w:p>
        </w:tc>
        <w:tc>
          <w:tcPr>
            <w:tcW w:w="2466" w:type="dxa"/>
          </w:tcPr>
          <w:p w:rsidR="00EA44F0" w:rsidRDefault="00EA44F0" w:rsidP="00EA44F0">
            <w:pPr>
              <w:jc w:val="right"/>
            </w:pPr>
            <w:r>
              <w:t>-</w:t>
            </w:r>
          </w:p>
        </w:tc>
        <w:tc>
          <w:tcPr>
            <w:tcW w:w="2557" w:type="dxa"/>
          </w:tcPr>
          <w:p w:rsidR="00EA44F0" w:rsidRDefault="00EA44F0" w:rsidP="00EA44F0">
            <w:pPr>
              <w:jc w:val="right"/>
            </w:pPr>
            <w:r>
              <w:t>-</w:t>
            </w:r>
          </w:p>
        </w:tc>
      </w:tr>
      <w:tr w:rsidR="00EA44F0" w:rsidTr="00EA44F0">
        <w:tc>
          <w:tcPr>
            <w:tcW w:w="646" w:type="dxa"/>
          </w:tcPr>
          <w:p w:rsidR="00EA44F0" w:rsidRDefault="00EA44F0" w:rsidP="00EA44F0">
            <w:pPr>
              <w:jc w:val="center"/>
            </w:pPr>
            <w:r>
              <w:t>10</w:t>
            </w:r>
          </w:p>
        </w:tc>
        <w:tc>
          <w:tcPr>
            <w:tcW w:w="2835" w:type="dxa"/>
          </w:tcPr>
          <w:p w:rsidR="00EA44F0" w:rsidRDefault="00EA44F0" w:rsidP="00EA44F0">
            <w:pPr>
              <w:jc w:val="left"/>
            </w:pPr>
            <w:r>
              <w:rPr>
                <w:rFonts w:hint="eastAsia"/>
              </w:rPr>
              <w:t>合计</w:t>
            </w:r>
          </w:p>
        </w:tc>
        <w:tc>
          <w:tcPr>
            <w:tcW w:w="2466" w:type="dxa"/>
          </w:tcPr>
          <w:p w:rsidR="00EA44F0" w:rsidRDefault="00EA44F0" w:rsidP="00EA44F0">
            <w:pPr>
              <w:jc w:val="right"/>
            </w:pPr>
            <w:r>
              <w:t>506,637.26</w:t>
            </w:r>
          </w:p>
        </w:tc>
        <w:tc>
          <w:tcPr>
            <w:tcW w:w="2557" w:type="dxa"/>
          </w:tcPr>
          <w:p w:rsidR="00EA44F0" w:rsidRDefault="00EA44F0" w:rsidP="00EA44F0">
            <w:pPr>
              <w:jc w:val="right"/>
            </w:pPr>
            <w:r>
              <w:t>5.55</w:t>
            </w:r>
          </w:p>
        </w:tc>
      </w:tr>
    </w:tbl>
    <w:p w:rsidR="00EA44F0" w:rsidRDefault="00EA44F0" w:rsidP="00EA44F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A44F0" w:rsidTr="00EA44F0">
        <w:trPr>
          <w:cnfStyle w:val="100000000000" w:firstRow="1" w:lastRow="0" w:firstColumn="0" w:lastColumn="0" w:oddVBand="0" w:evenVBand="0" w:oddHBand="0" w:evenHBand="0" w:firstRowFirstColumn="0" w:firstRowLastColumn="0" w:lastRowFirstColumn="0" w:lastRowLastColumn="0"/>
        </w:trPr>
        <w:tc>
          <w:tcPr>
            <w:tcW w:w="646" w:type="dxa"/>
          </w:tcPr>
          <w:p w:rsidR="00EA44F0" w:rsidRPr="00EA44F0" w:rsidRDefault="00EA44F0" w:rsidP="00EA44F0">
            <w:pPr>
              <w:jc w:val="center"/>
              <w:rPr>
                <w:b/>
              </w:rPr>
            </w:pPr>
            <w:r w:rsidRPr="00EA44F0">
              <w:rPr>
                <w:rFonts w:hint="eastAsia"/>
                <w:b/>
              </w:rPr>
              <w:t>序号</w:t>
            </w:r>
          </w:p>
        </w:tc>
        <w:tc>
          <w:tcPr>
            <w:tcW w:w="1162" w:type="dxa"/>
          </w:tcPr>
          <w:p w:rsidR="00EA44F0" w:rsidRPr="00EA44F0" w:rsidRDefault="00EA44F0" w:rsidP="00EA44F0">
            <w:pPr>
              <w:jc w:val="center"/>
              <w:rPr>
                <w:b/>
              </w:rPr>
            </w:pPr>
            <w:r w:rsidRPr="00EA44F0">
              <w:rPr>
                <w:rFonts w:hint="eastAsia"/>
                <w:b/>
              </w:rPr>
              <w:t>债券代码</w:t>
            </w:r>
          </w:p>
        </w:tc>
        <w:tc>
          <w:tcPr>
            <w:tcW w:w="1928" w:type="dxa"/>
          </w:tcPr>
          <w:p w:rsidR="00EA44F0" w:rsidRPr="00EA44F0" w:rsidRDefault="00EA44F0" w:rsidP="00EA44F0">
            <w:pPr>
              <w:jc w:val="center"/>
              <w:rPr>
                <w:b/>
              </w:rPr>
            </w:pPr>
            <w:r w:rsidRPr="00EA44F0">
              <w:rPr>
                <w:rFonts w:hint="eastAsia"/>
                <w:b/>
              </w:rPr>
              <w:t>债券名称</w:t>
            </w:r>
          </w:p>
        </w:tc>
        <w:tc>
          <w:tcPr>
            <w:tcW w:w="1140" w:type="dxa"/>
          </w:tcPr>
          <w:p w:rsidR="00EA44F0" w:rsidRPr="00EA44F0" w:rsidRDefault="00EA44F0" w:rsidP="00EA44F0">
            <w:pPr>
              <w:jc w:val="center"/>
              <w:rPr>
                <w:b/>
              </w:rPr>
            </w:pPr>
            <w:r w:rsidRPr="00EA44F0">
              <w:rPr>
                <w:rFonts w:hint="eastAsia"/>
                <w:b/>
              </w:rPr>
              <w:t>数量（张）</w:t>
            </w:r>
          </w:p>
        </w:tc>
        <w:tc>
          <w:tcPr>
            <w:tcW w:w="1814" w:type="dxa"/>
          </w:tcPr>
          <w:p w:rsidR="00EA44F0" w:rsidRPr="00EA44F0" w:rsidRDefault="00EA44F0" w:rsidP="00EA44F0">
            <w:pPr>
              <w:jc w:val="center"/>
              <w:rPr>
                <w:b/>
              </w:rPr>
            </w:pPr>
            <w:r w:rsidRPr="00EA44F0">
              <w:rPr>
                <w:rFonts w:hint="eastAsia"/>
                <w:b/>
              </w:rPr>
              <w:t>公允价值（元）</w:t>
            </w:r>
          </w:p>
        </w:tc>
        <w:tc>
          <w:tcPr>
            <w:tcW w:w="1814" w:type="dxa"/>
          </w:tcPr>
          <w:p w:rsidR="00EA44F0" w:rsidRPr="00EA44F0" w:rsidRDefault="00EA44F0" w:rsidP="00EA44F0">
            <w:pPr>
              <w:jc w:val="center"/>
              <w:rPr>
                <w:b/>
              </w:rPr>
            </w:pPr>
            <w:r w:rsidRPr="00EA44F0">
              <w:rPr>
                <w:rFonts w:hint="eastAsia"/>
                <w:b/>
              </w:rPr>
              <w:t>占基金资产净值比例（％）</w:t>
            </w:r>
          </w:p>
        </w:tc>
      </w:tr>
      <w:tr w:rsidR="00EA44F0" w:rsidTr="00EA44F0">
        <w:tc>
          <w:tcPr>
            <w:tcW w:w="646" w:type="dxa"/>
          </w:tcPr>
          <w:p w:rsidR="00EA44F0" w:rsidRDefault="00EA44F0" w:rsidP="00EA44F0">
            <w:pPr>
              <w:jc w:val="center"/>
            </w:pPr>
            <w:r>
              <w:t>1</w:t>
            </w:r>
          </w:p>
        </w:tc>
        <w:tc>
          <w:tcPr>
            <w:tcW w:w="1162" w:type="dxa"/>
          </w:tcPr>
          <w:p w:rsidR="00EA44F0" w:rsidRDefault="00EA44F0" w:rsidP="00EA44F0">
            <w:pPr>
              <w:jc w:val="left"/>
            </w:pPr>
            <w:r>
              <w:t>019773</w:t>
            </w:r>
          </w:p>
        </w:tc>
        <w:tc>
          <w:tcPr>
            <w:tcW w:w="1928" w:type="dxa"/>
          </w:tcPr>
          <w:p w:rsidR="00EA44F0" w:rsidRDefault="00EA44F0" w:rsidP="00EA44F0">
            <w:pPr>
              <w:jc w:val="left"/>
            </w:pPr>
            <w:r>
              <w:rPr>
                <w:rFonts w:hint="eastAsia"/>
              </w:rPr>
              <w:t>25</w:t>
            </w:r>
            <w:r>
              <w:rPr>
                <w:rFonts w:hint="eastAsia"/>
              </w:rPr>
              <w:t>国债</w:t>
            </w:r>
            <w:r>
              <w:rPr>
                <w:rFonts w:hint="eastAsia"/>
              </w:rPr>
              <w:t>08</w:t>
            </w:r>
          </w:p>
        </w:tc>
        <w:tc>
          <w:tcPr>
            <w:tcW w:w="1140" w:type="dxa"/>
          </w:tcPr>
          <w:p w:rsidR="00EA44F0" w:rsidRDefault="00EA44F0" w:rsidP="00EA44F0">
            <w:pPr>
              <w:jc w:val="right"/>
            </w:pPr>
            <w:r>
              <w:t>5,000</w:t>
            </w:r>
          </w:p>
        </w:tc>
        <w:tc>
          <w:tcPr>
            <w:tcW w:w="1814" w:type="dxa"/>
          </w:tcPr>
          <w:p w:rsidR="00EA44F0" w:rsidRDefault="00EA44F0" w:rsidP="00EA44F0">
            <w:pPr>
              <w:jc w:val="right"/>
            </w:pPr>
            <w:r>
              <w:t>506,637.26</w:t>
            </w:r>
          </w:p>
        </w:tc>
        <w:tc>
          <w:tcPr>
            <w:tcW w:w="1814" w:type="dxa"/>
          </w:tcPr>
          <w:p w:rsidR="00EA44F0" w:rsidRDefault="00EA44F0" w:rsidP="00EA44F0">
            <w:pPr>
              <w:jc w:val="right"/>
            </w:pPr>
            <w:r>
              <w:t>5.55</w:t>
            </w:r>
          </w:p>
        </w:tc>
      </w:tr>
    </w:tbl>
    <w:p w:rsidR="00EA44F0" w:rsidRDefault="00EA44F0" w:rsidP="00EA44F0">
      <w:pPr>
        <w:pStyle w:val="-2"/>
        <w:spacing w:before="312"/>
        <w:rPr>
          <w:rFonts w:hint="eastAsia"/>
        </w:rPr>
      </w:pPr>
      <w:r>
        <w:rPr>
          <w:rFonts w:hint="eastAsia"/>
        </w:rPr>
        <w:t>报告期末按公允价值占基金资产净值比例大小排名的前十名资产支持证券投资明细</w:t>
      </w:r>
    </w:p>
    <w:p w:rsidR="00EA44F0" w:rsidRDefault="00EA44F0" w:rsidP="00EA44F0">
      <w:pPr>
        <w:pStyle w:val="-"/>
        <w:ind w:firstLine="420"/>
        <w:rPr>
          <w:rFonts w:hint="eastAsia"/>
        </w:rPr>
      </w:pPr>
      <w:r>
        <w:rPr>
          <w:rFonts w:hint="eastAsia"/>
        </w:rPr>
        <w:t>本基金本报告期末未持有资产支持证券。</w:t>
      </w:r>
    </w:p>
    <w:p w:rsidR="00EA44F0" w:rsidRDefault="00EA44F0" w:rsidP="00EA44F0">
      <w:pPr>
        <w:pStyle w:val="-2"/>
        <w:spacing w:before="312"/>
        <w:rPr>
          <w:rFonts w:hint="eastAsia"/>
        </w:rPr>
      </w:pPr>
      <w:r>
        <w:rPr>
          <w:rFonts w:hint="eastAsia"/>
        </w:rPr>
        <w:t>报告期末按公允价值占基金资产净值比例大小排序的前五名贵金属投资明细</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报告期末按公允价值占基金资产净值比例大小排名的前五名权证投资明细</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报告期末本基金投资的股指期货交易情况说明</w:t>
      </w:r>
    </w:p>
    <w:p w:rsidR="00EA44F0" w:rsidRDefault="00EA44F0" w:rsidP="00EA44F0">
      <w:pPr>
        <w:pStyle w:val="-3"/>
        <w:spacing w:before="156" w:after="156"/>
        <w:rPr>
          <w:rFonts w:hint="eastAsia"/>
        </w:rPr>
      </w:pPr>
      <w:r>
        <w:rPr>
          <w:rFonts w:hint="eastAsia"/>
        </w:rPr>
        <w:t>报告期末本基金投资的股指期货持仓和损益明细</w:t>
      </w:r>
    </w:p>
    <w:p w:rsidR="00EA44F0" w:rsidRDefault="00EA44F0" w:rsidP="00EA44F0">
      <w:pPr>
        <w:pStyle w:val="-"/>
        <w:ind w:firstLine="420"/>
        <w:rPr>
          <w:rFonts w:hint="eastAsia"/>
        </w:rPr>
      </w:pPr>
      <w:r>
        <w:rPr>
          <w:rFonts w:hint="eastAsia"/>
        </w:rPr>
        <w:t>无。</w:t>
      </w:r>
    </w:p>
    <w:p w:rsidR="00EA44F0" w:rsidRDefault="00EA44F0" w:rsidP="00EA44F0">
      <w:pPr>
        <w:pStyle w:val="-3"/>
        <w:spacing w:before="156" w:after="156"/>
        <w:rPr>
          <w:rFonts w:hint="eastAsia"/>
        </w:rPr>
      </w:pPr>
      <w:r>
        <w:rPr>
          <w:rFonts w:hint="eastAsia"/>
        </w:rPr>
        <w:t>本基金投资股指期货的投资政策</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报告期末本基金投资的国债期货交易情况说明</w:t>
      </w:r>
    </w:p>
    <w:p w:rsidR="00EA44F0" w:rsidRDefault="00EA44F0" w:rsidP="00EA44F0">
      <w:pPr>
        <w:pStyle w:val="-3"/>
        <w:spacing w:before="156" w:after="156"/>
        <w:rPr>
          <w:rFonts w:hint="eastAsia"/>
        </w:rPr>
      </w:pPr>
      <w:r>
        <w:rPr>
          <w:rFonts w:hint="eastAsia"/>
        </w:rPr>
        <w:lastRenderedPageBreak/>
        <w:t>本期国债期货投资政策</w:t>
      </w:r>
    </w:p>
    <w:p w:rsidR="00EA44F0" w:rsidRDefault="00EA44F0" w:rsidP="00EA44F0">
      <w:pPr>
        <w:pStyle w:val="-"/>
        <w:ind w:firstLine="420"/>
        <w:rPr>
          <w:rFonts w:hint="eastAsia"/>
        </w:rPr>
      </w:pPr>
      <w:r>
        <w:rPr>
          <w:rFonts w:hint="eastAsia"/>
        </w:rPr>
        <w:t>无。</w:t>
      </w:r>
    </w:p>
    <w:p w:rsidR="00EA44F0" w:rsidRDefault="00EA44F0" w:rsidP="00EA44F0">
      <w:pPr>
        <w:pStyle w:val="-3"/>
        <w:spacing w:before="156" w:after="156"/>
        <w:rPr>
          <w:rFonts w:hint="eastAsia"/>
        </w:rPr>
      </w:pPr>
      <w:r>
        <w:rPr>
          <w:rFonts w:hint="eastAsia"/>
        </w:rPr>
        <w:t>报告期末本基金投资的国债期货持仓和损益明细</w:t>
      </w:r>
    </w:p>
    <w:p w:rsidR="00EA44F0" w:rsidRDefault="00EA44F0" w:rsidP="00EA44F0">
      <w:pPr>
        <w:pStyle w:val="-"/>
        <w:ind w:firstLine="420"/>
        <w:rPr>
          <w:rFonts w:hint="eastAsia"/>
        </w:rPr>
      </w:pPr>
      <w:r>
        <w:rPr>
          <w:rFonts w:hint="eastAsia"/>
        </w:rPr>
        <w:t>无。</w:t>
      </w:r>
    </w:p>
    <w:p w:rsidR="00EA44F0" w:rsidRDefault="00EA44F0" w:rsidP="00EA44F0">
      <w:pPr>
        <w:pStyle w:val="-3"/>
        <w:spacing w:before="156" w:after="156"/>
        <w:rPr>
          <w:rFonts w:hint="eastAsia"/>
        </w:rPr>
      </w:pPr>
      <w:r>
        <w:rPr>
          <w:rFonts w:hint="eastAsia"/>
        </w:rPr>
        <w:t>本期国债期货投资评价</w:t>
      </w:r>
    </w:p>
    <w:p w:rsidR="00EA44F0" w:rsidRDefault="00EA44F0" w:rsidP="00EA44F0">
      <w:pPr>
        <w:pStyle w:val="-"/>
        <w:ind w:firstLine="420"/>
        <w:rPr>
          <w:rFonts w:hint="eastAsia"/>
        </w:rPr>
      </w:pPr>
      <w:r>
        <w:rPr>
          <w:rFonts w:hint="eastAsia"/>
        </w:rPr>
        <w:t>无。</w:t>
      </w:r>
    </w:p>
    <w:p w:rsidR="00EA44F0" w:rsidRDefault="00EA44F0" w:rsidP="00EA44F0">
      <w:pPr>
        <w:pStyle w:val="-2"/>
        <w:spacing w:before="312"/>
        <w:rPr>
          <w:rFonts w:hint="eastAsia"/>
        </w:rPr>
      </w:pPr>
      <w:r>
        <w:rPr>
          <w:rFonts w:hint="eastAsia"/>
        </w:rPr>
        <w:t>投资组合报告附注</w:t>
      </w:r>
    </w:p>
    <w:p w:rsidR="00EA44F0" w:rsidRDefault="00EA44F0" w:rsidP="00EA44F0">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A44F0" w:rsidRDefault="00EA44F0" w:rsidP="00EA44F0">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A44F0" w:rsidRDefault="00EA44F0" w:rsidP="00EA44F0">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A44F0" w:rsidRDefault="00EA44F0" w:rsidP="00EA44F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A44F0" w:rsidRDefault="00EA44F0" w:rsidP="00EA44F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A44F0" w:rsidTr="00EA44F0">
        <w:trPr>
          <w:cnfStyle w:val="100000000000" w:firstRow="1" w:lastRow="0" w:firstColumn="0" w:lastColumn="0" w:oddVBand="0" w:evenVBand="0" w:oddHBand="0" w:evenHBand="0" w:firstRowFirstColumn="0" w:firstRowLastColumn="0" w:lastRowFirstColumn="0" w:lastRowLastColumn="0"/>
        </w:trPr>
        <w:tc>
          <w:tcPr>
            <w:tcW w:w="743" w:type="dxa"/>
          </w:tcPr>
          <w:p w:rsidR="00EA44F0" w:rsidRPr="00EA44F0" w:rsidRDefault="00EA44F0" w:rsidP="00EA44F0">
            <w:pPr>
              <w:jc w:val="center"/>
              <w:rPr>
                <w:b/>
              </w:rPr>
            </w:pPr>
            <w:r w:rsidRPr="00EA44F0">
              <w:rPr>
                <w:rFonts w:hint="eastAsia"/>
                <w:b/>
              </w:rPr>
              <w:t>序号</w:t>
            </w:r>
          </w:p>
        </w:tc>
        <w:tc>
          <w:tcPr>
            <w:tcW w:w="2977" w:type="dxa"/>
          </w:tcPr>
          <w:p w:rsidR="00EA44F0" w:rsidRPr="00EA44F0" w:rsidRDefault="00EA44F0" w:rsidP="00EA44F0">
            <w:pPr>
              <w:jc w:val="center"/>
              <w:rPr>
                <w:b/>
              </w:rPr>
            </w:pPr>
            <w:r w:rsidRPr="00EA44F0">
              <w:rPr>
                <w:rFonts w:hint="eastAsia"/>
                <w:b/>
              </w:rPr>
              <w:t>名称</w:t>
            </w:r>
          </w:p>
        </w:tc>
        <w:tc>
          <w:tcPr>
            <w:tcW w:w="4785" w:type="dxa"/>
          </w:tcPr>
          <w:p w:rsidR="00EA44F0" w:rsidRPr="00EA44F0" w:rsidRDefault="00EA44F0" w:rsidP="00EA44F0">
            <w:pPr>
              <w:jc w:val="center"/>
              <w:rPr>
                <w:b/>
              </w:rPr>
            </w:pPr>
            <w:r w:rsidRPr="00EA44F0">
              <w:rPr>
                <w:rFonts w:hint="eastAsia"/>
                <w:b/>
              </w:rPr>
              <w:t>金额（元）</w:t>
            </w:r>
          </w:p>
        </w:tc>
      </w:tr>
      <w:tr w:rsidR="00EA44F0" w:rsidTr="00EA44F0">
        <w:tc>
          <w:tcPr>
            <w:tcW w:w="743" w:type="dxa"/>
          </w:tcPr>
          <w:p w:rsidR="00EA44F0" w:rsidRDefault="00EA44F0" w:rsidP="00EA44F0">
            <w:pPr>
              <w:jc w:val="center"/>
            </w:pPr>
            <w:r>
              <w:t>1</w:t>
            </w:r>
          </w:p>
        </w:tc>
        <w:tc>
          <w:tcPr>
            <w:tcW w:w="2977" w:type="dxa"/>
          </w:tcPr>
          <w:p w:rsidR="00EA44F0" w:rsidRDefault="00EA44F0" w:rsidP="00EA44F0">
            <w:pPr>
              <w:jc w:val="left"/>
            </w:pPr>
            <w:r>
              <w:rPr>
                <w:rFonts w:hint="eastAsia"/>
              </w:rPr>
              <w:t>存出保证金</w:t>
            </w:r>
          </w:p>
        </w:tc>
        <w:tc>
          <w:tcPr>
            <w:tcW w:w="4785" w:type="dxa"/>
          </w:tcPr>
          <w:p w:rsidR="00EA44F0" w:rsidRDefault="00EA44F0" w:rsidP="00EA44F0">
            <w:pPr>
              <w:jc w:val="right"/>
            </w:pPr>
            <w:r>
              <w:t>1,056.63</w:t>
            </w:r>
          </w:p>
        </w:tc>
      </w:tr>
      <w:tr w:rsidR="00EA44F0" w:rsidTr="00EA44F0">
        <w:tc>
          <w:tcPr>
            <w:tcW w:w="743" w:type="dxa"/>
          </w:tcPr>
          <w:p w:rsidR="00EA44F0" w:rsidRDefault="00EA44F0" w:rsidP="00EA44F0">
            <w:pPr>
              <w:jc w:val="center"/>
            </w:pPr>
            <w:r>
              <w:t>2</w:t>
            </w:r>
          </w:p>
        </w:tc>
        <w:tc>
          <w:tcPr>
            <w:tcW w:w="2977" w:type="dxa"/>
          </w:tcPr>
          <w:p w:rsidR="00EA44F0" w:rsidRDefault="00EA44F0" w:rsidP="00EA44F0">
            <w:pPr>
              <w:jc w:val="left"/>
            </w:pPr>
            <w:r>
              <w:rPr>
                <w:rFonts w:hint="eastAsia"/>
              </w:rPr>
              <w:t>应收证券清算款</w:t>
            </w:r>
          </w:p>
        </w:tc>
        <w:tc>
          <w:tcPr>
            <w:tcW w:w="4785" w:type="dxa"/>
          </w:tcPr>
          <w:p w:rsidR="00EA44F0" w:rsidRDefault="00EA44F0" w:rsidP="00EA44F0">
            <w:pPr>
              <w:jc w:val="right"/>
            </w:pPr>
            <w:r>
              <w:t>138,794.45</w:t>
            </w:r>
          </w:p>
        </w:tc>
      </w:tr>
      <w:tr w:rsidR="00EA44F0" w:rsidTr="00EA44F0">
        <w:tc>
          <w:tcPr>
            <w:tcW w:w="743" w:type="dxa"/>
          </w:tcPr>
          <w:p w:rsidR="00EA44F0" w:rsidRDefault="00EA44F0" w:rsidP="00EA44F0">
            <w:pPr>
              <w:jc w:val="center"/>
            </w:pPr>
            <w:r>
              <w:t>3</w:t>
            </w:r>
          </w:p>
        </w:tc>
        <w:tc>
          <w:tcPr>
            <w:tcW w:w="2977" w:type="dxa"/>
          </w:tcPr>
          <w:p w:rsidR="00EA44F0" w:rsidRDefault="00EA44F0" w:rsidP="00EA44F0">
            <w:pPr>
              <w:jc w:val="left"/>
            </w:pPr>
            <w:r>
              <w:rPr>
                <w:rFonts w:hint="eastAsia"/>
              </w:rPr>
              <w:t>应收股利</w:t>
            </w:r>
          </w:p>
        </w:tc>
        <w:tc>
          <w:tcPr>
            <w:tcW w:w="4785" w:type="dxa"/>
          </w:tcPr>
          <w:p w:rsidR="00EA44F0" w:rsidRDefault="00EA44F0" w:rsidP="00EA44F0">
            <w:pPr>
              <w:jc w:val="right"/>
            </w:pPr>
            <w:r>
              <w:t>-</w:t>
            </w:r>
          </w:p>
        </w:tc>
      </w:tr>
      <w:tr w:rsidR="00EA44F0" w:rsidTr="00EA44F0">
        <w:tc>
          <w:tcPr>
            <w:tcW w:w="743" w:type="dxa"/>
          </w:tcPr>
          <w:p w:rsidR="00EA44F0" w:rsidRDefault="00EA44F0" w:rsidP="00EA44F0">
            <w:pPr>
              <w:jc w:val="center"/>
            </w:pPr>
            <w:r>
              <w:t>4</w:t>
            </w:r>
          </w:p>
        </w:tc>
        <w:tc>
          <w:tcPr>
            <w:tcW w:w="2977" w:type="dxa"/>
          </w:tcPr>
          <w:p w:rsidR="00EA44F0" w:rsidRDefault="00EA44F0" w:rsidP="00EA44F0">
            <w:pPr>
              <w:jc w:val="left"/>
            </w:pPr>
            <w:r>
              <w:rPr>
                <w:rFonts w:hint="eastAsia"/>
              </w:rPr>
              <w:t>应收利息</w:t>
            </w:r>
          </w:p>
        </w:tc>
        <w:tc>
          <w:tcPr>
            <w:tcW w:w="4785" w:type="dxa"/>
          </w:tcPr>
          <w:p w:rsidR="00EA44F0" w:rsidRDefault="00EA44F0" w:rsidP="00EA44F0">
            <w:pPr>
              <w:jc w:val="right"/>
            </w:pPr>
            <w:r>
              <w:t>-</w:t>
            </w:r>
          </w:p>
        </w:tc>
      </w:tr>
      <w:tr w:rsidR="00EA44F0" w:rsidTr="00EA44F0">
        <w:tc>
          <w:tcPr>
            <w:tcW w:w="743" w:type="dxa"/>
          </w:tcPr>
          <w:p w:rsidR="00EA44F0" w:rsidRDefault="00EA44F0" w:rsidP="00EA44F0">
            <w:pPr>
              <w:jc w:val="center"/>
            </w:pPr>
            <w:r>
              <w:t>5</w:t>
            </w:r>
          </w:p>
        </w:tc>
        <w:tc>
          <w:tcPr>
            <w:tcW w:w="2977" w:type="dxa"/>
          </w:tcPr>
          <w:p w:rsidR="00EA44F0" w:rsidRDefault="00EA44F0" w:rsidP="00EA44F0">
            <w:pPr>
              <w:jc w:val="left"/>
            </w:pPr>
            <w:r>
              <w:rPr>
                <w:rFonts w:hint="eastAsia"/>
              </w:rPr>
              <w:t>应收申购款</w:t>
            </w:r>
          </w:p>
        </w:tc>
        <w:tc>
          <w:tcPr>
            <w:tcW w:w="4785" w:type="dxa"/>
          </w:tcPr>
          <w:p w:rsidR="00EA44F0" w:rsidRDefault="00EA44F0" w:rsidP="00EA44F0">
            <w:pPr>
              <w:jc w:val="right"/>
            </w:pPr>
            <w:r>
              <w:t>3,435.35</w:t>
            </w:r>
          </w:p>
        </w:tc>
      </w:tr>
      <w:tr w:rsidR="00EA44F0" w:rsidTr="00EA44F0">
        <w:tc>
          <w:tcPr>
            <w:tcW w:w="743" w:type="dxa"/>
          </w:tcPr>
          <w:p w:rsidR="00EA44F0" w:rsidRDefault="00EA44F0" w:rsidP="00EA44F0">
            <w:pPr>
              <w:jc w:val="center"/>
            </w:pPr>
            <w:r>
              <w:t>6</w:t>
            </w:r>
          </w:p>
        </w:tc>
        <w:tc>
          <w:tcPr>
            <w:tcW w:w="2977" w:type="dxa"/>
          </w:tcPr>
          <w:p w:rsidR="00EA44F0" w:rsidRDefault="00EA44F0" w:rsidP="00EA44F0">
            <w:pPr>
              <w:jc w:val="left"/>
            </w:pPr>
            <w:r>
              <w:rPr>
                <w:rFonts w:hint="eastAsia"/>
              </w:rPr>
              <w:t>其他应收款</w:t>
            </w:r>
          </w:p>
        </w:tc>
        <w:tc>
          <w:tcPr>
            <w:tcW w:w="4785" w:type="dxa"/>
          </w:tcPr>
          <w:p w:rsidR="00EA44F0" w:rsidRDefault="00EA44F0" w:rsidP="00EA44F0">
            <w:pPr>
              <w:jc w:val="right"/>
            </w:pPr>
            <w:r>
              <w:t>-</w:t>
            </w:r>
          </w:p>
        </w:tc>
      </w:tr>
      <w:tr w:rsidR="00EA44F0" w:rsidTr="00EA44F0">
        <w:tc>
          <w:tcPr>
            <w:tcW w:w="743" w:type="dxa"/>
          </w:tcPr>
          <w:p w:rsidR="00EA44F0" w:rsidRDefault="00EA44F0" w:rsidP="00EA44F0">
            <w:pPr>
              <w:jc w:val="center"/>
            </w:pPr>
            <w:r>
              <w:t>7</w:t>
            </w:r>
          </w:p>
        </w:tc>
        <w:tc>
          <w:tcPr>
            <w:tcW w:w="2977" w:type="dxa"/>
          </w:tcPr>
          <w:p w:rsidR="00EA44F0" w:rsidRDefault="00EA44F0" w:rsidP="00EA44F0">
            <w:pPr>
              <w:jc w:val="left"/>
            </w:pPr>
            <w:r>
              <w:rPr>
                <w:rFonts w:hint="eastAsia"/>
              </w:rPr>
              <w:t>待摊费用</w:t>
            </w:r>
          </w:p>
        </w:tc>
        <w:tc>
          <w:tcPr>
            <w:tcW w:w="4785" w:type="dxa"/>
          </w:tcPr>
          <w:p w:rsidR="00EA44F0" w:rsidRDefault="00EA44F0" w:rsidP="00EA44F0">
            <w:pPr>
              <w:jc w:val="right"/>
            </w:pPr>
            <w:r>
              <w:t>-</w:t>
            </w:r>
          </w:p>
        </w:tc>
      </w:tr>
      <w:tr w:rsidR="00EA44F0" w:rsidTr="00EA44F0">
        <w:tc>
          <w:tcPr>
            <w:tcW w:w="743" w:type="dxa"/>
          </w:tcPr>
          <w:p w:rsidR="00EA44F0" w:rsidRDefault="00EA44F0" w:rsidP="00EA44F0">
            <w:pPr>
              <w:jc w:val="center"/>
            </w:pPr>
            <w:r>
              <w:t>8</w:t>
            </w:r>
          </w:p>
        </w:tc>
        <w:tc>
          <w:tcPr>
            <w:tcW w:w="2977" w:type="dxa"/>
          </w:tcPr>
          <w:p w:rsidR="00EA44F0" w:rsidRDefault="00EA44F0" w:rsidP="00EA44F0">
            <w:pPr>
              <w:jc w:val="left"/>
            </w:pPr>
            <w:r>
              <w:rPr>
                <w:rFonts w:hint="eastAsia"/>
              </w:rPr>
              <w:t>其他</w:t>
            </w:r>
          </w:p>
        </w:tc>
        <w:tc>
          <w:tcPr>
            <w:tcW w:w="4785" w:type="dxa"/>
          </w:tcPr>
          <w:p w:rsidR="00EA44F0" w:rsidRDefault="00EA44F0" w:rsidP="00EA44F0">
            <w:pPr>
              <w:jc w:val="right"/>
            </w:pPr>
            <w:r>
              <w:t>-</w:t>
            </w:r>
          </w:p>
        </w:tc>
      </w:tr>
      <w:tr w:rsidR="00EA44F0" w:rsidTr="00EA44F0">
        <w:tc>
          <w:tcPr>
            <w:tcW w:w="743" w:type="dxa"/>
          </w:tcPr>
          <w:p w:rsidR="00EA44F0" w:rsidRDefault="00EA44F0" w:rsidP="00EA44F0">
            <w:pPr>
              <w:jc w:val="center"/>
            </w:pPr>
            <w:r>
              <w:t>9</w:t>
            </w:r>
          </w:p>
        </w:tc>
        <w:tc>
          <w:tcPr>
            <w:tcW w:w="2977" w:type="dxa"/>
          </w:tcPr>
          <w:p w:rsidR="00EA44F0" w:rsidRDefault="00EA44F0" w:rsidP="00EA44F0">
            <w:pPr>
              <w:jc w:val="left"/>
            </w:pPr>
            <w:r>
              <w:rPr>
                <w:rFonts w:hint="eastAsia"/>
              </w:rPr>
              <w:t>合计</w:t>
            </w:r>
          </w:p>
        </w:tc>
        <w:tc>
          <w:tcPr>
            <w:tcW w:w="4785" w:type="dxa"/>
          </w:tcPr>
          <w:p w:rsidR="00EA44F0" w:rsidRDefault="00EA44F0" w:rsidP="00EA44F0">
            <w:pPr>
              <w:jc w:val="right"/>
            </w:pPr>
            <w:r>
              <w:t>143,286.43</w:t>
            </w:r>
          </w:p>
        </w:tc>
      </w:tr>
    </w:tbl>
    <w:p w:rsidR="00EA44F0" w:rsidRDefault="00EA44F0" w:rsidP="00EA44F0">
      <w:pPr>
        <w:pStyle w:val="-3"/>
        <w:spacing w:before="156" w:after="156"/>
        <w:rPr>
          <w:rFonts w:hint="eastAsia"/>
        </w:rPr>
      </w:pPr>
      <w:r>
        <w:rPr>
          <w:rFonts w:hint="eastAsia"/>
        </w:rPr>
        <w:t>报告期末持有的处于转股期的可转换债券明细</w:t>
      </w:r>
    </w:p>
    <w:p w:rsidR="00EA44F0" w:rsidRDefault="00EA44F0" w:rsidP="00EA44F0">
      <w:pPr>
        <w:pStyle w:val="-"/>
        <w:ind w:firstLine="420"/>
        <w:rPr>
          <w:rFonts w:hint="eastAsia"/>
        </w:rPr>
      </w:pPr>
      <w:r>
        <w:rPr>
          <w:rFonts w:hint="eastAsia"/>
        </w:rPr>
        <w:t>本基金本报告期末未持有处于转股期的可转换债券。</w:t>
      </w:r>
    </w:p>
    <w:p w:rsidR="00EA44F0" w:rsidRDefault="00EA44F0" w:rsidP="00EA44F0">
      <w:pPr>
        <w:pStyle w:val="-3"/>
        <w:spacing w:before="156" w:after="156"/>
        <w:rPr>
          <w:rFonts w:hint="eastAsia"/>
        </w:rPr>
      </w:pPr>
      <w:r>
        <w:rPr>
          <w:rFonts w:hint="eastAsia"/>
        </w:rPr>
        <w:t>报告期末前十名股票中存在流通受限情况的说明</w:t>
      </w:r>
    </w:p>
    <w:p w:rsidR="00EA44F0" w:rsidRDefault="00EA44F0" w:rsidP="00EA44F0">
      <w:pPr>
        <w:pStyle w:val="-"/>
        <w:ind w:firstLine="420"/>
        <w:rPr>
          <w:rFonts w:hint="eastAsia"/>
        </w:rPr>
      </w:pPr>
      <w:r>
        <w:rPr>
          <w:rFonts w:hint="eastAsia"/>
        </w:rPr>
        <w:t>无。</w:t>
      </w:r>
    </w:p>
    <w:p w:rsidR="00EA44F0" w:rsidRDefault="00EA44F0" w:rsidP="00EA44F0">
      <w:pPr>
        <w:pStyle w:val="-1"/>
        <w:ind w:left="281" w:hanging="281"/>
        <w:rPr>
          <w:rFonts w:hint="eastAsia"/>
        </w:rPr>
      </w:pPr>
      <w:r>
        <w:rPr>
          <w:rFonts w:hint="eastAsia"/>
        </w:rPr>
        <w:lastRenderedPageBreak/>
        <w:t>基金中基金</w:t>
      </w:r>
    </w:p>
    <w:p w:rsidR="00EA44F0" w:rsidRDefault="00EA44F0" w:rsidP="00EA44F0">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EA44F0" w:rsidTr="00EA44F0">
        <w:trPr>
          <w:cnfStyle w:val="100000000000" w:firstRow="1" w:lastRow="0" w:firstColumn="0" w:lastColumn="0" w:oddVBand="0" w:evenVBand="0" w:oddHBand="0" w:evenHBand="0" w:firstRowFirstColumn="0" w:firstRowLastColumn="0" w:lastRowFirstColumn="0" w:lastRowLastColumn="0"/>
        </w:trPr>
        <w:tc>
          <w:tcPr>
            <w:tcW w:w="1038" w:type="dxa"/>
          </w:tcPr>
          <w:p w:rsidR="00EA44F0" w:rsidRPr="00EA44F0" w:rsidRDefault="00EA44F0" w:rsidP="00EA44F0">
            <w:pPr>
              <w:jc w:val="center"/>
              <w:rPr>
                <w:b/>
              </w:rPr>
            </w:pPr>
            <w:r w:rsidRPr="00EA44F0">
              <w:rPr>
                <w:rFonts w:hint="eastAsia"/>
                <w:b/>
              </w:rPr>
              <w:t>序号</w:t>
            </w:r>
          </w:p>
        </w:tc>
        <w:tc>
          <w:tcPr>
            <w:tcW w:w="1038" w:type="dxa"/>
          </w:tcPr>
          <w:p w:rsidR="00EA44F0" w:rsidRPr="00EA44F0" w:rsidRDefault="00EA44F0" w:rsidP="00EA44F0">
            <w:pPr>
              <w:jc w:val="center"/>
              <w:rPr>
                <w:b/>
              </w:rPr>
            </w:pPr>
            <w:r w:rsidRPr="00EA44F0">
              <w:rPr>
                <w:rFonts w:hint="eastAsia"/>
                <w:b/>
              </w:rPr>
              <w:t>基金代码</w:t>
            </w:r>
          </w:p>
        </w:tc>
        <w:tc>
          <w:tcPr>
            <w:tcW w:w="1038" w:type="dxa"/>
          </w:tcPr>
          <w:p w:rsidR="00EA44F0" w:rsidRPr="00EA44F0" w:rsidRDefault="00EA44F0" w:rsidP="00EA44F0">
            <w:pPr>
              <w:jc w:val="center"/>
              <w:rPr>
                <w:b/>
              </w:rPr>
            </w:pPr>
            <w:r w:rsidRPr="00EA44F0">
              <w:rPr>
                <w:rFonts w:hint="eastAsia"/>
                <w:b/>
              </w:rPr>
              <w:t>基金名称</w:t>
            </w:r>
          </w:p>
        </w:tc>
        <w:tc>
          <w:tcPr>
            <w:tcW w:w="1038" w:type="dxa"/>
          </w:tcPr>
          <w:p w:rsidR="00EA44F0" w:rsidRPr="00EA44F0" w:rsidRDefault="00EA44F0" w:rsidP="00EA44F0">
            <w:pPr>
              <w:jc w:val="center"/>
              <w:rPr>
                <w:b/>
              </w:rPr>
            </w:pPr>
            <w:r w:rsidRPr="00EA44F0">
              <w:rPr>
                <w:rFonts w:hint="eastAsia"/>
                <w:b/>
              </w:rPr>
              <w:t>运作方式</w:t>
            </w:r>
          </w:p>
        </w:tc>
        <w:tc>
          <w:tcPr>
            <w:tcW w:w="1038" w:type="dxa"/>
          </w:tcPr>
          <w:p w:rsidR="00EA44F0" w:rsidRPr="00EA44F0" w:rsidRDefault="00EA44F0" w:rsidP="00EA44F0">
            <w:pPr>
              <w:jc w:val="center"/>
              <w:rPr>
                <w:b/>
              </w:rPr>
            </w:pPr>
            <w:r w:rsidRPr="00EA44F0">
              <w:rPr>
                <w:rFonts w:hint="eastAsia"/>
                <w:b/>
              </w:rPr>
              <w:t>持有份额（份）</w:t>
            </w:r>
          </w:p>
        </w:tc>
        <w:tc>
          <w:tcPr>
            <w:tcW w:w="1038" w:type="dxa"/>
          </w:tcPr>
          <w:p w:rsidR="00EA44F0" w:rsidRPr="00EA44F0" w:rsidRDefault="00EA44F0" w:rsidP="00EA44F0">
            <w:pPr>
              <w:jc w:val="center"/>
              <w:rPr>
                <w:b/>
              </w:rPr>
            </w:pPr>
            <w:r w:rsidRPr="00EA44F0">
              <w:rPr>
                <w:rFonts w:hint="eastAsia"/>
                <w:b/>
              </w:rPr>
              <w:t>公允价值（元）</w:t>
            </w:r>
          </w:p>
        </w:tc>
        <w:tc>
          <w:tcPr>
            <w:tcW w:w="1039" w:type="dxa"/>
          </w:tcPr>
          <w:p w:rsidR="00EA44F0" w:rsidRPr="00EA44F0" w:rsidRDefault="00EA44F0" w:rsidP="00EA44F0">
            <w:pPr>
              <w:jc w:val="center"/>
              <w:rPr>
                <w:b/>
              </w:rPr>
            </w:pPr>
            <w:r w:rsidRPr="00EA44F0">
              <w:rPr>
                <w:rFonts w:hint="eastAsia"/>
                <w:b/>
              </w:rPr>
              <w:t>占基金资产净值比例（</w:t>
            </w:r>
            <w:r w:rsidRPr="00EA44F0">
              <w:rPr>
                <w:rFonts w:hint="eastAsia"/>
                <w:b/>
              </w:rPr>
              <w:t>%</w:t>
            </w:r>
            <w:r w:rsidRPr="00EA44F0">
              <w:rPr>
                <w:rFonts w:hint="eastAsia"/>
                <w:b/>
              </w:rPr>
              <w:t>）</w:t>
            </w:r>
          </w:p>
        </w:tc>
        <w:tc>
          <w:tcPr>
            <w:tcW w:w="1039" w:type="dxa"/>
          </w:tcPr>
          <w:p w:rsidR="00EA44F0" w:rsidRPr="00EA44F0" w:rsidRDefault="00EA44F0" w:rsidP="00EA44F0">
            <w:pPr>
              <w:jc w:val="center"/>
              <w:rPr>
                <w:b/>
              </w:rPr>
            </w:pPr>
            <w:r w:rsidRPr="00EA44F0">
              <w:rPr>
                <w:rFonts w:hint="eastAsia"/>
                <w:b/>
              </w:rPr>
              <w:t>是否属于基金管理人及管理人关联方所管理的基金</w:t>
            </w:r>
          </w:p>
        </w:tc>
      </w:tr>
      <w:tr w:rsidR="00EA44F0" w:rsidTr="00EA44F0">
        <w:tc>
          <w:tcPr>
            <w:tcW w:w="1038" w:type="dxa"/>
          </w:tcPr>
          <w:p w:rsidR="00EA44F0" w:rsidRDefault="00EA44F0" w:rsidP="00EA44F0">
            <w:pPr>
              <w:jc w:val="center"/>
            </w:pPr>
            <w:r>
              <w:t>1</w:t>
            </w:r>
          </w:p>
        </w:tc>
        <w:tc>
          <w:tcPr>
            <w:tcW w:w="1038" w:type="dxa"/>
          </w:tcPr>
          <w:p w:rsidR="00EA44F0" w:rsidRDefault="00EA44F0" w:rsidP="00EA44F0">
            <w:pPr>
              <w:jc w:val="left"/>
            </w:pPr>
            <w:r>
              <w:t>017998</w:t>
            </w:r>
          </w:p>
        </w:tc>
        <w:tc>
          <w:tcPr>
            <w:tcW w:w="1038" w:type="dxa"/>
          </w:tcPr>
          <w:p w:rsidR="00EA44F0" w:rsidRDefault="00EA44F0" w:rsidP="00EA44F0">
            <w:pPr>
              <w:jc w:val="left"/>
            </w:pPr>
            <w:r>
              <w:rPr>
                <w:rFonts w:hint="eastAsia"/>
              </w:rPr>
              <w:t>中欧融恒平衡混合</w:t>
            </w:r>
            <w:r>
              <w:rPr>
                <w:rFonts w:hint="eastAsia"/>
              </w:rPr>
              <w:t>A</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714,196.40</w:t>
            </w:r>
          </w:p>
        </w:tc>
        <w:tc>
          <w:tcPr>
            <w:tcW w:w="1038" w:type="dxa"/>
          </w:tcPr>
          <w:p w:rsidR="00EA44F0" w:rsidRDefault="00EA44F0" w:rsidP="00EA44F0">
            <w:pPr>
              <w:jc w:val="right"/>
            </w:pPr>
            <w:r>
              <w:t>1,075,865.46</w:t>
            </w:r>
          </w:p>
        </w:tc>
        <w:tc>
          <w:tcPr>
            <w:tcW w:w="1039" w:type="dxa"/>
          </w:tcPr>
          <w:p w:rsidR="00EA44F0" w:rsidRDefault="00EA44F0" w:rsidP="00EA44F0">
            <w:pPr>
              <w:jc w:val="right"/>
            </w:pPr>
            <w:r>
              <w:t>11.78</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2</w:t>
            </w:r>
          </w:p>
        </w:tc>
        <w:tc>
          <w:tcPr>
            <w:tcW w:w="1038" w:type="dxa"/>
          </w:tcPr>
          <w:p w:rsidR="00EA44F0" w:rsidRDefault="00EA44F0" w:rsidP="00EA44F0">
            <w:pPr>
              <w:jc w:val="left"/>
            </w:pPr>
            <w:r>
              <w:t>518880</w:t>
            </w:r>
          </w:p>
        </w:tc>
        <w:tc>
          <w:tcPr>
            <w:tcW w:w="1038" w:type="dxa"/>
          </w:tcPr>
          <w:p w:rsidR="00EA44F0" w:rsidRDefault="00EA44F0" w:rsidP="00EA44F0">
            <w:pPr>
              <w:jc w:val="left"/>
            </w:pPr>
            <w:r>
              <w:rPr>
                <w:rFonts w:hint="eastAsia"/>
              </w:rPr>
              <w:t>华安黄金</w:t>
            </w:r>
            <w:r>
              <w:rPr>
                <w:rFonts w:hint="eastAsia"/>
              </w:rPr>
              <w:t>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110,400.00</w:t>
            </w:r>
          </w:p>
        </w:tc>
        <w:tc>
          <w:tcPr>
            <w:tcW w:w="1038" w:type="dxa"/>
          </w:tcPr>
          <w:p w:rsidR="00EA44F0" w:rsidRDefault="00EA44F0" w:rsidP="00EA44F0">
            <w:pPr>
              <w:jc w:val="right"/>
            </w:pPr>
            <w:r>
              <w:t>1,070,769.60</w:t>
            </w:r>
          </w:p>
        </w:tc>
        <w:tc>
          <w:tcPr>
            <w:tcW w:w="1039" w:type="dxa"/>
          </w:tcPr>
          <w:p w:rsidR="00EA44F0" w:rsidRDefault="00EA44F0" w:rsidP="00EA44F0">
            <w:pPr>
              <w:jc w:val="right"/>
            </w:pPr>
            <w:r>
              <w:t>11.72</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3</w:t>
            </w:r>
          </w:p>
        </w:tc>
        <w:tc>
          <w:tcPr>
            <w:tcW w:w="1038" w:type="dxa"/>
          </w:tcPr>
          <w:p w:rsidR="00EA44F0" w:rsidRDefault="00EA44F0" w:rsidP="00EA44F0">
            <w:pPr>
              <w:jc w:val="left"/>
            </w:pPr>
            <w:r>
              <w:t>513190</w:t>
            </w:r>
          </w:p>
        </w:tc>
        <w:tc>
          <w:tcPr>
            <w:tcW w:w="1038" w:type="dxa"/>
          </w:tcPr>
          <w:p w:rsidR="00EA44F0" w:rsidRDefault="00EA44F0" w:rsidP="00EA44F0">
            <w:pPr>
              <w:jc w:val="left"/>
            </w:pPr>
            <w:r>
              <w:rPr>
                <w:rFonts w:hint="eastAsia"/>
              </w:rPr>
              <w:t>华夏中证港股通内地金融</w:t>
            </w:r>
            <w:r>
              <w:rPr>
                <w:rFonts w:hint="eastAsia"/>
              </w:rPr>
              <w:t>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440,000.00</w:t>
            </w:r>
          </w:p>
        </w:tc>
        <w:tc>
          <w:tcPr>
            <w:tcW w:w="1038" w:type="dxa"/>
          </w:tcPr>
          <w:p w:rsidR="00EA44F0" w:rsidRDefault="00EA44F0" w:rsidP="00EA44F0">
            <w:pPr>
              <w:jc w:val="right"/>
            </w:pPr>
            <w:r>
              <w:t>755,480.00</w:t>
            </w:r>
          </w:p>
        </w:tc>
        <w:tc>
          <w:tcPr>
            <w:tcW w:w="1039" w:type="dxa"/>
          </w:tcPr>
          <w:p w:rsidR="00EA44F0" w:rsidRDefault="00EA44F0" w:rsidP="00EA44F0">
            <w:pPr>
              <w:jc w:val="right"/>
            </w:pPr>
            <w:r>
              <w:t>8.27</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4</w:t>
            </w:r>
          </w:p>
        </w:tc>
        <w:tc>
          <w:tcPr>
            <w:tcW w:w="1038" w:type="dxa"/>
          </w:tcPr>
          <w:p w:rsidR="00EA44F0" w:rsidRDefault="00EA44F0" w:rsidP="00EA44F0">
            <w:pPr>
              <w:jc w:val="left"/>
            </w:pPr>
            <w:r>
              <w:t>510300</w:t>
            </w:r>
          </w:p>
        </w:tc>
        <w:tc>
          <w:tcPr>
            <w:tcW w:w="1038" w:type="dxa"/>
          </w:tcPr>
          <w:p w:rsidR="00EA44F0" w:rsidRDefault="00EA44F0" w:rsidP="00EA44F0">
            <w:pPr>
              <w:jc w:val="left"/>
            </w:pPr>
            <w:r>
              <w:rPr>
                <w:rFonts w:hint="eastAsia"/>
              </w:rPr>
              <w:t>华泰柏瑞沪深</w:t>
            </w:r>
            <w:r>
              <w:rPr>
                <w:rFonts w:hint="eastAsia"/>
              </w:rPr>
              <w:t>300ETF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150,000.00</w:t>
            </w:r>
          </w:p>
        </w:tc>
        <w:tc>
          <w:tcPr>
            <w:tcW w:w="1038" w:type="dxa"/>
          </w:tcPr>
          <w:p w:rsidR="00EA44F0" w:rsidRDefault="00EA44F0" w:rsidP="00EA44F0">
            <w:pPr>
              <w:jc w:val="right"/>
            </w:pPr>
            <w:r>
              <w:t>669,450.00</w:t>
            </w:r>
          </w:p>
        </w:tc>
        <w:tc>
          <w:tcPr>
            <w:tcW w:w="1039" w:type="dxa"/>
          </w:tcPr>
          <w:p w:rsidR="00EA44F0" w:rsidRDefault="00EA44F0" w:rsidP="00EA44F0">
            <w:pPr>
              <w:jc w:val="right"/>
            </w:pPr>
            <w:r>
              <w:t>7.33</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5</w:t>
            </w:r>
          </w:p>
        </w:tc>
        <w:tc>
          <w:tcPr>
            <w:tcW w:w="1038" w:type="dxa"/>
          </w:tcPr>
          <w:p w:rsidR="00EA44F0" w:rsidRDefault="00EA44F0" w:rsidP="00EA44F0">
            <w:pPr>
              <w:jc w:val="left"/>
            </w:pPr>
            <w:r>
              <w:t>513500</w:t>
            </w:r>
          </w:p>
        </w:tc>
        <w:tc>
          <w:tcPr>
            <w:tcW w:w="1038" w:type="dxa"/>
          </w:tcPr>
          <w:p w:rsidR="00EA44F0" w:rsidRDefault="00EA44F0" w:rsidP="00EA44F0">
            <w:pPr>
              <w:jc w:val="left"/>
            </w:pPr>
            <w:r>
              <w:rPr>
                <w:rFonts w:hint="eastAsia"/>
              </w:rPr>
              <w:t>博时标普</w:t>
            </w:r>
            <w:r>
              <w:rPr>
                <w:rFonts w:hint="eastAsia"/>
              </w:rPr>
              <w:t>500ETF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240,000.00</w:t>
            </w:r>
          </w:p>
        </w:tc>
        <w:tc>
          <w:tcPr>
            <w:tcW w:w="1038" w:type="dxa"/>
          </w:tcPr>
          <w:p w:rsidR="00EA44F0" w:rsidRDefault="00EA44F0" w:rsidP="00EA44F0">
            <w:pPr>
              <w:jc w:val="right"/>
            </w:pPr>
            <w:r>
              <w:t>519,360.00</w:t>
            </w:r>
          </w:p>
        </w:tc>
        <w:tc>
          <w:tcPr>
            <w:tcW w:w="1039" w:type="dxa"/>
          </w:tcPr>
          <w:p w:rsidR="00EA44F0" w:rsidRDefault="00EA44F0" w:rsidP="00EA44F0">
            <w:pPr>
              <w:jc w:val="right"/>
            </w:pPr>
            <w:r>
              <w:t>5.69</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6</w:t>
            </w:r>
          </w:p>
        </w:tc>
        <w:tc>
          <w:tcPr>
            <w:tcW w:w="1038" w:type="dxa"/>
          </w:tcPr>
          <w:p w:rsidR="00EA44F0" w:rsidRDefault="00EA44F0" w:rsidP="00EA44F0">
            <w:pPr>
              <w:jc w:val="left"/>
            </w:pPr>
            <w:r>
              <w:t>513300</w:t>
            </w:r>
          </w:p>
        </w:tc>
        <w:tc>
          <w:tcPr>
            <w:tcW w:w="1038" w:type="dxa"/>
          </w:tcPr>
          <w:p w:rsidR="00EA44F0" w:rsidRDefault="00EA44F0" w:rsidP="00EA44F0">
            <w:pPr>
              <w:jc w:val="left"/>
            </w:pPr>
            <w:r>
              <w:rPr>
                <w:rFonts w:hint="eastAsia"/>
              </w:rPr>
              <w:t>华夏纳斯达克</w:t>
            </w:r>
            <w:r>
              <w:rPr>
                <w:rFonts w:hint="eastAsia"/>
              </w:rPr>
              <w:t>100ETF(QDII)</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239,400.00</w:t>
            </w:r>
          </w:p>
        </w:tc>
        <w:tc>
          <w:tcPr>
            <w:tcW w:w="1038" w:type="dxa"/>
          </w:tcPr>
          <w:p w:rsidR="00EA44F0" w:rsidRDefault="00EA44F0" w:rsidP="00EA44F0">
            <w:pPr>
              <w:jc w:val="right"/>
            </w:pPr>
            <w:r>
              <w:t>491,727.60</w:t>
            </w:r>
          </w:p>
        </w:tc>
        <w:tc>
          <w:tcPr>
            <w:tcW w:w="1039" w:type="dxa"/>
          </w:tcPr>
          <w:p w:rsidR="00EA44F0" w:rsidRDefault="00EA44F0" w:rsidP="00EA44F0">
            <w:pPr>
              <w:jc w:val="right"/>
            </w:pPr>
            <w:r>
              <w:t>5.38</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7</w:t>
            </w:r>
          </w:p>
        </w:tc>
        <w:tc>
          <w:tcPr>
            <w:tcW w:w="1038" w:type="dxa"/>
          </w:tcPr>
          <w:p w:rsidR="00EA44F0" w:rsidRDefault="00EA44F0" w:rsidP="00EA44F0">
            <w:pPr>
              <w:jc w:val="left"/>
            </w:pPr>
            <w:r>
              <w:t>513920</w:t>
            </w:r>
          </w:p>
        </w:tc>
        <w:tc>
          <w:tcPr>
            <w:tcW w:w="1038" w:type="dxa"/>
          </w:tcPr>
          <w:p w:rsidR="00EA44F0" w:rsidRDefault="00EA44F0" w:rsidP="00EA44F0">
            <w:pPr>
              <w:jc w:val="left"/>
            </w:pPr>
            <w:r>
              <w:rPr>
                <w:rFonts w:hint="eastAsia"/>
              </w:rPr>
              <w:t>华安恒生港股通中国央企红利</w:t>
            </w:r>
            <w:r>
              <w:rPr>
                <w:rFonts w:hint="eastAsia"/>
              </w:rPr>
              <w:t>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300,000.00</w:t>
            </w:r>
          </w:p>
        </w:tc>
        <w:tc>
          <w:tcPr>
            <w:tcW w:w="1038" w:type="dxa"/>
          </w:tcPr>
          <w:p w:rsidR="00EA44F0" w:rsidRDefault="00EA44F0" w:rsidP="00EA44F0">
            <w:pPr>
              <w:jc w:val="right"/>
            </w:pPr>
            <w:r>
              <w:t>489,000.00</w:t>
            </w:r>
          </w:p>
        </w:tc>
        <w:tc>
          <w:tcPr>
            <w:tcW w:w="1039" w:type="dxa"/>
          </w:tcPr>
          <w:p w:rsidR="00EA44F0" w:rsidRDefault="00EA44F0" w:rsidP="00EA44F0">
            <w:pPr>
              <w:jc w:val="right"/>
            </w:pPr>
            <w:r>
              <w:t>5.35</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t>8</w:t>
            </w:r>
          </w:p>
        </w:tc>
        <w:tc>
          <w:tcPr>
            <w:tcW w:w="1038" w:type="dxa"/>
          </w:tcPr>
          <w:p w:rsidR="00EA44F0" w:rsidRDefault="00EA44F0" w:rsidP="00EA44F0">
            <w:pPr>
              <w:jc w:val="left"/>
            </w:pPr>
            <w:r>
              <w:t>515450</w:t>
            </w:r>
          </w:p>
        </w:tc>
        <w:tc>
          <w:tcPr>
            <w:tcW w:w="1038" w:type="dxa"/>
          </w:tcPr>
          <w:p w:rsidR="00EA44F0" w:rsidRDefault="00EA44F0" w:rsidP="00EA44F0">
            <w:pPr>
              <w:jc w:val="left"/>
            </w:pPr>
            <w:r>
              <w:rPr>
                <w:rFonts w:hint="eastAsia"/>
              </w:rPr>
              <w:t>南方标普红利低波</w:t>
            </w:r>
            <w:r>
              <w:rPr>
                <w:rFonts w:hint="eastAsia"/>
              </w:rPr>
              <w:t>50ETF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300,000.00</w:t>
            </w:r>
          </w:p>
        </w:tc>
        <w:tc>
          <w:tcPr>
            <w:tcW w:w="1038" w:type="dxa"/>
          </w:tcPr>
          <w:p w:rsidR="00EA44F0" w:rsidRDefault="00EA44F0" w:rsidP="00EA44F0">
            <w:pPr>
              <w:jc w:val="right"/>
            </w:pPr>
            <w:r>
              <w:t>431,100.00</w:t>
            </w:r>
          </w:p>
        </w:tc>
        <w:tc>
          <w:tcPr>
            <w:tcW w:w="1039" w:type="dxa"/>
          </w:tcPr>
          <w:p w:rsidR="00EA44F0" w:rsidRDefault="00EA44F0" w:rsidP="00EA44F0">
            <w:pPr>
              <w:jc w:val="right"/>
            </w:pPr>
            <w:r>
              <w:t>4.72</w:t>
            </w:r>
          </w:p>
        </w:tc>
        <w:tc>
          <w:tcPr>
            <w:tcW w:w="1039" w:type="dxa"/>
          </w:tcPr>
          <w:p w:rsidR="00EA44F0" w:rsidRDefault="00EA44F0" w:rsidP="00EA44F0">
            <w:pPr>
              <w:jc w:val="left"/>
            </w:pPr>
            <w:r>
              <w:rPr>
                <w:rFonts w:hint="eastAsia"/>
              </w:rPr>
              <w:t>是</w:t>
            </w:r>
          </w:p>
        </w:tc>
      </w:tr>
      <w:tr w:rsidR="00EA44F0" w:rsidTr="00EA44F0">
        <w:tc>
          <w:tcPr>
            <w:tcW w:w="1038" w:type="dxa"/>
          </w:tcPr>
          <w:p w:rsidR="00EA44F0" w:rsidRDefault="00EA44F0" w:rsidP="00EA44F0">
            <w:pPr>
              <w:jc w:val="center"/>
            </w:pPr>
            <w:r>
              <w:t>9</w:t>
            </w:r>
          </w:p>
        </w:tc>
        <w:tc>
          <w:tcPr>
            <w:tcW w:w="1038" w:type="dxa"/>
          </w:tcPr>
          <w:p w:rsidR="00EA44F0" w:rsidRDefault="00EA44F0" w:rsidP="00EA44F0">
            <w:pPr>
              <w:jc w:val="left"/>
            </w:pPr>
            <w:r>
              <w:t>517520</w:t>
            </w:r>
          </w:p>
        </w:tc>
        <w:tc>
          <w:tcPr>
            <w:tcW w:w="1038" w:type="dxa"/>
          </w:tcPr>
          <w:p w:rsidR="00EA44F0" w:rsidRDefault="00EA44F0" w:rsidP="00EA44F0">
            <w:pPr>
              <w:jc w:val="left"/>
            </w:pPr>
            <w:r>
              <w:rPr>
                <w:rFonts w:hint="eastAsia"/>
              </w:rPr>
              <w:t>黄金股</w:t>
            </w:r>
            <w:r>
              <w:rPr>
                <w:rFonts w:hint="eastAsia"/>
              </w:rPr>
              <w:t>ETF</w:t>
            </w:r>
            <w:r>
              <w:rPr>
                <w:rFonts w:hint="eastAsia"/>
              </w:rPr>
              <w:t>永</w:t>
            </w:r>
            <w:r>
              <w:rPr>
                <w:rFonts w:hint="eastAsia"/>
              </w:rPr>
              <w:lastRenderedPageBreak/>
              <w:t>赢</w:t>
            </w:r>
          </w:p>
        </w:tc>
        <w:tc>
          <w:tcPr>
            <w:tcW w:w="1038" w:type="dxa"/>
          </w:tcPr>
          <w:p w:rsidR="00EA44F0" w:rsidRDefault="00EA44F0" w:rsidP="00EA44F0">
            <w:pPr>
              <w:jc w:val="left"/>
            </w:pPr>
            <w:r>
              <w:rPr>
                <w:rFonts w:hint="eastAsia"/>
              </w:rPr>
              <w:lastRenderedPageBreak/>
              <w:t>契约型开放式</w:t>
            </w:r>
          </w:p>
        </w:tc>
        <w:tc>
          <w:tcPr>
            <w:tcW w:w="1038" w:type="dxa"/>
          </w:tcPr>
          <w:p w:rsidR="00EA44F0" w:rsidRDefault="00EA44F0" w:rsidP="00EA44F0">
            <w:pPr>
              <w:jc w:val="right"/>
            </w:pPr>
            <w:r>
              <w:t>150,000.00</w:t>
            </w:r>
          </w:p>
        </w:tc>
        <w:tc>
          <w:tcPr>
            <w:tcW w:w="1038" w:type="dxa"/>
          </w:tcPr>
          <w:p w:rsidR="00EA44F0" w:rsidRDefault="00EA44F0" w:rsidP="00EA44F0">
            <w:pPr>
              <w:jc w:val="right"/>
            </w:pPr>
            <w:r>
              <w:t>337,650.00</w:t>
            </w:r>
          </w:p>
        </w:tc>
        <w:tc>
          <w:tcPr>
            <w:tcW w:w="1039" w:type="dxa"/>
          </w:tcPr>
          <w:p w:rsidR="00EA44F0" w:rsidRDefault="00EA44F0" w:rsidP="00EA44F0">
            <w:pPr>
              <w:jc w:val="right"/>
            </w:pPr>
            <w:r>
              <w:t>3.70</w:t>
            </w:r>
          </w:p>
        </w:tc>
        <w:tc>
          <w:tcPr>
            <w:tcW w:w="1039" w:type="dxa"/>
          </w:tcPr>
          <w:p w:rsidR="00EA44F0" w:rsidRDefault="00EA44F0" w:rsidP="00EA44F0">
            <w:pPr>
              <w:jc w:val="left"/>
            </w:pPr>
            <w:r>
              <w:rPr>
                <w:rFonts w:hint="eastAsia"/>
              </w:rPr>
              <w:t>否</w:t>
            </w:r>
          </w:p>
        </w:tc>
      </w:tr>
      <w:tr w:rsidR="00EA44F0" w:rsidTr="00EA44F0">
        <w:tc>
          <w:tcPr>
            <w:tcW w:w="1038" w:type="dxa"/>
          </w:tcPr>
          <w:p w:rsidR="00EA44F0" w:rsidRDefault="00EA44F0" w:rsidP="00EA44F0">
            <w:pPr>
              <w:jc w:val="center"/>
            </w:pPr>
            <w:r>
              <w:lastRenderedPageBreak/>
              <w:t>10</w:t>
            </w:r>
          </w:p>
        </w:tc>
        <w:tc>
          <w:tcPr>
            <w:tcW w:w="1038" w:type="dxa"/>
          </w:tcPr>
          <w:p w:rsidR="00EA44F0" w:rsidRDefault="00EA44F0" w:rsidP="00EA44F0">
            <w:pPr>
              <w:jc w:val="left"/>
            </w:pPr>
            <w:r>
              <w:t>513630</w:t>
            </w:r>
          </w:p>
        </w:tc>
        <w:tc>
          <w:tcPr>
            <w:tcW w:w="1038" w:type="dxa"/>
          </w:tcPr>
          <w:p w:rsidR="00EA44F0" w:rsidRDefault="00EA44F0" w:rsidP="00EA44F0">
            <w:pPr>
              <w:jc w:val="left"/>
            </w:pPr>
            <w:r>
              <w:rPr>
                <w:rFonts w:hint="eastAsia"/>
              </w:rPr>
              <w:t>摩根标普港股通低波红利</w:t>
            </w:r>
            <w:r>
              <w:rPr>
                <w:rFonts w:hint="eastAsia"/>
              </w:rPr>
              <w:t>ETF</w:t>
            </w:r>
          </w:p>
        </w:tc>
        <w:tc>
          <w:tcPr>
            <w:tcW w:w="1038" w:type="dxa"/>
          </w:tcPr>
          <w:p w:rsidR="00EA44F0" w:rsidRDefault="00EA44F0" w:rsidP="00EA44F0">
            <w:pPr>
              <w:jc w:val="left"/>
            </w:pPr>
            <w:r>
              <w:rPr>
                <w:rFonts w:hint="eastAsia"/>
              </w:rPr>
              <w:t>契约型开放式</w:t>
            </w:r>
          </w:p>
        </w:tc>
        <w:tc>
          <w:tcPr>
            <w:tcW w:w="1038" w:type="dxa"/>
          </w:tcPr>
          <w:p w:rsidR="00EA44F0" w:rsidRDefault="00EA44F0" w:rsidP="00EA44F0">
            <w:pPr>
              <w:jc w:val="right"/>
            </w:pPr>
            <w:r>
              <w:t>200,000.00</w:t>
            </w:r>
          </w:p>
        </w:tc>
        <w:tc>
          <w:tcPr>
            <w:tcW w:w="1038" w:type="dxa"/>
          </w:tcPr>
          <w:p w:rsidR="00EA44F0" w:rsidRDefault="00EA44F0" w:rsidP="00EA44F0">
            <w:pPr>
              <w:jc w:val="right"/>
            </w:pPr>
            <w:r>
              <w:t>326,400.00</w:t>
            </w:r>
          </w:p>
        </w:tc>
        <w:tc>
          <w:tcPr>
            <w:tcW w:w="1039" w:type="dxa"/>
          </w:tcPr>
          <w:p w:rsidR="00EA44F0" w:rsidRDefault="00EA44F0" w:rsidP="00EA44F0">
            <w:pPr>
              <w:jc w:val="right"/>
            </w:pPr>
            <w:r>
              <w:t>3.57</w:t>
            </w:r>
          </w:p>
        </w:tc>
        <w:tc>
          <w:tcPr>
            <w:tcW w:w="1039" w:type="dxa"/>
          </w:tcPr>
          <w:p w:rsidR="00EA44F0" w:rsidRDefault="00EA44F0" w:rsidP="00EA44F0">
            <w:pPr>
              <w:jc w:val="left"/>
            </w:pPr>
            <w:r>
              <w:rPr>
                <w:rFonts w:hint="eastAsia"/>
              </w:rPr>
              <w:t>否</w:t>
            </w:r>
          </w:p>
        </w:tc>
      </w:tr>
    </w:tbl>
    <w:p w:rsidR="00EA44F0" w:rsidRDefault="00EA44F0" w:rsidP="00EA44F0">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EA44F0" w:rsidTr="00EA44F0">
        <w:trPr>
          <w:cnfStyle w:val="100000000000" w:firstRow="1" w:lastRow="0" w:firstColumn="0" w:lastColumn="0" w:oddVBand="0" w:evenVBand="0" w:oddHBand="0" w:evenHBand="0" w:firstRowFirstColumn="0" w:firstRowLastColumn="0" w:lastRowFirstColumn="0" w:lastRowLastColumn="0"/>
        </w:trPr>
        <w:tc>
          <w:tcPr>
            <w:tcW w:w="2768" w:type="dxa"/>
          </w:tcPr>
          <w:p w:rsidR="00EA44F0" w:rsidRPr="00EA44F0" w:rsidRDefault="00EA44F0" w:rsidP="00EA44F0">
            <w:pPr>
              <w:jc w:val="center"/>
              <w:rPr>
                <w:b/>
              </w:rPr>
            </w:pPr>
            <w:r w:rsidRPr="00EA44F0">
              <w:rPr>
                <w:rFonts w:hint="eastAsia"/>
                <w:b/>
              </w:rPr>
              <w:t>项目</w:t>
            </w:r>
          </w:p>
        </w:tc>
        <w:tc>
          <w:tcPr>
            <w:tcW w:w="2769" w:type="dxa"/>
          </w:tcPr>
          <w:p w:rsidR="00EA44F0" w:rsidRPr="00EA44F0" w:rsidRDefault="00EA44F0" w:rsidP="00EA44F0">
            <w:pPr>
              <w:jc w:val="center"/>
              <w:rPr>
                <w:rFonts w:hint="eastAsia"/>
                <w:b/>
              </w:rPr>
            </w:pPr>
            <w:r w:rsidRPr="00EA44F0">
              <w:rPr>
                <w:rFonts w:hint="eastAsia"/>
                <w:b/>
              </w:rPr>
              <w:t>本期费用</w:t>
            </w:r>
          </w:p>
          <w:p w:rsidR="00EA44F0" w:rsidRPr="00EA44F0" w:rsidRDefault="00EA44F0" w:rsidP="00EA44F0">
            <w:pPr>
              <w:jc w:val="center"/>
              <w:rPr>
                <w:b/>
              </w:rPr>
            </w:pPr>
            <w:r w:rsidRPr="00EA44F0">
              <w:rPr>
                <w:rFonts w:hint="eastAsia"/>
                <w:b/>
              </w:rPr>
              <w:t>2026-01-01</w:t>
            </w:r>
            <w:r w:rsidRPr="00EA44F0">
              <w:rPr>
                <w:rFonts w:hint="eastAsia"/>
                <w:b/>
              </w:rPr>
              <w:t>至</w:t>
            </w:r>
            <w:r w:rsidRPr="00EA44F0">
              <w:rPr>
                <w:rFonts w:hint="eastAsia"/>
                <w:b/>
              </w:rPr>
              <w:t>2026-03-31</w:t>
            </w:r>
          </w:p>
        </w:tc>
        <w:tc>
          <w:tcPr>
            <w:tcW w:w="2769" w:type="dxa"/>
          </w:tcPr>
          <w:p w:rsidR="00EA44F0" w:rsidRPr="00EA44F0" w:rsidRDefault="00EA44F0" w:rsidP="00EA44F0">
            <w:pPr>
              <w:jc w:val="center"/>
              <w:rPr>
                <w:b/>
              </w:rPr>
            </w:pPr>
            <w:r w:rsidRPr="00EA44F0">
              <w:rPr>
                <w:rFonts w:hint="eastAsia"/>
                <w:b/>
              </w:rPr>
              <w:t>其中：交易及持有基金管理人以及管理人关联方所管理基金产生的费用</w:t>
            </w:r>
          </w:p>
        </w:tc>
      </w:tr>
      <w:tr w:rsidR="00EA44F0" w:rsidTr="00EA44F0">
        <w:tc>
          <w:tcPr>
            <w:tcW w:w="2768" w:type="dxa"/>
          </w:tcPr>
          <w:p w:rsidR="00EA44F0" w:rsidRDefault="00EA44F0" w:rsidP="00EA44F0">
            <w:pPr>
              <w:jc w:val="left"/>
            </w:pPr>
            <w:r>
              <w:rPr>
                <w:rFonts w:hint="eastAsia"/>
              </w:rPr>
              <w:t>当期交易基金产生的申购费（元）</w:t>
            </w:r>
          </w:p>
        </w:tc>
        <w:tc>
          <w:tcPr>
            <w:tcW w:w="2769" w:type="dxa"/>
          </w:tcPr>
          <w:p w:rsidR="00EA44F0" w:rsidRDefault="00EA44F0" w:rsidP="00EA44F0">
            <w:pPr>
              <w:jc w:val="right"/>
            </w:pPr>
            <w:r>
              <w:t>-</w:t>
            </w:r>
          </w:p>
        </w:tc>
        <w:tc>
          <w:tcPr>
            <w:tcW w:w="2769" w:type="dxa"/>
          </w:tcPr>
          <w:p w:rsidR="00EA44F0" w:rsidRDefault="00EA44F0" w:rsidP="00EA44F0">
            <w:pPr>
              <w:jc w:val="right"/>
            </w:pPr>
            <w:r>
              <w:t>-</w:t>
            </w:r>
          </w:p>
        </w:tc>
      </w:tr>
      <w:tr w:rsidR="00EA44F0" w:rsidTr="00EA44F0">
        <w:tc>
          <w:tcPr>
            <w:tcW w:w="2768" w:type="dxa"/>
          </w:tcPr>
          <w:p w:rsidR="00EA44F0" w:rsidRDefault="00EA44F0" w:rsidP="00EA44F0">
            <w:pPr>
              <w:jc w:val="left"/>
            </w:pPr>
            <w:r>
              <w:rPr>
                <w:rFonts w:hint="eastAsia"/>
              </w:rPr>
              <w:t>当期交易基金产生的赎回费（元）</w:t>
            </w:r>
          </w:p>
        </w:tc>
        <w:tc>
          <w:tcPr>
            <w:tcW w:w="2769" w:type="dxa"/>
          </w:tcPr>
          <w:p w:rsidR="00EA44F0" w:rsidRDefault="00EA44F0" w:rsidP="00EA44F0">
            <w:pPr>
              <w:jc w:val="right"/>
            </w:pPr>
            <w:r>
              <w:t>133.57</w:t>
            </w:r>
          </w:p>
        </w:tc>
        <w:tc>
          <w:tcPr>
            <w:tcW w:w="2769" w:type="dxa"/>
          </w:tcPr>
          <w:p w:rsidR="00EA44F0" w:rsidRDefault="00EA44F0" w:rsidP="00EA44F0">
            <w:pPr>
              <w:jc w:val="right"/>
            </w:pPr>
            <w:r>
              <w:t>133.57</w:t>
            </w:r>
          </w:p>
        </w:tc>
      </w:tr>
      <w:tr w:rsidR="00EA44F0" w:rsidTr="00EA44F0">
        <w:tc>
          <w:tcPr>
            <w:tcW w:w="2768" w:type="dxa"/>
          </w:tcPr>
          <w:p w:rsidR="00EA44F0" w:rsidRDefault="00EA44F0" w:rsidP="00EA44F0">
            <w:pPr>
              <w:jc w:val="left"/>
            </w:pPr>
            <w:r>
              <w:rPr>
                <w:rFonts w:hint="eastAsia"/>
              </w:rPr>
              <w:t>当期持有基金产生的应支付销售服务费（元）</w:t>
            </w:r>
          </w:p>
        </w:tc>
        <w:tc>
          <w:tcPr>
            <w:tcW w:w="2769" w:type="dxa"/>
          </w:tcPr>
          <w:p w:rsidR="00EA44F0" w:rsidRDefault="00EA44F0" w:rsidP="00EA44F0">
            <w:pPr>
              <w:jc w:val="right"/>
            </w:pPr>
            <w:r>
              <w:t>-</w:t>
            </w:r>
          </w:p>
        </w:tc>
        <w:tc>
          <w:tcPr>
            <w:tcW w:w="2769" w:type="dxa"/>
          </w:tcPr>
          <w:p w:rsidR="00EA44F0" w:rsidRDefault="00EA44F0" w:rsidP="00EA44F0">
            <w:pPr>
              <w:jc w:val="right"/>
            </w:pPr>
            <w:r>
              <w:t>-</w:t>
            </w:r>
          </w:p>
        </w:tc>
      </w:tr>
      <w:tr w:rsidR="00EA44F0" w:rsidTr="00EA44F0">
        <w:tc>
          <w:tcPr>
            <w:tcW w:w="2768" w:type="dxa"/>
          </w:tcPr>
          <w:p w:rsidR="00EA44F0" w:rsidRDefault="00EA44F0" w:rsidP="00EA44F0">
            <w:pPr>
              <w:jc w:val="left"/>
            </w:pPr>
            <w:r>
              <w:rPr>
                <w:rFonts w:hint="eastAsia"/>
              </w:rPr>
              <w:t>当期持有基金产生的应支付管理费（元）</w:t>
            </w:r>
          </w:p>
        </w:tc>
        <w:tc>
          <w:tcPr>
            <w:tcW w:w="2769" w:type="dxa"/>
          </w:tcPr>
          <w:p w:rsidR="00EA44F0" w:rsidRDefault="00EA44F0" w:rsidP="00EA44F0">
            <w:pPr>
              <w:jc w:val="right"/>
            </w:pPr>
            <w:r>
              <w:t>12,179.57</w:t>
            </w:r>
          </w:p>
        </w:tc>
        <w:tc>
          <w:tcPr>
            <w:tcW w:w="2769" w:type="dxa"/>
          </w:tcPr>
          <w:p w:rsidR="00EA44F0" w:rsidRDefault="00EA44F0" w:rsidP="00EA44F0">
            <w:pPr>
              <w:jc w:val="right"/>
            </w:pPr>
            <w:r>
              <w:t>1,031.69</w:t>
            </w:r>
          </w:p>
        </w:tc>
      </w:tr>
      <w:tr w:rsidR="00EA44F0" w:rsidTr="00EA44F0">
        <w:tc>
          <w:tcPr>
            <w:tcW w:w="2768" w:type="dxa"/>
          </w:tcPr>
          <w:p w:rsidR="00EA44F0" w:rsidRDefault="00EA44F0" w:rsidP="00EA44F0">
            <w:pPr>
              <w:jc w:val="left"/>
            </w:pPr>
            <w:r>
              <w:rPr>
                <w:rFonts w:hint="eastAsia"/>
              </w:rPr>
              <w:t>当期持有基金产生的应支付托管费（元）</w:t>
            </w:r>
          </w:p>
        </w:tc>
        <w:tc>
          <w:tcPr>
            <w:tcW w:w="2769" w:type="dxa"/>
          </w:tcPr>
          <w:p w:rsidR="00EA44F0" w:rsidRDefault="00EA44F0" w:rsidP="00EA44F0">
            <w:pPr>
              <w:jc w:val="right"/>
            </w:pPr>
            <w:r>
              <w:t>2,599.42</w:t>
            </w:r>
          </w:p>
        </w:tc>
        <w:tc>
          <w:tcPr>
            <w:tcW w:w="2769" w:type="dxa"/>
          </w:tcPr>
          <w:p w:rsidR="00EA44F0" w:rsidRDefault="00EA44F0" w:rsidP="00EA44F0">
            <w:pPr>
              <w:jc w:val="right"/>
            </w:pPr>
            <w:r>
              <w:t>183.08</w:t>
            </w:r>
          </w:p>
        </w:tc>
      </w:tr>
      <w:tr w:rsidR="00EA44F0" w:rsidTr="00EA44F0">
        <w:tc>
          <w:tcPr>
            <w:tcW w:w="2768" w:type="dxa"/>
          </w:tcPr>
          <w:p w:rsidR="00EA44F0" w:rsidRDefault="00EA44F0" w:rsidP="00EA44F0">
            <w:pPr>
              <w:jc w:val="left"/>
            </w:pPr>
            <w:r>
              <w:rPr>
                <w:rFonts w:hint="eastAsia"/>
              </w:rPr>
              <w:t>当期交易所交易基金产生的交易费（元）</w:t>
            </w:r>
          </w:p>
        </w:tc>
        <w:tc>
          <w:tcPr>
            <w:tcW w:w="2769" w:type="dxa"/>
          </w:tcPr>
          <w:p w:rsidR="00EA44F0" w:rsidRDefault="00EA44F0" w:rsidP="00EA44F0">
            <w:pPr>
              <w:jc w:val="right"/>
            </w:pPr>
            <w:r>
              <w:t>76.85</w:t>
            </w:r>
          </w:p>
        </w:tc>
        <w:tc>
          <w:tcPr>
            <w:tcW w:w="2769" w:type="dxa"/>
          </w:tcPr>
          <w:p w:rsidR="00EA44F0" w:rsidRDefault="00EA44F0" w:rsidP="00EA44F0">
            <w:pPr>
              <w:jc w:val="right"/>
            </w:pPr>
            <w:r>
              <w:t>26.86</w:t>
            </w:r>
          </w:p>
        </w:tc>
      </w:tr>
    </w:tbl>
    <w:p w:rsidR="00EA44F0" w:rsidRDefault="00EA44F0" w:rsidP="00EA44F0">
      <w:pPr>
        <w:pStyle w:val="-2"/>
        <w:spacing w:before="312"/>
        <w:rPr>
          <w:rFonts w:hint="eastAsia"/>
        </w:rPr>
      </w:pPr>
      <w:r>
        <w:rPr>
          <w:rFonts w:hint="eastAsia"/>
        </w:rPr>
        <w:t>本报告期持有的基金发生的重大影响事件</w:t>
      </w:r>
    </w:p>
    <w:p w:rsidR="00EA44F0" w:rsidRDefault="00EA44F0" w:rsidP="00EA44F0">
      <w:pPr>
        <w:pStyle w:val="-"/>
        <w:ind w:firstLine="420"/>
        <w:rPr>
          <w:rFonts w:hint="eastAsia"/>
        </w:rPr>
      </w:pPr>
      <w:r>
        <w:rPr>
          <w:rFonts w:hint="eastAsia"/>
        </w:rPr>
        <w:t>报告期内，南方浩盈进取精选一年持有 FOF 所投资的子基金未发生包括转换运作方式、与其他基金合并、终止基金合同、召开基金份额持有人大会及大会表决意见等重大影响事件。</w:t>
      </w:r>
    </w:p>
    <w:p w:rsidR="00EA44F0" w:rsidRDefault="00EA44F0" w:rsidP="00EA44F0">
      <w:pPr>
        <w:pStyle w:val="-1"/>
        <w:ind w:left="281" w:hanging="281"/>
        <w:rPr>
          <w:rFonts w:hint="eastAsia"/>
        </w:rPr>
      </w:pPr>
      <w:r>
        <w:rPr>
          <w:rFonts w:hint="eastAsia"/>
        </w:rPr>
        <w:t>开放式基金份额变动</w:t>
      </w:r>
    </w:p>
    <w:p w:rsidR="00EA44F0" w:rsidRDefault="00EA44F0" w:rsidP="00EA44F0">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A44F0" w:rsidTr="00EA44F0">
        <w:trPr>
          <w:cnfStyle w:val="100000000000" w:firstRow="1" w:lastRow="0" w:firstColumn="0" w:lastColumn="0" w:oddVBand="0" w:evenVBand="0" w:oddHBand="0" w:evenHBand="0" w:firstRowFirstColumn="0" w:firstRowLastColumn="0" w:lastRowFirstColumn="0" w:lastRowLastColumn="0"/>
        </w:trPr>
        <w:tc>
          <w:tcPr>
            <w:tcW w:w="2768" w:type="dxa"/>
          </w:tcPr>
          <w:p w:rsidR="00EA44F0" w:rsidRPr="00EA44F0" w:rsidRDefault="00EA44F0" w:rsidP="00EA44F0">
            <w:pPr>
              <w:jc w:val="center"/>
              <w:rPr>
                <w:b/>
              </w:rPr>
            </w:pPr>
            <w:r w:rsidRPr="00EA44F0">
              <w:rPr>
                <w:rFonts w:hint="eastAsia"/>
                <w:b/>
              </w:rPr>
              <w:t>项目</w:t>
            </w:r>
          </w:p>
        </w:tc>
        <w:tc>
          <w:tcPr>
            <w:tcW w:w="2769" w:type="dxa"/>
          </w:tcPr>
          <w:p w:rsidR="00EA44F0" w:rsidRPr="00EA44F0" w:rsidRDefault="00EA44F0" w:rsidP="00EA44F0">
            <w:pPr>
              <w:jc w:val="center"/>
              <w:rPr>
                <w:b/>
              </w:rPr>
            </w:pPr>
            <w:r w:rsidRPr="00EA44F0">
              <w:rPr>
                <w:rFonts w:hint="eastAsia"/>
                <w:b/>
              </w:rPr>
              <w:t>南方浩盈进取精选一年持有混合（</w:t>
            </w:r>
            <w:r w:rsidRPr="00EA44F0">
              <w:rPr>
                <w:rFonts w:hint="eastAsia"/>
                <w:b/>
              </w:rPr>
              <w:t>FOF</w:t>
            </w:r>
            <w:r w:rsidRPr="00EA44F0">
              <w:rPr>
                <w:rFonts w:hint="eastAsia"/>
                <w:b/>
              </w:rPr>
              <w:t>）</w:t>
            </w:r>
            <w:r w:rsidRPr="00EA44F0">
              <w:rPr>
                <w:rFonts w:hint="eastAsia"/>
                <w:b/>
              </w:rPr>
              <w:t>A</w:t>
            </w:r>
          </w:p>
        </w:tc>
        <w:tc>
          <w:tcPr>
            <w:tcW w:w="2769" w:type="dxa"/>
          </w:tcPr>
          <w:p w:rsidR="00EA44F0" w:rsidRPr="00EA44F0" w:rsidRDefault="00EA44F0" w:rsidP="00EA44F0">
            <w:pPr>
              <w:jc w:val="center"/>
              <w:rPr>
                <w:b/>
              </w:rPr>
            </w:pPr>
            <w:r w:rsidRPr="00EA44F0">
              <w:rPr>
                <w:rFonts w:hint="eastAsia"/>
                <w:b/>
              </w:rPr>
              <w:t>南方浩盈进取精选一年持有混合（</w:t>
            </w:r>
            <w:r w:rsidRPr="00EA44F0">
              <w:rPr>
                <w:rFonts w:hint="eastAsia"/>
                <w:b/>
              </w:rPr>
              <w:t>FOF</w:t>
            </w:r>
            <w:r w:rsidRPr="00EA44F0">
              <w:rPr>
                <w:rFonts w:hint="eastAsia"/>
                <w:b/>
              </w:rPr>
              <w:t>）</w:t>
            </w:r>
            <w:r w:rsidRPr="00EA44F0">
              <w:rPr>
                <w:rFonts w:hint="eastAsia"/>
                <w:b/>
              </w:rPr>
              <w:t>C</w:t>
            </w:r>
          </w:p>
        </w:tc>
      </w:tr>
      <w:tr w:rsidR="00EA44F0" w:rsidTr="00EA44F0">
        <w:tc>
          <w:tcPr>
            <w:tcW w:w="2768" w:type="dxa"/>
          </w:tcPr>
          <w:p w:rsidR="00EA44F0" w:rsidRDefault="00EA44F0" w:rsidP="00EA44F0">
            <w:pPr>
              <w:jc w:val="left"/>
            </w:pPr>
            <w:r>
              <w:rPr>
                <w:rFonts w:hint="eastAsia"/>
              </w:rPr>
              <w:t>报告期期初基金份额总额</w:t>
            </w:r>
          </w:p>
        </w:tc>
        <w:tc>
          <w:tcPr>
            <w:tcW w:w="2769" w:type="dxa"/>
          </w:tcPr>
          <w:p w:rsidR="00EA44F0" w:rsidRDefault="00EA44F0" w:rsidP="00EA44F0">
            <w:pPr>
              <w:jc w:val="right"/>
            </w:pPr>
            <w:r>
              <w:t>5,908,948.40</w:t>
            </w:r>
          </w:p>
        </w:tc>
        <w:tc>
          <w:tcPr>
            <w:tcW w:w="2769" w:type="dxa"/>
          </w:tcPr>
          <w:p w:rsidR="00EA44F0" w:rsidRDefault="00EA44F0" w:rsidP="00EA44F0">
            <w:pPr>
              <w:jc w:val="right"/>
            </w:pPr>
            <w:r>
              <w:t>1,392,404.52</w:t>
            </w:r>
          </w:p>
        </w:tc>
      </w:tr>
      <w:tr w:rsidR="00EA44F0" w:rsidTr="00EA44F0">
        <w:tc>
          <w:tcPr>
            <w:tcW w:w="2768" w:type="dxa"/>
          </w:tcPr>
          <w:p w:rsidR="00EA44F0" w:rsidRDefault="00EA44F0" w:rsidP="00EA44F0">
            <w:pPr>
              <w:jc w:val="left"/>
            </w:pPr>
            <w:r>
              <w:rPr>
                <w:rFonts w:hint="eastAsia"/>
              </w:rPr>
              <w:t>报告期期间基金总申购份额</w:t>
            </w:r>
          </w:p>
        </w:tc>
        <w:tc>
          <w:tcPr>
            <w:tcW w:w="2769" w:type="dxa"/>
          </w:tcPr>
          <w:p w:rsidR="00EA44F0" w:rsidRDefault="00EA44F0" w:rsidP="00EA44F0">
            <w:pPr>
              <w:jc w:val="right"/>
            </w:pPr>
            <w:r>
              <w:t>354,120.37</w:t>
            </w:r>
          </w:p>
        </w:tc>
        <w:tc>
          <w:tcPr>
            <w:tcW w:w="2769" w:type="dxa"/>
          </w:tcPr>
          <w:p w:rsidR="00EA44F0" w:rsidRDefault="00EA44F0" w:rsidP="00EA44F0">
            <w:pPr>
              <w:jc w:val="right"/>
            </w:pPr>
            <w:r>
              <w:t>444,210.01</w:t>
            </w:r>
          </w:p>
        </w:tc>
      </w:tr>
      <w:tr w:rsidR="00EA44F0" w:rsidTr="00EA44F0">
        <w:tc>
          <w:tcPr>
            <w:tcW w:w="2768" w:type="dxa"/>
          </w:tcPr>
          <w:p w:rsidR="00EA44F0" w:rsidRDefault="00EA44F0" w:rsidP="00EA44F0">
            <w:pPr>
              <w:jc w:val="left"/>
            </w:pPr>
            <w:r>
              <w:rPr>
                <w:rFonts w:hint="eastAsia"/>
              </w:rPr>
              <w:t>减：报告期期间基金总赎回份额</w:t>
            </w:r>
          </w:p>
        </w:tc>
        <w:tc>
          <w:tcPr>
            <w:tcW w:w="2769" w:type="dxa"/>
          </w:tcPr>
          <w:p w:rsidR="00EA44F0" w:rsidRDefault="00EA44F0" w:rsidP="00EA44F0">
            <w:pPr>
              <w:jc w:val="right"/>
            </w:pPr>
            <w:r>
              <w:t>560,495.44</w:t>
            </w:r>
          </w:p>
        </w:tc>
        <w:tc>
          <w:tcPr>
            <w:tcW w:w="2769" w:type="dxa"/>
          </w:tcPr>
          <w:p w:rsidR="00EA44F0" w:rsidRDefault="00EA44F0" w:rsidP="00EA44F0">
            <w:pPr>
              <w:jc w:val="right"/>
            </w:pPr>
            <w:r>
              <w:t>50,359.38</w:t>
            </w:r>
          </w:p>
        </w:tc>
      </w:tr>
      <w:tr w:rsidR="00EA44F0" w:rsidTr="00EA44F0">
        <w:tc>
          <w:tcPr>
            <w:tcW w:w="2768" w:type="dxa"/>
          </w:tcPr>
          <w:p w:rsidR="00EA44F0" w:rsidRDefault="00EA44F0" w:rsidP="00EA44F0">
            <w:pPr>
              <w:jc w:val="left"/>
            </w:pPr>
            <w:r>
              <w:rPr>
                <w:rFonts w:hint="eastAsia"/>
              </w:rPr>
              <w:t>报告期期间基金拆分变动份额（份额减少以</w:t>
            </w:r>
            <w:r>
              <w:rPr>
                <w:rFonts w:hint="eastAsia"/>
              </w:rPr>
              <w:t>"-"</w:t>
            </w:r>
            <w:r>
              <w:rPr>
                <w:rFonts w:hint="eastAsia"/>
              </w:rPr>
              <w:t>填列）</w:t>
            </w:r>
          </w:p>
        </w:tc>
        <w:tc>
          <w:tcPr>
            <w:tcW w:w="2769" w:type="dxa"/>
          </w:tcPr>
          <w:p w:rsidR="00EA44F0" w:rsidRDefault="00EA44F0" w:rsidP="00EA44F0">
            <w:pPr>
              <w:jc w:val="right"/>
            </w:pPr>
            <w:r>
              <w:t>-</w:t>
            </w:r>
          </w:p>
        </w:tc>
        <w:tc>
          <w:tcPr>
            <w:tcW w:w="2769" w:type="dxa"/>
          </w:tcPr>
          <w:p w:rsidR="00EA44F0" w:rsidRDefault="00EA44F0" w:rsidP="00EA44F0">
            <w:pPr>
              <w:jc w:val="right"/>
            </w:pPr>
            <w:r>
              <w:t>-</w:t>
            </w:r>
          </w:p>
        </w:tc>
      </w:tr>
      <w:tr w:rsidR="00EA44F0" w:rsidTr="00EA44F0">
        <w:tc>
          <w:tcPr>
            <w:tcW w:w="2768" w:type="dxa"/>
          </w:tcPr>
          <w:p w:rsidR="00EA44F0" w:rsidRDefault="00EA44F0" w:rsidP="00EA44F0">
            <w:pPr>
              <w:jc w:val="left"/>
            </w:pPr>
            <w:r>
              <w:rPr>
                <w:rFonts w:hint="eastAsia"/>
              </w:rPr>
              <w:lastRenderedPageBreak/>
              <w:t>报告期期末基金份额总额</w:t>
            </w:r>
          </w:p>
        </w:tc>
        <w:tc>
          <w:tcPr>
            <w:tcW w:w="2769" w:type="dxa"/>
          </w:tcPr>
          <w:p w:rsidR="00EA44F0" w:rsidRDefault="00EA44F0" w:rsidP="00EA44F0">
            <w:pPr>
              <w:jc w:val="right"/>
            </w:pPr>
            <w:r>
              <w:t>5,702,573.33</w:t>
            </w:r>
          </w:p>
        </w:tc>
        <w:tc>
          <w:tcPr>
            <w:tcW w:w="2769" w:type="dxa"/>
          </w:tcPr>
          <w:p w:rsidR="00EA44F0" w:rsidRDefault="00EA44F0" w:rsidP="00EA44F0">
            <w:pPr>
              <w:jc w:val="right"/>
            </w:pPr>
            <w:r>
              <w:t>1,786,255.15</w:t>
            </w:r>
          </w:p>
        </w:tc>
      </w:tr>
    </w:tbl>
    <w:p w:rsidR="00EA44F0" w:rsidRDefault="00EA44F0" w:rsidP="00EA44F0">
      <w:pPr>
        <w:pStyle w:val="-1"/>
        <w:ind w:left="281" w:hanging="281"/>
        <w:rPr>
          <w:rFonts w:hint="eastAsia"/>
        </w:rPr>
      </w:pPr>
      <w:r>
        <w:rPr>
          <w:rFonts w:hint="eastAsia"/>
        </w:rPr>
        <w:t>基金管理人运用固有资金投资本基金情况</w:t>
      </w:r>
    </w:p>
    <w:p w:rsidR="00EA44F0" w:rsidRDefault="00EA44F0" w:rsidP="00EA44F0">
      <w:pPr>
        <w:pStyle w:val="-2"/>
        <w:spacing w:before="312"/>
        <w:rPr>
          <w:rFonts w:hint="eastAsia"/>
        </w:rPr>
      </w:pPr>
      <w:r>
        <w:rPr>
          <w:rFonts w:hint="eastAsia"/>
        </w:rPr>
        <w:t>基金管理人持有本基金份额变动情况</w:t>
      </w:r>
    </w:p>
    <w:p w:rsidR="00EA44F0" w:rsidRDefault="00EA44F0" w:rsidP="00EA44F0">
      <w:pPr>
        <w:pStyle w:val="-"/>
        <w:ind w:firstLine="420"/>
        <w:rPr>
          <w:rFonts w:hint="eastAsia"/>
        </w:rPr>
      </w:pPr>
      <w:r>
        <w:rPr>
          <w:rFonts w:hint="eastAsia"/>
        </w:rPr>
        <w:t>本报告期末，基金管理人未持有本基金份额。</w:t>
      </w:r>
    </w:p>
    <w:p w:rsidR="00EA44F0" w:rsidRDefault="00EA44F0" w:rsidP="00EA44F0">
      <w:pPr>
        <w:pStyle w:val="-2"/>
        <w:spacing w:before="312"/>
        <w:rPr>
          <w:rFonts w:hint="eastAsia"/>
        </w:rPr>
      </w:pPr>
      <w:r>
        <w:rPr>
          <w:rFonts w:hint="eastAsia"/>
        </w:rPr>
        <w:t>基金管理人运用固有资金投资本基金交易明细</w:t>
      </w:r>
    </w:p>
    <w:p w:rsidR="00EA44F0" w:rsidRDefault="00EA44F0" w:rsidP="00EA44F0">
      <w:pPr>
        <w:pStyle w:val="-"/>
        <w:ind w:firstLine="420"/>
        <w:rPr>
          <w:rFonts w:hint="eastAsia"/>
        </w:rPr>
      </w:pPr>
      <w:r>
        <w:rPr>
          <w:rFonts w:hint="eastAsia"/>
        </w:rPr>
        <w:t>本报告期内，基金管理人不存在申购、赎回或买卖本基金的情况。</w:t>
      </w:r>
    </w:p>
    <w:p w:rsidR="00EA44F0" w:rsidRDefault="00EA44F0" w:rsidP="00EA44F0">
      <w:pPr>
        <w:pStyle w:val="-1"/>
        <w:ind w:left="281" w:hanging="281"/>
        <w:rPr>
          <w:rFonts w:hint="eastAsia"/>
        </w:rPr>
      </w:pPr>
      <w:r>
        <w:rPr>
          <w:rFonts w:hint="eastAsia"/>
        </w:rPr>
        <w:t>影响投资者决策的其他重要信息</w:t>
      </w:r>
    </w:p>
    <w:p w:rsidR="00EA44F0" w:rsidRDefault="00EA44F0" w:rsidP="00EA44F0">
      <w:pPr>
        <w:pStyle w:val="-2"/>
        <w:spacing w:before="312"/>
        <w:rPr>
          <w:rFonts w:hint="eastAsia"/>
        </w:rPr>
      </w:pPr>
      <w:r>
        <w:rPr>
          <w:rFonts w:hint="eastAsia"/>
        </w:rPr>
        <w:t>报告期内单一投资者持有基金份额比例达到或超过20%的情况</w:t>
      </w:r>
    </w:p>
    <w:p w:rsidR="00EA44F0" w:rsidRDefault="00EA44F0" w:rsidP="00EA44F0">
      <w:pPr>
        <w:pStyle w:val="-"/>
        <w:ind w:firstLine="420"/>
        <w:rPr>
          <w:rFonts w:hint="eastAsia"/>
        </w:rPr>
      </w:pPr>
      <w:r>
        <w:rPr>
          <w:rFonts w:hint="eastAsia"/>
        </w:rPr>
        <w:t>报告期内单一投资者持有基金份额比例不存在达到或超过20%的情况。</w:t>
      </w:r>
    </w:p>
    <w:p w:rsidR="00EA44F0" w:rsidRDefault="00EA44F0" w:rsidP="00EA44F0">
      <w:pPr>
        <w:pStyle w:val="-2"/>
        <w:spacing w:before="312"/>
        <w:rPr>
          <w:rFonts w:hint="eastAsia"/>
        </w:rPr>
      </w:pPr>
      <w:r>
        <w:rPr>
          <w:rFonts w:hint="eastAsia"/>
        </w:rPr>
        <w:t>影响投资者决策的其他重要信息</w:t>
      </w:r>
    </w:p>
    <w:p w:rsidR="00EA44F0" w:rsidRDefault="00EA44F0" w:rsidP="00EA44F0">
      <w:pPr>
        <w:pStyle w:val="-"/>
        <w:ind w:firstLine="420"/>
        <w:rPr>
          <w:rFonts w:hint="eastAsia"/>
        </w:rPr>
      </w:pPr>
      <w:r>
        <w:rPr>
          <w:rFonts w:hint="eastAsia"/>
        </w:rPr>
        <w:t>无。</w:t>
      </w:r>
    </w:p>
    <w:p w:rsidR="00EA44F0" w:rsidRDefault="00EA44F0" w:rsidP="00EA44F0">
      <w:pPr>
        <w:pStyle w:val="-1"/>
        <w:ind w:left="281" w:hanging="281"/>
        <w:rPr>
          <w:rFonts w:hint="eastAsia"/>
        </w:rPr>
      </w:pPr>
      <w:r>
        <w:rPr>
          <w:rFonts w:hint="eastAsia"/>
        </w:rPr>
        <w:t>备查文件目录</w:t>
      </w:r>
    </w:p>
    <w:p w:rsidR="00EA44F0" w:rsidRDefault="00EA44F0" w:rsidP="00EA44F0">
      <w:pPr>
        <w:pStyle w:val="-2"/>
        <w:spacing w:before="312"/>
        <w:rPr>
          <w:rFonts w:hint="eastAsia"/>
        </w:rPr>
      </w:pPr>
      <w:r>
        <w:rPr>
          <w:rFonts w:hint="eastAsia"/>
        </w:rPr>
        <w:t>备查文件目录</w:t>
      </w:r>
    </w:p>
    <w:p w:rsidR="00EA44F0" w:rsidRDefault="00EA44F0" w:rsidP="00EA44F0">
      <w:pPr>
        <w:pStyle w:val="-"/>
        <w:ind w:firstLine="420"/>
        <w:rPr>
          <w:rFonts w:hint="eastAsia"/>
        </w:rPr>
      </w:pPr>
      <w:r>
        <w:rPr>
          <w:rFonts w:hint="eastAsia"/>
        </w:rPr>
        <w:t>1、《南方浩盈进取精选一年持有期混合型基金中基金（FOF）基金合同》；</w:t>
      </w:r>
    </w:p>
    <w:p w:rsidR="00EA44F0" w:rsidRDefault="00EA44F0" w:rsidP="00EA44F0">
      <w:pPr>
        <w:pStyle w:val="-"/>
        <w:ind w:firstLine="420"/>
        <w:rPr>
          <w:rFonts w:hint="eastAsia"/>
        </w:rPr>
      </w:pPr>
      <w:r>
        <w:rPr>
          <w:rFonts w:hint="eastAsia"/>
        </w:rPr>
        <w:t>2、《南方浩盈进取精选一年持有期混合型基金中基金（FOF）托管协议》；</w:t>
      </w:r>
    </w:p>
    <w:p w:rsidR="00EA44F0" w:rsidRDefault="00EA44F0" w:rsidP="00EA44F0">
      <w:pPr>
        <w:pStyle w:val="-"/>
        <w:ind w:firstLine="420"/>
        <w:rPr>
          <w:rFonts w:hint="eastAsia"/>
        </w:rPr>
      </w:pPr>
      <w:r>
        <w:rPr>
          <w:rFonts w:hint="eastAsia"/>
        </w:rPr>
        <w:t>3、南方浩盈进取精选一年持有期混合型基金中基金（FOF）2026年1季度报告原文。</w:t>
      </w:r>
    </w:p>
    <w:p w:rsidR="00EA44F0" w:rsidRDefault="00EA44F0" w:rsidP="00EA44F0">
      <w:pPr>
        <w:pStyle w:val="-2"/>
        <w:spacing w:before="312"/>
        <w:rPr>
          <w:rFonts w:hint="eastAsia"/>
        </w:rPr>
      </w:pPr>
      <w:r>
        <w:rPr>
          <w:rFonts w:hint="eastAsia"/>
        </w:rPr>
        <w:t>存放地点</w:t>
      </w:r>
    </w:p>
    <w:p w:rsidR="00EA44F0" w:rsidRDefault="00EA44F0" w:rsidP="00EA44F0">
      <w:pPr>
        <w:pStyle w:val="-"/>
        <w:ind w:firstLine="420"/>
        <w:rPr>
          <w:rFonts w:hint="eastAsia"/>
        </w:rPr>
      </w:pPr>
      <w:r>
        <w:rPr>
          <w:rFonts w:hint="eastAsia"/>
        </w:rPr>
        <w:t>深圳市福田区莲花街道益田路5999号基金大厦32-42楼。</w:t>
      </w:r>
    </w:p>
    <w:p w:rsidR="00EA44F0" w:rsidRDefault="00EA44F0" w:rsidP="00EA44F0">
      <w:pPr>
        <w:pStyle w:val="-2"/>
        <w:spacing w:before="312"/>
        <w:rPr>
          <w:rFonts w:hint="eastAsia"/>
        </w:rPr>
      </w:pPr>
      <w:r>
        <w:rPr>
          <w:rFonts w:hint="eastAsia"/>
        </w:rPr>
        <w:t>查阅方式</w:t>
      </w:r>
    </w:p>
    <w:p w:rsidR="00EA44F0" w:rsidRDefault="00EA44F0" w:rsidP="00EA44F0">
      <w:pPr>
        <w:pStyle w:val="-"/>
        <w:ind w:firstLine="420"/>
        <w:rPr>
          <w:rFonts w:hint="eastAsia"/>
        </w:rPr>
      </w:pPr>
      <w:r>
        <w:rPr>
          <w:rFonts w:hint="eastAsia"/>
        </w:rPr>
        <w:t>网站：http://www.nffund.com</w:t>
      </w:r>
    </w:p>
    <w:p w:rsidR="003C7DC3" w:rsidRDefault="00EA44F0" w:rsidP="00EA44F0">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4F0" w:rsidRDefault="00EA44F0" w:rsidP="00D17C56">
      <w:r>
        <w:separator/>
      </w:r>
    </w:p>
  </w:endnote>
  <w:endnote w:type="continuationSeparator" w:id="0">
    <w:p w:rsidR="00EA44F0" w:rsidRDefault="00EA44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4F0" w:rsidRDefault="00EA44F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A44F0" w:rsidRPr="00EA44F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A44F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A44F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4F0" w:rsidRDefault="00EA44F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4F0" w:rsidRDefault="00EA44F0" w:rsidP="00D17C56">
      <w:r>
        <w:separator/>
      </w:r>
    </w:p>
  </w:footnote>
  <w:footnote w:type="continuationSeparator" w:id="0">
    <w:p w:rsidR="00EA44F0" w:rsidRDefault="00EA44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4F0" w:rsidRDefault="00EA44F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44F0" w:rsidP="00AE3F5B">
    <w:pPr>
      <w:pStyle w:val="a7"/>
      <w:pBdr>
        <w:bottom w:val="single" w:sz="4" w:space="1" w:color="auto"/>
      </w:pBdr>
      <w:jc w:val="right"/>
    </w:pPr>
    <w:r>
      <w:rPr>
        <w:rFonts w:hint="eastAsia"/>
      </w:rPr>
      <w:t>南方浩盈进取精选一年持有期混合型基金中基金（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A44F0"/>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D8B0D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65EA9-958B-4117-A916-D4FBC13F6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1190</Words>
  <Characters>6784</Characters>
  <Application>Microsoft Office Word</Application>
  <DocSecurity>0</DocSecurity>
  <Lines>56</Lines>
  <Paragraphs>15</Paragraphs>
  <ScaleCrop>false</ScaleCrop>
  <Company>MC SYSTEM</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2026-04-20T06:53:00Z</dcterms:created>
  <dcterms:modified xsi:type="dcterms:W3CDTF">2026-04-20T06:53:00Z</dcterms:modified>
</cp:coreProperties>
</file>