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CA0867">
        <w:rPr>
          <w:rFonts w:ascii="宋体" w:hAnsi="宋体" w:hint="eastAsia"/>
          <w:b/>
          <w:bCs/>
          <w:sz w:val="48"/>
          <w:szCs w:val="30"/>
        </w:rPr>
        <w:t>南方中证政策性金融债指数证券投资基金</w:t>
      </w:r>
      <w:r w:rsidR="00CA0867">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CA0867"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CA0867">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CA0867">
        <w:rPr>
          <w:rFonts w:ascii="宋体" w:hAnsi="宋体" w:hint="eastAsia"/>
          <w:b/>
          <w:bCs/>
          <w:sz w:val="28"/>
          <w:szCs w:val="30"/>
        </w:rPr>
        <w:t>兴业银行股份有限公司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CA0867">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CA0867" w:rsidRDefault="00CA0867" w:rsidP="00CA0867">
      <w:pPr>
        <w:pStyle w:val="-1"/>
        <w:ind w:left="281" w:hanging="281"/>
        <w:rPr>
          <w:rFonts w:hint="eastAsia"/>
        </w:rPr>
      </w:pPr>
      <w:r>
        <w:rPr>
          <w:rFonts w:hint="eastAsia"/>
        </w:rPr>
        <w:lastRenderedPageBreak/>
        <w:t>重要提示</w:t>
      </w:r>
    </w:p>
    <w:p w:rsidR="00CA0867" w:rsidRDefault="00CA0867" w:rsidP="00CA0867">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CA0867" w:rsidRDefault="00CA0867" w:rsidP="00CA0867">
      <w:pPr>
        <w:pStyle w:val="-"/>
        <w:ind w:firstLine="420"/>
        <w:rPr>
          <w:rFonts w:hint="eastAsia"/>
        </w:rPr>
      </w:pPr>
      <w:r>
        <w:rPr>
          <w:rFonts w:hint="eastAsia"/>
        </w:rPr>
        <w:t>基金托管人兴业银行股份有限公司根据本基金合同规定，于2026年4月20日复核了本报告中的财务指标、净值表现和投资组合报告等内容，保证复核内容不存在虚假记载、误导性陈述或者重大遗漏。</w:t>
      </w:r>
    </w:p>
    <w:p w:rsidR="00CA0867" w:rsidRDefault="00CA0867" w:rsidP="00CA0867">
      <w:pPr>
        <w:pStyle w:val="-"/>
        <w:ind w:firstLine="420"/>
        <w:rPr>
          <w:rFonts w:hint="eastAsia"/>
        </w:rPr>
      </w:pPr>
      <w:r>
        <w:rPr>
          <w:rFonts w:hint="eastAsia"/>
        </w:rPr>
        <w:t>基金管理人承诺以诚实信用、勤勉尽责的原则管理和运用基金资产，但不保证基金一定盈利。</w:t>
      </w:r>
    </w:p>
    <w:p w:rsidR="00CA0867" w:rsidRDefault="00CA0867" w:rsidP="00CA0867">
      <w:pPr>
        <w:pStyle w:val="-"/>
        <w:ind w:firstLine="420"/>
        <w:rPr>
          <w:rFonts w:hint="eastAsia"/>
        </w:rPr>
      </w:pPr>
      <w:r>
        <w:rPr>
          <w:rFonts w:hint="eastAsia"/>
        </w:rPr>
        <w:t>基金的过往业绩并不代表其未来表现。投资有风险，投资者在作出投资决策前应仔细阅读本基金的招募说明书。</w:t>
      </w:r>
    </w:p>
    <w:p w:rsidR="00CA0867" w:rsidRDefault="00CA0867" w:rsidP="00CA0867">
      <w:pPr>
        <w:pStyle w:val="-"/>
        <w:ind w:firstLine="420"/>
        <w:rPr>
          <w:rFonts w:hint="eastAsia"/>
        </w:rPr>
      </w:pPr>
      <w:r>
        <w:rPr>
          <w:rFonts w:hint="eastAsia"/>
        </w:rPr>
        <w:t>本报告中财务资料未经审计。</w:t>
      </w:r>
    </w:p>
    <w:p w:rsidR="00CA0867" w:rsidRDefault="00CA0867" w:rsidP="00CA0867">
      <w:pPr>
        <w:pStyle w:val="-"/>
        <w:ind w:firstLine="420"/>
        <w:rPr>
          <w:rFonts w:hint="eastAsia"/>
        </w:rPr>
      </w:pPr>
      <w:r>
        <w:rPr>
          <w:rFonts w:hint="eastAsia"/>
        </w:rPr>
        <w:t>本报告期自2026年1月1日起至3月31日止。</w:t>
      </w:r>
    </w:p>
    <w:p w:rsidR="00CA0867" w:rsidRDefault="00CA0867" w:rsidP="00CA0867">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CA0867" w:rsidTr="00F5120A">
        <w:tc>
          <w:tcPr>
            <w:tcW w:w="2768" w:type="dxa"/>
          </w:tcPr>
          <w:p w:rsidR="00CA0867" w:rsidRDefault="00CA0867" w:rsidP="00CA0867">
            <w:pPr>
              <w:jc w:val="left"/>
            </w:pPr>
            <w:r>
              <w:rPr>
                <w:rFonts w:hint="eastAsia"/>
              </w:rPr>
              <w:t>基金简称</w:t>
            </w:r>
          </w:p>
        </w:tc>
        <w:tc>
          <w:tcPr>
            <w:tcW w:w="5538" w:type="dxa"/>
            <w:gridSpan w:val="2"/>
          </w:tcPr>
          <w:p w:rsidR="00CA0867" w:rsidRDefault="00CA0867" w:rsidP="00CA0867">
            <w:pPr>
              <w:jc w:val="left"/>
            </w:pPr>
            <w:r>
              <w:rPr>
                <w:rFonts w:hint="eastAsia"/>
              </w:rPr>
              <w:t>南方中证政策性金融债指数</w:t>
            </w:r>
          </w:p>
        </w:tc>
      </w:tr>
      <w:tr w:rsidR="00CA0867" w:rsidTr="00C217DD">
        <w:tc>
          <w:tcPr>
            <w:tcW w:w="2768" w:type="dxa"/>
          </w:tcPr>
          <w:p w:rsidR="00CA0867" w:rsidRDefault="00CA0867" w:rsidP="00CA0867">
            <w:pPr>
              <w:jc w:val="left"/>
            </w:pPr>
            <w:r>
              <w:rPr>
                <w:rFonts w:hint="eastAsia"/>
              </w:rPr>
              <w:t>基金主代码</w:t>
            </w:r>
          </w:p>
        </w:tc>
        <w:tc>
          <w:tcPr>
            <w:tcW w:w="5538" w:type="dxa"/>
            <w:gridSpan w:val="2"/>
          </w:tcPr>
          <w:p w:rsidR="00CA0867" w:rsidRDefault="00CA0867" w:rsidP="00CA0867">
            <w:pPr>
              <w:jc w:val="left"/>
            </w:pPr>
            <w:r>
              <w:t>017577</w:t>
            </w:r>
          </w:p>
        </w:tc>
      </w:tr>
      <w:tr w:rsidR="00CA0867" w:rsidTr="00C52763">
        <w:tc>
          <w:tcPr>
            <w:tcW w:w="2768" w:type="dxa"/>
          </w:tcPr>
          <w:p w:rsidR="00CA0867" w:rsidRDefault="00CA0867" w:rsidP="00CA0867">
            <w:pPr>
              <w:jc w:val="left"/>
            </w:pPr>
            <w:r>
              <w:rPr>
                <w:rFonts w:hint="eastAsia"/>
              </w:rPr>
              <w:t>交易代码</w:t>
            </w:r>
          </w:p>
        </w:tc>
        <w:tc>
          <w:tcPr>
            <w:tcW w:w="5538" w:type="dxa"/>
            <w:gridSpan w:val="2"/>
          </w:tcPr>
          <w:p w:rsidR="00CA0867" w:rsidRDefault="00CA0867" w:rsidP="00CA0867">
            <w:pPr>
              <w:jc w:val="left"/>
            </w:pPr>
            <w:r>
              <w:t>017577</w:t>
            </w:r>
          </w:p>
        </w:tc>
      </w:tr>
      <w:tr w:rsidR="00CA0867" w:rsidTr="009E1178">
        <w:tc>
          <w:tcPr>
            <w:tcW w:w="2768" w:type="dxa"/>
          </w:tcPr>
          <w:p w:rsidR="00CA0867" w:rsidRDefault="00CA0867" w:rsidP="00CA0867">
            <w:pPr>
              <w:jc w:val="left"/>
            </w:pPr>
            <w:r>
              <w:rPr>
                <w:rFonts w:hint="eastAsia"/>
              </w:rPr>
              <w:t>基金运作方式</w:t>
            </w:r>
          </w:p>
        </w:tc>
        <w:tc>
          <w:tcPr>
            <w:tcW w:w="5538" w:type="dxa"/>
            <w:gridSpan w:val="2"/>
          </w:tcPr>
          <w:p w:rsidR="00CA0867" w:rsidRDefault="00CA0867" w:rsidP="00CA0867">
            <w:pPr>
              <w:jc w:val="left"/>
            </w:pPr>
            <w:r>
              <w:rPr>
                <w:rFonts w:hint="eastAsia"/>
              </w:rPr>
              <w:t>契约型开放式</w:t>
            </w:r>
          </w:p>
        </w:tc>
      </w:tr>
      <w:tr w:rsidR="00CA0867" w:rsidTr="00FC1ECB">
        <w:tc>
          <w:tcPr>
            <w:tcW w:w="2768" w:type="dxa"/>
          </w:tcPr>
          <w:p w:rsidR="00CA0867" w:rsidRDefault="00CA0867" w:rsidP="00CA0867">
            <w:pPr>
              <w:jc w:val="left"/>
            </w:pPr>
            <w:r>
              <w:rPr>
                <w:rFonts w:hint="eastAsia"/>
              </w:rPr>
              <w:t>基金合同生效日</w:t>
            </w:r>
          </w:p>
        </w:tc>
        <w:tc>
          <w:tcPr>
            <w:tcW w:w="5538" w:type="dxa"/>
            <w:gridSpan w:val="2"/>
          </w:tcPr>
          <w:p w:rsidR="00CA0867" w:rsidRDefault="00CA0867" w:rsidP="00CA0867">
            <w:pPr>
              <w:jc w:val="left"/>
            </w:pPr>
            <w:r>
              <w:rPr>
                <w:rFonts w:hint="eastAsia"/>
              </w:rPr>
              <w:t>2022</w:t>
            </w:r>
            <w:r>
              <w:rPr>
                <w:rFonts w:hint="eastAsia"/>
              </w:rPr>
              <w:t>年</w:t>
            </w:r>
            <w:r>
              <w:rPr>
                <w:rFonts w:hint="eastAsia"/>
              </w:rPr>
              <w:t>12</w:t>
            </w:r>
            <w:r>
              <w:rPr>
                <w:rFonts w:hint="eastAsia"/>
              </w:rPr>
              <w:t>月</w:t>
            </w:r>
            <w:r>
              <w:rPr>
                <w:rFonts w:hint="eastAsia"/>
              </w:rPr>
              <w:t>21</w:t>
            </w:r>
            <w:r>
              <w:rPr>
                <w:rFonts w:hint="eastAsia"/>
              </w:rPr>
              <w:t>日</w:t>
            </w:r>
          </w:p>
        </w:tc>
      </w:tr>
      <w:tr w:rsidR="00CA0867" w:rsidTr="00A0025A">
        <w:tc>
          <w:tcPr>
            <w:tcW w:w="2768" w:type="dxa"/>
          </w:tcPr>
          <w:p w:rsidR="00CA0867" w:rsidRDefault="00CA0867" w:rsidP="00CA0867">
            <w:pPr>
              <w:jc w:val="left"/>
            </w:pPr>
            <w:r>
              <w:rPr>
                <w:rFonts w:hint="eastAsia"/>
              </w:rPr>
              <w:t>报告期末基金份额总额</w:t>
            </w:r>
          </w:p>
        </w:tc>
        <w:tc>
          <w:tcPr>
            <w:tcW w:w="5538" w:type="dxa"/>
            <w:gridSpan w:val="2"/>
          </w:tcPr>
          <w:p w:rsidR="00CA0867" w:rsidRDefault="00CA0867" w:rsidP="00CA0867">
            <w:pPr>
              <w:jc w:val="left"/>
            </w:pPr>
            <w:r>
              <w:rPr>
                <w:rFonts w:hint="eastAsia"/>
              </w:rPr>
              <w:t>3,495,665,636.72</w:t>
            </w:r>
            <w:r>
              <w:rPr>
                <w:rFonts w:hint="eastAsia"/>
              </w:rPr>
              <w:t>份</w:t>
            </w:r>
          </w:p>
        </w:tc>
      </w:tr>
      <w:tr w:rsidR="00CA0867" w:rsidTr="00420E99">
        <w:tc>
          <w:tcPr>
            <w:tcW w:w="2768" w:type="dxa"/>
          </w:tcPr>
          <w:p w:rsidR="00CA0867" w:rsidRDefault="00CA0867" w:rsidP="00CA0867">
            <w:pPr>
              <w:jc w:val="left"/>
            </w:pPr>
            <w:r>
              <w:rPr>
                <w:rFonts w:hint="eastAsia"/>
              </w:rPr>
              <w:t>投资目标</w:t>
            </w:r>
          </w:p>
        </w:tc>
        <w:tc>
          <w:tcPr>
            <w:tcW w:w="5538" w:type="dxa"/>
            <w:gridSpan w:val="2"/>
          </w:tcPr>
          <w:p w:rsidR="00CA0867" w:rsidRDefault="00CA0867" w:rsidP="00CA0867">
            <w:pPr>
              <w:jc w:val="left"/>
            </w:pPr>
            <w:r>
              <w:rPr>
                <w:rFonts w:hint="eastAsia"/>
              </w:rPr>
              <w:t>本基金采用被动式指数化投资，通过严格的投资纪律约束和数量化的风险管理手段</w:t>
            </w:r>
            <w:r>
              <w:rPr>
                <w:rFonts w:hint="eastAsia"/>
              </w:rPr>
              <w:t>,</w:t>
            </w:r>
            <w:r>
              <w:rPr>
                <w:rFonts w:hint="eastAsia"/>
              </w:rPr>
              <w:t>以实现对标的指数的有效跟踪。</w:t>
            </w:r>
          </w:p>
        </w:tc>
      </w:tr>
      <w:tr w:rsidR="00CA0867" w:rsidTr="0024325B">
        <w:tc>
          <w:tcPr>
            <w:tcW w:w="2768" w:type="dxa"/>
          </w:tcPr>
          <w:p w:rsidR="00CA0867" w:rsidRDefault="00CA0867" w:rsidP="00CA0867">
            <w:pPr>
              <w:jc w:val="left"/>
            </w:pPr>
            <w:r>
              <w:rPr>
                <w:rFonts w:hint="eastAsia"/>
              </w:rPr>
              <w:t>投资策略</w:t>
            </w:r>
          </w:p>
        </w:tc>
        <w:tc>
          <w:tcPr>
            <w:tcW w:w="5538" w:type="dxa"/>
            <w:gridSpan w:val="2"/>
          </w:tcPr>
          <w:p w:rsidR="00CA0867" w:rsidRDefault="00CA0867" w:rsidP="00CA0867">
            <w:pPr>
              <w:rPr>
                <w:rFonts w:hint="eastAsia"/>
              </w:rPr>
            </w:pPr>
            <w:r>
              <w:rPr>
                <w:rFonts w:hint="eastAsia"/>
              </w:rPr>
              <w:t>本基金为被动式指数基金，采用抽样复制和动态最优化的方法，选取标的指数成份券和备选成份券中流动性较好的债券，构造与标的指数风险收益特征相似的资产组合，以实现对标的指数的有效跟踪。</w:t>
            </w:r>
          </w:p>
          <w:p w:rsidR="00CA0867" w:rsidRDefault="00CA0867" w:rsidP="00CA0867">
            <w:r>
              <w:rPr>
                <w:rFonts w:hint="eastAsia"/>
              </w:rPr>
              <w:t>在正常市场情况下，力争本基金的净值增长率与业绩比较基准之间的日均跟踪偏离度的绝对值不超过</w:t>
            </w:r>
            <w:r>
              <w:rPr>
                <w:rFonts w:hint="eastAsia"/>
              </w:rPr>
              <w:t>0.35%</w:t>
            </w:r>
            <w:r>
              <w:rPr>
                <w:rFonts w:hint="eastAsia"/>
              </w:rPr>
              <w:t>，年跟踪误差不超过</w:t>
            </w:r>
            <w:r>
              <w:rPr>
                <w:rFonts w:hint="eastAsia"/>
              </w:rPr>
              <w:t>4%</w:t>
            </w:r>
            <w:r>
              <w:rPr>
                <w:rFonts w:hint="eastAsia"/>
              </w:rPr>
              <w:t>。如因指数编制规则或其他因素导致跟踪偏离度和跟踪误差超过上述范围，基金管理人应采取合理措施避免跟踪偏离度、跟踪误差进一步扩大。具体投资策略包括：</w:t>
            </w:r>
            <w:r>
              <w:rPr>
                <w:rFonts w:hint="eastAsia"/>
              </w:rPr>
              <w:t>1</w:t>
            </w:r>
            <w:r>
              <w:rPr>
                <w:rFonts w:hint="eastAsia"/>
              </w:rPr>
              <w:t>、资产配置策略；</w:t>
            </w:r>
            <w:r>
              <w:rPr>
                <w:rFonts w:hint="eastAsia"/>
              </w:rPr>
              <w:t>2</w:t>
            </w:r>
            <w:r>
              <w:rPr>
                <w:rFonts w:hint="eastAsia"/>
              </w:rPr>
              <w:t>、债券投资策略。</w:t>
            </w:r>
          </w:p>
        </w:tc>
      </w:tr>
      <w:tr w:rsidR="00CA0867" w:rsidTr="00F95656">
        <w:tc>
          <w:tcPr>
            <w:tcW w:w="2768" w:type="dxa"/>
          </w:tcPr>
          <w:p w:rsidR="00CA0867" w:rsidRDefault="00CA0867" w:rsidP="00CA0867">
            <w:pPr>
              <w:jc w:val="left"/>
            </w:pPr>
            <w:r>
              <w:rPr>
                <w:rFonts w:hint="eastAsia"/>
              </w:rPr>
              <w:t>业绩比较基准</w:t>
            </w:r>
          </w:p>
        </w:tc>
        <w:tc>
          <w:tcPr>
            <w:tcW w:w="5538" w:type="dxa"/>
            <w:gridSpan w:val="2"/>
          </w:tcPr>
          <w:p w:rsidR="00CA0867" w:rsidRDefault="00CA0867" w:rsidP="00CA0867">
            <w:pPr>
              <w:jc w:val="left"/>
            </w:pPr>
            <w:r>
              <w:rPr>
                <w:rFonts w:hint="eastAsia"/>
              </w:rPr>
              <w:t>中证政策性金融债指数收益率</w:t>
            </w:r>
            <w:r>
              <w:rPr>
                <w:rFonts w:hint="eastAsia"/>
              </w:rPr>
              <w:t>*95%+</w:t>
            </w:r>
            <w:r>
              <w:rPr>
                <w:rFonts w:hint="eastAsia"/>
              </w:rPr>
              <w:t>银行活期存款利率</w:t>
            </w:r>
            <w:r>
              <w:rPr>
                <w:rFonts w:hint="eastAsia"/>
              </w:rPr>
              <w:t>(</w:t>
            </w:r>
            <w:r>
              <w:rPr>
                <w:rFonts w:hint="eastAsia"/>
              </w:rPr>
              <w:t>税后</w:t>
            </w:r>
            <w:r>
              <w:rPr>
                <w:rFonts w:hint="eastAsia"/>
              </w:rPr>
              <w:t>)*5%</w:t>
            </w:r>
          </w:p>
        </w:tc>
      </w:tr>
      <w:tr w:rsidR="00CA0867" w:rsidTr="008D6956">
        <w:tc>
          <w:tcPr>
            <w:tcW w:w="2768" w:type="dxa"/>
          </w:tcPr>
          <w:p w:rsidR="00CA0867" w:rsidRDefault="00CA0867" w:rsidP="00CA0867">
            <w:pPr>
              <w:jc w:val="left"/>
            </w:pPr>
            <w:r>
              <w:rPr>
                <w:rFonts w:hint="eastAsia"/>
              </w:rPr>
              <w:t>风险收益特征</w:t>
            </w:r>
          </w:p>
        </w:tc>
        <w:tc>
          <w:tcPr>
            <w:tcW w:w="5538" w:type="dxa"/>
            <w:gridSpan w:val="2"/>
          </w:tcPr>
          <w:p w:rsidR="00CA0867" w:rsidRDefault="00CA0867" w:rsidP="00CA0867">
            <w:pPr>
              <w:rPr>
                <w:rFonts w:hint="eastAsia"/>
              </w:rPr>
            </w:pPr>
            <w:r>
              <w:rPr>
                <w:rFonts w:hint="eastAsia"/>
              </w:rPr>
              <w:t>本基金为债券型基金，一般而言，其长期平均风险和预期收益率低于股票型基金、混合型基金，高于货币市场基金。</w:t>
            </w:r>
          </w:p>
          <w:p w:rsidR="00CA0867" w:rsidRDefault="00CA0867" w:rsidP="00CA0867">
            <w:r>
              <w:rPr>
                <w:rFonts w:hint="eastAsia"/>
              </w:rPr>
              <w:t>本基金为指数型基金，主要采用抽样复制和动态最优化的</w:t>
            </w:r>
            <w:r>
              <w:rPr>
                <w:rFonts w:hint="eastAsia"/>
              </w:rPr>
              <w:lastRenderedPageBreak/>
              <w:t>方法跟踪标的指数的表现，具有与标的指数、以及标的指数所代表的债券市场相似的风险收益特征。</w:t>
            </w:r>
          </w:p>
        </w:tc>
      </w:tr>
      <w:tr w:rsidR="00CA0867" w:rsidTr="00BD5EAE">
        <w:tc>
          <w:tcPr>
            <w:tcW w:w="2768" w:type="dxa"/>
          </w:tcPr>
          <w:p w:rsidR="00CA0867" w:rsidRDefault="00CA0867" w:rsidP="00CA0867">
            <w:pPr>
              <w:jc w:val="left"/>
            </w:pPr>
            <w:r>
              <w:rPr>
                <w:rFonts w:hint="eastAsia"/>
              </w:rPr>
              <w:lastRenderedPageBreak/>
              <w:t>基金管理人</w:t>
            </w:r>
          </w:p>
        </w:tc>
        <w:tc>
          <w:tcPr>
            <w:tcW w:w="5538" w:type="dxa"/>
            <w:gridSpan w:val="2"/>
          </w:tcPr>
          <w:p w:rsidR="00CA0867" w:rsidRDefault="00CA0867" w:rsidP="00CA0867">
            <w:pPr>
              <w:jc w:val="left"/>
            </w:pPr>
            <w:r>
              <w:rPr>
                <w:rFonts w:hint="eastAsia"/>
              </w:rPr>
              <w:t>南方基金管理股份有限公司</w:t>
            </w:r>
          </w:p>
        </w:tc>
      </w:tr>
      <w:tr w:rsidR="00CA0867" w:rsidTr="00CA0867">
        <w:tc>
          <w:tcPr>
            <w:tcW w:w="2768" w:type="dxa"/>
          </w:tcPr>
          <w:p w:rsidR="00CA0867" w:rsidRDefault="00CA0867" w:rsidP="00CA0867">
            <w:pPr>
              <w:jc w:val="left"/>
            </w:pPr>
            <w:r>
              <w:rPr>
                <w:rFonts w:hint="eastAsia"/>
              </w:rPr>
              <w:t>基金托管人</w:t>
            </w:r>
          </w:p>
        </w:tc>
        <w:tc>
          <w:tcPr>
            <w:tcW w:w="5538" w:type="dxa"/>
            <w:gridSpan w:val="2"/>
          </w:tcPr>
          <w:p w:rsidR="00CA0867" w:rsidRDefault="00CA0867" w:rsidP="00CA0867">
            <w:pPr>
              <w:jc w:val="left"/>
            </w:pPr>
            <w:r>
              <w:rPr>
                <w:rFonts w:hint="eastAsia"/>
              </w:rPr>
              <w:t>兴业银行股份有限公司</w:t>
            </w:r>
          </w:p>
        </w:tc>
      </w:tr>
      <w:tr w:rsidR="00CA0867" w:rsidTr="00CA0867">
        <w:tc>
          <w:tcPr>
            <w:tcW w:w="2768" w:type="dxa"/>
          </w:tcPr>
          <w:p w:rsidR="00CA0867" w:rsidRDefault="00CA0867" w:rsidP="00CA0867">
            <w:pPr>
              <w:jc w:val="left"/>
            </w:pPr>
            <w:r>
              <w:rPr>
                <w:rFonts w:hint="eastAsia"/>
              </w:rPr>
              <w:t>下属分级基金的基金简称</w:t>
            </w:r>
          </w:p>
        </w:tc>
        <w:tc>
          <w:tcPr>
            <w:tcW w:w="2769" w:type="dxa"/>
          </w:tcPr>
          <w:p w:rsidR="00CA0867" w:rsidRDefault="00CA0867" w:rsidP="00CA0867">
            <w:pPr>
              <w:jc w:val="left"/>
            </w:pPr>
            <w:r>
              <w:rPr>
                <w:rFonts w:hint="eastAsia"/>
              </w:rPr>
              <w:t>南方中证政策性金融债指数</w:t>
            </w:r>
            <w:r>
              <w:rPr>
                <w:rFonts w:hint="eastAsia"/>
              </w:rPr>
              <w:t>A</w:t>
            </w:r>
          </w:p>
        </w:tc>
        <w:tc>
          <w:tcPr>
            <w:tcW w:w="2769" w:type="dxa"/>
          </w:tcPr>
          <w:p w:rsidR="00CA0867" w:rsidRDefault="00CA0867" w:rsidP="00CA0867">
            <w:pPr>
              <w:jc w:val="left"/>
            </w:pPr>
            <w:r>
              <w:rPr>
                <w:rFonts w:hint="eastAsia"/>
              </w:rPr>
              <w:t>南方中证政策性金融债指数</w:t>
            </w:r>
            <w:r>
              <w:rPr>
                <w:rFonts w:hint="eastAsia"/>
              </w:rPr>
              <w:t>C</w:t>
            </w:r>
          </w:p>
        </w:tc>
      </w:tr>
      <w:tr w:rsidR="00CA0867" w:rsidTr="00CA0867">
        <w:tc>
          <w:tcPr>
            <w:tcW w:w="2768" w:type="dxa"/>
          </w:tcPr>
          <w:p w:rsidR="00CA0867" w:rsidRDefault="00CA0867" w:rsidP="00CA0867">
            <w:pPr>
              <w:jc w:val="left"/>
            </w:pPr>
            <w:r>
              <w:rPr>
                <w:rFonts w:hint="eastAsia"/>
              </w:rPr>
              <w:t>下属分级基金的交易代码</w:t>
            </w:r>
          </w:p>
        </w:tc>
        <w:tc>
          <w:tcPr>
            <w:tcW w:w="2769" w:type="dxa"/>
          </w:tcPr>
          <w:p w:rsidR="00CA0867" w:rsidRDefault="00CA0867" w:rsidP="00CA0867">
            <w:pPr>
              <w:jc w:val="left"/>
            </w:pPr>
            <w:r>
              <w:t>017577</w:t>
            </w:r>
          </w:p>
        </w:tc>
        <w:tc>
          <w:tcPr>
            <w:tcW w:w="2769" w:type="dxa"/>
          </w:tcPr>
          <w:p w:rsidR="00CA0867" w:rsidRDefault="00CA0867" w:rsidP="00CA0867">
            <w:pPr>
              <w:jc w:val="left"/>
            </w:pPr>
            <w:r>
              <w:t>017578</w:t>
            </w:r>
          </w:p>
        </w:tc>
      </w:tr>
      <w:tr w:rsidR="00CA0867" w:rsidTr="00CA0867">
        <w:tc>
          <w:tcPr>
            <w:tcW w:w="2768" w:type="dxa"/>
          </w:tcPr>
          <w:p w:rsidR="00CA0867" w:rsidRDefault="00CA0867" w:rsidP="00CA0867">
            <w:pPr>
              <w:jc w:val="left"/>
            </w:pPr>
            <w:r>
              <w:rPr>
                <w:rFonts w:hint="eastAsia"/>
              </w:rPr>
              <w:t>报告期末下属分级基金的份额总额</w:t>
            </w:r>
          </w:p>
        </w:tc>
        <w:tc>
          <w:tcPr>
            <w:tcW w:w="2769" w:type="dxa"/>
          </w:tcPr>
          <w:p w:rsidR="00CA0867" w:rsidRDefault="00CA0867" w:rsidP="00CA0867">
            <w:pPr>
              <w:jc w:val="left"/>
            </w:pPr>
            <w:r>
              <w:rPr>
                <w:rFonts w:hint="eastAsia"/>
              </w:rPr>
              <w:t>3,466,060,745.57</w:t>
            </w:r>
            <w:r>
              <w:rPr>
                <w:rFonts w:hint="eastAsia"/>
              </w:rPr>
              <w:t>份</w:t>
            </w:r>
          </w:p>
        </w:tc>
        <w:tc>
          <w:tcPr>
            <w:tcW w:w="2769" w:type="dxa"/>
          </w:tcPr>
          <w:p w:rsidR="00CA0867" w:rsidRDefault="00CA0867" w:rsidP="00CA0867">
            <w:pPr>
              <w:jc w:val="left"/>
            </w:pPr>
            <w:r>
              <w:rPr>
                <w:rFonts w:hint="eastAsia"/>
              </w:rPr>
              <w:t>29,604,891.15</w:t>
            </w:r>
            <w:r>
              <w:rPr>
                <w:rFonts w:hint="eastAsia"/>
              </w:rPr>
              <w:t>份</w:t>
            </w:r>
          </w:p>
        </w:tc>
      </w:tr>
    </w:tbl>
    <w:p w:rsidR="00CA0867" w:rsidRDefault="00CA0867" w:rsidP="00CA0867">
      <w:pPr>
        <w:pStyle w:val="-1"/>
        <w:ind w:left="281" w:hanging="281"/>
        <w:rPr>
          <w:rFonts w:hint="eastAsia"/>
        </w:rPr>
      </w:pPr>
      <w:r>
        <w:rPr>
          <w:rFonts w:hint="eastAsia"/>
        </w:rPr>
        <w:t>主要财务指标和基金净值表现</w:t>
      </w:r>
    </w:p>
    <w:p w:rsidR="00CA0867" w:rsidRDefault="00CA0867" w:rsidP="00CA0867">
      <w:pPr>
        <w:pStyle w:val="-2"/>
        <w:spacing w:before="312"/>
        <w:rPr>
          <w:rFonts w:hint="eastAsia"/>
        </w:rPr>
      </w:pPr>
      <w:r>
        <w:rPr>
          <w:rFonts w:hint="eastAsia"/>
        </w:rPr>
        <w:t>主要财务指标</w:t>
      </w:r>
    </w:p>
    <w:p w:rsidR="00CA0867" w:rsidRDefault="00CA0867" w:rsidP="00CA0867">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CA0867" w:rsidTr="00CA0867">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CA0867" w:rsidRPr="00CA0867" w:rsidRDefault="00CA0867" w:rsidP="00CA0867">
            <w:pPr>
              <w:jc w:val="center"/>
              <w:rPr>
                <w:b/>
              </w:rPr>
            </w:pPr>
            <w:r w:rsidRPr="00CA0867">
              <w:rPr>
                <w:rFonts w:hint="eastAsia"/>
                <w:b/>
              </w:rPr>
              <w:t>主要财务指标</w:t>
            </w:r>
          </w:p>
        </w:tc>
        <w:tc>
          <w:tcPr>
            <w:tcW w:w="5538" w:type="dxa"/>
            <w:gridSpan w:val="2"/>
            <w:tcBorders>
              <w:bottom w:val="single" w:sz="4" w:space="0" w:color="auto"/>
            </w:tcBorders>
          </w:tcPr>
          <w:p w:rsidR="00CA0867" w:rsidRPr="00CA0867" w:rsidRDefault="00CA0867" w:rsidP="00CA0867">
            <w:pPr>
              <w:jc w:val="center"/>
              <w:rPr>
                <w:b/>
              </w:rPr>
            </w:pPr>
            <w:r w:rsidRPr="00CA0867">
              <w:rPr>
                <w:rFonts w:hint="eastAsia"/>
                <w:b/>
              </w:rPr>
              <w:t>报告期（</w:t>
            </w:r>
            <w:r w:rsidRPr="00CA0867">
              <w:rPr>
                <w:rFonts w:hint="eastAsia"/>
                <w:b/>
              </w:rPr>
              <w:t>2026</w:t>
            </w:r>
            <w:r w:rsidRPr="00CA0867">
              <w:rPr>
                <w:rFonts w:hint="eastAsia"/>
                <w:b/>
              </w:rPr>
              <w:t>年</w:t>
            </w:r>
            <w:r w:rsidRPr="00CA0867">
              <w:rPr>
                <w:rFonts w:hint="eastAsia"/>
                <w:b/>
              </w:rPr>
              <w:t>1</w:t>
            </w:r>
            <w:r w:rsidRPr="00CA0867">
              <w:rPr>
                <w:rFonts w:hint="eastAsia"/>
                <w:b/>
              </w:rPr>
              <w:t>月</w:t>
            </w:r>
            <w:r w:rsidRPr="00CA0867">
              <w:rPr>
                <w:rFonts w:hint="eastAsia"/>
                <w:b/>
              </w:rPr>
              <w:t>1</w:t>
            </w:r>
            <w:r w:rsidRPr="00CA0867">
              <w:rPr>
                <w:rFonts w:hint="eastAsia"/>
                <w:b/>
              </w:rPr>
              <w:t>日－</w:t>
            </w:r>
            <w:r w:rsidRPr="00CA0867">
              <w:rPr>
                <w:rFonts w:hint="eastAsia"/>
                <w:b/>
              </w:rPr>
              <w:t>2026</w:t>
            </w:r>
            <w:r w:rsidRPr="00CA0867">
              <w:rPr>
                <w:rFonts w:hint="eastAsia"/>
                <w:b/>
              </w:rPr>
              <w:t>年</w:t>
            </w:r>
            <w:r w:rsidRPr="00CA0867">
              <w:rPr>
                <w:rFonts w:hint="eastAsia"/>
                <w:b/>
              </w:rPr>
              <w:t>3</w:t>
            </w:r>
            <w:r w:rsidRPr="00CA0867">
              <w:rPr>
                <w:rFonts w:hint="eastAsia"/>
                <w:b/>
              </w:rPr>
              <w:t>月</w:t>
            </w:r>
            <w:r w:rsidRPr="00CA0867">
              <w:rPr>
                <w:rFonts w:hint="eastAsia"/>
                <w:b/>
              </w:rPr>
              <w:t>31</w:t>
            </w:r>
            <w:r w:rsidRPr="00CA0867">
              <w:rPr>
                <w:rFonts w:hint="eastAsia"/>
                <w:b/>
              </w:rPr>
              <w:t>日）</w:t>
            </w:r>
          </w:p>
        </w:tc>
      </w:tr>
      <w:tr w:rsidR="00CA0867" w:rsidTr="00CA0867">
        <w:tc>
          <w:tcPr>
            <w:tcW w:w="2768" w:type="dxa"/>
            <w:vMerge/>
          </w:tcPr>
          <w:p w:rsidR="00CA0867" w:rsidRDefault="00CA0867" w:rsidP="00CA0867">
            <w:pPr>
              <w:jc w:val="left"/>
            </w:pPr>
          </w:p>
        </w:tc>
        <w:tc>
          <w:tcPr>
            <w:tcW w:w="2769" w:type="dxa"/>
            <w:shd w:val="clear" w:color="auto" w:fill="BFBFBF"/>
          </w:tcPr>
          <w:p w:rsidR="00CA0867" w:rsidRPr="00CA0867" w:rsidRDefault="00CA0867" w:rsidP="00CA0867">
            <w:pPr>
              <w:jc w:val="center"/>
              <w:rPr>
                <w:b/>
              </w:rPr>
            </w:pPr>
            <w:r w:rsidRPr="00CA0867">
              <w:rPr>
                <w:rFonts w:hint="eastAsia"/>
                <w:b/>
              </w:rPr>
              <w:t>南方中证政策性金融债指数</w:t>
            </w:r>
            <w:r w:rsidRPr="00CA0867">
              <w:rPr>
                <w:rFonts w:hint="eastAsia"/>
                <w:b/>
              </w:rPr>
              <w:t>A</w:t>
            </w:r>
          </w:p>
        </w:tc>
        <w:tc>
          <w:tcPr>
            <w:tcW w:w="2769" w:type="dxa"/>
            <w:shd w:val="clear" w:color="auto" w:fill="BFBFBF"/>
          </w:tcPr>
          <w:p w:rsidR="00CA0867" w:rsidRPr="00CA0867" w:rsidRDefault="00CA0867" w:rsidP="00CA0867">
            <w:pPr>
              <w:jc w:val="center"/>
              <w:rPr>
                <w:b/>
              </w:rPr>
            </w:pPr>
            <w:r w:rsidRPr="00CA0867">
              <w:rPr>
                <w:rFonts w:hint="eastAsia"/>
                <w:b/>
              </w:rPr>
              <w:t>南方中证政策性金融债指数</w:t>
            </w:r>
            <w:r w:rsidRPr="00CA0867">
              <w:rPr>
                <w:rFonts w:hint="eastAsia"/>
                <w:b/>
              </w:rPr>
              <w:t>C</w:t>
            </w:r>
          </w:p>
        </w:tc>
      </w:tr>
      <w:tr w:rsidR="00CA0867" w:rsidTr="00CA0867">
        <w:tc>
          <w:tcPr>
            <w:tcW w:w="2768" w:type="dxa"/>
          </w:tcPr>
          <w:p w:rsidR="00CA0867" w:rsidRDefault="00CA0867" w:rsidP="00CA0867">
            <w:pPr>
              <w:jc w:val="left"/>
            </w:pPr>
            <w:r>
              <w:rPr>
                <w:rFonts w:hint="eastAsia"/>
              </w:rPr>
              <w:t>1.</w:t>
            </w:r>
            <w:r>
              <w:rPr>
                <w:rFonts w:hint="eastAsia"/>
              </w:rPr>
              <w:t>本期已实现收益</w:t>
            </w:r>
          </w:p>
        </w:tc>
        <w:tc>
          <w:tcPr>
            <w:tcW w:w="2769" w:type="dxa"/>
          </w:tcPr>
          <w:p w:rsidR="00CA0867" w:rsidRDefault="00CA0867" w:rsidP="00CA0867">
            <w:pPr>
              <w:jc w:val="right"/>
            </w:pPr>
            <w:r>
              <w:t>21,838,383.78</w:t>
            </w:r>
          </w:p>
        </w:tc>
        <w:tc>
          <w:tcPr>
            <w:tcW w:w="2769" w:type="dxa"/>
          </w:tcPr>
          <w:p w:rsidR="00CA0867" w:rsidRDefault="00CA0867" w:rsidP="00CA0867">
            <w:pPr>
              <w:jc w:val="right"/>
            </w:pPr>
            <w:r>
              <w:t>236,651.65</w:t>
            </w:r>
          </w:p>
        </w:tc>
      </w:tr>
      <w:tr w:rsidR="00CA0867" w:rsidTr="00CA0867">
        <w:tc>
          <w:tcPr>
            <w:tcW w:w="2768" w:type="dxa"/>
          </w:tcPr>
          <w:p w:rsidR="00CA0867" w:rsidRDefault="00CA0867" w:rsidP="00CA0867">
            <w:pPr>
              <w:jc w:val="left"/>
            </w:pPr>
            <w:r>
              <w:rPr>
                <w:rFonts w:hint="eastAsia"/>
              </w:rPr>
              <w:t>2.</w:t>
            </w:r>
            <w:r>
              <w:rPr>
                <w:rFonts w:hint="eastAsia"/>
              </w:rPr>
              <w:t>本期利润</w:t>
            </w:r>
          </w:p>
        </w:tc>
        <w:tc>
          <w:tcPr>
            <w:tcW w:w="2769" w:type="dxa"/>
          </w:tcPr>
          <w:p w:rsidR="00CA0867" w:rsidRDefault="00CA0867" w:rsidP="00CA0867">
            <w:pPr>
              <w:jc w:val="right"/>
            </w:pPr>
            <w:r>
              <w:t>24,295,092.40</w:t>
            </w:r>
          </w:p>
        </w:tc>
        <w:tc>
          <w:tcPr>
            <w:tcW w:w="2769" w:type="dxa"/>
          </w:tcPr>
          <w:p w:rsidR="00CA0867" w:rsidRDefault="00CA0867" w:rsidP="00CA0867">
            <w:pPr>
              <w:jc w:val="right"/>
            </w:pPr>
            <w:r>
              <w:t>256,104.42</w:t>
            </w:r>
          </w:p>
        </w:tc>
      </w:tr>
      <w:tr w:rsidR="00CA0867" w:rsidTr="00CA0867">
        <w:tc>
          <w:tcPr>
            <w:tcW w:w="2768" w:type="dxa"/>
          </w:tcPr>
          <w:p w:rsidR="00CA0867" w:rsidRDefault="00CA0867" w:rsidP="00CA0867">
            <w:pPr>
              <w:jc w:val="left"/>
            </w:pPr>
            <w:r>
              <w:rPr>
                <w:rFonts w:hint="eastAsia"/>
              </w:rPr>
              <w:t>3.</w:t>
            </w:r>
            <w:r>
              <w:rPr>
                <w:rFonts w:hint="eastAsia"/>
              </w:rPr>
              <w:t>加权平均基金份额本期利润</w:t>
            </w:r>
          </w:p>
        </w:tc>
        <w:tc>
          <w:tcPr>
            <w:tcW w:w="2769" w:type="dxa"/>
          </w:tcPr>
          <w:p w:rsidR="00CA0867" w:rsidRDefault="00CA0867" w:rsidP="00CA0867">
            <w:pPr>
              <w:jc w:val="right"/>
            </w:pPr>
            <w:r>
              <w:t>0.0074</w:t>
            </w:r>
          </w:p>
        </w:tc>
        <w:tc>
          <w:tcPr>
            <w:tcW w:w="2769" w:type="dxa"/>
          </w:tcPr>
          <w:p w:rsidR="00CA0867" w:rsidRDefault="00CA0867" w:rsidP="00CA0867">
            <w:pPr>
              <w:jc w:val="right"/>
            </w:pPr>
            <w:r>
              <w:t>0.0066</w:t>
            </w:r>
          </w:p>
        </w:tc>
      </w:tr>
      <w:tr w:rsidR="00CA0867" w:rsidTr="00CA0867">
        <w:tc>
          <w:tcPr>
            <w:tcW w:w="2768" w:type="dxa"/>
          </w:tcPr>
          <w:p w:rsidR="00CA0867" w:rsidRDefault="00CA0867" w:rsidP="00CA0867">
            <w:pPr>
              <w:jc w:val="left"/>
            </w:pPr>
            <w:r>
              <w:rPr>
                <w:rFonts w:hint="eastAsia"/>
              </w:rPr>
              <w:t>4.</w:t>
            </w:r>
            <w:r>
              <w:rPr>
                <w:rFonts w:hint="eastAsia"/>
              </w:rPr>
              <w:t>期末基金资产净值</w:t>
            </w:r>
          </w:p>
        </w:tc>
        <w:tc>
          <w:tcPr>
            <w:tcW w:w="2769" w:type="dxa"/>
          </w:tcPr>
          <w:p w:rsidR="00CA0867" w:rsidRDefault="00CA0867" w:rsidP="00CA0867">
            <w:pPr>
              <w:jc w:val="right"/>
            </w:pPr>
            <w:r>
              <w:t>3,629,298,555.56</w:t>
            </w:r>
          </w:p>
        </w:tc>
        <w:tc>
          <w:tcPr>
            <w:tcW w:w="2769" w:type="dxa"/>
          </w:tcPr>
          <w:p w:rsidR="00CA0867" w:rsidRDefault="00CA0867" w:rsidP="00CA0867">
            <w:pPr>
              <w:jc w:val="right"/>
            </w:pPr>
            <w:r>
              <w:t>31,314,937.56</w:t>
            </w:r>
          </w:p>
        </w:tc>
      </w:tr>
      <w:tr w:rsidR="00CA0867" w:rsidTr="00CA0867">
        <w:tc>
          <w:tcPr>
            <w:tcW w:w="2768" w:type="dxa"/>
          </w:tcPr>
          <w:p w:rsidR="00CA0867" w:rsidRDefault="00CA0867" w:rsidP="00CA0867">
            <w:pPr>
              <w:jc w:val="left"/>
            </w:pPr>
            <w:r>
              <w:rPr>
                <w:rFonts w:hint="eastAsia"/>
              </w:rPr>
              <w:t>5.</w:t>
            </w:r>
            <w:r>
              <w:rPr>
                <w:rFonts w:hint="eastAsia"/>
              </w:rPr>
              <w:t>期末基金份额净值</w:t>
            </w:r>
          </w:p>
        </w:tc>
        <w:tc>
          <w:tcPr>
            <w:tcW w:w="2769" w:type="dxa"/>
          </w:tcPr>
          <w:p w:rsidR="00CA0867" w:rsidRDefault="00CA0867" w:rsidP="00CA0867">
            <w:pPr>
              <w:jc w:val="right"/>
            </w:pPr>
            <w:r>
              <w:t>1.0471</w:t>
            </w:r>
          </w:p>
        </w:tc>
        <w:tc>
          <w:tcPr>
            <w:tcW w:w="2769" w:type="dxa"/>
          </w:tcPr>
          <w:p w:rsidR="00CA0867" w:rsidRDefault="00CA0867" w:rsidP="00CA0867">
            <w:pPr>
              <w:jc w:val="right"/>
            </w:pPr>
            <w:r>
              <w:t>1.0578</w:t>
            </w:r>
          </w:p>
        </w:tc>
      </w:tr>
    </w:tbl>
    <w:p w:rsidR="00CA0867" w:rsidRDefault="00CA0867" w:rsidP="00CA0867">
      <w:pPr>
        <w:pStyle w:val="-8"/>
        <w:rPr>
          <w:rFonts w:hint="eastAsia"/>
        </w:rPr>
      </w:pPr>
      <w:r>
        <w:rPr>
          <w:rFonts w:hint="eastAsia"/>
        </w:rPr>
        <w:t>注：基金业绩指标不包括持有人认（申）购或交易基金的各项费用，计入费用后实际收益水平要低于所列数字；</w:t>
      </w:r>
    </w:p>
    <w:p w:rsidR="00CA0867" w:rsidRDefault="00CA0867" w:rsidP="00CA0867">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CA0867" w:rsidRDefault="00CA0867" w:rsidP="00CA0867">
      <w:pPr>
        <w:pStyle w:val="-2"/>
        <w:spacing w:before="312"/>
        <w:rPr>
          <w:rFonts w:hint="eastAsia"/>
        </w:rPr>
      </w:pPr>
      <w:r>
        <w:rPr>
          <w:rFonts w:hint="eastAsia"/>
        </w:rPr>
        <w:t>基金净值表现</w:t>
      </w:r>
    </w:p>
    <w:p w:rsidR="00CA0867" w:rsidRDefault="00CA0867" w:rsidP="00CA0867">
      <w:pPr>
        <w:pStyle w:val="-3"/>
        <w:spacing w:before="156" w:after="156"/>
        <w:rPr>
          <w:rFonts w:hint="eastAsia"/>
        </w:rPr>
      </w:pPr>
      <w:r>
        <w:rPr>
          <w:rFonts w:hint="eastAsia"/>
        </w:rPr>
        <w:t>本报告期基金份额净值增长率及其与同期业绩比较基准收益率的比较</w:t>
      </w:r>
    </w:p>
    <w:p w:rsidR="00CA0867" w:rsidRDefault="00CA0867" w:rsidP="00CA0867">
      <w:pPr>
        <w:pStyle w:val="-"/>
        <w:ind w:firstLine="420"/>
        <w:rPr>
          <w:rFonts w:hint="eastAsia"/>
        </w:rPr>
      </w:pPr>
      <w:r>
        <w:rPr>
          <w:rFonts w:hint="eastAsia"/>
        </w:rPr>
        <w:t>南方中证政策性金融债指数A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CA0867" w:rsidTr="00CA0867">
        <w:trPr>
          <w:cnfStyle w:val="100000000000" w:firstRow="1" w:lastRow="0" w:firstColumn="0" w:lastColumn="0" w:oddVBand="0" w:evenVBand="0" w:oddHBand="0" w:evenHBand="0" w:firstRowFirstColumn="0" w:firstRowLastColumn="0" w:lastRowFirstColumn="0" w:lastRowLastColumn="0"/>
        </w:trPr>
        <w:tc>
          <w:tcPr>
            <w:tcW w:w="1429" w:type="dxa"/>
          </w:tcPr>
          <w:p w:rsidR="00CA0867" w:rsidRPr="00CA0867" w:rsidRDefault="00CA0867" w:rsidP="00CA0867">
            <w:pPr>
              <w:jc w:val="center"/>
              <w:rPr>
                <w:b/>
              </w:rPr>
            </w:pPr>
            <w:r w:rsidRPr="00CA0867">
              <w:rPr>
                <w:rFonts w:hint="eastAsia"/>
                <w:b/>
              </w:rPr>
              <w:t>阶段</w:t>
            </w:r>
          </w:p>
        </w:tc>
        <w:tc>
          <w:tcPr>
            <w:tcW w:w="1315" w:type="dxa"/>
          </w:tcPr>
          <w:p w:rsidR="00CA0867" w:rsidRPr="00CA0867" w:rsidRDefault="00CA0867" w:rsidP="00CA0867">
            <w:pPr>
              <w:jc w:val="center"/>
              <w:rPr>
                <w:b/>
              </w:rPr>
            </w:pPr>
            <w:r w:rsidRPr="00CA0867">
              <w:rPr>
                <w:rFonts w:hint="eastAsia"/>
                <w:b/>
              </w:rPr>
              <w:t>净值增长率①</w:t>
            </w:r>
          </w:p>
        </w:tc>
        <w:tc>
          <w:tcPr>
            <w:tcW w:w="1315" w:type="dxa"/>
          </w:tcPr>
          <w:p w:rsidR="00CA0867" w:rsidRPr="00CA0867" w:rsidRDefault="00CA0867" w:rsidP="00CA0867">
            <w:pPr>
              <w:jc w:val="center"/>
              <w:rPr>
                <w:b/>
              </w:rPr>
            </w:pPr>
            <w:r w:rsidRPr="00CA0867">
              <w:rPr>
                <w:rFonts w:hint="eastAsia"/>
                <w:b/>
              </w:rPr>
              <w:t>净值增长率标准差②</w:t>
            </w:r>
          </w:p>
        </w:tc>
        <w:tc>
          <w:tcPr>
            <w:tcW w:w="1315" w:type="dxa"/>
          </w:tcPr>
          <w:p w:rsidR="00CA0867" w:rsidRPr="00CA0867" w:rsidRDefault="00CA0867" w:rsidP="00CA0867">
            <w:pPr>
              <w:jc w:val="center"/>
              <w:rPr>
                <w:b/>
              </w:rPr>
            </w:pPr>
            <w:r w:rsidRPr="00CA0867">
              <w:rPr>
                <w:rFonts w:hint="eastAsia"/>
                <w:b/>
              </w:rPr>
              <w:t>业绩比较基准收益率③</w:t>
            </w:r>
          </w:p>
        </w:tc>
        <w:tc>
          <w:tcPr>
            <w:tcW w:w="1315" w:type="dxa"/>
          </w:tcPr>
          <w:p w:rsidR="00CA0867" w:rsidRPr="00CA0867" w:rsidRDefault="00CA0867" w:rsidP="00CA0867">
            <w:pPr>
              <w:jc w:val="center"/>
              <w:rPr>
                <w:b/>
              </w:rPr>
            </w:pPr>
            <w:r w:rsidRPr="00CA0867">
              <w:rPr>
                <w:rFonts w:hint="eastAsia"/>
                <w:b/>
              </w:rPr>
              <w:t>业绩比较基准收益率标准差④</w:t>
            </w:r>
          </w:p>
        </w:tc>
        <w:tc>
          <w:tcPr>
            <w:tcW w:w="907" w:type="dxa"/>
          </w:tcPr>
          <w:p w:rsidR="00CA0867" w:rsidRPr="00CA0867" w:rsidRDefault="00CA0867" w:rsidP="00CA0867">
            <w:pPr>
              <w:jc w:val="center"/>
              <w:rPr>
                <w:b/>
              </w:rPr>
            </w:pPr>
            <w:r w:rsidRPr="00CA0867">
              <w:rPr>
                <w:rFonts w:hint="eastAsia"/>
                <w:b/>
              </w:rPr>
              <w:t>①</w:t>
            </w:r>
            <w:r w:rsidRPr="00CA0867">
              <w:rPr>
                <w:rFonts w:hint="eastAsia"/>
                <w:b/>
              </w:rPr>
              <w:t>-</w:t>
            </w:r>
            <w:r w:rsidRPr="00CA0867">
              <w:rPr>
                <w:rFonts w:hint="eastAsia"/>
                <w:b/>
              </w:rPr>
              <w:t>③</w:t>
            </w:r>
          </w:p>
        </w:tc>
        <w:tc>
          <w:tcPr>
            <w:tcW w:w="907" w:type="dxa"/>
          </w:tcPr>
          <w:p w:rsidR="00CA0867" w:rsidRPr="00CA0867" w:rsidRDefault="00CA0867" w:rsidP="00CA0867">
            <w:pPr>
              <w:jc w:val="center"/>
              <w:rPr>
                <w:b/>
              </w:rPr>
            </w:pPr>
            <w:r w:rsidRPr="00CA0867">
              <w:rPr>
                <w:rFonts w:hint="eastAsia"/>
                <w:b/>
              </w:rPr>
              <w:t>②</w:t>
            </w:r>
            <w:r w:rsidRPr="00CA0867">
              <w:rPr>
                <w:rFonts w:hint="eastAsia"/>
                <w:b/>
              </w:rPr>
              <w:t>-</w:t>
            </w:r>
            <w:r w:rsidRPr="00CA0867">
              <w:rPr>
                <w:rFonts w:hint="eastAsia"/>
                <w:b/>
              </w:rPr>
              <w:t>④</w:t>
            </w:r>
          </w:p>
        </w:tc>
      </w:tr>
      <w:tr w:rsidR="00CA0867" w:rsidTr="00CA0867">
        <w:tc>
          <w:tcPr>
            <w:tcW w:w="1429" w:type="dxa"/>
          </w:tcPr>
          <w:p w:rsidR="00CA0867" w:rsidRDefault="00CA0867" w:rsidP="00CA0867">
            <w:pPr>
              <w:jc w:val="left"/>
            </w:pPr>
            <w:r>
              <w:rPr>
                <w:rFonts w:hint="eastAsia"/>
              </w:rPr>
              <w:t>过去三个月</w:t>
            </w:r>
          </w:p>
        </w:tc>
        <w:tc>
          <w:tcPr>
            <w:tcW w:w="1315" w:type="dxa"/>
          </w:tcPr>
          <w:p w:rsidR="00CA0867" w:rsidRDefault="00CA0867" w:rsidP="00CA0867">
            <w:pPr>
              <w:jc w:val="right"/>
            </w:pPr>
            <w:r>
              <w:t>0.71%</w:t>
            </w:r>
          </w:p>
        </w:tc>
        <w:tc>
          <w:tcPr>
            <w:tcW w:w="1315" w:type="dxa"/>
          </w:tcPr>
          <w:p w:rsidR="00CA0867" w:rsidRDefault="00CA0867" w:rsidP="00CA0867">
            <w:pPr>
              <w:jc w:val="right"/>
            </w:pPr>
            <w:r>
              <w:t>0.02%</w:t>
            </w:r>
          </w:p>
        </w:tc>
        <w:tc>
          <w:tcPr>
            <w:tcW w:w="1315" w:type="dxa"/>
          </w:tcPr>
          <w:p w:rsidR="00CA0867" w:rsidRDefault="00CA0867" w:rsidP="00CA0867">
            <w:pPr>
              <w:jc w:val="right"/>
            </w:pPr>
            <w:r>
              <w:t>0.96%</w:t>
            </w:r>
          </w:p>
        </w:tc>
        <w:tc>
          <w:tcPr>
            <w:tcW w:w="1315" w:type="dxa"/>
          </w:tcPr>
          <w:p w:rsidR="00CA0867" w:rsidRDefault="00CA0867" w:rsidP="00CA0867">
            <w:pPr>
              <w:jc w:val="right"/>
            </w:pPr>
            <w:r>
              <w:t>0.04%</w:t>
            </w:r>
          </w:p>
        </w:tc>
        <w:tc>
          <w:tcPr>
            <w:tcW w:w="907" w:type="dxa"/>
          </w:tcPr>
          <w:p w:rsidR="00CA0867" w:rsidRDefault="00CA0867" w:rsidP="00CA0867">
            <w:pPr>
              <w:jc w:val="right"/>
            </w:pPr>
            <w:r>
              <w:t>-0.25%</w:t>
            </w:r>
          </w:p>
        </w:tc>
        <w:tc>
          <w:tcPr>
            <w:tcW w:w="907" w:type="dxa"/>
          </w:tcPr>
          <w:p w:rsidR="00CA0867" w:rsidRDefault="00CA0867" w:rsidP="00CA0867">
            <w:pPr>
              <w:jc w:val="right"/>
            </w:pPr>
            <w:r>
              <w:t>-0.02%</w:t>
            </w:r>
          </w:p>
        </w:tc>
      </w:tr>
      <w:tr w:rsidR="00CA0867" w:rsidTr="00CA0867">
        <w:tc>
          <w:tcPr>
            <w:tcW w:w="1429" w:type="dxa"/>
          </w:tcPr>
          <w:p w:rsidR="00CA0867" w:rsidRDefault="00CA0867" w:rsidP="00CA0867">
            <w:pPr>
              <w:jc w:val="left"/>
            </w:pPr>
            <w:r>
              <w:rPr>
                <w:rFonts w:hint="eastAsia"/>
              </w:rPr>
              <w:t>过去六个月</w:t>
            </w:r>
          </w:p>
        </w:tc>
        <w:tc>
          <w:tcPr>
            <w:tcW w:w="1315" w:type="dxa"/>
          </w:tcPr>
          <w:p w:rsidR="00CA0867" w:rsidRDefault="00CA0867" w:rsidP="00CA0867">
            <w:pPr>
              <w:jc w:val="right"/>
            </w:pPr>
            <w:r>
              <w:t>1.17%</w:t>
            </w:r>
          </w:p>
        </w:tc>
        <w:tc>
          <w:tcPr>
            <w:tcW w:w="1315" w:type="dxa"/>
          </w:tcPr>
          <w:p w:rsidR="00CA0867" w:rsidRDefault="00CA0867" w:rsidP="00CA0867">
            <w:pPr>
              <w:jc w:val="right"/>
            </w:pPr>
            <w:r>
              <w:t>0.04%</w:t>
            </w:r>
          </w:p>
        </w:tc>
        <w:tc>
          <w:tcPr>
            <w:tcW w:w="1315" w:type="dxa"/>
          </w:tcPr>
          <w:p w:rsidR="00CA0867" w:rsidRDefault="00CA0867" w:rsidP="00CA0867">
            <w:pPr>
              <w:jc w:val="right"/>
            </w:pPr>
            <w:r>
              <w:t>1.57%</w:t>
            </w:r>
          </w:p>
        </w:tc>
        <w:tc>
          <w:tcPr>
            <w:tcW w:w="1315" w:type="dxa"/>
          </w:tcPr>
          <w:p w:rsidR="00CA0867" w:rsidRDefault="00CA0867" w:rsidP="00CA0867">
            <w:pPr>
              <w:jc w:val="right"/>
            </w:pPr>
            <w:r>
              <w:t>0.04%</w:t>
            </w:r>
          </w:p>
        </w:tc>
        <w:tc>
          <w:tcPr>
            <w:tcW w:w="907" w:type="dxa"/>
          </w:tcPr>
          <w:p w:rsidR="00CA0867" w:rsidRDefault="00CA0867" w:rsidP="00CA0867">
            <w:pPr>
              <w:jc w:val="right"/>
            </w:pPr>
            <w:r>
              <w:t>-0.40%</w:t>
            </w:r>
          </w:p>
        </w:tc>
        <w:tc>
          <w:tcPr>
            <w:tcW w:w="907" w:type="dxa"/>
          </w:tcPr>
          <w:p w:rsidR="00CA0867" w:rsidRDefault="00CA0867" w:rsidP="00CA0867">
            <w:pPr>
              <w:jc w:val="right"/>
            </w:pPr>
            <w:r>
              <w:t>0.00%</w:t>
            </w:r>
          </w:p>
        </w:tc>
      </w:tr>
      <w:tr w:rsidR="00CA0867" w:rsidTr="00CA0867">
        <w:tc>
          <w:tcPr>
            <w:tcW w:w="1429" w:type="dxa"/>
          </w:tcPr>
          <w:p w:rsidR="00CA0867" w:rsidRDefault="00CA0867" w:rsidP="00CA0867">
            <w:pPr>
              <w:jc w:val="left"/>
            </w:pPr>
            <w:r>
              <w:rPr>
                <w:rFonts w:hint="eastAsia"/>
              </w:rPr>
              <w:t>过去一年</w:t>
            </w:r>
          </w:p>
        </w:tc>
        <w:tc>
          <w:tcPr>
            <w:tcW w:w="1315" w:type="dxa"/>
          </w:tcPr>
          <w:p w:rsidR="00CA0867" w:rsidRDefault="00CA0867" w:rsidP="00CA0867">
            <w:pPr>
              <w:jc w:val="right"/>
            </w:pPr>
            <w:r>
              <w:t>1.64%</w:t>
            </w:r>
          </w:p>
        </w:tc>
        <w:tc>
          <w:tcPr>
            <w:tcW w:w="1315" w:type="dxa"/>
          </w:tcPr>
          <w:p w:rsidR="00CA0867" w:rsidRDefault="00CA0867" w:rsidP="00CA0867">
            <w:pPr>
              <w:jc w:val="right"/>
            </w:pPr>
            <w:r>
              <w:t>0.09%</w:t>
            </w:r>
          </w:p>
        </w:tc>
        <w:tc>
          <w:tcPr>
            <w:tcW w:w="1315" w:type="dxa"/>
          </w:tcPr>
          <w:p w:rsidR="00CA0867" w:rsidRDefault="00CA0867" w:rsidP="00CA0867">
            <w:pPr>
              <w:jc w:val="right"/>
            </w:pPr>
            <w:r>
              <w:t>2.26%</w:t>
            </w:r>
          </w:p>
        </w:tc>
        <w:tc>
          <w:tcPr>
            <w:tcW w:w="1315" w:type="dxa"/>
          </w:tcPr>
          <w:p w:rsidR="00CA0867" w:rsidRDefault="00CA0867" w:rsidP="00CA0867">
            <w:pPr>
              <w:jc w:val="right"/>
            </w:pPr>
            <w:r>
              <w:t>0.06%</w:t>
            </w:r>
          </w:p>
        </w:tc>
        <w:tc>
          <w:tcPr>
            <w:tcW w:w="907" w:type="dxa"/>
          </w:tcPr>
          <w:p w:rsidR="00CA0867" w:rsidRDefault="00CA0867" w:rsidP="00CA0867">
            <w:pPr>
              <w:jc w:val="right"/>
            </w:pPr>
            <w:r>
              <w:t>-0.62%</w:t>
            </w:r>
          </w:p>
        </w:tc>
        <w:tc>
          <w:tcPr>
            <w:tcW w:w="907" w:type="dxa"/>
          </w:tcPr>
          <w:p w:rsidR="00CA0867" w:rsidRDefault="00CA0867" w:rsidP="00CA0867">
            <w:pPr>
              <w:jc w:val="right"/>
            </w:pPr>
            <w:r>
              <w:t>0.03%</w:t>
            </w:r>
          </w:p>
        </w:tc>
      </w:tr>
      <w:tr w:rsidR="00CA0867" w:rsidTr="00CA0867">
        <w:tc>
          <w:tcPr>
            <w:tcW w:w="1429" w:type="dxa"/>
          </w:tcPr>
          <w:p w:rsidR="00CA0867" w:rsidRDefault="00CA0867" w:rsidP="00CA0867">
            <w:pPr>
              <w:jc w:val="left"/>
            </w:pPr>
            <w:r>
              <w:rPr>
                <w:rFonts w:hint="eastAsia"/>
              </w:rPr>
              <w:t>过去三年</w:t>
            </w:r>
          </w:p>
        </w:tc>
        <w:tc>
          <w:tcPr>
            <w:tcW w:w="1315" w:type="dxa"/>
          </w:tcPr>
          <w:p w:rsidR="00CA0867" w:rsidRDefault="00CA0867" w:rsidP="00CA0867">
            <w:pPr>
              <w:jc w:val="right"/>
            </w:pPr>
            <w:r>
              <w:t>12.09%</w:t>
            </w:r>
          </w:p>
        </w:tc>
        <w:tc>
          <w:tcPr>
            <w:tcW w:w="1315" w:type="dxa"/>
          </w:tcPr>
          <w:p w:rsidR="00CA0867" w:rsidRDefault="00CA0867" w:rsidP="00CA0867">
            <w:pPr>
              <w:jc w:val="right"/>
            </w:pPr>
            <w:r>
              <w:t>0.10%</w:t>
            </w:r>
          </w:p>
        </w:tc>
        <w:tc>
          <w:tcPr>
            <w:tcW w:w="1315" w:type="dxa"/>
          </w:tcPr>
          <w:p w:rsidR="00CA0867" w:rsidRDefault="00CA0867" w:rsidP="00CA0867">
            <w:pPr>
              <w:jc w:val="right"/>
            </w:pPr>
            <w:r>
              <w:t>12.05%</w:t>
            </w:r>
          </w:p>
        </w:tc>
        <w:tc>
          <w:tcPr>
            <w:tcW w:w="1315" w:type="dxa"/>
          </w:tcPr>
          <w:p w:rsidR="00CA0867" w:rsidRDefault="00CA0867" w:rsidP="00CA0867">
            <w:pPr>
              <w:jc w:val="right"/>
            </w:pPr>
            <w:r>
              <w:t>0.07%</w:t>
            </w:r>
          </w:p>
        </w:tc>
        <w:tc>
          <w:tcPr>
            <w:tcW w:w="907" w:type="dxa"/>
          </w:tcPr>
          <w:p w:rsidR="00CA0867" w:rsidRDefault="00CA0867" w:rsidP="00CA0867">
            <w:pPr>
              <w:jc w:val="right"/>
            </w:pPr>
            <w:r>
              <w:t>0.04%</w:t>
            </w:r>
          </w:p>
        </w:tc>
        <w:tc>
          <w:tcPr>
            <w:tcW w:w="907" w:type="dxa"/>
          </w:tcPr>
          <w:p w:rsidR="00CA0867" w:rsidRDefault="00CA0867" w:rsidP="00CA0867">
            <w:pPr>
              <w:jc w:val="right"/>
            </w:pPr>
            <w:r>
              <w:t>0.03%</w:t>
            </w:r>
          </w:p>
        </w:tc>
      </w:tr>
      <w:tr w:rsidR="00CA0867" w:rsidTr="00CA0867">
        <w:tc>
          <w:tcPr>
            <w:tcW w:w="1429" w:type="dxa"/>
          </w:tcPr>
          <w:p w:rsidR="00CA0867" w:rsidRDefault="00CA0867" w:rsidP="00CA0867">
            <w:pPr>
              <w:jc w:val="left"/>
            </w:pPr>
            <w:r>
              <w:rPr>
                <w:rFonts w:hint="eastAsia"/>
              </w:rPr>
              <w:lastRenderedPageBreak/>
              <w:t>自基金合同生效起至今</w:t>
            </w:r>
          </w:p>
        </w:tc>
        <w:tc>
          <w:tcPr>
            <w:tcW w:w="1315" w:type="dxa"/>
          </w:tcPr>
          <w:p w:rsidR="00CA0867" w:rsidRDefault="00CA0867" w:rsidP="00CA0867">
            <w:pPr>
              <w:jc w:val="right"/>
            </w:pPr>
            <w:r>
              <w:t>12.88%</w:t>
            </w:r>
          </w:p>
        </w:tc>
        <w:tc>
          <w:tcPr>
            <w:tcW w:w="1315" w:type="dxa"/>
          </w:tcPr>
          <w:p w:rsidR="00CA0867" w:rsidRDefault="00CA0867" w:rsidP="00CA0867">
            <w:pPr>
              <w:jc w:val="right"/>
            </w:pPr>
            <w:r>
              <w:t>0.10%</w:t>
            </w:r>
          </w:p>
        </w:tc>
        <w:tc>
          <w:tcPr>
            <w:tcW w:w="1315" w:type="dxa"/>
          </w:tcPr>
          <w:p w:rsidR="00CA0867" w:rsidRDefault="00CA0867" w:rsidP="00CA0867">
            <w:pPr>
              <w:jc w:val="right"/>
            </w:pPr>
            <w:r>
              <w:t>13.12%</w:t>
            </w:r>
          </w:p>
        </w:tc>
        <w:tc>
          <w:tcPr>
            <w:tcW w:w="1315" w:type="dxa"/>
          </w:tcPr>
          <w:p w:rsidR="00CA0867" w:rsidRDefault="00CA0867" w:rsidP="00CA0867">
            <w:pPr>
              <w:jc w:val="right"/>
            </w:pPr>
            <w:r>
              <w:t>0.07%</w:t>
            </w:r>
          </w:p>
        </w:tc>
        <w:tc>
          <w:tcPr>
            <w:tcW w:w="907" w:type="dxa"/>
          </w:tcPr>
          <w:p w:rsidR="00CA0867" w:rsidRDefault="00CA0867" w:rsidP="00CA0867">
            <w:pPr>
              <w:jc w:val="right"/>
            </w:pPr>
            <w:r>
              <w:t>-0.24%</w:t>
            </w:r>
          </w:p>
        </w:tc>
        <w:tc>
          <w:tcPr>
            <w:tcW w:w="907" w:type="dxa"/>
          </w:tcPr>
          <w:p w:rsidR="00CA0867" w:rsidRDefault="00CA0867" w:rsidP="00CA0867">
            <w:pPr>
              <w:jc w:val="right"/>
            </w:pPr>
            <w:r>
              <w:t>0.03%</w:t>
            </w:r>
          </w:p>
        </w:tc>
      </w:tr>
    </w:tbl>
    <w:p w:rsidR="00CA0867" w:rsidRDefault="00CA0867" w:rsidP="00CA0867">
      <w:pPr>
        <w:pStyle w:val="-"/>
        <w:ind w:firstLine="420"/>
        <w:rPr>
          <w:rFonts w:hint="eastAsia"/>
        </w:rPr>
      </w:pPr>
      <w:r>
        <w:rPr>
          <w:rFonts w:hint="eastAsia"/>
        </w:rPr>
        <w:t>南方中证政策性金融债指数C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CA0867" w:rsidTr="00CA0867">
        <w:trPr>
          <w:cnfStyle w:val="100000000000" w:firstRow="1" w:lastRow="0" w:firstColumn="0" w:lastColumn="0" w:oddVBand="0" w:evenVBand="0" w:oddHBand="0" w:evenHBand="0" w:firstRowFirstColumn="0" w:firstRowLastColumn="0" w:lastRowFirstColumn="0" w:lastRowLastColumn="0"/>
        </w:trPr>
        <w:tc>
          <w:tcPr>
            <w:tcW w:w="1429" w:type="dxa"/>
          </w:tcPr>
          <w:p w:rsidR="00CA0867" w:rsidRPr="00CA0867" w:rsidRDefault="00CA0867" w:rsidP="00CA0867">
            <w:pPr>
              <w:jc w:val="center"/>
              <w:rPr>
                <w:b/>
              </w:rPr>
            </w:pPr>
            <w:r w:rsidRPr="00CA0867">
              <w:rPr>
                <w:rFonts w:hint="eastAsia"/>
                <w:b/>
              </w:rPr>
              <w:t>阶段</w:t>
            </w:r>
          </w:p>
        </w:tc>
        <w:tc>
          <w:tcPr>
            <w:tcW w:w="1315" w:type="dxa"/>
          </w:tcPr>
          <w:p w:rsidR="00CA0867" w:rsidRPr="00CA0867" w:rsidRDefault="00CA0867" w:rsidP="00CA0867">
            <w:pPr>
              <w:jc w:val="center"/>
              <w:rPr>
                <w:b/>
              </w:rPr>
            </w:pPr>
            <w:r w:rsidRPr="00CA0867">
              <w:rPr>
                <w:rFonts w:hint="eastAsia"/>
                <w:b/>
              </w:rPr>
              <w:t>净值增长率①</w:t>
            </w:r>
          </w:p>
        </w:tc>
        <w:tc>
          <w:tcPr>
            <w:tcW w:w="1315" w:type="dxa"/>
          </w:tcPr>
          <w:p w:rsidR="00CA0867" w:rsidRPr="00CA0867" w:rsidRDefault="00CA0867" w:rsidP="00CA0867">
            <w:pPr>
              <w:jc w:val="center"/>
              <w:rPr>
                <w:b/>
              </w:rPr>
            </w:pPr>
            <w:r w:rsidRPr="00CA0867">
              <w:rPr>
                <w:rFonts w:hint="eastAsia"/>
                <w:b/>
              </w:rPr>
              <w:t>净值增长率标准差②</w:t>
            </w:r>
          </w:p>
        </w:tc>
        <w:tc>
          <w:tcPr>
            <w:tcW w:w="1315" w:type="dxa"/>
          </w:tcPr>
          <w:p w:rsidR="00CA0867" w:rsidRPr="00CA0867" w:rsidRDefault="00CA0867" w:rsidP="00CA0867">
            <w:pPr>
              <w:jc w:val="center"/>
              <w:rPr>
                <w:b/>
              </w:rPr>
            </w:pPr>
            <w:r w:rsidRPr="00CA0867">
              <w:rPr>
                <w:rFonts w:hint="eastAsia"/>
                <w:b/>
              </w:rPr>
              <w:t>业绩比较基准收益率③</w:t>
            </w:r>
          </w:p>
        </w:tc>
        <w:tc>
          <w:tcPr>
            <w:tcW w:w="1315" w:type="dxa"/>
          </w:tcPr>
          <w:p w:rsidR="00CA0867" w:rsidRPr="00CA0867" w:rsidRDefault="00CA0867" w:rsidP="00CA0867">
            <w:pPr>
              <w:jc w:val="center"/>
              <w:rPr>
                <w:b/>
              </w:rPr>
            </w:pPr>
            <w:r w:rsidRPr="00CA0867">
              <w:rPr>
                <w:rFonts w:hint="eastAsia"/>
                <w:b/>
              </w:rPr>
              <w:t>业绩比较基准收益率标准差④</w:t>
            </w:r>
          </w:p>
        </w:tc>
        <w:tc>
          <w:tcPr>
            <w:tcW w:w="907" w:type="dxa"/>
          </w:tcPr>
          <w:p w:rsidR="00CA0867" w:rsidRPr="00CA0867" w:rsidRDefault="00CA0867" w:rsidP="00CA0867">
            <w:pPr>
              <w:jc w:val="center"/>
              <w:rPr>
                <w:b/>
              </w:rPr>
            </w:pPr>
            <w:r w:rsidRPr="00CA0867">
              <w:rPr>
                <w:rFonts w:hint="eastAsia"/>
                <w:b/>
              </w:rPr>
              <w:t>①</w:t>
            </w:r>
            <w:r w:rsidRPr="00CA0867">
              <w:rPr>
                <w:rFonts w:hint="eastAsia"/>
                <w:b/>
              </w:rPr>
              <w:t>-</w:t>
            </w:r>
            <w:r w:rsidRPr="00CA0867">
              <w:rPr>
                <w:rFonts w:hint="eastAsia"/>
                <w:b/>
              </w:rPr>
              <w:t>③</w:t>
            </w:r>
          </w:p>
        </w:tc>
        <w:tc>
          <w:tcPr>
            <w:tcW w:w="907" w:type="dxa"/>
          </w:tcPr>
          <w:p w:rsidR="00CA0867" w:rsidRPr="00CA0867" w:rsidRDefault="00CA0867" w:rsidP="00CA0867">
            <w:pPr>
              <w:jc w:val="center"/>
              <w:rPr>
                <w:b/>
              </w:rPr>
            </w:pPr>
            <w:r w:rsidRPr="00CA0867">
              <w:rPr>
                <w:rFonts w:hint="eastAsia"/>
                <w:b/>
              </w:rPr>
              <w:t>②</w:t>
            </w:r>
            <w:r w:rsidRPr="00CA0867">
              <w:rPr>
                <w:rFonts w:hint="eastAsia"/>
                <w:b/>
              </w:rPr>
              <w:t>-</w:t>
            </w:r>
            <w:r w:rsidRPr="00CA0867">
              <w:rPr>
                <w:rFonts w:hint="eastAsia"/>
                <w:b/>
              </w:rPr>
              <w:t>④</w:t>
            </w:r>
          </w:p>
        </w:tc>
      </w:tr>
      <w:tr w:rsidR="00CA0867" w:rsidTr="00CA0867">
        <w:tc>
          <w:tcPr>
            <w:tcW w:w="1429" w:type="dxa"/>
          </w:tcPr>
          <w:p w:rsidR="00CA0867" w:rsidRDefault="00CA0867" w:rsidP="00CA0867">
            <w:pPr>
              <w:jc w:val="left"/>
            </w:pPr>
            <w:r>
              <w:rPr>
                <w:rFonts w:hint="eastAsia"/>
              </w:rPr>
              <w:t>过去三个月</w:t>
            </w:r>
          </w:p>
        </w:tc>
        <w:tc>
          <w:tcPr>
            <w:tcW w:w="1315" w:type="dxa"/>
          </w:tcPr>
          <w:p w:rsidR="00CA0867" w:rsidRDefault="00CA0867" w:rsidP="00CA0867">
            <w:pPr>
              <w:jc w:val="right"/>
            </w:pPr>
            <w:r>
              <w:t>0.69%</w:t>
            </w:r>
          </w:p>
        </w:tc>
        <w:tc>
          <w:tcPr>
            <w:tcW w:w="1315" w:type="dxa"/>
          </w:tcPr>
          <w:p w:rsidR="00CA0867" w:rsidRDefault="00CA0867" w:rsidP="00CA0867">
            <w:pPr>
              <w:jc w:val="right"/>
            </w:pPr>
            <w:r>
              <w:t>0.02%</w:t>
            </w:r>
          </w:p>
        </w:tc>
        <w:tc>
          <w:tcPr>
            <w:tcW w:w="1315" w:type="dxa"/>
          </w:tcPr>
          <w:p w:rsidR="00CA0867" w:rsidRDefault="00CA0867" w:rsidP="00CA0867">
            <w:pPr>
              <w:jc w:val="right"/>
            </w:pPr>
            <w:r>
              <w:t>0.96%</w:t>
            </w:r>
          </w:p>
        </w:tc>
        <w:tc>
          <w:tcPr>
            <w:tcW w:w="1315" w:type="dxa"/>
          </w:tcPr>
          <w:p w:rsidR="00CA0867" w:rsidRDefault="00CA0867" w:rsidP="00CA0867">
            <w:pPr>
              <w:jc w:val="right"/>
            </w:pPr>
            <w:r>
              <w:t>0.04%</w:t>
            </w:r>
          </w:p>
        </w:tc>
        <w:tc>
          <w:tcPr>
            <w:tcW w:w="907" w:type="dxa"/>
          </w:tcPr>
          <w:p w:rsidR="00CA0867" w:rsidRDefault="00CA0867" w:rsidP="00CA0867">
            <w:pPr>
              <w:jc w:val="right"/>
            </w:pPr>
            <w:r>
              <w:t>-0.27%</w:t>
            </w:r>
          </w:p>
        </w:tc>
        <w:tc>
          <w:tcPr>
            <w:tcW w:w="907" w:type="dxa"/>
          </w:tcPr>
          <w:p w:rsidR="00CA0867" w:rsidRDefault="00CA0867" w:rsidP="00CA0867">
            <w:pPr>
              <w:jc w:val="right"/>
            </w:pPr>
            <w:r>
              <w:t>-0.02%</w:t>
            </w:r>
          </w:p>
        </w:tc>
      </w:tr>
      <w:tr w:rsidR="00CA0867" w:rsidTr="00CA0867">
        <w:tc>
          <w:tcPr>
            <w:tcW w:w="1429" w:type="dxa"/>
          </w:tcPr>
          <w:p w:rsidR="00CA0867" w:rsidRDefault="00CA0867" w:rsidP="00CA0867">
            <w:pPr>
              <w:jc w:val="left"/>
            </w:pPr>
            <w:r>
              <w:rPr>
                <w:rFonts w:hint="eastAsia"/>
              </w:rPr>
              <w:t>过去六个月</w:t>
            </w:r>
          </w:p>
        </w:tc>
        <w:tc>
          <w:tcPr>
            <w:tcW w:w="1315" w:type="dxa"/>
          </w:tcPr>
          <w:p w:rsidR="00CA0867" w:rsidRDefault="00CA0867" w:rsidP="00CA0867">
            <w:pPr>
              <w:jc w:val="right"/>
            </w:pPr>
            <w:r>
              <w:t>1.12%</w:t>
            </w:r>
          </w:p>
        </w:tc>
        <w:tc>
          <w:tcPr>
            <w:tcW w:w="1315" w:type="dxa"/>
          </w:tcPr>
          <w:p w:rsidR="00CA0867" w:rsidRDefault="00CA0867" w:rsidP="00CA0867">
            <w:pPr>
              <w:jc w:val="right"/>
            </w:pPr>
            <w:r>
              <w:t>0.04%</w:t>
            </w:r>
          </w:p>
        </w:tc>
        <w:tc>
          <w:tcPr>
            <w:tcW w:w="1315" w:type="dxa"/>
          </w:tcPr>
          <w:p w:rsidR="00CA0867" w:rsidRDefault="00CA0867" w:rsidP="00CA0867">
            <w:pPr>
              <w:jc w:val="right"/>
            </w:pPr>
            <w:r>
              <w:t>1.57%</w:t>
            </w:r>
          </w:p>
        </w:tc>
        <w:tc>
          <w:tcPr>
            <w:tcW w:w="1315" w:type="dxa"/>
          </w:tcPr>
          <w:p w:rsidR="00CA0867" w:rsidRDefault="00CA0867" w:rsidP="00CA0867">
            <w:pPr>
              <w:jc w:val="right"/>
            </w:pPr>
            <w:r>
              <w:t>0.04%</w:t>
            </w:r>
          </w:p>
        </w:tc>
        <w:tc>
          <w:tcPr>
            <w:tcW w:w="907" w:type="dxa"/>
          </w:tcPr>
          <w:p w:rsidR="00CA0867" w:rsidRDefault="00CA0867" w:rsidP="00CA0867">
            <w:pPr>
              <w:jc w:val="right"/>
            </w:pPr>
            <w:r>
              <w:t>-0.45%</w:t>
            </w:r>
          </w:p>
        </w:tc>
        <w:tc>
          <w:tcPr>
            <w:tcW w:w="907" w:type="dxa"/>
          </w:tcPr>
          <w:p w:rsidR="00CA0867" w:rsidRDefault="00CA0867" w:rsidP="00CA0867">
            <w:pPr>
              <w:jc w:val="right"/>
            </w:pPr>
            <w:r>
              <w:t>0.00%</w:t>
            </w:r>
          </w:p>
        </w:tc>
      </w:tr>
      <w:tr w:rsidR="00CA0867" w:rsidTr="00CA0867">
        <w:tc>
          <w:tcPr>
            <w:tcW w:w="1429" w:type="dxa"/>
          </w:tcPr>
          <w:p w:rsidR="00CA0867" w:rsidRDefault="00CA0867" w:rsidP="00CA0867">
            <w:pPr>
              <w:jc w:val="left"/>
            </w:pPr>
            <w:r>
              <w:rPr>
                <w:rFonts w:hint="eastAsia"/>
              </w:rPr>
              <w:t>过去一年</w:t>
            </w:r>
          </w:p>
        </w:tc>
        <w:tc>
          <w:tcPr>
            <w:tcW w:w="1315" w:type="dxa"/>
          </w:tcPr>
          <w:p w:rsidR="00CA0867" w:rsidRDefault="00CA0867" w:rsidP="00CA0867">
            <w:pPr>
              <w:jc w:val="right"/>
            </w:pPr>
            <w:r>
              <w:t>1.55%</w:t>
            </w:r>
          </w:p>
        </w:tc>
        <w:tc>
          <w:tcPr>
            <w:tcW w:w="1315" w:type="dxa"/>
          </w:tcPr>
          <w:p w:rsidR="00CA0867" w:rsidRDefault="00CA0867" w:rsidP="00CA0867">
            <w:pPr>
              <w:jc w:val="right"/>
            </w:pPr>
            <w:r>
              <w:t>0.09%</w:t>
            </w:r>
          </w:p>
        </w:tc>
        <w:tc>
          <w:tcPr>
            <w:tcW w:w="1315" w:type="dxa"/>
          </w:tcPr>
          <w:p w:rsidR="00CA0867" w:rsidRDefault="00CA0867" w:rsidP="00CA0867">
            <w:pPr>
              <w:jc w:val="right"/>
            </w:pPr>
            <w:r>
              <w:t>2.26%</w:t>
            </w:r>
          </w:p>
        </w:tc>
        <w:tc>
          <w:tcPr>
            <w:tcW w:w="1315" w:type="dxa"/>
          </w:tcPr>
          <w:p w:rsidR="00CA0867" w:rsidRDefault="00CA0867" w:rsidP="00CA0867">
            <w:pPr>
              <w:jc w:val="right"/>
            </w:pPr>
            <w:r>
              <w:t>0.06%</w:t>
            </w:r>
          </w:p>
        </w:tc>
        <w:tc>
          <w:tcPr>
            <w:tcW w:w="907" w:type="dxa"/>
          </w:tcPr>
          <w:p w:rsidR="00CA0867" w:rsidRDefault="00CA0867" w:rsidP="00CA0867">
            <w:pPr>
              <w:jc w:val="right"/>
            </w:pPr>
            <w:r>
              <w:t>-0.71%</w:t>
            </w:r>
          </w:p>
        </w:tc>
        <w:tc>
          <w:tcPr>
            <w:tcW w:w="907" w:type="dxa"/>
          </w:tcPr>
          <w:p w:rsidR="00CA0867" w:rsidRDefault="00CA0867" w:rsidP="00CA0867">
            <w:pPr>
              <w:jc w:val="right"/>
            </w:pPr>
            <w:r>
              <w:t>0.03%</w:t>
            </w:r>
          </w:p>
        </w:tc>
      </w:tr>
      <w:tr w:rsidR="00CA0867" w:rsidTr="00CA0867">
        <w:tc>
          <w:tcPr>
            <w:tcW w:w="1429" w:type="dxa"/>
          </w:tcPr>
          <w:p w:rsidR="00CA0867" w:rsidRDefault="00CA0867" w:rsidP="00CA0867">
            <w:pPr>
              <w:jc w:val="left"/>
            </w:pPr>
            <w:r>
              <w:rPr>
                <w:rFonts w:hint="eastAsia"/>
              </w:rPr>
              <w:t>过去三年</w:t>
            </w:r>
          </w:p>
        </w:tc>
        <w:tc>
          <w:tcPr>
            <w:tcW w:w="1315" w:type="dxa"/>
          </w:tcPr>
          <w:p w:rsidR="00CA0867" w:rsidRDefault="00CA0867" w:rsidP="00CA0867">
            <w:pPr>
              <w:jc w:val="right"/>
            </w:pPr>
            <w:r>
              <w:t>11.70%</w:t>
            </w:r>
          </w:p>
        </w:tc>
        <w:tc>
          <w:tcPr>
            <w:tcW w:w="1315" w:type="dxa"/>
          </w:tcPr>
          <w:p w:rsidR="00CA0867" w:rsidRDefault="00CA0867" w:rsidP="00CA0867">
            <w:pPr>
              <w:jc w:val="right"/>
            </w:pPr>
            <w:r>
              <w:t>0.10%</w:t>
            </w:r>
          </w:p>
        </w:tc>
        <w:tc>
          <w:tcPr>
            <w:tcW w:w="1315" w:type="dxa"/>
          </w:tcPr>
          <w:p w:rsidR="00CA0867" w:rsidRDefault="00CA0867" w:rsidP="00CA0867">
            <w:pPr>
              <w:jc w:val="right"/>
            </w:pPr>
            <w:r>
              <w:t>12.05%</w:t>
            </w:r>
          </w:p>
        </w:tc>
        <w:tc>
          <w:tcPr>
            <w:tcW w:w="1315" w:type="dxa"/>
          </w:tcPr>
          <w:p w:rsidR="00CA0867" w:rsidRDefault="00CA0867" w:rsidP="00CA0867">
            <w:pPr>
              <w:jc w:val="right"/>
            </w:pPr>
            <w:r>
              <w:t>0.07%</w:t>
            </w:r>
          </w:p>
        </w:tc>
        <w:tc>
          <w:tcPr>
            <w:tcW w:w="907" w:type="dxa"/>
          </w:tcPr>
          <w:p w:rsidR="00CA0867" w:rsidRDefault="00CA0867" w:rsidP="00CA0867">
            <w:pPr>
              <w:jc w:val="right"/>
            </w:pPr>
            <w:r>
              <w:t>-0.35%</w:t>
            </w:r>
          </w:p>
        </w:tc>
        <w:tc>
          <w:tcPr>
            <w:tcW w:w="907" w:type="dxa"/>
          </w:tcPr>
          <w:p w:rsidR="00CA0867" w:rsidRDefault="00CA0867" w:rsidP="00CA0867">
            <w:pPr>
              <w:jc w:val="right"/>
            </w:pPr>
            <w:r>
              <w:t>0.03%</w:t>
            </w:r>
          </w:p>
        </w:tc>
      </w:tr>
      <w:tr w:rsidR="00CA0867" w:rsidTr="00CA0867">
        <w:tc>
          <w:tcPr>
            <w:tcW w:w="1429" w:type="dxa"/>
          </w:tcPr>
          <w:p w:rsidR="00CA0867" w:rsidRDefault="00CA0867" w:rsidP="00CA0867">
            <w:pPr>
              <w:jc w:val="left"/>
            </w:pPr>
            <w:r>
              <w:rPr>
                <w:rFonts w:hint="eastAsia"/>
              </w:rPr>
              <w:t>自基金合同生效起至今</w:t>
            </w:r>
          </w:p>
        </w:tc>
        <w:tc>
          <w:tcPr>
            <w:tcW w:w="1315" w:type="dxa"/>
          </w:tcPr>
          <w:p w:rsidR="00CA0867" w:rsidRDefault="00CA0867" w:rsidP="00CA0867">
            <w:pPr>
              <w:jc w:val="right"/>
            </w:pPr>
            <w:r>
              <w:t>12.85%</w:t>
            </w:r>
          </w:p>
        </w:tc>
        <w:tc>
          <w:tcPr>
            <w:tcW w:w="1315" w:type="dxa"/>
          </w:tcPr>
          <w:p w:rsidR="00CA0867" w:rsidRDefault="00CA0867" w:rsidP="00CA0867">
            <w:pPr>
              <w:jc w:val="right"/>
            </w:pPr>
            <w:r>
              <w:t>0.10%</w:t>
            </w:r>
          </w:p>
        </w:tc>
        <w:tc>
          <w:tcPr>
            <w:tcW w:w="1315" w:type="dxa"/>
          </w:tcPr>
          <w:p w:rsidR="00CA0867" w:rsidRDefault="00CA0867" w:rsidP="00CA0867">
            <w:pPr>
              <w:jc w:val="right"/>
            </w:pPr>
            <w:r>
              <w:t>13.12%</w:t>
            </w:r>
          </w:p>
        </w:tc>
        <w:tc>
          <w:tcPr>
            <w:tcW w:w="1315" w:type="dxa"/>
          </w:tcPr>
          <w:p w:rsidR="00CA0867" w:rsidRDefault="00CA0867" w:rsidP="00CA0867">
            <w:pPr>
              <w:jc w:val="right"/>
            </w:pPr>
            <w:r>
              <w:t>0.07%</w:t>
            </w:r>
          </w:p>
        </w:tc>
        <w:tc>
          <w:tcPr>
            <w:tcW w:w="907" w:type="dxa"/>
          </w:tcPr>
          <w:p w:rsidR="00CA0867" w:rsidRDefault="00CA0867" w:rsidP="00CA0867">
            <w:pPr>
              <w:jc w:val="right"/>
            </w:pPr>
            <w:r>
              <w:t>-0.27%</w:t>
            </w:r>
          </w:p>
        </w:tc>
        <w:tc>
          <w:tcPr>
            <w:tcW w:w="907" w:type="dxa"/>
          </w:tcPr>
          <w:p w:rsidR="00CA0867" w:rsidRDefault="00CA0867" w:rsidP="00CA0867">
            <w:pPr>
              <w:jc w:val="right"/>
            </w:pPr>
            <w:r>
              <w:t>0.03%</w:t>
            </w:r>
          </w:p>
        </w:tc>
      </w:tr>
    </w:tbl>
    <w:p w:rsidR="00CA0867" w:rsidRDefault="00CA0867" w:rsidP="00CA0867">
      <w:pPr>
        <w:pStyle w:val="-3"/>
        <w:spacing w:before="156" w:after="156"/>
        <w:rPr>
          <w:rFonts w:hint="eastAsia"/>
        </w:rPr>
      </w:pPr>
      <w:r>
        <w:rPr>
          <w:rFonts w:hint="eastAsia"/>
        </w:rPr>
        <w:t>自基金合同生效以来基金份额累计净值增长率变动及其与同期业绩比较基准收益率变动的比较</w:t>
      </w:r>
    </w:p>
    <w:p w:rsidR="00CA0867" w:rsidRDefault="00CA0867" w:rsidP="00CA0867">
      <w:r>
        <w:rPr>
          <w:noProof/>
        </w:rPr>
        <w:drawing>
          <wp:inline distT="0" distB="0" distL="0" distR="0">
            <wp:extent cx="5274310" cy="358584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CA0867" w:rsidRDefault="00CA0867" w:rsidP="00CA0867">
      <w:r>
        <w:rPr>
          <w:noProof/>
        </w:rPr>
        <w:lastRenderedPageBreak/>
        <w:drawing>
          <wp:inline distT="0" distB="0" distL="0" distR="0">
            <wp:extent cx="5274310" cy="358584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CA0867" w:rsidRDefault="00CA0867" w:rsidP="00CA0867">
      <w:pPr>
        <w:pStyle w:val="-1"/>
        <w:ind w:left="281" w:hanging="281"/>
        <w:rPr>
          <w:rFonts w:hint="eastAsia"/>
        </w:rPr>
      </w:pPr>
      <w:r>
        <w:rPr>
          <w:rFonts w:hint="eastAsia"/>
        </w:rPr>
        <w:t>管理人报告</w:t>
      </w:r>
    </w:p>
    <w:p w:rsidR="00CA0867" w:rsidRDefault="00CA0867" w:rsidP="00CA0867">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CA0867" w:rsidTr="00B6478A">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CA0867" w:rsidRPr="00CA0867" w:rsidRDefault="00CA0867" w:rsidP="00CA0867">
            <w:pPr>
              <w:jc w:val="center"/>
              <w:rPr>
                <w:b/>
              </w:rPr>
            </w:pPr>
            <w:r w:rsidRPr="00CA0867">
              <w:rPr>
                <w:rFonts w:hint="eastAsia"/>
                <w:b/>
              </w:rPr>
              <w:t>姓名</w:t>
            </w:r>
          </w:p>
        </w:tc>
        <w:tc>
          <w:tcPr>
            <w:tcW w:w="851" w:type="dxa"/>
            <w:vMerge w:val="restart"/>
          </w:tcPr>
          <w:p w:rsidR="00CA0867" w:rsidRPr="00CA0867" w:rsidRDefault="00CA0867" w:rsidP="00CA0867">
            <w:pPr>
              <w:jc w:val="center"/>
              <w:rPr>
                <w:b/>
              </w:rPr>
            </w:pPr>
            <w:r w:rsidRPr="00CA0867">
              <w:rPr>
                <w:rFonts w:hint="eastAsia"/>
                <w:b/>
              </w:rPr>
              <w:t>职务</w:t>
            </w:r>
          </w:p>
        </w:tc>
        <w:tc>
          <w:tcPr>
            <w:tcW w:w="2234" w:type="dxa"/>
            <w:gridSpan w:val="2"/>
            <w:tcBorders>
              <w:bottom w:val="single" w:sz="4" w:space="0" w:color="auto"/>
            </w:tcBorders>
          </w:tcPr>
          <w:p w:rsidR="00CA0867" w:rsidRPr="00CA0867" w:rsidRDefault="00CA0867" w:rsidP="00CA0867">
            <w:pPr>
              <w:jc w:val="center"/>
              <w:rPr>
                <w:b/>
              </w:rPr>
            </w:pPr>
            <w:r w:rsidRPr="00CA0867">
              <w:rPr>
                <w:rFonts w:hint="eastAsia"/>
                <w:b/>
              </w:rPr>
              <w:t>任本基金的基金经理期限</w:t>
            </w:r>
          </w:p>
        </w:tc>
        <w:tc>
          <w:tcPr>
            <w:tcW w:w="703" w:type="dxa"/>
            <w:vMerge w:val="restart"/>
          </w:tcPr>
          <w:p w:rsidR="00CA0867" w:rsidRPr="00CA0867" w:rsidRDefault="00CA0867" w:rsidP="00CA0867">
            <w:pPr>
              <w:jc w:val="center"/>
              <w:rPr>
                <w:b/>
              </w:rPr>
            </w:pPr>
            <w:r w:rsidRPr="00CA0867">
              <w:rPr>
                <w:rFonts w:hint="eastAsia"/>
                <w:b/>
              </w:rPr>
              <w:t>证券从业年限</w:t>
            </w:r>
          </w:p>
        </w:tc>
        <w:tc>
          <w:tcPr>
            <w:tcW w:w="3856" w:type="dxa"/>
            <w:vMerge w:val="restart"/>
          </w:tcPr>
          <w:p w:rsidR="00CA0867" w:rsidRPr="00CA0867" w:rsidRDefault="00CA0867" w:rsidP="00CA0867">
            <w:pPr>
              <w:jc w:val="center"/>
              <w:rPr>
                <w:b/>
              </w:rPr>
            </w:pPr>
            <w:r w:rsidRPr="00CA0867">
              <w:rPr>
                <w:rFonts w:hint="eastAsia"/>
                <w:b/>
              </w:rPr>
              <w:t>说明</w:t>
            </w:r>
          </w:p>
        </w:tc>
      </w:tr>
      <w:tr w:rsidR="00CA0867" w:rsidTr="00CA0867">
        <w:tc>
          <w:tcPr>
            <w:tcW w:w="862" w:type="dxa"/>
            <w:vMerge/>
          </w:tcPr>
          <w:p w:rsidR="00CA0867" w:rsidRDefault="00CA0867" w:rsidP="00CA0867">
            <w:pPr>
              <w:jc w:val="left"/>
            </w:pPr>
          </w:p>
        </w:tc>
        <w:tc>
          <w:tcPr>
            <w:tcW w:w="851" w:type="dxa"/>
            <w:vMerge/>
          </w:tcPr>
          <w:p w:rsidR="00CA0867" w:rsidRDefault="00CA0867" w:rsidP="00CA0867">
            <w:pPr>
              <w:jc w:val="left"/>
            </w:pPr>
          </w:p>
        </w:tc>
        <w:tc>
          <w:tcPr>
            <w:tcW w:w="1117" w:type="dxa"/>
            <w:shd w:val="clear" w:color="auto" w:fill="BFBFBF"/>
          </w:tcPr>
          <w:p w:rsidR="00CA0867" w:rsidRPr="00CA0867" w:rsidRDefault="00CA0867" w:rsidP="00CA0867">
            <w:pPr>
              <w:jc w:val="center"/>
              <w:rPr>
                <w:b/>
              </w:rPr>
            </w:pPr>
            <w:r w:rsidRPr="00CA0867">
              <w:rPr>
                <w:rFonts w:hint="eastAsia"/>
                <w:b/>
              </w:rPr>
              <w:t>任职日期</w:t>
            </w:r>
          </w:p>
        </w:tc>
        <w:tc>
          <w:tcPr>
            <w:tcW w:w="1117" w:type="dxa"/>
            <w:shd w:val="clear" w:color="auto" w:fill="BFBFBF"/>
          </w:tcPr>
          <w:p w:rsidR="00CA0867" w:rsidRPr="00CA0867" w:rsidRDefault="00CA0867" w:rsidP="00CA0867">
            <w:pPr>
              <w:jc w:val="center"/>
              <w:rPr>
                <w:b/>
              </w:rPr>
            </w:pPr>
            <w:r w:rsidRPr="00CA0867">
              <w:rPr>
                <w:rFonts w:hint="eastAsia"/>
                <w:b/>
              </w:rPr>
              <w:t>离任日期</w:t>
            </w:r>
          </w:p>
        </w:tc>
        <w:tc>
          <w:tcPr>
            <w:tcW w:w="703" w:type="dxa"/>
            <w:vMerge/>
          </w:tcPr>
          <w:p w:rsidR="00CA0867" w:rsidRDefault="00CA0867" w:rsidP="00CA0867">
            <w:pPr>
              <w:jc w:val="left"/>
            </w:pPr>
          </w:p>
        </w:tc>
        <w:tc>
          <w:tcPr>
            <w:tcW w:w="3856" w:type="dxa"/>
            <w:vMerge/>
          </w:tcPr>
          <w:p w:rsidR="00CA0867" w:rsidRDefault="00CA0867" w:rsidP="00CA0867">
            <w:pPr>
              <w:jc w:val="left"/>
            </w:pPr>
          </w:p>
        </w:tc>
      </w:tr>
      <w:tr w:rsidR="00CA0867" w:rsidTr="00CA0867">
        <w:tc>
          <w:tcPr>
            <w:tcW w:w="862" w:type="dxa"/>
          </w:tcPr>
          <w:p w:rsidR="00CA0867" w:rsidRDefault="00CA0867" w:rsidP="00CA0867">
            <w:pPr>
              <w:jc w:val="left"/>
            </w:pPr>
            <w:r>
              <w:rPr>
                <w:rFonts w:hint="eastAsia"/>
              </w:rPr>
              <w:t>朱佳</w:t>
            </w:r>
          </w:p>
        </w:tc>
        <w:tc>
          <w:tcPr>
            <w:tcW w:w="851" w:type="dxa"/>
          </w:tcPr>
          <w:p w:rsidR="00CA0867" w:rsidRDefault="00CA0867" w:rsidP="00CA0867">
            <w:pPr>
              <w:jc w:val="left"/>
            </w:pPr>
            <w:r>
              <w:rPr>
                <w:rFonts w:hint="eastAsia"/>
              </w:rPr>
              <w:t>本基金基金经理</w:t>
            </w:r>
          </w:p>
        </w:tc>
        <w:tc>
          <w:tcPr>
            <w:tcW w:w="1117" w:type="dxa"/>
          </w:tcPr>
          <w:p w:rsidR="00CA0867" w:rsidRDefault="00CA0867" w:rsidP="00CA0867">
            <w:pPr>
              <w:jc w:val="left"/>
            </w:pPr>
            <w:r>
              <w:rPr>
                <w:rFonts w:hint="eastAsia"/>
              </w:rPr>
              <w:t>2022</w:t>
            </w:r>
            <w:r>
              <w:rPr>
                <w:rFonts w:hint="eastAsia"/>
              </w:rPr>
              <w:t>年</w:t>
            </w:r>
            <w:r>
              <w:rPr>
                <w:rFonts w:hint="eastAsia"/>
              </w:rPr>
              <w:t>12</w:t>
            </w:r>
            <w:r>
              <w:rPr>
                <w:rFonts w:hint="eastAsia"/>
              </w:rPr>
              <w:t>月</w:t>
            </w:r>
            <w:r>
              <w:rPr>
                <w:rFonts w:hint="eastAsia"/>
              </w:rPr>
              <w:t>21</w:t>
            </w:r>
            <w:r>
              <w:rPr>
                <w:rFonts w:hint="eastAsia"/>
              </w:rPr>
              <w:t>日</w:t>
            </w:r>
          </w:p>
        </w:tc>
        <w:tc>
          <w:tcPr>
            <w:tcW w:w="1117" w:type="dxa"/>
          </w:tcPr>
          <w:p w:rsidR="00CA0867" w:rsidRDefault="00CA0867" w:rsidP="00CA0867">
            <w:pPr>
              <w:jc w:val="right"/>
            </w:pPr>
            <w:r>
              <w:t>-</w:t>
            </w:r>
          </w:p>
        </w:tc>
        <w:tc>
          <w:tcPr>
            <w:tcW w:w="703" w:type="dxa"/>
          </w:tcPr>
          <w:p w:rsidR="00CA0867" w:rsidRDefault="00CA0867" w:rsidP="00CA0867">
            <w:pPr>
              <w:jc w:val="left"/>
            </w:pPr>
            <w:r>
              <w:rPr>
                <w:rFonts w:hint="eastAsia"/>
              </w:rPr>
              <w:t>12</w:t>
            </w:r>
            <w:r>
              <w:rPr>
                <w:rFonts w:hint="eastAsia"/>
              </w:rPr>
              <w:t>年</w:t>
            </w:r>
          </w:p>
        </w:tc>
        <w:tc>
          <w:tcPr>
            <w:tcW w:w="3856" w:type="dxa"/>
          </w:tcPr>
          <w:p w:rsidR="00CA0867" w:rsidRDefault="00CA0867" w:rsidP="00CA0867">
            <w:r>
              <w:rPr>
                <w:rFonts w:hint="eastAsia"/>
              </w:rPr>
              <w:t>中国国籍，女，英国约克大学商业金融与管理硕士，具有基金从业资格。曾先后就职于泰达宏利基金交易部和中国光大银行资产管理部，历任债券交易员、固定收益投资经理。</w:t>
            </w:r>
            <w:r>
              <w:rPr>
                <w:rFonts w:hint="eastAsia"/>
              </w:rPr>
              <w:t>2019</w:t>
            </w:r>
            <w:r>
              <w:rPr>
                <w:rFonts w:hint="eastAsia"/>
              </w:rPr>
              <w:t>年</w:t>
            </w:r>
            <w:r>
              <w:rPr>
                <w:rFonts w:hint="eastAsia"/>
              </w:rPr>
              <w:t>11</w:t>
            </w:r>
            <w:r>
              <w:rPr>
                <w:rFonts w:hint="eastAsia"/>
              </w:rPr>
              <w:t>月加入南方基金；</w:t>
            </w:r>
            <w:r>
              <w:rPr>
                <w:rFonts w:hint="eastAsia"/>
              </w:rPr>
              <w:t>2020</w:t>
            </w:r>
            <w:r>
              <w:rPr>
                <w:rFonts w:hint="eastAsia"/>
              </w:rPr>
              <w:t>年</w:t>
            </w:r>
            <w:r>
              <w:rPr>
                <w:rFonts w:hint="eastAsia"/>
              </w:rPr>
              <w:t>5</w:t>
            </w:r>
            <w:r>
              <w:rPr>
                <w:rFonts w:hint="eastAsia"/>
              </w:rPr>
              <w:t>月</w:t>
            </w:r>
            <w:r>
              <w:rPr>
                <w:rFonts w:hint="eastAsia"/>
              </w:rPr>
              <w:t>22</w:t>
            </w:r>
            <w:r>
              <w:rPr>
                <w:rFonts w:hint="eastAsia"/>
              </w:rPr>
              <w:t>日至</w:t>
            </w:r>
            <w:r>
              <w:rPr>
                <w:rFonts w:hint="eastAsia"/>
              </w:rPr>
              <w:t>2023</w:t>
            </w:r>
            <w:r>
              <w:rPr>
                <w:rFonts w:hint="eastAsia"/>
              </w:rPr>
              <w:t>年</w:t>
            </w:r>
            <w:r>
              <w:rPr>
                <w:rFonts w:hint="eastAsia"/>
              </w:rPr>
              <w:t>12</w:t>
            </w:r>
            <w:r>
              <w:rPr>
                <w:rFonts w:hint="eastAsia"/>
              </w:rPr>
              <w:t>月</w:t>
            </w:r>
            <w:r>
              <w:rPr>
                <w:rFonts w:hint="eastAsia"/>
              </w:rPr>
              <w:t>29</w:t>
            </w:r>
            <w:r>
              <w:rPr>
                <w:rFonts w:hint="eastAsia"/>
              </w:rPr>
              <w:t>日，任南方</w:t>
            </w:r>
            <w:r>
              <w:rPr>
                <w:rFonts w:hint="eastAsia"/>
              </w:rPr>
              <w:t>1-5</w:t>
            </w:r>
            <w:r>
              <w:rPr>
                <w:rFonts w:hint="eastAsia"/>
              </w:rPr>
              <w:t>年国开债基金经理；</w:t>
            </w:r>
            <w:r>
              <w:rPr>
                <w:rFonts w:hint="eastAsia"/>
              </w:rPr>
              <w:t>2020</w:t>
            </w:r>
            <w:r>
              <w:rPr>
                <w:rFonts w:hint="eastAsia"/>
              </w:rPr>
              <w:t>年</w:t>
            </w:r>
            <w:r>
              <w:rPr>
                <w:rFonts w:hint="eastAsia"/>
              </w:rPr>
              <w:t>5</w:t>
            </w:r>
            <w:r>
              <w:rPr>
                <w:rFonts w:hint="eastAsia"/>
              </w:rPr>
              <w:t>月</w:t>
            </w:r>
            <w:r>
              <w:rPr>
                <w:rFonts w:hint="eastAsia"/>
              </w:rPr>
              <w:t>22</w:t>
            </w:r>
            <w:r>
              <w:rPr>
                <w:rFonts w:hint="eastAsia"/>
              </w:rPr>
              <w:t>日至今，任南方</w:t>
            </w:r>
            <w:r>
              <w:rPr>
                <w:rFonts w:hint="eastAsia"/>
              </w:rPr>
              <w:t>1-3</w:t>
            </w:r>
            <w:r>
              <w:rPr>
                <w:rFonts w:hint="eastAsia"/>
              </w:rPr>
              <w:t>年国开债、南方</w:t>
            </w:r>
            <w:r>
              <w:rPr>
                <w:rFonts w:hint="eastAsia"/>
              </w:rPr>
              <w:t>3-5</w:t>
            </w:r>
            <w:r>
              <w:rPr>
                <w:rFonts w:hint="eastAsia"/>
              </w:rPr>
              <w:t>年农发债、南方</w:t>
            </w:r>
            <w:r>
              <w:rPr>
                <w:rFonts w:hint="eastAsia"/>
              </w:rPr>
              <w:t>7-10</w:t>
            </w:r>
            <w:r>
              <w:rPr>
                <w:rFonts w:hint="eastAsia"/>
              </w:rPr>
              <w:t>年国开债、南方</w:t>
            </w:r>
            <w:r>
              <w:rPr>
                <w:rFonts w:hint="eastAsia"/>
              </w:rPr>
              <w:t>0-5</w:t>
            </w:r>
            <w:r>
              <w:rPr>
                <w:rFonts w:hint="eastAsia"/>
              </w:rPr>
              <w:t>年江苏城投债基金经理；</w:t>
            </w:r>
            <w:r>
              <w:rPr>
                <w:rFonts w:hint="eastAsia"/>
              </w:rPr>
              <w:t>2020</w:t>
            </w:r>
            <w:r>
              <w:rPr>
                <w:rFonts w:hint="eastAsia"/>
              </w:rPr>
              <w:t>年</w:t>
            </w:r>
            <w:r>
              <w:rPr>
                <w:rFonts w:hint="eastAsia"/>
              </w:rPr>
              <w:t>8</w:t>
            </w:r>
            <w:r>
              <w:rPr>
                <w:rFonts w:hint="eastAsia"/>
              </w:rPr>
              <w:t>月</w:t>
            </w:r>
            <w:r>
              <w:rPr>
                <w:rFonts w:hint="eastAsia"/>
              </w:rPr>
              <w:t>21</w:t>
            </w:r>
            <w:r>
              <w:rPr>
                <w:rFonts w:hint="eastAsia"/>
              </w:rPr>
              <w:t>日至今，任南方</w:t>
            </w:r>
            <w:r>
              <w:rPr>
                <w:rFonts w:hint="eastAsia"/>
              </w:rPr>
              <w:t>0-2</w:t>
            </w:r>
            <w:r>
              <w:rPr>
                <w:rFonts w:hint="eastAsia"/>
              </w:rPr>
              <w:t>年国开债基金经理；</w:t>
            </w:r>
            <w:r>
              <w:rPr>
                <w:rFonts w:hint="eastAsia"/>
              </w:rPr>
              <w:t>2021</w:t>
            </w:r>
            <w:r>
              <w:rPr>
                <w:rFonts w:hint="eastAsia"/>
              </w:rPr>
              <w:t>年</w:t>
            </w:r>
            <w:r>
              <w:rPr>
                <w:rFonts w:hint="eastAsia"/>
              </w:rPr>
              <w:t>12</w:t>
            </w:r>
            <w:r>
              <w:rPr>
                <w:rFonts w:hint="eastAsia"/>
              </w:rPr>
              <w:t>月</w:t>
            </w:r>
            <w:r>
              <w:rPr>
                <w:rFonts w:hint="eastAsia"/>
              </w:rPr>
              <w:t>20</w:t>
            </w:r>
            <w:r>
              <w:rPr>
                <w:rFonts w:hint="eastAsia"/>
              </w:rPr>
              <w:t>日至今，任南方中证同业存单</w:t>
            </w:r>
            <w:r>
              <w:rPr>
                <w:rFonts w:hint="eastAsia"/>
              </w:rPr>
              <w:t>AAA</w:t>
            </w:r>
            <w:r>
              <w:rPr>
                <w:rFonts w:hint="eastAsia"/>
              </w:rPr>
              <w:t>指数</w:t>
            </w:r>
            <w:r>
              <w:rPr>
                <w:rFonts w:hint="eastAsia"/>
              </w:rPr>
              <w:t>7</w:t>
            </w:r>
            <w:r>
              <w:rPr>
                <w:rFonts w:hint="eastAsia"/>
              </w:rPr>
              <w:t>天持有基金经理；</w:t>
            </w:r>
            <w:r>
              <w:rPr>
                <w:rFonts w:hint="eastAsia"/>
              </w:rPr>
              <w:t>2022</w:t>
            </w:r>
            <w:r>
              <w:rPr>
                <w:rFonts w:hint="eastAsia"/>
              </w:rPr>
              <w:t>年</w:t>
            </w:r>
            <w:r>
              <w:rPr>
                <w:rFonts w:hint="eastAsia"/>
              </w:rPr>
              <w:t>12</w:t>
            </w:r>
            <w:r>
              <w:rPr>
                <w:rFonts w:hint="eastAsia"/>
              </w:rPr>
              <w:t>月</w:t>
            </w:r>
            <w:r>
              <w:rPr>
                <w:rFonts w:hint="eastAsia"/>
              </w:rPr>
              <w:t>21</w:t>
            </w:r>
            <w:r>
              <w:rPr>
                <w:rFonts w:hint="eastAsia"/>
              </w:rPr>
              <w:t>日至今，任南方中证政策性金融债指数基金经理。</w:t>
            </w:r>
          </w:p>
        </w:tc>
      </w:tr>
    </w:tbl>
    <w:p w:rsidR="00CA0867" w:rsidRDefault="00CA0867" w:rsidP="00CA0867">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CA0867" w:rsidRDefault="00CA0867" w:rsidP="00CA0867">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CA0867" w:rsidRDefault="00CA0867" w:rsidP="00CA0867">
      <w:pPr>
        <w:pStyle w:val="-2"/>
        <w:spacing w:before="312"/>
        <w:rPr>
          <w:rFonts w:hint="eastAsia"/>
        </w:rPr>
      </w:pPr>
      <w:r>
        <w:rPr>
          <w:rFonts w:hint="eastAsia"/>
        </w:rPr>
        <w:t>管理人对报告期内本基金运作遵规守信情况的说明</w:t>
      </w:r>
    </w:p>
    <w:p w:rsidR="00CA0867" w:rsidRDefault="00CA0867" w:rsidP="00CA0867">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CA0867" w:rsidRDefault="00CA0867" w:rsidP="00CA0867">
      <w:pPr>
        <w:pStyle w:val="-2"/>
        <w:spacing w:before="312"/>
        <w:rPr>
          <w:rFonts w:hint="eastAsia"/>
        </w:rPr>
      </w:pPr>
      <w:r>
        <w:rPr>
          <w:rFonts w:hint="eastAsia"/>
        </w:rPr>
        <w:t>公平交易专项说明</w:t>
      </w:r>
    </w:p>
    <w:p w:rsidR="00CA0867" w:rsidRDefault="00CA0867" w:rsidP="00CA0867">
      <w:pPr>
        <w:pStyle w:val="-3"/>
        <w:spacing w:before="156" w:after="156"/>
        <w:rPr>
          <w:rFonts w:hint="eastAsia"/>
        </w:rPr>
      </w:pPr>
      <w:r>
        <w:rPr>
          <w:rFonts w:hint="eastAsia"/>
        </w:rPr>
        <w:t>公平交易制度的执行情况</w:t>
      </w:r>
    </w:p>
    <w:p w:rsidR="00CA0867" w:rsidRDefault="00CA0867" w:rsidP="00CA0867">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CA0867" w:rsidRDefault="00CA0867" w:rsidP="00CA0867">
      <w:pPr>
        <w:pStyle w:val="-3"/>
        <w:spacing w:before="156" w:after="156"/>
        <w:rPr>
          <w:rFonts w:hint="eastAsia"/>
        </w:rPr>
      </w:pPr>
      <w:r>
        <w:rPr>
          <w:rFonts w:hint="eastAsia"/>
        </w:rPr>
        <w:t>异常交易行为的专项说明</w:t>
      </w:r>
    </w:p>
    <w:p w:rsidR="00CA0867" w:rsidRDefault="00CA0867" w:rsidP="00CA0867">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CA0867" w:rsidRDefault="00CA0867" w:rsidP="00CA0867">
      <w:pPr>
        <w:pStyle w:val="-2"/>
        <w:spacing w:before="312"/>
        <w:rPr>
          <w:rFonts w:hint="eastAsia"/>
        </w:rPr>
      </w:pPr>
      <w:r>
        <w:rPr>
          <w:rFonts w:hint="eastAsia"/>
        </w:rPr>
        <w:t>报告期内基金投资策略和运作分析</w:t>
      </w:r>
    </w:p>
    <w:p w:rsidR="00CA0867" w:rsidRDefault="00CA0867" w:rsidP="00CA0867">
      <w:pPr>
        <w:pStyle w:val="-"/>
        <w:ind w:firstLine="420"/>
        <w:rPr>
          <w:rFonts w:hint="eastAsia"/>
        </w:rPr>
      </w:pPr>
      <w:r>
        <w:rPr>
          <w:rFonts w:hint="eastAsia"/>
        </w:rPr>
        <w:t>经济层面，2026年一季度国内经济呈现“开门红”格局，内外需同步修复带动经济起步有力，制造业PMI数据3月份重返荣枯线以上。宏观政策前置发力特征显著，公布的赤字率、专项债额度和特别国债额度大致符合市场预期，维持了必要的财政力度，继续为经济复苏保驾护航。但一季度以来，国际地缘冲突加剧，原油价格显著上涨，后续需要关注能源价格中枢抬升是否影响实体经济需求。</w:t>
      </w:r>
    </w:p>
    <w:p w:rsidR="00CA0867" w:rsidRDefault="00CA0867" w:rsidP="00CA0867">
      <w:pPr>
        <w:pStyle w:val="-"/>
        <w:ind w:firstLine="420"/>
        <w:rPr>
          <w:rFonts w:hint="eastAsia"/>
        </w:rPr>
      </w:pPr>
      <w:r>
        <w:rPr>
          <w:rFonts w:hint="eastAsia"/>
        </w:rPr>
        <w:t>货币政策方面，央行延续“实施适度宽松的货币政策，加大逆周期和跨周期调节力度”的货币政策基调。此外，同业活期存款自律规定或在二季度落地，央行继续引导银行负债成本下行、维护银行净息差。随着人民币汇率稳定性逐步提升，货币政策的掣肘逐渐减少，预计2026年仍有一定的政策空间，但仍需要留意物价数据回升是否对货币政策产生新的制约。</w:t>
      </w:r>
    </w:p>
    <w:p w:rsidR="00CA0867" w:rsidRDefault="00CA0867" w:rsidP="00CA0867">
      <w:pPr>
        <w:pStyle w:val="-"/>
        <w:ind w:firstLine="420"/>
        <w:rPr>
          <w:rFonts w:hint="eastAsia"/>
        </w:rPr>
      </w:pPr>
      <w:r>
        <w:rPr>
          <w:rFonts w:hint="eastAsia"/>
        </w:rPr>
        <w:lastRenderedPageBreak/>
        <w:t>市场层面，年初时段，股债跷跷板效应较为显著，债券资产阶段性承压。随后，市场风险偏好高位回落，债券市场走出阶段性修复行情。进入三月，国际地缘政治冲突提升了金融市场的避险需求，而通胀预期制约长债表现，收益率曲线出现较为明显的陡峭化行情。</w:t>
      </w:r>
    </w:p>
    <w:p w:rsidR="00CA0867" w:rsidRDefault="00CA0867" w:rsidP="00CA0867">
      <w:pPr>
        <w:pStyle w:val="-"/>
        <w:ind w:firstLine="420"/>
        <w:rPr>
          <w:rFonts w:hint="eastAsia"/>
        </w:rPr>
      </w:pPr>
      <w:r>
        <w:rPr>
          <w:rFonts w:hint="eastAsia"/>
        </w:rPr>
        <w:t>报告期内，1年国开债、5年国开债、10年国开债收益率分别下行约11.3bp、13.1bp、5.5bp。整体来看，货币政策预计仍在宽松进程，中长久期政金债逐步具备配置价值。本基金密切跟踪指数，并根据成份券变更和规模的变动进行小幅的调整，有效实现了对指数的跟踪。</w:t>
      </w:r>
    </w:p>
    <w:p w:rsidR="00CA0867" w:rsidRDefault="00CA0867" w:rsidP="00CA0867">
      <w:pPr>
        <w:pStyle w:val="-2"/>
        <w:spacing w:before="312"/>
        <w:rPr>
          <w:rFonts w:hint="eastAsia"/>
        </w:rPr>
      </w:pPr>
      <w:r>
        <w:rPr>
          <w:rFonts w:hint="eastAsia"/>
        </w:rPr>
        <w:t>报告期内基金的业绩表现</w:t>
      </w:r>
    </w:p>
    <w:p w:rsidR="00CA0867" w:rsidRDefault="00CA0867" w:rsidP="00CA0867">
      <w:pPr>
        <w:pStyle w:val="-"/>
        <w:ind w:firstLine="420"/>
        <w:rPr>
          <w:rFonts w:hint="eastAsia"/>
        </w:rPr>
      </w:pPr>
      <w:r>
        <w:rPr>
          <w:rFonts w:hint="eastAsia"/>
        </w:rPr>
        <w:t>截至报告期末，本基金A份额净值为1.0471元，报告期内，份额净值增长率为0.71%，同期业绩基准增长率为0.96%；本基金C份额净值为1.0578元，报告期内，份额净值增长率为0.69%，同期业绩基准增长率为0.96%。</w:t>
      </w:r>
    </w:p>
    <w:p w:rsidR="00CA0867" w:rsidRDefault="00CA0867" w:rsidP="00CA0867">
      <w:pPr>
        <w:pStyle w:val="-2"/>
        <w:spacing w:before="312"/>
        <w:rPr>
          <w:rFonts w:hint="eastAsia"/>
        </w:rPr>
      </w:pPr>
      <w:r>
        <w:rPr>
          <w:rFonts w:hint="eastAsia"/>
        </w:rPr>
        <w:t>报告期内基金持有人数或基金资产净值预警说明</w:t>
      </w:r>
    </w:p>
    <w:p w:rsidR="00CA0867" w:rsidRDefault="00CA0867" w:rsidP="00CA0867">
      <w:pPr>
        <w:pStyle w:val="-"/>
        <w:ind w:firstLine="420"/>
        <w:rPr>
          <w:rFonts w:hint="eastAsia"/>
        </w:rPr>
      </w:pPr>
      <w:r>
        <w:rPr>
          <w:rFonts w:hint="eastAsia"/>
        </w:rPr>
        <w:t>报告期内，本基金未出现连续二十个交易日基金份额持有人数量不满二百人或者基金资产净值低于五千万元的情形。</w:t>
      </w:r>
    </w:p>
    <w:p w:rsidR="00CA0867" w:rsidRDefault="00CA0867" w:rsidP="00CA0867">
      <w:pPr>
        <w:pStyle w:val="-1"/>
        <w:ind w:left="281" w:hanging="281"/>
        <w:rPr>
          <w:rFonts w:hint="eastAsia"/>
        </w:rPr>
      </w:pPr>
      <w:r>
        <w:rPr>
          <w:rFonts w:hint="eastAsia"/>
        </w:rPr>
        <w:t>投资组合报告</w:t>
      </w:r>
    </w:p>
    <w:p w:rsidR="00CA0867" w:rsidRDefault="00CA0867" w:rsidP="00CA0867">
      <w:pPr>
        <w:pStyle w:val="-2"/>
        <w:spacing w:before="312"/>
        <w:rPr>
          <w:rFonts w:hint="eastAsia"/>
        </w:rPr>
      </w:pPr>
      <w:r>
        <w:rPr>
          <w:rFonts w:hint="eastAsia"/>
        </w:rPr>
        <w:t>报告期末基金资产组合情况</w:t>
      </w:r>
    </w:p>
    <w:p w:rsidR="00CA0867" w:rsidRDefault="00CA0867" w:rsidP="00CA0867">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CA0867" w:rsidTr="00CA0867">
        <w:trPr>
          <w:cnfStyle w:val="100000000000" w:firstRow="1" w:lastRow="0" w:firstColumn="0" w:lastColumn="0" w:oddVBand="0" w:evenVBand="0" w:oddHBand="0" w:evenHBand="0" w:firstRowFirstColumn="0" w:firstRowLastColumn="0" w:lastRowFirstColumn="0" w:lastRowLastColumn="0"/>
        </w:trPr>
        <w:tc>
          <w:tcPr>
            <w:tcW w:w="646" w:type="dxa"/>
          </w:tcPr>
          <w:p w:rsidR="00CA0867" w:rsidRPr="00CA0867" w:rsidRDefault="00CA0867" w:rsidP="00CA0867">
            <w:pPr>
              <w:jc w:val="center"/>
              <w:rPr>
                <w:b/>
              </w:rPr>
            </w:pPr>
            <w:r w:rsidRPr="00CA0867">
              <w:rPr>
                <w:rFonts w:hint="eastAsia"/>
                <w:b/>
              </w:rPr>
              <w:t>序号</w:t>
            </w:r>
          </w:p>
        </w:tc>
        <w:tc>
          <w:tcPr>
            <w:tcW w:w="2971" w:type="dxa"/>
          </w:tcPr>
          <w:p w:rsidR="00CA0867" w:rsidRPr="00CA0867" w:rsidRDefault="00CA0867" w:rsidP="00CA0867">
            <w:pPr>
              <w:jc w:val="center"/>
              <w:rPr>
                <w:b/>
              </w:rPr>
            </w:pPr>
            <w:r w:rsidRPr="00CA0867">
              <w:rPr>
                <w:rFonts w:hint="eastAsia"/>
                <w:b/>
              </w:rPr>
              <w:t>项目</w:t>
            </w:r>
          </w:p>
        </w:tc>
        <w:tc>
          <w:tcPr>
            <w:tcW w:w="2381" w:type="dxa"/>
          </w:tcPr>
          <w:p w:rsidR="00CA0867" w:rsidRPr="00CA0867" w:rsidRDefault="00CA0867" w:rsidP="00CA0867">
            <w:pPr>
              <w:jc w:val="center"/>
              <w:rPr>
                <w:b/>
              </w:rPr>
            </w:pPr>
            <w:r w:rsidRPr="00CA0867">
              <w:rPr>
                <w:rFonts w:hint="eastAsia"/>
                <w:b/>
              </w:rPr>
              <w:t>金额（元）</w:t>
            </w:r>
          </w:p>
        </w:tc>
        <w:tc>
          <w:tcPr>
            <w:tcW w:w="2506" w:type="dxa"/>
          </w:tcPr>
          <w:p w:rsidR="00CA0867" w:rsidRPr="00CA0867" w:rsidRDefault="00CA0867" w:rsidP="00CA0867">
            <w:pPr>
              <w:jc w:val="center"/>
              <w:rPr>
                <w:b/>
              </w:rPr>
            </w:pPr>
            <w:r w:rsidRPr="00CA0867">
              <w:rPr>
                <w:rFonts w:hint="eastAsia"/>
                <w:b/>
              </w:rPr>
              <w:t>占基金总资产的比例（</w:t>
            </w:r>
            <w:r w:rsidRPr="00CA0867">
              <w:rPr>
                <w:rFonts w:hint="eastAsia"/>
                <w:b/>
              </w:rPr>
              <w:t>%</w:t>
            </w:r>
            <w:r w:rsidRPr="00CA0867">
              <w:rPr>
                <w:rFonts w:hint="eastAsia"/>
                <w:b/>
              </w:rPr>
              <w:t>）</w:t>
            </w:r>
          </w:p>
        </w:tc>
      </w:tr>
      <w:tr w:rsidR="00CA0867" w:rsidTr="00CA0867">
        <w:tc>
          <w:tcPr>
            <w:tcW w:w="646" w:type="dxa"/>
          </w:tcPr>
          <w:p w:rsidR="00CA0867" w:rsidRDefault="00CA0867" w:rsidP="00CA0867">
            <w:pPr>
              <w:jc w:val="center"/>
            </w:pPr>
            <w:r>
              <w:t>1</w:t>
            </w:r>
          </w:p>
        </w:tc>
        <w:tc>
          <w:tcPr>
            <w:tcW w:w="2971" w:type="dxa"/>
          </w:tcPr>
          <w:p w:rsidR="00CA0867" w:rsidRDefault="00CA0867" w:rsidP="00CA0867">
            <w:pPr>
              <w:jc w:val="left"/>
            </w:pPr>
            <w:r>
              <w:rPr>
                <w:rFonts w:hint="eastAsia"/>
              </w:rPr>
              <w:t>权益投资</w:t>
            </w:r>
          </w:p>
        </w:tc>
        <w:tc>
          <w:tcPr>
            <w:tcW w:w="2381" w:type="dxa"/>
          </w:tcPr>
          <w:p w:rsidR="00CA0867" w:rsidRDefault="00CA0867" w:rsidP="00CA0867">
            <w:pPr>
              <w:jc w:val="right"/>
            </w:pPr>
            <w:r>
              <w:t>-</w:t>
            </w:r>
          </w:p>
        </w:tc>
        <w:tc>
          <w:tcPr>
            <w:tcW w:w="2506" w:type="dxa"/>
          </w:tcPr>
          <w:p w:rsidR="00CA0867" w:rsidRDefault="00CA0867" w:rsidP="00CA0867">
            <w:pPr>
              <w:jc w:val="right"/>
            </w:pPr>
            <w:r>
              <w:t>-</w:t>
            </w:r>
          </w:p>
        </w:tc>
      </w:tr>
      <w:tr w:rsidR="00CA0867" w:rsidTr="00CA0867">
        <w:tc>
          <w:tcPr>
            <w:tcW w:w="646" w:type="dxa"/>
          </w:tcPr>
          <w:p w:rsidR="00CA0867" w:rsidRDefault="00CA0867" w:rsidP="00CA0867">
            <w:pPr>
              <w:jc w:val="center"/>
            </w:pPr>
          </w:p>
        </w:tc>
        <w:tc>
          <w:tcPr>
            <w:tcW w:w="2971" w:type="dxa"/>
          </w:tcPr>
          <w:p w:rsidR="00CA0867" w:rsidRDefault="00CA0867" w:rsidP="00CA0867">
            <w:pPr>
              <w:jc w:val="left"/>
            </w:pPr>
            <w:r>
              <w:rPr>
                <w:rFonts w:hint="eastAsia"/>
              </w:rPr>
              <w:t>其中：股票</w:t>
            </w:r>
          </w:p>
        </w:tc>
        <w:tc>
          <w:tcPr>
            <w:tcW w:w="2381" w:type="dxa"/>
          </w:tcPr>
          <w:p w:rsidR="00CA0867" w:rsidRDefault="00CA0867" w:rsidP="00CA0867">
            <w:pPr>
              <w:jc w:val="right"/>
            </w:pPr>
            <w:r>
              <w:t>-</w:t>
            </w:r>
          </w:p>
        </w:tc>
        <w:tc>
          <w:tcPr>
            <w:tcW w:w="2506" w:type="dxa"/>
          </w:tcPr>
          <w:p w:rsidR="00CA0867" w:rsidRDefault="00CA0867" w:rsidP="00CA0867">
            <w:pPr>
              <w:jc w:val="right"/>
            </w:pPr>
            <w:r>
              <w:t>-</w:t>
            </w:r>
          </w:p>
        </w:tc>
      </w:tr>
      <w:tr w:rsidR="00CA0867" w:rsidTr="00CA0867">
        <w:tc>
          <w:tcPr>
            <w:tcW w:w="646" w:type="dxa"/>
          </w:tcPr>
          <w:p w:rsidR="00CA0867" w:rsidRDefault="00CA0867" w:rsidP="00CA0867">
            <w:pPr>
              <w:jc w:val="center"/>
            </w:pPr>
            <w:r>
              <w:t>2</w:t>
            </w:r>
          </w:p>
        </w:tc>
        <w:tc>
          <w:tcPr>
            <w:tcW w:w="2971" w:type="dxa"/>
          </w:tcPr>
          <w:p w:rsidR="00CA0867" w:rsidRDefault="00CA0867" w:rsidP="00CA0867">
            <w:pPr>
              <w:jc w:val="left"/>
            </w:pPr>
            <w:r>
              <w:rPr>
                <w:rFonts w:hint="eastAsia"/>
              </w:rPr>
              <w:t>基金投资</w:t>
            </w:r>
          </w:p>
        </w:tc>
        <w:tc>
          <w:tcPr>
            <w:tcW w:w="2381" w:type="dxa"/>
          </w:tcPr>
          <w:p w:rsidR="00CA0867" w:rsidRDefault="00CA0867" w:rsidP="00CA0867">
            <w:pPr>
              <w:jc w:val="right"/>
            </w:pPr>
            <w:r>
              <w:t>-</w:t>
            </w:r>
          </w:p>
        </w:tc>
        <w:tc>
          <w:tcPr>
            <w:tcW w:w="2506" w:type="dxa"/>
          </w:tcPr>
          <w:p w:rsidR="00CA0867" w:rsidRDefault="00CA0867" w:rsidP="00CA0867">
            <w:pPr>
              <w:jc w:val="right"/>
            </w:pPr>
            <w:r>
              <w:t>-</w:t>
            </w:r>
          </w:p>
        </w:tc>
      </w:tr>
      <w:tr w:rsidR="00CA0867" w:rsidTr="00CA0867">
        <w:tc>
          <w:tcPr>
            <w:tcW w:w="646" w:type="dxa"/>
          </w:tcPr>
          <w:p w:rsidR="00CA0867" w:rsidRDefault="00CA0867" w:rsidP="00CA0867">
            <w:pPr>
              <w:jc w:val="center"/>
            </w:pPr>
            <w:r>
              <w:t>3</w:t>
            </w:r>
          </w:p>
        </w:tc>
        <w:tc>
          <w:tcPr>
            <w:tcW w:w="2971" w:type="dxa"/>
          </w:tcPr>
          <w:p w:rsidR="00CA0867" w:rsidRDefault="00CA0867" w:rsidP="00CA0867">
            <w:pPr>
              <w:jc w:val="left"/>
            </w:pPr>
            <w:r>
              <w:rPr>
                <w:rFonts w:hint="eastAsia"/>
              </w:rPr>
              <w:t>固定收益投资</w:t>
            </w:r>
          </w:p>
        </w:tc>
        <w:tc>
          <w:tcPr>
            <w:tcW w:w="2381" w:type="dxa"/>
          </w:tcPr>
          <w:p w:rsidR="00CA0867" w:rsidRDefault="00CA0867" w:rsidP="00CA0867">
            <w:pPr>
              <w:jc w:val="right"/>
            </w:pPr>
            <w:r>
              <w:t>4,429,309,890.41</w:t>
            </w:r>
          </w:p>
        </w:tc>
        <w:tc>
          <w:tcPr>
            <w:tcW w:w="2506" w:type="dxa"/>
          </w:tcPr>
          <w:p w:rsidR="00CA0867" w:rsidRDefault="00CA0867" w:rsidP="00CA0867">
            <w:pPr>
              <w:jc w:val="right"/>
            </w:pPr>
            <w:r>
              <w:t>99.98</w:t>
            </w:r>
          </w:p>
        </w:tc>
      </w:tr>
      <w:tr w:rsidR="00CA0867" w:rsidTr="00CA0867">
        <w:tc>
          <w:tcPr>
            <w:tcW w:w="646" w:type="dxa"/>
          </w:tcPr>
          <w:p w:rsidR="00CA0867" w:rsidRDefault="00CA0867" w:rsidP="00CA0867">
            <w:pPr>
              <w:jc w:val="center"/>
            </w:pPr>
          </w:p>
        </w:tc>
        <w:tc>
          <w:tcPr>
            <w:tcW w:w="2971" w:type="dxa"/>
          </w:tcPr>
          <w:p w:rsidR="00CA0867" w:rsidRDefault="00CA0867" w:rsidP="00CA0867">
            <w:pPr>
              <w:jc w:val="left"/>
            </w:pPr>
            <w:r>
              <w:rPr>
                <w:rFonts w:hint="eastAsia"/>
              </w:rPr>
              <w:t>其中：债券</w:t>
            </w:r>
          </w:p>
        </w:tc>
        <w:tc>
          <w:tcPr>
            <w:tcW w:w="2381" w:type="dxa"/>
          </w:tcPr>
          <w:p w:rsidR="00CA0867" w:rsidRDefault="00CA0867" w:rsidP="00CA0867">
            <w:pPr>
              <w:jc w:val="right"/>
            </w:pPr>
            <w:r>
              <w:t>4,429,309,890.41</w:t>
            </w:r>
          </w:p>
        </w:tc>
        <w:tc>
          <w:tcPr>
            <w:tcW w:w="2506" w:type="dxa"/>
          </w:tcPr>
          <w:p w:rsidR="00CA0867" w:rsidRDefault="00CA0867" w:rsidP="00CA0867">
            <w:pPr>
              <w:jc w:val="right"/>
            </w:pPr>
            <w:r>
              <w:t>99.98</w:t>
            </w:r>
          </w:p>
        </w:tc>
      </w:tr>
      <w:tr w:rsidR="00CA0867" w:rsidTr="00CA0867">
        <w:tc>
          <w:tcPr>
            <w:tcW w:w="646" w:type="dxa"/>
          </w:tcPr>
          <w:p w:rsidR="00CA0867" w:rsidRDefault="00CA0867" w:rsidP="00CA0867">
            <w:pPr>
              <w:jc w:val="center"/>
            </w:pPr>
          </w:p>
        </w:tc>
        <w:tc>
          <w:tcPr>
            <w:tcW w:w="2971" w:type="dxa"/>
          </w:tcPr>
          <w:p w:rsidR="00CA0867" w:rsidRDefault="00CA0867" w:rsidP="00CA0867">
            <w:pPr>
              <w:jc w:val="left"/>
            </w:pPr>
            <w:r>
              <w:rPr>
                <w:rFonts w:hint="eastAsia"/>
              </w:rPr>
              <w:t xml:space="preserve">      </w:t>
            </w:r>
            <w:r>
              <w:rPr>
                <w:rFonts w:hint="eastAsia"/>
              </w:rPr>
              <w:t>资产支持证券</w:t>
            </w:r>
          </w:p>
        </w:tc>
        <w:tc>
          <w:tcPr>
            <w:tcW w:w="2381" w:type="dxa"/>
          </w:tcPr>
          <w:p w:rsidR="00CA0867" w:rsidRDefault="00CA0867" w:rsidP="00CA0867">
            <w:pPr>
              <w:jc w:val="right"/>
            </w:pPr>
            <w:r>
              <w:t>-</w:t>
            </w:r>
          </w:p>
        </w:tc>
        <w:tc>
          <w:tcPr>
            <w:tcW w:w="2506" w:type="dxa"/>
          </w:tcPr>
          <w:p w:rsidR="00CA0867" w:rsidRDefault="00CA0867" w:rsidP="00CA0867">
            <w:pPr>
              <w:jc w:val="right"/>
            </w:pPr>
            <w:r>
              <w:t>-</w:t>
            </w:r>
          </w:p>
        </w:tc>
      </w:tr>
      <w:tr w:rsidR="00CA0867" w:rsidTr="00CA0867">
        <w:tc>
          <w:tcPr>
            <w:tcW w:w="646" w:type="dxa"/>
          </w:tcPr>
          <w:p w:rsidR="00CA0867" w:rsidRDefault="00CA0867" w:rsidP="00CA0867">
            <w:pPr>
              <w:jc w:val="center"/>
            </w:pPr>
            <w:r>
              <w:t>4</w:t>
            </w:r>
          </w:p>
        </w:tc>
        <w:tc>
          <w:tcPr>
            <w:tcW w:w="2971" w:type="dxa"/>
          </w:tcPr>
          <w:p w:rsidR="00CA0867" w:rsidRDefault="00CA0867" w:rsidP="00CA0867">
            <w:pPr>
              <w:jc w:val="left"/>
            </w:pPr>
            <w:r>
              <w:rPr>
                <w:rFonts w:hint="eastAsia"/>
              </w:rPr>
              <w:t>贵金属投资</w:t>
            </w:r>
          </w:p>
        </w:tc>
        <w:tc>
          <w:tcPr>
            <w:tcW w:w="2381" w:type="dxa"/>
          </w:tcPr>
          <w:p w:rsidR="00CA0867" w:rsidRDefault="00CA0867" w:rsidP="00CA0867">
            <w:pPr>
              <w:jc w:val="right"/>
            </w:pPr>
            <w:r>
              <w:t>-</w:t>
            </w:r>
          </w:p>
        </w:tc>
        <w:tc>
          <w:tcPr>
            <w:tcW w:w="2506" w:type="dxa"/>
          </w:tcPr>
          <w:p w:rsidR="00CA0867" w:rsidRDefault="00CA0867" w:rsidP="00CA0867">
            <w:pPr>
              <w:jc w:val="right"/>
            </w:pPr>
            <w:r>
              <w:t>-</w:t>
            </w:r>
          </w:p>
        </w:tc>
      </w:tr>
      <w:tr w:rsidR="00CA0867" w:rsidTr="00CA0867">
        <w:tc>
          <w:tcPr>
            <w:tcW w:w="646" w:type="dxa"/>
          </w:tcPr>
          <w:p w:rsidR="00CA0867" w:rsidRDefault="00CA0867" w:rsidP="00CA0867">
            <w:pPr>
              <w:jc w:val="center"/>
            </w:pPr>
            <w:r>
              <w:t>5</w:t>
            </w:r>
          </w:p>
        </w:tc>
        <w:tc>
          <w:tcPr>
            <w:tcW w:w="2971" w:type="dxa"/>
          </w:tcPr>
          <w:p w:rsidR="00CA0867" w:rsidRDefault="00CA0867" w:rsidP="00CA0867">
            <w:pPr>
              <w:jc w:val="left"/>
            </w:pPr>
            <w:r>
              <w:rPr>
                <w:rFonts w:hint="eastAsia"/>
              </w:rPr>
              <w:t>金融衍生品投资</w:t>
            </w:r>
          </w:p>
        </w:tc>
        <w:tc>
          <w:tcPr>
            <w:tcW w:w="2381" w:type="dxa"/>
          </w:tcPr>
          <w:p w:rsidR="00CA0867" w:rsidRDefault="00CA0867" w:rsidP="00CA0867">
            <w:pPr>
              <w:jc w:val="right"/>
            </w:pPr>
            <w:r>
              <w:t>-</w:t>
            </w:r>
          </w:p>
        </w:tc>
        <w:tc>
          <w:tcPr>
            <w:tcW w:w="2506" w:type="dxa"/>
          </w:tcPr>
          <w:p w:rsidR="00CA0867" w:rsidRDefault="00CA0867" w:rsidP="00CA0867">
            <w:pPr>
              <w:jc w:val="right"/>
            </w:pPr>
            <w:r>
              <w:t>-</w:t>
            </w:r>
          </w:p>
        </w:tc>
      </w:tr>
      <w:tr w:rsidR="00CA0867" w:rsidTr="00CA0867">
        <w:tc>
          <w:tcPr>
            <w:tcW w:w="646" w:type="dxa"/>
          </w:tcPr>
          <w:p w:rsidR="00CA0867" w:rsidRDefault="00CA0867" w:rsidP="00CA0867">
            <w:pPr>
              <w:jc w:val="center"/>
            </w:pPr>
            <w:r>
              <w:t>6</w:t>
            </w:r>
          </w:p>
        </w:tc>
        <w:tc>
          <w:tcPr>
            <w:tcW w:w="2971" w:type="dxa"/>
          </w:tcPr>
          <w:p w:rsidR="00CA0867" w:rsidRDefault="00CA0867" w:rsidP="00CA0867">
            <w:pPr>
              <w:jc w:val="left"/>
            </w:pPr>
            <w:r>
              <w:rPr>
                <w:rFonts w:hint="eastAsia"/>
              </w:rPr>
              <w:t>买入返售金融资产</w:t>
            </w:r>
          </w:p>
        </w:tc>
        <w:tc>
          <w:tcPr>
            <w:tcW w:w="2381" w:type="dxa"/>
          </w:tcPr>
          <w:p w:rsidR="00CA0867" w:rsidRDefault="00CA0867" w:rsidP="00CA0867">
            <w:pPr>
              <w:jc w:val="right"/>
            </w:pPr>
            <w:r>
              <w:t>-</w:t>
            </w:r>
          </w:p>
        </w:tc>
        <w:tc>
          <w:tcPr>
            <w:tcW w:w="2506" w:type="dxa"/>
          </w:tcPr>
          <w:p w:rsidR="00CA0867" w:rsidRDefault="00CA0867" w:rsidP="00CA0867">
            <w:pPr>
              <w:jc w:val="right"/>
            </w:pPr>
            <w:r>
              <w:t>-</w:t>
            </w:r>
          </w:p>
        </w:tc>
      </w:tr>
      <w:tr w:rsidR="00CA0867" w:rsidTr="00CA0867">
        <w:tc>
          <w:tcPr>
            <w:tcW w:w="646" w:type="dxa"/>
          </w:tcPr>
          <w:p w:rsidR="00CA0867" w:rsidRDefault="00CA0867" w:rsidP="00CA0867">
            <w:pPr>
              <w:jc w:val="center"/>
            </w:pPr>
          </w:p>
        </w:tc>
        <w:tc>
          <w:tcPr>
            <w:tcW w:w="2971" w:type="dxa"/>
          </w:tcPr>
          <w:p w:rsidR="00CA0867" w:rsidRDefault="00CA0867" w:rsidP="00CA0867">
            <w:pPr>
              <w:jc w:val="left"/>
            </w:pPr>
            <w:r>
              <w:rPr>
                <w:rFonts w:hint="eastAsia"/>
              </w:rPr>
              <w:t>其中：买断式回购的买入返售金融资产</w:t>
            </w:r>
          </w:p>
        </w:tc>
        <w:tc>
          <w:tcPr>
            <w:tcW w:w="2381" w:type="dxa"/>
          </w:tcPr>
          <w:p w:rsidR="00CA0867" w:rsidRDefault="00CA0867" w:rsidP="00CA0867">
            <w:pPr>
              <w:jc w:val="right"/>
            </w:pPr>
            <w:r>
              <w:t>-</w:t>
            </w:r>
          </w:p>
        </w:tc>
        <w:tc>
          <w:tcPr>
            <w:tcW w:w="2506" w:type="dxa"/>
          </w:tcPr>
          <w:p w:rsidR="00CA0867" w:rsidRDefault="00CA0867" w:rsidP="00CA0867">
            <w:pPr>
              <w:jc w:val="right"/>
            </w:pPr>
            <w:r>
              <w:t>-</w:t>
            </w:r>
          </w:p>
        </w:tc>
      </w:tr>
      <w:tr w:rsidR="00CA0867" w:rsidTr="00CA0867">
        <w:tc>
          <w:tcPr>
            <w:tcW w:w="646" w:type="dxa"/>
          </w:tcPr>
          <w:p w:rsidR="00CA0867" w:rsidRDefault="00CA0867" w:rsidP="00CA0867">
            <w:pPr>
              <w:jc w:val="center"/>
            </w:pPr>
            <w:r>
              <w:t>7</w:t>
            </w:r>
          </w:p>
        </w:tc>
        <w:tc>
          <w:tcPr>
            <w:tcW w:w="2971" w:type="dxa"/>
          </w:tcPr>
          <w:p w:rsidR="00CA0867" w:rsidRDefault="00CA0867" w:rsidP="00CA0867">
            <w:pPr>
              <w:jc w:val="left"/>
            </w:pPr>
            <w:r>
              <w:rPr>
                <w:rFonts w:hint="eastAsia"/>
              </w:rPr>
              <w:t>银行存款和结算备付金合计</w:t>
            </w:r>
          </w:p>
        </w:tc>
        <w:tc>
          <w:tcPr>
            <w:tcW w:w="2381" w:type="dxa"/>
          </w:tcPr>
          <w:p w:rsidR="00CA0867" w:rsidRDefault="00CA0867" w:rsidP="00CA0867">
            <w:pPr>
              <w:jc w:val="right"/>
            </w:pPr>
            <w:r>
              <w:t>531,380.10</w:t>
            </w:r>
          </w:p>
        </w:tc>
        <w:tc>
          <w:tcPr>
            <w:tcW w:w="2506" w:type="dxa"/>
          </w:tcPr>
          <w:p w:rsidR="00CA0867" w:rsidRDefault="00CA0867" w:rsidP="00CA0867">
            <w:pPr>
              <w:jc w:val="right"/>
            </w:pPr>
            <w:r>
              <w:t>0.01</w:t>
            </w:r>
          </w:p>
        </w:tc>
      </w:tr>
      <w:tr w:rsidR="00CA0867" w:rsidTr="00CA0867">
        <w:tc>
          <w:tcPr>
            <w:tcW w:w="646" w:type="dxa"/>
          </w:tcPr>
          <w:p w:rsidR="00CA0867" w:rsidRDefault="00CA0867" w:rsidP="00CA0867">
            <w:pPr>
              <w:jc w:val="center"/>
            </w:pPr>
            <w:r>
              <w:t>8</w:t>
            </w:r>
          </w:p>
        </w:tc>
        <w:tc>
          <w:tcPr>
            <w:tcW w:w="2971" w:type="dxa"/>
          </w:tcPr>
          <w:p w:rsidR="00CA0867" w:rsidRDefault="00CA0867" w:rsidP="00CA0867">
            <w:pPr>
              <w:jc w:val="left"/>
            </w:pPr>
            <w:r>
              <w:rPr>
                <w:rFonts w:hint="eastAsia"/>
              </w:rPr>
              <w:t>其他资产</w:t>
            </w:r>
          </w:p>
        </w:tc>
        <w:tc>
          <w:tcPr>
            <w:tcW w:w="2381" w:type="dxa"/>
          </w:tcPr>
          <w:p w:rsidR="00CA0867" w:rsidRDefault="00CA0867" w:rsidP="00CA0867">
            <w:pPr>
              <w:jc w:val="right"/>
            </w:pPr>
            <w:r>
              <w:t>532,812.23</w:t>
            </w:r>
          </w:p>
        </w:tc>
        <w:tc>
          <w:tcPr>
            <w:tcW w:w="2506" w:type="dxa"/>
          </w:tcPr>
          <w:p w:rsidR="00CA0867" w:rsidRDefault="00CA0867" w:rsidP="00CA0867">
            <w:pPr>
              <w:jc w:val="right"/>
            </w:pPr>
            <w:r>
              <w:t>0.01</w:t>
            </w:r>
          </w:p>
        </w:tc>
      </w:tr>
      <w:tr w:rsidR="00CA0867" w:rsidTr="00CA0867">
        <w:tc>
          <w:tcPr>
            <w:tcW w:w="646" w:type="dxa"/>
          </w:tcPr>
          <w:p w:rsidR="00CA0867" w:rsidRDefault="00CA0867" w:rsidP="00CA0867">
            <w:pPr>
              <w:jc w:val="center"/>
            </w:pPr>
            <w:r>
              <w:lastRenderedPageBreak/>
              <w:t>9</w:t>
            </w:r>
          </w:p>
        </w:tc>
        <w:tc>
          <w:tcPr>
            <w:tcW w:w="2971" w:type="dxa"/>
          </w:tcPr>
          <w:p w:rsidR="00CA0867" w:rsidRDefault="00CA0867" w:rsidP="00CA0867">
            <w:pPr>
              <w:jc w:val="left"/>
            </w:pPr>
            <w:r>
              <w:rPr>
                <w:rFonts w:hint="eastAsia"/>
              </w:rPr>
              <w:t>合计</w:t>
            </w:r>
          </w:p>
        </w:tc>
        <w:tc>
          <w:tcPr>
            <w:tcW w:w="2381" w:type="dxa"/>
          </w:tcPr>
          <w:p w:rsidR="00CA0867" w:rsidRDefault="00CA0867" w:rsidP="00CA0867">
            <w:pPr>
              <w:jc w:val="right"/>
            </w:pPr>
            <w:r>
              <w:t>4,430,374,082.74</w:t>
            </w:r>
          </w:p>
        </w:tc>
        <w:tc>
          <w:tcPr>
            <w:tcW w:w="2506" w:type="dxa"/>
          </w:tcPr>
          <w:p w:rsidR="00CA0867" w:rsidRDefault="00CA0867" w:rsidP="00CA0867">
            <w:pPr>
              <w:jc w:val="right"/>
            </w:pPr>
            <w:r>
              <w:t>100.00</w:t>
            </w:r>
          </w:p>
        </w:tc>
      </w:tr>
    </w:tbl>
    <w:p w:rsidR="00CA0867" w:rsidRDefault="00CA0867" w:rsidP="00CA0867">
      <w:pPr>
        <w:pStyle w:val="-2"/>
        <w:spacing w:before="312"/>
        <w:rPr>
          <w:rFonts w:hint="eastAsia"/>
        </w:rPr>
      </w:pPr>
      <w:r>
        <w:rPr>
          <w:rFonts w:hint="eastAsia"/>
        </w:rPr>
        <w:t>报告期末按行业分类的股票投资组合</w:t>
      </w:r>
    </w:p>
    <w:p w:rsidR="00CA0867" w:rsidRDefault="00CA0867" w:rsidP="00CA0867">
      <w:pPr>
        <w:pStyle w:val="-3"/>
        <w:spacing w:before="156" w:after="156"/>
        <w:rPr>
          <w:rFonts w:hint="eastAsia"/>
        </w:rPr>
      </w:pPr>
      <w:r>
        <w:rPr>
          <w:rFonts w:hint="eastAsia"/>
        </w:rPr>
        <w:t>报告期末按行业分类的境内股票投资组合</w:t>
      </w:r>
    </w:p>
    <w:p w:rsidR="00CA0867" w:rsidRDefault="00CA0867" w:rsidP="00CA0867">
      <w:pPr>
        <w:pStyle w:val="-"/>
        <w:ind w:firstLine="420"/>
        <w:rPr>
          <w:rFonts w:hint="eastAsia"/>
        </w:rPr>
      </w:pPr>
      <w:r>
        <w:rPr>
          <w:rFonts w:hint="eastAsia"/>
        </w:rPr>
        <w:t>无。</w:t>
      </w:r>
    </w:p>
    <w:p w:rsidR="00CA0867" w:rsidRDefault="00CA0867" w:rsidP="00CA0867">
      <w:pPr>
        <w:pStyle w:val="-3"/>
        <w:spacing w:before="156" w:after="156"/>
        <w:rPr>
          <w:rFonts w:hint="eastAsia"/>
        </w:rPr>
      </w:pPr>
      <w:r>
        <w:rPr>
          <w:rFonts w:hint="eastAsia"/>
        </w:rPr>
        <w:t>报告期末按行业分类的港股通投资股票投资组合</w:t>
      </w:r>
    </w:p>
    <w:p w:rsidR="00CA0867" w:rsidRDefault="00CA0867" w:rsidP="00CA0867">
      <w:pPr>
        <w:pStyle w:val="-"/>
        <w:ind w:firstLine="420"/>
        <w:rPr>
          <w:rFonts w:hint="eastAsia"/>
        </w:rPr>
      </w:pPr>
      <w:r>
        <w:rPr>
          <w:rFonts w:hint="eastAsia"/>
        </w:rPr>
        <w:t>无。</w:t>
      </w:r>
    </w:p>
    <w:p w:rsidR="00CA0867" w:rsidRDefault="00CA0867" w:rsidP="00CA0867">
      <w:pPr>
        <w:pStyle w:val="-2"/>
        <w:spacing w:before="312"/>
        <w:rPr>
          <w:rFonts w:hint="eastAsia"/>
        </w:rPr>
      </w:pPr>
      <w:r>
        <w:rPr>
          <w:rFonts w:hint="eastAsia"/>
        </w:rPr>
        <w:t>期末按公允价值占基金资产净值比例大小排序的股票投资明细</w:t>
      </w:r>
    </w:p>
    <w:p w:rsidR="00CA0867" w:rsidRDefault="00CA0867" w:rsidP="00CA0867">
      <w:pPr>
        <w:pStyle w:val="-3"/>
        <w:spacing w:before="156" w:after="156"/>
        <w:rPr>
          <w:rFonts w:hint="eastAsia"/>
        </w:rPr>
      </w:pPr>
      <w:r>
        <w:rPr>
          <w:rFonts w:hint="eastAsia"/>
        </w:rPr>
        <w:t>报告期末按公允价值占基金资产净值比例大小排序的前十名股票投资明细</w:t>
      </w:r>
    </w:p>
    <w:p w:rsidR="00CA0867" w:rsidRDefault="00CA0867" w:rsidP="00CA0867">
      <w:pPr>
        <w:pStyle w:val="-"/>
        <w:ind w:firstLine="420"/>
        <w:rPr>
          <w:rFonts w:hint="eastAsia"/>
        </w:rPr>
      </w:pPr>
      <w:r>
        <w:rPr>
          <w:rFonts w:hint="eastAsia"/>
        </w:rPr>
        <w:t>无。</w:t>
      </w:r>
    </w:p>
    <w:p w:rsidR="00CA0867" w:rsidRDefault="00CA0867" w:rsidP="00CA0867">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CA0867" w:rsidTr="00CA0867">
        <w:trPr>
          <w:cnfStyle w:val="100000000000" w:firstRow="1" w:lastRow="0" w:firstColumn="0" w:lastColumn="0" w:oddVBand="0" w:evenVBand="0" w:oddHBand="0" w:evenHBand="0" w:firstRowFirstColumn="0" w:firstRowLastColumn="0" w:lastRowFirstColumn="0" w:lastRowLastColumn="0"/>
        </w:trPr>
        <w:tc>
          <w:tcPr>
            <w:tcW w:w="646" w:type="dxa"/>
          </w:tcPr>
          <w:p w:rsidR="00CA0867" w:rsidRPr="00CA0867" w:rsidRDefault="00CA0867" w:rsidP="00CA0867">
            <w:pPr>
              <w:jc w:val="center"/>
              <w:rPr>
                <w:b/>
              </w:rPr>
            </w:pPr>
            <w:r w:rsidRPr="00CA0867">
              <w:rPr>
                <w:rFonts w:hint="eastAsia"/>
                <w:b/>
              </w:rPr>
              <w:t>序号</w:t>
            </w:r>
          </w:p>
        </w:tc>
        <w:tc>
          <w:tcPr>
            <w:tcW w:w="2835" w:type="dxa"/>
          </w:tcPr>
          <w:p w:rsidR="00CA0867" w:rsidRPr="00CA0867" w:rsidRDefault="00CA0867" w:rsidP="00CA0867">
            <w:pPr>
              <w:jc w:val="center"/>
              <w:rPr>
                <w:b/>
              </w:rPr>
            </w:pPr>
            <w:r w:rsidRPr="00CA0867">
              <w:rPr>
                <w:rFonts w:hint="eastAsia"/>
                <w:b/>
              </w:rPr>
              <w:t>债券品种</w:t>
            </w:r>
          </w:p>
        </w:tc>
        <w:tc>
          <w:tcPr>
            <w:tcW w:w="2466" w:type="dxa"/>
          </w:tcPr>
          <w:p w:rsidR="00CA0867" w:rsidRPr="00CA0867" w:rsidRDefault="00CA0867" w:rsidP="00CA0867">
            <w:pPr>
              <w:jc w:val="center"/>
              <w:rPr>
                <w:b/>
              </w:rPr>
            </w:pPr>
            <w:r w:rsidRPr="00CA0867">
              <w:rPr>
                <w:rFonts w:hint="eastAsia"/>
                <w:b/>
              </w:rPr>
              <w:t>公允价值（元）</w:t>
            </w:r>
          </w:p>
        </w:tc>
        <w:tc>
          <w:tcPr>
            <w:tcW w:w="2557" w:type="dxa"/>
          </w:tcPr>
          <w:p w:rsidR="00CA0867" w:rsidRPr="00CA0867" w:rsidRDefault="00CA0867" w:rsidP="00CA0867">
            <w:pPr>
              <w:jc w:val="center"/>
              <w:rPr>
                <w:b/>
              </w:rPr>
            </w:pPr>
            <w:r w:rsidRPr="00CA0867">
              <w:rPr>
                <w:rFonts w:hint="eastAsia"/>
                <w:b/>
              </w:rPr>
              <w:t>占基金资产净值比例（％）</w:t>
            </w:r>
          </w:p>
        </w:tc>
      </w:tr>
      <w:tr w:rsidR="00CA0867" w:rsidTr="00CA0867">
        <w:tc>
          <w:tcPr>
            <w:tcW w:w="646" w:type="dxa"/>
          </w:tcPr>
          <w:p w:rsidR="00CA0867" w:rsidRDefault="00CA0867" w:rsidP="00CA0867">
            <w:pPr>
              <w:jc w:val="center"/>
            </w:pPr>
            <w:r>
              <w:t>1</w:t>
            </w:r>
          </w:p>
        </w:tc>
        <w:tc>
          <w:tcPr>
            <w:tcW w:w="2835" w:type="dxa"/>
          </w:tcPr>
          <w:p w:rsidR="00CA0867" w:rsidRDefault="00CA0867" w:rsidP="00CA0867">
            <w:pPr>
              <w:jc w:val="left"/>
            </w:pPr>
            <w:r>
              <w:rPr>
                <w:rFonts w:hint="eastAsia"/>
              </w:rPr>
              <w:t>国家债券</w:t>
            </w:r>
          </w:p>
        </w:tc>
        <w:tc>
          <w:tcPr>
            <w:tcW w:w="2466" w:type="dxa"/>
          </w:tcPr>
          <w:p w:rsidR="00CA0867" w:rsidRDefault="00CA0867" w:rsidP="00CA0867">
            <w:pPr>
              <w:jc w:val="right"/>
            </w:pPr>
            <w:r>
              <w:t>-</w:t>
            </w:r>
          </w:p>
        </w:tc>
        <w:tc>
          <w:tcPr>
            <w:tcW w:w="2557" w:type="dxa"/>
          </w:tcPr>
          <w:p w:rsidR="00CA0867" w:rsidRDefault="00CA0867" w:rsidP="00CA0867">
            <w:pPr>
              <w:jc w:val="right"/>
            </w:pPr>
            <w:r>
              <w:t>-</w:t>
            </w:r>
          </w:p>
        </w:tc>
      </w:tr>
      <w:tr w:rsidR="00CA0867" w:rsidTr="00CA0867">
        <w:tc>
          <w:tcPr>
            <w:tcW w:w="646" w:type="dxa"/>
          </w:tcPr>
          <w:p w:rsidR="00CA0867" w:rsidRDefault="00CA0867" w:rsidP="00CA0867">
            <w:pPr>
              <w:jc w:val="center"/>
            </w:pPr>
            <w:r>
              <w:t>2</w:t>
            </w:r>
          </w:p>
        </w:tc>
        <w:tc>
          <w:tcPr>
            <w:tcW w:w="2835" w:type="dxa"/>
          </w:tcPr>
          <w:p w:rsidR="00CA0867" w:rsidRDefault="00CA0867" w:rsidP="00CA0867">
            <w:pPr>
              <w:jc w:val="left"/>
            </w:pPr>
            <w:r>
              <w:rPr>
                <w:rFonts w:hint="eastAsia"/>
              </w:rPr>
              <w:t>央行票据</w:t>
            </w:r>
          </w:p>
        </w:tc>
        <w:tc>
          <w:tcPr>
            <w:tcW w:w="2466" w:type="dxa"/>
          </w:tcPr>
          <w:p w:rsidR="00CA0867" w:rsidRDefault="00CA0867" w:rsidP="00CA0867">
            <w:pPr>
              <w:jc w:val="right"/>
            </w:pPr>
            <w:r>
              <w:t>-</w:t>
            </w:r>
          </w:p>
        </w:tc>
        <w:tc>
          <w:tcPr>
            <w:tcW w:w="2557" w:type="dxa"/>
          </w:tcPr>
          <w:p w:rsidR="00CA0867" w:rsidRDefault="00CA0867" w:rsidP="00CA0867">
            <w:pPr>
              <w:jc w:val="right"/>
            </w:pPr>
            <w:r>
              <w:t>-</w:t>
            </w:r>
          </w:p>
        </w:tc>
      </w:tr>
      <w:tr w:rsidR="00CA0867" w:rsidTr="00CA0867">
        <w:tc>
          <w:tcPr>
            <w:tcW w:w="646" w:type="dxa"/>
          </w:tcPr>
          <w:p w:rsidR="00CA0867" w:rsidRDefault="00CA0867" w:rsidP="00CA0867">
            <w:pPr>
              <w:jc w:val="center"/>
            </w:pPr>
            <w:r>
              <w:t>3</w:t>
            </w:r>
          </w:p>
        </w:tc>
        <w:tc>
          <w:tcPr>
            <w:tcW w:w="2835" w:type="dxa"/>
          </w:tcPr>
          <w:p w:rsidR="00CA0867" w:rsidRDefault="00CA0867" w:rsidP="00CA0867">
            <w:pPr>
              <w:jc w:val="left"/>
            </w:pPr>
            <w:r>
              <w:rPr>
                <w:rFonts w:hint="eastAsia"/>
              </w:rPr>
              <w:t>金融债券</w:t>
            </w:r>
          </w:p>
        </w:tc>
        <w:tc>
          <w:tcPr>
            <w:tcW w:w="2466" w:type="dxa"/>
          </w:tcPr>
          <w:p w:rsidR="00CA0867" w:rsidRDefault="00CA0867" w:rsidP="00CA0867">
            <w:pPr>
              <w:jc w:val="right"/>
            </w:pPr>
            <w:r>
              <w:t>4,429,309,890.41</w:t>
            </w:r>
          </w:p>
        </w:tc>
        <w:tc>
          <w:tcPr>
            <w:tcW w:w="2557" w:type="dxa"/>
          </w:tcPr>
          <w:p w:rsidR="00CA0867" w:rsidRDefault="00CA0867" w:rsidP="00CA0867">
            <w:pPr>
              <w:jc w:val="right"/>
            </w:pPr>
            <w:r>
              <w:t>121.00</w:t>
            </w:r>
          </w:p>
        </w:tc>
      </w:tr>
      <w:tr w:rsidR="00CA0867" w:rsidTr="00CA0867">
        <w:tc>
          <w:tcPr>
            <w:tcW w:w="646" w:type="dxa"/>
          </w:tcPr>
          <w:p w:rsidR="00CA0867" w:rsidRDefault="00CA0867" w:rsidP="00CA0867">
            <w:pPr>
              <w:jc w:val="center"/>
            </w:pPr>
          </w:p>
        </w:tc>
        <w:tc>
          <w:tcPr>
            <w:tcW w:w="2835" w:type="dxa"/>
          </w:tcPr>
          <w:p w:rsidR="00CA0867" w:rsidRDefault="00CA0867" w:rsidP="00CA0867">
            <w:pPr>
              <w:jc w:val="left"/>
            </w:pPr>
            <w:r>
              <w:rPr>
                <w:rFonts w:hint="eastAsia"/>
              </w:rPr>
              <w:t>其中：政策性金融债</w:t>
            </w:r>
          </w:p>
        </w:tc>
        <w:tc>
          <w:tcPr>
            <w:tcW w:w="2466" w:type="dxa"/>
          </w:tcPr>
          <w:p w:rsidR="00CA0867" w:rsidRDefault="00CA0867" w:rsidP="00CA0867">
            <w:pPr>
              <w:jc w:val="right"/>
            </w:pPr>
            <w:r>
              <w:t>4,429,309,890.41</w:t>
            </w:r>
          </w:p>
        </w:tc>
        <w:tc>
          <w:tcPr>
            <w:tcW w:w="2557" w:type="dxa"/>
          </w:tcPr>
          <w:p w:rsidR="00CA0867" w:rsidRDefault="00CA0867" w:rsidP="00CA0867">
            <w:pPr>
              <w:jc w:val="right"/>
            </w:pPr>
            <w:r>
              <w:t>121.00</w:t>
            </w:r>
          </w:p>
        </w:tc>
      </w:tr>
      <w:tr w:rsidR="00CA0867" w:rsidTr="00CA0867">
        <w:tc>
          <w:tcPr>
            <w:tcW w:w="646" w:type="dxa"/>
          </w:tcPr>
          <w:p w:rsidR="00CA0867" w:rsidRDefault="00CA0867" w:rsidP="00CA0867">
            <w:pPr>
              <w:jc w:val="center"/>
            </w:pPr>
            <w:r>
              <w:t>4</w:t>
            </w:r>
          </w:p>
        </w:tc>
        <w:tc>
          <w:tcPr>
            <w:tcW w:w="2835" w:type="dxa"/>
          </w:tcPr>
          <w:p w:rsidR="00CA0867" w:rsidRDefault="00CA0867" w:rsidP="00CA0867">
            <w:pPr>
              <w:jc w:val="left"/>
            </w:pPr>
            <w:r>
              <w:rPr>
                <w:rFonts w:hint="eastAsia"/>
              </w:rPr>
              <w:t>企业债券</w:t>
            </w:r>
          </w:p>
        </w:tc>
        <w:tc>
          <w:tcPr>
            <w:tcW w:w="2466" w:type="dxa"/>
          </w:tcPr>
          <w:p w:rsidR="00CA0867" w:rsidRDefault="00CA0867" w:rsidP="00CA0867">
            <w:pPr>
              <w:jc w:val="right"/>
            </w:pPr>
            <w:r>
              <w:t>-</w:t>
            </w:r>
          </w:p>
        </w:tc>
        <w:tc>
          <w:tcPr>
            <w:tcW w:w="2557" w:type="dxa"/>
          </w:tcPr>
          <w:p w:rsidR="00CA0867" w:rsidRDefault="00CA0867" w:rsidP="00CA0867">
            <w:pPr>
              <w:jc w:val="right"/>
            </w:pPr>
            <w:r>
              <w:t>-</w:t>
            </w:r>
          </w:p>
        </w:tc>
      </w:tr>
      <w:tr w:rsidR="00CA0867" w:rsidTr="00CA0867">
        <w:tc>
          <w:tcPr>
            <w:tcW w:w="646" w:type="dxa"/>
          </w:tcPr>
          <w:p w:rsidR="00CA0867" w:rsidRDefault="00CA0867" w:rsidP="00CA0867">
            <w:pPr>
              <w:jc w:val="center"/>
            </w:pPr>
            <w:r>
              <w:t>5</w:t>
            </w:r>
          </w:p>
        </w:tc>
        <w:tc>
          <w:tcPr>
            <w:tcW w:w="2835" w:type="dxa"/>
          </w:tcPr>
          <w:p w:rsidR="00CA0867" w:rsidRDefault="00CA0867" w:rsidP="00CA0867">
            <w:pPr>
              <w:jc w:val="left"/>
            </w:pPr>
            <w:r>
              <w:rPr>
                <w:rFonts w:hint="eastAsia"/>
              </w:rPr>
              <w:t>企业短期融资券</w:t>
            </w:r>
          </w:p>
        </w:tc>
        <w:tc>
          <w:tcPr>
            <w:tcW w:w="2466" w:type="dxa"/>
          </w:tcPr>
          <w:p w:rsidR="00CA0867" w:rsidRDefault="00CA0867" w:rsidP="00CA0867">
            <w:pPr>
              <w:jc w:val="right"/>
            </w:pPr>
            <w:r>
              <w:t>-</w:t>
            </w:r>
          </w:p>
        </w:tc>
        <w:tc>
          <w:tcPr>
            <w:tcW w:w="2557" w:type="dxa"/>
          </w:tcPr>
          <w:p w:rsidR="00CA0867" w:rsidRDefault="00CA0867" w:rsidP="00CA0867">
            <w:pPr>
              <w:jc w:val="right"/>
            </w:pPr>
            <w:r>
              <w:t>-</w:t>
            </w:r>
          </w:p>
        </w:tc>
      </w:tr>
      <w:tr w:rsidR="00CA0867" w:rsidTr="00CA0867">
        <w:tc>
          <w:tcPr>
            <w:tcW w:w="646" w:type="dxa"/>
          </w:tcPr>
          <w:p w:rsidR="00CA0867" w:rsidRDefault="00CA0867" w:rsidP="00CA0867">
            <w:pPr>
              <w:jc w:val="center"/>
            </w:pPr>
            <w:r>
              <w:t>6</w:t>
            </w:r>
          </w:p>
        </w:tc>
        <w:tc>
          <w:tcPr>
            <w:tcW w:w="2835" w:type="dxa"/>
          </w:tcPr>
          <w:p w:rsidR="00CA0867" w:rsidRDefault="00CA0867" w:rsidP="00CA0867">
            <w:pPr>
              <w:jc w:val="left"/>
            </w:pPr>
            <w:r>
              <w:rPr>
                <w:rFonts w:hint="eastAsia"/>
              </w:rPr>
              <w:t>中期票据</w:t>
            </w:r>
          </w:p>
        </w:tc>
        <w:tc>
          <w:tcPr>
            <w:tcW w:w="2466" w:type="dxa"/>
          </w:tcPr>
          <w:p w:rsidR="00CA0867" w:rsidRDefault="00CA0867" w:rsidP="00CA0867">
            <w:pPr>
              <w:jc w:val="right"/>
            </w:pPr>
            <w:r>
              <w:t>-</w:t>
            </w:r>
          </w:p>
        </w:tc>
        <w:tc>
          <w:tcPr>
            <w:tcW w:w="2557" w:type="dxa"/>
          </w:tcPr>
          <w:p w:rsidR="00CA0867" w:rsidRDefault="00CA0867" w:rsidP="00CA0867">
            <w:pPr>
              <w:jc w:val="right"/>
            </w:pPr>
            <w:r>
              <w:t>-</w:t>
            </w:r>
          </w:p>
        </w:tc>
      </w:tr>
      <w:tr w:rsidR="00CA0867" w:rsidTr="00CA0867">
        <w:tc>
          <w:tcPr>
            <w:tcW w:w="646" w:type="dxa"/>
          </w:tcPr>
          <w:p w:rsidR="00CA0867" w:rsidRDefault="00CA0867" w:rsidP="00CA0867">
            <w:pPr>
              <w:jc w:val="center"/>
            </w:pPr>
            <w:r>
              <w:t>7</w:t>
            </w:r>
          </w:p>
        </w:tc>
        <w:tc>
          <w:tcPr>
            <w:tcW w:w="2835" w:type="dxa"/>
          </w:tcPr>
          <w:p w:rsidR="00CA0867" w:rsidRDefault="00CA0867" w:rsidP="00CA0867">
            <w:pPr>
              <w:jc w:val="left"/>
            </w:pPr>
            <w:r>
              <w:rPr>
                <w:rFonts w:hint="eastAsia"/>
              </w:rPr>
              <w:t>可转债（可交换债）</w:t>
            </w:r>
          </w:p>
        </w:tc>
        <w:tc>
          <w:tcPr>
            <w:tcW w:w="2466" w:type="dxa"/>
          </w:tcPr>
          <w:p w:rsidR="00CA0867" w:rsidRDefault="00CA0867" w:rsidP="00CA0867">
            <w:pPr>
              <w:jc w:val="right"/>
            </w:pPr>
            <w:r>
              <w:t>-</w:t>
            </w:r>
          </w:p>
        </w:tc>
        <w:tc>
          <w:tcPr>
            <w:tcW w:w="2557" w:type="dxa"/>
          </w:tcPr>
          <w:p w:rsidR="00CA0867" w:rsidRDefault="00CA0867" w:rsidP="00CA0867">
            <w:pPr>
              <w:jc w:val="right"/>
            </w:pPr>
            <w:r>
              <w:t>-</w:t>
            </w:r>
          </w:p>
        </w:tc>
      </w:tr>
      <w:tr w:rsidR="00CA0867" w:rsidTr="00CA0867">
        <w:tc>
          <w:tcPr>
            <w:tcW w:w="646" w:type="dxa"/>
          </w:tcPr>
          <w:p w:rsidR="00CA0867" w:rsidRDefault="00CA0867" w:rsidP="00CA0867">
            <w:pPr>
              <w:jc w:val="center"/>
            </w:pPr>
            <w:r>
              <w:t>8</w:t>
            </w:r>
          </w:p>
        </w:tc>
        <w:tc>
          <w:tcPr>
            <w:tcW w:w="2835" w:type="dxa"/>
          </w:tcPr>
          <w:p w:rsidR="00CA0867" w:rsidRDefault="00CA0867" w:rsidP="00CA0867">
            <w:pPr>
              <w:jc w:val="left"/>
            </w:pPr>
            <w:r>
              <w:rPr>
                <w:rFonts w:hint="eastAsia"/>
              </w:rPr>
              <w:t>同业存单</w:t>
            </w:r>
          </w:p>
        </w:tc>
        <w:tc>
          <w:tcPr>
            <w:tcW w:w="2466" w:type="dxa"/>
          </w:tcPr>
          <w:p w:rsidR="00CA0867" w:rsidRDefault="00CA0867" w:rsidP="00CA0867">
            <w:pPr>
              <w:jc w:val="right"/>
            </w:pPr>
            <w:r>
              <w:t>-</w:t>
            </w:r>
          </w:p>
        </w:tc>
        <w:tc>
          <w:tcPr>
            <w:tcW w:w="2557" w:type="dxa"/>
          </w:tcPr>
          <w:p w:rsidR="00CA0867" w:rsidRDefault="00CA0867" w:rsidP="00CA0867">
            <w:pPr>
              <w:jc w:val="right"/>
            </w:pPr>
            <w:r>
              <w:t>-</w:t>
            </w:r>
          </w:p>
        </w:tc>
      </w:tr>
      <w:tr w:rsidR="00CA0867" w:rsidTr="00CA0867">
        <w:tc>
          <w:tcPr>
            <w:tcW w:w="646" w:type="dxa"/>
          </w:tcPr>
          <w:p w:rsidR="00CA0867" w:rsidRDefault="00CA0867" w:rsidP="00CA0867">
            <w:pPr>
              <w:jc w:val="center"/>
            </w:pPr>
            <w:r>
              <w:t>9</w:t>
            </w:r>
          </w:p>
        </w:tc>
        <w:tc>
          <w:tcPr>
            <w:tcW w:w="2835" w:type="dxa"/>
          </w:tcPr>
          <w:p w:rsidR="00CA0867" w:rsidRDefault="00CA0867" w:rsidP="00CA0867">
            <w:pPr>
              <w:jc w:val="left"/>
            </w:pPr>
            <w:r>
              <w:rPr>
                <w:rFonts w:hint="eastAsia"/>
              </w:rPr>
              <w:t>其他</w:t>
            </w:r>
          </w:p>
        </w:tc>
        <w:tc>
          <w:tcPr>
            <w:tcW w:w="2466" w:type="dxa"/>
          </w:tcPr>
          <w:p w:rsidR="00CA0867" w:rsidRDefault="00CA0867" w:rsidP="00CA0867">
            <w:pPr>
              <w:jc w:val="right"/>
            </w:pPr>
            <w:r>
              <w:t>-</w:t>
            </w:r>
          </w:p>
        </w:tc>
        <w:tc>
          <w:tcPr>
            <w:tcW w:w="2557" w:type="dxa"/>
          </w:tcPr>
          <w:p w:rsidR="00CA0867" w:rsidRDefault="00CA0867" w:rsidP="00CA0867">
            <w:pPr>
              <w:jc w:val="right"/>
            </w:pPr>
            <w:r>
              <w:t>-</w:t>
            </w:r>
          </w:p>
        </w:tc>
      </w:tr>
      <w:tr w:rsidR="00CA0867" w:rsidTr="00CA0867">
        <w:tc>
          <w:tcPr>
            <w:tcW w:w="646" w:type="dxa"/>
          </w:tcPr>
          <w:p w:rsidR="00CA0867" w:rsidRDefault="00CA0867" w:rsidP="00CA0867">
            <w:pPr>
              <w:jc w:val="center"/>
            </w:pPr>
            <w:r>
              <w:t>10</w:t>
            </w:r>
          </w:p>
        </w:tc>
        <w:tc>
          <w:tcPr>
            <w:tcW w:w="2835" w:type="dxa"/>
          </w:tcPr>
          <w:p w:rsidR="00CA0867" w:rsidRDefault="00CA0867" w:rsidP="00CA0867">
            <w:pPr>
              <w:jc w:val="left"/>
            </w:pPr>
            <w:r>
              <w:rPr>
                <w:rFonts w:hint="eastAsia"/>
              </w:rPr>
              <w:t>合计</w:t>
            </w:r>
          </w:p>
        </w:tc>
        <w:tc>
          <w:tcPr>
            <w:tcW w:w="2466" w:type="dxa"/>
          </w:tcPr>
          <w:p w:rsidR="00CA0867" w:rsidRDefault="00CA0867" w:rsidP="00CA0867">
            <w:pPr>
              <w:jc w:val="right"/>
            </w:pPr>
            <w:r>
              <w:t>4,429,309,890.41</w:t>
            </w:r>
          </w:p>
        </w:tc>
        <w:tc>
          <w:tcPr>
            <w:tcW w:w="2557" w:type="dxa"/>
          </w:tcPr>
          <w:p w:rsidR="00CA0867" w:rsidRDefault="00CA0867" w:rsidP="00CA0867">
            <w:pPr>
              <w:jc w:val="right"/>
            </w:pPr>
            <w:r>
              <w:t>121.00</w:t>
            </w:r>
          </w:p>
        </w:tc>
      </w:tr>
    </w:tbl>
    <w:p w:rsidR="00CA0867" w:rsidRDefault="00CA0867" w:rsidP="00CA0867">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CA0867" w:rsidTr="00CA0867">
        <w:trPr>
          <w:cnfStyle w:val="100000000000" w:firstRow="1" w:lastRow="0" w:firstColumn="0" w:lastColumn="0" w:oddVBand="0" w:evenVBand="0" w:oddHBand="0" w:evenHBand="0" w:firstRowFirstColumn="0" w:firstRowLastColumn="0" w:lastRowFirstColumn="0" w:lastRowLastColumn="0"/>
        </w:trPr>
        <w:tc>
          <w:tcPr>
            <w:tcW w:w="646" w:type="dxa"/>
          </w:tcPr>
          <w:p w:rsidR="00CA0867" w:rsidRPr="00CA0867" w:rsidRDefault="00CA0867" w:rsidP="00CA0867">
            <w:pPr>
              <w:jc w:val="center"/>
              <w:rPr>
                <w:b/>
              </w:rPr>
            </w:pPr>
            <w:r w:rsidRPr="00CA0867">
              <w:rPr>
                <w:rFonts w:hint="eastAsia"/>
                <w:b/>
              </w:rPr>
              <w:t>序号</w:t>
            </w:r>
          </w:p>
        </w:tc>
        <w:tc>
          <w:tcPr>
            <w:tcW w:w="1162" w:type="dxa"/>
          </w:tcPr>
          <w:p w:rsidR="00CA0867" w:rsidRPr="00CA0867" w:rsidRDefault="00CA0867" w:rsidP="00CA0867">
            <w:pPr>
              <w:jc w:val="center"/>
              <w:rPr>
                <w:b/>
              </w:rPr>
            </w:pPr>
            <w:r w:rsidRPr="00CA0867">
              <w:rPr>
                <w:rFonts w:hint="eastAsia"/>
                <w:b/>
              </w:rPr>
              <w:t>债券代码</w:t>
            </w:r>
          </w:p>
        </w:tc>
        <w:tc>
          <w:tcPr>
            <w:tcW w:w="1928" w:type="dxa"/>
          </w:tcPr>
          <w:p w:rsidR="00CA0867" w:rsidRPr="00CA0867" w:rsidRDefault="00CA0867" w:rsidP="00CA0867">
            <w:pPr>
              <w:jc w:val="center"/>
              <w:rPr>
                <w:b/>
              </w:rPr>
            </w:pPr>
            <w:r w:rsidRPr="00CA0867">
              <w:rPr>
                <w:rFonts w:hint="eastAsia"/>
                <w:b/>
              </w:rPr>
              <w:t>债券名称</w:t>
            </w:r>
          </w:p>
        </w:tc>
        <w:tc>
          <w:tcPr>
            <w:tcW w:w="1140" w:type="dxa"/>
          </w:tcPr>
          <w:p w:rsidR="00CA0867" w:rsidRPr="00CA0867" w:rsidRDefault="00CA0867" w:rsidP="00CA0867">
            <w:pPr>
              <w:jc w:val="center"/>
              <w:rPr>
                <w:b/>
              </w:rPr>
            </w:pPr>
            <w:r w:rsidRPr="00CA0867">
              <w:rPr>
                <w:rFonts w:hint="eastAsia"/>
                <w:b/>
              </w:rPr>
              <w:t>数量（张）</w:t>
            </w:r>
          </w:p>
        </w:tc>
        <w:tc>
          <w:tcPr>
            <w:tcW w:w="1814" w:type="dxa"/>
          </w:tcPr>
          <w:p w:rsidR="00CA0867" w:rsidRPr="00CA0867" w:rsidRDefault="00CA0867" w:rsidP="00CA0867">
            <w:pPr>
              <w:jc w:val="center"/>
              <w:rPr>
                <w:b/>
              </w:rPr>
            </w:pPr>
            <w:r w:rsidRPr="00CA0867">
              <w:rPr>
                <w:rFonts w:hint="eastAsia"/>
                <w:b/>
              </w:rPr>
              <w:t>公允价值（元）</w:t>
            </w:r>
          </w:p>
        </w:tc>
        <w:tc>
          <w:tcPr>
            <w:tcW w:w="1814" w:type="dxa"/>
          </w:tcPr>
          <w:p w:rsidR="00CA0867" w:rsidRPr="00CA0867" w:rsidRDefault="00CA0867" w:rsidP="00CA0867">
            <w:pPr>
              <w:jc w:val="center"/>
              <w:rPr>
                <w:b/>
              </w:rPr>
            </w:pPr>
            <w:r w:rsidRPr="00CA0867">
              <w:rPr>
                <w:rFonts w:hint="eastAsia"/>
                <w:b/>
              </w:rPr>
              <w:t>占基金资产净值比例（％）</w:t>
            </w:r>
          </w:p>
        </w:tc>
      </w:tr>
      <w:tr w:rsidR="00CA0867" w:rsidTr="00CA0867">
        <w:tc>
          <w:tcPr>
            <w:tcW w:w="646" w:type="dxa"/>
          </w:tcPr>
          <w:p w:rsidR="00CA0867" w:rsidRDefault="00CA0867" w:rsidP="00CA0867">
            <w:pPr>
              <w:jc w:val="center"/>
            </w:pPr>
            <w:r>
              <w:t>1</w:t>
            </w:r>
          </w:p>
        </w:tc>
        <w:tc>
          <w:tcPr>
            <w:tcW w:w="1162" w:type="dxa"/>
          </w:tcPr>
          <w:p w:rsidR="00CA0867" w:rsidRDefault="00CA0867" w:rsidP="00CA0867">
            <w:pPr>
              <w:jc w:val="left"/>
            </w:pPr>
            <w:r>
              <w:t>190210</w:t>
            </w:r>
          </w:p>
        </w:tc>
        <w:tc>
          <w:tcPr>
            <w:tcW w:w="1928" w:type="dxa"/>
          </w:tcPr>
          <w:p w:rsidR="00CA0867" w:rsidRDefault="00CA0867" w:rsidP="00CA0867">
            <w:pPr>
              <w:jc w:val="left"/>
            </w:pPr>
            <w:r>
              <w:rPr>
                <w:rFonts w:hint="eastAsia"/>
              </w:rPr>
              <w:t>19</w:t>
            </w:r>
            <w:r>
              <w:rPr>
                <w:rFonts w:hint="eastAsia"/>
              </w:rPr>
              <w:t>国开</w:t>
            </w:r>
            <w:r>
              <w:rPr>
                <w:rFonts w:hint="eastAsia"/>
              </w:rPr>
              <w:t>10</w:t>
            </w:r>
          </w:p>
        </w:tc>
        <w:tc>
          <w:tcPr>
            <w:tcW w:w="1140" w:type="dxa"/>
          </w:tcPr>
          <w:p w:rsidR="00CA0867" w:rsidRDefault="00CA0867" w:rsidP="00CA0867">
            <w:pPr>
              <w:jc w:val="right"/>
            </w:pPr>
            <w:r>
              <w:t>12,400,000</w:t>
            </w:r>
          </w:p>
        </w:tc>
        <w:tc>
          <w:tcPr>
            <w:tcW w:w="1814" w:type="dxa"/>
          </w:tcPr>
          <w:p w:rsidR="00CA0867" w:rsidRDefault="00CA0867" w:rsidP="00CA0867">
            <w:pPr>
              <w:jc w:val="right"/>
            </w:pPr>
            <w:r>
              <w:t>1,356,808,000.00</w:t>
            </w:r>
          </w:p>
        </w:tc>
        <w:tc>
          <w:tcPr>
            <w:tcW w:w="1814" w:type="dxa"/>
          </w:tcPr>
          <w:p w:rsidR="00CA0867" w:rsidRDefault="00CA0867" w:rsidP="00CA0867">
            <w:pPr>
              <w:jc w:val="right"/>
            </w:pPr>
            <w:r>
              <w:t>37.07</w:t>
            </w:r>
          </w:p>
        </w:tc>
      </w:tr>
      <w:tr w:rsidR="00CA0867" w:rsidTr="00CA0867">
        <w:tc>
          <w:tcPr>
            <w:tcW w:w="646" w:type="dxa"/>
          </w:tcPr>
          <w:p w:rsidR="00CA0867" w:rsidRDefault="00CA0867" w:rsidP="00CA0867">
            <w:pPr>
              <w:jc w:val="center"/>
            </w:pPr>
            <w:r>
              <w:t>2</w:t>
            </w:r>
          </w:p>
        </w:tc>
        <w:tc>
          <w:tcPr>
            <w:tcW w:w="1162" w:type="dxa"/>
          </w:tcPr>
          <w:p w:rsidR="00CA0867" w:rsidRDefault="00CA0867" w:rsidP="00CA0867">
            <w:pPr>
              <w:jc w:val="left"/>
            </w:pPr>
            <w:r>
              <w:t>190205</w:t>
            </w:r>
          </w:p>
        </w:tc>
        <w:tc>
          <w:tcPr>
            <w:tcW w:w="1928" w:type="dxa"/>
          </w:tcPr>
          <w:p w:rsidR="00CA0867" w:rsidRDefault="00CA0867" w:rsidP="00CA0867">
            <w:pPr>
              <w:jc w:val="left"/>
            </w:pPr>
            <w:r>
              <w:rPr>
                <w:rFonts w:hint="eastAsia"/>
              </w:rPr>
              <w:t>19</w:t>
            </w:r>
            <w:r>
              <w:rPr>
                <w:rFonts w:hint="eastAsia"/>
              </w:rPr>
              <w:t>国开</w:t>
            </w:r>
            <w:r>
              <w:rPr>
                <w:rFonts w:hint="eastAsia"/>
              </w:rPr>
              <w:t>05</w:t>
            </w:r>
          </w:p>
        </w:tc>
        <w:tc>
          <w:tcPr>
            <w:tcW w:w="1140" w:type="dxa"/>
          </w:tcPr>
          <w:p w:rsidR="00CA0867" w:rsidRDefault="00CA0867" w:rsidP="00CA0867">
            <w:pPr>
              <w:jc w:val="right"/>
            </w:pPr>
            <w:r>
              <w:t>5,200,000</w:t>
            </w:r>
          </w:p>
        </w:tc>
        <w:tc>
          <w:tcPr>
            <w:tcW w:w="1814" w:type="dxa"/>
          </w:tcPr>
          <w:p w:rsidR="00CA0867" w:rsidRDefault="00CA0867" w:rsidP="00CA0867">
            <w:pPr>
              <w:jc w:val="right"/>
            </w:pPr>
            <w:r>
              <w:t>551,050,980.82</w:t>
            </w:r>
          </w:p>
        </w:tc>
        <w:tc>
          <w:tcPr>
            <w:tcW w:w="1814" w:type="dxa"/>
          </w:tcPr>
          <w:p w:rsidR="00CA0867" w:rsidRDefault="00CA0867" w:rsidP="00CA0867">
            <w:pPr>
              <w:jc w:val="right"/>
            </w:pPr>
            <w:r>
              <w:t>15.05</w:t>
            </w:r>
          </w:p>
        </w:tc>
      </w:tr>
      <w:tr w:rsidR="00CA0867" w:rsidTr="00CA0867">
        <w:tc>
          <w:tcPr>
            <w:tcW w:w="646" w:type="dxa"/>
          </w:tcPr>
          <w:p w:rsidR="00CA0867" w:rsidRDefault="00CA0867" w:rsidP="00CA0867">
            <w:pPr>
              <w:jc w:val="center"/>
            </w:pPr>
            <w:r>
              <w:t>3</w:t>
            </w:r>
          </w:p>
        </w:tc>
        <w:tc>
          <w:tcPr>
            <w:tcW w:w="1162" w:type="dxa"/>
          </w:tcPr>
          <w:p w:rsidR="00CA0867" w:rsidRDefault="00CA0867" w:rsidP="00CA0867">
            <w:pPr>
              <w:jc w:val="left"/>
            </w:pPr>
            <w:r>
              <w:t>09250202</w:t>
            </w:r>
          </w:p>
        </w:tc>
        <w:tc>
          <w:tcPr>
            <w:tcW w:w="1928" w:type="dxa"/>
          </w:tcPr>
          <w:p w:rsidR="00CA0867" w:rsidRDefault="00CA0867" w:rsidP="00CA0867">
            <w:pPr>
              <w:jc w:val="left"/>
            </w:pPr>
            <w:r>
              <w:rPr>
                <w:rFonts w:hint="eastAsia"/>
              </w:rPr>
              <w:t>25</w:t>
            </w:r>
            <w:r>
              <w:rPr>
                <w:rFonts w:hint="eastAsia"/>
              </w:rPr>
              <w:t>国开清发</w:t>
            </w:r>
            <w:r>
              <w:rPr>
                <w:rFonts w:hint="eastAsia"/>
              </w:rPr>
              <w:t>02</w:t>
            </w:r>
          </w:p>
        </w:tc>
        <w:tc>
          <w:tcPr>
            <w:tcW w:w="1140" w:type="dxa"/>
          </w:tcPr>
          <w:p w:rsidR="00CA0867" w:rsidRDefault="00CA0867" w:rsidP="00CA0867">
            <w:pPr>
              <w:jc w:val="right"/>
            </w:pPr>
            <w:r>
              <w:t>3,800,000</w:t>
            </w:r>
          </w:p>
        </w:tc>
        <w:tc>
          <w:tcPr>
            <w:tcW w:w="1814" w:type="dxa"/>
          </w:tcPr>
          <w:p w:rsidR="00CA0867" w:rsidRDefault="00CA0867" w:rsidP="00CA0867">
            <w:pPr>
              <w:jc w:val="right"/>
            </w:pPr>
            <w:r>
              <w:t>380,399,989.04</w:t>
            </w:r>
          </w:p>
        </w:tc>
        <w:tc>
          <w:tcPr>
            <w:tcW w:w="1814" w:type="dxa"/>
          </w:tcPr>
          <w:p w:rsidR="00CA0867" w:rsidRDefault="00CA0867" w:rsidP="00CA0867">
            <w:pPr>
              <w:jc w:val="right"/>
            </w:pPr>
            <w:r>
              <w:t>10.39</w:t>
            </w:r>
          </w:p>
        </w:tc>
      </w:tr>
      <w:tr w:rsidR="00CA0867" w:rsidTr="00CA0867">
        <w:tc>
          <w:tcPr>
            <w:tcW w:w="646" w:type="dxa"/>
          </w:tcPr>
          <w:p w:rsidR="00CA0867" w:rsidRDefault="00CA0867" w:rsidP="00CA0867">
            <w:pPr>
              <w:jc w:val="center"/>
            </w:pPr>
            <w:r>
              <w:t>4</w:t>
            </w:r>
          </w:p>
        </w:tc>
        <w:tc>
          <w:tcPr>
            <w:tcW w:w="1162" w:type="dxa"/>
          </w:tcPr>
          <w:p w:rsidR="00CA0867" w:rsidRDefault="00CA0867" w:rsidP="00CA0867">
            <w:pPr>
              <w:jc w:val="left"/>
            </w:pPr>
            <w:r>
              <w:t>180210</w:t>
            </w:r>
          </w:p>
        </w:tc>
        <w:tc>
          <w:tcPr>
            <w:tcW w:w="1928" w:type="dxa"/>
          </w:tcPr>
          <w:p w:rsidR="00CA0867" w:rsidRDefault="00CA0867" w:rsidP="00CA0867">
            <w:pPr>
              <w:jc w:val="left"/>
            </w:pPr>
            <w:r>
              <w:rPr>
                <w:rFonts w:hint="eastAsia"/>
              </w:rPr>
              <w:t>18</w:t>
            </w:r>
            <w:r>
              <w:rPr>
                <w:rFonts w:hint="eastAsia"/>
              </w:rPr>
              <w:t>国开</w:t>
            </w:r>
            <w:r>
              <w:rPr>
                <w:rFonts w:hint="eastAsia"/>
              </w:rPr>
              <w:t>10</w:t>
            </w:r>
          </w:p>
        </w:tc>
        <w:tc>
          <w:tcPr>
            <w:tcW w:w="1140" w:type="dxa"/>
          </w:tcPr>
          <w:p w:rsidR="00CA0867" w:rsidRDefault="00CA0867" w:rsidP="00CA0867">
            <w:pPr>
              <w:jc w:val="right"/>
            </w:pPr>
            <w:r>
              <w:t>2,700,000</w:t>
            </w:r>
          </w:p>
        </w:tc>
        <w:tc>
          <w:tcPr>
            <w:tcW w:w="1814" w:type="dxa"/>
          </w:tcPr>
          <w:p w:rsidR="00CA0867" w:rsidRDefault="00CA0867" w:rsidP="00CA0867">
            <w:pPr>
              <w:jc w:val="right"/>
            </w:pPr>
            <w:r>
              <w:t>292,997,046.58</w:t>
            </w:r>
          </w:p>
        </w:tc>
        <w:tc>
          <w:tcPr>
            <w:tcW w:w="1814" w:type="dxa"/>
          </w:tcPr>
          <w:p w:rsidR="00CA0867" w:rsidRDefault="00CA0867" w:rsidP="00CA0867">
            <w:pPr>
              <w:jc w:val="right"/>
            </w:pPr>
            <w:r>
              <w:t>8.00</w:t>
            </w:r>
          </w:p>
        </w:tc>
      </w:tr>
      <w:tr w:rsidR="00CA0867" w:rsidTr="00CA0867">
        <w:tc>
          <w:tcPr>
            <w:tcW w:w="646" w:type="dxa"/>
          </w:tcPr>
          <w:p w:rsidR="00CA0867" w:rsidRDefault="00CA0867" w:rsidP="00CA0867">
            <w:pPr>
              <w:jc w:val="center"/>
            </w:pPr>
            <w:r>
              <w:t>5</w:t>
            </w:r>
          </w:p>
        </w:tc>
        <w:tc>
          <w:tcPr>
            <w:tcW w:w="1162" w:type="dxa"/>
          </w:tcPr>
          <w:p w:rsidR="00CA0867" w:rsidRDefault="00CA0867" w:rsidP="00CA0867">
            <w:pPr>
              <w:jc w:val="left"/>
            </w:pPr>
            <w:r>
              <w:t>230203</w:t>
            </w:r>
          </w:p>
        </w:tc>
        <w:tc>
          <w:tcPr>
            <w:tcW w:w="1928" w:type="dxa"/>
          </w:tcPr>
          <w:p w:rsidR="00CA0867" w:rsidRDefault="00CA0867" w:rsidP="00CA0867">
            <w:pPr>
              <w:jc w:val="left"/>
            </w:pPr>
            <w:r>
              <w:rPr>
                <w:rFonts w:hint="eastAsia"/>
              </w:rPr>
              <w:t>23</w:t>
            </w:r>
            <w:r>
              <w:rPr>
                <w:rFonts w:hint="eastAsia"/>
              </w:rPr>
              <w:t>国开</w:t>
            </w:r>
            <w:r>
              <w:rPr>
                <w:rFonts w:hint="eastAsia"/>
              </w:rPr>
              <w:t>03</w:t>
            </w:r>
          </w:p>
        </w:tc>
        <w:tc>
          <w:tcPr>
            <w:tcW w:w="1140" w:type="dxa"/>
          </w:tcPr>
          <w:p w:rsidR="00CA0867" w:rsidRDefault="00CA0867" w:rsidP="00CA0867">
            <w:pPr>
              <w:jc w:val="right"/>
            </w:pPr>
            <w:r>
              <w:t>2,600,000</w:t>
            </w:r>
          </w:p>
        </w:tc>
        <w:tc>
          <w:tcPr>
            <w:tcW w:w="1814" w:type="dxa"/>
          </w:tcPr>
          <w:p w:rsidR="00CA0867" w:rsidRDefault="00CA0867" w:rsidP="00CA0867">
            <w:pPr>
              <w:jc w:val="right"/>
            </w:pPr>
            <w:r>
              <w:t>267,145,726.03</w:t>
            </w:r>
          </w:p>
        </w:tc>
        <w:tc>
          <w:tcPr>
            <w:tcW w:w="1814" w:type="dxa"/>
          </w:tcPr>
          <w:p w:rsidR="00CA0867" w:rsidRDefault="00CA0867" w:rsidP="00CA0867">
            <w:pPr>
              <w:jc w:val="right"/>
            </w:pPr>
            <w:r>
              <w:t>7.30</w:t>
            </w:r>
          </w:p>
        </w:tc>
      </w:tr>
    </w:tbl>
    <w:p w:rsidR="00CA0867" w:rsidRDefault="00CA0867" w:rsidP="00CA0867">
      <w:pPr>
        <w:pStyle w:val="-2"/>
        <w:spacing w:before="312"/>
        <w:rPr>
          <w:rFonts w:hint="eastAsia"/>
        </w:rPr>
      </w:pPr>
      <w:r>
        <w:rPr>
          <w:rFonts w:hint="eastAsia"/>
        </w:rPr>
        <w:lastRenderedPageBreak/>
        <w:t>报告期末按公允价值占基金资产净值比例大小排名的前十名资产支持证券投资明细</w:t>
      </w:r>
    </w:p>
    <w:p w:rsidR="00CA0867" w:rsidRDefault="00CA0867" w:rsidP="00CA0867">
      <w:pPr>
        <w:pStyle w:val="-"/>
        <w:ind w:firstLine="420"/>
        <w:rPr>
          <w:rFonts w:hint="eastAsia"/>
        </w:rPr>
      </w:pPr>
      <w:r>
        <w:rPr>
          <w:rFonts w:hint="eastAsia"/>
        </w:rPr>
        <w:t>本基金本报告期末未持有资产支持证券。</w:t>
      </w:r>
    </w:p>
    <w:p w:rsidR="00CA0867" w:rsidRDefault="00CA0867" w:rsidP="00CA0867">
      <w:pPr>
        <w:pStyle w:val="-2"/>
        <w:spacing w:before="312"/>
        <w:rPr>
          <w:rFonts w:hint="eastAsia"/>
        </w:rPr>
      </w:pPr>
      <w:r>
        <w:rPr>
          <w:rFonts w:hint="eastAsia"/>
        </w:rPr>
        <w:t>报告期末按公允价值占基金资产净值比例大小排序的前五名贵金属投资明细</w:t>
      </w:r>
    </w:p>
    <w:p w:rsidR="00CA0867" w:rsidRDefault="00CA0867" w:rsidP="00CA0867">
      <w:pPr>
        <w:pStyle w:val="-"/>
        <w:ind w:firstLine="420"/>
        <w:rPr>
          <w:rFonts w:hint="eastAsia"/>
        </w:rPr>
      </w:pPr>
      <w:r>
        <w:rPr>
          <w:rFonts w:hint="eastAsia"/>
        </w:rPr>
        <w:t>无。</w:t>
      </w:r>
    </w:p>
    <w:p w:rsidR="00CA0867" w:rsidRDefault="00CA0867" w:rsidP="00CA0867">
      <w:pPr>
        <w:pStyle w:val="-2"/>
        <w:spacing w:before="312"/>
        <w:rPr>
          <w:rFonts w:hint="eastAsia"/>
        </w:rPr>
      </w:pPr>
      <w:r>
        <w:rPr>
          <w:rFonts w:hint="eastAsia"/>
        </w:rPr>
        <w:t>报告期末按公允价值占基金资产净值比例大小排名的前五名权证投资明细</w:t>
      </w:r>
    </w:p>
    <w:p w:rsidR="00CA0867" w:rsidRDefault="00CA0867" w:rsidP="00CA0867">
      <w:pPr>
        <w:pStyle w:val="-"/>
        <w:ind w:firstLine="420"/>
        <w:rPr>
          <w:rFonts w:hint="eastAsia"/>
        </w:rPr>
      </w:pPr>
      <w:r>
        <w:rPr>
          <w:rFonts w:hint="eastAsia"/>
        </w:rPr>
        <w:t>无。</w:t>
      </w:r>
    </w:p>
    <w:p w:rsidR="00CA0867" w:rsidRDefault="00CA0867" w:rsidP="00CA0867">
      <w:pPr>
        <w:pStyle w:val="-2"/>
        <w:spacing w:before="312"/>
        <w:rPr>
          <w:rFonts w:hint="eastAsia"/>
        </w:rPr>
      </w:pPr>
      <w:r>
        <w:rPr>
          <w:rFonts w:hint="eastAsia"/>
        </w:rPr>
        <w:t>报告期末本基金投资的股指期货交易情况说明</w:t>
      </w:r>
    </w:p>
    <w:p w:rsidR="00CA0867" w:rsidRDefault="00CA0867" w:rsidP="00CA0867">
      <w:pPr>
        <w:pStyle w:val="-3"/>
        <w:spacing w:before="156" w:after="156"/>
        <w:rPr>
          <w:rFonts w:hint="eastAsia"/>
        </w:rPr>
      </w:pPr>
      <w:r>
        <w:rPr>
          <w:rFonts w:hint="eastAsia"/>
        </w:rPr>
        <w:t>报告期末本基金投资的股指期货持仓和损益明细</w:t>
      </w:r>
    </w:p>
    <w:p w:rsidR="00CA0867" w:rsidRDefault="00CA0867" w:rsidP="00CA0867">
      <w:pPr>
        <w:pStyle w:val="-"/>
        <w:ind w:firstLine="420"/>
        <w:rPr>
          <w:rFonts w:hint="eastAsia"/>
        </w:rPr>
      </w:pPr>
      <w:r>
        <w:rPr>
          <w:rFonts w:hint="eastAsia"/>
        </w:rPr>
        <w:t>无。</w:t>
      </w:r>
    </w:p>
    <w:p w:rsidR="00CA0867" w:rsidRDefault="00CA0867" w:rsidP="00CA0867">
      <w:pPr>
        <w:pStyle w:val="-3"/>
        <w:spacing w:before="156" w:after="156"/>
        <w:rPr>
          <w:rFonts w:hint="eastAsia"/>
        </w:rPr>
      </w:pPr>
      <w:r>
        <w:rPr>
          <w:rFonts w:hint="eastAsia"/>
        </w:rPr>
        <w:t>本基金投资股指期货的投资政策</w:t>
      </w:r>
    </w:p>
    <w:p w:rsidR="00CA0867" w:rsidRDefault="00CA0867" w:rsidP="00CA0867">
      <w:pPr>
        <w:pStyle w:val="-"/>
        <w:ind w:firstLine="420"/>
        <w:rPr>
          <w:rFonts w:hint="eastAsia"/>
        </w:rPr>
      </w:pPr>
      <w:r>
        <w:rPr>
          <w:rFonts w:hint="eastAsia"/>
        </w:rPr>
        <w:t>无。</w:t>
      </w:r>
    </w:p>
    <w:p w:rsidR="00CA0867" w:rsidRDefault="00CA0867" w:rsidP="00CA0867">
      <w:pPr>
        <w:pStyle w:val="-2"/>
        <w:spacing w:before="312"/>
        <w:rPr>
          <w:rFonts w:hint="eastAsia"/>
        </w:rPr>
      </w:pPr>
      <w:r>
        <w:rPr>
          <w:rFonts w:hint="eastAsia"/>
        </w:rPr>
        <w:t>报告期末本基金投资的国债期货交易情况说明</w:t>
      </w:r>
    </w:p>
    <w:p w:rsidR="00CA0867" w:rsidRDefault="00CA0867" w:rsidP="00CA0867">
      <w:pPr>
        <w:pStyle w:val="-3"/>
        <w:spacing w:before="156" w:after="156"/>
        <w:rPr>
          <w:rFonts w:hint="eastAsia"/>
        </w:rPr>
      </w:pPr>
      <w:r>
        <w:rPr>
          <w:rFonts w:hint="eastAsia"/>
        </w:rPr>
        <w:t>本期国债期货投资政策</w:t>
      </w:r>
    </w:p>
    <w:p w:rsidR="00CA0867" w:rsidRDefault="00CA0867" w:rsidP="00CA0867">
      <w:pPr>
        <w:pStyle w:val="-"/>
        <w:ind w:firstLine="420"/>
        <w:rPr>
          <w:rFonts w:hint="eastAsia"/>
        </w:rPr>
      </w:pPr>
      <w:r>
        <w:rPr>
          <w:rFonts w:hint="eastAsia"/>
        </w:rPr>
        <w:t>无。</w:t>
      </w:r>
    </w:p>
    <w:p w:rsidR="00CA0867" w:rsidRDefault="00CA0867" w:rsidP="00CA0867">
      <w:pPr>
        <w:pStyle w:val="-3"/>
        <w:spacing w:before="156" w:after="156"/>
        <w:rPr>
          <w:rFonts w:hint="eastAsia"/>
        </w:rPr>
      </w:pPr>
      <w:r>
        <w:rPr>
          <w:rFonts w:hint="eastAsia"/>
        </w:rPr>
        <w:t>报告期末本基金投资的国债期货持仓和损益明细</w:t>
      </w:r>
    </w:p>
    <w:p w:rsidR="00CA0867" w:rsidRDefault="00CA0867" w:rsidP="00CA0867">
      <w:pPr>
        <w:pStyle w:val="-"/>
        <w:ind w:firstLine="420"/>
        <w:rPr>
          <w:rFonts w:hint="eastAsia"/>
        </w:rPr>
      </w:pPr>
      <w:r>
        <w:rPr>
          <w:rFonts w:hint="eastAsia"/>
        </w:rPr>
        <w:t>无。</w:t>
      </w:r>
    </w:p>
    <w:p w:rsidR="00CA0867" w:rsidRDefault="00CA0867" w:rsidP="00CA0867">
      <w:pPr>
        <w:pStyle w:val="-3"/>
        <w:spacing w:before="156" w:after="156"/>
        <w:rPr>
          <w:rFonts w:hint="eastAsia"/>
        </w:rPr>
      </w:pPr>
      <w:r>
        <w:rPr>
          <w:rFonts w:hint="eastAsia"/>
        </w:rPr>
        <w:t>本期国债期货投资评价</w:t>
      </w:r>
    </w:p>
    <w:p w:rsidR="00CA0867" w:rsidRDefault="00CA0867" w:rsidP="00CA0867">
      <w:pPr>
        <w:pStyle w:val="-"/>
        <w:ind w:firstLine="420"/>
        <w:rPr>
          <w:rFonts w:hint="eastAsia"/>
        </w:rPr>
      </w:pPr>
      <w:r>
        <w:rPr>
          <w:rFonts w:hint="eastAsia"/>
        </w:rPr>
        <w:t>无。</w:t>
      </w:r>
    </w:p>
    <w:p w:rsidR="00CA0867" w:rsidRDefault="00CA0867" w:rsidP="00CA0867">
      <w:pPr>
        <w:pStyle w:val="-2"/>
        <w:spacing w:before="312"/>
        <w:rPr>
          <w:rFonts w:hint="eastAsia"/>
        </w:rPr>
      </w:pPr>
      <w:r>
        <w:rPr>
          <w:rFonts w:hint="eastAsia"/>
        </w:rPr>
        <w:t>投资组合报告附注</w:t>
      </w:r>
    </w:p>
    <w:p w:rsidR="00CA0867" w:rsidRDefault="00CA0867" w:rsidP="00CA0867">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CA0867" w:rsidRDefault="00CA0867" w:rsidP="00CA0867">
      <w:pPr>
        <w:pStyle w:val="-"/>
        <w:ind w:firstLine="420"/>
        <w:rPr>
          <w:rFonts w:hint="eastAsia"/>
        </w:rPr>
      </w:pPr>
      <w:r>
        <w:rPr>
          <w:rFonts w:hint="eastAsia"/>
        </w:rPr>
        <w:t>本基金投资的前十名证券的发行主体中，国家开发银行在报告编制日前一年内曾受到中国人民银行的处罚。除上述证券的发行主体外，本基金投资的前十名证券的发行主体本期未有被监管部门立案调查，不存在报告编制日前一年内受到公开谴责、处罚的情形。</w:t>
      </w:r>
    </w:p>
    <w:p w:rsidR="00CA0867" w:rsidRDefault="00CA0867" w:rsidP="00CA0867">
      <w:pPr>
        <w:pStyle w:val="-"/>
        <w:ind w:firstLine="420"/>
        <w:rPr>
          <w:rFonts w:hint="eastAsia"/>
        </w:rPr>
      </w:pPr>
      <w:r>
        <w:rPr>
          <w:rFonts w:hint="eastAsia"/>
        </w:rPr>
        <w:lastRenderedPageBreak/>
        <w:t>对上述证券的投资决策程序的说明：本基金投资上述证券的投资决策程序符合相关法律法规和公司制度的要求。</w:t>
      </w:r>
    </w:p>
    <w:p w:rsidR="00CA0867" w:rsidRDefault="00CA0867" w:rsidP="00CA0867">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CA0867" w:rsidRDefault="00CA0867" w:rsidP="00CA0867">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CA0867" w:rsidRDefault="00CA0867" w:rsidP="00CA0867">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CA0867" w:rsidTr="00CA0867">
        <w:trPr>
          <w:cnfStyle w:val="100000000000" w:firstRow="1" w:lastRow="0" w:firstColumn="0" w:lastColumn="0" w:oddVBand="0" w:evenVBand="0" w:oddHBand="0" w:evenHBand="0" w:firstRowFirstColumn="0" w:firstRowLastColumn="0" w:lastRowFirstColumn="0" w:lastRowLastColumn="0"/>
        </w:trPr>
        <w:tc>
          <w:tcPr>
            <w:tcW w:w="743" w:type="dxa"/>
          </w:tcPr>
          <w:p w:rsidR="00CA0867" w:rsidRPr="00CA0867" w:rsidRDefault="00CA0867" w:rsidP="00CA0867">
            <w:pPr>
              <w:jc w:val="center"/>
              <w:rPr>
                <w:b/>
              </w:rPr>
            </w:pPr>
            <w:r w:rsidRPr="00CA0867">
              <w:rPr>
                <w:rFonts w:hint="eastAsia"/>
                <w:b/>
              </w:rPr>
              <w:t>序号</w:t>
            </w:r>
          </w:p>
        </w:tc>
        <w:tc>
          <w:tcPr>
            <w:tcW w:w="2977" w:type="dxa"/>
          </w:tcPr>
          <w:p w:rsidR="00CA0867" w:rsidRPr="00CA0867" w:rsidRDefault="00CA0867" w:rsidP="00CA0867">
            <w:pPr>
              <w:jc w:val="center"/>
              <w:rPr>
                <w:b/>
              </w:rPr>
            </w:pPr>
            <w:r w:rsidRPr="00CA0867">
              <w:rPr>
                <w:rFonts w:hint="eastAsia"/>
                <w:b/>
              </w:rPr>
              <w:t>名称</w:t>
            </w:r>
          </w:p>
        </w:tc>
        <w:tc>
          <w:tcPr>
            <w:tcW w:w="4785" w:type="dxa"/>
          </w:tcPr>
          <w:p w:rsidR="00CA0867" w:rsidRPr="00CA0867" w:rsidRDefault="00CA0867" w:rsidP="00CA0867">
            <w:pPr>
              <w:jc w:val="center"/>
              <w:rPr>
                <w:b/>
              </w:rPr>
            </w:pPr>
            <w:r w:rsidRPr="00CA0867">
              <w:rPr>
                <w:rFonts w:hint="eastAsia"/>
                <w:b/>
              </w:rPr>
              <w:t>金额（元）</w:t>
            </w:r>
          </w:p>
        </w:tc>
      </w:tr>
      <w:tr w:rsidR="00CA0867" w:rsidTr="00CA0867">
        <w:tc>
          <w:tcPr>
            <w:tcW w:w="743" w:type="dxa"/>
          </w:tcPr>
          <w:p w:rsidR="00CA0867" w:rsidRDefault="00CA0867" w:rsidP="00CA0867">
            <w:pPr>
              <w:jc w:val="center"/>
            </w:pPr>
            <w:r>
              <w:t>1</w:t>
            </w:r>
          </w:p>
        </w:tc>
        <w:tc>
          <w:tcPr>
            <w:tcW w:w="2977" w:type="dxa"/>
          </w:tcPr>
          <w:p w:rsidR="00CA0867" w:rsidRDefault="00CA0867" w:rsidP="00CA0867">
            <w:pPr>
              <w:jc w:val="left"/>
            </w:pPr>
            <w:r>
              <w:rPr>
                <w:rFonts w:hint="eastAsia"/>
              </w:rPr>
              <w:t>存出保证金</w:t>
            </w:r>
          </w:p>
        </w:tc>
        <w:tc>
          <w:tcPr>
            <w:tcW w:w="4785" w:type="dxa"/>
          </w:tcPr>
          <w:p w:rsidR="00CA0867" w:rsidRDefault="00CA0867" w:rsidP="00CA0867">
            <w:pPr>
              <w:jc w:val="right"/>
            </w:pPr>
            <w:r>
              <w:t>-</w:t>
            </w:r>
          </w:p>
        </w:tc>
      </w:tr>
      <w:tr w:rsidR="00CA0867" w:rsidTr="00CA0867">
        <w:tc>
          <w:tcPr>
            <w:tcW w:w="743" w:type="dxa"/>
          </w:tcPr>
          <w:p w:rsidR="00CA0867" w:rsidRDefault="00CA0867" w:rsidP="00CA0867">
            <w:pPr>
              <w:jc w:val="center"/>
            </w:pPr>
            <w:r>
              <w:t>2</w:t>
            </w:r>
          </w:p>
        </w:tc>
        <w:tc>
          <w:tcPr>
            <w:tcW w:w="2977" w:type="dxa"/>
          </w:tcPr>
          <w:p w:rsidR="00CA0867" w:rsidRDefault="00CA0867" w:rsidP="00CA0867">
            <w:pPr>
              <w:jc w:val="left"/>
            </w:pPr>
            <w:r>
              <w:rPr>
                <w:rFonts w:hint="eastAsia"/>
              </w:rPr>
              <w:t>应收证券清算款</w:t>
            </w:r>
          </w:p>
        </w:tc>
        <w:tc>
          <w:tcPr>
            <w:tcW w:w="4785" w:type="dxa"/>
          </w:tcPr>
          <w:p w:rsidR="00CA0867" w:rsidRDefault="00CA0867" w:rsidP="00CA0867">
            <w:pPr>
              <w:jc w:val="right"/>
            </w:pPr>
            <w:r>
              <w:t>-</w:t>
            </w:r>
          </w:p>
        </w:tc>
      </w:tr>
      <w:tr w:rsidR="00CA0867" w:rsidTr="00CA0867">
        <w:tc>
          <w:tcPr>
            <w:tcW w:w="743" w:type="dxa"/>
          </w:tcPr>
          <w:p w:rsidR="00CA0867" w:rsidRDefault="00CA0867" w:rsidP="00CA0867">
            <w:pPr>
              <w:jc w:val="center"/>
            </w:pPr>
            <w:r>
              <w:t>3</w:t>
            </w:r>
          </w:p>
        </w:tc>
        <w:tc>
          <w:tcPr>
            <w:tcW w:w="2977" w:type="dxa"/>
          </w:tcPr>
          <w:p w:rsidR="00CA0867" w:rsidRDefault="00CA0867" w:rsidP="00CA0867">
            <w:pPr>
              <w:jc w:val="left"/>
            </w:pPr>
            <w:r>
              <w:rPr>
                <w:rFonts w:hint="eastAsia"/>
              </w:rPr>
              <w:t>应收股利</w:t>
            </w:r>
          </w:p>
        </w:tc>
        <w:tc>
          <w:tcPr>
            <w:tcW w:w="4785" w:type="dxa"/>
          </w:tcPr>
          <w:p w:rsidR="00CA0867" w:rsidRDefault="00CA0867" w:rsidP="00CA0867">
            <w:pPr>
              <w:jc w:val="right"/>
            </w:pPr>
            <w:r>
              <w:t>-</w:t>
            </w:r>
          </w:p>
        </w:tc>
      </w:tr>
      <w:tr w:rsidR="00CA0867" w:rsidTr="00CA0867">
        <w:tc>
          <w:tcPr>
            <w:tcW w:w="743" w:type="dxa"/>
          </w:tcPr>
          <w:p w:rsidR="00CA0867" w:rsidRDefault="00CA0867" w:rsidP="00CA0867">
            <w:pPr>
              <w:jc w:val="center"/>
            </w:pPr>
            <w:r>
              <w:t>4</w:t>
            </w:r>
          </w:p>
        </w:tc>
        <w:tc>
          <w:tcPr>
            <w:tcW w:w="2977" w:type="dxa"/>
          </w:tcPr>
          <w:p w:rsidR="00CA0867" w:rsidRDefault="00CA0867" w:rsidP="00CA0867">
            <w:pPr>
              <w:jc w:val="left"/>
            </w:pPr>
            <w:r>
              <w:rPr>
                <w:rFonts w:hint="eastAsia"/>
              </w:rPr>
              <w:t>应收利息</w:t>
            </w:r>
          </w:p>
        </w:tc>
        <w:tc>
          <w:tcPr>
            <w:tcW w:w="4785" w:type="dxa"/>
          </w:tcPr>
          <w:p w:rsidR="00CA0867" w:rsidRDefault="00CA0867" w:rsidP="00CA0867">
            <w:pPr>
              <w:jc w:val="right"/>
            </w:pPr>
            <w:r>
              <w:t>-</w:t>
            </w:r>
          </w:p>
        </w:tc>
      </w:tr>
      <w:tr w:rsidR="00CA0867" w:rsidTr="00CA0867">
        <w:tc>
          <w:tcPr>
            <w:tcW w:w="743" w:type="dxa"/>
          </w:tcPr>
          <w:p w:rsidR="00CA0867" w:rsidRDefault="00CA0867" w:rsidP="00CA0867">
            <w:pPr>
              <w:jc w:val="center"/>
            </w:pPr>
            <w:r>
              <w:t>5</w:t>
            </w:r>
          </w:p>
        </w:tc>
        <w:tc>
          <w:tcPr>
            <w:tcW w:w="2977" w:type="dxa"/>
          </w:tcPr>
          <w:p w:rsidR="00CA0867" w:rsidRDefault="00CA0867" w:rsidP="00CA0867">
            <w:pPr>
              <w:jc w:val="left"/>
            </w:pPr>
            <w:r>
              <w:rPr>
                <w:rFonts w:hint="eastAsia"/>
              </w:rPr>
              <w:t>应收申购款</w:t>
            </w:r>
          </w:p>
        </w:tc>
        <w:tc>
          <w:tcPr>
            <w:tcW w:w="4785" w:type="dxa"/>
          </w:tcPr>
          <w:p w:rsidR="00CA0867" w:rsidRDefault="00CA0867" w:rsidP="00CA0867">
            <w:pPr>
              <w:jc w:val="right"/>
            </w:pPr>
            <w:r>
              <w:t>532,812.23</w:t>
            </w:r>
          </w:p>
        </w:tc>
      </w:tr>
      <w:tr w:rsidR="00CA0867" w:rsidTr="00CA0867">
        <w:tc>
          <w:tcPr>
            <w:tcW w:w="743" w:type="dxa"/>
          </w:tcPr>
          <w:p w:rsidR="00CA0867" w:rsidRDefault="00CA0867" w:rsidP="00CA0867">
            <w:pPr>
              <w:jc w:val="center"/>
            </w:pPr>
            <w:r>
              <w:t>6</w:t>
            </w:r>
          </w:p>
        </w:tc>
        <w:tc>
          <w:tcPr>
            <w:tcW w:w="2977" w:type="dxa"/>
          </w:tcPr>
          <w:p w:rsidR="00CA0867" w:rsidRDefault="00CA0867" w:rsidP="00CA0867">
            <w:pPr>
              <w:jc w:val="left"/>
            </w:pPr>
            <w:r>
              <w:rPr>
                <w:rFonts w:hint="eastAsia"/>
              </w:rPr>
              <w:t>其他应收款</w:t>
            </w:r>
          </w:p>
        </w:tc>
        <w:tc>
          <w:tcPr>
            <w:tcW w:w="4785" w:type="dxa"/>
          </w:tcPr>
          <w:p w:rsidR="00CA0867" w:rsidRDefault="00CA0867" w:rsidP="00CA0867">
            <w:pPr>
              <w:jc w:val="right"/>
            </w:pPr>
            <w:r>
              <w:t>-</w:t>
            </w:r>
          </w:p>
        </w:tc>
      </w:tr>
      <w:tr w:rsidR="00CA0867" w:rsidTr="00CA0867">
        <w:tc>
          <w:tcPr>
            <w:tcW w:w="743" w:type="dxa"/>
          </w:tcPr>
          <w:p w:rsidR="00CA0867" w:rsidRDefault="00CA0867" w:rsidP="00CA0867">
            <w:pPr>
              <w:jc w:val="center"/>
            </w:pPr>
            <w:r>
              <w:t>7</w:t>
            </w:r>
          </w:p>
        </w:tc>
        <w:tc>
          <w:tcPr>
            <w:tcW w:w="2977" w:type="dxa"/>
          </w:tcPr>
          <w:p w:rsidR="00CA0867" w:rsidRDefault="00CA0867" w:rsidP="00CA0867">
            <w:pPr>
              <w:jc w:val="left"/>
            </w:pPr>
            <w:r>
              <w:rPr>
                <w:rFonts w:hint="eastAsia"/>
              </w:rPr>
              <w:t>待摊费用</w:t>
            </w:r>
          </w:p>
        </w:tc>
        <w:tc>
          <w:tcPr>
            <w:tcW w:w="4785" w:type="dxa"/>
          </w:tcPr>
          <w:p w:rsidR="00CA0867" w:rsidRDefault="00CA0867" w:rsidP="00CA0867">
            <w:pPr>
              <w:jc w:val="right"/>
            </w:pPr>
            <w:r>
              <w:t>-</w:t>
            </w:r>
          </w:p>
        </w:tc>
      </w:tr>
      <w:tr w:rsidR="00CA0867" w:rsidTr="00CA0867">
        <w:tc>
          <w:tcPr>
            <w:tcW w:w="743" w:type="dxa"/>
          </w:tcPr>
          <w:p w:rsidR="00CA0867" w:rsidRDefault="00CA0867" w:rsidP="00CA0867">
            <w:pPr>
              <w:jc w:val="center"/>
            </w:pPr>
            <w:r>
              <w:t>8</w:t>
            </w:r>
          </w:p>
        </w:tc>
        <w:tc>
          <w:tcPr>
            <w:tcW w:w="2977" w:type="dxa"/>
          </w:tcPr>
          <w:p w:rsidR="00CA0867" w:rsidRDefault="00CA0867" w:rsidP="00CA0867">
            <w:pPr>
              <w:jc w:val="left"/>
            </w:pPr>
            <w:r>
              <w:rPr>
                <w:rFonts w:hint="eastAsia"/>
              </w:rPr>
              <w:t>其他</w:t>
            </w:r>
          </w:p>
        </w:tc>
        <w:tc>
          <w:tcPr>
            <w:tcW w:w="4785" w:type="dxa"/>
          </w:tcPr>
          <w:p w:rsidR="00CA0867" w:rsidRDefault="00CA0867" w:rsidP="00CA0867">
            <w:pPr>
              <w:jc w:val="right"/>
            </w:pPr>
            <w:r>
              <w:t>-</w:t>
            </w:r>
          </w:p>
        </w:tc>
      </w:tr>
      <w:tr w:rsidR="00CA0867" w:rsidTr="00CA0867">
        <w:tc>
          <w:tcPr>
            <w:tcW w:w="743" w:type="dxa"/>
          </w:tcPr>
          <w:p w:rsidR="00CA0867" w:rsidRDefault="00CA0867" w:rsidP="00CA0867">
            <w:pPr>
              <w:jc w:val="center"/>
            </w:pPr>
            <w:r>
              <w:t>9</w:t>
            </w:r>
          </w:p>
        </w:tc>
        <w:tc>
          <w:tcPr>
            <w:tcW w:w="2977" w:type="dxa"/>
          </w:tcPr>
          <w:p w:rsidR="00CA0867" w:rsidRDefault="00CA0867" w:rsidP="00CA0867">
            <w:pPr>
              <w:jc w:val="left"/>
            </w:pPr>
            <w:r>
              <w:rPr>
                <w:rFonts w:hint="eastAsia"/>
              </w:rPr>
              <w:t>合计</w:t>
            </w:r>
          </w:p>
        </w:tc>
        <w:tc>
          <w:tcPr>
            <w:tcW w:w="4785" w:type="dxa"/>
          </w:tcPr>
          <w:p w:rsidR="00CA0867" w:rsidRDefault="00CA0867" w:rsidP="00CA0867">
            <w:pPr>
              <w:jc w:val="right"/>
            </w:pPr>
            <w:r>
              <w:t>532,812.23</w:t>
            </w:r>
          </w:p>
        </w:tc>
      </w:tr>
    </w:tbl>
    <w:p w:rsidR="00CA0867" w:rsidRDefault="00CA0867" w:rsidP="00CA0867">
      <w:pPr>
        <w:pStyle w:val="-3"/>
        <w:spacing w:before="156" w:after="156"/>
        <w:rPr>
          <w:rFonts w:hint="eastAsia"/>
        </w:rPr>
      </w:pPr>
      <w:r>
        <w:rPr>
          <w:rFonts w:hint="eastAsia"/>
        </w:rPr>
        <w:t>报告期末持有的处于转股期的可转换债券明细</w:t>
      </w:r>
    </w:p>
    <w:p w:rsidR="00CA0867" w:rsidRDefault="00CA0867" w:rsidP="00CA0867">
      <w:pPr>
        <w:pStyle w:val="-"/>
        <w:ind w:firstLine="420"/>
        <w:rPr>
          <w:rFonts w:hint="eastAsia"/>
        </w:rPr>
      </w:pPr>
      <w:r>
        <w:rPr>
          <w:rFonts w:hint="eastAsia"/>
        </w:rPr>
        <w:t>本基金本报告期末未持有处于转股期的可转换债券。</w:t>
      </w:r>
    </w:p>
    <w:p w:rsidR="00CA0867" w:rsidRDefault="00CA0867" w:rsidP="00CA0867">
      <w:pPr>
        <w:pStyle w:val="-3"/>
        <w:spacing w:before="156" w:after="156"/>
        <w:rPr>
          <w:rFonts w:hint="eastAsia"/>
        </w:rPr>
      </w:pPr>
      <w:r>
        <w:rPr>
          <w:rFonts w:hint="eastAsia"/>
        </w:rPr>
        <w:t>报告期末前十名股票中存在流通受限情况的说明</w:t>
      </w:r>
    </w:p>
    <w:p w:rsidR="00CA0867" w:rsidRDefault="00CA0867" w:rsidP="00CA0867">
      <w:pPr>
        <w:pStyle w:val="-"/>
        <w:ind w:firstLine="420"/>
        <w:rPr>
          <w:rFonts w:hint="eastAsia"/>
        </w:rPr>
      </w:pPr>
      <w:r>
        <w:rPr>
          <w:rFonts w:hint="eastAsia"/>
        </w:rPr>
        <w:t>无。</w:t>
      </w:r>
    </w:p>
    <w:p w:rsidR="00CA0867" w:rsidRDefault="00CA0867" w:rsidP="00CA0867">
      <w:pPr>
        <w:pStyle w:val="-1"/>
        <w:ind w:left="281" w:hanging="281"/>
        <w:rPr>
          <w:rFonts w:hint="eastAsia"/>
        </w:rPr>
      </w:pPr>
      <w:r>
        <w:rPr>
          <w:rFonts w:hint="eastAsia"/>
        </w:rPr>
        <w:t>开放式基金份额变动</w:t>
      </w:r>
    </w:p>
    <w:p w:rsidR="00CA0867" w:rsidRDefault="00CA0867" w:rsidP="00CA0867">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CA0867" w:rsidTr="00CA0867">
        <w:trPr>
          <w:cnfStyle w:val="100000000000" w:firstRow="1" w:lastRow="0" w:firstColumn="0" w:lastColumn="0" w:oddVBand="0" w:evenVBand="0" w:oddHBand="0" w:evenHBand="0" w:firstRowFirstColumn="0" w:firstRowLastColumn="0" w:lastRowFirstColumn="0" w:lastRowLastColumn="0"/>
        </w:trPr>
        <w:tc>
          <w:tcPr>
            <w:tcW w:w="2768" w:type="dxa"/>
          </w:tcPr>
          <w:p w:rsidR="00CA0867" w:rsidRPr="00CA0867" w:rsidRDefault="00CA0867" w:rsidP="00CA0867">
            <w:pPr>
              <w:jc w:val="center"/>
              <w:rPr>
                <w:b/>
              </w:rPr>
            </w:pPr>
            <w:r w:rsidRPr="00CA0867">
              <w:rPr>
                <w:rFonts w:hint="eastAsia"/>
                <w:b/>
              </w:rPr>
              <w:t>项目</w:t>
            </w:r>
          </w:p>
        </w:tc>
        <w:tc>
          <w:tcPr>
            <w:tcW w:w="2769" w:type="dxa"/>
          </w:tcPr>
          <w:p w:rsidR="00CA0867" w:rsidRPr="00CA0867" w:rsidRDefault="00CA0867" w:rsidP="00CA0867">
            <w:pPr>
              <w:jc w:val="center"/>
              <w:rPr>
                <w:b/>
              </w:rPr>
            </w:pPr>
            <w:r w:rsidRPr="00CA0867">
              <w:rPr>
                <w:rFonts w:hint="eastAsia"/>
                <w:b/>
              </w:rPr>
              <w:t>南方中证政策性金融债指数</w:t>
            </w:r>
            <w:r w:rsidRPr="00CA0867">
              <w:rPr>
                <w:rFonts w:hint="eastAsia"/>
                <w:b/>
              </w:rPr>
              <w:t>A</w:t>
            </w:r>
          </w:p>
        </w:tc>
        <w:tc>
          <w:tcPr>
            <w:tcW w:w="2769" w:type="dxa"/>
          </w:tcPr>
          <w:p w:rsidR="00CA0867" w:rsidRPr="00CA0867" w:rsidRDefault="00CA0867" w:rsidP="00CA0867">
            <w:pPr>
              <w:jc w:val="center"/>
              <w:rPr>
                <w:b/>
              </w:rPr>
            </w:pPr>
            <w:r w:rsidRPr="00CA0867">
              <w:rPr>
                <w:rFonts w:hint="eastAsia"/>
                <w:b/>
              </w:rPr>
              <w:t>南方中证政策性金融债指数</w:t>
            </w:r>
            <w:r w:rsidRPr="00CA0867">
              <w:rPr>
                <w:rFonts w:hint="eastAsia"/>
                <w:b/>
              </w:rPr>
              <w:t>C</w:t>
            </w:r>
          </w:p>
        </w:tc>
      </w:tr>
      <w:tr w:rsidR="00CA0867" w:rsidTr="00CA0867">
        <w:tc>
          <w:tcPr>
            <w:tcW w:w="2768" w:type="dxa"/>
          </w:tcPr>
          <w:p w:rsidR="00CA0867" w:rsidRDefault="00CA0867" w:rsidP="00CA0867">
            <w:pPr>
              <w:jc w:val="left"/>
            </w:pPr>
            <w:r>
              <w:rPr>
                <w:rFonts w:hint="eastAsia"/>
              </w:rPr>
              <w:t>报告期期初基金份额总额</w:t>
            </w:r>
          </w:p>
        </w:tc>
        <w:tc>
          <w:tcPr>
            <w:tcW w:w="2769" w:type="dxa"/>
          </w:tcPr>
          <w:p w:rsidR="00CA0867" w:rsidRDefault="00CA0867" w:rsidP="00CA0867">
            <w:pPr>
              <w:jc w:val="right"/>
            </w:pPr>
            <w:r>
              <w:t>3,499,705,247.48</w:t>
            </w:r>
          </w:p>
        </w:tc>
        <w:tc>
          <w:tcPr>
            <w:tcW w:w="2769" w:type="dxa"/>
          </w:tcPr>
          <w:p w:rsidR="00CA0867" w:rsidRDefault="00CA0867" w:rsidP="00CA0867">
            <w:pPr>
              <w:jc w:val="right"/>
            </w:pPr>
            <w:r>
              <w:t>52,777,354.78</w:t>
            </w:r>
          </w:p>
        </w:tc>
      </w:tr>
      <w:tr w:rsidR="00CA0867" w:rsidTr="00CA0867">
        <w:tc>
          <w:tcPr>
            <w:tcW w:w="2768" w:type="dxa"/>
          </w:tcPr>
          <w:p w:rsidR="00CA0867" w:rsidRDefault="00CA0867" w:rsidP="00CA0867">
            <w:pPr>
              <w:jc w:val="left"/>
            </w:pPr>
            <w:r>
              <w:rPr>
                <w:rFonts w:hint="eastAsia"/>
              </w:rPr>
              <w:t>报告期期间基金总申购份额</w:t>
            </w:r>
          </w:p>
        </w:tc>
        <w:tc>
          <w:tcPr>
            <w:tcW w:w="2769" w:type="dxa"/>
          </w:tcPr>
          <w:p w:rsidR="00CA0867" w:rsidRDefault="00CA0867" w:rsidP="00CA0867">
            <w:pPr>
              <w:jc w:val="right"/>
            </w:pPr>
            <w:r>
              <w:t>304,954,085.94</w:t>
            </w:r>
          </w:p>
        </w:tc>
        <w:tc>
          <w:tcPr>
            <w:tcW w:w="2769" w:type="dxa"/>
          </w:tcPr>
          <w:p w:rsidR="00CA0867" w:rsidRDefault="00CA0867" w:rsidP="00CA0867">
            <w:pPr>
              <w:jc w:val="right"/>
            </w:pPr>
            <w:r>
              <w:t>6,248,269.27</w:t>
            </w:r>
          </w:p>
        </w:tc>
      </w:tr>
      <w:tr w:rsidR="00CA0867" w:rsidTr="00CA0867">
        <w:tc>
          <w:tcPr>
            <w:tcW w:w="2768" w:type="dxa"/>
          </w:tcPr>
          <w:p w:rsidR="00CA0867" w:rsidRDefault="00CA0867" w:rsidP="00CA0867">
            <w:pPr>
              <w:jc w:val="left"/>
            </w:pPr>
            <w:r>
              <w:rPr>
                <w:rFonts w:hint="eastAsia"/>
              </w:rPr>
              <w:t>减：报告期期间基金总赎回份额</w:t>
            </w:r>
          </w:p>
        </w:tc>
        <w:tc>
          <w:tcPr>
            <w:tcW w:w="2769" w:type="dxa"/>
          </w:tcPr>
          <w:p w:rsidR="00CA0867" w:rsidRDefault="00CA0867" w:rsidP="00CA0867">
            <w:pPr>
              <w:jc w:val="right"/>
            </w:pPr>
            <w:r>
              <w:t>338,598,587.85</w:t>
            </w:r>
          </w:p>
        </w:tc>
        <w:tc>
          <w:tcPr>
            <w:tcW w:w="2769" w:type="dxa"/>
          </w:tcPr>
          <w:p w:rsidR="00CA0867" w:rsidRDefault="00CA0867" w:rsidP="00CA0867">
            <w:pPr>
              <w:jc w:val="right"/>
            </w:pPr>
            <w:r>
              <w:t>29,420,732.90</w:t>
            </w:r>
          </w:p>
        </w:tc>
      </w:tr>
      <w:tr w:rsidR="00CA0867" w:rsidTr="00CA0867">
        <w:tc>
          <w:tcPr>
            <w:tcW w:w="2768" w:type="dxa"/>
          </w:tcPr>
          <w:p w:rsidR="00CA0867" w:rsidRDefault="00CA0867" w:rsidP="00CA0867">
            <w:pPr>
              <w:jc w:val="left"/>
            </w:pPr>
            <w:r>
              <w:rPr>
                <w:rFonts w:hint="eastAsia"/>
              </w:rPr>
              <w:t>报告期期间基金拆分变动份额（份额减少以</w:t>
            </w:r>
            <w:r>
              <w:rPr>
                <w:rFonts w:hint="eastAsia"/>
              </w:rPr>
              <w:t>"-"</w:t>
            </w:r>
            <w:r>
              <w:rPr>
                <w:rFonts w:hint="eastAsia"/>
              </w:rPr>
              <w:t>填列）</w:t>
            </w:r>
          </w:p>
        </w:tc>
        <w:tc>
          <w:tcPr>
            <w:tcW w:w="2769" w:type="dxa"/>
          </w:tcPr>
          <w:p w:rsidR="00CA0867" w:rsidRDefault="00CA0867" w:rsidP="00CA0867">
            <w:pPr>
              <w:jc w:val="right"/>
            </w:pPr>
            <w:r>
              <w:t>-</w:t>
            </w:r>
          </w:p>
        </w:tc>
        <w:tc>
          <w:tcPr>
            <w:tcW w:w="2769" w:type="dxa"/>
          </w:tcPr>
          <w:p w:rsidR="00CA0867" w:rsidRDefault="00CA0867" w:rsidP="00CA0867">
            <w:pPr>
              <w:jc w:val="right"/>
            </w:pPr>
            <w:r>
              <w:t>-</w:t>
            </w:r>
          </w:p>
        </w:tc>
      </w:tr>
      <w:tr w:rsidR="00CA0867" w:rsidTr="00CA0867">
        <w:tc>
          <w:tcPr>
            <w:tcW w:w="2768" w:type="dxa"/>
          </w:tcPr>
          <w:p w:rsidR="00CA0867" w:rsidRDefault="00CA0867" w:rsidP="00CA0867">
            <w:pPr>
              <w:jc w:val="left"/>
            </w:pPr>
            <w:r>
              <w:rPr>
                <w:rFonts w:hint="eastAsia"/>
              </w:rPr>
              <w:t>报告期期末基金份额总额</w:t>
            </w:r>
          </w:p>
        </w:tc>
        <w:tc>
          <w:tcPr>
            <w:tcW w:w="2769" w:type="dxa"/>
          </w:tcPr>
          <w:p w:rsidR="00CA0867" w:rsidRDefault="00CA0867" w:rsidP="00CA0867">
            <w:pPr>
              <w:jc w:val="right"/>
            </w:pPr>
            <w:r>
              <w:t>3,466,060,745.57</w:t>
            </w:r>
          </w:p>
        </w:tc>
        <w:tc>
          <w:tcPr>
            <w:tcW w:w="2769" w:type="dxa"/>
          </w:tcPr>
          <w:p w:rsidR="00CA0867" w:rsidRDefault="00CA0867" w:rsidP="00CA0867">
            <w:pPr>
              <w:jc w:val="right"/>
            </w:pPr>
            <w:r>
              <w:t>29,604,891.15</w:t>
            </w:r>
          </w:p>
        </w:tc>
      </w:tr>
    </w:tbl>
    <w:p w:rsidR="00CA0867" w:rsidRDefault="00CA0867" w:rsidP="00CA0867">
      <w:pPr>
        <w:pStyle w:val="-1"/>
        <w:ind w:left="281" w:hanging="281"/>
        <w:rPr>
          <w:rFonts w:hint="eastAsia"/>
        </w:rPr>
      </w:pPr>
      <w:r>
        <w:rPr>
          <w:rFonts w:hint="eastAsia"/>
        </w:rPr>
        <w:t>基金管理人运用固有资金投资本基金情况</w:t>
      </w:r>
    </w:p>
    <w:p w:rsidR="00CA0867" w:rsidRDefault="00CA0867" w:rsidP="00CA0867">
      <w:pPr>
        <w:pStyle w:val="-2"/>
        <w:spacing w:before="312"/>
        <w:rPr>
          <w:rFonts w:hint="eastAsia"/>
        </w:rPr>
      </w:pPr>
      <w:r>
        <w:rPr>
          <w:rFonts w:hint="eastAsia"/>
        </w:rPr>
        <w:lastRenderedPageBreak/>
        <w:t>基金管理人持有本基金份额变动情况</w:t>
      </w:r>
    </w:p>
    <w:p w:rsidR="00CA0867" w:rsidRDefault="00CA0867" w:rsidP="00CA0867">
      <w:pPr>
        <w:pStyle w:val="-"/>
        <w:ind w:firstLine="420"/>
        <w:rPr>
          <w:rFonts w:hint="eastAsia"/>
        </w:rPr>
      </w:pPr>
      <w:r>
        <w:rPr>
          <w:rFonts w:hint="eastAsia"/>
        </w:rPr>
        <w:t>本报告期末，基金管理人未持有本基金份额。</w:t>
      </w:r>
    </w:p>
    <w:p w:rsidR="00CA0867" w:rsidRDefault="00CA0867" w:rsidP="00CA0867">
      <w:pPr>
        <w:pStyle w:val="-2"/>
        <w:spacing w:before="312"/>
        <w:rPr>
          <w:rFonts w:hint="eastAsia"/>
        </w:rPr>
      </w:pPr>
      <w:r>
        <w:rPr>
          <w:rFonts w:hint="eastAsia"/>
        </w:rPr>
        <w:t>基金管理人运用固有资金投资本基金交易明细</w:t>
      </w:r>
    </w:p>
    <w:p w:rsidR="00CA0867" w:rsidRDefault="00CA0867" w:rsidP="00CA0867">
      <w:pPr>
        <w:pStyle w:val="-"/>
        <w:ind w:firstLine="420"/>
        <w:rPr>
          <w:rFonts w:hint="eastAsia"/>
        </w:rPr>
      </w:pPr>
      <w:r>
        <w:rPr>
          <w:rFonts w:hint="eastAsia"/>
        </w:rPr>
        <w:t>本报告期内，基金管理人不存在申购、赎回或买卖本基金的情况。</w:t>
      </w:r>
    </w:p>
    <w:p w:rsidR="00CA0867" w:rsidRDefault="00CA0867" w:rsidP="00CA0867">
      <w:pPr>
        <w:pStyle w:val="-1"/>
        <w:ind w:left="281" w:hanging="281"/>
        <w:rPr>
          <w:rFonts w:hint="eastAsia"/>
        </w:rPr>
      </w:pPr>
      <w:r>
        <w:rPr>
          <w:rFonts w:hint="eastAsia"/>
        </w:rPr>
        <w:t>影响投资者决策的其他重要信息</w:t>
      </w:r>
    </w:p>
    <w:p w:rsidR="00CA0867" w:rsidRDefault="00CA0867" w:rsidP="00CA0867">
      <w:pPr>
        <w:pStyle w:val="-2"/>
        <w:spacing w:before="312"/>
        <w:rPr>
          <w:rFonts w:hint="eastAsia"/>
        </w:rPr>
      </w:pPr>
      <w:r>
        <w:rPr>
          <w:rFonts w:hint="eastAsia"/>
        </w:rPr>
        <w:t>报告期内单一投资者持有基金份额比例达到或超过20%的情况</w:t>
      </w:r>
    </w:p>
    <w:p w:rsidR="00CA0867" w:rsidRDefault="00CA0867" w:rsidP="00CA0867">
      <w:pPr>
        <w:pStyle w:val="-"/>
        <w:ind w:firstLine="420"/>
        <w:rPr>
          <w:rFonts w:hint="eastAsia"/>
        </w:rPr>
      </w:pPr>
      <w:r>
        <w:rPr>
          <w:rFonts w:hint="eastAsia"/>
        </w:rPr>
        <w:t>报告期内单一投资者持有基金份额比例不存在达到或超过20%的情况。</w:t>
      </w:r>
    </w:p>
    <w:p w:rsidR="00CA0867" w:rsidRDefault="00CA0867" w:rsidP="00CA0867">
      <w:pPr>
        <w:pStyle w:val="-2"/>
        <w:spacing w:before="312"/>
        <w:rPr>
          <w:rFonts w:hint="eastAsia"/>
        </w:rPr>
      </w:pPr>
      <w:r>
        <w:rPr>
          <w:rFonts w:hint="eastAsia"/>
        </w:rPr>
        <w:t>影响投资者决策的其他重要信息</w:t>
      </w:r>
    </w:p>
    <w:p w:rsidR="00CA0867" w:rsidRDefault="00CA0867" w:rsidP="00CA0867">
      <w:pPr>
        <w:pStyle w:val="-"/>
        <w:ind w:firstLine="420"/>
        <w:rPr>
          <w:rFonts w:hint="eastAsia"/>
        </w:rPr>
      </w:pPr>
      <w:r>
        <w:rPr>
          <w:rFonts w:hint="eastAsia"/>
        </w:rPr>
        <w:t>无。</w:t>
      </w:r>
    </w:p>
    <w:p w:rsidR="00CA0867" w:rsidRDefault="00CA0867" w:rsidP="00CA0867">
      <w:pPr>
        <w:pStyle w:val="-1"/>
        <w:ind w:left="281" w:hanging="281"/>
        <w:rPr>
          <w:rFonts w:hint="eastAsia"/>
        </w:rPr>
      </w:pPr>
      <w:r>
        <w:rPr>
          <w:rFonts w:hint="eastAsia"/>
        </w:rPr>
        <w:t>备查文件目录</w:t>
      </w:r>
    </w:p>
    <w:p w:rsidR="00CA0867" w:rsidRDefault="00CA0867" w:rsidP="00CA0867">
      <w:pPr>
        <w:pStyle w:val="-2"/>
        <w:spacing w:before="312"/>
        <w:rPr>
          <w:rFonts w:hint="eastAsia"/>
        </w:rPr>
      </w:pPr>
      <w:r>
        <w:rPr>
          <w:rFonts w:hint="eastAsia"/>
        </w:rPr>
        <w:t>备查文件目录</w:t>
      </w:r>
    </w:p>
    <w:p w:rsidR="00CA0867" w:rsidRDefault="00CA0867" w:rsidP="00CA0867">
      <w:pPr>
        <w:pStyle w:val="-"/>
        <w:ind w:firstLine="420"/>
        <w:rPr>
          <w:rFonts w:hint="eastAsia"/>
        </w:rPr>
      </w:pPr>
      <w:r>
        <w:rPr>
          <w:rFonts w:hint="eastAsia"/>
        </w:rPr>
        <w:t>1、《南方中证政策性金融债指数证券投资基金基金合同》；</w:t>
      </w:r>
    </w:p>
    <w:p w:rsidR="00CA0867" w:rsidRDefault="00CA0867" w:rsidP="00CA0867">
      <w:pPr>
        <w:pStyle w:val="-"/>
        <w:ind w:firstLine="420"/>
        <w:rPr>
          <w:rFonts w:hint="eastAsia"/>
        </w:rPr>
      </w:pPr>
      <w:r>
        <w:rPr>
          <w:rFonts w:hint="eastAsia"/>
        </w:rPr>
        <w:t>2、《南方中证政策性金融债指数证券投资基金托管协议》；</w:t>
      </w:r>
    </w:p>
    <w:p w:rsidR="00CA0867" w:rsidRDefault="00CA0867" w:rsidP="00CA0867">
      <w:pPr>
        <w:pStyle w:val="-"/>
        <w:ind w:firstLine="420"/>
        <w:rPr>
          <w:rFonts w:hint="eastAsia"/>
        </w:rPr>
      </w:pPr>
      <w:r>
        <w:rPr>
          <w:rFonts w:hint="eastAsia"/>
        </w:rPr>
        <w:t>3、南方中证政策性金融债指数证券投资基金2026年1季度报告原文。</w:t>
      </w:r>
    </w:p>
    <w:p w:rsidR="00CA0867" w:rsidRDefault="00CA0867" w:rsidP="00CA0867">
      <w:pPr>
        <w:pStyle w:val="-2"/>
        <w:spacing w:before="312"/>
        <w:rPr>
          <w:rFonts w:hint="eastAsia"/>
        </w:rPr>
      </w:pPr>
      <w:r>
        <w:rPr>
          <w:rFonts w:hint="eastAsia"/>
        </w:rPr>
        <w:t>存放地点</w:t>
      </w:r>
    </w:p>
    <w:p w:rsidR="00CA0867" w:rsidRDefault="00CA0867" w:rsidP="00CA0867">
      <w:pPr>
        <w:pStyle w:val="-"/>
        <w:ind w:firstLine="420"/>
        <w:rPr>
          <w:rFonts w:hint="eastAsia"/>
        </w:rPr>
      </w:pPr>
      <w:r>
        <w:rPr>
          <w:rFonts w:hint="eastAsia"/>
        </w:rPr>
        <w:t>深圳市福田区莲花街道益田路5999号基金大厦32-42楼。</w:t>
      </w:r>
    </w:p>
    <w:p w:rsidR="00CA0867" w:rsidRDefault="00CA0867" w:rsidP="00CA0867">
      <w:pPr>
        <w:pStyle w:val="-2"/>
        <w:spacing w:before="312"/>
        <w:rPr>
          <w:rFonts w:hint="eastAsia"/>
        </w:rPr>
      </w:pPr>
      <w:r>
        <w:rPr>
          <w:rFonts w:hint="eastAsia"/>
        </w:rPr>
        <w:t>查阅方式</w:t>
      </w:r>
    </w:p>
    <w:p w:rsidR="00CA0867" w:rsidRDefault="00CA0867" w:rsidP="00CA0867">
      <w:pPr>
        <w:pStyle w:val="-"/>
        <w:ind w:firstLine="420"/>
        <w:rPr>
          <w:rFonts w:hint="eastAsia"/>
        </w:rPr>
      </w:pPr>
      <w:r>
        <w:rPr>
          <w:rFonts w:hint="eastAsia"/>
        </w:rPr>
        <w:t>网站：http://www.nffund.com</w:t>
      </w:r>
    </w:p>
    <w:p w:rsidR="003C7DC3" w:rsidRDefault="00CA0867" w:rsidP="00CA0867">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0867" w:rsidRDefault="00CA0867" w:rsidP="00D17C56">
      <w:r>
        <w:separator/>
      </w:r>
    </w:p>
  </w:endnote>
  <w:endnote w:type="continuationSeparator" w:id="0">
    <w:p w:rsidR="00CA0867" w:rsidRDefault="00CA0867"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0867" w:rsidRDefault="00CA0867">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CA0867" w:rsidRPr="00CA0867">
      <w:rPr>
        <w:rFonts w:ascii="宋体" w:hAnsi="宋体"/>
        <w:bCs/>
        <w:noProof/>
        <w:lang w:val="zh-CN"/>
      </w:rPr>
      <w:t>10</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CA0867">
      <w:rPr>
        <w:rFonts w:ascii="宋体" w:hAnsi="宋体"/>
        <w:bCs/>
        <w:noProof/>
      </w:rPr>
      <w:instrText>11</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CA0867">
      <w:rPr>
        <w:rFonts w:ascii="宋体" w:hAnsi="宋体"/>
        <w:bCs/>
        <w:noProof/>
      </w:rPr>
      <w:t>10</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0867" w:rsidRDefault="00CA0867">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0867" w:rsidRDefault="00CA0867" w:rsidP="00D17C56">
      <w:r>
        <w:separator/>
      </w:r>
    </w:p>
  </w:footnote>
  <w:footnote w:type="continuationSeparator" w:id="0">
    <w:p w:rsidR="00CA0867" w:rsidRDefault="00CA0867"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0867" w:rsidRDefault="00CA0867">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CA0867" w:rsidP="00AE3F5B">
    <w:pPr>
      <w:pStyle w:val="a7"/>
      <w:pBdr>
        <w:bottom w:val="single" w:sz="4" w:space="1" w:color="auto"/>
      </w:pBdr>
      <w:jc w:val="right"/>
    </w:pPr>
    <w:r>
      <w:rPr>
        <w:rFonts w:hint="eastAsia"/>
      </w:rPr>
      <w:t>南方中证政策性金融债指数证券投资基金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0867"/>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B387E2C"/>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5F47F6-E2A2-4C5D-AECB-A811EEE3E0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966</Words>
  <Characters>5511</Characters>
  <Application>Microsoft Office Word</Application>
  <DocSecurity>0</DocSecurity>
  <Lines>45</Lines>
  <Paragraphs>12</Paragraphs>
  <ScaleCrop>false</ScaleCrop>
  <Company>MC SYSTEM</Company>
  <LinksUpToDate>false</LinksUpToDate>
  <CharactersWithSpaces>6465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2026-04-20T08:52:00Z</dcterms:created>
  <dcterms:modified xsi:type="dcterms:W3CDTF">2026-04-20T08:52:00Z</dcterms:modified>
</cp:coreProperties>
</file>