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B493D">
        <w:rPr>
          <w:rFonts w:ascii="宋体" w:hAnsi="宋体" w:hint="eastAsia"/>
          <w:b/>
          <w:bCs/>
          <w:sz w:val="48"/>
          <w:szCs w:val="30"/>
        </w:rPr>
        <w:t>南方纳斯达克</w:t>
      </w:r>
      <w:r w:rsidR="00FB493D">
        <w:rPr>
          <w:rFonts w:ascii="宋体" w:hAnsi="宋体"/>
          <w:b/>
          <w:bCs/>
          <w:sz w:val="48"/>
          <w:szCs w:val="30"/>
        </w:rPr>
        <w:t>100指数发起式证券投资基金（QDII）2026年第1季度报告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B493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B493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B493D">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B493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B493D" w:rsidRDefault="00FB493D" w:rsidP="00FB493D">
      <w:pPr>
        <w:pStyle w:val="-1"/>
        <w:ind w:left="281" w:hanging="281"/>
        <w:rPr>
          <w:rFonts w:hint="eastAsia"/>
        </w:rPr>
      </w:pPr>
      <w:r>
        <w:rPr>
          <w:rFonts w:hint="eastAsia"/>
        </w:rPr>
        <w:lastRenderedPageBreak/>
        <w:t>重要提示</w:t>
      </w:r>
    </w:p>
    <w:p w:rsidR="00FB493D" w:rsidRDefault="00FB493D" w:rsidP="00FB493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B493D" w:rsidRDefault="00FB493D" w:rsidP="00FB493D">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FB493D" w:rsidRDefault="00FB493D" w:rsidP="00FB493D">
      <w:pPr>
        <w:pStyle w:val="-"/>
        <w:ind w:firstLine="420"/>
        <w:rPr>
          <w:rFonts w:hint="eastAsia"/>
        </w:rPr>
      </w:pPr>
      <w:r>
        <w:rPr>
          <w:rFonts w:hint="eastAsia"/>
        </w:rPr>
        <w:t>基金管理人承诺以诚实信用、勤勉尽责的原则管理和运用基金资产，但不保证基金一定盈利。</w:t>
      </w:r>
    </w:p>
    <w:p w:rsidR="00FB493D" w:rsidRDefault="00FB493D" w:rsidP="00FB493D">
      <w:pPr>
        <w:pStyle w:val="-"/>
        <w:ind w:firstLine="420"/>
        <w:rPr>
          <w:rFonts w:hint="eastAsia"/>
        </w:rPr>
      </w:pPr>
      <w:r>
        <w:rPr>
          <w:rFonts w:hint="eastAsia"/>
        </w:rPr>
        <w:t>基金的过往业绩并不代表其未来表现。投资有风险，投资者在作出投资决策前应仔细阅读本基金的招募说明书。</w:t>
      </w:r>
    </w:p>
    <w:p w:rsidR="00FB493D" w:rsidRDefault="00FB493D" w:rsidP="00FB493D">
      <w:pPr>
        <w:pStyle w:val="-"/>
        <w:ind w:firstLine="420"/>
        <w:rPr>
          <w:rFonts w:hint="eastAsia"/>
        </w:rPr>
      </w:pPr>
      <w:r>
        <w:rPr>
          <w:rFonts w:hint="eastAsia"/>
        </w:rPr>
        <w:t>本报告中财务资料未经审计。</w:t>
      </w:r>
    </w:p>
    <w:p w:rsidR="00FB493D" w:rsidRDefault="00FB493D" w:rsidP="00FB493D">
      <w:pPr>
        <w:pStyle w:val="-"/>
        <w:ind w:firstLine="420"/>
        <w:rPr>
          <w:rFonts w:hint="eastAsia"/>
        </w:rPr>
      </w:pPr>
      <w:r>
        <w:rPr>
          <w:rFonts w:hint="eastAsia"/>
        </w:rPr>
        <w:t>本报告期自2026年1月1日起至3月31日止。</w:t>
      </w:r>
    </w:p>
    <w:p w:rsidR="00FB493D" w:rsidRDefault="00FB493D" w:rsidP="00FB493D">
      <w:pPr>
        <w:pStyle w:val="-1"/>
        <w:ind w:left="281" w:hanging="281"/>
        <w:rPr>
          <w:rFonts w:hint="eastAsia"/>
        </w:rPr>
      </w:pPr>
      <w:r>
        <w:rPr>
          <w:rFonts w:hint="eastAsia"/>
        </w:rPr>
        <w:t>基金产品概况</w:t>
      </w:r>
    </w:p>
    <w:p w:rsidR="00FB493D" w:rsidRDefault="00FB493D" w:rsidP="00FB493D">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FB493D" w:rsidTr="00CD530D">
        <w:tc>
          <w:tcPr>
            <w:tcW w:w="2076" w:type="dxa"/>
          </w:tcPr>
          <w:p w:rsidR="00FB493D" w:rsidRDefault="00FB493D" w:rsidP="00FB493D">
            <w:pPr>
              <w:jc w:val="left"/>
            </w:pPr>
            <w:r>
              <w:rPr>
                <w:rFonts w:hint="eastAsia"/>
              </w:rPr>
              <w:t>基金简称</w:t>
            </w:r>
          </w:p>
        </w:tc>
        <w:tc>
          <w:tcPr>
            <w:tcW w:w="6230" w:type="dxa"/>
            <w:gridSpan w:val="3"/>
          </w:tcPr>
          <w:p w:rsidR="00FB493D" w:rsidRDefault="00FB493D" w:rsidP="00FB493D">
            <w:pPr>
              <w:jc w:val="left"/>
            </w:pPr>
            <w:r>
              <w:rPr>
                <w:rFonts w:hint="eastAsia"/>
              </w:rPr>
              <w:t>南方纳斯达克</w:t>
            </w:r>
            <w:r>
              <w:rPr>
                <w:rFonts w:hint="eastAsia"/>
              </w:rPr>
              <w:t>100</w:t>
            </w:r>
            <w:r>
              <w:rPr>
                <w:rFonts w:hint="eastAsia"/>
              </w:rPr>
              <w:t>指数发起（</w:t>
            </w:r>
            <w:r>
              <w:rPr>
                <w:rFonts w:hint="eastAsia"/>
              </w:rPr>
              <w:t>QDII</w:t>
            </w:r>
            <w:r>
              <w:rPr>
                <w:rFonts w:hint="eastAsia"/>
              </w:rPr>
              <w:t>）</w:t>
            </w:r>
          </w:p>
        </w:tc>
      </w:tr>
      <w:tr w:rsidR="00FB493D" w:rsidTr="009928A6">
        <w:tc>
          <w:tcPr>
            <w:tcW w:w="2076" w:type="dxa"/>
          </w:tcPr>
          <w:p w:rsidR="00FB493D" w:rsidRDefault="00FB493D" w:rsidP="00FB493D">
            <w:pPr>
              <w:jc w:val="left"/>
            </w:pPr>
            <w:r>
              <w:rPr>
                <w:rFonts w:hint="eastAsia"/>
              </w:rPr>
              <w:t>基金主代码</w:t>
            </w:r>
          </w:p>
        </w:tc>
        <w:tc>
          <w:tcPr>
            <w:tcW w:w="6230" w:type="dxa"/>
            <w:gridSpan w:val="3"/>
          </w:tcPr>
          <w:p w:rsidR="00FB493D" w:rsidRDefault="00FB493D" w:rsidP="00FB493D">
            <w:pPr>
              <w:jc w:val="left"/>
            </w:pPr>
            <w:r>
              <w:t>016452</w:t>
            </w:r>
          </w:p>
        </w:tc>
      </w:tr>
      <w:tr w:rsidR="00FB493D" w:rsidTr="005A37B0">
        <w:tc>
          <w:tcPr>
            <w:tcW w:w="2076" w:type="dxa"/>
          </w:tcPr>
          <w:p w:rsidR="00FB493D" w:rsidRDefault="00FB493D" w:rsidP="00FB493D">
            <w:pPr>
              <w:jc w:val="left"/>
            </w:pPr>
            <w:r>
              <w:rPr>
                <w:rFonts w:hint="eastAsia"/>
              </w:rPr>
              <w:t>交易代码</w:t>
            </w:r>
          </w:p>
        </w:tc>
        <w:tc>
          <w:tcPr>
            <w:tcW w:w="6230" w:type="dxa"/>
            <w:gridSpan w:val="3"/>
          </w:tcPr>
          <w:p w:rsidR="00FB493D" w:rsidRDefault="00FB493D" w:rsidP="00FB493D">
            <w:pPr>
              <w:jc w:val="left"/>
            </w:pPr>
            <w:r>
              <w:t>016452</w:t>
            </w:r>
          </w:p>
        </w:tc>
      </w:tr>
      <w:tr w:rsidR="00FB493D" w:rsidTr="00F766DB">
        <w:tc>
          <w:tcPr>
            <w:tcW w:w="2076" w:type="dxa"/>
          </w:tcPr>
          <w:p w:rsidR="00FB493D" w:rsidRDefault="00FB493D" w:rsidP="00FB493D">
            <w:pPr>
              <w:jc w:val="left"/>
            </w:pPr>
            <w:r>
              <w:rPr>
                <w:rFonts w:hint="eastAsia"/>
              </w:rPr>
              <w:t>基金运作方式</w:t>
            </w:r>
          </w:p>
        </w:tc>
        <w:tc>
          <w:tcPr>
            <w:tcW w:w="6230" w:type="dxa"/>
            <w:gridSpan w:val="3"/>
          </w:tcPr>
          <w:p w:rsidR="00FB493D" w:rsidRDefault="00FB493D" w:rsidP="00FB493D">
            <w:pPr>
              <w:jc w:val="left"/>
            </w:pPr>
            <w:r>
              <w:rPr>
                <w:rFonts w:hint="eastAsia"/>
              </w:rPr>
              <w:t>契约型开放式</w:t>
            </w:r>
          </w:p>
        </w:tc>
      </w:tr>
      <w:tr w:rsidR="00FB493D" w:rsidTr="0049046F">
        <w:tc>
          <w:tcPr>
            <w:tcW w:w="2076" w:type="dxa"/>
          </w:tcPr>
          <w:p w:rsidR="00FB493D" w:rsidRDefault="00FB493D" w:rsidP="00FB493D">
            <w:pPr>
              <w:jc w:val="left"/>
            </w:pPr>
            <w:r>
              <w:rPr>
                <w:rFonts w:hint="eastAsia"/>
              </w:rPr>
              <w:t>基金合同生效日</w:t>
            </w:r>
          </w:p>
        </w:tc>
        <w:tc>
          <w:tcPr>
            <w:tcW w:w="6230" w:type="dxa"/>
            <w:gridSpan w:val="3"/>
          </w:tcPr>
          <w:p w:rsidR="00FB493D" w:rsidRDefault="00FB493D" w:rsidP="00FB493D">
            <w:pPr>
              <w:jc w:val="left"/>
            </w:pPr>
            <w:r>
              <w:rPr>
                <w:rFonts w:hint="eastAsia"/>
              </w:rPr>
              <w:t>2022</w:t>
            </w:r>
            <w:r>
              <w:rPr>
                <w:rFonts w:hint="eastAsia"/>
              </w:rPr>
              <w:t>年</w:t>
            </w:r>
            <w:r>
              <w:rPr>
                <w:rFonts w:hint="eastAsia"/>
              </w:rPr>
              <w:t>11</w:t>
            </w:r>
            <w:r>
              <w:rPr>
                <w:rFonts w:hint="eastAsia"/>
              </w:rPr>
              <w:t>月</w:t>
            </w:r>
            <w:r>
              <w:rPr>
                <w:rFonts w:hint="eastAsia"/>
              </w:rPr>
              <w:t>29</w:t>
            </w:r>
            <w:r>
              <w:rPr>
                <w:rFonts w:hint="eastAsia"/>
              </w:rPr>
              <w:t>日</w:t>
            </w:r>
          </w:p>
        </w:tc>
      </w:tr>
      <w:tr w:rsidR="00FB493D" w:rsidTr="00ED4FEE">
        <w:tc>
          <w:tcPr>
            <w:tcW w:w="2076" w:type="dxa"/>
          </w:tcPr>
          <w:p w:rsidR="00FB493D" w:rsidRDefault="00FB493D" w:rsidP="00FB493D">
            <w:pPr>
              <w:jc w:val="left"/>
            </w:pPr>
            <w:r>
              <w:rPr>
                <w:rFonts w:hint="eastAsia"/>
              </w:rPr>
              <w:t>报告期末基金份额总额</w:t>
            </w:r>
          </w:p>
        </w:tc>
        <w:tc>
          <w:tcPr>
            <w:tcW w:w="6230" w:type="dxa"/>
            <w:gridSpan w:val="3"/>
          </w:tcPr>
          <w:p w:rsidR="00FB493D" w:rsidRDefault="00FB493D" w:rsidP="00FB493D">
            <w:pPr>
              <w:jc w:val="left"/>
            </w:pPr>
            <w:r>
              <w:rPr>
                <w:rFonts w:hint="eastAsia"/>
              </w:rPr>
              <w:t>4,176,218,662.33</w:t>
            </w:r>
            <w:r>
              <w:rPr>
                <w:rFonts w:hint="eastAsia"/>
              </w:rPr>
              <w:t>份</w:t>
            </w:r>
          </w:p>
        </w:tc>
      </w:tr>
      <w:tr w:rsidR="00FB493D" w:rsidTr="00FA7145">
        <w:tc>
          <w:tcPr>
            <w:tcW w:w="2076" w:type="dxa"/>
          </w:tcPr>
          <w:p w:rsidR="00FB493D" w:rsidRDefault="00FB493D" w:rsidP="00FB493D">
            <w:pPr>
              <w:jc w:val="left"/>
            </w:pPr>
            <w:r>
              <w:rPr>
                <w:rFonts w:hint="eastAsia"/>
              </w:rPr>
              <w:t>投资目标</w:t>
            </w:r>
          </w:p>
        </w:tc>
        <w:tc>
          <w:tcPr>
            <w:tcW w:w="6230" w:type="dxa"/>
            <w:gridSpan w:val="3"/>
          </w:tcPr>
          <w:p w:rsidR="00FB493D" w:rsidRDefault="00FB493D" w:rsidP="00FB493D">
            <w:pPr>
              <w:jc w:val="left"/>
            </w:pPr>
            <w:r>
              <w:rPr>
                <w:rFonts w:hint="eastAsia"/>
              </w:rPr>
              <w:t>本基金进行被动式指数化投资，紧密跟踪标的指数，追求与业绩比较基准相似的回报。</w:t>
            </w:r>
          </w:p>
        </w:tc>
      </w:tr>
      <w:tr w:rsidR="00FB493D" w:rsidTr="0045462B">
        <w:tc>
          <w:tcPr>
            <w:tcW w:w="2076" w:type="dxa"/>
          </w:tcPr>
          <w:p w:rsidR="00FB493D" w:rsidRDefault="00FB493D" w:rsidP="00FB493D">
            <w:pPr>
              <w:jc w:val="left"/>
            </w:pPr>
            <w:r>
              <w:rPr>
                <w:rFonts w:hint="eastAsia"/>
              </w:rPr>
              <w:t>投资策略</w:t>
            </w:r>
          </w:p>
        </w:tc>
        <w:tc>
          <w:tcPr>
            <w:tcW w:w="6230" w:type="dxa"/>
            <w:gridSpan w:val="3"/>
          </w:tcPr>
          <w:p w:rsidR="00FB493D" w:rsidRDefault="00FB493D" w:rsidP="00FB493D">
            <w:pPr>
              <w:rPr>
                <w:rFonts w:hint="eastAsia"/>
              </w:rPr>
            </w:pPr>
            <w:r>
              <w:rPr>
                <w:rFonts w:hint="eastAsia"/>
              </w:rPr>
              <w:t>本基金为被动式指数基金，原则上采用完全复制法，按照成份股在标的指数中的基准权重构建指数化投资组合，并根据标的指数成份股及其权重的变化进行相应调整。</w:t>
            </w:r>
          </w:p>
          <w:p w:rsidR="00FB493D" w:rsidRDefault="00FB493D" w:rsidP="00FB493D">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。主要投资策略包括：资产配置策略、股票投资策略、金融衍生品投资策略、债券投资策略、存托凭证投资策略、境外市场基金投资策略、境外回购交易及证券借贷</w:t>
            </w:r>
            <w:r>
              <w:rPr>
                <w:rFonts w:hint="eastAsia"/>
              </w:rPr>
              <w:lastRenderedPageBreak/>
              <w:t>交易策略等以更好地跟踪标的指数，实现基金投资目标。</w:t>
            </w:r>
          </w:p>
        </w:tc>
      </w:tr>
      <w:tr w:rsidR="00FB493D" w:rsidTr="00A519F4">
        <w:tc>
          <w:tcPr>
            <w:tcW w:w="2076" w:type="dxa"/>
          </w:tcPr>
          <w:p w:rsidR="00FB493D" w:rsidRDefault="00FB493D" w:rsidP="00FB493D">
            <w:pPr>
              <w:jc w:val="left"/>
            </w:pPr>
            <w:r>
              <w:rPr>
                <w:rFonts w:hint="eastAsia"/>
              </w:rPr>
              <w:lastRenderedPageBreak/>
              <w:t>业绩比较基准</w:t>
            </w:r>
          </w:p>
        </w:tc>
        <w:tc>
          <w:tcPr>
            <w:tcW w:w="6230" w:type="dxa"/>
            <w:gridSpan w:val="3"/>
          </w:tcPr>
          <w:p w:rsidR="00FB493D" w:rsidRDefault="00FB493D" w:rsidP="00FB493D">
            <w:pPr>
              <w:jc w:val="left"/>
            </w:pPr>
            <w:r>
              <w:rPr>
                <w:rFonts w:hint="eastAsia"/>
              </w:rPr>
              <w:t>经汇率调整后的纳斯达克</w:t>
            </w:r>
            <w:r>
              <w:rPr>
                <w:rFonts w:hint="eastAsia"/>
              </w:rPr>
              <w:t>100</w:t>
            </w:r>
            <w:r>
              <w:rPr>
                <w:rFonts w:hint="eastAsia"/>
              </w:rPr>
              <w:t>指数收益率×</w:t>
            </w:r>
            <w:r>
              <w:rPr>
                <w:rFonts w:hint="eastAsia"/>
              </w:rPr>
              <w:t>95%+</w:t>
            </w:r>
            <w:r>
              <w:rPr>
                <w:rFonts w:hint="eastAsia"/>
              </w:rPr>
              <w:t>银行人民币活期存款利率（税后）×</w:t>
            </w:r>
            <w:r>
              <w:rPr>
                <w:rFonts w:hint="eastAsia"/>
              </w:rPr>
              <w:t>5%</w:t>
            </w:r>
          </w:p>
        </w:tc>
      </w:tr>
      <w:tr w:rsidR="00FB493D" w:rsidTr="00F41311">
        <w:tc>
          <w:tcPr>
            <w:tcW w:w="2076" w:type="dxa"/>
          </w:tcPr>
          <w:p w:rsidR="00FB493D" w:rsidRDefault="00FB493D" w:rsidP="00FB493D">
            <w:pPr>
              <w:jc w:val="left"/>
            </w:pPr>
            <w:r>
              <w:rPr>
                <w:rFonts w:hint="eastAsia"/>
              </w:rPr>
              <w:t>风险收益特征</w:t>
            </w:r>
          </w:p>
        </w:tc>
        <w:tc>
          <w:tcPr>
            <w:tcW w:w="6230" w:type="dxa"/>
            <w:gridSpan w:val="3"/>
          </w:tcPr>
          <w:p w:rsidR="00FB493D" w:rsidRDefault="00FB493D" w:rsidP="00FB493D">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本基金可投资于境外证券，除了需要承担与境内证券投资基金类似的市场波动风险等一般投资风险之外，本基金还面临汇率风险等境外证券市场投资所面临的特别投资风险。</w:t>
            </w:r>
          </w:p>
        </w:tc>
      </w:tr>
      <w:tr w:rsidR="00FB493D" w:rsidTr="00600F5D">
        <w:tc>
          <w:tcPr>
            <w:tcW w:w="2076" w:type="dxa"/>
          </w:tcPr>
          <w:p w:rsidR="00FB493D" w:rsidRDefault="00FB493D" w:rsidP="00FB493D">
            <w:pPr>
              <w:jc w:val="left"/>
            </w:pPr>
            <w:r>
              <w:rPr>
                <w:rFonts w:hint="eastAsia"/>
              </w:rPr>
              <w:t>基金管理人</w:t>
            </w:r>
          </w:p>
        </w:tc>
        <w:tc>
          <w:tcPr>
            <w:tcW w:w="6230" w:type="dxa"/>
            <w:gridSpan w:val="3"/>
          </w:tcPr>
          <w:p w:rsidR="00FB493D" w:rsidRDefault="00FB493D" w:rsidP="00FB493D">
            <w:pPr>
              <w:jc w:val="left"/>
            </w:pPr>
            <w:r>
              <w:rPr>
                <w:rFonts w:hint="eastAsia"/>
              </w:rPr>
              <w:t>南方基金管理股份有限公司</w:t>
            </w:r>
          </w:p>
        </w:tc>
      </w:tr>
      <w:tr w:rsidR="00FB493D" w:rsidTr="007E025F">
        <w:tc>
          <w:tcPr>
            <w:tcW w:w="2076" w:type="dxa"/>
          </w:tcPr>
          <w:p w:rsidR="00FB493D" w:rsidRDefault="00FB493D" w:rsidP="00FB493D">
            <w:pPr>
              <w:jc w:val="left"/>
            </w:pPr>
            <w:r>
              <w:rPr>
                <w:rFonts w:hint="eastAsia"/>
              </w:rPr>
              <w:t>基金托管人</w:t>
            </w:r>
          </w:p>
        </w:tc>
        <w:tc>
          <w:tcPr>
            <w:tcW w:w="6230" w:type="dxa"/>
            <w:gridSpan w:val="3"/>
          </w:tcPr>
          <w:p w:rsidR="00FB493D" w:rsidRDefault="00FB493D" w:rsidP="00FB493D">
            <w:pPr>
              <w:jc w:val="left"/>
            </w:pPr>
            <w:r>
              <w:rPr>
                <w:rFonts w:hint="eastAsia"/>
              </w:rPr>
              <w:t>交通银行股份有限公司</w:t>
            </w:r>
          </w:p>
        </w:tc>
      </w:tr>
      <w:tr w:rsidR="00FB493D" w:rsidTr="00FB493D">
        <w:tc>
          <w:tcPr>
            <w:tcW w:w="2076" w:type="dxa"/>
          </w:tcPr>
          <w:p w:rsidR="00FB493D" w:rsidRDefault="00FB493D" w:rsidP="00FB493D">
            <w:pPr>
              <w:jc w:val="left"/>
            </w:pPr>
            <w:r>
              <w:rPr>
                <w:rFonts w:hint="eastAsia"/>
              </w:rPr>
              <w:t>下属分级基金的基金简称</w:t>
            </w:r>
          </w:p>
        </w:tc>
        <w:tc>
          <w:tcPr>
            <w:tcW w:w="2076" w:type="dxa"/>
          </w:tcPr>
          <w:p w:rsidR="00FB493D" w:rsidRDefault="00FB493D" w:rsidP="00FB493D">
            <w:pPr>
              <w:jc w:val="left"/>
            </w:pPr>
            <w:r>
              <w:rPr>
                <w:rFonts w:hint="eastAsia"/>
              </w:rPr>
              <w:t>南方纳斯达克</w:t>
            </w:r>
            <w:r>
              <w:rPr>
                <w:rFonts w:hint="eastAsia"/>
              </w:rPr>
              <w:t>100</w:t>
            </w:r>
            <w:r>
              <w:rPr>
                <w:rFonts w:hint="eastAsia"/>
              </w:rPr>
              <w:t>指数发起（</w:t>
            </w:r>
            <w:r>
              <w:rPr>
                <w:rFonts w:hint="eastAsia"/>
              </w:rPr>
              <w:t>QDII</w:t>
            </w:r>
            <w:r>
              <w:rPr>
                <w:rFonts w:hint="eastAsia"/>
              </w:rPr>
              <w:t>）</w:t>
            </w:r>
            <w:r>
              <w:rPr>
                <w:rFonts w:hint="eastAsia"/>
              </w:rPr>
              <w:t>A</w:t>
            </w:r>
          </w:p>
        </w:tc>
        <w:tc>
          <w:tcPr>
            <w:tcW w:w="2077" w:type="dxa"/>
          </w:tcPr>
          <w:p w:rsidR="00FB493D" w:rsidRDefault="00FB493D" w:rsidP="00FB493D">
            <w:pPr>
              <w:jc w:val="left"/>
            </w:pPr>
            <w:r>
              <w:rPr>
                <w:rFonts w:hint="eastAsia"/>
              </w:rPr>
              <w:t>南方纳斯达克</w:t>
            </w:r>
            <w:r>
              <w:rPr>
                <w:rFonts w:hint="eastAsia"/>
              </w:rPr>
              <w:t>100</w:t>
            </w:r>
            <w:r>
              <w:rPr>
                <w:rFonts w:hint="eastAsia"/>
              </w:rPr>
              <w:t>指数发起（</w:t>
            </w:r>
            <w:r>
              <w:rPr>
                <w:rFonts w:hint="eastAsia"/>
              </w:rPr>
              <w:t>QDII</w:t>
            </w:r>
            <w:r>
              <w:rPr>
                <w:rFonts w:hint="eastAsia"/>
              </w:rPr>
              <w:t>）</w:t>
            </w:r>
            <w:r>
              <w:rPr>
                <w:rFonts w:hint="eastAsia"/>
              </w:rPr>
              <w:t>C</w:t>
            </w:r>
          </w:p>
        </w:tc>
        <w:tc>
          <w:tcPr>
            <w:tcW w:w="2077" w:type="dxa"/>
          </w:tcPr>
          <w:p w:rsidR="00FB493D" w:rsidRDefault="00FB493D" w:rsidP="00FB493D">
            <w:pPr>
              <w:jc w:val="left"/>
            </w:pPr>
            <w:r>
              <w:rPr>
                <w:rFonts w:hint="eastAsia"/>
              </w:rPr>
              <w:t>南方纳斯达克</w:t>
            </w:r>
            <w:r>
              <w:rPr>
                <w:rFonts w:hint="eastAsia"/>
              </w:rPr>
              <w:t>100</w:t>
            </w:r>
            <w:r>
              <w:rPr>
                <w:rFonts w:hint="eastAsia"/>
              </w:rPr>
              <w:t>指数发起（</w:t>
            </w:r>
            <w:r>
              <w:rPr>
                <w:rFonts w:hint="eastAsia"/>
              </w:rPr>
              <w:t>QDII</w:t>
            </w:r>
            <w:r>
              <w:rPr>
                <w:rFonts w:hint="eastAsia"/>
              </w:rPr>
              <w:t>）</w:t>
            </w:r>
            <w:r>
              <w:rPr>
                <w:rFonts w:hint="eastAsia"/>
              </w:rPr>
              <w:t>I</w:t>
            </w:r>
          </w:p>
        </w:tc>
      </w:tr>
      <w:tr w:rsidR="00FB493D" w:rsidTr="00FB493D">
        <w:tc>
          <w:tcPr>
            <w:tcW w:w="2076" w:type="dxa"/>
          </w:tcPr>
          <w:p w:rsidR="00FB493D" w:rsidRDefault="00FB493D" w:rsidP="00FB493D">
            <w:pPr>
              <w:jc w:val="left"/>
            </w:pPr>
            <w:r>
              <w:rPr>
                <w:rFonts w:hint="eastAsia"/>
              </w:rPr>
              <w:t>下属分级基金的交易代码</w:t>
            </w:r>
          </w:p>
        </w:tc>
        <w:tc>
          <w:tcPr>
            <w:tcW w:w="2076" w:type="dxa"/>
          </w:tcPr>
          <w:p w:rsidR="00FB493D" w:rsidRDefault="00FB493D" w:rsidP="00FB493D">
            <w:pPr>
              <w:jc w:val="left"/>
            </w:pPr>
            <w:r>
              <w:t>016452</w:t>
            </w:r>
          </w:p>
        </w:tc>
        <w:tc>
          <w:tcPr>
            <w:tcW w:w="2077" w:type="dxa"/>
          </w:tcPr>
          <w:p w:rsidR="00FB493D" w:rsidRDefault="00FB493D" w:rsidP="00FB493D">
            <w:pPr>
              <w:jc w:val="left"/>
            </w:pPr>
            <w:r>
              <w:t>016453</w:t>
            </w:r>
          </w:p>
        </w:tc>
        <w:tc>
          <w:tcPr>
            <w:tcW w:w="2077" w:type="dxa"/>
          </w:tcPr>
          <w:p w:rsidR="00FB493D" w:rsidRDefault="00FB493D" w:rsidP="00FB493D">
            <w:pPr>
              <w:jc w:val="left"/>
            </w:pPr>
            <w:r>
              <w:t>021000</w:t>
            </w:r>
          </w:p>
        </w:tc>
      </w:tr>
      <w:tr w:rsidR="00FB493D" w:rsidTr="00FB493D">
        <w:tc>
          <w:tcPr>
            <w:tcW w:w="2076" w:type="dxa"/>
          </w:tcPr>
          <w:p w:rsidR="00FB493D" w:rsidRDefault="00FB493D" w:rsidP="00FB493D">
            <w:pPr>
              <w:jc w:val="left"/>
            </w:pPr>
            <w:r>
              <w:rPr>
                <w:rFonts w:hint="eastAsia"/>
              </w:rPr>
              <w:t>报告期末下属分级基金的份额总额</w:t>
            </w:r>
          </w:p>
        </w:tc>
        <w:tc>
          <w:tcPr>
            <w:tcW w:w="2076" w:type="dxa"/>
          </w:tcPr>
          <w:p w:rsidR="00FB493D" w:rsidRDefault="00FB493D" w:rsidP="00FB493D">
            <w:pPr>
              <w:jc w:val="left"/>
            </w:pPr>
            <w:r>
              <w:rPr>
                <w:rFonts w:hint="eastAsia"/>
              </w:rPr>
              <w:t>1,635,474,345.14</w:t>
            </w:r>
            <w:r>
              <w:rPr>
                <w:rFonts w:hint="eastAsia"/>
              </w:rPr>
              <w:t>份</w:t>
            </w:r>
          </w:p>
        </w:tc>
        <w:tc>
          <w:tcPr>
            <w:tcW w:w="2077" w:type="dxa"/>
          </w:tcPr>
          <w:p w:rsidR="00FB493D" w:rsidRDefault="00FB493D" w:rsidP="00FB493D">
            <w:pPr>
              <w:jc w:val="left"/>
            </w:pPr>
            <w:r>
              <w:rPr>
                <w:rFonts w:hint="eastAsia"/>
              </w:rPr>
              <w:t>1,715,862,797.24</w:t>
            </w:r>
            <w:r>
              <w:rPr>
                <w:rFonts w:hint="eastAsia"/>
              </w:rPr>
              <w:t>份</w:t>
            </w:r>
          </w:p>
        </w:tc>
        <w:tc>
          <w:tcPr>
            <w:tcW w:w="2077" w:type="dxa"/>
          </w:tcPr>
          <w:p w:rsidR="00FB493D" w:rsidRDefault="00FB493D" w:rsidP="00FB493D">
            <w:pPr>
              <w:jc w:val="left"/>
            </w:pPr>
            <w:r>
              <w:rPr>
                <w:rFonts w:hint="eastAsia"/>
              </w:rPr>
              <w:t>824,881,519.95</w:t>
            </w:r>
            <w:r>
              <w:rPr>
                <w:rFonts w:hint="eastAsia"/>
              </w:rPr>
              <w:t>份</w:t>
            </w:r>
          </w:p>
        </w:tc>
      </w:tr>
      <w:tr w:rsidR="00FB493D" w:rsidTr="004702B9">
        <w:tc>
          <w:tcPr>
            <w:tcW w:w="2076" w:type="dxa"/>
            <w:vMerge w:val="restart"/>
          </w:tcPr>
          <w:p w:rsidR="00FB493D" w:rsidRDefault="00FB493D" w:rsidP="00FB493D">
            <w:pPr>
              <w:jc w:val="left"/>
            </w:pPr>
            <w:r>
              <w:rPr>
                <w:rFonts w:hint="eastAsia"/>
              </w:rPr>
              <w:t>境外资产托管人</w:t>
            </w:r>
          </w:p>
        </w:tc>
        <w:tc>
          <w:tcPr>
            <w:tcW w:w="6230" w:type="dxa"/>
            <w:gridSpan w:val="3"/>
          </w:tcPr>
          <w:p w:rsidR="00FB493D" w:rsidRDefault="00FB493D" w:rsidP="00FB493D">
            <w:pPr>
              <w:jc w:val="left"/>
            </w:pPr>
            <w:r>
              <w:rPr>
                <w:rFonts w:hint="eastAsia"/>
              </w:rPr>
              <w:t>英文名称：</w:t>
            </w:r>
            <w:r>
              <w:rPr>
                <w:rFonts w:hint="eastAsia"/>
              </w:rPr>
              <w:t>The Hongkong and Shanghai Banking Corporation Limited</w:t>
            </w:r>
          </w:p>
        </w:tc>
      </w:tr>
      <w:tr w:rsidR="00FB493D" w:rsidTr="00FB493D">
        <w:tc>
          <w:tcPr>
            <w:tcW w:w="2076" w:type="dxa"/>
            <w:vMerge/>
          </w:tcPr>
          <w:p w:rsidR="00FB493D" w:rsidRDefault="00FB493D" w:rsidP="00FB493D">
            <w:pPr>
              <w:jc w:val="left"/>
            </w:pPr>
          </w:p>
        </w:tc>
        <w:tc>
          <w:tcPr>
            <w:tcW w:w="6230" w:type="dxa"/>
            <w:gridSpan w:val="3"/>
          </w:tcPr>
          <w:p w:rsidR="00FB493D" w:rsidRDefault="00FB493D" w:rsidP="00FB493D">
            <w:pPr>
              <w:jc w:val="left"/>
            </w:pPr>
            <w:r>
              <w:rPr>
                <w:rFonts w:hint="eastAsia"/>
              </w:rPr>
              <w:t>中文名称：香港上海汇丰银行有限公司</w:t>
            </w:r>
          </w:p>
        </w:tc>
      </w:tr>
    </w:tbl>
    <w:p w:rsidR="00FB493D" w:rsidRDefault="00FB493D" w:rsidP="00FB493D">
      <w:pPr>
        <w:pStyle w:val="-1"/>
        <w:ind w:left="281" w:hanging="281"/>
        <w:rPr>
          <w:rFonts w:hint="eastAsia"/>
        </w:rPr>
      </w:pPr>
      <w:r>
        <w:rPr>
          <w:rFonts w:hint="eastAsia"/>
        </w:rPr>
        <w:t>主要财务指标和基金净值表现</w:t>
      </w:r>
    </w:p>
    <w:p w:rsidR="00FB493D" w:rsidRDefault="00FB493D" w:rsidP="00FB493D">
      <w:pPr>
        <w:pStyle w:val="-2"/>
        <w:spacing w:before="312"/>
        <w:rPr>
          <w:rFonts w:hint="eastAsia"/>
        </w:rPr>
      </w:pPr>
      <w:r>
        <w:rPr>
          <w:rFonts w:hint="eastAsia"/>
        </w:rPr>
        <w:t>主要财务指标</w:t>
      </w:r>
    </w:p>
    <w:p w:rsidR="00FB493D" w:rsidRDefault="00FB493D" w:rsidP="00FB493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FB493D" w:rsidRPr="00FB493D" w:rsidRDefault="00FB493D" w:rsidP="00FB493D">
            <w:pPr>
              <w:jc w:val="center"/>
              <w:rPr>
                <w:b/>
              </w:rPr>
            </w:pPr>
            <w:r w:rsidRPr="00FB493D">
              <w:rPr>
                <w:rFonts w:hint="eastAsia"/>
                <w:b/>
              </w:rPr>
              <w:t>主要财务指标</w:t>
            </w:r>
          </w:p>
        </w:tc>
        <w:tc>
          <w:tcPr>
            <w:tcW w:w="6230" w:type="dxa"/>
            <w:gridSpan w:val="3"/>
            <w:tcBorders>
              <w:bottom w:val="single" w:sz="4" w:space="0" w:color="auto"/>
            </w:tcBorders>
          </w:tcPr>
          <w:p w:rsidR="00FB493D" w:rsidRPr="00FB493D" w:rsidRDefault="00FB493D" w:rsidP="00FB493D">
            <w:pPr>
              <w:jc w:val="center"/>
              <w:rPr>
                <w:b/>
              </w:rPr>
            </w:pPr>
            <w:r w:rsidRPr="00FB493D">
              <w:rPr>
                <w:rFonts w:hint="eastAsia"/>
                <w:b/>
              </w:rPr>
              <w:t>报告期（</w:t>
            </w:r>
            <w:r w:rsidRPr="00FB493D">
              <w:rPr>
                <w:rFonts w:hint="eastAsia"/>
                <w:b/>
              </w:rPr>
              <w:t>2026</w:t>
            </w:r>
            <w:r w:rsidRPr="00FB493D">
              <w:rPr>
                <w:rFonts w:hint="eastAsia"/>
                <w:b/>
              </w:rPr>
              <w:t>年</w:t>
            </w:r>
            <w:r w:rsidRPr="00FB493D">
              <w:rPr>
                <w:rFonts w:hint="eastAsia"/>
                <w:b/>
              </w:rPr>
              <w:t>1</w:t>
            </w:r>
            <w:r w:rsidRPr="00FB493D">
              <w:rPr>
                <w:rFonts w:hint="eastAsia"/>
                <w:b/>
              </w:rPr>
              <w:t>月</w:t>
            </w:r>
            <w:r w:rsidRPr="00FB493D">
              <w:rPr>
                <w:rFonts w:hint="eastAsia"/>
                <w:b/>
              </w:rPr>
              <w:t>1</w:t>
            </w:r>
            <w:r w:rsidRPr="00FB493D">
              <w:rPr>
                <w:rFonts w:hint="eastAsia"/>
                <w:b/>
              </w:rPr>
              <w:t>日－</w:t>
            </w:r>
            <w:r w:rsidRPr="00FB493D">
              <w:rPr>
                <w:rFonts w:hint="eastAsia"/>
                <w:b/>
              </w:rPr>
              <w:t>2026</w:t>
            </w:r>
            <w:r w:rsidRPr="00FB493D">
              <w:rPr>
                <w:rFonts w:hint="eastAsia"/>
                <w:b/>
              </w:rPr>
              <w:t>年</w:t>
            </w:r>
            <w:r w:rsidRPr="00FB493D">
              <w:rPr>
                <w:rFonts w:hint="eastAsia"/>
                <w:b/>
              </w:rPr>
              <w:t>3</w:t>
            </w:r>
            <w:r w:rsidRPr="00FB493D">
              <w:rPr>
                <w:rFonts w:hint="eastAsia"/>
                <w:b/>
              </w:rPr>
              <w:t>月</w:t>
            </w:r>
            <w:r w:rsidRPr="00FB493D">
              <w:rPr>
                <w:rFonts w:hint="eastAsia"/>
                <w:b/>
              </w:rPr>
              <w:t>31</w:t>
            </w:r>
            <w:r w:rsidRPr="00FB493D">
              <w:rPr>
                <w:rFonts w:hint="eastAsia"/>
                <w:b/>
              </w:rPr>
              <w:t>日）</w:t>
            </w:r>
          </w:p>
        </w:tc>
      </w:tr>
      <w:tr w:rsidR="00FB493D" w:rsidTr="00FB493D">
        <w:tc>
          <w:tcPr>
            <w:tcW w:w="2076" w:type="dxa"/>
            <w:vMerge/>
          </w:tcPr>
          <w:p w:rsidR="00FB493D" w:rsidRDefault="00FB493D" w:rsidP="00FB493D">
            <w:pPr>
              <w:jc w:val="left"/>
            </w:pPr>
          </w:p>
        </w:tc>
        <w:tc>
          <w:tcPr>
            <w:tcW w:w="2076" w:type="dxa"/>
            <w:shd w:val="clear" w:color="auto" w:fill="BFBFBF"/>
          </w:tcPr>
          <w:p w:rsidR="00FB493D" w:rsidRPr="00FB493D" w:rsidRDefault="00FB493D" w:rsidP="00FB493D">
            <w:pPr>
              <w:jc w:val="center"/>
              <w:rPr>
                <w:b/>
              </w:rPr>
            </w:pPr>
            <w:r w:rsidRPr="00FB493D">
              <w:rPr>
                <w:rFonts w:hint="eastAsia"/>
                <w:b/>
              </w:rPr>
              <w:t>南方纳斯达克</w:t>
            </w:r>
            <w:r w:rsidRPr="00FB493D">
              <w:rPr>
                <w:rFonts w:hint="eastAsia"/>
                <w:b/>
              </w:rPr>
              <w:t>100</w:t>
            </w:r>
            <w:r w:rsidRPr="00FB493D">
              <w:rPr>
                <w:rFonts w:hint="eastAsia"/>
                <w:b/>
              </w:rPr>
              <w:t>指数发起（</w:t>
            </w:r>
            <w:r w:rsidRPr="00FB493D">
              <w:rPr>
                <w:rFonts w:hint="eastAsia"/>
                <w:b/>
              </w:rPr>
              <w:t>QDII</w:t>
            </w:r>
            <w:r w:rsidRPr="00FB493D">
              <w:rPr>
                <w:rFonts w:hint="eastAsia"/>
                <w:b/>
              </w:rPr>
              <w:t>）</w:t>
            </w:r>
            <w:r w:rsidRPr="00FB493D">
              <w:rPr>
                <w:rFonts w:hint="eastAsia"/>
                <w:b/>
              </w:rPr>
              <w:t>A</w:t>
            </w:r>
          </w:p>
        </w:tc>
        <w:tc>
          <w:tcPr>
            <w:tcW w:w="2077" w:type="dxa"/>
            <w:shd w:val="clear" w:color="auto" w:fill="BFBFBF"/>
          </w:tcPr>
          <w:p w:rsidR="00FB493D" w:rsidRPr="00FB493D" w:rsidRDefault="00FB493D" w:rsidP="00FB493D">
            <w:pPr>
              <w:jc w:val="center"/>
              <w:rPr>
                <w:b/>
              </w:rPr>
            </w:pPr>
            <w:r w:rsidRPr="00FB493D">
              <w:rPr>
                <w:rFonts w:hint="eastAsia"/>
                <w:b/>
              </w:rPr>
              <w:t>南方纳斯达克</w:t>
            </w:r>
            <w:r w:rsidRPr="00FB493D">
              <w:rPr>
                <w:rFonts w:hint="eastAsia"/>
                <w:b/>
              </w:rPr>
              <w:t>100</w:t>
            </w:r>
            <w:r w:rsidRPr="00FB493D">
              <w:rPr>
                <w:rFonts w:hint="eastAsia"/>
                <w:b/>
              </w:rPr>
              <w:t>指数发起（</w:t>
            </w:r>
            <w:r w:rsidRPr="00FB493D">
              <w:rPr>
                <w:rFonts w:hint="eastAsia"/>
                <w:b/>
              </w:rPr>
              <w:t>QDII</w:t>
            </w:r>
            <w:r w:rsidRPr="00FB493D">
              <w:rPr>
                <w:rFonts w:hint="eastAsia"/>
                <w:b/>
              </w:rPr>
              <w:t>）</w:t>
            </w:r>
            <w:r w:rsidRPr="00FB493D">
              <w:rPr>
                <w:rFonts w:hint="eastAsia"/>
                <w:b/>
              </w:rPr>
              <w:t>C</w:t>
            </w:r>
          </w:p>
        </w:tc>
        <w:tc>
          <w:tcPr>
            <w:tcW w:w="2077" w:type="dxa"/>
            <w:shd w:val="clear" w:color="auto" w:fill="BFBFBF"/>
          </w:tcPr>
          <w:p w:rsidR="00FB493D" w:rsidRPr="00FB493D" w:rsidRDefault="00FB493D" w:rsidP="00FB493D">
            <w:pPr>
              <w:jc w:val="center"/>
              <w:rPr>
                <w:b/>
              </w:rPr>
            </w:pPr>
            <w:r w:rsidRPr="00FB493D">
              <w:rPr>
                <w:rFonts w:hint="eastAsia"/>
                <w:b/>
              </w:rPr>
              <w:t>南方纳斯达克</w:t>
            </w:r>
            <w:r w:rsidRPr="00FB493D">
              <w:rPr>
                <w:rFonts w:hint="eastAsia"/>
                <w:b/>
              </w:rPr>
              <w:t>100</w:t>
            </w:r>
            <w:r w:rsidRPr="00FB493D">
              <w:rPr>
                <w:rFonts w:hint="eastAsia"/>
                <w:b/>
              </w:rPr>
              <w:t>指数发起（</w:t>
            </w:r>
            <w:r w:rsidRPr="00FB493D">
              <w:rPr>
                <w:rFonts w:hint="eastAsia"/>
                <w:b/>
              </w:rPr>
              <w:t>QDII</w:t>
            </w:r>
            <w:r w:rsidRPr="00FB493D">
              <w:rPr>
                <w:rFonts w:hint="eastAsia"/>
                <w:b/>
              </w:rPr>
              <w:t>）</w:t>
            </w:r>
            <w:r w:rsidRPr="00FB493D">
              <w:rPr>
                <w:rFonts w:hint="eastAsia"/>
                <w:b/>
              </w:rPr>
              <w:t>I</w:t>
            </w:r>
          </w:p>
        </w:tc>
      </w:tr>
      <w:tr w:rsidR="00FB493D" w:rsidTr="00FB493D">
        <w:tc>
          <w:tcPr>
            <w:tcW w:w="2076" w:type="dxa"/>
          </w:tcPr>
          <w:p w:rsidR="00FB493D" w:rsidRDefault="00FB493D" w:rsidP="00FB493D">
            <w:pPr>
              <w:jc w:val="left"/>
            </w:pPr>
            <w:r>
              <w:rPr>
                <w:rFonts w:hint="eastAsia"/>
              </w:rPr>
              <w:t>1.</w:t>
            </w:r>
            <w:r>
              <w:rPr>
                <w:rFonts w:hint="eastAsia"/>
              </w:rPr>
              <w:t>本期已实现收益</w:t>
            </w:r>
          </w:p>
        </w:tc>
        <w:tc>
          <w:tcPr>
            <w:tcW w:w="2076" w:type="dxa"/>
          </w:tcPr>
          <w:p w:rsidR="00FB493D" w:rsidRDefault="00FB493D" w:rsidP="00FB493D">
            <w:pPr>
              <w:jc w:val="right"/>
            </w:pPr>
            <w:r>
              <w:t>14,694,971.59</w:t>
            </w:r>
          </w:p>
        </w:tc>
        <w:tc>
          <w:tcPr>
            <w:tcW w:w="2077" w:type="dxa"/>
          </w:tcPr>
          <w:p w:rsidR="00FB493D" w:rsidRDefault="00FB493D" w:rsidP="00FB493D">
            <w:pPr>
              <w:jc w:val="right"/>
            </w:pPr>
            <w:r>
              <w:t>16,725,547.92</w:t>
            </w:r>
          </w:p>
        </w:tc>
        <w:tc>
          <w:tcPr>
            <w:tcW w:w="2077" w:type="dxa"/>
          </w:tcPr>
          <w:p w:rsidR="00FB493D" w:rsidRDefault="00FB493D" w:rsidP="00FB493D">
            <w:pPr>
              <w:jc w:val="right"/>
            </w:pPr>
            <w:r>
              <w:t>5,788,144.98</w:t>
            </w:r>
          </w:p>
        </w:tc>
      </w:tr>
      <w:tr w:rsidR="00FB493D" w:rsidTr="00FB493D">
        <w:tc>
          <w:tcPr>
            <w:tcW w:w="2076" w:type="dxa"/>
          </w:tcPr>
          <w:p w:rsidR="00FB493D" w:rsidRDefault="00FB493D" w:rsidP="00FB493D">
            <w:pPr>
              <w:jc w:val="left"/>
            </w:pPr>
            <w:r>
              <w:rPr>
                <w:rFonts w:hint="eastAsia"/>
              </w:rPr>
              <w:t>2.</w:t>
            </w:r>
            <w:r>
              <w:rPr>
                <w:rFonts w:hint="eastAsia"/>
              </w:rPr>
              <w:t>本期利润</w:t>
            </w:r>
          </w:p>
        </w:tc>
        <w:tc>
          <w:tcPr>
            <w:tcW w:w="2076" w:type="dxa"/>
          </w:tcPr>
          <w:p w:rsidR="00FB493D" w:rsidRDefault="00FB493D" w:rsidP="00FB493D">
            <w:pPr>
              <w:jc w:val="right"/>
            </w:pPr>
            <w:r>
              <w:t>-234,884,985.64</w:t>
            </w:r>
          </w:p>
        </w:tc>
        <w:tc>
          <w:tcPr>
            <w:tcW w:w="2077" w:type="dxa"/>
          </w:tcPr>
          <w:p w:rsidR="00FB493D" w:rsidRDefault="00FB493D" w:rsidP="00FB493D">
            <w:pPr>
              <w:jc w:val="right"/>
            </w:pPr>
            <w:r>
              <w:t>-257,725,390.79</w:t>
            </w:r>
          </w:p>
        </w:tc>
        <w:tc>
          <w:tcPr>
            <w:tcW w:w="2077" w:type="dxa"/>
          </w:tcPr>
          <w:p w:rsidR="00FB493D" w:rsidRDefault="00FB493D" w:rsidP="00FB493D">
            <w:pPr>
              <w:jc w:val="right"/>
            </w:pPr>
            <w:r>
              <w:t>-109,856,561.92</w:t>
            </w:r>
          </w:p>
        </w:tc>
      </w:tr>
      <w:tr w:rsidR="00FB493D" w:rsidTr="00FB493D">
        <w:tc>
          <w:tcPr>
            <w:tcW w:w="2076" w:type="dxa"/>
          </w:tcPr>
          <w:p w:rsidR="00FB493D" w:rsidRDefault="00FB493D" w:rsidP="00FB493D">
            <w:pPr>
              <w:jc w:val="left"/>
            </w:pPr>
            <w:r>
              <w:rPr>
                <w:rFonts w:hint="eastAsia"/>
              </w:rPr>
              <w:t>3.</w:t>
            </w:r>
            <w:r>
              <w:rPr>
                <w:rFonts w:hint="eastAsia"/>
              </w:rPr>
              <w:t>加权平均基金份额本期利润</w:t>
            </w:r>
          </w:p>
        </w:tc>
        <w:tc>
          <w:tcPr>
            <w:tcW w:w="2076" w:type="dxa"/>
          </w:tcPr>
          <w:p w:rsidR="00FB493D" w:rsidRDefault="00FB493D" w:rsidP="00FB493D">
            <w:pPr>
              <w:jc w:val="right"/>
            </w:pPr>
            <w:r>
              <w:t>-0.1461</w:t>
            </w:r>
          </w:p>
        </w:tc>
        <w:tc>
          <w:tcPr>
            <w:tcW w:w="2077" w:type="dxa"/>
          </w:tcPr>
          <w:p w:rsidR="00FB493D" w:rsidRDefault="00FB493D" w:rsidP="00FB493D">
            <w:pPr>
              <w:jc w:val="right"/>
            </w:pPr>
            <w:r>
              <w:t>-0.1402</w:t>
            </w:r>
          </w:p>
        </w:tc>
        <w:tc>
          <w:tcPr>
            <w:tcW w:w="2077" w:type="dxa"/>
          </w:tcPr>
          <w:p w:rsidR="00FB493D" w:rsidRDefault="00FB493D" w:rsidP="00FB493D">
            <w:pPr>
              <w:jc w:val="right"/>
            </w:pPr>
            <w:r>
              <w:t>-0.1551</w:t>
            </w:r>
          </w:p>
        </w:tc>
      </w:tr>
      <w:tr w:rsidR="00FB493D" w:rsidTr="00FB493D">
        <w:tc>
          <w:tcPr>
            <w:tcW w:w="2076" w:type="dxa"/>
          </w:tcPr>
          <w:p w:rsidR="00FB493D" w:rsidRDefault="00FB493D" w:rsidP="00FB493D">
            <w:pPr>
              <w:jc w:val="left"/>
            </w:pPr>
            <w:r>
              <w:rPr>
                <w:rFonts w:hint="eastAsia"/>
              </w:rPr>
              <w:t>4.</w:t>
            </w:r>
            <w:r>
              <w:rPr>
                <w:rFonts w:hint="eastAsia"/>
              </w:rPr>
              <w:t>期末基金资产净值</w:t>
            </w:r>
          </w:p>
        </w:tc>
        <w:tc>
          <w:tcPr>
            <w:tcW w:w="2076" w:type="dxa"/>
          </w:tcPr>
          <w:p w:rsidR="00FB493D" w:rsidRDefault="00FB493D" w:rsidP="00FB493D">
            <w:pPr>
              <w:jc w:val="right"/>
            </w:pPr>
            <w:r>
              <w:t>3,110,624,090.49</w:t>
            </w:r>
          </w:p>
        </w:tc>
        <w:tc>
          <w:tcPr>
            <w:tcW w:w="2077" w:type="dxa"/>
          </w:tcPr>
          <w:p w:rsidR="00FB493D" w:rsidRDefault="00FB493D" w:rsidP="00FB493D">
            <w:pPr>
              <w:jc w:val="right"/>
            </w:pPr>
            <w:r>
              <w:t>3,250,138,882.23</w:t>
            </w:r>
          </w:p>
        </w:tc>
        <w:tc>
          <w:tcPr>
            <w:tcW w:w="2077" w:type="dxa"/>
          </w:tcPr>
          <w:p w:rsidR="00FB493D" w:rsidRDefault="00FB493D" w:rsidP="00FB493D">
            <w:pPr>
              <w:jc w:val="right"/>
            </w:pPr>
            <w:r>
              <w:t>1,569,124,773.38</w:t>
            </w:r>
          </w:p>
        </w:tc>
      </w:tr>
      <w:tr w:rsidR="00FB493D" w:rsidTr="00FB493D">
        <w:tc>
          <w:tcPr>
            <w:tcW w:w="2076" w:type="dxa"/>
          </w:tcPr>
          <w:p w:rsidR="00FB493D" w:rsidRDefault="00FB493D" w:rsidP="00FB493D">
            <w:pPr>
              <w:jc w:val="left"/>
            </w:pPr>
            <w:r>
              <w:rPr>
                <w:rFonts w:hint="eastAsia"/>
              </w:rPr>
              <w:t>5.</w:t>
            </w:r>
            <w:r>
              <w:rPr>
                <w:rFonts w:hint="eastAsia"/>
              </w:rPr>
              <w:t>期末基金份额净值</w:t>
            </w:r>
          </w:p>
        </w:tc>
        <w:tc>
          <w:tcPr>
            <w:tcW w:w="2076" w:type="dxa"/>
          </w:tcPr>
          <w:p w:rsidR="00FB493D" w:rsidRDefault="00FB493D" w:rsidP="00FB493D">
            <w:pPr>
              <w:jc w:val="right"/>
            </w:pPr>
            <w:r>
              <w:t>1.9020</w:t>
            </w:r>
          </w:p>
        </w:tc>
        <w:tc>
          <w:tcPr>
            <w:tcW w:w="2077" w:type="dxa"/>
          </w:tcPr>
          <w:p w:rsidR="00FB493D" w:rsidRDefault="00FB493D" w:rsidP="00FB493D">
            <w:pPr>
              <w:jc w:val="right"/>
            </w:pPr>
            <w:r>
              <w:t>1.8942</w:t>
            </w:r>
          </w:p>
        </w:tc>
        <w:tc>
          <w:tcPr>
            <w:tcW w:w="2077" w:type="dxa"/>
          </w:tcPr>
          <w:p w:rsidR="00FB493D" w:rsidRDefault="00FB493D" w:rsidP="00FB493D">
            <w:pPr>
              <w:jc w:val="right"/>
            </w:pPr>
            <w:r>
              <w:t>1.9022</w:t>
            </w:r>
          </w:p>
        </w:tc>
      </w:tr>
    </w:tbl>
    <w:p w:rsidR="00FB493D" w:rsidRDefault="00FB493D" w:rsidP="00FB493D">
      <w:pPr>
        <w:pStyle w:val="-8"/>
        <w:rPr>
          <w:rFonts w:hint="eastAsia"/>
        </w:rPr>
      </w:pPr>
      <w:r>
        <w:rPr>
          <w:rFonts w:hint="eastAsia"/>
        </w:rPr>
        <w:t>注：基金业绩指标不包括持有人认（申）购或交易基金的各项费用，计入费用后实际收益水平要低于所列数字；</w:t>
      </w:r>
    </w:p>
    <w:p w:rsidR="00FB493D" w:rsidRDefault="00FB493D" w:rsidP="00FB493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B493D" w:rsidRDefault="00FB493D" w:rsidP="00FB493D">
      <w:pPr>
        <w:pStyle w:val="-2"/>
        <w:spacing w:before="312"/>
        <w:rPr>
          <w:rFonts w:hint="eastAsia"/>
        </w:rPr>
      </w:pPr>
      <w:r>
        <w:rPr>
          <w:rFonts w:hint="eastAsia"/>
        </w:rPr>
        <w:lastRenderedPageBreak/>
        <w:t>基金净值表现</w:t>
      </w:r>
    </w:p>
    <w:p w:rsidR="00FB493D" w:rsidRDefault="00FB493D" w:rsidP="00FB493D">
      <w:pPr>
        <w:pStyle w:val="-3"/>
        <w:spacing w:before="156" w:after="156"/>
        <w:rPr>
          <w:rFonts w:hint="eastAsia"/>
        </w:rPr>
      </w:pPr>
      <w:r>
        <w:rPr>
          <w:rFonts w:hint="eastAsia"/>
        </w:rPr>
        <w:t>本报告期基金份额净值增长率及其与同期业绩比较基准收益率的比较</w:t>
      </w:r>
    </w:p>
    <w:p w:rsidR="00FB493D" w:rsidRDefault="00FB493D" w:rsidP="00FB493D">
      <w:pPr>
        <w:pStyle w:val="-"/>
        <w:ind w:firstLine="420"/>
        <w:rPr>
          <w:rFonts w:hint="eastAsia"/>
        </w:rPr>
      </w:pPr>
      <w:r>
        <w:rPr>
          <w:rFonts w:hint="eastAsia"/>
        </w:rPr>
        <w:t>南方纳斯达克100指数发起（QDII）A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1186" w:type="dxa"/>
          </w:tcPr>
          <w:p w:rsidR="00FB493D" w:rsidRPr="00FB493D" w:rsidRDefault="00FB493D" w:rsidP="00FB493D">
            <w:pPr>
              <w:jc w:val="center"/>
              <w:rPr>
                <w:b/>
              </w:rPr>
            </w:pPr>
            <w:r w:rsidRPr="00FB493D">
              <w:rPr>
                <w:rFonts w:hint="eastAsia"/>
                <w:b/>
              </w:rPr>
              <w:t>阶段</w:t>
            </w:r>
          </w:p>
        </w:tc>
        <w:tc>
          <w:tcPr>
            <w:tcW w:w="1186" w:type="dxa"/>
          </w:tcPr>
          <w:p w:rsidR="00FB493D" w:rsidRPr="00FB493D" w:rsidRDefault="00FB493D" w:rsidP="00FB493D">
            <w:pPr>
              <w:jc w:val="center"/>
              <w:rPr>
                <w:b/>
              </w:rPr>
            </w:pPr>
            <w:r w:rsidRPr="00FB493D">
              <w:rPr>
                <w:rFonts w:hint="eastAsia"/>
                <w:b/>
              </w:rPr>
              <w:t>净值增长率①</w:t>
            </w:r>
          </w:p>
        </w:tc>
        <w:tc>
          <w:tcPr>
            <w:tcW w:w="1186" w:type="dxa"/>
          </w:tcPr>
          <w:p w:rsidR="00FB493D" w:rsidRPr="00FB493D" w:rsidRDefault="00FB493D" w:rsidP="00FB493D">
            <w:pPr>
              <w:jc w:val="center"/>
              <w:rPr>
                <w:b/>
              </w:rPr>
            </w:pPr>
            <w:r w:rsidRPr="00FB493D">
              <w:rPr>
                <w:rFonts w:hint="eastAsia"/>
                <w:b/>
              </w:rPr>
              <w:t>净值增长率标准差②</w:t>
            </w:r>
          </w:p>
        </w:tc>
        <w:tc>
          <w:tcPr>
            <w:tcW w:w="1187" w:type="dxa"/>
          </w:tcPr>
          <w:p w:rsidR="00FB493D" w:rsidRPr="00FB493D" w:rsidRDefault="00FB493D" w:rsidP="00FB493D">
            <w:pPr>
              <w:jc w:val="center"/>
              <w:rPr>
                <w:b/>
              </w:rPr>
            </w:pPr>
            <w:r w:rsidRPr="00FB493D">
              <w:rPr>
                <w:rFonts w:hint="eastAsia"/>
                <w:b/>
              </w:rPr>
              <w:t>业绩比较基准收益率③</w:t>
            </w:r>
          </w:p>
        </w:tc>
        <w:tc>
          <w:tcPr>
            <w:tcW w:w="1187" w:type="dxa"/>
          </w:tcPr>
          <w:p w:rsidR="00FB493D" w:rsidRPr="00FB493D" w:rsidRDefault="00FB493D" w:rsidP="00FB493D">
            <w:pPr>
              <w:jc w:val="center"/>
              <w:rPr>
                <w:b/>
              </w:rPr>
            </w:pPr>
            <w:r w:rsidRPr="00FB493D">
              <w:rPr>
                <w:rFonts w:hint="eastAsia"/>
                <w:b/>
              </w:rPr>
              <w:t>业绩比较基准收益率标准差④</w:t>
            </w:r>
          </w:p>
        </w:tc>
        <w:tc>
          <w:tcPr>
            <w:tcW w:w="1187" w:type="dxa"/>
          </w:tcPr>
          <w:p w:rsidR="00FB493D" w:rsidRPr="00FB493D" w:rsidRDefault="00FB493D" w:rsidP="00FB493D">
            <w:pPr>
              <w:jc w:val="center"/>
              <w:rPr>
                <w:b/>
              </w:rPr>
            </w:pPr>
            <w:r w:rsidRPr="00FB493D">
              <w:rPr>
                <w:rFonts w:hint="eastAsia"/>
                <w:b/>
              </w:rPr>
              <w:t>①</w:t>
            </w:r>
            <w:r w:rsidRPr="00FB493D">
              <w:rPr>
                <w:rFonts w:hint="eastAsia"/>
                <w:b/>
              </w:rPr>
              <w:t>-</w:t>
            </w:r>
            <w:r w:rsidRPr="00FB493D">
              <w:rPr>
                <w:rFonts w:hint="eastAsia"/>
                <w:b/>
              </w:rPr>
              <w:t>③</w:t>
            </w:r>
          </w:p>
        </w:tc>
        <w:tc>
          <w:tcPr>
            <w:tcW w:w="1187" w:type="dxa"/>
          </w:tcPr>
          <w:p w:rsidR="00FB493D" w:rsidRPr="00FB493D" w:rsidRDefault="00FB493D" w:rsidP="00FB493D">
            <w:pPr>
              <w:jc w:val="center"/>
              <w:rPr>
                <w:b/>
              </w:rPr>
            </w:pPr>
            <w:r w:rsidRPr="00FB493D">
              <w:rPr>
                <w:rFonts w:hint="eastAsia"/>
                <w:b/>
              </w:rPr>
              <w:t>②</w:t>
            </w:r>
            <w:r w:rsidRPr="00FB493D">
              <w:rPr>
                <w:rFonts w:hint="eastAsia"/>
                <w:b/>
              </w:rPr>
              <w:t>-</w:t>
            </w:r>
            <w:r w:rsidRPr="00FB493D">
              <w:rPr>
                <w:rFonts w:hint="eastAsia"/>
                <w:b/>
              </w:rPr>
              <w:t>④</w:t>
            </w:r>
          </w:p>
        </w:tc>
      </w:tr>
      <w:tr w:rsidR="00FB493D" w:rsidTr="00FB493D">
        <w:tc>
          <w:tcPr>
            <w:tcW w:w="1186" w:type="dxa"/>
          </w:tcPr>
          <w:p w:rsidR="00FB493D" w:rsidRDefault="00FB493D" w:rsidP="00FB493D">
            <w:pPr>
              <w:jc w:val="left"/>
            </w:pPr>
            <w:r>
              <w:rPr>
                <w:rFonts w:hint="eastAsia"/>
              </w:rPr>
              <w:t>过去三个月</w:t>
            </w:r>
          </w:p>
        </w:tc>
        <w:tc>
          <w:tcPr>
            <w:tcW w:w="1186" w:type="dxa"/>
          </w:tcPr>
          <w:p w:rsidR="00FB493D" w:rsidRDefault="00FB493D" w:rsidP="00FB493D">
            <w:pPr>
              <w:jc w:val="right"/>
            </w:pPr>
            <w:r>
              <w:t>-7.15%</w:t>
            </w:r>
          </w:p>
        </w:tc>
        <w:tc>
          <w:tcPr>
            <w:tcW w:w="1186" w:type="dxa"/>
          </w:tcPr>
          <w:p w:rsidR="00FB493D" w:rsidRDefault="00FB493D" w:rsidP="00FB493D">
            <w:pPr>
              <w:jc w:val="right"/>
            </w:pPr>
            <w:r>
              <w:t>1.14%</w:t>
            </w:r>
          </w:p>
        </w:tc>
        <w:tc>
          <w:tcPr>
            <w:tcW w:w="1187" w:type="dxa"/>
          </w:tcPr>
          <w:p w:rsidR="00FB493D" w:rsidRDefault="00FB493D" w:rsidP="00FB493D">
            <w:pPr>
              <w:jc w:val="right"/>
            </w:pPr>
            <w:r>
              <w:t>-7.06%</w:t>
            </w:r>
          </w:p>
        </w:tc>
        <w:tc>
          <w:tcPr>
            <w:tcW w:w="1187" w:type="dxa"/>
          </w:tcPr>
          <w:p w:rsidR="00FB493D" w:rsidRDefault="00FB493D" w:rsidP="00FB493D">
            <w:pPr>
              <w:jc w:val="right"/>
            </w:pPr>
            <w:r>
              <w:t>1.14%</w:t>
            </w:r>
          </w:p>
        </w:tc>
        <w:tc>
          <w:tcPr>
            <w:tcW w:w="1187" w:type="dxa"/>
          </w:tcPr>
          <w:p w:rsidR="00FB493D" w:rsidRDefault="00FB493D" w:rsidP="00FB493D">
            <w:pPr>
              <w:jc w:val="right"/>
            </w:pPr>
            <w:r>
              <w:t>-0.09%</w:t>
            </w:r>
          </w:p>
        </w:tc>
        <w:tc>
          <w:tcPr>
            <w:tcW w:w="1187" w:type="dxa"/>
          </w:tcPr>
          <w:p w:rsidR="00FB493D" w:rsidRDefault="00FB493D" w:rsidP="00FB493D">
            <w:pPr>
              <w:jc w:val="right"/>
            </w:pPr>
            <w:r>
              <w:t>0.00%</w:t>
            </w:r>
          </w:p>
        </w:tc>
      </w:tr>
      <w:tr w:rsidR="00FB493D" w:rsidTr="00FB493D">
        <w:tc>
          <w:tcPr>
            <w:tcW w:w="1186" w:type="dxa"/>
          </w:tcPr>
          <w:p w:rsidR="00FB493D" w:rsidRDefault="00FB493D" w:rsidP="00FB493D">
            <w:pPr>
              <w:jc w:val="left"/>
            </w:pPr>
            <w:r>
              <w:rPr>
                <w:rFonts w:hint="eastAsia"/>
              </w:rPr>
              <w:t>过去六个月</w:t>
            </w:r>
          </w:p>
        </w:tc>
        <w:tc>
          <w:tcPr>
            <w:tcW w:w="1186" w:type="dxa"/>
          </w:tcPr>
          <w:p w:rsidR="00FB493D" w:rsidRDefault="00FB493D" w:rsidP="00FB493D">
            <w:pPr>
              <w:jc w:val="right"/>
            </w:pPr>
            <w:r>
              <w:t>-6.30%</w:t>
            </w:r>
          </w:p>
        </w:tc>
        <w:tc>
          <w:tcPr>
            <w:tcW w:w="1186" w:type="dxa"/>
          </w:tcPr>
          <w:p w:rsidR="00FB493D" w:rsidRDefault="00FB493D" w:rsidP="00FB493D">
            <w:pPr>
              <w:jc w:val="right"/>
            </w:pPr>
            <w:r>
              <w:t>1.13%</w:t>
            </w:r>
          </w:p>
        </w:tc>
        <w:tc>
          <w:tcPr>
            <w:tcW w:w="1187" w:type="dxa"/>
          </w:tcPr>
          <w:p w:rsidR="00FB493D" w:rsidRDefault="00FB493D" w:rsidP="00FB493D">
            <w:pPr>
              <w:jc w:val="right"/>
            </w:pPr>
            <w:r>
              <w:t>-5.98%</w:t>
            </w:r>
          </w:p>
        </w:tc>
        <w:tc>
          <w:tcPr>
            <w:tcW w:w="1187" w:type="dxa"/>
          </w:tcPr>
          <w:p w:rsidR="00FB493D" w:rsidRDefault="00FB493D" w:rsidP="00FB493D">
            <w:pPr>
              <w:jc w:val="right"/>
            </w:pPr>
            <w:r>
              <w:t>1.13%</w:t>
            </w:r>
          </w:p>
        </w:tc>
        <w:tc>
          <w:tcPr>
            <w:tcW w:w="1187" w:type="dxa"/>
          </w:tcPr>
          <w:p w:rsidR="00FB493D" w:rsidRDefault="00FB493D" w:rsidP="00FB493D">
            <w:pPr>
              <w:jc w:val="right"/>
            </w:pPr>
            <w:r>
              <w:t>-0.32%</w:t>
            </w:r>
          </w:p>
        </w:tc>
        <w:tc>
          <w:tcPr>
            <w:tcW w:w="1187" w:type="dxa"/>
          </w:tcPr>
          <w:p w:rsidR="00FB493D" w:rsidRDefault="00FB493D" w:rsidP="00FB493D">
            <w:pPr>
              <w:jc w:val="right"/>
            </w:pPr>
            <w:r>
              <w:t>0.00%</w:t>
            </w:r>
          </w:p>
        </w:tc>
      </w:tr>
      <w:tr w:rsidR="00FB493D" w:rsidTr="00FB493D">
        <w:tc>
          <w:tcPr>
            <w:tcW w:w="1186" w:type="dxa"/>
          </w:tcPr>
          <w:p w:rsidR="00FB493D" w:rsidRDefault="00FB493D" w:rsidP="00FB493D">
            <w:pPr>
              <w:jc w:val="left"/>
            </w:pPr>
            <w:r>
              <w:rPr>
                <w:rFonts w:hint="eastAsia"/>
              </w:rPr>
              <w:t>过去一年</w:t>
            </w:r>
          </w:p>
        </w:tc>
        <w:tc>
          <w:tcPr>
            <w:tcW w:w="1186" w:type="dxa"/>
          </w:tcPr>
          <w:p w:rsidR="00FB493D" w:rsidRDefault="00FB493D" w:rsidP="00FB493D">
            <w:pPr>
              <w:jc w:val="right"/>
            </w:pPr>
            <w:r>
              <w:t>17.26%</w:t>
            </w:r>
          </w:p>
        </w:tc>
        <w:tc>
          <w:tcPr>
            <w:tcW w:w="1186" w:type="dxa"/>
          </w:tcPr>
          <w:p w:rsidR="00FB493D" w:rsidRDefault="00FB493D" w:rsidP="00FB493D">
            <w:pPr>
              <w:jc w:val="right"/>
            </w:pPr>
            <w:r>
              <w:t>1.37%</w:t>
            </w:r>
          </w:p>
        </w:tc>
        <w:tc>
          <w:tcPr>
            <w:tcW w:w="1187" w:type="dxa"/>
          </w:tcPr>
          <w:p w:rsidR="00FB493D" w:rsidRDefault="00FB493D" w:rsidP="00FB493D">
            <w:pPr>
              <w:jc w:val="right"/>
            </w:pPr>
            <w:r>
              <w:t>17.85%</w:t>
            </w:r>
          </w:p>
        </w:tc>
        <w:tc>
          <w:tcPr>
            <w:tcW w:w="1187" w:type="dxa"/>
          </w:tcPr>
          <w:p w:rsidR="00FB493D" w:rsidRDefault="00FB493D" w:rsidP="00FB493D">
            <w:pPr>
              <w:jc w:val="right"/>
            </w:pPr>
            <w:r>
              <w:t>1.38%</w:t>
            </w:r>
          </w:p>
        </w:tc>
        <w:tc>
          <w:tcPr>
            <w:tcW w:w="1187" w:type="dxa"/>
          </w:tcPr>
          <w:p w:rsidR="00FB493D" w:rsidRDefault="00FB493D" w:rsidP="00FB493D">
            <w:pPr>
              <w:jc w:val="right"/>
            </w:pPr>
            <w:r>
              <w:t>-0.59%</w:t>
            </w:r>
          </w:p>
        </w:tc>
        <w:tc>
          <w:tcPr>
            <w:tcW w:w="1187" w:type="dxa"/>
          </w:tcPr>
          <w:p w:rsidR="00FB493D" w:rsidRDefault="00FB493D" w:rsidP="00FB493D">
            <w:pPr>
              <w:jc w:val="right"/>
            </w:pPr>
            <w:r>
              <w:t>-0.01%</w:t>
            </w:r>
          </w:p>
        </w:tc>
      </w:tr>
      <w:tr w:rsidR="00FB493D" w:rsidTr="00FB493D">
        <w:tc>
          <w:tcPr>
            <w:tcW w:w="1186" w:type="dxa"/>
          </w:tcPr>
          <w:p w:rsidR="00FB493D" w:rsidRDefault="00FB493D" w:rsidP="00FB493D">
            <w:pPr>
              <w:jc w:val="left"/>
            </w:pPr>
            <w:r>
              <w:rPr>
                <w:rFonts w:hint="eastAsia"/>
              </w:rPr>
              <w:t>过去三年</w:t>
            </w:r>
          </w:p>
        </w:tc>
        <w:tc>
          <w:tcPr>
            <w:tcW w:w="1186" w:type="dxa"/>
          </w:tcPr>
          <w:p w:rsidR="00FB493D" w:rsidRDefault="00FB493D" w:rsidP="00FB493D">
            <w:pPr>
              <w:jc w:val="right"/>
            </w:pPr>
            <w:r>
              <w:t>67.59%</w:t>
            </w:r>
          </w:p>
        </w:tc>
        <w:tc>
          <w:tcPr>
            <w:tcW w:w="1186" w:type="dxa"/>
          </w:tcPr>
          <w:p w:rsidR="00FB493D" w:rsidRDefault="00FB493D" w:rsidP="00FB493D">
            <w:pPr>
              <w:jc w:val="right"/>
            </w:pPr>
            <w:r>
              <w:t>1.19%</w:t>
            </w:r>
          </w:p>
        </w:tc>
        <w:tc>
          <w:tcPr>
            <w:tcW w:w="1187" w:type="dxa"/>
          </w:tcPr>
          <w:p w:rsidR="00FB493D" w:rsidRDefault="00FB493D" w:rsidP="00FB493D">
            <w:pPr>
              <w:jc w:val="right"/>
            </w:pPr>
            <w:r>
              <w:t>76.61%</w:t>
            </w:r>
          </w:p>
        </w:tc>
        <w:tc>
          <w:tcPr>
            <w:tcW w:w="1187" w:type="dxa"/>
          </w:tcPr>
          <w:p w:rsidR="00FB493D" w:rsidRDefault="00FB493D" w:rsidP="00FB493D">
            <w:pPr>
              <w:jc w:val="right"/>
            </w:pPr>
            <w:r>
              <w:t>1.20%</w:t>
            </w:r>
          </w:p>
        </w:tc>
        <w:tc>
          <w:tcPr>
            <w:tcW w:w="1187" w:type="dxa"/>
          </w:tcPr>
          <w:p w:rsidR="00FB493D" w:rsidRDefault="00FB493D" w:rsidP="00FB493D">
            <w:pPr>
              <w:jc w:val="right"/>
            </w:pPr>
            <w:r>
              <w:t>-9.02%</w:t>
            </w:r>
          </w:p>
        </w:tc>
        <w:tc>
          <w:tcPr>
            <w:tcW w:w="1187" w:type="dxa"/>
          </w:tcPr>
          <w:p w:rsidR="00FB493D" w:rsidRDefault="00FB493D" w:rsidP="00FB493D">
            <w:pPr>
              <w:jc w:val="right"/>
            </w:pPr>
            <w:r>
              <w:t>-0.01%</w:t>
            </w:r>
          </w:p>
        </w:tc>
      </w:tr>
      <w:tr w:rsidR="00FB493D" w:rsidTr="00FB493D">
        <w:tc>
          <w:tcPr>
            <w:tcW w:w="1186" w:type="dxa"/>
          </w:tcPr>
          <w:p w:rsidR="00FB493D" w:rsidRDefault="00FB493D" w:rsidP="00FB493D">
            <w:pPr>
              <w:jc w:val="left"/>
            </w:pPr>
            <w:r>
              <w:rPr>
                <w:rFonts w:hint="eastAsia"/>
              </w:rPr>
              <w:t>自基金合同生效起至今</w:t>
            </w:r>
          </w:p>
        </w:tc>
        <w:tc>
          <w:tcPr>
            <w:tcW w:w="1186" w:type="dxa"/>
          </w:tcPr>
          <w:p w:rsidR="00FB493D" w:rsidRDefault="00FB493D" w:rsidP="00FB493D">
            <w:pPr>
              <w:jc w:val="right"/>
            </w:pPr>
            <w:r>
              <w:t>90.20%</w:t>
            </w:r>
          </w:p>
        </w:tc>
        <w:tc>
          <w:tcPr>
            <w:tcW w:w="1186" w:type="dxa"/>
          </w:tcPr>
          <w:p w:rsidR="00FB493D" w:rsidRDefault="00FB493D" w:rsidP="00FB493D">
            <w:pPr>
              <w:jc w:val="right"/>
            </w:pPr>
            <w:r>
              <w:t>1.18%</w:t>
            </w:r>
          </w:p>
        </w:tc>
        <w:tc>
          <w:tcPr>
            <w:tcW w:w="1187" w:type="dxa"/>
          </w:tcPr>
          <w:p w:rsidR="00FB493D" w:rsidRDefault="00FB493D" w:rsidP="00FB493D">
            <w:pPr>
              <w:jc w:val="right"/>
            </w:pPr>
            <w:r>
              <w:t>92.41%</w:t>
            </w:r>
          </w:p>
        </w:tc>
        <w:tc>
          <w:tcPr>
            <w:tcW w:w="1187" w:type="dxa"/>
          </w:tcPr>
          <w:p w:rsidR="00FB493D" w:rsidRDefault="00FB493D" w:rsidP="00FB493D">
            <w:pPr>
              <w:jc w:val="right"/>
            </w:pPr>
            <w:r>
              <w:t>1.22%</w:t>
            </w:r>
          </w:p>
        </w:tc>
        <w:tc>
          <w:tcPr>
            <w:tcW w:w="1187" w:type="dxa"/>
          </w:tcPr>
          <w:p w:rsidR="00FB493D" w:rsidRDefault="00FB493D" w:rsidP="00FB493D">
            <w:pPr>
              <w:jc w:val="right"/>
            </w:pPr>
            <w:r>
              <w:t>-2.21%</w:t>
            </w:r>
          </w:p>
        </w:tc>
        <w:tc>
          <w:tcPr>
            <w:tcW w:w="1187" w:type="dxa"/>
          </w:tcPr>
          <w:p w:rsidR="00FB493D" w:rsidRDefault="00FB493D" w:rsidP="00FB493D">
            <w:pPr>
              <w:jc w:val="right"/>
            </w:pPr>
            <w:r>
              <w:t>-0.04%</w:t>
            </w:r>
          </w:p>
        </w:tc>
      </w:tr>
    </w:tbl>
    <w:p w:rsidR="00FB493D" w:rsidRDefault="00FB493D" w:rsidP="00FB493D">
      <w:pPr>
        <w:pStyle w:val="-"/>
        <w:ind w:firstLine="420"/>
        <w:rPr>
          <w:rFonts w:hint="eastAsia"/>
        </w:rPr>
      </w:pPr>
      <w:r>
        <w:rPr>
          <w:rFonts w:hint="eastAsia"/>
        </w:rPr>
        <w:t>南方纳斯达克100指数发起（QDII）C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1186" w:type="dxa"/>
          </w:tcPr>
          <w:p w:rsidR="00FB493D" w:rsidRPr="00FB493D" w:rsidRDefault="00FB493D" w:rsidP="00FB493D">
            <w:pPr>
              <w:jc w:val="center"/>
              <w:rPr>
                <w:b/>
              </w:rPr>
            </w:pPr>
            <w:r w:rsidRPr="00FB493D">
              <w:rPr>
                <w:rFonts w:hint="eastAsia"/>
                <w:b/>
              </w:rPr>
              <w:t>阶段</w:t>
            </w:r>
          </w:p>
        </w:tc>
        <w:tc>
          <w:tcPr>
            <w:tcW w:w="1186" w:type="dxa"/>
          </w:tcPr>
          <w:p w:rsidR="00FB493D" w:rsidRPr="00FB493D" w:rsidRDefault="00FB493D" w:rsidP="00FB493D">
            <w:pPr>
              <w:jc w:val="center"/>
              <w:rPr>
                <w:b/>
              </w:rPr>
            </w:pPr>
            <w:r w:rsidRPr="00FB493D">
              <w:rPr>
                <w:rFonts w:hint="eastAsia"/>
                <w:b/>
              </w:rPr>
              <w:t>净值增长率①</w:t>
            </w:r>
          </w:p>
        </w:tc>
        <w:tc>
          <w:tcPr>
            <w:tcW w:w="1186" w:type="dxa"/>
          </w:tcPr>
          <w:p w:rsidR="00FB493D" w:rsidRPr="00FB493D" w:rsidRDefault="00FB493D" w:rsidP="00FB493D">
            <w:pPr>
              <w:jc w:val="center"/>
              <w:rPr>
                <w:b/>
              </w:rPr>
            </w:pPr>
            <w:r w:rsidRPr="00FB493D">
              <w:rPr>
                <w:rFonts w:hint="eastAsia"/>
                <w:b/>
              </w:rPr>
              <w:t>净值增长率标准差②</w:t>
            </w:r>
          </w:p>
        </w:tc>
        <w:tc>
          <w:tcPr>
            <w:tcW w:w="1187" w:type="dxa"/>
          </w:tcPr>
          <w:p w:rsidR="00FB493D" w:rsidRPr="00FB493D" w:rsidRDefault="00FB493D" w:rsidP="00FB493D">
            <w:pPr>
              <w:jc w:val="center"/>
              <w:rPr>
                <w:b/>
              </w:rPr>
            </w:pPr>
            <w:r w:rsidRPr="00FB493D">
              <w:rPr>
                <w:rFonts w:hint="eastAsia"/>
                <w:b/>
              </w:rPr>
              <w:t>业绩比较基准收益率③</w:t>
            </w:r>
          </w:p>
        </w:tc>
        <w:tc>
          <w:tcPr>
            <w:tcW w:w="1187" w:type="dxa"/>
          </w:tcPr>
          <w:p w:rsidR="00FB493D" w:rsidRPr="00FB493D" w:rsidRDefault="00FB493D" w:rsidP="00FB493D">
            <w:pPr>
              <w:jc w:val="center"/>
              <w:rPr>
                <w:b/>
              </w:rPr>
            </w:pPr>
            <w:r w:rsidRPr="00FB493D">
              <w:rPr>
                <w:rFonts w:hint="eastAsia"/>
                <w:b/>
              </w:rPr>
              <w:t>业绩比较基准收益率标准差④</w:t>
            </w:r>
          </w:p>
        </w:tc>
        <w:tc>
          <w:tcPr>
            <w:tcW w:w="1187" w:type="dxa"/>
          </w:tcPr>
          <w:p w:rsidR="00FB493D" w:rsidRPr="00FB493D" w:rsidRDefault="00FB493D" w:rsidP="00FB493D">
            <w:pPr>
              <w:jc w:val="center"/>
              <w:rPr>
                <w:b/>
              </w:rPr>
            </w:pPr>
            <w:r w:rsidRPr="00FB493D">
              <w:rPr>
                <w:rFonts w:hint="eastAsia"/>
                <w:b/>
              </w:rPr>
              <w:t>①</w:t>
            </w:r>
            <w:r w:rsidRPr="00FB493D">
              <w:rPr>
                <w:rFonts w:hint="eastAsia"/>
                <w:b/>
              </w:rPr>
              <w:t>-</w:t>
            </w:r>
            <w:r w:rsidRPr="00FB493D">
              <w:rPr>
                <w:rFonts w:hint="eastAsia"/>
                <w:b/>
              </w:rPr>
              <w:t>③</w:t>
            </w:r>
          </w:p>
        </w:tc>
        <w:tc>
          <w:tcPr>
            <w:tcW w:w="1187" w:type="dxa"/>
          </w:tcPr>
          <w:p w:rsidR="00FB493D" w:rsidRPr="00FB493D" w:rsidRDefault="00FB493D" w:rsidP="00FB493D">
            <w:pPr>
              <w:jc w:val="center"/>
              <w:rPr>
                <w:b/>
              </w:rPr>
            </w:pPr>
            <w:r w:rsidRPr="00FB493D">
              <w:rPr>
                <w:rFonts w:hint="eastAsia"/>
                <w:b/>
              </w:rPr>
              <w:t>②</w:t>
            </w:r>
            <w:r w:rsidRPr="00FB493D">
              <w:rPr>
                <w:rFonts w:hint="eastAsia"/>
                <w:b/>
              </w:rPr>
              <w:t>-</w:t>
            </w:r>
            <w:r w:rsidRPr="00FB493D">
              <w:rPr>
                <w:rFonts w:hint="eastAsia"/>
                <w:b/>
              </w:rPr>
              <w:t>④</w:t>
            </w:r>
          </w:p>
        </w:tc>
      </w:tr>
      <w:tr w:rsidR="00FB493D" w:rsidTr="00FB493D">
        <w:tc>
          <w:tcPr>
            <w:tcW w:w="1186" w:type="dxa"/>
          </w:tcPr>
          <w:p w:rsidR="00FB493D" w:rsidRDefault="00FB493D" w:rsidP="00FB493D">
            <w:pPr>
              <w:jc w:val="left"/>
            </w:pPr>
            <w:r>
              <w:rPr>
                <w:rFonts w:hint="eastAsia"/>
              </w:rPr>
              <w:t>过去三个月</w:t>
            </w:r>
          </w:p>
        </w:tc>
        <w:tc>
          <w:tcPr>
            <w:tcW w:w="1186" w:type="dxa"/>
          </w:tcPr>
          <w:p w:rsidR="00FB493D" w:rsidRDefault="00FB493D" w:rsidP="00FB493D">
            <w:pPr>
              <w:jc w:val="right"/>
            </w:pPr>
            <w:r>
              <w:t>-7.17%</w:t>
            </w:r>
          </w:p>
        </w:tc>
        <w:tc>
          <w:tcPr>
            <w:tcW w:w="1186" w:type="dxa"/>
          </w:tcPr>
          <w:p w:rsidR="00FB493D" w:rsidRDefault="00FB493D" w:rsidP="00FB493D">
            <w:pPr>
              <w:jc w:val="right"/>
            </w:pPr>
            <w:r>
              <w:t>1.14%</w:t>
            </w:r>
          </w:p>
        </w:tc>
        <w:tc>
          <w:tcPr>
            <w:tcW w:w="1187" w:type="dxa"/>
          </w:tcPr>
          <w:p w:rsidR="00FB493D" w:rsidRDefault="00FB493D" w:rsidP="00FB493D">
            <w:pPr>
              <w:jc w:val="right"/>
            </w:pPr>
            <w:r>
              <w:t>-7.06%</w:t>
            </w:r>
          </w:p>
        </w:tc>
        <w:tc>
          <w:tcPr>
            <w:tcW w:w="1187" w:type="dxa"/>
          </w:tcPr>
          <w:p w:rsidR="00FB493D" w:rsidRDefault="00FB493D" w:rsidP="00FB493D">
            <w:pPr>
              <w:jc w:val="right"/>
            </w:pPr>
            <w:r>
              <w:t>1.14%</w:t>
            </w:r>
          </w:p>
        </w:tc>
        <w:tc>
          <w:tcPr>
            <w:tcW w:w="1187" w:type="dxa"/>
          </w:tcPr>
          <w:p w:rsidR="00FB493D" w:rsidRDefault="00FB493D" w:rsidP="00FB493D">
            <w:pPr>
              <w:jc w:val="right"/>
            </w:pPr>
            <w:r>
              <w:t>-0.11%</w:t>
            </w:r>
          </w:p>
        </w:tc>
        <w:tc>
          <w:tcPr>
            <w:tcW w:w="1187" w:type="dxa"/>
          </w:tcPr>
          <w:p w:rsidR="00FB493D" w:rsidRDefault="00FB493D" w:rsidP="00FB493D">
            <w:pPr>
              <w:jc w:val="right"/>
            </w:pPr>
            <w:r>
              <w:t>0.00%</w:t>
            </w:r>
          </w:p>
        </w:tc>
      </w:tr>
      <w:tr w:rsidR="00FB493D" w:rsidTr="00FB493D">
        <w:tc>
          <w:tcPr>
            <w:tcW w:w="1186" w:type="dxa"/>
          </w:tcPr>
          <w:p w:rsidR="00FB493D" w:rsidRDefault="00FB493D" w:rsidP="00FB493D">
            <w:pPr>
              <w:jc w:val="left"/>
            </w:pPr>
            <w:r>
              <w:rPr>
                <w:rFonts w:hint="eastAsia"/>
              </w:rPr>
              <w:t>过去六个月</w:t>
            </w:r>
          </w:p>
        </w:tc>
        <w:tc>
          <w:tcPr>
            <w:tcW w:w="1186" w:type="dxa"/>
          </w:tcPr>
          <w:p w:rsidR="00FB493D" w:rsidRDefault="00FB493D" w:rsidP="00FB493D">
            <w:pPr>
              <w:jc w:val="right"/>
            </w:pPr>
            <w:r>
              <w:t>-6.35%</w:t>
            </w:r>
          </w:p>
        </w:tc>
        <w:tc>
          <w:tcPr>
            <w:tcW w:w="1186" w:type="dxa"/>
          </w:tcPr>
          <w:p w:rsidR="00FB493D" w:rsidRDefault="00FB493D" w:rsidP="00FB493D">
            <w:pPr>
              <w:jc w:val="right"/>
            </w:pPr>
            <w:r>
              <w:t>1.13%</w:t>
            </w:r>
          </w:p>
        </w:tc>
        <w:tc>
          <w:tcPr>
            <w:tcW w:w="1187" w:type="dxa"/>
          </w:tcPr>
          <w:p w:rsidR="00FB493D" w:rsidRDefault="00FB493D" w:rsidP="00FB493D">
            <w:pPr>
              <w:jc w:val="right"/>
            </w:pPr>
            <w:r>
              <w:t>-5.98%</w:t>
            </w:r>
          </w:p>
        </w:tc>
        <w:tc>
          <w:tcPr>
            <w:tcW w:w="1187" w:type="dxa"/>
          </w:tcPr>
          <w:p w:rsidR="00FB493D" w:rsidRDefault="00FB493D" w:rsidP="00FB493D">
            <w:pPr>
              <w:jc w:val="right"/>
            </w:pPr>
            <w:r>
              <w:t>1.13%</w:t>
            </w:r>
          </w:p>
        </w:tc>
        <w:tc>
          <w:tcPr>
            <w:tcW w:w="1187" w:type="dxa"/>
          </w:tcPr>
          <w:p w:rsidR="00FB493D" w:rsidRDefault="00FB493D" w:rsidP="00FB493D">
            <w:pPr>
              <w:jc w:val="right"/>
            </w:pPr>
            <w:r>
              <w:t>-0.37%</w:t>
            </w:r>
          </w:p>
        </w:tc>
        <w:tc>
          <w:tcPr>
            <w:tcW w:w="1187" w:type="dxa"/>
          </w:tcPr>
          <w:p w:rsidR="00FB493D" w:rsidRDefault="00FB493D" w:rsidP="00FB493D">
            <w:pPr>
              <w:jc w:val="right"/>
            </w:pPr>
            <w:r>
              <w:t>0.00%</w:t>
            </w:r>
          </w:p>
        </w:tc>
      </w:tr>
      <w:tr w:rsidR="00FB493D" w:rsidTr="00FB493D">
        <w:tc>
          <w:tcPr>
            <w:tcW w:w="1186" w:type="dxa"/>
          </w:tcPr>
          <w:p w:rsidR="00FB493D" w:rsidRDefault="00FB493D" w:rsidP="00FB493D">
            <w:pPr>
              <w:jc w:val="left"/>
            </w:pPr>
            <w:r>
              <w:rPr>
                <w:rFonts w:hint="eastAsia"/>
              </w:rPr>
              <w:t>过去一年</w:t>
            </w:r>
          </w:p>
        </w:tc>
        <w:tc>
          <w:tcPr>
            <w:tcW w:w="1186" w:type="dxa"/>
          </w:tcPr>
          <w:p w:rsidR="00FB493D" w:rsidRDefault="00FB493D" w:rsidP="00FB493D">
            <w:pPr>
              <w:jc w:val="right"/>
            </w:pPr>
            <w:r>
              <w:t>17.11%</w:t>
            </w:r>
          </w:p>
        </w:tc>
        <w:tc>
          <w:tcPr>
            <w:tcW w:w="1186" w:type="dxa"/>
          </w:tcPr>
          <w:p w:rsidR="00FB493D" w:rsidRDefault="00FB493D" w:rsidP="00FB493D">
            <w:pPr>
              <w:jc w:val="right"/>
            </w:pPr>
            <w:r>
              <w:t>1.37%</w:t>
            </w:r>
          </w:p>
        </w:tc>
        <w:tc>
          <w:tcPr>
            <w:tcW w:w="1187" w:type="dxa"/>
          </w:tcPr>
          <w:p w:rsidR="00FB493D" w:rsidRDefault="00FB493D" w:rsidP="00FB493D">
            <w:pPr>
              <w:jc w:val="right"/>
            </w:pPr>
            <w:r>
              <w:t>17.85%</w:t>
            </w:r>
          </w:p>
        </w:tc>
        <w:tc>
          <w:tcPr>
            <w:tcW w:w="1187" w:type="dxa"/>
          </w:tcPr>
          <w:p w:rsidR="00FB493D" w:rsidRDefault="00FB493D" w:rsidP="00FB493D">
            <w:pPr>
              <w:jc w:val="right"/>
            </w:pPr>
            <w:r>
              <w:t>1.38%</w:t>
            </w:r>
          </w:p>
        </w:tc>
        <w:tc>
          <w:tcPr>
            <w:tcW w:w="1187" w:type="dxa"/>
          </w:tcPr>
          <w:p w:rsidR="00FB493D" w:rsidRDefault="00FB493D" w:rsidP="00FB493D">
            <w:pPr>
              <w:jc w:val="right"/>
            </w:pPr>
            <w:r>
              <w:t>-0.74%</w:t>
            </w:r>
          </w:p>
        </w:tc>
        <w:tc>
          <w:tcPr>
            <w:tcW w:w="1187" w:type="dxa"/>
          </w:tcPr>
          <w:p w:rsidR="00FB493D" w:rsidRDefault="00FB493D" w:rsidP="00FB493D">
            <w:pPr>
              <w:jc w:val="right"/>
            </w:pPr>
            <w:r>
              <w:t>-0.01%</w:t>
            </w:r>
          </w:p>
        </w:tc>
      </w:tr>
      <w:tr w:rsidR="00FB493D" w:rsidTr="00FB493D">
        <w:tc>
          <w:tcPr>
            <w:tcW w:w="1186" w:type="dxa"/>
          </w:tcPr>
          <w:p w:rsidR="00FB493D" w:rsidRDefault="00FB493D" w:rsidP="00FB493D">
            <w:pPr>
              <w:jc w:val="left"/>
            </w:pPr>
            <w:r>
              <w:rPr>
                <w:rFonts w:hint="eastAsia"/>
              </w:rPr>
              <w:t>过去三年</w:t>
            </w:r>
          </w:p>
        </w:tc>
        <w:tc>
          <w:tcPr>
            <w:tcW w:w="1186" w:type="dxa"/>
          </w:tcPr>
          <w:p w:rsidR="00FB493D" w:rsidRDefault="00FB493D" w:rsidP="00FB493D">
            <w:pPr>
              <w:jc w:val="right"/>
            </w:pPr>
            <w:r>
              <w:t>67.08%</w:t>
            </w:r>
          </w:p>
        </w:tc>
        <w:tc>
          <w:tcPr>
            <w:tcW w:w="1186" w:type="dxa"/>
          </w:tcPr>
          <w:p w:rsidR="00FB493D" w:rsidRDefault="00FB493D" w:rsidP="00FB493D">
            <w:pPr>
              <w:jc w:val="right"/>
            </w:pPr>
            <w:r>
              <w:t>1.19%</w:t>
            </w:r>
          </w:p>
        </w:tc>
        <w:tc>
          <w:tcPr>
            <w:tcW w:w="1187" w:type="dxa"/>
          </w:tcPr>
          <w:p w:rsidR="00FB493D" w:rsidRDefault="00FB493D" w:rsidP="00FB493D">
            <w:pPr>
              <w:jc w:val="right"/>
            </w:pPr>
            <w:r>
              <w:t>76.61%</w:t>
            </w:r>
          </w:p>
        </w:tc>
        <w:tc>
          <w:tcPr>
            <w:tcW w:w="1187" w:type="dxa"/>
          </w:tcPr>
          <w:p w:rsidR="00FB493D" w:rsidRDefault="00FB493D" w:rsidP="00FB493D">
            <w:pPr>
              <w:jc w:val="right"/>
            </w:pPr>
            <w:r>
              <w:t>1.20%</w:t>
            </w:r>
          </w:p>
        </w:tc>
        <w:tc>
          <w:tcPr>
            <w:tcW w:w="1187" w:type="dxa"/>
          </w:tcPr>
          <w:p w:rsidR="00FB493D" w:rsidRDefault="00FB493D" w:rsidP="00FB493D">
            <w:pPr>
              <w:jc w:val="right"/>
            </w:pPr>
            <w:r>
              <w:t>-9.53%</w:t>
            </w:r>
          </w:p>
        </w:tc>
        <w:tc>
          <w:tcPr>
            <w:tcW w:w="1187" w:type="dxa"/>
          </w:tcPr>
          <w:p w:rsidR="00FB493D" w:rsidRDefault="00FB493D" w:rsidP="00FB493D">
            <w:pPr>
              <w:jc w:val="right"/>
            </w:pPr>
            <w:r>
              <w:t>-0.01%</w:t>
            </w:r>
          </w:p>
        </w:tc>
      </w:tr>
      <w:tr w:rsidR="00FB493D" w:rsidTr="00FB493D">
        <w:tc>
          <w:tcPr>
            <w:tcW w:w="1186" w:type="dxa"/>
          </w:tcPr>
          <w:p w:rsidR="00FB493D" w:rsidRDefault="00FB493D" w:rsidP="00FB493D">
            <w:pPr>
              <w:jc w:val="left"/>
            </w:pPr>
            <w:r>
              <w:rPr>
                <w:rFonts w:hint="eastAsia"/>
              </w:rPr>
              <w:t>自基金合同生效起至今</w:t>
            </w:r>
          </w:p>
        </w:tc>
        <w:tc>
          <w:tcPr>
            <w:tcW w:w="1186" w:type="dxa"/>
          </w:tcPr>
          <w:p w:rsidR="00FB493D" w:rsidRDefault="00FB493D" w:rsidP="00FB493D">
            <w:pPr>
              <w:jc w:val="right"/>
            </w:pPr>
            <w:r>
              <w:t>89.42%</w:t>
            </w:r>
          </w:p>
        </w:tc>
        <w:tc>
          <w:tcPr>
            <w:tcW w:w="1186" w:type="dxa"/>
          </w:tcPr>
          <w:p w:rsidR="00FB493D" w:rsidRDefault="00FB493D" w:rsidP="00FB493D">
            <w:pPr>
              <w:jc w:val="right"/>
            </w:pPr>
            <w:r>
              <w:t>1.18%</w:t>
            </w:r>
          </w:p>
        </w:tc>
        <w:tc>
          <w:tcPr>
            <w:tcW w:w="1187" w:type="dxa"/>
          </w:tcPr>
          <w:p w:rsidR="00FB493D" w:rsidRDefault="00FB493D" w:rsidP="00FB493D">
            <w:pPr>
              <w:jc w:val="right"/>
            </w:pPr>
            <w:r>
              <w:t>92.41%</w:t>
            </w:r>
          </w:p>
        </w:tc>
        <w:tc>
          <w:tcPr>
            <w:tcW w:w="1187" w:type="dxa"/>
          </w:tcPr>
          <w:p w:rsidR="00FB493D" w:rsidRDefault="00FB493D" w:rsidP="00FB493D">
            <w:pPr>
              <w:jc w:val="right"/>
            </w:pPr>
            <w:r>
              <w:t>1.22%</w:t>
            </w:r>
          </w:p>
        </w:tc>
        <w:tc>
          <w:tcPr>
            <w:tcW w:w="1187" w:type="dxa"/>
          </w:tcPr>
          <w:p w:rsidR="00FB493D" w:rsidRDefault="00FB493D" w:rsidP="00FB493D">
            <w:pPr>
              <w:jc w:val="right"/>
            </w:pPr>
            <w:r>
              <w:t>-2.99%</w:t>
            </w:r>
          </w:p>
        </w:tc>
        <w:tc>
          <w:tcPr>
            <w:tcW w:w="1187" w:type="dxa"/>
          </w:tcPr>
          <w:p w:rsidR="00FB493D" w:rsidRDefault="00FB493D" w:rsidP="00FB493D">
            <w:pPr>
              <w:jc w:val="right"/>
            </w:pPr>
            <w:r>
              <w:t>-0.04%</w:t>
            </w:r>
          </w:p>
        </w:tc>
      </w:tr>
    </w:tbl>
    <w:p w:rsidR="00FB493D" w:rsidRDefault="00FB493D" w:rsidP="00FB493D">
      <w:pPr>
        <w:pStyle w:val="-"/>
        <w:ind w:firstLine="420"/>
        <w:rPr>
          <w:rFonts w:hint="eastAsia"/>
        </w:rPr>
      </w:pPr>
      <w:r>
        <w:rPr>
          <w:rFonts w:hint="eastAsia"/>
        </w:rPr>
        <w:t>南方纳斯达克100指数发起（QDII）I</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1186" w:type="dxa"/>
          </w:tcPr>
          <w:p w:rsidR="00FB493D" w:rsidRPr="00FB493D" w:rsidRDefault="00FB493D" w:rsidP="00FB493D">
            <w:pPr>
              <w:jc w:val="center"/>
              <w:rPr>
                <w:b/>
              </w:rPr>
            </w:pPr>
            <w:r w:rsidRPr="00FB493D">
              <w:rPr>
                <w:rFonts w:hint="eastAsia"/>
                <w:b/>
              </w:rPr>
              <w:t>阶段</w:t>
            </w:r>
          </w:p>
        </w:tc>
        <w:tc>
          <w:tcPr>
            <w:tcW w:w="1186" w:type="dxa"/>
          </w:tcPr>
          <w:p w:rsidR="00FB493D" w:rsidRPr="00FB493D" w:rsidRDefault="00FB493D" w:rsidP="00FB493D">
            <w:pPr>
              <w:jc w:val="center"/>
              <w:rPr>
                <w:b/>
              </w:rPr>
            </w:pPr>
            <w:r w:rsidRPr="00FB493D">
              <w:rPr>
                <w:rFonts w:hint="eastAsia"/>
                <w:b/>
              </w:rPr>
              <w:t>净值增长率①</w:t>
            </w:r>
          </w:p>
        </w:tc>
        <w:tc>
          <w:tcPr>
            <w:tcW w:w="1186" w:type="dxa"/>
          </w:tcPr>
          <w:p w:rsidR="00FB493D" w:rsidRPr="00FB493D" w:rsidRDefault="00FB493D" w:rsidP="00FB493D">
            <w:pPr>
              <w:jc w:val="center"/>
              <w:rPr>
                <w:b/>
              </w:rPr>
            </w:pPr>
            <w:r w:rsidRPr="00FB493D">
              <w:rPr>
                <w:rFonts w:hint="eastAsia"/>
                <w:b/>
              </w:rPr>
              <w:t>净值增长率标准差②</w:t>
            </w:r>
          </w:p>
        </w:tc>
        <w:tc>
          <w:tcPr>
            <w:tcW w:w="1187" w:type="dxa"/>
          </w:tcPr>
          <w:p w:rsidR="00FB493D" w:rsidRPr="00FB493D" w:rsidRDefault="00FB493D" w:rsidP="00FB493D">
            <w:pPr>
              <w:jc w:val="center"/>
              <w:rPr>
                <w:b/>
              </w:rPr>
            </w:pPr>
            <w:r w:rsidRPr="00FB493D">
              <w:rPr>
                <w:rFonts w:hint="eastAsia"/>
                <w:b/>
              </w:rPr>
              <w:t>业绩比较基准收益率③</w:t>
            </w:r>
          </w:p>
        </w:tc>
        <w:tc>
          <w:tcPr>
            <w:tcW w:w="1187" w:type="dxa"/>
          </w:tcPr>
          <w:p w:rsidR="00FB493D" w:rsidRPr="00FB493D" w:rsidRDefault="00FB493D" w:rsidP="00FB493D">
            <w:pPr>
              <w:jc w:val="center"/>
              <w:rPr>
                <w:b/>
              </w:rPr>
            </w:pPr>
            <w:r w:rsidRPr="00FB493D">
              <w:rPr>
                <w:rFonts w:hint="eastAsia"/>
                <w:b/>
              </w:rPr>
              <w:t>业绩比较基准收益率标准差④</w:t>
            </w:r>
          </w:p>
        </w:tc>
        <w:tc>
          <w:tcPr>
            <w:tcW w:w="1187" w:type="dxa"/>
          </w:tcPr>
          <w:p w:rsidR="00FB493D" w:rsidRPr="00FB493D" w:rsidRDefault="00FB493D" w:rsidP="00FB493D">
            <w:pPr>
              <w:jc w:val="center"/>
              <w:rPr>
                <w:b/>
              </w:rPr>
            </w:pPr>
            <w:r w:rsidRPr="00FB493D">
              <w:rPr>
                <w:rFonts w:hint="eastAsia"/>
                <w:b/>
              </w:rPr>
              <w:t>①</w:t>
            </w:r>
            <w:r w:rsidRPr="00FB493D">
              <w:rPr>
                <w:rFonts w:hint="eastAsia"/>
                <w:b/>
              </w:rPr>
              <w:t>-</w:t>
            </w:r>
            <w:r w:rsidRPr="00FB493D">
              <w:rPr>
                <w:rFonts w:hint="eastAsia"/>
                <w:b/>
              </w:rPr>
              <w:t>③</w:t>
            </w:r>
          </w:p>
        </w:tc>
        <w:tc>
          <w:tcPr>
            <w:tcW w:w="1187" w:type="dxa"/>
          </w:tcPr>
          <w:p w:rsidR="00FB493D" w:rsidRPr="00FB493D" w:rsidRDefault="00FB493D" w:rsidP="00FB493D">
            <w:pPr>
              <w:jc w:val="center"/>
              <w:rPr>
                <w:b/>
              </w:rPr>
            </w:pPr>
            <w:r w:rsidRPr="00FB493D">
              <w:rPr>
                <w:rFonts w:hint="eastAsia"/>
                <w:b/>
              </w:rPr>
              <w:t>②</w:t>
            </w:r>
            <w:r w:rsidRPr="00FB493D">
              <w:rPr>
                <w:rFonts w:hint="eastAsia"/>
                <w:b/>
              </w:rPr>
              <w:t>-</w:t>
            </w:r>
            <w:r w:rsidRPr="00FB493D">
              <w:rPr>
                <w:rFonts w:hint="eastAsia"/>
                <w:b/>
              </w:rPr>
              <w:t>④</w:t>
            </w:r>
          </w:p>
        </w:tc>
      </w:tr>
      <w:tr w:rsidR="00FB493D" w:rsidTr="00FB493D">
        <w:tc>
          <w:tcPr>
            <w:tcW w:w="1186" w:type="dxa"/>
          </w:tcPr>
          <w:p w:rsidR="00FB493D" w:rsidRDefault="00FB493D" w:rsidP="00FB493D">
            <w:pPr>
              <w:jc w:val="left"/>
            </w:pPr>
            <w:r>
              <w:rPr>
                <w:rFonts w:hint="eastAsia"/>
              </w:rPr>
              <w:t>过去三个月</w:t>
            </w:r>
          </w:p>
        </w:tc>
        <w:tc>
          <w:tcPr>
            <w:tcW w:w="1186" w:type="dxa"/>
          </w:tcPr>
          <w:p w:rsidR="00FB493D" w:rsidRDefault="00FB493D" w:rsidP="00FB493D">
            <w:pPr>
              <w:jc w:val="right"/>
            </w:pPr>
            <w:r>
              <w:t>-7.16%</w:t>
            </w:r>
          </w:p>
        </w:tc>
        <w:tc>
          <w:tcPr>
            <w:tcW w:w="1186" w:type="dxa"/>
          </w:tcPr>
          <w:p w:rsidR="00FB493D" w:rsidRDefault="00FB493D" w:rsidP="00FB493D">
            <w:pPr>
              <w:jc w:val="right"/>
            </w:pPr>
            <w:r>
              <w:t>1.14%</w:t>
            </w:r>
          </w:p>
        </w:tc>
        <w:tc>
          <w:tcPr>
            <w:tcW w:w="1187" w:type="dxa"/>
          </w:tcPr>
          <w:p w:rsidR="00FB493D" w:rsidRDefault="00FB493D" w:rsidP="00FB493D">
            <w:pPr>
              <w:jc w:val="right"/>
            </w:pPr>
            <w:r>
              <w:t>-7.06%</w:t>
            </w:r>
          </w:p>
        </w:tc>
        <w:tc>
          <w:tcPr>
            <w:tcW w:w="1187" w:type="dxa"/>
          </w:tcPr>
          <w:p w:rsidR="00FB493D" w:rsidRDefault="00FB493D" w:rsidP="00FB493D">
            <w:pPr>
              <w:jc w:val="right"/>
            </w:pPr>
            <w:r>
              <w:t>1.14%</w:t>
            </w:r>
          </w:p>
        </w:tc>
        <w:tc>
          <w:tcPr>
            <w:tcW w:w="1187" w:type="dxa"/>
          </w:tcPr>
          <w:p w:rsidR="00FB493D" w:rsidRDefault="00FB493D" w:rsidP="00FB493D">
            <w:pPr>
              <w:jc w:val="right"/>
            </w:pPr>
            <w:r>
              <w:t>-0.10%</w:t>
            </w:r>
          </w:p>
        </w:tc>
        <w:tc>
          <w:tcPr>
            <w:tcW w:w="1187" w:type="dxa"/>
          </w:tcPr>
          <w:p w:rsidR="00FB493D" w:rsidRDefault="00FB493D" w:rsidP="00FB493D">
            <w:pPr>
              <w:jc w:val="right"/>
            </w:pPr>
            <w:r>
              <w:t>0.00%</w:t>
            </w:r>
          </w:p>
        </w:tc>
      </w:tr>
      <w:tr w:rsidR="00FB493D" w:rsidTr="00FB493D">
        <w:tc>
          <w:tcPr>
            <w:tcW w:w="1186" w:type="dxa"/>
          </w:tcPr>
          <w:p w:rsidR="00FB493D" w:rsidRDefault="00FB493D" w:rsidP="00FB493D">
            <w:pPr>
              <w:jc w:val="left"/>
            </w:pPr>
            <w:r>
              <w:rPr>
                <w:rFonts w:hint="eastAsia"/>
              </w:rPr>
              <w:t>过去六个月</w:t>
            </w:r>
          </w:p>
        </w:tc>
        <w:tc>
          <w:tcPr>
            <w:tcW w:w="1186" w:type="dxa"/>
          </w:tcPr>
          <w:p w:rsidR="00FB493D" w:rsidRDefault="00FB493D" w:rsidP="00FB493D">
            <w:pPr>
              <w:jc w:val="right"/>
            </w:pPr>
            <w:r>
              <w:t>-6.33%</w:t>
            </w:r>
          </w:p>
        </w:tc>
        <w:tc>
          <w:tcPr>
            <w:tcW w:w="1186" w:type="dxa"/>
          </w:tcPr>
          <w:p w:rsidR="00FB493D" w:rsidRDefault="00FB493D" w:rsidP="00FB493D">
            <w:pPr>
              <w:jc w:val="right"/>
            </w:pPr>
            <w:r>
              <w:t>1.12%</w:t>
            </w:r>
          </w:p>
        </w:tc>
        <w:tc>
          <w:tcPr>
            <w:tcW w:w="1187" w:type="dxa"/>
          </w:tcPr>
          <w:p w:rsidR="00FB493D" w:rsidRDefault="00FB493D" w:rsidP="00FB493D">
            <w:pPr>
              <w:jc w:val="right"/>
            </w:pPr>
            <w:r>
              <w:t>-5.98%</w:t>
            </w:r>
          </w:p>
        </w:tc>
        <w:tc>
          <w:tcPr>
            <w:tcW w:w="1187" w:type="dxa"/>
          </w:tcPr>
          <w:p w:rsidR="00FB493D" w:rsidRDefault="00FB493D" w:rsidP="00FB493D">
            <w:pPr>
              <w:jc w:val="right"/>
            </w:pPr>
            <w:r>
              <w:t>1.13%</w:t>
            </w:r>
          </w:p>
        </w:tc>
        <w:tc>
          <w:tcPr>
            <w:tcW w:w="1187" w:type="dxa"/>
          </w:tcPr>
          <w:p w:rsidR="00FB493D" w:rsidRDefault="00FB493D" w:rsidP="00FB493D">
            <w:pPr>
              <w:jc w:val="right"/>
            </w:pPr>
            <w:r>
              <w:t>-0.35%</w:t>
            </w:r>
          </w:p>
        </w:tc>
        <w:tc>
          <w:tcPr>
            <w:tcW w:w="1187" w:type="dxa"/>
          </w:tcPr>
          <w:p w:rsidR="00FB493D" w:rsidRDefault="00FB493D" w:rsidP="00FB493D">
            <w:pPr>
              <w:jc w:val="right"/>
            </w:pPr>
            <w:r>
              <w:t>-0.01%</w:t>
            </w:r>
          </w:p>
        </w:tc>
      </w:tr>
      <w:tr w:rsidR="00FB493D" w:rsidTr="00FB493D">
        <w:tc>
          <w:tcPr>
            <w:tcW w:w="1186" w:type="dxa"/>
          </w:tcPr>
          <w:p w:rsidR="00FB493D" w:rsidRDefault="00FB493D" w:rsidP="00FB493D">
            <w:pPr>
              <w:jc w:val="left"/>
            </w:pPr>
            <w:r>
              <w:rPr>
                <w:rFonts w:hint="eastAsia"/>
              </w:rPr>
              <w:t>过去一年</w:t>
            </w:r>
          </w:p>
        </w:tc>
        <w:tc>
          <w:tcPr>
            <w:tcW w:w="1186" w:type="dxa"/>
          </w:tcPr>
          <w:p w:rsidR="00FB493D" w:rsidRDefault="00FB493D" w:rsidP="00FB493D">
            <w:pPr>
              <w:jc w:val="right"/>
            </w:pPr>
            <w:r>
              <w:t>17.24%</w:t>
            </w:r>
          </w:p>
        </w:tc>
        <w:tc>
          <w:tcPr>
            <w:tcW w:w="1186" w:type="dxa"/>
          </w:tcPr>
          <w:p w:rsidR="00FB493D" w:rsidRDefault="00FB493D" w:rsidP="00FB493D">
            <w:pPr>
              <w:jc w:val="right"/>
            </w:pPr>
            <w:r>
              <w:t>1.37%</w:t>
            </w:r>
          </w:p>
        </w:tc>
        <w:tc>
          <w:tcPr>
            <w:tcW w:w="1187" w:type="dxa"/>
          </w:tcPr>
          <w:p w:rsidR="00FB493D" w:rsidRDefault="00FB493D" w:rsidP="00FB493D">
            <w:pPr>
              <w:jc w:val="right"/>
            </w:pPr>
            <w:r>
              <w:t>17.85%</w:t>
            </w:r>
          </w:p>
        </w:tc>
        <w:tc>
          <w:tcPr>
            <w:tcW w:w="1187" w:type="dxa"/>
          </w:tcPr>
          <w:p w:rsidR="00FB493D" w:rsidRDefault="00FB493D" w:rsidP="00FB493D">
            <w:pPr>
              <w:jc w:val="right"/>
            </w:pPr>
            <w:r>
              <w:t>1.38%</w:t>
            </w:r>
          </w:p>
        </w:tc>
        <w:tc>
          <w:tcPr>
            <w:tcW w:w="1187" w:type="dxa"/>
          </w:tcPr>
          <w:p w:rsidR="00FB493D" w:rsidRDefault="00FB493D" w:rsidP="00FB493D">
            <w:pPr>
              <w:jc w:val="right"/>
            </w:pPr>
            <w:r>
              <w:t>-0.61%</w:t>
            </w:r>
          </w:p>
        </w:tc>
        <w:tc>
          <w:tcPr>
            <w:tcW w:w="1187" w:type="dxa"/>
          </w:tcPr>
          <w:p w:rsidR="00FB493D" w:rsidRDefault="00FB493D" w:rsidP="00FB493D">
            <w:pPr>
              <w:jc w:val="right"/>
            </w:pPr>
            <w:r>
              <w:t>-0.01%</w:t>
            </w:r>
          </w:p>
        </w:tc>
      </w:tr>
      <w:tr w:rsidR="00FB493D" w:rsidTr="00FB493D">
        <w:tc>
          <w:tcPr>
            <w:tcW w:w="1186" w:type="dxa"/>
          </w:tcPr>
          <w:p w:rsidR="00FB493D" w:rsidRDefault="00FB493D" w:rsidP="00FB493D">
            <w:pPr>
              <w:jc w:val="left"/>
            </w:pPr>
            <w:r>
              <w:rPr>
                <w:rFonts w:hint="eastAsia"/>
              </w:rPr>
              <w:t>自基金合同生效起</w:t>
            </w:r>
            <w:r>
              <w:rPr>
                <w:rFonts w:hint="eastAsia"/>
              </w:rPr>
              <w:lastRenderedPageBreak/>
              <w:t>至今</w:t>
            </w:r>
          </w:p>
        </w:tc>
        <w:tc>
          <w:tcPr>
            <w:tcW w:w="1186" w:type="dxa"/>
          </w:tcPr>
          <w:p w:rsidR="00FB493D" w:rsidRDefault="00FB493D" w:rsidP="00FB493D">
            <w:pPr>
              <w:jc w:val="right"/>
            </w:pPr>
            <w:r>
              <w:lastRenderedPageBreak/>
              <w:t>23.70%</w:t>
            </w:r>
          </w:p>
        </w:tc>
        <w:tc>
          <w:tcPr>
            <w:tcW w:w="1186" w:type="dxa"/>
          </w:tcPr>
          <w:p w:rsidR="00FB493D" w:rsidRDefault="00FB493D" w:rsidP="00FB493D">
            <w:pPr>
              <w:jc w:val="right"/>
            </w:pPr>
            <w:r>
              <w:t>1.28%</w:t>
            </w:r>
          </w:p>
        </w:tc>
        <w:tc>
          <w:tcPr>
            <w:tcW w:w="1187" w:type="dxa"/>
          </w:tcPr>
          <w:p w:rsidR="00FB493D" w:rsidRDefault="00FB493D" w:rsidP="00FB493D">
            <w:pPr>
              <w:jc w:val="right"/>
            </w:pPr>
            <w:r>
              <w:t>27.06%</w:t>
            </w:r>
          </w:p>
        </w:tc>
        <w:tc>
          <w:tcPr>
            <w:tcW w:w="1187" w:type="dxa"/>
          </w:tcPr>
          <w:p w:rsidR="00FB493D" w:rsidRDefault="00FB493D" w:rsidP="00FB493D">
            <w:pPr>
              <w:jc w:val="right"/>
            </w:pPr>
            <w:r>
              <w:t>1.29%</w:t>
            </w:r>
          </w:p>
        </w:tc>
        <w:tc>
          <w:tcPr>
            <w:tcW w:w="1187" w:type="dxa"/>
          </w:tcPr>
          <w:p w:rsidR="00FB493D" w:rsidRDefault="00FB493D" w:rsidP="00FB493D">
            <w:pPr>
              <w:jc w:val="right"/>
            </w:pPr>
            <w:r>
              <w:t>-3.36%</w:t>
            </w:r>
          </w:p>
        </w:tc>
        <w:tc>
          <w:tcPr>
            <w:tcW w:w="1187" w:type="dxa"/>
          </w:tcPr>
          <w:p w:rsidR="00FB493D" w:rsidRDefault="00FB493D" w:rsidP="00FB493D">
            <w:pPr>
              <w:jc w:val="right"/>
            </w:pPr>
            <w:r>
              <w:t>-0.01%</w:t>
            </w:r>
          </w:p>
        </w:tc>
      </w:tr>
    </w:tbl>
    <w:p w:rsidR="00FB493D" w:rsidRDefault="00FB493D" w:rsidP="00FB493D">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FB493D" w:rsidRDefault="00FB493D" w:rsidP="00FB493D">
      <w:r>
        <w:rPr>
          <w:noProof/>
        </w:rPr>
        <w:drawing>
          <wp:inline distT="0" distB="0" distL="0" distR="0">
            <wp:extent cx="5274310" cy="3305175"/>
            <wp:effectExtent l="0" t="0" r="2540" b="952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FB493D" w:rsidRDefault="00FB493D" w:rsidP="00FB493D">
      <w:r>
        <w:rPr>
          <w:noProof/>
        </w:rPr>
        <w:drawing>
          <wp:inline distT="0" distB="0" distL="0" distR="0">
            <wp:extent cx="5274310" cy="3305175"/>
            <wp:effectExtent l="0" t="0" r="2540" b="952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FB493D" w:rsidRDefault="00FB493D" w:rsidP="00FB493D">
      <w:r>
        <w:rPr>
          <w:noProof/>
        </w:rPr>
        <w:lastRenderedPageBreak/>
        <w:drawing>
          <wp:inline distT="0" distB="0" distL="0" distR="0">
            <wp:extent cx="5274310" cy="3305175"/>
            <wp:effectExtent l="0" t="0" r="2540" b="952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FB493D" w:rsidRDefault="00FB493D" w:rsidP="00FB493D">
      <w:pPr>
        <w:pStyle w:val="-8"/>
        <w:rPr>
          <w:rFonts w:hint="eastAsia"/>
        </w:rPr>
      </w:pPr>
      <w:r>
        <w:rPr>
          <w:rFonts w:hint="eastAsia"/>
        </w:rPr>
        <w:t>注：本基金从2024年3月19日起新增I类份额，I类份额自2024年3月20日起存续。</w:t>
      </w:r>
    </w:p>
    <w:p w:rsidR="00FB493D" w:rsidRDefault="00FB493D" w:rsidP="00FB493D">
      <w:pPr>
        <w:pStyle w:val="-1"/>
        <w:ind w:left="281" w:hanging="281"/>
        <w:rPr>
          <w:rFonts w:hint="eastAsia"/>
        </w:rPr>
      </w:pPr>
      <w:r>
        <w:rPr>
          <w:rFonts w:hint="eastAsia"/>
        </w:rPr>
        <w:t>管理人报告</w:t>
      </w:r>
    </w:p>
    <w:p w:rsidR="00FB493D" w:rsidRDefault="00FB493D" w:rsidP="00FB493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B493D" w:rsidTr="008A750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B493D" w:rsidRPr="00FB493D" w:rsidRDefault="00FB493D" w:rsidP="00FB493D">
            <w:pPr>
              <w:jc w:val="center"/>
              <w:rPr>
                <w:b/>
              </w:rPr>
            </w:pPr>
            <w:r w:rsidRPr="00FB493D">
              <w:rPr>
                <w:rFonts w:hint="eastAsia"/>
                <w:b/>
              </w:rPr>
              <w:t>姓名</w:t>
            </w:r>
          </w:p>
        </w:tc>
        <w:tc>
          <w:tcPr>
            <w:tcW w:w="851" w:type="dxa"/>
            <w:vMerge w:val="restart"/>
          </w:tcPr>
          <w:p w:rsidR="00FB493D" w:rsidRPr="00FB493D" w:rsidRDefault="00FB493D" w:rsidP="00FB493D">
            <w:pPr>
              <w:jc w:val="center"/>
              <w:rPr>
                <w:b/>
              </w:rPr>
            </w:pPr>
            <w:r w:rsidRPr="00FB493D">
              <w:rPr>
                <w:rFonts w:hint="eastAsia"/>
                <w:b/>
              </w:rPr>
              <w:t>职务</w:t>
            </w:r>
          </w:p>
        </w:tc>
        <w:tc>
          <w:tcPr>
            <w:tcW w:w="2234" w:type="dxa"/>
            <w:gridSpan w:val="2"/>
            <w:tcBorders>
              <w:bottom w:val="single" w:sz="4" w:space="0" w:color="auto"/>
            </w:tcBorders>
          </w:tcPr>
          <w:p w:rsidR="00FB493D" w:rsidRPr="00FB493D" w:rsidRDefault="00FB493D" w:rsidP="00FB493D">
            <w:pPr>
              <w:jc w:val="center"/>
              <w:rPr>
                <w:b/>
              </w:rPr>
            </w:pPr>
            <w:r w:rsidRPr="00FB493D">
              <w:rPr>
                <w:rFonts w:hint="eastAsia"/>
                <w:b/>
              </w:rPr>
              <w:t>任本基金的基金经理期限</w:t>
            </w:r>
          </w:p>
        </w:tc>
        <w:tc>
          <w:tcPr>
            <w:tcW w:w="703" w:type="dxa"/>
            <w:vMerge w:val="restart"/>
          </w:tcPr>
          <w:p w:rsidR="00FB493D" w:rsidRPr="00FB493D" w:rsidRDefault="00FB493D" w:rsidP="00FB493D">
            <w:pPr>
              <w:jc w:val="center"/>
              <w:rPr>
                <w:b/>
              </w:rPr>
            </w:pPr>
            <w:r w:rsidRPr="00FB493D">
              <w:rPr>
                <w:rFonts w:hint="eastAsia"/>
                <w:b/>
              </w:rPr>
              <w:t>证券从业年限</w:t>
            </w:r>
          </w:p>
        </w:tc>
        <w:tc>
          <w:tcPr>
            <w:tcW w:w="3856" w:type="dxa"/>
            <w:vMerge w:val="restart"/>
          </w:tcPr>
          <w:p w:rsidR="00FB493D" w:rsidRPr="00FB493D" w:rsidRDefault="00FB493D" w:rsidP="00FB493D">
            <w:pPr>
              <w:jc w:val="center"/>
              <w:rPr>
                <w:b/>
              </w:rPr>
            </w:pPr>
            <w:r w:rsidRPr="00FB493D">
              <w:rPr>
                <w:rFonts w:hint="eastAsia"/>
                <w:b/>
              </w:rPr>
              <w:t>说明</w:t>
            </w:r>
          </w:p>
        </w:tc>
      </w:tr>
      <w:tr w:rsidR="00FB493D" w:rsidTr="00FB493D">
        <w:tc>
          <w:tcPr>
            <w:tcW w:w="862" w:type="dxa"/>
            <w:vMerge/>
          </w:tcPr>
          <w:p w:rsidR="00FB493D" w:rsidRDefault="00FB493D" w:rsidP="00FB493D">
            <w:pPr>
              <w:jc w:val="left"/>
            </w:pPr>
          </w:p>
        </w:tc>
        <w:tc>
          <w:tcPr>
            <w:tcW w:w="851" w:type="dxa"/>
            <w:vMerge/>
          </w:tcPr>
          <w:p w:rsidR="00FB493D" w:rsidRDefault="00FB493D" w:rsidP="00FB493D">
            <w:pPr>
              <w:jc w:val="left"/>
            </w:pPr>
          </w:p>
        </w:tc>
        <w:tc>
          <w:tcPr>
            <w:tcW w:w="1117" w:type="dxa"/>
            <w:shd w:val="clear" w:color="auto" w:fill="BFBFBF"/>
          </w:tcPr>
          <w:p w:rsidR="00FB493D" w:rsidRPr="00FB493D" w:rsidRDefault="00FB493D" w:rsidP="00FB493D">
            <w:pPr>
              <w:jc w:val="center"/>
              <w:rPr>
                <w:b/>
              </w:rPr>
            </w:pPr>
            <w:r w:rsidRPr="00FB493D">
              <w:rPr>
                <w:rFonts w:hint="eastAsia"/>
                <w:b/>
              </w:rPr>
              <w:t>任职日期</w:t>
            </w:r>
          </w:p>
        </w:tc>
        <w:tc>
          <w:tcPr>
            <w:tcW w:w="1117" w:type="dxa"/>
            <w:shd w:val="clear" w:color="auto" w:fill="BFBFBF"/>
          </w:tcPr>
          <w:p w:rsidR="00FB493D" w:rsidRPr="00FB493D" w:rsidRDefault="00FB493D" w:rsidP="00FB493D">
            <w:pPr>
              <w:jc w:val="center"/>
              <w:rPr>
                <w:b/>
              </w:rPr>
            </w:pPr>
            <w:r w:rsidRPr="00FB493D">
              <w:rPr>
                <w:rFonts w:hint="eastAsia"/>
                <w:b/>
              </w:rPr>
              <w:t>离任日期</w:t>
            </w:r>
          </w:p>
        </w:tc>
        <w:tc>
          <w:tcPr>
            <w:tcW w:w="703" w:type="dxa"/>
            <w:vMerge/>
          </w:tcPr>
          <w:p w:rsidR="00FB493D" w:rsidRDefault="00FB493D" w:rsidP="00FB493D">
            <w:pPr>
              <w:jc w:val="left"/>
            </w:pPr>
          </w:p>
        </w:tc>
        <w:tc>
          <w:tcPr>
            <w:tcW w:w="3856" w:type="dxa"/>
            <w:vMerge/>
          </w:tcPr>
          <w:p w:rsidR="00FB493D" w:rsidRDefault="00FB493D" w:rsidP="00FB493D">
            <w:pPr>
              <w:jc w:val="left"/>
            </w:pPr>
          </w:p>
        </w:tc>
      </w:tr>
      <w:tr w:rsidR="00FB493D" w:rsidTr="00FB493D">
        <w:tc>
          <w:tcPr>
            <w:tcW w:w="862" w:type="dxa"/>
          </w:tcPr>
          <w:p w:rsidR="00FB493D" w:rsidRDefault="00FB493D" w:rsidP="00FB493D">
            <w:pPr>
              <w:jc w:val="left"/>
            </w:pPr>
            <w:r>
              <w:rPr>
                <w:rFonts w:hint="eastAsia"/>
              </w:rPr>
              <w:t>张其思</w:t>
            </w:r>
          </w:p>
        </w:tc>
        <w:tc>
          <w:tcPr>
            <w:tcW w:w="851" w:type="dxa"/>
          </w:tcPr>
          <w:p w:rsidR="00FB493D" w:rsidRDefault="00FB493D" w:rsidP="00FB493D">
            <w:pPr>
              <w:jc w:val="left"/>
            </w:pPr>
            <w:r>
              <w:rPr>
                <w:rFonts w:hint="eastAsia"/>
              </w:rPr>
              <w:t>本基金基金经理</w:t>
            </w:r>
          </w:p>
        </w:tc>
        <w:tc>
          <w:tcPr>
            <w:tcW w:w="1117" w:type="dxa"/>
          </w:tcPr>
          <w:p w:rsidR="00FB493D" w:rsidRDefault="00FB493D" w:rsidP="00FB493D">
            <w:pPr>
              <w:jc w:val="left"/>
            </w:pPr>
            <w:r>
              <w:rPr>
                <w:rFonts w:hint="eastAsia"/>
              </w:rPr>
              <w:t>2022</w:t>
            </w:r>
            <w:r>
              <w:rPr>
                <w:rFonts w:hint="eastAsia"/>
              </w:rPr>
              <w:t>年</w:t>
            </w:r>
            <w:r>
              <w:rPr>
                <w:rFonts w:hint="eastAsia"/>
              </w:rPr>
              <w:t>11</w:t>
            </w:r>
            <w:r>
              <w:rPr>
                <w:rFonts w:hint="eastAsia"/>
              </w:rPr>
              <w:t>月</w:t>
            </w:r>
            <w:r>
              <w:rPr>
                <w:rFonts w:hint="eastAsia"/>
              </w:rPr>
              <w:t>29</w:t>
            </w:r>
            <w:r>
              <w:rPr>
                <w:rFonts w:hint="eastAsia"/>
              </w:rPr>
              <w:t>日</w:t>
            </w:r>
          </w:p>
        </w:tc>
        <w:tc>
          <w:tcPr>
            <w:tcW w:w="1117" w:type="dxa"/>
          </w:tcPr>
          <w:p w:rsidR="00FB493D" w:rsidRDefault="00FB493D" w:rsidP="00FB493D">
            <w:pPr>
              <w:jc w:val="right"/>
            </w:pPr>
            <w:r>
              <w:t>-</w:t>
            </w:r>
          </w:p>
        </w:tc>
        <w:tc>
          <w:tcPr>
            <w:tcW w:w="703" w:type="dxa"/>
          </w:tcPr>
          <w:p w:rsidR="00FB493D" w:rsidRDefault="00FB493D" w:rsidP="00FB493D">
            <w:pPr>
              <w:jc w:val="left"/>
            </w:pPr>
            <w:r>
              <w:rPr>
                <w:rFonts w:hint="eastAsia"/>
              </w:rPr>
              <w:t>12</w:t>
            </w:r>
            <w:r>
              <w:rPr>
                <w:rFonts w:hint="eastAsia"/>
              </w:rPr>
              <w:t>年</w:t>
            </w:r>
          </w:p>
        </w:tc>
        <w:tc>
          <w:tcPr>
            <w:tcW w:w="3856" w:type="dxa"/>
          </w:tcPr>
          <w:p w:rsidR="00FB493D" w:rsidRDefault="00FB493D" w:rsidP="00FB493D">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lastRenderedPageBreak/>
              <w:t>（</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FB493D" w:rsidRDefault="00FB493D" w:rsidP="00FB493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B493D" w:rsidRDefault="00FB493D" w:rsidP="00FB493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B493D" w:rsidRDefault="00FB493D" w:rsidP="00FB493D">
      <w:pPr>
        <w:pStyle w:val="-3"/>
        <w:spacing w:before="156" w:after="156"/>
        <w:rPr>
          <w:rFonts w:hint="eastAsia"/>
        </w:rPr>
      </w:pPr>
      <w:r>
        <w:rPr>
          <w:rFonts w:hint="eastAsia"/>
        </w:rPr>
        <w:t>期末兼任私募资产管理计划投资经理的基金经理同时管理的产品情况</w:t>
      </w:r>
    </w:p>
    <w:p w:rsidR="00FB493D" w:rsidRDefault="00FB493D" w:rsidP="00FB493D">
      <w:pPr>
        <w:pStyle w:val="-2"/>
        <w:spacing w:before="312"/>
        <w:rPr>
          <w:rFonts w:hint="eastAsia"/>
        </w:rPr>
      </w:pPr>
      <w:r>
        <w:rPr>
          <w:rFonts w:hint="eastAsia"/>
        </w:rPr>
        <w:t>境外投资顾问为本基金提供投资建议的主要成员简介</w:t>
      </w:r>
    </w:p>
    <w:p w:rsidR="00FB493D" w:rsidRDefault="00FB493D" w:rsidP="00FB493D">
      <w:pPr>
        <w:pStyle w:val="-"/>
        <w:ind w:firstLine="420"/>
        <w:rPr>
          <w:rFonts w:hint="eastAsia"/>
        </w:rPr>
      </w:pPr>
      <w:r>
        <w:rPr>
          <w:rFonts w:hint="eastAsia"/>
        </w:rPr>
        <w:t>本基金无境外投资顾问。</w:t>
      </w:r>
    </w:p>
    <w:p w:rsidR="00FB493D" w:rsidRDefault="00FB493D" w:rsidP="00FB493D">
      <w:pPr>
        <w:pStyle w:val="-2"/>
        <w:spacing w:before="312"/>
        <w:rPr>
          <w:rFonts w:hint="eastAsia"/>
        </w:rPr>
      </w:pPr>
      <w:r>
        <w:rPr>
          <w:rFonts w:hint="eastAsia"/>
        </w:rPr>
        <w:t>报告期内本基金运作遵规守信情况的说明</w:t>
      </w:r>
    </w:p>
    <w:p w:rsidR="00FB493D" w:rsidRDefault="00FB493D" w:rsidP="00FB493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B493D" w:rsidRDefault="00FB493D" w:rsidP="00FB493D">
      <w:pPr>
        <w:pStyle w:val="-2"/>
        <w:spacing w:before="312"/>
        <w:rPr>
          <w:rFonts w:hint="eastAsia"/>
        </w:rPr>
      </w:pPr>
      <w:r>
        <w:rPr>
          <w:rFonts w:hint="eastAsia"/>
        </w:rPr>
        <w:t>公平交易专项说明</w:t>
      </w:r>
    </w:p>
    <w:p w:rsidR="00FB493D" w:rsidRDefault="00FB493D" w:rsidP="00FB493D">
      <w:pPr>
        <w:pStyle w:val="-3"/>
        <w:spacing w:before="156" w:after="156"/>
        <w:rPr>
          <w:rFonts w:hint="eastAsia"/>
        </w:rPr>
      </w:pPr>
      <w:r>
        <w:rPr>
          <w:rFonts w:hint="eastAsia"/>
        </w:rPr>
        <w:t>公平交易制度的执行情况</w:t>
      </w:r>
    </w:p>
    <w:p w:rsidR="00FB493D" w:rsidRDefault="00FB493D" w:rsidP="00FB493D">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B493D" w:rsidRDefault="00FB493D" w:rsidP="00FB493D">
      <w:pPr>
        <w:pStyle w:val="-3"/>
        <w:spacing w:before="156" w:after="156"/>
        <w:rPr>
          <w:rFonts w:hint="eastAsia"/>
        </w:rPr>
      </w:pPr>
      <w:r>
        <w:rPr>
          <w:rFonts w:hint="eastAsia"/>
        </w:rPr>
        <w:t>异常交易行为的专项说明</w:t>
      </w:r>
    </w:p>
    <w:p w:rsidR="00FB493D" w:rsidRDefault="00FB493D" w:rsidP="00FB493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B493D" w:rsidRDefault="00FB493D" w:rsidP="00FB493D">
      <w:pPr>
        <w:pStyle w:val="-2"/>
        <w:spacing w:before="312"/>
        <w:rPr>
          <w:rFonts w:hint="eastAsia"/>
        </w:rPr>
      </w:pPr>
      <w:r>
        <w:rPr>
          <w:rFonts w:hint="eastAsia"/>
        </w:rPr>
        <w:t>报告期内基金的投资策略和业绩表现说明</w:t>
      </w:r>
    </w:p>
    <w:p w:rsidR="00FB493D" w:rsidRDefault="00FB493D" w:rsidP="00FB493D">
      <w:pPr>
        <w:pStyle w:val="-3"/>
        <w:spacing w:before="156" w:after="156"/>
        <w:rPr>
          <w:rFonts w:hint="eastAsia"/>
        </w:rPr>
      </w:pPr>
      <w:r>
        <w:rPr>
          <w:rFonts w:hint="eastAsia"/>
        </w:rPr>
        <w:t>报告期内基金投资策略和运作分析</w:t>
      </w:r>
    </w:p>
    <w:p w:rsidR="00FB493D" w:rsidRDefault="00FB493D" w:rsidP="00FB493D">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FB493D" w:rsidRDefault="00FB493D" w:rsidP="00FB493D">
      <w:pPr>
        <w:pStyle w:val="-"/>
        <w:ind w:firstLine="420"/>
        <w:rPr>
          <w:rFonts w:hint="eastAsia"/>
        </w:rPr>
      </w:pPr>
      <w:r>
        <w:rPr>
          <w:rFonts w:hint="eastAsia"/>
        </w:rPr>
        <w:t>2026年一季度美股整体处于弱势盘整态势，尤其是三月份受到中东地缘冲突影响出现快速下行。</w:t>
      </w:r>
    </w:p>
    <w:p w:rsidR="00FB493D" w:rsidRDefault="00FB493D" w:rsidP="00FB493D">
      <w:pPr>
        <w:pStyle w:val="-"/>
        <w:ind w:firstLine="420"/>
        <w:rPr>
          <w:rFonts w:hint="eastAsia"/>
        </w:rPr>
      </w:pPr>
      <w:r>
        <w:rPr>
          <w:rFonts w:hint="eastAsia"/>
        </w:rPr>
        <w:t>市场此前对于美股存在一定程度的错误定价。</w:t>
      </w:r>
    </w:p>
    <w:p w:rsidR="00FB493D" w:rsidRDefault="00FB493D" w:rsidP="00FB493D">
      <w:pPr>
        <w:pStyle w:val="-"/>
        <w:ind w:firstLine="420"/>
        <w:rPr>
          <w:rFonts w:hint="eastAsia"/>
        </w:rPr>
      </w:pPr>
      <w:r>
        <w:rPr>
          <w:rFonts w:hint="eastAsia"/>
        </w:rPr>
        <w:t>第一，市场交易霍尔木兹海峡长期封锁，油价长期维持100以上，导致美国滞涨。但是历史经验告诉我们，在事件发生初期，市场往往过于线性外推，错误地以为事件影响会延续，但是事后往往会发现，即使冲突仍在延续，世界会找到解法缓和经贸往来，金融市场会快速恢复，最典型的例子就是俄乌，即使战争到现在仍未结束，市场的反应早已消退。</w:t>
      </w:r>
    </w:p>
    <w:p w:rsidR="00FB493D" w:rsidRDefault="00FB493D" w:rsidP="00FB493D">
      <w:pPr>
        <w:pStyle w:val="-"/>
        <w:ind w:firstLine="420"/>
        <w:rPr>
          <w:rFonts w:hint="eastAsia"/>
        </w:rPr>
      </w:pPr>
      <w:r>
        <w:rPr>
          <w:rFonts w:hint="eastAsia"/>
        </w:rPr>
        <w:t>第二，市场交易美联储有可能加息。这是一个逻辑谬误，因为无论油价走向是何种情形，美联储加息都不合逻辑。如果油价长期保持100以上，海外经济很可能陷入集体衰退，美国也无法独善其身，在陷入衰退时美联储更倾向于放弃通胀目标转而快速降息救市，最典型的就是2020年；如果油价快速回落，美国通胀压力就不会显著提高，市场就应回到原本的降息路径上。因此无论何种情形，交易美联储加息都是一个错误定价。</w:t>
      </w:r>
    </w:p>
    <w:p w:rsidR="00FB493D" w:rsidRDefault="00FB493D" w:rsidP="00FB493D">
      <w:pPr>
        <w:pStyle w:val="-"/>
        <w:ind w:firstLine="420"/>
        <w:rPr>
          <w:rFonts w:hint="eastAsia"/>
        </w:rPr>
      </w:pPr>
      <w:r>
        <w:rPr>
          <w:rFonts w:hint="eastAsia"/>
        </w:rPr>
        <w:t>基于以上，在霍尔木兹局势爆发初期，金融市场上的参与者一直没有形成自洽的预期，不同交易逻辑之间的博弈导致美股一直存在各种层面的错杀，短期内的修复是个非常合理的市场反应。我们预计未来中东局势仍有大量反复，此类错误定价的机会仍会出现，投资者可在市场出现错误定价时冷静思考，把握难得的机会。</w:t>
      </w:r>
    </w:p>
    <w:p w:rsidR="00FB493D" w:rsidRDefault="00FB493D" w:rsidP="00FB493D">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FB493D" w:rsidRDefault="00FB493D" w:rsidP="00FB493D">
      <w:pPr>
        <w:pStyle w:val="-3"/>
        <w:spacing w:before="156" w:after="156"/>
        <w:rPr>
          <w:rFonts w:hint="eastAsia"/>
        </w:rPr>
      </w:pPr>
      <w:r>
        <w:rPr>
          <w:rFonts w:hint="eastAsia"/>
        </w:rPr>
        <w:t>报告期内基金的业绩表现</w:t>
      </w:r>
    </w:p>
    <w:p w:rsidR="00FB493D" w:rsidRDefault="00FB493D" w:rsidP="00FB493D">
      <w:pPr>
        <w:pStyle w:val="-"/>
        <w:ind w:firstLine="420"/>
        <w:rPr>
          <w:rFonts w:hint="eastAsia"/>
        </w:rPr>
      </w:pPr>
      <w:r>
        <w:rPr>
          <w:rFonts w:hint="eastAsia"/>
        </w:rPr>
        <w:lastRenderedPageBreak/>
        <w:t>截至报告期末，本基金A份额净值为1.9020元，报告期内，份额净值增长率为-7.15%，同期业绩基准增长率为-7.06%；本基金C份额净值为1.8942元，报告期内，份额净值增长率为-7.17%，同期业绩基准增长率为-7.06%；本基金I份额净值为1.9022元，报告期内，份额净值增长率为-7.16%，同期业绩基准增长率为-7.06%。</w:t>
      </w:r>
    </w:p>
    <w:p w:rsidR="00FB493D" w:rsidRDefault="00FB493D" w:rsidP="00FB493D">
      <w:pPr>
        <w:pStyle w:val="-2"/>
        <w:spacing w:before="312"/>
        <w:rPr>
          <w:rFonts w:hint="eastAsia"/>
        </w:rPr>
      </w:pPr>
      <w:r>
        <w:rPr>
          <w:rFonts w:hint="eastAsia"/>
        </w:rPr>
        <w:t>报告期内基金持有人数或基金资产净值预警说明</w:t>
      </w:r>
    </w:p>
    <w:p w:rsidR="00FB493D" w:rsidRDefault="00FB493D" w:rsidP="00FB493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B493D" w:rsidRDefault="00FB493D" w:rsidP="00FB493D">
      <w:pPr>
        <w:pStyle w:val="-1"/>
        <w:ind w:left="281" w:hanging="281"/>
        <w:rPr>
          <w:rFonts w:hint="eastAsia"/>
        </w:rPr>
      </w:pPr>
      <w:r>
        <w:rPr>
          <w:rFonts w:hint="eastAsia"/>
        </w:rPr>
        <w:t>投资组合报告</w:t>
      </w:r>
    </w:p>
    <w:p w:rsidR="00FB493D" w:rsidRDefault="00FB493D" w:rsidP="00FB493D">
      <w:pPr>
        <w:pStyle w:val="-2"/>
        <w:spacing w:before="312"/>
        <w:rPr>
          <w:rFonts w:hint="eastAsia"/>
        </w:rPr>
      </w:pPr>
      <w:r>
        <w:rPr>
          <w:rFonts w:hint="eastAsia"/>
        </w:rPr>
        <w:t>报告期末基金资产组合情况</w:t>
      </w:r>
    </w:p>
    <w:p w:rsidR="00FB493D" w:rsidRDefault="00FB493D" w:rsidP="00FB493D">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2076" w:type="dxa"/>
          </w:tcPr>
          <w:p w:rsidR="00FB493D" w:rsidRPr="00FB493D" w:rsidRDefault="00FB493D" w:rsidP="00FB493D">
            <w:pPr>
              <w:jc w:val="center"/>
              <w:rPr>
                <w:b/>
              </w:rPr>
            </w:pPr>
            <w:r w:rsidRPr="00FB493D">
              <w:rPr>
                <w:rFonts w:hint="eastAsia"/>
                <w:b/>
              </w:rPr>
              <w:t>序号</w:t>
            </w:r>
          </w:p>
        </w:tc>
        <w:tc>
          <w:tcPr>
            <w:tcW w:w="2076" w:type="dxa"/>
          </w:tcPr>
          <w:p w:rsidR="00FB493D" w:rsidRPr="00FB493D" w:rsidRDefault="00FB493D" w:rsidP="00FB493D">
            <w:pPr>
              <w:jc w:val="center"/>
              <w:rPr>
                <w:b/>
              </w:rPr>
            </w:pPr>
            <w:r w:rsidRPr="00FB493D">
              <w:rPr>
                <w:rFonts w:hint="eastAsia"/>
                <w:b/>
              </w:rPr>
              <w:t>项目</w:t>
            </w:r>
          </w:p>
        </w:tc>
        <w:tc>
          <w:tcPr>
            <w:tcW w:w="2077" w:type="dxa"/>
          </w:tcPr>
          <w:p w:rsidR="00FB493D" w:rsidRPr="00FB493D" w:rsidRDefault="00FB493D" w:rsidP="00FB493D">
            <w:pPr>
              <w:jc w:val="center"/>
              <w:rPr>
                <w:b/>
              </w:rPr>
            </w:pPr>
            <w:r w:rsidRPr="00FB493D">
              <w:rPr>
                <w:rFonts w:hint="eastAsia"/>
                <w:b/>
              </w:rPr>
              <w:t>金额（元）</w:t>
            </w:r>
          </w:p>
        </w:tc>
        <w:tc>
          <w:tcPr>
            <w:tcW w:w="2077" w:type="dxa"/>
          </w:tcPr>
          <w:p w:rsidR="00FB493D" w:rsidRPr="00FB493D" w:rsidRDefault="00FB493D" w:rsidP="00FB493D">
            <w:pPr>
              <w:jc w:val="center"/>
              <w:rPr>
                <w:b/>
              </w:rPr>
            </w:pPr>
            <w:r w:rsidRPr="00FB493D">
              <w:rPr>
                <w:rFonts w:hint="eastAsia"/>
                <w:b/>
              </w:rPr>
              <w:t>占基金总资产的比例（</w:t>
            </w:r>
            <w:r w:rsidRPr="00FB493D">
              <w:rPr>
                <w:rFonts w:hint="eastAsia"/>
                <w:b/>
              </w:rPr>
              <w:t>%</w:t>
            </w:r>
            <w:r w:rsidRPr="00FB493D">
              <w:rPr>
                <w:rFonts w:hint="eastAsia"/>
                <w:b/>
              </w:rPr>
              <w:t>）</w:t>
            </w:r>
          </w:p>
        </w:tc>
      </w:tr>
      <w:tr w:rsidR="00FB493D" w:rsidTr="00FB493D">
        <w:tc>
          <w:tcPr>
            <w:tcW w:w="2076" w:type="dxa"/>
          </w:tcPr>
          <w:p w:rsidR="00FB493D" w:rsidRDefault="00FB493D" w:rsidP="00FB493D">
            <w:pPr>
              <w:jc w:val="center"/>
            </w:pPr>
            <w:r>
              <w:t>1</w:t>
            </w:r>
          </w:p>
        </w:tc>
        <w:tc>
          <w:tcPr>
            <w:tcW w:w="2076" w:type="dxa"/>
          </w:tcPr>
          <w:p w:rsidR="00FB493D" w:rsidRDefault="00FB493D" w:rsidP="00FB493D">
            <w:pPr>
              <w:jc w:val="left"/>
            </w:pPr>
            <w:r>
              <w:rPr>
                <w:rFonts w:hint="eastAsia"/>
              </w:rPr>
              <w:t>权益投资</w:t>
            </w:r>
          </w:p>
        </w:tc>
        <w:tc>
          <w:tcPr>
            <w:tcW w:w="2077" w:type="dxa"/>
          </w:tcPr>
          <w:p w:rsidR="00FB493D" w:rsidRDefault="00FB493D" w:rsidP="00FB493D">
            <w:pPr>
              <w:jc w:val="right"/>
            </w:pPr>
            <w:r>
              <w:t>6,993,962,276.01</w:t>
            </w:r>
          </w:p>
        </w:tc>
        <w:tc>
          <w:tcPr>
            <w:tcW w:w="2077" w:type="dxa"/>
          </w:tcPr>
          <w:p w:rsidR="00FB493D" w:rsidRDefault="00FB493D" w:rsidP="00FB493D">
            <w:pPr>
              <w:jc w:val="right"/>
            </w:pPr>
            <w:r>
              <w:t>87.39</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其中：普通股</w:t>
            </w:r>
          </w:p>
        </w:tc>
        <w:tc>
          <w:tcPr>
            <w:tcW w:w="2077" w:type="dxa"/>
          </w:tcPr>
          <w:p w:rsidR="00FB493D" w:rsidRDefault="00FB493D" w:rsidP="00FB493D">
            <w:pPr>
              <w:jc w:val="right"/>
            </w:pPr>
            <w:r>
              <w:t>6,912,600,989.94</w:t>
            </w:r>
          </w:p>
        </w:tc>
        <w:tc>
          <w:tcPr>
            <w:tcW w:w="2077" w:type="dxa"/>
          </w:tcPr>
          <w:p w:rsidR="00FB493D" w:rsidRDefault="00FB493D" w:rsidP="00FB493D">
            <w:pPr>
              <w:jc w:val="right"/>
            </w:pPr>
            <w:r>
              <w:t>86.37</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 xml:space="preserve">      </w:t>
            </w:r>
            <w:r>
              <w:rPr>
                <w:rFonts w:hint="eastAsia"/>
              </w:rPr>
              <w:t>存托凭证</w:t>
            </w:r>
          </w:p>
        </w:tc>
        <w:tc>
          <w:tcPr>
            <w:tcW w:w="2077" w:type="dxa"/>
          </w:tcPr>
          <w:p w:rsidR="00FB493D" w:rsidRDefault="00FB493D" w:rsidP="00FB493D">
            <w:pPr>
              <w:jc w:val="right"/>
            </w:pPr>
            <w:r>
              <w:t>81,361,286.07</w:t>
            </w:r>
          </w:p>
        </w:tc>
        <w:tc>
          <w:tcPr>
            <w:tcW w:w="2077" w:type="dxa"/>
          </w:tcPr>
          <w:p w:rsidR="00FB493D" w:rsidRDefault="00FB493D" w:rsidP="00FB493D">
            <w:pPr>
              <w:jc w:val="right"/>
            </w:pPr>
            <w:r>
              <w:t>1.02</w:t>
            </w:r>
          </w:p>
        </w:tc>
      </w:tr>
      <w:tr w:rsidR="00FB493D" w:rsidTr="00FB493D">
        <w:tc>
          <w:tcPr>
            <w:tcW w:w="2076" w:type="dxa"/>
          </w:tcPr>
          <w:p w:rsidR="00FB493D" w:rsidRDefault="00FB493D" w:rsidP="00FB493D">
            <w:pPr>
              <w:jc w:val="center"/>
            </w:pPr>
            <w:r>
              <w:t>2</w:t>
            </w:r>
          </w:p>
        </w:tc>
        <w:tc>
          <w:tcPr>
            <w:tcW w:w="2076" w:type="dxa"/>
          </w:tcPr>
          <w:p w:rsidR="00FB493D" w:rsidRDefault="00FB493D" w:rsidP="00FB493D">
            <w:pPr>
              <w:jc w:val="left"/>
            </w:pPr>
            <w:r>
              <w:rPr>
                <w:rFonts w:hint="eastAsia"/>
              </w:rPr>
              <w:t>基金投资</w:t>
            </w:r>
          </w:p>
        </w:tc>
        <w:tc>
          <w:tcPr>
            <w:tcW w:w="2077" w:type="dxa"/>
          </w:tcPr>
          <w:p w:rsidR="00FB493D" w:rsidRDefault="00FB493D" w:rsidP="00FB493D">
            <w:pPr>
              <w:jc w:val="right"/>
            </w:pPr>
            <w:r>
              <w:t>278,666,818.22</w:t>
            </w:r>
          </w:p>
        </w:tc>
        <w:tc>
          <w:tcPr>
            <w:tcW w:w="2077" w:type="dxa"/>
          </w:tcPr>
          <w:p w:rsidR="00FB493D" w:rsidRDefault="00FB493D" w:rsidP="00FB493D">
            <w:pPr>
              <w:jc w:val="right"/>
            </w:pPr>
            <w:r>
              <w:t>3.48</w:t>
            </w:r>
          </w:p>
        </w:tc>
      </w:tr>
      <w:tr w:rsidR="00FB493D" w:rsidTr="00FB493D">
        <w:tc>
          <w:tcPr>
            <w:tcW w:w="2076" w:type="dxa"/>
          </w:tcPr>
          <w:p w:rsidR="00FB493D" w:rsidRDefault="00FB493D" w:rsidP="00FB493D">
            <w:pPr>
              <w:jc w:val="center"/>
            </w:pPr>
            <w:r>
              <w:t>3</w:t>
            </w:r>
          </w:p>
        </w:tc>
        <w:tc>
          <w:tcPr>
            <w:tcW w:w="2076" w:type="dxa"/>
          </w:tcPr>
          <w:p w:rsidR="00FB493D" w:rsidRDefault="00FB493D" w:rsidP="00FB493D">
            <w:pPr>
              <w:jc w:val="left"/>
            </w:pPr>
            <w:r>
              <w:rPr>
                <w:rFonts w:hint="eastAsia"/>
              </w:rPr>
              <w:t>固定收益投资</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其中：债券</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 xml:space="preserve">      </w:t>
            </w:r>
            <w:r>
              <w:rPr>
                <w:rFonts w:hint="eastAsia"/>
              </w:rPr>
              <w:t>资产支持证券</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r>
              <w:t>4</w:t>
            </w:r>
          </w:p>
        </w:tc>
        <w:tc>
          <w:tcPr>
            <w:tcW w:w="2076" w:type="dxa"/>
          </w:tcPr>
          <w:p w:rsidR="00FB493D" w:rsidRDefault="00FB493D" w:rsidP="00FB493D">
            <w:pPr>
              <w:jc w:val="left"/>
            </w:pPr>
            <w:r>
              <w:rPr>
                <w:rFonts w:hint="eastAsia"/>
              </w:rPr>
              <w:t>金融衍生品投资</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其中：远期</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 xml:space="preserve">      </w:t>
            </w:r>
            <w:r>
              <w:rPr>
                <w:rFonts w:hint="eastAsia"/>
              </w:rPr>
              <w:t>期货</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 xml:space="preserve">      </w:t>
            </w:r>
            <w:r>
              <w:rPr>
                <w:rFonts w:hint="eastAsia"/>
              </w:rPr>
              <w:t>期权</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 xml:space="preserve">      </w:t>
            </w:r>
            <w:r>
              <w:rPr>
                <w:rFonts w:hint="eastAsia"/>
              </w:rPr>
              <w:t>权证</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r>
              <w:t>5</w:t>
            </w:r>
          </w:p>
        </w:tc>
        <w:tc>
          <w:tcPr>
            <w:tcW w:w="2076" w:type="dxa"/>
          </w:tcPr>
          <w:p w:rsidR="00FB493D" w:rsidRDefault="00FB493D" w:rsidP="00FB493D">
            <w:pPr>
              <w:jc w:val="left"/>
            </w:pPr>
            <w:r>
              <w:rPr>
                <w:rFonts w:hint="eastAsia"/>
              </w:rPr>
              <w:t>买入返售金融资产</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p>
        </w:tc>
        <w:tc>
          <w:tcPr>
            <w:tcW w:w="2076" w:type="dxa"/>
          </w:tcPr>
          <w:p w:rsidR="00FB493D" w:rsidRDefault="00FB493D" w:rsidP="00FB493D">
            <w:pPr>
              <w:jc w:val="left"/>
            </w:pPr>
            <w:r>
              <w:rPr>
                <w:rFonts w:hint="eastAsia"/>
              </w:rPr>
              <w:t>其中：买断式回购的买入返售金融资产</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r>
              <w:t>6</w:t>
            </w:r>
          </w:p>
        </w:tc>
        <w:tc>
          <w:tcPr>
            <w:tcW w:w="2076" w:type="dxa"/>
          </w:tcPr>
          <w:p w:rsidR="00FB493D" w:rsidRDefault="00FB493D" w:rsidP="00FB493D">
            <w:pPr>
              <w:jc w:val="left"/>
            </w:pPr>
            <w:r>
              <w:rPr>
                <w:rFonts w:hint="eastAsia"/>
              </w:rPr>
              <w:t>货币市场工具</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center"/>
            </w:pPr>
            <w:r>
              <w:t>7</w:t>
            </w:r>
          </w:p>
        </w:tc>
        <w:tc>
          <w:tcPr>
            <w:tcW w:w="2076" w:type="dxa"/>
          </w:tcPr>
          <w:p w:rsidR="00FB493D" w:rsidRDefault="00FB493D" w:rsidP="00FB493D">
            <w:pPr>
              <w:jc w:val="left"/>
            </w:pPr>
            <w:r>
              <w:rPr>
                <w:rFonts w:hint="eastAsia"/>
              </w:rPr>
              <w:t>银行存款和结算备付金合计</w:t>
            </w:r>
          </w:p>
        </w:tc>
        <w:tc>
          <w:tcPr>
            <w:tcW w:w="2077" w:type="dxa"/>
          </w:tcPr>
          <w:p w:rsidR="00FB493D" w:rsidRDefault="00FB493D" w:rsidP="00FB493D">
            <w:pPr>
              <w:jc w:val="right"/>
            </w:pPr>
            <w:r>
              <w:t>645,877,222.31</w:t>
            </w:r>
          </w:p>
        </w:tc>
        <w:tc>
          <w:tcPr>
            <w:tcW w:w="2077" w:type="dxa"/>
          </w:tcPr>
          <w:p w:rsidR="00FB493D" w:rsidRDefault="00FB493D" w:rsidP="00FB493D">
            <w:pPr>
              <w:jc w:val="right"/>
            </w:pPr>
            <w:r>
              <w:t>8.07</w:t>
            </w:r>
          </w:p>
        </w:tc>
      </w:tr>
      <w:tr w:rsidR="00FB493D" w:rsidTr="00FB493D">
        <w:tc>
          <w:tcPr>
            <w:tcW w:w="2076" w:type="dxa"/>
          </w:tcPr>
          <w:p w:rsidR="00FB493D" w:rsidRDefault="00FB493D" w:rsidP="00FB493D">
            <w:pPr>
              <w:jc w:val="center"/>
            </w:pPr>
            <w:r>
              <w:t>8</w:t>
            </w:r>
          </w:p>
        </w:tc>
        <w:tc>
          <w:tcPr>
            <w:tcW w:w="2076" w:type="dxa"/>
          </w:tcPr>
          <w:p w:rsidR="00FB493D" w:rsidRDefault="00FB493D" w:rsidP="00FB493D">
            <w:pPr>
              <w:jc w:val="left"/>
            </w:pPr>
            <w:r>
              <w:rPr>
                <w:rFonts w:hint="eastAsia"/>
              </w:rPr>
              <w:t>其他资产</w:t>
            </w:r>
          </w:p>
        </w:tc>
        <w:tc>
          <w:tcPr>
            <w:tcW w:w="2077" w:type="dxa"/>
          </w:tcPr>
          <w:p w:rsidR="00FB493D" w:rsidRDefault="00FB493D" w:rsidP="00FB493D">
            <w:pPr>
              <w:jc w:val="right"/>
            </w:pPr>
            <w:r>
              <w:t>84,833,290.85</w:t>
            </w:r>
          </w:p>
        </w:tc>
        <w:tc>
          <w:tcPr>
            <w:tcW w:w="2077" w:type="dxa"/>
          </w:tcPr>
          <w:p w:rsidR="00FB493D" w:rsidRDefault="00FB493D" w:rsidP="00FB493D">
            <w:pPr>
              <w:jc w:val="right"/>
            </w:pPr>
            <w:r>
              <w:t>1.06</w:t>
            </w:r>
          </w:p>
        </w:tc>
      </w:tr>
      <w:tr w:rsidR="00FB493D" w:rsidTr="00FB493D">
        <w:tc>
          <w:tcPr>
            <w:tcW w:w="2076" w:type="dxa"/>
          </w:tcPr>
          <w:p w:rsidR="00FB493D" w:rsidRDefault="00FB493D" w:rsidP="00FB493D">
            <w:pPr>
              <w:jc w:val="center"/>
            </w:pPr>
            <w:r>
              <w:t>9</w:t>
            </w:r>
          </w:p>
        </w:tc>
        <w:tc>
          <w:tcPr>
            <w:tcW w:w="2076" w:type="dxa"/>
          </w:tcPr>
          <w:p w:rsidR="00FB493D" w:rsidRDefault="00FB493D" w:rsidP="00FB493D">
            <w:pPr>
              <w:jc w:val="left"/>
            </w:pPr>
            <w:r>
              <w:rPr>
                <w:rFonts w:hint="eastAsia"/>
              </w:rPr>
              <w:t>合计</w:t>
            </w:r>
          </w:p>
        </w:tc>
        <w:tc>
          <w:tcPr>
            <w:tcW w:w="2077" w:type="dxa"/>
          </w:tcPr>
          <w:p w:rsidR="00FB493D" w:rsidRDefault="00FB493D" w:rsidP="00FB493D">
            <w:pPr>
              <w:jc w:val="right"/>
            </w:pPr>
            <w:r>
              <w:t>8,003,339,607.39</w:t>
            </w:r>
          </w:p>
        </w:tc>
        <w:tc>
          <w:tcPr>
            <w:tcW w:w="2077" w:type="dxa"/>
          </w:tcPr>
          <w:p w:rsidR="00FB493D" w:rsidRDefault="00FB493D" w:rsidP="00FB493D">
            <w:pPr>
              <w:jc w:val="right"/>
            </w:pPr>
            <w:r>
              <w:t>100.00</w:t>
            </w:r>
          </w:p>
        </w:tc>
      </w:tr>
    </w:tbl>
    <w:p w:rsidR="00FB493D" w:rsidRDefault="00FB493D" w:rsidP="00FB493D">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FB493D" w:rsidTr="00FB493D">
        <w:trPr>
          <w:cnfStyle w:val="100000000000" w:firstRow="1" w:lastRow="0" w:firstColumn="0" w:lastColumn="0" w:oddVBand="0" w:evenVBand="0" w:oddHBand="0" w:evenHBand="0" w:firstRowFirstColumn="0" w:firstRowLastColumn="0" w:lastRowFirstColumn="0" w:lastRowLastColumn="0"/>
        </w:trPr>
        <w:tc>
          <w:tcPr>
            <w:tcW w:w="2768" w:type="dxa"/>
          </w:tcPr>
          <w:p w:rsidR="00FB493D" w:rsidRPr="00FB493D" w:rsidRDefault="00FB493D" w:rsidP="00FB493D">
            <w:pPr>
              <w:jc w:val="center"/>
              <w:rPr>
                <w:b/>
              </w:rPr>
            </w:pPr>
            <w:r w:rsidRPr="00FB493D">
              <w:rPr>
                <w:rFonts w:hint="eastAsia"/>
                <w:b/>
              </w:rPr>
              <w:lastRenderedPageBreak/>
              <w:t>国家（地区）</w:t>
            </w:r>
          </w:p>
        </w:tc>
        <w:tc>
          <w:tcPr>
            <w:tcW w:w="2769" w:type="dxa"/>
          </w:tcPr>
          <w:p w:rsidR="00FB493D" w:rsidRPr="00FB493D" w:rsidRDefault="00FB493D" w:rsidP="00FB493D">
            <w:pPr>
              <w:jc w:val="center"/>
              <w:rPr>
                <w:b/>
              </w:rPr>
            </w:pPr>
            <w:r w:rsidRPr="00FB493D">
              <w:rPr>
                <w:rFonts w:hint="eastAsia"/>
                <w:b/>
              </w:rPr>
              <w:t>公允价值（人民币元）</w:t>
            </w:r>
          </w:p>
        </w:tc>
        <w:tc>
          <w:tcPr>
            <w:tcW w:w="2769" w:type="dxa"/>
          </w:tcPr>
          <w:p w:rsidR="00FB493D" w:rsidRPr="00FB493D" w:rsidRDefault="00FB493D" w:rsidP="00FB493D">
            <w:pPr>
              <w:jc w:val="center"/>
              <w:rPr>
                <w:b/>
              </w:rPr>
            </w:pPr>
            <w:r w:rsidRPr="00FB493D">
              <w:rPr>
                <w:rFonts w:hint="eastAsia"/>
                <w:b/>
              </w:rPr>
              <w:t>占基金资产净值比例（％）</w:t>
            </w:r>
          </w:p>
        </w:tc>
      </w:tr>
      <w:tr w:rsidR="00FB493D" w:rsidTr="00FB493D">
        <w:tc>
          <w:tcPr>
            <w:tcW w:w="2768" w:type="dxa"/>
          </w:tcPr>
          <w:p w:rsidR="00FB493D" w:rsidRDefault="00FB493D" w:rsidP="00FB493D">
            <w:pPr>
              <w:jc w:val="left"/>
            </w:pPr>
            <w:r>
              <w:rPr>
                <w:rFonts w:hint="eastAsia"/>
              </w:rPr>
              <w:t>美国</w:t>
            </w:r>
          </w:p>
        </w:tc>
        <w:tc>
          <w:tcPr>
            <w:tcW w:w="2769" w:type="dxa"/>
          </w:tcPr>
          <w:p w:rsidR="00FB493D" w:rsidRDefault="00FB493D" w:rsidP="00FB493D">
            <w:pPr>
              <w:jc w:val="right"/>
            </w:pPr>
            <w:r>
              <w:t>6,993,962,276.01</w:t>
            </w:r>
          </w:p>
        </w:tc>
        <w:tc>
          <w:tcPr>
            <w:tcW w:w="2769" w:type="dxa"/>
          </w:tcPr>
          <w:p w:rsidR="00FB493D" w:rsidRDefault="00FB493D" w:rsidP="00FB493D">
            <w:pPr>
              <w:jc w:val="right"/>
            </w:pPr>
            <w:r>
              <w:t>88.20</w:t>
            </w:r>
          </w:p>
        </w:tc>
      </w:tr>
    </w:tbl>
    <w:p w:rsidR="00FB493D" w:rsidRDefault="00FB493D" w:rsidP="00FB493D">
      <w:pPr>
        <w:pStyle w:val="-2"/>
        <w:spacing w:before="312"/>
        <w:rPr>
          <w:rFonts w:hint="eastAsia"/>
        </w:rPr>
      </w:pPr>
      <w:r>
        <w:rPr>
          <w:rFonts w:hint="eastAsia"/>
        </w:rPr>
        <w:t>报告期末按行业分类的股票及存托凭证投资组合</w:t>
      </w:r>
    </w:p>
    <w:p w:rsidR="00FB493D" w:rsidRDefault="00FB493D" w:rsidP="00FB493D">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FB493D" w:rsidTr="00FB493D">
        <w:trPr>
          <w:cnfStyle w:val="100000000000" w:firstRow="1" w:lastRow="0" w:firstColumn="0" w:lastColumn="0" w:oddVBand="0" w:evenVBand="0" w:oddHBand="0" w:evenHBand="0" w:firstRowFirstColumn="0" w:firstRowLastColumn="0" w:lastRowFirstColumn="0" w:lastRowLastColumn="0"/>
        </w:trPr>
        <w:tc>
          <w:tcPr>
            <w:tcW w:w="2768" w:type="dxa"/>
          </w:tcPr>
          <w:p w:rsidR="00FB493D" w:rsidRPr="00FB493D" w:rsidRDefault="00FB493D" w:rsidP="00FB493D">
            <w:pPr>
              <w:jc w:val="center"/>
              <w:rPr>
                <w:b/>
              </w:rPr>
            </w:pPr>
            <w:r w:rsidRPr="00FB493D">
              <w:rPr>
                <w:rFonts w:hint="eastAsia"/>
                <w:b/>
              </w:rPr>
              <w:t>行业类别</w:t>
            </w:r>
          </w:p>
        </w:tc>
        <w:tc>
          <w:tcPr>
            <w:tcW w:w="2769" w:type="dxa"/>
          </w:tcPr>
          <w:p w:rsidR="00FB493D" w:rsidRPr="00FB493D" w:rsidRDefault="00FB493D" w:rsidP="00FB493D">
            <w:pPr>
              <w:jc w:val="center"/>
              <w:rPr>
                <w:b/>
              </w:rPr>
            </w:pPr>
            <w:r w:rsidRPr="00FB493D">
              <w:rPr>
                <w:rFonts w:hint="eastAsia"/>
                <w:b/>
              </w:rPr>
              <w:t>公允价值（人民币元）</w:t>
            </w:r>
          </w:p>
        </w:tc>
        <w:tc>
          <w:tcPr>
            <w:tcW w:w="2769" w:type="dxa"/>
          </w:tcPr>
          <w:p w:rsidR="00FB493D" w:rsidRPr="00FB493D" w:rsidRDefault="00FB493D" w:rsidP="00FB493D">
            <w:pPr>
              <w:jc w:val="center"/>
              <w:rPr>
                <w:b/>
              </w:rPr>
            </w:pPr>
            <w:r w:rsidRPr="00FB493D">
              <w:rPr>
                <w:rFonts w:hint="eastAsia"/>
                <w:b/>
              </w:rPr>
              <w:t>占基金资产净值比例（％）</w:t>
            </w:r>
          </w:p>
        </w:tc>
      </w:tr>
      <w:tr w:rsidR="00FB493D" w:rsidTr="00FB493D">
        <w:tc>
          <w:tcPr>
            <w:tcW w:w="2768" w:type="dxa"/>
          </w:tcPr>
          <w:p w:rsidR="00FB493D" w:rsidRDefault="00FB493D" w:rsidP="00FB493D">
            <w:pPr>
              <w:jc w:val="left"/>
            </w:pPr>
            <w:r>
              <w:rPr>
                <w:rFonts w:hint="eastAsia"/>
              </w:rPr>
              <w:t>能源</w:t>
            </w:r>
          </w:p>
        </w:tc>
        <w:tc>
          <w:tcPr>
            <w:tcW w:w="2769" w:type="dxa"/>
          </w:tcPr>
          <w:p w:rsidR="00FB493D" w:rsidRDefault="00FB493D" w:rsidP="00FB493D">
            <w:pPr>
              <w:jc w:val="right"/>
            </w:pPr>
            <w:r>
              <w:t>45,983,188.71</w:t>
            </w:r>
          </w:p>
        </w:tc>
        <w:tc>
          <w:tcPr>
            <w:tcW w:w="2769" w:type="dxa"/>
          </w:tcPr>
          <w:p w:rsidR="00FB493D" w:rsidRDefault="00FB493D" w:rsidP="00FB493D">
            <w:pPr>
              <w:jc w:val="right"/>
            </w:pPr>
            <w:r>
              <w:t>0.58</w:t>
            </w:r>
          </w:p>
        </w:tc>
      </w:tr>
      <w:tr w:rsidR="00FB493D" w:rsidTr="00FB493D">
        <w:tc>
          <w:tcPr>
            <w:tcW w:w="2768" w:type="dxa"/>
          </w:tcPr>
          <w:p w:rsidR="00FB493D" w:rsidRDefault="00FB493D" w:rsidP="00FB493D">
            <w:pPr>
              <w:jc w:val="left"/>
            </w:pPr>
            <w:r>
              <w:rPr>
                <w:rFonts w:hint="eastAsia"/>
              </w:rPr>
              <w:t>材料</w:t>
            </w:r>
          </w:p>
        </w:tc>
        <w:tc>
          <w:tcPr>
            <w:tcW w:w="2769" w:type="dxa"/>
          </w:tcPr>
          <w:p w:rsidR="00FB493D" w:rsidRDefault="00FB493D" w:rsidP="00FB493D">
            <w:pPr>
              <w:jc w:val="right"/>
            </w:pPr>
            <w:r>
              <w:t>90,969,763.09</w:t>
            </w:r>
          </w:p>
        </w:tc>
        <w:tc>
          <w:tcPr>
            <w:tcW w:w="2769" w:type="dxa"/>
          </w:tcPr>
          <w:p w:rsidR="00FB493D" w:rsidRDefault="00FB493D" w:rsidP="00FB493D">
            <w:pPr>
              <w:jc w:val="right"/>
            </w:pPr>
            <w:r>
              <w:t>1.15</w:t>
            </w:r>
          </w:p>
        </w:tc>
      </w:tr>
      <w:tr w:rsidR="00FB493D" w:rsidTr="00FB493D">
        <w:tc>
          <w:tcPr>
            <w:tcW w:w="2768" w:type="dxa"/>
          </w:tcPr>
          <w:p w:rsidR="00FB493D" w:rsidRDefault="00FB493D" w:rsidP="00FB493D">
            <w:pPr>
              <w:jc w:val="left"/>
            </w:pPr>
            <w:r>
              <w:rPr>
                <w:rFonts w:hint="eastAsia"/>
              </w:rPr>
              <w:t>工业</w:t>
            </w:r>
          </w:p>
        </w:tc>
        <w:tc>
          <w:tcPr>
            <w:tcW w:w="2769" w:type="dxa"/>
          </w:tcPr>
          <w:p w:rsidR="00FB493D" w:rsidRDefault="00FB493D" w:rsidP="00FB493D">
            <w:pPr>
              <w:jc w:val="right"/>
            </w:pPr>
            <w:r>
              <w:t>268,574,387.24</w:t>
            </w:r>
          </w:p>
        </w:tc>
        <w:tc>
          <w:tcPr>
            <w:tcW w:w="2769" w:type="dxa"/>
          </w:tcPr>
          <w:p w:rsidR="00FB493D" w:rsidRDefault="00FB493D" w:rsidP="00FB493D">
            <w:pPr>
              <w:jc w:val="right"/>
            </w:pPr>
            <w:r>
              <w:t>3.39</w:t>
            </w:r>
          </w:p>
        </w:tc>
      </w:tr>
      <w:tr w:rsidR="00FB493D" w:rsidTr="00FB493D">
        <w:tc>
          <w:tcPr>
            <w:tcW w:w="2768" w:type="dxa"/>
          </w:tcPr>
          <w:p w:rsidR="00FB493D" w:rsidRDefault="00FB493D" w:rsidP="00FB493D">
            <w:pPr>
              <w:jc w:val="left"/>
            </w:pPr>
            <w:r>
              <w:rPr>
                <w:rFonts w:hint="eastAsia"/>
              </w:rPr>
              <w:t>非必需消费品</w:t>
            </w:r>
          </w:p>
        </w:tc>
        <w:tc>
          <w:tcPr>
            <w:tcW w:w="2769" w:type="dxa"/>
          </w:tcPr>
          <w:p w:rsidR="00FB493D" w:rsidRDefault="00FB493D" w:rsidP="00FB493D">
            <w:pPr>
              <w:jc w:val="right"/>
            </w:pPr>
            <w:r>
              <w:t>794,403,833.54</w:t>
            </w:r>
          </w:p>
        </w:tc>
        <w:tc>
          <w:tcPr>
            <w:tcW w:w="2769" w:type="dxa"/>
          </w:tcPr>
          <w:p w:rsidR="00FB493D" w:rsidRDefault="00FB493D" w:rsidP="00FB493D">
            <w:pPr>
              <w:jc w:val="right"/>
            </w:pPr>
            <w:r>
              <w:t>10.02</w:t>
            </w:r>
          </w:p>
        </w:tc>
      </w:tr>
      <w:tr w:rsidR="00FB493D" w:rsidTr="00FB493D">
        <w:tc>
          <w:tcPr>
            <w:tcW w:w="2768" w:type="dxa"/>
          </w:tcPr>
          <w:p w:rsidR="00FB493D" w:rsidRDefault="00FB493D" w:rsidP="00FB493D">
            <w:pPr>
              <w:jc w:val="left"/>
            </w:pPr>
            <w:r>
              <w:rPr>
                <w:rFonts w:hint="eastAsia"/>
              </w:rPr>
              <w:t>必需消费品</w:t>
            </w:r>
          </w:p>
        </w:tc>
        <w:tc>
          <w:tcPr>
            <w:tcW w:w="2769" w:type="dxa"/>
          </w:tcPr>
          <w:p w:rsidR="00FB493D" w:rsidRDefault="00FB493D" w:rsidP="00FB493D">
            <w:pPr>
              <w:jc w:val="right"/>
            </w:pPr>
            <w:r>
              <w:t>598,173,134.50</w:t>
            </w:r>
          </w:p>
        </w:tc>
        <w:tc>
          <w:tcPr>
            <w:tcW w:w="2769" w:type="dxa"/>
          </w:tcPr>
          <w:p w:rsidR="00FB493D" w:rsidRDefault="00FB493D" w:rsidP="00FB493D">
            <w:pPr>
              <w:jc w:val="right"/>
            </w:pPr>
            <w:r>
              <w:t>7.54</w:t>
            </w:r>
          </w:p>
        </w:tc>
      </w:tr>
      <w:tr w:rsidR="00FB493D" w:rsidTr="00FB493D">
        <w:tc>
          <w:tcPr>
            <w:tcW w:w="2768" w:type="dxa"/>
          </w:tcPr>
          <w:p w:rsidR="00FB493D" w:rsidRDefault="00FB493D" w:rsidP="00FB493D">
            <w:pPr>
              <w:jc w:val="left"/>
            </w:pPr>
            <w:r>
              <w:rPr>
                <w:rFonts w:hint="eastAsia"/>
              </w:rPr>
              <w:t>医疗保健</w:t>
            </w:r>
          </w:p>
        </w:tc>
        <w:tc>
          <w:tcPr>
            <w:tcW w:w="2769" w:type="dxa"/>
          </w:tcPr>
          <w:p w:rsidR="00FB493D" w:rsidRDefault="00FB493D" w:rsidP="00FB493D">
            <w:pPr>
              <w:jc w:val="right"/>
            </w:pPr>
            <w:r>
              <w:t>356,611,262.36</w:t>
            </w:r>
          </w:p>
        </w:tc>
        <w:tc>
          <w:tcPr>
            <w:tcW w:w="2769" w:type="dxa"/>
          </w:tcPr>
          <w:p w:rsidR="00FB493D" w:rsidRDefault="00FB493D" w:rsidP="00FB493D">
            <w:pPr>
              <w:jc w:val="right"/>
            </w:pPr>
            <w:r>
              <w:t>4.50</w:t>
            </w:r>
          </w:p>
        </w:tc>
      </w:tr>
      <w:tr w:rsidR="00FB493D" w:rsidTr="00FB493D">
        <w:tc>
          <w:tcPr>
            <w:tcW w:w="2768" w:type="dxa"/>
          </w:tcPr>
          <w:p w:rsidR="00FB493D" w:rsidRDefault="00FB493D" w:rsidP="00FB493D">
            <w:pPr>
              <w:jc w:val="left"/>
            </w:pPr>
            <w:r>
              <w:rPr>
                <w:rFonts w:hint="eastAsia"/>
              </w:rPr>
              <w:t>金融</w:t>
            </w:r>
          </w:p>
        </w:tc>
        <w:tc>
          <w:tcPr>
            <w:tcW w:w="2769" w:type="dxa"/>
          </w:tcPr>
          <w:p w:rsidR="00FB493D" w:rsidRDefault="00FB493D" w:rsidP="00FB493D">
            <w:pPr>
              <w:jc w:val="right"/>
            </w:pPr>
            <w:r>
              <w:t>26,854,947.41</w:t>
            </w:r>
          </w:p>
        </w:tc>
        <w:tc>
          <w:tcPr>
            <w:tcW w:w="2769" w:type="dxa"/>
          </w:tcPr>
          <w:p w:rsidR="00FB493D" w:rsidRDefault="00FB493D" w:rsidP="00FB493D">
            <w:pPr>
              <w:jc w:val="right"/>
            </w:pPr>
            <w:r>
              <w:t>0.34</w:t>
            </w:r>
          </w:p>
        </w:tc>
      </w:tr>
      <w:tr w:rsidR="00FB493D" w:rsidTr="00FB493D">
        <w:tc>
          <w:tcPr>
            <w:tcW w:w="2768" w:type="dxa"/>
          </w:tcPr>
          <w:p w:rsidR="00FB493D" w:rsidRDefault="00FB493D" w:rsidP="00FB493D">
            <w:pPr>
              <w:jc w:val="left"/>
            </w:pPr>
            <w:r>
              <w:rPr>
                <w:rFonts w:hint="eastAsia"/>
              </w:rPr>
              <w:t>科技</w:t>
            </w:r>
          </w:p>
        </w:tc>
        <w:tc>
          <w:tcPr>
            <w:tcW w:w="2769" w:type="dxa"/>
          </w:tcPr>
          <w:p w:rsidR="00FB493D" w:rsidRDefault="00FB493D" w:rsidP="00FB493D">
            <w:pPr>
              <w:jc w:val="right"/>
            </w:pPr>
            <w:r>
              <w:t>3,479,786,776.70</w:t>
            </w:r>
          </w:p>
        </w:tc>
        <w:tc>
          <w:tcPr>
            <w:tcW w:w="2769" w:type="dxa"/>
          </w:tcPr>
          <w:p w:rsidR="00FB493D" w:rsidRDefault="00FB493D" w:rsidP="00FB493D">
            <w:pPr>
              <w:jc w:val="right"/>
            </w:pPr>
            <w:r>
              <w:t>43.88</w:t>
            </w:r>
          </w:p>
        </w:tc>
      </w:tr>
      <w:tr w:rsidR="00FB493D" w:rsidTr="00FB493D">
        <w:tc>
          <w:tcPr>
            <w:tcW w:w="2768" w:type="dxa"/>
          </w:tcPr>
          <w:p w:rsidR="00FB493D" w:rsidRDefault="00FB493D" w:rsidP="00FB493D">
            <w:pPr>
              <w:jc w:val="left"/>
            </w:pPr>
            <w:r>
              <w:rPr>
                <w:rFonts w:hint="eastAsia"/>
              </w:rPr>
              <w:t>通讯</w:t>
            </w:r>
          </w:p>
        </w:tc>
        <w:tc>
          <w:tcPr>
            <w:tcW w:w="2769" w:type="dxa"/>
          </w:tcPr>
          <w:p w:rsidR="00FB493D" w:rsidRDefault="00FB493D" w:rsidP="00FB493D">
            <w:pPr>
              <w:jc w:val="right"/>
            </w:pPr>
            <w:r>
              <w:t>1,218,316,359.09</w:t>
            </w:r>
          </w:p>
        </w:tc>
        <w:tc>
          <w:tcPr>
            <w:tcW w:w="2769" w:type="dxa"/>
          </w:tcPr>
          <w:p w:rsidR="00FB493D" w:rsidRDefault="00FB493D" w:rsidP="00FB493D">
            <w:pPr>
              <w:jc w:val="right"/>
            </w:pPr>
            <w:r>
              <w:t>15.36</w:t>
            </w:r>
          </w:p>
        </w:tc>
      </w:tr>
      <w:tr w:rsidR="00FB493D" w:rsidTr="00FB493D">
        <w:tc>
          <w:tcPr>
            <w:tcW w:w="2768" w:type="dxa"/>
          </w:tcPr>
          <w:p w:rsidR="00FB493D" w:rsidRDefault="00FB493D" w:rsidP="00FB493D">
            <w:pPr>
              <w:jc w:val="left"/>
            </w:pPr>
            <w:r>
              <w:rPr>
                <w:rFonts w:hint="eastAsia"/>
              </w:rPr>
              <w:t>公用事业</w:t>
            </w:r>
          </w:p>
        </w:tc>
        <w:tc>
          <w:tcPr>
            <w:tcW w:w="2769" w:type="dxa"/>
          </w:tcPr>
          <w:p w:rsidR="00FB493D" w:rsidRDefault="00FB493D" w:rsidP="00FB493D">
            <w:pPr>
              <w:jc w:val="right"/>
            </w:pPr>
            <w:r>
              <w:t>107,583,117.11</w:t>
            </w:r>
          </w:p>
        </w:tc>
        <w:tc>
          <w:tcPr>
            <w:tcW w:w="2769" w:type="dxa"/>
          </w:tcPr>
          <w:p w:rsidR="00FB493D" w:rsidRDefault="00FB493D" w:rsidP="00FB493D">
            <w:pPr>
              <w:jc w:val="right"/>
            </w:pPr>
            <w:r>
              <w:t>1.36</w:t>
            </w:r>
          </w:p>
        </w:tc>
      </w:tr>
      <w:tr w:rsidR="00FB493D" w:rsidTr="00FB493D">
        <w:tc>
          <w:tcPr>
            <w:tcW w:w="2768" w:type="dxa"/>
          </w:tcPr>
          <w:p w:rsidR="00FB493D" w:rsidRDefault="00FB493D" w:rsidP="00FB493D">
            <w:pPr>
              <w:jc w:val="left"/>
            </w:pPr>
            <w:r>
              <w:rPr>
                <w:rFonts w:hint="eastAsia"/>
              </w:rPr>
              <w:t>房地产</w:t>
            </w:r>
          </w:p>
        </w:tc>
        <w:tc>
          <w:tcPr>
            <w:tcW w:w="2769" w:type="dxa"/>
          </w:tcPr>
          <w:p w:rsidR="00FB493D" w:rsidRDefault="00FB493D" w:rsidP="00FB493D">
            <w:pPr>
              <w:jc w:val="right"/>
            </w:pPr>
            <w:r>
              <w:t>6,705,506.26</w:t>
            </w:r>
          </w:p>
        </w:tc>
        <w:tc>
          <w:tcPr>
            <w:tcW w:w="2769" w:type="dxa"/>
          </w:tcPr>
          <w:p w:rsidR="00FB493D" w:rsidRDefault="00FB493D" w:rsidP="00FB493D">
            <w:pPr>
              <w:jc w:val="right"/>
            </w:pPr>
            <w:r>
              <w:t>0.08</w:t>
            </w:r>
          </w:p>
        </w:tc>
      </w:tr>
      <w:tr w:rsidR="00FB493D" w:rsidTr="00FB493D">
        <w:tc>
          <w:tcPr>
            <w:tcW w:w="2768" w:type="dxa"/>
          </w:tcPr>
          <w:p w:rsidR="00FB493D" w:rsidRDefault="00FB493D" w:rsidP="00FB493D">
            <w:pPr>
              <w:jc w:val="left"/>
            </w:pPr>
            <w:r>
              <w:rPr>
                <w:rFonts w:hint="eastAsia"/>
              </w:rPr>
              <w:t>政府</w:t>
            </w:r>
          </w:p>
        </w:tc>
        <w:tc>
          <w:tcPr>
            <w:tcW w:w="2769" w:type="dxa"/>
          </w:tcPr>
          <w:p w:rsidR="00FB493D" w:rsidRDefault="00FB493D" w:rsidP="00FB493D">
            <w:pPr>
              <w:jc w:val="right"/>
            </w:pPr>
            <w:r>
              <w:t>-</w:t>
            </w:r>
          </w:p>
        </w:tc>
        <w:tc>
          <w:tcPr>
            <w:tcW w:w="2769" w:type="dxa"/>
          </w:tcPr>
          <w:p w:rsidR="00FB493D" w:rsidRDefault="00FB493D" w:rsidP="00FB493D">
            <w:pPr>
              <w:jc w:val="right"/>
            </w:pPr>
            <w:r>
              <w:t>-</w:t>
            </w:r>
          </w:p>
        </w:tc>
      </w:tr>
      <w:tr w:rsidR="00FB493D" w:rsidTr="00FB493D">
        <w:tc>
          <w:tcPr>
            <w:tcW w:w="2768" w:type="dxa"/>
          </w:tcPr>
          <w:p w:rsidR="00FB493D" w:rsidRDefault="00FB493D" w:rsidP="00FB493D">
            <w:pPr>
              <w:jc w:val="left"/>
            </w:pPr>
            <w:r>
              <w:rPr>
                <w:rFonts w:hint="eastAsia"/>
              </w:rPr>
              <w:t>合计</w:t>
            </w:r>
          </w:p>
        </w:tc>
        <w:tc>
          <w:tcPr>
            <w:tcW w:w="2769" w:type="dxa"/>
          </w:tcPr>
          <w:p w:rsidR="00FB493D" w:rsidRDefault="00FB493D" w:rsidP="00FB493D">
            <w:pPr>
              <w:jc w:val="right"/>
            </w:pPr>
            <w:r>
              <w:t>6,993,962,276.01</w:t>
            </w:r>
          </w:p>
        </w:tc>
        <w:tc>
          <w:tcPr>
            <w:tcW w:w="2769" w:type="dxa"/>
          </w:tcPr>
          <w:p w:rsidR="00FB493D" w:rsidRDefault="00FB493D" w:rsidP="00FB493D">
            <w:pPr>
              <w:jc w:val="right"/>
            </w:pPr>
            <w:r>
              <w:t>88.20</w:t>
            </w:r>
          </w:p>
        </w:tc>
      </w:tr>
    </w:tbl>
    <w:p w:rsidR="00FB493D" w:rsidRDefault="00FB493D" w:rsidP="00FB493D">
      <w:pPr>
        <w:pStyle w:val="-"/>
        <w:ind w:firstLine="420"/>
        <w:rPr>
          <w:rFonts w:hint="eastAsia"/>
        </w:rPr>
      </w:pPr>
      <w:r>
        <w:rPr>
          <w:rFonts w:hint="eastAsia"/>
        </w:rPr>
        <w:t>本基金对以上行业分类采用彭博行业分类标准。</w:t>
      </w:r>
    </w:p>
    <w:p w:rsidR="00FB493D" w:rsidRDefault="00FB493D" w:rsidP="00FB493D">
      <w:pPr>
        <w:pStyle w:val="-3"/>
        <w:spacing w:before="156" w:after="156"/>
        <w:rPr>
          <w:rFonts w:hint="eastAsia"/>
        </w:rPr>
      </w:pPr>
      <w:r>
        <w:rPr>
          <w:rFonts w:hint="eastAsia"/>
        </w:rPr>
        <w:t>报告期末积极投资按行业分类的股票及存托凭证投资组合</w:t>
      </w:r>
    </w:p>
    <w:p w:rsidR="00FB493D" w:rsidRDefault="00FB493D" w:rsidP="00FB493D">
      <w:pPr>
        <w:pStyle w:val="-"/>
        <w:ind w:firstLine="420"/>
        <w:rPr>
          <w:rFonts w:hint="eastAsia"/>
        </w:rPr>
      </w:pPr>
      <w:r>
        <w:rPr>
          <w:rFonts w:hint="eastAsia"/>
        </w:rPr>
        <w:t>本基金本报告期末未持有积极投资的权益投资。</w:t>
      </w:r>
    </w:p>
    <w:p w:rsidR="00FB493D" w:rsidRDefault="00FB493D" w:rsidP="00FB493D">
      <w:pPr>
        <w:pStyle w:val="-2"/>
        <w:spacing w:before="312"/>
        <w:rPr>
          <w:rFonts w:hint="eastAsia"/>
        </w:rPr>
      </w:pPr>
      <w:r>
        <w:rPr>
          <w:rFonts w:hint="eastAsia"/>
        </w:rPr>
        <w:t>期末按公允价值占基金资产净值比例大小排序的权益投资明细</w:t>
      </w:r>
    </w:p>
    <w:p w:rsidR="00FB493D" w:rsidRDefault="00FB493D" w:rsidP="00FB493D">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8306" w:type="dxa"/>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FB493D" w:rsidTr="00FB493D">
        <w:trPr>
          <w:cnfStyle w:val="100000000000" w:firstRow="1" w:lastRow="0" w:firstColumn="0" w:lastColumn="0" w:oddVBand="0" w:evenVBand="0" w:oddHBand="0" w:evenHBand="0" w:firstRowFirstColumn="0" w:firstRowLastColumn="0" w:lastRowFirstColumn="0" w:lastRowLastColumn="0"/>
        </w:trPr>
        <w:tc>
          <w:tcPr>
            <w:tcW w:w="922" w:type="dxa"/>
          </w:tcPr>
          <w:p w:rsidR="00FB493D" w:rsidRPr="00FB493D" w:rsidRDefault="00FB493D" w:rsidP="00FB493D">
            <w:pPr>
              <w:jc w:val="center"/>
              <w:rPr>
                <w:b/>
              </w:rPr>
            </w:pPr>
            <w:r w:rsidRPr="00FB493D">
              <w:rPr>
                <w:rFonts w:hint="eastAsia"/>
                <w:b/>
              </w:rPr>
              <w:t>序号</w:t>
            </w:r>
          </w:p>
        </w:tc>
        <w:tc>
          <w:tcPr>
            <w:tcW w:w="923" w:type="dxa"/>
          </w:tcPr>
          <w:p w:rsidR="00FB493D" w:rsidRPr="00FB493D" w:rsidRDefault="00FB493D" w:rsidP="00FB493D">
            <w:pPr>
              <w:jc w:val="center"/>
              <w:rPr>
                <w:b/>
              </w:rPr>
            </w:pPr>
            <w:r w:rsidRPr="00FB493D">
              <w:rPr>
                <w:rFonts w:hint="eastAsia"/>
                <w:b/>
              </w:rPr>
              <w:t>公司名称（英文）</w:t>
            </w:r>
          </w:p>
        </w:tc>
        <w:tc>
          <w:tcPr>
            <w:tcW w:w="923" w:type="dxa"/>
          </w:tcPr>
          <w:p w:rsidR="00FB493D" w:rsidRPr="00FB493D" w:rsidRDefault="00FB493D" w:rsidP="00FB493D">
            <w:pPr>
              <w:jc w:val="center"/>
              <w:rPr>
                <w:b/>
              </w:rPr>
            </w:pPr>
            <w:r w:rsidRPr="00FB493D">
              <w:rPr>
                <w:rFonts w:hint="eastAsia"/>
                <w:b/>
              </w:rPr>
              <w:t>公司名称（中文）</w:t>
            </w:r>
          </w:p>
        </w:tc>
        <w:tc>
          <w:tcPr>
            <w:tcW w:w="923" w:type="dxa"/>
          </w:tcPr>
          <w:p w:rsidR="00FB493D" w:rsidRPr="00FB493D" w:rsidRDefault="00FB493D" w:rsidP="00FB493D">
            <w:pPr>
              <w:jc w:val="center"/>
              <w:rPr>
                <w:b/>
              </w:rPr>
            </w:pPr>
            <w:r w:rsidRPr="00FB493D">
              <w:rPr>
                <w:rFonts w:hint="eastAsia"/>
                <w:b/>
              </w:rPr>
              <w:t>证券代码</w:t>
            </w:r>
          </w:p>
        </w:tc>
        <w:tc>
          <w:tcPr>
            <w:tcW w:w="923" w:type="dxa"/>
          </w:tcPr>
          <w:p w:rsidR="00FB493D" w:rsidRPr="00FB493D" w:rsidRDefault="00FB493D" w:rsidP="00FB493D">
            <w:pPr>
              <w:jc w:val="center"/>
              <w:rPr>
                <w:b/>
              </w:rPr>
            </w:pPr>
            <w:r w:rsidRPr="00FB493D">
              <w:rPr>
                <w:rFonts w:hint="eastAsia"/>
                <w:b/>
              </w:rPr>
              <w:t>所在证券市场</w:t>
            </w:r>
          </w:p>
        </w:tc>
        <w:tc>
          <w:tcPr>
            <w:tcW w:w="923" w:type="dxa"/>
          </w:tcPr>
          <w:p w:rsidR="00FB493D" w:rsidRPr="00FB493D" w:rsidRDefault="00FB493D" w:rsidP="00FB493D">
            <w:pPr>
              <w:jc w:val="center"/>
              <w:rPr>
                <w:b/>
              </w:rPr>
            </w:pPr>
            <w:r w:rsidRPr="00FB493D">
              <w:rPr>
                <w:rFonts w:hint="eastAsia"/>
                <w:b/>
              </w:rPr>
              <w:t>所属国家（地区）</w:t>
            </w:r>
          </w:p>
        </w:tc>
        <w:tc>
          <w:tcPr>
            <w:tcW w:w="923" w:type="dxa"/>
          </w:tcPr>
          <w:p w:rsidR="00FB493D" w:rsidRPr="00FB493D" w:rsidRDefault="00FB493D" w:rsidP="00FB493D">
            <w:pPr>
              <w:jc w:val="center"/>
              <w:rPr>
                <w:b/>
              </w:rPr>
            </w:pPr>
            <w:r w:rsidRPr="00FB493D">
              <w:rPr>
                <w:rFonts w:hint="eastAsia"/>
                <w:b/>
              </w:rPr>
              <w:t>数量（股）</w:t>
            </w:r>
          </w:p>
        </w:tc>
        <w:tc>
          <w:tcPr>
            <w:tcW w:w="923" w:type="dxa"/>
          </w:tcPr>
          <w:p w:rsidR="00FB493D" w:rsidRPr="00FB493D" w:rsidRDefault="00FB493D" w:rsidP="00FB493D">
            <w:pPr>
              <w:jc w:val="center"/>
              <w:rPr>
                <w:b/>
              </w:rPr>
            </w:pPr>
            <w:r w:rsidRPr="00FB493D">
              <w:rPr>
                <w:rFonts w:hint="eastAsia"/>
                <w:b/>
              </w:rPr>
              <w:t>公允价值（人民币元）</w:t>
            </w:r>
          </w:p>
        </w:tc>
        <w:tc>
          <w:tcPr>
            <w:tcW w:w="923" w:type="dxa"/>
          </w:tcPr>
          <w:p w:rsidR="00FB493D" w:rsidRPr="00FB493D" w:rsidRDefault="00FB493D" w:rsidP="00FB493D">
            <w:pPr>
              <w:jc w:val="center"/>
              <w:rPr>
                <w:b/>
              </w:rPr>
            </w:pPr>
            <w:r w:rsidRPr="00FB493D">
              <w:rPr>
                <w:rFonts w:hint="eastAsia"/>
                <w:b/>
              </w:rPr>
              <w:t>占基金资产净值比例（％）</w:t>
            </w:r>
          </w:p>
        </w:tc>
      </w:tr>
      <w:tr w:rsidR="00FB493D" w:rsidTr="00FB493D">
        <w:tc>
          <w:tcPr>
            <w:tcW w:w="922" w:type="dxa"/>
          </w:tcPr>
          <w:p w:rsidR="00FB493D" w:rsidRDefault="00FB493D" w:rsidP="00FB493D">
            <w:pPr>
              <w:jc w:val="center"/>
            </w:pPr>
            <w:r>
              <w:t>1</w:t>
            </w:r>
          </w:p>
        </w:tc>
        <w:tc>
          <w:tcPr>
            <w:tcW w:w="923" w:type="dxa"/>
          </w:tcPr>
          <w:p w:rsidR="00FB493D" w:rsidRDefault="00FB493D" w:rsidP="00FB493D">
            <w:pPr>
              <w:jc w:val="left"/>
            </w:pPr>
            <w:r>
              <w:t>NVIDIA Corp</w:t>
            </w:r>
          </w:p>
        </w:tc>
        <w:tc>
          <w:tcPr>
            <w:tcW w:w="923" w:type="dxa"/>
          </w:tcPr>
          <w:p w:rsidR="00FB493D" w:rsidRDefault="00FB493D" w:rsidP="00FB493D">
            <w:pPr>
              <w:jc w:val="left"/>
            </w:pPr>
            <w:r>
              <w:rPr>
                <w:rFonts w:hint="eastAsia"/>
              </w:rPr>
              <w:t>英伟达公司</w:t>
            </w:r>
          </w:p>
        </w:tc>
        <w:tc>
          <w:tcPr>
            <w:tcW w:w="923" w:type="dxa"/>
          </w:tcPr>
          <w:p w:rsidR="00FB493D" w:rsidRDefault="00FB493D" w:rsidP="00FB493D">
            <w:pPr>
              <w:jc w:val="left"/>
            </w:pPr>
            <w:r>
              <w:t>NVDA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503,723</w:t>
            </w:r>
          </w:p>
        </w:tc>
        <w:tc>
          <w:tcPr>
            <w:tcW w:w="923" w:type="dxa"/>
          </w:tcPr>
          <w:p w:rsidR="00FB493D" w:rsidRDefault="00FB493D" w:rsidP="00FB493D">
            <w:pPr>
              <w:jc w:val="right"/>
            </w:pPr>
            <w:r>
              <w:t>607,864,385.53</w:t>
            </w:r>
          </w:p>
        </w:tc>
        <w:tc>
          <w:tcPr>
            <w:tcW w:w="923" w:type="dxa"/>
          </w:tcPr>
          <w:p w:rsidR="00FB493D" w:rsidRDefault="00FB493D" w:rsidP="00FB493D">
            <w:pPr>
              <w:jc w:val="right"/>
            </w:pPr>
            <w:r>
              <w:t>7.67</w:t>
            </w:r>
          </w:p>
        </w:tc>
      </w:tr>
      <w:tr w:rsidR="00FB493D" w:rsidTr="00FB493D">
        <w:tc>
          <w:tcPr>
            <w:tcW w:w="922" w:type="dxa"/>
          </w:tcPr>
          <w:p w:rsidR="00FB493D" w:rsidRDefault="00FB493D" w:rsidP="00FB493D">
            <w:pPr>
              <w:jc w:val="center"/>
            </w:pPr>
            <w:r>
              <w:t>2</w:t>
            </w:r>
          </w:p>
        </w:tc>
        <w:tc>
          <w:tcPr>
            <w:tcW w:w="923" w:type="dxa"/>
          </w:tcPr>
          <w:p w:rsidR="00FB493D" w:rsidRDefault="00FB493D" w:rsidP="00FB493D">
            <w:pPr>
              <w:jc w:val="left"/>
            </w:pPr>
            <w:r>
              <w:t>Apple Inc</w:t>
            </w:r>
          </w:p>
        </w:tc>
        <w:tc>
          <w:tcPr>
            <w:tcW w:w="923" w:type="dxa"/>
          </w:tcPr>
          <w:p w:rsidR="00FB493D" w:rsidRDefault="00FB493D" w:rsidP="00FB493D">
            <w:pPr>
              <w:jc w:val="left"/>
            </w:pPr>
            <w:r>
              <w:rPr>
                <w:rFonts w:hint="eastAsia"/>
              </w:rPr>
              <w:t>苹果公司</w:t>
            </w:r>
          </w:p>
        </w:tc>
        <w:tc>
          <w:tcPr>
            <w:tcW w:w="923" w:type="dxa"/>
          </w:tcPr>
          <w:p w:rsidR="00FB493D" w:rsidRDefault="00FB493D" w:rsidP="00FB493D">
            <w:pPr>
              <w:jc w:val="left"/>
            </w:pPr>
            <w:r>
              <w:t>AAPL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304,331</w:t>
            </w:r>
          </w:p>
        </w:tc>
        <w:tc>
          <w:tcPr>
            <w:tcW w:w="923" w:type="dxa"/>
          </w:tcPr>
          <w:p w:rsidR="00FB493D" w:rsidRDefault="00FB493D" w:rsidP="00FB493D">
            <w:pPr>
              <w:jc w:val="right"/>
            </w:pPr>
            <w:r>
              <w:t>534,427,916.57</w:t>
            </w:r>
          </w:p>
        </w:tc>
        <w:tc>
          <w:tcPr>
            <w:tcW w:w="923" w:type="dxa"/>
          </w:tcPr>
          <w:p w:rsidR="00FB493D" w:rsidRDefault="00FB493D" w:rsidP="00FB493D">
            <w:pPr>
              <w:jc w:val="right"/>
            </w:pPr>
            <w:r>
              <w:t>6.74</w:t>
            </w:r>
          </w:p>
        </w:tc>
      </w:tr>
      <w:tr w:rsidR="00FB493D" w:rsidTr="00FB493D">
        <w:tc>
          <w:tcPr>
            <w:tcW w:w="922" w:type="dxa"/>
            <w:vMerge w:val="restart"/>
          </w:tcPr>
          <w:p w:rsidR="00FB493D" w:rsidRDefault="00FB493D" w:rsidP="00FB493D">
            <w:pPr>
              <w:jc w:val="center"/>
            </w:pPr>
            <w:r>
              <w:t>3</w:t>
            </w:r>
          </w:p>
        </w:tc>
        <w:tc>
          <w:tcPr>
            <w:tcW w:w="923" w:type="dxa"/>
            <w:vMerge w:val="restart"/>
          </w:tcPr>
          <w:p w:rsidR="00FB493D" w:rsidRDefault="00FB493D" w:rsidP="00FB493D">
            <w:pPr>
              <w:jc w:val="left"/>
            </w:pPr>
            <w:r>
              <w:t>Alphabet Inc</w:t>
            </w:r>
          </w:p>
        </w:tc>
        <w:tc>
          <w:tcPr>
            <w:tcW w:w="923" w:type="dxa"/>
            <w:vMerge w:val="restart"/>
          </w:tcPr>
          <w:p w:rsidR="00FB493D" w:rsidRDefault="00FB493D" w:rsidP="00FB493D">
            <w:pPr>
              <w:jc w:val="left"/>
            </w:pPr>
            <w:r>
              <w:rPr>
                <w:rFonts w:hint="eastAsia"/>
              </w:rPr>
              <w:t>谷歌公司</w:t>
            </w:r>
          </w:p>
        </w:tc>
        <w:tc>
          <w:tcPr>
            <w:tcW w:w="923" w:type="dxa"/>
          </w:tcPr>
          <w:p w:rsidR="00FB493D" w:rsidRDefault="00FB493D" w:rsidP="00FB493D">
            <w:pPr>
              <w:jc w:val="left"/>
            </w:pPr>
            <w:r>
              <w:t>GOOG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112,726</w:t>
            </w:r>
          </w:p>
        </w:tc>
        <w:tc>
          <w:tcPr>
            <w:tcW w:w="923" w:type="dxa"/>
          </w:tcPr>
          <w:p w:rsidR="00FB493D" w:rsidRDefault="00FB493D" w:rsidP="00FB493D">
            <w:pPr>
              <w:jc w:val="right"/>
            </w:pPr>
            <w:r>
              <w:t>223,749,734.14</w:t>
            </w:r>
          </w:p>
        </w:tc>
        <w:tc>
          <w:tcPr>
            <w:tcW w:w="923" w:type="dxa"/>
          </w:tcPr>
          <w:p w:rsidR="00FB493D" w:rsidRDefault="00FB493D" w:rsidP="00FB493D">
            <w:pPr>
              <w:jc w:val="right"/>
            </w:pPr>
            <w:r>
              <w:t>2.82</w:t>
            </w:r>
          </w:p>
        </w:tc>
      </w:tr>
      <w:tr w:rsidR="00FB493D" w:rsidTr="00FB493D">
        <w:tc>
          <w:tcPr>
            <w:tcW w:w="922" w:type="dxa"/>
            <w:vMerge/>
          </w:tcPr>
          <w:p w:rsidR="00FB493D" w:rsidRDefault="00FB493D" w:rsidP="00FB493D">
            <w:pPr>
              <w:jc w:val="center"/>
            </w:pPr>
          </w:p>
        </w:tc>
        <w:tc>
          <w:tcPr>
            <w:tcW w:w="923" w:type="dxa"/>
            <w:vMerge/>
          </w:tcPr>
          <w:p w:rsidR="00FB493D" w:rsidRDefault="00FB493D" w:rsidP="00FB493D">
            <w:pPr>
              <w:jc w:val="left"/>
            </w:pPr>
          </w:p>
        </w:tc>
        <w:tc>
          <w:tcPr>
            <w:tcW w:w="923" w:type="dxa"/>
            <w:vMerge/>
          </w:tcPr>
          <w:p w:rsidR="00FB493D" w:rsidRDefault="00FB493D" w:rsidP="00FB493D">
            <w:pPr>
              <w:jc w:val="left"/>
            </w:pPr>
          </w:p>
        </w:tc>
        <w:tc>
          <w:tcPr>
            <w:tcW w:w="923" w:type="dxa"/>
          </w:tcPr>
          <w:p w:rsidR="00FB493D" w:rsidRDefault="00FB493D" w:rsidP="00FB493D">
            <w:pPr>
              <w:jc w:val="left"/>
            </w:pPr>
            <w:r>
              <w:t>GOOG</w:t>
            </w:r>
            <w:r>
              <w:lastRenderedPageBreak/>
              <w:t>L UW</w:t>
            </w:r>
          </w:p>
        </w:tc>
        <w:tc>
          <w:tcPr>
            <w:tcW w:w="923" w:type="dxa"/>
          </w:tcPr>
          <w:p w:rsidR="00FB493D" w:rsidRDefault="00FB493D" w:rsidP="00FB493D">
            <w:pPr>
              <w:jc w:val="left"/>
            </w:pPr>
            <w:r>
              <w:rPr>
                <w:rFonts w:hint="eastAsia"/>
              </w:rPr>
              <w:lastRenderedPageBreak/>
              <w:t>纳斯达</w:t>
            </w:r>
            <w:r>
              <w:rPr>
                <w:rFonts w:hint="eastAsia"/>
              </w:rPr>
              <w:lastRenderedPageBreak/>
              <w:t>克证券交易所</w:t>
            </w:r>
          </w:p>
        </w:tc>
        <w:tc>
          <w:tcPr>
            <w:tcW w:w="923" w:type="dxa"/>
          </w:tcPr>
          <w:p w:rsidR="00FB493D" w:rsidRDefault="00FB493D" w:rsidP="00FB493D">
            <w:pPr>
              <w:jc w:val="left"/>
            </w:pPr>
            <w:r>
              <w:rPr>
                <w:rFonts w:hint="eastAsia"/>
              </w:rPr>
              <w:lastRenderedPageBreak/>
              <w:t>美国</w:t>
            </w:r>
          </w:p>
        </w:tc>
        <w:tc>
          <w:tcPr>
            <w:tcW w:w="923" w:type="dxa"/>
          </w:tcPr>
          <w:p w:rsidR="00FB493D" w:rsidRDefault="00FB493D" w:rsidP="00FB493D">
            <w:pPr>
              <w:jc w:val="right"/>
            </w:pPr>
            <w:r>
              <w:t>120,686</w:t>
            </w:r>
          </w:p>
        </w:tc>
        <w:tc>
          <w:tcPr>
            <w:tcW w:w="923" w:type="dxa"/>
          </w:tcPr>
          <w:p w:rsidR="00FB493D" w:rsidRDefault="00FB493D" w:rsidP="00FB493D">
            <w:pPr>
              <w:jc w:val="right"/>
            </w:pPr>
            <w:r>
              <w:t>240,134</w:t>
            </w:r>
            <w:r>
              <w:lastRenderedPageBreak/>
              <w:t>,083.15</w:t>
            </w:r>
          </w:p>
        </w:tc>
        <w:tc>
          <w:tcPr>
            <w:tcW w:w="923" w:type="dxa"/>
          </w:tcPr>
          <w:p w:rsidR="00FB493D" w:rsidRDefault="00FB493D" w:rsidP="00FB493D">
            <w:pPr>
              <w:jc w:val="right"/>
            </w:pPr>
            <w:r>
              <w:lastRenderedPageBreak/>
              <w:t>3.03</w:t>
            </w:r>
          </w:p>
        </w:tc>
      </w:tr>
      <w:tr w:rsidR="00FB493D" w:rsidTr="00FB493D">
        <w:tc>
          <w:tcPr>
            <w:tcW w:w="922" w:type="dxa"/>
          </w:tcPr>
          <w:p w:rsidR="00FB493D" w:rsidRDefault="00FB493D" w:rsidP="00FB493D">
            <w:pPr>
              <w:jc w:val="center"/>
            </w:pPr>
            <w:r>
              <w:lastRenderedPageBreak/>
              <w:t>4</w:t>
            </w:r>
          </w:p>
        </w:tc>
        <w:tc>
          <w:tcPr>
            <w:tcW w:w="923" w:type="dxa"/>
          </w:tcPr>
          <w:p w:rsidR="00FB493D" w:rsidRDefault="00FB493D" w:rsidP="00FB493D">
            <w:pPr>
              <w:jc w:val="left"/>
            </w:pPr>
            <w:r>
              <w:t>Microsoft Corp</w:t>
            </w:r>
          </w:p>
        </w:tc>
        <w:tc>
          <w:tcPr>
            <w:tcW w:w="923" w:type="dxa"/>
          </w:tcPr>
          <w:p w:rsidR="00FB493D" w:rsidRDefault="00FB493D" w:rsidP="00FB493D">
            <w:pPr>
              <w:jc w:val="left"/>
            </w:pPr>
            <w:r>
              <w:rPr>
                <w:rFonts w:hint="eastAsia"/>
              </w:rPr>
              <w:t>微软公司</w:t>
            </w:r>
          </w:p>
        </w:tc>
        <w:tc>
          <w:tcPr>
            <w:tcW w:w="923" w:type="dxa"/>
          </w:tcPr>
          <w:p w:rsidR="00FB493D" w:rsidRDefault="00FB493D" w:rsidP="00FB493D">
            <w:pPr>
              <w:jc w:val="left"/>
            </w:pPr>
            <w:r>
              <w:t>MSFT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153,928</w:t>
            </w:r>
          </w:p>
        </w:tc>
        <w:tc>
          <w:tcPr>
            <w:tcW w:w="923" w:type="dxa"/>
          </w:tcPr>
          <w:p w:rsidR="00FB493D" w:rsidRDefault="00FB493D" w:rsidP="00FB493D">
            <w:pPr>
              <w:jc w:val="right"/>
            </w:pPr>
            <w:r>
              <w:t>394,264,144.38</w:t>
            </w:r>
          </w:p>
        </w:tc>
        <w:tc>
          <w:tcPr>
            <w:tcW w:w="923" w:type="dxa"/>
          </w:tcPr>
          <w:p w:rsidR="00FB493D" w:rsidRDefault="00FB493D" w:rsidP="00FB493D">
            <w:pPr>
              <w:jc w:val="right"/>
            </w:pPr>
            <w:r>
              <w:t>4.97</w:t>
            </w:r>
          </w:p>
        </w:tc>
      </w:tr>
      <w:tr w:rsidR="00FB493D" w:rsidTr="00FB493D">
        <w:tc>
          <w:tcPr>
            <w:tcW w:w="922" w:type="dxa"/>
          </w:tcPr>
          <w:p w:rsidR="00FB493D" w:rsidRDefault="00FB493D" w:rsidP="00FB493D">
            <w:pPr>
              <w:jc w:val="center"/>
            </w:pPr>
            <w:r>
              <w:t>5</w:t>
            </w:r>
          </w:p>
        </w:tc>
        <w:tc>
          <w:tcPr>
            <w:tcW w:w="923" w:type="dxa"/>
          </w:tcPr>
          <w:p w:rsidR="00FB493D" w:rsidRDefault="00FB493D" w:rsidP="00FB493D">
            <w:pPr>
              <w:jc w:val="left"/>
            </w:pPr>
            <w:r>
              <w:t>Amazon.com Inc</w:t>
            </w:r>
          </w:p>
        </w:tc>
        <w:tc>
          <w:tcPr>
            <w:tcW w:w="923" w:type="dxa"/>
          </w:tcPr>
          <w:p w:rsidR="00FB493D" w:rsidRDefault="00FB493D" w:rsidP="00FB493D">
            <w:pPr>
              <w:jc w:val="left"/>
            </w:pPr>
            <w:r>
              <w:rPr>
                <w:rFonts w:hint="eastAsia"/>
              </w:rPr>
              <w:t>亚马逊公司</w:t>
            </w:r>
          </w:p>
        </w:tc>
        <w:tc>
          <w:tcPr>
            <w:tcW w:w="923" w:type="dxa"/>
          </w:tcPr>
          <w:p w:rsidR="00FB493D" w:rsidRDefault="00FB493D" w:rsidP="00FB493D">
            <w:pPr>
              <w:jc w:val="left"/>
            </w:pPr>
            <w:r>
              <w:t>AMZN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222,528</w:t>
            </w:r>
          </w:p>
        </w:tc>
        <w:tc>
          <w:tcPr>
            <w:tcW w:w="923" w:type="dxa"/>
          </w:tcPr>
          <w:p w:rsidR="00FB493D" w:rsidRDefault="00FB493D" w:rsidP="00FB493D">
            <w:pPr>
              <w:jc w:val="right"/>
            </w:pPr>
            <w:r>
              <w:t>320,685,865.85</w:t>
            </w:r>
          </w:p>
        </w:tc>
        <w:tc>
          <w:tcPr>
            <w:tcW w:w="923" w:type="dxa"/>
          </w:tcPr>
          <w:p w:rsidR="00FB493D" w:rsidRDefault="00FB493D" w:rsidP="00FB493D">
            <w:pPr>
              <w:jc w:val="right"/>
            </w:pPr>
            <w:r>
              <w:t>4.04</w:t>
            </w:r>
          </w:p>
        </w:tc>
      </w:tr>
      <w:tr w:rsidR="00FB493D" w:rsidTr="00FB493D">
        <w:tc>
          <w:tcPr>
            <w:tcW w:w="922" w:type="dxa"/>
          </w:tcPr>
          <w:p w:rsidR="00FB493D" w:rsidRDefault="00FB493D" w:rsidP="00FB493D">
            <w:pPr>
              <w:jc w:val="center"/>
            </w:pPr>
            <w:r>
              <w:t>6</w:t>
            </w:r>
          </w:p>
        </w:tc>
        <w:tc>
          <w:tcPr>
            <w:tcW w:w="923" w:type="dxa"/>
          </w:tcPr>
          <w:p w:rsidR="00FB493D" w:rsidRDefault="00FB493D" w:rsidP="00FB493D">
            <w:pPr>
              <w:jc w:val="left"/>
            </w:pPr>
            <w:r>
              <w:t>Tesla Inc</w:t>
            </w:r>
          </w:p>
        </w:tc>
        <w:tc>
          <w:tcPr>
            <w:tcW w:w="923" w:type="dxa"/>
          </w:tcPr>
          <w:p w:rsidR="00FB493D" w:rsidRDefault="00FB493D" w:rsidP="00FB493D">
            <w:pPr>
              <w:jc w:val="left"/>
            </w:pPr>
            <w:r>
              <w:rPr>
                <w:rFonts w:hint="eastAsia"/>
              </w:rPr>
              <w:t>特斯拉公司</w:t>
            </w:r>
          </w:p>
        </w:tc>
        <w:tc>
          <w:tcPr>
            <w:tcW w:w="923" w:type="dxa"/>
          </w:tcPr>
          <w:p w:rsidR="00FB493D" w:rsidRDefault="00FB493D" w:rsidP="00FB493D">
            <w:pPr>
              <w:jc w:val="left"/>
            </w:pPr>
            <w:r>
              <w:t>TSLA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103,461</w:t>
            </w:r>
          </w:p>
        </w:tc>
        <w:tc>
          <w:tcPr>
            <w:tcW w:w="923" w:type="dxa"/>
          </w:tcPr>
          <w:p w:rsidR="00FB493D" w:rsidRDefault="00FB493D" w:rsidP="00FB493D">
            <w:pPr>
              <w:jc w:val="right"/>
            </w:pPr>
            <w:r>
              <w:t>266,131,380.13</w:t>
            </w:r>
          </w:p>
        </w:tc>
        <w:tc>
          <w:tcPr>
            <w:tcW w:w="923" w:type="dxa"/>
          </w:tcPr>
          <w:p w:rsidR="00FB493D" w:rsidRDefault="00FB493D" w:rsidP="00FB493D">
            <w:pPr>
              <w:jc w:val="right"/>
            </w:pPr>
            <w:r>
              <w:t>3.36</w:t>
            </w:r>
          </w:p>
        </w:tc>
      </w:tr>
      <w:tr w:rsidR="00FB493D" w:rsidTr="00FB493D">
        <w:tc>
          <w:tcPr>
            <w:tcW w:w="922" w:type="dxa"/>
          </w:tcPr>
          <w:p w:rsidR="00FB493D" w:rsidRDefault="00FB493D" w:rsidP="00FB493D">
            <w:pPr>
              <w:jc w:val="center"/>
            </w:pPr>
            <w:r>
              <w:t>7</w:t>
            </w:r>
          </w:p>
        </w:tc>
        <w:tc>
          <w:tcPr>
            <w:tcW w:w="923" w:type="dxa"/>
          </w:tcPr>
          <w:p w:rsidR="00FB493D" w:rsidRDefault="00FB493D" w:rsidP="00FB493D">
            <w:pPr>
              <w:jc w:val="left"/>
            </w:pPr>
            <w:r>
              <w:t>Meta Platforms Inc</w:t>
            </w:r>
          </w:p>
        </w:tc>
        <w:tc>
          <w:tcPr>
            <w:tcW w:w="923" w:type="dxa"/>
          </w:tcPr>
          <w:p w:rsidR="00FB493D" w:rsidRDefault="00FB493D" w:rsidP="00FB493D">
            <w:pPr>
              <w:jc w:val="left"/>
            </w:pPr>
            <w:r>
              <w:rPr>
                <w:rFonts w:hint="eastAsia"/>
              </w:rPr>
              <w:t>Meta</w:t>
            </w:r>
            <w:r>
              <w:rPr>
                <w:rFonts w:hint="eastAsia"/>
              </w:rPr>
              <w:t>平台股份有限公司</w:t>
            </w:r>
          </w:p>
        </w:tc>
        <w:tc>
          <w:tcPr>
            <w:tcW w:w="923" w:type="dxa"/>
          </w:tcPr>
          <w:p w:rsidR="00FB493D" w:rsidRDefault="00FB493D" w:rsidP="00FB493D">
            <w:pPr>
              <w:jc w:val="left"/>
            </w:pPr>
            <w:r>
              <w:t>META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61,138</w:t>
            </w:r>
          </w:p>
        </w:tc>
        <w:tc>
          <w:tcPr>
            <w:tcW w:w="923" w:type="dxa"/>
          </w:tcPr>
          <w:p w:rsidR="00FB493D" w:rsidRDefault="00FB493D" w:rsidP="00FB493D">
            <w:pPr>
              <w:jc w:val="right"/>
            </w:pPr>
            <w:r>
              <w:t>242,032,889.53</w:t>
            </w:r>
          </w:p>
        </w:tc>
        <w:tc>
          <w:tcPr>
            <w:tcW w:w="923" w:type="dxa"/>
          </w:tcPr>
          <w:p w:rsidR="00FB493D" w:rsidRDefault="00FB493D" w:rsidP="00FB493D">
            <w:pPr>
              <w:jc w:val="right"/>
            </w:pPr>
            <w:r>
              <w:t>3.05</w:t>
            </w:r>
          </w:p>
        </w:tc>
      </w:tr>
      <w:tr w:rsidR="00FB493D" w:rsidTr="00FB493D">
        <w:tc>
          <w:tcPr>
            <w:tcW w:w="922" w:type="dxa"/>
          </w:tcPr>
          <w:p w:rsidR="00FB493D" w:rsidRDefault="00FB493D" w:rsidP="00FB493D">
            <w:pPr>
              <w:jc w:val="center"/>
            </w:pPr>
            <w:r>
              <w:t>8</w:t>
            </w:r>
          </w:p>
        </w:tc>
        <w:tc>
          <w:tcPr>
            <w:tcW w:w="923" w:type="dxa"/>
          </w:tcPr>
          <w:p w:rsidR="00FB493D" w:rsidRDefault="00FB493D" w:rsidP="00FB493D">
            <w:pPr>
              <w:jc w:val="left"/>
            </w:pPr>
            <w:r>
              <w:t>Walmart Inc</w:t>
            </w:r>
          </w:p>
        </w:tc>
        <w:tc>
          <w:tcPr>
            <w:tcW w:w="923" w:type="dxa"/>
          </w:tcPr>
          <w:p w:rsidR="00FB493D" w:rsidRDefault="00FB493D" w:rsidP="00FB493D">
            <w:pPr>
              <w:jc w:val="left"/>
            </w:pPr>
            <w:r>
              <w:rPr>
                <w:rFonts w:hint="eastAsia"/>
              </w:rPr>
              <w:t>沃尔玛股份有限公司</w:t>
            </w:r>
          </w:p>
        </w:tc>
        <w:tc>
          <w:tcPr>
            <w:tcW w:w="923" w:type="dxa"/>
          </w:tcPr>
          <w:p w:rsidR="00FB493D" w:rsidRDefault="00FB493D" w:rsidP="00FB493D">
            <w:pPr>
              <w:jc w:val="left"/>
            </w:pPr>
            <w:r>
              <w:t>WMT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279,683</w:t>
            </w:r>
          </w:p>
        </w:tc>
        <w:tc>
          <w:tcPr>
            <w:tcW w:w="923" w:type="dxa"/>
          </w:tcPr>
          <w:p w:rsidR="00FB493D" w:rsidRDefault="00FB493D" w:rsidP="00FB493D">
            <w:pPr>
              <w:jc w:val="right"/>
            </w:pPr>
            <w:r>
              <w:t>240,511,447.02</w:t>
            </w:r>
          </w:p>
        </w:tc>
        <w:tc>
          <w:tcPr>
            <w:tcW w:w="923" w:type="dxa"/>
          </w:tcPr>
          <w:p w:rsidR="00FB493D" w:rsidRDefault="00FB493D" w:rsidP="00FB493D">
            <w:pPr>
              <w:jc w:val="right"/>
            </w:pPr>
            <w:r>
              <w:t>3.03</w:t>
            </w:r>
          </w:p>
        </w:tc>
      </w:tr>
      <w:tr w:rsidR="00FB493D" w:rsidTr="00FB493D">
        <w:tc>
          <w:tcPr>
            <w:tcW w:w="922" w:type="dxa"/>
          </w:tcPr>
          <w:p w:rsidR="00FB493D" w:rsidRDefault="00FB493D" w:rsidP="00FB493D">
            <w:pPr>
              <w:jc w:val="center"/>
            </w:pPr>
            <w:r>
              <w:t>9</w:t>
            </w:r>
          </w:p>
        </w:tc>
        <w:tc>
          <w:tcPr>
            <w:tcW w:w="923" w:type="dxa"/>
          </w:tcPr>
          <w:p w:rsidR="00FB493D" w:rsidRDefault="00FB493D" w:rsidP="00FB493D">
            <w:pPr>
              <w:jc w:val="left"/>
            </w:pPr>
            <w:r>
              <w:t>Broadcom Inc</w:t>
            </w:r>
          </w:p>
        </w:tc>
        <w:tc>
          <w:tcPr>
            <w:tcW w:w="923" w:type="dxa"/>
          </w:tcPr>
          <w:p w:rsidR="00FB493D" w:rsidRDefault="00FB493D" w:rsidP="00FB493D">
            <w:pPr>
              <w:jc w:val="left"/>
            </w:pPr>
            <w:r>
              <w:rPr>
                <w:rFonts w:hint="eastAsia"/>
              </w:rPr>
              <w:t>博通股份有限公司</w:t>
            </w:r>
          </w:p>
        </w:tc>
        <w:tc>
          <w:tcPr>
            <w:tcW w:w="923" w:type="dxa"/>
          </w:tcPr>
          <w:p w:rsidR="00FB493D" w:rsidRDefault="00FB493D" w:rsidP="00FB493D">
            <w:pPr>
              <w:jc w:val="left"/>
            </w:pPr>
            <w:r>
              <w:t>AVGO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98,283</w:t>
            </w:r>
          </w:p>
        </w:tc>
        <w:tc>
          <w:tcPr>
            <w:tcW w:w="923" w:type="dxa"/>
          </w:tcPr>
          <w:p w:rsidR="00FB493D" w:rsidRDefault="00FB493D" w:rsidP="00FB493D">
            <w:pPr>
              <w:jc w:val="right"/>
            </w:pPr>
            <w:r>
              <w:t>210,485,181.86</w:t>
            </w:r>
          </w:p>
        </w:tc>
        <w:tc>
          <w:tcPr>
            <w:tcW w:w="923" w:type="dxa"/>
          </w:tcPr>
          <w:p w:rsidR="00FB493D" w:rsidRDefault="00FB493D" w:rsidP="00FB493D">
            <w:pPr>
              <w:jc w:val="right"/>
            </w:pPr>
            <w:r>
              <w:t>2.65</w:t>
            </w:r>
          </w:p>
        </w:tc>
      </w:tr>
      <w:tr w:rsidR="00FB493D" w:rsidTr="00FB493D">
        <w:tc>
          <w:tcPr>
            <w:tcW w:w="922" w:type="dxa"/>
          </w:tcPr>
          <w:p w:rsidR="00FB493D" w:rsidRDefault="00FB493D" w:rsidP="00FB493D">
            <w:pPr>
              <w:jc w:val="center"/>
            </w:pPr>
            <w:r>
              <w:t>10</w:t>
            </w:r>
          </w:p>
        </w:tc>
        <w:tc>
          <w:tcPr>
            <w:tcW w:w="923" w:type="dxa"/>
          </w:tcPr>
          <w:p w:rsidR="00FB493D" w:rsidRDefault="00FB493D" w:rsidP="00FB493D">
            <w:pPr>
              <w:jc w:val="left"/>
            </w:pPr>
            <w:r>
              <w:t>Costco Wholesale Corp</w:t>
            </w:r>
          </w:p>
        </w:tc>
        <w:tc>
          <w:tcPr>
            <w:tcW w:w="923" w:type="dxa"/>
          </w:tcPr>
          <w:p w:rsidR="00FB493D" w:rsidRDefault="00FB493D" w:rsidP="00FB493D">
            <w:pPr>
              <w:jc w:val="left"/>
            </w:pPr>
            <w:r>
              <w:rPr>
                <w:rFonts w:hint="eastAsia"/>
              </w:rPr>
              <w:t>开市客公司</w:t>
            </w:r>
          </w:p>
        </w:tc>
        <w:tc>
          <w:tcPr>
            <w:tcW w:w="923" w:type="dxa"/>
          </w:tcPr>
          <w:p w:rsidR="00FB493D" w:rsidRDefault="00FB493D" w:rsidP="00FB493D">
            <w:pPr>
              <w:jc w:val="left"/>
            </w:pPr>
            <w:r>
              <w:t>COST UW</w:t>
            </w:r>
          </w:p>
        </w:tc>
        <w:tc>
          <w:tcPr>
            <w:tcW w:w="923" w:type="dxa"/>
          </w:tcPr>
          <w:p w:rsidR="00FB493D" w:rsidRDefault="00FB493D" w:rsidP="00FB493D">
            <w:pPr>
              <w:jc w:val="left"/>
            </w:pPr>
            <w:r>
              <w:rPr>
                <w:rFonts w:hint="eastAsia"/>
              </w:rPr>
              <w:t>纳斯达克证券交易所</w:t>
            </w:r>
          </w:p>
        </w:tc>
        <w:tc>
          <w:tcPr>
            <w:tcW w:w="923" w:type="dxa"/>
          </w:tcPr>
          <w:p w:rsidR="00FB493D" w:rsidRDefault="00FB493D" w:rsidP="00FB493D">
            <w:pPr>
              <w:jc w:val="left"/>
            </w:pPr>
            <w:r>
              <w:rPr>
                <w:rFonts w:hint="eastAsia"/>
              </w:rPr>
              <w:t>美国</w:t>
            </w:r>
          </w:p>
        </w:tc>
        <w:tc>
          <w:tcPr>
            <w:tcW w:w="923" w:type="dxa"/>
          </w:tcPr>
          <w:p w:rsidR="00FB493D" w:rsidRDefault="00FB493D" w:rsidP="00FB493D">
            <w:pPr>
              <w:jc w:val="right"/>
            </w:pPr>
            <w:r>
              <w:t>25,402</w:t>
            </w:r>
          </w:p>
        </w:tc>
        <w:tc>
          <w:tcPr>
            <w:tcW w:w="923" w:type="dxa"/>
          </w:tcPr>
          <w:p w:rsidR="00FB493D" w:rsidRDefault="00FB493D" w:rsidP="00FB493D">
            <w:pPr>
              <w:jc w:val="right"/>
            </w:pPr>
            <w:r>
              <w:t>175,139,112.04</w:t>
            </w:r>
          </w:p>
        </w:tc>
        <w:tc>
          <w:tcPr>
            <w:tcW w:w="923" w:type="dxa"/>
          </w:tcPr>
          <w:p w:rsidR="00FB493D" w:rsidRDefault="00FB493D" w:rsidP="00FB493D">
            <w:pPr>
              <w:jc w:val="right"/>
            </w:pPr>
            <w:r>
              <w:t>2.21</w:t>
            </w:r>
          </w:p>
        </w:tc>
      </w:tr>
    </w:tbl>
    <w:p w:rsidR="00FB493D" w:rsidRDefault="00FB493D" w:rsidP="00FB493D">
      <w:pPr>
        <w:pStyle w:val="-"/>
        <w:ind w:firstLine="420"/>
        <w:rPr>
          <w:rFonts w:hint="eastAsia"/>
        </w:rPr>
      </w:pPr>
      <w:r>
        <w:rPr>
          <w:rFonts w:hint="eastAsia"/>
        </w:rPr>
        <w:t>本基金对以上证券代码采用当地市场代码。</w:t>
      </w:r>
    </w:p>
    <w:p w:rsidR="00FB493D" w:rsidRDefault="00FB493D" w:rsidP="00FB493D">
      <w:pPr>
        <w:pStyle w:val="-3"/>
        <w:spacing w:before="156" w:after="156"/>
        <w:rPr>
          <w:rFonts w:hint="eastAsia"/>
        </w:rPr>
      </w:pPr>
      <w:r>
        <w:rPr>
          <w:rFonts w:hint="eastAsia"/>
        </w:rPr>
        <w:t>报告期末积极投资按公允价值占基金资产净值比例大小排序的前五名股票及存托凭证投资明细</w:t>
      </w:r>
    </w:p>
    <w:p w:rsidR="00FB493D" w:rsidRDefault="00FB493D" w:rsidP="00FB493D">
      <w:pPr>
        <w:pStyle w:val="-"/>
        <w:ind w:firstLine="420"/>
        <w:rPr>
          <w:rFonts w:hint="eastAsia"/>
        </w:rPr>
      </w:pPr>
      <w:r>
        <w:rPr>
          <w:rFonts w:hint="eastAsia"/>
        </w:rPr>
        <w:t>本基金本报告期末未持有积极投资的权益投资。</w:t>
      </w:r>
    </w:p>
    <w:p w:rsidR="00FB493D" w:rsidRDefault="00FB493D" w:rsidP="00FB493D">
      <w:pPr>
        <w:pStyle w:val="-2"/>
        <w:spacing w:before="312"/>
        <w:rPr>
          <w:rFonts w:hint="eastAsia"/>
        </w:rPr>
      </w:pPr>
      <w:r>
        <w:rPr>
          <w:rFonts w:hint="eastAsia"/>
        </w:rPr>
        <w:t>报告期末按债券信用等级分类的债券投资组合</w:t>
      </w:r>
    </w:p>
    <w:p w:rsidR="00FB493D" w:rsidRDefault="00FB493D" w:rsidP="00FB493D">
      <w:pPr>
        <w:pStyle w:val="-"/>
        <w:ind w:firstLine="420"/>
        <w:rPr>
          <w:rFonts w:hint="eastAsia"/>
        </w:rPr>
      </w:pPr>
      <w:r>
        <w:rPr>
          <w:rFonts w:hint="eastAsia"/>
        </w:rPr>
        <w:t>本基金本报告期末未持有债券。</w:t>
      </w:r>
    </w:p>
    <w:p w:rsidR="00FB493D" w:rsidRDefault="00FB493D" w:rsidP="00FB493D">
      <w:pPr>
        <w:pStyle w:val="-2"/>
        <w:spacing w:before="312"/>
        <w:rPr>
          <w:rFonts w:hint="eastAsia"/>
        </w:rPr>
      </w:pPr>
      <w:r>
        <w:rPr>
          <w:rFonts w:hint="eastAsia"/>
        </w:rPr>
        <w:t>报告期末按公允价值占基金资产净值比例大小排名的前五名债券投资明细</w:t>
      </w:r>
    </w:p>
    <w:p w:rsidR="00FB493D" w:rsidRDefault="00FB493D" w:rsidP="00FB493D">
      <w:pPr>
        <w:pStyle w:val="-"/>
        <w:ind w:firstLine="420"/>
        <w:rPr>
          <w:rFonts w:hint="eastAsia"/>
        </w:rPr>
      </w:pPr>
      <w:r>
        <w:rPr>
          <w:rFonts w:hint="eastAsia"/>
        </w:rPr>
        <w:t>本基金本报告期末未持有债券。</w:t>
      </w:r>
    </w:p>
    <w:p w:rsidR="00FB493D" w:rsidRDefault="00FB493D" w:rsidP="00FB493D">
      <w:pPr>
        <w:pStyle w:val="-2"/>
        <w:spacing w:before="312"/>
        <w:rPr>
          <w:rFonts w:hint="eastAsia"/>
        </w:rPr>
      </w:pPr>
      <w:r>
        <w:rPr>
          <w:rFonts w:hint="eastAsia"/>
        </w:rPr>
        <w:t>报告期末按公允价值占基金资产净值比例大小排名的前十名资产支持证券投资明细</w:t>
      </w:r>
    </w:p>
    <w:p w:rsidR="00FB493D" w:rsidRDefault="00FB493D" w:rsidP="00FB493D">
      <w:pPr>
        <w:pStyle w:val="-"/>
        <w:ind w:firstLine="420"/>
        <w:rPr>
          <w:rFonts w:hint="eastAsia"/>
        </w:rPr>
      </w:pPr>
      <w:r>
        <w:rPr>
          <w:rFonts w:hint="eastAsia"/>
        </w:rPr>
        <w:t>本基金本报告期末未持有资产支持证券。</w:t>
      </w:r>
    </w:p>
    <w:p w:rsidR="00FB493D" w:rsidRDefault="00FB493D" w:rsidP="00FB493D">
      <w:pPr>
        <w:pStyle w:val="-2"/>
        <w:spacing w:before="312"/>
        <w:rPr>
          <w:rFonts w:hint="eastAsia"/>
        </w:rPr>
      </w:pPr>
      <w:r>
        <w:rPr>
          <w:rFonts w:hint="eastAsia"/>
        </w:rPr>
        <w:lastRenderedPageBreak/>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FB493D" w:rsidTr="00FB493D">
        <w:trPr>
          <w:cnfStyle w:val="100000000000" w:firstRow="1" w:lastRow="0" w:firstColumn="0" w:lastColumn="0" w:oddVBand="0" w:evenVBand="0" w:oddHBand="0" w:evenHBand="0" w:firstRowFirstColumn="0" w:firstRowLastColumn="0" w:lastRowFirstColumn="0" w:lastRowLastColumn="0"/>
        </w:trPr>
        <w:tc>
          <w:tcPr>
            <w:tcW w:w="1661" w:type="dxa"/>
          </w:tcPr>
          <w:p w:rsidR="00FB493D" w:rsidRPr="00FB493D" w:rsidRDefault="00FB493D" w:rsidP="00FB493D">
            <w:pPr>
              <w:jc w:val="center"/>
              <w:rPr>
                <w:b/>
              </w:rPr>
            </w:pPr>
            <w:r w:rsidRPr="00FB493D">
              <w:rPr>
                <w:rFonts w:hint="eastAsia"/>
                <w:b/>
              </w:rPr>
              <w:t>序号</w:t>
            </w:r>
          </w:p>
        </w:tc>
        <w:tc>
          <w:tcPr>
            <w:tcW w:w="1661" w:type="dxa"/>
          </w:tcPr>
          <w:p w:rsidR="00FB493D" w:rsidRPr="00FB493D" w:rsidRDefault="00FB493D" w:rsidP="00FB493D">
            <w:pPr>
              <w:jc w:val="center"/>
              <w:rPr>
                <w:b/>
              </w:rPr>
            </w:pPr>
            <w:r w:rsidRPr="00FB493D">
              <w:rPr>
                <w:rFonts w:hint="eastAsia"/>
                <w:b/>
              </w:rPr>
              <w:t>衍生品类别</w:t>
            </w:r>
          </w:p>
        </w:tc>
        <w:tc>
          <w:tcPr>
            <w:tcW w:w="1661" w:type="dxa"/>
          </w:tcPr>
          <w:p w:rsidR="00FB493D" w:rsidRPr="00FB493D" w:rsidRDefault="00FB493D" w:rsidP="00FB493D">
            <w:pPr>
              <w:jc w:val="center"/>
              <w:rPr>
                <w:b/>
              </w:rPr>
            </w:pPr>
            <w:r w:rsidRPr="00FB493D">
              <w:rPr>
                <w:rFonts w:hint="eastAsia"/>
                <w:b/>
              </w:rPr>
              <w:t>衍生品名称</w:t>
            </w:r>
          </w:p>
        </w:tc>
        <w:tc>
          <w:tcPr>
            <w:tcW w:w="1661" w:type="dxa"/>
          </w:tcPr>
          <w:p w:rsidR="00FB493D" w:rsidRPr="00FB493D" w:rsidRDefault="00FB493D" w:rsidP="00FB493D">
            <w:pPr>
              <w:jc w:val="center"/>
              <w:rPr>
                <w:b/>
              </w:rPr>
            </w:pPr>
            <w:r w:rsidRPr="00FB493D">
              <w:rPr>
                <w:rFonts w:hint="eastAsia"/>
                <w:b/>
              </w:rPr>
              <w:t>公允价值（人民币元）</w:t>
            </w:r>
          </w:p>
        </w:tc>
        <w:tc>
          <w:tcPr>
            <w:tcW w:w="1662" w:type="dxa"/>
          </w:tcPr>
          <w:p w:rsidR="00FB493D" w:rsidRPr="00FB493D" w:rsidRDefault="00FB493D" w:rsidP="00FB493D">
            <w:pPr>
              <w:jc w:val="center"/>
              <w:rPr>
                <w:b/>
              </w:rPr>
            </w:pPr>
            <w:r w:rsidRPr="00FB493D">
              <w:rPr>
                <w:rFonts w:hint="eastAsia"/>
                <w:b/>
              </w:rPr>
              <w:t>占基金资产净值比例（</w:t>
            </w:r>
            <w:r w:rsidRPr="00FB493D">
              <w:rPr>
                <w:rFonts w:hint="eastAsia"/>
                <w:b/>
              </w:rPr>
              <w:t>%</w:t>
            </w:r>
            <w:r w:rsidRPr="00FB493D">
              <w:rPr>
                <w:rFonts w:hint="eastAsia"/>
                <w:b/>
              </w:rPr>
              <w:t>）</w:t>
            </w:r>
          </w:p>
        </w:tc>
      </w:tr>
      <w:tr w:rsidR="00FB493D" w:rsidTr="00FB493D">
        <w:tc>
          <w:tcPr>
            <w:tcW w:w="1661" w:type="dxa"/>
          </w:tcPr>
          <w:p w:rsidR="00FB493D" w:rsidRDefault="00FB493D" w:rsidP="00FB493D">
            <w:pPr>
              <w:jc w:val="center"/>
            </w:pPr>
            <w:r>
              <w:t>1</w:t>
            </w:r>
          </w:p>
        </w:tc>
        <w:tc>
          <w:tcPr>
            <w:tcW w:w="1661" w:type="dxa"/>
          </w:tcPr>
          <w:p w:rsidR="00FB493D" w:rsidRDefault="00FB493D" w:rsidP="00FB493D">
            <w:pPr>
              <w:jc w:val="left"/>
            </w:pPr>
            <w:r>
              <w:rPr>
                <w:rFonts w:hint="eastAsia"/>
              </w:rPr>
              <w:t>期货</w:t>
            </w:r>
          </w:p>
        </w:tc>
        <w:tc>
          <w:tcPr>
            <w:tcW w:w="1661" w:type="dxa"/>
          </w:tcPr>
          <w:p w:rsidR="00FB493D" w:rsidRDefault="00FB493D" w:rsidP="00FB493D">
            <w:pPr>
              <w:jc w:val="left"/>
            </w:pPr>
            <w:r>
              <w:t>NQ2606</w:t>
            </w:r>
          </w:p>
        </w:tc>
        <w:tc>
          <w:tcPr>
            <w:tcW w:w="1661" w:type="dxa"/>
          </w:tcPr>
          <w:p w:rsidR="00FB493D" w:rsidRDefault="00FB493D" w:rsidP="00FB493D">
            <w:pPr>
              <w:jc w:val="right"/>
            </w:pPr>
            <w:r>
              <w:t>-11,302,116.10</w:t>
            </w:r>
          </w:p>
        </w:tc>
        <w:tc>
          <w:tcPr>
            <w:tcW w:w="1662" w:type="dxa"/>
          </w:tcPr>
          <w:p w:rsidR="00FB493D" w:rsidRDefault="00FB493D" w:rsidP="00FB493D">
            <w:pPr>
              <w:jc w:val="right"/>
            </w:pPr>
            <w:r>
              <w:t>-0.14</w:t>
            </w:r>
          </w:p>
        </w:tc>
      </w:tr>
    </w:tbl>
    <w:p w:rsidR="00FB493D" w:rsidRDefault="00FB493D" w:rsidP="00FB493D">
      <w:pPr>
        <w:pStyle w:val="-8"/>
        <w:rPr>
          <w:rFonts w:hint="eastAsia"/>
        </w:rPr>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FB493D" w:rsidRDefault="00FB493D" w:rsidP="00FB493D">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1186" w:type="dxa"/>
          </w:tcPr>
          <w:p w:rsidR="00FB493D" w:rsidRPr="00FB493D" w:rsidRDefault="00FB493D" w:rsidP="00FB493D">
            <w:pPr>
              <w:jc w:val="center"/>
              <w:rPr>
                <w:b/>
              </w:rPr>
            </w:pPr>
            <w:r w:rsidRPr="00FB493D">
              <w:rPr>
                <w:rFonts w:hint="eastAsia"/>
                <w:b/>
              </w:rPr>
              <w:t>序号</w:t>
            </w:r>
          </w:p>
        </w:tc>
        <w:tc>
          <w:tcPr>
            <w:tcW w:w="1186" w:type="dxa"/>
          </w:tcPr>
          <w:p w:rsidR="00FB493D" w:rsidRPr="00FB493D" w:rsidRDefault="00FB493D" w:rsidP="00FB493D">
            <w:pPr>
              <w:jc w:val="center"/>
              <w:rPr>
                <w:b/>
              </w:rPr>
            </w:pPr>
            <w:r w:rsidRPr="00FB493D">
              <w:rPr>
                <w:rFonts w:hint="eastAsia"/>
                <w:b/>
              </w:rPr>
              <w:t>基金名称</w:t>
            </w:r>
          </w:p>
        </w:tc>
        <w:tc>
          <w:tcPr>
            <w:tcW w:w="1186" w:type="dxa"/>
          </w:tcPr>
          <w:p w:rsidR="00FB493D" w:rsidRPr="00FB493D" w:rsidRDefault="00FB493D" w:rsidP="00FB493D">
            <w:pPr>
              <w:jc w:val="center"/>
              <w:rPr>
                <w:b/>
              </w:rPr>
            </w:pPr>
            <w:r w:rsidRPr="00FB493D">
              <w:rPr>
                <w:rFonts w:hint="eastAsia"/>
                <w:b/>
              </w:rPr>
              <w:t>基金类型</w:t>
            </w:r>
          </w:p>
        </w:tc>
        <w:tc>
          <w:tcPr>
            <w:tcW w:w="1187" w:type="dxa"/>
          </w:tcPr>
          <w:p w:rsidR="00FB493D" w:rsidRPr="00FB493D" w:rsidRDefault="00FB493D" w:rsidP="00FB493D">
            <w:pPr>
              <w:jc w:val="center"/>
              <w:rPr>
                <w:b/>
              </w:rPr>
            </w:pPr>
            <w:r w:rsidRPr="00FB493D">
              <w:rPr>
                <w:rFonts w:hint="eastAsia"/>
                <w:b/>
              </w:rPr>
              <w:t>运作方式</w:t>
            </w:r>
          </w:p>
        </w:tc>
        <w:tc>
          <w:tcPr>
            <w:tcW w:w="1187" w:type="dxa"/>
          </w:tcPr>
          <w:p w:rsidR="00FB493D" w:rsidRPr="00FB493D" w:rsidRDefault="00FB493D" w:rsidP="00FB493D">
            <w:pPr>
              <w:jc w:val="center"/>
              <w:rPr>
                <w:b/>
              </w:rPr>
            </w:pPr>
            <w:r w:rsidRPr="00FB493D">
              <w:rPr>
                <w:rFonts w:hint="eastAsia"/>
                <w:b/>
              </w:rPr>
              <w:t>管理人</w:t>
            </w:r>
          </w:p>
        </w:tc>
        <w:tc>
          <w:tcPr>
            <w:tcW w:w="1187" w:type="dxa"/>
          </w:tcPr>
          <w:p w:rsidR="00FB493D" w:rsidRPr="00FB493D" w:rsidRDefault="00FB493D" w:rsidP="00FB493D">
            <w:pPr>
              <w:jc w:val="center"/>
              <w:rPr>
                <w:b/>
              </w:rPr>
            </w:pPr>
            <w:r w:rsidRPr="00FB493D">
              <w:rPr>
                <w:rFonts w:hint="eastAsia"/>
                <w:b/>
              </w:rPr>
              <w:t>公允价值（人民币元）</w:t>
            </w:r>
          </w:p>
        </w:tc>
        <w:tc>
          <w:tcPr>
            <w:tcW w:w="1187" w:type="dxa"/>
          </w:tcPr>
          <w:p w:rsidR="00FB493D" w:rsidRPr="00FB493D" w:rsidRDefault="00FB493D" w:rsidP="00FB493D">
            <w:pPr>
              <w:jc w:val="center"/>
              <w:rPr>
                <w:b/>
              </w:rPr>
            </w:pPr>
            <w:r w:rsidRPr="00FB493D">
              <w:rPr>
                <w:rFonts w:hint="eastAsia"/>
                <w:b/>
              </w:rPr>
              <w:t>占基金资产净值比例（</w:t>
            </w:r>
            <w:r w:rsidRPr="00FB493D">
              <w:rPr>
                <w:rFonts w:hint="eastAsia"/>
                <w:b/>
              </w:rPr>
              <w:t>%</w:t>
            </w:r>
            <w:r w:rsidRPr="00FB493D">
              <w:rPr>
                <w:rFonts w:hint="eastAsia"/>
                <w:b/>
              </w:rPr>
              <w:t>）</w:t>
            </w:r>
          </w:p>
        </w:tc>
      </w:tr>
      <w:tr w:rsidR="00FB493D" w:rsidTr="00FB493D">
        <w:tc>
          <w:tcPr>
            <w:tcW w:w="1186" w:type="dxa"/>
          </w:tcPr>
          <w:p w:rsidR="00FB493D" w:rsidRDefault="00FB493D" w:rsidP="00FB493D">
            <w:pPr>
              <w:jc w:val="center"/>
            </w:pPr>
            <w:r>
              <w:t>1</w:t>
            </w:r>
          </w:p>
        </w:tc>
        <w:tc>
          <w:tcPr>
            <w:tcW w:w="1186" w:type="dxa"/>
          </w:tcPr>
          <w:p w:rsidR="00FB493D" w:rsidRDefault="00FB493D" w:rsidP="00FB493D">
            <w:pPr>
              <w:jc w:val="left"/>
            </w:pPr>
            <w:r>
              <w:t>Invesco Nasdaq 100 ETF</w:t>
            </w:r>
          </w:p>
        </w:tc>
        <w:tc>
          <w:tcPr>
            <w:tcW w:w="1186" w:type="dxa"/>
          </w:tcPr>
          <w:p w:rsidR="00FB493D" w:rsidRDefault="00FB493D" w:rsidP="00FB493D">
            <w:pPr>
              <w:jc w:val="left"/>
            </w:pPr>
            <w:r>
              <w:t>ETF</w:t>
            </w:r>
          </w:p>
        </w:tc>
        <w:tc>
          <w:tcPr>
            <w:tcW w:w="1187" w:type="dxa"/>
          </w:tcPr>
          <w:p w:rsidR="00FB493D" w:rsidRDefault="00FB493D" w:rsidP="00FB493D">
            <w:pPr>
              <w:jc w:val="left"/>
            </w:pPr>
            <w:r>
              <w:rPr>
                <w:rFonts w:hint="eastAsia"/>
              </w:rPr>
              <w:t>交易型开放式</w:t>
            </w:r>
          </w:p>
        </w:tc>
        <w:tc>
          <w:tcPr>
            <w:tcW w:w="1187" w:type="dxa"/>
          </w:tcPr>
          <w:p w:rsidR="00FB493D" w:rsidRDefault="00FB493D" w:rsidP="00FB493D">
            <w:pPr>
              <w:jc w:val="left"/>
            </w:pPr>
            <w:r>
              <w:t>Invesco Capital Management LLC</w:t>
            </w:r>
          </w:p>
        </w:tc>
        <w:tc>
          <w:tcPr>
            <w:tcW w:w="1187" w:type="dxa"/>
          </w:tcPr>
          <w:p w:rsidR="00FB493D" w:rsidRDefault="00FB493D" w:rsidP="00FB493D">
            <w:pPr>
              <w:jc w:val="right"/>
            </w:pPr>
            <w:r>
              <w:t>278,666,818.22</w:t>
            </w:r>
          </w:p>
        </w:tc>
        <w:tc>
          <w:tcPr>
            <w:tcW w:w="1187" w:type="dxa"/>
          </w:tcPr>
          <w:p w:rsidR="00FB493D" w:rsidRDefault="00FB493D" w:rsidP="00FB493D">
            <w:pPr>
              <w:jc w:val="right"/>
            </w:pPr>
            <w:r>
              <w:t>3.51</w:t>
            </w:r>
          </w:p>
        </w:tc>
      </w:tr>
    </w:tbl>
    <w:p w:rsidR="00FB493D" w:rsidRDefault="00FB493D" w:rsidP="00FB493D">
      <w:pPr>
        <w:pStyle w:val="-2"/>
        <w:spacing w:before="312"/>
        <w:rPr>
          <w:rFonts w:hint="eastAsia"/>
        </w:rPr>
      </w:pPr>
      <w:r>
        <w:rPr>
          <w:rFonts w:hint="eastAsia"/>
        </w:rPr>
        <w:t>投资组合报告附注</w:t>
      </w:r>
    </w:p>
    <w:p w:rsidR="00FB493D" w:rsidRDefault="00FB493D" w:rsidP="00FB493D">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B493D" w:rsidRDefault="00FB493D" w:rsidP="00FB493D">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FB493D" w:rsidRDefault="00FB493D" w:rsidP="00FB493D">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FB493D" w:rsidRDefault="00FB493D" w:rsidP="00FB493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B493D" w:rsidRDefault="00FB493D" w:rsidP="00FB493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B493D" w:rsidTr="00FB493D">
        <w:trPr>
          <w:cnfStyle w:val="100000000000" w:firstRow="1" w:lastRow="0" w:firstColumn="0" w:lastColumn="0" w:oddVBand="0" w:evenVBand="0" w:oddHBand="0" w:evenHBand="0" w:firstRowFirstColumn="0" w:firstRowLastColumn="0" w:lastRowFirstColumn="0" w:lastRowLastColumn="0"/>
        </w:trPr>
        <w:tc>
          <w:tcPr>
            <w:tcW w:w="743" w:type="dxa"/>
          </w:tcPr>
          <w:p w:rsidR="00FB493D" w:rsidRPr="00FB493D" w:rsidRDefault="00FB493D" w:rsidP="00FB493D">
            <w:pPr>
              <w:jc w:val="center"/>
              <w:rPr>
                <w:b/>
              </w:rPr>
            </w:pPr>
            <w:r w:rsidRPr="00FB493D">
              <w:rPr>
                <w:rFonts w:hint="eastAsia"/>
                <w:b/>
              </w:rPr>
              <w:t>序号</w:t>
            </w:r>
          </w:p>
        </w:tc>
        <w:tc>
          <w:tcPr>
            <w:tcW w:w="2977" w:type="dxa"/>
          </w:tcPr>
          <w:p w:rsidR="00FB493D" w:rsidRPr="00FB493D" w:rsidRDefault="00FB493D" w:rsidP="00FB493D">
            <w:pPr>
              <w:jc w:val="center"/>
              <w:rPr>
                <w:b/>
              </w:rPr>
            </w:pPr>
            <w:r w:rsidRPr="00FB493D">
              <w:rPr>
                <w:rFonts w:hint="eastAsia"/>
                <w:b/>
              </w:rPr>
              <w:t>名称</w:t>
            </w:r>
          </w:p>
        </w:tc>
        <w:tc>
          <w:tcPr>
            <w:tcW w:w="4785" w:type="dxa"/>
          </w:tcPr>
          <w:p w:rsidR="00FB493D" w:rsidRPr="00FB493D" w:rsidRDefault="00FB493D" w:rsidP="00FB493D">
            <w:pPr>
              <w:jc w:val="center"/>
              <w:rPr>
                <w:b/>
              </w:rPr>
            </w:pPr>
            <w:r w:rsidRPr="00FB493D">
              <w:rPr>
                <w:rFonts w:hint="eastAsia"/>
                <w:b/>
              </w:rPr>
              <w:t>金额（元）</w:t>
            </w:r>
          </w:p>
        </w:tc>
      </w:tr>
      <w:tr w:rsidR="00FB493D" w:rsidTr="00FB493D">
        <w:tc>
          <w:tcPr>
            <w:tcW w:w="743" w:type="dxa"/>
          </w:tcPr>
          <w:p w:rsidR="00FB493D" w:rsidRDefault="00FB493D" w:rsidP="00FB493D">
            <w:pPr>
              <w:jc w:val="center"/>
            </w:pPr>
            <w:r>
              <w:t>1</w:t>
            </w:r>
          </w:p>
        </w:tc>
        <w:tc>
          <w:tcPr>
            <w:tcW w:w="2977" w:type="dxa"/>
          </w:tcPr>
          <w:p w:rsidR="00FB493D" w:rsidRDefault="00FB493D" w:rsidP="00FB493D">
            <w:pPr>
              <w:jc w:val="left"/>
            </w:pPr>
            <w:r>
              <w:rPr>
                <w:rFonts w:hint="eastAsia"/>
              </w:rPr>
              <w:t>存出保证金</w:t>
            </w:r>
          </w:p>
        </w:tc>
        <w:tc>
          <w:tcPr>
            <w:tcW w:w="4785" w:type="dxa"/>
          </w:tcPr>
          <w:p w:rsidR="00FB493D" w:rsidRDefault="00FB493D" w:rsidP="00FB493D">
            <w:pPr>
              <w:jc w:val="right"/>
            </w:pPr>
            <w:r>
              <w:t>28,832,461.63</w:t>
            </w:r>
          </w:p>
        </w:tc>
      </w:tr>
      <w:tr w:rsidR="00FB493D" w:rsidTr="00FB493D">
        <w:tc>
          <w:tcPr>
            <w:tcW w:w="743" w:type="dxa"/>
          </w:tcPr>
          <w:p w:rsidR="00FB493D" w:rsidRDefault="00FB493D" w:rsidP="00FB493D">
            <w:pPr>
              <w:jc w:val="center"/>
            </w:pPr>
            <w:r>
              <w:t>2</w:t>
            </w:r>
          </w:p>
        </w:tc>
        <w:tc>
          <w:tcPr>
            <w:tcW w:w="2977" w:type="dxa"/>
          </w:tcPr>
          <w:p w:rsidR="00FB493D" w:rsidRDefault="00FB493D" w:rsidP="00FB493D">
            <w:pPr>
              <w:jc w:val="left"/>
            </w:pPr>
            <w:r>
              <w:rPr>
                <w:rFonts w:hint="eastAsia"/>
              </w:rPr>
              <w:t>应收证券清算款</w:t>
            </w:r>
          </w:p>
        </w:tc>
        <w:tc>
          <w:tcPr>
            <w:tcW w:w="4785" w:type="dxa"/>
          </w:tcPr>
          <w:p w:rsidR="00FB493D" w:rsidRDefault="00FB493D" w:rsidP="00FB493D">
            <w:pPr>
              <w:jc w:val="right"/>
            </w:pPr>
            <w:r>
              <w:t>-</w:t>
            </w:r>
          </w:p>
        </w:tc>
      </w:tr>
      <w:tr w:rsidR="00FB493D" w:rsidTr="00FB493D">
        <w:tc>
          <w:tcPr>
            <w:tcW w:w="743" w:type="dxa"/>
          </w:tcPr>
          <w:p w:rsidR="00FB493D" w:rsidRDefault="00FB493D" w:rsidP="00FB493D">
            <w:pPr>
              <w:jc w:val="center"/>
            </w:pPr>
            <w:r>
              <w:t>3</w:t>
            </w:r>
          </w:p>
        </w:tc>
        <w:tc>
          <w:tcPr>
            <w:tcW w:w="2977" w:type="dxa"/>
          </w:tcPr>
          <w:p w:rsidR="00FB493D" w:rsidRDefault="00FB493D" w:rsidP="00FB493D">
            <w:pPr>
              <w:jc w:val="left"/>
            </w:pPr>
            <w:r>
              <w:rPr>
                <w:rFonts w:hint="eastAsia"/>
              </w:rPr>
              <w:t>应收股利</w:t>
            </w:r>
          </w:p>
        </w:tc>
        <w:tc>
          <w:tcPr>
            <w:tcW w:w="4785" w:type="dxa"/>
          </w:tcPr>
          <w:p w:rsidR="00FB493D" w:rsidRDefault="00FB493D" w:rsidP="00FB493D">
            <w:pPr>
              <w:jc w:val="right"/>
            </w:pPr>
            <w:r>
              <w:t>1,516,559.15</w:t>
            </w:r>
          </w:p>
        </w:tc>
      </w:tr>
      <w:tr w:rsidR="00FB493D" w:rsidTr="00FB493D">
        <w:tc>
          <w:tcPr>
            <w:tcW w:w="743" w:type="dxa"/>
          </w:tcPr>
          <w:p w:rsidR="00FB493D" w:rsidRDefault="00FB493D" w:rsidP="00FB493D">
            <w:pPr>
              <w:jc w:val="center"/>
            </w:pPr>
            <w:r>
              <w:t>4</w:t>
            </w:r>
          </w:p>
        </w:tc>
        <w:tc>
          <w:tcPr>
            <w:tcW w:w="2977" w:type="dxa"/>
          </w:tcPr>
          <w:p w:rsidR="00FB493D" w:rsidRDefault="00FB493D" w:rsidP="00FB493D">
            <w:pPr>
              <w:jc w:val="left"/>
            </w:pPr>
            <w:r>
              <w:rPr>
                <w:rFonts w:hint="eastAsia"/>
              </w:rPr>
              <w:t>应收利息</w:t>
            </w:r>
          </w:p>
        </w:tc>
        <w:tc>
          <w:tcPr>
            <w:tcW w:w="4785" w:type="dxa"/>
          </w:tcPr>
          <w:p w:rsidR="00FB493D" w:rsidRDefault="00FB493D" w:rsidP="00FB493D">
            <w:pPr>
              <w:jc w:val="right"/>
            </w:pPr>
            <w:r>
              <w:t>-</w:t>
            </w:r>
          </w:p>
        </w:tc>
      </w:tr>
      <w:tr w:rsidR="00FB493D" w:rsidTr="00FB493D">
        <w:tc>
          <w:tcPr>
            <w:tcW w:w="743" w:type="dxa"/>
          </w:tcPr>
          <w:p w:rsidR="00FB493D" w:rsidRDefault="00FB493D" w:rsidP="00FB493D">
            <w:pPr>
              <w:jc w:val="center"/>
            </w:pPr>
            <w:r>
              <w:t>5</w:t>
            </w:r>
          </w:p>
        </w:tc>
        <w:tc>
          <w:tcPr>
            <w:tcW w:w="2977" w:type="dxa"/>
          </w:tcPr>
          <w:p w:rsidR="00FB493D" w:rsidRDefault="00FB493D" w:rsidP="00FB493D">
            <w:pPr>
              <w:jc w:val="left"/>
            </w:pPr>
            <w:r>
              <w:rPr>
                <w:rFonts w:hint="eastAsia"/>
              </w:rPr>
              <w:t>应收申购款</w:t>
            </w:r>
          </w:p>
        </w:tc>
        <w:tc>
          <w:tcPr>
            <w:tcW w:w="4785" w:type="dxa"/>
          </w:tcPr>
          <w:p w:rsidR="00FB493D" w:rsidRDefault="00FB493D" w:rsidP="00FB493D">
            <w:pPr>
              <w:jc w:val="right"/>
            </w:pPr>
            <w:r>
              <w:t>54,484,270.07</w:t>
            </w:r>
          </w:p>
        </w:tc>
      </w:tr>
      <w:tr w:rsidR="00FB493D" w:rsidTr="00FB493D">
        <w:tc>
          <w:tcPr>
            <w:tcW w:w="743" w:type="dxa"/>
          </w:tcPr>
          <w:p w:rsidR="00FB493D" w:rsidRDefault="00FB493D" w:rsidP="00FB493D">
            <w:pPr>
              <w:jc w:val="center"/>
            </w:pPr>
            <w:r>
              <w:t>6</w:t>
            </w:r>
          </w:p>
        </w:tc>
        <w:tc>
          <w:tcPr>
            <w:tcW w:w="2977" w:type="dxa"/>
          </w:tcPr>
          <w:p w:rsidR="00FB493D" w:rsidRDefault="00FB493D" w:rsidP="00FB493D">
            <w:pPr>
              <w:jc w:val="left"/>
            </w:pPr>
            <w:r>
              <w:rPr>
                <w:rFonts w:hint="eastAsia"/>
              </w:rPr>
              <w:t>其他应收款</w:t>
            </w:r>
          </w:p>
        </w:tc>
        <w:tc>
          <w:tcPr>
            <w:tcW w:w="4785" w:type="dxa"/>
          </w:tcPr>
          <w:p w:rsidR="00FB493D" w:rsidRDefault="00FB493D" w:rsidP="00FB493D">
            <w:pPr>
              <w:jc w:val="right"/>
            </w:pPr>
            <w:r>
              <w:t>-</w:t>
            </w:r>
          </w:p>
        </w:tc>
      </w:tr>
      <w:tr w:rsidR="00FB493D" w:rsidTr="00FB493D">
        <w:tc>
          <w:tcPr>
            <w:tcW w:w="743" w:type="dxa"/>
          </w:tcPr>
          <w:p w:rsidR="00FB493D" w:rsidRDefault="00FB493D" w:rsidP="00FB493D">
            <w:pPr>
              <w:jc w:val="center"/>
            </w:pPr>
            <w:r>
              <w:t>7</w:t>
            </w:r>
          </w:p>
        </w:tc>
        <w:tc>
          <w:tcPr>
            <w:tcW w:w="2977" w:type="dxa"/>
          </w:tcPr>
          <w:p w:rsidR="00FB493D" w:rsidRDefault="00FB493D" w:rsidP="00FB493D">
            <w:pPr>
              <w:jc w:val="left"/>
            </w:pPr>
            <w:r>
              <w:rPr>
                <w:rFonts w:hint="eastAsia"/>
              </w:rPr>
              <w:t>待摊费用</w:t>
            </w:r>
          </w:p>
        </w:tc>
        <w:tc>
          <w:tcPr>
            <w:tcW w:w="4785" w:type="dxa"/>
          </w:tcPr>
          <w:p w:rsidR="00FB493D" w:rsidRDefault="00FB493D" w:rsidP="00FB493D">
            <w:pPr>
              <w:jc w:val="right"/>
            </w:pPr>
            <w:r>
              <w:t>-</w:t>
            </w:r>
          </w:p>
        </w:tc>
      </w:tr>
      <w:tr w:rsidR="00FB493D" w:rsidTr="00FB493D">
        <w:tc>
          <w:tcPr>
            <w:tcW w:w="743" w:type="dxa"/>
          </w:tcPr>
          <w:p w:rsidR="00FB493D" w:rsidRDefault="00FB493D" w:rsidP="00FB493D">
            <w:pPr>
              <w:jc w:val="center"/>
            </w:pPr>
            <w:r>
              <w:lastRenderedPageBreak/>
              <w:t>8</w:t>
            </w:r>
          </w:p>
        </w:tc>
        <w:tc>
          <w:tcPr>
            <w:tcW w:w="2977" w:type="dxa"/>
          </w:tcPr>
          <w:p w:rsidR="00FB493D" w:rsidRDefault="00FB493D" w:rsidP="00FB493D">
            <w:pPr>
              <w:jc w:val="left"/>
            </w:pPr>
            <w:r>
              <w:rPr>
                <w:rFonts w:hint="eastAsia"/>
              </w:rPr>
              <w:t>其他</w:t>
            </w:r>
          </w:p>
        </w:tc>
        <w:tc>
          <w:tcPr>
            <w:tcW w:w="4785" w:type="dxa"/>
          </w:tcPr>
          <w:p w:rsidR="00FB493D" w:rsidRDefault="00FB493D" w:rsidP="00FB493D">
            <w:pPr>
              <w:jc w:val="right"/>
            </w:pPr>
            <w:r>
              <w:t>-</w:t>
            </w:r>
          </w:p>
        </w:tc>
      </w:tr>
      <w:tr w:rsidR="00FB493D" w:rsidTr="00FB493D">
        <w:tc>
          <w:tcPr>
            <w:tcW w:w="743" w:type="dxa"/>
          </w:tcPr>
          <w:p w:rsidR="00FB493D" w:rsidRDefault="00FB493D" w:rsidP="00FB493D">
            <w:pPr>
              <w:jc w:val="center"/>
            </w:pPr>
            <w:r>
              <w:t>9</w:t>
            </w:r>
          </w:p>
        </w:tc>
        <w:tc>
          <w:tcPr>
            <w:tcW w:w="2977" w:type="dxa"/>
          </w:tcPr>
          <w:p w:rsidR="00FB493D" w:rsidRDefault="00FB493D" w:rsidP="00FB493D">
            <w:pPr>
              <w:jc w:val="left"/>
            </w:pPr>
            <w:r>
              <w:rPr>
                <w:rFonts w:hint="eastAsia"/>
              </w:rPr>
              <w:t>合计</w:t>
            </w:r>
          </w:p>
        </w:tc>
        <w:tc>
          <w:tcPr>
            <w:tcW w:w="4785" w:type="dxa"/>
          </w:tcPr>
          <w:p w:rsidR="00FB493D" w:rsidRDefault="00FB493D" w:rsidP="00FB493D">
            <w:pPr>
              <w:jc w:val="right"/>
            </w:pPr>
            <w:r>
              <w:t>84,833,290.85</w:t>
            </w:r>
          </w:p>
        </w:tc>
      </w:tr>
    </w:tbl>
    <w:p w:rsidR="00FB493D" w:rsidRDefault="00FB493D" w:rsidP="00FB493D">
      <w:pPr>
        <w:pStyle w:val="-3"/>
        <w:spacing w:before="156" w:after="156"/>
        <w:rPr>
          <w:rFonts w:hint="eastAsia"/>
        </w:rPr>
      </w:pPr>
      <w:r>
        <w:rPr>
          <w:rFonts w:hint="eastAsia"/>
        </w:rPr>
        <w:t>报告期末持有的处于转股期的可转换债券明细</w:t>
      </w:r>
    </w:p>
    <w:p w:rsidR="00FB493D" w:rsidRDefault="00FB493D" w:rsidP="00FB493D">
      <w:pPr>
        <w:pStyle w:val="-"/>
        <w:ind w:firstLine="420"/>
        <w:rPr>
          <w:rFonts w:hint="eastAsia"/>
        </w:rPr>
      </w:pPr>
      <w:r>
        <w:rPr>
          <w:rFonts w:hint="eastAsia"/>
        </w:rPr>
        <w:t>本基金本报告期末未持有处于转股期的可转换债券。</w:t>
      </w:r>
    </w:p>
    <w:p w:rsidR="00FB493D" w:rsidRDefault="00FB493D" w:rsidP="00FB493D">
      <w:pPr>
        <w:pStyle w:val="-3"/>
        <w:spacing w:before="156" w:after="156"/>
        <w:rPr>
          <w:rFonts w:hint="eastAsia"/>
        </w:rPr>
      </w:pPr>
      <w:r>
        <w:rPr>
          <w:rFonts w:hint="eastAsia"/>
        </w:rPr>
        <w:t>报告期末前十名股票中存在流通受限情况的说明</w:t>
      </w:r>
    </w:p>
    <w:p w:rsidR="00FB493D" w:rsidRDefault="00FB493D" w:rsidP="00FB493D">
      <w:pPr>
        <w:pStyle w:val="-4"/>
        <w:spacing w:before="156" w:after="156"/>
        <w:rPr>
          <w:rFonts w:hint="eastAsia"/>
        </w:rPr>
      </w:pPr>
      <w:r>
        <w:rPr>
          <w:rFonts w:hint="eastAsia"/>
        </w:rPr>
        <w:t>报告期末指数投资前十名股票中存在流通受限情况的说明</w:t>
      </w:r>
    </w:p>
    <w:p w:rsidR="00FB493D" w:rsidRDefault="00FB493D" w:rsidP="00FB493D">
      <w:pPr>
        <w:pStyle w:val="-"/>
        <w:ind w:firstLine="420"/>
        <w:rPr>
          <w:rFonts w:hint="eastAsia"/>
        </w:rPr>
      </w:pPr>
      <w:r>
        <w:rPr>
          <w:rFonts w:hint="eastAsia"/>
        </w:rPr>
        <w:t>无。</w:t>
      </w:r>
    </w:p>
    <w:p w:rsidR="00FB493D" w:rsidRDefault="00FB493D" w:rsidP="00FB493D">
      <w:pPr>
        <w:pStyle w:val="-4"/>
        <w:spacing w:before="156" w:after="156"/>
        <w:rPr>
          <w:rFonts w:hint="eastAsia"/>
        </w:rPr>
      </w:pPr>
      <w:r>
        <w:rPr>
          <w:rFonts w:hint="eastAsia"/>
        </w:rPr>
        <w:t>报告期末积极投资前五名股票中存在流通受限情况的说明</w:t>
      </w:r>
    </w:p>
    <w:p w:rsidR="00FB493D" w:rsidRDefault="00FB493D" w:rsidP="00FB493D">
      <w:pPr>
        <w:pStyle w:val="-"/>
        <w:ind w:firstLine="420"/>
        <w:rPr>
          <w:rFonts w:hint="eastAsia"/>
        </w:rPr>
      </w:pPr>
      <w:r>
        <w:rPr>
          <w:rFonts w:hint="eastAsia"/>
        </w:rPr>
        <w:t>无。</w:t>
      </w:r>
    </w:p>
    <w:p w:rsidR="00FB493D" w:rsidRDefault="00FB493D" w:rsidP="00FB493D">
      <w:pPr>
        <w:pStyle w:val="-1"/>
        <w:ind w:left="281" w:hanging="281"/>
        <w:rPr>
          <w:rFonts w:hint="eastAsia"/>
        </w:rPr>
      </w:pPr>
      <w:r>
        <w:rPr>
          <w:rFonts w:hint="eastAsia"/>
        </w:rPr>
        <w:t>开放式基金份额变动</w:t>
      </w:r>
    </w:p>
    <w:p w:rsidR="00FB493D" w:rsidRDefault="00FB493D" w:rsidP="00FB493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FB493D" w:rsidTr="00FB493D">
        <w:trPr>
          <w:cnfStyle w:val="100000000000" w:firstRow="1" w:lastRow="0" w:firstColumn="0" w:lastColumn="0" w:oddVBand="0" w:evenVBand="0" w:oddHBand="0" w:evenHBand="0" w:firstRowFirstColumn="0" w:firstRowLastColumn="0" w:lastRowFirstColumn="0" w:lastRowLastColumn="0"/>
        </w:trPr>
        <w:tc>
          <w:tcPr>
            <w:tcW w:w="2076" w:type="dxa"/>
          </w:tcPr>
          <w:p w:rsidR="00FB493D" w:rsidRPr="00FB493D" w:rsidRDefault="00FB493D" w:rsidP="00FB493D">
            <w:pPr>
              <w:jc w:val="center"/>
              <w:rPr>
                <w:b/>
              </w:rPr>
            </w:pPr>
            <w:r w:rsidRPr="00FB493D">
              <w:rPr>
                <w:rFonts w:hint="eastAsia"/>
                <w:b/>
              </w:rPr>
              <w:t>项目</w:t>
            </w:r>
          </w:p>
        </w:tc>
        <w:tc>
          <w:tcPr>
            <w:tcW w:w="2076" w:type="dxa"/>
          </w:tcPr>
          <w:p w:rsidR="00FB493D" w:rsidRPr="00FB493D" w:rsidRDefault="00FB493D" w:rsidP="00FB493D">
            <w:pPr>
              <w:jc w:val="center"/>
              <w:rPr>
                <w:b/>
              </w:rPr>
            </w:pPr>
            <w:r w:rsidRPr="00FB493D">
              <w:rPr>
                <w:rFonts w:hint="eastAsia"/>
                <w:b/>
              </w:rPr>
              <w:t>南方纳斯达克</w:t>
            </w:r>
            <w:r w:rsidRPr="00FB493D">
              <w:rPr>
                <w:rFonts w:hint="eastAsia"/>
                <w:b/>
              </w:rPr>
              <w:t>100</w:t>
            </w:r>
            <w:r w:rsidRPr="00FB493D">
              <w:rPr>
                <w:rFonts w:hint="eastAsia"/>
                <w:b/>
              </w:rPr>
              <w:t>指数发起（</w:t>
            </w:r>
            <w:r w:rsidRPr="00FB493D">
              <w:rPr>
                <w:rFonts w:hint="eastAsia"/>
                <w:b/>
              </w:rPr>
              <w:t>QDII</w:t>
            </w:r>
            <w:r w:rsidRPr="00FB493D">
              <w:rPr>
                <w:rFonts w:hint="eastAsia"/>
                <w:b/>
              </w:rPr>
              <w:t>）</w:t>
            </w:r>
            <w:r w:rsidRPr="00FB493D">
              <w:rPr>
                <w:rFonts w:hint="eastAsia"/>
                <w:b/>
              </w:rPr>
              <w:t>A</w:t>
            </w:r>
          </w:p>
        </w:tc>
        <w:tc>
          <w:tcPr>
            <w:tcW w:w="2077" w:type="dxa"/>
          </w:tcPr>
          <w:p w:rsidR="00FB493D" w:rsidRPr="00FB493D" w:rsidRDefault="00FB493D" w:rsidP="00FB493D">
            <w:pPr>
              <w:jc w:val="center"/>
              <w:rPr>
                <w:b/>
              </w:rPr>
            </w:pPr>
            <w:r w:rsidRPr="00FB493D">
              <w:rPr>
                <w:rFonts w:hint="eastAsia"/>
                <w:b/>
              </w:rPr>
              <w:t>南方纳斯达克</w:t>
            </w:r>
            <w:r w:rsidRPr="00FB493D">
              <w:rPr>
                <w:rFonts w:hint="eastAsia"/>
                <w:b/>
              </w:rPr>
              <w:t>100</w:t>
            </w:r>
            <w:r w:rsidRPr="00FB493D">
              <w:rPr>
                <w:rFonts w:hint="eastAsia"/>
                <w:b/>
              </w:rPr>
              <w:t>指数发起（</w:t>
            </w:r>
            <w:r w:rsidRPr="00FB493D">
              <w:rPr>
                <w:rFonts w:hint="eastAsia"/>
                <w:b/>
              </w:rPr>
              <w:t>QDII</w:t>
            </w:r>
            <w:r w:rsidRPr="00FB493D">
              <w:rPr>
                <w:rFonts w:hint="eastAsia"/>
                <w:b/>
              </w:rPr>
              <w:t>）</w:t>
            </w:r>
            <w:r w:rsidRPr="00FB493D">
              <w:rPr>
                <w:rFonts w:hint="eastAsia"/>
                <w:b/>
              </w:rPr>
              <w:t>C</w:t>
            </w:r>
          </w:p>
        </w:tc>
        <w:tc>
          <w:tcPr>
            <w:tcW w:w="2077" w:type="dxa"/>
          </w:tcPr>
          <w:p w:rsidR="00FB493D" w:rsidRPr="00FB493D" w:rsidRDefault="00FB493D" w:rsidP="00FB493D">
            <w:pPr>
              <w:jc w:val="center"/>
              <w:rPr>
                <w:b/>
              </w:rPr>
            </w:pPr>
            <w:r w:rsidRPr="00FB493D">
              <w:rPr>
                <w:rFonts w:hint="eastAsia"/>
                <w:b/>
              </w:rPr>
              <w:t>南方纳斯达克</w:t>
            </w:r>
            <w:r w:rsidRPr="00FB493D">
              <w:rPr>
                <w:rFonts w:hint="eastAsia"/>
                <w:b/>
              </w:rPr>
              <w:t>100</w:t>
            </w:r>
            <w:r w:rsidRPr="00FB493D">
              <w:rPr>
                <w:rFonts w:hint="eastAsia"/>
                <w:b/>
              </w:rPr>
              <w:t>指数发起（</w:t>
            </w:r>
            <w:r w:rsidRPr="00FB493D">
              <w:rPr>
                <w:rFonts w:hint="eastAsia"/>
                <w:b/>
              </w:rPr>
              <w:t>QDII</w:t>
            </w:r>
            <w:r w:rsidRPr="00FB493D">
              <w:rPr>
                <w:rFonts w:hint="eastAsia"/>
                <w:b/>
              </w:rPr>
              <w:t>）</w:t>
            </w:r>
            <w:r w:rsidRPr="00FB493D">
              <w:rPr>
                <w:rFonts w:hint="eastAsia"/>
                <w:b/>
              </w:rPr>
              <w:t>I</w:t>
            </w:r>
          </w:p>
        </w:tc>
      </w:tr>
      <w:tr w:rsidR="00FB493D" w:rsidTr="00FB493D">
        <w:tc>
          <w:tcPr>
            <w:tcW w:w="2076" w:type="dxa"/>
          </w:tcPr>
          <w:p w:rsidR="00FB493D" w:rsidRDefault="00FB493D" w:rsidP="00FB493D">
            <w:pPr>
              <w:jc w:val="left"/>
            </w:pPr>
            <w:r>
              <w:rPr>
                <w:rFonts w:hint="eastAsia"/>
              </w:rPr>
              <w:t>报告期期初基金份额总额</w:t>
            </w:r>
          </w:p>
        </w:tc>
        <w:tc>
          <w:tcPr>
            <w:tcW w:w="2076" w:type="dxa"/>
          </w:tcPr>
          <w:p w:rsidR="00FB493D" w:rsidRDefault="00FB493D" w:rsidP="00FB493D">
            <w:pPr>
              <w:jc w:val="right"/>
            </w:pPr>
            <w:r>
              <w:t>1,623,184,530.50</w:t>
            </w:r>
          </w:p>
        </w:tc>
        <w:tc>
          <w:tcPr>
            <w:tcW w:w="2077" w:type="dxa"/>
          </w:tcPr>
          <w:p w:rsidR="00FB493D" w:rsidRDefault="00FB493D" w:rsidP="00FB493D">
            <w:pPr>
              <w:jc w:val="right"/>
            </w:pPr>
            <w:r>
              <w:t>2,005,490,352.17</w:t>
            </w:r>
          </w:p>
        </w:tc>
        <w:tc>
          <w:tcPr>
            <w:tcW w:w="2077" w:type="dxa"/>
          </w:tcPr>
          <w:p w:rsidR="00FB493D" w:rsidRDefault="00FB493D" w:rsidP="00FB493D">
            <w:pPr>
              <w:jc w:val="right"/>
            </w:pPr>
            <w:r>
              <w:t>604,568,789.61</w:t>
            </w:r>
          </w:p>
        </w:tc>
      </w:tr>
      <w:tr w:rsidR="00FB493D" w:rsidTr="00FB493D">
        <w:tc>
          <w:tcPr>
            <w:tcW w:w="2076" w:type="dxa"/>
          </w:tcPr>
          <w:p w:rsidR="00FB493D" w:rsidRDefault="00FB493D" w:rsidP="00FB493D">
            <w:pPr>
              <w:jc w:val="left"/>
            </w:pPr>
            <w:r>
              <w:rPr>
                <w:rFonts w:hint="eastAsia"/>
              </w:rPr>
              <w:t>报告期期间基金总申购份额</w:t>
            </w:r>
          </w:p>
        </w:tc>
        <w:tc>
          <w:tcPr>
            <w:tcW w:w="2076" w:type="dxa"/>
          </w:tcPr>
          <w:p w:rsidR="00FB493D" w:rsidRDefault="00FB493D" w:rsidP="00FB493D">
            <w:pPr>
              <w:jc w:val="right"/>
            </w:pPr>
            <w:r>
              <w:t>291,792,242.82</w:t>
            </w:r>
          </w:p>
        </w:tc>
        <w:tc>
          <w:tcPr>
            <w:tcW w:w="2077" w:type="dxa"/>
          </w:tcPr>
          <w:p w:rsidR="00FB493D" w:rsidRDefault="00FB493D" w:rsidP="00FB493D">
            <w:pPr>
              <w:jc w:val="right"/>
            </w:pPr>
            <w:r>
              <w:t>231,978,951.99</w:t>
            </w:r>
          </w:p>
        </w:tc>
        <w:tc>
          <w:tcPr>
            <w:tcW w:w="2077" w:type="dxa"/>
          </w:tcPr>
          <w:p w:rsidR="00FB493D" w:rsidRDefault="00FB493D" w:rsidP="00FB493D">
            <w:pPr>
              <w:jc w:val="right"/>
            </w:pPr>
            <w:r>
              <w:t>359,810,000.54</w:t>
            </w:r>
          </w:p>
        </w:tc>
      </w:tr>
      <w:tr w:rsidR="00FB493D" w:rsidTr="00FB493D">
        <w:tc>
          <w:tcPr>
            <w:tcW w:w="2076" w:type="dxa"/>
          </w:tcPr>
          <w:p w:rsidR="00FB493D" w:rsidRDefault="00FB493D" w:rsidP="00FB493D">
            <w:pPr>
              <w:jc w:val="left"/>
            </w:pPr>
            <w:r>
              <w:rPr>
                <w:rFonts w:hint="eastAsia"/>
              </w:rPr>
              <w:t>减：报告期期间基金总赎回份额</w:t>
            </w:r>
          </w:p>
        </w:tc>
        <w:tc>
          <w:tcPr>
            <w:tcW w:w="2076" w:type="dxa"/>
          </w:tcPr>
          <w:p w:rsidR="00FB493D" w:rsidRDefault="00FB493D" w:rsidP="00FB493D">
            <w:pPr>
              <w:jc w:val="right"/>
            </w:pPr>
            <w:r>
              <w:t>279,502,428.18</w:t>
            </w:r>
          </w:p>
        </w:tc>
        <w:tc>
          <w:tcPr>
            <w:tcW w:w="2077" w:type="dxa"/>
          </w:tcPr>
          <w:p w:rsidR="00FB493D" w:rsidRDefault="00FB493D" w:rsidP="00FB493D">
            <w:pPr>
              <w:jc w:val="right"/>
            </w:pPr>
            <w:r>
              <w:t>521,606,506.92</w:t>
            </w:r>
          </w:p>
        </w:tc>
        <w:tc>
          <w:tcPr>
            <w:tcW w:w="2077" w:type="dxa"/>
          </w:tcPr>
          <w:p w:rsidR="00FB493D" w:rsidRDefault="00FB493D" w:rsidP="00FB493D">
            <w:pPr>
              <w:jc w:val="right"/>
            </w:pPr>
            <w:r>
              <w:t>139,497,270.20</w:t>
            </w:r>
          </w:p>
        </w:tc>
      </w:tr>
      <w:tr w:rsidR="00FB493D" w:rsidTr="00FB493D">
        <w:tc>
          <w:tcPr>
            <w:tcW w:w="2076" w:type="dxa"/>
          </w:tcPr>
          <w:p w:rsidR="00FB493D" w:rsidRDefault="00FB493D" w:rsidP="00FB493D">
            <w:pPr>
              <w:jc w:val="left"/>
            </w:pPr>
            <w:r>
              <w:rPr>
                <w:rFonts w:hint="eastAsia"/>
              </w:rPr>
              <w:t>报告期期间基金拆分变动份额（份额减少以</w:t>
            </w:r>
            <w:r>
              <w:rPr>
                <w:rFonts w:hint="eastAsia"/>
              </w:rPr>
              <w:t>"-"</w:t>
            </w:r>
            <w:r>
              <w:rPr>
                <w:rFonts w:hint="eastAsia"/>
              </w:rPr>
              <w:t>填列）</w:t>
            </w:r>
          </w:p>
        </w:tc>
        <w:tc>
          <w:tcPr>
            <w:tcW w:w="2076" w:type="dxa"/>
          </w:tcPr>
          <w:p w:rsidR="00FB493D" w:rsidRDefault="00FB493D" w:rsidP="00FB493D">
            <w:pPr>
              <w:jc w:val="right"/>
            </w:pPr>
            <w:r>
              <w:t>-</w:t>
            </w:r>
          </w:p>
        </w:tc>
        <w:tc>
          <w:tcPr>
            <w:tcW w:w="2077" w:type="dxa"/>
          </w:tcPr>
          <w:p w:rsidR="00FB493D" w:rsidRDefault="00FB493D" w:rsidP="00FB493D">
            <w:pPr>
              <w:jc w:val="right"/>
            </w:pPr>
            <w:r>
              <w:t>-</w:t>
            </w:r>
          </w:p>
        </w:tc>
        <w:tc>
          <w:tcPr>
            <w:tcW w:w="2077" w:type="dxa"/>
          </w:tcPr>
          <w:p w:rsidR="00FB493D" w:rsidRDefault="00FB493D" w:rsidP="00FB493D">
            <w:pPr>
              <w:jc w:val="right"/>
            </w:pPr>
            <w:r>
              <w:t>-</w:t>
            </w:r>
          </w:p>
        </w:tc>
      </w:tr>
      <w:tr w:rsidR="00FB493D" w:rsidTr="00FB493D">
        <w:tc>
          <w:tcPr>
            <w:tcW w:w="2076" w:type="dxa"/>
          </w:tcPr>
          <w:p w:rsidR="00FB493D" w:rsidRDefault="00FB493D" w:rsidP="00FB493D">
            <w:pPr>
              <w:jc w:val="left"/>
            </w:pPr>
            <w:r>
              <w:rPr>
                <w:rFonts w:hint="eastAsia"/>
              </w:rPr>
              <w:t>报告期期末基金份额总额</w:t>
            </w:r>
          </w:p>
        </w:tc>
        <w:tc>
          <w:tcPr>
            <w:tcW w:w="2076" w:type="dxa"/>
          </w:tcPr>
          <w:p w:rsidR="00FB493D" w:rsidRDefault="00FB493D" w:rsidP="00FB493D">
            <w:pPr>
              <w:jc w:val="right"/>
            </w:pPr>
            <w:r>
              <w:t>1,635,474,345.14</w:t>
            </w:r>
          </w:p>
        </w:tc>
        <w:tc>
          <w:tcPr>
            <w:tcW w:w="2077" w:type="dxa"/>
          </w:tcPr>
          <w:p w:rsidR="00FB493D" w:rsidRDefault="00FB493D" w:rsidP="00FB493D">
            <w:pPr>
              <w:jc w:val="right"/>
            </w:pPr>
            <w:r>
              <w:t>1,715,862,797.24</w:t>
            </w:r>
          </w:p>
        </w:tc>
        <w:tc>
          <w:tcPr>
            <w:tcW w:w="2077" w:type="dxa"/>
          </w:tcPr>
          <w:p w:rsidR="00FB493D" w:rsidRDefault="00FB493D" w:rsidP="00FB493D">
            <w:pPr>
              <w:jc w:val="right"/>
            </w:pPr>
            <w:r>
              <w:t>824,881,519.95</w:t>
            </w:r>
          </w:p>
        </w:tc>
      </w:tr>
    </w:tbl>
    <w:p w:rsidR="00FB493D" w:rsidRDefault="00FB493D" w:rsidP="00FB493D">
      <w:pPr>
        <w:pStyle w:val="-1"/>
        <w:ind w:left="281" w:hanging="281"/>
        <w:rPr>
          <w:rFonts w:hint="eastAsia"/>
        </w:rPr>
      </w:pPr>
      <w:r>
        <w:rPr>
          <w:rFonts w:hint="eastAsia"/>
        </w:rPr>
        <w:t>基金管理人运用固有资金投资本基金情况</w:t>
      </w:r>
    </w:p>
    <w:p w:rsidR="00FB493D" w:rsidRDefault="00FB493D" w:rsidP="00FB493D">
      <w:pPr>
        <w:pStyle w:val="-2"/>
        <w:spacing w:before="312"/>
        <w:rPr>
          <w:rFonts w:hint="eastAsia"/>
        </w:rPr>
      </w:pPr>
      <w:r>
        <w:rPr>
          <w:rFonts w:hint="eastAsia"/>
        </w:rPr>
        <w:t>基金管理人持有本基金份额变动情况</w:t>
      </w:r>
    </w:p>
    <w:p w:rsidR="00FB493D" w:rsidRDefault="00FB493D" w:rsidP="00FB493D">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FB493D" w:rsidTr="00FB493D">
        <w:trPr>
          <w:cnfStyle w:val="100000000000" w:firstRow="1" w:lastRow="0" w:firstColumn="0" w:lastColumn="0" w:oddVBand="0" w:evenVBand="0" w:oddHBand="0" w:evenHBand="0" w:firstRowFirstColumn="0" w:firstRowLastColumn="0" w:lastRowFirstColumn="0" w:lastRowLastColumn="0"/>
        </w:trPr>
        <w:tc>
          <w:tcPr>
            <w:tcW w:w="5352" w:type="dxa"/>
          </w:tcPr>
          <w:p w:rsidR="00FB493D" w:rsidRPr="00FB493D" w:rsidRDefault="00FB493D" w:rsidP="00FB493D">
            <w:pPr>
              <w:jc w:val="center"/>
              <w:rPr>
                <w:b/>
              </w:rPr>
            </w:pPr>
            <w:r w:rsidRPr="00FB493D">
              <w:rPr>
                <w:rFonts w:hint="eastAsia"/>
                <w:b/>
              </w:rPr>
              <w:t>项目</w:t>
            </w:r>
          </w:p>
        </w:tc>
        <w:tc>
          <w:tcPr>
            <w:tcW w:w="3153" w:type="dxa"/>
          </w:tcPr>
          <w:p w:rsidR="00FB493D" w:rsidRPr="00FB493D" w:rsidRDefault="00FB493D" w:rsidP="00FB493D">
            <w:pPr>
              <w:jc w:val="center"/>
              <w:rPr>
                <w:b/>
              </w:rPr>
            </w:pPr>
            <w:r w:rsidRPr="00FB493D">
              <w:rPr>
                <w:rFonts w:hint="eastAsia"/>
                <w:b/>
              </w:rPr>
              <w:t>份额</w:t>
            </w:r>
          </w:p>
        </w:tc>
      </w:tr>
      <w:tr w:rsidR="00FB493D" w:rsidTr="00FB493D">
        <w:tc>
          <w:tcPr>
            <w:tcW w:w="5352" w:type="dxa"/>
          </w:tcPr>
          <w:p w:rsidR="00FB493D" w:rsidRDefault="00FB493D" w:rsidP="00FB493D">
            <w:pPr>
              <w:jc w:val="left"/>
            </w:pPr>
            <w:r>
              <w:rPr>
                <w:rFonts w:hint="eastAsia"/>
              </w:rPr>
              <w:t>报告期期初管理人持有的本基金份额</w:t>
            </w:r>
          </w:p>
        </w:tc>
        <w:tc>
          <w:tcPr>
            <w:tcW w:w="3153" w:type="dxa"/>
          </w:tcPr>
          <w:p w:rsidR="00FB493D" w:rsidRDefault="00FB493D" w:rsidP="00FB493D">
            <w:pPr>
              <w:jc w:val="right"/>
            </w:pPr>
            <w:r>
              <w:t>10,008,550.85</w:t>
            </w:r>
          </w:p>
        </w:tc>
      </w:tr>
      <w:tr w:rsidR="00FB493D" w:rsidTr="00FB493D">
        <w:tc>
          <w:tcPr>
            <w:tcW w:w="5352" w:type="dxa"/>
          </w:tcPr>
          <w:p w:rsidR="00FB493D" w:rsidRDefault="00FB493D" w:rsidP="00FB493D">
            <w:pPr>
              <w:jc w:val="left"/>
            </w:pPr>
            <w:r>
              <w:rPr>
                <w:rFonts w:hint="eastAsia"/>
              </w:rPr>
              <w:t>报告期期间买入</w:t>
            </w:r>
            <w:r>
              <w:rPr>
                <w:rFonts w:hint="eastAsia"/>
              </w:rPr>
              <w:t>/</w:t>
            </w:r>
            <w:r>
              <w:rPr>
                <w:rFonts w:hint="eastAsia"/>
              </w:rPr>
              <w:t>申购总份额</w:t>
            </w:r>
          </w:p>
        </w:tc>
        <w:tc>
          <w:tcPr>
            <w:tcW w:w="3153" w:type="dxa"/>
          </w:tcPr>
          <w:p w:rsidR="00FB493D" w:rsidRDefault="00FB493D" w:rsidP="00FB493D">
            <w:pPr>
              <w:jc w:val="right"/>
            </w:pPr>
            <w:r>
              <w:t>-</w:t>
            </w:r>
          </w:p>
        </w:tc>
      </w:tr>
      <w:tr w:rsidR="00FB493D" w:rsidTr="00FB493D">
        <w:tc>
          <w:tcPr>
            <w:tcW w:w="5352" w:type="dxa"/>
          </w:tcPr>
          <w:p w:rsidR="00FB493D" w:rsidRDefault="00FB493D" w:rsidP="00FB493D">
            <w:pPr>
              <w:jc w:val="left"/>
            </w:pPr>
            <w:r>
              <w:rPr>
                <w:rFonts w:hint="eastAsia"/>
              </w:rPr>
              <w:t>报告期期间卖出</w:t>
            </w:r>
            <w:r>
              <w:rPr>
                <w:rFonts w:hint="eastAsia"/>
              </w:rPr>
              <w:t>/</w:t>
            </w:r>
            <w:r>
              <w:rPr>
                <w:rFonts w:hint="eastAsia"/>
              </w:rPr>
              <w:t>赎回总份额</w:t>
            </w:r>
          </w:p>
        </w:tc>
        <w:tc>
          <w:tcPr>
            <w:tcW w:w="3153" w:type="dxa"/>
          </w:tcPr>
          <w:p w:rsidR="00FB493D" w:rsidRDefault="00FB493D" w:rsidP="00FB493D">
            <w:pPr>
              <w:jc w:val="right"/>
            </w:pPr>
            <w:r>
              <w:t>-</w:t>
            </w:r>
          </w:p>
        </w:tc>
      </w:tr>
      <w:tr w:rsidR="00FB493D" w:rsidTr="00FB493D">
        <w:tc>
          <w:tcPr>
            <w:tcW w:w="5352" w:type="dxa"/>
          </w:tcPr>
          <w:p w:rsidR="00FB493D" w:rsidRDefault="00FB493D" w:rsidP="00FB493D">
            <w:pPr>
              <w:jc w:val="left"/>
            </w:pPr>
            <w:r>
              <w:rPr>
                <w:rFonts w:hint="eastAsia"/>
              </w:rPr>
              <w:t>报告期期末管理人持有的本基金份额</w:t>
            </w:r>
          </w:p>
        </w:tc>
        <w:tc>
          <w:tcPr>
            <w:tcW w:w="3153" w:type="dxa"/>
          </w:tcPr>
          <w:p w:rsidR="00FB493D" w:rsidRDefault="00FB493D" w:rsidP="00FB493D">
            <w:pPr>
              <w:jc w:val="right"/>
            </w:pPr>
            <w:r>
              <w:t>10,008,550.85</w:t>
            </w:r>
          </w:p>
        </w:tc>
      </w:tr>
      <w:tr w:rsidR="00FB493D" w:rsidTr="00FB493D">
        <w:tc>
          <w:tcPr>
            <w:tcW w:w="5352" w:type="dxa"/>
          </w:tcPr>
          <w:p w:rsidR="00FB493D" w:rsidRDefault="00FB493D" w:rsidP="00FB493D">
            <w:pPr>
              <w:jc w:val="left"/>
            </w:pPr>
            <w:r>
              <w:rPr>
                <w:rFonts w:hint="eastAsia"/>
              </w:rPr>
              <w:lastRenderedPageBreak/>
              <w:t>报告期期末持有的本基金份额占基金总份额比例（</w:t>
            </w:r>
            <w:r>
              <w:rPr>
                <w:rFonts w:hint="eastAsia"/>
              </w:rPr>
              <w:t>%</w:t>
            </w:r>
            <w:r>
              <w:rPr>
                <w:rFonts w:hint="eastAsia"/>
              </w:rPr>
              <w:t>）</w:t>
            </w:r>
          </w:p>
        </w:tc>
        <w:tc>
          <w:tcPr>
            <w:tcW w:w="3153" w:type="dxa"/>
          </w:tcPr>
          <w:p w:rsidR="00FB493D" w:rsidRDefault="00FB493D" w:rsidP="00FB493D">
            <w:pPr>
              <w:jc w:val="right"/>
            </w:pPr>
            <w:r>
              <w:t>0.24</w:t>
            </w:r>
          </w:p>
        </w:tc>
      </w:tr>
    </w:tbl>
    <w:p w:rsidR="00FB493D" w:rsidRDefault="00FB493D" w:rsidP="00FB493D">
      <w:pPr>
        <w:pStyle w:val="-2"/>
        <w:spacing w:before="312"/>
        <w:rPr>
          <w:rFonts w:hint="eastAsia"/>
        </w:rPr>
      </w:pPr>
      <w:r>
        <w:rPr>
          <w:rFonts w:hint="eastAsia"/>
        </w:rPr>
        <w:t>基金管理人运用固有资金投资本基金交易明细</w:t>
      </w:r>
    </w:p>
    <w:p w:rsidR="00FB493D" w:rsidRDefault="00FB493D" w:rsidP="00FB493D">
      <w:pPr>
        <w:pStyle w:val="-"/>
        <w:ind w:firstLine="420"/>
        <w:rPr>
          <w:rFonts w:hint="eastAsia"/>
        </w:rPr>
      </w:pPr>
      <w:r>
        <w:rPr>
          <w:rFonts w:hint="eastAsia"/>
        </w:rPr>
        <w:t>本报告期内，基金管理人不存在申购、赎回或买卖本基金的情况。</w:t>
      </w:r>
    </w:p>
    <w:p w:rsidR="00FB493D" w:rsidRDefault="00FB493D" w:rsidP="00FB493D">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FB493D" w:rsidTr="00FB493D">
        <w:trPr>
          <w:cnfStyle w:val="100000000000" w:firstRow="1" w:lastRow="0" w:firstColumn="0" w:lastColumn="0" w:oddVBand="0" w:evenVBand="0" w:oddHBand="0" w:evenHBand="0" w:firstRowFirstColumn="0" w:firstRowLastColumn="0" w:lastRowFirstColumn="0" w:lastRowLastColumn="0"/>
        </w:trPr>
        <w:tc>
          <w:tcPr>
            <w:tcW w:w="1361" w:type="dxa"/>
          </w:tcPr>
          <w:p w:rsidR="00FB493D" w:rsidRPr="00FB493D" w:rsidRDefault="00FB493D" w:rsidP="00FB493D">
            <w:pPr>
              <w:jc w:val="center"/>
              <w:rPr>
                <w:b/>
              </w:rPr>
            </w:pPr>
            <w:r w:rsidRPr="00FB493D">
              <w:rPr>
                <w:rFonts w:hint="eastAsia"/>
                <w:b/>
              </w:rPr>
              <w:t>项目</w:t>
            </w:r>
          </w:p>
        </w:tc>
        <w:tc>
          <w:tcPr>
            <w:tcW w:w="1588" w:type="dxa"/>
          </w:tcPr>
          <w:p w:rsidR="00FB493D" w:rsidRPr="00FB493D" w:rsidRDefault="00FB493D" w:rsidP="00FB493D">
            <w:pPr>
              <w:jc w:val="center"/>
              <w:rPr>
                <w:b/>
              </w:rPr>
            </w:pPr>
            <w:r w:rsidRPr="00FB493D">
              <w:rPr>
                <w:rFonts w:hint="eastAsia"/>
                <w:b/>
              </w:rPr>
              <w:t>持有份额总数</w:t>
            </w:r>
          </w:p>
        </w:tc>
        <w:tc>
          <w:tcPr>
            <w:tcW w:w="1361" w:type="dxa"/>
          </w:tcPr>
          <w:p w:rsidR="00FB493D" w:rsidRPr="00FB493D" w:rsidRDefault="00FB493D" w:rsidP="00FB493D">
            <w:pPr>
              <w:jc w:val="center"/>
              <w:rPr>
                <w:b/>
              </w:rPr>
            </w:pPr>
            <w:r w:rsidRPr="00FB493D">
              <w:rPr>
                <w:rFonts w:hint="eastAsia"/>
                <w:b/>
              </w:rPr>
              <w:t>持有份额占基金总份额比例（</w:t>
            </w:r>
            <w:r w:rsidRPr="00FB493D">
              <w:rPr>
                <w:rFonts w:hint="eastAsia"/>
                <w:b/>
              </w:rPr>
              <w:t>%</w:t>
            </w:r>
            <w:r w:rsidRPr="00FB493D">
              <w:rPr>
                <w:rFonts w:hint="eastAsia"/>
                <w:b/>
              </w:rPr>
              <w:t>）</w:t>
            </w:r>
          </w:p>
        </w:tc>
        <w:tc>
          <w:tcPr>
            <w:tcW w:w="1588" w:type="dxa"/>
          </w:tcPr>
          <w:p w:rsidR="00FB493D" w:rsidRPr="00FB493D" w:rsidRDefault="00FB493D" w:rsidP="00FB493D">
            <w:pPr>
              <w:jc w:val="center"/>
              <w:rPr>
                <w:b/>
              </w:rPr>
            </w:pPr>
            <w:r w:rsidRPr="00FB493D">
              <w:rPr>
                <w:rFonts w:hint="eastAsia"/>
                <w:b/>
              </w:rPr>
              <w:t>发起份额总数</w:t>
            </w:r>
          </w:p>
        </w:tc>
        <w:tc>
          <w:tcPr>
            <w:tcW w:w="1304" w:type="dxa"/>
          </w:tcPr>
          <w:p w:rsidR="00FB493D" w:rsidRPr="00FB493D" w:rsidRDefault="00FB493D" w:rsidP="00FB493D">
            <w:pPr>
              <w:jc w:val="center"/>
              <w:rPr>
                <w:b/>
              </w:rPr>
            </w:pPr>
            <w:r w:rsidRPr="00FB493D">
              <w:rPr>
                <w:rFonts w:hint="eastAsia"/>
                <w:b/>
              </w:rPr>
              <w:t>发起份额占基金总份额比例（</w:t>
            </w:r>
            <w:r w:rsidRPr="00FB493D">
              <w:rPr>
                <w:rFonts w:hint="eastAsia"/>
                <w:b/>
              </w:rPr>
              <w:t>%</w:t>
            </w:r>
            <w:r w:rsidRPr="00FB493D">
              <w:rPr>
                <w:rFonts w:hint="eastAsia"/>
                <w:b/>
              </w:rPr>
              <w:t>）</w:t>
            </w:r>
          </w:p>
        </w:tc>
        <w:tc>
          <w:tcPr>
            <w:tcW w:w="1304" w:type="dxa"/>
          </w:tcPr>
          <w:p w:rsidR="00FB493D" w:rsidRPr="00FB493D" w:rsidRDefault="00FB493D" w:rsidP="00FB493D">
            <w:pPr>
              <w:jc w:val="center"/>
              <w:rPr>
                <w:b/>
              </w:rPr>
            </w:pPr>
            <w:r w:rsidRPr="00FB493D">
              <w:rPr>
                <w:rFonts w:hint="eastAsia"/>
                <w:b/>
              </w:rPr>
              <w:t>发起份额承诺持有期限</w:t>
            </w:r>
          </w:p>
        </w:tc>
      </w:tr>
      <w:tr w:rsidR="00FB493D" w:rsidTr="00FB493D">
        <w:tc>
          <w:tcPr>
            <w:tcW w:w="1361" w:type="dxa"/>
          </w:tcPr>
          <w:p w:rsidR="00FB493D" w:rsidRDefault="00FB493D" w:rsidP="00FB493D">
            <w:pPr>
              <w:jc w:val="left"/>
            </w:pPr>
            <w:r>
              <w:rPr>
                <w:rFonts w:hint="eastAsia"/>
              </w:rPr>
              <w:t>基金管理人固有资金</w:t>
            </w:r>
          </w:p>
        </w:tc>
        <w:tc>
          <w:tcPr>
            <w:tcW w:w="1588" w:type="dxa"/>
          </w:tcPr>
          <w:p w:rsidR="00FB493D" w:rsidRDefault="00FB493D" w:rsidP="00FB493D">
            <w:pPr>
              <w:jc w:val="right"/>
            </w:pPr>
            <w:r>
              <w:t>10,008,550.85</w:t>
            </w:r>
          </w:p>
        </w:tc>
        <w:tc>
          <w:tcPr>
            <w:tcW w:w="1361" w:type="dxa"/>
          </w:tcPr>
          <w:p w:rsidR="00FB493D" w:rsidRDefault="00FB493D" w:rsidP="00FB493D">
            <w:pPr>
              <w:jc w:val="right"/>
            </w:pPr>
            <w:r>
              <w:t>0.24</w:t>
            </w:r>
          </w:p>
        </w:tc>
        <w:tc>
          <w:tcPr>
            <w:tcW w:w="1588" w:type="dxa"/>
          </w:tcPr>
          <w:p w:rsidR="00FB493D" w:rsidRDefault="00FB493D" w:rsidP="00FB493D">
            <w:pPr>
              <w:jc w:val="right"/>
            </w:pPr>
            <w:r>
              <w:t>10,000,000.00</w:t>
            </w:r>
          </w:p>
        </w:tc>
        <w:tc>
          <w:tcPr>
            <w:tcW w:w="1304" w:type="dxa"/>
          </w:tcPr>
          <w:p w:rsidR="00FB493D" w:rsidRDefault="00FB493D" w:rsidP="00FB493D">
            <w:pPr>
              <w:jc w:val="right"/>
            </w:pPr>
            <w:r>
              <w:t>0.24</w:t>
            </w:r>
          </w:p>
        </w:tc>
        <w:tc>
          <w:tcPr>
            <w:tcW w:w="1304" w:type="dxa"/>
          </w:tcPr>
          <w:p w:rsidR="00FB493D" w:rsidRDefault="00FB493D" w:rsidP="00FB493D">
            <w:pPr>
              <w:jc w:val="left"/>
            </w:pPr>
            <w:r>
              <w:rPr>
                <w:rFonts w:hint="eastAsia"/>
              </w:rPr>
              <w:t>自合同生效之日起不少于</w:t>
            </w:r>
            <w:r>
              <w:rPr>
                <w:rFonts w:hint="eastAsia"/>
              </w:rPr>
              <w:t>3</w:t>
            </w:r>
            <w:r>
              <w:rPr>
                <w:rFonts w:hint="eastAsia"/>
              </w:rPr>
              <w:t>年</w:t>
            </w:r>
          </w:p>
        </w:tc>
      </w:tr>
      <w:tr w:rsidR="00FB493D" w:rsidTr="00FB493D">
        <w:tc>
          <w:tcPr>
            <w:tcW w:w="1361" w:type="dxa"/>
          </w:tcPr>
          <w:p w:rsidR="00FB493D" w:rsidRDefault="00FB493D" w:rsidP="00FB493D">
            <w:pPr>
              <w:jc w:val="left"/>
            </w:pPr>
            <w:r>
              <w:rPr>
                <w:rFonts w:hint="eastAsia"/>
              </w:rPr>
              <w:t>基金管理人高级管理人员</w:t>
            </w:r>
          </w:p>
        </w:tc>
        <w:tc>
          <w:tcPr>
            <w:tcW w:w="1588" w:type="dxa"/>
          </w:tcPr>
          <w:p w:rsidR="00FB493D" w:rsidRDefault="00FB493D" w:rsidP="00FB493D">
            <w:pPr>
              <w:jc w:val="right"/>
            </w:pPr>
            <w:r>
              <w:t>953,179.53</w:t>
            </w:r>
          </w:p>
        </w:tc>
        <w:tc>
          <w:tcPr>
            <w:tcW w:w="1361" w:type="dxa"/>
          </w:tcPr>
          <w:p w:rsidR="00FB493D" w:rsidRDefault="00FB493D" w:rsidP="00FB493D">
            <w:pPr>
              <w:jc w:val="right"/>
            </w:pPr>
            <w:r>
              <w:t>0.02</w:t>
            </w:r>
          </w:p>
        </w:tc>
        <w:tc>
          <w:tcPr>
            <w:tcW w:w="1588" w:type="dxa"/>
          </w:tcPr>
          <w:p w:rsidR="00FB493D" w:rsidRDefault="00FB493D" w:rsidP="00FB493D">
            <w:pPr>
              <w:jc w:val="right"/>
            </w:pPr>
            <w:r>
              <w:t>-</w:t>
            </w:r>
          </w:p>
        </w:tc>
        <w:tc>
          <w:tcPr>
            <w:tcW w:w="1304" w:type="dxa"/>
          </w:tcPr>
          <w:p w:rsidR="00FB493D" w:rsidRDefault="00FB493D" w:rsidP="00FB493D">
            <w:pPr>
              <w:jc w:val="right"/>
            </w:pPr>
            <w:r>
              <w:t>-</w:t>
            </w:r>
          </w:p>
        </w:tc>
        <w:tc>
          <w:tcPr>
            <w:tcW w:w="1304" w:type="dxa"/>
          </w:tcPr>
          <w:p w:rsidR="00FB493D" w:rsidRDefault="00FB493D" w:rsidP="00FB493D">
            <w:pPr>
              <w:jc w:val="right"/>
            </w:pPr>
            <w:r>
              <w:t>-</w:t>
            </w:r>
          </w:p>
        </w:tc>
      </w:tr>
      <w:tr w:rsidR="00FB493D" w:rsidTr="00FB493D">
        <w:tc>
          <w:tcPr>
            <w:tcW w:w="1361" w:type="dxa"/>
          </w:tcPr>
          <w:p w:rsidR="00FB493D" w:rsidRDefault="00FB493D" w:rsidP="00FB493D">
            <w:pPr>
              <w:jc w:val="left"/>
            </w:pPr>
            <w:r>
              <w:rPr>
                <w:rFonts w:hint="eastAsia"/>
              </w:rPr>
              <w:t>基金经理等人员</w:t>
            </w:r>
          </w:p>
        </w:tc>
        <w:tc>
          <w:tcPr>
            <w:tcW w:w="1588" w:type="dxa"/>
          </w:tcPr>
          <w:p w:rsidR="00FB493D" w:rsidRDefault="00FB493D" w:rsidP="00FB493D">
            <w:pPr>
              <w:jc w:val="right"/>
            </w:pPr>
            <w:r>
              <w:t>103,013.00</w:t>
            </w:r>
          </w:p>
        </w:tc>
        <w:tc>
          <w:tcPr>
            <w:tcW w:w="1361" w:type="dxa"/>
          </w:tcPr>
          <w:p w:rsidR="00FB493D" w:rsidRDefault="00FB493D" w:rsidP="00FB493D">
            <w:pPr>
              <w:jc w:val="right"/>
            </w:pPr>
            <w:r>
              <w:t>0.00</w:t>
            </w:r>
          </w:p>
        </w:tc>
        <w:tc>
          <w:tcPr>
            <w:tcW w:w="1588" w:type="dxa"/>
          </w:tcPr>
          <w:p w:rsidR="00FB493D" w:rsidRDefault="00FB493D" w:rsidP="00FB493D">
            <w:pPr>
              <w:jc w:val="right"/>
            </w:pPr>
            <w:r>
              <w:t>-</w:t>
            </w:r>
          </w:p>
        </w:tc>
        <w:tc>
          <w:tcPr>
            <w:tcW w:w="1304" w:type="dxa"/>
          </w:tcPr>
          <w:p w:rsidR="00FB493D" w:rsidRDefault="00FB493D" w:rsidP="00FB493D">
            <w:pPr>
              <w:jc w:val="right"/>
            </w:pPr>
            <w:r>
              <w:t>-</w:t>
            </w:r>
          </w:p>
        </w:tc>
        <w:tc>
          <w:tcPr>
            <w:tcW w:w="1304" w:type="dxa"/>
          </w:tcPr>
          <w:p w:rsidR="00FB493D" w:rsidRDefault="00FB493D" w:rsidP="00FB493D">
            <w:pPr>
              <w:jc w:val="right"/>
            </w:pPr>
            <w:r>
              <w:t>-</w:t>
            </w:r>
          </w:p>
        </w:tc>
      </w:tr>
      <w:tr w:rsidR="00FB493D" w:rsidTr="00FB493D">
        <w:tc>
          <w:tcPr>
            <w:tcW w:w="1361" w:type="dxa"/>
          </w:tcPr>
          <w:p w:rsidR="00FB493D" w:rsidRDefault="00FB493D" w:rsidP="00FB493D">
            <w:pPr>
              <w:jc w:val="left"/>
            </w:pPr>
            <w:r>
              <w:rPr>
                <w:rFonts w:hint="eastAsia"/>
              </w:rPr>
              <w:t>基金管理人股东</w:t>
            </w:r>
          </w:p>
        </w:tc>
        <w:tc>
          <w:tcPr>
            <w:tcW w:w="1588" w:type="dxa"/>
          </w:tcPr>
          <w:p w:rsidR="00FB493D" w:rsidRDefault="00FB493D" w:rsidP="00FB493D">
            <w:pPr>
              <w:jc w:val="right"/>
            </w:pPr>
            <w:r>
              <w:t>-</w:t>
            </w:r>
          </w:p>
        </w:tc>
        <w:tc>
          <w:tcPr>
            <w:tcW w:w="1361" w:type="dxa"/>
          </w:tcPr>
          <w:p w:rsidR="00FB493D" w:rsidRDefault="00FB493D" w:rsidP="00FB493D">
            <w:pPr>
              <w:jc w:val="right"/>
            </w:pPr>
            <w:r>
              <w:t>-</w:t>
            </w:r>
          </w:p>
        </w:tc>
        <w:tc>
          <w:tcPr>
            <w:tcW w:w="1588" w:type="dxa"/>
          </w:tcPr>
          <w:p w:rsidR="00FB493D" w:rsidRDefault="00FB493D" w:rsidP="00FB493D">
            <w:pPr>
              <w:jc w:val="right"/>
            </w:pPr>
            <w:r>
              <w:t>-</w:t>
            </w:r>
          </w:p>
        </w:tc>
        <w:tc>
          <w:tcPr>
            <w:tcW w:w="1304" w:type="dxa"/>
          </w:tcPr>
          <w:p w:rsidR="00FB493D" w:rsidRDefault="00FB493D" w:rsidP="00FB493D">
            <w:pPr>
              <w:jc w:val="right"/>
            </w:pPr>
            <w:r>
              <w:t>-</w:t>
            </w:r>
          </w:p>
        </w:tc>
        <w:tc>
          <w:tcPr>
            <w:tcW w:w="1304" w:type="dxa"/>
          </w:tcPr>
          <w:p w:rsidR="00FB493D" w:rsidRDefault="00FB493D" w:rsidP="00FB493D">
            <w:pPr>
              <w:jc w:val="right"/>
            </w:pPr>
            <w:r>
              <w:t>-</w:t>
            </w:r>
          </w:p>
        </w:tc>
      </w:tr>
      <w:tr w:rsidR="00FB493D" w:rsidTr="00FB493D">
        <w:tc>
          <w:tcPr>
            <w:tcW w:w="1361" w:type="dxa"/>
          </w:tcPr>
          <w:p w:rsidR="00FB493D" w:rsidRDefault="00FB493D" w:rsidP="00FB493D">
            <w:pPr>
              <w:jc w:val="left"/>
            </w:pPr>
            <w:r>
              <w:rPr>
                <w:rFonts w:hint="eastAsia"/>
              </w:rPr>
              <w:t>其他</w:t>
            </w:r>
          </w:p>
        </w:tc>
        <w:tc>
          <w:tcPr>
            <w:tcW w:w="1588" w:type="dxa"/>
          </w:tcPr>
          <w:p w:rsidR="00FB493D" w:rsidRDefault="00FB493D" w:rsidP="00FB493D">
            <w:pPr>
              <w:jc w:val="right"/>
            </w:pPr>
            <w:r>
              <w:t>-</w:t>
            </w:r>
          </w:p>
        </w:tc>
        <w:tc>
          <w:tcPr>
            <w:tcW w:w="1361" w:type="dxa"/>
          </w:tcPr>
          <w:p w:rsidR="00FB493D" w:rsidRDefault="00FB493D" w:rsidP="00FB493D">
            <w:pPr>
              <w:jc w:val="right"/>
            </w:pPr>
            <w:r>
              <w:t>-</w:t>
            </w:r>
          </w:p>
        </w:tc>
        <w:tc>
          <w:tcPr>
            <w:tcW w:w="1588" w:type="dxa"/>
          </w:tcPr>
          <w:p w:rsidR="00FB493D" w:rsidRDefault="00FB493D" w:rsidP="00FB493D">
            <w:pPr>
              <w:jc w:val="right"/>
            </w:pPr>
            <w:r>
              <w:t>-</w:t>
            </w:r>
          </w:p>
        </w:tc>
        <w:tc>
          <w:tcPr>
            <w:tcW w:w="1304" w:type="dxa"/>
          </w:tcPr>
          <w:p w:rsidR="00FB493D" w:rsidRDefault="00FB493D" w:rsidP="00FB493D">
            <w:pPr>
              <w:jc w:val="right"/>
            </w:pPr>
            <w:r>
              <w:t>-</w:t>
            </w:r>
          </w:p>
        </w:tc>
        <w:tc>
          <w:tcPr>
            <w:tcW w:w="1304" w:type="dxa"/>
          </w:tcPr>
          <w:p w:rsidR="00FB493D" w:rsidRDefault="00FB493D" w:rsidP="00FB493D">
            <w:pPr>
              <w:jc w:val="right"/>
            </w:pPr>
            <w:r>
              <w:t>-</w:t>
            </w:r>
          </w:p>
        </w:tc>
      </w:tr>
      <w:tr w:rsidR="00FB493D" w:rsidTr="00FB493D">
        <w:tc>
          <w:tcPr>
            <w:tcW w:w="1361" w:type="dxa"/>
          </w:tcPr>
          <w:p w:rsidR="00FB493D" w:rsidRDefault="00FB493D" w:rsidP="00FB493D">
            <w:pPr>
              <w:jc w:val="left"/>
            </w:pPr>
            <w:r>
              <w:rPr>
                <w:rFonts w:hint="eastAsia"/>
              </w:rPr>
              <w:t>合计</w:t>
            </w:r>
          </w:p>
        </w:tc>
        <w:tc>
          <w:tcPr>
            <w:tcW w:w="1588" w:type="dxa"/>
          </w:tcPr>
          <w:p w:rsidR="00FB493D" w:rsidRDefault="00FB493D" w:rsidP="00FB493D">
            <w:pPr>
              <w:jc w:val="right"/>
            </w:pPr>
            <w:r>
              <w:t>11,064,743.38</w:t>
            </w:r>
          </w:p>
        </w:tc>
        <w:tc>
          <w:tcPr>
            <w:tcW w:w="1361" w:type="dxa"/>
          </w:tcPr>
          <w:p w:rsidR="00FB493D" w:rsidRDefault="00FB493D" w:rsidP="00FB493D">
            <w:pPr>
              <w:jc w:val="right"/>
            </w:pPr>
            <w:r>
              <w:t>0.26</w:t>
            </w:r>
          </w:p>
        </w:tc>
        <w:tc>
          <w:tcPr>
            <w:tcW w:w="1588" w:type="dxa"/>
          </w:tcPr>
          <w:p w:rsidR="00FB493D" w:rsidRDefault="00FB493D" w:rsidP="00FB493D">
            <w:pPr>
              <w:jc w:val="right"/>
            </w:pPr>
            <w:r>
              <w:t>10,000,000.00</w:t>
            </w:r>
          </w:p>
        </w:tc>
        <w:tc>
          <w:tcPr>
            <w:tcW w:w="1304" w:type="dxa"/>
          </w:tcPr>
          <w:p w:rsidR="00FB493D" w:rsidRDefault="00FB493D" w:rsidP="00FB493D">
            <w:pPr>
              <w:jc w:val="right"/>
            </w:pPr>
            <w:r>
              <w:t>0.24</w:t>
            </w:r>
          </w:p>
        </w:tc>
        <w:tc>
          <w:tcPr>
            <w:tcW w:w="1304" w:type="dxa"/>
          </w:tcPr>
          <w:p w:rsidR="00FB493D" w:rsidRDefault="00FB493D" w:rsidP="00FB493D">
            <w:pPr>
              <w:jc w:val="right"/>
            </w:pPr>
            <w:r>
              <w:t>-</w:t>
            </w:r>
          </w:p>
        </w:tc>
      </w:tr>
    </w:tbl>
    <w:p w:rsidR="00FB493D" w:rsidRDefault="00FB493D" w:rsidP="00FB493D">
      <w:pPr>
        <w:pStyle w:val="-1"/>
        <w:ind w:left="281" w:hanging="281"/>
        <w:rPr>
          <w:rFonts w:hint="eastAsia"/>
        </w:rPr>
      </w:pPr>
      <w:r>
        <w:rPr>
          <w:rFonts w:hint="eastAsia"/>
        </w:rPr>
        <w:t>影响投资者决策的其他重要信息</w:t>
      </w:r>
    </w:p>
    <w:p w:rsidR="00FB493D" w:rsidRDefault="00FB493D" w:rsidP="00FB493D">
      <w:pPr>
        <w:pStyle w:val="-2"/>
        <w:spacing w:before="312"/>
        <w:rPr>
          <w:rFonts w:hint="eastAsia"/>
        </w:rPr>
      </w:pPr>
      <w:r>
        <w:rPr>
          <w:rFonts w:hint="eastAsia"/>
        </w:rPr>
        <w:t>报告期内单一投资者持有基金份额比例达到或超过20%的情况</w:t>
      </w:r>
    </w:p>
    <w:p w:rsidR="00FB493D" w:rsidRDefault="00FB493D" w:rsidP="00FB493D">
      <w:pPr>
        <w:pStyle w:val="-"/>
        <w:ind w:firstLine="420"/>
        <w:rPr>
          <w:rFonts w:hint="eastAsia"/>
        </w:rPr>
      </w:pPr>
      <w:r>
        <w:rPr>
          <w:rFonts w:hint="eastAsia"/>
        </w:rPr>
        <w:t>报告期内单一投资者持有基金份额比例不存在达到或超过20%的情况。</w:t>
      </w:r>
    </w:p>
    <w:p w:rsidR="00FB493D" w:rsidRDefault="00FB493D" w:rsidP="00FB493D">
      <w:pPr>
        <w:pStyle w:val="-2"/>
        <w:spacing w:before="312"/>
        <w:rPr>
          <w:rFonts w:hint="eastAsia"/>
        </w:rPr>
      </w:pPr>
      <w:r>
        <w:rPr>
          <w:rFonts w:hint="eastAsia"/>
        </w:rPr>
        <w:t>影响投资者决策的其他重要信息</w:t>
      </w:r>
    </w:p>
    <w:p w:rsidR="00FB493D" w:rsidRDefault="00FB493D" w:rsidP="00FB493D">
      <w:pPr>
        <w:pStyle w:val="-"/>
        <w:ind w:firstLine="420"/>
        <w:rPr>
          <w:rFonts w:hint="eastAsia"/>
        </w:rPr>
      </w:pPr>
      <w:r>
        <w:rPr>
          <w:rFonts w:hint="eastAsia"/>
        </w:rPr>
        <w:t>无。</w:t>
      </w:r>
    </w:p>
    <w:p w:rsidR="00FB493D" w:rsidRDefault="00FB493D" w:rsidP="00FB493D">
      <w:pPr>
        <w:pStyle w:val="-1"/>
        <w:ind w:left="281" w:hanging="281"/>
        <w:rPr>
          <w:rFonts w:hint="eastAsia"/>
        </w:rPr>
      </w:pPr>
      <w:r>
        <w:rPr>
          <w:rFonts w:hint="eastAsia"/>
        </w:rPr>
        <w:t>备查文件目录</w:t>
      </w:r>
    </w:p>
    <w:p w:rsidR="00FB493D" w:rsidRDefault="00FB493D" w:rsidP="00FB493D">
      <w:pPr>
        <w:pStyle w:val="-2"/>
        <w:spacing w:before="312"/>
        <w:rPr>
          <w:rFonts w:hint="eastAsia"/>
        </w:rPr>
      </w:pPr>
      <w:r>
        <w:rPr>
          <w:rFonts w:hint="eastAsia"/>
        </w:rPr>
        <w:t>备查文件目录</w:t>
      </w:r>
    </w:p>
    <w:p w:rsidR="00FB493D" w:rsidRDefault="00FB493D" w:rsidP="00FB493D">
      <w:pPr>
        <w:pStyle w:val="-"/>
        <w:ind w:firstLine="420"/>
        <w:rPr>
          <w:rFonts w:hint="eastAsia"/>
        </w:rPr>
      </w:pPr>
      <w:r>
        <w:rPr>
          <w:rFonts w:hint="eastAsia"/>
        </w:rPr>
        <w:t>1、《南方纳斯达克100指数发起式证券投资基金（QDII）基金合同》；</w:t>
      </w:r>
    </w:p>
    <w:p w:rsidR="00FB493D" w:rsidRDefault="00FB493D" w:rsidP="00FB493D">
      <w:pPr>
        <w:pStyle w:val="-"/>
        <w:ind w:firstLine="420"/>
        <w:rPr>
          <w:rFonts w:hint="eastAsia"/>
        </w:rPr>
      </w:pPr>
      <w:r>
        <w:rPr>
          <w:rFonts w:hint="eastAsia"/>
        </w:rPr>
        <w:t>2、《南方纳斯达克100指数发起式证券投资基金（QDII）托管协议》；</w:t>
      </w:r>
    </w:p>
    <w:p w:rsidR="00FB493D" w:rsidRDefault="00FB493D" w:rsidP="00FB493D">
      <w:pPr>
        <w:pStyle w:val="-"/>
        <w:ind w:firstLine="420"/>
        <w:rPr>
          <w:rFonts w:hint="eastAsia"/>
        </w:rPr>
      </w:pPr>
      <w:r>
        <w:rPr>
          <w:rFonts w:hint="eastAsia"/>
        </w:rPr>
        <w:lastRenderedPageBreak/>
        <w:t>3、南方纳斯达克100指数发起式证券投资基金（QDII）2026年1季度报告原文。</w:t>
      </w:r>
    </w:p>
    <w:p w:rsidR="00FB493D" w:rsidRDefault="00FB493D" w:rsidP="00FB493D">
      <w:pPr>
        <w:pStyle w:val="-2"/>
        <w:spacing w:before="312"/>
        <w:rPr>
          <w:rFonts w:hint="eastAsia"/>
        </w:rPr>
      </w:pPr>
      <w:r>
        <w:rPr>
          <w:rFonts w:hint="eastAsia"/>
        </w:rPr>
        <w:t>存放地点</w:t>
      </w:r>
    </w:p>
    <w:p w:rsidR="00FB493D" w:rsidRDefault="00FB493D" w:rsidP="00FB493D">
      <w:pPr>
        <w:pStyle w:val="-"/>
        <w:ind w:firstLine="420"/>
        <w:rPr>
          <w:rFonts w:hint="eastAsia"/>
        </w:rPr>
      </w:pPr>
      <w:r>
        <w:rPr>
          <w:rFonts w:hint="eastAsia"/>
        </w:rPr>
        <w:t>深圳市福田区莲花街道益田路5999号基金大厦32-42楼。</w:t>
      </w:r>
    </w:p>
    <w:p w:rsidR="00FB493D" w:rsidRDefault="00FB493D" w:rsidP="00FB493D">
      <w:pPr>
        <w:pStyle w:val="-2"/>
        <w:spacing w:before="312"/>
        <w:rPr>
          <w:rFonts w:hint="eastAsia"/>
        </w:rPr>
      </w:pPr>
      <w:r>
        <w:rPr>
          <w:rFonts w:hint="eastAsia"/>
        </w:rPr>
        <w:t>查阅方式</w:t>
      </w:r>
    </w:p>
    <w:p w:rsidR="00FB493D" w:rsidRDefault="00FB493D" w:rsidP="00FB493D">
      <w:pPr>
        <w:pStyle w:val="-"/>
        <w:ind w:firstLine="420"/>
        <w:rPr>
          <w:rFonts w:hint="eastAsia"/>
        </w:rPr>
      </w:pPr>
      <w:r>
        <w:rPr>
          <w:rFonts w:hint="eastAsia"/>
        </w:rPr>
        <w:t>网站：http://www.nffund.com</w:t>
      </w:r>
    </w:p>
    <w:p w:rsidR="003C7DC3" w:rsidRDefault="00FB493D" w:rsidP="00FB493D">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93D" w:rsidRDefault="00FB493D" w:rsidP="00D17C56">
      <w:r>
        <w:separator/>
      </w:r>
    </w:p>
  </w:endnote>
  <w:endnote w:type="continuationSeparator" w:id="0">
    <w:p w:rsidR="00FB493D" w:rsidRDefault="00FB493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3D" w:rsidRDefault="00FB493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B493D" w:rsidRPr="00FB493D">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B493D">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B493D">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3D" w:rsidRDefault="00FB493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93D" w:rsidRDefault="00FB493D" w:rsidP="00D17C56">
      <w:r>
        <w:separator/>
      </w:r>
    </w:p>
  </w:footnote>
  <w:footnote w:type="continuationSeparator" w:id="0">
    <w:p w:rsidR="00FB493D" w:rsidRDefault="00FB493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3D" w:rsidRDefault="00FB493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B493D" w:rsidP="00AE3F5B">
    <w:pPr>
      <w:pStyle w:val="a7"/>
      <w:pBdr>
        <w:bottom w:val="single" w:sz="4" w:space="1" w:color="auto"/>
      </w:pBdr>
      <w:jc w:val="right"/>
    </w:pPr>
    <w:r>
      <w:rPr>
        <w:rFonts w:hint="eastAsia"/>
      </w:rPr>
      <w:t>南方纳斯达克</w:t>
    </w:r>
    <w:r>
      <w:rPr>
        <w:rFonts w:hint="eastAsia"/>
      </w:rPr>
      <w:t>100</w:t>
    </w:r>
    <w:r>
      <w:rPr>
        <w:rFonts w:hint="eastAsia"/>
      </w:rPr>
      <w:t>指数发起式证券投资基金（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493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E4075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CE1F6-88A7-49CD-87FF-8F91A3724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1458</Words>
  <Characters>8314</Characters>
  <Application>Microsoft Office Word</Application>
  <DocSecurity>0</DocSecurity>
  <Lines>69</Lines>
  <Paragraphs>19</Paragraphs>
  <ScaleCrop>false</ScaleCrop>
  <Company>MC SYSTEM</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2026-04-21T02:24:00Z</dcterms:created>
  <dcterms:modified xsi:type="dcterms:W3CDTF">2026-04-21T02:24:00Z</dcterms:modified>
</cp:coreProperties>
</file>