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D08EC">
        <w:rPr>
          <w:rFonts w:ascii="宋体" w:hAnsi="宋体" w:hint="eastAsia"/>
          <w:b/>
          <w:bCs/>
          <w:sz w:val="48"/>
          <w:szCs w:val="30"/>
        </w:rPr>
        <w:t>南方浩鑫稳健优选</w:t>
      </w:r>
      <w:r w:rsidR="00ED08EC">
        <w:rPr>
          <w:rFonts w:ascii="宋体" w:hAnsi="宋体"/>
          <w:b/>
          <w:bCs/>
          <w:sz w:val="48"/>
          <w:szCs w:val="30"/>
        </w:rPr>
        <w:t>6个月持有期混合型基金中基金（FOF）2026年第1季度报告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D08E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D08E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D08EC">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D08E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D08EC" w:rsidRDefault="00ED08EC" w:rsidP="00ED08EC">
      <w:pPr>
        <w:pStyle w:val="-1"/>
        <w:ind w:left="281" w:hanging="281"/>
        <w:rPr>
          <w:rFonts w:hint="eastAsia"/>
        </w:rPr>
      </w:pPr>
      <w:r>
        <w:rPr>
          <w:rFonts w:hint="eastAsia"/>
        </w:rPr>
        <w:lastRenderedPageBreak/>
        <w:t>重要提示</w:t>
      </w:r>
    </w:p>
    <w:p w:rsidR="00ED08EC" w:rsidRDefault="00ED08EC" w:rsidP="00ED08E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D08EC" w:rsidRDefault="00ED08EC" w:rsidP="00ED08EC">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ED08EC" w:rsidRDefault="00ED08EC" w:rsidP="00ED08EC">
      <w:pPr>
        <w:pStyle w:val="-"/>
        <w:ind w:firstLine="420"/>
        <w:rPr>
          <w:rFonts w:hint="eastAsia"/>
        </w:rPr>
      </w:pPr>
      <w:r>
        <w:rPr>
          <w:rFonts w:hint="eastAsia"/>
        </w:rPr>
        <w:t>基金管理人承诺以诚实信用、勤勉尽责的原则管理和运用基金资产，但不保证基金一定盈利。</w:t>
      </w:r>
    </w:p>
    <w:p w:rsidR="00ED08EC" w:rsidRDefault="00ED08EC" w:rsidP="00ED08EC">
      <w:pPr>
        <w:pStyle w:val="-"/>
        <w:ind w:firstLine="420"/>
        <w:rPr>
          <w:rFonts w:hint="eastAsia"/>
        </w:rPr>
      </w:pPr>
      <w:r>
        <w:rPr>
          <w:rFonts w:hint="eastAsia"/>
        </w:rPr>
        <w:t>基金的过往业绩并不代表其未来表现。投资有风险，投资者在作出投资决策前应仔细阅读本基金的招募说明书。</w:t>
      </w:r>
    </w:p>
    <w:p w:rsidR="00ED08EC" w:rsidRDefault="00ED08EC" w:rsidP="00ED08EC">
      <w:pPr>
        <w:pStyle w:val="-"/>
        <w:ind w:firstLine="420"/>
        <w:rPr>
          <w:rFonts w:hint="eastAsia"/>
        </w:rPr>
      </w:pPr>
      <w:r>
        <w:rPr>
          <w:rFonts w:hint="eastAsia"/>
        </w:rPr>
        <w:t>本报告中财务资料未经审计。</w:t>
      </w:r>
    </w:p>
    <w:p w:rsidR="00ED08EC" w:rsidRDefault="00ED08EC" w:rsidP="00ED08EC">
      <w:pPr>
        <w:pStyle w:val="-"/>
        <w:ind w:firstLine="420"/>
        <w:rPr>
          <w:rFonts w:hint="eastAsia"/>
        </w:rPr>
      </w:pPr>
      <w:r>
        <w:rPr>
          <w:rFonts w:hint="eastAsia"/>
        </w:rPr>
        <w:t>本报告期自2026年1月1日起至3月31日止。</w:t>
      </w:r>
    </w:p>
    <w:p w:rsidR="00ED08EC" w:rsidRDefault="00ED08EC" w:rsidP="00ED08E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D08EC" w:rsidTr="006E6A82">
        <w:tc>
          <w:tcPr>
            <w:tcW w:w="2768" w:type="dxa"/>
          </w:tcPr>
          <w:p w:rsidR="00ED08EC" w:rsidRDefault="00ED08EC" w:rsidP="00ED08EC">
            <w:pPr>
              <w:jc w:val="left"/>
            </w:pPr>
            <w:r>
              <w:rPr>
                <w:rFonts w:hint="eastAsia"/>
              </w:rPr>
              <w:t>基金简称</w:t>
            </w:r>
          </w:p>
        </w:tc>
        <w:tc>
          <w:tcPr>
            <w:tcW w:w="5538" w:type="dxa"/>
            <w:gridSpan w:val="2"/>
          </w:tcPr>
          <w:p w:rsidR="00ED08EC" w:rsidRDefault="00ED08EC" w:rsidP="00ED08EC">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p>
        </w:tc>
      </w:tr>
      <w:tr w:rsidR="00ED08EC" w:rsidTr="00481485">
        <w:tc>
          <w:tcPr>
            <w:tcW w:w="2768" w:type="dxa"/>
          </w:tcPr>
          <w:p w:rsidR="00ED08EC" w:rsidRDefault="00ED08EC" w:rsidP="00ED08EC">
            <w:pPr>
              <w:jc w:val="left"/>
            </w:pPr>
            <w:r>
              <w:rPr>
                <w:rFonts w:hint="eastAsia"/>
              </w:rPr>
              <w:t>基金主代码</w:t>
            </w:r>
          </w:p>
        </w:tc>
        <w:tc>
          <w:tcPr>
            <w:tcW w:w="5538" w:type="dxa"/>
            <w:gridSpan w:val="2"/>
          </w:tcPr>
          <w:p w:rsidR="00ED08EC" w:rsidRDefault="00ED08EC" w:rsidP="00ED08EC">
            <w:pPr>
              <w:jc w:val="left"/>
            </w:pPr>
            <w:r>
              <w:t>015421</w:t>
            </w:r>
          </w:p>
        </w:tc>
      </w:tr>
      <w:tr w:rsidR="00ED08EC" w:rsidTr="008020C4">
        <w:tc>
          <w:tcPr>
            <w:tcW w:w="2768" w:type="dxa"/>
          </w:tcPr>
          <w:p w:rsidR="00ED08EC" w:rsidRDefault="00ED08EC" w:rsidP="00ED08EC">
            <w:pPr>
              <w:jc w:val="left"/>
            </w:pPr>
            <w:r>
              <w:rPr>
                <w:rFonts w:hint="eastAsia"/>
              </w:rPr>
              <w:t>交易代码</w:t>
            </w:r>
          </w:p>
        </w:tc>
        <w:tc>
          <w:tcPr>
            <w:tcW w:w="5538" w:type="dxa"/>
            <w:gridSpan w:val="2"/>
          </w:tcPr>
          <w:p w:rsidR="00ED08EC" w:rsidRDefault="00ED08EC" w:rsidP="00ED08EC">
            <w:pPr>
              <w:jc w:val="left"/>
            </w:pPr>
            <w:r>
              <w:t>015421</w:t>
            </w:r>
          </w:p>
        </w:tc>
      </w:tr>
      <w:tr w:rsidR="00ED08EC" w:rsidTr="00055C9C">
        <w:tc>
          <w:tcPr>
            <w:tcW w:w="2768" w:type="dxa"/>
          </w:tcPr>
          <w:p w:rsidR="00ED08EC" w:rsidRDefault="00ED08EC" w:rsidP="00ED08EC">
            <w:pPr>
              <w:jc w:val="left"/>
            </w:pPr>
            <w:r>
              <w:rPr>
                <w:rFonts w:hint="eastAsia"/>
              </w:rPr>
              <w:t>基金运作方式</w:t>
            </w:r>
          </w:p>
        </w:tc>
        <w:tc>
          <w:tcPr>
            <w:tcW w:w="5538" w:type="dxa"/>
            <w:gridSpan w:val="2"/>
          </w:tcPr>
          <w:p w:rsidR="00ED08EC" w:rsidRDefault="00ED08EC" w:rsidP="00ED08EC">
            <w:pPr>
              <w:jc w:val="left"/>
            </w:pPr>
            <w:r>
              <w:rPr>
                <w:rFonts w:hint="eastAsia"/>
              </w:rPr>
              <w:t>契约型开放式</w:t>
            </w:r>
          </w:p>
        </w:tc>
      </w:tr>
      <w:tr w:rsidR="00ED08EC" w:rsidTr="009953E5">
        <w:tc>
          <w:tcPr>
            <w:tcW w:w="2768" w:type="dxa"/>
          </w:tcPr>
          <w:p w:rsidR="00ED08EC" w:rsidRDefault="00ED08EC" w:rsidP="00ED08EC">
            <w:pPr>
              <w:jc w:val="left"/>
            </w:pPr>
            <w:r>
              <w:rPr>
                <w:rFonts w:hint="eastAsia"/>
              </w:rPr>
              <w:t>基金合同生效日</w:t>
            </w:r>
          </w:p>
        </w:tc>
        <w:tc>
          <w:tcPr>
            <w:tcW w:w="5538" w:type="dxa"/>
            <w:gridSpan w:val="2"/>
          </w:tcPr>
          <w:p w:rsidR="00ED08EC" w:rsidRDefault="00ED08EC" w:rsidP="00ED08EC">
            <w:pPr>
              <w:jc w:val="left"/>
            </w:pPr>
            <w:r>
              <w:rPr>
                <w:rFonts w:hint="eastAsia"/>
              </w:rPr>
              <w:t>2022</w:t>
            </w:r>
            <w:r>
              <w:rPr>
                <w:rFonts w:hint="eastAsia"/>
              </w:rPr>
              <w:t>年</w:t>
            </w:r>
            <w:r>
              <w:rPr>
                <w:rFonts w:hint="eastAsia"/>
              </w:rPr>
              <w:t>10</w:t>
            </w:r>
            <w:r>
              <w:rPr>
                <w:rFonts w:hint="eastAsia"/>
              </w:rPr>
              <w:t>月</w:t>
            </w:r>
            <w:r>
              <w:rPr>
                <w:rFonts w:hint="eastAsia"/>
              </w:rPr>
              <w:t>31</w:t>
            </w:r>
            <w:r>
              <w:rPr>
                <w:rFonts w:hint="eastAsia"/>
              </w:rPr>
              <w:t>日</w:t>
            </w:r>
          </w:p>
        </w:tc>
      </w:tr>
      <w:tr w:rsidR="00ED08EC" w:rsidTr="00961175">
        <w:tc>
          <w:tcPr>
            <w:tcW w:w="2768" w:type="dxa"/>
          </w:tcPr>
          <w:p w:rsidR="00ED08EC" w:rsidRDefault="00ED08EC" w:rsidP="00ED08EC">
            <w:pPr>
              <w:jc w:val="left"/>
            </w:pPr>
            <w:r>
              <w:rPr>
                <w:rFonts w:hint="eastAsia"/>
              </w:rPr>
              <w:t>报告期末基金份额总额</w:t>
            </w:r>
          </w:p>
        </w:tc>
        <w:tc>
          <w:tcPr>
            <w:tcW w:w="5538" w:type="dxa"/>
            <w:gridSpan w:val="2"/>
          </w:tcPr>
          <w:p w:rsidR="00ED08EC" w:rsidRDefault="00ED08EC" w:rsidP="00ED08EC">
            <w:pPr>
              <w:jc w:val="left"/>
            </w:pPr>
            <w:r>
              <w:rPr>
                <w:rFonts w:hint="eastAsia"/>
              </w:rPr>
              <w:t>1,106,356,188.61</w:t>
            </w:r>
            <w:r>
              <w:rPr>
                <w:rFonts w:hint="eastAsia"/>
              </w:rPr>
              <w:t>份</w:t>
            </w:r>
          </w:p>
        </w:tc>
      </w:tr>
      <w:tr w:rsidR="00ED08EC" w:rsidTr="0064262C">
        <w:tc>
          <w:tcPr>
            <w:tcW w:w="2768" w:type="dxa"/>
          </w:tcPr>
          <w:p w:rsidR="00ED08EC" w:rsidRDefault="00ED08EC" w:rsidP="00ED08EC">
            <w:pPr>
              <w:jc w:val="left"/>
            </w:pPr>
            <w:r>
              <w:rPr>
                <w:rFonts w:hint="eastAsia"/>
              </w:rPr>
              <w:t>投资目标</w:t>
            </w:r>
          </w:p>
        </w:tc>
        <w:tc>
          <w:tcPr>
            <w:tcW w:w="5538" w:type="dxa"/>
            <w:gridSpan w:val="2"/>
          </w:tcPr>
          <w:p w:rsidR="00ED08EC" w:rsidRDefault="00ED08EC" w:rsidP="00ED08EC">
            <w:pPr>
              <w:jc w:val="left"/>
            </w:pPr>
            <w:r>
              <w:rPr>
                <w:rFonts w:hint="eastAsia"/>
              </w:rPr>
              <w:t>本基金是基金中基金，优选多种具有不同风险收益特征的基金，寻求基金资产的长期稳健增值。</w:t>
            </w:r>
          </w:p>
        </w:tc>
      </w:tr>
      <w:tr w:rsidR="00ED08EC" w:rsidTr="00A374E5">
        <w:tc>
          <w:tcPr>
            <w:tcW w:w="2768" w:type="dxa"/>
          </w:tcPr>
          <w:p w:rsidR="00ED08EC" w:rsidRDefault="00ED08EC" w:rsidP="00ED08EC">
            <w:pPr>
              <w:jc w:val="left"/>
            </w:pPr>
            <w:r>
              <w:rPr>
                <w:rFonts w:hint="eastAsia"/>
              </w:rPr>
              <w:t>投资策略</w:t>
            </w:r>
          </w:p>
        </w:tc>
        <w:tc>
          <w:tcPr>
            <w:tcW w:w="5538" w:type="dxa"/>
            <w:gridSpan w:val="2"/>
          </w:tcPr>
          <w:p w:rsidR="00ED08EC" w:rsidRDefault="00ED08EC" w:rsidP="00ED08EC">
            <w:r>
              <w:rPr>
                <w:rFonts w:hint="eastAsia"/>
              </w:rPr>
              <w:t>本基金力争通过合理判断市场走势，合理配置基金、股票、债券等投资工具的比例，通过定量和定性相结合的方法精选具有不同风险收益特征的基金，力争实现基金资产的稳定回报。本基金的主要投资策略为基金投资策略，本基金在开放式基金投资方面，基于南方基金基金评价系统对全市场基金公司及其管理的基金的评级，将力求投资于管理规范、业绩优良的基金管理公司的基金，以分享资本市场的成长。</w:t>
            </w:r>
          </w:p>
        </w:tc>
      </w:tr>
      <w:tr w:rsidR="00ED08EC" w:rsidTr="0020200C">
        <w:tc>
          <w:tcPr>
            <w:tcW w:w="2768" w:type="dxa"/>
          </w:tcPr>
          <w:p w:rsidR="00ED08EC" w:rsidRDefault="00ED08EC" w:rsidP="00ED08EC">
            <w:pPr>
              <w:jc w:val="left"/>
            </w:pPr>
            <w:r>
              <w:rPr>
                <w:rFonts w:hint="eastAsia"/>
              </w:rPr>
              <w:t>业绩比较基准</w:t>
            </w:r>
          </w:p>
        </w:tc>
        <w:tc>
          <w:tcPr>
            <w:tcW w:w="5538" w:type="dxa"/>
            <w:gridSpan w:val="2"/>
          </w:tcPr>
          <w:p w:rsidR="00ED08EC" w:rsidRDefault="00ED08EC" w:rsidP="00ED08EC">
            <w:pPr>
              <w:jc w:val="left"/>
            </w:pP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中证全债指数收益率×</w:t>
            </w:r>
            <w:r>
              <w:rPr>
                <w:rFonts w:hint="eastAsia"/>
              </w:rPr>
              <w:t>85%</w:t>
            </w:r>
          </w:p>
        </w:tc>
      </w:tr>
      <w:tr w:rsidR="00ED08EC" w:rsidTr="003F7C21">
        <w:tc>
          <w:tcPr>
            <w:tcW w:w="2768" w:type="dxa"/>
          </w:tcPr>
          <w:p w:rsidR="00ED08EC" w:rsidRDefault="00ED08EC" w:rsidP="00ED08EC">
            <w:pPr>
              <w:jc w:val="left"/>
            </w:pPr>
            <w:r>
              <w:rPr>
                <w:rFonts w:hint="eastAsia"/>
              </w:rPr>
              <w:t>风险收益特征</w:t>
            </w:r>
          </w:p>
        </w:tc>
        <w:tc>
          <w:tcPr>
            <w:tcW w:w="5538" w:type="dxa"/>
            <w:gridSpan w:val="2"/>
          </w:tcPr>
          <w:p w:rsidR="00ED08EC" w:rsidRDefault="00ED08EC" w:rsidP="00ED08EC">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w:t>
            </w:r>
            <w:r>
              <w:rPr>
                <w:rFonts w:hint="eastAsia"/>
              </w:rPr>
              <w:lastRenderedPageBreak/>
              <w:t>汇率风险、香港市场风险等境外证券市场投资所面临的特别投资风险。</w:t>
            </w:r>
          </w:p>
        </w:tc>
      </w:tr>
      <w:tr w:rsidR="00ED08EC" w:rsidTr="002F628B">
        <w:tc>
          <w:tcPr>
            <w:tcW w:w="2768" w:type="dxa"/>
          </w:tcPr>
          <w:p w:rsidR="00ED08EC" w:rsidRDefault="00ED08EC" w:rsidP="00ED08EC">
            <w:pPr>
              <w:jc w:val="left"/>
            </w:pPr>
            <w:r>
              <w:rPr>
                <w:rFonts w:hint="eastAsia"/>
              </w:rPr>
              <w:lastRenderedPageBreak/>
              <w:t>基金管理人</w:t>
            </w:r>
          </w:p>
        </w:tc>
        <w:tc>
          <w:tcPr>
            <w:tcW w:w="5538" w:type="dxa"/>
            <w:gridSpan w:val="2"/>
          </w:tcPr>
          <w:p w:rsidR="00ED08EC" w:rsidRDefault="00ED08EC" w:rsidP="00ED08EC">
            <w:pPr>
              <w:jc w:val="left"/>
            </w:pPr>
            <w:r>
              <w:rPr>
                <w:rFonts w:hint="eastAsia"/>
              </w:rPr>
              <w:t>南方基金管理股份有限公司</w:t>
            </w:r>
          </w:p>
        </w:tc>
      </w:tr>
      <w:tr w:rsidR="00ED08EC" w:rsidTr="00ED08EC">
        <w:tc>
          <w:tcPr>
            <w:tcW w:w="2768" w:type="dxa"/>
          </w:tcPr>
          <w:p w:rsidR="00ED08EC" w:rsidRDefault="00ED08EC" w:rsidP="00ED08EC">
            <w:pPr>
              <w:jc w:val="left"/>
            </w:pPr>
            <w:r>
              <w:rPr>
                <w:rFonts w:hint="eastAsia"/>
              </w:rPr>
              <w:t>基金托管人</w:t>
            </w:r>
          </w:p>
        </w:tc>
        <w:tc>
          <w:tcPr>
            <w:tcW w:w="5538" w:type="dxa"/>
            <w:gridSpan w:val="2"/>
          </w:tcPr>
          <w:p w:rsidR="00ED08EC" w:rsidRDefault="00ED08EC" w:rsidP="00ED08EC">
            <w:pPr>
              <w:jc w:val="left"/>
            </w:pPr>
            <w:r>
              <w:rPr>
                <w:rFonts w:hint="eastAsia"/>
              </w:rPr>
              <w:t>中国银行股份有限公司</w:t>
            </w:r>
          </w:p>
        </w:tc>
      </w:tr>
      <w:tr w:rsidR="00ED08EC" w:rsidTr="00ED08EC">
        <w:tc>
          <w:tcPr>
            <w:tcW w:w="2768" w:type="dxa"/>
          </w:tcPr>
          <w:p w:rsidR="00ED08EC" w:rsidRDefault="00ED08EC" w:rsidP="00ED08EC">
            <w:pPr>
              <w:jc w:val="left"/>
            </w:pPr>
            <w:r>
              <w:rPr>
                <w:rFonts w:hint="eastAsia"/>
              </w:rPr>
              <w:t>下属分级基金的基金简称</w:t>
            </w:r>
          </w:p>
        </w:tc>
        <w:tc>
          <w:tcPr>
            <w:tcW w:w="2769" w:type="dxa"/>
          </w:tcPr>
          <w:p w:rsidR="00ED08EC" w:rsidRDefault="00ED08EC" w:rsidP="00ED08EC">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r>
              <w:rPr>
                <w:rFonts w:hint="eastAsia"/>
              </w:rPr>
              <w:t>A</w:t>
            </w:r>
          </w:p>
        </w:tc>
        <w:tc>
          <w:tcPr>
            <w:tcW w:w="2769" w:type="dxa"/>
          </w:tcPr>
          <w:p w:rsidR="00ED08EC" w:rsidRDefault="00ED08EC" w:rsidP="00ED08EC">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r>
              <w:rPr>
                <w:rFonts w:hint="eastAsia"/>
              </w:rPr>
              <w:t>C</w:t>
            </w:r>
          </w:p>
        </w:tc>
      </w:tr>
      <w:tr w:rsidR="00ED08EC" w:rsidTr="00ED08EC">
        <w:tc>
          <w:tcPr>
            <w:tcW w:w="2768" w:type="dxa"/>
          </w:tcPr>
          <w:p w:rsidR="00ED08EC" w:rsidRDefault="00ED08EC" w:rsidP="00ED08EC">
            <w:pPr>
              <w:jc w:val="left"/>
            </w:pPr>
            <w:r>
              <w:rPr>
                <w:rFonts w:hint="eastAsia"/>
              </w:rPr>
              <w:t>下属分级基金的交易代码</w:t>
            </w:r>
          </w:p>
        </w:tc>
        <w:tc>
          <w:tcPr>
            <w:tcW w:w="2769" w:type="dxa"/>
          </w:tcPr>
          <w:p w:rsidR="00ED08EC" w:rsidRDefault="00ED08EC" w:rsidP="00ED08EC">
            <w:pPr>
              <w:jc w:val="left"/>
            </w:pPr>
            <w:r>
              <w:t>015421</w:t>
            </w:r>
          </w:p>
        </w:tc>
        <w:tc>
          <w:tcPr>
            <w:tcW w:w="2769" w:type="dxa"/>
          </w:tcPr>
          <w:p w:rsidR="00ED08EC" w:rsidRDefault="00ED08EC" w:rsidP="00ED08EC">
            <w:pPr>
              <w:jc w:val="left"/>
            </w:pPr>
            <w:r>
              <w:t>015422</w:t>
            </w:r>
          </w:p>
        </w:tc>
      </w:tr>
      <w:tr w:rsidR="00ED08EC" w:rsidTr="00ED08EC">
        <w:tc>
          <w:tcPr>
            <w:tcW w:w="2768" w:type="dxa"/>
          </w:tcPr>
          <w:p w:rsidR="00ED08EC" w:rsidRDefault="00ED08EC" w:rsidP="00ED08EC">
            <w:pPr>
              <w:jc w:val="left"/>
            </w:pPr>
            <w:r>
              <w:rPr>
                <w:rFonts w:hint="eastAsia"/>
              </w:rPr>
              <w:t>报告期末下属分级基金的份额总额</w:t>
            </w:r>
          </w:p>
        </w:tc>
        <w:tc>
          <w:tcPr>
            <w:tcW w:w="2769" w:type="dxa"/>
          </w:tcPr>
          <w:p w:rsidR="00ED08EC" w:rsidRDefault="00ED08EC" w:rsidP="00ED08EC">
            <w:pPr>
              <w:jc w:val="left"/>
            </w:pPr>
            <w:r>
              <w:rPr>
                <w:rFonts w:hint="eastAsia"/>
              </w:rPr>
              <w:t>993,612,005.23</w:t>
            </w:r>
            <w:r>
              <w:rPr>
                <w:rFonts w:hint="eastAsia"/>
              </w:rPr>
              <w:t>份</w:t>
            </w:r>
          </w:p>
        </w:tc>
        <w:tc>
          <w:tcPr>
            <w:tcW w:w="2769" w:type="dxa"/>
          </w:tcPr>
          <w:p w:rsidR="00ED08EC" w:rsidRDefault="00ED08EC" w:rsidP="00ED08EC">
            <w:pPr>
              <w:jc w:val="left"/>
            </w:pPr>
            <w:r>
              <w:rPr>
                <w:rFonts w:hint="eastAsia"/>
              </w:rPr>
              <w:t>112,744,183.38</w:t>
            </w:r>
            <w:r>
              <w:rPr>
                <w:rFonts w:hint="eastAsia"/>
              </w:rPr>
              <w:t>份</w:t>
            </w:r>
          </w:p>
        </w:tc>
      </w:tr>
    </w:tbl>
    <w:p w:rsidR="00ED08EC" w:rsidRDefault="00ED08EC" w:rsidP="00ED08EC">
      <w:pPr>
        <w:pStyle w:val="-1"/>
        <w:ind w:left="281" w:hanging="281"/>
        <w:rPr>
          <w:rFonts w:hint="eastAsia"/>
        </w:rPr>
      </w:pPr>
      <w:r>
        <w:rPr>
          <w:rFonts w:hint="eastAsia"/>
        </w:rPr>
        <w:t>主要财务指标和基金净值表现</w:t>
      </w:r>
    </w:p>
    <w:p w:rsidR="00ED08EC" w:rsidRDefault="00ED08EC" w:rsidP="00ED08EC">
      <w:pPr>
        <w:pStyle w:val="-2"/>
        <w:spacing w:before="312"/>
        <w:rPr>
          <w:rFonts w:hint="eastAsia"/>
        </w:rPr>
      </w:pPr>
      <w:r>
        <w:rPr>
          <w:rFonts w:hint="eastAsia"/>
        </w:rPr>
        <w:t>主要财务指标</w:t>
      </w:r>
    </w:p>
    <w:p w:rsidR="00ED08EC" w:rsidRDefault="00ED08EC" w:rsidP="00ED08E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D08EC" w:rsidTr="00ED08E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D08EC" w:rsidRPr="00ED08EC" w:rsidRDefault="00ED08EC" w:rsidP="00ED08EC">
            <w:pPr>
              <w:jc w:val="center"/>
              <w:rPr>
                <w:b/>
              </w:rPr>
            </w:pPr>
            <w:r w:rsidRPr="00ED08EC">
              <w:rPr>
                <w:rFonts w:hint="eastAsia"/>
                <w:b/>
              </w:rPr>
              <w:t>主要财务指标</w:t>
            </w:r>
          </w:p>
        </w:tc>
        <w:tc>
          <w:tcPr>
            <w:tcW w:w="5538" w:type="dxa"/>
            <w:gridSpan w:val="2"/>
            <w:tcBorders>
              <w:bottom w:val="single" w:sz="4" w:space="0" w:color="auto"/>
            </w:tcBorders>
          </w:tcPr>
          <w:p w:rsidR="00ED08EC" w:rsidRPr="00ED08EC" w:rsidRDefault="00ED08EC" w:rsidP="00ED08EC">
            <w:pPr>
              <w:jc w:val="center"/>
              <w:rPr>
                <w:b/>
              </w:rPr>
            </w:pPr>
            <w:r w:rsidRPr="00ED08EC">
              <w:rPr>
                <w:rFonts w:hint="eastAsia"/>
                <w:b/>
              </w:rPr>
              <w:t>报告期（</w:t>
            </w:r>
            <w:r w:rsidRPr="00ED08EC">
              <w:rPr>
                <w:rFonts w:hint="eastAsia"/>
                <w:b/>
              </w:rPr>
              <w:t>2026</w:t>
            </w:r>
            <w:r w:rsidRPr="00ED08EC">
              <w:rPr>
                <w:rFonts w:hint="eastAsia"/>
                <w:b/>
              </w:rPr>
              <w:t>年</w:t>
            </w:r>
            <w:r w:rsidRPr="00ED08EC">
              <w:rPr>
                <w:rFonts w:hint="eastAsia"/>
                <w:b/>
              </w:rPr>
              <w:t>1</w:t>
            </w:r>
            <w:r w:rsidRPr="00ED08EC">
              <w:rPr>
                <w:rFonts w:hint="eastAsia"/>
                <w:b/>
              </w:rPr>
              <w:t>月</w:t>
            </w:r>
            <w:r w:rsidRPr="00ED08EC">
              <w:rPr>
                <w:rFonts w:hint="eastAsia"/>
                <w:b/>
              </w:rPr>
              <w:t>1</w:t>
            </w:r>
            <w:r w:rsidRPr="00ED08EC">
              <w:rPr>
                <w:rFonts w:hint="eastAsia"/>
                <w:b/>
              </w:rPr>
              <w:t>日－</w:t>
            </w:r>
            <w:r w:rsidRPr="00ED08EC">
              <w:rPr>
                <w:rFonts w:hint="eastAsia"/>
                <w:b/>
              </w:rPr>
              <w:t>2026</w:t>
            </w:r>
            <w:r w:rsidRPr="00ED08EC">
              <w:rPr>
                <w:rFonts w:hint="eastAsia"/>
                <w:b/>
              </w:rPr>
              <w:t>年</w:t>
            </w:r>
            <w:r w:rsidRPr="00ED08EC">
              <w:rPr>
                <w:rFonts w:hint="eastAsia"/>
                <w:b/>
              </w:rPr>
              <w:t>3</w:t>
            </w:r>
            <w:r w:rsidRPr="00ED08EC">
              <w:rPr>
                <w:rFonts w:hint="eastAsia"/>
                <w:b/>
              </w:rPr>
              <w:t>月</w:t>
            </w:r>
            <w:r w:rsidRPr="00ED08EC">
              <w:rPr>
                <w:rFonts w:hint="eastAsia"/>
                <w:b/>
              </w:rPr>
              <w:t>31</w:t>
            </w:r>
            <w:r w:rsidRPr="00ED08EC">
              <w:rPr>
                <w:rFonts w:hint="eastAsia"/>
                <w:b/>
              </w:rPr>
              <w:t>日）</w:t>
            </w:r>
          </w:p>
        </w:tc>
      </w:tr>
      <w:tr w:rsidR="00ED08EC" w:rsidTr="00ED08EC">
        <w:tc>
          <w:tcPr>
            <w:tcW w:w="2768" w:type="dxa"/>
            <w:vMerge/>
          </w:tcPr>
          <w:p w:rsidR="00ED08EC" w:rsidRDefault="00ED08EC" w:rsidP="00ED08EC">
            <w:pPr>
              <w:jc w:val="left"/>
            </w:pPr>
          </w:p>
        </w:tc>
        <w:tc>
          <w:tcPr>
            <w:tcW w:w="2769" w:type="dxa"/>
            <w:shd w:val="clear" w:color="auto" w:fill="BFBFBF"/>
          </w:tcPr>
          <w:p w:rsidR="00ED08EC" w:rsidRPr="00ED08EC" w:rsidRDefault="00ED08EC" w:rsidP="00ED08EC">
            <w:pPr>
              <w:jc w:val="center"/>
              <w:rPr>
                <w:b/>
              </w:rPr>
            </w:pPr>
            <w:r w:rsidRPr="00ED08EC">
              <w:rPr>
                <w:rFonts w:hint="eastAsia"/>
                <w:b/>
              </w:rPr>
              <w:t>南方浩鑫稳健优选</w:t>
            </w:r>
            <w:r w:rsidRPr="00ED08EC">
              <w:rPr>
                <w:rFonts w:hint="eastAsia"/>
                <w:b/>
              </w:rPr>
              <w:t>6</w:t>
            </w:r>
            <w:r w:rsidRPr="00ED08EC">
              <w:rPr>
                <w:rFonts w:hint="eastAsia"/>
                <w:b/>
              </w:rPr>
              <w:t>个月持有混合（</w:t>
            </w:r>
            <w:r w:rsidRPr="00ED08EC">
              <w:rPr>
                <w:rFonts w:hint="eastAsia"/>
                <w:b/>
              </w:rPr>
              <w:t>FOF</w:t>
            </w:r>
            <w:r w:rsidRPr="00ED08EC">
              <w:rPr>
                <w:rFonts w:hint="eastAsia"/>
                <w:b/>
              </w:rPr>
              <w:t>）</w:t>
            </w:r>
            <w:r w:rsidRPr="00ED08EC">
              <w:rPr>
                <w:rFonts w:hint="eastAsia"/>
                <w:b/>
              </w:rPr>
              <w:t>A</w:t>
            </w:r>
          </w:p>
        </w:tc>
        <w:tc>
          <w:tcPr>
            <w:tcW w:w="2769" w:type="dxa"/>
            <w:shd w:val="clear" w:color="auto" w:fill="BFBFBF"/>
          </w:tcPr>
          <w:p w:rsidR="00ED08EC" w:rsidRPr="00ED08EC" w:rsidRDefault="00ED08EC" w:rsidP="00ED08EC">
            <w:pPr>
              <w:jc w:val="center"/>
              <w:rPr>
                <w:b/>
              </w:rPr>
            </w:pPr>
            <w:r w:rsidRPr="00ED08EC">
              <w:rPr>
                <w:rFonts w:hint="eastAsia"/>
                <w:b/>
              </w:rPr>
              <w:t>南方浩鑫稳健优选</w:t>
            </w:r>
            <w:r w:rsidRPr="00ED08EC">
              <w:rPr>
                <w:rFonts w:hint="eastAsia"/>
                <w:b/>
              </w:rPr>
              <w:t>6</w:t>
            </w:r>
            <w:r w:rsidRPr="00ED08EC">
              <w:rPr>
                <w:rFonts w:hint="eastAsia"/>
                <w:b/>
              </w:rPr>
              <w:t>个月持有混合（</w:t>
            </w:r>
            <w:r w:rsidRPr="00ED08EC">
              <w:rPr>
                <w:rFonts w:hint="eastAsia"/>
                <w:b/>
              </w:rPr>
              <w:t>FOF</w:t>
            </w:r>
            <w:r w:rsidRPr="00ED08EC">
              <w:rPr>
                <w:rFonts w:hint="eastAsia"/>
                <w:b/>
              </w:rPr>
              <w:t>）</w:t>
            </w:r>
            <w:r w:rsidRPr="00ED08EC">
              <w:rPr>
                <w:rFonts w:hint="eastAsia"/>
                <w:b/>
              </w:rPr>
              <w:t>C</w:t>
            </w:r>
          </w:p>
        </w:tc>
      </w:tr>
      <w:tr w:rsidR="00ED08EC" w:rsidTr="00ED08EC">
        <w:tc>
          <w:tcPr>
            <w:tcW w:w="2768" w:type="dxa"/>
          </w:tcPr>
          <w:p w:rsidR="00ED08EC" w:rsidRDefault="00ED08EC" w:rsidP="00ED08EC">
            <w:pPr>
              <w:jc w:val="left"/>
            </w:pPr>
            <w:r>
              <w:rPr>
                <w:rFonts w:hint="eastAsia"/>
              </w:rPr>
              <w:t>1.</w:t>
            </w:r>
            <w:r>
              <w:rPr>
                <w:rFonts w:hint="eastAsia"/>
              </w:rPr>
              <w:t>本期已实现收益</w:t>
            </w:r>
          </w:p>
        </w:tc>
        <w:tc>
          <w:tcPr>
            <w:tcW w:w="2769" w:type="dxa"/>
          </w:tcPr>
          <w:p w:rsidR="00ED08EC" w:rsidRDefault="00ED08EC" w:rsidP="00ED08EC">
            <w:pPr>
              <w:jc w:val="right"/>
            </w:pPr>
            <w:r>
              <w:t>-1,931,982.85</w:t>
            </w:r>
          </w:p>
        </w:tc>
        <w:tc>
          <w:tcPr>
            <w:tcW w:w="2769" w:type="dxa"/>
          </w:tcPr>
          <w:p w:rsidR="00ED08EC" w:rsidRDefault="00ED08EC" w:rsidP="00ED08EC">
            <w:pPr>
              <w:jc w:val="right"/>
            </w:pPr>
            <w:r>
              <w:t>-295,683.62</w:t>
            </w:r>
          </w:p>
        </w:tc>
      </w:tr>
      <w:tr w:rsidR="00ED08EC" w:rsidTr="00ED08EC">
        <w:tc>
          <w:tcPr>
            <w:tcW w:w="2768" w:type="dxa"/>
          </w:tcPr>
          <w:p w:rsidR="00ED08EC" w:rsidRDefault="00ED08EC" w:rsidP="00ED08EC">
            <w:pPr>
              <w:jc w:val="left"/>
            </w:pPr>
            <w:r>
              <w:rPr>
                <w:rFonts w:hint="eastAsia"/>
              </w:rPr>
              <w:t>2.</w:t>
            </w:r>
            <w:r>
              <w:rPr>
                <w:rFonts w:hint="eastAsia"/>
              </w:rPr>
              <w:t>本期利润</w:t>
            </w:r>
          </w:p>
        </w:tc>
        <w:tc>
          <w:tcPr>
            <w:tcW w:w="2769" w:type="dxa"/>
          </w:tcPr>
          <w:p w:rsidR="00ED08EC" w:rsidRDefault="00ED08EC" w:rsidP="00ED08EC">
            <w:pPr>
              <w:jc w:val="right"/>
            </w:pPr>
            <w:r>
              <w:t>-3,231,666.06</w:t>
            </w:r>
          </w:p>
        </w:tc>
        <w:tc>
          <w:tcPr>
            <w:tcW w:w="2769" w:type="dxa"/>
          </w:tcPr>
          <w:p w:rsidR="00ED08EC" w:rsidRDefault="00ED08EC" w:rsidP="00ED08EC">
            <w:pPr>
              <w:jc w:val="right"/>
            </w:pPr>
            <w:r>
              <w:t>-460,292.16</w:t>
            </w:r>
          </w:p>
        </w:tc>
      </w:tr>
      <w:tr w:rsidR="00ED08EC" w:rsidTr="00ED08EC">
        <w:tc>
          <w:tcPr>
            <w:tcW w:w="2768" w:type="dxa"/>
          </w:tcPr>
          <w:p w:rsidR="00ED08EC" w:rsidRDefault="00ED08EC" w:rsidP="00ED08EC">
            <w:pPr>
              <w:jc w:val="left"/>
            </w:pPr>
            <w:r>
              <w:rPr>
                <w:rFonts w:hint="eastAsia"/>
              </w:rPr>
              <w:t>3.</w:t>
            </w:r>
            <w:r>
              <w:rPr>
                <w:rFonts w:hint="eastAsia"/>
              </w:rPr>
              <w:t>加权平均基金份额本期利润</w:t>
            </w:r>
          </w:p>
        </w:tc>
        <w:tc>
          <w:tcPr>
            <w:tcW w:w="2769" w:type="dxa"/>
          </w:tcPr>
          <w:p w:rsidR="00ED08EC" w:rsidRDefault="00ED08EC" w:rsidP="00ED08EC">
            <w:pPr>
              <w:jc w:val="right"/>
            </w:pPr>
            <w:r>
              <w:t>-0.0055</w:t>
            </w:r>
          </w:p>
        </w:tc>
        <w:tc>
          <w:tcPr>
            <w:tcW w:w="2769" w:type="dxa"/>
          </w:tcPr>
          <w:p w:rsidR="00ED08EC" w:rsidRDefault="00ED08EC" w:rsidP="00ED08EC">
            <w:pPr>
              <w:jc w:val="right"/>
            </w:pPr>
            <w:r>
              <w:t>-0.0068</w:t>
            </w:r>
          </w:p>
        </w:tc>
      </w:tr>
      <w:tr w:rsidR="00ED08EC" w:rsidTr="00ED08EC">
        <w:tc>
          <w:tcPr>
            <w:tcW w:w="2768" w:type="dxa"/>
          </w:tcPr>
          <w:p w:rsidR="00ED08EC" w:rsidRDefault="00ED08EC" w:rsidP="00ED08EC">
            <w:pPr>
              <w:jc w:val="left"/>
            </w:pPr>
            <w:r>
              <w:rPr>
                <w:rFonts w:hint="eastAsia"/>
              </w:rPr>
              <w:t>4.</w:t>
            </w:r>
            <w:r>
              <w:rPr>
                <w:rFonts w:hint="eastAsia"/>
              </w:rPr>
              <w:t>期末基金资产净值</w:t>
            </w:r>
          </w:p>
        </w:tc>
        <w:tc>
          <w:tcPr>
            <w:tcW w:w="2769" w:type="dxa"/>
          </w:tcPr>
          <w:p w:rsidR="00ED08EC" w:rsidRDefault="00ED08EC" w:rsidP="00ED08EC">
            <w:pPr>
              <w:jc w:val="right"/>
            </w:pPr>
            <w:r>
              <w:t>1,059,500,894.44</w:t>
            </w:r>
          </w:p>
        </w:tc>
        <w:tc>
          <w:tcPr>
            <w:tcW w:w="2769" w:type="dxa"/>
          </w:tcPr>
          <w:p w:rsidR="00ED08EC" w:rsidRDefault="00ED08EC" w:rsidP="00ED08EC">
            <w:pPr>
              <w:jc w:val="right"/>
            </w:pPr>
            <w:r>
              <w:t>118,583,108.08</w:t>
            </w:r>
          </w:p>
        </w:tc>
      </w:tr>
      <w:tr w:rsidR="00ED08EC" w:rsidTr="00ED08EC">
        <w:tc>
          <w:tcPr>
            <w:tcW w:w="2768" w:type="dxa"/>
          </w:tcPr>
          <w:p w:rsidR="00ED08EC" w:rsidRDefault="00ED08EC" w:rsidP="00ED08EC">
            <w:pPr>
              <w:jc w:val="left"/>
            </w:pPr>
            <w:r>
              <w:rPr>
                <w:rFonts w:hint="eastAsia"/>
              </w:rPr>
              <w:t>5.</w:t>
            </w:r>
            <w:r>
              <w:rPr>
                <w:rFonts w:hint="eastAsia"/>
              </w:rPr>
              <w:t>期末基金份额净值</w:t>
            </w:r>
          </w:p>
        </w:tc>
        <w:tc>
          <w:tcPr>
            <w:tcW w:w="2769" w:type="dxa"/>
          </w:tcPr>
          <w:p w:rsidR="00ED08EC" w:rsidRDefault="00ED08EC" w:rsidP="00ED08EC">
            <w:pPr>
              <w:jc w:val="right"/>
            </w:pPr>
            <w:r>
              <w:t>1.0663</w:t>
            </w:r>
          </w:p>
        </w:tc>
        <w:tc>
          <w:tcPr>
            <w:tcW w:w="2769" w:type="dxa"/>
          </w:tcPr>
          <w:p w:rsidR="00ED08EC" w:rsidRDefault="00ED08EC" w:rsidP="00ED08EC">
            <w:pPr>
              <w:jc w:val="right"/>
            </w:pPr>
            <w:r>
              <w:t>1.0518</w:t>
            </w:r>
          </w:p>
        </w:tc>
      </w:tr>
    </w:tbl>
    <w:p w:rsidR="00ED08EC" w:rsidRDefault="00ED08EC" w:rsidP="00ED08EC">
      <w:pPr>
        <w:pStyle w:val="-8"/>
        <w:rPr>
          <w:rFonts w:hint="eastAsia"/>
        </w:rPr>
      </w:pPr>
      <w:r>
        <w:rPr>
          <w:rFonts w:hint="eastAsia"/>
        </w:rPr>
        <w:t>注：基金业绩指标不包括持有人认（申）购或交易基金的各项费用，计入费用后实际收益水平要低于所列数字；</w:t>
      </w:r>
    </w:p>
    <w:p w:rsidR="00ED08EC" w:rsidRDefault="00ED08EC" w:rsidP="00ED08E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D08EC" w:rsidRDefault="00ED08EC" w:rsidP="00ED08EC">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ED08EC" w:rsidRDefault="00ED08EC" w:rsidP="00ED08EC">
      <w:pPr>
        <w:pStyle w:val="-2"/>
        <w:spacing w:before="312"/>
        <w:rPr>
          <w:rFonts w:hint="eastAsia"/>
        </w:rPr>
      </w:pPr>
      <w:r>
        <w:rPr>
          <w:rFonts w:hint="eastAsia"/>
        </w:rPr>
        <w:t>基金净值表现</w:t>
      </w:r>
    </w:p>
    <w:p w:rsidR="00ED08EC" w:rsidRDefault="00ED08EC" w:rsidP="00ED08EC">
      <w:pPr>
        <w:pStyle w:val="-3"/>
        <w:spacing w:before="156" w:after="156"/>
        <w:rPr>
          <w:rFonts w:hint="eastAsia"/>
        </w:rPr>
      </w:pPr>
      <w:r>
        <w:rPr>
          <w:rFonts w:hint="eastAsia"/>
        </w:rPr>
        <w:t>本报告期基金份额净值增长率及其与同期业绩比较基准收益率的比较</w:t>
      </w:r>
    </w:p>
    <w:p w:rsidR="00ED08EC" w:rsidRDefault="00ED08EC" w:rsidP="00ED08EC">
      <w:pPr>
        <w:pStyle w:val="-"/>
        <w:ind w:firstLine="420"/>
        <w:rPr>
          <w:rFonts w:hint="eastAsia"/>
        </w:rPr>
      </w:pPr>
      <w:r>
        <w:rPr>
          <w:rFonts w:hint="eastAsia"/>
        </w:rPr>
        <w:t>南方浩鑫稳健优选6个月持有混合（FOF）A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D08EC" w:rsidTr="00ED08EC">
        <w:trPr>
          <w:cnfStyle w:val="100000000000" w:firstRow="1" w:lastRow="0" w:firstColumn="0" w:lastColumn="0" w:oddVBand="0" w:evenVBand="0" w:oddHBand="0" w:evenHBand="0" w:firstRowFirstColumn="0" w:firstRowLastColumn="0" w:lastRowFirstColumn="0" w:lastRowLastColumn="0"/>
        </w:trPr>
        <w:tc>
          <w:tcPr>
            <w:tcW w:w="1429" w:type="dxa"/>
          </w:tcPr>
          <w:p w:rsidR="00ED08EC" w:rsidRPr="00ED08EC" w:rsidRDefault="00ED08EC" w:rsidP="00ED08EC">
            <w:pPr>
              <w:jc w:val="center"/>
              <w:rPr>
                <w:b/>
              </w:rPr>
            </w:pPr>
            <w:r w:rsidRPr="00ED08EC">
              <w:rPr>
                <w:rFonts w:hint="eastAsia"/>
                <w:b/>
              </w:rPr>
              <w:t>阶段</w:t>
            </w:r>
          </w:p>
        </w:tc>
        <w:tc>
          <w:tcPr>
            <w:tcW w:w="1315" w:type="dxa"/>
          </w:tcPr>
          <w:p w:rsidR="00ED08EC" w:rsidRPr="00ED08EC" w:rsidRDefault="00ED08EC" w:rsidP="00ED08EC">
            <w:pPr>
              <w:jc w:val="center"/>
              <w:rPr>
                <w:b/>
              </w:rPr>
            </w:pPr>
            <w:r w:rsidRPr="00ED08EC">
              <w:rPr>
                <w:rFonts w:hint="eastAsia"/>
                <w:b/>
              </w:rPr>
              <w:t>净值增长率①</w:t>
            </w:r>
          </w:p>
        </w:tc>
        <w:tc>
          <w:tcPr>
            <w:tcW w:w="1315" w:type="dxa"/>
          </w:tcPr>
          <w:p w:rsidR="00ED08EC" w:rsidRPr="00ED08EC" w:rsidRDefault="00ED08EC" w:rsidP="00ED08EC">
            <w:pPr>
              <w:jc w:val="center"/>
              <w:rPr>
                <w:b/>
              </w:rPr>
            </w:pPr>
            <w:r w:rsidRPr="00ED08EC">
              <w:rPr>
                <w:rFonts w:hint="eastAsia"/>
                <w:b/>
              </w:rPr>
              <w:t>净值增长率标准差②</w:t>
            </w:r>
          </w:p>
        </w:tc>
        <w:tc>
          <w:tcPr>
            <w:tcW w:w="1315" w:type="dxa"/>
          </w:tcPr>
          <w:p w:rsidR="00ED08EC" w:rsidRPr="00ED08EC" w:rsidRDefault="00ED08EC" w:rsidP="00ED08EC">
            <w:pPr>
              <w:jc w:val="center"/>
              <w:rPr>
                <w:b/>
              </w:rPr>
            </w:pPr>
            <w:r w:rsidRPr="00ED08EC">
              <w:rPr>
                <w:rFonts w:hint="eastAsia"/>
                <w:b/>
              </w:rPr>
              <w:t>业绩比较基准收益率③</w:t>
            </w:r>
          </w:p>
        </w:tc>
        <w:tc>
          <w:tcPr>
            <w:tcW w:w="1315" w:type="dxa"/>
          </w:tcPr>
          <w:p w:rsidR="00ED08EC" w:rsidRPr="00ED08EC" w:rsidRDefault="00ED08EC" w:rsidP="00ED08EC">
            <w:pPr>
              <w:jc w:val="center"/>
              <w:rPr>
                <w:b/>
              </w:rPr>
            </w:pPr>
            <w:r w:rsidRPr="00ED08EC">
              <w:rPr>
                <w:rFonts w:hint="eastAsia"/>
                <w:b/>
              </w:rPr>
              <w:t>业绩比较基准收益率标准差④</w:t>
            </w:r>
          </w:p>
        </w:tc>
        <w:tc>
          <w:tcPr>
            <w:tcW w:w="907" w:type="dxa"/>
          </w:tcPr>
          <w:p w:rsidR="00ED08EC" w:rsidRPr="00ED08EC" w:rsidRDefault="00ED08EC" w:rsidP="00ED08EC">
            <w:pPr>
              <w:jc w:val="center"/>
              <w:rPr>
                <w:b/>
              </w:rPr>
            </w:pPr>
            <w:r w:rsidRPr="00ED08EC">
              <w:rPr>
                <w:rFonts w:hint="eastAsia"/>
                <w:b/>
              </w:rPr>
              <w:t>①</w:t>
            </w:r>
            <w:r w:rsidRPr="00ED08EC">
              <w:rPr>
                <w:rFonts w:hint="eastAsia"/>
                <w:b/>
              </w:rPr>
              <w:t>-</w:t>
            </w:r>
            <w:r w:rsidRPr="00ED08EC">
              <w:rPr>
                <w:rFonts w:hint="eastAsia"/>
                <w:b/>
              </w:rPr>
              <w:t>③</w:t>
            </w:r>
          </w:p>
        </w:tc>
        <w:tc>
          <w:tcPr>
            <w:tcW w:w="907" w:type="dxa"/>
          </w:tcPr>
          <w:p w:rsidR="00ED08EC" w:rsidRPr="00ED08EC" w:rsidRDefault="00ED08EC" w:rsidP="00ED08EC">
            <w:pPr>
              <w:jc w:val="center"/>
              <w:rPr>
                <w:b/>
              </w:rPr>
            </w:pPr>
            <w:r w:rsidRPr="00ED08EC">
              <w:rPr>
                <w:rFonts w:hint="eastAsia"/>
                <w:b/>
              </w:rPr>
              <w:t>②</w:t>
            </w:r>
            <w:r w:rsidRPr="00ED08EC">
              <w:rPr>
                <w:rFonts w:hint="eastAsia"/>
                <w:b/>
              </w:rPr>
              <w:t>-</w:t>
            </w:r>
            <w:r w:rsidRPr="00ED08EC">
              <w:rPr>
                <w:rFonts w:hint="eastAsia"/>
                <w:b/>
              </w:rPr>
              <w:t>④</w:t>
            </w:r>
          </w:p>
        </w:tc>
      </w:tr>
      <w:tr w:rsidR="00ED08EC" w:rsidTr="00ED08EC">
        <w:tc>
          <w:tcPr>
            <w:tcW w:w="1429" w:type="dxa"/>
          </w:tcPr>
          <w:p w:rsidR="00ED08EC" w:rsidRDefault="00ED08EC" w:rsidP="00ED08EC">
            <w:pPr>
              <w:jc w:val="left"/>
            </w:pPr>
            <w:r>
              <w:rPr>
                <w:rFonts w:hint="eastAsia"/>
              </w:rPr>
              <w:t>过去三个月</w:t>
            </w:r>
          </w:p>
        </w:tc>
        <w:tc>
          <w:tcPr>
            <w:tcW w:w="1315" w:type="dxa"/>
          </w:tcPr>
          <w:p w:rsidR="00ED08EC" w:rsidRDefault="00ED08EC" w:rsidP="00ED08EC">
            <w:pPr>
              <w:jc w:val="right"/>
            </w:pPr>
            <w:r>
              <w:t>0.26%</w:t>
            </w:r>
          </w:p>
        </w:tc>
        <w:tc>
          <w:tcPr>
            <w:tcW w:w="1315" w:type="dxa"/>
          </w:tcPr>
          <w:p w:rsidR="00ED08EC" w:rsidRDefault="00ED08EC" w:rsidP="00ED08EC">
            <w:pPr>
              <w:jc w:val="right"/>
            </w:pPr>
            <w:r>
              <w:t>0.07%</w:t>
            </w:r>
          </w:p>
        </w:tc>
        <w:tc>
          <w:tcPr>
            <w:tcW w:w="1315" w:type="dxa"/>
          </w:tcPr>
          <w:p w:rsidR="00ED08EC" w:rsidRDefault="00ED08EC" w:rsidP="00ED08EC">
            <w:pPr>
              <w:jc w:val="right"/>
            </w:pPr>
            <w:r>
              <w:t>0.07%</w:t>
            </w:r>
          </w:p>
        </w:tc>
        <w:tc>
          <w:tcPr>
            <w:tcW w:w="1315" w:type="dxa"/>
          </w:tcPr>
          <w:p w:rsidR="00ED08EC" w:rsidRDefault="00ED08EC" w:rsidP="00ED08EC">
            <w:pPr>
              <w:jc w:val="right"/>
            </w:pPr>
            <w:r>
              <w:t>0.16%</w:t>
            </w:r>
          </w:p>
        </w:tc>
        <w:tc>
          <w:tcPr>
            <w:tcW w:w="907" w:type="dxa"/>
          </w:tcPr>
          <w:p w:rsidR="00ED08EC" w:rsidRDefault="00ED08EC" w:rsidP="00ED08EC">
            <w:pPr>
              <w:jc w:val="right"/>
            </w:pPr>
            <w:r>
              <w:t>0.19%</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lastRenderedPageBreak/>
              <w:t>过去六个月</w:t>
            </w:r>
          </w:p>
        </w:tc>
        <w:tc>
          <w:tcPr>
            <w:tcW w:w="1315" w:type="dxa"/>
          </w:tcPr>
          <w:p w:rsidR="00ED08EC" w:rsidRDefault="00ED08EC" w:rsidP="00ED08EC">
            <w:pPr>
              <w:jc w:val="right"/>
            </w:pPr>
            <w:r>
              <w:t>0.74%</w:t>
            </w:r>
          </w:p>
        </w:tc>
        <w:tc>
          <w:tcPr>
            <w:tcW w:w="1315" w:type="dxa"/>
          </w:tcPr>
          <w:p w:rsidR="00ED08EC" w:rsidRDefault="00ED08EC" w:rsidP="00ED08EC">
            <w:pPr>
              <w:jc w:val="right"/>
            </w:pPr>
            <w:r>
              <w:t>0.06%</w:t>
            </w:r>
          </w:p>
        </w:tc>
        <w:tc>
          <w:tcPr>
            <w:tcW w:w="1315" w:type="dxa"/>
          </w:tcPr>
          <w:p w:rsidR="00ED08EC" w:rsidRDefault="00ED08EC" w:rsidP="00ED08EC">
            <w:pPr>
              <w:jc w:val="right"/>
            </w:pPr>
            <w:r>
              <w:t>0.19%</w:t>
            </w:r>
          </w:p>
        </w:tc>
        <w:tc>
          <w:tcPr>
            <w:tcW w:w="1315" w:type="dxa"/>
          </w:tcPr>
          <w:p w:rsidR="00ED08EC" w:rsidRDefault="00ED08EC" w:rsidP="00ED08EC">
            <w:pPr>
              <w:jc w:val="right"/>
            </w:pPr>
            <w:r>
              <w:t>0.15%</w:t>
            </w:r>
          </w:p>
        </w:tc>
        <w:tc>
          <w:tcPr>
            <w:tcW w:w="907" w:type="dxa"/>
          </w:tcPr>
          <w:p w:rsidR="00ED08EC" w:rsidRDefault="00ED08EC" w:rsidP="00ED08EC">
            <w:pPr>
              <w:jc w:val="right"/>
            </w:pPr>
            <w:r>
              <w:t>0.55%</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过去一年</w:t>
            </w:r>
          </w:p>
        </w:tc>
        <w:tc>
          <w:tcPr>
            <w:tcW w:w="1315" w:type="dxa"/>
          </w:tcPr>
          <w:p w:rsidR="00ED08EC" w:rsidRDefault="00ED08EC" w:rsidP="00ED08EC">
            <w:pPr>
              <w:jc w:val="right"/>
            </w:pPr>
            <w:r>
              <w:t>2.99%</w:t>
            </w:r>
          </w:p>
        </w:tc>
        <w:tc>
          <w:tcPr>
            <w:tcW w:w="1315" w:type="dxa"/>
          </w:tcPr>
          <w:p w:rsidR="00ED08EC" w:rsidRDefault="00ED08EC" w:rsidP="00ED08EC">
            <w:pPr>
              <w:jc w:val="right"/>
            </w:pPr>
            <w:r>
              <w:t>0.06%</w:t>
            </w:r>
          </w:p>
        </w:tc>
        <w:tc>
          <w:tcPr>
            <w:tcW w:w="1315" w:type="dxa"/>
          </w:tcPr>
          <w:p w:rsidR="00ED08EC" w:rsidRDefault="00ED08EC" w:rsidP="00ED08EC">
            <w:pPr>
              <w:jc w:val="right"/>
            </w:pPr>
            <w:r>
              <w:t>3.74%</w:t>
            </w:r>
          </w:p>
        </w:tc>
        <w:tc>
          <w:tcPr>
            <w:tcW w:w="1315" w:type="dxa"/>
          </w:tcPr>
          <w:p w:rsidR="00ED08EC" w:rsidRDefault="00ED08EC" w:rsidP="00ED08EC">
            <w:pPr>
              <w:jc w:val="right"/>
            </w:pPr>
            <w:r>
              <w:t>0.15%</w:t>
            </w:r>
          </w:p>
        </w:tc>
        <w:tc>
          <w:tcPr>
            <w:tcW w:w="907" w:type="dxa"/>
          </w:tcPr>
          <w:p w:rsidR="00ED08EC" w:rsidRDefault="00ED08EC" w:rsidP="00ED08EC">
            <w:pPr>
              <w:jc w:val="right"/>
            </w:pPr>
            <w:r>
              <w:t>-0.75%</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过去三年</w:t>
            </w:r>
          </w:p>
        </w:tc>
        <w:tc>
          <w:tcPr>
            <w:tcW w:w="1315" w:type="dxa"/>
          </w:tcPr>
          <w:p w:rsidR="00ED08EC" w:rsidRDefault="00ED08EC" w:rsidP="00ED08EC">
            <w:pPr>
              <w:jc w:val="right"/>
            </w:pPr>
            <w:r>
              <w:t>6.00%</w:t>
            </w:r>
          </w:p>
        </w:tc>
        <w:tc>
          <w:tcPr>
            <w:tcW w:w="1315" w:type="dxa"/>
          </w:tcPr>
          <w:p w:rsidR="00ED08EC" w:rsidRDefault="00ED08EC" w:rsidP="00ED08EC">
            <w:pPr>
              <w:jc w:val="right"/>
            </w:pPr>
            <w:r>
              <w:t>0.06%</w:t>
            </w:r>
          </w:p>
        </w:tc>
        <w:tc>
          <w:tcPr>
            <w:tcW w:w="1315" w:type="dxa"/>
          </w:tcPr>
          <w:p w:rsidR="00ED08EC" w:rsidRDefault="00ED08EC" w:rsidP="00ED08EC">
            <w:pPr>
              <w:jc w:val="right"/>
            </w:pPr>
            <w:r>
              <w:t>15.68%</w:t>
            </w:r>
          </w:p>
        </w:tc>
        <w:tc>
          <w:tcPr>
            <w:tcW w:w="1315" w:type="dxa"/>
          </w:tcPr>
          <w:p w:rsidR="00ED08EC" w:rsidRDefault="00ED08EC" w:rsidP="00ED08EC">
            <w:pPr>
              <w:jc w:val="right"/>
            </w:pPr>
            <w:r>
              <w:t>0.15%</w:t>
            </w:r>
          </w:p>
        </w:tc>
        <w:tc>
          <w:tcPr>
            <w:tcW w:w="907" w:type="dxa"/>
          </w:tcPr>
          <w:p w:rsidR="00ED08EC" w:rsidRDefault="00ED08EC" w:rsidP="00ED08EC">
            <w:pPr>
              <w:jc w:val="right"/>
            </w:pPr>
            <w:r>
              <w:t>-9.68%</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自基金合同生效起至今</w:t>
            </w:r>
          </w:p>
        </w:tc>
        <w:tc>
          <w:tcPr>
            <w:tcW w:w="1315" w:type="dxa"/>
          </w:tcPr>
          <w:p w:rsidR="00ED08EC" w:rsidRDefault="00ED08EC" w:rsidP="00ED08EC">
            <w:pPr>
              <w:jc w:val="right"/>
            </w:pPr>
            <w:r>
              <w:t>6.63%</w:t>
            </w:r>
          </w:p>
        </w:tc>
        <w:tc>
          <w:tcPr>
            <w:tcW w:w="1315" w:type="dxa"/>
          </w:tcPr>
          <w:p w:rsidR="00ED08EC" w:rsidRDefault="00ED08EC" w:rsidP="00ED08EC">
            <w:pPr>
              <w:jc w:val="right"/>
            </w:pPr>
            <w:r>
              <w:t>0.06%</w:t>
            </w:r>
          </w:p>
        </w:tc>
        <w:tc>
          <w:tcPr>
            <w:tcW w:w="1315" w:type="dxa"/>
          </w:tcPr>
          <w:p w:rsidR="00ED08EC" w:rsidRDefault="00ED08EC" w:rsidP="00ED08EC">
            <w:pPr>
              <w:jc w:val="right"/>
            </w:pPr>
            <w:r>
              <w:t>19.14%</w:t>
            </w:r>
          </w:p>
        </w:tc>
        <w:tc>
          <w:tcPr>
            <w:tcW w:w="1315" w:type="dxa"/>
          </w:tcPr>
          <w:p w:rsidR="00ED08EC" w:rsidRDefault="00ED08EC" w:rsidP="00ED08EC">
            <w:pPr>
              <w:jc w:val="right"/>
            </w:pPr>
            <w:r>
              <w:t>0.16%</w:t>
            </w:r>
          </w:p>
        </w:tc>
        <w:tc>
          <w:tcPr>
            <w:tcW w:w="907" w:type="dxa"/>
          </w:tcPr>
          <w:p w:rsidR="00ED08EC" w:rsidRDefault="00ED08EC" w:rsidP="00ED08EC">
            <w:pPr>
              <w:jc w:val="right"/>
            </w:pPr>
            <w:r>
              <w:t>-12.51%</w:t>
            </w:r>
          </w:p>
        </w:tc>
        <w:tc>
          <w:tcPr>
            <w:tcW w:w="907" w:type="dxa"/>
          </w:tcPr>
          <w:p w:rsidR="00ED08EC" w:rsidRDefault="00ED08EC" w:rsidP="00ED08EC">
            <w:pPr>
              <w:jc w:val="right"/>
            </w:pPr>
            <w:r>
              <w:t>-0.10%</w:t>
            </w:r>
          </w:p>
        </w:tc>
      </w:tr>
    </w:tbl>
    <w:p w:rsidR="00ED08EC" w:rsidRDefault="00ED08EC" w:rsidP="00ED08EC">
      <w:pPr>
        <w:pStyle w:val="-"/>
        <w:ind w:firstLine="420"/>
        <w:rPr>
          <w:rFonts w:hint="eastAsia"/>
        </w:rPr>
      </w:pPr>
      <w:r>
        <w:rPr>
          <w:rFonts w:hint="eastAsia"/>
        </w:rPr>
        <w:t>南方浩鑫稳健优选6个月持有混合（FOF）C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D08EC" w:rsidTr="00ED08EC">
        <w:trPr>
          <w:cnfStyle w:val="100000000000" w:firstRow="1" w:lastRow="0" w:firstColumn="0" w:lastColumn="0" w:oddVBand="0" w:evenVBand="0" w:oddHBand="0" w:evenHBand="0" w:firstRowFirstColumn="0" w:firstRowLastColumn="0" w:lastRowFirstColumn="0" w:lastRowLastColumn="0"/>
        </w:trPr>
        <w:tc>
          <w:tcPr>
            <w:tcW w:w="1429" w:type="dxa"/>
          </w:tcPr>
          <w:p w:rsidR="00ED08EC" w:rsidRPr="00ED08EC" w:rsidRDefault="00ED08EC" w:rsidP="00ED08EC">
            <w:pPr>
              <w:jc w:val="center"/>
              <w:rPr>
                <w:b/>
              </w:rPr>
            </w:pPr>
            <w:r w:rsidRPr="00ED08EC">
              <w:rPr>
                <w:rFonts w:hint="eastAsia"/>
                <w:b/>
              </w:rPr>
              <w:t>阶段</w:t>
            </w:r>
          </w:p>
        </w:tc>
        <w:tc>
          <w:tcPr>
            <w:tcW w:w="1315" w:type="dxa"/>
          </w:tcPr>
          <w:p w:rsidR="00ED08EC" w:rsidRPr="00ED08EC" w:rsidRDefault="00ED08EC" w:rsidP="00ED08EC">
            <w:pPr>
              <w:jc w:val="center"/>
              <w:rPr>
                <w:b/>
              </w:rPr>
            </w:pPr>
            <w:r w:rsidRPr="00ED08EC">
              <w:rPr>
                <w:rFonts w:hint="eastAsia"/>
                <w:b/>
              </w:rPr>
              <w:t>净值增长率①</w:t>
            </w:r>
          </w:p>
        </w:tc>
        <w:tc>
          <w:tcPr>
            <w:tcW w:w="1315" w:type="dxa"/>
          </w:tcPr>
          <w:p w:rsidR="00ED08EC" w:rsidRPr="00ED08EC" w:rsidRDefault="00ED08EC" w:rsidP="00ED08EC">
            <w:pPr>
              <w:jc w:val="center"/>
              <w:rPr>
                <w:b/>
              </w:rPr>
            </w:pPr>
            <w:r w:rsidRPr="00ED08EC">
              <w:rPr>
                <w:rFonts w:hint="eastAsia"/>
                <w:b/>
              </w:rPr>
              <w:t>净值增长率标准差②</w:t>
            </w:r>
          </w:p>
        </w:tc>
        <w:tc>
          <w:tcPr>
            <w:tcW w:w="1315" w:type="dxa"/>
          </w:tcPr>
          <w:p w:rsidR="00ED08EC" w:rsidRPr="00ED08EC" w:rsidRDefault="00ED08EC" w:rsidP="00ED08EC">
            <w:pPr>
              <w:jc w:val="center"/>
              <w:rPr>
                <w:b/>
              </w:rPr>
            </w:pPr>
            <w:r w:rsidRPr="00ED08EC">
              <w:rPr>
                <w:rFonts w:hint="eastAsia"/>
                <w:b/>
              </w:rPr>
              <w:t>业绩比较基准收益率③</w:t>
            </w:r>
          </w:p>
        </w:tc>
        <w:tc>
          <w:tcPr>
            <w:tcW w:w="1315" w:type="dxa"/>
          </w:tcPr>
          <w:p w:rsidR="00ED08EC" w:rsidRPr="00ED08EC" w:rsidRDefault="00ED08EC" w:rsidP="00ED08EC">
            <w:pPr>
              <w:jc w:val="center"/>
              <w:rPr>
                <w:b/>
              </w:rPr>
            </w:pPr>
            <w:r w:rsidRPr="00ED08EC">
              <w:rPr>
                <w:rFonts w:hint="eastAsia"/>
                <w:b/>
              </w:rPr>
              <w:t>业绩比较基准收益率标准差④</w:t>
            </w:r>
          </w:p>
        </w:tc>
        <w:tc>
          <w:tcPr>
            <w:tcW w:w="907" w:type="dxa"/>
          </w:tcPr>
          <w:p w:rsidR="00ED08EC" w:rsidRPr="00ED08EC" w:rsidRDefault="00ED08EC" w:rsidP="00ED08EC">
            <w:pPr>
              <w:jc w:val="center"/>
              <w:rPr>
                <w:b/>
              </w:rPr>
            </w:pPr>
            <w:r w:rsidRPr="00ED08EC">
              <w:rPr>
                <w:rFonts w:hint="eastAsia"/>
                <w:b/>
              </w:rPr>
              <w:t>①</w:t>
            </w:r>
            <w:r w:rsidRPr="00ED08EC">
              <w:rPr>
                <w:rFonts w:hint="eastAsia"/>
                <w:b/>
              </w:rPr>
              <w:t>-</w:t>
            </w:r>
            <w:r w:rsidRPr="00ED08EC">
              <w:rPr>
                <w:rFonts w:hint="eastAsia"/>
                <w:b/>
              </w:rPr>
              <w:t>③</w:t>
            </w:r>
          </w:p>
        </w:tc>
        <w:tc>
          <w:tcPr>
            <w:tcW w:w="907" w:type="dxa"/>
          </w:tcPr>
          <w:p w:rsidR="00ED08EC" w:rsidRPr="00ED08EC" w:rsidRDefault="00ED08EC" w:rsidP="00ED08EC">
            <w:pPr>
              <w:jc w:val="center"/>
              <w:rPr>
                <w:b/>
              </w:rPr>
            </w:pPr>
            <w:r w:rsidRPr="00ED08EC">
              <w:rPr>
                <w:rFonts w:hint="eastAsia"/>
                <w:b/>
              </w:rPr>
              <w:t>②</w:t>
            </w:r>
            <w:r w:rsidRPr="00ED08EC">
              <w:rPr>
                <w:rFonts w:hint="eastAsia"/>
                <w:b/>
              </w:rPr>
              <w:t>-</w:t>
            </w:r>
            <w:r w:rsidRPr="00ED08EC">
              <w:rPr>
                <w:rFonts w:hint="eastAsia"/>
                <w:b/>
              </w:rPr>
              <w:t>④</w:t>
            </w:r>
          </w:p>
        </w:tc>
      </w:tr>
      <w:tr w:rsidR="00ED08EC" w:rsidTr="00ED08EC">
        <w:tc>
          <w:tcPr>
            <w:tcW w:w="1429" w:type="dxa"/>
          </w:tcPr>
          <w:p w:rsidR="00ED08EC" w:rsidRDefault="00ED08EC" w:rsidP="00ED08EC">
            <w:pPr>
              <w:jc w:val="left"/>
            </w:pPr>
            <w:r>
              <w:rPr>
                <w:rFonts w:hint="eastAsia"/>
              </w:rPr>
              <w:t>过去三个月</w:t>
            </w:r>
          </w:p>
        </w:tc>
        <w:tc>
          <w:tcPr>
            <w:tcW w:w="1315" w:type="dxa"/>
          </w:tcPr>
          <w:p w:rsidR="00ED08EC" w:rsidRDefault="00ED08EC" w:rsidP="00ED08EC">
            <w:pPr>
              <w:jc w:val="right"/>
            </w:pPr>
            <w:r>
              <w:t>0.18%</w:t>
            </w:r>
          </w:p>
        </w:tc>
        <w:tc>
          <w:tcPr>
            <w:tcW w:w="1315" w:type="dxa"/>
          </w:tcPr>
          <w:p w:rsidR="00ED08EC" w:rsidRDefault="00ED08EC" w:rsidP="00ED08EC">
            <w:pPr>
              <w:jc w:val="right"/>
            </w:pPr>
            <w:r>
              <w:t>0.07%</w:t>
            </w:r>
          </w:p>
        </w:tc>
        <w:tc>
          <w:tcPr>
            <w:tcW w:w="1315" w:type="dxa"/>
          </w:tcPr>
          <w:p w:rsidR="00ED08EC" w:rsidRDefault="00ED08EC" w:rsidP="00ED08EC">
            <w:pPr>
              <w:jc w:val="right"/>
            </w:pPr>
            <w:r>
              <w:t>0.07%</w:t>
            </w:r>
          </w:p>
        </w:tc>
        <w:tc>
          <w:tcPr>
            <w:tcW w:w="1315" w:type="dxa"/>
          </w:tcPr>
          <w:p w:rsidR="00ED08EC" w:rsidRDefault="00ED08EC" w:rsidP="00ED08EC">
            <w:pPr>
              <w:jc w:val="right"/>
            </w:pPr>
            <w:r>
              <w:t>0.16%</w:t>
            </w:r>
          </w:p>
        </w:tc>
        <w:tc>
          <w:tcPr>
            <w:tcW w:w="907" w:type="dxa"/>
          </w:tcPr>
          <w:p w:rsidR="00ED08EC" w:rsidRDefault="00ED08EC" w:rsidP="00ED08EC">
            <w:pPr>
              <w:jc w:val="right"/>
            </w:pPr>
            <w:r>
              <w:t>0.11%</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过去六个月</w:t>
            </w:r>
          </w:p>
        </w:tc>
        <w:tc>
          <w:tcPr>
            <w:tcW w:w="1315" w:type="dxa"/>
          </w:tcPr>
          <w:p w:rsidR="00ED08EC" w:rsidRDefault="00ED08EC" w:rsidP="00ED08EC">
            <w:pPr>
              <w:jc w:val="right"/>
            </w:pPr>
            <w:r>
              <w:t>0.55%</w:t>
            </w:r>
          </w:p>
        </w:tc>
        <w:tc>
          <w:tcPr>
            <w:tcW w:w="1315" w:type="dxa"/>
          </w:tcPr>
          <w:p w:rsidR="00ED08EC" w:rsidRDefault="00ED08EC" w:rsidP="00ED08EC">
            <w:pPr>
              <w:jc w:val="right"/>
            </w:pPr>
            <w:r>
              <w:t>0.06%</w:t>
            </w:r>
          </w:p>
        </w:tc>
        <w:tc>
          <w:tcPr>
            <w:tcW w:w="1315" w:type="dxa"/>
          </w:tcPr>
          <w:p w:rsidR="00ED08EC" w:rsidRDefault="00ED08EC" w:rsidP="00ED08EC">
            <w:pPr>
              <w:jc w:val="right"/>
            </w:pPr>
            <w:r>
              <w:t>0.19%</w:t>
            </w:r>
          </w:p>
        </w:tc>
        <w:tc>
          <w:tcPr>
            <w:tcW w:w="1315" w:type="dxa"/>
          </w:tcPr>
          <w:p w:rsidR="00ED08EC" w:rsidRDefault="00ED08EC" w:rsidP="00ED08EC">
            <w:pPr>
              <w:jc w:val="right"/>
            </w:pPr>
            <w:r>
              <w:t>0.15%</w:t>
            </w:r>
          </w:p>
        </w:tc>
        <w:tc>
          <w:tcPr>
            <w:tcW w:w="907" w:type="dxa"/>
          </w:tcPr>
          <w:p w:rsidR="00ED08EC" w:rsidRDefault="00ED08EC" w:rsidP="00ED08EC">
            <w:pPr>
              <w:jc w:val="right"/>
            </w:pPr>
            <w:r>
              <w:t>0.36%</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过去一年</w:t>
            </w:r>
          </w:p>
        </w:tc>
        <w:tc>
          <w:tcPr>
            <w:tcW w:w="1315" w:type="dxa"/>
          </w:tcPr>
          <w:p w:rsidR="00ED08EC" w:rsidRDefault="00ED08EC" w:rsidP="00ED08EC">
            <w:pPr>
              <w:jc w:val="right"/>
            </w:pPr>
            <w:r>
              <w:t>2.59%</w:t>
            </w:r>
          </w:p>
        </w:tc>
        <w:tc>
          <w:tcPr>
            <w:tcW w:w="1315" w:type="dxa"/>
          </w:tcPr>
          <w:p w:rsidR="00ED08EC" w:rsidRDefault="00ED08EC" w:rsidP="00ED08EC">
            <w:pPr>
              <w:jc w:val="right"/>
            </w:pPr>
            <w:r>
              <w:t>0.06%</w:t>
            </w:r>
          </w:p>
        </w:tc>
        <w:tc>
          <w:tcPr>
            <w:tcW w:w="1315" w:type="dxa"/>
          </w:tcPr>
          <w:p w:rsidR="00ED08EC" w:rsidRDefault="00ED08EC" w:rsidP="00ED08EC">
            <w:pPr>
              <w:jc w:val="right"/>
            </w:pPr>
            <w:r>
              <w:t>3.74%</w:t>
            </w:r>
          </w:p>
        </w:tc>
        <w:tc>
          <w:tcPr>
            <w:tcW w:w="1315" w:type="dxa"/>
          </w:tcPr>
          <w:p w:rsidR="00ED08EC" w:rsidRDefault="00ED08EC" w:rsidP="00ED08EC">
            <w:pPr>
              <w:jc w:val="right"/>
            </w:pPr>
            <w:r>
              <w:t>0.15%</w:t>
            </w:r>
          </w:p>
        </w:tc>
        <w:tc>
          <w:tcPr>
            <w:tcW w:w="907" w:type="dxa"/>
          </w:tcPr>
          <w:p w:rsidR="00ED08EC" w:rsidRDefault="00ED08EC" w:rsidP="00ED08EC">
            <w:pPr>
              <w:jc w:val="right"/>
            </w:pPr>
            <w:r>
              <w:t>-1.15%</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过去三年</w:t>
            </w:r>
          </w:p>
        </w:tc>
        <w:tc>
          <w:tcPr>
            <w:tcW w:w="1315" w:type="dxa"/>
          </w:tcPr>
          <w:p w:rsidR="00ED08EC" w:rsidRDefault="00ED08EC" w:rsidP="00ED08EC">
            <w:pPr>
              <w:jc w:val="right"/>
            </w:pPr>
            <w:r>
              <w:t>4.74%</w:t>
            </w:r>
          </w:p>
        </w:tc>
        <w:tc>
          <w:tcPr>
            <w:tcW w:w="1315" w:type="dxa"/>
          </w:tcPr>
          <w:p w:rsidR="00ED08EC" w:rsidRDefault="00ED08EC" w:rsidP="00ED08EC">
            <w:pPr>
              <w:jc w:val="right"/>
            </w:pPr>
            <w:r>
              <w:t>0.06%</w:t>
            </w:r>
          </w:p>
        </w:tc>
        <w:tc>
          <w:tcPr>
            <w:tcW w:w="1315" w:type="dxa"/>
          </w:tcPr>
          <w:p w:rsidR="00ED08EC" w:rsidRDefault="00ED08EC" w:rsidP="00ED08EC">
            <w:pPr>
              <w:jc w:val="right"/>
            </w:pPr>
            <w:r>
              <w:t>15.68%</w:t>
            </w:r>
          </w:p>
        </w:tc>
        <w:tc>
          <w:tcPr>
            <w:tcW w:w="1315" w:type="dxa"/>
          </w:tcPr>
          <w:p w:rsidR="00ED08EC" w:rsidRDefault="00ED08EC" w:rsidP="00ED08EC">
            <w:pPr>
              <w:jc w:val="right"/>
            </w:pPr>
            <w:r>
              <w:t>0.15%</w:t>
            </w:r>
          </w:p>
        </w:tc>
        <w:tc>
          <w:tcPr>
            <w:tcW w:w="907" w:type="dxa"/>
          </w:tcPr>
          <w:p w:rsidR="00ED08EC" w:rsidRDefault="00ED08EC" w:rsidP="00ED08EC">
            <w:pPr>
              <w:jc w:val="right"/>
            </w:pPr>
            <w:r>
              <w:t>-10.94%</w:t>
            </w:r>
          </w:p>
        </w:tc>
        <w:tc>
          <w:tcPr>
            <w:tcW w:w="907" w:type="dxa"/>
          </w:tcPr>
          <w:p w:rsidR="00ED08EC" w:rsidRDefault="00ED08EC" w:rsidP="00ED08EC">
            <w:pPr>
              <w:jc w:val="right"/>
            </w:pPr>
            <w:r>
              <w:t>-0.09%</w:t>
            </w:r>
          </w:p>
        </w:tc>
      </w:tr>
      <w:tr w:rsidR="00ED08EC" w:rsidTr="00ED08EC">
        <w:tc>
          <w:tcPr>
            <w:tcW w:w="1429" w:type="dxa"/>
          </w:tcPr>
          <w:p w:rsidR="00ED08EC" w:rsidRDefault="00ED08EC" w:rsidP="00ED08EC">
            <w:pPr>
              <w:jc w:val="left"/>
            </w:pPr>
            <w:r>
              <w:rPr>
                <w:rFonts w:hint="eastAsia"/>
              </w:rPr>
              <w:t>自基金合同生效起至今</w:t>
            </w:r>
          </w:p>
        </w:tc>
        <w:tc>
          <w:tcPr>
            <w:tcW w:w="1315" w:type="dxa"/>
          </w:tcPr>
          <w:p w:rsidR="00ED08EC" w:rsidRDefault="00ED08EC" w:rsidP="00ED08EC">
            <w:pPr>
              <w:jc w:val="right"/>
            </w:pPr>
            <w:r>
              <w:t>5.18%</w:t>
            </w:r>
          </w:p>
        </w:tc>
        <w:tc>
          <w:tcPr>
            <w:tcW w:w="1315" w:type="dxa"/>
          </w:tcPr>
          <w:p w:rsidR="00ED08EC" w:rsidRDefault="00ED08EC" w:rsidP="00ED08EC">
            <w:pPr>
              <w:jc w:val="right"/>
            </w:pPr>
            <w:r>
              <w:t>0.06%</w:t>
            </w:r>
          </w:p>
        </w:tc>
        <w:tc>
          <w:tcPr>
            <w:tcW w:w="1315" w:type="dxa"/>
          </w:tcPr>
          <w:p w:rsidR="00ED08EC" w:rsidRDefault="00ED08EC" w:rsidP="00ED08EC">
            <w:pPr>
              <w:jc w:val="right"/>
            </w:pPr>
            <w:r>
              <w:t>19.14%</w:t>
            </w:r>
          </w:p>
        </w:tc>
        <w:tc>
          <w:tcPr>
            <w:tcW w:w="1315" w:type="dxa"/>
          </w:tcPr>
          <w:p w:rsidR="00ED08EC" w:rsidRDefault="00ED08EC" w:rsidP="00ED08EC">
            <w:pPr>
              <w:jc w:val="right"/>
            </w:pPr>
            <w:r>
              <w:t>0.16%</w:t>
            </w:r>
          </w:p>
        </w:tc>
        <w:tc>
          <w:tcPr>
            <w:tcW w:w="907" w:type="dxa"/>
          </w:tcPr>
          <w:p w:rsidR="00ED08EC" w:rsidRDefault="00ED08EC" w:rsidP="00ED08EC">
            <w:pPr>
              <w:jc w:val="right"/>
            </w:pPr>
            <w:r>
              <w:t>-13.96%</w:t>
            </w:r>
          </w:p>
        </w:tc>
        <w:tc>
          <w:tcPr>
            <w:tcW w:w="907" w:type="dxa"/>
          </w:tcPr>
          <w:p w:rsidR="00ED08EC" w:rsidRDefault="00ED08EC" w:rsidP="00ED08EC">
            <w:pPr>
              <w:jc w:val="right"/>
            </w:pPr>
            <w:r>
              <w:t>-0.10%</w:t>
            </w:r>
          </w:p>
        </w:tc>
      </w:tr>
    </w:tbl>
    <w:p w:rsidR="00ED08EC" w:rsidRDefault="00ED08EC" w:rsidP="00ED08EC">
      <w:pPr>
        <w:pStyle w:val="-3"/>
        <w:spacing w:before="156" w:after="156"/>
        <w:rPr>
          <w:rFonts w:hint="eastAsia"/>
        </w:rPr>
      </w:pPr>
      <w:r>
        <w:rPr>
          <w:rFonts w:hint="eastAsia"/>
        </w:rPr>
        <w:t>自基金合同生效以来基金累计净值增长率变动及其与同期业绩比较基准收益率变动的比较</w:t>
      </w:r>
    </w:p>
    <w:p w:rsidR="00ED08EC" w:rsidRDefault="00ED08EC" w:rsidP="00ED08EC">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ED08EC" w:rsidRDefault="00ED08EC" w:rsidP="00ED08EC">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ED08EC" w:rsidRDefault="00ED08EC" w:rsidP="00ED08EC">
      <w:pPr>
        <w:pStyle w:val="-1"/>
        <w:ind w:left="281" w:hanging="281"/>
        <w:rPr>
          <w:rFonts w:hint="eastAsia"/>
        </w:rPr>
      </w:pPr>
      <w:r>
        <w:rPr>
          <w:rFonts w:hint="eastAsia"/>
        </w:rPr>
        <w:t>管理人报告</w:t>
      </w:r>
    </w:p>
    <w:p w:rsidR="00ED08EC" w:rsidRDefault="00ED08EC" w:rsidP="00ED08E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D08EC" w:rsidTr="00394DC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D08EC" w:rsidRPr="00ED08EC" w:rsidRDefault="00ED08EC" w:rsidP="00ED08EC">
            <w:pPr>
              <w:jc w:val="center"/>
              <w:rPr>
                <w:b/>
              </w:rPr>
            </w:pPr>
            <w:r w:rsidRPr="00ED08EC">
              <w:rPr>
                <w:rFonts w:hint="eastAsia"/>
                <w:b/>
              </w:rPr>
              <w:t>姓名</w:t>
            </w:r>
          </w:p>
        </w:tc>
        <w:tc>
          <w:tcPr>
            <w:tcW w:w="851" w:type="dxa"/>
            <w:vMerge w:val="restart"/>
          </w:tcPr>
          <w:p w:rsidR="00ED08EC" w:rsidRPr="00ED08EC" w:rsidRDefault="00ED08EC" w:rsidP="00ED08EC">
            <w:pPr>
              <w:jc w:val="center"/>
              <w:rPr>
                <w:b/>
              </w:rPr>
            </w:pPr>
            <w:r w:rsidRPr="00ED08EC">
              <w:rPr>
                <w:rFonts w:hint="eastAsia"/>
                <w:b/>
              </w:rPr>
              <w:t>职务</w:t>
            </w:r>
          </w:p>
        </w:tc>
        <w:tc>
          <w:tcPr>
            <w:tcW w:w="2234" w:type="dxa"/>
            <w:gridSpan w:val="2"/>
            <w:tcBorders>
              <w:bottom w:val="single" w:sz="4" w:space="0" w:color="auto"/>
            </w:tcBorders>
          </w:tcPr>
          <w:p w:rsidR="00ED08EC" w:rsidRPr="00ED08EC" w:rsidRDefault="00ED08EC" w:rsidP="00ED08EC">
            <w:pPr>
              <w:jc w:val="center"/>
              <w:rPr>
                <w:b/>
              </w:rPr>
            </w:pPr>
            <w:r w:rsidRPr="00ED08EC">
              <w:rPr>
                <w:rFonts w:hint="eastAsia"/>
                <w:b/>
              </w:rPr>
              <w:t>任本基金的基金经理期限</w:t>
            </w:r>
          </w:p>
        </w:tc>
        <w:tc>
          <w:tcPr>
            <w:tcW w:w="703" w:type="dxa"/>
            <w:vMerge w:val="restart"/>
          </w:tcPr>
          <w:p w:rsidR="00ED08EC" w:rsidRPr="00ED08EC" w:rsidRDefault="00ED08EC" w:rsidP="00ED08EC">
            <w:pPr>
              <w:jc w:val="center"/>
              <w:rPr>
                <w:b/>
              </w:rPr>
            </w:pPr>
            <w:r w:rsidRPr="00ED08EC">
              <w:rPr>
                <w:rFonts w:hint="eastAsia"/>
                <w:b/>
              </w:rPr>
              <w:t>证券从业年限</w:t>
            </w:r>
          </w:p>
        </w:tc>
        <w:tc>
          <w:tcPr>
            <w:tcW w:w="3856" w:type="dxa"/>
            <w:vMerge w:val="restart"/>
          </w:tcPr>
          <w:p w:rsidR="00ED08EC" w:rsidRPr="00ED08EC" w:rsidRDefault="00ED08EC" w:rsidP="00ED08EC">
            <w:pPr>
              <w:jc w:val="center"/>
              <w:rPr>
                <w:b/>
              </w:rPr>
            </w:pPr>
            <w:r w:rsidRPr="00ED08EC">
              <w:rPr>
                <w:rFonts w:hint="eastAsia"/>
                <w:b/>
              </w:rPr>
              <w:t>说明</w:t>
            </w:r>
          </w:p>
        </w:tc>
      </w:tr>
      <w:tr w:rsidR="00ED08EC" w:rsidTr="00ED08EC">
        <w:tc>
          <w:tcPr>
            <w:tcW w:w="862" w:type="dxa"/>
            <w:vMerge/>
          </w:tcPr>
          <w:p w:rsidR="00ED08EC" w:rsidRDefault="00ED08EC" w:rsidP="00ED08EC">
            <w:pPr>
              <w:jc w:val="left"/>
            </w:pPr>
          </w:p>
        </w:tc>
        <w:tc>
          <w:tcPr>
            <w:tcW w:w="851" w:type="dxa"/>
            <w:vMerge/>
          </w:tcPr>
          <w:p w:rsidR="00ED08EC" w:rsidRDefault="00ED08EC" w:rsidP="00ED08EC">
            <w:pPr>
              <w:jc w:val="left"/>
            </w:pPr>
          </w:p>
        </w:tc>
        <w:tc>
          <w:tcPr>
            <w:tcW w:w="1117" w:type="dxa"/>
            <w:shd w:val="clear" w:color="auto" w:fill="BFBFBF"/>
          </w:tcPr>
          <w:p w:rsidR="00ED08EC" w:rsidRPr="00ED08EC" w:rsidRDefault="00ED08EC" w:rsidP="00ED08EC">
            <w:pPr>
              <w:jc w:val="center"/>
              <w:rPr>
                <w:b/>
              </w:rPr>
            </w:pPr>
            <w:r w:rsidRPr="00ED08EC">
              <w:rPr>
                <w:rFonts w:hint="eastAsia"/>
                <w:b/>
              </w:rPr>
              <w:t>任职日期</w:t>
            </w:r>
          </w:p>
        </w:tc>
        <w:tc>
          <w:tcPr>
            <w:tcW w:w="1117" w:type="dxa"/>
            <w:shd w:val="clear" w:color="auto" w:fill="BFBFBF"/>
          </w:tcPr>
          <w:p w:rsidR="00ED08EC" w:rsidRPr="00ED08EC" w:rsidRDefault="00ED08EC" w:rsidP="00ED08EC">
            <w:pPr>
              <w:jc w:val="center"/>
              <w:rPr>
                <w:b/>
              </w:rPr>
            </w:pPr>
            <w:r w:rsidRPr="00ED08EC">
              <w:rPr>
                <w:rFonts w:hint="eastAsia"/>
                <w:b/>
              </w:rPr>
              <w:t>离任日期</w:t>
            </w:r>
          </w:p>
        </w:tc>
        <w:tc>
          <w:tcPr>
            <w:tcW w:w="703" w:type="dxa"/>
            <w:vMerge/>
          </w:tcPr>
          <w:p w:rsidR="00ED08EC" w:rsidRDefault="00ED08EC" w:rsidP="00ED08EC">
            <w:pPr>
              <w:jc w:val="left"/>
            </w:pPr>
          </w:p>
        </w:tc>
        <w:tc>
          <w:tcPr>
            <w:tcW w:w="3856" w:type="dxa"/>
            <w:vMerge/>
          </w:tcPr>
          <w:p w:rsidR="00ED08EC" w:rsidRDefault="00ED08EC" w:rsidP="00ED08EC">
            <w:pPr>
              <w:jc w:val="left"/>
            </w:pPr>
          </w:p>
        </w:tc>
      </w:tr>
      <w:tr w:rsidR="00ED08EC" w:rsidTr="00ED08EC">
        <w:tc>
          <w:tcPr>
            <w:tcW w:w="862" w:type="dxa"/>
          </w:tcPr>
          <w:p w:rsidR="00ED08EC" w:rsidRDefault="00ED08EC" w:rsidP="00ED08EC">
            <w:pPr>
              <w:jc w:val="left"/>
            </w:pPr>
            <w:r>
              <w:rPr>
                <w:rFonts w:hint="eastAsia"/>
              </w:rPr>
              <w:t>李文良</w:t>
            </w:r>
          </w:p>
        </w:tc>
        <w:tc>
          <w:tcPr>
            <w:tcW w:w="851" w:type="dxa"/>
          </w:tcPr>
          <w:p w:rsidR="00ED08EC" w:rsidRDefault="00ED08EC" w:rsidP="00ED08EC">
            <w:pPr>
              <w:jc w:val="left"/>
            </w:pPr>
            <w:r>
              <w:rPr>
                <w:rFonts w:hint="eastAsia"/>
              </w:rPr>
              <w:t>本基金基金经理</w:t>
            </w:r>
          </w:p>
        </w:tc>
        <w:tc>
          <w:tcPr>
            <w:tcW w:w="1117" w:type="dxa"/>
          </w:tcPr>
          <w:p w:rsidR="00ED08EC" w:rsidRDefault="00ED08EC" w:rsidP="00ED08EC">
            <w:pPr>
              <w:jc w:val="left"/>
            </w:pPr>
            <w:r>
              <w:rPr>
                <w:rFonts w:hint="eastAsia"/>
              </w:rPr>
              <w:t>2022</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ED08EC" w:rsidRDefault="00ED08EC" w:rsidP="00ED08EC">
            <w:pPr>
              <w:jc w:val="right"/>
            </w:pPr>
            <w:r>
              <w:t>-</w:t>
            </w:r>
          </w:p>
        </w:tc>
        <w:tc>
          <w:tcPr>
            <w:tcW w:w="703" w:type="dxa"/>
          </w:tcPr>
          <w:p w:rsidR="00ED08EC" w:rsidRDefault="00ED08EC" w:rsidP="00ED08EC">
            <w:pPr>
              <w:jc w:val="left"/>
            </w:pPr>
            <w:r>
              <w:rPr>
                <w:rFonts w:hint="eastAsia"/>
              </w:rPr>
              <w:t>16</w:t>
            </w:r>
            <w:r>
              <w:rPr>
                <w:rFonts w:hint="eastAsia"/>
              </w:rPr>
              <w:t>年</w:t>
            </w:r>
          </w:p>
        </w:tc>
        <w:tc>
          <w:tcPr>
            <w:tcW w:w="3856" w:type="dxa"/>
          </w:tcPr>
          <w:p w:rsidR="00ED08EC" w:rsidRDefault="00ED08EC" w:rsidP="00ED08EC">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lastRenderedPageBreak/>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r w:rsidR="00ED08EC" w:rsidTr="00ED08EC">
        <w:tc>
          <w:tcPr>
            <w:tcW w:w="862" w:type="dxa"/>
          </w:tcPr>
          <w:p w:rsidR="00ED08EC" w:rsidRDefault="00ED08EC" w:rsidP="00ED08EC">
            <w:pPr>
              <w:jc w:val="left"/>
            </w:pPr>
            <w:r>
              <w:rPr>
                <w:rFonts w:hint="eastAsia"/>
              </w:rPr>
              <w:lastRenderedPageBreak/>
              <w:t>汪轻舟</w:t>
            </w:r>
          </w:p>
        </w:tc>
        <w:tc>
          <w:tcPr>
            <w:tcW w:w="851" w:type="dxa"/>
          </w:tcPr>
          <w:p w:rsidR="00ED08EC" w:rsidRDefault="00ED08EC" w:rsidP="00ED08EC">
            <w:pPr>
              <w:jc w:val="left"/>
            </w:pPr>
            <w:r>
              <w:rPr>
                <w:rFonts w:hint="eastAsia"/>
              </w:rPr>
              <w:t>本基金基金经理</w:t>
            </w:r>
          </w:p>
        </w:tc>
        <w:tc>
          <w:tcPr>
            <w:tcW w:w="1117" w:type="dxa"/>
          </w:tcPr>
          <w:p w:rsidR="00ED08EC" w:rsidRDefault="00ED08EC" w:rsidP="00ED08EC">
            <w:pPr>
              <w:jc w:val="left"/>
            </w:pPr>
            <w:r>
              <w:rPr>
                <w:rFonts w:hint="eastAsia"/>
              </w:rPr>
              <w:t>2024</w:t>
            </w:r>
            <w:r>
              <w:rPr>
                <w:rFonts w:hint="eastAsia"/>
              </w:rPr>
              <w:t>年</w:t>
            </w:r>
            <w:r>
              <w:rPr>
                <w:rFonts w:hint="eastAsia"/>
              </w:rPr>
              <w:t>8</w:t>
            </w:r>
            <w:r>
              <w:rPr>
                <w:rFonts w:hint="eastAsia"/>
              </w:rPr>
              <w:t>月</w:t>
            </w:r>
            <w:r>
              <w:rPr>
                <w:rFonts w:hint="eastAsia"/>
              </w:rPr>
              <w:t>30</w:t>
            </w:r>
            <w:r>
              <w:rPr>
                <w:rFonts w:hint="eastAsia"/>
              </w:rPr>
              <w:t>日</w:t>
            </w:r>
          </w:p>
        </w:tc>
        <w:tc>
          <w:tcPr>
            <w:tcW w:w="1117" w:type="dxa"/>
          </w:tcPr>
          <w:p w:rsidR="00ED08EC" w:rsidRDefault="00ED08EC" w:rsidP="00ED08EC">
            <w:pPr>
              <w:jc w:val="right"/>
            </w:pPr>
            <w:r>
              <w:t>-</w:t>
            </w:r>
          </w:p>
        </w:tc>
        <w:tc>
          <w:tcPr>
            <w:tcW w:w="703" w:type="dxa"/>
          </w:tcPr>
          <w:p w:rsidR="00ED08EC" w:rsidRDefault="00ED08EC" w:rsidP="00ED08EC">
            <w:pPr>
              <w:jc w:val="left"/>
            </w:pPr>
            <w:r>
              <w:rPr>
                <w:rFonts w:hint="eastAsia"/>
              </w:rPr>
              <w:t>10</w:t>
            </w:r>
            <w:r>
              <w:rPr>
                <w:rFonts w:hint="eastAsia"/>
              </w:rPr>
              <w:t>年</w:t>
            </w:r>
          </w:p>
        </w:tc>
        <w:tc>
          <w:tcPr>
            <w:tcW w:w="3856" w:type="dxa"/>
          </w:tcPr>
          <w:p w:rsidR="00ED08EC" w:rsidRDefault="00ED08EC" w:rsidP="00ED08EC">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ED08EC" w:rsidRDefault="00ED08EC" w:rsidP="00ED08EC">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D08EC" w:rsidRDefault="00ED08EC" w:rsidP="00ED08E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D08EC" w:rsidRDefault="00ED08EC" w:rsidP="00ED08EC">
      <w:pPr>
        <w:pStyle w:val="-2"/>
        <w:spacing w:before="312"/>
        <w:rPr>
          <w:rFonts w:hint="eastAsia"/>
        </w:rPr>
      </w:pPr>
      <w:r>
        <w:rPr>
          <w:rFonts w:hint="eastAsia"/>
        </w:rPr>
        <w:t>管理人对报告期内本基金运作遵规守信情况的说明</w:t>
      </w:r>
    </w:p>
    <w:p w:rsidR="00ED08EC" w:rsidRDefault="00ED08EC" w:rsidP="00ED08E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D08EC" w:rsidRDefault="00ED08EC" w:rsidP="00ED08EC">
      <w:pPr>
        <w:pStyle w:val="-2"/>
        <w:spacing w:before="312"/>
        <w:rPr>
          <w:rFonts w:hint="eastAsia"/>
        </w:rPr>
      </w:pPr>
      <w:r>
        <w:rPr>
          <w:rFonts w:hint="eastAsia"/>
        </w:rPr>
        <w:t>公平交易专项说明</w:t>
      </w:r>
    </w:p>
    <w:p w:rsidR="00ED08EC" w:rsidRDefault="00ED08EC" w:rsidP="00ED08EC">
      <w:pPr>
        <w:pStyle w:val="-3"/>
        <w:spacing w:before="156" w:after="156"/>
        <w:rPr>
          <w:rFonts w:hint="eastAsia"/>
        </w:rPr>
      </w:pPr>
      <w:r>
        <w:rPr>
          <w:rFonts w:hint="eastAsia"/>
        </w:rPr>
        <w:t>公平交易制度的执行情况</w:t>
      </w:r>
    </w:p>
    <w:p w:rsidR="00ED08EC" w:rsidRDefault="00ED08EC" w:rsidP="00ED08EC">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D08EC" w:rsidRDefault="00ED08EC" w:rsidP="00ED08EC">
      <w:pPr>
        <w:pStyle w:val="-3"/>
        <w:spacing w:before="156" w:after="156"/>
        <w:rPr>
          <w:rFonts w:hint="eastAsia"/>
        </w:rPr>
      </w:pPr>
      <w:r>
        <w:rPr>
          <w:rFonts w:hint="eastAsia"/>
        </w:rPr>
        <w:t>异常交易行为的专项说明</w:t>
      </w:r>
    </w:p>
    <w:p w:rsidR="00ED08EC" w:rsidRDefault="00ED08EC" w:rsidP="00ED08E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D08EC" w:rsidRDefault="00ED08EC" w:rsidP="00ED08EC">
      <w:pPr>
        <w:pStyle w:val="-2"/>
        <w:spacing w:before="312"/>
        <w:rPr>
          <w:rFonts w:hint="eastAsia"/>
        </w:rPr>
      </w:pPr>
      <w:r>
        <w:rPr>
          <w:rFonts w:hint="eastAsia"/>
        </w:rPr>
        <w:t>报告期内基金投资策略和运作分析</w:t>
      </w:r>
    </w:p>
    <w:p w:rsidR="00ED08EC" w:rsidRDefault="00ED08EC" w:rsidP="00ED08EC">
      <w:pPr>
        <w:pStyle w:val="-"/>
        <w:ind w:firstLine="420"/>
        <w:rPr>
          <w:rFonts w:hint="eastAsia"/>
        </w:rPr>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海外宏观：美联储保持政策利率不变，中东军事冲突持续发酵，原油价格大涨。一季度两次美联储会议，均维持利率不变，3月美联储议息会议基调整体偏鹰。美国就业保持低位均衡，1-2月新增非农就业分别为12.6万人、-9.2万人，失业率分别为4.3%、4.4%。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 行业层面，煤炭、石油石化、综合表现居前，涨幅分别为16.83%、15.36%、13.67%；非银金融、商贸零售、美容护理表现较差，分别录得-14.98%、-14.43%、-8.93%。行业分化格局也反映出地缘冲突的影响，受益于供给收紧的能源行业大幅上涨。一季度，10年国债和10年国开收益率分别下行约3BP、5.5BP，国债和国开之间利差收窄约2.5BP。短端1年国债和1年国开分别下行约11.6BP、11.3BP。一季度信用债整体表现好于同期限国开债。一季度央行投放约17.3万亿元，回笼约16.7万亿元，净投放约6400亿元，其中MLF投放2万亿元，到期9500亿元。一季度DR007下行至约1.42%，下行约56BP。</w:t>
      </w:r>
    </w:p>
    <w:p w:rsidR="00ED08EC" w:rsidRDefault="00ED08EC" w:rsidP="00ED08EC">
      <w:pPr>
        <w:pStyle w:val="-"/>
        <w:ind w:firstLine="420"/>
        <w:rPr>
          <w:rFonts w:hint="eastAsia"/>
        </w:rPr>
      </w:pPr>
      <w:r>
        <w:rPr>
          <w:rFonts w:hint="eastAsia"/>
        </w:rPr>
        <w:t>年初预判市场环境的复杂程度将上升，资产间的波动性和相关性加大，故降低了组合的弹性资产仓位，后续在投资中会重点自上而下的关注宏观数据，尤其是海外宏观流动性对于风险偏好的影响，做好仓位的管理，避免全仓资产同向共振。组合管理上依然保持绝对收益的运作思路，在控制好回撤的基础上，获取收益。</w:t>
      </w:r>
    </w:p>
    <w:p w:rsidR="00ED08EC" w:rsidRDefault="00ED08EC" w:rsidP="00ED08EC">
      <w:pPr>
        <w:pStyle w:val="-2"/>
        <w:spacing w:before="312"/>
        <w:rPr>
          <w:rFonts w:hint="eastAsia"/>
        </w:rPr>
      </w:pPr>
      <w:r>
        <w:rPr>
          <w:rFonts w:hint="eastAsia"/>
        </w:rPr>
        <w:lastRenderedPageBreak/>
        <w:t>报告期内基金的业绩表现</w:t>
      </w:r>
    </w:p>
    <w:p w:rsidR="00ED08EC" w:rsidRDefault="00ED08EC" w:rsidP="00ED08EC">
      <w:pPr>
        <w:pStyle w:val="-"/>
        <w:ind w:firstLine="420"/>
        <w:rPr>
          <w:rFonts w:hint="eastAsia"/>
        </w:rPr>
      </w:pPr>
      <w:r>
        <w:rPr>
          <w:rFonts w:hint="eastAsia"/>
        </w:rPr>
        <w:t>截至报告期末，本基金A份额净值为1.0663元，报告期内，份额净值增长率为0.26%，同期业绩基准增长率为0.07%；本基金C份额净值为1.0518元，报告期内，份额净值增长率为0.18%，同期业绩基准增长率为0.07%。</w:t>
      </w:r>
    </w:p>
    <w:p w:rsidR="00ED08EC" w:rsidRDefault="00ED08EC" w:rsidP="00ED08EC">
      <w:pPr>
        <w:pStyle w:val="-2"/>
        <w:spacing w:before="312"/>
        <w:rPr>
          <w:rFonts w:hint="eastAsia"/>
        </w:rPr>
      </w:pPr>
      <w:r>
        <w:rPr>
          <w:rFonts w:hint="eastAsia"/>
        </w:rPr>
        <w:t>报告期内基金持有人数或基金资产净值预警说明</w:t>
      </w:r>
    </w:p>
    <w:p w:rsidR="00ED08EC" w:rsidRDefault="00ED08EC" w:rsidP="00ED08EC">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ED08EC" w:rsidRDefault="00ED08EC" w:rsidP="00ED08EC">
      <w:pPr>
        <w:pStyle w:val="-"/>
        <w:ind w:firstLine="420"/>
        <w:rPr>
          <w:rFonts w:hint="eastAsia"/>
        </w:rPr>
      </w:pPr>
      <w:r>
        <w:rPr>
          <w:rFonts w:hint="eastAsia"/>
        </w:rPr>
        <w:t>2026年01月01日至2026年01月26日</w:t>
      </w:r>
    </w:p>
    <w:p w:rsidR="00ED08EC" w:rsidRDefault="00ED08EC" w:rsidP="00ED08EC">
      <w:pPr>
        <w:pStyle w:val="-1"/>
        <w:ind w:left="281" w:hanging="281"/>
        <w:rPr>
          <w:rFonts w:hint="eastAsia"/>
        </w:rPr>
      </w:pPr>
      <w:r>
        <w:rPr>
          <w:rFonts w:hint="eastAsia"/>
        </w:rPr>
        <w:t>投资组合报告</w:t>
      </w:r>
    </w:p>
    <w:p w:rsidR="00ED08EC" w:rsidRDefault="00ED08EC" w:rsidP="00ED08EC">
      <w:pPr>
        <w:pStyle w:val="-2"/>
        <w:spacing w:before="312"/>
        <w:rPr>
          <w:rFonts w:hint="eastAsia"/>
        </w:rPr>
      </w:pPr>
      <w:r>
        <w:rPr>
          <w:rFonts w:hint="eastAsia"/>
        </w:rPr>
        <w:t>报告期末基金资产组合情况</w:t>
      </w:r>
    </w:p>
    <w:p w:rsidR="00ED08EC" w:rsidRDefault="00ED08EC" w:rsidP="00ED08E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D08EC" w:rsidTr="00ED08EC">
        <w:trPr>
          <w:cnfStyle w:val="100000000000" w:firstRow="1" w:lastRow="0" w:firstColumn="0" w:lastColumn="0" w:oddVBand="0" w:evenVBand="0" w:oddHBand="0" w:evenHBand="0" w:firstRowFirstColumn="0" w:firstRowLastColumn="0" w:lastRowFirstColumn="0" w:lastRowLastColumn="0"/>
        </w:trPr>
        <w:tc>
          <w:tcPr>
            <w:tcW w:w="646" w:type="dxa"/>
          </w:tcPr>
          <w:p w:rsidR="00ED08EC" w:rsidRPr="00ED08EC" w:rsidRDefault="00ED08EC" w:rsidP="00ED08EC">
            <w:pPr>
              <w:jc w:val="center"/>
              <w:rPr>
                <w:b/>
              </w:rPr>
            </w:pPr>
            <w:r w:rsidRPr="00ED08EC">
              <w:rPr>
                <w:rFonts w:hint="eastAsia"/>
                <w:b/>
              </w:rPr>
              <w:t>序号</w:t>
            </w:r>
          </w:p>
        </w:tc>
        <w:tc>
          <w:tcPr>
            <w:tcW w:w="2971" w:type="dxa"/>
          </w:tcPr>
          <w:p w:rsidR="00ED08EC" w:rsidRPr="00ED08EC" w:rsidRDefault="00ED08EC" w:rsidP="00ED08EC">
            <w:pPr>
              <w:jc w:val="center"/>
              <w:rPr>
                <w:b/>
              </w:rPr>
            </w:pPr>
            <w:r w:rsidRPr="00ED08EC">
              <w:rPr>
                <w:rFonts w:hint="eastAsia"/>
                <w:b/>
              </w:rPr>
              <w:t>项目</w:t>
            </w:r>
          </w:p>
        </w:tc>
        <w:tc>
          <w:tcPr>
            <w:tcW w:w="2381" w:type="dxa"/>
          </w:tcPr>
          <w:p w:rsidR="00ED08EC" w:rsidRPr="00ED08EC" w:rsidRDefault="00ED08EC" w:rsidP="00ED08EC">
            <w:pPr>
              <w:jc w:val="center"/>
              <w:rPr>
                <w:b/>
              </w:rPr>
            </w:pPr>
            <w:r w:rsidRPr="00ED08EC">
              <w:rPr>
                <w:rFonts w:hint="eastAsia"/>
                <w:b/>
              </w:rPr>
              <w:t>金额（元）</w:t>
            </w:r>
          </w:p>
        </w:tc>
        <w:tc>
          <w:tcPr>
            <w:tcW w:w="2506" w:type="dxa"/>
          </w:tcPr>
          <w:p w:rsidR="00ED08EC" w:rsidRPr="00ED08EC" w:rsidRDefault="00ED08EC" w:rsidP="00ED08EC">
            <w:pPr>
              <w:jc w:val="center"/>
              <w:rPr>
                <w:b/>
              </w:rPr>
            </w:pPr>
            <w:r w:rsidRPr="00ED08EC">
              <w:rPr>
                <w:rFonts w:hint="eastAsia"/>
                <w:b/>
              </w:rPr>
              <w:t>占基金总资产的比例（</w:t>
            </w:r>
            <w:r w:rsidRPr="00ED08EC">
              <w:rPr>
                <w:rFonts w:hint="eastAsia"/>
                <w:b/>
              </w:rPr>
              <w:t>%</w:t>
            </w:r>
            <w:r w:rsidRPr="00ED08EC">
              <w:rPr>
                <w:rFonts w:hint="eastAsia"/>
                <w:b/>
              </w:rPr>
              <w:t>）</w:t>
            </w:r>
          </w:p>
        </w:tc>
      </w:tr>
      <w:tr w:rsidR="00ED08EC" w:rsidTr="00ED08EC">
        <w:tc>
          <w:tcPr>
            <w:tcW w:w="646" w:type="dxa"/>
          </w:tcPr>
          <w:p w:rsidR="00ED08EC" w:rsidRDefault="00ED08EC" w:rsidP="00ED08EC">
            <w:pPr>
              <w:jc w:val="center"/>
            </w:pPr>
            <w:r>
              <w:t>1</w:t>
            </w:r>
          </w:p>
        </w:tc>
        <w:tc>
          <w:tcPr>
            <w:tcW w:w="2971" w:type="dxa"/>
          </w:tcPr>
          <w:p w:rsidR="00ED08EC" w:rsidRDefault="00ED08EC" w:rsidP="00ED08EC">
            <w:pPr>
              <w:jc w:val="left"/>
            </w:pPr>
            <w:r>
              <w:rPr>
                <w:rFonts w:hint="eastAsia"/>
              </w:rPr>
              <w:t>权益投资</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p>
        </w:tc>
        <w:tc>
          <w:tcPr>
            <w:tcW w:w="2971" w:type="dxa"/>
          </w:tcPr>
          <w:p w:rsidR="00ED08EC" w:rsidRDefault="00ED08EC" w:rsidP="00ED08EC">
            <w:pPr>
              <w:jc w:val="left"/>
            </w:pPr>
            <w:r>
              <w:rPr>
                <w:rFonts w:hint="eastAsia"/>
              </w:rPr>
              <w:t>其中：股票</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r>
              <w:t>2</w:t>
            </w:r>
          </w:p>
        </w:tc>
        <w:tc>
          <w:tcPr>
            <w:tcW w:w="2971" w:type="dxa"/>
          </w:tcPr>
          <w:p w:rsidR="00ED08EC" w:rsidRDefault="00ED08EC" w:rsidP="00ED08EC">
            <w:pPr>
              <w:jc w:val="left"/>
            </w:pPr>
            <w:r>
              <w:rPr>
                <w:rFonts w:hint="eastAsia"/>
              </w:rPr>
              <w:t>基金投资</w:t>
            </w:r>
          </w:p>
        </w:tc>
        <w:tc>
          <w:tcPr>
            <w:tcW w:w="2381" w:type="dxa"/>
          </w:tcPr>
          <w:p w:rsidR="00ED08EC" w:rsidRDefault="00ED08EC" w:rsidP="00ED08EC">
            <w:pPr>
              <w:jc w:val="right"/>
            </w:pPr>
            <w:r>
              <w:t>1,099,516,385.94</w:t>
            </w:r>
          </w:p>
        </w:tc>
        <w:tc>
          <w:tcPr>
            <w:tcW w:w="2506" w:type="dxa"/>
          </w:tcPr>
          <w:p w:rsidR="00ED08EC" w:rsidRDefault="00ED08EC" w:rsidP="00ED08EC">
            <w:pPr>
              <w:jc w:val="right"/>
            </w:pPr>
            <w:r>
              <w:t>92.89</w:t>
            </w:r>
          </w:p>
        </w:tc>
      </w:tr>
      <w:tr w:rsidR="00ED08EC" w:rsidTr="00ED08EC">
        <w:tc>
          <w:tcPr>
            <w:tcW w:w="646" w:type="dxa"/>
          </w:tcPr>
          <w:p w:rsidR="00ED08EC" w:rsidRDefault="00ED08EC" w:rsidP="00ED08EC">
            <w:pPr>
              <w:jc w:val="center"/>
            </w:pPr>
            <w:r>
              <w:t>3</w:t>
            </w:r>
          </w:p>
        </w:tc>
        <w:tc>
          <w:tcPr>
            <w:tcW w:w="2971" w:type="dxa"/>
          </w:tcPr>
          <w:p w:rsidR="00ED08EC" w:rsidRDefault="00ED08EC" w:rsidP="00ED08EC">
            <w:pPr>
              <w:jc w:val="left"/>
            </w:pPr>
            <w:r>
              <w:rPr>
                <w:rFonts w:hint="eastAsia"/>
              </w:rPr>
              <w:t>固定收益投资</w:t>
            </w:r>
          </w:p>
        </w:tc>
        <w:tc>
          <w:tcPr>
            <w:tcW w:w="2381" w:type="dxa"/>
          </w:tcPr>
          <w:p w:rsidR="00ED08EC" w:rsidRDefault="00ED08EC" w:rsidP="00ED08EC">
            <w:pPr>
              <w:jc w:val="right"/>
            </w:pPr>
            <w:r>
              <w:t>59,256,040.19</w:t>
            </w:r>
          </w:p>
        </w:tc>
        <w:tc>
          <w:tcPr>
            <w:tcW w:w="2506" w:type="dxa"/>
          </w:tcPr>
          <w:p w:rsidR="00ED08EC" w:rsidRDefault="00ED08EC" w:rsidP="00ED08EC">
            <w:pPr>
              <w:jc w:val="right"/>
            </w:pPr>
            <w:r>
              <w:t>5.01</w:t>
            </w:r>
          </w:p>
        </w:tc>
      </w:tr>
      <w:tr w:rsidR="00ED08EC" w:rsidTr="00ED08EC">
        <w:tc>
          <w:tcPr>
            <w:tcW w:w="646" w:type="dxa"/>
          </w:tcPr>
          <w:p w:rsidR="00ED08EC" w:rsidRDefault="00ED08EC" w:rsidP="00ED08EC">
            <w:pPr>
              <w:jc w:val="center"/>
            </w:pPr>
          </w:p>
        </w:tc>
        <w:tc>
          <w:tcPr>
            <w:tcW w:w="2971" w:type="dxa"/>
          </w:tcPr>
          <w:p w:rsidR="00ED08EC" w:rsidRDefault="00ED08EC" w:rsidP="00ED08EC">
            <w:pPr>
              <w:jc w:val="left"/>
            </w:pPr>
            <w:r>
              <w:rPr>
                <w:rFonts w:hint="eastAsia"/>
              </w:rPr>
              <w:t>其中：债券</w:t>
            </w:r>
          </w:p>
        </w:tc>
        <w:tc>
          <w:tcPr>
            <w:tcW w:w="2381" w:type="dxa"/>
          </w:tcPr>
          <w:p w:rsidR="00ED08EC" w:rsidRDefault="00ED08EC" w:rsidP="00ED08EC">
            <w:pPr>
              <w:jc w:val="right"/>
            </w:pPr>
            <w:r>
              <w:t>59,256,040.19</w:t>
            </w:r>
          </w:p>
        </w:tc>
        <w:tc>
          <w:tcPr>
            <w:tcW w:w="2506" w:type="dxa"/>
          </w:tcPr>
          <w:p w:rsidR="00ED08EC" w:rsidRDefault="00ED08EC" w:rsidP="00ED08EC">
            <w:pPr>
              <w:jc w:val="right"/>
            </w:pPr>
            <w:r>
              <w:t>5.01</w:t>
            </w:r>
          </w:p>
        </w:tc>
      </w:tr>
      <w:tr w:rsidR="00ED08EC" w:rsidTr="00ED08EC">
        <w:tc>
          <w:tcPr>
            <w:tcW w:w="646" w:type="dxa"/>
          </w:tcPr>
          <w:p w:rsidR="00ED08EC" w:rsidRDefault="00ED08EC" w:rsidP="00ED08EC">
            <w:pPr>
              <w:jc w:val="center"/>
            </w:pPr>
          </w:p>
        </w:tc>
        <w:tc>
          <w:tcPr>
            <w:tcW w:w="2971" w:type="dxa"/>
          </w:tcPr>
          <w:p w:rsidR="00ED08EC" w:rsidRDefault="00ED08EC" w:rsidP="00ED08EC">
            <w:pPr>
              <w:jc w:val="left"/>
            </w:pPr>
            <w:r>
              <w:rPr>
                <w:rFonts w:hint="eastAsia"/>
              </w:rPr>
              <w:t xml:space="preserve">      </w:t>
            </w:r>
            <w:r>
              <w:rPr>
                <w:rFonts w:hint="eastAsia"/>
              </w:rPr>
              <w:t>资产支持证券</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r>
              <w:t>4</w:t>
            </w:r>
          </w:p>
        </w:tc>
        <w:tc>
          <w:tcPr>
            <w:tcW w:w="2971" w:type="dxa"/>
          </w:tcPr>
          <w:p w:rsidR="00ED08EC" w:rsidRDefault="00ED08EC" w:rsidP="00ED08EC">
            <w:pPr>
              <w:jc w:val="left"/>
            </w:pPr>
            <w:r>
              <w:rPr>
                <w:rFonts w:hint="eastAsia"/>
              </w:rPr>
              <w:t>贵金属投资</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r>
              <w:t>5</w:t>
            </w:r>
          </w:p>
        </w:tc>
        <w:tc>
          <w:tcPr>
            <w:tcW w:w="2971" w:type="dxa"/>
          </w:tcPr>
          <w:p w:rsidR="00ED08EC" w:rsidRDefault="00ED08EC" w:rsidP="00ED08EC">
            <w:pPr>
              <w:jc w:val="left"/>
            </w:pPr>
            <w:r>
              <w:rPr>
                <w:rFonts w:hint="eastAsia"/>
              </w:rPr>
              <w:t>金融衍生品投资</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r>
              <w:t>6</w:t>
            </w:r>
          </w:p>
        </w:tc>
        <w:tc>
          <w:tcPr>
            <w:tcW w:w="2971" w:type="dxa"/>
          </w:tcPr>
          <w:p w:rsidR="00ED08EC" w:rsidRDefault="00ED08EC" w:rsidP="00ED08EC">
            <w:pPr>
              <w:jc w:val="left"/>
            </w:pPr>
            <w:r>
              <w:rPr>
                <w:rFonts w:hint="eastAsia"/>
              </w:rPr>
              <w:t>买入返售金融资产</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p>
        </w:tc>
        <w:tc>
          <w:tcPr>
            <w:tcW w:w="2971" w:type="dxa"/>
          </w:tcPr>
          <w:p w:rsidR="00ED08EC" w:rsidRDefault="00ED08EC" w:rsidP="00ED08EC">
            <w:pPr>
              <w:jc w:val="left"/>
            </w:pPr>
            <w:r>
              <w:rPr>
                <w:rFonts w:hint="eastAsia"/>
              </w:rPr>
              <w:t>其中：买断式回购的买入返售金融资产</w:t>
            </w:r>
          </w:p>
        </w:tc>
        <w:tc>
          <w:tcPr>
            <w:tcW w:w="2381" w:type="dxa"/>
          </w:tcPr>
          <w:p w:rsidR="00ED08EC" w:rsidRDefault="00ED08EC" w:rsidP="00ED08EC">
            <w:pPr>
              <w:jc w:val="right"/>
            </w:pPr>
            <w:r>
              <w:t>-</w:t>
            </w:r>
          </w:p>
        </w:tc>
        <w:tc>
          <w:tcPr>
            <w:tcW w:w="2506" w:type="dxa"/>
          </w:tcPr>
          <w:p w:rsidR="00ED08EC" w:rsidRDefault="00ED08EC" w:rsidP="00ED08EC">
            <w:pPr>
              <w:jc w:val="right"/>
            </w:pPr>
            <w:r>
              <w:t>-</w:t>
            </w:r>
          </w:p>
        </w:tc>
      </w:tr>
      <w:tr w:rsidR="00ED08EC" w:rsidTr="00ED08EC">
        <w:tc>
          <w:tcPr>
            <w:tcW w:w="646" w:type="dxa"/>
          </w:tcPr>
          <w:p w:rsidR="00ED08EC" w:rsidRDefault="00ED08EC" w:rsidP="00ED08EC">
            <w:pPr>
              <w:jc w:val="center"/>
            </w:pPr>
            <w:r>
              <w:t>7</w:t>
            </w:r>
          </w:p>
        </w:tc>
        <w:tc>
          <w:tcPr>
            <w:tcW w:w="2971" w:type="dxa"/>
          </w:tcPr>
          <w:p w:rsidR="00ED08EC" w:rsidRDefault="00ED08EC" w:rsidP="00ED08EC">
            <w:pPr>
              <w:jc w:val="left"/>
            </w:pPr>
            <w:r>
              <w:rPr>
                <w:rFonts w:hint="eastAsia"/>
              </w:rPr>
              <w:t>银行存款和结算备付金合计</w:t>
            </w:r>
          </w:p>
        </w:tc>
        <w:tc>
          <w:tcPr>
            <w:tcW w:w="2381" w:type="dxa"/>
          </w:tcPr>
          <w:p w:rsidR="00ED08EC" w:rsidRDefault="00ED08EC" w:rsidP="00ED08EC">
            <w:pPr>
              <w:jc w:val="right"/>
            </w:pPr>
            <w:r>
              <w:t>15,666,087.56</w:t>
            </w:r>
          </w:p>
        </w:tc>
        <w:tc>
          <w:tcPr>
            <w:tcW w:w="2506" w:type="dxa"/>
          </w:tcPr>
          <w:p w:rsidR="00ED08EC" w:rsidRDefault="00ED08EC" w:rsidP="00ED08EC">
            <w:pPr>
              <w:jc w:val="right"/>
            </w:pPr>
            <w:r>
              <w:t>1.32</w:t>
            </w:r>
          </w:p>
        </w:tc>
      </w:tr>
      <w:tr w:rsidR="00ED08EC" w:rsidTr="00ED08EC">
        <w:tc>
          <w:tcPr>
            <w:tcW w:w="646" w:type="dxa"/>
          </w:tcPr>
          <w:p w:rsidR="00ED08EC" w:rsidRDefault="00ED08EC" w:rsidP="00ED08EC">
            <w:pPr>
              <w:jc w:val="center"/>
            </w:pPr>
            <w:r>
              <w:t>8</w:t>
            </w:r>
          </w:p>
        </w:tc>
        <w:tc>
          <w:tcPr>
            <w:tcW w:w="2971" w:type="dxa"/>
          </w:tcPr>
          <w:p w:rsidR="00ED08EC" w:rsidRDefault="00ED08EC" w:rsidP="00ED08EC">
            <w:pPr>
              <w:jc w:val="left"/>
            </w:pPr>
            <w:r>
              <w:rPr>
                <w:rFonts w:hint="eastAsia"/>
              </w:rPr>
              <w:t>其他资产</w:t>
            </w:r>
          </w:p>
        </w:tc>
        <w:tc>
          <w:tcPr>
            <w:tcW w:w="2381" w:type="dxa"/>
          </w:tcPr>
          <w:p w:rsidR="00ED08EC" w:rsidRDefault="00ED08EC" w:rsidP="00ED08EC">
            <w:pPr>
              <w:jc w:val="right"/>
            </w:pPr>
            <w:r>
              <w:t>9,264,283.25</w:t>
            </w:r>
          </w:p>
        </w:tc>
        <w:tc>
          <w:tcPr>
            <w:tcW w:w="2506" w:type="dxa"/>
          </w:tcPr>
          <w:p w:rsidR="00ED08EC" w:rsidRDefault="00ED08EC" w:rsidP="00ED08EC">
            <w:pPr>
              <w:jc w:val="right"/>
            </w:pPr>
            <w:r>
              <w:t>0.78</w:t>
            </w:r>
          </w:p>
        </w:tc>
      </w:tr>
      <w:tr w:rsidR="00ED08EC" w:rsidTr="00ED08EC">
        <w:tc>
          <w:tcPr>
            <w:tcW w:w="646" w:type="dxa"/>
          </w:tcPr>
          <w:p w:rsidR="00ED08EC" w:rsidRDefault="00ED08EC" w:rsidP="00ED08EC">
            <w:pPr>
              <w:jc w:val="center"/>
            </w:pPr>
            <w:r>
              <w:t>9</w:t>
            </w:r>
          </w:p>
        </w:tc>
        <w:tc>
          <w:tcPr>
            <w:tcW w:w="2971" w:type="dxa"/>
          </w:tcPr>
          <w:p w:rsidR="00ED08EC" w:rsidRDefault="00ED08EC" w:rsidP="00ED08EC">
            <w:pPr>
              <w:jc w:val="left"/>
            </w:pPr>
            <w:r>
              <w:rPr>
                <w:rFonts w:hint="eastAsia"/>
              </w:rPr>
              <w:t>合计</w:t>
            </w:r>
          </w:p>
        </w:tc>
        <w:tc>
          <w:tcPr>
            <w:tcW w:w="2381" w:type="dxa"/>
          </w:tcPr>
          <w:p w:rsidR="00ED08EC" w:rsidRDefault="00ED08EC" w:rsidP="00ED08EC">
            <w:pPr>
              <w:jc w:val="right"/>
            </w:pPr>
            <w:r>
              <w:t>1,183,702,796.94</w:t>
            </w:r>
          </w:p>
        </w:tc>
        <w:tc>
          <w:tcPr>
            <w:tcW w:w="2506" w:type="dxa"/>
          </w:tcPr>
          <w:p w:rsidR="00ED08EC" w:rsidRDefault="00ED08EC" w:rsidP="00ED08EC">
            <w:pPr>
              <w:jc w:val="right"/>
            </w:pPr>
            <w:r>
              <w:t>100.00</w:t>
            </w:r>
          </w:p>
        </w:tc>
      </w:tr>
    </w:tbl>
    <w:p w:rsidR="00ED08EC" w:rsidRDefault="00ED08EC" w:rsidP="00ED08EC">
      <w:pPr>
        <w:pStyle w:val="-2"/>
        <w:spacing w:before="312"/>
        <w:rPr>
          <w:rFonts w:hint="eastAsia"/>
        </w:rPr>
      </w:pPr>
      <w:r>
        <w:rPr>
          <w:rFonts w:hint="eastAsia"/>
        </w:rPr>
        <w:t>报告期末按行业分类的股票投资组合</w:t>
      </w:r>
    </w:p>
    <w:p w:rsidR="00ED08EC" w:rsidRDefault="00ED08EC" w:rsidP="00ED08EC">
      <w:pPr>
        <w:pStyle w:val="-3"/>
        <w:spacing w:before="156" w:after="156"/>
        <w:rPr>
          <w:rFonts w:hint="eastAsia"/>
        </w:rPr>
      </w:pPr>
      <w:r>
        <w:rPr>
          <w:rFonts w:hint="eastAsia"/>
        </w:rPr>
        <w:t>报告期末按行业分类的境内股票投资组合</w:t>
      </w:r>
    </w:p>
    <w:p w:rsidR="00ED08EC" w:rsidRDefault="00ED08EC" w:rsidP="00ED08EC">
      <w:pPr>
        <w:pStyle w:val="-"/>
        <w:ind w:firstLine="420"/>
        <w:rPr>
          <w:rFonts w:hint="eastAsia"/>
        </w:rPr>
      </w:pPr>
      <w:r>
        <w:rPr>
          <w:rFonts w:hint="eastAsia"/>
        </w:rPr>
        <w:t>无。</w:t>
      </w:r>
    </w:p>
    <w:p w:rsidR="00ED08EC" w:rsidRDefault="00ED08EC" w:rsidP="00ED08EC">
      <w:pPr>
        <w:pStyle w:val="-3"/>
        <w:spacing w:before="156" w:after="156"/>
        <w:rPr>
          <w:rFonts w:hint="eastAsia"/>
        </w:rPr>
      </w:pPr>
      <w:r>
        <w:rPr>
          <w:rFonts w:hint="eastAsia"/>
        </w:rPr>
        <w:t>报告期末按行业分类的港股通投资股票投资组合</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lastRenderedPageBreak/>
        <w:t>期末按公允价值占基金资产净值比例大小排序的股票投资明细</w:t>
      </w:r>
    </w:p>
    <w:p w:rsidR="00ED08EC" w:rsidRDefault="00ED08EC" w:rsidP="00ED08EC">
      <w:pPr>
        <w:pStyle w:val="-3"/>
        <w:spacing w:before="156" w:after="156"/>
        <w:rPr>
          <w:rFonts w:hint="eastAsia"/>
        </w:rPr>
      </w:pPr>
      <w:r>
        <w:rPr>
          <w:rFonts w:hint="eastAsia"/>
        </w:rPr>
        <w:t>报告期末按公允价值占基金资产净值比例大小排序的前十名股票投资明细</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D08EC" w:rsidTr="00ED08EC">
        <w:trPr>
          <w:cnfStyle w:val="100000000000" w:firstRow="1" w:lastRow="0" w:firstColumn="0" w:lastColumn="0" w:oddVBand="0" w:evenVBand="0" w:oddHBand="0" w:evenHBand="0" w:firstRowFirstColumn="0" w:firstRowLastColumn="0" w:lastRowFirstColumn="0" w:lastRowLastColumn="0"/>
        </w:trPr>
        <w:tc>
          <w:tcPr>
            <w:tcW w:w="646" w:type="dxa"/>
          </w:tcPr>
          <w:p w:rsidR="00ED08EC" w:rsidRPr="00ED08EC" w:rsidRDefault="00ED08EC" w:rsidP="00ED08EC">
            <w:pPr>
              <w:jc w:val="center"/>
              <w:rPr>
                <w:b/>
              </w:rPr>
            </w:pPr>
            <w:r w:rsidRPr="00ED08EC">
              <w:rPr>
                <w:rFonts w:hint="eastAsia"/>
                <w:b/>
              </w:rPr>
              <w:t>序号</w:t>
            </w:r>
          </w:p>
        </w:tc>
        <w:tc>
          <w:tcPr>
            <w:tcW w:w="2835" w:type="dxa"/>
          </w:tcPr>
          <w:p w:rsidR="00ED08EC" w:rsidRPr="00ED08EC" w:rsidRDefault="00ED08EC" w:rsidP="00ED08EC">
            <w:pPr>
              <w:jc w:val="center"/>
              <w:rPr>
                <w:b/>
              </w:rPr>
            </w:pPr>
            <w:r w:rsidRPr="00ED08EC">
              <w:rPr>
                <w:rFonts w:hint="eastAsia"/>
                <w:b/>
              </w:rPr>
              <w:t>债券品种</w:t>
            </w:r>
          </w:p>
        </w:tc>
        <w:tc>
          <w:tcPr>
            <w:tcW w:w="2466" w:type="dxa"/>
          </w:tcPr>
          <w:p w:rsidR="00ED08EC" w:rsidRPr="00ED08EC" w:rsidRDefault="00ED08EC" w:rsidP="00ED08EC">
            <w:pPr>
              <w:jc w:val="center"/>
              <w:rPr>
                <w:b/>
              </w:rPr>
            </w:pPr>
            <w:r w:rsidRPr="00ED08EC">
              <w:rPr>
                <w:rFonts w:hint="eastAsia"/>
                <w:b/>
              </w:rPr>
              <w:t>公允价值（元）</w:t>
            </w:r>
          </w:p>
        </w:tc>
        <w:tc>
          <w:tcPr>
            <w:tcW w:w="2557" w:type="dxa"/>
          </w:tcPr>
          <w:p w:rsidR="00ED08EC" w:rsidRPr="00ED08EC" w:rsidRDefault="00ED08EC" w:rsidP="00ED08EC">
            <w:pPr>
              <w:jc w:val="center"/>
              <w:rPr>
                <w:b/>
              </w:rPr>
            </w:pPr>
            <w:r w:rsidRPr="00ED08EC">
              <w:rPr>
                <w:rFonts w:hint="eastAsia"/>
                <w:b/>
              </w:rPr>
              <w:t>占基金资产净值比例（％）</w:t>
            </w:r>
          </w:p>
        </w:tc>
      </w:tr>
      <w:tr w:rsidR="00ED08EC" w:rsidTr="00ED08EC">
        <w:tc>
          <w:tcPr>
            <w:tcW w:w="646" w:type="dxa"/>
          </w:tcPr>
          <w:p w:rsidR="00ED08EC" w:rsidRDefault="00ED08EC" w:rsidP="00ED08EC">
            <w:pPr>
              <w:jc w:val="center"/>
            </w:pPr>
            <w:r>
              <w:t>1</w:t>
            </w:r>
          </w:p>
        </w:tc>
        <w:tc>
          <w:tcPr>
            <w:tcW w:w="2835" w:type="dxa"/>
          </w:tcPr>
          <w:p w:rsidR="00ED08EC" w:rsidRDefault="00ED08EC" w:rsidP="00ED08EC">
            <w:pPr>
              <w:jc w:val="left"/>
            </w:pPr>
            <w:r>
              <w:rPr>
                <w:rFonts w:hint="eastAsia"/>
              </w:rPr>
              <w:t>国家债券</w:t>
            </w:r>
          </w:p>
        </w:tc>
        <w:tc>
          <w:tcPr>
            <w:tcW w:w="2466" w:type="dxa"/>
          </w:tcPr>
          <w:p w:rsidR="00ED08EC" w:rsidRDefault="00ED08EC" w:rsidP="00ED08EC">
            <w:pPr>
              <w:jc w:val="right"/>
            </w:pPr>
            <w:r>
              <w:t>59,256,040.19</w:t>
            </w:r>
          </w:p>
        </w:tc>
        <w:tc>
          <w:tcPr>
            <w:tcW w:w="2557" w:type="dxa"/>
          </w:tcPr>
          <w:p w:rsidR="00ED08EC" w:rsidRDefault="00ED08EC" w:rsidP="00ED08EC">
            <w:pPr>
              <w:jc w:val="right"/>
            </w:pPr>
            <w:r>
              <w:t>5.03</w:t>
            </w:r>
          </w:p>
        </w:tc>
      </w:tr>
      <w:tr w:rsidR="00ED08EC" w:rsidTr="00ED08EC">
        <w:tc>
          <w:tcPr>
            <w:tcW w:w="646" w:type="dxa"/>
          </w:tcPr>
          <w:p w:rsidR="00ED08EC" w:rsidRDefault="00ED08EC" w:rsidP="00ED08EC">
            <w:pPr>
              <w:jc w:val="center"/>
            </w:pPr>
            <w:r>
              <w:t>2</w:t>
            </w:r>
          </w:p>
        </w:tc>
        <w:tc>
          <w:tcPr>
            <w:tcW w:w="2835" w:type="dxa"/>
          </w:tcPr>
          <w:p w:rsidR="00ED08EC" w:rsidRDefault="00ED08EC" w:rsidP="00ED08EC">
            <w:pPr>
              <w:jc w:val="left"/>
            </w:pPr>
            <w:r>
              <w:rPr>
                <w:rFonts w:hint="eastAsia"/>
              </w:rPr>
              <w:t>央行票据</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3</w:t>
            </w:r>
          </w:p>
        </w:tc>
        <w:tc>
          <w:tcPr>
            <w:tcW w:w="2835" w:type="dxa"/>
          </w:tcPr>
          <w:p w:rsidR="00ED08EC" w:rsidRDefault="00ED08EC" w:rsidP="00ED08EC">
            <w:pPr>
              <w:jc w:val="left"/>
            </w:pPr>
            <w:r>
              <w:rPr>
                <w:rFonts w:hint="eastAsia"/>
              </w:rPr>
              <w:t>金融债券</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p>
        </w:tc>
        <w:tc>
          <w:tcPr>
            <w:tcW w:w="2835" w:type="dxa"/>
          </w:tcPr>
          <w:p w:rsidR="00ED08EC" w:rsidRDefault="00ED08EC" w:rsidP="00ED08EC">
            <w:pPr>
              <w:jc w:val="left"/>
            </w:pPr>
            <w:r>
              <w:rPr>
                <w:rFonts w:hint="eastAsia"/>
              </w:rPr>
              <w:t>其中：政策性金融债</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4</w:t>
            </w:r>
          </w:p>
        </w:tc>
        <w:tc>
          <w:tcPr>
            <w:tcW w:w="2835" w:type="dxa"/>
          </w:tcPr>
          <w:p w:rsidR="00ED08EC" w:rsidRDefault="00ED08EC" w:rsidP="00ED08EC">
            <w:pPr>
              <w:jc w:val="left"/>
            </w:pPr>
            <w:r>
              <w:rPr>
                <w:rFonts w:hint="eastAsia"/>
              </w:rPr>
              <w:t>企业债券</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5</w:t>
            </w:r>
          </w:p>
        </w:tc>
        <w:tc>
          <w:tcPr>
            <w:tcW w:w="2835" w:type="dxa"/>
          </w:tcPr>
          <w:p w:rsidR="00ED08EC" w:rsidRDefault="00ED08EC" w:rsidP="00ED08EC">
            <w:pPr>
              <w:jc w:val="left"/>
            </w:pPr>
            <w:r>
              <w:rPr>
                <w:rFonts w:hint="eastAsia"/>
              </w:rPr>
              <w:t>企业短期融资券</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6</w:t>
            </w:r>
          </w:p>
        </w:tc>
        <w:tc>
          <w:tcPr>
            <w:tcW w:w="2835" w:type="dxa"/>
          </w:tcPr>
          <w:p w:rsidR="00ED08EC" w:rsidRDefault="00ED08EC" w:rsidP="00ED08EC">
            <w:pPr>
              <w:jc w:val="left"/>
            </w:pPr>
            <w:r>
              <w:rPr>
                <w:rFonts w:hint="eastAsia"/>
              </w:rPr>
              <w:t>中期票据</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7</w:t>
            </w:r>
          </w:p>
        </w:tc>
        <w:tc>
          <w:tcPr>
            <w:tcW w:w="2835" w:type="dxa"/>
          </w:tcPr>
          <w:p w:rsidR="00ED08EC" w:rsidRDefault="00ED08EC" w:rsidP="00ED08EC">
            <w:pPr>
              <w:jc w:val="left"/>
            </w:pPr>
            <w:r>
              <w:rPr>
                <w:rFonts w:hint="eastAsia"/>
              </w:rPr>
              <w:t>可转债（可交换债）</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8</w:t>
            </w:r>
          </w:p>
        </w:tc>
        <w:tc>
          <w:tcPr>
            <w:tcW w:w="2835" w:type="dxa"/>
          </w:tcPr>
          <w:p w:rsidR="00ED08EC" w:rsidRDefault="00ED08EC" w:rsidP="00ED08EC">
            <w:pPr>
              <w:jc w:val="left"/>
            </w:pPr>
            <w:r>
              <w:rPr>
                <w:rFonts w:hint="eastAsia"/>
              </w:rPr>
              <w:t>同业存单</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9</w:t>
            </w:r>
          </w:p>
        </w:tc>
        <w:tc>
          <w:tcPr>
            <w:tcW w:w="2835" w:type="dxa"/>
          </w:tcPr>
          <w:p w:rsidR="00ED08EC" w:rsidRDefault="00ED08EC" w:rsidP="00ED08EC">
            <w:pPr>
              <w:jc w:val="left"/>
            </w:pPr>
            <w:r>
              <w:rPr>
                <w:rFonts w:hint="eastAsia"/>
              </w:rPr>
              <w:t>其他</w:t>
            </w:r>
          </w:p>
        </w:tc>
        <w:tc>
          <w:tcPr>
            <w:tcW w:w="2466" w:type="dxa"/>
          </w:tcPr>
          <w:p w:rsidR="00ED08EC" w:rsidRDefault="00ED08EC" w:rsidP="00ED08EC">
            <w:pPr>
              <w:jc w:val="right"/>
            </w:pPr>
            <w:r>
              <w:t>-</w:t>
            </w:r>
          </w:p>
        </w:tc>
        <w:tc>
          <w:tcPr>
            <w:tcW w:w="2557" w:type="dxa"/>
          </w:tcPr>
          <w:p w:rsidR="00ED08EC" w:rsidRDefault="00ED08EC" w:rsidP="00ED08EC">
            <w:pPr>
              <w:jc w:val="right"/>
            </w:pPr>
            <w:r>
              <w:t>-</w:t>
            </w:r>
          </w:p>
        </w:tc>
      </w:tr>
      <w:tr w:rsidR="00ED08EC" w:rsidTr="00ED08EC">
        <w:tc>
          <w:tcPr>
            <w:tcW w:w="646" w:type="dxa"/>
          </w:tcPr>
          <w:p w:rsidR="00ED08EC" w:rsidRDefault="00ED08EC" w:rsidP="00ED08EC">
            <w:pPr>
              <w:jc w:val="center"/>
            </w:pPr>
            <w:r>
              <w:t>10</w:t>
            </w:r>
          </w:p>
        </w:tc>
        <w:tc>
          <w:tcPr>
            <w:tcW w:w="2835" w:type="dxa"/>
          </w:tcPr>
          <w:p w:rsidR="00ED08EC" w:rsidRDefault="00ED08EC" w:rsidP="00ED08EC">
            <w:pPr>
              <w:jc w:val="left"/>
            </w:pPr>
            <w:r>
              <w:rPr>
                <w:rFonts w:hint="eastAsia"/>
              </w:rPr>
              <w:t>合计</w:t>
            </w:r>
          </w:p>
        </w:tc>
        <w:tc>
          <w:tcPr>
            <w:tcW w:w="2466" w:type="dxa"/>
          </w:tcPr>
          <w:p w:rsidR="00ED08EC" w:rsidRDefault="00ED08EC" w:rsidP="00ED08EC">
            <w:pPr>
              <w:jc w:val="right"/>
            </w:pPr>
            <w:r>
              <w:t>59,256,040.19</w:t>
            </w:r>
          </w:p>
        </w:tc>
        <w:tc>
          <w:tcPr>
            <w:tcW w:w="2557" w:type="dxa"/>
          </w:tcPr>
          <w:p w:rsidR="00ED08EC" w:rsidRDefault="00ED08EC" w:rsidP="00ED08EC">
            <w:pPr>
              <w:jc w:val="right"/>
            </w:pPr>
            <w:r>
              <w:t>5.03</w:t>
            </w:r>
          </w:p>
        </w:tc>
      </w:tr>
    </w:tbl>
    <w:p w:rsidR="00ED08EC" w:rsidRDefault="00ED08EC" w:rsidP="00ED08E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D08EC" w:rsidTr="00ED08EC">
        <w:trPr>
          <w:cnfStyle w:val="100000000000" w:firstRow="1" w:lastRow="0" w:firstColumn="0" w:lastColumn="0" w:oddVBand="0" w:evenVBand="0" w:oddHBand="0" w:evenHBand="0" w:firstRowFirstColumn="0" w:firstRowLastColumn="0" w:lastRowFirstColumn="0" w:lastRowLastColumn="0"/>
        </w:trPr>
        <w:tc>
          <w:tcPr>
            <w:tcW w:w="646" w:type="dxa"/>
          </w:tcPr>
          <w:p w:rsidR="00ED08EC" w:rsidRPr="00ED08EC" w:rsidRDefault="00ED08EC" w:rsidP="00ED08EC">
            <w:pPr>
              <w:jc w:val="center"/>
              <w:rPr>
                <w:b/>
              </w:rPr>
            </w:pPr>
            <w:r w:rsidRPr="00ED08EC">
              <w:rPr>
                <w:rFonts w:hint="eastAsia"/>
                <w:b/>
              </w:rPr>
              <w:t>序号</w:t>
            </w:r>
          </w:p>
        </w:tc>
        <w:tc>
          <w:tcPr>
            <w:tcW w:w="1162" w:type="dxa"/>
          </w:tcPr>
          <w:p w:rsidR="00ED08EC" w:rsidRPr="00ED08EC" w:rsidRDefault="00ED08EC" w:rsidP="00ED08EC">
            <w:pPr>
              <w:jc w:val="center"/>
              <w:rPr>
                <w:b/>
              </w:rPr>
            </w:pPr>
            <w:r w:rsidRPr="00ED08EC">
              <w:rPr>
                <w:rFonts w:hint="eastAsia"/>
                <w:b/>
              </w:rPr>
              <w:t>债券代码</w:t>
            </w:r>
          </w:p>
        </w:tc>
        <w:tc>
          <w:tcPr>
            <w:tcW w:w="1928" w:type="dxa"/>
          </w:tcPr>
          <w:p w:rsidR="00ED08EC" w:rsidRPr="00ED08EC" w:rsidRDefault="00ED08EC" w:rsidP="00ED08EC">
            <w:pPr>
              <w:jc w:val="center"/>
              <w:rPr>
                <w:b/>
              </w:rPr>
            </w:pPr>
            <w:r w:rsidRPr="00ED08EC">
              <w:rPr>
                <w:rFonts w:hint="eastAsia"/>
                <w:b/>
              </w:rPr>
              <w:t>债券名称</w:t>
            </w:r>
          </w:p>
        </w:tc>
        <w:tc>
          <w:tcPr>
            <w:tcW w:w="1140" w:type="dxa"/>
          </w:tcPr>
          <w:p w:rsidR="00ED08EC" w:rsidRPr="00ED08EC" w:rsidRDefault="00ED08EC" w:rsidP="00ED08EC">
            <w:pPr>
              <w:jc w:val="center"/>
              <w:rPr>
                <w:b/>
              </w:rPr>
            </w:pPr>
            <w:r w:rsidRPr="00ED08EC">
              <w:rPr>
                <w:rFonts w:hint="eastAsia"/>
                <w:b/>
              </w:rPr>
              <w:t>数量（张）</w:t>
            </w:r>
          </w:p>
        </w:tc>
        <w:tc>
          <w:tcPr>
            <w:tcW w:w="1814" w:type="dxa"/>
          </w:tcPr>
          <w:p w:rsidR="00ED08EC" w:rsidRPr="00ED08EC" w:rsidRDefault="00ED08EC" w:rsidP="00ED08EC">
            <w:pPr>
              <w:jc w:val="center"/>
              <w:rPr>
                <w:b/>
              </w:rPr>
            </w:pPr>
            <w:r w:rsidRPr="00ED08EC">
              <w:rPr>
                <w:rFonts w:hint="eastAsia"/>
                <w:b/>
              </w:rPr>
              <w:t>公允价值（元）</w:t>
            </w:r>
          </w:p>
        </w:tc>
        <w:tc>
          <w:tcPr>
            <w:tcW w:w="1814" w:type="dxa"/>
          </w:tcPr>
          <w:p w:rsidR="00ED08EC" w:rsidRPr="00ED08EC" w:rsidRDefault="00ED08EC" w:rsidP="00ED08EC">
            <w:pPr>
              <w:jc w:val="center"/>
              <w:rPr>
                <w:b/>
              </w:rPr>
            </w:pPr>
            <w:r w:rsidRPr="00ED08EC">
              <w:rPr>
                <w:rFonts w:hint="eastAsia"/>
                <w:b/>
              </w:rPr>
              <w:t>占基金资产净值比例（％）</w:t>
            </w:r>
          </w:p>
        </w:tc>
      </w:tr>
      <w:tr w:rsidR="00ED08EC" w:rsidTr="00ED08EC">
        <w:tc>
          <w:tcPr>
            <w:tcW w:w="646" w:type="dxa"/>
          </w:tcPr>
          <w:p w:rsidR="00ED08EC" w:rsidRDefault="00ED08EC" w:rsidP="00ED08EC">
            <w:pPr>
              <w:jc w:val="center"/>
            </w:pPr>
            <w:r>
              <w:t>1</w:t>
            </w:r>
          </w:p>
        </w:tc>
        <w:tc>
          <w:tcPr>
            <w:tcW w:w="1162" w:type="dxa"/>
          </w:tcPr>
          <w:p w:rsidR="00ED08EC" w:rsidRDefault="00ED08EC" w:rsidP="00ED08EC">
            <w:pPr>
              <w:jc w:val="left"/>
            </w:pPr>
            <w:r>
              <w:t>019827</w:t>
            </w:r>
          </w:p>
        </w:tc>
        <w:tc>
          <w:tcPr>
            <w:tcW w:w="1928" w:type="dxa"/>
          </w:tcPr>
          <w:p w:rsidR="00ED08EC" w:rsidRDefault="00ED08EC" w:rsidP="00ED08EC">
            <w:pPr>
              <w:jc w:val="left"/>
            </w:pPr>
            <w:r>
              <w:rPr>
                <w:rFonts w:hint="eastAsia"/>
              </w:rPr>
              <w:t>26</w:t>
            </w:r>
            <w:r>
              <w:rPr>
                <w:rFonts w:hint="eastAsia"/>
              </w:rPr>
              <w:t>国债</w:t>
            </w:r>
            <w:r>
              <w:rPr>
                <w:rFonts w:hint="eastAsia"/>
              </w:rPr>
              <w:t>01</w:t>
            </w:r>
          </w:p>
        </w:tc>
        <w:tc>
          <w:tcPr>
            <w:tcW w:w="1140" w:type="dxa"/>
          </w:tcPr>
          <w:p w:rsidR="00ED08EC" w:rsidRDefault="00ED08EC" w:rsidP="00ED08EC">
            <w:pPr>
              <w:jc w:val="right"/>
            </w:pPr>
            <w:r>
              <w:t>591,000</w:t>
            </w:r>
          </w:p>
        </w:tc>
        <w:tc>
          <w:tcPr>
            <w:tcW w:w="1814" w:type="dxa"/>
          </w:tcPr>
          <w:p w:rsidR="00ED08EC" w:rsidRDefault="00ED08EC" w:rsidP="00ED08EC">
            <w:pPr>
              <w:jc w:val="right"/>
            </w:pPr>
            <w:r>
              <w:t>59,256,040.19</w:t>
            </w:r>
          </w:p>
        </w:tc>
        <w:tc>
          <w:tcPr>
            <w:tcW w:w="1814" w:type="dxa"/>
          </w:tcPr>
          <w:p w:rsidR="00ED08EC" w:rsidRDefault="00ED08EC" w:rsidP="00ED08EC">
            <w:pPr>
              <w:jc w:val="right"/>
            </w:pPr>
            <w:r>
              <w:t>5.03</w:t>
            </w:r>
          </w:p>
        </w:tc>
      </w:tr>
    </w:tbl>
    <w:p w:rsidR="00ED08EC" w:rsidRDefault="00ED08EC" w:rsidP="00ED08EC">
      <w:pPr>
        <w:pStyle w:val="-2"/>
        <w:spacing w:before="312"/>
        <w:rPr>
          <w:rFonts w:hint="eastAsia"/>
        </w:rPr>
      </w:pPr>
      <w:r>
        <w:rPr>
          <w:rFonts w:hint="eastAsia"/>
        </w:rPr>
        <w:t>报告期末按公允价值占基金资产净值比例大小排名的前十名资产支持证券投资明细</w:t>
      </w:r>
    </w:p>
    <w:p w:rsidR="00ED08EC" w:rsidRDefault="00ED08EC" w:rsidP="00ED08EC">
      <w:pPr>
        <w:pStyle w:val="-"/>
        <w:ind w:firstLine="420"/>
        <w:rPr>
          <w:rFonts w:hint="eastAsia"/>
        </w:rPr>
      </w:pPr>
      <w:r>
        <w:rPr>
          <w:rFonts w:hint="eastAsia"/>
        </w:rPr>
        <w:t>本基金本报告期末未持有资产支持证券。</w:t>
      </w:r>
    </w:p>
    <w:p w:rsidR="00ED08EC" w:rsidRDefault="00ED08EC" w:rsidP="00ED08EC">
      <w:pPr>
        <w:pStyle w:val="-2"/>
        <w:spacing w:before="312"/>
        <w:rPr>
          <w:rFonts w:hint="eastAsia"/>
        </w:rPr>
      </w:pPr>
      <w:r>
        <w:rPr>
          <w:rFonts w:hint="eastAsia"/>
        </w:rPr>
        <w:t>报告期末按公允价值占基金资产净值比例大小排序的前五名贵金属投资明细</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t>报告期末按公允价值占基金资产净值比例大小排名的前五名权证投资明细</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t>报告期末本基金投资的股指期货交易情况说明</w:t>
      </w:r>
    </w:p>
    <w:p w:rsidR="00ED08EC" w:rsidRDefault="00ED08EC" w:rsidP="00ED08EC">
      <w:pPr>
        <w:pStyle w:val="-3"/>
        <w:spacing w:before="156" w:after="156"/>
        <w:rPr>
          <w:rFonts w:hint="eastAsia"/>
        </w:rPr>
      </w:pPr>
      <w:r>
        <w:rPr>
          <w:rFonts w:hint="eastAsia"/>
        </w:rPr>
        <w:t>报告期末本基金投资的股指期货持仓和损益明细</w:t>
      </w:r>
    </w:p>
    <w:p w:rsidR="00ED08EC" w:rsidRDefault="00ED08EC" w:rsidP="00ED08EC">
      <w:pPr>
        <w:pStyle w:val="-"/>
        <w:ind w:firstLine="420"/>
        <w:rPr>
          <w:rFonts w:hint="eastAsia"/>
        </w:rPr>
      </w:pPr>
      <w:r>
        <w:rPr>
          <w:rFonts w:hint="eastAsia"/>
        </w:rPr>
        <w:lastRenderedPageBreak/>
        <w:t>无。</w:t>
      </w:r>
    </w:p>
    <w:p w:rsidR="00ED08EC" w:rsidRDefault="00ED08EC" w:rsidP="00ED08EC">
      <w:pPr>
        <w:pStyle w:val="-3"/>
        <w:spacing w:before="156" w:after="156"/>
        <w:rPr>
          <w:rFonts w:hint="eastAsia"/>
        </w:rPr>
      </w:pPr>
      <w:r>
        <w:rPr>
          <w:rFonts w:hint="eastAsia"/>
        </w:rPr>
        <w:t>本基金投资股指期货的投资政策</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t>报告期末本基金投资的国债期货交易情况说明</w:t>
      </w:r>
    </w:p>
    <w:p w:rsidR="00ED08EC" w:rsidRDefault="00ED08EC" w:rsidP="00ED08EC">
      <w:pPr>
        <w:pStyle w:val="-3"/>
        <w:spacing w:before="156" w:after="156"/>
        <w:rPr>
          <w:rFonts w:hint="eastAsia"/>
        </w:rPr>
      </w:pPr>
      <w:r>
        <w:rPr>
          <w:rFonts w:hint="eastAsia"/>
        </w:rPr>
        <w:t>本期国债期货投资政策</w:t>
      </w:r>
    </w:p>
    <w:p w:rsidR="00ED08EC" w:rsidRDefault="00ED08EC" w:rsidP="00ED08EC">
      <w:pPr>
        <w:pStyle w:val="-"/>
        <w:ind w:firstLine="420"/>
        <w:rPr>
          <w:rFonts w:hint="eastAsia"/>
        </w:rPr>
      </w:pPr>
      <w:r>
        <w:rPr>
          <w:rFonts w:hint="eastAsia"/>
        </w:rPr>
        <w:t>无。</w:t>
      </w:r>
    </w:p>
    <w:p w:rsidR="00ED08EC" w:rsidRDefault="00ED08EC" w:rsidP="00ED08EC">
      <w:pPr>
        <w:pStyle w:val="-3"/>
        <w:spacing w:before="156" w:after="156"/>
        <w:rPr>
          <w:rFonts w:hint="eastAsia"/>
        </w:rPr>
      </w:pPr>
      <w:r>
        <w:rPr>
          <w:rFonts w:hint="eastAsia"/>
        </w:rPr>
        <w:t>报告期末本基金投资的国债期货持仓和损益明细</w:t>
      </w:r>
    </w:p>
    <w:p w:rsidR="00ED08EC" w:rsidRDefault="00ED08EC" w:rsidP="00ED08EC">
      <w:pPr>
        <w:pStyle w:val="-"/>
        <w:ind w:firstLine="420"/>
        <w:rPr>
          <w:rFonts w:hint="eastAsia"/>
        </w:rPr>
      </w:pPr>
      <w:r>
        <w:rPr>
          <w:rFonts w:hint="eastAsia"/>
        </w:rPr>
        <w:t>无。</w:t>
      </w:r>
    </w:p>
    <w:p w:rsidR="00ED08EC" w:rsidRDefault="00ED08EC" w:rsidP="00ED08EC">
      <w:pPr>
        <w:pStyle w:val="-3"/>
        <w:spacing w:before="156" w:after="156"/>
        <w:rPr>
          <w:rFonts w:hint="eastAsia"/>
        </w:rPr>
      </w:pPr>
      <w:r>
        <w:rPr>
          <w:rFonts w:hint="eastAsia"/>
        </w:rPr>
        <w:t>本期国债期货投资评价</w:t>
      </w:r>
    </w:p>
    <w:p w:rsidR="00ED08EC" w:rsidRDefault="00ED08EC" w:rsidP="00ED08EC">
      <w:pPr>
        <w:pStyle w:val="-"/>
        <w:ind w:firstLine="420"/>
        <w:rPr>
          <w:rFonts w:hint="eastAsia"/>
        </w:rPr>
      </w:pPr>
      <w:r>
        <w:rPr>
          <w:rFonts w:hint="eastAsia"/>
        </w:rPr>
        <w:t>无。</w:t>
      </w:r>
    </w:p>
    <w:p w:rsidR="00ED08EC" w:rsidRDefault="00ED08EC" w:rsidP="00ED08EC">
      <w:pPr>
        <w:pStyle w:val="-2"/>
        <w:spacing w:before="312"/>
        <w:rPr>
          <w:rFonts w:hint="eastAsia"/>
        </w:rPr>
      </w:pPr>
      <w:r>
        <w:rPr>
          <w:rFonts w:hint="eastAsia"/>
        </w:rPr>
        <w:t>投资组合报告附注</w:t>
      </w:r>
    </w:p>
    <w:p w:rsidR="00ED08EC" w:rsidRDefault="00ED08EC" w:rsidP="00ED08E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D08EC" w:rsidRDefault="00ED08EC" w:rsidP="00ED08EC">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D08EC" w:rsidRDefault="00ED08EC" w:rsidP="00ED08EC">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D08EC" w:rsidRDefault="00ED08EC" w:rsidP="00ED08E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D08EC" w:rsidRDefault="00ED08EC" w:rsidP="00ED08E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D08EC" w:rsidTr="00ED08EC">
        <w:trPr>
          <w:cnfStyle w:val="100000000000" w:firstRow="1" w:lastRow="0" w:firstColumn="0" w:lastColumn="0" w:oddVBand="0" w:evenVBand="0" w:oddHBand="0" w:evenHBand="0" w:firstRowFirstColumn="0" w:firstRowLastColumn="0" w:lastRowFirstColumn="0" w:lastRowLastColumn="0"/>
        </w:trPr>
        <w:tc>
          <w:tcPr>
            <w:tcW w:w="743" w:type="dxa"/>
          </w:tcPr>
          <w:p w:rsidR="00ED08EC" w:rsidRPr="00ED08EC" w:rsidRDefault="00ED08EC" w:rsidP="00ED08EC">
            <w:pPr>
              <w:jc w:val="center"/>
              <w:rPr>
                <w:b/>
              </w:rPr>
            </w:pPr>
            <w:r w:rsidRPr="00ED08EC">
              <w:rPr>
                <w:rFonts w:hint="eastAsia"/>
                <w:b/>
              </w:rPr>
              <w:t>序号</w:t>
            </w:r>
          </w:p>
        </w:tc>
        <w:tc>
          <w:tcPr>
            <w:tcW w:w="2977" w:type="dxa"/>
          </w:tcPr>
          <w:p w:rsidR="00ED08EC" w:rsidRPr="00ED08EC" w:rsidRDefault="00ED08EC" w:rsidP="00ED08EC">
            <w:pPr>
              <w:jc w:val="center"/>
              <w:rPr>
                <w:b/>
              </w:rPr>
            </w:pPr>
            <w:r w:rsidRPr="00ED08EC">
              <w:rPr>
                <w:rFonts w:hint="eastAsia"/>
                <w:b/>
              </w:rPr>
              <w:t>名称</w:t>
            </w:r>
          </w:p>
        </w:tc>
        <w:tc>
          <w:tcPr>
            <w:tcW w:w="4785" w:type="dxa"/>
          </w:tcPr>
          <w:p w:rsidR="00ED08EC" w:rsidRPr="00ED08EC" w:rsidRDefault="00ED08EC" w:rsidP="00ED08EC">
            <w:pPr>
              <w:jc w:val="center"/>
              <w:rPr>
                <w:b/>
              </w:rPr>
            </w:pPr>
            <w:r w:rsidRPr="00ED08EC">
              <w:rPr>
                <w:rFonts w:hint="eastAsia"/>
                <w:b/>
              </w:rPr>
              <w:t>金额（元）</w:t>
            </w:r>
          </w:p>
        </w:tc>
      </w:tr>
      <w:tr w:rsidR="00ED08EC" w:rsidTr="00ED08EC">
        <w:tc>
          <w:tcPr>
            <w:tcW w:w="743" w:type="dxa"/>
          </w:tcPr>
          <w:p w:rsidR="00ED08EC" w:rsidRDefault="00ED08EC" w:rsidP="00ED08EC">
            <w:pPr>
              <w:jc w:val="center"/>
            </w:pPr>
            <w:r>
              <w:t>1</w:t>
            </w:r>
          </w:p>
        </w:tc>
        <w:tc>
          <w:tcPr>
            <w:tcW w:w="2977" w:type="dxa"/>
          </w:tcPr>
          <w:p w:rsidR="00ED08EC" w:rsidRDefault="00ED08EC" w:rsidP="00ED08EC">
            <w:pPr>
              <w:jc w:val="left"/>
            </w:pPr>
            <w:r>
              <w:rPr>
                <w:rFonts w:hint="eastAsia"/>
              </w:rPr>
              <w:t>存出保证金</w:t>
            </w:r>
          </w:p>
        </w:tc>
        <w:tc>
          <w:tcPr>
            <w:tcW w:w="4785" w:type="dxa"/>
          </w:tcPr>
          <w:p w:rsidR="00ED08EC" w:rsidRDefault="00ED08EC" w:rsidP="00ED08EC">
            <w:pPr>
              <w:jc w:val="right"/>
            </w:pPr>
            <w:r>
              <w:t>229,003.68</w:t>
            </w:r>
          </w:p>
        </w:tc>
      </w:tr>
      <w:tr w:rsidR="00ED08EC" w:rsidTr="00ED08EC">
        <w:tc>
          <w:tcPr>
            <w:tcW w:w="743" w:type="dxa"/>
          </w:tcPr>
          <w:p w:rsidR="00ED08EC" w:rsidRDefault="00ED08EC" w:rsidP="00ED08EC">
            <w:pPr>
              <w:jc w:val="center"/>
            </w:pPr>
            <w:r>
              <w:t>2</w:t>
            </w:r>
          </w:p>
        </w:tc>
        <w:tc>
          <w:tcPr>
            <w:tcW w:w="2977" w:type="dxa"/>
          </w:tcPr>
          <w:p w:rsidR="00ED08EC" w:rsidRDefault="00ED08EC" w:rsidP="00ED08EC">
            <w:pPr>
              <w:jc w:val="left"/>
            </w:pPr>
            <w:r>
              <w:rPr>
                <w:rFonts w:hint="eastAsia"/>
              </w:rPr>
              <w:t>应收证券清算款</w:t>
            </w:r>
          </w:p>
        </w:tc>
        <w:tc>
          <w:tcPr>
            <w:tcW w:w="4785" w:type="dxa"/>
          </w:tcPr>
          <w:p w:rsidR="00ED08EC" w:rsidRDefault="00ED08EC" w:rsidP="00ED08EC">
            <w:pPr>
              <w:jc w:val="right"/>
            </w:pPr>
            <w:r>
              <w:t>7,601,282.25</w:t>
            </w:r>
          </w:p>
        </w:tc>
      </w:tr>
      <w:tr w:rsidR="00ED08EC" w:rsidTr="00ED08EC">
        <w:tc>
          <w:tcPr>
            <w:tcW w:w="743" w:type="dxa"/>
          </w:tcPr>
          <w:p w:rsidR="00ED08EC" w:rsidRDefault="00ED08EC" w:rsidP="00ED08EC">
            <w:pPr>
              <w:jc w:val="center"/>
            </w:pPr>
            <w:r>
              <w:t>3</w:t>
            </w:r>
          </w:p>
        </w:tc>
        <w:tc>
          <w:tcPr>
            <w:tcW w:w="2977" w:type="dxa"/>
          </w:tcPr>
          <w:p w:rsidR="00ED08EC" w:rsidRDefault="00ED08EC" w:rsidP="00ED08EC">
            <w:pPr>
              <w:jc w:val="left"/>
            </w:pPr>
            <w:r>
              <w:rPr>
                <w:rFonts w:hint="eastAsia"/>
              </w:rPr>
              <w:t>应收股利</w:t>
            </w:r>
          </w:p>
        </w:tc>
        <w:tc>
          <w:tcPr>
            <w:tcW w:w="4785" w:type="dxa"/>
          </w:tcPr>
          <w:p w:rsidR="00ED08EC" w:rsidRDefault="00ED08EC" w:rsidP="00ED08EC">
            <w:pPr>
              <w:jc w:val="right"/>
            </w:pPr>
            <w:r>
              <w:t>6,875.68</w:t>
            </w:r>
          </w:p>
        </w:tc>
      </w:tr>
      <w:tr w:rsidR="00ED08EC" w:rsidTr="00ED08EC">
        <w:tc>
          <w:tcPr>
            <w:tcW w:w="743" w:type="dxa"/>
          </w:tcPr>
          <w:p w:rsidR="00ED08EC" w:rsidRDefault="00ED08EC" w:rsidP="00ED08EC">
            <w:pPr>
              <w:jc w:val="center"/>
            </w:pPr>
            <w:r>
              <w:t>4</w:t>
            </w:r>
          </w:p>
        </w:tc>
        <w:tc>
          <w:tcPr>
            <w:tcW w:w="2977" w:type="dxa"/>
          </w:tcPr>
          <w:p w:rsidR="00ED08EC" w:rsidRDefault="00ED08EC" w:rsidP="00ED08EC">
            <w:pPr>
              <w:jc w:val="left"/>
            </w:pPr>
            <w:r>
              <w:rPr>
                <w:rFonts w:hint="eastAsia"/>
              </w:rPr>
              <w:t>应收利息</w:t>
            </w:r>
          </w:p>
        </w:tc>
        <w:tc>
          <w:tcPr>
            <w:tcW w:w="4785" w:type="dxa"/>
          </w:tcPr>
          <w:p w:rsidR="00ED08EC" w:rsidRDefault="00ED08EC" w:rsidP="00ED08EC">
            <w:pPr>
              <w:jc w:val="right"/>
            </w:pPr>
            <w:r>
              <w:t>-</w:t>
            </w:r>
          </w:p>
        </w:tc>
      </w:tr>
      <w:tr w:rsidR="00ED08EC" w:rsidTr="00ED08EC">
        <w:tc>
          <w:tcPr>
            <w:tcW w:w="743" w:type="dxa"/>
          </w:tcPr>
          <w:p w:rsidR="00ED08EC" w:rsidRDefault="00ED08EC" w:rsidP="00ED08EC">
            <w:pPr>
              <w:jc w:val="center"/>
            </w:pPr>
            <w:r>
              <w:t>5</w:t>
            </w:r>
          </w:p>
        </w:tc>
        <w:tc>
          <w:tcPr>
            <w:tcW w:w="2977" w:type="dxa"/>
          </w:tcPr>
          <w:p w:rsidR="00ED08EC" w:rsidRDefault="00ED08EC" w:rsidP="00ED08EC">
            <w:pPr>
              <w:jc w:val="left"/>
            </w:pPr>
            <w:r>
              <w:rPr>
                <w:rFonts w:hint="eastAsia"/>
              </w:rPr>
              <w:t>应收申购款</w:t>
            </w:r>
          </w:p>
        </w:tc>
        <w:tc>
          <w:tcPr>
            <w:tcW w:w="4785" w:type="dxa"/>
          </w:tcPr>
          <w:p w:rsidR="00ED08EC" w:rsidRDefault="00ED08EC" w:rsidP="00ED08EC">
            <w:pPr>
              <w:jc w:val="right"/>
            </w:pPr>
            <w:r>
              <w:t>1,398,465.88</w:t>
            </w:r>
          </w:p>
        </w:tc>
      </w:tr>
      <w:tr w:rsidR="00ED08EC" w:rsidTr="00ED08EC">
        <w:tc>
          <w:tcPr>
            <w:tcW w:w="743" w:type="dxa"/>
          </w:tcPr>
          <w:p w:rsidR="00ED08EC" w:rsidRDefault="00ED08EC" w:rsidP="00ED08EC">
            <w:pPr>
              <w:jc w:val="center"/>
            </w:pPr>
            <w:r>
              <w:t>6</w:t>
            </w:r>
          </w:p>
        </w:tc>
        <w:tc>
          <w:tcPr>
            <w:tcW w:w="2977" w:type="dxa"/>
          </w:tcPr>
          <w:p w:rsidR="00ED08EC" w:rsidRDefault="00ED08EC" w:rsidP="00ED08EC">
            <w:pPr>
              <w:jc w:val="left"/>
            </w:pPr>
            <w:r>
              <w:rPr>
                <w:rFonts w:hint="eastAsia"/>
              </w:rPr>
              <w:t>其他应收款</w:t>
            </w:r>
          </w:p>
        </w:tc>
        <w:tc>
          <w:tcPr>
            <w:tcW w:w="4785" w:type="dxa"/>
          </w:tcPr>
          <w:p w:rsidR="00ED08EC" w:rsidRDefault="00ED08EC" w:rsidP="00ED08EC">
            <w:pPr>
              <w:jc w:val="right"/>
            </w:pPr>
            <w:r>
              <w:t>28,655.76</w:t>
            </w:r>
          </w:p>
        </w:tc>
      </w:tr>
      <w:tr w:rsidR="00ED08EC" w:rsidTr="00ED08EC">
        <w:tc>
          <w:tcPr>
            <w:tcW w:w="743" w:type="dxa"/>
          </w:tcPr>
          <w:p w:rsidR="00ED08EC" w:rsidRDefault="00ED08EC" w:rsidP="00ED08EC">
            <w:pPr>
              <w:jc w:val="center"/>
            </w:pPr>
            <w:r>
              <w:t>7</w:t>
            </w:r>
          </w:p>
        </w:tc>
        <w:tc>
          <w:tcPr>
            <w:tcW w:w="2977" w:type="dxa"/>
          </w:tcPr>
          <w:p w:rsidR="00ED08EC" w:rsidRDefault="00ED08EC" w:rsidP="00ED08EC">
            <w:pPr>
              <w:jc w:val="left"/>
            </w:pPr>
            <w:r>
              <w:rPr>
                <w:rFonts w:hint="eastAsia"/>
              </w:rPr>
              <w:t>待摊费用</w:t>
            </w:r>
          </w:p>
        </w:tc>
        <w:tc>
          <w:tcPr>
            <w:tcW w:w="4785" w:type="dxa"/>
          </w:tcPr>
          <w:p w:rsidR="00ED08EC" w:rsidRDefault="00ED08EC" w:rsidP="00ED08EC">
            <w:pPr>
              <w:jc w:val="right"/>
            </w:pPr>
            <w:r>
              <w:t>-</w:t>
            </w:r>
          </w:p>
        </w:tc>
      </w:tr>
      <w:tr w:rsidR="00ED08EC" w:rsidTr="00ED08EC">
        <w:tc>
          <w:tcPr>
            <w:tcW w:w="743" w:type="dxa"/>
          </w:tcPr>
          <w:p w:rsidR="00ED08EC" w:rsidRDefault="00ED08EC" w:rsidP="00ED08EC">
            <w:pPr>
              <w:jc w:val="center"/>
            </w:pPr>
            <w:r>
              <w:t>8</w:t>
            </w:r>
          </w:p>
        </w:tc>
        <w:tc>
          <w:tcPr>
            <w:tcW w:w="2977" w:type="dxa"/>
          </w:tcPr>
          <w:p w:rsidR="00ED08EC" w:rsidRDefault="00ED08EC" w:rsidP="00ED08EC">
            <w:pPr>
              <w:jc w:val="left"/>
            </w:pPr>
            <w:r>
              <w:rPr>
                <w:rFonts w:hint="eastAsia"/>
              </w:rPr>
              <w:t>其他</w:t>
            </w:r>
          </w:p>
        </w:tc>
        <w:tc>
          <w:tcPr>
            <w:tcW w:w="4785" w:type="dxa"/>
          </w:tcPr>
          <w:p w:rsidR="00ED08EC" w:rsidRDefault="00ED08EC" w:rsidP="00ED08EC">
            <w:pPr>
              <w:jc w:val="right"/>
            </w:pPr>
            <w:r>
              <w:t>-</w:t>
            </w:r>
          </w:p>
        </w:tc>
      </w:tr>
      <w:tr w:rsidR="00ED08EC" w:rsidTr="00ED08EC">
        <w:tc>
          <w:tcPr>
            <w:tcW w:w="743" w:type="dxa"/>
          </w:tcPr>
          <w:p w:rsidR="00ED08EC" w:rsidRDefault="00ED08EC" w:rsidP="00ED08EC">
            <w:pPr>
              <w:jc w:val="center"/>
            </w:pPr>
            <w:r>
              <w:t>9</w:t>
            </w:r>
          </w:p>
        </w:tc>
        <w:tc>
          <w:tcPr>
            <w:tcW w:w="2977" w:type="dxa"/>
          </w:tcPr>
          <w:p w:rsidR="00ED08EC" w:rsidRDefault="00ED08EC" w:rsidP="00ED08EC">
            <w:pPr>
              <w:jc w:val="left"/>
            </w:pPr>
            <w:r>
              <w:rPr>
                <w:rFonts w:hint="eastAsia"/>
              </w:rPr>
              <w:t>合计</w:t>
            </w:r>
          </w:p>
        </w:tc>
        <w:tc>
          <w:tcPr>
            <w:tcW w:w="4785" w:type="dxa"/>
          </w:tcPr>
          <w:p w:rsidR="00ED08EC" w:rsidRDefault="00ED08EC" w:rsidP="00ED08EC">
            <w:pPr>
              <w:jc w:val="right"/>
            </w:pPr>
            <w:r>
              <w:t>9,264,283.25</w:t>
            </w:r>
          </w:p>
        </w:tc>
      </w:tr>
    </w:tbl>
    <w:p w:rsidR="00ED08EC" w:rsidRDefault="00ED08EC" w:rsidP="00ED08EC">
      <w:pPr>
        <w:pStyle w:val="-3"/>
        <w:spacing w:before="156" w:after="156"/>
        <w:rPr>
          <w:rFonts w:hint="eastAsia"/>
        </w:rPr>
      </w:pPr>
      <w:r>
        <w:rPr>
          <w:rFonts w:hint="eastAsia"/>
        </w:rPr>
        <w:t>报告期末持有的处于转股期的可转换债券明细</w:t>
      </w:r>
    </w:p>
    <w:p w:rsidR="00ED08EC" w:rsidRDefault="00ED08EC" w:rsidP="00ED08EC">
      <w:pPr>
        <w:pStyle w:val="-"/>
        <w:ind w:firstLine="420"/>
        <w:rPr>
          <w:rFonts w:hint="eastAsia"/>
        </w:rPr>
      </w:pPr>
      <w:r>
        <w:rPr>
          <w:rFonts w:hint="eastAsia"/>
        </w:rPr>
        <w:lastRenderedPageBreak/>
        <w:t>本基金本报告期末未持有处于转股期的可转换债券。</w:t>
      </w:r>
    </w:p>
    <w:p w:rsidR="00ED08EC" w:rsidRDefault="00ED08EC" w:rsidP="00ED08EC">
      <w:pPr>
        <w:pStyle w:val="-3"/>
        <w:spacing w:before="156" w:after="156"/>
        <w:rPr>
          <w:rFonts w:hint="eastAsia"/>
        </w:rPr>
      </w:pPr>
      <w:r>
        <w:rPr>
          <w:rFonts w:hint="eastAsia"/>
        </w:rPr>
        <w:t>报告期末前十名股票中存在流通受限情况的说明</w:t>
      </w:r>
    </w:p>
    <w:p w:rsidR="00ED08EC" w:rsidRDefault="00ED08EC" w:rsidP="00ED08EC">
      <w:pPr>
        <w:pStyle w:val="-"/>
        <w:ind w:firstLine="420"/>
        <w:rPr>
          <w:rFonts w:hint="eastAsia"/>
        </w:rPr>
      </w:pPr>
      <w:r>
        <w:rPr>
          <w:rFonts w:hint="eastAsia"/>
        </w:rPr>
        <w:t>无。</w:t>
      </w:r>
    </w:p>
    <w:p w:rsidR="00ED08EC" w:rsidRDefault="00ED08EC" w:rsidP="00ED08EC">
      <w:pPr>
        <w:pStyle w:val="-1"/>
        <w:ind w:left="281" w:hanging="281"/>
        <w:rPr>
          <w:rFonts w:hint="eastAsia"/>
        </w:rPr>
      </w:pPr>
      <w:r>
        <w:rPr>
          <w:rFonts w:hint="eastAsia"/>
        </w:rPr>
        <w:t>基金中基金</w:t>
      </w:r>
    </w:p>
    <w:p w:rsidR="00ED08EC" w:rsidRDefault="00ED08EC" w:rsidP="00ED08EC">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ED08EC" w:rsidTr="00ED08EC">
        <w:trPr>
          <w:cnfStyle w:val="100000000000" w:firstRow="1" w:lastRow="0" w:firstColumn="0" w:lastColumn="0" w:oddVBand="0" w:evenVBand="0" w:oddHBand="0" w:evenHBand="0" w:firstRowFirstColumn="0" w:firstRowLastColumn="0" w:lastRowFirstColumn="0" w:lastRowLastColumn="0"/>
        </w:trPr>
        <w:tc>
          <w:tcPr>
            <w:tcW w:w="1038" w:type="dxa"/>
          </w:tcPr>
          <w:p w:rsidR="00ED08EC" w:rsidRPr="00ED08EC" w:rsidRDefault="00ED08EC" w:rsidP="00ED08EC">
            <w:pPr>
              <w:jc w:val="center"/>
              <w:rPr>
                <w:b/>
              </w:rPr>
            </w:pPr>
            <w:r w:rsidRPr="00ED08EC">
              <w:rPr>
                <w:rFonts w:hint="eastAsia"/>
                <w:b/>
              </w:rPr>
              <w:t>序号</w:t>
            </w:r>
          </w:p>
        </w:tc>
        <w:tc>
          <w:tcPr>
            <w:tcW w:w="1038" w:type="dxa"/>
          </w:tcPr>
          <w:p w:rsidR="00ED08EC" w:rsidRPr="00ED08EC" w:rsidRDefault="00ED08EC" w:rsidP="00ED08EC">
            <w:pPr>
              <w:jc w:val="center"/>
              <w:rPr>
                <w:b/>
              </w:rPr>
            </w:pPr>
            <w:r w:rsidRPr="00ED08EC">
              <w:rPr>
                <w:rFonts w:hint="eastAsia"/>
                <w:b/>
              </w:rPr>
              <w:t>基金代码</w:t>
            </w:r>
          </w:p>
        </w:tc>
        <w:tc>
          <w:tcPr>
            <w:tcW w:w="1038" w:type="dxa"/>
          </w:tcPr>
          <w:p w:rsidR="00ED08EC" w:rsidRPr="00ED08EC" w:rsidRDefault="00ED08EC" w:rsidP="00ED08EC">
            <w:pPr>
              <w:jc w:val="center"/>
              <w:rPr>
                <w:b/>
              </w:rPr>
            </w:pPr>
            <w:r w:rsidRPr="00ED08EC">
              <w:rPr>
                <w:rFonts w:hint="eastAsia"/>
                <w:b/>
              </w:rPr>
              <w:t>基金名称</w:t>
            </w:r>
          </w:p>
        </w:tc>
        <w:tc>
          <w:tcPr>
            <w:tcW w:w="1038" w:type="dxa"/>
          </w:tcPr>
          <w:p w:rsidR="00ED08EC" w:rsidRPr="00ED08EC" w:rsidRDefault="00ED08EC" w:rsidP="00ED08EC">
            <w:pPr>
              <w:jc w:val="center"/>
              <w:rPr>
                <w:b/>
              </w:rPr>
            </w:pPr>
            <w:r w:rsidRPr="00ED08EC">
              <w:rPr>
                <w:rFonts w:hint="eastAsia"/>
                <w:b/>
              </w:rPr>
              <w:t>运作方式</w:t>
            </w:r>
          </w:p>
        </w:tc>
        <w:tc>
          <w:tcPr>
            <w:tcW w:w="1038" w:type="dxa"/>
          </w:tcPr>
          <w:p w:rsidR="00ED08EC" w:rsidRPr="00ED08EC" w:rsidRDefault="00ED08EC" w:rsidP="00ED08EC">
            <w:pPr>
              <w:jc w:val="center"/>
              <w:rPr>
                <w:b/>
              </w:rPr>
            </w:pPr>
            <w:r w:rsidRPr="00ED08EC">
              <w:rPr>
                <w:rFonts w:hint="eastAsia"/>
                <w:b/>
              </w:rPr>
              <w:t>持有份额（份）</w:t>
            </w:r>
          </w:p>
        </w:tc>
        <w:tc>
          <w:tcPr>
            <w:tcW w:w="1038" w:type="dxa"/>
          </w:tcPr>
          <w:p w:rsidR="00ED08EC" w:rsidRPr="00ED08EC" w:rsidRDefault="00ED08EC" w:rsidP="00ED08EC">
            <w:pPr>
              <w:jc w:val="center"/>
              <w:rPr>
                <w:b/>
              </w:rPr>
            </w:pPr>
            <w:r w:rsidRPr="00ED08EC">
              <w:rPr>
                <w:rFonts w:hint="eastAsia"/>
                <w:b/>
              </w:rPr>
              <w:t>公允价值（元）</w:t>
            </w:r>
          </w:p>
        </w:tc>
        <w:tc>
          <w:tcPr>
            <w:tcW w:w="1039" w:type="dxa"/>
          </w:tcPr>
          <w:p w:rsidR="00ED08EC" w:rsidRPr="00ED08EC" w:rsidRDefault="00ED08EC" w:rsidP="00ED08EC">
            <w:pPr>
              <w:jc w:val="center"/>
              <w:rPr>
                <w:b/>
              </w:rPr>
            </w:pPr>
            <w:r w:rsidRPr="00ED08EC">
              <w:rPr>
                <w:rFonts w:hint="eastAsia"/>
                <w:b/>
              </w:rPr>
              <w:t>占基金资产净值比例（</w:t>
            </w:r>
            <w:r w:rsidRPr="00ED08EC">
              <w:rPr>
                <w:rFonts w:hint="eastAsia"/>
                <w:b/>
              </w:rPr>
              <w:t>%</w:t>
            </w:r>
            <w:r w:rsidRPr="00ED08EC">
              <w:rPr>
                <w:rFonts w:hint="eastAsia"/>
                <w:b/>
              </w:rPr>
              <w:t>）</w:t>
            </w:r>
          </w:p>
        </w:tc>
        <w:tc>
          <w:tcPr>
            <w:tcW w:w="1039" w:type="dxa"/>
          </w:tcPr>
          <w:p w:rsidR="00ED08EC" w:rsidRPr="00ED08EC" w:rsidRDefault="00ED08EC" w:rsidP="00ED08EC">
            <w:pPr>
              <w:jc w:val="center"/>
              <w:rPr>
                <w:b/>
              </w:rPr>
            </w:pPr>
            <w:r w:rsidRPr="00ED08EC">
              <w:rPr>
                <w:rFonts w:hint="eastAsia"/>
                <w:b/>
              </w:rPr>
              <w:t>是否属于基金管理人及管理人关联方所管理的基金</w:t>
            </w:r>
          </w:p>
        </w:tc>
      </w:tr>
      <w:tr w:rsidR="00ED08EC" w:rsidTr="00ED08EC">
        <w:tc>
          <w:tcPr>
            <w:tcW w:w="1038" w:type="dxa"/>
          </w:tcPr>
          <w:p w:rsidR="00ED08EC" w:rsidRDefault="00ED08EC" w:rsidP="00ED08EC">
            <w:pPr>
              <w:jc w:val="center"/>
            </w:pPr>
            <w:r>
              <w:t>1</w:t>
            </w:r>
          </w:p>
        </w:tc>
        <w:tc>
          <w:tcPr>
            <w:tcW w:w="1038" w:type="dxa"/>
          </w:tcPr>
          <w:p w:rsidR="00ED08EC" w:rsidRDefault="00ED08EC" w:rsidP="00ED08EC">
            <w:pPr>
              <w:jc w:val="left"/>
            </w:pPr>
            <w:r>
              <w:t>007790</w:t>
            </w:r>
          </w:p>
        </w:tc>
        <w:tc>
          <w:tcPr>
            <w:tcW w:w="1038" w:type="dxa"/>
          </w:tcPr>
          <w:p w:rsidR="00ED08EC" w:rsidRDefault="00ED08EC" w:rsidP="00ED08EC">
            <w:pPr>
              <w:jc w:val="left"/>
            </w:pPr>
            <w:r>
              <w:rPr>
                <w:rFonts w:hint="eastAsia"/>
              </w:rPr>
              <w:t>南方梦元短债债券</w:t>
            </w:r>
            <w:r>
              <w:rPr>
                <w:rFonts w:hint="eastAsia"/>
              </w:rPr>
              <w:t>A</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200,913,165.73</w:t>
            </w:r>
          </w:p>
        </w:tc>
        <w:tc>
          <w:tcPr>
            <w:tcW w:w="1038" w:type="dxa"/>
          </w:tcPr>
          <w:p w:rsidR="00ED08EC" w:rsidRDefault="00ED08EC" w:rsidP="00ED08EC">
            <w:pPr>
              <w:jc w:val="right"/>
            </w:pPr>
            <w:r>
              <w:t>233,320,459.36</w:t>
            </w:r>
          </w:p>
        </w:tc>
        <w:tc>
          <w:tcPr>
            <w:tcW w:w="1039" w:type="dxa"/>
          </w:tcPr>
          <w:p w:rsidR="00ED08EC" w:rsidRDefault="00ED08EC" w:rsidP="00ED08EC">
            <w:pPr>
              <w:jc w:val="right"/>
            </w:pPr>
            <w:r>
              <w:t>19.81</w:t>
            </w:r>
          </w:p>
        </w:tc>
        <w:tc>
          <w:tcPr>
            <w:tcW w:w="1039" w:type="dxa"/>
          </w:tcPr>
          <w:p w:rsidR="00ED08EC" w:rsidRDefault="00ED08EC" w:rsidP="00ED08EC">
            <w:pPr>
              <w:jc w:val="left"/>
            </w:pPr>
            <w:r>
              <w:rPr>
                <w:rFonts w:hint="eastAsia"/>
              </w:rPr>
              <w:t>是</w:t>
            </w:r>
          </w:p>
        </w:tc>
      </w:tr>
      <w:tr w:rsidR="00ED08EC" w:rsidTr="00ED08EC">
        <w:tc>
          <w:tcPr>
            <w:tcW w:w="1038" w:type="dxa"/>
          </w:tcPr>
          <w:p w:rsidR="00ED08EC" w:rsidRDefault="00ED08EC" w:rsidP="00ED08EC">
            <w:pPr>
              <w:jc w:val="center"/>
            </w:pPr>
            <w:r>
              <w:t>2</w:t>
            </w:r>
          </w:p>
        </w:tc>
        <w:tc>
          <w:tcPr>
            <w:tcW w:w="1038" w:type="dxa"/>
          </w:tcPr>
          <w:p w:rsidR="00ED08EC" w:rsidRDefault="00ED08EC" w:rsidP="00ED08EC">
            <w:pPr>
              <w:jc w:val="left"/>
            </w:pPr>
            <w:r>
              <w:t>006517</w:t>
            </w:r>
          </w:p>
        </w:tc>
        <w:tc>
          <w:tcPr>
            <w:tcW w:w="1038" w:type="dxa"/>
          </w:tcPr>
          <w:p w:rsidR="00ED08EC" w:rsidRDefault="00ED08EC" w:rsidP="00ED08EC">
            <w:pPr>
              <w:jc w:val="left"/>
            </w:pPr>
            <w:r>
              <w:rPr>
                <w:rFonts w:hint="eastAsia"/>
              </w:rPr>
              <w:t>南方吉元短债债券</w:t>
            </w:r>
            <w:r>
              <w:rPr>
                <w:rFonts w:hint="eastAsia"/>
              </w:rPr>
              <w:t>A</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93,607,319.50</w:t>
            </w:r>
          </w:p>
        </w:tc>
        <w:tc>
          <w:tcPr>
            <w:tcW w:w="1038" w:type="dxa"/>
          </w:tcPr>
          <w:p w:rsidR="00ED08EC" w:rsidRDefault="00ED08EC" w:rsidP="00ED08EC">
            <w:pPr>
              <w:jc w:val="right"/>
            </w:pPr>
            <w:r>
              <w:t>102,724,672.42</w:t>
            </w:r>
          </w:p>
        </w:tc>
        <w:tc>
          <w:tcPr>
            <w:tcW w:w="1039" w:type="dxa"/>
          </w:tcPr>
          <w:p w:rsidR="00ED08EC" w:rsidRDefault="00ED08EC" w:rsidP="00ED08EC">
            <w:pPr>
              <w:jc w:val="right"/>
            </w:pPr>
            <w:r>
              <w:t>8.72</w:t>
            </w:r>
          </w:p>
        </w:tc>
        <w:tc>
          <w:tcPr>
            <w:tcW w:w="1039" w:type="dxa"/>
          </w:tcPr>
          <w:p w:rsidR="00ED08EC" w:rsidRDefault="00ED08EC" w:rsidP="00ED08EC">
            <w:pPr>
              <w:jc w:val="left"/>
            </w:pPr>
            <w:r>
              <w:rPr>
                <w:rFonts w:hint="eastAsia"/>
              </w:rPr>
              <w:t>是</w:t>
            </w:r>
          </w:p>
        </w:tc>
      </w:tr>
      <w:tr w:rsidR="00ED08EC" w:rsidTr="00ED08EC">
        <w:tc>
          <w:tcPr>
            <w:tcW w:w="1038" w:type="dxa"/>
          </w:tcPr>
          <w:p w:rsidR="00ED08EC" w:rsidRDefault="00ED08EC" w:rsidP="00ED08EC">
            <w:pPr>
              <w:jc w:val="center"/>
            </w:pPr>
            <w:r>
              <w:t>3</w:t>
            </w:r>
          </w:p>
        </w:tc>
        <w:tc>
          <w:tcPr>
            <w:tcW w:w="1038" w:type="dxa"/>
          </w:tcPr>
          <w:p w:rsidR="00ED08EC" w:rsidRDefault="00ED08EC" w:rsidP="00ED08EC">
            <w:pPr>
              <w:jc w:val="left"/>
            </w:pPr>
            <w:r>
              <w:t>202308</w:t>
            </w:r>
          </w:p>
        </w:tc>
        <w:tc>
          <w:tcPr>
            <w:tcW w:w="1038" w:type="dxa"/>
          </w:tcPr>
          <w:p w:rsidR="00ED08EC" w:rsidRDefault="00ED08EC" w:rsidP="00ED08EC">
            <w:pPr>
              <w:jc w:val="left"/>
            </w:pPr>
            <w:r>
              <w:rPr>
                <w:rFonts w:hint="eastAsia"/>
              </w:rPr>
              <w:t>南方收益宝货币</w:t>
            </w:r>
            <w:r>
              <w:rPr>
                <w:rFonts w:hint="eastAsia"/>
              </w:rPr>
              <w:t>B</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80,933,354.68</w:t>
            </w:r>
          </w:p>
        </w:tc>
        <w:tc>
          <w:tcPr>
            <w:tcW w:w="1038" w:type="dxa"/>
          </w:tcPr>
          <w:p w:rsidR="00ED08EC" w:rsidRDefault="00ED08EC" w:rsidP="00ED08EC">
            <w:pPr>
              <w:jc w:val="right"/>
            </w:pPr>
            <w:r>
              <w:t>80,933,354.68</w:t>
            </w:r>
          </w:p>
        </w:tc>
        <w:tc>
          <w:tcPr>
            <w:tcW w:w="1039" w:type="dxa"/>
          </w:tcPr>
          <w:p w:rsidR="00ED08EC" w:rsidRDefault="00ED08EC" w:rsidP="00ED08EC">
            <w:pPr>
              <w:jc w:val="right"/>
            </w:pPr>
            <w:r>
              <w:t>6.87</w:t>
            </w:r>
          </w:p>
        </w:tc>
        <w:tc>
          <w:tcPr>
            <w:tcW w:w="1039" w:type="dxa"/>
          </w:tcPr>
          <w:p w:rsidR="00ED08EC" w:rsidRDefault="00ED08EC" w:rsidP="00ED08EC">
            <w:pPr>
              <w:jc w:val="left"/>
            </w:pPr>
            <w:r>
              <w:rPr>
                <w:rFonts w:hint="eastAsia"/>
              </w:rPr>
              <w:t>是</w:t>
            </w:r>
          </w:p>
        </w:tc>
      </w:tr>
      <w:tr w:rsidR="00ED08EC" w:rsidTr="00ED08EC">
        <w:tc>
          <w:tcPr>
            <w:tcW w:w="1038" w:type="dxa"/>
          </w:tcPr>
          <w:p w:rsidR="00ED08EC" w:rsidRDefault="00ED08EC" w:rsidP="00ED08EC">
            <w:pPr>
              <w:jc w:val="center"/>
            </w:pPr>
            <w:r>
              <w:t>4</w:t>
            </w:r>
          </w:p>
        </w:tc>
        <w:tc>
          <w:tcPr>
            <w:tcW w:w="1038" w:type="dxa"/>
          </w:tcPr>
          <w:p w:rsidR="00ED08EC" w:rsidRDefault="00ED08EC" w:rsidP="00ED08EC">
            <w:pPr>
              <w:jc w:val="left"/>
            </w:pPr>
            <w:r>
              <w:t>511520</w:t>
            </w:r>
          </w:p>
        </w:tc>
        <w:tc>
          <w:tcPr>
            <w:tcW w:w="1038" w:type="dxa"/>
          </w:tcPr>
          <w:p w:rsidR="00ED08EC" w:rsidRDefault="00ED08EC" w:rsidP="00ED08EC">
            <w:pPr>
              <w:jc w:val="left"/>
            </w:pPr>
            <w:r>
              <w:rPr>
                <w:rFonts w:hint="eastAsia"/>
              </w:rPr>
              <w:t>富国中债</w:t>
            </w:r>
            <w:r>
              <w:rPr>
                <w:rFonts w:hint="eastAsia"/>
              </w:rPr>
              <w:t>7-10</w:t>
            </w:r>
            <w:r>
              <w:rPr>
                <w:rFonts w:hint="eastAsia"/>
              </w:rPr>
              <w:t>年政策性金融债</w:t>
            </w:r>
            <w:r>
              <w:rPr>
                <w:rFonts w:hint="eastAsia"/>
              </w:rPr>
              <w:t>ETF</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628,200.00</w:t>
            </w:r>
          </w:p>
        </w:tc>
        <w:tc>
          <w:tcPr>
            <w:tcW w:w="1038" w:type="dxa"/>
          </w:tcPr>
          <w:p w:rsidR="00ED08EC" w:rsidRDefault="00ED08EC" w:rsidP="00ED08EC">
            <w:pPr>
              <w:jc w:val="right"/>
            </w:pPr>
            <w:r>
              <w:t>73,061,544.60</w:t>
            </w:r>
          </w:p>
        </w:tc>
        <w:tc>
          <w:tcPr>
            <w:tcW w:w="1039" w:type="dxa"/>
          </w:tcPr>
          <w:p w:rsidR="00ED08EC" w:rsidRDefault="00ED08EC" w:rsidP="00ED08EC">
            <w:pPr>
              <w:jc w:val="right"/>
            </w:pPr>
            <w:r>
              <w:t>6.20</w:t>
            </w:r>
          </w:p>
        </w:tc>
        <w:tc>
          <w:tcPr>
            <w:tcW w:w="1039" w:type="dxa"/>
          </w:tcPr>
          <w:p w:rsidR="00ED08EC" w:rsidRDefault="00ED08EC" w:rsidP="00ED08EC">
            <w:pPr>
              <w:jc w:val="left"/>
            </w:pPr>
            <w:r>
              <w:rPr>
                <w:rFonts w:hint="eastAsia"/>
              </w:rPr>
              <w:t>否</w:t>
            </w:r>
          </w:p>
        </w:tc>
      </w:tr>
      <w:tr w:rsidR="00ED08EC" w:rsidTr="00ED08EC">
        <w:tc>
          <w:tcPr>
            <w:tcW w:w="1038" w:type="dxa"/>
          </w:tcPr>
          <w:p w:rsidR="00ED08EC" w:rsidRDefault="00ED08EC" w:rsidP="00ED08EC">
            <w:pPr>
              <w:jc w:val="center"/>
            </w:pPr>
            <w:r>
              <w:t>5</w:t>
            </w:r>
          </w:p>
        </w:tc>
        <w:tc>
          <w:tcPr>
            <w:tcW w:w="1038" w:type="dxa"/>
          </w:tcPr>
          <w:p w:rsidR="00ED08EC" w:rsidRDefault="00ED08EC" w:rsidP="00ED08EC">
            <w:pPr>
              <w:jc w:val="left"/>
            </w:pPr>
            <w:r>
              <w:t>005194</w:t>
            </w:r>
          </w:p>
        </w:tc>
        <w:tc>
          <w:tcPr>
            <w:tcW w:w="1038" w:type="dxa"/>
          </w:tcPr>
          <w:p w:rsidR="00ED08EC" w:rsidRDefault="00ED08EC" w:rsidP="00ED08EC">
            <w:pPr>
              <w:jc w:val="left"/>
            </w:pPr>
            <w:r>
              <w:rPr>
                <w:rFonts w:hint="eastAsia"/>
              </w:rPr>
              <w:t>南方天天利货币</w:t>
            </w:r>
            <w:r>
              <w:rPr>
                <w:rFonts w:hint="eastAsia"/>
              </w:rPr>
              <w:t>E</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71,385,394.93</w:t>
            </w:r>
          </w:p>
        </w:tc>
        <w:tc>
          <w:tcPr>
            <w:tcW w:w="1038" w:type="dxa"/>
          </w:tcPr>
          <w:p w:rsidR="00ED08EC" w:rsidRDefault="00ED08EC" w:rsidP="00ED08EC">
            <w:pPr>
              <w:jc w:val="right"/>
            </w:pPr>
            <w:r>
              <w:t>71,385,394.93</w:t>
            </w:r>
          </w:p>
        </w:tc>
        <w:tc>
          <w:tcPr>
            <w:tcW w:w="1039" w:type="dxa"/>
          </w:tcPr>
          <w:p w:rsidR="00ED08EC" w:rsidRDefault="00ED08EC" w:rsidP="00ED08EC">
            <w:pPr>
              <w:jc w:val="right"/>
            </w:pPr>
            <w:r>
              <w:t>6.06</w:t>
            </w:r>
          </w:p>
        </w:tc>
        <w:tc>
          <w:tcPr>
            <w:tcW w:w="1039" w:type="dxa"/>
          </w:tcPr>
          <w:p w:rsidR="00ED08EC" w:rsidRDefault="00ED08EC" w:rsidP="00ED08EC">
            <w:pPr>
              <w:jc w:val="left"/>
            </w:pPr>
            <w:r>
              <w:rPr>
                <w:rFonts w:hint="eastAsia"/>
              </w:rPr>
              <w:t>是</w:t>
            </w:r>
          </w:p>
        </w:tc>
      </w:tr>
      <w:tr w:rsidR="00ED08EC" w:rsidTr="00ED08EC">
        <w:tc>
          <w:tcPr>
            <w:tcW w:w="1038" w:type="dxa"/>
          </w:tcPr>
          <w:p w:rsidR="00ED08EC" w:rsidRDefault="00ED08EC" w:rsidP="00ED08EC">
            <w:pPr>
              <w:jc w:val="center"/>
            </w:pPr>
            <w:r>
              <w:t>6</w:t>
            </w:r>
          </w:p>
        </w:tc>
        <w:tc>
          <w:tcPr>
            <w:tcW w:w="1038" w:type="dxa"/>
          </w:tcPr>
          <w:p w:rsidR="00ED08EC" w:rsidRDefault="00ED08EC" w:rsidP="00ED08EC">
            <w:pPr>
              <w:jc w:val="left"/>
            </w:pPr>
            <w:r>
              <w:t>511030</w:t>
            </w:r>
          </w:p>
        </w:tc>
        <w:tc>
          <w:tcPr>
            <w:tcW w:w="1038" w:type="dxa"/>
          </w:tcPr>
          <w:p w:rsidR="00ED08EC" w:rsidRDefault="00ED08EC" w:rsidP="00ED08EC">
            <w:pPr>
              <w:jc w:val="left"/>
            </w:pPr>
            <w:r>
              <w:rPr>
                <w:rFonts w:hint="eastAsia"/>
              </w:rPr>
              <w:t>平安中高等级公司债利差因子</w:t>
            </w:r>
            <w:r>
              <w:rPr>
                <w:rFonts w:hint="eastAsia"/>
              </w:rPr>
              <w:t>ETF</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582,300.00</w:t>
            </w:r>
          </w:p>
        </w:tc>
        <w:tc>
          <w:tcPr>
            <w:tcW w:w="1038" w:type="dxa"/>
          </w:tcPr>
          <w:p w:rsidR="00ED08EC" w:rsidRDefault="00ED08EC" w:rsidP="00ED08EC">
            <w:pPr>
              <w:jc w:val="right"/>
            </w:pPr>
            <w:r>
              <w:t>62,550,666.00</w:t>
            </w:r>
          </w:p>
        </w:tc>
        <w:tc>
          <w:tcPr>
            <w:tcW w:w="1039" w:type="dxa"/>
          </w:tcPr>
          <w:p w:rsidR="00ED08EC" w:rsidRDefault="00ED08EC" w:rsidP="00ED08EC">
            <w:pPr>
              <w:jc w:val="right"/>
            </w:pPr>
            <w:r>
              <w:t>5.31</w:t>
            </w:r>
          </w:p>
        </w:tc>
        <w:tc>
          <w:tcPr>
            <w:tcW w:w="1039" w:type="dxa"/>
          </w:tcPr>
          <w:p w:rsidR="00ED08EC" w:rsidRDefault="00ED08EC" w:rsidP="00ED08EC">
            <w:pPr>
              <w:jc w:val="left"/>
            </w:pPr>
            <w:r>
              <w:rPr>
                <w:rFonts w:hint="eastAsia"/>
              </w:rPr>
              <w:t>否</w:t>
            </w:r>
          </w:p>
        </w:tc>
      </w:tr>
      <w:tr w:rsidR="00ED08EC" w:rsidTr="00ED08EC">
        <w:tc>
          <w:tcPr>
            <w:tcW w:w="1038" w:type="dxa"/>
          </w:tcPr>
          <w:p w:rsidR="00ED08EC" w:rsidRDefault="00ED08EC" w:rsidP="00ED08EC">
            <w:pPr>
              <w:jc w:val="center"/>
            </w:pPr>
            <w:r>
              <w:t>7</w:t>
            </w:r>
          </w:p>
        </w:tc>
        <w:tc>
          <w:tcPr>
            <w:tcW w:w="1038" w:type="dxa"/>
          </w:tcPr>
          <w:p w:rsidR="00ED08EC" w:rsidRDefault="00ED08EC" w:rsidP="00ED08EC">
            <w:pPr>
              <w:jc w:val="left"/>
            </w:pPr>
            <w:r>
              <w:t>004705</w:t>
            </w:r>
          </w:p>
        </w:tc>
        <w:tc>
          <w:tcPr>
            <w:tcW w:w="1038" w:type="dxa"/>
          </w:tcPr>
          <w:p w:rsidR="00ED08EC" w:rsidRDefault="00ED08EC" w:rsidP="00ED08EC">
            <w:pPr>
              <w:jc w:val="left"/>
            </w:pPr>
            <w:r>
              <w:rPr>
                <w:rFonts w:hint="eastAsia"/>
              </w:rPr>
              <w:t>南方祥元债券</w:t>
            </w:r>
            <w:r>
              <w:rPr>
                <w:rFonts w:hint="eastAsia"/>
              </w:rPr>
              <w:t>A</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42,263,161.38</w:t>
            </w:r>
          </w:p>
        </w:tc>
        <w:tc>
          <w:tcPr>
            <w:tcW w:w="1038" w:type="dxa"/>
          </w:tcPr>
          <w:p w:rsidR="00ED08EC" w:rsidRDefault="00ED08EC" w:rsidP="00ED08EC">
            <w:pPr>
              <w:jc w:val="right"/>
            </w:pPr>
            <w:r>
              <w:t>51,911,841.12</w:t>
            </w:r>
          </w:p>
        </w:tc>
        <w:tc>
          <w:tcPr>
            <w:tcW w:w="1039" w:type="dxa"/>
          </w:tcPr>
          <w:p w:rsidR="00ED08EC" w:rsidRDefault="00ED08EC" w:rsidP="00ED08EC">
            <w:pPr>
              <w:jc w:val="right"/>
            </w:pPr>
            <w:r>
              <w:t>4.41</w:t>
            </w:r>
          </w:p>
        </w:tc>
        <w:tc>
          <w:tcPr>
            <w:tcW w:w="1039" w:type="dxa"/>
          </w:tcPr>
          <w:p w:rsidR="00ED08EC" w:rsidRDefault="00ED08EC" w:rsidP="00ED08EC">
            <w:pPr>
              <w:jc w:val="left"/>
            </w:pPr>
            <w:r>
              <w:rPr>
                <w:rFonts w:hint="eastAsia"/>
              </w:rPr>
              <w:t>是</w:t>
            </w:r>
          </w:p>
        </w:tc>
      </w:tr>
      <w:tr w:rsidR="00ED08EC" w:rsidTr="00ED08EC">
        <w:tc>
          <w:tcPr>
            <w:tcW w:w="1038" w:type="dxa"/>
          </w:tcPr>
          <w:p w:rsidR="00ED08EC" w:rsidRDefault="00ED08EC" w:rsidP="00ED08EC">
            <w:pPr>
              <w:jc w:val="center"/>
            </w:pPr>
            <w:r>
              <w:t>8</w:t>
            </w:r>
          </w:p>
        </w:tc>
        <w:tc>
          <w:tcPr>
            <w:tcW w:w="1038" w:type="dxa"/>
          </w:tcPr>
          <w:p w:rsidR="00ED08EC" w:rsidRDefault="00ED08EC" w:rsidP="00ED08EC">
            <w:pPr>
              <w:jc w:val="left"/>
            </w:pPr>
            <w:r>
              <w:t>007562</w:t>
            </w:r>
          </w:p>
        </w:tc>
        <w:tc>
          <w:tcPr>
            <w:tcW w:w="1038" w:type="dxa"/>
          </w:tcPr>
          <w:p w:rsidR="00ED08EC" w:rsidRDefault="00ED08EC" w:rsidP="00ED08EC">
            <w:pPr>
              <w:jc w:val="left"/>
            </w:pPr>
            <w:r>
              <w:rPr>
                <w:rFonts w:hint="eastAsia"/>
              </w:rPr>
              <w:t>景顺长</w:t>
            </w:r>
            <w:r>
              <w:rPr>
                <w:rFonts w:hint="eastAsia"/>
              </w:rPr>
              <w:lastRenderedPageBreak/>
              <w:t>城景泰纯利债券</w:t>
            </w:r>
            <w:r>
              <w:rPr>
                <w:rFonts w:hint="eastAsia"/>
              </w:rPr>
              <w:t>A</w:t>
            </w:r>
          </w:p>
        </w:tc>
        <w:tc>
          <w:tcPr>
            <w:tcW w:w="1038" w:type="dxa"/>
          </w:tcPr>
          <w:p w:rsidR="00ED08EC" w:rsidRDefault="00ED08EC" w:rsidP="00ED08EC">
            <w:pPr>
              <w:jc w:val="left"/>
            </w:pPr>
            <w:r>
              <w:rPr>
                <w:rFonts w:hint="eastAsia"/>
              </w:rPr>
              <w:lastRenderedPageBreak/>
              <w:t>契约型</w:t>
            </w:r>
            <w:r>
              <w:rPr>
                <w:rFonts w:hint="eastAsia"/>
              </w:rPr>
              <w:lastRenderedPageBreak/>
              <w:t>开放式</w:t>
            </w:r>
          </w:p>
        </w:tc>
        <w:tc>
          <w:tcPr>
            <w:tcW w:w="1038" w:type="dxa"/>
          </w:tcPr>
          <w:p w:rsidR="00ED08EC" w:rsidRDefault="00ED08EC" w:rsidP="00ED08EC">
            <w:pPr>
              <w:jc w:val="right"/>
            </w:pPr>
            <w:r>
              <w:lastRenderedPageBreak/>
              <w:t>39,155,9</w:t>
            </w:r>
            <w:r>
              <w:lastRenderedPageBreak/>
              <w:t>00.12</w:t>
            </w:r>
          </w:p>
        </w:tc>
        <w:tc>
          <w:tcPr>
            <w:tcW w:w="1038" w:type="dxa"/>
          </w:tcPr>
          <w:p w:rsidR="00ED08EC" w:rsidRDefault="00ED08EC" w:rsidP="00ED08EC">
            <w:pPr>
              <w:jc w:val="right"/>
            </w:pPr>
            <w:r>
              <w:lastRenderedPageBreak/>
              <w:t>47,049,7</w:t>
            </w:r>
            <w:r>
              <w:lastRenderedPageBreak/>
              <w:t>29.58</w:t>
            </w:r>
          </w:p>
        </w:tc>
        <w:tc>
          <w:tcPr>
            <w:tcW w:w="1039" w:type="dxa"/>
          </w:tcPr>
          <w:p w:rsidR="00ED08EC" w:rsidRDefault="00ED08EC" w:rsidP="00ED08EC">
            <w:pPr>
              <w:jc w:val="right"/>
            </w:pPr>
            <w:r>
              <w:lastRenderedPageBreak/>
              <w:t>3.99</w:t>
            </w:r>
          </w:p>
        </w:tc>
        <w:tc>
          <w:tcPr>
            <w:tcW w:w="1039" w:type="dxa"/>
          </w:tcPr>
          <w:p w:rsidR="00ED08EC" w:rsidRDefault="00ED08EC" w:rsidP="00ED08EC">
            <w:pPr>
              <w:jc w:val="left"/>
            </w:pPr>
            <w:r>
              <w:rPr>
                <w:rFonts w:hint="eastAsia"/>
              </w:rPr>
              <w:t>否</w:t>
            </w:r>
          </w:p>
        </w:tc>
      </w:tr>
      <w:tr w:rsidR="00ED08EC" w:rsidTr="00ED08EC">
        <w:tc>
          <w:tcPr>
            <w:tcW w:w="1038" w:type="dxa"/>
          </w:tcPr>
          <w:p w:rsidR="00ED08EC" w:rsidRDefault="00ED08EC" w:rsidP="00ED08EC">
            <w:pPr>
              <w:jc w:val="center"/>
            </w:pPr>
            <w:r>
              <w:lastRenderedPageBreak/>
              <w:t>9</w:t>
            </w:r>
          </w:p>
        </w:tc>
        <w:tc>
          <w:tcPr>
            <w:tcW w:w="1038" w:type="dxa"/>
          </w:tcPr>
          <w:p w:rsidR="00ED08EC" w:rsidRDefault="00ED08EC" w:rsidP="00ED08EC">
            <w:pPr>
              <w:jc w:val="left"/>
            </w:pPr>
            <w:r>
              <w:t>511580</w:t>
            </w:r>
          </w:p>
        </w:tc>
        <w:tc>
          <w:tcPr>
            <w:tcW w:w="1038" w:type="dxa"/>
          </w:tcPr>
          <w:p w:rsidR="00ED08EC" w:rsidRDefault="00ED08EC" w:rsidP="00ED08EC">
            <w:pPr>
              <w:jc w:val="left"/>
            </w:pPr>
            <w:r>
              <w:rPr>
                <w:rFonts w:hint="eastAsia"/>
              </w:rPr>
              <w:t>招商中证国债及政策性金融债</w:t>
            </w:r>
            <w:r>
              <w:rPr>
                <w:rFonts w:hint="eastAsia"/>
              </w:rPr>
              <w:t>0-3</w:t>
            </w:r>
            <w:r>
              <w:rPr>
                <w:rFonts w:hint="eastAsia"/>
              </w:rPr>
              <w:t>年</w:t>
            </w:r>
            <w:r>
              <w:rPr>
                <w:rFonts w:hint="eastAsia"/>
              </w:rPr>
              <w:t>ETF</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350,000.00</w:t>
            </w:r>
          </w:p>
        </w:tc>
        <w:tc>
          <w:tcPr>
            <w:tcW w:w="1038" w:type="dxa"/>
          </w:tcPr>
          <w:p w:rsidR="00ED08EC" w:rsidRDefault="00ED08EC" w:rsidP="00ED08EC">
            <w:pPr>
              <w:jc w:val="right"/>
            </w:pPr>
            <w:r>
              <w:t>38,146,150.00</w:t>
            </w:r>
          </w:p>
        </w:tc>
        <w:tc>
          <w:tcPr>
            <w:tcW w:w="1039" w:type="dxa"/>
          </w:tcPr>
          <w:p w:rsidR="00ED08EC" w:rsidRDefault="00ED08EC" w:rsidP="00ED08EC">
            <w:pPr>
              <w:jc w:val="right"/>
            </w:pPr>
            <w:r>
              <w:t>3.24</w:t>
            </w:r>
          </w:p>
        </w:tc>
        <w:tc>
          <w:tcPr>
            <w:tcW w:w="1039" w:type="dxa"/>
          </w:tcPr>
          <w:p w:rsidR="00ED08EC" w:rsidRDefault="00ED08EC" w:rsidP="00ED08EC">
            <w:pPr>
              <w:jc w:val="left"/>
            </w:pPr>
            <w:r>
              <w:rPr>
                <w:rFonts w:hint="eastAsia"/>
              </w:rPr>
              <w:t>否</w:t>
            </w:r>
          </w:p>
        </w:tc>
      </w:tr>
      <w:tr w:rsidR="00ED08EC" w:rsidTr="00ED08EC">
        <w:tc>
          <w:tcPr>
            <w:tcW w:w="1038" w:type="dxa"/>
          </w:tcPr>
          <w:p w:rsidR="00ED08EC" w:rsidRDefault="00ED08EC" w:rsidP="00ED08EC">
            <w:pPr>
              <w:jc w:val="center"/>
            </w:pPr>
            <w:r>
              <w:t>10</w:t>
            </w:r>
          </w:p>
        </w:tc>
        <w:tc>
          <w:tcPr>
            <w:tcW w:w="1038" w:type="dxa"/>
          </w:tcPr>
          <w:p w:rsidR="00ED08EC" w:rsidRDefault="00ED08EC" w:rsidP="00ED08EC">
            <w:pPr>
              <w:jc w:val="left"/>
            </w:pPr>
            <w:r>
              <w:t>023626</w:t>
            </w:r>
          </w:p>
        </w:tc>
        <w:tc>
          <w:tcPr>
            <w:tcW w:w="1038" w:type="dxa"/>
          </w:tcPr>
          <w:p w:rsidR="00ED08EC" w:rsidRDefault="00ED08EC" w:rsidP="00ED08EC">
            <w:pPr>
              <w:jc w:val="left"/>
            </w:pPr>
            <w:r>
              <w:rPr>
                <w:rFonts w:hint="eastAsia"/>
              </w:rPr>
              <w:t>南方崇元纯债债券</w:t>
            </w:r>
            <w:r>
              <w:rPr>
                <w:rFonts w:hint="eastAsia"/>
              </w:rPr>
              <w:t>E</w:t>
            </w:r>
          </w:p>
        </w:tc>
        <w:tc>
          <w:tcPr>
            <w:tcW w:w="1038" w:type="dxa"/>
          </w:tcPr>
          <w:p w:rsidR="00ED08EC" w:rsidRDefault="00ED08EC" w:rsidP="00ED08EC">
            <w:pPr>
              <w:jc w:val="left"/>
            </w:pPr>
            <w:r>
              <w:rPr>
                <w:rFonts w:hint="eastAsia"/>
              </w:rPr>
              <w:t>契约型开放式</w:t>
            </w:r>
          </w:p>
        </w:tc>
        <w:tc>
          <w:tcPr>
            <w:tcW w:w="1038" w:type="dxa"/>
          </w:tcPr>
          <w:p w:rsidR="00ED08EC" w:rsidRDefault="00ED08EC" w:rsidP="00ED08EC">
            <w:pPr>
              <w:jc w:val="right"/>
            </w:pPr>
            <w:r>
              <w:t>25,119,345.26</w:t>
            </w:r>
          </w:p>
        </w:tc>
        <w:tc>
          <w:tcPr>
            <w:tcW w:w="1038" w:type="dxa"/>
          </w:tcPr>
          <w:p w:rsidR="00ED08EC" w:rsidRDefault="00ED08EC" w:rsidP="00ED08EC">
            <w:pPr>
              <w:jc w:val="right"/>
            </w:pPr>
            <w:r>
              <w:t>30,183,405.26</w:t>
            </w:r>
          </w:p>
        </w:tc>
        <w:tc>
          <w:tcPr>
            <w:tcW w:w="1039" w:type="dxa"/>
          </w:tcPr>
          <w:p w:rsidR="00ED08EC" w:rsidRDefault="00ED08EC" w:rsidP="00ED08EC">
            <w:pPr>
              <w:jc w:val="right"/>
            </w:pPr>
            <w:r>
              <w:t>2.56</w:t>
            </w:r>
          </w:p>
        </w:tc>
        <w:tc>
          <w:tcPr>
            <w:tcW w:w="1039" w:type="dxa"/>
          </w:tcPr>
          <w:p w:rsidR="00ED08EC" w:rsidRDefault="00ED08EC" w:rsidP="00ED08EC">
            <w:pPr>
              <w:jc w:val="left"/>
            </w:pPr>
            <w:r>
              <w:rPr>
                <w:rFonts w:hint="eastAsia"/>
              </w:rPr>
              <w:t>是</w:t>
            </w:r>
          </w:p>
        </w:tc>
      </w:tr>
    </w:tbl>
    <w:p w:rsidR="00ED08EC" w:rsidRDefault="00ED08EC" w:rsidP="00ED08EC">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ED08EC" w:rsidTr="00ED08EC">
        <w:trPr>
          <w:cnfStyle w:val="100000000000" w:firstRow="1" w:lastRow="0" w:firstColumn="0" w:lastColumn="0" w:oddVBand="0" w:evenVBand="0" w:oddHBand="0" w:evenHBand="0" w:firstRowFirstColumn="0" w:firstRowLastColumn="0" w:lastRowFirstColumn="0" w:lastRowLastColumn="0"/>
        </w:trPr>
        <w:tc>
          <w:tcPr>
            <w:tcW w:w="2768" w:type="dxa"/>
          </w:tcPr>
          <w:p w:rsidR="00ED08EC" w:rsidRPr="00ED08EC" w:rsidRDefault="00ED08EC" w:rsidP="00ED08EC">
            <w:pPr>
              <w:jc w:val="center"/>
              <w:rPr>
                <w:b/>
              </w:rPr>
            </w:pPr>
            <w:r w:rsidRPr="00ED08EC">
              <w:rPr>
                <w:rFonts w:hint="eastAsia"/>
                <w:b/>
              </w:rPr>
              <w:t>项目</w:t>
            </w:r>
          </w:p>
        </w:tc>
        <w:tc>
          <w:tcPr>
            <w:tcW w:w="2769" w:type="dxa"/>
          </w:tcPr>
          <w:p w:rsidR="00ED08EC" w:rsidRPr="00ED08EC" w:rsidRDefault="00ED08EC" w:rsidP="00ED08EC">
            <w:pPr>
              <w:jc w:val="center"/>
              <w:rPr>
                <w:rFonts w:hint="eastAsia"/>
                <w:b/>
              </w:rPr>
            </w:pPr>
            <w:r w:rsidRPr="00ED08EC">
              <w:rPr>
                <w:rFonts w:hint="eastAsia"/>
                <w:b/>
              </w:rPr>
              <w:t>本期费用</w:t>
            </w:r>
          </w:p>
          <w:p w:rsidR="00ED08EC" w:rsidRPr="00ED08EC" w:rsidRDefault="00ED08EC" w:rsidP="00ED08EC">
            <w:pPr>
              <w:jc w:val="center"/>
              <w:rPr>
                <w:b/>
              </w:rPr>
            </w:pPr>
            <w:r w:rsidRPr="00ED08EC">
              <w:rPr>
                <w:rFonts w:hint="eastAsia"/>
                <w:b/>
              </w:rPr>
              <w:t>2026-01-01</w:t>
            </w:r>
            <w:r w:rsidRPr="00ED08EC">
              <w:rPr>
                <w:rFonts w:hint="eastAsia"/>
                <w:b/>
              </w:rPr>
              <w:t>至</w:t>
            </w:r>
            <w:r w:rsidRPr="00ED08EC">
              <w:rPr>
                <w:rFonts w:hint="eastAsia"/>
                <w:b/>
              </w:rPr>
              <w:t>2026-03-31</w:t>
            </w:r>
          </w:p>
        </w:tc>
        <w:tc>
          <w:tcPr>
            <w:tcW w:w="2769" w:type="dxa"/>
          </w:tcPr>
          <w:p w:rsidR="00ED08EC" w:rsidRPr="00ED08EC" w:rsidRDefault="00ED08EC" w:rsidP="00ED08EC">
            <w:pPr>
              <w:jc w:val="center"/>
              <w:rPr>
                <w:b/>
              </w:rPr>
            </w:pPr>
            <w:r w:rsidRPr="00ED08EC">
              <w:rPr>
                <w:rFonts w:hint="eastAsia"/>
                <w:b/>
              </w:rPr>
              <w:t>其中：交易及持有基金管理人以及管理人关联方所管理基金产生的费用</w:t>
            </w:r>
          </w:p>
        </w:tc>
      </w:tr>
      <w:tr w:rsidR="00ED08EC" w:rsidTr="00ED08EC">
        <w:tc>
          <w:tcPr>
            <w:tcW w:w="2768" w:type="dxa"/>
          </w:tcPr>
          <w:p w:rsidR="00ED08EC" w:rsidRDefault="00ED08EC" w:rsidP="00ED08EC">
            <w:pPr>
              <w:jc w:val="left"/>
            </w:pPr>
            <w:r>
              <w:rPr>
                <w:rFonts w:hint="eastAsia"/>
              </w:rPr>
              <w:t>当期交易基金产生的申购费（元）</w:t>
            </w:r>
          </w:p>
        </w:tc>
        <w:tc>
          <w:tcPr>
            <w:tcW w:w="2769" w:type="dxa"/>
          </w:tcPr>
          <w:p w:rsidR="00ED08EC" w:rsidRDefault="00ED08EC" w:rsidP="00ED08EC">
            <w:pPr>
              <w:jc w:val="right"/>
            </w:pPr>
            <w:r>
              <w:t>10,083.66</w:t>
            </w:r>
          </w:p>
        </w:tc>
        <w:tc>
          <w:tcPr>
            <w:tcW w:w="2769" w:type="dxa"/>
          </w:tcPr>
          <w:p w:rsidR="00ED08EC" w:rsidRDefault="00ED08EC" w:rsidP="00ED08EC">
            <w:pPr>
              <w:jc w:val="right"/>
            </w:pPr>
            <w:r>
              <w:t>-</w:t>
            </w:r>
          </w:p>
        </w:tc>
      </w:tr>
      <w:tr w:rsidR="00ED08EC" w:rsidTr="00ED08EC">
        <w:tc>
          <w:tcPr>
            <w:tcW w:w="2768" w:type="dxa"/>
          </w:tcPr>
          <w:p w:rsidR="00ED08EC" w:rsidRDefault="00ED08EC" w:rsidP="00ED08EC">
            <w:pPr>
              <w:jc w:val="left"/>
            </w:pPr>
            <w:r>
              <w:rPr>
                <w:rFonts w:hint="eastAsia"/>
              </w:rPr>
              <w:t>当期交易基金产生的赎回费（元）</w:t>
            </w:r>
          </w:p>
        </w:tc>
        <w:tc>
          <w:tcPr>
            <w:tcW w:w="2769" w:type="dxa"/>
          </w:tcPr>
          <w:p w:rsidR="00ED08EC" w:rsidRDefault="00ED08EC" w:rsidP="00ED08EC">
            <w:pPr>
              <w:jc w:val="right"/>
            </w:pPr>
            <w:r>
              <w:t>4,167.45</w:t>
            </w:r>
          </w:p>
        </w:tc>
        <w:tc>
          <w:tcPr>
            <w:tcW w:w="2769" w:type="dxa"/>
          </w:tcPr>
          <w:p w:rsidR="00ED08EC" w:rsidRDefault="00ED08EC" w:rsidP="00ED08EC">
            <w:pPr>
              <w:jc w:val="right"/>
            </w:pPr>
            <w:r>
              <w:t>4,167.45</w:t>
            </w:r>
          </w:p>
        </w:tc>
      </w:tr>
      <w:tr w:rsidR="00ED08EC" w:rsidTr="00ED08EC">
        <w:tc>
          <w:tcPr>
            <w:tcW w:w="2768" w:type="dxa"/>
          </w:tcPr>
          <w:p w:rsidR="00ED08EC" w:rsidRDefault="00ED08EC" w:rsidP="00ED08EC">
            <w:pPr>
              <w:jc w:val="left"/>
            </w:pPr>
            <w:r>
              <w:rPr>
                <w:rFonts w:hint="eastAsia"/>
              </w:rPr>
              <w:t>当期持有基金产生的应支付销售服务费（元）</w:t>
            </w:r>
          </w:p>
        </w:tc>
        <w:tc>
          <w:tcPr>
            <w:tcW w:w="2769" w:type="dxa"/>
          </w:tcPr>
          <w:p w:rsidR="00ED08EC" w:rsidRDefault="00ED08EC" w:rsidP="00ED08EC">
            <w:pPr>
              <w:jc w:val="right"/>
            </w:pPr>
            <w:r>
              <w:t>45,972.99</w:t>
            </w:r>
          </w:p>
        </w:tc>
        <w:tc>
          <w:tcPr>
            <w:tcW w:w="2769" w:type="dxa"/>
          </w:tcPr>
          <w:p w:rsidR="00ED08EC" w:rsidRDefault="00ED08EC" w:rsidP="00ED08EC">
            <w:pPr>
              <w:jc w:val="right"/>
            </w:pPr>
            <w:r>
              <w:t>44,961.15</w:t>
            </w:r>
          </w:p>
        </w:tc>
      </w:tr>
      <w:tr w:rsidR="00ED08EC" w:rsidTr="00ED08EC">
        <w:tc>
          <w:tcPr>
            <w:tcW w:w="2768" w:type="dxa"/>
          </w:tcPr>
          <w:p w:rsidR="00ED08EC" w:rsidRDefault="00ED08EC" w:rsidP="00ED08EC">
            <w:pPr>
              <w:jc w:val="left"/>
            </w:pPr>
            <w:r>
              <w:rPr>
                <w:rFonts w:hint="eastAsia"/>
              </w:rPr>
              <w:t>当期持有基金产生的应支付管理费（元）</w:t>
            </w:r>
          </w:p>
        </w:tc>
        <w:tc>
          <w:tcPr>
            <w:tcW w:w="2769" w:type="dxa"/>
          </w:tcPr>
          <w:p w:rsidR="00ED08EC" w:rsidRDefault="00ED08EC" w:rsidP="00ED08EC">
            <w:pPr>
              <w:jc w:val="right"/>
            </w:pPr>
            <w:r>
              <w:t>433,979.84</w:t>
            </w:r>
          </w:p>
        </w:tc>
        <w:tc>
          <w:tcPr>
            <w:tcW w:w="2769" w:type="dxa"/>
          </w:tcPr>
          <w:p w:rsidR="00ED08EC" w:rsidRDefault="00ED08EC" w:rsidP="00ED08EC">
            <w:pPr>
              <w:jc w:val="right"/>
            </w:pPr>
            <w:r>
              <w:t>311,581.52</w:t>
            </w:r>
          </w:p>
        </w:tc>
      </w:tr>
      <w:tr w:rsidR="00ED08EC" w:rsidTr="00ED08EC">
        <w:tc>
          <w:tcPr>
            <w:tcW w:w="2768" w:type="dxa"/>
          </w:tcPr>
          <w:p w:rsidR="00ED08EC" w:rsidRDefault="00ED08EC" w:rsidP="00ED08EC">
            <w:pPr>
              <w:jc w:val="left"/>
            </w:pPr>
            <w:r>
              <w:rPr>
                <w:rFonts w:hint="eastAsia"/>
              </w:rPr>
              <w:t>当期持有基金产生的应支付托管费（元）</w:t>
            </w:r>
          </w:p>
        </w:tc>
        <w:tc>
          <w:tcPr>
            <w:tcW w:w="2769" w:type="dxa"/>
          </w:tcPr>
          <w:p w:rsidR="00ED08EC" w:rsidRDefault="00ED08EC" w:rsidP="00ED08EC">
            <w:pPr>
              <w:jc w:val="right"/>
            </w:pPr>
            <w:r>
              <w:t>115,401.99</w:t>
            </w:r>
          </w:p>
        </w:tc>
        <w:tc>
          <w:tcPr>
            <w:tcW w:w="2769" w:type="dxa"/>
          </w:tcPr>
          <w:p w:rsidR="00ED08EC" w:rsidRDefault="00ED08EC" w:rsidP="00ED08EC">
            <w:pPr>
              <w:jc w:val="right"/>
            </w:pPr>
            <w:r>
              <w:t>78,890.89</w:t>
            </w:r>
          </w:p>
        </w:tc>
      </w:tr>
      <w:tr w:rsidR="00ED08EC" w:rsidTr="00ED08EC">
        <w:tc>
          <w:tcPr>
            <w:tcW w:w="2768" w:type="dxa"/>
          </w:tcPr>
          <w:p w:rsidR="00ED08EC" w:rsidRDefault="00ED08EC" w:rsidP="00ED08EC">
            <w:pPr>
              <w:jc w:val="left"/>
            </w:pPr>
            <w:r>
              <w:rPr>
                <w:rFonts w:hint="eastAsia"/>
              </w:rPr>
              <w:t>当期交易所交易基金产生的交易费（元）</w:t>
            </w:r>
          </w:p>
        </w:tc>
        <w:tc>
          <w:tcPr>
            <w:tcW w:w="2769" w:type="dxa"/>
          </w:tcPr>
          <w:p w:rsidR="00ED08EC" w:rsidRDefault="00ED08EC" w:rsidP="00ED08EC">
            <w:pPr>
              <w:jc w:val="right"/>
            </w:pPr>
            <w:r>
              <w:t>3,431.69</w:t>
            </w:r>
          </w:p>
        </w:tc>
        <w:tc>
          <w:tcPr>
            <w:tcW w:w="2769" w:type="dxa"/>
          </w:tcPr>
          <w:p w:rsidR="00ED08EC" w:rsidRDefault="00ED08EC" w:rsidP="00ED08EC">
            <w:pPr>
              <w:jc w:val="right"/>
            </w:pPr>
            <w:r>
              <w:t>1,430.20</w:t>
            </w:r>
          </w:p>
        </w:tc>
      </w:tr>
    </w:tbl>
    <w:p w:rsidR="00ED08EC" w:rsidRDefault="00ED08EC" w:rsidP="00ED08EC">
      <w:pPr>
        <w:pStyle w:val="-2"/>
        <w:spacing w:before="312"/>
        <w:rPr>
          <w:rFonts w:hint="eastAsia"/>
        </w:rPr>
      </w:pPr>
      <w:r>
        <w:rPr>
          <w:rFonts w:hint="eastAsia"/>
        </w:rPr>
        <w:t>本报告期持有的基金发生的重大影响事件</w:t>
      </w:r>
    </w:p>
    <w:p w:rsidR="00ED08EC" w:rsidRDefault="00ED08EC" w:rsidP="00ED08EC">
      <w:pPr>
        <w:pStyle w:val="-"/>
        <w:ind w:firstLine="420"/>
        <w:rPr>
          <w:rFonts w:hint="eastAsia"/>
        </w:rPr>
      </w:pPr>
      <w:r>
        <w:rPr>
          <w:rFonts w:hint="eastAsia"/>
        </w:rPr>
        <w:t>本报告期南方浩鑫稳健优选持有的子基金未发生重大影响事件。</w:t>
      </w:r>
    </w:p>
    <w:p w:rsidR="00ED08EC" w:rsidRDefault="00ED08EC" w:rsidP="00ED08EC">
      <w:pPr>
        <w:pStyle w:val="-1"/>
        <w:ind w:left="281" w:hanging="281"/>
        <w:rPr>
          <w:rFonts w:hint="eastAsia"/>
        </w:rPr>
      </w:pPr>
      <w:r>
        <w:rPr>
          <w:rFonts w:hint="eastAsia"/>
        </w:rPr>
        <w:t>开放式基金份额变动</w:t>
      </w:r>
    </w:p>
    <w:p w:rsidR="00ED08EC" w:rsidRDefault="00ED08EC" w:rsidP="00ED08E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D08EC" w:rsidTr="00ED08EC">
        <w:trPr>
          <w:cnfStyle w:val="100000000000" w:firstRow="1" w:lastRow="0" w:firstColumn="0" w:lastColumn="0" w:oddVBand="0" w:evenVBand="0" w:oddHBand="0" w:evenHBand="0" w:firstRowFirstColumn="0" w:firstRowLastColumn="0" w:lastRowFirstColumn="0" w:lastRowLastColumn="0"/>
        </w:trPr>
        <w:tc>
          <w:tcPr>
            <w:tcW w:w="2768" w:type="dxa"/>
          </w:tcPr>
          <w:p w:rsidR="00ED08EC" w:rsidRPr="00ED08EC" w:rsidRDefault="00ED08EC" w:rsidP="00ED08EC">
            <w:pPr>
              <w:jc w:val="center"/>
              <w:rPr>
                <w:b/>
              </w:rPr>
            </w:pPr>
            <w:r w:rsidRPr="00ED08EC">
              <w:rPr>
                <w:rFonts w:hint="eastAsia"/>
                <w:b/>
              </w:rPr>
              <w:t>项目</w:t>
            </w:r>
          </w:p>
        </w:tc>
        <w:tc>
          <w:tcPr>
            <w:tcW w:w="2769" w:type="dxa"/>
          </w:tcPr>
          <w:p w:rsidR="00ED08EC" w:rsidRPr="00ED08EC" w:rsidRDefault="00ED08EC" w:rsidP="00ED08EC">
            <w:pPr>
              <w:jc w:val="center"/>
              <w:rPr>
                <w:b/>
              </w:rPr>
            </w:pPr>
            <w:r w:rsidRPr="00ED08EC">
              <w:rPr>
                <w:rFonts w:hint="eastAsia"/>
                <w:b/>
              </w:rPr>
              <w:t>南方浩鑫稳健优选</w:t>
            </w:r>
            <w:r w:rsidRPr="00ED08EC">
              <w:rPr>
                <w:rFonts w:hint="eastAsia"/>
                <w:b/>
              </w:rPr>
              <w:t>6</w:t>
            </w:r>
            <w:r w:rsidRPr="00ED08EC">
              <w:rPr>
                <w:rFonts w:hint="eastAsia"/>
                <w:b/>
              </w:rPr>
              <w:t>个月持有混合（</w:t>
            </w:r>
            <w:r w:rsidRPr="00ED08EC">
              <w:rPr>
                <w:rFonts w:hint="eastAsia"/>
                <w:b/>
              </w:rPr>
              <w:t>FOF</w:t>
            </w:r>
            <w:r w:rsidRPr="00ED08EC">
              <w:rPr>
                <w:rFonts w:hint="eastAsia"/>
                <w:b/>
              </w:rPr>
              <w:t>）</w:t>
            </w:r>
            <w:r w:rsidRPr="00ED08EC">
              <w:rPr>
                <w:rFonts w:hint="eastAsia"/>
                <w:b/>
              </w:rPr>
              <w:t>A</w:t>
            </w:r>
          </w:p>
        </w:tc>
        <w:tc>
          <w:tcPr>
            <w:tcW w:w="2769" w:type="dxa"/>
          </w:tcPr>
          <w:p w:rsidR="00ED08EC" w:rsidRPr="00ED08EC" w:rsidRDefault="00ED08EC" w:rsidP="00ED08EC">
            <w:pPr>
              <w:jc w:val="center"/>
              <w:rPr>
                <w:b/>
              </w:rPr>
            </w:pPr>
            <w:r w:rsidRPr="00ED08EC">
              <w:rPr>
                <w:rFonts w:hint="eastAsia"/>
                <w:b/>
              </w:rPr>
              <w:t>南方浩鑫稳健优选</w:t>
            </w:r>
            <w:r w:rsidRPr="00ED08EC">
              <w:rPr>
                <w:rFonts w:hint="eastAsia"/>
                <w:b/>
              </w:rPr>
              <w:t>6</w:t>
            </w:r>
            <w:r w:rsidRPr="00ED08EC">
              <w:rPr>
                <w:rFonts w:hint="eastAsia"/>
                <w:b/>
              </w:rPr>
              <w:t>个月持有混合（</w:t>
            </w:r>
            <w:r w:rsidRPr="00ED08EC">
              <w:rPr>
                <w:rFonts w:hint="eastAsia"/>
                <w:b/>
              </w:rPr>
              <w:t>FOF</w:t>
            </w:r>
            <w:r w:rsidRPr="00ED08EC">
              <w:rPr>
                <w:rFonts w:hint="eastAsia"/>
                <w:b/>
              </w:rPr>
              <w:t>）</w:t>
            </w:r>
            <w:r w:rsidRPr="00ED08EC">
              <w:rPr>
                <w:rFonts w:hint="eastAsia"/>
                <w:b/>
              </w:rPr>
              <w:t>C</w:t>
            </w:r>
          </w:p>
        </w:tc>
      </w:tr>
      <w:tr w:rsidR="00ED08EC" w:rsidTr="00ED08EC">
        <w:tc>
          <w:tcPr>
            <w:tcW w:w="2768" w:type="dxa"/>
          </w:tcPr>
          <w:p w:rsidR="00ED08EC" w:rsidRDefault="00ED08EC" w:rsidP="00ED08EC">
            <w:pPr>
              <w:jc w:val="left"/>
            </w:pPr>
            <w:r>
              <w:rPr>
                <w:rFonts w:hint="eastAsia"/>
              </w:rPr>
              <w:t>报告期期初基金份额总额</w:t>
            </w:r>
          </w:p>
        </w:tc>
        <w:tc>
          <w:tcPr>
            <w:tcW w:w="2769" w:type="dxa"/>
          </w:tcPr>
          <w:p w:rsidR="00ED08EC" w:rsidRDefault="00ED08EC" w:rsidP="00ED08EC">
            <w:pPr>
              <w:jc w:val="right"/>
            </w:pPr>
            <w:r>
              <w:t>42,485,800.36</w:t>
            </w:r>
          </w:p>
        </w:tc>
        <w:tc>
          <w:tcPr>
            <w:tcW w:w="2769" w:type="dxa"/>
          </w:tcPr>
          <w:p w:rsidR="00ED08EC" w:rsidRDefault="00ED08EC" w:rsidP="00ED08EC">
            <w:pPr>
              <w:jc w:val="right"/>
            </w:pPr>
            <w:r>
              <w:t>3,308,807.25</w:t>
            </w:r>
          </w:p>
        </w:tc>
      </w:tr>
      <w:tr w:rsidR="00ED08EC" w:rsidTr="00ED08EC">
        <w:tc>
          <w:tcPr>
            <w:tcW w:w="2768" w:type="dxa"/>
          </w:tcPr>
          <w:p w:rsidR="00ED08EC" w:rsidRDefault="00ED08EC" w:rsidP="00ED08EC">
            <w:pPr>
              <w:jc w:val="left"/>
            </w:pPr>
            <w:r>
              <w:rPr>
                <w:rFonts w:hint="eastAsia"/>
              </w:rPr>
              <w:t>报告期期间基金总申购份额</w:t>
            </w:r>
          </w:p>
        </w:tc>
        <w:tc>
          <w:tcPr>
            <w:tcW w:w="2769" w:type="dxa"/>
          </w:tcPr>
          <w:p w:rsidR="00ED08EC" w:rsidRDefault="00ED08EC" w:rsidP="00ED08EC">
            <w:pPr>
              <w:jc w:val="right"/>
            </w:pPr>
            <w:r>
              <w:t>957,414,227.25</w:t>
            </w:r>
          </w:p>
        </w:tc>
        <w:tc>
          <w:tcPr>
            <w:tcW w:w="2769" w:type="dxa"/>
          </w:tcPr>
          <w:p w:rsidR="00ED08EC" w:rsidRDefault="00ED08EC" w:rsidP="00ED08EC">
            <w:pPr>
              <w:jc w:val="right"/>
            </w:pPr>
            <w:r>
              <w:t>111,611,508.03</w:t>
            </w:r>
          </w:p>
        </w:tc>
      </w:tr>
      <w:tr w:rsidR="00ED08EC" w:rsidTr="00ED08EC">
        <w:tc>
          <w:tcPr>
            <w:tcW w:w="2768" w:type="dxa"/>
          </w:tcPr>
          <w:p w:rsidR="00ED08EC" w:rsidRDefault="00ED08EC" w:rsidP="00ED08EC">
            <w:pPr>
              <w:jc w:val="left"/>
            </w:pPr>
            <w:r>
              <w:rPr>
                <w:rFonts w:hint="eastAsia"/>
              </w:rPr>
              <w:t>减：报告期期间基金总赎回</w:t>
            </w:r>
            <w:r>
              <w:rPr>
                <w:rFonts w:hint="eastAsia"/>
              </w:rPr>
              <w:lastRenderedPageBreak/>
              <w:t>份额</w:t>
            </w:r>
          </w:p>
        </w:tc>
        <w:tc>
          <w:tcPr>
            <w:tcW w:w="2769" w:type="dxa"/>
          </w:tcPr>
          <w:p w:rsidR="00ED08EC" w:rsidRDefault="00ED08EC" w:rsidP="00ED08EC">
            <w:pPr>
              <w:jc w:val="right"/>
            </w:pPr>
            <w:r>
              <w:lastRenderedPageBreak/>
              <w:t>6,288,022.38</w:t>
            </w:r>
          </w:p>
        </w:tc>
        <w:tc>
          <w:tcPr>
            <w:tcW w:w="2769" w:type="dxa"/>
          </w:tcPr>
          <w:p w:rsidR="00ED08EC" w:rsidRDefault="00ED08EC" w:rsidP="00ED08EC">
            <w:pPr>
              <w:jc w:val="right"/>
            </w:pPr>
            <w:r>
              <w:t>2,176,131.90</w:t>
            </w:r>
          </w:p>
        </w:tc>
      </w:tr>
      <w:tr w:rsidR="00ED08EC" w:rsidTr="00ED08EC">
        <w:tc>
          <w:tcPr>
            <w:tcW w:w="2768" w:type="dxa"/>
          </w:tcPr>
          <w:p w:rsidR="00ED08EC" w:rsidRDefault="00ED08EC" w:rsidP="00ED08EC">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ED08EC" w:rsidRDefault="00ED08EC" w:rsidP="00ED08EC">
            <w:pPr>
              <w:jc w:val="right"/>
            </w:pPr>
            <w:r>
              <w:t>-</w:t>
            </w:r>
          </w:p>
        </w:tc>
        <w:tc>
          <w:tcPr>
            <w:tcW w:w="2769" w:type="dxa"/>
          </w:tcPr>
          <w:p w:rsidR="00ED08EC" w:rsidRDefault="00ED08EC" w:rsidP="00ED08EC">
            <w:pPr>
              <w:jc w:val="right"/>
            </w:pPr>
            <w:r>
              <w:t>-</w:t>
            </w:r>
          </w:p>
        </w:tc>
      </w:tr>
      <w:tr w:rsidR="00ED08EC" w:rsidTr="00ED08EC">
        <w:tc>
          <w:tcPr>
            <w:tcW w:w="2768" w:type="dxa"/>
          </w:tcPr>
          <w:p w:rsidR="00ED08EC" w:rsidRDefault="00ED08EC" w:rsidP="00ED08EC">
            <w:pPr>
              <w:jc w:val="left"/>
            </w:pPr>
            <w:r>
              <w:rPr>
                <w:rFonts w:hint="eastAsia"/>
              </w:rPr>
              <w:t>报告期期末基金份额总额</w:t>
            </w:r>
          </w:p>
        </w:tc>
        <w:tc>
          <w:tcPr>
            <w:tcW w:w="2769" w:type="dxa"/>
          </w:tcPr>
          <w:p w:rsidR="00ED08EC" w:rsidRDefault="00ED08EC" w:rsidP="00ED08EC">
            <w:pPr>
              <w:jc w:val="right"/>
            </w:pPr>
            <w:r>
              <w:t>993,612,005.23</w:t>
            </w:r>
          </w:p>
        </w:tc>
        <w:tc>
          <w:tcPr>
            <w:tcW w:w="2769" w:type="dxa"/>
          </w:tcPr>
          <w:p w:rsidR="00ED08EC" w:rsidRDefault="00ED08EC" w:rsidP="00ED08EC">
            <w:pPr>
              <w:jc w:val="right"/>
            </w:pPr>
            <w:r>
              <w:t>112,744,183.38</w:t>
            </w:r>
          </w:p>
        </w:tc>
      </w:tr>
    </w:tbl>
    <w:p w:rsidR="00ED08EC" w:rsidRDefault="00ED08EC" w:rsidP="00ED08EC">
      <w:pPr>
        <w:pStyle w:val="-1"/>
        <w:ind w:left="281" w:hanging="281"/>
        <w:rPr>
          <w:rFonts w:hint="eastAsia"/>
        </w:rPr>
      </w:pPr>
      <w:r>
        <w:rPr>
          <w:rFonts w:hint="eastAsia"/>
        </w:rPr>
        <w:t>基金管理人运用固有资金投资本基金情况</w:t>
      </w:r>
    </w:p>
    <w:p w:rsidR="00ED08EC" w:rsidRDefault="00ED08EC" w:rsidP="00ED08EC">
      <w:pPr>
        <w:pStyle w:val="-2"/>
        <w:spacing w:before="312"/>
        <w:rPr>
          <w:rFonts w:hint="eastAsia"/>
        </w:rPr>
      </w:pPr>
      <w:r>
        <w:rPr>
          <w:rFonts w:hint="eastAsia"/>
        </w:rPr>
        <w:t>基金管理人持有本基金份额变动情况</w:t>
      </w:r>
    </w:p>
    <w:p w:rsidR="00ED08EC" w:rsidRDefault="00ED08EC" w:rsidP="00ED08EC">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D08EC" w:rsidTr="00ED08EC">
        <w:trPr>
          <w:cnfStyle w:val="100000000000" w:firstRow="1" w:lastRow="0" w:firstColumn="0" w:lastColumn="0" w:oddVBand="0" w:evenVBand="0" w:oddHBand="0" w:evenHBand="0" w:firstRowFirstColumn="0" w:firstRowLastColumn="0" w:lastRowFirstColumn="0" w:lastRowLastColumn="0"/>
        </w:trPr>
        <w:tc>
          <w:tcPr>
            <w:tcW w:w="5352" w:type="dxa"/>
          </w:tcPr>
          <w:p w:rsidR="00ED08EC" w:rsidRPr="00ED08EC" w:rsidRDefault="00ED08EC" w:rsidP="00ED08EC">
            <w:pPr>
              <w:jc w:val="center"/>
              <w:rPr>
                <w:b/>
              </w:rPr>
            </w:pPr>
            <w:r w:rsidRPr="00ED08EC">
              <w:rPr>
                <w:rFonts w:hint="eastAsia"/>
                <w:b/>
              </w:rPr>
              <w:t>项目</w:t>
            </w:r>
          </w:p>
        </w:tc>
        <w:tc>
          <w:tcPr>
            <w:tcW w:w="3153" w:type="dxa"/>
          </w:tcPr>
          <w:p w:rsidR="00ED08EC" w:rsidRPr="00ED08EC" w:rsidRDefault="00ED08EC" w:rsidP="00ED08EC">
            <w:pPr>
              <w:jc w:val="center"/>
              <w:rPr>
                <w:b/>
              </w:rPr>
            </w:pPr>
            <w:r w:rsidRPr="00ED08EC">
              <w:rPr>
                <w:rFonts w:hint="eastAsia"/>
                <w:b/>
              </w:rPr>
              <w:t>份额</w:t>
            </w:r>
          </w:p>
        </w:tc>
      </w:tr>
      <w:tr w:rsidR="00ED08EC" w:rsidTr="00ED08EC">
        <w:tc>
          <w:tcPr>
            <w:tcW w:w="5352" w:type="dxa"/>
          </w:tcPr>
          <w:p w:rsidR="00ED08EC" w:rsidRDefault="00ED08EC" w:rsidP="00ED08EC">
            <w:pPr>
              <w:jc w:val="left"/>
            </w:pPr>
            <w:r>
              <w:rPr>
                <w:rFonts w:hint="eastAsia"/>
              </w:rPr>
              <w:t>报告期期初管理人持有的本基金份额</w:t>
            </w:r>
          </w:p>
        </w:tc>
        <w:tc>
          <w:tcPr>
            <w:tcW w:w="3153" w:type="dxa"/>
          </w:tcPr>
          <w:p w:rsidR="00ED08EC" w:rsidRDefault="00ED08EC" w:rsidP="00ED08EC">
            <w:pPr>
              <w:jc w:val="right"/>
            </w:pPr>
            <w:r>
              <w:t>29,445,515.64</w:t>
            </w:r>
          </w:p>
        </w:tc>
      </w:tr>
      <w:tr w:rsidR="00ED08EC" w:rsidTr="00ED08EC">
        <w:tc>
          <w:tcPr>
            <w:tcW w:w="5352" w:type="dxa"/>
          </w:tcPr>
          <w:p w:rsidR="00ED08EC" w:rsidRDefault="00ED08EC" w:rsidP="00ED08EC">
            <w:pPr>
              <w:jc w:val="left"/>
            </w:pPr>
            <w:r>
              <w:rPr>
                <w:rFonts w:hint="eastAsia"/>
              </w:rPr>
              <w:t>报告期期间买入</w:t>
            </w:r>
            <w:r>
              <w:rPr>
                <w:rFonts w:hint="eastAsia"/>
              </w:rPr>
              <w:t>/</w:t>
            </w:r>
            <w:r>
              <w:rPr>
                <w:rFonts w:hint="eastAsia"/>
              </w:rPr>
              <w:t>申购总份额</w:t>
            </w:r>
          </w:p>
        </w:tc>
        <w:tc>
          <w:tcPr>
            <w:tcW w:w="3153" w:type="dxa"/>
          </w:tcPr>
          <w:p w:rsidR="00ED08EC" w:rsidRDefault="00ED08EC" w:rsidP="00ED08EC">
            <w:pPr>
              <w:jc w:val="right"/>
            </w:pPr>
            <w:r>
              <w:t>-</w:t>
            </w:r>
          </w:p>
        </w:tc>
      </w:tr>
      <w:tr w:rsidR="00ED08EC" w:rsidTr="00ED08EC">
        <w:tc>
          <w:tcPr>
            <w:tcW w:w="5352" w:type="dxa"/>
          </w:tcPr>
          <w:p w:rsidR="00ED08EC" w:rsidRDefault="00ED08EC" w:rsidP="00ED08EC">
            <w:pPr>
              <w:jc w:val="left"/>
            </w:pPr>
            <w:r>
              <w:rPr>
                <w:rFonts w:hint="eastAsia"/>
              </w:rPr>
              <w:t>报告期期间卖出</w:t>
            </w:r>
            <w:r>
              <w:rPr>
                <w:rFonts w:hint="eastAsia"/>
              </w:rPr>
              <w:t>/</w:t>
            </w:r>
            <w:r>
              <w:rPr>
                <w:rFonts w:hint="eastAsia"/>
              </w:rPr>
              <w:t>赎回总份额</w:t>
            </w:r>
          </w:p>
        </w:tc>
        <w:tc>
          <w:tcPr>
            <w:tcW w:w="3153" w:type="dxa"/>
          </w:tcPr>
          <w:p w:rsidR="00ED08EC" w:rsidRDefault="00ED08EC" w:rsidP="00ED08EC">
            <w:pPr>
              <w:jc w:val="right"/>
            </w:pPr>
            <w:r>
              <w:t>-</w:t>
            </w:r>
          </w:p>
        </w:tc>
      </w:tr>
      <w:tr w:rsidR="00ED08EC" w:rsidTr="00ED08EC">
        <w:tc>
          <w:tcPr>
            <w:tcW w:w="5352" w:type="dxa"/>
          </w:tcPr>
          <w:p w:rsidR="00ED08EC" w:rsidRDefault="00ED08EC" w:rsidP="00ED08EC">
            <w:pPr>
              <w:jc w:val="left"/>
            </w:pPr>
            <w:r>
              <w:rPr>
                <w:rFonts w:hint="eastAsia"/>
              </w:rPr>
              <w:t>报告期期末管理人持有的本基金份额</w:t>
            </w:r>
          </w:p>
        </w:tc>
        <w:tc>
          <w:tcPr>
            <w:tcW w:w="3153" w:type="dxa"/>
          </w:tcPr>
          <w:p w:rsidR="00ED08EC" w:rsidRDefault="00ED08EC" w:rsidP="00ED08EC">
            <w:pPr>
              <w:jc w:val="right"/>
            </w:pPr>
            <w:r>
              <w:t>29,445,515.64</w:t>
            </w:r>
          </w:p>
        </w:tc>
      </w:tr>
      <w:tr w:rsidR="00ED08EC" w:rsidTr="00ED08EC">
        <w:tc>
          <w:tcPr>
            <w:tcW w:w="5352" w:type="dxa"/>
          </w:tcPr>
          <w:p w:rsidR="00ED08EC" w:rsidRDefault="00ED08EC" w:rsidP="00ED08EC">
            <w:pPr>
              <w:jc w:val="left"/>
            </w:pPr>
            <w:r>
              <w:rPr>
                <w:rFonts w:hint="eastAsia"/>
              </w:rPr>
              <w:t>报告期期末持有的本基金份额占基金总份额比例（</w:t>
            </w:r>
            <w:r>
              <w:rPr>
                <w:rFonts w:hint="eastAsia"/>
              </w:rPr>
              <w:t>%</w:t>
            </w:r>
            <w:r>
              <w:rPr>
                <w:rFonts w:hint="eastAsia"/>
              </w:rPr>
              <w:t>）</w:t>
            </w:r>
          </w:p>
        </w:tc>
        <w:tc>
          <w:tcPr>
            <w:tcW w:w="3153" w:type="dxa"/>
          </w:tcPr>
          <w:p w:rsidR="00ED08EC" w:rsidRDefault="00ED08EC" w:rsidP="00ED08EC">
            <w:pPr>
              <w:jc w:val="right"/>
            </w:pPr>
            <w:r>
              <w:t>2.66</w:t>
            </w:r>
          </w:p>
        </w:tc>
      </w:tr>
    </w:tbl>
    <w:p w:rsidR="00ED08EC" w:rsidRDefault="00ED08EC" w:rsidP="00ED08EC">
      <w:pPr>
        <w:pStyle w:val="-2"/>
        <w:spacing w:before="312"/>
        <w:rPr>
          <w:rFonts w:hint="eastAsia"/>
        </w:rPr>
      </w:pPr>
      <w:r>
        <w:rPr>
          <w:rFonts w:hint="eastAsia"/>
        </w:rPr>
        <w:t>基金管理人运用固有资金投资本基金交易明细</w:t>
      </w:r>
    </w:p>
    <w:p w:rsidR="00ED08EC" w:rsidRDefault="00ED08EC" w:rsidP="00ED08EC">
      <w:pPr>
        <w:pStyle w:val="-"/>
        <w:ind w:firstLine="420"/>
        <w:rPr>
          <w:rFonts w:hint="eastAsia"/>
        </w:rPr>
      </w:pPr>
      <w:r>
        <w:rPr>
          <w:rFonts w:hint="eastAsia"/>
        </w:rPr>
        <w:t>本报告期内，基金管理人不存在申购、赎回或买卖本基金的情况。</w:t>
      </w:r>
    </w:p>
    <w:p w:rsidR="00ED08EC" w:rsidRDefault="00ED08EC" w:rsidP="00ED08EC">
      <w:pPr>
        <w:pStyle w:val="-1"/>
        <w:ind w:left="281" w:hanging="281"/>
        <w:rPr>
          <w:rFonts w:hint="eastAsia"/>
        </w:rPr>
      </w:pPr>
      <w:r>
        <w:rPr>
          <w:rFonts w:hint="eastAsia"/>
        </w:rPr>
        <w:t>影响投资者决策的其他重要信息</w:t>
      </w:r>
    </w:p>
    <w:p w:rsidR="00ED08EC" w:rsidRDefault="00ED08EC" w:rsidP="00ED08E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D08EC" w:rsidTr="00ED08EC">
        <w:tc>
          <w:tcPr>
            <w:tcW w:w="1021" w:type="dxa"/>
            <w:vMerge w:val="restart"/>
          </w:tcPr>
          <w:p w:rsidR="00ED08EC" w:rsidRDefault="00ED08EC" w:rsidP="00ED08EC">
            <w:pPr>
              <w:jc w:val="left"/>
            </w:pPr>
            <w:r>
              <w:rPr>
                <w:rFonts w:hint="eastAsia"/>
              </w:rPr>
              <w:t>投资者类别</w:t>
            </w:r>
          </w:p>
        </w:tc>
        <w:tc>
          <w:tcPr>
            <w:tcW w:w="7484" w:type="dxa"/>
            <w:gridSpan w:val="5"/>
          </w:tcPr>
          <w:p w:rsidR="00ED08EC" w:rsidRDefault="00ED08EC" w:rsidP="00ED08EC">
            <w:pPr>
              <w:jc w:val="left"/>
            </w:pPr>
            <w:r>
              <w:rPr>
                <w:rFonts w:hint="eastAsia"/>
              </w:rPr>
              <w:t>报告期内持有基金份额变化情况</w:t>
            </w:r>
          </w:p>
        </w:tc>
        <w:tc>
          <w:tcPr>
            <w:tcW w:w="2778" w:type="dxa"/>
            <w:gridSpan w:val="2"/>
          </w:tcPr>
          <w:p w:rsidR="00ED08EC" w:rsidRDefault="00ED08EC" w:rsidP="00ED08EC">
            <w:pPr>
              <w:jc w:val="left"/>
            </w:pPr>
            <w:r>
              <w:rPr>
                <w:rFonts w:hint="eastAsia"/>
              </w:rPr>
              <w:t>报告期末持有基金情况</w:t>
            </w:r>
          </w:p>
        </w:tc>
      </w:tr>
      <w:tr w:rsidR="00ED08EC" w:rsidTr="00ED08EC">
        <w:tc>
          <w:tcPr>
            <w:tcW w:w="1021" w:type="dxa"/>
            <w:vMerge/>
          </w:tcPr>
          <w:p w:rsidR="00ED08EC" w:rsidRDefault="00ED08EC" w:rsidP="00ED08EC">
            <w:pPr>
              <w:jc w:val="left"/>
            </w:pPr>
          </w:p>
        </w:tc>
        <w:tc>
          <w:tcPr>
            <w:tcW w:w="680" w:type="dxa"/>
          </w:tcPr>
          <w:p w:rsidR="00ED08EC" w:rsidRDefault="00ED08EC" w:rsidP="00ED08EC">
            <w:pPr>
              <w:jc w:val="left"/>
            </w:pPr>
            <w:r>
              <w:rPr>
                <w:rFonts w:hint="eastAsia"/>
              </w:rPr>
              <w:t>序号</w:t>
            </w:r>
          </w:p>
        </w:tc>
        <w:tc>
          <w:tcPr>
            <w:tcW w:w="1191" w:type="dxa"/>
          </w:tcPr>
          <w:p w:rsidR="00ED08EC" w:rsidRDefault="00ED08EC" w:rsidP="00ED08EC">
            <w:pPr>
              <w:jc w:val="left"/>
            </w:pPr>
            <w:r>
              <w:rPr>
                <w:rFonts w:hint="eastAsia"/>
              </w:rPr>
              <w:t>持有基金份额比例达到或者超过</w:t>
            </w:r>
            <w:r>
              <w:rPr>
                <w:rFonts w:hint="eastAsia"/>
              </w:rPr>
              <w:t>20%</w:t>
            </w:r>
            <w:r>
              <w:rPr>
                <w:rFonts w:hint="eastAsia"/>
              </w:rPr>
              <w:t>的时间区间</w:t>
            </w:r>
          </w:p>
        </w:tc>
        <w:tc>
          <w:tcPr>
            <w:tcW w:w="1871" w:type="dxa"/>
          </w:tcPr>
          <w:p w:rsidR="00ED08EC" w:rsidRDefault="00ED08EC" w:rsidP="00ED08EC">
            <w:pPr>
              <w:jc w:val="left"/>
            </w:pPr>
            <w:r>
              <w:rPr>
                <w:rFonts w:hint="eastAsia"/>
              </w:rPr>
              <w:t>期初份额</w:t>
            </w:r>
          </w:p>
        </w:tc>
        <w:tc>
          <w:tcPr>
            <w:tcW w:w="1871" w:type="dxa"/>
          </w:tcPr>
          <w:p w:rsidR="00ED08EC" w:rsidRDefault="00ED08EC" w:rsidP="00ED08EC">
            <w:pPr>
              <w:jc w:val="left"/>
            </w:pPr>
            <w:r>
              <w:rPr>
                <w:rFonts w:hint="eastAsia"/>
              </w:rPr>
              <w:t>申购份额</w:t>
            </w:r>
          </w:p>
        </w:tc>
        <w:tc>
          <w:tcPr>
            <w:tcW w:w="1871" w:type="dxa"/>
          </w:tcPr>
          <w:p w:rsidR="00ED08EC" w:rsidRDefault="00ED08EC" w:rsidP="00ED08EC">
            <w:pPr>
              <w:jc w:val="left"/>
            </w:pPr>
            <w:r>
              <w:rPr>
                <w:rFonts w:hint="eastAsia"/>
              </w:rPr>
              <w:t>赎回份额</w:t>
            </w:r>
          </w:p>
        </w:tc>
        <w:tc>
          <w:tcPr>
            <w:tcW w:w="1871" w:type="dxa"/>
          </w:tcPr>
          <w:p w:rsidR="00ED08EC" w:rsidRDefault="00ED08EC" w:rsidP="00ED08EC">
            <w:pPr>
              <w:jc w:val="left"/>
            </w:pPr>
            <w:r>
              <w:rPr>
                <w:rFonts w:hint="eastAsia"/>
              </w:rPr>
              <w:t>持有份额</w:t>
            </w:r>
          </w:p>
        </w:tc>
        <w:tc>
          <w:tcPr>
            <w:tcW w:w="907" w:type="dxa"/>
          </w:tcPr>
          <w:p w:rsidR="00ED08EC" w:rsidRDefault="00ED08EC" w:rsidP="00ED08EC">
            <w:pPr>
              <w:jc w:val="left"/>
            </w:pPr>
            <w:r>
              <w:rPr>
                <w:rFonts w:hint="eastAsia"/>
              </w:rPr>
              <w:t>份额占比</w:t>
            </w:r>
          </w:p>
        </w:tc>
      </w:tr>
      <w:tr w:rsidR="00ED08EC" w:rsidTr="00ED08EC">
        <w:tc>
          <w:tcPr>
            <w:tcW w:w="1021" w:type="dxa"/>
          </w:tcPr>
          <w:p w:rsidR="00ED08EC" w:rsidRDefault="00ED08EC" w:rsidP="00ED08EC">
            <w:pPr>
              <w:jc w:val="left"/>
            </w:pPr>
            <w:r>
              <w:rPr>
                <w:rFonts w:hint="eastAsia"/>
              </w:rPr>
              <w:t>机构</w:t>
            </w:r>
          </w:p>
        </w:tc>
        <w:tc>
          <w:tcPr>
            <w:tcW w:w="680" w:type="dxa"/>
          </w:tcPr>
          <w:p w:rsidR="00ED08EC" w:rsidRDefault="00ED08EC" w:rsidP="00ED08EC">
            <w:pPr>
              <w:jc w:val="right"/>
            </w:pPr>
            <w:r>
              <w:t>1</w:t>
            </w:r>
          </w:p>
        </w:tc>
        <w:tc>
          <w:tcPr>
            <w:tcW w:w="1191" w:type="dxa"/>
          </w:tcPr>
          <w:p w:rsidR="00ED08EC" w:rsidRDefault="00ED08EC" w:rsidP="00ED08EC">
            <w:pPr>
              <w:jc w:val="left"/>
            </w:pPr>
            <w:r>
              <w:t>20260101-20260127</w:t>
            </w:r>
          </w:p>
        </w:tc>
        <w:tc>
          <w:tcPr>
            <w:tcW w:w="1871" w:type="dxa"/>
          </w:tcPr>
          <w:p w:rsidR="00ED08EC" w:rsidRDefault="00ED08EC" w:rsidP="00ED08EC">
            <w:pPr>
              <w:jc w:val="right"/>
            </w:pPr>
            <w:r>
              <w:t>29,445,515.64</w:t>
            </w:r>
          </w:p>
        </w:tc>
        <w:tc>
          <w:tcPr>
            <w:tcW w:w="1871" w:type="dxa"/>
          </w:tcPr>
          <w:p w:rsidR="00ED08EC" w:rsidRDefault="00ED08EC" w:rsidP="00ED08EC">
            <w:pPr>
              <w:jc w:val="right"/>
            </w:pPr>
            <w:r>
              <w:t>-</w:t>
            </w:r>
          </w:p>
        </w:tc>
        <w:tc>
          <w:tcPr>
            <w:tcW w:w="1871" w:type="dxa"/>
          </w:tcPr>
          <w:p w:rsidR="00ED08EC" w:rsidRDefault="00ED08EC" w:rsidP="00ED08EC">
            <w:pPr>
              <w:jc w:val="right"/>
            </w:pPr>
            <w:r>
              <w:t>-</w:t>
            </w:r>
          </w:p>
        </w:tc>
        <w:tc>
          <w:tcPr>
            <w:tcW w:w="1871" w:type="dxa"/>
          </w:tcPr>
          <w:p w:rsidR="00ED08EC" w:rsidRDefault="00ED08EC" w:rsidP="00ED08EC">
            <w:pPr>
              <w:jc w:val="right"/>
            </w:pPr>
            <w:r>
              <w:t>29,445,515.64</w:t>
            </w:r>
          </w:p>
        </w:tc>
        <w:tc>
          <w:tcPr>
            <w:tcW w:w="907" w:type="dxa"/>
          </w:tcPr>
          <w:p w:rsidR="00ED08EC" w:rsidRDefault="00ED08EC" w:rsidP="00ED08EC">
            <w:pPr>
              <w:jc w:val="right"/>
            </w:pPr>
            <w:r>
              <w:t>2.66%</w:t>
            </w:r>
          </w:p>
        </w:tc>
      </w:tr>
      <w:tr w:rsidR="00ED08EC" w:rsidTr="00ED08EC">
        <w:tc>
          <w:tcPr>
            <w:tcW w:w="11283" w:type="dxa"/>
            <w:gridSpan w:val="8"/>
          </w:tcPr>
          <w:p w:rsidR="00ED08EC" w:rsidRDefault="00ED08EC" w:rsidP="00ED08EC">
            <w:pPr>
              <w:jc w:val="left"/>
            </w:pPr>
            <w:r>
              <w:rPr>
                <w:rFonts w:hint="eastAsia"/>
              </w:rPr>
              <w:t>产品特有风险</w:t>
            </w:r>
          </w:p>
        </w:tc>
      </w:tr>
      <w:tr w:rsidR="00ED08EC" w:rsidTr="00ED08EC">
        <w:tc>
          <w:tcPr>
            <w:tcW w:w="11283" w:type="dxa"/>
            <w:gridSpan w:val="8"/>
          </w:tcPr>
          <w:p w:rsidR="00ED08EC" w:rsidRDefault="00ED08EC" w:rsidP="00ED08E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D08EC" w:rsidRDefault="00ED08EC" w:rsidP="00ED08EC">
      <w:pPr>
        <w:pStyle w:val="-2"/>
        <w:spacing w:before="312"/>
        <w:rPr>
          <w:rFonts w:hint="eastAsia"/>
        </w:rPr>
      </w:pPr>
      <w:r>
        <w:rPr>
          <w:rFonts w:hint="eastAsia"/>
        </w:rPr>
        <w:t>影响投资者决策的其他重要信息</w:t>
      </w:r>
    </w:p>
    <w:p w:rsidR="00ED08EC" w:rsidRDefault="00ED08EC" w:rsidP="00ED08EC">
      <w:pPr>
        <w:pStyle w:val="-"/>
        <w:ind w:firstLine="420"/>
        <w:rPr>
          <w:rFonts w:hint="eastAsia"/>
        </w:rPr>
      </w:pPr>
      <w:r>
        <w:rPr>
          <w:rFonts w:hint="eastAsia"/>
        </w:rPr>
        <w:t>无。</w:t>
      </w:r>
    </w:p>
    <w:p w:rsidR="00ED08EC" w:rsidRDefault="00ED08EC" w:rsidP="00ED08EC">
      <w:pPr>
        <w:pStyle w:val="-1"/>
        <w:ind w:left="281" w:hanging="281"/>
        <w:rPr>
          <w:rFonts w:hint="eastAsia"/>
        </w:rPr>
      </w:pPr>
      <w:r>
        <w:rPr>
          <w:rFonts w:hint="eastAsia"/>
        </w:rPr>
        <w:lastRenderedPageBreak/>
        <w:t>备查文件目录</w:t>
      </w:r>
    </w:p>
    <w:p w:rsidR="00ED08EC" w:rsidRDefault="00ED08EC" w:rsidP="00ED08EC">
      <w:pPr>
        <w:pStyle w:val="-2"/>
        <w:spacing w:before="312"/>
        <w:rPr>
          <w:rFonts w:hint="eastAsia"/>
        </w:rPr>
      </w:pPr>
      <w:r>
        <w:rPr>
          <w:rFonts w:hint="eastAsia"/>
        </w:rPr>
        <w:t>备查文件目录</w:t>
      </w:r>
    </w:p>
    <w:p w:rsidR="00ED08EC" w:rsidRDefault="00ED08EC" w:rsidP="00ED08EC">
      <w:pPr>
        <w:pStyle w:val="-"/>
        <w:ind w:firstLine="420"/>
        <w:rPr>
          <w:rFonts w:hint="eastAsia"/>
        </w:rPr>
      </w:pPr>
      <w:r>
        <w:rPr>
          <w:rFonts w:hint="eastAsia"/>
        </w:rPr>
        <w:t>1、《南方浩鑫稳健优选6个月持有期混合型基金中基金（FOF）基金合同》；</w:t>
      </w:r>
    </w:p>
    <w:p w:rsidR="00ED08EC" w:rsidRDefault="00ED08EC" w:rsidP="00ED08EC">
      <w:pPr>
        <w:pStyle w:val="-"/>
        <w:ind w:firstLine="420"/>
        <w:rPr>
          <w:rFonts w:hint="eastAsia"/>
        </w:rPr>
      </w:pPr>
      <w:r>
        <w:rPr>
          <w:rFonts w:hint="eastAsia"/>
        </w:rPr>
        <w:t>2、《南方浩鑫稳健优选6个月持有期混合型基金中基金（FOF）托管协议》；</w:t>
      </w:r>
    </w:p>
    <w:p w:rsidR="00ED08EC" w:rsidRDefault="00ED08EC" w:rsidP="00ED08EC">
      <w:pPr>
        <w:pStyle w:val="-"/>
        <w:ind w:firstLine="420"/>
        <w:rPr>
          <w:rFonts w:hint="eastAsia"/>
        </w:rPr>
      </w:pPr>
      <w:r>
        <w:rPr>
          <w:rFonts w:hint="eastAsia"/>
        </w:rPr>
        <w:t>3、南方浩鑫稳健优选6个月持有期混合型基金中基金（FOF）2026年1季度报告原文。</w:t>
      </w:r>
    </w:p>
    <w:p w:rsidR="00ED08EC" w:rsidRDefault="00ED08EC" w:rsidP="00ED08EC">
      <w:pPr>
        <w:pStyle w:val="-2"/>
        <w:spacing w:before="312"/>
        <w:rPr>
          <w:rFonts w:hint="eastAsia"/>
        </w:rPr>
      </w:pPr>
      <w:r>
        <w:rPr>
          <w:rFonts w:hint="eastAsia"/>
        </w:rPr>
        <w:t>存放地点</w:t>
      </w:r>
    </w:p>
    <w:p w:rsidR="00ED08EC" w:rsidRDefault="00ED08EC" w:rsidP="00ED08EC">
      <w:pPr>
        <w:pStyle w:val="-"/>
        <w:ind w:firstLine="420"/>
        <w:rPr>
          <w:rFonts w:hint="eastAsia"/>
        </w:rPr>
      </w:pPr>
      <w:r>
        <w:rPr>
          <w:rFonts w:hint="eastAsia"/>
        </w:rPr>
        <w:t>深圳市福田区莲花街道益田路5999号基金大厦32-42楼。</w:t>
      </w:r>
    </w:p>
    <w:p w:rsidR="00ED08EC" w:rsidRDefault="00ED08EC" w:rsidP="00ED08EC">
      <w:pPr>
        <w:pStyle w:val="-2"/>
        <w:spacing w:before="312"/>
        <w:rPr>
          <w:rFonts w:hint="eastAsia"/>
        </w:rPr>
      </w:pPr>
      <w:r>
        <w:rPr>
          <w:rFonts w:hint="eastAsia"/>
        </w:rPr>
        <w:t>查阅方式</w:t>
      </w:r>
    </w:p>
    <w:p w:rsidR="00ED08EC" w:rsidRDefault="00ED08EC" w:rsidP="00ED08EC">
      <w:pPr>
        <w:pStyle w:val="-"/>
        <w:ind w:firstLine="420"/>
        <w:rPr>
          <w:rFonts w:hint="eastAsia"/>
        </w:rPr>
      </w:pPr>
      <w:r>
        <w:rPr>
          <w:rFonts w:hint="eastAsia"/>
        </w:rPr>
        <w:t>网站：http://www.nffund.com</w:t>
      </w:r>
    </w:p>
    <w:p w:rsidR="003C7DC3" w:rsidRDefault="00ED08EC" w:rsidP="00ED08E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8EC" w:rsidRDefault="00ED08EC" w:rsidP="00D17C56">
      <w:r>
        <w:separator/>
      </w:r>
    </w:p>
  </w:endnote>
  <w:endnote w:type="continuationSeparator" w:id="0">
    <w:p w:rsidR="00ED08EC" w:rsidRDefault="00ED08E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8EC" w:rsidRDefault="00ED08E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D08EC" w:rsidRPr="00ED08E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D08E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D08E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8EC" w:rsidRDefault="00ED08E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8EC" w:rsidRDefault="00ED08EC" w:rsidP="00D17C56">
      <w:r>
        <w:separator/>
      </w:r>
    </w:p>
  </w:footnote>
  <w:footnote w:type="continuationSeparator" w:id="0">
    <w:p w:rsidR="00ED08EC" w:rsidRDefault="00ED08E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8EC" w:rsidRDefault="00ED08E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D08EC" w:rsidP="00AE3F5B">
    <w:pPr>
      <w:pStyle w:val="a7"/>
      <w:pBdr>
        <w:bottom w:val="single" w:sz="4" w:space="1" w:color="auto"/>
      </w:pBdr>
      <w:jc w:val="right"/>
    </w:pPr>
    <w:r>
      <w:rPr>
        <w:rFonts w:hint="eastAsia"/>
      </w:rPr>
      <w:t>南方浩鑫稳健优选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D08EC"/>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9743C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E6371-43E9-4F84-9AE4-DE9F367C6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1306</Words>
  <Characters>7447</Characters>
  <Application>Microsoft Office Word</Application>
  <DocSecurity>0</DocSecurity>
  <Lines>62</Lines>
  <Paragraphs>17</Paragraphs>
  <ScaleCrop>false</ScaleCrop>
  <Company>MC SYSTEM</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