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6637C">
        <w:rPr>
          <w:rFonts w:ascii="宋体" w:hAnsi="宋体" w:hint="eastAsia"/>
          <w:b/>
          <w:bCs/>
          <w:sz w:val="48"/>
          <w:szCs w:val="30"/>
        </w:rPr>
        <w:t>南方定利一年定期开放债券型证券投资基金</w:t>
      </w:r>
      <w:r w:rsidR="0036637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6637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6637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6637C">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6637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6637C" w:rsidRDefault="0036637C" w:rsidP="0036637C">
      <w:pPr>
        <w:pStyle w:val="-1"/>
        <w:ind w:left="281" w:hanging="281"/>
        <w:rPr>
          <w:rFonts w:hint="eastAsia"/>
        </w:rPr>
      </w:pPr>
      <w:r>
        <w:rPr>
          <w:rFonts w:hint="eastAsia"/>
        </w:rPr>
        <w:lastRenderedPageBreak/>
        <w:t>重要提示</w:t>
      </w:r>
    </w:p>
    <w:p w:rsidR="0036637C" w:rsidRDefault="0036637C" w:rsidP="0036637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6637C" w:rsidRDefault="0036637C" w:rsidP="0036637C">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36637C" w:rsidRDefault="0036637C" w:rsidP="0036637C">
      <w:pPr>
        <w:pStyle w:val="-"/>
        <w:ind w:firstLine="420"/>
        <w:rPr>
          <w:rFonts w:hint="eastAsia"/>
        </w:rPr>
      </w:pPr>
      <w:r>
        <w:rPr>
          <w:rFonts w:hint="eastAsia"/>
        </w:rPr>
        <w:t>基金管理人承诺以诚实信用、勤勉尽责的原则管理和运用基金资产，但不保证基金一定盈利。</w:t>
      </w:r>
    </w:p>
    <w:p w:rsidR="0036637C" w:rsidRDefault="0036637C" w:rsidP="0036637C">
      <w:pPr>
        <w:pStyle w:val="-"/>
        <w:ind w:firstLine="420"/>
        <w:rPr>
          <w:rFonts w:hint="eastAsia"/>
        </w:rPr>
      </w:pPr>
      <w:r>
        <w:rPr>
          <w:rFonts w:hint="eastAsia"/>
        </w:rPr>
        <w:t>基金的过往业绩并不代表其未来表现。投资有风险，投资者在作出投资决策前应仔细阅读本基金的招募说明书。</w:t>
      </w:r>
    </w:p>
    <w:p w:rsidR="0036637C" w:rsidRDefault="0036637C" w:rsidP="0036637C">
      <w:pPr>
        <w:pStyle w:val="-"/>
        <w:ind w:firstLine="420"/>
        <w:rPr>
          <w:rFonts w:hint="eastAsia"/>
        </w:rPr>
      </w:pPr>
      <w:r>
        <w:rPr>
          <w:rFonts w:hint="eastAsia"/>
        </w:rPr>
        <w:t>本报告中财务资料未经审计。</w:t>
      </w:r>
    </w:p>
    <w:p w:rsidR="0036637C" w:rsidRDefault="0036637C" w:rsidP="0036637C">
      <w:pPr>
        <w:pStyle w:val="-"/>
        <w:ind w:firstLine="420"/>
        <w:rPr>
          <w:rFonts w:hint="eastAsia"/>
        </w:rPr>
      </w:pPr>
      <w:r>
        <w:rPr>
          <w:rFonts w:hint="eastAsia"/>
        </w:rPr>
        <w:t>本报告期自2026年1月1日起至3月31日止。</w:t>
      </w:r>
    </w:p>
    <w:p w:rsidR="0036637C" w:rsidRDefault="0036637C" w:rsidP="0036637C">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6637C" w:rsidTr="0036637C">
        <w:tc>
          <w:tcPr>
            <w:tcW w:w="2552" w:type="dxa"/>
          </w:tcPr>
          <w:p w:rsidR="0036637C" w:rsidRDefault="0036637C" w:rsidP="0036637C">
            <w:pPr>
              <w:jc w:val="left"/>
            </w:pPr>
            <w:r>
              <w:rPr>
                <w:rFonts w:hint="eastAsia"/>
              </w:rPr>
              <w:t>基金简称</w:t>
            </w:r>
          </w:p>
        </w:tc>
        <w:tc>
          <w:tcPr>
            <w:tcW w:w="5954" w:type="dxa"/>
          </w:tcPr>
          <w:p w:rsidR="0036637C" w:rsidRDefault="0036637C" w:rsidP="0036637C">
            <w:pPr>
              <w:jc w:val="left"/>
            </w:pPr>
            <w:r>
              <w:rPr>
                <w:rFonts w:hint="eastAsia"/>
              </w:rPr>
              <w:t>南方定利一年定开债券</w:t>
            </w:r>
          </w:p>
        </w:tc>
      </w:tr>
      <w:tr w:rsidR="0036637C" w:rsidTr="0036637C">
        <w:tc>
          <w:tcPr>
            <w:tcW w:w="2552" w:type="dxa"/>
          </w:tcPr>
          <w:p w:rsidR="0036637C" w:rsidRDefault="0036637C" w:rsidP="0036637C">
            <w:pPr>
              <w:jc w:val="left"/>
            </w:pPr>
            <w:r>
              <w:rPr>
                <w:rFonts w:hint="eastAsia"/>
              </w:rPr>
              <w:t>基金主代码</w:t>
            </w:r>
          </w:p>
        </w:tc>
        <w:tc>
          <w:tcPr>
            <w:tcW w:w="5954" w:type="dxa"/>
          </w:tcPr>
          <w:p w:rsidR="0036637C" w:rsidRDefault="0036637C" w:rsidP="0036637C">
            <w:pPr>
              <w:jc w:val="left"/>
            </w:pPr>
            <w:r>
              <w:t>013821</w:t>
            </w:r>
          </w:p>
        </w:tc>
      </w:tr>
      <w:tr w:rsidR="0036637C" w:rsidTr="0036637C">
        <w:tc>
          <w:tcPr>
            <w:tcW w:w="2552" w:type="dxa"/>
          </w:tcPr>
          <w:p w:rsidR="0036637C" w:rsidRDefault="0036637C" w:rsidP="0036637C">
            <w:pPr>
              <w:jc w:val="left"/>
            </w:pPr>
            <w:r>
              <w:rPr>
                <w:rFonts w:hint="eastAsia"/>
              </w:rPr>
              <w:t>交易代码</w:t>
            </w:r>
          </w:p>
        </w:tc>
        <w:tc>
          <w:tcPr>
            <w:tcW w:w="5954" w:type="dxa"/>
          </w:tcPr>
          <w:p w:rsidR="0036637C" w:rsidRDefault="0036637C" w:rsidP="0036637C">
            <w:pPr>
              <w:jc w:val="left"/>
            </w:pPr>
            <w:r>
              <w:t>013821</w:t>
            </w:r>
          </w:p>
        </w:tc>
      </w:tr>
      <w:tr w:rsidR="0036637C" w:rsidTr="0036637C">
        <w:tc>
          <w:tcPr>
            <w:tcW w:w="2552" w:type="dxa"/>
          </w:tcPr>
          <w:p w:rsidR="0036637C" w:rsidRDefault="0036637C" w:rsidP="0036637C">
            <w:pPr>
              <w:jc w:val="left"/>
            </w:pPr>
            <w:r>
              <w:rPr>
                <w:rFonts w:hint="eastAsia"/>
              </w:rPr>
              <w:t>基金运作方式</w:t>
            </w:r>
          </w:p>
        </w:tc>
        <w:tc>
          <w:tcPr>
            <w:tcW w:w="5954" w:type="dxa"/>
          </w:tcPr>
          <w:p w:rsidR="0036637C" w:rsidRDefault="0036637C" w:rsidP="0036637C">
            <w:pPr>
              <w:jc w:val="left"/>
            </w:pPr>
            <w:r>
              <w:rPr>
                <w:rFonts w:hint="eastAsia"/>
              </w:rPr>
              <w:t>契约型开放式</w:t>
            </w:r>
          </w:p>
        </w:tc>
      </w:tr>
      <w:tr w:rsidR="0036637C" w:rsidTr="0036637C">
        <w:tc>
          <w:tcPr>
            <w:tcW w:w="2552" w:type="dxa"/>
          </w:tcPr>
          <w:p w:rsidR="0036637C" w:rsidRDefault="0036637C" w:rsidP="0036637C">
            <w:pPr>
              <w:jc w:val="left"/>
            </w:pPr>
            <w:r>
              <w:rPr>
                <w:rFonts w:hint="eastAsia"/>
              </w:rPr>
              <w:t>基金合同生效日</w:t>
            </w:r>
          </w:p>
        </w:tc>
        <w:tc>
          <w:tcPr>
            <w:tcW w:w="5954" w:type="dxa"/>
          </w:tcPr>
          <w:p w:rsidR="0036637C" w:rsidRDefault="0036637C" w:rsidP="0036637C">
            <w:pPr>
              <w:jc w:val="left"/>
            </w:pPr>
            <w:r>
              <w:rPr>
                <w:rFonts w:hint="eastAsia"/>
              </w:rPr>
              <w:t>2021</w:t>
            </w:r>
            <w:r>
              <w:rPr>
                <w:rFonts w:hint="eastAsia"/>
              </w:rPr>
              <w:t>年</w:t>
            </w:r>
            <w:r>
              <w:rPr>
                <w:rFonts w:hint="eastAsia"/>
              </w:rPr>
              <w:t>11</w:t>
            </w:r>
            <w:r>
              <w:rPr>
                <w:rFonts w:hint="eastAsia"/>
              </w:rPr>
              <w:t>月</w:t>
            </w:r>
            <w:r>
              <w:rPr>
                <w:rFonts w:hint="eastAsia"/>
              </w:rPr>
              <w:t>24</w:t>
            </w:r>
            <w:r>
              <w:rPr>
                <w:rFonts w:hint="eastAsia"/>
              </w:rPr>
              <w:t>日</w:t>
            </w:r>
          </w:p>
        </w:tc>
      </w:tr>
      <w:tr w:rsidR="0036637C" w:rsidTr="0036637C">
        <w:tc>
          <w:tcPr>
            <w:tcW w:w="2552" w:type="dxa"/>
          </w:tcPr>
          <w:p w:rsidR="0036637C" w:rsidRDefault="0036637C" w:rsidP="0036637C">
            <w:pPr>
              <w:jc w:val="left"/>
            </w:pPr>
            <w:r>
              <w:rPr>
                <w:rFonts w:hint="eastAsia"/>
              </w:rPr>
              <w:t>报告期末基金份额总额</w:t>
            </w:r>
          </w:p>
        </w:tc>
        <w:tc>
          <w:tcPr>
            <w:tcW w:w="5954" w:type="dxa"/>
          </w:tcPr>
          <w:p w:rsidR="0036637C" w:rsidRDefault="0036637C" w:rsidP="0036637C">
            <w:pPr>
              <w:jc w:val="left"/>
            </w:pPr>
            <w:r>
              <w:rPr>
                <w:rFonts w:hint="eastAsia"/>
              </w:rPr>
              <w:t>783,302,395.10</w:t>
            </w:r>
            <w:r>
              <w:rPr>
                <w:rFonts w:hint="eastAsia"/>
              </w:rPr>
              <w:t>份</w:t>
            </w:r>
          </w:p>
        </w:tc>
      </w:tr>
      <w:tr w:rsidR="0036637C" w:rsidTr="0036637C">
        <w:tc>
          <w:tcPr>
            <w:tcW w:w="2552" w:type="dxa"/>
          </w:tcPr>
          <w:p w:rsidR="0036637C" w:rsidRDefault="0036637C" w:rsidP="0036637C">
            <w:pPr>
              <w:jc w:val="left"/>
            </w:pPr>
            <w:r>
              <w:rPr>
                <w:rFonts w:hint="eastAsia"/>
              </w:rPr>
              <w:t>投资目标</w:t>
            </w:r>
          </w:p>
        </w:tc>
        <w:tc>
          <w:tcPr>
            <w:tcW w:w="5954" w:type="dxa"/>
          </w:tcPr>
          <w:p w:rsidR="0036637C" w:rsidRDefault="0036637C" w:rsidP="0036637C">
            <w:pPr>
              <w:jc w:val="left"/>
            </w:pPr>
            <w:r>
              <w:rPr>
                <w:rFonts w:hint="eastAsia"/>
              </w:rPr>
              <w:t>本基金在严格控制风险的前提下，力争获得长期稳定的投资收益。</w:t>
            </w:r>
          </w:p>
        </w:tc>
      </w:tr>
      <w:tr w:rsidR="0036637C" w:rsidTr="0036637C">
        <w:tc>
          <w:tcPr>
            <w:tcW w:w="2552" w:type="dxa"/>
          </w:tcPr>
          <w:p w:rsidR="0036637C" w:rsidRDefault="0036637C" w:rsidP="0036637C">
            <w:pPr>
              <w:jc w:val="left"/>
            </w:pPr>
            <w:r>
              <w:rPr>
                <w:rFonts w:hint="eastAsia"/>
              </w:rPr>
              <w:t>投资策略</w:t>
            </w:r>
          </w:p>
        </w:tc>
        <w:tc>
          <w:tcPr>
            <w:tcW w:w="5954" w:type="dxa"/>
          </w:tcPr>
          <w:p w:rsidR="0036637C" w:rsidRDefault="0036637C" w:rsidP="0036637C">
            <w:r>
              <w:rPr>
                <w:rFonts w:hint="eastAsia"/>
              </w:rPr>
              <w:t>本基金将投资信用类债券，以提高组合收益能力，并将在南方基金内部信用评级的基础上和内部信用风险控制的框架下，积极投资信用债券，获取信用利差带来的高投资收益。具体投资策略包括：（一）封闭期投资策略：</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r>
              <w:rPr>
                <w:rFonts w:hint="eastAsia"/>
              </w:rPr>
              <w:t>5</w:t>
            </w:r>
            <w:r>
              <w:rPr>
                <w:rFonts w:hint="eastAsia"/>
              </w:rPr>
              <w:t>、国债期货投资策略；（二）开放期投资策略。</w:t>
            </w:r>
          </w:p>
        </w:tc>
      </w:tr>
      <w:tr w:rsidR="0036637C" w:rsidTr="0036637C">
        <w:tc>
          <w:tcPr>
            <w:tcW w:w="2552" w:type="dxa"/>
          </w:tcPr>
          <w:p w:rsidR="0036637C" w:rsidRDefault="0036637C" w:rsidP="0036637C">
            <w:pPr>
              <w:jc w:val="left"/>
            </w:pPr>
            <w:r>
              <w:rPr>
                <w:rFonts w:hint="eastAsia"/>
              </w:rPr>
              <w:t>业绩比较基准</w:t>
            </w:r>
          </w:p>
        </w:tc>
        <w:tc>
          <w:tcPr>
            <w:tcW w:w="5954" w:type="dxa"/>
          </w:tcPr>
          <w:p w:rsidR="0036637C" w:rsidRDefault="0036637C" w:rsidP="0036637C">
            <w:pPr>
              <w:jc w:val="left"/>
            </w:pPr>
            <w:r>
              <w:rPr>
                <w:rFonts w:hint="eastAsia"/>
              </w:rPr>
              <w:t>中债</w:t>
            </w:r>
            <w:r>
              <w:rPr>
                <w:rFonts w:hint="eastAsia"/>
              </w:rPr>
              <w:t>-</w:t>
            </w:r>
            <w:r>
              <w:rPr>
                <w:rFonts w:hint="eastAsia"/>
              </w:rPr>
              <w:t>固定利率债券全价（</w:t>
            </w:r>
            <w:r>
              <w:rPr>
                <w:rFonts w:hint="eastAsia"/>
              </w:rPr>
              <w:t>1-3</w:t>
            </w:r>
            <w:r>
              <w:rPr>
                <w:rFonts w:hint="eastAsia"/>
              </w:rPr>
              <w:t>年）指数收益率</w:t>
            </w:r>
          </w:p>
        </w:tc>
      </w:tr>
      <w:tr w:rsidR="0036637C" w:rsidTr="0036637C">
        <w:tc>
          <w:tcPr>
            <w:tcW w:w="2552" w:type="dxa"/>
          </w:tcPr>
          <w:p w:rsidR="0036637C" w:rsidRDefault="0036637C" w:rsidP="0036637C">
            <w:pPr>
              <w:jc w:val="left"/>
            </w:pPr>
            <w:r>
              <w:rPr>
                <w:rFonts w:hint="eastAsia"/>
              </w:rPr>
              <w:t>风险收益特征</w:t>
            </w:r>
          </w:p>
        </w:tc>
        <w:tc>
          <w:tcPr>
            <w:tcW w:w="5954" w:type="dxa"/>
          </w:tcPr>
          <w:p w:rsidR="0036637C" w:rsidRDefault="0036637C" w:rsidP="0036637C">
            <w:pPr>
              <w:jc w:val="left"/>
            </w:pPr>
            <w:r>
              <w:rPr>
                <w:rFonts w:hint="eastAsia"/>
              </w:rPr>
              <w:t>本基金为债券型基金，一般而言，其长期平均风险和预期收益率低于股票型基金、混合型基金，高于货币市场基金。</w:t>
            </w:r>
          </w:p>
        </w:tc>
      </w:tr>
      <w:tr w:rsidR="0036637C" w:rsidTr="0036637C">
        <w:tc>
          <w:tcPr>
            <w:tcW w:w="2552" w:type="dxa"/>
          </w:tcPr>
          <w:p w:rsidR="0036637C" w:rsidRDefault="0036637C" w:rsidP="0036637C">
            <w:pPr>
              <w:jc w:val="left"/>
            </w:pPr>
            <w:r>
              <w:rPr>
                <w:rFonts w:hint="eastAsia"/>
              </w:rPr>
              <w:t>基金管理人</w:t>
            </w:r>
          </w:p>
        </w:tc>
        <w:tc>
          <w:tcPr>
            <w:tcW w:w="5954" w:type="dxa"/>
          </w:tcPr>
          <w:p w:rsidR="0036637C" w:rsidRDefault="0036637C" w:rsidP="0036637C">
            <w:pPr>
              <w:jc w:val="left"/>
            </w:pPr>
            <w:r>
              <w:rPr>
                <w:rFonts w:hint="eastAsia"/>
              </w:rPr>
              <w:t>南方基金管理股份有限公司</w:t>
            </w:r>
          </w:p>
        </w:tc>
      </w:tr>
      <w:tr w:rsidR="0036637C" w:rsidTr="0036637C">
        <w:tc>
          <w:tcPr>
            <w:tcW w:w="2552" w:type="dxa"/>
          </w:tcPr>
          <w:p w:rsidR="0036637C" w:rsidRDefault="0036637C" w:rsidP="0036637C">
            <w:pPr>
              <w:jc w:val="left"/>
            </w:pPr>
            <w:r>
              <w:rPr>
                <w:rFonts w:hint="eastAsia"/>
              </w:rPr>
              <w:t>基金托管人</w:t>
            </w:r>
          </w:p>
        </w:tc>
        <w:tc>
          <w:tcPr>
            <w:tcW w:w="5954" w:type="dxa"/>
          </w:tcPr>
          <w:p w:rsidR="0036637C" w:rsidRDefault="0036637C" w:rsidP="0036637C">
            <w:pPr>
              <w:jc w:val="left"/>
            </w:pPr>
            <w:r>
              <w:rPr>
                <w:rFonts w:hint="eastAsia"/>
              </w:rPr>
              <w:t>中国邮政储蓄银行股份有限公司</w:t>
            </w:r>
          </w:p>
        </w:tc>
      </w:tr>
    </w:tbl>
    <w:p w:rsidR="0036637C" w:rsidRDefault="0036637C" w:rsidP="0036637C">
      <w:pPr>
        <w:pStyle w:val="-1"/>
        <w:ind w:left="281" w:hanging="281"/>
        <w:rPr>
          <w:rFonts w:hint="eastAsia"/>
        </w:rPr>
      </w:pPr>
      <w:r>
        <w:rPr>
          <w:rFonts w:hint="eastAsia"/>
        </w:rPr>
        <w:t>主要财务指标和基金净值表现</w:t>
      </w:r>
    </w:p>
    <w:p w:rsidR="0036637C" w:rsidRDefault="0036637C" w:rsidP="0036637C">
      <w:pPr>
        <w:pStyle w:val="-2"/>
        <w:spacing w:before="312"/>
        <w:rPr>
          <w:rFonts w:hint="eastAsia"/>
        </w:rPr>
      </w:pPr>
      <w:r>
        <w:rPr>
          <w:rFonts w:hint="eastAsia"/>
        </w:rPr>
        <w:lastRenderedPageBreak/>
        <w:t>主要财务指标</w:t>
      </w:r>
    </w:p>
    <w:p w:rsidR="0036637C" w:rsidRDefault="0036637C" w:rsidP="0036637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6637C" w:rsidTr="0036637C">
        <w:trPr>
          <w:cnfStyle w:val="100000000000" w:firstRow="1" w:lastRow="0" w:firstColumn="0" w:lastColumn="0" w:oddVBand="0" w:evenVBand="0" w:oddHBand="0" w:evenHBand="0" w:firstRowFirstColumn="0" w:firstRowLastColumn="0" w:lastRowFirstColumn="0" w:lastRowLastColumn="0"/>
        </w:trPr>
        <w:tc>
          <w:tcPr>
            <w:tcW w:w="3345" w:type="dxa"/>
          </w:tcPr>
          <w:p w:rsidR="0036637C" w:rsidRPr="0036637C" w:rsidRDefault="0036637C" w:rsidP="0036637C">
            <w:pPr>
              <w:jc w:val="center"/>
              <w:rPr>
                <w:b/>
              </w:rPr>
            </w:pPr>
            <w:r w:rsidRPr="0036637C">
              <w:rPr>
                <w:rFonts w:hint="eastAsia"/>
                <w:b/>
              </w:rPr>
              <w:t>主要财务指标</w:t>
            </w:r>
          </w:p>
        </w:tc>
        <w:tc>
          <w:tcPr>
            <w:tcW w:w="5160" w:type="dxa"/>
          </w:tcPr>
          <w:p w:rsidR="0036637C" w:rsidRPr="0036637C" w:rsidRDefault="0036637C" w:rsidP="0036637C">
            <w:pPr>
              <w:jc w:val="center"/>
              <w:rPr>
                <w:b/>
              </w:rPr>
            </w:pPr>
            <w:r w:rsidRPr="0036637C">
              <w:rPr>
                <w:rFonts w:hint="eastAsia"/>
                <w:b/>
              </w:rPr>
              <w:t>报告期（</w:t>
            </w:r>
            <w:r w:rsidRPr="0036637C">
              <w:rPr>
                <w:rFonts w:hint="eastAsia"/>
                <w:b/>
              </w:rPr>
              <w:t>2026</w:t>
            </w:r>
            <w:r w:rsidRPr="0036637C">
              <w:rPr>
                <w:rFonts w:hint="eastAsia"/>
                <w:b/>
              </w:rPr>
              <w:t>年</w:t>
            </w:r>
            <w:r w:rsidRPr="0036637C">
              <w:rPr>
                <w:rFonts w:hint="eastAsia"/>
                <w:b/>
              </w:rPr>
              <w:t>1</w:t>
            </w:r>
            <w:r w:rsidRPr="0036637C">
              <w:rPr>
                <w:rFonts w:hint="eastAsia"/>
                <w:b/>
              </w:rPr>
              <w:t>月</w:t>
            </w:r>
            <w:r w:rsidRPr="0036637C">
              <w:rPr>
                <w:rFonts w:hint="eastAsia"/>
                <w:b/>
              </w:rPr>
              <w:t>1</w:t>
            </w:r>
            <w:r w:rsidRPr="0036637C">
              <w:rPr>
                <w:rFonts w:hint="eastAsia"/>
                <w:b/>
              </w:rPr>
              <w:t>日－</w:t>
            </w:r>
            <w:r w:rsidRPr="0036637C">
              <w:rPr>
                <w:rFonts w:hint="eastAsia"/>
                <w:b/>
              </w:rPr>
              <w:t>2026</w:t>
            </w:r>
            <w:r w:rsidRPr="0036637C">
              <w:rPr>
                <w:rFonts w:hint="eastAsia"/>
                <w:b/>
              </w:rPr>
              <w:t>年</w:t>
            </w:r>
            <w:r w:rsidRPr="0036637C">
              <w:rPr>
                <w:rFonts w:hint="eastAsia"/>
                <w:b/>
              </w:rPr>
              <w:t>3</w:t>
            </w:r>
            <w:r w:rsidRPr="0036637C">
              <w:rPr>
                <w:rFonts w:hint="eastAsia"/>
                <w:b/>
              </w:rPr>
              <w:t>月</w:t>
            </w:r>
            <w:r w:rsidRPr="0036637C">
              <w:rPr>
                <w:rFonts w:hint="eastAsia"/>
                <w:b/>
              </w:rPr>
              <w:t>31</w:t>
            </w:r>
            <w:r w:rsidRPr="0036637C">
              <w:rPr>
                <w:rFonts w:hint="eastAsia"/>
                <w:b/>
              </w:rPr>
              <w:t>日）</w:t>
            </w:r>
          </w:p>
        </w:tc>
      </w:tr>
      <w:tr w:rsidR="0036637C" w:rsidTr="0036637C">
        <w:tc>
          <w:tcPr>
            <w:tcW w:w="3345" w:type="dxa"/>
          </w:tcPr>
          <w:p w:rsidR="0036637C" w:rsidRDefault="0036637C" w:rsidP="0036637C">
            <w:pPr>
              <w:jc w:val="left"/>
            </w:pPr>
            <w:r>
              <w:rPr>
                <w:rFonts w:hint="eastAsia"/>
              </w:rPr>
              <w:t>1.</w:t>
            </w:r>
            <w:r>
              <w:rPr>
                <w:rFonts w:hint="eastAsia"/>
              </w:rPr>
              <w:t>本期已实现收益</w:t>
            </w:r>
          </w:p>
        </w:tc>
        <w:tc>
          <w:tcPr>
            <w:tcW w:w="5160" w:type="dxa"/>
          </w:tcPr>
          <w:p w:rsidR="0036637C" w:rsidRDefault="0036637C" w:rsidP="0036637C">
            <w:pPr>
              <w:jc w:val="right"/>
            </w:pPr>
            <w:r>
              <w:t>1,559,776.11</w:t>
            </w:r>
          </w:p>
        </w:tc>
      </w:tr>
      <w:tr w:rsidR="0036637C" w:rsidTr="0036637C">
        <w:tc>
          <w:tcPr>
            <w:tcW w:w="3345" w:type="dxa"/>
          </w:tcPr>
          <w:p w:rsidR="0036637C" w:rsidRDefault="0036637C" w:rsidP="0036637C">
            <w:pPr>
              <w:jc w:val="left"/>
            </w:pPr>
            <w:r>
              <w:rPr>
                <w:rFonts w:hint="eastAsia"/>
              </w:rPr>
              <w:t>2.</w:t>
            </w:r>
            <w:r>
              <w:rPr>
                <w:rFonts w:hint="eastAsia"/>
              </w:rPr>
              <w:t>本期利润</w:t>
            </w:r>
          </w:p>
        </w:tc>
        <w:tc>
          <w:tcPr>
            <w:tcW w:w="5160" w:type="dxa"/>
          </w:tcPr>
          <w:p w:rsidR="0036637C" w:rsidRDefault="0036637C" w:rsidP="0036637C">
            <w:pPr>
              <w:jc w:val="right"/>
            </w:pPr>
            <w:r>
              <w:t>6,023,406.66</w:t>
            </w:r>
          </w:p>
        </w:tc>
      </w:tr>
      <w:tr w:rsidR="0036637C" w:rsidTr="0036637C">
        <w:tc>
          <w:tcPr>
            <w:tcW w:w="3345" w:type="dxa"/>
          </w:tcPr>
          <w:p w:rsidR="0036637C" w:rsidRDefault="0036637C" w:rsidP="0036637C">
            <w:pPr>
              <w:jc w:val="left"/>
            </w:pPr>
            <w:r>
              <w:rPr>
                <w:rFonts w:hint="eastAsia"/>
              </w:rPr>
              <w:t>3.</w:t>
            </w:r>
            <w:r>
              <w:rPr>
                <w:rFonts w:hint="eastAsia"/>
              </w:rPr>
              <w:t>加权平均基金份额本期利润</w:t>
            </w:r>
          </w:p>
        </w:tc>
        <w:tc>
          <w:tcPr>
            <w:tcW w:w="5160" w:type="dxa"/>
          </w:tcPr>
          <w:p w:rsidR="0036637C" w:rsidRDefault="0036637C" w:rsidP="0036637C">
            <w:pPr>
              <w:jc w:val="right"/>
            </w:pPr>
            <w:r>
              <w:t>0.0077</w:t>
            </w:r>
          </w:p>
        </w:tc>
      </w:tr>
      <w:tr w:rsidR="0036637C" w:rsidTr="0036637C">
        <w:tc>
          <w:tcPr>
            <w:tcW w:w="3345" w:type="dxa"/>
          </w:tcPr>
          <w:p w:rsidR="0036637C" w:rsidRDefault="0036637C" w:rsidP="0036637C">
            <w:pPr>
              <w:jc w:val="left"/>
            </w:pPr>
            <w:r>
              <w:rPr>
                <w:rFonts w:hint="eastAsia"/>
              </w:rPr>
              <w:t>4.</w:t>
            </w:r>
            <w:r>
              <w:rPr>
                <w:rFonts w:hint="eastAsia"/>
              </w:rPr>
              <w:t>期末基金资产净值</w:t>
            </w:r>
          </w:p>
        </w:tc>
        <w:tc>
          <w:tcPr>
            <w:tcW w:w="5160" w:type="dxa"/>
          </w:tcPr>
          <w:p w:rsidR="0036637C" w:rsidRDefault="0036637C" w:rsidP="0036637C">
            <w:pPr>
              <w:jc w:val="right"/>
            </w:pPr>
            <w:r>
              <w:t>821,917,320.62</w:t>
            </w:r>
          </w:p>
        </w:tc>
      </w:tr>
      <w:tr w:rsidR="0036637C" w:rsidTr="0036637C">
        <w:tc>
          <w:tcPr>
            <w:tcW w:w="3345" w:type="dxa"/>
          </w:tcPr>
          <w:p w:rsidR="0036637C" w:rsidRDefault="0036637C" w:rsidP="0036637C">
            <w:pPr>
              <w:jc w:val="left"/>
            </w:pPr>
            <w:r>
              <w:rPr>
                <w:rFonts w:hint="eastAsia"/>
              </w:rPr>
              <w:t>5.</w:t>
            </w:r>
            <w:r>
              <w:rPr>
                <w:rFonts w:hint="eastAsia"/>
              </w:rPr>
              <w:t>期末基金份额净值</w:t>
            </w:r>
          </w:p>
        </w:tc>
        <w:tc>
          <w:tcPr>
            <w:tcW w:w="5160" w:type="dxa"/>
          </w:tcPr>
          <w:p w:rsidR="0036637C" w:rsidRDefault="0036637C" w:rsidP="0036637C">
            <w:pPr>
              <w:jc w:val="right"/>
            </w:pPr>
            <w:r>
              <w:t>1.0493</w:t>
            </w:r>
          </w:p>
        </w:tc>
      </w:tr>
    </w:tbl>
    <w:p w:rsidR="0036637C" w:rsidRDefault="0036637C" w:rsidP="0036637C">
      <w:pPr>
        <w:pStyle w:val="-8"/>
        <w:rPr>
          <w:rFonts w:hint="eastAsia"/>
        </w:rPr>
      </w:pPr>
      <w:r>
        <w:rPr>
          <w:rFonts w:hint="eastAsia"/>
        </w:rPr>
        <w:t>注：基金业绩指标不包括持有人认（申）购或交易基金的各项费用，计入费用后实际收益水平要低于所列数字；</w:t>
      </w:r>
    </w:p>
    <w:p w:rsidR="0036637C" w:rsidRDefault="0036637C" w:rsidP="0036637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6637C" w:rsidRDefault="0036637C" w:rsidP="0036637C">
      <w:pPr>
        <w:pStyle w:val="-2"/>
        <w:spacing w:before="312"/>
        <w:rPr>
          <w:rFonts w:hint="eastAsia"/>
        </w:rPr>
      </w:pPr>
      <w:r>
        <w:rPr>
          <w:rFonts w:hint="eastAsia"/>
        </w:rPr>
        <w:t>基金净值表现</w:t>
      </w:r>
    </w:p>
    <w:p w:rsidR="0036637C" w:rsidRDefault="0036637C" w:rsidP="0036637C">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6637C" w:rsidTr="0036637C">
        <w:trPr>
          <w:cnfStyle w:val="100000000000" w:firstRow="1" w:lastRow="0" w:firstColumn="0" w:lastColumn="0" w:oddVBand="0" w:evenVBand="0" w:oddHBand="0" w:evenHBand="0" w:firstRowFirstColumn="0" w:firstRowLastColumn="0" w:lastRowFirstColumn="0" w:lastRowLastColumn="0"/>
        </w:trPr>
        <w:tc>
          <w:tcPr>
            <w:tcW w:w="1429" w:type="dxa"/>
          </w:tcPr>
          <w:p w:rsidR="0036637C" w:rsidRPr="0036637C" w:rsidRDefault="0036637C" w:rsidP="0036637C">
            <w:pPr>
              <w:jc w:val="center"/>
              <w:rPr>
                <w:b/>
              </w:rPr>
            </w:pPr>
            <w:r w:rsidRPr="0036637C">
              <w:rPr>
                <w:rFonts w:hint="eastAsia"/>
                <w:b/>
              </w:rPr>
              <w:t>阶段</w:t>
            </w:r>
          </w:p>
        </w:tc>
        <w:tc>
          <w:tcPr>
            <w:tcW w:w="1315" w:type="dxa"/>
          </w:tcPr>
          <w:p w:rsidR="0036637C" w:rsidRPr="0036637C" w:rsidRDefault="0036637C" w:rsidP="0036637C">
            <w:pPr>
              <w:jc w:val="center"/>
              <w:rPr>
                <w:b/>
              </w:rPr>
            </w:pPr>
            <w:r w:rsidRPr="0036637C">
              <w:rPr>
                <w:rFonts w:hint="eastAsia"/>
                <w:b/>
              </w:rPr>
              <w:t>净值增长率①</w:t>
            </w:r>
          </w:p>
        </w:tc>
        <w:tc>
          <w:tcPr>
            <w:tcW w:w="1315" w:type="dxa"/>
          </w:tcPr>
          <w:p w:rsidR="0036637C" w:rsidRPr="0036637C" w:rsidRDefault="0036637C" w:rsidP="0036637C">
            <w:pPr>
              <w:jc w:val="center"/>
              <w:rPr>
                <w:b/>
              </w:rPr>
            </w:pPr>
            <w:r w:rsidRPr="0036637C">
              <w:rPr>
                <w:rFonts w:hint="eastAsia"/>
                <w:b/>
              </w:rPr>
              <w:t>净值增长率标准差②</w:t>
            </w:r>
          </w:p>
        </w:tc>
        <w:tc>
          <w:tcPr>
            <w:tcW w:w="1315" w:type="dxa"/>
          </w:tcPr>
          <w:p w:rsidR="0036637C" w:rsidRPr="0036637C" w:rsidRDefault="0036637C" w:rsidP="0036637C">
            <w:pPr>
              <w:jc w:val="center"/>
              <w:rPr>
                <w:b/>
              </w:rPr>
            </w:pPr>
            <w:r w:rsidRPr="0036637C">
              <w:rPr>
                <w:rFonts w:hint="eastAsia"/>
                <w:b/>
              </w:rPr>
              <w:t>业绩比较基准收益率③</w:t>
            </w:r>
          </w:p>
        </w:tc>
        <w:tc>
          <w:tcPr>
            <w:tcW w:w="1315" w:type="dxa"/>
          </w:tcPr>
          <w:p w:rsidR="0036637C" w:rsidRPr="0036637C" w:rsidRDefault="0036637C" w:rsidP="0036637C">
            <w:pPr>
              <w:jc w:val="center"/>
              <w:rPr>
                <w:b/>
              </w:rPr>
            </w:pPr>
            <w:r w:rsidRPr="0036637C">
              <w:rPr>
                <w:rFonts w:hint="eastAsia"/>
                <w:b/>
              </w:rPr>
              <w:t>业绩比较基准收益率标准差④</w:t>
            </w:r>
          </w:p>
        </w:tc>
        <w:tc>
          <w:tcPr>
            <w:tcW w:w="907" w:type="dxa"/>
          </w:tcPr>
          <w:p w:rsidR="0036637C" w:rsidRPr="0036637C" w:rsidRDefault="0036637C" w:rsidP="0036637C">
            <w:pPr>
              <w:jc w:val="center"/>
              <w:rPr>
                <w:b/>
              </w:rPr>
            </w:pPr>
            <w:r w:rsidRPr="0036637C">
              <w:rPr>
                <w:rFonts w:hint="eastAsia"/>
                <w:b/>
              </w:rPr>
              <w:t>①</w:t>
            </w:r>
            <w:r w:rsidRPr="0036637C">
              <w:rPr>
                <w:rFonts w:hint="eastAsia"/>
                <w:b/>
              </w:rPr>
              <w:t>-</w:t>
            </w:r>
            <w:r w:rsidRPr="0036637C">
              <w:rPr>
                <w:rFonts w:hint="eastAsia"/>
                <w:b/>
              </w:rPr>
              <w:t>③</w:t>
            </w:r>
          </w:p>
        </w:tc>
        <w:tc>
          <w:tcPr>
            <w:tcW w:w="907" w:type="dxa"/>
          </w:tcPr>
          <w:p w:rsidR="0036637C" w:rsidRPr="0036637C" w:rsidRDefault="0036637C" w:rsidP="0036637C">
            <w:pPr>
              <w:jc w:val="center"/>
              <w:rPr>
                <w:b/>
              </w:rPr>
            </w:pPr>
            <w:r w:rsidRPr="0036637C">
              <w:rPr>
                <w:rFonts w:hint="eastAsia"/>
                <w:b/>
              </w:rPr>
              <w:t>②</w:t>
            </w:r>
            <w:r w:rsidRPr="0036637C">
              <w:rPr>
                <w:rFonts w:hint="eastAsia"/>
                <w:b/>
              </w:rPr>
              <w:t>-</w:t>
            </w:r>
            <w:r w:rsidRPr="0036637C">
              <w:rPr>
                <w:rFonts w:hint="eastAsia"/>
                <w:b/>
              </w:rPr>
              <w:t>④</w:t>
            </w:r>
          </w:p>
        </w:tc>
      </w:tr>
      <w:tr w:rsidR="0036637C" w:rsidTr="0036637C">
        <w:tc>
          <w:tcPr>
            <w:tcW w:w="1429" w:type="dxa"/>
          </w:tcPr>
          <w:p w:rsidR="0036637C" w:rsidRDefault="0036637C" w:rsidP="0036637C">
            <w:pPr>
              <w:jc w:val="left"/>
            </w:pPr>
            <w:r>
              <w:rPr>
                <w:rFonts w:hint="eastAsia"/>
              </w:rPr>
              <w:t>过去三个月</w:t>
            </w:r>
          </w:p>
        </w:tc>
        <w:tc>
          <w:tcPr>
            <w:tcW w:w="1315" w:type="dxa"/>
          </w:tcPr>
          <w:p w:rsidR="0036637C" w:rsidRDefault="0036637C" w:rsidP="0036637C">
            <w:pPr>
              <w:jc w:val="right"/>
            </w:pPr>
            <w:r>
              <w:t>0.74%</w:t>
            </w:r>
          </w:p>
        </w:tc>
        <w:tc>
          <w:tcPr>
            <w:tcW w:w="1315" w:type="dxa"/>
          </w:tcPr>
          <w:p w:rsidR="0036637C" w:rsidRDefault="0036637C" w:rsidP="0036637C">
            <w:pPr>
              <w:jc w:val="right"/>
            </w:pPr>
            <w:r>
              <w:t>0.06%</w:t>
            </w:r>
          </w:p>
        </w:tc>
        <w:tc>
          <w:tcPr>
            <w:tcW w:w="1315" w:type="dxa"/>
          </w:tcPr>
          <w:p w:rsidR="0036637C" w:rsidRDefault="0036637C" w:rsidP="0036637C">
            <w:pPr>
              <w:jc w:val="right"/>
            </w:pPr>
            <w:r>
              <w:t>0.07%</w:t>
            </w:r>
          </w:p>
        </w:tc>
        <w:tc>
          <w:tcPr>
            <w:tcW w:w="1315" w:type="dxa"/>
          </w:tcPr>
          <w:p w:rsidR="0036637C" w:rsidRDefault="0036637C" w:rsidP="0036637C">
            <w:pPr>
              <w:jc w:val="right"/>
            </w:pPr>
            <w:r>
              <w:t>0.02%</w:t>
            </w:r>
          </w:p>
        </w:tc>
        <w:tc>
          <w:tcPr>
            <w:tcW w:w="907" w:type="dxa"/>
          </w:tcPr>
          <w:p w:rsidR="0036637C" w:rsidRDefault="0036637C" w:rsidP="0036637C">
            <w:pPr>
              <w:jc w:val="right"/>
            </w:pPr>
            <w:r>
              <w:t>0.67%</w:t>
            </w:r>
          </w:p>
        </w:tc>
        <w:tc>
          <w:tcPr>
            <w:tcW w:w="907" w:type="dxa"/>
          </w:tcPr>
          <w:p w:rsidR="0036637C" w:rsidRDefault="0036637C" w:rsidP="0036637C">
            <w:pPr>
              <w:jc w:val="right"/>
            </w:pPr>
            <w:r>
              <w:t>0.04%</w:t>
            </w:r>
          </w:p>
        </w:tc>
      </w:tr>
      <w:tr w:rsidR="0036637C" w:rsidTr="0036637C">
        <w:tc>
          <w:tcPr>
            <w:tcW w:w="1429" w:type="dxa"/>
          </w:tcPr>
          <w:p w:rsidR="0036637C" w:rsidRDefault="0036637C" w:rsidP="0036637C">
            <w:pPr>
              <w:jc w:val="left"/>
            </w:pPr>
            <w:r>
              <w:rPr>
                <w:rFonts w:hint="eastAsia"/>
              </w:rPr>
              <w:t>过去六个月</w:t>
            </w:r>
          </w:p>
        </w:tc>
        <w:tc>
          <w:tcPr>
            <w:tcW w:w="1315" w:type="dxa"/>
          </w:tcPr>
          <w:p w:rsidR="0036637C" w:rsidRDefault="0036637C" w:rsidP="0036637C">
            <w:pPr>
              <w:jc w:val="right"/>
            </w:pPr>
            <w:r>
              <w:t>0.38%</w:t>
            </w:r>
          </w:p>
        </w:tc>
        <w:tc>
          <w:tcPr>
            <w:tcW w:w="1315" w:type="dxa"/>
          </w:tcPr>
          <w:p w:rsidR="0036637C" w:rsidRDefault="0036637C" w:rsidP="0036637C">
            <w:pPr>
              <w:jc w:val="right"/>
            </w:pPr>
            <w:r>
              <w:t>0.09%</w:t>
            </w:r>
          </w:p>
        </w:tc>
        <w:tc>
          <w:tcPr>
            <w:tcW w:w="1315" w:type="dxa"/>
          </w:tcPr>
          <w:p w:rsidR="0036637C" w:rsidRDefault="0036637C" w:rsidP="0036637C">
            <w:pPr>
              <w:jc w:val="right"/>
            </w:pPr>
            <w:r>
              <w:t>0.44%</w:t>
            </w:r>
          </w:p>
        </w:tc>
        <w:tc>
          <w:tcPr>
            <w:tcW w:w="1315" w:type="dxa"/>
          </w:tcPr>
          <w:p w:rsidR="0036637C" w:rsidRDefault="0036637C" w:rsidP="0036637C">
            <w:pPr>
              <w:jc w:val="right"/>
            </w:pPr>
            <w:r>
              <w:t>0.02%</w:t>
            </w:r>
          </w:p>
        </w:tc>
        <w:tc>
          <w:tcPr>
            <w:tcW w:w="907" w:type="dxa"/>
          </w:tcPr>
          <w:p w:rsidR="0036637C" w:rsidRDefault="0036637C" w:rsidP="0036637C">
            <w:pPr>
              <w:jc w:val="right"/>
            </w:pPr>
            <w:r>
              <w:t>-0.06%</w:t>
            </w:r>
          </w:p>
        </w:tc>
        <w:tc>
          <w:tcPr>
            <w:tcW w:w="907" w:type="dxa"/>
          </w:tcPr>
          <w:p w:rsidR="0036637C" w:rsidRDefault="0036637C" w:rsidP="0036637C">
            <w:pPr>
              <w:jc w:val="right"/>
            </w:pPr>
            <w:r>
              <w:t>0.07%</w:t>
            </w:r>
          </w:p>
        </w:tc>
      </w:tr>
      <w:tr w:rsidR="0036637C" w:rsidTr="0036637C">
        <w:tc>
          <w:tcPr>
            <w:tcW w:w="1429" w:type="dxa"/>
          </w:tcPr>
          <w:p w:rsidR="0036637C" w:rsidRDefault="0036637C" w:rsidP="0036637C">
            <w:pPr>
              <w:jc w:val="left"/>
            </w:pPr>
            <w:r>
              <w:rPr>
                <w:rFonts w:hint="eastAsia"/>
              </w:rPr>
              <w:t>过去一年</w:t>
            </w:r>
          </w:p>
        </w:tc>
        <w:tc>
          <w:tcPr>
            <w:tcW w:w="1315" w:type="dxa"/>
          </w:tcPr>
          <w:p w:rsidR="0036637C" w:rsidRDefault="0036637C" w:rsidP="0036637C">
            <w:pPr>
              <w:jc w:val="right"/>
            </w:pPr>
            <w:r>
              <w:t>-0.10%</w:t>
            </w:r>
          </w:p>
        </w:tc>
        <w:tc>
          <w:tcPr>
            <w:tcW w:w="1315" w:type="dxa"/>
          </w:tcPr>
          <w:p w:rsidR="0036637C" w:rsidRDefault="0036637C" w:rsidP="0036637C">
            <w:pPr>
              <w:jc w:val="right"/>
            </w:pPr>
            <w:r>
              <w:t>0.10%</w:t>
            </w:r>
          </w:p>
        </w:tc>
        <w:tc>
          <w:tcPr>
            <w:tcW w:w="1315" w:type="dxa"/>
          </w:tcPr>
          <w:p w:rsidR="0036637C" w:rsidRDefault="0036637C" w:rsidP="0036637C">
            <w:pPr>
              <w:jc w:val="right"/>
            </w:pPr>
            <w:r>
              <w:t>0.41%</w:t>
            </w:r>
          </w:p>
        </w:tc>
        <w:tc>
          <w:tcPr>
            <w:tcW w:w="1315" w:type="dxa"/>
          </w:tcPr>
          <w:p w:rsidR="0036637C" w:rsidRDefault="0036637C" w:rsidP="0036637C">
            <w:pPr>
              <w:jc w:val="right"/>
            </w:pPr>
            <w:r>
              <w:t>0.02%</w:t>
            </w:r>
          </w:p>
        </w:tc>
        <w:tc>
          <w:tcPr>
            <w:tcW w:w="907" w:type="dxa"/>
          </w:tcPr>
          <w:p w:rsidR="0036637C" w:rsidRDefault="0036637C" w:rsidP="0036637C">
            <w:pPr>
              <w:jc w:val="right"/>
            </w:pPr>
            <w:r>
              <w:t>-0.51%</w:t>
            </w:r>
          </w:p>
        </w:tc>
        <w:tc>
          <w:tcPr>
            <w:tcW w:w="907" w:type="dxa"/>
          </w:tcPr>
          <w:p w:rsidR="0036637C" w:rsidRDefault="0036637C" w:rsidP="0036637C">
            <w:pPr>
              <w:jc w:val="right"/>
            </w:pPr>
            <w:r>
              <w:t>0.08%</w:t>
            </w:r>
          </w:p>
        </w:tc>
      </w:tr>
      <w:tr w:rsidR="0036637C" w:rsidTr="0036637C">
        <w:tc>
          <w:tcPr>
            <w:tcW w:w="1429" w:type="dxa"/>
          </w:tcPr>
          <w:p w:rsidR="0036637C" w:rsidRDefault="0036637C" w:rsidP="0036637C">
            <w:pPr>
              <w:jc w:val="left"/>
            </w:pPr>
            <w:r>
              <w:rPr>
                <w:rFonts w:hint="eastAsia"/>
              </w:rPr>
              <w:t>过去三年</w:t>
            </w:r>
          </w:p>
        </w:tc>
        <w:tc>
          <w:tcPr>
            <w:tcW w:w="1315" w:type="dxa"/>
          </w:tcPr>
          <w:p w:rsidR="0036637C" w:rsidRDefault="0036637C" w:rsidP="0036637C">
            <w:pPr>
              <w:jc w:val="right"/>
            </w:pPr>
            <w:r>
              <w:t>6.25%</w:t>
            </w:r>
          </w:p>
        </w:tc>
        <w:tc>
          <w:tcPr>
            <w:tcW w:w="1315" w:type="dxa"/>
          </w:tcPr>
          <w:p w:rsidR="0036637C" w:rsidRDefault="0036637C" w:rsidP="0036637C">
            <w:pPr>
              <w:jc w:val="right"/>
            </w:pPr>
            <w:r>
              <w:t>0.08%</w:t>
            </w:r>
          </w:p>
        </w:tc>
        <w:tc>
          <w:tcPr>
            <w:tcW w:w="1315" w:type="dxa"/>
          </w:tcPr>
          <w:p w:rsidR="0036637C" w:rsidRDefault="0036637C" w:rsidP="0036637C">
            <w:pPr>
              <w:jc w:val="right"/>
            </w:pPr>
            <w:r>
              <w:t>2.69%</w:t>
            </w:r>
          </w:p>
        </w:tc>
        <w:tc>
          <w:tcPr>
            <w:tcW w:w="1315" w:type="dxa"/>
          </w:tcPr>
          <w:p w:rsidR="0036637C" w:rsidRDefault="0036637C" w:rsidP="0036637C">
            <w:pPr>
              <w:jc w:val="right"/>
            </w:pPr>
            <w:r>
              <w:t>0.03%</w:t>
            </w:r>
          </w:p>
        </w:tc>
        <w:tc>
          <w:tcPr>
            <w:tcW w:w="907" w:type="dxa"/>
          </w:tcPr>
          <w:p w:rsidR="0036637C" w:rsidRDefault="0036637C" w:rsidP="0036637C">
            <w:pPr>
              <w:jc w:val="right"/>
            </w:pPr>
            <w:r>
              <w:t>3.56%</w:t>
            </w:r>
          </w:p>
        </w:tc>
        <w:tc>
          <w:tcPr>
            <w:tcW w:w="907" w:type="dxa"/>
          </w:tcPr>
          <w:p w:rsidR="0036637C" w:rsidRDefault="0036637C" w:rsidP="0036637C">
            <w:pPr>
              <w:jc w:val="right"/>
            </w:pPr>
            <w:r>
              <w:t>0.05%</w:t>
            </w:r>
          </w:p>
        </w:tc>
      </w:tr>
      <w:tr w:rsidR="0036637C" w:rsidTr="0036637C">
        <w:tc>
          <w:tcPr>
            <w:tcW w:w="1429" w:type="dxa"/>
          </w:tcPr>
          <w:p w:rsidR="0036637C" w:rsidRDefault="0036637C" w:rsidP="0036637C">
            <w:pPr>
              <w:jc w:val="left"/>
            </w:pPr>
            <w:r>
              <w:rPr>
                <w:rFonts w:hint="eastAsia"/>
              </w:rPr>
              <w:t>自基金合同生效起至今</w:t>
            </w:r>
          </w:p>
        </w:tc>
        <w:tc>
          <w:tcPr>
            <w:tcW w:w="1315" w:type="dxa"/>
          </w:tcPr>
          <w:p w:rsidR="0036637C" w:rsidRDefault="0036637C" w:rsidP="0036637C">
            <w:pPr>
              <w:jc w:val="right"/>
            </w:pPr>
            <w:r>
              <w:t>10.05%</w:t>
            </w:r>
          </w:p>
        </w:tc>
        <w:tc>
          <w:tcPr>
            <w:tcW w:w="1315" w:type="dxa"/>
          </w:tcPr>
          <w:p w:rsidR="0036637C" w:rsidRDefault="0036637C" w:rsidP="0036637C">
            <w:pPr>
              <w:jc w:val="right"/>
            </w:pPr>
            <w:r>
              <w:t>0.07%</w:t>
            </w:r>
          </w:p>
        </w:tc>
        <w:tc>
          <w:tcPr>
            <w:tcW w:w="1315" w:type="dxa"/>
          </w:tcPr>
          <w:p w:rsidR="0036637C" w:rsidRDefault="0036637C" w:rsidP="0036637C">
            <w:pPr>
              <w:jc w:val="right"/>
            </w:pPr>
            <w:r>
              <w:t>3.79%</w:t>
            </w:r>
          </w:p>
        </w:tc>
        <w:tc>
          <w:tcPr>
            <w:tcW w:w="1315" w:type="dxa"/>
          </w:tcPr>
          <w:p w:rsidR="0036637C" w:rsidRDefault="0036637C" w:rsidP="0036637C">
            <w:pPr>
              <w:jc w:val="right"/>
            </w:pPr>
            <w:r>
              <w:t>0.04%</w:t>
            </w:r>
          </w:p>
        </w:tc>
        <w:tc>
          <w:tcPr>
            <w:tcW w:w="907" w:type="dxa"/>
          </w:tcPr>
          <w:p w:rsidR="0036637C" w:rsidRDefault="0036637C" w:rsidP="0036637C">
            <w:pPr>
              <w:jc w:val="right"/>
            </w:pPr>
            <w:r>
              <w:t>6.26%</w:t>
            </w:r>
          </w:p>
        </w:tc>
        <w:tc>
          <w:tcPr>
            <w:tcW w:w="907" w:type="dxa"/>
          </w:tcPr>
          <w:p w:rsidR="0036637C" w:rsidRDefault="0036637C" w:rsidP="0036637C">
            <w:pPr>
              <w:jc w:val="right"/>
            </w:pPr>
            <w:r>
              <w:t>0.03%</w:t>
            </w:r>
          </w:p>
        </w:tc>
      </w:tr>
    </w:tbl>
    <w:p w:rsidR="0036637C" w:rsidRDefault="0036637C" w:rsidP="0036637C">
      <w:pPr>
        <w:pStyle w:val="-3"/>
        <w:spacing w:before="156" w:after="156"/>
        <w:rPr>
          <w:rFonts w:hint="eastAsia"/>
        </w:rPr>
      </w:pPr>
      <w:r>
        <w:rPr>
          <w:rFonts w:hint="eastAsia"/>
        </w:rPr>
        <w:t>自基金合同生效以来基金份额累计净值增长率变动及其与同期业绩比较基准收益率变动的比较</w:t>
      </w:r>
    </w:p>
    <w:p w:rsidR="0036637C" w:rsidRDefault="0036637C" w:rsidP="0036637C">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36637C" w:rsidRDefault="0036637C" w:rsidP="0036637C">
      <w:pPr>
        <w:pStyle w:val="-1"/>
        <w:ind w:left="281" w:hanging="281"/>
        <w:rPr>
          <w:rFonts w:hint="eastAsia"/>
        </w:rPr>
      </w:pPr>
      <w:r>
        <w:rPr>
          <w:rFonts w:hint="eastAsia"/>
        </w:rPr>
        <w:t>管理人报告</w:t>
      </w:r>
    </w:p>
    <w:p w:rsidR="0036637C" w:rsidRDefault="0036637C" w:rsidP="0036637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6637C" w:rsidTr="00873FD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6637C" w:rsidRPr="0036637C" w:rsidRDefault="0036637C" w:rsidP="0036637C">
            <w:pPr>
              <w:jc w:val="center"/>
              <w:rPr>
                <w:b/>
              </w:rPr>
            </w:pPr>
            <w:r w:rsidRPr="0036637C">
              <w:rPr>
                <w:rFonts w:hint="eastAsia"/>
                <w:b/>
              </w:rPr>
              <w:t>姓名</w:t>
            </w:r>
          </w:p>
        </w:tc>
        <w:tc>
          <w:tcPr>
            <w:tcW w:w="851" w:type="dxa"/>
            <w:vMerge w:val="restart"/>
          </w:tcPr>
          <w:p w:rsidR="0036637C" w:rsidRPr="0036637C" w:rsidRDefault="0036637C" w:rsidP="0036637C">
            <w:pPr>
              <w:jc w:val="center"/>
              <w:rPr>
                <w:b/>
              </w:rPr>
            </w:pPr>
            <w:r w:rsidRPr="0036637C">
              <w:rPr>
                <w:rFonts w:hint="eastAsia"/>
                <w:b/>
              </w:rPr>
              <w:t>职务</w:t>
            </w:r>
          </w:p>
        </w:tc>
        <w:tc>
          <w:tcPr>
            <w:tcW w:w="2234" w:type="dxa"/>
            <w:gridSpan w:val="2"/>
            <w:tcBorders>
              <w:bottom w:val="single" w:sz="4" w:space="0" w:color="auto"/>
            </w:tcBorders>
          </w:tcPr>
          <w:p w:rsidR="0036637C" w:rsidRPr="0036637C" w:rsidRDefault="0036637C" w:rsidP="0036637C">
            <w:pPr>
              <w:jc w:val="center"/>
              <w:rPr>
                <w:b/>
              </w:rPr>
            </w:pPr>
            <w:r w:rsidRPr="0036637C">
              <w:rPr>
                <w:rFonts w:hint="eastAsia"/>
                <w:b/>
              </w:rPr>
              <w:t>任本基金的基金经理期限</w:t>
            </w:r>
          </w:p>
        </w:tc>
        <w:tc>
          <w:tcPr>
            <w:tcW w:w="703" w:type="dxa"/>
            <w:vMerge w:val="restart"/>
          </w:tcPr>
          <w:p w:rsidR="0036637C" w:rsidRPr="0036637C" w:rsidRDefault="0036637C" w:rsidP="0036637C">
            <w:pPr>
              <w:jc w:val="center"/>
              <w:rPr>
                <w:b/>
              </w:rPr>
            </w:pPr>
            <w:r w:rsidRPr="0036637C">
              <w:rPr>
                <w:rFonts w:hint="eastAsia"/>
                <w:b/>
              </w:rPr>
              <w:t>证券从业年限</w:t>
            </w:r>
          </w:p>
        </w:tc>
        <w:tc>
          <w:tcPr>
            <w:tcW w:w="3856" w:type="dxa"/>
            <w:vMerge w:val="restart"/>
          </w:tcPr>
          <w:p w:rsidR="0036637C" w:rsidRPr="0036637C" w:rsidRDefault="0036637C" w:rsidP="0036637C">
            <w:pPr>
              <w:jc w:val="center"/>
              <w:rPr>
                <w:b/>
              </w:rPr>
            </w:pPr>
            <w:r w:rsidRPr="0036637C">
              <w:rPr>
                <w:rFonts w:hint="eastAsia"/>
                <w:b/>
              </w:rPr>
              <w:t>说明</w:t>
            </w:r>
          </w:p>
        </w:tc>
      </w:tr>
      <w:tr w:rsidR="0036637C" w:rsidTr="0036637C">
        <w:tc>
          <w:tcPr>
            <w:tcW w:w="862" w:type="dxa"/>
            <w:vMerge/>
          </w:tcPr>
          <w:p w:rsidR="0036637C" w:rsidRDefault="0036637C" w:rsidP="0036637C">
            <w:pPr>
              <w:jc w:val="left"/>
            </w:pPr>
          </w:p>
        </w:tc>
        <w:tc>
          <w:tcPr>
            <w:tcW w:w="851" w:type="dxa"/>
            <w:vMerge/>
          </w:tcPr>
          <w:p w:rsidR="0036637C" w:rsidRDefault="0036637C" w:rsidP="0036637C">
            <w:pPr>
              <w:jc w:val="left"/>
            </w:pPr>
          </w:p>
        </w:tc>
        <w:tc>
          <w:tcPr>
            <w:tcW w:w="1117" w:type="dxa"/>
            <w:shd w:val="clear" w:color="auto" w:fill="BFBFBF"/>
          </w:tcPr>
          <w:p w:rsidR="0036637C" w:rsidRPr="0036637C" w:rsidRDefault="0036637C" w:rsidP="0036637C">
            <w:pPr>
              <w:jc w:val="center"/>
              <w:rPr>
                <w:b/>
              </w:rPr>
            </w:pPr>
            <w:r w:rsidRPr="0036637C">
              <w:rPr>
                <w:rFonts w:hint="eastAsia"/>
                <w:b/>
              </w:rPr>
              <w:t>任职日期</w:t>
            </w:r>
          </w:p>
        </w:tc>
        <w:tc>
          <w:tcPr>
            <w:tcW w:w="1117" w:type="dxa"/>
            <w:shd w:val="clear" w:color="auto" w:fill="BFBFBF"/>
          </w:tcPr>
          <w:p w:rsidR="0036637C" w:rsidRPr="0036637C" w:rsidRDefault="0036637C" w:rsidP="0036637C">
            <w:pPr>
              <w:jc w:val="center"/>
              <w:rPr>
                <w:b/>
              </w:rPr>
            </w:pPr>
            <w:r w:rsidRPr="0036637C">
              <w:rPr>
                <w:rFonts w:hint="eastAsia"/>
                <w:b/>
              </w:rPr>
              <w:t>离任日期</w:t>
            </w:r>
          </w:p>
        </w:tc>
        <w:tc>
          <w:tcPr>
            <w:tcW w:w="703" w:type="dxa"/>
            <w:vMerge/>
          </w:tcPr>
          <w:p w:rsidR="0036637C" w:rsidRDefault="0036637C" w:rsidP="0036637C">
            <w:pPr>
              <w:jc w:val="left"/>
            </w:pPr>
          </w:p>
        </w:tc>
        <w:tc>
          <w:tcPr>
            <w:tcW w:w="3856" w:type="dxa"/>
            <w:vMerge/>
          </w:tcPr>
          <w:p w:rsidR="0036637C" w:rsidRDefault="0036637C" w:rsidP="0036637C">
            <w:pPr>
              <w:jc w:val="left"/>
            </w:pPr>
          </w:p>
        </w:tc>
      </w:tr>
      <w:tr w:rsidR="0036637C" w:rsidTr="0036637C">
        <w:tc>
          <w:tcPr>
            <w:tcW w:w="862" w:type="dxa"/>
          </w:tcPr>
          <w:p w:rsidR="0036637C" w:rsidRDefault="0036637C" w:rsidP="0036637C">
            <w:pPr>
              <w:jc w:val="left"/>
            </w:pPr>
            <w:r>
              <w:rPr>
                <w:rFonts w:hint="eastAsia"/>
              </w:rPr>
              <w:t>何康</w:t>
            </w:r>
          </w:p>
        </w:tc>
        <w:tc>
          <w:tcPr>
            <w:tcW w:w="851" w:type="dxa"/>
          </w:tcPr>
          <w:p w:rsidR="0036637C" w:rsidRDefault="0036637C" w:rsidP="0036637C">
            <w:pPr>
              <w:jc w:val="left"/>
            </w:pPr>
            <w:r>
              <w:rPr>
                <w:rFonts w:hint="eastAsia"/>
              </w:rPr>
              <w:t>本基金基金经理</w:t>
            </w:r>
          </w:p>
        </w:tc>
        <w:tc>
          <w:tcPr>
            <w:tcW w:w="1117" w:type="dxa"/>
          </w:tcPr>
          <w:p w:rsidR="0036637C" w:rsidRDefault="0036637C" w:rsidP="0036637C">
            <w:pPr>
              <w:jc w:val="left"/>
            </w:pPr>
            <w:r>
              <w:rPr>
                <w:rFonts w:hint="eastAsia"/>
              </w:rPr>
              <w:t>2025</w:t>
            </w:r>
            <w:r>
              <w:rPr>
                <w:rFonts w:hint="eastAsia"/>
              </w:rPr>
              <w:t>年</w:t>
            </w:r>
            <w:r>
              <w:rPr>
                <w:rFonts w:hint="eastAsia"/>
              </w:rPr>
              <w:t>12</w:t>
            </w:r>
            <w:r>
              <w:rPr>
                <w:rFonts w:hint="eastAsia"/>
              </w:rPr>
              <w:t>月</w:t>
            </w:r>
            <w:r>
              <w:rPr>
                <w:rFonts w:hint="eastAsia"/>
              </w:rPr>
              <w:t>17</w:t>
            </w:r>
            <w:r>
              <w:rPr>
                <w:rFonts w:hint="eastAsia"/>
              </w:rPr>
              <w:t>日</w:t>
            </w:r>
          </w:p>
        </w:tc>
        <w:tc>
          <w:tcPr>
            <w:tcW w:w="1117" w:type="dxa"/>
          </w:tcPr>
          <w:p w:rsidR="0036637C" w:rsidRDefault="0036637C" w:rsidP="0036637C">
            <w:pPr>
              <w:jc w:val="right"/>
            </w:pPr>
            <w:r>
              <w:t>-</w:t>
            </w:r>
          </w:p>
        </w:tc>
        <w:tc>
          <w:tcPr>
            <w:tcW w:w="703" w:type="dxa"/>
          </w:tcPr>
          <w:p w:rsidR="0036637C" w:rsidRDefault="0036637C" w:rsidP="0036637C">
            <w:pPr>
              <w:jc w:val="left"/>
            </w:pPr>
            <w:r>
              <w:rPr>
                <w:rFonts w:hint="eastAsia"/>
              </w:rPr>
              <w:t>21</w:t>
            </w:r>
            <w:r>
              <w:rPr>
                <w:rFonts w:hint="eastAsia"/>
              </w:rPr>
              <w:t>年</w:t>
            </w:r>
          </w:p>
        </w:tc>
        <w:tc>
          <w:tcPr>
            <w:tcW w:w="3856" w:type="dxa"/>
          </w:tcPr>
          <w:p w:rsidR="0036637C" w:rsidRDefault="0036637C" w:rsidP="0036637C">
            <w:r>
              <w:rPr>
                <w:rFonts w:hint="eastAsia"/>
              </w:rPr>
              <w:t>中国国籍，西南财经大学金融学硕士，具有基金从业资格。曾先后就职于国海证券固定收益部、大成基金固定收益部、南方基金固定收益部、国海证券金融市场部，历任研究员、投资经理、基金经理、副总经理；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w:t>
            </w:r>
            <w:r>
              <w:rPr>
                <w:rFonts w:hint="eastAsia"/>
              </w:rPr>
              <w:lastRenderedPageBreak/>
              <w:t>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bl>
    <w:p w:rsidR="0036637C" w:rsidRDefault="0036637C" w:rsidP="0036637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6637C" w:rsidRDefault="0036637C" w:rsidP="0036637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6637C" w:rsidRDefault="0036637C" w:rsidP="0036637C">
      <w:pPr>
        <w:pStyle w:val="-2"/>
        <w:spacing w:before="312"/>
        <w:rPr>
          <w:rFonts w:hint="eastAsia"/>
        </w:rPr>
      </w:pPr>
      <w:r>
        <w:rPr>
          <w:rFonts w:hint="eastAsia"/>
        </w:rPr>
        <w:t>管理人对报告期内本基金运作遵规守信情况的说明</w:t>
      </w:r>
    </w:p>
    <w:p w:rsidR="0036637C" w:rsidRDefault="0036637C" w:rsidP="0036637C">
      <w:pPr>
        <w:pStyle w:val="-"/>
        <w:ind w:firstLine="420"/>
        <w:rPr>
          <w:rFonts w:hint="eastAsia"/>
        </w:rPr>
      </w:pPr>
      <w:r>
        <w:rPr>
          <w:rFonts w:hint="eastAsia"/>
        </w:rPr>
        <w:lastRenderedPageBreak/>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6637C" w:rsidRDefault="0036637C" w:rsidP="0036637C">
      <w:pPr>
        <w:pStyle w:val="-2"/>
        <w:spacing w:before="312"/>
        <w:rPr>
          <w:rFonts w:hint="eastAsia"/>
        </w:rPr>
      </w:pPr>
      <w:r>
        <w:rPr>
          <w:rFonts w:hint="eastAsia"/>
        </w:rPr>
        <w:t>公平交易专项说明</w:t>
      </w:r>
    </w:p>
    <w:p w:rsidR="0036637C" w:rsidRDefault="0036637C" w:rsidP="0036637C">
      <w:pPr>
        <w:pStyle w:val="-3"/>
        <w:spacing w:before="156" w:after="156"/>
        <w:rPr>
          <w:rFonts w:hint="eastAsia"/>
        </w:rPr>
      </w:pPr>
      <w:r>
        <w:rPr>
          <w:rFonts w:hint="eastAsia"/>
        </w:rPr>
        <w:t>公平交易制度的执行情况</w:t>
      </w:r>
    </w:p>
    <w:p w:rsidR="0036637C" w:rsidRDefault="0036637C" w:rsidP="0036637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6637C" w:rsidRDefault="0036637C" w:rsidP="0036637C">
      <w:pPr>
        <w:pStyle w:val="-3"/>
        <w:spacing w:before="156" w:after="156"/>
        <w:rPr>
          <w:rFonts w:hint="eastAsia"/>
        </w:rPr>
      </w:pPr>
      <w:r>
        <w:rPr>
          <w:rFonts w:hint="eastAsia"/>
        </w:rPr>
        <w:t>异常交易行为的专项说明</w:t>
      </w:r>
    </w:p>
    <w:p w:rsidR="0036637C" w:rsidRDefault="0036637C" w:rsidP="0036637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6637C" w:rsidRDefault="0036637C" w:rsidP="0036637C">
      <w:pPr>
        <w:pStyle w:val="-2"/>
        <w:spacing w:before="312"/>
        <w:rPr>
          <w:rFonts w:hint="eastAsia"/>
        </w:rPr>
      </w:pPr>
      <w:r>
        <w:rPr>
          <w:rFonts w:hint="eastAsia"/>
        </w:rPr>
        <w:t>报告期内基金投资策略和运作分析</w:t>
      </w:r>
    </w:p>
    <w:p w:rsidR="0036637C" w:rsidRDefault="0036637C" w:rsidP="0036637C">
      <w:pPr>
        <w:pStyle w:val="-"/>
        <w:ind w:firstLine="420"/>
        <w:rPr>
          <w:rFonts w:hint="eastAsia"/>
        </w:rPr>
      </w:pPr>
      <w:r>
        <w:rPr>
          <w:rFonts w:hint="eastAsia"/>
        </w:rPr>
        <w:t>一季度中国经济实现开局向好，宏观政策加力提效，进一步推动物价温和回稳、工业利润延续改善，就业形势总体稳定，新质生产力培育持续提速。市场层面，受经济修复节奏、央行流动性操作、机构调仓等因素影响，债券收益率线先下行再震荡后上行。1月趋势下行，2月区间震荡，3月小幅上行。10年国债收益率合计下行3BP，10年国开收益率下行5.5BP，国债和国开债利差进一步缩小。短端1年国债收益率下行12BP，1年国开收益率下行11BP，国债曲线与国开曲线均呈现陡峭化特征。本季度信用债表现好于同期限国开债，5年AAA-二级资本债下行17BP，3年AA+城投债下行11BP。</w:t>
      </w:r>
    </w:p>
    <w:p w:rsidR="0036637C" w:rsidRDefault="0036637C" w:rsidP="0036637C">
      <w:pPr>
        <w:pStyle w:val="-"/>
        <w:ind w:firstLine="420"/>
        <w:rPr>
          <w:rFonts w:hint="eastAsia"/>
        </w:rPr>
      </w:pPr>
      <w:r>
        <w:rPr>
          <w:rFonts w:hint="eastAsia"/>
        </w:rPr>
        <w:t>投资运作上，利用波段操作增厚收益，1月中旬、1月底和2月初久期较低，其他时间维持中性偏高久期，随着市场利率下行获取收益。持仓上主要持有国债和政金债，根据券种的相对价值进行配置。一季度明显增持政金债，减持国债。</w:t>
      </w:r>
    </w:p>
    <w:p w:rsidR="0036637C" w:rsidRDefault="0036637C" w:rsidP="0036637C">
      <w:pPr>
        <w:pStyle w:val="-"/>
        <w:ind w:firstLine="420"/>
        <w:rPr>
          <w:rFonts w:hint="eastAsia"/>
        </w:rPr>
      </w:pPr>
      <w:r>
        <w:rPr>
          <w:rFonts w:hint="eastAsia"/>
        </w:rPr>
        <w:t>展望2026年二季度，美联储受通胀压力及地缘局势影响，大概率维持现有利率水平、暂不降息。地缘政治风波使得全球流动性都有所收紧，能源依赖较高的国家收到更大冲击。中国贸易顺差持续向好，企业盈利与现金流稳步改善，结售汇推动资本回流，内外部共同驱动广义流动性充裕。宏观政策持续积极有为，货币政策延续适度宽松，流动性合理充裕为经济复苏保驾护航。战争开始已有月余，当前通胀压力已充分计入，估值层面，国债期限利差合理，中长端定价适中，上行空间有限，配置价值凸显。预计二季度债券收益率呈</w:t>
      </w:r>
      <w:r>
        <w:rPr>
          <w:rFonts w:hint="eastAsia"/>
        </w:rPr>
        <w:lastRenderedPageBreak/>
        <w:t>震荡偏强态势，利率债仍具备波段操作价值，我们将通过精选标的、适度波段操作，把握结构性机会，获取超额收益。</w:t>
      </w:r>
    </w:p>
    <w:p w:rsidR="0036637C" w:rsidRDefault="0036637C" w:rsidP="0036637C">
      <w:pPr>
        <w:pStyle w:val="-2"/>
        <w:spacing w:before="312"/>
        <w:rPr>
          <w:rFonts w:hint="eastAsia"/>
        </w:rPr>
      </w:pPr>
      <w:r>
        <w:rPr>
          <w:rFonts w:hint="eastAsia"/>
        </w:rPr>
        <w:t>报告期内基金的业绩表现</w:t>
      </w:r>
    </w:p>
    <w:p w:rsidR="0036637C" w:rsidRDefault="0036637C" w:rsidP="0036637C">
      <w:pPr>
        <w:pStyle w:val="-"/>
        <w:ind w:firstLine="420"/>
        <w:rPr>
          <w:rFonts w:hint="eastAsia"/>
        </w:rPr>
      </w:pPr>
      <w:r>
        <w:rPr>
          <w:rFonts w:hint="eastAsia"/>
        </w:rPr>
        <w:t>截至报告期末，本基金份额净值为1.0493元，报告期内，份额净值增长率为0.74%，同期业绩基准增长率为0.07%。</w:t>
      </w:r>
    </w:p>
    <w:p w:rsidR="0036637C" w:rsidRDefault="0036637C" w:rsidP="0036637C">
      <w:pPr>
        <w:pStyle w:val="-2"/>
        <w:spacing w:before="312"/>
        <w:rPr>
          <w:rFonts w:hint="eastAsia"/>
        </w:rPr>
      </w:pPr>
      <w:r>
        <w:rPr>
          <w:rFonts w:hint="eastAsia"/>
        </w:rPr>
        <w:t>报告期内基金持有人数或基金资产净值预警说明</w:t>
      </w:r>
    </w:p>
    <w:p w:rsidR="0036637C" w:rsidRDefault="0036637C" w:rsidP="0036637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6637C" w:rsidRDefault="0036637C" w:rsidP="0036637C">
      <w:pPr>
        <w:pStyle w:val="-1"/>
        <w:ind w:left="281" w:hanging="281"/>
        <w:rPr>
          <w:rFonts w:hint="eastAsia"/>
        </w:rPr>
      </w:pPr>
      <w:r>
        <w:rPr>
          <w:rFonts w:hint="eastAsia"/>
        </w:rPr>
        <w:t>投资组合报告</w:t>
      </w:r>
    </w:p>
    <w:p w:rsidR="0036637C" w:rsidRDefault="0036637C" w:rsidP="0036637C">
      <w:pPr>
        <w:pStyle w:val="-2"/>
        <w:spacing w:before="312"/>
        <w:rPr>
          <w:rFonts w:hint="eastAsia"/>
        </w:rPr>
      </w:pPr>
      <w:r>
        <w:rPr>
          <w:rFonts w:hint="eastAsia"/>
        </w:rPr>
        <w:t>报告期末基金资产组合情况</w:t>
      </w:r>
    </w:p>
    <w:p w:rsidR="0036637C" w:rsidRDefault="0036637C" w:rsidP="0036637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6637C" w:rsidTr="0036637C">
        <w:trPr>
          <w:cnfStyle w:val="100000000000" w:firstRow="1" w:lastRow="0" w:firstColumn="0" w:lastColumn="0" w:oddVBand="0" w:evenVBand="0" w:oddHBand="0" w:evenHBand="0" w:firstRowFirstColumn="0" w:firstRowLastColumn="0" w:lastRowFirstColumn="0" w:lastRowLastColumn="0"/>
        </w:trPr>
        <w:tc>
          <w:tcPr>
            <w:tcW w:w="646" w:type="dxa"/>
          </w:tcPr>
          <w:p w:rsidR="0036637C" w:rsidRPr="0036637C" w:rsidRDefault="0036637C" w:rsidP="0036637C">
            <w:pPr>
              <w:jc w:val="center"/>
              <w:rPr>
                <w:b/>
              </w:rPr>
            </w:pPr>
            <w:r w:rsidRPr="0036637C">
              <w:rPr>
                <w:rFonts w:hint="eastAsia"/>
                <w:b/>
              </w:rPr>
              <w:t>序号</w:t>
            </w:r>
          </w:p>
        </w:tc>
        <w:tc>
          <w:tcPr>
            <w:tcW w:w="2971" w:type="dxa"/>
          </w:tcPr>
          <w:p w:rsidR="0036637C" w:rsidRPr="0036637C" w:rsidRDefault="0036637C" w:rsidP="0036637C">
            <w:pPr>
              <w:jc w:val="center"/>
              <w:rPr>
                <w:b/>
              </w:rPr>
            </w:pPr>
            <w:r w:rsidRPr="0036637C">
              <w:rPr>
                <w:rFonts w:hint="eastAsia"/>
                <w:b/>
              </w:rPr>
              <w:t>项目</w:t>
            </w:r>
          </w:p>
        </w:tc>
        <w:tc>
          <w:tcPr>
            <w:tcW w:w="2381" w:type="dxa"/>
          </w:tcPr>
          <w:p w:rsidR="0036637C" w:rsidRPr="0036637C" w:rsidRDefault="0036637C" w:rsidP="0036637C">
            <w:pPr>
              <w:jc w:val="center"/>
              <w:rPr>
                <w:b/>
              </w:rPr>
            </w:pPr>
            <w:r w:rsidRPr="0036637C">
              <w:rPr>
                <w:rFonts w:hint="eastAsia"/>
                <w:b/>
              </w:rPr>
              <w:t>金额（元）</w:t>
            </w:r>
          </w:p>
        </w:tc>
        <w:tc>
          <w:tcPr>
            <w:tcW w:w="2506" w:type="dxa"/>
          </w:tcPr>
          <w:p w:rsidR="0036637C" w:rsidRPr="0036637C" w:rsidRDefault="0036637C" w:rsidP="0036637C">
            <w:pPr>
              <w:jc w:val="center"/>
              <w:rPr>
                <w:b/>
              </w:rPr>
            </w:pPr>
            <w:r w:rsidRPr="0036637C">
              <w:rPr>
                <w:rFonts w:hint="eastAsia"/>
                <w:b/>
              </w:rPr>
              <w:t>占基金总资产的比例（</w:t>
            </w:r>
            <w:r w:rsidRPr="0036637C">
              <w:rPr>
                <w:rFonts w:hint="eastAsia"/>
                <w:b/>
              </w:rPr>
              <w:t>%</w:t>
            </w:r>
            <w:r w:rsidRPr="0036637C">
              <w:rPr>
                <w:rFonts w:hint="eastAsia"/>
                <w:b/>
              </w:rPr>
              <w:t>）</w:t>
            </w:r>
          </w:p>
        </w:tc>
      </w:tr>
      <w:tr w:rsidR="0036637C" w:rsidTr="0036637C">
        <w:tc>
          <w:tcPr>
            <w:tcW w:w="646" w:type="dxa"/>
          </w:tcPr>
          <w:p w:rsidR="0036637C" w:rsidRDefault="0036637C" w:rsidP="0036637C">
            <w:pPr>
              <w:jc w:val="center"/>
            </w:pPr>
            <w:r>
              <w:t>1</w:t>
            </w:r>
          </w:p>
        </w:tc>
        <w:tc>
          <w:tcPr>
            <w:tcW w:w="2971" w:type="dxa"/>
          </w:tcPr>
          <w:p w:rsidR="0036637C" w:rsidRDefault="0036637C" w:rsidP="0036637C">
            <w:pPr>
              <w:jc w:val="left"/>
            </w:pPr>
            <w:r>
              <w:rPr>
                <w:rFonts w:hint="eastAsia"/>
              </w:rPr>
              <w:t>权益投资</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p>
        </w:tc>
        <w:tc>
          <w:tcPr>
            <w:tcW w:w="2971" w:type="dxa"/>
          </w:tcPr>
          <w:p w:rsidR="0036637C" w:rsidRDefault="0036637C" w:rsidP="0036637C">
            <w:pPr>
              <w:jc w:val="left"/>
            </w:pPr>
            <w:r>
              <w:rPr>
                <w:rFonts w:hint="eastAsia"/>
              </w:rPr>
              <w:t>其中：股票</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r>
              <w:t>2</w:t>
            </w:r>
          </w:p>
        </w:tc>
        <w:tc>
          <w:tcPr>
            <w:tcW w:w="2971" w:type="dxa"/>
          </w:tcPr>
          <w:p w:rsidR="0036637C" w:rsidRDefault="0036637C" w:rsidP="0036637C">
            <w:pPr>
              <w:jc w:val="left"/>
            </w:pPr>
            <w:r>
              <w:rPr>
                <w:rFonts w:hint="eastAsia"/>
              </w:rPr>
              <w:t>基金投资</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r>
              <w:t>3</w:t>
            </w:r>
          </w:p>
        </w:tc>
        <w:tc>
          <w:tcPr>
            <w:tcW w:w="2971" w:type="dxa"/>
          </w:tcPr>
          <w:p w:rsidR="0036637C" w:rsidRDefault="0036637C" w:rsidP="0036637C">
            <w:pPr>
              <w:jc w:val="left"/>
            </w:pPr>
            <w:r>
              <w:rPr>
                <w:rFonts w:hint="eastAsia"/>
              </w:rPr>
              <w:t>固定收益投资</w:t>
            </w:r>
          </w:p>
        </w:tc>
        <w:tc>
          <w:tcPr>
            <w:tcW w:w="2381" w:type="dxa"/>
          </w:tcPr>
          <w:p w:rsidR="0036637C" w:rsidRDefault="0036637C" w:rsidP="0036637C">
            <w:pPr>
              <w:jc w:val="right"/>
            </w:pPr>
            <w:r>
              <w:t>909,862,917.35</w:t>
            </w:r>
          </w:p>
        </w:tc>
        <w:tc>
          <w:tcPr>
            <w:tcW w:w="2506" w:type="dxa"/>
          </w:tcPr>
          <w:p w:rsidR="0036637C" w:rsidRDefault="0036637C" w:rsidP="0036637C">
            <w:pPr>
              <w:jc w:val="right"/>
            </w:pPr>
            <w:r>
              <w:t>99.95</w:t>
            </w:r>
          </w:p>
        </w:tc>
      </w:tr>
      <w:tr w:rsidR="0036637C" w:rsidTr="0036637C">
        <w:tc>
          <w:tcPr>
            <w:tcW w:w="646" w:type="dxa"/>
          </w:tcPr>
          <w:p w:rsidR="0036637C" w:rsidRDefault="0036637C" w:rsidP="0036637C">
            <w:pPr>
              <w:jc w:val="center"/>
            </w:pPr>
          </w:p>
        </w:tc>
        <w:tc>
          <w:tcPr>
            <w:tcW w:w="2971" w:type="dxa"/>
          </w:tcPr>
          <w:p w:rsidR="0036637C" w:rsidRDefault="0036637C" w:rsidP="0036637C">
            <w:pPr>
              <w:jc w:val="left"/>
            </w:pPr>
            <w:r>
              <w:rPr>
                <w:rFonts w:hint="eastAsia"/>
              </w:rPr>
              <w:t>其中：债券</w:t>
            </w:r>
          </w:p>
        </w:tc>
        <w:tc>
          <w:tcPr>
            <w:tcW w:w="2381" w:type="dxa"/>
          </w:tcPr>
          <w:p w:rsidR="0036637C" w:rsidRDefault="0036637C" w:rsidP="0036637C">
            <w:pPr>
              <w:jc w:val="right"/>
            </w:pPr>
            <w:r>
              <w:t>909,862,917.35</w:t>
            </w:r>
          </w:p>
        </w:tc>
        <w:tc>
          <w:tcPr>
            <w:tcW w:w="2506" w:type="dxa"/>
          </w:tcPr>
          <w:p w:rsidR="0036637C" w:rsidRDefault="0036637C" w:rsidP="0036637C">
            <w:pPr>
              <w:jc w:val="right"/>
            </w:pPr>
            <w:r>
              <w:t>99.95</w:t>
            </w:r>
          </w:p>
        </w:tc>
      </w:tr>
      <w:tr w:rsidR="0036637C" w:rsidTr="0036637C">
        <w:tc>
          <w:tcPr>
            <w:tcW w:w="646" w:type="dxa"/>
          </w:tcPr>
          <w:p w:rsidR="0036637C" w:rsidRDefault="0036637C" w:rsidP="0036637C">
            <w:pPr>
              <w:jc w:val="center"/>
            </w:pPr>
          </w:p>
        </w:tc>
        <w:tc>
          <w:tcPr>
            <w:tcW w:w="2971" w:type="dxa"/>
          </w:tcPr>
          <w:p w:rsidR="0036637C" w:rsidRDefault="0036637C" w:rsidP="0036637C">
            <w:pPr>
              <w:jc w:val="left"/>
            </w:pPr>
            <w:r>
              <w:rPr>
                <w:rFonts w:hint="eastAsia"/>
              </w:rPr>
              <w:t xml:space="preserve">      </w:t>
            </w:r>
            <w:r>
              <w:rPr>
                <w:rFonts w:hint="eastAsia"/>
              </w:rPr>
              <w:t>资产支持证券</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r>
              <w:t>4</w:t>
            </w:r>
          </w:p>
        </w:tc>
        <w:tc>
          <w:tcPr>
            <w:tcW w:w="2971" w:type="dxa"/>
          </w:tcPr>
          <w:p w:rsidR="0036637C" w:rsidRDefault="0036637C" w:rsidP="0036637C">
            <w:pPr>
              <w:jc w:val="left"/>
            </w:pPr>
            <w:r>
              <w:rPr>
                <w:rFonts w:hint="eastAsia"/>
              </w:rPr>
              <w:t>贵金属投资</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r>
              <w:t>5</w:t>
            </w:r>
          </w:p>
        </w:tc>
        <w:tc>
          <w:tcPr>
            <w:tcW w:w="2971" w:type="dxa"/>
          </w:tcPr>
          <w:p w:rsidR="0036637C" w:rsidRDefault="0036637C" w:rsidP="0036637C">
            <w:pPr>
              <w:jc w:val="left"/>
            </w:pPr>
            <w:r>
              <w:rPr>
                <w:rFonts w:hint="eastAsia"/>
              </w:rPr>
              <w:t>金融衍生品投资</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r>
              <w:t>6</w:t>
            </w:r>
          </w:p>
        </w:tc>
        <w:tc>
          <w:tcPr>
            <w:tcW w:w="2971" w:type="dxa"/>
          </w:tcPr>
          <w:p w:rsidR="0036637C" w:rsidRDefault="0036637C" w:rsidP="0036637C">
            <w:pPr>
              <w:jc w:val="left"/>
            </w:pPr>
            <w:r>
              <w:rPr>
                <w:rFonts w:hint="eastAsia"/>
              </w:rPr>
              <w:t>买入返售金融资产</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p>
        </w:tc>
        <w:tc>
          <w:tcPr>
            <w:tcW w:w="2971" w:type="dxa"/>
          </w:tcPr>
          <w:p w:rsidR="0036637C" w:rsidRDefault="0036637C" w:rsidP="0036637C">
            <w:pPr>
              <w:jc w:val="left"/>
            </w:pPr>
            <w:r>
              <w:rPr>
                <w:rFonts w:hint="eastAsia"/>
              </w:rPr>
              <w:t>其中：买断式回购的买入返售金融资产</w:t>
            </w:r>
          </w:p>
        </w:tc>
        <w:tc>
          <w:tcPr>
            <w:tcW w:w="2381" w:type="dxa"/>
          </w:tcPr>
          <w:p w:rsidR="0036637C" w:rsidRDefault="0036637C" w:rsidP="0036637C">
            <w:pPr>
              <w:jc w:val="right"/>
            </w:pPr>
            <w:r>
              <w:t>-</w:t>
            </w:r>
          </w:p>
        </w:tc>
        <w:tc>
          <w:tcPr>
            <w:tcW w:w="2506" w:type="dxa"/>
          </w:tcPr>
          <w:p w:rsidR="0036637C" w:rsidRDefault="0036637C" w:rsidP="0036637C">
            <w:pPr>
              <w:jc w:val="right"/>
            </w:pPr>
            <w:r>
              <w:t>-</w:t>
            </w:r>
          </w:p>
        </w:tc>
      </w:tr>
      <w:tr w:rsidR="0036637C" w:rsidTr="0036637C">
        <w:tc>
          <w:tcPr>
            <w:tcW w:w="646" w:type="dxa"/>
          </w:tcPr>
          <w:p w:rsidR="0036637C" w:rsidRDefault="0036637C" w:rsidP="0036637C">
            <w:pPr>
              <w:jc w:val="center"/>
            </w:pPr>
            <w:r>
              <w:t>7</w:t>
            </w:r>
          </w:p>
        </w:tc>
        <w:tc>
          <w:tcPr>
            <w:tcW w:w="2971" w:type="dxa"/>
          </w:tcPr>
          <w:p w:rsidR="0036637C" w:rsidRDefault="0036637C" w:rsidP="0036637C">
            <w:pPr>
              <w:jc w:val="left"/>
            </w:pPr>
            <w:r>
              <w:rPr>
                <w:rFonts w:hint="eastAsia"/>
              </w:rPr>
              <w:t>银行存款和结算备付金合计</w:t>
            </w:r>
          </w:p>
        </w:tc>
        <w:tc>
          <w:tcPr>
            <w:tcW w:w="2381" w:type="dxa"/>
          </w:tcPr>
          <w:p w:rsidR="0036637C" w:rsidRDefault="0036637C" w:rsidP="0036637C">
            <w:pPr>
              <w:jc w:val="right"/>
            </w:pPr>
            <w:r>
              <w:t>489,716.78</w:t>
            </w:r>
          </w:p>
        </w:tc>
        <w:tc>
          <w:tcPr>
            <w:tcW w:w="2506" w:type="dxa"/>
          </w:tcPr>
          <w:p w:rsidR="0036637C" w:rsidRDefault="0036637C" w:rsidP="0036637C">
            <w:pPr>
              <w:jc w:val="right"/>
            </w:pPr>
            <w:r>
              <w:t>0.05</w:t>
            </w:r>
          </w:p>
        </w:tc>
      </w:tr>
      <w:tr w:rsidR="0036637C" w:rsidTr="0036637C">
        <w:tc>
          <w:tcPr>
            <w:tcW w:w="646" w:type="dxa"/>
          </w:tcPr>
          <w:p w:rsidR="0036637C" w:rsidRDefault="0036637C" w:rsidP="0036637C">
            <w:pPr>
              <w:jc w:val="center"/>
            </w:pPr>
            <w:r>
              <w:t>8</w:t>
            </w:r>
          </w:p>
        </w:tc>
        <w:tc>
          <w:tcPr>
            <w:tcW w:w="2971" w:type="dxa"/>
          </w:tcPr>
          <w:p w:rsidR="0036637C" w:rsidRDefault="0036637C" w:rsidP="0036637C">
            <w:pPr>
              <w:jc w:val="left"/>
            </w:pPr>
            <w:r>
              <w:rPr>
                <w:rFonts w:hint="eastAsia"/>
              </w:rPr>
              <w:t>其他资产</w:t>
            </w:r>
          </w:p>
        </w:tc>
        <w:tc>
          <w:tcPr>
            <w:tcW w:w="2381" w:type="dxa"/>
          </w:tcPr>
          <w:p w:rsidR="0036637C" w:rsidRDefault="0036637C" w:rsidP="0036637C">
            <w:pPr>
              <w:jc w:val="right"/>
            </w:pPr>
            <w:r>
              <w:t>5,064.69</w:t>
            </w:r>
          </w:p>
        </w:tc>
        <w:tc>
          <w:tcPr>
            <w:tcW w:w="2506" w:type="dxa"/>
          </w:tcPr>
          <w:p w:rsidR="0036637C" w:rsidRDefault="0036637C" w:rsidP="0036637C">
            <w:pPr>
              <w:jc w:val="right"/>
            </w:pPr>
            <w:r>
              <w:t>0.00</w:t>
            </w:r>
          </w:p>
        </w:tc>
      </w:tr>
      <w:tr w:rsidR="0036637C" w:rsidTr="0036637C">
        <w:tc>
          <w:tcPr>
            <w:tcW w:w="646" w:type="dxa"/>
          </w:tcPr>
          <w:p w:rsidR="0036637C" w:rsidRDefault="0036637C" w:rsidP="0036637C">
            <w:pPr>
              <w:jc w:val="center"/>
            </w:pPr>
            <w:r>
              <w:t>9</w:t>
            </w:r>
          </w:p>
        </w:tc>
        <w:tc>
          <w:tcPr>
            <w:tcW w:w="2971" w:type="dxa"/>
          </w:tcPr>
          <w:p w:rsidR="0036637C" w:rsidRDefault="0036637C" w:rsidP="0036637C">
            <w:pPr>
              <w:jc w:val="left"/>
            </w:pPr>
            <w:r>
              <w:rPr>
                <w:rFonts w:hint="eastAsia"/>
              </w:rPr>
              <w:t>合计</w:t>
            </w:r>
          </w:p>
        </w:tc>
        <w:tc>
          <w:tcPr>
            <w:tcW w:w="2381" w:type="dxa"/>
          </w:tcPr>
          <w:p w:rsidR="0036637C" w:rsidRDefault="0036637C" w:rsidP="0036637C">
            <w:pPr>
              <w:jc w:val="right"/>
            </w:pPr>
            <w:r>
              <w:t>910,357,698.82</w:t>
            </w:r>
          </w:p>
        </w:tc>
        <w:tc>
          <w:tcPr>
            <w:tcW w:w="2506" w:type="dxa"/>
          </w:tcPr>
          <w:p w:rsidR="0036637C" w:rsidRDefault="0036637C" w:rsidP="0036637C">
            <w:pPr>
              <w:jc w:val="right"/>
            </w:pPr>
            <w:r>
              <w:t>100.00</w:t>
            </w:r>
          </w:p>
        </w:tc>
      </w:tr>
    </w:tbl>
    <w:p w:rsidR="0036637C" w:rsidRDefault="0036637C" w:rsidP="0036637C">
      <w:pPr>
        <w:pStyle w:val="-2"/>
        <w:spacing w:before="312"/>
        <w:rPr>
          <w:rFonts w:hint="eastAsia"/>
        </w:rPr>
      </w:pPr>
      <w:r>
        <w:rPr>
          <w:rFonts w:hint="eastAsia"/>
        </w:rPr>
        <w:t>报告期末按行业分类的股票投资组合</w:t>
      </w:r>
    </w:p>
    <w:p w:rsidR="0036637C" w:rsidRDefault="0036637C" w:rsidP="0036637C">
      <w:pPr>
        <w:pStyle w:val="-3"/>
        <w:spacing w:before="156" w:after="156"/>
        <w:rPr>
          <w:rFonts w:hint="eastAsia"/>
        </w:rPr>
      </w:pPr>
      <w:r>
        <w:rPr>
          <w:rFonts w:hint="eastAsia"/>
        </w:rPr>
        <w:t>报告期末按行业分类的境内股票投资组合</w:t>
      </w:r>
    </w:p>
    <w:p w:rsidR="0036637C" w:rsidRDefault="0036637C" w:rsidP="0036637C">
      <w:pPr>
        <w:pStyle w:val="-"/>
        <w:ind w:firstLine="420"/>
        <w:rPr>
          <w:rFonts w:hint="eastAsia"/>
        </w:rPr>
      </w:pPr>
      <w:r>
        <w:rPr>
          <w:rFonts w:hint="eastAsia"/>
        </w:rPr>
        <w:t>无。</w:t>
      </w:r>
    </w:p>
    <w:p w:rsidR="0036637C" w:rsidRDefault="0036637C" w:rsidP="0036637C">
      <w:pPr>
        <w:pStyle w:val="-3"/>
        <w:spacing w:before="156" w:after="156"/>
        <w:rPr>
          <w:rFonts w:hint="eastAsia"/>
        </w:rPr>
      </w:pPr>
      <w:r>
        <w:rPr>
          <w:rFonts w:hint="eastAsia"/>
        </w:rPr>
        <w:t>报告期末按行业分类的港股通投资股票投资组合</w:t>
      </w:r>
    </w:p>
    <w:p w:rsidR="0036637C" w:rsidRDefault="0036637C" w:rsidP="0036637C">
      <w:pPr>
        <w:pStyle w:val="-"/>
        <w:ind w:firstLine="420"/>
        <w:rPr>
          <w:rFonts w:hint="eastAsia"/>
        </w:rPr>
      </w:pPr>
      <w:r>
        <w:rPr>
          <w:rFonts w:hint="eastAsia"/>
        </w:rPr>
        <w:lastRenderedPageBreak/>
        <w:t>无。</w:t>
      </w:r>
    </w:p>
    <w:p w:rsidR="0036637C" w:rsidRDefault="0036637C" w:rsidP="0036637C">
      <w:pPr>
        <w:pStyle w:val="-2"/>
        <w:spacing w:before="312"/>
        <w:rPr>
          <w:rFonts w:hint="eastAsia"/>
        </w:rPr>
      </w:pPr>
      <w:r>
        <w:rPr>
          <w:rFonts w:hint="eastAsia"/>
        </w:rPr>
        <w:t>期末按公允价值占基金资产净值比例大小排序的股票投资明细</w:t>
      </w:r>
    </w:p>
    <w:p w:rsidR="0036637C" w:rsidRDefault="0036637C" w:rsidP="0036637C">
      <w:pPr>
        <w:pStyle w:val="-3"/>
        <w:spacing w:before="156" w:after="156"/>
        <w:rPr>
          <w:rFonts w:hint="eastAsia"/>
        </w:rPr>
      </w:pPr>
      <w:r>
        <w:rPr>
          <w:rFonts w:hint="eastAsia"/>
        </w:rPr>
        <w:t>报告期末按公允价值占基金资产净值比例大小排序的前十名股票投资明细</w:t>
      </w:r>
    </w:p>
    <w:p w:rsidR="0036637C" w:rsidRDefault="0036637C" w:rsidP="0036637C">
      <w:pPr>
        <w:pStyle w:val="-"/>
        <w:ind w:firstLine="420"/>
        <w:rPr>
          <w:rFonts w:hint="eastAsia"/>
        </w:rPr>
      </w:pPr>
      <w:r>
        <w:rPr>
          <w:rFonts w:hint="eastAsia"/>
        </w:rPr>
        <w:t>无。</w:t>
      </w:r>
    </w:p>
    <w:p w:rsidR="0036637C" w:rsidRDefault="0036637C" w:rsidP="0036637C">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6637C" w:rsidTr="0036637C">
        <w:trPr>
          <w:cnfStyle w:val="100000000000" w:firstRow="1" w:lastRow="0" w:firstColumn="0" w:lastColumn="0" w:oddVBand="0" w:evenVBand="0" w:oddHBand="0" w:evenHBand="0" w:firstRowFirstColumn="0" w:firstRowLastColumn="0" w:lastRowFirstColumn="0" w:lastRowLastColumn="0"/>
        </w:trPr>
        <w:tc>
          <w:tcPr>
            <w:tcW w:w="646" w:type="dxa"/>
          </w:tcPr>
          <w:p w:rsidR="0036637C" w:rsidRPr="0036637C" w:rsidRDefault="0036637C" w:rsidP="0036637C">
            <w:pPr>
              <w:jc w:val="center"/>
              <w:rPr>
                <w:b/>
              </w:rPr>
            </w:pPr>
            <w:r w:rsidRPr="0036637C">
              <w:rPr>
                <w:rFonts w:hint="eastAsia"/>
                <w:b/>
              </w:rPr>
              <w:t>序号</w:t>
            </w:r>
          </w:p>
        </w:tc>
        <w:tc>
          <w:tcPr>
            <w:tcW w:w="2835" w:type="dxa"/>
          </w:tcPr>
          <w:p w:rsidR="0036637C" w:rsidRPr="0036637C" w:rsidRDefault="0036637C" w:rsidP="0036637C">
            <w:pPr>
              <w:jc w:val="center"/>
              <w:rPr>
                <w:b/>
              </w:rPr>
            </w:pPr>
            <w:r w:rsidRPr="0036637C">
              <w:rPr>
                <w:rFonts w:hint="eastAsia"/>
                <w:b/>
              </w:rPr>
              <w:t>债券品种</w:t>
            </w:r>
          </w:p>
        </w:tc>
        <w:tc>
          <w:tcPr>
            <w:tcW w:w="2466" w:type="dxa"/>
          </w:tcPr>
          <w:p w:rsidR="0036637C" w:rsidRPr="0036637C" w:rsidRDefault="0036637C" w:rsidP="0036637C">
            <w:pPr>
              <w:jc w:val="center"/>
              <w:rPr>
                <w:b/>
              </w:rPr>
            </w:pPr>
            <w:r w:rsidRPr="0036637C">
              <w:rPr>
                <w:rFonts w:hint="eastAsia"/>
                <w:b/>
              </w:rPr>
              <w:t>公允价值（元）</w:t>
            </w:r>
          </w:p>
        </w:tc>
        <w:tc>
          <w:tcPr>
            <w:tcW w:w="2557" w:type="dxa"/>
          </w:tcPr>
          <w:p w:rsidR="0036637C" w:rsidRPr="0036637C" w:rsidRDefault="0036637C" w:rsidP="0036637C">
            <w:pPr>
              <w:jc w:val="center"/>
              <w:rPr>
                <w:b/>
              </w:rPr>
            </w:pPr>
            <w:r w:rsidRPr="0036637C">
              <w:rPr>
                <w:rFonts w:hint="eastAsia"/>
                <w:b/>
              </w:rPr>
              <w:t>占基金资产净值比例（％）</w:t>
            </w:r>
          </w:p>
        </w:tc>
      </w:tr>
      <w:tr w:rsidR="0036637C" w:rsidTr="0036637C">
        <w:tc>
          <w:tcPr>
            <w:tcW w:w="646" w:type="dxa"/>
          </w:tcPr>
          <w:p w:rsidR="0036637C" w:rsidRDefault="0036637C" w:rsidP="0036637C">
            <w:pPr>
              <w:jc w:val="center"/>
            </w:pPr>
            <w:r>
              <w:t>1</w:t>
            </w:r>
          </w:p>
        </w:tc>
        <w:tc>
          <w:tcPr>
            <w:tcW w:w="2835" w:type="dxa"/>
          </w:tcPr>
          <w:p w:rsidR="0036637C" w:rsidRDefault="0036637C" w:rsidP="0036637C">
            <w:pPr>
              <w:jc w:val="left"/>
            </w:pPr>
            <w:r>
              <w:rPr>
                <w:rFonts w:hint="eastAsia"/>
              </w:rPr>
              <w:t>国家债券</w:t>
            </w:r>
          </w:p>
        </w:tc>
        <w:tc>
          <w:tcPr>
            <w:tcW w:w="2466" w:type="dxa"/>
          </w:tcPr>
          <w:p w:rsidR="0036637C" w:rsidRDefault="0036637C" w:rsidP="0036637C">
            <w:pPr>
              <w:jc w:val="right"/>
            </w:pPr>
            <w:r>
              <w:t>73,748,835.16</w:t>
            </w:r>
          </w:p>
        </w:tc>
        <w:tc>
          <w:tcPr>
            <w:tcW w:w="2557" w:type="dxa"/>
          </w:tcPr>
          <w:p w:rsidR="0036637C" w:rsidRDefault="0036637C" w:rsidP="0036637C">
            <w:pPr>
              <w:jc w:val="right"/>
            </w:pPr>
            <w:r>
              <w:t>8.97</w:t>
            </w:r>
          </w:p>
        </w:tc>
      </w:tr>
      <w:tr w:rsidR="0036637C" w:rsidTr="0036637C">
        <w:tc>
          <w:tcPr>
            <w:tcW w:w="646" w:type="dxa"/>
          </w:tcPr>
          <w:p w:rsidR="0036637C" w:rsidRDefault="0036637C" w:rsidP="0036637C">
            <w:pPr>
              <w:jc w:val="center"/>
            </w:pPr>
            <w:r>
              <w:t>2</w:t>
            </w:r>
          </w:p>
        </w:tc>
        <w:tc>
          <w:tcPr>
            <w:tcW w:w="2835" w:type="dxa"/>
          </w:tcPr>
          <w:p w:rsidR="0036637C" w:rsidRDefault="0036637C" w:rsidP="0036637C">
            <w:pPr>
              <w:jc w:val="left"/>
            </w:pPr>
            <w:r>
              <w:rPr>
                <w:rFonts w:hint="eastAsia"/>
              </w:rPr>
              <w:t>央行票据</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3</w:t>
            </w:r>
          </w:p>
        </w:tc>
        <w:tc>
          <w:tcPr>
            <w:tcW w:w="2835" w:type="dxa"/>
          </w:tcPr>
          <w:p w:rsidR="0036637C" w:rsidRDefault="0036637C" w:rsidP="0036637C">
            <w:pPr>
              <w:jc w:val="left"/>
            </w:pPr>
            <w:r>
              <w:rPr>
                <w:rFonts w:hint="eastAsia"/>
              </w:rPr>
              <w:t>金融债券</w:t>
            </w:r>
          </w:p>
        </w:tc>
        <w:tc>
          <w:tcPr>
            <w:tcW w:w="2466" w:type="dxa"/>
          </w:tcPr>
          <w:p w:rsidR="0036637C" w:rsidRDefault="0036637C" w:rsidP="0036637C">
            <w:pPr>
              <w:jc w:val="right"/>
            </w:pPr>
            <w:r>
              <w:t>836,114,082.19</w:t>
            </w:r>
          </w:p>
        </w:tc>
        <w:tc>
          <w:tcPr>
            <w:tcW w:w="2557" w:type="dxa"/>
          </w:tcPr>
          <w:p w:rsidR="0036637C" w:rsidRDefault="0036637C" w:rsidP="0036637C">
            <w:pPr>
              <w:jc w:val="right"/>
            </w:pPr>
            <w:r>
              <w:t>101.73</w:t>
            </w:r>
          </w:p>
        </w:tc>
      </w:tr>
      <w:tr w:rsidR="0036637C" w:rsidTr="0036637C">
        <w:tc>
          <w:tcPr>
            <w:tcW w:w="646" w:type="dxa"/>
          </w:tcPr>
          <w:p w:rsidR="0036637C" w:rsidRDefault="0036637C" w:rsidP="0036637C">
            <w:pPr>
              <w:jc w:val="center"/>
            </w:pPr>
          </w:p>
        </w:tc>
        <w:tc>
          <w:tcPr>
            <w:tcW w:w="2835" w:type="dxa"/>
          </w:tcPr>
          <w:p w:rsidR="0036637C" w:rsidRDefault="0036637C" w:rsidP="0036637C">
            <w:pPr>
              <w:jc w:val="left"/>
            </w:pPr>
            <w:r>
              <w:rPr>
                <w:rFonts w:hint="eastAsia"/>
              </w:rPr>
              <w:t>其中：政策性金融债</w:t>
            </w:r>
          </w:p>
        </w:tc>
        <w:tc>
          <w:tcPr>
            <w:tcW w:w="2466" w:type="dxa"/>
          </w:tcPr>
          <w:p w:rsidR="0036637C" w:rsidRDefault="0036637C" w:rsidP="0036637C">
            <w:pPr>
              <w:jc w:val="right"/>
            </w:pPr>
            <w:r>
              <w:t>836,114,082.19</w:t>
            </w:r>
          </w:p>
        </w:tc>
        <w:tc>
          <w:tcPr>
            <w:tcW w:w="2557" w:type="dxa"/>
          </w:tcPr>
          <w:p w:rsidR="0036637C" w:rsidRDefault="0036637C" w:rsidP="0036637C">
            <w:pPr>
              <w:jc w:val="right"/>
            </w:pPr>
            <w:r>
              <w:t>101.73</w:t>
            </w:r>
          </w:p>
        </w:tc>
      </w:tr>
      <w:tr w:rsidR="0036637C" w:rsidTr="0036637C">
        <w:tc>
          <w:tcPr>
            <w:tcW w:w="646" w:type="dxa"/>
          </w:tcPr>
          <w:p w:rsidR="0036637C" w:rsidRDefault="0036637C" w:rsidP="0036637C">
            <w:pPr>
              <w:jc w:val="center"/>
            </w:pPr>
            <w:r>
              <w:t>4</w:t>
            </w:r>
          </w:p>
        </w:tc>
        <w:tc>
          <w:tcPr>
            <w:tcW w:w="2835" w:type="dxa"/>
          </w:tcPr>
          <w:p w:rsidR="0036637C" w:rsidRDefault="0036637C" w:rsidP="0036637C">
            <w:pPr>
              <w:jc w:val="left"/>
            </w:pPr>
            <w:r>
              <w:rPr>
                <w:rFonts w:hint="eastAsia"/>
              </w:rPr>
              <w:t>企业债券</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5</w:t>
            </w:r>
          </w:p>
        </w:tc>
        <w:tc>
          <w:tcPr>
            <w:tcW w:w="2835" w:type="dxa"/>
          </w:tcPr>
          <w:p w:rsidR="0036637C" w:rsidRDefault="0036637C" w:rsidP="0036637C">
            <w:pPr>
              <w:jc w:val="left"/>
            </w:pPr>
            <w:r>
              <w:rPr>
                <w:rFonts w:hint="eastAsia"/>
              </w:rPr>
              <w:t>企业短期融资券</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6</w:t>
            </w:r>
          </w:p>
        </w:tc>
        <w:tc>
          <w:tcPr>
            <w:tcW w:w="2835" w:type="dxa"/>
          </w:tcPr>
          <w:p w:rsidR="0036637C" w:rsidRDefault="0036637C" w:rsidP="0036637C">
            <w:pPr>
              <w:jc w:val="left"/>
            </w:pPr>
            <w:r>
              <w:rPr>
                <w:rFonts w:hint="eastAsia"/>
              </w:rPr>
              <w:t>中期票据</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7</w:t>
            </w:r>
          </w:p>
        </w:tc>
        <w:tc>
          <w:tcPr>
            <w:tcW w:w="2835" w:type="dxa"/>
          </w:tcPr>
          <w:p w:rsidR="0036637C" w:rsidRDefault="0036637C" w:rsidP="0036637C">
            <w:pPr>
              <w:jc w:val="left"/>
            </w:pPr>
            <w:r>
              <w:rPr>
                <w:rFonts w:hint="eastAsia"/>
              </w:rPr>
              <w:t>可转债（可交换债）</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8</w:t>
            </w:r>
          </w:p>
        </w:tc>
        <w:tc>
          <w:tcPr>
            <w:tcW w:w="2835" w:type="dxa"/>
          </w:tcPr>
          <w:p w:rsidR="0036637C" w:rsidRDefault="0036637C" w:rsidP="0036637C">
            <w:pPr>
              <w:jc w:val="left"/>
            </w:pPr>
            <w:r>
              <w:rPr>
                <w:rFonts w:hint="eastAsia"/>
              </w:rPr>
              <w:t>同业存单</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9</w:t>
            </w:r>
          </w:p>
        </w:tc>
        <w:tc>
          <w:tcPr>
            <w:tcW w:w="2835" w:type="dxa"/>
          </w:tcPr>
          <w:p w:rsidR="0036637C" w:rsidRDefault="0036637C" w:rsidP="0036637C">
            <w:pPr>
              <w:jc w:val="left"/>
            </w:pPr>
            <w:r>
              <w:rPr>
                <w:rFonts w:hint="eastAsia"/>
              </w:rPr>
              <w:t>其他</w:t>
            </w:r>
          </w:p>
        </w:tc>
        <w:tc>
          <w:tcPr>
            <w:tcW w:w="2466" w:type="dxa"/>
          </w:tcPr>
          <w:p w:rsidR="0036637C" w:rsidRDefault="0036637C" w:rsidP="0036637C">
            <w:pPr>
              <w:jc w:val="right"/>
            </w:pPr>
            <w:r>
              <w:t>-</w:t>
            </w:r>
          </w:p>
        </w:tc>
        <w:tc>
          <w:tcPr>
            <w:tcW w:w="2557" w:type="dxa"/>
          </w:tcPr>
          <w:p w:rsidR="0036637C" w:rsidRDefault="0036637C" w:rsidP="0036637C">
            <w:pPr>
              <w:jc w:val="right"/>
            </w:pPr>
            <w:r>
              <w:t>-</w:t>
            </w:r>
          </w:p>
        </w:tc>
      </w:tr>
      <w:tr w:rsidR="0036637C" w:rsidTr="0036637C">
        <w:tc>
          <w:tcPr>
            <w:tcW w:w="646" w:type="dxa"/>
          </w:tcPr>
          <w:p w:rsidR="0036637C" w:rsidRDefault="0036637C" w:rsidP="0036637C">
            <w:pPr>
              <w:jc w:val="center"/>
            </w:pPr>
            <w:r>
              <w:t>10</w:t>
            </w:r>
          </w:p>
        </w:tc>
        <w:tc>
          <w:tcPr>
            <w:tcW w:w="2835" w:type="dxa"/>
          </w:tcPr>
          <w:p w:rsidR="0036637C" w:rsidRDefault="0036637C" w:rsidP="0036637C">
            <w:pPr>
              <w:jc w:val="left"/>
            </w:pPr>
            <w:r>
              <w:rPr>
                <w:rFonts w:hint="eastAsia"/>
              </w:rPr>
              <w:t>合计</w:t>
            </w:r>
          </w:p>
        </w:tc>
        <w:tc>
          <w:tcPr>
            <w:tcW w:w="2466" w:type="dxa"/>
          </w:tcPr>
          <w:p w:rsidR="0036637C" w:rsidRDefault="0036637C" w:rsidP="0036637C">
            <w:pPr>
              <w:jc w:val="right"/>
            </w:pPr>
            <w:r>
              <w:t>909,862,917.35</w:t>
            </w:r>
          </w:p>
        </w:tc>
        <w:tc>
          <w:tcPr>
            <w:tcW w:w="2557" w:type="dxa"/>
          </w:tcPr>
          <w:p w:rsidR="0036637C" w:rsidRDefault="0036637C" w:rsidP="0036637C">
            <w:pPr>
              <w:jc w:val="right"/>
            </w:pPr>
            <w:r>
              <w:t>110.70</w:t>
            </w:r>
          </w:p>
        </w:tc>
      </w:tr>
    </w:tbl>
    <w:p w:rsidR="0036637C" w:rsidRDefault="0036637C" w:rsidP="0036637C">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6637C" w:rsidTr="0036637C">
        <w:trPr>
          <w:cnfStyle w:val="100000000000" w:firstRow="1" w:lastRow="0" w:firstColumn="0" w:lastColumn="0" w:oddVBand="0" w:evenVBand="0" w:oddHBand="0" w:evenHBand="0" w:firstRowFirstColumn="0" w:firstRowLastColumn="0" w:lastRowFirstColumn="0" w:lastRowLastColumn="0"/>
        </w:trPr>
        <w:tc>
          <w:tcPr>
            <w:tcW w:w="646" w:type="dxa"/>
          </w:tcPr>
          <w:p w:rsidR="0036637C" w:rsidRPr="0036637C" w:rsidRDefault="0036637C" w:rsidP="0036637C">
            <w:pPr>
              <w:jc w:val="center"/>
              <w:rPr>
                <w:b/>
              </w:rPr>
            </w:pPr>
            <w:r w:rsidRPr="0036637C">
              <w:rPr>
                <w:rFonts w:hint="eastAsia"/>
                <w:b/>
              </w:rPr>
              <w:t>序号</w:t>
            </w:r>
          </w:p>
        </w:tc>
        <w:tc>
          <w:tcPr>
            <w:tcW w:w="1162" w:type="dxa"/>
          </w:tcPr>
          <w:p w:rsidR="0036637C" w:rsidRPr="0036637C" w:rsidRDefault="0036637C" w:rsidP="0036637C">
            <w:pPr>
              <w:jc w:val="center"/>
              <w:rPr>
                <w:b/>
              </w:rPr>
            </w:pPr>
            <w:r w:rsidRPr="0036637C">
              <w:rPr>
                <w:rFonts w:hint="eastAsia"/>
                <w:b/>
              </w:rPr>
              <w:t>债券代码</w:t>
            </w:r>
          </w:p>
        </w:tc>
        <w:tc>
          <w:tcPr>
            <w:tcW w:w="1928" w:type="dxa"/>
          </w:tcPr>
          <w:p w:rsidR="0036637C" w:rsidRPr="0036637C" w:rsidRDefault="0036637C" w:rsidP="0036637C">
            <w:pPr>
              <w:jc w:val="center"/>
              <w:rPr>
                <w:b/>
              </w:rPr>
            </w:pPr>
            <w:r w:rsidRPr="0036637C">
              <w:rPr>
                <w:rFonts w:hint="eastAsia"/>
                <w:b/>
              </w:rPr>
              <w:t>债券名称</w:t>
            </w:r>
          </w:p>
        </w:tc>
        <w:tc>
          <w:tcPr>
            <w:tcW w:w="1140" w:type="dxa"/>
          </w:tcPr>
          <w:p w:rsidR="0036637C" w:rsidRPr="0036637C" w:rsidRDefault="0036637C" w:rsidP="0036637C">
            <w:pPr>
              <w:jc w:val="center"/>
              <w:rPr>
                <w:b/>
              </w:rPr>
            </w:pPr>
            <w:r w:rsidRPr="0036637C">
              <w:rPr>
                <w:rFonts w:hint="eastAsia"/>
                <w:b/>
              </w:rPr>
              <w:t>数量（张）</w:t>
            </w:r>
          </w:p>
        </w:tc>
        <w:tc>
          <w:tcPr>
            <w:tcW w:w="1814" w:type="dxa"/>
          </w:tcPr>
          <w:p w:rsidR="0036637C" w:rsidRPr="0036637C" w:rsidRDefault="0036637C" w:rsidP="0036637C">
            <w:pPr>
              <w:jc w:val="center"/>
              <w:rPr>
                <w:b/>
              </w:rPr>
            </w:pPr>
            <w:r w:rsidRPr="0036637C">
              <w:rPr>
                <w:rFonts w:hint="eastAsia"/>
                <w:b/>
              </w:rPr>
              <w:t>公允价值（元）</w:t>
            </w:r>
          </w:p>
        </w:tc>
        <w:tc>
          <w:tcPr>
            <w:tcW w:w="1814" w:type="dxa"/>
          </w:tcPr>
          <w:p w:rsidR="0036637C" w:rsidRPr="0036637C" w:rsidRDefault="0036637C" w:rsidP="0036637C">
            <w:pPr>
              <w:jc w:val="center"/>
              <w:rPr>
                <w:b/>
              </w:rPr>
            </w:pPr>
            <w:r w:rsidRPr="0036637C">
              <w:rPr>
                <w:rFonts w:hint="eastAsia"/>
                <w:b/>
              </w:rPr>
              <w:t>占基金资产净值比例（％）</w:t>
            </w:r>
          </w:p>
        </w:tc>
      </w:tr>
      <w:tr w:rsidR="0036637C" w:rsidTr="0036637C">
        <w:tc>
          <w:tcPr>
            <w:tcW w:w="646" w:type="dxa"/>
          </w:tcPr>
          <w:p w:rsidR="0036637C" w:rsidRDefault="0036637C" w:rsidP="0036637C">
            <w:pPr>
              <w:jc w:val="center"/>
            </w:pPr>
            <w:r>
              <w:t>1</w:t>
            </w:r>
          </w:p>
        </w:tc>
        <w:tc>
          <w:tcPr>
            <w:tcW w:w="1162" w:type="dxa"/>
          </w:tcPr>
          <w:p w:rsidR="0036637C" w:rsidRDefault="0036637C" w:rsidP="0036637C">
            <w:pPr>
              <w:jc w:val="left"/>
            </w:pPr>
            <w:r>
              <w:t>210210</w:t>
            </w:r>
          </w:p>
        </w:tc>
        <w:tc>
          <w:tcPr>
            <w:tcW w:w="1928" w:type="dxa"/>
          </w:tcPr>
          <w:p w:rsidR="0036637C" w:rsidRDefault="0036637C" w:rsidP="0036637C">
            <w:pPr>
              <w:jc w:val="left"/>
            </w:pPr>
            <w:r>
              <w:rPr>
                <w:rFonts w:hint="eastAsia"/>
              </w:rPr>
              <w:t>21</w:t>
            </w:r>
            <w:r>
              <w:rPr>
                <w:rFonts w:hint="eastAsia"/>
              </w:rPr>
              <w:t>国开</w:t>
            </w:r>
            <w:r>
              <w:rPr>
                <w:rFonts w:hint="eastAsia"/>
              </w:rPr>
              <w:t>10</w:t>
            </w:r>
          </w:p>
        </w:tc>
        <w:tc>
          <w:tcPr>
            <w:tcW w:w="1140" w:type="dxa"/>
          </w:tcPr>
          <w:p w:rsidR="0036637C" w:rsidRDefault="0036637C" w:rsidP="0036637C">
            <w:pPr>
              <w:jc w:val="right"/>
            </w:pPr>
            <w:r>
              <w:t>2,000,000</w:t>
            </w:r>
          </w:p>
        </w:tc>
        <w:tc>
          <w:tcPr>
            <w:tcW w:w="1814" w:type="dxa"/>
          </w:tcPr>
          <w:p w:rsidR="0036637C" w:rsidRDefault="0036637C" w:rsidP="0036637C">
            <w:pPr>
              <w:jc w:val="right"/>
            </w:pPr>
            <w:r>
              <w:t>222,628,109.59</w:t>
            </w:r>
          </w:p>
        </w:tc>
        <w:tc>
          <w:tcPr>
            <w:tcW w:w="1814" w:type="dxa"/>
          </w:tcPr>
          <w:p w:rsidR="0036637C" w:rsidRDefault="0036637C" w:rsidP="0036637C">
            <w:pPr>
              <w:jc w:val="right"/>
            </w:pPr>
            <w:r>
              <w:t>27.09</w:t>
            </w:r>
          </w:p>
        </w:tc>
      </w:tr>
      <w:tr w:rsidR="0036637C" w:rsidTr="0036637C">
        <w:tc>
          <w:tcPr>
            <w:tcW w:w="646" w:type="dxa"/>
          </w:tcPr>
          <w:p w:rsidR="0036637C" w:rsidRDefault="0036637C" w:rsidP="0036637C">
            <w:pPr>
              <w:jc w:val="center"/>
            </w:pPr>
            <w:r>
              <w:t>2</w:t>
            </w:r>
          </w:p>
        </w:tc>
        <w:tc>
          <w:tcPr>
            <w:tcW w:w="1162" w:type="dxa"/>
          </w:tcPr>
          <w:p w:rsidR="0036637C" w:rsidRDefault="0036637C" w:rsidP="0036637C">
            <w:pPr>
              <w:jc w:val="left"/>
            </w:pPr>
            <w:r>
              <w:t>200205</w:t>
            </w:r>
          </w:p>
        </w:tc>
        <w:tc>
          <w:tcPr>
            <w:tcW w:w="1928" w:type="dxa"/>
          </w:tcPr>
          <w:p w:rsidR="0036637C" w:rsidRDefault="0036637C" w:rsidP="0036637C">
            <w:pPr>
              <w:jc w:val="left"/>
            </w:pPr>
            <w:r>
              <w:rPr>
                <w:rFonts w:hint="eastAsia"/>
              </w:rPr>
              <w:t>20</w:t>
            </w:r>
            <w:r>
              <w:rPr>
                <w:rFonts w:hint="eastAsia"/>
              </w:rPr>
              <w:t>国开</w:t>
            </w:r>
            <w:r>
              <w:rPr>
                <w:rFonts w:hint="eastAsia"/>
              </w:rPr>
              <w:t>05</w:t>
            </w:r>
          </w:p>
        </w:tc>
        <w:tc>
          <w:tcPr>
            <w:tcW w:w="1140" w:type="dxa"/>
          </w:tcPr>
          <w:p w:rsidR="0036637C" w:rsidRDefault="0036637C" w:rsidP="0036637C">
            <w:pPr>
              <w:jc w:val="right"/>
            </w:pPr>
            <w:r>
              <w:t>2,000,000</w:t>
            </w:r>
          </w:p>
        </w:tc>
        <w:tc>
          <w:tcPr>
            <w:tcW w:w="1814" w:type="dxa"/>
          </w:tcPr>
          <w:p w:rsidR="0036637C" w:rsidRDefault="0036637C" w:rsidP="0036637C">
            <w:pPr>
              <w:jc w:val="right"/>
            </w:pPr>
            <w:r>
              <w:t>211,230,082.19</w:t>
            </w:r>
          </w:p>
        </w:tc>
        <w:tc>
          <w:tcPr>
            <w:tcW w:w="1814" w:type="dxa"/>
          </w:tcPr>
          <w:p w:rsidR="0036637C" w:rsidRDefault="0036637C" w:rsidP="0036637C">
            <w:pPr>
              <w:jc w:val="right"/>
            </w:pPr>
            <w:r>
              <w:t>25.70</w:t>
            </w:r>
          </w:p>
        </w:tc>
      </w:tr>
      <w:tr w:rsidR="0036637C" w:rsidTr="0036637C">
        <w:tc>
          <w:tcPr>
            <w:tcW w:w="646" w:type="dxa"/>
          </w:tcPr>
          <w:p w:rsidR="0036637C" w:rsidRDefault="0036637C" w:rsidP="0036637C">
            <w:pPr>
              <w:jc w:val="center"/>
            </w:pPr>
            <w:r>
              <w:t>3</w:t>
            </w:r>
          </w:p>
        </w:tc>
        <w:tc>
          <w:tcPr>
            <w:tcW w:w="1162" w:type="dxa"/>
          </w:tcPr>
          <w:p w:rsidR="0036637C" w:rsidRDefault="0036637C" w:rsidP="0036637C">
            <w:pPr>
              <w:jc w:val="left"/>
            </w:pPr>
            <w:r>
              <w:t>240208</w:t>
            </w:r>
          </w:p>
        </w:tc>
        <w:tc>
          <w:tcPr>
            <w:tcW w:w="1928" w:type="dxa"/>
          </w:tcPr>
          <w:p w:rsidR="0036637C" w:rsidRDefault="0036637C" w:rsidP="0036637C">
            <w:pPr>
              <w:jc w:val="left"/>
            </w:pPr>
            <w:r>
              <w:rPr>
                <w:rFonts w:hint="eastAsia"/>
              </w:rPr>
              <w:t>24</w:t>
            </w:r>
            <w:r>
              <w:rPr>
                <w:rFonts w:hint="eastAsia"/>
              </w:rPr>
              <w:t>国开</w:t>
            </w:r>
            <w:r>
              <w:rPr>
                <w:rFonts w:hint="eastAsia"/>
              </w:rPr>
              <w:t>08</w:t>
            </w:r>
          </w:p>
        </w:tc>
        <w:tc>
          <w:tcPr>
            <w:tcW w:w="1140" w:type="dxa"/>
          </w:tcPr>
          <w:p w:rsidR="0036637C" w:rsidRDefault="0036637C" w:rsidP="0036637C">
            <w:pPr>
              <w:jc w:val="right"/>
            </w:pPr>
            <w:r>
              <w:t>2,000,000</w:t>
            </w:r>
          </w:p>
        </w:tc>
        <w:tc>
          <w:tcPr>
            <w:tcW w:w="1814" w:type="dxa"/>
          </w:tcPr>
          <w:p w:rsidR="0036637C" w:rsidRDefault="0036637C" w:rsidP="0036637C">
            <w:pPr>
              <w:jc w:val="right"/>
            </w:pPr>
            <w:r>
              <w:t>204,204,383.56</w:t>
            </w:r>
          </w:p>
        </w:tc>
        <w:tc>
          <w:tcPr>
            <w:tcW w:w="1814" w:type="dxa"/>
          </w:tcPr>
          <w:p w:rsidR="0036637C" w:rsidRDefault="0036637C" w:rsidP="0036637C">
            <w:pPr>
              <w:jc w:val="right"/>
            </w:pPr>
            <w:r>
              <w:t>24.84</w:t>
            </w:r>
          </w:p>
        </w:tc>
      </w:tr>
      <w:tr w:rsidR="0036637C" w:rsidTr="0036637C">
        <w:tc>
          <w:tcPr>
            <w:tcW w:w="646" w:type="dxa"/>
          </w:tcPr>
          <w:p w:rsidR="0036637C" w:rsidRDefault="0036637C" w:rsidP="0036637C">
            <w:pPr>
              <w:jc w:val="center"/>
            </w:pPr>
            <w:r>
              <w:t>4</w:t>
            </w:r>
          </w:p>
        </w:tc>
        <w:tc>
          <w:tcPr>
            <w:tcW w:w="1162" w:type="dxa"/>
          </w:tcPr>
          <w:p w:rsidR="0036637C" w:rsidRDefault="0036637C" w:rsidP="0036637C">
            <w:pPr>
              <w:jc w:val="left"/>
            </w:pPr>
            <w:r>
              <w:t>250203</w:t>
            </w:r>
          </w:p>
        </w:tc>
        <w:tc>
          <w:tcPr>
            <w:tcW w:w="1928" w:type="dxa"/>
          </w:tcPr>
          <w:p w:rsidR="0036637C" w:rsidRDefault="0036637C" w:rsidP="0036637C">
            <w:pPr>
              <w:jc w:val="left"/>
            </w:pPr>
            <w:r>
              <w:rPr>
                <w:rFonts w:hint="eastAsia"/>
              </w:rPr>
              <w:t>25</w:t>
            </w:r>
            <w:r>
              <w:rPr>
                <w:rFonts w:hint="eastAsia"/>
              </w:rPr>
              <w:t>国开</w:t>
            </w:r>
            <w:r>
              <w:rPr>
                <w:rFonts w:hint="eastAsia"/>
              </w:rPr>
              <w:t>03</w:t>
            </w:r>
          </w:p>
        </w:tc>
        <w:tc>
          <w:tcPr>
            <w:tcW w:w="1140" w:type="dxa"/>
          </w:tcPr>
          <w:p w:rsidR="0036637C" w:rsidRDefault="0036637C" w:rsidP="0036637C">
            <w:pPr>
              <w:jc w:val="right"/>
            </w:pPr>
            <w:r>
              <w:t>2,000,000</w:t>
            </w:r>
          </w:p>
        </w:tc>
        <w:tc>
          <w:tcPr>
            <w:tcW w:w="1814" w:type="dxa"/>
          </w:tcPr>
          <w:p w:rsidR="0036637C" w:rsidRDefault="0036637C" w:rsidP="0036637C">
            <w:pPr>
              <w:jc w:val="right"/>
            </w:pPr>
            <w:r>
              <w:t>198,051,506.85</w:t>
            </w:r>
          </w:p>
        </w:tc>
        <w:tc>
          <w:tcPr>
            <w:tcW w:w="1814" w:type="dxa"/>
          </w:tcPr>
          <w:p w:rsidR="0036637C" w:rsidRDefault="0036637C" w:rsidP="0036637C">
            <w:pPr>
              <w:jc w:val="right"/>
            </w:pPr>
            <w:r>
              <w:t>24.10</w:t>
            </w:r>
          </w:p>
        </w:tc>
      </w:tr>
      <w:tr w:rsidR="0036637C" w:rsidTr="0036637C">
        <w:tc>
          <w:tcPr>
            <w:tcW w:w="646" w:type="dxa"/>
          </w:tcPr>
          <w:p w:rsidR="0036637C" w:rsidRDefault="0036637C" w:rsidP="0036637C">
            <w:pPr>
              <w:jc w:val="center"/>
            </w:pPr>
            <w:r>
              <w:t>5</w:t>
            </w:r>
          </w:p>
        </w:tc>
        <w:tc>
          <w:tcPr>
            <w:tcW w:w="1162" w:type="dxa"/>
          </w:tcPr>
          <w:p w:rsidR="0036637C" w:rsidRDefault="0036637C" w:rsidP="0036637C">
            <w:pPr>
              <w:jc w:val="left"/>
            </w:pPr>
            <w:r>
              <w:t>2500002</w:t>
            </w:r>
          </w:p>
        </w:tc>
        <w:tc>
          <w:tcPr>
            <w:tcW w:w="1928" w:type="dxa"/>
          </w:tcPr>
          <w:p w:rsidR="0036637C" w:rsidRDefault="0036637C" w:rsidP="0036637C">
            <w:pPr>
              <w:jc w:val="left"/>
            </w:pPr>
            <w:r>
              <w:rPr>
                <w:rFonts w:hint="eastAsia"/>
              </w:rPr>
              <w:t>25</w:t>
            </w:r>
            <w:r>
              <w:rPr>
                <w:rFonts w:hint="eastAsia"/>
              </w:rPr>
              <w:t>超长特别国债</w:t>
            </w:r>
            <w:r>
              <w:rPr>
                <w:rFonts w:hint="eastAsia"/>
              </w:rPr>
              <w:t>02</w:t>
            </w:r>
          </w:p>
        </w:tc>
        <w:tc>
          <w:tcPr>
            <w:tcW w:w="1140" w:type="dxa"/>
          </w:tcPr>
          <w:p w:rsidR="0036637C" w:rsidRDefault="0036637C" w:rsidP="0036637C">
            <w:pPr>
              <w:jc w:val="right"/>
            </w:pPr>
            <w:r>
              <w:t>800,000</w:t>
            </w:r>
          </w:p>
        </w:tc>
        <w:tc>
          <w:tcPr>
            <w:tcW w:w="1814" w:type="dxa"/>
          </w:tcPr>
          <w:p w:rsidR="0036637C" w:rsidRDefault="0036637C" w:rsidP="0036637C">
            <w:pPr>
              <w:jc w:val="right"/>
            </w:pPr>
            <w:r>
              <w:t>73,748,835.16</w:t>
            </w:r>
          </w:p>
        </w:tc>
        <w:tc>
          <w:tcPr>
            <w:tcW w:w="1814" w:type="dxa"/>
          </w:tcPr>
          <w:p w:rsidR="0036637C" w:rsidRDefault="0036637C" w:rsidP="0036637C">
            <w:pPr>
              <w:jc w:val="right"/>
            </w:pPr>
            <w:r>
              <w:t>8.97</w:t>
            </w:r>
          </w:p>
        </w:tc>
      </w:tr>
    </w:tbl>
    <w:p w:rsidR="0036637C" w:rsidRDefault="0036637C" w:rsidP="0036637C">
      <w:pPr>
        <w:pStyle w:val="-2"/>
        <w:spacing w:before="312"/>
        <w:rPr>
          <w:rFonts w:hint="eastAsia"/>
        </w:rPr>
      </w:pPr>
      <w:r>
        <w:rPr>
          <w:rFonts w:hint="eastAsia"/>
        </w:rPr>
        <w:t>报告期末按公允价值占基金资产净值比例大小排名的前十名资产支持证券投资明细</w:t>
      </w:r>
    </w:p>
    <w:p w:rsidR="0036637C" w:rsidRDefault="0036637C" w:rsidP="0036637C">
      <w:pPr>
        <w:pStyle w:val="-"/>
        <w:ind w:firstLine="420"/>
        <w:rPr>
          <w:rFonts w:hint="eastAsia"/>
        </w:rPr>
      </w:pPr>
      <w:r>
        <w:rPr>
          <w:rFonts w:hint="eastAsia"/>
        </w:rPr>
        <w:t>本基金本报告期末未持有资产支持证券。</w:t>
      </w:r>
    </w:p>
    <w:p w:rsidR="0036637C" w:rsidRDefault="0036637C" w:rsidP="0036637C">
      <w:pPr>
        <w:pStyle w:val="-2"/>
        <w:spacing w:before="312"/>
        <w:rPr>
          <w:rFonts w:hint="eastAsia"/>
        </w:rPr>
      </w:pPr>
      <w:r>
        <w:rPr>
          <w:rFonts w:hint="eastAsia"/>
        </w:rPr>
        <w:t>报告期末按公允价值占基金资产净值比例大小排序的前五名贵金属投资明细</w:t>
      </w:r>
    </w:p>
    <w:p w:rsidR="0036637C" w:rsidRDefault="0036637C" w:rsidP="0036637C">
      <w:pPr>
        <w:pStyle w:val="-"/>
        <w:ind w:firstLine="420"/>
        <w:rPr>
          <w:rFonts w:hint="eastAsia"/>
        </w:rPr>
      </w:pPr>
      <w:r>
        <w:rPr>
          <w:rFonts w:hint="eastAsia"/>
        </w:rPr>
        <w:t>无。</w:t>
      </w:r>
    </w:p>
    <w:p w:rsidR="0036637C" w:rsidRDefault="0036637C" w:rsidP="0036637C">
      <w:pPr>
        <w:pStyle w:val="-2"/>
        <w:spacing w:before="312"/>
        <w:rPr>
          <w:rFonts w:hint="eastAsia"/>
        </w:rPr>
      </w:pPr>
      <w:r>
        <w:rPr>
          <w:rFonts w:hint="eastAsia"/>
        </w:rPr>
        <w:lastRenderedPageBreak/>
        <w:t>报告期末按公允价值占基金资产净值比例大小排名的前五名权证投资明细</w:t>
      </w:r>
    </w:p>
    <w:p w:rsidR="0036637C" w:rsidRDefault="0036637C" w:rsidP="0036637C">
      <w:pPr>
        <w:pStyle w:val="-"/>
        <w:ind w:firstLine="420"/>
        <w:rPr>
          <w:rFonts w:hint="eastAsia"/>
        </w:rPr>
      </w:pPr>
      <w:r>
        <w:rPr>
          <w:rFonts w:hint="eastAsia"/>
        </w:rPr>
        <w:t>无。</w:t>
      </w:r>
    </w:p>
    <w:p w:rsidR="0036637C" w:rsidRDefault="0036637C" w:rsidP="0036637C">
      <w:pPr>
        <w:pStyle w:val="-2"/>
        <w:spacing w:before="312"/>
        <w:rPr>
          <w:rFonts w:hint="eastAsia"/>
        </w:rPr>
      </w:pPr>
      <w:r>
        <w:rPr>
          <w:rFonts w:hint="eastAsia"/>
        </w:rPr>
        <w:t>报告期末本基金投资的股指期货交易情况说明</w:t>
      </w:r>
    </w:p>
    <w:p w:rsidR="0036637C" w:rsidRDefault="0036637C" w:rsidP="0036637C">
      <w:pPr>
        <w:pStyle w:val="-3"/>
        <w:spacing w:before="156" w:after="156"/>
        <w:rPr>
          <w:rFonts w:hint="eastAsia"/>
        </w:rPr>
      </w:pPr>
      <w:r>
        <w:rPr>
          <w:rFonts w:hint="eastAsia"/>
        </w:rPr>
        <w:t>报告期末本基金投资的股指期货持仓和损益明细</w:t>
      </w:r>
    </w:p>
    <w:p w:rsidR="0036637C" w:rsidRDefault="0036637C" w:rsidP="0036637C">
      <w:pPr>
        <w:pStyle w:val="-"/>
        <w:ind w:firstLine="420"/>
        <w:rPr>
          <w:rFonts w:hint="eastAsia"/>
        </w:rPr>
      </w:pPr>
      <w:r>
        <w:rPr>
          <w:rFonts w:hint="eastAsia"/>
        </w:rPr>
        <w:t>无。</w:t>
      </w:r>
    </w:p>
    <w:p w:rsidR="0036637C" w:rsidRDefault="0036637C" w:rsidP="0036637C">
      <w:pPr>
        <w:pStyle w:val="-3"/>
        <w:spacing w:before="156" w:after="156"/>
        <w:rPr>
          <w:rFonts w:hint="eastAsia"/>
        </w:rPr>
      </w:pPr>
      <w:r>
        <w:rPr>
          <w:rFonts w:hint="eastAsia"/>
        </w:rPr>
        <w:t>本基金投资股指期货的投资政策</w:t>
      </w:r>
    </w:p>
    <w:p w:rsidR="0036637C" w:rsidRDefault="0036637C" w:rsidP="0036637C">
      <w:pPr>
        <w:pStyle w:val="-"/>
        <w:ind w:firstLine="420"/>
        <w:rPr>
          <w:rFonts w:hint="eastAsia"/>
        </w:rPr>
      </w:pPr>
      <w:r>
        <w:rPr>
          <w:rFonts w:hint="eastAsia"/>
        </w:rPr>
        <w:t>无。</w:t>
      </w:r>
    </w:p>
    <w:p w:rsidR="0036637C" w:rsidRDefault="0036637C" w:rsidP="0036637C">
      <w:pPr>
        <w:pStyle w:val="-2"/>
        <w:spacing w:before="312"/>
        <w:rPr>
          <w:rFonts w:hint="eastAsia"/>
        </w:rPr>
      </w:pPr>
      <w:r>
        <w:rPr>
          <w:rFonts w:hint="eastAsia"/>
        </w:rPr>
        <w:t>报告期末本基金投资的国债期货交易情况说明</w:t>
      </w:r>
    </w:p>
    <w:p w:rsidR="0036637C" w:rsidRDefault="0036637C" w:rsidP="0036637C">
      <w:pPr>
        <w:pStyle w:val="-3"/>
        <w:spacing w:before="156" w:after="156"/>
        <w:rPr>
          <w:rFonts w:hint="eastAsia"/>
        </w:rPr>
      </w:pPr>
      <w:r>
        <w:rPr>
          <w:rFonts w:hint="eastAsia"/>
        </w:rPr>
        <w:t>本期国债期货投资政策</w:t>
      </w:r>
    </w:p>
    <w:p w:rsidR="0036637C" w:rsidRDefault="0036637C" w:rsidP="0036637C">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36637C" w:rsidRDefault="0036637C" w:rsidP="0036637C">
      <w:pPr>
        <w:pStyle w:val="-3"/>
        <w:spacing w:before="156" w:after="156"/>
        <w:rPr>
          <w:rFonts w:hint="eastAsia"/>
        </w:rPr>
      </w:pPr>
      <w:r>
        <w:rPr>
          <w:rFonts w:hint="eastAsia"/>
        </w:rPr>
        <w:t>报告期末本基金投资的国债期货持仓和损益明细</w:t>
      </w:r>
    </w:p>
    <w:p w:rsidR="0036637C" w:rsidRDefault="0036637C" w:rsidP="0036637C">
      <w:pPr>
        <w:pStyle w:val="-"/>
        <w:ind w:firstLine="420"/>
        <w:rPr>
          <w:rFonts w:hint="eastAsia"/>
        </w:rPr>
      </w:pPr>
      <w:r>
        <w:rPr>
          <w:rFonts w:hint="eastAsia"/>
        </w:rPr>
        <w:t>无。</w:t>
      </w:r>
    </w:p>
    <w:p w:rsidR="0036637C" w:rsidRDefault="0036637C" w:rsidP="0036637C">
      <w:pPr>
        <w:pStyle w:val="-3"/>
        <w:spacing w:before="156" w:after="156"/>
        <w:rPr>
          <w:rFonts w:hint="eastAsia"/>
        </w:rPr>
      </w:pPr>
      <w:r>
        <w:rPr>
          <w:rFonts w:hint="eastAsia"/>
        </w:rPr>
        <w:t>本期国债期货投资评价</w:t>
      </w:r>
    </w:p>
    <w:p w:rsidR="0036637C" w:rsidRDefault="0036637C" w:rsidP="0036637C">
      <w:pPr>
        <w:pStyle w:val="-"/>
        <w:ind w:firstLine="420"/>
        <w:rPr>
          <w:rFonts w:hint="eastAsia"/>
        </w:rPr>
      </w:pPr>
      <w:r>
        <w:rPr>
          <w:rFonts w:hint="eastAsia"/>
        </w:rPr>
        <w:t>无。</w:t>
      </w:r>
    </w:p>
    <w:p w:rsidR="0036637C" w:rsidRDefault="0036637C" w:rsidP="0036637C">
      <w:pPr>
        <w:pStyle w:val="-2"/>
        <w:spacing w:before="312"/>
        <w:rPr>
          <w:rFonts w:hint="eastAsia"/>
        </w:rPr>
      </w:pPr>
      <w:r>
        <w:rPr>
          <w:rFonts w:hint="eastAsia"/>
        </w:rPr>
        <w:t>投资组合报告附注</w:t>
      </w:r>
    </w:p>
    <w:p w:rsidR="0036637C" w:rsidRDefault="0036637C" w:rsidP="0036637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6637C" w:rsidRDefault="0036637C" w:rsidP="0036637C">
      <w:pPr>
        <w:pStyle w:val="-"/>
        <w:ind w:firstLine="420"/>
        <w:rPr>
          <w:rFonts w:hint="eastAsia"/>
        </w:rPr>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36637C" w:rsidRDefault="0036637C" w:rsidP="0036637C">
      <w:pPr>
        <w:pStyle w:val="-"/>
        <w:ind w:firstLine="420"/>
        <w:rPr>
          <w:rFonts w:hint="eastAsia"/>
        </w:rPr>
      </w:pPr>
      <w:r>
        <w:rPr>
          <w:rFonts w:hint="eastAsia"/>
        </w:rPr>
        <w:t>对上述证券的投资决策程序的说明：本基金投资上述证券的投资决策程序符合相关法律法规和公司制度的要求。</w:t>
      </w:r>
    </w:p>
    <w:p w:rsidR="0036637C" w:rsidRDefault="0036637C" w:rsidP="0036637C">
      <w:pPr>
        <w:pStyle w:val="-3"/>
        <w:spacing w:before="156" w:after="156"/>
        <w:rPr>
          <w:rFonts w:hint="eastAsia"/>
        </w:rPr>
      </w:pPr>
      <w:r>
        <w:rPr>
          <w:rFonts w:hint="eastAsia"/>
        </w:rPr>
        <w:t xml:space="preserve"> </w:t>
      </w:r>
      <w:r>
        <w:rPr>
          <w:rFonts w:hint="eastAsia"/>
        </w:rPr>
        <w:t>声明基金投资的前十名股票是否超出基金合同规定的备选股票库。如是，</w:t>
      </w:r>
      <w:r>
        <w:rPr>
          <w:rFonts w:hint="eastAsia"/>
        </w:rPr>
        <w:lastRenderedPageBreak/>
        <w:t>还应对相关股票的投资决策程序做出说明</w:t>
      </w:r>
      <w:r>
        <w:rPr>
          <w:rFonts w:hint="eastAsia"/>
        </w:rPr>
        <w:t xml:space="preserve"> </w:t>
      </w:r>
    </w:p>
    <w:p w:rsidR="0036637C" w:rsidRDefault="0036637C" w:rsidP="0036637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6637C" w:rsidRDefault="0036637C" w:rsidP="0036637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6637C" w:rsidTr="0036637C">
        <w:trPr>
          <w:cnfStyle w:val="100000000000" w:firstRow="1" w:lastRow="0" w:firstColumn="0" w:lastColumn="0" w:oddVBand="0" w:evenVBand="0" w:oddHBand="0" w:evenHBand="0" w:firstRowFirstColumn="0" w:firstRowLastColumn="0" w:lastRowFirstColumn="0" w:lastRowLastColumn="0"/>
        </w:trPr>
        <w:tc>
          <w:tcPr>
            <w:tcW w:w="743" w:type="dxa"/>
          </w:tcPr>
          <w:p w:rsidR="0036637C" w:rsidRPr="0036637C" w:rsidRDefault="0036637C" w:rsidP="0036637C">
            <w:pPr>
              <w:jc w:val="center"/>
              <w:rPr>
                <w:b/>
              </w:rPr>
            </w:pPr>
            <w:r w:rsidRPr="0036637C">
              <w:rPr>
                <w:rFonts w:hint="eastAsia"/>
                <w:b/>
              </w:rPr>
              <w:t>序号</w:t>
            </w:r>
          </w:p>
        </w:tc>
        <w:tc>
          <w:tcPr>
            <w:tcW w:w="2977" w:type="dxa"/>
          </w:tcPr>
          <w:p w:rsidR="0036637C" w:rsidRPr="0036637C" w:rsidRDefault="0036637C" w:rsidP="0036637C">
            <w:pPr>
              <w:jc w:val="center"/>
              <w:rPr>
                <w:b/>
              </w:rPr>
            </w:pPr>
            <w:r w:rsidRPr="0036637C">
              <w:rPr>
                <w:rFonts w:hint="eastAsia"/>
                <w:b/>
              </w:rPr>
              <w:t>名称</w:t>
            </w:r>
          </w:p>
        </w:tc>
        <w:tc>
          <w:tcPr>
            <w:tcW w:w="4785" w:type="dxa"/>
          </w:tcPr>
          <w:p w:rsidR="0036637C" w:rsidRPr="0036637C" w:rsidRDefault="0036637C" w:rsidP="0036637C">
            <w:pPr>
              <w:jc w:val="center"/>
              <w:rPr>
                <w:b/>
              </w:rPr>
            </w:pPr>
            <w:r w:rsidRPr="0036637C">
              <w:rPr>
                <w:rFonts w:hint="eastAsia"/>
                <w:b/>
              </w:rPr>
              <w:t>金额（元）</w:t>
            </w:r>
          </w:p>
        </w:tc>
      </w:tr>
      <w:tr w:rsidR="0036637C" w:rsidTr="0036637C">
        <w:tc>
          <w:tcPr>
            <w:tcW w:w="743" w:type="dxa"/>
          </w:tcPr>
          <w:p w:rsidR="0036637C" w:rsidRDefault="0036637C" w:rsidP="0036637C">
            <w:pPr>
              <w:jc w:val="center"/>
            </w:pPr>
            <w:r>
              <w:t>1</w:t>
            </w:r>
          </w:p>
        </w:tc>
        <w:tc>
          <w:tcPr>
            <w:tcW w:w="2977" w:type="dxa"/>
          </w:tcPr>
          <w:p w:rsidR="0036637C" w:rsidRDefault="0036637C" w:rsidP="0036637C">
            <w:pPr>
              <w:jc w:val="left"/>
            </w:pPr>
            <w:r>
              <w:rPr>
                <w:rFonts w:hint="eastAsia"/>
              </w:rPr>
              <w:t>存出保证金</w:t>
            </w:r>
          </w:p>
        </w:tc>
        <w:tc>
          <w:tcPr>
            <w:tcW w:w="4785" w:type="dxa"/>
          </w:tcPr>
          <w:p w:rsidR="0036637C" w:rsidRDefault="0036637C" w:rsidP="0036637C">
            <w:pPr>
              <w:jc w:val="right"/>
            </w:pPr>
            <w:r>
              <w:t>5,064.69</w:t>
            </w:r>
          </w:p>
        </w:tc>
      </w:tr>
      <w:tr w:rsidR="0036637C" w:rsidTr="0036637C">
        <w:tc>
          <w:tcPr>
            <w:tcW w:w="743" w:type="dxa"/>
          </w:tcPr>
          <w:p w:rsidR="0036637C" w:rsidRDefault="0036637C" w:rsidP="0036637C">
            <w:pPr>
              <w:jc w:val="center"/>
            </w:pPr>
            <w:r>
              <w:t>2</w:t>
            </w:r>
          </w:p>
        </w:tc>
        <w:tc>
          <w:tcPr>
            <w:tcW w:w="2977" w:type="dxa"/>
          </w:tcPr>
          <w:p w:rsidR="0036637C" w:rsidRDefault="0036637C" w:rsidP="0036637C">
            <w:pPr>
              <w:jc w:val="left"/>
            </w:pPr>
            <w:r>
              <w:rPr>
                <w:rFonts w:hint="eastAsia"/>
              </w:rPr>
              <w:t>应收证券清算款</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3</w:t>
            </w:r>
          </w:p>
        </w:tc>
        <w:tc>
          <w:tcPr>
            <w:tcW w:w="2977" w:type="dxa"/>
          </w:tcPr>
          <w:p w:rsidR="0036637C" w:rsidRDefault="0036637C" w:rsidP="0036637C">
            <w:pPr>
              <w:jc w:val="left"/>
            </w:pPr>
            <w:r>
              <w:rPr>
                <w:rFonts w:hint="eastAsia"/>
              </w:rPr>
              <w:t>应收股利</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4</w:t>
            </w:r>
          </w:p>
        </w:tc>
        <w:tc>
          <w:tcPr>
            <w:tcW w:w="2977" w:type="dxa"/>
          </w:tcPr>
          <w:p w:rsidR="0036637C" w:rsidRDefault="0036637C" w:rsidP="0036637C">
            <w:pPr>
              <w:jc w:val="left"/>
            </w:pPr>
            <w:r>
              <w:rPr>
                <w:rFonts w:hint="eastAsia"/>
              </w:rPr>
              <w:t>应收利息</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5</w:t>
            </w:r>
          </w:p>
        </w:tc>
        <w:tc>
          <w:tcPr>
            <w:tcW w:w="2977" w:type="dxa"/>
          </w:tcPr>
          <w:p w:rsidR="0036637C" w:rsidRDefault="0036637C" w:rsidP="0036637C">
            <w:pPr>
              <w:jc w:val="left"/>
            </w:pPr>
            <w:r>
              <w:rPr>
                <w:rFonts w:hint="eastAsia"/>
              </w:rPr>
              <w:t>应收申购款</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6</w:t>
            </w:r>
          </w:p>
        </w:tc>
        <w:tc>
          <w:tcPr>
            <w:tcW w:w="2977" w:type="dxa"/>
          </w:tcPr>
          <w:p w:rsidR="0036637C" w:rsidRDefault="0036637C" w:rsidP="0036637C">
            <w:pPr>
              <w:jc w:val="left"/>
            </w:pPr>
            <w:r>
              <w:rPr>
                <w:rFonts w:hint="eastAsia"/>
              </w:rPr>
              <w:t>其他应收款</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7</w:t>
            </w:r>
          </w:p>
        </w:tc>
        <w:tc>
          <w:tcPr>
            <w:tcW w:w="2977" w:type="dxa"/>
          </w:tcPr>
          <w:p w:rsidR="0036637C" w:rsidRDefault="0036637C" w:rsidP="0036637C">
            <w:pPr>
              <w:jc w:val="left"/>
            </w:pPr>
            <w:r>
              <w:rPr>
                <w:rFonts w:hint="eastAsia"/>
              </w:rPr>
              <w:t>待摊费用</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8</w:t>
            </w:r>
          </w:p>
        </w:tc>
        <w:tc>
          <w:tcPr>
            <w:tcW w:w="2977" w:type="dxa"/>
          </w:tcPr>
          <w:p w:rsidR="0036637C" w:rsidRDefault="0036637C" w:rsidP="0036637C">
            <w:pPr>
              <w:jc w:val="left"/>
            </w:pPr>
            <w:r>
              <w:rPr>
                <w:rFonts w:hint="eastAsia"/>
              </w:rPr>
              <w:t>其他</w:t>
            </w:r>
          </w:p>
        </w:tc>
        <w:tc>
          <w:tcPr>
            <w:tcW w:w="4785" w:type="dxa"/>
          </w:tcPr>
          <w:p w:rsidR="0036637C" w:rsidRDefault="0036637C" w:rsidP="0036637C">
            <w:pPr>
              <w:jc w:val="right"/>
            </w:pPr>
            <w:r>
              <w:t>-</w:t>
            </w:r>
          </w:p>
        </w:tc>
      </w:tr>
      <w:tr w:rsidR="0036637C" w:rsidTr="0036637C">
        <w:tc>
          <w:tcPr>
            <w:tcW w:w="743" w:type="dxa"/>
          </w:tcPr>
          <w:p w:rsidR="0036637C" w:rsidRDefault="0036637C" w:rsidP="0036637C">
            <w:pPr>
              <w:jc w:val="center"/>
            </w:pPr>
            <w:r>
              <w:t>9</w:t>
            </w:r>
          </w:p>
        </w:tc>
        <w:tc>
          <w:tcPr>
            <w:tcW w:w="2977" w:type="dxa"/>
          </w:tcPr>
          <w:p w:rsidR="0036637C" w:rsidRDefault="0036637C" w:rsidP="0036637C">
            <w:pPr>
              <w:jc w:val="left"/>
            </w:pPr>
            <w:r>
              <w:rPr>
                <w:rFonts w:hint="eastAsia"/>
              </w:rPr>
              <w:t>合计</w:t>
            </w:r>
          </w:p>
        </w:tc>
        <w:tc>
          <w:tcPr>
            <w:tcW w:w="4785" w:type="dxa"/>
          </w:tcPr>
          <w:p w:rsidR="0036637C" w:rsidRDefault="0036637C" w:rsidP="0036637C">
            <w:pPr>
              <w:jc w:val="right"/>
            </w:pPr>
            <w:r>
              <w:t>5,064.69</w:t>
            </w:r>
          </w:p>
        </w:tc>
      </w:tr>
    </w:tbl>
    <w:p w:rsidR="0036637C" w:rsidRDefault="0036637C" w:rsidP="0036637C">
      <w:pPr>
        <w:pStyle w:val="-3"/>
        <w:spacing w:before="156" w:after="156"/>
        <w:rPr>
          <w:rFonts w:hint="eastAsia"/>
        </w:rPr>
      </w:pPr>
      <w:r>
        <w:rPr>
          <w:rFonts w:hint="eastAsia"/>
        </w:rPr>
        <w:t>报告期末持有的处于转股期的可转换债券明细</w:t>
      </w:r>
    </w:p>
    <w:p w:rsidR="0036637C" w:rsidRDefault="0036637C" w:rsidP="0036637C">
      <w:pPr>
        <w:pStyle w:val="-"/>
        <w:ind w:firstLine="420"/>
        <w:rPr>
          <w:rFonts w:hint="eastAsia"/>
        </w:rPr>
      </w:pPr>
      <w:r>
        <w:rPr>
          <w:rFonts w:hint="eastAsia"/>
        </w:rPr>
        <w:t>本基金本报告期末未持有处于转股期的可转换债券。</w:t>
      </w:r>
    </w:p>
    <w:p w:rsidR="0036637C" w:rsidRDefault="0036637C" w:rsidP="0036637C">
      <w:pPr>
        <w:pStyle w:val="-3"/>
        <w:spacing w:before="156" w:after="156"/>
        <w:rPr>
          <w:rFonts w:hint="eastAsia"/>
        </w:rPr>
      </w:pPr>
      <w:r>
        <w:rPr>
          <w:rFonts w:hint="eastAsia"/>
        </w:rPr>
        <w:t>报告期末前十名股票中存在流通受限情况的说明</w:t>
      </w:r>
    </w:p>
    <w:p w:rsidR="0036637C" w:rsidRDefault="0036637C" w:rsidP="0036637C">
      <w:pPr>
        <w:pStyle w:val="-"/>
        <w:ind w:firstLine="420"/>
        <w:rPr>
          <w:rFonts w:hint="eastAsia"/>
        </w:rPr>
      </w:pPr>
      <w:r>
        <w:rPr>
          <w:rFonts w:hint="eastAsia"/>
        </w:rPr>
        <w:t>无。</w:t>
      </w:r>
    </w:p>
    <w:p w:rsidR="0036637C" w:rsidRDefault="0036637C" w:rsidP="0036637C">
      <w:pPr>
        <w:pStyle w:val="-1"/>
        <w:ind w:left="281" w:hanging="281"/>
        <w:rPr>
          <w:rFonts w:hint="eastAsia"/>
        </w:rPr>
      </w:pPr>
      <w:r>
        <w:rPr>
          <w:rFonts w:hint="eastAsia"/>
        </w:rPr>
        <w:t>开放式基金份额变动</w:t>
      </w:r>
    </w:p>
    <w:p w:rsidR="0036637C" w:rsidRDefault="0036637C" w:rsidP="0036637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6637C" w:rsidTr="0036637C">
        <w:tc>
          <w:tcPr>
            <w:tcW w:w="5670" w:type="dxa"/>
          </w:tcPr>
          <w:p w:rsidR="0036637C" w:rsidRDefault="0036637C" w:rsidP="0036637C">
            <w:pPr>
              <w:jc w:val="left"/>
            </w:pPr>
            <w:r>
              <w:rPr>
                <w:rFonts w:hint="eastAsia"/>
              </w:rPr>
              <w:t>报告期期初基金份额总额</w:t>
            </w:r>
          </w:p>
        </w:tc>
        <w:tc>
          <w:tcPr>
            <w:tcW w:w="2835" w:type="dxa"/>
          </w:tcPr>
          <w:p w:rsidR="0036637C" w:rsidRDefault="0036637C" w:rsidP="0036637C">
            <w:pPr>
              <w:jc w:val="right"/>
            </w:pPr>
            <w:r>
              <w:t>783,302,395.10</w:t>
            </w:r>
          </w:p>
        </w:tc>
      </w:tr>
      <w:tr w:rsidR="0036637C" w:rsidTr="0036637C">
        <w:tc>
          <w:tcPr>
            <w:tcW w:w="5670" w:type="dxa"/>
          </w:tcPr>
          <w:p w:rsidR="0036637C" w:rsidRDefault="0036637C" w:rsidP="0036637C">
            <w:pPr>
              <w:jc w:val="left"/>
            </w:pPr>
            <w:r>
              <w:rPr>
                <w:rFonts w:hint="eastAsia"/>
              </w:rPr>
              <w:t>报告期期间基金总申购份额</w:t>
            </w:r>
          </w:p>
        </w:tc>
        <w:tc>
          <w:tcPr>
            <w:tcW w:w="2835" w:type="dxa"/>
          </w:tcPr>
          <w:p w:rsidR="0036637C" w:rsidRDefault="0036637C" w:rsidP="0036637C">
            <w:pPr>
              <w:jc w:val="right"/>
            </w:pPr>
            <w:r>
              <w:t>-</w:t>
            </w:r>
          </w:p>
        </w:tc>
      </w:tr>
      <w:tr w:rsidR="0036637C" w:rsidTr="0036637C">
        <w:tc>
          <w:tcPr>
            <w:tcW w:w="5670" w:type="dxa"/>
          </w:tcPr>
          <w:p w:rsidR="0036637C" w:rsidRDefault="0036637C" w:rsidP="0036637C">
            <w:pPr>
              <w:jc w:val="left"/>
            </w:pPr>
            <w:r>
              <w:rPr>
                <w:rFonts w:hint="eastAsia"/>
              </w:rPr>
              <w:t>减：报告期期间基金总赎回份额</w:t>
            </w:r>
          </w:p>
        </w:tc>
        <w:tc>
          <w:tcPr>
            <w:tcW w:w="2835" w:type="dxa"/>
          </w:tcPr>
          <w:p w:rsidR="0036637C" w:rsidRDefault="0036637C" w:rsidP="0036637C">
            <w:pPr>
              <w:jc w:val="right"/>
            </w:pPr>
            <w:r>
              <w:t>-</w:t>
            </w:r>
          </w:p>
        </w:tc>
      </w:tr>
      <w:tr w:rsidR="0036637C" w:rsidTr="0036637C">
        <w:tc>
          <w:tcPr>
            <w:tcW w:w="5670" w:type="dxa"/>
          </w:tcPr>
          <w:p w:rsidR="0036637C" w:rsidRDefault="0036637C" w:rsidP="0036637C">
            <w:pPr>
              <w:jc w:val="left"/>
            </w:pPr>
            <w:r>
              <w:rPr>
                <w:rFonts w:hint="eastAsia"/>
              </w:rPr>
              <w:t>报告期期间基金拆分变动份额（份额减少以</w:t>
            </w:r>
            <w:r>
              <w:rPr>
                <w:rFonts w:hint="eastAsia"/>
              </w:rPr>
              <w:t>"-"</w:t>
            </w:r>
            <w:r>
              <w:rPr>
                <w:rFonts w:hint="eastAsia"/>
              </w:rPr>
              <w:t>填列）</w:t>
            </w:r>
          </w:p>
        </w:tc>
        <w:tc>
          <w:tcPr>
            <w:tcW w:w="2835" w:type="dxa"/>
          </w:tcPr>
          <w:p w:rsidR="0036637C" w:rsidRDefault="0036637C" w:rsidP="0036637C">
            <w:pPr>
              <w:jc w:val="right"/>
            </w:pPr>
            <w:r>
              <w:t>-</w:t>
            </w:r>
          </w:p>
        </w:tc>
      </w:tr>
      <w:tr w:rsidR="0036637C" w:rsidTr="0036637C">
        <w:tc>
          <w:tcPr>
            <w:tcW w:w="5670" w:type="dxa"/>
          </w:tcPr>
          <w:p w:rsidR="0036637C" w:rsidRDefault="0036637C" w:rsidP="0036637C">
            <w:pPr>
              <w:jc w:val="left"/>
            </w:pPr>
            <w:r>
              <w:rPr>
                <w:rFonts w:hint="eastAsia"/>
              </w:rPr>
              <w:t>报告期期末基金份额总额</w:t>
            </w:r>
          </w:p>
        </w:tc>
        <w:tc>
          <w:tcPr>
            <w:tcW w:w="2835" w:type="dxa"/>
          </w:tcPr>
          <w:p w:rsidR="0036637C" w:rsidRDefault="0036637C" w:rsidP="0036637C">
            <w:pPr>
              <w:jc w:val="right"/>
            </w:pPr>
            <w:r>
              <w:t>783,302,395.10</w:t>
            </w:r>
          </w:p>
        </w:tc>
      </w:tr>
    </w:tbl>
    <w:p w:rsidR="0036637C" w:rsidRDefault="0036637C" w:rsidP="0036637C">
      <w:pPr>
        <w:pStyle w:val="-1"/>
        <w:ind w:left="281" w:hanging="281"/>
        <w:rPr>
          <w:rFonts w:hint="eastAsia"/>
        </w:rPr>
      </w:pPr>
      <w:r>
        <w:rPr>
          <w:rFonts w:hint="eastAsia"/>
        </w:rPr>
        <w:t>基金管理人运用固有资金投资本基金情况</w:t>
      </w:r>
    </w:p>
    <w:p w:rsidR="0036637C" w:rsidRDefault="0036637C" w:rsidP="0036637C">
      <w:pPr>
        <w:pStyle w:val="-2"/>
        <w:spacing w:before="312"/>
        <w:rPr>
          <w:rFonts w:hint="eastAsia"/>
        </w:rPr>
      </w:pPr>
      <w:r>
        <w:rPr>
          <w:rFonts w:hint="eastAsia"/>
        </w:rPr>
        <w:t>基金管理人持有本基金份额变动情况</w:t>
      </w:r>
    </w:p>
    <w:p w:rsidR="0036637C" w:rsidRDefault="0036637C" w:rsidP="0036637C">
      <w:pPr>
        <w:pStyle w:val="-"/>
        <w:ind w:firstLine="420"/>
        <w:rPr>
          <w:rFonts w:hint="eastAsia"/>
        </w:rPr>
      </w:pPr>
      <w:r>
        <w:rPr>
          <w:rFonts w:hint="eastAsia"/>
        </w:rPr>
        <w:t>本报告期末，基金管理人未持有本基金份额。</w:t>
      </w:r>
    </w:p>
    <w:p w:rsidR="0036637C" w:rsidRDefault="0036637C" w:rsidP="0036637C">
      <w:pPr>
        <w:pStyle w:val="-2"/>
        <w:spacing w:before="312"/>
        <w:rPr>
          <w:rFonts w:hint="eastAsia"/>
        </w:rPr>
      </w:pPr>
      <w:r>
        <w:rPr>
          <w:rFonts w:hint="eastAsia"/>
        </w:rPr>
        <w:t>基金管理人运用固有资金投资本基金交易明细</w:t>
      </w:r>
    </w:p>
    <w:p w:rsidR="0036637C" w:rsidRDefault="0036637C" w:rsidP="0036637C">
      <w:pPr>
        <w:pStyle w:val="-"/>
        <w:ind w:firstLine="420"/>
        <w:rPr>
          <w:rFonts w:hint="eastAsia"/>
        </w:rPr>
      </w:pPr>
      <w:r>
        <w:rPr>
          <w:rFonts w:hint="eastAsia"/>
        </w:rPr>
        <w:t>本报告期内，基金管理人不存在申购、赎回或买卖本基金的情况。</w:t>
      </w:r>
    </w:p>
    <w:p w:rsidR="0036637C" w:rsidRDefault="0036637C" w:rsidP="0036637C">
      <w:pPr>
        <w:pStyle w:val="-1"/>
        <w:ind w:left="281" w:hanging="281"/>
        <w:rPr>
          <w:rFonts w:hint="eastAsia"/>
        </w:rPr>
      </w:pPr>
      <w:r>
        <w:rPr>
          <w:rFonts w:hint="eastAsia"/>
        </w:rPr>
        <w:lastRenderedPageBreak/>
        <w:t>影响投资者决策的其他重要信息</w:t>
      </w:r>
    </w:p>
    <w:p w:rsidR="0036637C" w:rsidRDefault="0036637C" w:rsidP="0036637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6637C" w:rsidTr="0036637C">
        <w:tc>
          <w:tcPr>
            <w:tcW w:w="1021" w:type="dxa"/>
            <w:vMerge w:val="restart"/>
          </w:tcPr>
          <w:p w:rsidR="0036637C" w:rsidRDefault="0036637C" w:rsidP="0036637C">
            <w:pPr>
              <w:jc w:val="left"/>
            </w:pPr>
            <w:r>
              <w:rPr>
                <w:rFonts w:hint="eastAsia"/>
              </w:rPr>
              <w:t>投资者类别</w:t>
            </w:r>
          </w:p>
        </w:tc>
        <w:tc>
          <w:tcPr>
            <w:tcW w:w="7484" w:type="dxa"/>
            <w:gridSpan w:val="5"/>
          </w:tcPr>
          <w:p w:rsidR="0036637C" w:rsidRDefault="0036637C" w:rsidP="0036637C">
            <w:pPr>
              <w:jc w:val="left"/>
            </w:pPr>
            <w:r>
              <w:rPr>
                <w:rFonts w:hint="eastAsia"/>
              </w:rPr>
              <w:t>报告期内持有基金份额变化情况</w:t>
            </w:r>
          </w:p>
        </w:tc>
        <w:tc>
          <w:tcPr>
            <w:tcW w:w="2778" w:type="dxa"/>
            <w:gridSpan w:val="2"/>
          </w:tcPr>
          <w:p w:rsidR="0036637C" w:rsidRDefault="0036637C" w:rsidP="0036637C">
            <w:pPr>
              <w:jc w:val="left"/>
            </w:pPr>
            <w:r>
              <w:rPr>
                <w:rFonts w:hint="eastAsia"/>
              </w:rPr>
              <w:t>报告期末持有基金情况</w:t>
            </w:r>
          </w:p>
        </w:tc>
      </w:tr>
      <w:tr w:rsidR="0036637C" w:rsidTr="0036637C">
        <w:tc>
          <w:tcPr>
            <w:tcW w:w="1021" w:type="dxa"/>
            <w:vMerge/>
          </w:tcPr>
          <w:p w:rsidR="0036637C" w:rsidRDefault="0036637C" w:rsidP="0036637C">
            <w:pPr>
              <w:jc w:val="left"/>
            </w:pPr>
          </w:p>
        </w:tc>
        <w:tc>
          <w:tcPr>
            <w:tcW w:w="680" w:type="dxa"/>
          </w:tcPr>
          <w:p w:rsidR="0036637C" w:rsidRDefault="0036637C" w:rsidP="0036637C">
            <w:pPr>
              <w:jc w:val="left"/>
            </w:pPr>
            <w:r>
              <w:rPr>
                <w:rFonts w:hint="eastAsia"/>
              </w:rPr>
              <w:t>序号</w:t>
            </w:r>
          </w:p>
        </w:tc>
        <w:tc>
          <w:tcPr>
            <w:tcW w:w="1191" w:type="dxa"/>
          </w:tcPr>
          <w:p w:rsidR="0036637C" w:rsidRDefault="0036637C" w:rsidP="0036637C">
            <w:pPr>
              <w:jc w:val="left"/>
            </w:pPr>
            <w:r>
              <w:rPr>
                <w:rFonts w:hint="eastAsia"/>
              </w:rPr>
              <w:t>持有基金份额比例达到或者超过</w:t>
            </w:r>
            <w:r>
              <w:rPr>
                <w:rFonts w:hint="eastAsia"/>
              </w:rPr>
              <w:t>20%</w:t>
            </w:r>
            <w:r>
              <w:rPr>
                <w:rFonts w:hint="eastAsia"/>
              </w:rPr>
              <w:t>的时间区间</w:t>
            </w:r>
          </w:p>
        </w:tc>
        <w:tc>
          <w:tcPr>
            <w:tcW w:w="1871" w:type="dxa"/>
          </w:tcPr>
          <w:p w:rsidR="0036637C" w:rsidRDefault="0036637C" w:rsidP="0036637C">
            <w:pPr>
              <w:jc w:val="left"/>
            </w:pPr>
            <w:r>
              <w:rPr>
                <w:rFonts w:hint="eastAsia"/>
              </w:rPr>
              <w:t>期初份额</w:t>
            </w:r>
          </w:p>
        </w:tc>
        <w:tc>
          <w:tcPr>
            <w:tcW w:w="1871" w:type="dxa"/>
          </w:tcPr>
          <w:p w:rsidR="0036637C" w:rsidRDefault="0036637C" w:rsidP="0036637C">
            <w:pPr>
              <w:jc w:val="left"/>
            </w:pPr>
            <w:r>
              <w:rPr>
                <w:rFonts w:hint="eastAsia"/>
              </w:rPr>
              <w:t>申购份额</w:t>
            </w:r>
          </w:p>
        </w:tc>
        <w:tc>
          <w:tcPr>
            <w:tcW w:w="1871" w:type="dxa"/>
          </w:tcPr>
          <w:p w:rsidR="0036637C" w:rsidRDefault="0036637C" w:rsidP="0036637C">
            <w:pPr>
              <w:jc w:val="left"/>
            </w:pPr>
            <w:r>
              <w:rPr>
                <w:rFonts w:hint="eastAsia"/>
              </w:rPr>
              <w:t>赎回份额</w:t>
            </w:r>
          </w:p>
        </w:tc>
        <w:tc>
          <w:tcPr>
            <w:tcW w:w="1871" w:type="dxa"/>
          </w:tcPr>
          <w:p w:rsidR="0036637C" w:rsidRDefault="0036637C" w:rsidP="0036637C">
            <w:pPr>
              <w:jc w:val="left"/>
            </w:pPr>
            <w:r>
              <w:rPr>
                <w:rFonts w:hint="eastAsia"/>
              </w:rPr>
              <w:t>持有份额</w:t>
            </w:r>
          </w:p>
        </w:tc>
        <w:tc>
          <w:tcPr>
            <w:tcW w:w="907" w:type="dxa"/>
          </w:tcPr>
          <w:p w:rsidR="0036637C" w:rsidRDefault="0036637C" w:rsidP="0036637C">
            <w:pPr>
              <w:jc w:val="left"/>
            </w:pPr>
            <w:r>
              <w:rPr>
                <w:rFonts w:hint="eastAsia"/>
              </w:rPr>
              <w:t>份额占比</w:t>
            </w:r>
          </w:p>
        </w:tc>
      </w:tr>
      <w:tr w:rsidR="0036637C" w:rsidTr="0036637C">
        <w:tc>
          <w:tcPr>
            <w:tcW w:w="1021" w:type="dxa"/>
          </w:tcPr>
          <w:p w:rsidR="0036637C" w:rsidRDefault="0036637C" w:rsidP="0036637C">
            <w:pPr>
              <w:jc w:val="left"/>
            </w:pPr>
            <w:r>
              <w:rPr>
                <w:rFonts w:hint="eastAsia"/>
              </w:rPr>
              <w:t>机构</w:t>
            </w:r>
          </w:p>
        </w:tc>
        <w:tc>
          <w:tcPr>
            <w:tcW w:w="680" w:type="dxa"/>
          </w:tcPr>
          <w:p w:rsidR="0036637C" w:rsidRDefault="0036637C" w:rsidP="0036637C">
            <w:pPr>
              <w:jc w:val="right"/>
            </w:pPr>
            <w:r>
              <w:t>1</w:t>
            </w:r>
          </w:p>
        </w:tc>
        <w:tc>
          <w:tcPr>
            <w:tcW w:w="1191" w:type="dxa"/>
          </w:tcPr>
          <w:p w:rsidR="0036637C" w:rsidRDefault="0036637C" w:rsidP="0036637C">
            <w:pPr>
              <w:jc w:val="left"/>
            </w:pPr>
            <w:r>
              <w:t>20260101-20260331</w:t>
            </w:r>
          </w:p>
        </w:tc>
        <w:tc>
          <w:tcPr>
            <w:tcW w:w="1871" w:type="dxa"/>
          </w:tcPr>
          <w:p w:rsidR="0036637C" w:rsidRDefault="0036637C" w:rsidP="0036637C">
            <w:pPr>
              <w:jc w:val="right"/>
            </w:pPr>
            <w:r>
              <w:t>232,380,346.48</w:t>
            </w:r>
          </w:p>
        </w:tc>
        <w:tc>
          <w:tcPr>
            <w:tcW w:w="1871" w:type="dxa"/>
          </w:tcPr>
          <w:p w:rsidR="0036637C" w:rsidRDefault="0036637C" w:rsidP="0036637C">
            <w:pPr>
              <w:jc w:val="right"/>
            </w:pPr>
            <w:r>
              <w:t>-</w:t>
            </w:r>
          </w:p>
        </w:tc>
        <w:tc>
          <w:tcPr>
            <w:tcW w:w="1871" w:type="dxa"/>
          </w:tcPr>
          <w:p w:rsidR="0036637C" w:rsidRDefault="0036637C" w:rsidP="0036637C">
            <w:pPr>
              <w:jc w:val="right"/>
            </w:pPr>
            <w:r>
              <w:t>-</w:t>
            </w:r>
          </w:p>
        </w:tc>
        <w:tc>
          <w:tcPr>
            <w:tcW w:w="1871" w:type="dxa"/>
          </w:tcPr>
          <w:p w:rsidR="0036637C" w:rsidRDefault="0036637C" w:rsidP="0036637C">
            <w:pPr>
              <w:jc w:val="right"/>
            </w:pPr>
            <w:r>
              <w:t>232,380,346.48</w:t>
            </w:r>
          </w:p>
        </w:tc>
        <w:tc>
          <w:tcPr>
            <w:tcW w:w="907" w:type="dxa"/>
          </w:tcPr>
          <w:p w:rsidR="0036637C" w:rsidRDefault="0036637C" w:rsidP="0036637C">
            <w:pPr>
              <w:jc w:val="right"/>
            </w:pPr>
            <w:r>
              <w:t>29.67%</w:t>
            </w:r>
          </w:p>
        </w:tc>
      </w:tr>
      <w:tr w:rsidR="0036637C" w:rsidTr="0036637C">
        <w:tc>
          <w:tcPr>
            <w:tcW w:w="1021" w:type="dxa"/>
          </w:tcPr>
          <w:p w:rsidR="0036637C" w:rsidRDefault="0036637C" w:rsidP="0036637C">
            <w:pPr>
              <w:jc w:val="left"/>
            </w:pPr>
            <w:r>
              <w:rPr>
                <w:rFonts w:hint="eastAsia"/>
              </w:rPr>
              <w:t>机构</w:t>
            </w:r>
          </w:p>
        </w:tc>
        <w:tc>
          <w:tcPr>
            <w:tcW w:w="680" w:type="dxa"/>
          </w:tcPr>
          <w:p w:rsidR="0036637C" w:rsidRDefault="0036637C" w:rsidP="0036637C">
            <w:pPr>
              <w:jc w:val="right"/>
            </w:pPr>
            <w:r>
              <w:t>2</w:t>
            </w:r>
          </w:p>
        </w:tc>
        <w:tc>
          <w:tcPr>
            <w:tcW w:w="1191" w:type="dxa"/>
          </w:tcPr>
          <w:p w:rsidR="0036637C" w:rsidRDefault="0036637C" w:rsidP="0036637C">
            <w:pPr>
              <w:jc w:val="left"/>
            </w:pPr>
            <w:r>
              <w:t>20260101-20260331</w:t>
            </w:r>
          </w:p>
        </w:tc>
        <w:tc>
          <w:tcPr>
            <w:tcW w:w="1871" w:type="dxa"/>
          </w:tcPr>
          <w:p w:rsidR="0036637C" w:rsidRDefault="0036637C" w:rsidP="0036637C">
            <w:pPr>
              <w:jc w:val="right"/>
            </w:pPr>
            <w:r>
              <w:t>160,697,187.32</w:t>
            </w:r>
          </w:p>
        </w:tc>
        <w:tc>
          <w:tcPr>
            <w:tcW w:w="1871" w:type="dxa"/>
          </w:tcPr>
          <w:p w:rsidR="0036637C" w:rsidRDefault="0036637C" w:rsidP="0036637C">
            <w:pPr>
              <w:jc w:val="right"/>
            </w:pPr>
            <w:r>
              <w:t>-</w:t>
            </w:r>
          </w:p>
        </w:tc>
        <w:tc>
          <w:tcPr>
            <w:tcW w:w="1871" w:type="dxa"/>
          </w:tcPr>
          <w:p w:rsidR="0036637C" w:rsidRDefault="0036637C" w:rsidP="0036637C">
            <w:pPr>
              <w:jc w:val="right"/>
            </w:pPr>
            <w:r>
              <w:t>-</w:t>
            </w:r>
          </w:p>
        </w:tc>
        <w:tc>
          <w:tcPr>
            <w:tcW w:w="1871" w:type="dxa"/>
          </w:tcPr>
          <w:p w:rsidR="0036637C" w:rsidRDefault="0036637C" w:rsidP="0036637C">
            <w:pPr>
              <w:jc w:val="right"/>
            </w:pPr>
            <w:r>
              <w:t>160,697,187.32</w:t>
            </w:r>
          </w:p>
        </w:tc>
        <w:tc>
          <w:tcPr>
            <w:tcW w:w="907" w:type="dxa"/>
          </w:tcPr>
          <w:p w:rsidR="0036637C" w:rsidRDefault="0036637C" w:rsidP="0036637C">
            <w:pPr>
              <w:jc w:val="right"/>
            </w:pPr>
            <w:r>
              <w:t>20.52%</w:t>
            </w:r>
          </w:p>
        </w:tc>
      </w:tr>
      <w:tr w:rsidR="0036637C" w:rsidTr="0036637C">
        <w:tc>
          <w:tcPr>
            <w:tcW w:w="1021" w:type="dxa"/>
          </w:tcPr>
          <w:p w:rsidR="0036637C" w:rsidRDefault="0036637C" w:rsidP="0036637C">
            <w:pPr>
              <w:jc w:val="left"/>
            </w:pPr>
            <w:r>
              <w:rPr>
                <w:rFonts w:hint="eastAsia"/>
              </w:rPr>
              <w:t>机构</w:t>
            </w:r>
          </w:p>
        </w:tc>
        <w:tc>
          <w:tcPr>
            <w:tcW w:w="680" w:type="dxa"/>
          </w:tcPr>
          <w:p w:rsidR="0036637C" w:rsidRDefault="0036637C" w:rsidP="0036637C">
            <w:pPr>
              <w:jc w:val="right"/>
            </w:pPr>
            <w:r>
              <w:t>3</w:t>
            </w:r>
          </w:p>
        </w:tc>
        <w:tc>
          <w:tcPr>
            <w:tcW w:w="1191" w:type="dxa"/>
          </w:tcPr>
          <w:p w:rsidR="0036637C" w:rsidRDefault="0036637C" w:rsidP="0036637C">
            <w:pPr>
              <w:jc w:val="left"/>
            </w:pPr>
            <w:r>
              <w:t>20260101-20260331</w:t>
            </w:r>
          </w:p>
        </w:tc>
        <w:tc>
          <w:tcPr>
            <w:tcW w:w="1871" w:type="dxa"/>
          </w:tcPr>
          <w:p w:rsidR="0036637C" w:rsidRDefault="0036637C" w:rsidP="0036637C">
            <w:pPr>
              <w:jc w:val="right"/>
            </w:pPr>
            <w:r>
              <w:t>390,150,111.11</w:t>
            </w:r>
          </w:p>
        </w:tc>
        <w:tc>
          <w:tcPr>
            <w:tcW w:w="1871" w:type="dxa"/>
          </w:tcPr>
          <w:p w:rsidR="0036637C" w:rsidRDefault="0036637C" w:rsidP="0036637C">
            <w:pPr>
              <w:jc w:val="right"/>
            </w:pPr>
            <w:r>
              <w:t>-</w:t>
            </w:r>
          </w:p>
        </w:tc>
        <w:tc>
          <w:tcPr>
            <w:tcW w:w="1871" w:type="dxa"/>
          </w:tcPr>
          <w:p w:rsidR="0036637C" w:rsidRDefault="0036637C" w:rsidP="0036637C">
            <w:pPr>
              <w:jc w:val="right"/>
            </w:pPr>
            <w:r>
              <w:t>-</w:t>
            </w:r>
          </w:p>
        </w:tc>
        <w:tc>
          <w:tcPr>
            <w:tcW w:w="1871" w:type="dxa"/>
          </w:tcPr>
          <w:p w:rsidR="0036637C" w:rsidRDefault="0036637C" w:rsidP="0036637C">
            <w:pPr>
              <w:jc w:val="right"/>
            </w:pPr>
            <w:r>
              <w:t>390,150,111.11</w:t>
            </w:r>
          </w:p>
        </w:tc>
        <w:tc>
          <w:tcPr>
            <w:tcW w:w="907" w:type="dxa"/>
          </w:tcPr>
          <w:p w:rsidR="0036637C" w:rsidRDefault="0036637C" w:rsidP="0036637C">
            <w:pPr>
              <w:jc w:val="right"/>
            </w:pPr>
            <w:r>
              <w:t>49.81%</w:t>
            </w:r>
          </w:p>
        </w:tc>
      </w:tr>
      <w:tr w:rsidR="0036637C" w:rsidTr="0036637C">
        <w:tc>
          <w:tcPr>
            <w:tcW w:w="11283" w:type="dxa"/>
            <w:gridSpan w:val="8"/>
          </w:tcPr>
          <w:p w:rsidR="0036637C" w:rsidRDefault="0036637C" w:rsidP="0036637C">
            <w:pPr>
              <w:jc w:val="left"/>
            </w:pPr>
            <w:r>
              <w:rPr>
                <w:rFonts w:hint="eastAsia"/>
              </w:rPr>
              <w:t>产品特有风险</w:t>
            </w:r>
          </w:p>
        </w:tc>
      </w:tr>
      <w:tr w:rsidR="0036637C" w:rsidTr="0036637C">
        <w:tc>
          <w:tcPr>
            <w:tcW w:w="11283" w:type="dxa"/>
            <w:gridSpan w:val="8"/>
          </w:tcPr>
          <w:p w:rsidR="0036637C" w:rsidRDefault="0036637C" w:rsidP="0036637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6637C" w:rsidRDefault="0036637C" w:rsidP="0036637C">
      <w:pPr>
        <w:pStyle w:val="-2"/>
        <w:spacing w:before="312"/>
        <w:rPr>
          <w:rFonts w:hint="eastAsia"/>
        </w:rPr>
      </w:pPr>
      <w:r>
        <w:rPr>
          <w:rFonts w:hint="eastAsia"/>
        </w:rPr>
        <w:t>影响投资者决策的其他重要信息</w:t>
      </w:r>
    </w:p>
    <w:p w:rsidR="0036637C" w:rsidRDefault="0036637C" w:rsidP="0036637C">
      <w:pPr>
        <w:pStyle w:val="-"/>
        <w:ind w:firstLine="420"/>
        <w:rPr>
          <w:rFonts w:hint="eastAsia"/>
        </w:rPr>
      </w:pPr>
      <w:r>
        <w:rPr>
          <w:rFonts w:hint="eastAsia"/>
        </w:rPr>
        <w:t>无。</w:t>
      </w:r>
    </w:p>
    <w:p w:rsidR="0036637C" w:rsidRDefault="0036637C" w:rsidP="0036637C">
      <w:pPr>
        <w:pStyle w:val="-1"/>
        <w:ind w:left="281" w:hanging="281"/>
        <w:rPr>
          <w:rFonts w:hint="eastAsia"/>
        </w:rPr>
      </w:pPr>
      <w:r>
        <w:rPr>
          <w:rFonts w:hint="eastAsia"/>
        </w:rPr>
        <w:t>备查文件目录</w:t>
      </w:r>
    </w:p>
    <w:p w:rsidR="0036637C" w:rsidRDefault="0036637C" w:rsidP="0036637C">
      <w:pPr>
        <w:pStyle w:val="-2"/>
        <w:spacing w:before="312"/>
        <w:rPr>
          <w:rFonts w:hint="eastAsia"/>
        </w:rPr>
      </w:pPr>
      <w:r>
        <w:rPr>
          <w:rFonts w:hint="eastAsia"/>
        </w:rPr>
        <w:t>备查文件目录</w:t>
      </w:r>
    </w:p>
    <w:p w:rsidR="0036637C" w:rsidRDefault="0036637C" w:rsidP="0036637C">
      <w:pPr>
        <w:pStyle w:val="-"/>
        <w:ind w:firstLine="420"/>
        <w:rPr>
          <w:rFonts w:hint="eastAsia"/>
        </w:rPr>
      </w:pPr>
      <w:r>
        <w:rPr>
          <w:rFonts w:hint="eastAsia"/>
        </w:rPr>
        <w:t>1、《南方定利一年定期开放债券型证券投资基金基金合同》；</w:t>
      </w:r>
    </w:p>
    <w:p w:rsidR="0036637C" w:rsidRDefault="0036637C" w:rsidP="0036637C">
      <w:pPr>
        <w:pStyle w:val="-"/>
        <w:ind w:firstLine="420"/>
        <w:rPr>
          <w:rFonts w:hint="eastAsia"/>
        </w:rPr>
      </w:pPr>
      <w:r>
        <w:rPr>
          <w:rFonts w:hint="eastAsia"/>
        </w:rPr>
        <w:t>2、《南方定利一年定期开放债券型证券投资基金托管协议》；</w:t>
      </w:r>
    </w:p>
    <w:p w:rsidR="0036637C" w:rsidRDefault="0036637C" w:rsidP="0036637C">
      <w:pPr>
        <w:pStyle w:val="-"/>
        <w:ind w:firstLine="420"/>
        <w:rPr>
          <w:rFonts w:hint="eastAsia"/>
        </w:rPr>
      </w:pPr>
      <w:r>
        <w:rPr>
          <w:rFonts w:hint="eastAsia"/>
        </w:rPr>
        <w:t>3、南方定利一年定期开放债券型证券投资基金2026年1季度报告原文。</w:t>
      </w:r>
    </w:p>
    <w:p w:rsidR="0036637C" w:rsidRDefault="0036637C" w:rsidP="0036637C">
      <w:pPr>
        <w:pStyle w:val="-2"/>
        <w:spacing w:before="312"/>
        <w:rPr>
          <w:rFonts w:hint="eastAsia"/>
        </w:rPr>
      </w:pPr>
      <w:r>
        <w:rPr>
          <w:rFonts w:hint="eastAsia"/>
        </w:rPr>
        <w:t>存放地点</w:t>
      </w:r>
    </w:p>
    <w:p w:rsidR="0036637C" w:rsidRDefault="0036637C" w:rsidP="0036637C">
      <w:pPr>
        <w:pStyle w:val="-"/>
        <w:ind w:firstLine="420"/>
        <w:rPr>
          <w:rFonts w:hint="eastAsia"/>
        </w:rPr>
      </w:pPr>
      <w:r>
        <w:rPr>
          <w:rFonts w:hint="eastAsia"/>
        </w:rPr>
        <w:t>深圳市福田区莲花街道益田路5999号基金大厦32-42楼。</w:t>
      </w:r>
    </w:p>
    <w:p w:rsidR="0036637C" w:rsidRDefault="0036637C" w:rsidP="0036637C">
      <w:pPr>
        <w:pStyle w:val="-2"/>
        <w:spacing w:before="312"/>
        <w:rPr>
          <w:rFonts w:hint="eastAsia"/>
        </w:rPr>
      </w:pPr>
      <w:r>
        <w:rPr>
          <w:rFonts w:hint="eastAsia"/>
        </w:rPr>
        <w:t>查阅方式</w:t>
      </w:r>
    </w:p>
    <w:p w:rsidR="0036637C" w:rsidRDefault="0036637C" w:rsidP="0036637C">
      <w:pPr>
        <w:pStyle w:val="-"/>
        <w:ind w:firstLine="420"/>
        <w:rPr>
          <w:rFonts w:hint="eastAsia"/>
        </w:rPr>
      </w:pPr>
      <w:r>
        <w:rPr>
          <w:rFonts w:hint="eastAsia"/>
        </w:rPr>
        <w:t>网站：http://www.nffund.com</w:t>
      </w:r>
    </w:p>
    <w:p w:rsidR="003C7DC3" w:rsidRDefault="0036637C" w:rsidP="0036637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37C" w:rsidRDefault="0036637C" w:rsidP="00D17C56">
      <w:r>
        <w:separator/>
      </w:r>
    </w:p>
  </w:endnote>
  <w:endnote w:type="continuationSeparator" w:id="0">
    <w:p w:rsidR="0036637C" w:rsidRDefault="0036637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37C" w:rsidRDefault="0036637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6637C" w:rsidRPr="0036637C">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6637C">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6637C">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37C" w:rsidRDefault="0036637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37C" w:rsidRDefault="0036637C" w:rsidP="00D17C56">
      <w:r>
        <w:separator/>
      </w:r>
    </w:p>
  </w:footnote>
  <w:footnote w:type="continuationSeparator" w:id="0">
    <w:p w:rsidR="0036637C" w:rsidRDefault="0036637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37C" w:rsidRDefault="0036637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6637C" w:rsidP="00AE3F5B">
    <w:pPr>
      <w:pStyle w:val="a7"/>
      <w:pBdr>
        <w:bottom w:val="single" w:sz="4" w:space="1" w:color="auto"/>
      </w:pBdr>
      <w:jc w:val="right"/>
    </w:pPr>
    <w:r>
      <w:rPr>
        <w:rFonts w:hint="eastAsia"/>
      </w:rPr>
      <w:t>南方定利一年定期开放债券型证券投资基金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637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7EFAC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86AE6-36B3-4726-BD2A-D63B608F1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1038</Words>
  <Characters>5917</Characters>
  <Application>Microsoft Office Word</Application>
  <DocSecurity>0</DocSecurity>
  <Lines>49</Lines>
  <Paragraphs>13</Paragraphs>
  <ScaleCrop>false</ScaleCrop>
  <Company>MC SYSTEM</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2026-04-20T06:52:00Z</dcterms:created>
  <dcterms:modified xsi:type="dcterms:W3CDTF">2026-04-20T06:52:00Z</dcterms:modified>
</cp:coreProperties>
</file>