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2154C">
        <w:rPr>
          <w:rFonts w:ascii="宋体" w:hAnsi="宋体" w:hint="eastAsia"/>
          <w:b/>
          <w:bCs/>
          <w:sz w:val="48"/>
          <w:szCs w:val="30"/>
        </w:rPr>
        <w:t>南方港股创新视野一年持有期混合型证券投资基金</w:t>
      </w:r>
      <w:r w:rsidR="00D2154C">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2154C"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2154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2154C">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2154C">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2154C" w:rsidRDefault="00D2154C" w:rsidP="00D2154C">
      <w:pPr>
        <w:pStyle w:val="-1"/>
        <w:ind w:left="281" w:hanging="281"/>
        <w:rPr>
          <w:rFonts w:hint="eastAsia"/>
        </w:rPr>
      </w:pPr>
      <w:r>
        <w:rPr>
          <w:rFonts w:hint="eastAsia"/>
        </w:rPr>
        <w:lastRenderedPageBreak/>
        <w:t>重要提示</w:t>
      </w:r>
    </w:p>
    <w:p w:rsidR="00D2154C" w:rsidRDefault="00D2154C" w:rsidP="00D2154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2154C" w:rsidRDefault="00D2154C" w:rsidP="00D2154C">
      <w:pPr>
        <w:pStyle w:val="-"/>
        <w:ind w:firstLine="420"/>
        <w:rPr>
          <w:rFonts w:hint="eastAsia"/>
        </w:rPr>
      </w:pPr>
      <w:r>
        <w:rPr>
          <w:rFonts w:hint="eastAsia"/>
        </w:rPr>
        <w:t>基金托管人上海浦东发展银行股份有限公司根据本基金合同规定，于2026年4月20日复核了本报告中的财务指标、净值表现和投资组合报告等内容，保证复核内容不存在虚假记载、误导性陈述或者重大遗漏。</w:t>
      </w:r>
    </w:p>
    <w:p w:rsidR="00D2154C" w:rsidRDefault="00D2154C" w:rsidP="00D2154C">
      <w:pPr>
        <w:pStyle w:val="-"/>
        <w:ind w:firstLine="420"/>
        <w:rPr>
          <w:rFonts w:hint="eastAsia"/>
        </w:rPr>
      </w:pPr>
      <w:r>
        <w:rPr>
          <w:rFonts w:hint="eastAsia"/>
        </w:rPr>
        <w:t>基金管理人承诺以诚实信用、勤勉尽责的原则管理和运用基金资产，但不保证基金一定盈利。</w:t>
      </w:r>
    </w:p>
    <w:p w:rsidR="00D2154C" w:rsidRDefault="00D2154C" w:rsidP="00D2154C">
      <w:pPr>
        <w:pStyle w:val="-"/>
        <w:ind w:firstLine="420"/>
        <w:rPr>
          <w:rFonts w:hint="eastAsia"/>
        </w:rPr>
      </w:pPr>
      <w:r>
        <w:rPr>
          <w:rFonts w:hint="eastAsia"/>
        </w:rPr>
        <w:t>基金的过往业绩并不代表其未来表现。投资有风险，投资者在作出投资决策前应仔细阅读本基金的招募说明书。</w:t>
      </w:r>
    </w:p>
    <w:p w:rsidR="00D2154C" w:rsidRDefault="00D2154C" w:rsidP="00D2154C">
      <w:pPr>
        <w:pStyle w:val="-"/>
        <w:ind w:firstLine="420"/>
        <w:rPr>
          <w:rFonts w:hint="eastAsia"/>
        </w:rPr>
      </w:pPr>
      <w:r>
        <w:rPr>
          <w:rFonts w:hint="eastAsia"/>
        </w:rPr>
        <w:t>本报告中财务资料未经审计。</w:t>
      </w:r>
    </w:p>
    <w:p w:rsidR="00D2154C" w:rsidRDefault="00D2154C" w:rsidP="00D2154C">
      <w:pPr>
        <w:pStyle w:val="-"/>
        <w:ind w:firstLine="420"/>
        <w:rPr>
          <w:rFonts w:hint="eastAsia"/>
        </w:rPr>
      </w:pPr>
      <w:r>
        <w:rPr>
          <w:rFonts w:hint="eastAsia"/>
        </w:rPr>
        <w:t>本报告期自2026年1月1日起至3月31日止。</w:t>
      </w:r>
    </w:p>
    <w:p w:rsidR="00D2154C" w:rsidRDefault="00D2154C" w:rsidP="00D2154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D2154C" w:rsidTr="00BC236A">
        <w:tc>
          <w:tcPr>
            <w:tcW w:w="2768" w:type="dxa"/>
          </w:tcPr>
          <w:p w:rsidR="00D2154C" w:rsidRDefault="00D2154C" w:rsidP="00D2154C">
            <w:pPr>
              <w:jc w:val="left"/>
            </w:pPr>
            <w:r>
              <w:rPr>
                <w:rFonts w:hint="eastAsia"/>
              </w:rPr>
              <w:t>基金简称</w:t>
            </w:r>
          </w:p>
        </w:tc>
        <w:tc>
          <w:tcPr>
            <w:tcW w:w="5538" w:type="dxa"/>
            <w:gridSpan w:val="2"/>
          </w:tcPr>
          <w:p w:rsidR="00D2154C" w:rsidRDefault="00D2154C" w:rsidP="00D2154C">
            <w:pPr>
              <w:jc w:val="left"/>
            </w:pPr>
            <w:r>
              <w:rPr>
                <w:rFonts w:hint="eastAsia"/>
              </w:rPr>
              <w:t>南方港股创新视野一年持有混合</w:t>
            </w:r>
          </w:p>
        </w:tc>
      </w:tr>
      <w:tr w:rsidR="00D2154C" w:rsidTr="0080568A">
        <w:tc>
          <w:tcPr>
            <w:tcW w:w="2768" w:type="dxa"/>
          </w:tcPr>
          <w:p w:rsidR="00D2154C" w:rsidRDefault="00D2154C" w:rsidP="00D2154C">
            <w:pPr>
              <w:jc w:val="left"/>
            </w:pPr>
            <w:r>
              <w:rPr>
                <w:rFonts w:hint="eastAsia"/>
              </w:rPr>
              <w:t>基金主代码</w:t>
            </w:r>
          </w:p>
        </w:tc>
        <w:tc>
          <w:tcPr>
            <w:tcW w:w="5538" w:type="dxa"/>
            <w:gridSpan w:val="2"/>
          </w:tcPr>
          <w:p w:rsidR="00D2154C" w:rsidRDefault="00D2154C" w:rsidP="00D2154C">
            <w:pPr>
              <w:jc w:val="left"/>
            </w:pPr>
            <w:r>
              <w:t>012586</w:t>
            </w:r>
          </w:p>
        </w:tc>
      </w:tr>
      <w:tr w:rsidR="00D2154C" w:rsidTr="00804B6C">
        <w:tc>
          <w:tcPr>
            <w:tcW w:w="2768" w:type="dxa"/>
          </w:tcPr>
          <w:p w:rsidR="00D2154C" w:rsidRDefault="00D2154C" w:rsidP="00D2154C">
            <w:pPr>
              <w:jc w:val="left"/>
            </w:pPr>
            <w:r>
              <w:rPr>
                <w:rFonts w:hint="eastAsia"/>
              </w:rPr>
              <w:t>交易代码</w:t>
            </w:r>
          </w:p>
        </w:tc>
        <w:tc>
          <w:tcPr>
            <w:tcW w:w="5538" w:type="dxa"/>
            <w:gridSpan w:val="2"/>
          </w:tcPr>
          <w:p w:rsidR="00D2154C" w:rsidRDefault="00D2154C" w:rsidP="00D2154C">
            <w:pPr>
              <w:jc w:val="left"/>
            </w:pPr>
            <w:r>
              <w:t>012586</w:t>
            </w:r>
          </w:p>
        </w:tc>
      </w:tr>
      <w:tr w:rsidR="00D2154C" w:rsidTr="0010344D">
        <w:tc>
          <w:tcPr>
            <w:tcW w:w="2768" w:type="dxa"/>
          </w:tcPr>
          <w:p w:rsidR="00D2154C" w:rsidRDefault="00D2154C" w:rsidP="00D2154C">
            <w:pPr>
              <w:jc w:val="left"/>
            </w:pPr>
            <w:r>
              <w:rPr>
                <w:rFonts w:hint="eastAsia"/>
              </w:rPr>
              <w:t>基金运作方式</w:t>
            </w:r>
          </w:p>
        </w:tc>
        <w:tc>
          <w:tcPr>
            <w:tcW w:w="5538" w:type="dxa"/>
            <w:gridSpan w:val="2"/>
          </w:tcPr>
          <w:p w:rsidR="00D2154C" w:rsidRDefault="00D2154C" w:rsidP="00D2154C">
            <w:pPr>
              <w:jc w:val="left"/>
            </w:pPr>
            <w:r>
              <w:rPr>
                <w:rFonts w:hint="eastAsia"/>
              </w:rPr>
              <w:t>契约型开放式</w:t>
            </w:r>
          </w:p>
        </w:tc>
      </w:tr>
      <w:tr w:rsidR="00D2154C" w:rsidTr="005E0074">
        <w:tc>
          <w:tcPr>
            <w:tcW w:w="2768" w:type="dxa"/>
          </w:tcPr>
          <w:p w:rsidR="00D2154C" w:rsidRDefault="00D2154C" w:rsidP="00D2154C">
            <w:pPr>
              <w:jc w:val="left"/>
            </w:pPr>
            <w:r>
              <w:rPr>
                <w:rFonts w:hint="eastAsia"/>
              </w:rPr>
              <w:t>基金合同生效日</w:t>
            </w:r>
          </w:p>
        </w:tc>
        <w:tc>
          <w:tcPr>
            <w:tcW w:w="5538" w:type="dxa"/>
            <w:gridSpan w:val="2"/>
          </w:tcPr>
          <w:p w:rsidR="00D2154C" w:rsidRDefault="00D2154C" w:rsidP="00D2154C">
            <w:pPr>
              <w:jc w:val="left"/>
            </w:pPr>
            <w:r>
              <w:rPr>
                <w:rFonts w:hint="eastAsia"/>
              </w:rPr>
              <w:t>2021</w:t>
            </w:r>
            <w:r>
              <w:rPr>
                <w:rFonts w:hint="eastAsia"/>
              </w:rPr>
              <w:t>年</w:t>
            </w:r>
            <w:r>
              <w:rPr>
                <w:rFonts w:hint="eastAsia"/>
              </w:rPr>
              <w:t>12</w:t>
            </w:r>
            <w:r>
              <w:rPr>
                <w:rFonts w:hint="eastAsia"/>
              </w:rPr>
              <w:t>月</w:t>
            </w:r>
            <w:r>
              <w:rPr>
                <w:rFonts w:hint="eastAsia"/>
              </w:rPr>
              <w:t>28</w:t>
            </w:r>
            <w:r>
              <w:rPr>
                <w:rFonts w:hint="eastAsia"/>
              </w:rPr>
              <w:t>日</w:t>
            </w:r>
          </w:p>
        </w:tc>
      </w:tr>
      <w:tr w:rsidR="00D2154C" w:rsidTr="00795594">
        <w:tc>
          <w:tcPr>
            <w:tcW w:w="2768" w:type="dxa"/>
          </w:tcPr>
          <w:p w:rsidR="00D2154C" w:rsidRDefault="00D2154C" w:rsidP="00D2154C">
            <w:pPr>
              <w:jc w:val="left"/>
            </w:pPr>
            <w:r>
              <w:rPr>
                <w:rFonts w:hint="eastAsia"/>
              </w:rPr>
              <w:t>报告期末基金份额总额</w:t>
            </w:r>
          </w:p>
        </w:tc>
        <w:tc>
          <w:tcPr>
            <w:tcW w:w="5538" w:type="dxa"/>
            <w:gridSpan w:val="2"/>
          </w:tcPr>
          <w:p w:rsidR="00D2154C" w:rsidRDefault="00D2154C" w:rsidP="00D2154C">
            <w:pPr>
              <w:jc w:val="left"/>
            </w:pPr>
            <w:r>
              <w:rPr>
                <w:rFonts w:hint="eastAsia"/>
              </w:rPr>
              <w:t>102,265,939.80</w:t>
            </w:r>
            <w:r>
              <w:rPr>
                <w:rFonts w:hint="eastAsia"/>
              </w:rPr>
              <w:t>份</w:t>
            </w:r>
          </w:p>
        </w:tc>
      </w:tr>
      <w:tr w:rsidR="00D2154C" w:rsidTr="00A46B77">
        <w:tc>
          <w:tcPr>
            <w:tcW w:w="2768" w:type="dxa"/>
          </w:tcPr>
          <w:p w:rsidR="00D2154C" w:rsidRDefault="00D2154C" w:rsidP="00D2154C">
            <w:pPr>
              <w:jc w:val="left"/>
            </w:pPr>
            <w:r>
              <w:rPr>
                <w:rFonts w:hint="eastAsia"/>
              </w:rPr>
              <w:t>投资目标</w:t>
            </w:r>
          </w:p>
        </w:tc>
        <w:tc>
          <w:tcPr>
            <w:tcW w:w="5538" w:type="dxa"/>
            <w:gridSpan w:val="2"/>
          </w:tcPr>
          <w:p w:rsidR="00D2154C" w:rsidRDefault="00D2154C" w:rsidP="00D2154C">
            <w:pPr>
              <w:jc w:val="left"/>
            </w:pPr>
            <w:r>
              <w:rPr>
                <w:rFonts w:hint="eastAsia"/>
              </w:rPr>
              <w:t>在有效控制组合风险并保持良好流动性的前提下，通过专业化研究分析，力争实现基金资产的长期稳定增值。</w:t>
            </w:r>
          </w:p>
        </w:tc>
      </w:tr>
      <w:tr w:rsidR="00D2154C" w:rsidTr="00A632A6">
        <w:tc>
          <w:tcPr>
            <w:tcW w:w="2768" w:type="dxa"/>
          </w:tcPr>
          <w:p w:rsidR="00D2154C" w:rsidRDefault="00D2154C" w:rsidP="00D2154C">
            <w:pPr>
              <w:jc w:val="left"/>
            </w:pPr>
            <w:r>
              <w:rPr>
                <w:rFonts w:hint="eastAsia"/>
              </w:rPr>
              <w:t>投资策略</w:t>
            </w:r>
          </w:p>
        </w:tc>
        <w:tc>
          <w:tcPr>
            <w:tcW w:w="5538" w:type="dxa"/>
            <w:gridSpan w:val="2"/>
          </w:tcPr>
          <w:p w:rsidR="00D2154C" w:rsidRDefault="00D2154C" w:rsidP="00D2154C">
            <w:r>
              <w:rPr>
                <w:rFonts w:hint="eastAsia"/>
              </w:rPr>
              <w:t>本基金对股票资产的投资以香港市场为主。本基金依托于基金管理人的投资研究平台，努力挖掘质地优秀、具备长期价值增长潜力的上市公司。本基金在个股的选择上着重于“自下而上“的基本面选股，采用定量和定性分析相结合的策略。投资策略包括：资产配置策略、股票投资策略、债券投资策略、金融衍生品投资策略和资产支持证券投资策略。</w:t>
            </w:r>
          </w:p>
        </w:tc>
      </w:tr>
      <w:tr w:rsidR="00D2154C" w:rsidTr="007773D1">
        <w:tc>
          <w:tcPr>
            <w:tcW w:w="2768" w:type="dxa"/>
          </w:tcPr>
          <w:p w:rsidR="00D2154C" w:rsidRDefault="00D2154C" w:rsidP="00D2154C">
            <w:pPr>
              <w:jc w:val="left"/>
            </w:pPr>
            <w:r>
              <w:rPr>
                <w:rFonts w:hint="eastAsia"/>
              </w:rPr>
              <w:t>业绩比较基准</w:t>
            </w:r>
          </w:p>
        </w:tc>
        <w:tc>
          <w:tcPr>
            <w:tcW w:w="5538" w:type="dxa"/>
            <w:gridSpan w:val="2"/>
          </w:tcPr>
          <w:p w:rsidR="00D2154C" w:rsidRDefault="00D2154C" w:rsidP="00D2154C">
            <w:pPr>
              <w:jc w:val="left"/>
            </w:pPr>
            <w:r>
              <w:rPr>
                <w:rFonts w:hint="eastAsia"/>
              </w:rPr>
              <w:t>经人民币汇率调整的恒生综合指数收益率×</w:t>
            </w:r>
            <w:r>
              <w:rPr>
                <w:rFonts w:hint="eastAsia"/>
              </w:rPr>
              <w:t>60%</w:t>
            </w:r>
            <w:r>
              <w:rPr>
                <w:rFonts w:hint="eastAsia"/>
              </w:rPr>
              <w:t>＋中证</w:t>
            </w:r>
            <w:r>
              <w:rPr>
                <w:rFonts w:hint="eastAsia"/>
              </w:rPr>
              <w:t>800</w:t>
            </w:r>
            <w:r>
              <w:rPr>
                <w:rFonts w:hint="eastAsia"/>
              </w:rPr>
              <w:t>指数收益率×</w:t>
            </w:r>
            <w:r>
              <w:rPr>
                <w:rFonts w:hint="eastAsia"/>
              </w:rPr>
              <w:t>10%+</w:t>
            </w:r>
            <w:r>
              <w:rPr>
                <w:rFonts w:hint="eastAsia"/>
              </w:rPr>
              <w:t>中债综合指数收益率×</w:t>
            </w:r>
            <w:r>
              <w:rPr>
                <w:rFonts w:hint="eastAsia"/>
              </w:rPr>
              <w:t>30%</w:t>
            </w:r>
          </w:p>
        </w:tc>
      </w:tr>
      <w:tr w:rsidR="00D2154C" w:rsidTr="000810E3">
        <w:tc>
          <w:tcPr>
            <w:tcW w:w="2768" w:type="dxa"/>
          </w:tcPr>
          <w:p w:rsidR="00D2154C" w:rsidRDefault="00D2154C" w:rsidP="00D2154C">
            <w:pPr>
              <w:jc w:val="left"/>
            </w:pPr>
            <w:r>
              <w:rPr>
                <w:rFonts w:hint="eastAsia"/>
              </w:rPr>
              <w:t>风险收益特征</w:t>
            </w:r>
          </w:p>
        </w:tc>
        <w:tc>
          <w:tcPr>
            <w:tcW w:w="5538" w:type="dxa"/>
            <w:gridSpan w:val="2"/>
          </w:tcPr>
          <w:p w:rsidR="00D2154C" w:rsidRDefault="00D2154C" w:rsidP="00D2154C">
            <w:r>
              <w:rPr>
                <w:rFonts w:hint="eastAsia"/>
              </w:rPr>
              <w:t>本基金为混合型基金，一般而言，其长期平均风险和预期收益率低于股票型基金，高于债券型基金、货币市场基金。本基金投资港股通股票，除了需要承担与境内证券投资基金类似的市场波动风险等一般投资风险之外，本基金还面临汇率风险、香港市场风险等境外证券市场投资所面临的特别投资风险。</w:t>
            </w:r>
          </w:p>
        </w:tc>
      </w:tr>
      <w:tr w:rsidR="00D2154C" w:rsidTr="00B62348">
        <w:tc>
          <w:tcPr>
            <w:tcW w:w="2768" w:type="dxa"/>
          </w:tcPr>
          <w:p w:rsidR="00D2154C" w:rsidRDefault="00D2154C" w:rsidP="00D2154C">
            <w:pPr>
              <w:jc w:val="left"/>
            </w:pPr>
            <w:r>
              <w:rPr>
                <w:rFonts w:hint="eastAsia"/>
              </w:rPr>
              <w:t>基金管理人</w:t>
            </w:r>
          </w:p>
        </w:tc>
        <w:tc>
          <w:tcPr>
            <w:tcW w:w="5538" w:type="dxa"/>
            <w:gridSpan w:val="2"/>
          </w:tcPr>
          <w:p w:rsidR="00D2154C" w:rsidRDefault="00D2154C" w:rsidP="00D2154C">
            <w:pPr>
              <w:jc w:val="left"/>
            </w:pPr>
            <w:r>
              <w:rPr>
                <w:rFonts w:hint="eastAsia"/>
              </w:rPr>
              <w:t>南方基金管理股份有限公司</w:t>
            </w:r>
          </w:p>
        </w:tc>
      </w:tr>
      <w:tr w:rsidR="00D2154C" w:rsidTr="00D2154C">
        <w:tc>
          <w:tcPr>
            <w:tcW w:w="2768" w:type="dxa"/>
          </w:tcPr>
          <w:p w:rsidR="00D2154C" w:rsidRDefault="00D2154C" w:rsidP="00D2154C">
            <w:pPr>
              <w:jc w:val="left"/>
            </w:pPr>
            <w:r>
              <w:rPr>
                <w:rFonts w:hint="eastAsia"/>
              </w:rPr>
              <w:lastRenderedPageBreak/>
              <w:t>基金托管人</w:t>
            </w:r>
          </w:p>
        </w:tc>
        <w:tc>
          <w:tcPr>
            <w:tcW w:w="5538" w:type="dxa"/>
            <w:gridSpan w:val="2"/>
          </w:tcPr>
          <w:p w:rsidR="00D2154C" w:rsidRDefault="00D2154C" w:rsidP="00D2154C">
            <w:pPr>
              <w:jc w:val="left"/>
            </w:pPr>
            <w:r>
              <w:rPr>
                <w:rFonts w:hint="eastAsia"/>
              </w:rPr>
              <w:t>上海浦东发展银行股份有限公司</w:t>
            </w:r>
          </w:p>
        </w:tc>
      </w:tr>
      <w:tr w:rsidR="00D2154C" w:rsidTr="00D2154C">
        <w:tc>
          <w:tcPr>
            <w:tcW w:w="2768" w:type="dxa"/>
          </w:tcPr>
          <w:p w:rsidR="00D2154C" w:rsidRDefault="00D2154C" w:rsidP="00D2154C">
            <w:pPr>
              <w:jc w:val="left"/>
            </w:pPr>
            <w:r>
              <w:rPr>
                <w:rFonts w:hint="eastAsia"/>
              </w:rPr>
              <w:t>下属分级基金的基金简称</w:t>
            </w:r>
          </w:p>
        </w:tc>
        <w:tc>
          <w:tcPr>
            <w:tcW w:w="2769" w:type="dxa"/>
          </w:tcPr>
          <w:p w:rsidR="00D2154C" w:rsidRDefault="00D2154C" w:rsidP="00D2154C">
            <w:pPr>
              <w:jc w:val="left"/>
            </w:pPr>
            <w:r>
              <w:rPr>
                <w:rFonts w:hint="eastAsia"/>
              </w:rPr>
              <w:t>南方港股创新视野一年持有混合</w:t>
            </w:r>
            <w:r>
              <w:rPr>
                <w:rFonts w:hint="eastAsia"/>
              </w:rPr>
              <w:t>A</w:t>
            </w:r>
          </w:p>
        </w:tc>
        <w:tc>
          <w:tcPr>
            <w:tcW w:w="2769" w:type="dxa"/>
          </w:tcPr>
          <w:p w:rsidR="00D2154C" w:rsidRDefault="00D2154C" w:rsidP="00D2154C">
            <w:pPr>
              <w:jc w:val="left"/>
            </w:pPr>
            <w:r>
              <w:rPr>
                <w:rFonts w:hint="eastAsia"/>
              </w:rPr>
              <w:t>南方港股创新视野一年持有混合</w:t>
            </w:r>
            <w:r>
              <w:rPr>
                <w:rFonts w:hint="eastAsia"/>
              </w:rPr>
              <w:t>C</w:t>
            </w:r>
          </w:p>
        </w:tc>
      </w:tr>
      <w:tr w:rsidR="00D2154C" w:rsidTr="00D2154C">
        <w:tc>
          <w:tcPr>
            <w:tcW w:w="2768" w:type="dxa"/>
          </w:tcPr>
          <w:p w:rsidR="00D2154C" w:rsidRDefault="00D2154C" w:rsidP="00D2154C">
            <w:pPr>
              <w:jc w:val="left"/>
            </w:pPr>
            <w:r>
              <w:rPr>
                <w:rFonts w:hint="eastAsia"/>
              </w:rPr>
              <w:t>下属分级基金的交易代码</w:t>
            </w:r>
          </w:p>
        </w:tc>
        <w:tc>
          <w:tcPr>
            <w:tcW w:w="2769" w:type="dxa"/>
          </w:tcPr>
          <w:p w:rsidR="00D2154C" w:rsidRDefault="00D2154C" w:rsidP="00D2154C">
            <w:pPr>
              <w:jc w:val="left"/>
            </w:pPr>
            <w:r>
              <w:t>012586</w:t>
            </w:r>
          </w:p>
        </w:tc>
        <w:tc>
          <w:tcPr>
            <w:tcW w:w="2769" w:type="dxa"/>
          </w:tcPr>
          <w:p w:rsidR="00D2154C" w:rsidRDefault="00D2154C" w:rsidP="00D2154C">
            <w:pPr>
              <w:jc w:val="left"/>
            </w:pPr>
            <w:r>
              <w:t>012587</w:t>
            </w:r>
          </w:p>
        </w:tc>
      </w:tr>
      <w:tr w:rsidR="00D2154C" w:rsidTr="00D2154C">
        <w:tc>
          <w:tcPr>
            <w:tcW w:w="2768" w:type="dxa"/>
          </w:tcPr>
          <w:p w:rsidR="00D2154C" w:rsidRDefault="00D2154C" w:rsidP="00D2154C">
            <w:pPr>
              <w:jc w:val="left"/>
            </w:pPr>
            <w:r>
              <w:rPr>
                <w:rFonts w:hint="eastAsia"/>
              </w:rPr>
              <w:t>报告期末下属分级基金的份额总额</w:t>
            </w:r>
          </w:p>
        </w:tc>
        <w:tc>
          <w:tcPr>
            <w:tcW w:w="2769" w:type="dxa"/>
          </w:tcPr>
          <w:p w:rsidR="00D2154C" w:rsidRDefault="00D2154C" w:rsidP="00D2154C">
            <w:pPr>
              <w:jc w:val="left"/>
            </w:pPr>
            <w:r>
              <w:rPr>
                <w:rFonts w:hint="eastAsia"/>
              </w:rPr>
              <w:t>83,338,517.72</w:t>
            </w:r>
            <w:r>
              <w:rPr>
                <w:rFonts w:hint="eastAsia"/>
              </w:rPr>
              <w:t>份</w:t>
            </w:r>
          </w:p>
        </w:tc>
        <w:tc>
          <w:tcPr>
            <w:tcW w:w="2769" w:type="dxa"/>
          </w:tcPr>
          <w:p w:rsidR="00D2154C" w:rsidRDefault="00D2154C" w:rsidP="00D2154C">
            <w:pPr>
              <w:jc w:val="left"/>
            </w:pPr>
            <w:r>
              <w:rPr>
                <w:rFonts w:hint="eastAsia"/>
              </w:rPr>
              <w:t>18,927,422.08</w:t>
            </w:r>
            <w:r>
              <w:rPr>
                <w:rFonts w:hint="eastAsia"/>
              </w:rPr>
              <w:t>份</w:t>
            </w:r>
          </w:p>
        </w:tc>
      </w:tr>
    </w:tbl>
    <w:p w:rsidR="00D2154C" w:rsidRDefault="00D2154C" w:rsidP="00D2154C">
      <w:pPr>
        <w:pStyle w:val="-1"/>
        <w:ind w:left="281" w:hanging="281"/>
        <w:rPr>
          <w:rFonts w:hint="eastAsia"/>
        </w:rPr>
      </w:pPr>
      <w:r>
        <w:rPr>
          <w:rFonts w:hint="eastAsia"/>
        </w:rPr>
        <w:t>主要财务指标和基金净值表现</w:t>
      </w:r>
    </w:p>
    <w:p w:rsidR="00D2154C" w:rsidRDefault="00D2154C" w:rsidP="00D2154C">
      <w:pPr>
        <w:pStyle w:val="-2"/>
        <w:spacing w:before="312"/>
        <w:rPr>
          <w:rFonts w:hint="eastAsia"/>
        </w:rPr>
      </w:pPr>
      <w:r>
        <w:rPr>
          <w:rFonts w:hint="eastAsia"/>
        </w:rPr>
        <w:t>主要财务指标</w:t>
      </w:r>
    </w:p>
    <w:p w:rsidR="00D2154C" w:rsidRDefault="00D2154C" w:rsidP="00D2154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D2154C" w:rsidTr="00D2154C">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D2154C" w:rsidRPr="00D2154C" w:rsidRDefault="00D2154C" w:rsidP="00D2154C">
            <w:pPr>
              <w:jc w:val="center"/>
              <w:rPr>
                <w:b/>
              </w:rPr>
            </w:pPr>
            <w:r w:rsidRPr="00D2154C">
              <w:rPr>
                <w:rFonts w:hint="eastAsia"/>
                <w:b/>
              </w:rPr>
              <w:t>主要财务指标</w:t>
            </w:r>
          </w:p>
        </w:tc>
        <w:tc>
          <w:tcPr>
            <w:tcW w:w="5538" w:type="dxa"/>
            <w:gridSpan w:val="2"/>
            <w:tcBorders>
              <w:bottom w:val="single" w:sz="4" w:space="0" w:color="auto"/>
            </w:tcBorders>
          </w:tcPr>
          <w:p w:rsidR="00D2154C" w:rsidRPr="00D2154C" w:rsidRDefault="00D2154C" w:rsidP="00D2154C">
            <w:pPr>
              <w:jc w:val="center"/>
              <w:rPr>
                <w:b/>
              </w:rPr>
            </w:pPr>
            <w:r w:rsidRPr="00D2154C">
              <w:rPr>
                <w:rFonts w:hint="eastAsia"/>
                <w:b/>
              </w:rPr>
              <w:t>报告期（</w:t>
            </w:r>
            <w:r w:rsidRPr="00D2154C">
              <w:rPr>
                <w:rFonts w:hint="eastAsia"/>
                <w:b/>
              </w:rPr>
              <w:t>2026</w:t>
            </w:r>
            <w:r w:rsidRPr="00D2154C">
              <w:rPr>
                <w:rFonts w:hint="eastAsia"/>
                <w:b/>
              </w:rPr>
              <w:t>年</w:t>
            </w:r>
            <w:r w:rsidRPr="00D2154C">
              <w:rPr>
                <w:rFonts w:hint="eastAsia"/>
                <w:b/>
              </w:rPr>
              <w:t>1</w:t>
            </w:r>
            <w:r w:rsidRPr="00D2154C">
              <w:rPr>
                <w:rFonts w:hint="eastAsia"/>
                <w:b/>
              </w:rPr>
              <w:t>月</w:t>
            </w:r>
            <w:r w:rsidRPr="00D2154C">
              <w:rPr>
                <w:rFonts w:hint="eastAsia"/>
                <w:b/>
              </w:rPr>
              <w:t>1</w:t>
            </w:r>
            <w:r w:rsidRPr="00D2154C">
              <w:rPr>
                <w:rFonts w:hint="eastAsia"/>
                <w:b/>
              </w:rPr>
              <w:t>日－</w:t>
            </w:r>
            <w:r w:rsidRPr="00D2154C">
              <w:rPr>
                <w:rFonts w:hint="eastAsia"/>
                <w:b/>
              </w:rPr>
              <w:t>2026</w:t>
            </w:r>
            <w:r w:rsidRPr="00D2154C">
              <w:rPr>
                <w:rFonts w:hint="eastAsia"/>
                <w:b/>
              </w:rPr>
              <w:t>年</w:t>
            </w:r>
            <w:r w:rsidRPr="00D2154C">
              <w:rPr>
                <w:rFonts w:hint="eastAsia"/>
                <w:b/>
              </w:rPr>
              <w:t>3</w:t>
            </w:r>
            <w:r w:rsidRPr="00D2154C">
              <w:rPr>
                <w:rFonts w:hint="eastAsia"/>
                <w:b/>
              </w:rPr>
              <w:t>月</w:t>
            </w:r>
            <w:r w:rsidRPr="00D2154C">
              <w:rPr>
                <w:rFonts w:hint="eastAsia"/>
                <w:b/>
              </w:rPr>
              <w:t>31</w:t>
            </w:r>
            <w:r w:rsidRPr="00D2154C">
              <w:rPr>
                <w:rFonts w:hint="eastAsia"/>
                <w:b/>
              </w:rPr>
              <w:t>日）</w:t>
            </w:r>
          </w:p>
        </w:tc>
      </w:tr>
      <w:tr w:rsidR="00D2154C" w:rsidTr="00D2154C">
        <w:tc>
          <w:tcPr>
            <w:tcW w:w="2768" w:type="dxa"/>
            <w:vMerge/>
          </w:tcPr>
          <w:p w:rsidR="00D2154C" w:rsidRDefault="00D2154C" w:rsidP="00D2154C">
            <w:pPr>
              <w:jc w:val="left"/>
            </w:pPr>
          </w:p>
        </w:tc>
        <w:tc>
          <w:tcPr>
            <w:tcW w:w="2769" w:type="dxa"/>
            <w:shd w:val="clear" w:color="auto" w:fill="BFBFBF"/>
          </w:tcPr>
          <w:p w:rsidR="00D2154C" w:rsidRPr="00D2154C" w:rsidRDefault="00D2154C" w:rsidP="00D2154C">
            <w:pPr>
              <w:jc w:val="center"/>
              <w:rPr>
                <w:b/>
              </w:rPr>
            </w:pPr>
            <w:r w:rsidRPr="00D2154C">
              <w:rPr>
                <w:rFonts w:hint="eastAsia"/>
                <w:b/>
              </w:rPr>
              <w:t>南方港股创新视野一年持有混合</w:t>
            </w:r>
            <w:r w:rsidRPr="00D2154C">
              <w:rPr>
                <w:rFonts w:hint="eastAsia"/>
                <w:b/>
              </w:rPr>
              <w:t>A</w:t>
            </w:r>
          </w:p>
        </w:tc>
        <w:tc>
          <w:tcPr>
            <w:tcW w:w="2769" w:type="dxa"/>
            <w:shd w:val="clear" w:color="auto" w:fill="BFBFBF"/>
          </w:tcPr>
          <w:p w:rsidR="00D2154C" w:rsidRPr="00D2154C" w:rsidRDefault="00D2154C" w:rsidP="00D2154C">
            <w:pPr>
              <w:jc w:val="center"/>
              <w:rPr>
                <w:b/>
              </w:rPr>
            </w:pPr>
            <w:r w:rsidRPr="00D2154C">
              <w:rPr>
                <w:rFonts w:hint="eastAsia"/>
                <w:b/>
              </w:rPr>
              <w:t>南方港股创新视野一年持有混合</w:t>
            </w:r>
            <w:r w:rsidRPr="00D2154C">
              <w:rPr>
                <w:rFonts w:hint="eastAsia"/>
                <w:b/>
              </w:rPr>
              <w:t>C</w:t>
            </w:r>
          </w:p>
        </w:tc>
      </w:tr>
      <w:tr w:rsidR="00D2154C" w:rsidTr="00D2154C">
        <w:tc>
          <w:tcPr>
            <w:tcW w:w="2768" w:type="dxa"/>
          </w:tcPr>
          <w:p w:rsidR="00D2154C" w:rsidRDefault="00D2154C" w:rsidP="00D2154C">
            <w:pPr>
              <w:jc w:val="left"/>
            </w:pPr>
            <w:r>
              <w:rPr>
                <w:rFonts w:hint="eastAsia"/>
              </w:rPr>
              <w:t>1.</w:t>
            </w:r>
            <w:r>
              <w:rPr>
                <w:rFonts w:hint="eastAsia"/>
              </w:rPr>
              <w:t>本期已实现收益</w:t>
            </w:r>
          </w:p>
        </w:tc>
        <w:tc>
          <w:tcPr>
            <w:tcW w:w="2769" w:type="dxa"/>
          </w:tcPr>
          <w:p w:rsidR="00D2154C" w:rsidRDefault="00D2154C" w:rsidP="00D2154C">
            <w:pPr>
              <w:jc w:val="right"/>
            </w:pPr>
            <w:r>
              <w:t>4,213,214.11</w:t>
            </w:r>
          </w:p>
        </w:tc>
        <w:tc>
          <w:tcPr>
            <w:tcW w:w="2769" w:type="dxa"/>
          </w:tcPr>
          <w:p w:rsidR="00D2154C" w:rsidRDefault="00D2154C" w:rsidP="00D2154C">
            <w:pPr>
              <w:jc w:val="right"/>
            </w:pPr>
            <w:r>
              <w:t>847,873.91</w:t>
            </w:r>
          </w:p>
        </w:tc>
      </w:tr>
      <w:tr w:rsidR="00D2154C" w:rsidTr="00D2154C">
        <w:tc>
          <w:tcPr>
            <w:tcW w:w="2768" w:type="dxa"/>
          </w:tcPr>
          <w:p w:rsidR="00D2154C" w:rsidRDefault="00D2154C" w:rsidP="00D2154C">
            <w:pPr>
              <w:jc w:val="left"/>
            </w:pPr>
            <w:r>
              <w:rPr>
                <w:rFonts w:hint="eastAsia"/>
              </w:rPr>
              <w:t>2.</w:t>
            </w:r>
            <w:r>
              <w:rPr>
                <w:rFonts w:hint="eastAsia"/>
              </w:rPr>
              <w:t>本期利润</w:t>
            </w:r>
          </w:p>
        </w:tc>
        <w:tc>
          <w:tcPr>
            <w:tcW w:w="2769" w:type="dxa"/>
          </w:tcPr>
          <w:p w:rsidR="00D2154C" w:rsidRDefault="00D2154C" w:rsidP="00D2154C">
            <w:pPr>
              <w:jc w:val="right"/>
            </w:pPr>
            <w:r>
              <w:t>8,866,636.39</w:t>
            </w:r>
          </w:p>
        </w:tc>
        <w:tc>
          <w:tcPr>
            <w:tcW w:w="2769" w:type="dxa"/>
          </w:tcPr>
          <w:p w:rsidR="00D2154C" w:rsidRDefault="00D2154C" w:rsidP="00D2154C">
            <w:pPr>
              <w:jc w:val="right"/>
            </w:pPr>
            <w:r>
              <w:t>1,930,820.62</w:t>
            </w:r>
          </w:p>
        </w:tc>
      </w:tr>
      <w:tr w:rsidR="00D2154C" w:rsidTr="00D2154C">
        <w:tc>
          <w:tcPr>
            <w:tcW w:w="2768" w:type="dxa"/>
          </w:tcPr>
          <w:p w:rsidR="00D2154C" w:rsidRDefault="00D2154C" w:rsidP="00D2154C">
            <w:pPr>
              <w:jc w:val="left"/>
            </w:pPr>
            <w:r>
              <w:rPr>
                <w:rFonts w:hint="eastAsia"/>
              </w:rPr>
              <w:t>3.</w:t>
            </w:r>
            <w:r>
              <w:rPr>
                <w:rFonts w:hint="eastAsia"/>
              </w:rPr>
              <w:t>加权平均基金份额本期利润</w:t>
            </w:r>
          </w:p>
        </w:tc>
        <w:tc>
          <w:tcPr>
            <w:tcW w:w="2769" w:type="dxa"/>
          </w:tcPr>
          <w:p w:rsidR="00D2154C" w:rsidRDefault="00D2154C" w:rsidP="00D2154C">
            <w:pPr>
              <w:jc w:val="right"/>
            </w:pPr>
            <w:r>
              <w:t>0.0966</w:t>
            </w:r>
          </w:p>
        </w:tc>
        <w:tc>
          <w:tcPr>
            <w:tcW w:w="2769" w:type="dxa"/>
          </w:tcPr>
          <w:p w:rsidR="00D2154C" w:rsidRDefault="00D2154C" w:rsidP="00D2154C">
            <w:pPr>
              <w:jc w:val="right"/>
            </w:pPr>
            <w:r>
              <w:t>0.0958</w:t>
            </w:r>
          </w:p>
        </w:tc>
      </w:tr>
      <w:tr w:rsidR="00D2154C" w:rsidTr="00D2154C">
        <w:tc>
          <w:tcPr>
            <w:tcW w:w="2768" w:type="dxa"/>
          </w:tcPr>
          <w:p w:rsidR="00D2154C" w:rsidRDefault="00D2154C" w:rsidP="00D2154C">
            <w:pPr>
              <w:jc w:val="left"/>
            </w:pPr>
            <w:r>
              <w:rPr>
                <w:rFonts w:hint="eastAsia"/>
              </w:rPr>
              <w:t>4.</w:t>
            </w:r>
            <w:r>
              <w:rPr>
                <w:rFonts w:hint="eastAsia"/>
              </w:rPr>
              <w:t>期末基金资产净值</w:t>
            </w:r>
          </w:p>
        </w:tc>
        <w:tc>
          <w:tcPr>
            <w:tcW w:w="2769" w:type="dxa"/>
          </w:tcPr>
          <w:p w:rsidR="00D2154C" w:rsidRDefault="00D2154C" w:rsidP="00D2154C">
            <w:pPr>
              <w:jc w:val="right"/>
            </w:pPr>
            <w:r>
              <w:t>130,799,902.42</w:t>
            </w:r>
          </w:p>
        </w:tc>
        <w:tc>
          <w:tcPr>
            <w:tcW w:w="2769" w:type="dxa"/>
          </w:tcPr>
          <w:p w:rsidR="00D2154C" w:rsidRDefault="00D2154C" w:rsidP="00D2154C">
            <w:pPr>
              <w:jc w:val="right"/>
            </w:pPr>
            <w:r>
              <w:t>28,930,281.07</w:t>
            </w:r>
          </w:p>
        </w:tc>
      </w:tr>
      <w:tr w:rsidR="00D2154C" w:rsidTr="00D2154C">
        <w:tc>
          <w:tcPr>
            <w:tcW w:w="2768" w:type="dxa"/>
          </w:tcPr>
          <w:p w:rsidR="00D2154C" w:rsidRDefault="00D2154C" w:rsidP="00D2154C">
            <w:pPr>
              <w:jc w:val="left"/>
            </w:pPr>
            <w:r>
              <w:rPr>
                <w:rFonts w:hint="eastAsia"/>
              </w:rPr>
              <w:t>5.</w:t>
            </w:r>
            <w:r>
              <w:rPr>
                <w:rFonts w:hint="eastAsia"/>
              </w:rPr>
              <w:t>期末基金份额净值</w:t>
            </w:r>
          </w:p>
        </w:tc>
        <w:tc>
          <w:tcPr>
            <w:tcW w:w="2769" w:type="dxa"/>
          </w:tcPr>
          <w:p w:rsidR="00D2154C" w:rsidRDefault="00D2154C" w:rsidP="00D2154C">
            <w:pPr>
              <w:jc w:val="right"/>
            </w:pPr>
            <w:r>
              <w:t>1.5695</w:t>
            </w:r>
          </w:p>
        </w:tc>
        <w:tc>
          <w:tcPr>
            <w:tcW w:w="2769" w:type="dxa"/>
          </w:tcPr>
          <w:p w:rsidR="00D2154C" w:rsidRDefault="00D2154C" w:rsidP="00D2154C">
            <w:pPr>
              <w:jc w:val="right"/>
            </w:pPr>
            <w:r>
              <w:t>1.5285</w:t>
            </w:r>
          </w:p>
        </w:tc>
      </w:tr>
    </w:tbl>
    <w:p w:rsidR="00D2154C" w:rsidRDefault="00D2154C" w:rsidP="00D2154C">
      <w:pPr>
        <w:pStyle w:val="-8"/>
        <w:rPr>
          <w:rFonts w:hint="eastAsia"/>
        </w:rPr>
      </w:pPr>
      <w:r>
        <w:rPr>
          <w:rFonts w:hint="eastAsia"/>
        </w:rPr>
        <w:t>注：基金业绩指标不包括持有人认（申）购或交易基金的各项费用，计入费用后实际收益水平要低于所列数字；</w:t>
      </w:r>
    </w:p>
    <w:p w:rsidR="00D2154C" w:rsidRDefault="00D2154C" w:rsidP="00D2154C">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D2154C" w:rsidRDefault="00D2154C" w:rsidP="00D2154C">
      <w:pPr>
        <w:pStyle w:val="-2"/>
        <w:spacing w:before="312"/>
        <w:rPr>
          <w:rFonts w:hint="eastAsia"/>
        </w:rPr>
      </w:pPr>
      <w:r>
        <w:rPr>
          <w:rFonts w:hint="eastAsia"/>
        </w:rPr>
        <w:t>基金净值表现</w:t>
      </w:r>
    </w:p>
    <w:p w:rsidR="00D2154C" w:rsidRDefault="00D2154C" w:rsidP="00D2154C">
      <w:pPr>
        <w:pStyle w:val="-3"/>
        <w:spacing w:before="156" w:after="156"/>
        <w:rPr>
          <w:rFonts w:hint="eastAsia"/>
        </w:rPr>
      </w:pPr>
      <w:r>
        <w:rPr>
          <w:rFonts w:hint="eastAsia"/>
        </w:rPr>
        <w:t>本报告期基金份额净值增长率及其与同期业绩比较基准收益率的比较</w:t>
      </w:r>
    </w:p>
    <w:p w:rsidR="00D2154C" w:rsidRDefault="00D2154C" w:rsidP="00D2154C">
      <w:pPr>
        <w:pStyle w:val="-"/>
        <w:ind w:firstLine="420"/>
        <w:rPr>
          <w:rFonts w:hint="eastAsia"/>
        </w:rPr>
      </w:pPr>
      <w:r>
        <w:rPr>
          <w:rFonts w:hint="eastAsia"/>
        </w:rPr>
        <w:t>南方港股创新视野一年持有混合A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2154C" w:rsidTr="00D2154C">
        <w:trPr>
          <w:cnfStyle w:val="100000000000" w:firstRow="1" w:lastRow="0" w:firstColumn="0" w:lastColumn="0" w:oddVBand="0" w:evenVBand="0" w:oddHBand="0" w:evenHBand="0" w:firstRowFirstColumn="0" w:firstRowLastColumn="0" w:lastRowFirstColumn="0" w:lastRowLastColumn="0"/>
        </w:trPr>
        <w:tc>
          <w:tcPr>
            <w:tcW w:w="1429" w:type="dxa"/>
          </w:tcPr>
          <w:p w:rsidR="00D2154C" w:rsidRPr="00D2154C" w:rsidRDefault="00D2154C" w:rsidP="00D2154C">
            <w:pPr>
              <w:jc w:val="center"/>
              <w:rPr>
                <w:b/>
              </w:rPr>
            </w:pPr>
            <w:r w:rsidRPr="00D2154C">
              <w:rPr>
                <w:rFonts w:hint="eastAsia"/>
                <w:b/>
              </w:rPr>
              <w:t>阶段</w:t>
            </w:r>
          </w:p>
        </w:tc>
        <w:tc>
          <w:tcPr>
            <w:tcW w:w="1315" w:type="dxa"/>
          </w:tcPr>
          <w:p w:rsidR="00D2154C" w:rsidRPr="00D2154C" w:rsidRDefault="00D2154C" w:rsidP="00D2154C">
            <w:pPr>
              <w:jc w:val="center"/>
              <w:rPr>
                <w:b/>
              </w:rPr>
            </w:pPr>
            <w:r w:rsidRPr="00D2154C">
              <w:rPr>
                <w:rFonts w:hint="eastAsia"/>
                <w:b/>
              </w:rPr>
              <w:t>净值增长率①</w:t>
            </w:r>
          </w:p>
        </w:tc>
        <w:tc>
          <w:tcPr>
            <w:tcW w:w="1315" w:type="dxa"/>
          </w:tcPr>
          <w:p w:rsidR="00D2154C" w:rsidRPr="00D2154C" w:rsidRDefault="00D2154C" w:rsidP="00D2154C">
            <w:pPr>
              <w:jc w:val="center"/>
              <w:rPr>
                <w:b/>
              </w:rPr>
            </w:pPr>
            <w:r w:rsidRPr="00D2154C">
              <w:rPr>
                <w:rFonts w:hint="eastAsia"/>
                <w:b/>
              </w:rPr>
              <w:t>净值增长率标准差②</w:t>
            </w:r>
          </w:p>
        </w:tc>
        <w:tc>
          <w:tcPr>
            <w:tcW w:w="1315" w:type="dxa"/>
          </w:tcPr>
          <w:p w:rsidR="00D2154C" w:rsidRPr="00D2154C" w:rsidRDefault="00D2154C" w:rsidP="00D2154C">
            <w:pPr>
              <w:jc w:val="center"/>
              <w:rPr>
                <w:b/>
              </w:rPr>
            </w:pPr>
            <w:r w:rsidRPr="00D2154C">
              <w:rPr>
                <w:rFonts w:hint="eastAsia"/>
                <w:b/>
              </w:rPr>
              <w:t>业绩比较基准收益率③</w:t>
            </w:r>
          </w:p>
        </w:tc>
        <w:tc>
          <w:tcPr>
            <w:tcW w:w="1315" w:type="dxa"/>
          </w:tcPr>
          <w:p w:rsidR="00D2154C" w:rsidRPr="00D2154C" w:rsidRDefault="00D2154C" w:rsidP="00D2154C">
            <w:pPr>
              <w:jc w:val="center"/>
              <w:rPr>
                <w:b/>
              </w:rPr>
            </w:pPr>
            <w:r w:rsidRPr="00D2154C">
              <w:rPr>
                <w:rFonts w:hint="eastAsia"/>
                <w:b/>
              </w:rPr>
              <w:t>业绩比较基准收益率标准差④</w:t>
            </w:r>
          </w:p>
        </w:tc>
        <w:tc>
          <w:tcPr>
            <w:tcW w:w="907" w:type="dxa"/>
          </w:tcPr>
          <w:p w:rsidR="00D2154C" w:rsidRPr="00D2154C" w:rsidRDefault="00D2154C" w:rsidP="00D2154C">
            <w:pPr>
              <w:jc w:val="center"/>
              <w:rPr>
                <w:b/>
              </w:rPr>
            </w:pPr>
            <w:r w:rsidRPr="00D2154C">
              <w:rPr>
                <w:rFonts w:hint="eastAsia"/>
                <w:b/>
              </w:rPr>
              <w:t>①</w:t>
            </w:r>
            <w:r w:rsidRPr="00D2154C">
              <w:rPr>
                <w:rFonts w:hint="eastAsia"/>
                <w:b/>
              </w:rPr>
              <w:t>-</w:t>
            </w:r>
            <w:r w:rsidRPr="00D2154C">
              <w:rPr>
                <w:rFonts w:hint="eastAsia"/>
                <w:b/>
              </w:rPr>
              <w:t>③</w:t>
            </w:r>
          </w:p>
        </w:tc>
        <w:tc>
          <w:tcPr>
            <w:tcW w:w="907" w:type="dxa"/>
          </w:tcPr>
          <w:p w:rsidR="00D2154C" w:rsidRPr="00D2154C" w:rsidRDefault="00D2154C" w:rsidP="00D2154C">
            <w:pPr>
              <w:jc w:val="center"/>
              <w:rPr>
                <w:b/>
              </w:rPr>
            </w:pPr>
            <w:r w:rsidRPr="00D2154C">
              <w:rPr>
                <w:rFonts w:hint="eastAsia"/>
                <w:b/>
              </w:rPr>
              <w:t>②</w:t>
            </w:r>
            <w:r w:rsidRPr="00D2154C">
              <w:rPr>
                <w:rFonts w:hint="eastAsia"/>
                <w:b/>
              </w:rPr>
              <w:t>-</w:t>
            </w:r>
            <w:r w:rsidRPr="00D2154C">
              <w:rPr>
                <w:rFonts w:hint="eastAsia"/>
                <w:b/>
              </w:rPr>
              <w:t>④</w:t>
            </w:r>
          </w:p>
        </w:tc>
      </w:tr>
      <w:tr w:rsidR="00D2154C" w:rsidTr="00D2154C">
        <w:tc>
          <w:tcPr>
            <w:tcW w:w="1429" w:type="dxa"/>
          </w:tcPr>
          <w:p w:rsidR="00D2154C" w:rsidRDefault="00D2154C" w:rsidP="00D2154C">
            <w:pPr>
              <w:jc w:val="left"/>
            </w:pPr>
            <w:r>
              <w:rPr>
                <w:rFonts w:hint="eastAsia"/>
              </w:rPr>
              <w:t>过去三个月</w:t>
            </w:r>
          </w:p>
        </w:tc>
        <w:tc>
          <w:tcPr>
            <w:tcW w:w="1315" w:type="dxa"/>
          </w:tcPr>
          <w:p w:rsidR="00D2154C" w:rsidRDefault="00D2154C" w:rsidP="00D2154C">
            <w:pPr>
              <w:jc w:val="right"/>
            </w:pPr>
            <w:r>
              <w:t>6.56%</w:t>
            </w:r>
          </w:p>
        </w:tc>
        <w:tc>
          <w:tcPr>
            <w:tcW w:w="1315" w:type="dxa"/>
          </w:tcPr>
          <w:p w:rsidR="00D2154C" w:rsidRDefault="00D2154C" w:rsidP="00D2154C">
            <w:pPr>
              <w:jc w:val="right"/>
            </w:pPr>
            <w:r>
              <w:t>1.56%</w:t>
            </w:r>
          </w:p>
        </w:tc>
        <w:tc>
          <w:tcPr>
            <w:tcW w:w="1315" w:type="dxa"/>
          </w:tcPr>
          <w:p w:rsidR="00D2154C" w:rsidRDefault="00D2154C" w:rsidP="00D2154C">
            <w:pPr>
              <w:jc w:val="right"/>
            </w:pPr>
            <w:r>
              <w:t>-4.23%</w:t>
            </w:r>
          </w:p>
        </w:tc>
        <w:tc>
          <w:tcPr>
            <w:tcW w:w="1315" w:type="dxa"/>
          </w:tcPr>
          <w:p w:rsidR="00D2154C" w:rsidRDefault="00D2154C" w:rsidP="00D2154C">
            <w:pPr>
              <w:jc w:val="right"/>
            </w:pPr>
            <w:r>
              <w:t>0.90%</w:t>
            </w:r>
          </w:p>
        </w:tc>
        <w:tc>
          <w:tcPr>
            <w:tcW w:w="907" w:type="dxa"/>
          </w:tcPr>
          <w:p w:rsidR="00D2154C" w:rsidRDefault="00D2154C" w:rsidP="00D2154C">
            <w:pPr>
              <w:jc w:val="right"/>
            </w:pPr>
            <w:r>
              <w:t>10.79%</w:t>
            </w:r>
          </w:p>
        </w:tc>
        <w:tc>
          <w:tcPr>
            <w:tcW w:w="907" w:type="dxa"/>
          </w:tcPr>
          <w:p w:rsidR="00D2154C" w:rsidRDefault="00D2154C" w:rsidP="00D2154C">
            <w:pPr>
              <w:jc w:val="right"/>
            </w:pPr>
            <w:r>
              <w:t>0.66%</w:t>
            </w:r>
          </w:p>
        </w:tc>
      </w:tr>
      <w:tr w:rsidR="00D2154C" w:rsidTr="00D2154C">
        <w:tc>
          <w:tcPr>
            <w:tcW w:w="1429" w:type="dxa"/>
          </w:tcPr>
          <w:p w:rsidR="00D2154C" w:rsidRDefault="00D2154C" w:rsidP="00D2154C">
            <w:pPr>
              <w:jc w:val="left"/>
            </w:pPr>
            <w:r>
              <w:rPr>
                <w:rFonts w:hint="eastAsia"/>
              </w:rPr>
              <w:t>过去六个月</w:t>
            </w:r>
          </w:p>
        </w:tc>
        <w:tc>
          <w:tcPr>
            <w:tcW w:w="1315" w:type="dxa"/>
          </w:tcPr>
          <w:p w:rsidR="00D2154C" w:rsidRDefault="00D2154C" w:rsidP="00D2154C">
            <w:pPr>
              <w:jc w:val="right"/>
            </w:pPr>
            <w:r>
              <w:t>-4.29%</w:t>
            </w:r>
          </w:p>
        </w:tc>
        <w:tc>
          <w:tcPr>
            <w:tcW w:w="1315" w:type="dxa"/>
          </w:tcPr>
          <w:p w:rsidR="00D2154C" w:rsidRDefault="00D2154C" w:rsidP="00D2154C">
            <w:pPr>
              <w:jc w:val="right"/>
            </w:pPr>
            <w:r>
              <w:t>1.44%</w:t>
            </w:r>
          </w:p>
        </w:tc>
        <w:tc>
          <w:tcPr>
            <w:tcW w:w="1315" w:type="dxa"/>
          </w:tcPr>
          <w:p w:rsidR="00D2154C" w:rsidRDefault="00D2154C" w:rsidP="00D2154C">
            <w:pPr>
              <w:jc w:val="right"/>
            </w:pPr>
            <w:r>
              <w:t>-8.23%</w:t>
            </w:r>
          </w:p>
        </w:tc>
        <w:tc>
          <w:tcPr>
            <w:tcW w:w="1315" w:type="dxa"/>
          </w:tcPr>
          <w:p w:rsidR="00D2154C" w:rsidRDefault="00D2154C" w:rsidP="00D2154C">
            <w:pPr>
              <w:jc w:val="right"/>
            </w:pPr>
            <w:r>
              <w:t>0.83%</w:t>
            </w:r>
          </w:p>
        </w:tc>
        <w:tc>
          <w:tcPr>
            <w:tcW w:w="907" w:type="dxa"/>
          </w:tcPr>
          <w:p w:rsidR="00D2154C" w:rsidRDefault="00D2154C" w:rsidP="00D2154C">
            <w:pPr>
              <w:jc w:val="right"/>
            </w:pPr>
            <w:r>
              <w:t>3.94%</w:t>
            </w:r>
          </w:p>
        </w:tc>
        <w:tc>
          <w:tcPr>
            <w:tcW w:w="907" w:type="dxa"/>
          </w:tcPr>
          <w:p w:rsidR="00D2154C" w:rsidRDefault="00D2154C" w:rsidP="00D2154C">
            <w:pPr>
              <w:jc w:val="right"/>
            </w:pPr>
            <w:r>
              <w:t>0.61%</w:t>
            </w:r>
          </w:p>
        </w:tc>
      </w:tr>
      <w:tr w:rsidR="00D2154C" w:rsidTr="00D2154C">
        <w:tc>
          <w:tcPr>
            <w:tcW w:w="1429" w:type="dxa"/>
          </w:tcPr>
          <w:p w:rsidR="00D2154C" w:rsidRDefault="00D2154C" w:rsidP="00D2154C">
            <w:pPr>
              <w:jc w:val="left"/>
            </w:pPr>
            <w:r>
              <w:rPr>
                <w:rFonts w:hint="eastAsia"/>
              </w:rPr>
              <w:t>过去一年</w:t>
            </w:r>
          </w:p>
        </w:tc>
        <w:tc>
          <w:tcPr>
            <w:tcW w:w="1315" w:type="dxa"/>
          </w:tcPr>
          <w:p w:rsidR="00D2154C" w:rsidRDefault="00D2154C" w:rsidP="00D2154C">
            <w:pPr>
              <w:jc w:val="right"/>
            </w:pPr>
            <w:r>
              <w:t>19.65%</w:t>
            </w:r>
          </w:p>
        </w:tc>
        <w:tc>
          <w:tcPr>
            <w:tcW w:w="1315" w:type="dxa"/>
          </w:tcPr>
          <w:p w:rsidR="00D2154C" w:rsidRDefault="00D2154C" w:rsidP="00D2154C">
            <w:pPr>
              <w:jc w:val="right"/>
            </w:pPr>
            <w:r>
              <w:t>1.48%</w:t>
            </w:r>
          </w:p>
        </w:tc>
        <w:tc>
          <w:tcPr>
            <w:tcW w:w="1315" w:type="dxa"/>
          </w:tcPr>
          <w:p w:rsidR="00D2154C" w:rsidRDefault="00D2154C" w:rsidP="00D2154C">
            <w:pPr>
              <w:jc w:val="right"/>
            </w:pPr>
            <w:r>
              <w:t>4.77%</w:t>
            </w:r>
          </w:p>
        </w:tc>
        <w:tc>
          <w:tcPr>
            <w:tcW w:w="1315" w:type="dxa"/>
          </w:tcPr>
          <w:p w:rsidR="00D2154C" w:rsidRDefault="00D2154C" w:rsidP="00D2154C">
            <w:pPr>
              <w:jc w:val="right"/>
            </w:pPr>
            <w:r>
              <w:t>0.95%</w:t>
            </w:r>
          </w:p>
        </w:tc>
        <w:tc>
          <w:tcPr>
            <w:tcW w:w="907" w:type="dxa"/>
          </w:tcPr>
          <w:p w:rsidR="00D2154C" w:rsidRDefault="00D2154C" w:rsidP="00D2154C">
            <w:pPr>
              <w:jc w:val="right"/>
            </w:pPr>
            <w:r>
              <w:t>14.88%</w:t>
            </w:r>
          </w:p>
        </w:tc>
        <w:tc>
          <w:tcPr>
            <w:tcW w:w="907" w:type="dxa"/>
          </w:tcPr>
          <w:p w:rsidR="00D2154C" w:rsidRDefault="00D2154C" w:rsidP="00D2154C">
            <w:pPr>
              <w:jc w:val="right"/>
            </w:pPr>
            <w:r>
              <w:t>0.53%</w:t>
            </w:r>
          </w:p>
        </w:tc>
      </w:tr>
      <w:tr w:rsidR="00D2154C" w:rsidTr="00D2154C">
        <w:tc>
          <w:tcPr>
            <w:tcW w:w="1429" w:type="dxa"/>
          </w:tcPr>
          <w:p w:rsidR="00D2154C" w:rsidRDefault="00D2154C" w:rsidP="00D2154C">
            <w:pPr>
              <w:jc w:val="left"/>
            </w:pPr>
            <w:r>
              <w:rPr>
                <w:rFonts w:hint="eastAsia"/>
              </w:rPr>
              <w:t>过去三年</w:t>
            </w:r>
          </w:p>
        </w:tc>
        <w:tc>
          <w:tcPr>
            <w:tcW w:w="1315" w:type="dxa"/>
          </w:tcPr>
          <w:p w:rsidR="00D2154C" w:rsidRDefault="00D2154C" w:rsidP="00D2154C">
            <w:pPr>
              <w:jc w:val="right"/>
            </w:pPr>
            <w:r>
              <w:t>56.87%</w:t>
            </w:r>
          </w:p>
        </w:tc>
        <w:tc>
          <w:tcPr>
            <w:tcW w:w="1315" w:type="dxa"/>
          </w:tcPr>
          <w:p w:rsidR="00D2154C" w:rsidRDefault="00D2154C" w:rsidP="00D2154C">
            <w:pPr>
              <w:jc w:val="right"/>
            </w:pPr>
            <w:r>
              <w:t>1.18%</w:t>
            </w:r>
          </w:p>
        </w:tc>
        <w:tc>
          <w:tcPr>
            <w:tcW w:w="1315" w:type="dxa"/>
          </w:tcPr>
          <w:p w:rsidR="00D2154C" w:rsidRDefault="00D2154C" w:rsidP="00D2154C">
            <w:pPr>
              <w:jc w:val="right"/>
            </w:pPr>
            <w:r>
              <w:t>15.07%</w:t>
            </w:r>
          </w:p>
        </w:tc>
        <w:tc>
          <w:tcPr>
            <w:tcW w:w="1315" w:type="dxa"/>
          </w:tcPr>
          <w:p w:rsidR="00D2154C" w:rsidRDefault="00D2154C" w:rsidP="00D2154C">
            <w:pPr>
              <w:jc w:val="right"/>
            </w:pPr>
            <w:r>
              <w:t>0.92%</w:t>
            </w:r>
          </w:p>
        </w:tc>
        <w:tc>
          <w:tcPr>
            <w:tcW w:w="907" w:type="dxa"/>
          </w:tcPr>
          <w:p w:rsidR="00D2154C" w:rsidRDefault="00D2154C" w:rsidP="00D2154C">
            <w:pPr>
              <w:jc w:val="right"/>
            </w:pPr>
            <w:r>
              <w:t>41.80%</w:t>
            </w:r>
          </w:p>
        </w:tc>
        <w:tc>
          <w:tcPr>
            <w:tcW w:w="907" w:type="dxa"/>
          </w:tcPr>
          <w:p w:rsidR="00D2154C" w:rsidRDefault="00D2154C" w:rsidP="00D2154C">
            <w:pPr>
              <w:jc w:val="right"/>
            </w:pPr>
            <w:r>
              <w:t>0.26%</w:t>
            </w:r>
          </w:p>
        </w:tc>
      </w:tr>
      <w:tr w:rsidR="00D2154C" w:rsidTr="00D2154C">
        <w:tc>
          <w:tcPr>
            <w:tcW w:w="1429" w:type="dxa"/>
          </w:tcPr>
          <w:p w:rsidR="00D2154C" w:rsidRDefault="00D2154C" w:rsidP="00D2154C">
            <w:pPr>
              <w:jc w:val="left"/>
            </w:pPr>
            <w:r>
              <w:rPr>
                <w:rFonts w:hint="eastAsia"/>
              </w:rPr>
              <w:t>自基金合同生效起至今</w:t>
            </w:r>
          </w:p>
        </w:tc>
        <w:tc>
          <w:tcPr>
            <w:tcW w:w="1315" w:type="dxa"/>
          </w:tcPr>
          <w:p w:rsidR="00D2154C" w:rsidRDefault="00D2154C" w:rsidP="00D2154C">
            <w:pPr>
              <w:jc w:val="right"/>
            </w:pPr>
            <w:r>
              <w:t>56.95%</w:t>
            </w:r>
          </w:p>
        </w:tc>
        <w:tc>
          <w:tcPr>
            <w:tcW w:w="1315" w:type="dxa"/>
          </w:tcPr>
          <w:p w:rsidR="00D2154C" w:rsidRDefault="00D2154C" w:rsidP="00D2154C">
            <w:pPr>
              <w:jc w:val="right"/>
            </w:pPr>
            <w:r>
              <w:t>1.11%</w:t>
            </w:r>
          </w:p>
        </w:tc>
        <w:tc>
          <w:tcPr>
            <w:tcW w:w="1315" w:type="dxa"/>
          </w:tcPr>
          <w:p w:rsidR="00D2154C" w:rsidRDefault="00D2154C" w:rsidP="00D2154C">
            <w:pPr>
              <w:jc w:val="right"/>
            </w:pPr>
            <w:r>
              <w:t>4.23%</w:t>
            </w:r>
          </w:p>
        </w:tc>
        <w:tc>
          <w:tcPr>
            <w:tcW w:w="1315" w:type="dxa"/>
          </w:tcPr>
          <w:p w:rsidR="00D2154C" w:rsidRDefault="00D2154C" w:rsidP="00D2154C">
            <w:pPr>
              <w:jc w:val="right"/>
            </w:pPr>
            <w:r>
              <w:t>1.03%</w:t>
            </w:r>
          </w:p>
        </w:tc>
        <w:tc>
          <w:tcPr>
            <w:tcW w:w="907" w:type="dxa"/>
          </w:tcPr>
          <w:p w:rsidR="00D2154C" w:rsidRDefault="00D2154C" w:rsidP="00D2154C">
            <w:pPr>
              <w:jc w:val="right"/>
            </w:pPr>
            <w:r>
              <w:t>52.72%</w:t>
            </w:r>
          </w:p>
        </w:tc>
        <w:tc>
          <w:tcPr>
            <w:tcW w:w="907" w:type="dxa"/>
          </w:tcPr>
          <w:p w:rsidR="00D2154C" w:rsidRDefault="00D2154C" w:rsidP="00D2154C">
            <w:pPr>
              <w:jc w:val="right"/>
            </w:pPr>
            <w:r>
              <w:t>0.08%</w:t>
            </w:r>
          </w:p>
        </w:tc>
      </w:tr>
    </w:tbl>
    <w:p w:rsidR="00D2154C" w:rsidRDefault="00D2154C" w:rsidP="00D2154C">
      <w:pPr>
        <w:pStyle w:val="-"/>
        <w:ind w:firstLine="420"/>
        <w:rPr>
          <w:rFonts w:hint="eastAsia"/>
        </w:rPr>
      </w:pPr>
      <w:r>
        <w:rPr>
          <w:rFonts w:hint="eastAsia"/>
        </w:rPr>
        <w:t>南方港股创新视野一年持有混合C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2154C" w:rsidTr="00D2154C">
        <w:trPr>
          <w:cnfStyle w:val="100000000000" w:firstRow="1" w:lastRow="0" w:firstColumn="0" w:lastColumn="0" w:oddVBand="0" w:evenVBand="0" w:oddHBand="0" w:evenHBand="0" w:firstRowFirstColumn="0" w:firstRowLastColumn="0" w:lastRowFirstColumn="0" w:lastRowLastColumn="0"/>
        </w:trPr>
        <w:tc>
          <w:tcPr>
            <w:tcW w:w="1429" w:type="dxa"/>
          </w:tcPr>
          <w:p w:rsidR="00D2154C" w:rsidRPr="00D2154C" w:rsidRDefault="00D2154C" w:rsidP="00D2154C">
            <w:pPr>
              <w:jc w:val="center"/>
              <w:rPr>
                <w:b/>
              </w:rPr>
            </w:pPr>
            <w:r w:rsidRPr="00D2154C">
              <w:rPr>
                <w:rFonts w:hint="eastAsia"/>
                <w:b/>
              </w:rPr>
              <w:lastRenderedPageBreak/>
              <w:t>阶段</w:t>
            </w:r>
          </w:p>
        </w:tc>
        <w:tc>
          <w:tcPr>
            <w:tcW w:w="1315" w:type="dxa"/>
          </w:tcPr>
          <w:p w:rsidR="00D2154C" w:rsidRPr="00D2154C" w:rsidRDefault="00D2154C" w:rsidP="00D2154C">
            <w:pPr>
              <w:jc w:val="center"/>
              <w:rPr>
                <w:b/>
              </w:rPr>
            </w:pPr>
            <w:r w:rsidRPr="00D2154C">
              <w:rPr>
                <w:rFonts w:hint="eastAsia"/>
                <w:b/>
              </w:rPr>
              <w:t>净值增长率①</w:t>
            </w:r>
          </w:p>
        </w:tc>
        <w:tc>
          <w:tcPr>
            <w:tcW w:w="1315" w:type="dxa"/>
          </w:tcPr>
          <w:p w:rsidR="00D2154C" w:rsidRPr="00D2154C" w:rsidRDefault="00D2154C" w:rsidP="00D2154C">
            <w:pPr>
              <w:jc w:val="center"/>
              <w:rPr>
                <w:b/>
              </w:rPr>
            </w:pPr>
            <w:r w:rsidRPr="00D2154C">
              <w:rPr>
                <w:rFonts w:hint="eastAsia"/>
                <w:b/>
              </w:rPr>
              <w:t>净值增长率标准差②</w:t>
            </w:r>
          </w:p>
        </w:tc>
        <w:tc>
          <w:tcPr>
            <w:tcW w:w="1315" w:type="dxa"/>
          </w:tcPr>
          <w:p w:rsidR="00D2154C" w:rsidRPr="00D2154C" w:rsidRDefault="00D2154C" w:rsidP="00D2154C">
            <w:pPr>
              <w:jc w:val="center"/>
              <w:rPr>
                <w:b/>
              </w:rPr>
            </w:pPr>
            <w:r w:rsidRPr="00D2154C">
              <w:rPr>
                <w:rFonts w:hint="eastAsia"/>
                <w:b/>
              </w:rPr>
              <w:t>业绩比较基准收益率③</w:t>
            </w:r>
          </w:p>
        </w:tc>
        <w:tc>
          <w:tcPr>
            <w:tcW w:w="1315" w:type="dxa"/>
          </w:tcPr>
          <w:p w:rsidR="00D2154C" w:rsidRPr="00D2154C" w:rsidRDefault="00D2154C" w:rsidP="00D2154C">
            <w:pPr>
              <w:jc w:val="center"/>
              <w:rPr>
                <w:b/>
              </w:rPr>
            </w:pPr>
            <w:r w:rsidRPr="00D2154C">
              <w:rPr>
                <w:rFonts w:hint="eastAsia"/>
                <w:b/>
              </w:rPr>
              <w:t>业绩比较基准收益率标准差④</w:t>
            </w:r>
          </w:p>
        </w:tc>
        <w:tc>
          <w:tcPr>
            <w:tcW w:w="907" w:type="dxa"/>
          </w:tcPr>
          <w:p w:rsidR="00D2154C" w:rsidRPr="00D2154C" w:rsidRDefault="00D2154C" w:rsidP="00D2154C">
            <w:pPr>
              <w:jc w:val="center"/>
              <w:rPr>
                <w:b/>
              </w:rPr>
            </w:pPr>
            <w:r w:rsidRPr="00D2154C">
              <w:rPr>
                <w:rFonts w:hint="eastAsia"/>
                <w:b/>
              </w:rPr>
              <w:t>①</w:t>
            </w:r>
            <w:r w:rsidRPr="00D2154C">
              <w:rPr>
                <w:rFonts w:hint="eastAsia"/>
                <w:b/>
              </w:rPr>
              <w:t>-</w:t>
            </w:r>
            <w:r w:rsidRPr="00D2154C">
              <w:rPr>
                <w:rFonts w:hint="eastAsia"/>
                <w:b/>
              </w:rPr>
              <w:t>③</w:t>
            </w:r>
          </w:p>
        </w:tc>
        <w:tc>
          <w:tcPr>
            <w:tcW w:w="907" w:type="dxa"/>
          </w:tcPr>
          <w:p w:rsidR="00D2154C" w:rsidRPr="00D2154C" w:rsidRDefault="00D2154C" w:rsidP="00D2154C">
            <w:pPr>
              <w:jc w:val="center"/>
              <w:rPr>
                <w:b/>
              </w:rPr>
            </w:pPr>
            <w:r w:rsidRPr="00D2154C">
              <w:rPr>
                <w:rFonts w:hint="eastAsia"/>
                <w:b/>
              </w:rPr>
              <w:t>②</w:t>
            </w:r>
            <w:r w:rsidRPr="00D2154C">
              <w:rPr>
                <w:rFonts w:hint="eastAsia"/>
                <w:b/>
              </w:rPr>
              <w:t>-</w:t>
            </w:r>
            <w:r w:rsidRPr="00D2154C">
              <w:rPr>
                <w:rFonts w:hint="eastAsia"/>
                <w:b/>
              </w:rPr>
              <w:t>④</w:t>
            </w:r>
          </w:p>
        </w:tc>
      </w:tr>
      <w:tr w:rsidR="00D2154C" w:rsidTr="00D2154C">
        <w:tc>
          <w:tcPr>
            <w:tcW w:w="1429" w:type="dxa"/>
          </w:tcPr>
          <w:p w:rsidR="00D2154C" w:rsidRDefault="00D2154C" w:rsidP="00D2154C">
            <w:pPr>
              <w:jc w:val="left"/>
            </w:pPr>
            <w:r>
              <w:rPr>
                <w:rFonts w:hint="eastAsia"/>
              </w:rPr>
              <w:t>过去三个月</w:t>
            </w:r>
          </w:p>
        </w:tc>
        <w:tc>
          <w:tcPr>
            <w:tcW w:w="1315" w:type="dxa"/>
          </w:tcPr>
          <w:p w:rsidR="00D2154C" w:rsidRDefault="00D2154C" w:rsidP="00D2154C">
            <w:pPr>
              <w:jc w:val="right"/>
            </w:pPr>
            <w:r>
              <w:t>6.40%</w:t>
            </w:r>
          </w:p>
        </w:tc>
        <w:tc>
          <w:tcPr>
            <w:tcW w:w="1315" w:type="dxa"/>
          </w:tcPr>
          <w:p w:rsidR="00D2154C" w:rsidRDefault="00D2154C" w:rsidP="00D2154C">
            <w:pPr>
              <w:jc w:val="right"/>
            </w:pPr>
            <w:r>
              <w:t>1.56%</w:t>
            </w:r>
          </w:p>
        </w:tc>
        <w:tc>
          <w:tcPr>
            <w:tcW w:w="1315" w:type="dxa"/>
          </w:tcPr>
          <w:p w:rsidR="00D2154C" w:rsidRDefault="00D2154C" w:rsidP="00D2154C">
            <w:pPr>
              <w:jc w:val="right"/>
            </w:pPr>
            <w:r>
              <w:t>-4.23%</w:t>
            </w:r>
          </w:p>
        </w:tc>
        <w:tc>
          <w:tcPr>
            <w:tcW w:w="1315" w:type="dxa"/>
          </w:tcPr>
          <w:p w:rsidR="00D2154C" w:rsidRDefault="00D2154C" w:rsidP="00D2154C">
            <w:pPr>
              <w:jc w:val="right"/>
            </w:pPr>
            <w:r>
              <w:t>0.90%</w:t>
            </w:r>
          </w:p>
        </w:tc>
        <w:tc>
          <w:tcPr>
            <w:tcW w:w="907" w:type="dxa"/>
          </w:tcPr>
          <w:p w:rsidR="00D2154C" w:rsidRDefault="00D2154C" w:rsidP="00D2154C">
            <w:pPr>
              <w:jc w:val="right"/>
            </w:pPr>
            <w:r>
              <w:t>10.63%</w:t>
            </w:r>
          </w:p>
        </w:tc>
        <w:tc>
          <w:tcPr>
            <w:tcW w:w="907" w:type="dxa"/>
          </w:tcPr>
          <w:p w:rsidR="00D2154C" w:rsidRDefault="00D2154C" w:rsidP="00D2154C">
            <w:pPr>
              <w:jc w:val="right"/>
            </w:pPr>
            <w:r>
              <w:t>0.66%</w:t>
            </w:r>
          </w:p>
        </w:tc>
      </w:tr>
      <w:tr w:rsidR="00D2154C" w:rsidTr="00D2154C">
        <w:tc>
          <w:tcPr>
            <w:tcW w:w="1429" w:type="dxa"/>
          </w:tcPr>
          <w:p w:rsidR="00D2154C" w:rsidRDefault="00D2154C" w:rsidP="00D2154C">
            <w:pPr>
              <w:jc w:val="left"/>
            </w:pPr>
            <w:r>
              <w:rPr>
                <w:rFonts w:hint="eastAsia"/>
              </w:rPr>
              <w:t>过去六个月</w:t>
            </w:r>
          </w:p>
        </w:tc>
        <w:tc>
          <w:tcPr>
            <w:tcW w:w="1315" w:type="dxa"/>
          </w:tcPr>
          <w:p w:rsidR="00D2154C" w:rsidRDefault="00D2154C" w:rsidP="00D2154C">
            <w:pPr>
              <w:jc w:val="right"/>
            </w:pPr>
            <w:r>
              <w:t>-4.57%</w:t>
            </w:r>
          </w:p>
        </w:tc>
        <w:tc>
          <w:tcPr>
            <w:tcW w:w="1315" w:type="dxa"/>
          </w:tcPr>
          <w:p w:rsidR="00D2154C" w:rsidRDefault="00D2154C" w:rsidP="00D2154C">
            <w:pPr>
              <w:jc w:val="right"/>
            </w:pPr>
            <w:r>
              <w:t>1.43%</w:t>
            </w:r>
          </w:p>
        </w:tc>
        <w:tc>
          <w:tcPr>
            <w:tcW w:w="1315" w:type="dxa"/>
          </w:tcPr>
          <w:p w:rsidR="00D2154C" w:rsidRDefault="00D2154C" w:rsidP="00D2154C">
            <w:pPr>
              <w:jc w:val="right"/>
            </w:pPr>
            <w:r>
              <w:t>-8.23%</w:t>
            </w:r>
          </w:p>
        </w:tc>
        <w:tc>
          <w:tcPr>
            <w:tcW w:w="1315" w:type="dxa"/>
          </w:tcPr>
          <w:p w:rsidR="00D2154C" w:rsidRDefault="00D2154C" w:rsidP="00D2154C">
            <w:pPr>
              <w:jc w:val="right"/>
            </w:pPr>
            <w:r>
              <w:t>0.83%</w:t>
            </w:r>
          </w:p>
        </w:tc>
        <w:tc>
          <w:tcPr>
            <w:tcW w:w="907" w:type="dxa"/>
          </w:tcPr>
          <w:p w:rsidR="00D2154C" w:rsidRDefault="00D2154C" w:rsidP="00D2154C">
            <w:pPr>
              <w:jc w:val="right"/>
            </w:pPr>
            <w:r>
              <w:t>3.66%</w:t>
            </w:r>
          </w:p>
        </w:tc>
        <w:tc>
          <w:tcPr>
            <w:tcW w:w="907" w:type="dxa"/>
          </w:tcPr>
          <w:p w:rsidR="00D2154C" w:rsidRDefault="00D2154C" w:rsidP="00D2154C">
            <w:pPr>
              <w:jc w:val="right"/>
            </w:pPr>
            <w:r>
              <w:t>0.60%</w:t>
            </w:r>
          </w:p>
        </w:tc>
      </w:tr>
      <w:tr w:rsidR="00D2154C" w:rsidTr="00D2154C">
        <w:tc>
          <w:tcPr>
            <w:tcW w:w="1429" w:type="dxa"/>
          </w:tcPr>
          <w:p w:rsidR="00D2154C" w:rsidRDefault="00D2154C" w:rsidP="00D2154C">
            <w:pPr>
              <w:jc w:val="left"/>
            </w:pPr>
            <w:r>
              <w:rPr>
                <w:rFonts w:hint="eastAsia"/>
              </w:rPr>
              <w:t>过去一年</w:t>
            </w:r>
          </w:p>
        </w:tc>
        <w:tc>
          <w:tcPr>
            <w:tcW w:w="1315" w:type="dxa"/>
          </w:tcPr>
          <w:p w:rsidR="00D2154C" w:rsidRDefault="00D2154C" w:rsidP="00D2154C">
            <w:pPr>
              <w:jc w:val="right"/>
            </w:pPr>
            <w:r>
              <w:t>18.95%</w:t>
            </w:r>
          </w:p>
        </w:tc>
        <w:tc>
          <w:tcPr>
            <w:tcW w:w="1315" w:type="dxa"/>
          </w:tcPr>
          <w:p w:rsidR="00D2154C" w:rsidRDefault="00D2154C" w:rsidP="00D2154C">
            <w:pPr>
              <w:jc w:val="right"/>
            </w:pPr>
            <w:r>
              <w:t>1.48%</w:t>
            </w:r>
          </w:p>
        </w:tc>
        <w:tc>
          <w:tcPr>
            <w:tcW w:w="1315" w:type="dxa"/>
          </w:tcPr>
          <w:p w:rsidR="00D2154C" w:rsidRDefault="00D2154C" w:rsidP="00D2154C">
            <w:pPr>
              <w:jc w:val="right"/>
            </w:pPr>
            <w:r>
              <w:t>4.77%</w:t>
            </w:r>
          </w:p>
        </w:tc>
        <w:tc>
          <w:tcPr>
            <w:tcW w:w="1315" w:type="dxa"/>
          </w:tcPr>
          <w:p w:rsidR="00D2154C" w:rsidRDefault="00D2154C" w:rsidP="00D2154C">
            <w:pPr>
              <w:jc w:val="right"/>
            </w:pPr>
            <w:r>
              <w:t>0.95%</w:t>
            </w:r>
          </w:p>
        </w:tc>
        <w:tc>
          <w:tcPr>
            <w:tcW w:w="907" w:type="dxa"/>
          </w:tcPr>
          <w:p w:rsidR="00D2154C" w:rsidRDefault="00D2154C" w:rsidP="00D2154C">
            <w:pPr>
              <w:jc w:val="right"/>
            </w:pPr>
            <w:r>
              <w:t>14.18%</w:t>
            </w:r>
          </w:p>
        </w:tc>
        <w:tc>
          <w:tcPr>
            <w:tcW w:w="907" w:type="dxa"/>
          </w:tcPr>
          <w:p w:rsidR="00D2154C" w:rsidRDefault="00D2154C" w:rsidP="00D2154C">
            <w:pPr>
              <w:jc w:val="right"/>
            </w:pPr>
            <w:r>
              <w:t>0.53%</w:t>
            </w:r>
          </w:p>
        </w:tc>
      </w:tr>
      <w:tr w:rsidR="00D2154C" w:rsidTr="00D2154C">
        <w:tc>
          <w:tcPr>
            <w:tcW w:w="1429" w:type="dxa"/>
          </w:tcPr>
          <w:p w:rsidR="00D2154C" w:rsidRDefault="00D2154C" w:rsidP="00D2154C">
            <w:pPr>
              <w:jc w:val="left"/>
            </w:pPr>
            <w:r>
              <w:rPr>
                <w:rFonts w:hint="eastAsia"/>
              </w:rPr>
              <w:t>过去三年</w:t>
            </w:r>
          </w:p>
        </w:tc>
        <w:tc>
          <w:tcPr>
            <w:tcW w:w="1315" w:type="dxa"/>
          </w:tcPr>
          <w:p w:rsidR="00D2154C" w:rsidRDefault="00D2154C" w:rsidP="00D2154C">
            <w:pPr>
              <w:jc w:val="right"/>
            </w:pPr>
            <w:r>
              <w:t>53.93%</w:t>
            </w:r>
          </w:p>
        </w:tc>
        <w:tc>
          <w:tcPr>
            <w:tcW w:w="1315" w:type="dxa"/>
          </w:tcPr>
          <w:p w:rsidR="00D2154C" w:rsidRDefault="00D2154C" w:rsidP="00D2154C">
            <w:pPr>
              <w:jc w:val="right"/>
            </w:pPr>
            <w:r>
              <w:t>1.18%</w:t>
            </w:r>
          </w:p>
        </w:tc>
        <w:tc>
          <w:tcPr>
            <w:tcW w:w="1315" w:type="dxa"/>
          </w:tcPr>
          <w:p w:rsidR="00D2154C" w:rsidRDefault="00D2154C" w:rsidP="00D2154C">
            <w:pPr>
              <w:jc w:val="right"/>
            </w:pPr>
            <w:r>
              <w:t>15.07%</w:t>
            </w:r>
          </w:p>
        </w:tc>
        <w:tc>
          <w:tcPr>
            <w:tcW w:w="1315" w:type="dxa"/>
          </w:tcPr>
          <w:p w:rsidR="00D2154C" w:rsidRDefault="00D2154C" w:rsidP="00D2154C">
            <w:pPr>
              <w:jc w:val="right"/>
            </w:pPr>
            <w:r>
              <w:t>0.92%</w:t>
            </w:r>
          </w:p>
        </w:tc>
        <w:tc>
          <w:tcPr>
            <w:tcW w:w="907" w:type="dxa"/>
          </w:tcPr>
          <w:p w:rsidR="00D2154C" w:rsidRDefault="00D2154C" w:rsidP="00D2154C">
            <w:pPr>
              <w:jc w:val="right"/>
            </w:pPr>
            <w:r>
              <w:t>38.86%</w:t>
            </w:r>
          </w:p>
        </w:tc>
        <w:tc>
          <w:tcPr>
            <w:tcW w:w="907" w:type="dxa"/>
          </w:tcPr>
          <w:p w:rsidR="00D2154C" w:rsidRDefault="00D2154C" w:rsidP="00D2154C">
            <w:pPr>
              <w:jc w:val="right"/>
            </w:pPr>
            <w:r>
              <w:t>0.26%</w:t>
            </w:r>
          </w:p>
        </w:tc>
      </w:tr>
      <w:tr w:rsidR="00D2154C" w:rsidTr="00D2154C">
        <w:tc>
          <w:tcPr>
            <w:tcW w:w="1429" w:type="dxa"/>
          </w:tcPr>
          <w:p w:rsidR="00D2154C" w:rsidRDefault="00D2154C" w:rsidP="00D2154C">
            <w:pPr>
              <w:jc w:val="left"/>
            </w:pPr>
            <w:r>
              <w:rPr>
                <w:rFonts w:hint="eastAsia"/>
              </w:rPr>
              <w:t>自基金合同生效起至今</w:t>
            </w:r>
          </w:p>
        </w:tc>
        <w:tc>
          <w:tcPr>
            <w:tcW w:w="1315" w:type="dxa"/>
          </w:tcPr>
          <w:p w:rsidR="00D2154C" w:rsidRDefault="00D2154C" w:rsidP="00D2154C">
            <w:pPr>
              <w:jc w:val="right"/>
            </w:pPr>
            <w:r>
              <w:t>52.85%</w:t>
            </w:r>
          </w:p>
        </w:tc>
        <w:tc>
          <w:tcPr>
            <w:tcW w:w="1315" w:type="dxa"/>
          </w:tcPr>
          <w:p w:rsidR="00D2154C" w:rsidRDefault="00D2154C" w:rsidP="00D2154C">
            <w:pPr>
              <w:jc w:val="right"/>
            </w:pPr>
            <w:r>
              <w:t>1.11%</w:t>
            </w:r>
          </w:p>
        </w:tc>
        <w:tc>
          <w:tcPr>
            <w:tcW w:w="1315" w:type="dxa"/>
          </w:tcPr>
          <w:p w:rsidR="00D2154C" w:rsidRDefault="00D2154C" w:rsidP="00D2154C">
            <w:pPr>
              <w:jc w:val="right"/>
            </w:pPr>
            <w:r>
              <w:t>4.23%</w:t>
            </w:r>
          </w:p>
        </w:tc>
        <w:tc>
          <w:tcPr>
            <w:tcW w:w="1315" w:type="dxa"/>
          </w:tcPr>
          <w:p w:rsidR="00D2154C" w:rsidRDefault="00D2154C" w:rsidP="00D2154C">
            <w:pPr>
              <w:jc w:val="right"/>
            </w:pPr>
            <w:r>
              <w:t>1.03%</w:t>
            </w:r>
          </w:p>
        </w:tc>
        <w:tc>
          <w:tcPr>
            <w:tcW w:w="907" w:type="dxa"/>
          </w:tcPr>
          <w:p w:rsidR="00D2154C" w:rsidRDefault="00D2154C" w:rsidP="00D2154C">
            <w:pPr>
              <w:jc w:val="right"/>
            </w:pPr>
            <w:r>
              <w:t>48.62%</w:t>
            </w:r>
          </w:p>
        </w:tc>
        <w:tc>
          <w:tcPr>
            <w:tcW w:w="907" w:type="dxa"/>
          </w:tcPr>
          <w:p w:rsidR="00D2154C" w:rsidRDefault="00D2154C" w:rsidP="00D2154C">
            <w:pPr>
              <w:jc w:val="right"/>
            </w:pPr>
            <w:r>
              <w:t>0.08%</w:t>
            </w:r>
          </w:p>
        </w:tc>
      </w:tr>
    </w:tbl>
    <w:p w:rsidR="00D2154C" w:rsidRDefault="00D2154C" w:rsidP="00D2154C">
      <w:pPr>
        <w:pStyle w:val="-3"/>
        <w:spacing w:before="156" w:after="156"/>
        <w:rPr>
          <w:rFonts w:hint="eastAsia"/>
        </w:rPr>
      </w:pPr>
      <w:r>
        <w:rPr>
          <w:rFonts w:hint="eastAsia"/>
        </w:rPr>
        <w:t>自基金合同生效以来基金份额累计净值增长率变动及其与同期业绩比较基准收益率变动的比较</w:t>
      </w:r>
    </w:p>
    <w:p w:rsidR="00D2154C" w:rsidRDefault="00D2154C" w:rsidP="00D2154C">
      <w:r>
        <w:rPr>
          <w:noProof/>
        </w:rPr>
        <w:drawing>
          <wp:inline distT="0" distB="0" distL="0" distR="0">
            <wp:extent cx="5274310" cy="341693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16935"/>
                    </a:xfrm>
                    <a:prstGeom prst="rect">
                      <a:avLst/>
                    </a:prstGeom>
                  </pic:spPr>
                </pic:pic>
              </a:graphicData>
            </a:graphic>
          </wp:inline>
        </w:drawing>
      </w:r>
    </w:p>
    <w:p w:rsidR="00D2154C" w:rsidRDefault="00D2154C" w:rsidP="00D2154C">
      <w:r>
        <w:rPr>
          <w:noProof/>
        </w:rPr>
        <w:lastRenderedPageBreak/>
        <w:drawing>
          <wp:inline distT="0" distB="0" distL="0" distR="0">
            <wp:extent cx="5274310" cy="3421380"/>
            <wp:effectExtent l="0" t="0" r="2540" b="762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rsidR="00D2154C" w:rsidRDefault="00D2154C" w:rsidP="00D2154C">
      <w:pPr>
        <w:pStyle w:val="-1"/>
        <w:ind w:left="281" w:hanging="281"/>
        <w:rPr>
          <w:rFonts w:hint="eastAsia"/>
        </w:rPr>
      </w:pPr>
      <w:r>
        <w:rPr>
          <w:rFonts w:hint="eastAsia"/>
        </w:rPr>
        <w:t>管理人报告</w:t>
      </w:r>
    </w:p>
    <w:p w:rsidR="00D2154C" w:rsidRDefault="00D2154C" w:rsidP="00D2154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2154C" w:rsidTr="00F9469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2154C" w:rsidRPr="00D2154C" w:rsidRDefault="00D2154C" w:rsidP="00D2154C">
            <w:pPr>
              <w:jc w:val="center"/>
              <w:rPr>
                <w:b/>
              </w:rPr>
            </w:pPr>
            <w:r w:rsidRPr="00D2154C">
              <w:rPr>
                <w:rFonts w:hint="eastAsia"/>
                <w:b/>
              </w:rPr>
              <w:t>姓名</w:t>
            </w:r>
          </w:p>
        </w:tc>
        <w:tc>
          <w:tcPr>
            <w:tcW w:w="851" w:type="dxa"/>
            <w:vMerge w:val="restart"/>
          </w:tcPr>
          <w:p w:rsidR="00D2154C" w:rsidRPr="00D2154C" w:rsidRDefault="00D2154C" w:rsidP="00D2154C">
            <w:pPr>
              <w:jc w:val="center"/>
              <w:rPr>
                <w:b/>
              </w:rPr>
            </w:pPr>
            <w:r w:rsidRPr="00D2154C">
              <w:rPr>
                <w:rFonts w:hint="eastAsia"/>
                <w:b/>
              </w:rPr>
              <w:t>职务</w:t>
            </w:r>
          </w:p>
        </w:tc>
        <w:tc>
          <w:tcPr>
            <w:tcW w:w="2234" w:type="dxa"/>
            <w:gridSpan w:val="2"/>
            <w:tcBorders>
              <w:bottom w:val="single" w:sz="4" w:space="0" w:color="auto"/>
            </w:tcBorders>
          </w:tcPr>
          <w:p w:rsidR="00D2154C" w:rsidRPr="00D2154C" w:rsidRDefault="00D2154C" w:rsidP="00D2154C">
            <w:pPr>
              <w:jc w:val="center"/>
              <w:rPr>
                <w:b/>
              </w:rPr>
            </w:pPr>
            <w:r w:rsidRPr="00D2154C">
              <w:rPr>
                <w:rFonts w:hint="eastAsia"/>
                <w:b/>
              </w:rPr>
              <w:t>任本基金的基金经理期限</w:t>
            </w:r>
          </w:p>
        </w:tc>
        <w:tc>
          <w:tcPr>
            <w:tcW w:w="703" w:type="dxa"/>
            <w:vMerge w:val="restart"/>
          </w:tcPr>
          <w:p w:rsidR="00D2154C" w:rsidRPr="00D2154C" w:rsidRDefault="00D2154C" w:rsidP="00D2154C">
            <w:pPr>
              <w:jc w:val="center"/>
              <w:rPr>
                <w:b/>
              </w:rPr>
            </w:pPr>
            <w:r w:rsidRPr="00D2154C">
              <w:rPr>
                <w:rFonts w:hint="eastAsia"/>
                <w:b/>
              </w:rPr>
              <w:t>证券从业年限</w:t>
            </w:r>
          </w:p>
        </w:tc>
        <w:tc>
          <w:tcPr>
            <w:tcW w:w="3856" w:type="dxa"/>
            <w:vMerge w:val="restart"/>
          </w:tcPr>
          <w:p w:rsidR="00D2154C" w:rsidRPr="00D2154C" w:rsidRDefault="00D2154C" w:rsidP="00D2154C">
            <w:pPr>
              <w:jc w:val="center"/>
              <w:rPr>
                <w:b/>
              </w:rPr>
            </w:pPr>
            <w:r w:rsidRPr="00D2154C">
              <w:rPr>
                <w:rFonts w:hint="eastAsia"/>
                <w:b/>
              </w:rPr>
              <w:t>说明</w:t>
            </w:r>
          </w:p>
        </w:tc>
      </w:tr>
      <w:tr w:rsidR="00D2154C" w:rsidTr="00D2154C">
        <w:tc>
          <w:tcPr>
            <w:tcW w:w="862" w:type="dxa"/>
            <w:vMerge/>
          </w:tcPr>
          <w:p w:rsidR="00D2154C" w:rsidRDefault="00D2154C" w:rsidP="00D2154C">
            <w:pPr>
              <w:jc w:val="left"/>
            </w:pPr>
          </w:p>
        </w:tc>
        <w:tc>
          <w:tcPr>
            <w:tcW w:w="851" w:type="dxa"/>
            <w:vMerge/>
          </w:tcPr>
          <w:p w:rsidR="00D2154C" w:rsidRDefault="00D2154C" w:rsidP="00D2154C">
            <w:pPr>
              <w:jc w:val="left"/>
            </w:pPr>
          </w:p>
        </w:tc>
        <w:tc>
          <w:tcPr>
            <w:tcW w:w="1117" w:type="dxa"/>
            <w:shd w:val="clear" w:color="auto" w:fill="BFBFBF"/>
          </w:tcPr>
          <w:p w:rsidR="00D2154C" w:rsidRPr="00D2154C" w:rsidRDefault="00D2154C" w:rsidP="00D2154C">
            <w:pPr>
              <w:jc w:val="center"/>
              <w:rPr>
                <w:b/>
              </w:rPr>
            </w:pPr>
            <w:r w:rsidRPr="00D2154C">
              <w:rPr>
                <w:rFonts w:hint="eastAsia"/>
                <w:b/>
              </w:rPr>
              <w:t>任职日期</w:t>
            </w:r>
          </w:p>
        </w:tc>
        <w:tc>
          <w:tcPr>
            <w:tcW w:w="1117" w:type="dxa"/>
            <w:shd w:val="clear" w:color="auto" w:fill="BFBFBF"/>
          </w:tcPr>
          <w:p w:rsidR="00D2154C" w:rsidRPr="00D2154C" w:rsidRDefault="00D2154C" w:rsidP="00D2154C">
            <w:pPr>
              <w:jc w:val="center"/>
              <w:rPr>
                <w:b/>
              </w:rPr>
            </w:pPr>
            <w:r w:rsidRPr="00D2154C">
              <w:rPr>
                <w:rFonts w:hint="eastAsia"/>
                <w:b/>
              </w:rPr>
              <w:t>离任日期</w:t>
            </w:r>
          </w:p>
        </w:tc>
        <w:tc>
          <w:tcPr>
            <w:tcW w:w="703" w:type="dxa"/>
            <w:vMerge/>
          </w:tcPr>
          <w:p w:rsidR="00D2154C" w:rsidRDefault="00D2154C" w:rsidP="00D2154C">
            <w:pPr>
              <w:jc w:val="left"/>
            </w:pPr>
          </w:p>
        </w:tc>
        <w:tc>
          <w:tcPr>
            <w:tcW w:w="3856" w:type="dxa"/>
            <w:vMerge/>
          </w:tcPr>
          <w:p w:rsidR="00D2154C" w:rsidRDefault="00D2154C" w:rsidP="00D2154C">
            <w:pPr>
              <w:jc w:val="left"/>
            </w:pPr>
          </w:p>
        </w:tc>
      </w:tr>
      <w:tr w:rsidR="00D2154C" w:rsidTr="00D2154C">
        <w:tc>
          <w:tcPr>
            <w:tcW w:w="862" w:type="dxa"/>
          </w:tcPr>
          <w:p w:rsidR="00D2154C" w:rsidRDefault="00D2154C" w:rsidP="00D2154C">
            <w:pPr>
              <w:jc w:val="left"/>
            </w:pPr>
            <w:r>
              <w:rPr>
                <w:rFonts w:hint="eastAsia"/>
              </w:rPr>
              <w:t>史博</w:t>
            </w:r>
          </w:p>
        </w:tc>
        <w:tc>
          <w:tcPr>
            <w:tcW w:w="851" w:type="dxa"/>
          </w:tcPr>
          <w:p w:rsidR="00D2154C" w:rsidRDefault="00D2154C" w:rsidP="00D2154C">
            <w:pPr>
              <w:jc w:val="left"/>
            </w:pPr>
            <w:r>
              <w:rPr>
                <w:rFonts w:hint="eastAsia"/>
              </w:rPr>
              <w:t>本基金基金经理</w:t>
            </w:r>
          </w:p>
        </w:tc>
        <w:tc>
          <w:tcPr>
            <w:tcW w:w="1117" w:type="dxa"/>
          </w:tcPr>
          <w:p w:rsidR="00D2154C" w:rsidRDefault="00D2154C" w:rsidP="00D2154C">
            <w:pPr>
              <w:jc w:val="left"/>
            </w:pPr>
            <w:r>
              <w:rPr>
                <w:rFonts w:hint="eastAsia"/>
              </w:rPr>
              <w:t>2021</w:t>
            </w:r>
            <w:r>
              <w:rPr>
                <w:rFonts w:hint="eastAsia"/>
              </w:rPr>
              <w:t>年</w:t>
            </w:r>
            <w:r>
              <w:rPr>
                <w:rFonts w:hint="eastAsia"/>
              </w:rPr>
              <w:t>12</w:t>
            </w:r>
            <w:r>
              <w:rPr>
                <w:rFonts w:hint="eastAsia"/>
              </w:rPr>
              <w:t>月</w:t>
            </w:r>
            <w:r>
              <w:rPr>
                <w:rFonts w:hint="eastAsia"/>
              </w:rPr>
              <w:t>28</w:t>
            </w:r>
            <w:r>
              <w:rPr>
                <w:rFonts w:hint="eastAsia"/>
              </w:rPr>
              <w:t>日</w:t>
            </w:r>
          </w:p>
        </w:tc>
        <w:tc>
          <w:tcPr>
            <w:tcW w:w="1117" w:type="dxa"/>
          </w:tcPr>
          <w:p w:rsidR="00D2154C" w:rsidRDefault="00D2154C" w:rsidP="00D2154C">
            <w:pPr>
              <w:jc w:val="right"/>
            </w:pPr>
            <w:r>
              <w:t>-</w:t>
            </w:r>
          </w:p>
        </w:tc>
        <w:tc>
          <w:tcPr>
            <w:tcW w:w="703" w:type="dxa"/>
          </w:tcPr>
          <w:p w:rsidR="00D2154C" w:rsidRDefault="00D2154C" w:rsidP="00D2154C">
            <w:pPr>
              <w:jc w:val="left"/>
            </w:pPr>
            <w:r>
              <w:rPr>
                <w:rFonts w:hint="eastAsia"/>
              </w:rPr>
              <w:t>27</w:t>
            </w:r>
            <w:r>
              <w:rPr>
                <w:rFonts w:hint="eastAsia"/>
              </w:rPr>
              <w:t>年</w:t>
            </w:r>
          </w:p>
        </w:tc>
        <w:tc>
          <w:tcPr>
            <w:tcW w:w="3856" w:type="dxa"/>
          </w:tcPr>
          <w:p w:rsidR="00D2154C" w:rsidRDefault="00D2154C" w:rsidP="00D2154C">
            <w:r>
              <w:rPr>
                <w:rFonts w:hint="eastAsia"/>
              </w:rPr>
              <w:t>中国国籍，硕士研究生学历，特许金融分析师（</w:t>
            </w:r>
            <w:r>
              <w:rPr>
                <w:rFonts w:hint="eastAsia"/>
              </w:rPr>
              <w:t>CFA</w:t>
            </w:r>
            <w:r>
              <w:rPr>
                <w:rFonts w:hint="eastAsia"/>
              </w:rPr>
              <w:t>），具有基金从业资格。曾任职于博时基金管理有限公司、中国人寿资产管理有限公司、泰达宏利基金管理有限公司。</w:t>
            </w:r>
            <w:r>
              <w:rPr>
                <w:rFonts w:hint="eastAsia"/>
              </w:rPr>
              <w:t>2004</w:t>
            </w:r>
            <w:r>
              <w:rPr>
                <w:rFonts w:hint="eastAsia"/>
              </w:rPr>
              <w:t>年</w:t>
            </w:r>
            <w:r>
              <w:rPr>
                <w:rFonts w:hint="eastAsia"/>
              </w:rPr>
              <w:t>7</w:t>
            </w:r>
            <w:r>
              <w:rPr>
                <w:rFonts w:hint="eastAsia"/>
              </w:rPr>
              <w:t>月</w:t>
            </w:r>
            <w:r>
              <w:rPr>
                <w:rFonts w:hint="eastAsia"/>
              </w:rPr>
              <w:t>23</w:t>
            </w:r>
            <w:r>
              <w:rPr>
                <w:rFonts w:hint="eastAsia"/>
              </w:rPr>
              <w:t>日至</w:t>
            </w:r>
            <w:r>
              <w:rPr>
                <w:rFonts w:hint="eastAsia"/>
              </w:rPr>
              <w:t>2005</w:t>
            </w:r>
            <w:r>
              <w:rPr>
                <w:rFonts w:hint="eastAsia"/>
              </w:rPr>
              <w:t>年</w:t>
            </w:r>
            <w:r>
              <w:rPr>
                <w:rFonts w:hint="eastAsia"/>
              </w:rPr>
              <w:t>2</w:t>
            </w:r>
            <w:r>
              <w:rPr>
                <w:rFonts w:hint="eastAsia"/>
              </w:rPr>
              <w:t>月</w:t>
            </w:r>
            <w:r>
              <w:rPr>
                <w:rFonts w:hint="eastAsia"/>
              </w:rPr>
              <w:t>25</w:t>
            </w:r>
            <w:r>
              <w:rPr>
                <w:rFonts w:hint="eastAsia"/>
              </w:rPr>
              <w:t>日，任泰达周期基金经理；</w:t>
            </w:r>
            <w:r>
              <w:rPr>
                <w:rFonts w:hint="eastAsia"/>
              </w:rPr>
              <w:t>2007</w:t>
            </w:r>
            <w:r>
              <w:rPr>
                <w:rFonts w:hint="eastAsia"/>
              </w:rPr>
              <w:t>年</w:t>
            </w:r>
            <w:r>
              <w:rPr>
                <w:rFonts w:hint="eastAsia"/>
              </w:rPr>
              <w:t>7</w:t>
            </w:r>
            <w:r>
              <w:rPr>
                <w:rFonts w:hint="eastAsia"/>
              </w:rPr>
              <w:t>月</w:t>
            </w:r>
            <w:r>
              <w:rPr>
                <w:rFonts w:hint="eastAsia"/>
              </w:rPr>
              <w:t>26</w:t>
            </w:r>
            <w:r>
              <w:rPr>
                <w:rFonts w:hint="eastAsia"/>
              </w:rPr>
              <w:t>日至</w:t>
            </w:r>
            <w:r>
              <w:rPr>
                <w:rFonts w:hint="eastAsia"/>
              </w:rPr>
              <w:t>2009</w:t>
            </w:r>
            <w:r>
              <w:rPr>
                <w:rFonts w:hint="eastAsia"/>
              </w:rPr>
              <w:t>年</w:t>
            </w:r>
            <w:r>
              <w:rPr>
                <w:rFonts w:hint="eastAsia"/>
              </w:rPr>
              <w:t>5</w:t>
            </w:r>
            <w:r>
              <w:rPr>
                <w:rFonts w:hint="eastAsia"/>
              </w:rPr>
              <w:t>月</w:t>
            </w:r>
            <w:r>
              <w:rPr>
                <w:rFonts w:hint="eastAsia"/>
              </w:rPr>
              <w:t>23</w:t>
            </w:r>
            <w:r>
              <w:rPr>
                <w:rFonts w:hint="eastAsia"/>
              </w:rPr>
              <w:t>日，任泰达首选基金经理；</w:t>
            </w:r>
            <w:r>
              <w:rPr>
                <w:rFonts w:hint="eastAsia"/>
              </w:rPr>
              <w:t>2008</w:t>
            </w:r>
            <w:r>
              <w:rPr>
                <w:rFonts w:hint="eastAsia"/>
              </w:rPr>
              <w:t>年</w:t>
            </w:r>
            <w:r>
              <w:rPr>
                <w:rFonts w:hint="eastAsia"/>
              </w:rPr>
              <w:t>8</w:t>
            </w:r>
            <w:r>
              <w:rPr>
                <w:rFonts w:hint="eastAsia"/>
              </w:rPr>
              <w:t>月</w:t>
            </w:r>
            <w:r>
              <w:rPr>
                <w:rFonts w:hint="eastAsia"/>
              </w:rPr>
              <w:t>5</w:t>
            </w:r>
            <w:r>
              <w:rPr>
                <w:rFonts w:hint="eastAsia"/>
              </w:rPr>
              <w:t>日至</w:t>
            </w:r>
            <w:r>
              <w:rPr>
                <w:rFonts w:hint="eastAsia"/>
              </w:rPr>
              <w:t>2009</w:t>
            </w:r>
            <w:r>
              <w:rPr>
                <w:rFonts w:hint="eastAsia"/>
              </w:rPr>
              <w:t>年</w:t>
            </w:r>
            <w:r>
              <w:rPr>
                <w:rFonts w:hint="eastAsia"/>
              </w:rPr>
              <w:t>9</w:t>
            </w:r>
            <w:r>
              <w:rPr>
                <w:rFonts w:hint="eastAsia"/>
              </w:rPr>
              <w:t>月</w:t>
            </w:r>
            <w:r>
              <w:rPr>
                <w:rFonts w:hint="eastAsia"/>
              </w:rPr>
              <w:t>25</w:t>
            </w:r>
            <w:r>
              <w:rPr>
                <w:rFonts w:hint="eastAsia"/>
              </w:rPr>
              <w:t>日，任泰达市值基金经理；</w:t>
            </w:r>
            <w:r>
              <w:rPr>
                <w:rFonts w:hint="eastAsia"/>
              </w:rPr>
              <w:t>2009</w:t>
            </w:r>
            <w:r>
              <w:rPr>
                <w:rFonts w:hint="eastAsia"/>
              </w:rPr>
              <w:t>年</w:t>
            </w:r>
            <w:r>
              <w:rPr>
                <w:rFonts w:hint="eastAsia"/>
              </w:rPr>
              <w:t>4</w:t>
            </w:r>
            <w:r>
              <w:rPr>
                <w:rFonts w:hint="eastAsia"/>
              </w:rPr>
              <w:t>月</w:t>
            </w:r>
            <w:r>
              <w:rPr>
                <w:rFonts w:hint="eastAsia"/>
              </w:rPr>
              <w:t>9</w:t>
            </w:r>
            <w:r>
              <w:rPr>
                <w:rFonts w:hint="eastAsia"/>
              </w:rPr>
              <w:t>日至</w:t>
            </w:r>
            <w:r>
              <w:rPr>
                <w:rFonts w:hint="eastAsia"/>
              </w:rPr>
              <w:t>2009</w:t>
            </w:r>
            <w:r>
              <w:rPr>
                <w:rFonts w:hint="eastAsia"/>
              </w:rPr>
              <w:t>年</w:t>
            </w:r>
            <w:r>
              <w:rPr>
                <w:rFonts w:hint="eastAsia"/>
              </w:rPr>
              <w:t>9</w:t>
            </w:r>
            <w:r>
              <w:rPr>
                <w:rFonts w:hint="eastAsia"/>
              </w:rPr>
              <w:t>月</w:t>
            </w:r>
            <w:r>
              <w:rPr>
                <w:rFonts w:hint="eastAsia"/>
              </w:rPr>
              <w:t>25</w:t>
            </w:r>
            <w:r>
              <w:rPr>
                <w:rFonts w:hint="eastAsia"/>
              </w:rPr>
              <w:t>日，任泰达品质基金经理。</w:t>
            </w:r>
            <w:r>
              <w:rPr>
                <w:rFonts w:hint="eastAsia"/>
              </w:rPr>
              <w:t>2009</w:t>
            </w:r>
            <w:r>
              <w:rPr>
                <w:rFonts w:hint="eastAsia"/>
              </w:rPr>
              <w:t>年</w:t>
            </w:r>
            <w:r>
              <w:rPr>
                <w:rFonts w:hint="eastAsia"/>
              </w:rPr>
              <w:t>10</w:t>
            </w:r>
            <w:r>
              <w:rPr>
                <w:rFonts w:hint="eastAsia"/>
              </w:rPr>
              <w:t>月加入南方基金，曾任研究部总监、总裁助理、首席投资官（权益）、副总经理。</w:t>
            </w:r>
            <w:r>
              <w:rPr>
                <w:rFonts w:hint="eastAsia"/>
              </w:rPr>
              <w:t>2014</w:t>
            </w:r>
            <w:r>
              <w:rPr>
                <w:rFonts w:hint="eastAsia"/>
              </w:rPr>
              <w:t>年</w:t>
            </w:r>
            <w:r>
              <w:rPr>
                <w:rFonts w:hint="eastAsia"/>
              </w:rPr>
              <w:t>2</w:t>
            </w:r>
            <w:r>
              <w:rPr>
                <w:rFonts w:hint="eastAsia"/>
              </w:rPr>
              <w:t>月</w:t>
            </w:r>
            <w:r>
              <w:rPr>
                <w:rFonts w:hint="eastAsia"/>
              </w:rPr>
              <w:t>26</w:t>
            </w:r>
            <w:r>
              <w:rPr>
                <w:rFonts w:hint="eastAsia"/>
              </w:rPr>
              <w:t>日至</w:t>
            </w:r>
            <w:r>
              <w:rPr>
                <w:rFonts w:hint="eastAsia"/>
              </w:rPr>
              <w:t>2018</w:t>
            </w:r>
            <w:r>
              <w:rPr>
                <w:rFonts w:hint="eastAsia"/>
              </w:rPr>
              <w:t>年</w:t>
            </w:r>
            <w:r>
              <w:rPr>
                <w:rFonts w:hint="eastAsia"/>
              </w:rPr>
              <w:t>11</w:t>
            </w:r>
            <w:r>
              <w:rPr>
                <w:rFonts w:hint="eastAsia"/>
              </w:rPr>
              <w:t>月</w:t>
            </w:r>
            <w:r>
              <w:rPr>
                <w:rFonts w:hint="eastAsia"/>
              </w:rPr>
              <w:t>16</w:t>
            </w:r>
            <w:r>
              <w:rPr>
                <w:rFonts w:hint="eastAsia"/>
              </w:rPr>
              <w:t>日，任南方新优享基金经理；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2017</w:t>
            </w:r>
            <w:r>
              <w:rPr>
                <w:rFonts w:hint="eastAsia"/>
              </w:rPr>
              <w:t>年</w:t>
            </w:r>
            <w:r>
              <w:rPr>
                <w:rFonts w:hint="eastAsia"/>
              </w:rPr>
              <w:t>3</w:t>
            </w:r>
            <w:r>
              <w:rPr>
                <w:rFonts w:hint="eastAsia"/>
              </w:rPr>
              <w:t>月</w:t>
            </w:r>
            <w:r>
              <w:rPr>
                <w:rFonts w:hint="eastAsia"/>
              </w:rPr>
              <w:t>27</w:t>
            </w:r>
            <w:r>
              <w:rPr>
                <w:rFonts w:hint="eastAsia"/>
              </w:rPr>
              <w:t>日至</w:t>
            </w:r>
            <w:r>
              <w:rPr>
                <w:rFonts w:hint="eastAsia"/>
              </w:rPr>
              <w:t>2020</w:t>
            </w:r>
            <w:r>
              <w:rPr>
                <w:rFonts w:hint="eastAsia"/>
              </w:rPr>
              <w:t>年</w:t>
            </w:r>
            <w:r>
              <w:rPr>
                <w:rFonts w:hint="eastAsia"/>
              </w:rPr>
              <w:lastRenderedPageBreak/>
              <w:t>7</w:t>
            </w:r>
            <w:r>
              <w:rPr>
                <w:rFonts w:hint="eastAsia"/>
              </w:rPr>
              <w:t>月</w:t>
            </w:r>
            <w:r>
              <w:rPr>
                <w:rFonts w:hint="eastAsia"/>
              </w:rPr>
              <w:t>24</w:t>
            </w:r>
            <w:r>
              <w:rPr>
                <w:rFonts w:hint="eastAsia"/>
              </w:rPr>
              <w:t>日，任南方智慧混合基金经理；</w:t>
            </w:r>
            <w:r>
              <w:rPr>
                <w:rFonts w:hint="eastAsia"/>
              </w:rPr>
              <w:t>2018</w:t>
            </w:r>
            <w:r>
              <w:rPr>
                <w:rFonts w:hint="eastAsia"/>
              </w:rPr>
              <w:t>年</w:t>
            </w:r>
            <w:r>
              <w:rPr>
                <w:rFonts w:hint="eastAsia"/>
              </w:rPr>
              <w:t>5</w:t>
            </w:r>
            <w:r>
              <w:rPr>
                <w:rFonts w:hint="eastAsia"/>
              </w:rPr>
              <w:t>月</w:t>
            </w:r>
            <w:r>
              <w:rPr>
                <w:rFonts w:hint="eastAsia"/>
              </w:rPr>
              <w:t>10</w:t>
            </w:r>
            <w:r>
              <w:rPr>
                <w:rFonts w:hint="eastAsia"/>
              </w:rPr>
              <w:t>日至</w:t>
            </w:r>
            <w:r>
              <w:rPr>
                <w:rFonts w:hint="eastAsia"/>
              </w:rPr>
              <w:t>2020</w:t>
            </w:r>
            <w:r>
              <w:rPr>
                <w:rFonts w:hint="eastAsia"/>
              </w:rPr>
              <w:t>年</w:t>
            </w:r>
            <w:r>
              <w:rPr>
                <w:rFonts w:hint="eastAsia"/>
              </w:rPr>
              <w:t>7</w:t>
            </w:r>
            <w:r>
              <w:rPr>
                <w:rFonts w:hint="eastAsia"/>
              </w:rPr>
              <w:t>月</w:t>
            </w:r>
            <w:r>
              <w:rPr>
                <w:rFonts w:hint="eastAsia"/>
              </w:rPr>
              <w:t>24</w:t>
            </w:r>
            <w:r>
              <w:rPr>
                <w:rFonts w:hint="eastAsia"/>
              </w:rPr>
              <w:t>日，任南方瑞祥一年混合基金经理；</w:t>
            </w:r>
            <w:r>
              <w:rPr>
                <w:rFonts w:hint="eastAsia"/>
              </w:rPr>
              <w:t>2019</w:t>
            </w:r>
            <w:r>
              <w:rPr>
                <w:rFonts w:hint="eastAsia"/>
              </w:rPr>
              <w:t>年</w:t>
            </w:r>
            <w:r>
              <w:rPr>
                <w:rFonts w:hint="eastAsia"/>
              </w:rPr>
              <w:t>3</w:t>
            </w:r>
            <w:r>
              <w:rPr>
                <w:rFonts w:hint="eastAsia"/>
              </w:rPr>
              <w:t>月</w:t>
            </w:r>
            <w:r>
              <w:rPr>
                <w:rFonts w:hint="eastAsia"/>
              </w:rPr>
              <w:t>12</w:t>
            </w:r>
            <w:r>
              <w:rPr>
                <w:rFonts w:hint="eastAsia"/>
              </w:rPr>
              <w:t>日至</w:t>
            </w:r>
            <w:r>
              <w:rPr>
                <w:rFonts w:hint="eastAsia"/>
              </w:rPr>
              <w:t>2020</w:t>
            </w:r>
            <w:r>
              <w:rPr>
                <w:rFonts w:hint="eastAsia"/>
              </w:rPr>
              <w:t>年</w:t>
            </w:r>
            <w:r>
              <w:rPr>
                <w:rFonts w:hint="eastAsia"/>
              </w:rPr>
              <w:t>11</w:t>
            </w:r>
            <w:r>
              <w:rPr>
                <w:rFonts w:hint="eastAsia"/>
              </w:rPr>
              <w:t>月</w:t>
            </w:r>
            <w:r>
              <w:rPr>
                <w:rFonts w:hint="eastAsia"/>
              </w:rPr>
              <w:t>20</w:t>
            </w:r>
            <w:r>
              <w:rPr>
                <w:rFonts w:hint="eastAsia"/>
              </w:rPr>
              <w:t>日，任南方智诚混合基金经理；</w:t>
            </w:r>
            <w:r>
              <w:rPr>
                <w:rFonts w:hint="eastAsia"/>
              </w:rPr>
              <w:t>2021</w:t>
            </w:r>
            <w:r>
              <w:rPr>
                <w:rFonts w:hint="eastAsia"/>
              </w:rPr>
              <w:t>年</w:t>
            </w:r>
            <w:r>
              <w:rPr>
                <w:rFonts w:hint="eastAsia"/>
              </w:rPr>
              <w:t>8</w:t>
            </w:r>
            <w:r>
              <w:rPr>
                <w:rFonts w:hint="eastAsia"/>
              </w:rPr>
              <w:t>月</w:t>
            </w:r>
            <w:r>
              <w:rPr>
                <w:rFonts w:hint="eastAsia"/>
              </w:rPr>
              <w:t>25</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日，任南方新能源产业趋势混合基金经理；</w:t>
            </w:r>
            <w:r>
              <w:rPr>
                <w:rFonts w:hint="eastAsia"/>
              </w:rPr>
              <w:t>2011</w:t>
            </w:r>
            <w:r>
              <w:rPr>
                <w:rFonts w:hint="eastAsia"/>
              </w:rPr>
              <w:t>年</w:t>
            </w:r>
            <w:r>
              <w:rPr>
                <w:rFonts w:hint="eastAsia"/>
              </w:rPr>
              <w:t>2</w:t>
            </w:r>
            <w:r>
              <w:rPr>
                <w:rFonts w:hint="eastAsia"/>
              </w:rPr>
              <w:t>月</w:t>
            </w:r>
            <w:r>
              <w:rPr>
                <w:rFonts w:hint="eastAsia"/>
              </w:rPr>
              <w:t>17</w:t>
            </w:r>
            <w:r>
              <w:rPr>
                <w:rFonts w:hint="eastAsia"/>
              </w:rPr>
              <w:t>日至今，任南方绩优基金经理；</w:t>
            </w:r>
            <w:r>
              <w:rPr>
                <w:rFonts w:hint="eastAsia"/>
              </w:rPr>
              <w:t>2018</w:t>
            </w:r>
            <w:r>
              <w:rPr>
                <w:rFonts w:hint="eastAsia"/>
              </w:rPr>
              <w:t>年</w:t>
            </w:r>
            <w:r>
              <w:rPr>
                <w:rFonts w:hint="eastAsia"/>
              </w:rPr>
              <w:t>9</w:t>
            </w:r>
            <w:r>
              <w:rPr>
                <w:rFonts w:hint="eastAsia"/>
              </w:rPr>
              <w:t>月</w:t>
            </w:r>
            <w:r>
              <w:rPr>
                <w:rFonts w:hint="eastAsia"/>
              </w:rPr>
              <w:t>6</w:t>
            </w:r>
            <w:r>
              <w:rPr>
                <w:rFonts w:hint="eastAsia"/>
              </w:rPr>
              <w:t>日至今，任南方瑞合基金经理；</w:t>
            </w:r>
            <w:r>
              <w:rPr>
                <w:rFonts w:hint="eastAsia"/>
              </w:rPr>
              <w:t>2021</w:t>
            </w:r>
            <w:r>
              <w:rPr>
                <w:rFonts w:hint="eastAsia"/>
              </w:rPr>
              <w:t>年</w:t>
            </w:r>
            <w:r>
              <w:rPr>
                <w:rFonts w:hint="eastAsia"/>
              </w:rPr>
              <w:t>2</w:t>
            </w:r>
            <w:r>
              <w:rPr>
                <w:rFonts w:hint="eastAsia"/>
              </w:rPr>
              <w:t>月</w:t>
            </w:r>
            <w:r>
              <w:rPr>
                <w:rFonts w:hint="eastAsia"/>
              </w:rPr>
              <w:t>3</w:t>
            </w:r>
            <w:r>
              <w:rPr>
                <w:rFonts w:hint="eastAsia"/>
              </w:rPr>
              <w:t>日至今，任南方兴润价值一年持有混合基金经理；</w:t>
            </w:r>
            <w:r>
              <w:rPr>
                <w:rFonts w:hint="eastAsia"/>
              </w:rPr>
              <w:t>2021</w:t>
            </w:r>
            <w:r>
              <w:rPr>
                <w:rFonts w:hint="eastAsia"/>
              </w:rPr>
              <w:t>年</w:t>
            </w:r>
            <w:r>
              <w:rPr>
                <w:rFonts w:hint="eastAsia"/>
              </w:rPr>
              <w:t>2</w:t>
            </w:r>
            <w:r>
              <w:rPr>
                <w:rFonts w:hint="eastAsia"/>
              </w:rPr>
              <w:t>月</w:t>
            </w:r>
            <w:r>
              <w:rPr>
                <w:rFonts w:hint="eastAsia"/>
              </w:rPr>
              <w:t>10</w:t>
            </w:r>
            <w:r>
              <w:rPr>
                <w:rFonts w:hint="eastAsia"/>
              </w:rPr>
              <w:t>日至今，兼任投资经理；</w:t>
            </w:r>
            <w:r>
              <w:rPr>
                <w:rFonts w:hint="eastAsia"/>
              </w:rPr>
              <w:t>2021</w:t>
            </w:r>
            <w:r>
              <w:rPr>
                <w:rFonts w:hint="eastAsia"/>
              </w:rPr>
              <w:t>年</w:t>
            </w:r>
            <w:r>
              <w:rPr>
                <w:rFonts w:hint="eastAsia"/>
              </w:rPr>
              <w:t>12</w:t>
            </w:r>
            <w:r>
              <w:rPr>
                <w:rFonts w:hint="eastAsia"/>
              </w:rPr>
              <w:t>月</w:t>
            </w:r>
            <w:r>
              <w:rPr>
                <w:rFonts w:hint="eastAsia"/>
              </w:rPr>
              <w:t>28</w:t>
            </w:r>
            <w:r>
              <w:rPr>
                <w:rFonts w:hint="eastAsia"/>
              </w:rPr>
              <w:t>日至今，任南方港股创新视野一年持有混合基金经理。</w:t>
            </w:r>
          </w:p>
        </w:tc>
      </w:tr>
    </w:tbl>
    <w:p w:rsidR="00D2154C" w:rsidRDefault="00D2154C" w:rsidP="00D2154C">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D2154C" w:rsidRDefault="00D2154C" w:rsidP="00D2154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2154C" w:rsidRDefault="00D2154C" w:rsidP="00D2154C">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D2154C" w:rsidTr="00D2154C">
        <w:tc>
          <w:tcPr>
            <w:tcW w:w="1661" w:type="dxa"/>
          </w:tcPr>
          <w:p w:rsidR="00D2154C" w:rsidRDefault="00D2154C" w:rsidP="00D2154C">
            <w:pPr>
              <w:jc w:val="left"/>
            </w:pPr>
            <w:r>
              <w:rPr>
                <w:rFonts w:hint="eastAsia"/>
              </w:rPr>
              <w:t>姓名</w:t>
            </w:r>
          </w:p>
        </w:tc>
        <w:tc>
          <w:tcPr>
            <w:tcW w:w="1661" w:type="dxa"/>
          </w:tcPr>
          <w:p w:rsidR="00D2154C" w:rsidRDefault="00D2154C" w:rsidP="00D2154C">
            <w:pPr>
              <w:jc w:val="left"/>
            </w:pPr>
            <w:r>
              <w:rPr>
                <w:rFonts w:hint="eastAsia"/>
              </w:rPr>
              <w:t>产品类型</w:t>
            </w:r>
          </w:p>
        </w:tc>
        <w:tc>
          <w:tcPr>
            <w:tcW w:w="1661" w:type="dxa"/>
          </w:tcPr>
          <w:p w:rsidR="00D2154C" w:rsidRDefault="00D2154C" w:rsidP="00D2154C">
            <w:pPr>
              <w:jc w:val="left"/>
            </w:pPr>
            <w:r>
              <w:rPr>
                <w:rFonts w:hint="eastAsia"/>
              </w:rPr>
              <w:t>产品数量（只）</w:t>
            </w:r>
          </w:p>
        </w:tc>
        <w:tc>
          <w:tcPr>
            <w:tcW w:w="1661" w:type="dxa"/>
          </w:tcPr>
          <w:p w:rsidR="00D2154C" w:rsidRDefault="00D2154C" w:rsidP="00D2154C">
            <w:pPr>
              <w:jc w:val="left"/>
            </w:pPr>
            <w:r>
              <w:rPr>
                <w:rFonts w:hint="eastAsia"/>
              </w:rPr>
              <w:t>资产净值</w:t>
            </w:r>
            <w:r>
              <w:rPr>
                <w:rFonts w:hint="eastAsia"/>
              </w:rPr>
              <w:t>(</w:t>
            </w:r>
            <w:r>
              <w:rPr>
                <w:rFonts w:hint="eastAsia"/>
              </w:rPr>
              <w:t>元</w:t>
            </w:r>
            <w:r>
              <w:rPr>
                <w:rFonts w:hint="eastAsia"/>
              </w:rPr>
              <w:t>)</w:t>
            </w:r>
          </w:p>
        </w:tc>
        <w:tc>
          <w:tcPr>
            <w:tcW w:w="1662" w:type="dxa"/>
          </w:tcPr>
          <w:p w:rsidR="00D2154C" w:rsidRDefault="00D2154C" w:rsidP="00D2154C">
            <w:pPr>
              <w:jc w:val="left"/>
            </w:pPr>
            <w:r>
              <w:rPr>
                <w:rFonts w:hint="eastAsia"/>
              </w:rPr>
              <w:t>任职时间</w:t>
            </w:r>
          </w:p>
        </w:tc>
      </w:tr>
      <w:tr w:rsidR="00D2154C" w:rsidTr="00D2154C">
        <w:tc>
          <w:tcPr>
            <w:tcW w:w="1661" w:type="dxa"/>
            <w:vMerge w:val="restart"/>
          </w:tcPr>
          <w:p w:rsidR="00D2154C" w:rsidRDefault="00D2154C" w:rsidP="00D2154C">
            <w:pPr>
              <w:jc w:val="left"/>
            </w:pPr>
            <w:r>
              <w:rPr>
                <w:rFonts w:hint="eastAsia"/>
              </w:rPr>
              <w:t>史博</w:t>
            </w:r>
          </w:p>
        </w:tc>
        <w:tc>
          <w:tcPr>
            <w:tcW w:w="1661" w:type="dxa"/>
          </w:tcPr>
          <w:p w:rsidR="00D2154C" w:rsidRDefault="00D2154C" w:rsidP="00D2154C">
            <w:pPr>
              <w:jc w:val="left"/>
            </w:pPr>
            <w:r>
              <w:rPr>
                <w:rFonts w:hint="eastAsia"/>
              </w:rPr>
              <w:t>公募基金</w:t>
            </w:r>
          </w:p>
        </w:tc>
        <w:tc>
          <w:tcPr>
            <w:tcW w:w="1661" w:type="dxa"/>
          </w:tcPr>
          <w:p w:rsidR="00D2154C" w:rsidRDefault="00D2154C" w:rsidP="00D2154C">
            <w:pPr>
              <w:jc w:val="right"/>
            </w:pPr>
            <w:r>
              <w:t>4</w:t>
            </w:r>
          </w:p>
        </w:tc>
        <w:tc>
          <w:tcPr>
            <w:tcW w:w="1661" w:type="dxa"/>
          </w:tcPr>
          <w:p w:rsidR="00D2154C" w:rsidRDefault="00D2154C" w:rsidP="00D2154C">
            <w:pPr>
              <w:jc w:val="right"/>
            </w:pPr>
            <w:r>
              <w:t>10,405,724,941.55</w:t>
            </w:r>
          </w:p>
        </w:tc>
        <w:tc>
          <w:tcPr>
            <w:tcW w:w="1662" w:type="dxa"/>
          </w:tcPr>
          <w:p w:rsidR="00D2154C" w:rsidRDefault="00D2154C" w:rsidP="00D2154C">
            <w:pPr>
              <w:jc w:val="left"/>
            </w:pPr>
            <w:r>
              <w:rPr>
                <w:rFonts w:hint="eastAsia"/>
              </w:rPr>
              <w:t>2004</w:t>
            </w:r>
            <w:r>
              <w:rPr>
                <w:rFonts w:hint="eastAsia"/>
              </w:rPr>
              <w:t>年</w:t>
            </w:r>
            <w:r>
              <w:rPr>
                <w:rFonts w:hint="eastAsia"/>
              </w:rPr>
              <w:t>07</w:t>
            </w:r>
            <w:r>
              <w:rPr>
                <w:rFonts w:hint="eastAsia"/>
              </w:rPr>
              <w:t>月</w:t>
            </w:r>
            <w:r>
              <w:rPr>
                <w:rFonts w:hint="eastAsia"/>
              </w:rPr>
              <w:t>23</w:t>
            </w:r>
            <w:r>
              <w:rPr>
                <w:rFonts w:hint="eastAsia"/>
              </w:rPr>
              <w:t>日</w:t>
            </w:r>
          </w:p>
        </w:tc>
      </w:tr>
      <w:tr w:rsidR="00D2154C" w:rsidTr="00D2154C">
        <w:tc>
          <w:tcPr>
            <w:tcW w:w="1661" w:type="dxa"/>
            <w:vMerge/>
          </w:tcPr>
          <w:p w:rsidR="00D2154C" w:rsidRDefault="00D2154C" w:rsidP="00D2154C">
            <w:pPr>
              <w:jc w:val="left"/>
            </w:pPr>
          </w:p>
        </w:tc>
        <w:tc>
          <w:tcPr>
            <w:tcW w:w="1661" w:type="dxa"/>
          </w:tcPr>
          <w:p w:rsidR="00D2154C" w:rsidRDefault="00D2154C" w:rsidP="00D2154C">
            <w:pPr>
              <w:jc w:val="left"/>
            </w:pPr>
            <w:r>
              <w:rPr>
                <w:rFonts w:hint="eastAsia"/>
              </w:rPr>
              <w:t>私募资产管理计划</w:t>
            </w:r>
          </w:p>
        </w:tc>
        <w:tc>
          <w:tcPr>
            <w:tcW w:w="1661" w:type="dxa"/>
          </w:tcPr>
          <w:p w:rsidR="00D2154C" w:rsidRDefault="00D2154C" w:rsidP="00D2154C">
            <w:pPr>
              <w:jc w:val="right"/>
            </w:pPr>
            <w:r>
              <w:t>-</w:t>
            </w:r>
          </w:p>
        </w:tc>
        <w:tc>
          <w:tcPr>
            <w:tcW w:w="1661" w:type="dxa"/>
          </w:tcPr>
          <w:p w:rsidR="00D2154C" w:rsidRDefault="00D2154C" w:rsidP="00D2154C">
            <w:pPr>
              <w:jc w:val="right"/>
            </w:pPr>
            <w:r>
              <w:t>-</w:t>
            </w:r>
          </w:p>
        </w:tc>
        <w:tc>
          <w:tcPr>
            <w:tcW w:w="1662" w:type="dxa"/>
          </w:tcPr>
          <w:p w:rsidR="00D2154C" w:rsidRDefault="00D2154C" w:rsidP="00D2154C">
            <w:pPr>
              <w:jc w:val="right"/>
            </w:pPr>
            <w:r>
              <w:t>-</w:t>
            </w:r>
          </w:p>
        </w:tc>
      </w:tr>
      <w:tr w:rsidR="00D2154C" w:rsidTr="00D2154C">
        <w:tc>
          <w:tcPr>
            <w:tcW w:w="1661" w:type="dxa"/>
            <w:vMerge/>
          </w:tcPr>
          <w:p w:rsidR="00D2154C" w:rsidRDefault="00D2154C" w:rsidP="00D2154C">
            <w:pPr>
              <w:jc w:val="left"/>
            </w:pPr>
          </w:p>
        </w:tc>
        <w:tc>
          <w:tcPr>
            <w:tcW w:w="1661" w:type="dxa"/>
          </w:tcPr>
          <w:p w:rsidR="00D2154C" w:rsidRDefault="00D2154C" w:rsidP="00D2154C">
            <w:pPr>
              <w:jc w:val="left"/>
            </w:pPr>
            <w:r>
              <w:rPr>
                <w:rFonts w:hint="eastAsia"/>
              </w:rPr>
              <w:t>其他组合</w:t>
            </w:r>
          </w:p>
        </w:tc>
        <w:tc>
          <w:tcPr>
            <w:tcW w:w="1661" w:type="dxa"/>
          </w:tcPr>
          <w:p w:rsidR="00D2154C" w:rsidRDefault="00D2154C" w:rsidP="00D2154C">
            <w:pPr>
              <w:jc w:val="right"/>
            </w:pPr>
            <w:r>
              <w:t>2</w:t>
            </w:r>
          </w:p>
        </w:tc>
        <w:tc>
          <w:tcPr>
            <w:tcW w:w="1661" w:type="dxa"/>
          </w:tcPr>
          <w:p w:rsidR="00D2154C" w:rsidRDefault="00D2154C" w:rsidP="00D2154C">
            <w:pPr>
              <w:jc w:val="right"/>
            </w:pPr>
            <w:r>
              <w:t>46,572,050,243.17</w:t>
            </w:r>
          </w:p>
        </w:tc>
        <w:tc>
          <w:tcPr>
            <w:tcW w:w="1662" w:type="dxa"/>
          </w:tcPr>
          <w:p w:rsidR="00D2154C" w:rsidRDefault="00D2154C" w:rsidP="00D2154C">
            <w:pPr>
              <w:jc w:val="left"/>
            </w:pPr>
            <w:r>
              <w:rPr>
                <w:rFonts w:hint="eastAsia"/>
              </w:rPr>
              <w:t>2018</w:t>
            </w:r>
            <w:r>
              <w:rPr>
                <w:rFonts w:hint="eastAsia"/>
              </w:rPr>
              <w:t>年</w:t>
            </w:r>
            <w:r>
              <w:rPr>
                <w:rFonts w:hint="eastAsia"/>
              </w:rPr>
              <w:t>08</w:t>
            </w:r>
            <w:r>
              <w:rPr>
                <w:rFonts w:hint="eastAsia"/>
              </w:rPr>
              <w:t>月</w:t>
            </w:r>
            <w:r>
              <w:rPr>
                <w:rFonts w:hint="eastAsia"/>
              </w:rPr>
              <w:t>24</w:t>
            </w:r>
            <w:r>
              <w:rPr>
                <w:rFonts w:hint="eastAsia"/>
              </w:rPr>
              <w:t>日</w:t>
            </w:r>
          </w:p>
        </w:tc>
      </w:tr>
      <w:tr w:rsidR="00D2154C" w:rsidTr="00D2154C">
        <w:tc>
          <w:tcPr>
            <w:tcW w:w="1661" w:type="dxa"/>
            <w:vMerge/>
          </w:tcPr>
          <w:p w:rsidR="00D2154C" w:rsidRDefault="00D2154C" w:rsidP="00D2154C">
            <w:pPr>
              <w:jc w:val="left"/>
            </w:pPr>
          </w:p>
        </w:tc>
        <w:tc>
          <w:tcPr>
            <w:tcW w:w="1661" w:type="dxa"/>
          </w:tcPr>
          <w:p w:rsidR="00D2154C" w:rsidRDefault="00D2154C" w:rsidP="00D2154C">
            <w:pPr>
              <w:jc w:val="left"/>
            </w:pPr>
            <w:r>
              <w:rPr>
                <w:rFonts w:hint="eastAsia"/>
              </w:rPr>
              <w:t>合计</w:t>
            </w:r>
          </w:p>
        </w:tc>
        <w:tc>
          <w:tcPr>
            <w:tcW w:w="1661" w:type="dxa"/>
          </w:tcPr>
          <w:p w:rsidR="00D2154C" w:rsidRDefault="00D2154C" w:rsidP="00D2154C">
            <w:pPr>
              <w:jc w:val="right"/>
            </w:pPr>
            <w:r>
              <w:t>6</w:t>
            </w:r>
          </w:p>
        </w:tc>
        <w:tc>
          <w:tcPr>
            <w:tcW w:w="1661" w:type="dxa"/>
          </w:tcPr>
          <w:p w:rsidR="00D2154C" w:rsidRDefault="00D2154C" w:rsidP="00D2154C">
            <w:pPr>
              <w:jc w:val="right"/>
            </w:pPr>
            <w:r>
              <w:t>56,977,775,184.72</w:t>
            </w:r>
          </w:p>
        </w:tc>
        <w:tc>
          <w:tcPr>
            <w:tcW w:w="1662" w:type="dxa"/>
          </w:tcPr>
          <w:p w:rsidR="00D2154C" w:rsidRDefault="00D2154C" w:rsidP="00D2154C">
            <w:pPr>
              <w:jc w:val="right"/>
            </w:pPr>
            <w:r>
              <w:t>-</w:t>
            </w:r>
          </w:p>
        </w:tc>
      </w:tr>
    </w:tbl>
    <w:p w:rsidR="00D2154C" w:rsidRDefault="00D2154C" w:rsidP="00D2154C">
      <w:pPr>
        <w:pStyle w:val="-2"/>
        <w:spacing w:before="312"/>
        <w:rPr>
          <w:rFonts w:hint="eastAsia"/>
        </w:rPr>
      </w:pPr>
      <w:r>
        <w:rPr>
          <w:rFonts w:hint="eastAsia"/>
        </w:rPr>
        <w:t>管理人对报告期内本基金运作遵规守信情况的说明</w:t>
      </w:r>
    </w:p>
    <w:p w:rsidR="00D2154C" w:rsidRDefault="00D2154C" w:rsidP="00D2154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2154C" w:rsidRDefault="00D2154C" w:rsidP="00D2154C">
      <w:pPr>
        <w:pStyle w:val="-2"/>
        <w:spacing w:before="312"/>
        <w:rPr>
          <w:rFonts w:hint="eastAsia"/>
        </w:rPr>
      </w:pPr>
      <w:r>
        <w:rPr>
          <w:rFonts w:hint="eastAsia"/>
        </w:rPr>
        <w:t>公平交易专项说明</w:t>
      </w:r>
    </w:p>
    <w:p w:rsidR="00D2154C" w:rsidRDefault="00D2154C" w:rsidP="00D2154C">
      <w:pPr>
        <w:pStyle w:val="-3"/>
        <w:spacing w:before="156" w:after="156"/>
        <w:rPr>
          <w:rFonts w:hint="eastAsia"/>
        </w:rPr>
      </w:pPr>
      <w:r>
        <w:rPr>
          <w:rFonts w:hint="eastAsia"/>
        </w:rPr>
        <w:t>公平交易制度的执行情况</w:t>
      </w:r>
    </w:p>
    <w:p w:rsidR="00D2154C" w:rsidRDefault="00D2154C" w:rsidP="00D2154C">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2154C" w:rsidRDefault="00D2154C" w:rsidP="00D2154C">
      <w:pPr>
        <w:pStyle w:val="-3"/>
        <w:spacing w:before="156" w:after="156"/>
        <w:rPr>
          <w:rFonts w:hint="eastAsia"/>
        </w:rPr>
      </w:pPr>
      <w:r>
        <w:rPr>
          <w:rFonts w:hint="eastAsia"/>
        </w:rPr>
        <w:t>异常交易行为的专项说明</w:t>
      </w:r>
    </w:p>
    <w:p w:rsidR="00D2154C" w:rsidRDefault="00D2154C" w:rsidP="00D2154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D2154C" w:rsidRDefault="00D2154C" w:rsidP="00D2154C">
      <w:pPr>
        <w:pStyle w:val="-2"/>
        <w:spacing w:before="312"/>
        <w:rPr>
          <w:rFonts w:hint="eastAsia"/>
        </w:rPr>
      </w:pPr>
      <w:r>
        <w:rPr>
          <w:rFonts w:hint="eastAsia"/>
        </w:rPr>
        <w:t>报告期内基金投资策略和运作分析</w:t>
      </w:r>
    </w:p>
    <w:p w:rsidR="00D2154C" w:rsidRDefault="00D2154C" w:rsidP="00D2154C">
      <w:pPr>
        <w:pStyle w:val="-"/>
        <w:ind w:firstLine="420"/>
        <w:rPr>
          <w:rFonts w:hint="eastAsia"/>
        </w:rPr>
      </w:pPr>
      <w:r>
        <w:rPr>
          <w:rFonts w:hint="eastAsia"/>
        </w:rPr>
        <w:t>2026年第一季度，港股市场在全球宏观环境复杂变化的背景下呈现震荡调整格局。美联储在季度内维持相对紧缩的货币政策立场，市场对降息预期的调整导致全球流动性环境发生变化，对新兴市场资产价格形成一定压力。中东地缘冲突的持续对全球能源市场造成冲击，油价波动加剧了通胀预期的不确定性，进一步影响了全球资本的风险偏好。从行业表现来看，医疗保健技术板块表现相对突出，而信息技术服务、日常消费品经销与零售等板块承压明显。中国内地政策层面，政府工作报告强调"加快高水平科技自立自强"，深化拓展"人工智能+"应用，推动智能终端和智能体推广，为科技板块提供了长期政策支持。同时，新能源产业在政策推动下保持较高景气度，锂电产业链受益于动力与储能双轮驱动逻辑，但短期受车端需求疲软和上游原材料价格波动影响。</w:t>
      </w:r>
    </w:p>
    <w:p w:rsidR="00D2154C" w:rsidRDefault="00D2154C" w:rsidP="00D2154C">
      <w:pPr>
        <w:pStyle w:val="-"/>
        <w:ind w:firstLine="420"/>
        <w:rPr>
          <w:rFonts w:hint="eastAsia"/>
        </w:rPr>
      </w:pPr>
      <w:r>
        <w:rPr>
          <w:rFonts w:hint="eastAsia"/>
        </w:rPr>
        <w:t>本基金延续投资理念，在港股市场中重点布局具有创新能力和长期成长潜力的优质企业。本基金在科技AI、新消费、创新药等领域保持重点配置，这些领域与中国产业升级和消费结构转型的大趋势高度契合。从操作思路上看，基金注重自下而上的个股选择，通过深入的基本面研究挖掘具有核心竞争力和成长空间的企业，同时兼顾红利资产以降低组合波动。在行业配置上，基金倾向于在各自细分领域具有领先地位的公司，这些企业通常具备较强的技术壁垒、品牌优势或市场地位。面对一季度市场波动，基金保持了相对稳定的配置结构，继续关注科技硬件、高端制造、生物医药等创新驱动型领域，同时根据市场变化适度调整仓位结构，以应对全球宏观环境变化带来的挑战。</w:t>
      </w:r>
    </w:p>
    <w:p w:rsidR="00D2154C" w:rsidRDefault="00D2154C" w:rsidP="00D2154C">
      <w:pPr>
        <w:pStyle w:val="-"/>
        <w:ind w:firstLine="420"/>
        <w:rPr>
          <w:rFonts w:hint="eastAsia"/>
        </w:rPr>
      </w:pPr>
      <w:r>
        <w:rPr>
          <w:rFonts w:hint="eastAsia"/>
        </w:rPr>
        <w:t>展望未来，港股市场将继续受到全球宏观环境和中国产业发展的双重影响。美联储货币政策路径的演变、地缘政治风险的变化以及全球经济增长动能的调整，都将对港股市场流动性环境和风险偏好产生重要影响。从结构性机会来看，人工智能产业链的持续发展、新能源技术的商业化应用、生物医药的创新突破等长期趋势，将继续为港股市场提供丰富的投资主题。中国产业政策的持续支持，特别是在科技自立自强、绿色低碳转型、消费升级等领域的政策导向，将为相关板块提供基本面支撑。国际资本对中国资产的配置意愿，以及人民币汇率走势的变化，也将影响港股市场的资金流向。本基金将继续坚持创新视野</w:t>
      </w:r>
      <w:r>
        <w:rPr>
          <w:rFonts w:hint="eastAsia"/>
        </w:rPr>
        <w:lastRenderedPageBreak/>
        <w:t>的投资理念，深入挖掘在科技创新、产业升级、消费转型等大趋势中具备长期成长潜力的优质企业，通过精选个股和优化组合结构，为投资者创造可持续的投资回报。同时，基金将密切关注全球宏观环境变化对市场的影响，灵活调整投资策略以应对不确定性。</w:t>
      </w:r>
    </w:p>
    <w:p w:rsidR="00D2154C" w:rsidRDefault="00D2154C" w:rsidP="00D2154C">
      <w:pPr>
        <w:pStyle w:val="-2"/>
        <w:spacing w:before="312"/>
        <w:rPr>
          <w:rFonts w:hint="eastAsia"/>
        </w:rPr>
      </w:pPr>
      <w:r>
        <w:rPr>
          <w:rFonts w:hint="eastAsia"/>
        </w:rPr>
        <w:t>报告期内基金的业绩表现</w:t>
      </w:r>
    </w:p>
    <w:p w:rsidR="00D2154C" w:rsidRDefault="00D2154C" w:rsidP="00D2154C">
      <w:pPr>
        <w:pStyle w:val="-"/>
        <w:ind w:firstLine="420"/>
        <w:rPr>
          <w:rFonts w:hint="eastAsia"/>
        </w:rPr>
      </w:pPr>
      <w:r>
        <w:rPr>
          <w:rFonts w:hint="eastAsia"/>
        </w:rPr>
        <w:t>截至报告期末，本基金A份额净值为1.5695元，报告期内，份额净值增长率为6.56%，同期业绩基准增长率为-4.23%；本基金C份额净值为1.5285元，报告期内，份额净值增长率为6.40%，同期业绩基准增长率为-4.23%。</w:t>
      </w:r>
    </w:p>
    <w:p w:rsidR="00D2154C" w:rsidRDefault="00D2154C" w:rsidP="00D2154C">
      <w:pPr>
        <w:pStyle w:val="-2"/>
        <w:spacing w:before="312"/>
        <w:rPr>
          <w:rFonts w:hint="eastAsia"/>
        </w:rPr>
      </w:pPr>
      <w:r>
        <w:rPr>
          <w:rFonts w:hint="eastAsia"/>
        </w:rPr>
        <w:t>报告期内基金持有人数或基金资产净值预警说明</w:t>
      </w:r>
    </w:p>
    <w:p w:rsidR="00D2154C" w:rsidRDefault="00D2154C" w:rsidP="00D2154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D2154C" w:rsidRDefault="00D2154C" w:rsidP="00D2154C">
      <w:pPr>
        <w:pStyle w:val="-1"/>
        <w:ind w:left="281" w:hanging="281"/>
        <w:rPr>
          <w:rFonts w:hint="eastAsia"/>
        </w:rPr>
      </w:pPr>
      <w:r>
        <w:rPr>
          <w:rFonts w:hint="eastAsia"/>
        </w:rPr>
        <w:t>投资组合报告</w:t>
      </w:r>
    </w:p>
    <w:p w:rsidR="00D2154C" w:rsidRDefault="00D2154C" w:rsidP="00D2154C">
      <w:pPr>
        <w:pStyle w:val="-2"/>
        <w:spacing w:before="312"/>
        <w:rPr>
          <w:rFonts w:hint="eastAsia"/>
        </w:rPr>
      </w:pPr>
      <w:r>
        <w:rPr>
          <w:rFonts w:hint="eastAsia"/>
        </w:rPr>
        <w:t>报告期末基金资产组合情况</w:t>
      </w:r>
    </w:p>
    <w:p w:rsidR="00D2154C" w:rsidRDefault="00D2154C" w:rsidP="00D2154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2154C" w:rsidTr="00D2154C">
        <w:trPr>
          <w:cnfStyle w:val="100000000000" w:firstRow="1" w:lastRow="0" w:firstColumn="0" w:lastColumn="0" w:oddVBand="0" w:evenVBand="0" w:oddHBand="0" w:evenHBand="0" w:firstRowFirstColumn="0" w:firstRowLastColumn="0" w:lastRowFirstColumn="0" w:lastRowLastColumn="0"/>
        </w:trPr>
        <w:tc>
          <w:tcPr>
            <w:tcW w:w="646" w:type="dxa"/>
          </w:tcPr>
          <w:p w:rsidR="00D2154C" w:rsidRPr="00D2154C" w:rsidRDefault="00D2154C" w:rsidP="00D2154C">
            <w:pPr>
              <w:jc w:val="center"/>
              <w:rPr>
                <w:b/>
              </w:rPr>
            </w:pPr>
            <w:r w:rsidRPr="00D2154C">
              <w:rPr>
                <w:rFonts w:hint="eastAsia"/>
                <w:b/>
              </w:rPr>
              <w:t>序号</w:t>
            </w:r>
          </w:p>
        </w:tc>
        <w:tc>
          <w:tcPr>
            <w:tcW w:w="2971" w:type="dxa"/>
          </w:tcPr>
          <w:p w:rsidR="00D2154C" w:rsidRPr="00D2154C" w:rsidRDefault="00D2154C" w:rsidP="00D2154C">
            <w:pPr>
              <w:jc w:val="center"/>
              <w:rPr>
                <w:b/>
              </w:rPr>
            </w:pPr>
            <w:r w:rsidRPr="00D2154C">
              <w:rPr>
                <w:rFonts w:hint="eastAsia"/>
                <w:b/>
              </w:rPr>
              <w:t>项目</w:t>
            </w:r>
          </w:p>
        </w:tc>
        <w:tc>
          <w:tcPr>
            <w:tcW w:w="2381" w:type="dxa"/>
          </w:tcPr>
          <w:p w:rsidR="00D2154C" w:rsidRPr="00D2154C" w:rsidRDefault="00D2154C" w:rsidP="00D2154C">
            <w:pPr>
              <w:jc w:val="center"/>
              <w:rPr>
                <w:b/>
              </w:rPr>
            </w:pPr>
            <w:r w:rsidRPr="00D2154C">
              <w:rPr>
                <w:rFonts w:hint="eastAsia"/>
                <w:b/>
              </w:rPr>
              <w:t>金额（元）</w:t>
            </w:r>
          </w:p>
        </w:tc>
        <w:tc>
          <w:tcPr>
            <w:tcW w:w="2506" w:type="dxa"/>
          </w:tcPr>
          <w:p w:rsidR="00D2154C" w:rsidRPr="00D2154C" w:rsidRDefault="00D2154C" w:rsidP="00D2154C">
            <w:pPr>
              <w:jc w:val="center"/>
              <w:rPr>
                <w:b/>
              </w:rPr>
            </w:pPr>
            <w:r w:rsidRPr="00D2154C">
              <w:rPr>
                <w:rFonts w:hint="eastAsia"/>
                <w:b/>
              </w:rPr>
              <w:t>占基金总资产的比例（</w:t>
            </w:r>
            <w:r w:rsidRPr="00D2154C">
              <w:rPr>
                <w:rFonts w:hint="eastAsia"/>
                <w:b/>
              </w:rPr>
              <w:t>%</w:t>
            </w:r>
            <w:r w:rsidRPr="00D2154C">
              <w:rPr>
                <w:rFonts w:hint="eastAsia"/>
                <w:b/>
              </w:rPr>
              <w:t>）</w:t>
            </w:r>
          </w:p>
        </w:tc>
      </w:tr>
      <w:tr w:rsidR="00D2154C" w:rsidTr="00D2154C">
        <w:tc>
          <w:tcPr>
            <w:tcW w:w="646" w:type="dxa"/>
          </w:tcPr>
          <w:p w:rsidR="00D2154C" w:rsidRDefault="00D2154C" w:rsidP="00D2154C">
            <w:pPr>
              <w:jc w:val="center"/>
            </w:pPr>
            <w:r>
              <w:t>1</w:t>
            </w:r>
          </w:p>
        </w:tc>
        <w:tc>
          <w:tcPr>
            <w:tcW w:w="2971" w:type="dxa"/>
          </w:tcPr>
          <w:p w:rsidR="00D2154C" w:rsidRDefault="00D2154C" w:rsidP="00D2154C">
            <w:pPr>
              <w:jc w:val="left"/>
            </w:pPr>
            <w:r>
              <w:rPr>
                <w:rFonts w:hint="eastAsia"/>
              </w:rPr>
              <w:t>权益投资</w:t>
            </w:r>
          </w:p>
        </w:tc>
        <w:tc>
          <w:tcPr>
            <w:tcW w:w="2381" w:type="dxa"/>
          </w:tcPr>
          <w:p w:rsidR="00D2154C" w:rsidRDefault="00D2154C" w:rsidP="00D2154C">
            <w:pPr>
              <w:jc w:val="right"/>
            </w:pPr>
            <w:r>
              <w:t>128,151,380.66</w:t>
            </w:r>
          </w:p>
        </w:tc>
        <w:tc>
          <w:tcPr>
            <w:tcW w:w="2506" w:type="dxa"/>
          </w:tcPr>
          <w:p w:rsidR="00D2154C" w:rsidRDefault="00D2154C" w:rsidP="00D2154C">
            <w:pPr>
              <w:jc w:val="right"/>
            </w:pPr>
            <w:r>
              <w:t>79.66</w:t>
            </w:r>
          </w:p>
        </w:tc>
      </w:tr>
      <w:tr w:rsidR="00D2154C" w:rsidTr="00D2154C">
        <w:tc>
          <w:tcPr>
            <w:tcW w:w="646" w:type="dxa"/>
          </w:tcPr>
          <w:p w:rsidR="00D2154C" w:rsidRDefault="00D2154C" w:rsidP="00D2154C">
            <w:pPr>
              <w:jc w:val="center"/>
            </w:pPr>
          </w:p>
        </w:tc>
        <w:tc>
          <w:tcPr>
            <w:tcW w:w="2971" w:type="dxa"/>
          </w:tcPr>
          <w:p w:rsidR="00D2154C" w:rsidRDefault="00D2154C" w:rsidP="00D2154C">
            <w:pPr>
              <w:jc w:val="left"/>
            </w:pPr>
            <w:r>
              <w:rPr>
                <w:rFonts w:hint="eastAsia"/>
              </w:rPr>
              <w:t>其中：股票</w:t>
            </w:r>
          </w:p>
        </w:tc>
        <w:tc>
          <w:tcPr>
            <w:tcW w:w="2381" w:type="dxa"/>
          </w:tcPr>
          <w:p w:rsidR="00D2154C" w:rsidRDefault="00D2154C" w:rsidP="00D2154C">
            <w:pPr>
              <w:jc w:val="right"/>
            </w:pPr>
            <w:r>
              <w:t>128,151,380.66</w:t>
            </w:r>
          </w:p>
        </w:tc>
        <w:tc>
          <w:tcPr>
            <w:tcW w:w="2506" w:type="dxa"/>
          </w:tcPr>
          <w:p w:rsidR="00D2154C" w:rsidRDefault="00D2154C" w:rsidP="00D2154C">
            <w:pPr>
              <w:jc w:val="right"/>
            </w:pPr>
            <w:r>
              <w:t>79.66</w:t>
            </w:r>
          </w:p>
        </w:tc>
      </w:tr>
      <w:tr w:rsidR="00D2154C" w:rsidTr="00D2154C">
        <w:tc>
          <w:tcPr>
            <w:tcW w:w="646" w:type="dxa"/>
          </w:tcPr>
          <w:p w:rsidR="00D2154C" w:rsidRDefault="00D2154C" w:rsidP="00D2154C">
            <w:pPr>
              <w:jc w:val="center"/>
            </w:pPr>
            <w:r>
              <w:t>2</w:t>
            </w:r>
          </w:p>
        </w:tc>
        <w:tc>
          <w:tcPr>
            <w:tcW w:w="2971" w:type="dxa"/>
          </w:tcPr>
          <w:p w:rsidR="00D2154C" w:rsidRDefault="00D2154C" w:rsidP="00D2154C">
            <w:pPr>
              <w:jc w:val="left"/>
            </w:pPr>
            <w:r>
              <w:rPr>
                <w:rFonts w:hint="eastAsia"/>
              </w:rPr>
              <w:t>基金投资</w:t>
            </w:r>
          </w:p>
        </w:tc>
        <w:tc>
          <w:tcPr>
            <w:tcW w:w="2381" w:type="dxa"/>
          </w:tcPr>
          <w:p w:rsidR="00D2154C" w:rsidRDefault="00D2154C" w:rsidP="00D2154C">
            <w:pPr>
              <w:jc w:val="right"/>
            </w:pPr>
            <w:r>
              <w:t>-</w:t>
            </w:r>
          </w:p>
        </w:tc>
        <w:tc>
          <w:tcPr>
            <w:tcW w:w="2506" w:type="dxa"/>
          </w:tcPr>
          <w:p w:rsidR="00D2154C" w:rsidRDefault="00D2154C" w:rsidP="00D2154C">
            <w:pPr>
              <w:jc w:val="right"/>
            </w:pPr>
            <w:r>
              <w:t>-</w:t>
            </w:r>
          </w:p>
        </w:tc>
      </w:tr>
      <w:tr w:rsidR="00D2154C" w:rsidTr="00D2154C">
        <w:tc>
          <w:tcPr>
            <w:tcW w:w="646" w:type="dxa"/>
          </w:tcPr>
          <w:p w:rsidR="00D2154C" w:rsidRDefault="00D2154C" w:rsidP="00D2154C">
            <w:pPr>
              <w:jc w:val="center"/>
            </w:pPr>
            <w:r>
              <w:t>3</w:t>
            </w:r>
          </w:p>
        </w:tc>
        <w:tc>
          <w:tcPr>
            <w:tcW w:w="2971" w:type="dxa"/>
          </w:tcPr>
          <w:p w:rsidR="00D2154C" w:rsidRDefault="00D2154C" w:rsidP="00D2154C">
            <w:pPr>
              <w:jc w:val="left"/>
            </w:pPr>
            <w:r>
              <w:rPr>
                <w:rFonts w:hint="eastAsia"/>
              </w:rPr>
              <w:t>固定收益投资</w:t>
            </w:r>
          </w:p>
        </w:tc>
        <w:tc>
          <w:tcPr>
            <w:tcW w:w="2381" w:type="dxa"/>
          </w:tcPr>
          <w:p w:rsidR="00D2154C" w:rsidRDefault="00D2154C" w:rsidP="00D2154C">
            <w:pPr>
              <w:jc w:val="right"/>
            </w:pPr>
            <w:r>
              <w:t>-</w:t>
            </w:r>
          </w:p>
        </w:tc>
        <w:tc>
          <w:tcPr>
            <w:tcW w:w="2506" w:type="dxa"/>
          </w:tcPr>
          <w:p w:rsidR="00D2154C" w:rsidRDefault="00D2154C" w:rsidP="00D2154C">
            <w:pPr>
              <w:jc w:val="right"/>
            </w:pPr>
            <w:r>
              <w:t>-</w:t>
            </w:r>
          </w:p>
        </w:tc>
      </w:tr>
      <w:tr w:rsidR="00D2154C" w:rsidTr="00D2154C">
        <w:tc>
          <w:tcPr>
            <w:tcW w:w="646" w:type="dxa"/>
          </w:tcPr>
          <w:p w:rsidR="00D2154C" w:rsidRDefault="00D2154C" w:rsidP="00D2154C">
            <w:pPr>
              <w:jc w:val="center"/>
            </w:pPr>
          </w:p>
        </w:tc>
        <w:tc>
          <w:tcPr>
            <w:tcW w:w="2971" w:type="dxa"/>
          </w:tcPr>
          <w:p w:rsidR="00D2154C" w:rsidRDefault="00D2154C" w:rsidP="00D2154C">
            <w:pPr>
              <w:jc w:val="left"/>
            </w:pPr>
            <w:r>
              <w:rPr>
                <w:rFonts w:hint="eastAsia"/>
              </w:rPr>
              <w:t>其中：债券</w:t>
            </w:r>
          </w:p>
        </w:tc>
        <w:tc>
          <w:tcPr>
            <w:tcW w:w="2381" w:type="dxa"/>
          </w:tcPr>
          <w:p w:rsidR="00D2154C" w:rsidRDefault="00D2154C" w:rsidP="00D2154C">
            <w:pPr>
              <w:jc w:val="right"/>
            </w:pPr>
            <w:r>
              <w:t>-</w:t>
            </w:r>
          </w:p>
        </w:tc>
        <w:tc>
          <w:tcPr>
            <w:tcW w:w="2506" w:type="dxa"/>
          </w:tcPr>
          <w:p w:rsidR="00D2154C" w:rsidRDefault="00D2154C" w:rsidP="00D2154C">
            <w:pPr>
              <w:jc w:val="right"/>
            </w:pPr>
            <w:r>
              <w:t>-</w:t>
            </w:r>
          </w:p>
        </w:tc>
      </w:tr>
      <w:tr w:rsidR="00D2154C" w:rsidTr="00D2154C">
        <w:tc>
          <w:tcPr>
            <w:tcW w:w="646" w:type="dxa"/>
          </w:tcPr>
          <w:p w:rsidR="00D2154C" w:rsidRDefault="00D2154C" w:rsidP="00D2154C">
            <w:pPr>
              <w:jc w:val="center"/>
            </w:pPr>
          </w:p>
        </w:tc>
        <w:tc>
          <w:tcPr>
            <w:tcW w:w="2971" w:type="dxa"/>
          </w:tcPr>
          <w:p w:rsidR="00D2154C" w:rsidRDefault="00D2154C" w:rsidP="00D2154C">
            <w:pPr>
              <w:jc w:val="left"/>
            </w:pPr>
            <w:r>
              <w:rPr>
                <w:rFonts w:hint="eastAsia"/>
              </w:rPr>
              <w:t xml:space="preserve">      </w:t>
            </w:r>
            <w:r>
              <w:rPr>
                <w:rFonts w:hint="eastAsia"/>
              </w:rPr>
              <w:t>资产支持证券</w:t>
            </w:r>
          </w:p>
        </w:tc>
        <w:tc>
          <w:tcPr>
            <w:tcW w:w="2381" w:type="dxa"/>
          </w:tcPr>
          <w:p w:rsidR="00D2154C" w:rsidRDefault="00D2154C" w:rsidP="00D2154C">
            <w:pPr>
              <w:jc w:val="right"/>
            </w:pPr>
            <w:r>
              <w:t>-</w:t>
            </w:r>
          </w:p>
        </w:tc>
        <w:tc>
          <w:tcPr>
            <w:tcW w:w="2506" w:type="dxa"/>
          </w:tcPr>
          <w:p w:rsidR="00D2154C" w:rsidRDefault="00D2154C" w:rsidP="00D2154C">
            <w:pPr>
              <w:jc w:val="right"/>
            </w:pPr>
            <w:r>
              <w:t>-</w:t>
            </w:r>
          </w:p>
        </w:tc>
      </w:tr>
      <w:tr w:rsidR="00D2154C" w:rsidTr="00D2154C">
        <w:tc>
          <w:tcPr>
            <w:tcW w:w="646" w:type="dxa"/>
          </w:tcPr>
          <w:p w:rsidR="00D2154C" w:rsidRDefault="00D2154C" w:rsidP="00D2154C">
            <w:pPr>
              <w:jc w:val="center"/>
            </w:pPr>
            <w:r>
              <w:t>4</w:t>
            </w:r>
          </w:p>
        </w:tc>
        <w:tc>
          <w:tcPr>
            <w:tcW w:w="2971" w:type="dxa"/>
          </w:tcPr>
          <w:p w:rsidR="00D2154C" w:rsidRDefault="00D2154C" w:rsidP="00D2154C">
            <w:pPr>
              <w:jc w:val="left"/>
            </w:pPr>
            <w:r>
              <w:rPr>
                <w:rFonts w:hint="eastAsia"/>
              </w:rPr>
              <w:t>贵金属投资</w:t>
            </w:r>
          </w:p>
        </w:tc>
        <w:tc>
          <w:tcPr>
            <w:tcW w:w="2381" w:type="dxa"/>
          </w:tcPr>
          <w:p w:rsidR="00D2154C" w:rsidRDefault="00D2154C" w:rsidP="00D2154C">
            <w:pPr>
              <w:jc w:val="right"/>
            </w:pPr>
            <w:r>
              <w:t>-</w:t>
            </w:r>
          </w:p>
        </w:tc>
        <w:tc>
          <w:tcPr>
            <w:tcW w:w="2506" w:type="dxa"/>
          </w:tcPr>
          <w:p w:rsidR="00D2154C" w:rsidRDefault="00D2154C" w:rsidP="00D2154C">
            <w:pPr>
              <w:jc w:val="right"/>
            </w:pPr>
            <w:r>
              <w:t>-</w:t>
            </w:r>
          </w:p>
        </w:tc>
      </w:tr>
      <w:tr w:rsidR="00D2154C" w:rsidTr="00D2154C">
        <w:tc>
          <w:tcPr>
            <w:tcW w:w="646" w:type="dxa"/>
          </w:tcPr>
          <w:p w:rsidR="00D2154C" w:rsidRDefault="00D2154C" w:rsidP="00D2154C">
            <w:pPr>
              <w:jc w:val="center"/>
            </w:pPr>
            <w:r>
              <w:t>5</w:t>
            </w:r>
          </w:p>
        </w:tc>
        <w:tc>
          <w:tcPr>
            <w:tcW w:w="2971" w:type="dxa"/>
          </w:tcPr>
          <w:p w:rsidR="00D2154C" w:rsidRDefault="00D2154C" w:rsidP="00D2154C">
            <w:pPr>
              <w:jc w:val="left"/>
            </w:pPr>
            <w:r>
              <w:rPr>
                <w:rFonts w:hint="eastAsia"/>
              </w:rPr>
              <w:t>金融衍生品投资</w:t>
            </w:r>
          </w:p>
        </w:tc>
        <w:tc>
          <w:tcPr>
            <w:tcW w:w="2381" w:type="dxa"/>
          </w:tcPr>
          <w:p w:rsidR="00D2154C" w:rsidRDefault="00D2154C" w:rsidP="00D2154C">
            <w:pPr>
              <w:jc w:val="right"/>
            </w:pPr>
            <w:r>
              <w:t>-</w:t>
            </w:r>
          </w:p>
        </w:tc>
        <w:tc>
          <w:tcPr>
            <w:tcW w:w="2506" w:type="dxa"/>
          </w:tcPr>
          <w:p w:rsidR="00D2154C" w:rsidRDefault="00D2154C" w:rsidP="00D2154C">
            <w:pPr>
              <w:jc w:val="right"/>
            </w:pPr>
            <w:r>
              <w:t>-</w:t>
            </w:r>
          </w:p>
        </w:tc>
      </w:tr>
      <w:tr w:rsidR="00D2154C" w:rsidTr="00D2154C">
        <w:tc>
          <w:tcPr>
            <w:tcW w:w="646" w:type="dxa"/>
          </w:tcPr>
          <w:p w:rsidR="00D2154C" w:rsidRDefault="00D2154C" w:rsidP="00D2154C">
            <w:pPr>
              <w:jc w:val="center"/>
            </w:pPr>
            <w:r>
              <w:t>6</w:t>
            </w:r>
          </w:p>
        </w:tc>
        <w:tc>
          <w:tcPr>
            <w:tcW w:w="2971" w:type="dxa"/>
          </w:tcPr>
          <w:p w:rsidR="00D2154C" w:rsidRDefault="00D2154C" w:rsidP="00D2154C">
            <w:pPr>
              <w:jc w:val="left"/>
            </w:pPr>
            <w:r>
              <w:rPr>
                <w:rFonts w:hint="eastAsia"/>
              </w:rPr>
              <w:t>买入返售金融资产</w:t>
            </w:r>
          </w:p>
        </w:tc>
        <w:tc>
          <w:tcPr>
            <w:tcW w:w="2381" w:type="dxa"/>
          </w:tcPr>
          <w:p w:rsidR="00D2154C" w:rsidRDefault="00D2154C" w:rsidP="00D2154C">
            <w:pPr>
              <w:jc w:val="right"/>
            </w:pPr>
            <w:r>
              <w:t>-</w:t>
            </w:r>
          </w:p>
        </w:tc>
        <w:tc>
          <w:tcPr>
            <w:tcW w:w="2506" w:type="dxa"/>
          </w:tcPr>
          <w:p w:rsidR="00D2154C" w:rsidRDefault="00D2154C" w:rsidP="00D2154C">
            <w:pPr>
              <w:jc w:val="right"/>
            </w:pPr>
            <w:r>
              <w:t>-</w:t>
            </w:r>
          </w:p>
        </w:tc>
      </w:tr>
      <w:tr w:rsidR="00D2154C" w:rsidTr="00D2154C">
        <w:tc>
          <w:tcPr>
            <w:tcW w:w="646" w:type="dxa"/>
          </w:tcPr>
          <w:p w:rsidR="00D2154C" w:rsidRDefault="00D2154C" w:rsidP="00D2154C">
            <w:pPr>
              <w:jc w:val="center"/>
            </w:pPr>
          </w:p>
        </w:tc>
        <w:tc>
          <w:tcPr>
            <w:tcW w:w="2971" w:type="dxa"/>
          </w:tcPr>
          <w:p w:rsidR="00D2154C" w:rsidRDefault="00D2154C" w:rsidP="00D2154C">
            <w:pPr>
              <w:jc w:val="left"/>
            </w:pPr>
            <w:r>
              <w:rPr>
                <w:rFonts w:hint="eastAsia"/>
              </w:rPr>
              <w:t>其中：买断式回购的买入返售金融资产</w:t>
            </w:r>
          </w:p>
        </w:tc>
        <w:tc>
          <w:tcPr>
            <w:tcW w:w="2381" w:type="dxa"/>
          </w:tcPr>
          <w:p w:rsidR="00D2154C" w:rsidRDefault="00D2154C" w:rsidP="00D2154C">
            <w:pPr>
              <w:jc w:val="right"/>
            </w:pPr>
            <w:r>
              <w:t>-</w:t>
            </w:r>
          </w:p>
        </w:tc>
        <w:tc>
          <w:tcPr>
            <w:tcW w:w="2506" w:type="dxa"/>
          </w:tcPr>
          <w:p w:rsidR="00D2154C" w:rsidRDefault="00D2154C" w:rsidP="00D2154C">
            <w:pPr>
              <w:jc w:val="right"/>
            </w:pPr>
            <w:r>
              <w:t>-</w:t>
            </w:r>
          </w:p>
        </w:tc>
      </w:tr>
      <w:tr w:rsidR="00D2154C" w:rsidTr="00D2154C">
        <w:tc>
          <w:tcPr>
            <w:tcW w:w="646" w:type="dxa"/>
          </w:tcPr>
          <w:p w:rsidR="00D2154C" w:rsidRDefault="00D2154C" w:rsidP="00D2154C">
            <w:pPr>
              <w:jc w:val="center"/>
            </w:pPr>
            <w:r>
              <w:t>7</w:t>
            </w:r>
          </w:p>
        </w:tc>
        <w:tc>
          <w:tcPr>
            <w:tcW w:w="2971" w:type="dxa"/>
          </w:tcPr>
          <w:p w:rsidR="00D2154C" w:rsidRDefault="00D2154C" w:rsidP="00D2154C">
            <w:pPr>
              <w:jc w:val="left"/>
            </w:pPr>
            <w:r>
              <w:rPr>
                <w:rFonts w:hint="eastAsia"/>
              </w:rPr>
              <w:t>银行存款和结算备付金合计</w:t>
            </w:r>
          </w:p>
        </w:tc>
        <w:tc>
          <w:tcPr>
            <w:tcW w:w="2381" w:type="dxa"/>
          </w:tcPr>
          <w:p w:rsidR="00D2154C" w:rsidRDefault="00D2154C" w:rsidP="00D2154C">
            <w:pPr>
              <w:jc w:val="right"/>
            </w:pPr>
            <w:r>
              <w:t>32,448,058.69</w:t>
            </w:r>
          </w:p>
        </w:tc>
        <w:tc>
          <w:tcPr>
            <w:tcW w:w="2506" w:type="dxa"/>
          </w:tcPr>
          <w:p w:rsidR="00D2154C" w:rsidRDefault="00D2154C" w:rsidP="00D2154C">
            <w:pPr>
              <w:jc w:val="right"/>
            </w:pPr>
            <w:r>
              <w:t>20.17</w:t>
            </w:r>
          </w:p>
        </w:tc>
      </w:tr>
      <w:tr w:rsidR="00D2154C" w:rsidTr="00D2154C">
        <w:tc>
          <w:tcPr>
            <w:tcW w:w="646" w:type="dxa"/>
          </w:tcPr>
          <w:p w:rsidR="00D2154C" w:rsidRDefault="00D2154C" w:rsidP="00D2154C">
            <w:pPr>
              <w:jc w:val="center"/>
            </w:pPr>
            <w:r>
              <w:t>8</w:t>
            </w:r>
          </w:p>
        </w:tc>
        <w:tc>
          <w:tcPr>
            <w:tcW w:w="2971" w:type="dxa"/>
          </w:tcPr>
          <w:p w:rsidR="00D2154C" w:rsidRDefault="00D2154C" w:rsidP="00D2154C">
            <w:pPr>
              <w:jc w:val="left"/>
            </w:pPr>
            <w:r>
              <w:rPr>
                <w:rFonts w:hint="eastAsia"/>
              </w:rPr>
              <w:t>其他资产</w:t>
            </w:r>
          </w:p>
        </w:tc>
        <w:tc>
          <w:tcPr>
            <w:tcW w:w="2381" w:type="dxa"/>
          </w:tcPr>
          <w:p w:rsidR="00D2154C" w:rsidRDefault="00D2154C" w:rsidP="00D2154C">
            <w:pPr>
              <w:jc w:val="right"/>
            </w:pPr>
            <w:r>
              <w:t>269,620.84</w:t>
            </w:r>
          </w:p>
        </w:tc>
        <w:tc>
          <w:tcPr>
            <w:tcW w:w="2506" w:type="dxa"/>
          </w:tcPr>
          <w:p w:rsidR="00D2154C" w:rsidRDefault="00D2154C" w:rsidP="00D2154C">
            <w:pPr>
              <w:jc w:val="right"/>
            </w:pPr>
            <w:r>
              <w:t>0.17</w:t>
            </w:r>
          </w:p>
        </w:tc>
      </w:tr>
      <w:tr w:rsidR="00D2154C" w:rsidTr="00D2154C">
        <w:tc>
          <w:tcPr>
            <w:tcW w:w="646" w:type="dxa"/>
          </w:tcPr>
          <w:p w:rsidR="00D2154C" w:rsidRDefault="00D2154C" w:rsidP="00D2154C">
            <w:pPr>
              <w:jc w:val="center"/>
            </w:pPr>
            <w:r>
              <w:t>9</w:t>
            </w:r>
          </w:p>
        </w:tc>
        <w:tc>
          <w:tcPr>
            <w:tcW w:w="2971" w:type="dxa"/>
          </w:tcPr>
          <w:p w:rsidR="00D2154C" w:rsidRDefault="00D2154C" w:rsidP="00D2154C">
            <w:pPr>
              <w:jc w:val="left"/>
            </w:pPr>
            <w:r>
              <w:rPr>
                <w:rFonts w:hint="eastAsia"/>
              </w:rPr>
              <w:t>合计</w:t>
            </w:r>
          </w:p>
        </w:tc>
        <w:tc>
          <w:tcPr>
            <w:tcW w:w="2381" w:type="dxa"/>
          </w:tcPr>
          <w:p w:rsidR="00D2154C" w:rsidRDefault="00D2154C" w:rsidP="00D2154C">
            <w:pPr>
              <w:jc w:val="right"/>
            </w:pPr>
            <w:r>
              <w:t>160,869,060.19</w:t>
            </w:r>
          </w:p>
        </w:tc>
        <w:tc>
          <w:tcPr>
            <w:tcW w:w="2506" w:type="dxa"/>
          </w:tcPr>
          <w:p w:rsidR="00D2154C" w:rsidRDefault="00D2154C" w:rsidP="00D2154C">
            <w:pPr>
              <w:jc w:val="right"/>
            </w:pPr>
            <w:r>
              <w:t>100.00</w:t>
            </w:r>
          </w:p>
        </w:tc>
      </w:tr>
    </w:tbl>
    <w:p w:rsidR="00D2154C" w:rsidRDefault="00D2154C" w:rsidP="00D2154C">
      <w:pPr>
        <w:pStyle w:val="-8"/>
        <w:rPr>
          <w:rFonts w:hint="eastAsia"/>
        </w:rPr>
      </w:pPr>
      <w:r>
        <w:rPr>
          <w:rFonts w:hint="eastAsia"/>
        </w:rPr>
        <w:t>注：本基金本报告期末通过深港通交易机制投资的港股市值为人民币128,151,380.66元，占基金资产净值比例80.23%。</w:t>
      </w:r>
    </w:p>
    <w:p w:rsidR="00D2154C" w:rsidRDefault="00D2154C" w:rsidP="00D2154C">
      <w:pPr>
        <w:pStyle w:val="-2"/>
        <w:spacing w:before="312"/>
        <w:rPr>
          <w:rFonts w:hint="eastAsia"/>
        </w:rPr>
      </w:pPr>
      <w:r>
        <w:rPr>
          <w:rFonts w:hint="eastAsia"/>
        </w:rPr>
        <w:t>报告期末按行业分类的股票投资组合</w:t>
      </w:r>
    </w:p>
    <w:p w:rsidR="00D2154C" w:rsidRDefault="00D2154C" w:rsidP="00D2154C">
      <w:pPr>
        <w:pStyle w:val="-3"/>
        <w:spacing w:before="156" w:after="156"/>
        <w:rPr>
          <w:rFonts w:hint="eastAsia"/>
        </w:rPr>
      </w:pPr>
      <w:r>
        <w:rPr>
          <w:rFonts w:hint="eastAsia"/>
        </w:rPr>
        <w:lastRenderedPageBreak/>
        <w:t>报告期末按行业分类的境内股票投资组合</w:t>
      </w:r>
    </w:p>
    <w:p w:rsidR="00D2154C" w:rsidRDefault="00D2154C" w:rsidP="00D2154C">
      <w:pPr>
        <w:pStyle w:val="-"/>
        <w:ind w:firstLine="420"/>
        <w:rPr>
          <w:rFonts w:hint="eastAsia"/>
        </w:rPr>
      </w:pPr>
      <w:r>
        <w:rPr>
          <w:rFonts w:hint="eastAsia"/>
        </w:rPr>
        <w:t>无。</w:t>
      </w:r>
    </w:p>
    <w:p w:rsidR="00D2154C" w:rsidRDefault="00D2154C" w:rsidP="00D2154C">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D2154C" w:rsidTr="00D2154C">
        <w:trPr>
          <w:cnfStyle w:val="100000000000" w:firstRow="1" w:lastRow="0" w:firstColumn="0" w:lastColumn="0" w:oddVBand="0" w:evenVBand="0" w:oddHBand="0" w:evenHBand="0" w:firstRowFirstColumn="0" w:firstRowLastColumn="0" w:lastRowFirstColumn="0" w:lastRowLastColumn="0"/>
        </w:trPr>
        <w:tc>
          <w:tcPr>
            <w:tcW w:w="2768" w:type="dxa"/>
          </w:tcPr>
          <w:p w:rsidR="00D2154C" w:rsidRPr="00D2154C" w:rsidRDefault="00D2154C" w:rsidP="00D2154C">
            <w:pPr>
              <w:jc w:val="center"/>
              <w:rPr>
                <w:b/>
              </w:rPr>
            </w:pPr>
            <w:r w:rsidRPr="00D2154C">
              <w:rPr>
                <w:rFonts w:hint="eastAsia"/>
                <w:b/>
              </w:rPr>
              <w:t>行业类别</w:t>
            </w:r>
          </w:p>
        </w:tc>
        <w:tc>
          <w:tcPr>
            <w:tcW w:w="2769" w:type="dxa"/>
          </w:tcPr>
          <w:p w:rsidR="00D2154C" w:rsidRPr="00D2154C" w:rsidRDefault="00D2154C" w:rsidP="00D2154C">
            <w:pPr>
              <w:jc w:val="center"/>
              <w:rPr>
                <w:b/>
              </w:rPr>
            </w:pPr>
            <w:r w:rsidRPr="00D2154C">
              <w:rPr>
                <w:rFonts w:hint="eastAsia"/>
                <w:b/>
              </w:rPr>
              <w:t>公允价值（人民币）</w:t>
            </w:r>
          </w:p>
        </w:tc>
        <w:tc>
          <w:tcPr>
            <w:tcW w:w="2769" w:type="dxa"/>
          </w:tcPr>
          <w:p w:rsidR="00D2154C" w:rsidRPr="00D2154C" w:rsidRDefault="00D2154C" w:rsidP="00D2154C">
            <w:pPr>
              <w:jc w:val="center"/>
              <w:rPr>
                <w:b/>
              </w:rPr>
            </w:pPr>
            <w:r w:rsidRPr="00D2154C">
              <w:rPr>
                <w:rFonts w:hint="eastAsia"/>
                <w:b/>
              </w:rPr>
              <w:t>占基金资产净值比例（</w:t>
            </w:r>
            <w:r w:rsidRPr="00D2154C">
              <w:rPr>
                <w:rFonts w:hint="eastAsia"/>
                <w:b/>
              </w:rPr>
              <w:t>%</w:t>
            </w:r>
            <w:r w:rsidRPr="00D2154C">
              <w:rPr>
                <w:rFonts w:hint="eastAsia"/>
                <w:b/>
              </w:rPr>
              <w:t>）</w:t>
            </w:r>
          </w:p>
        </w:tc>
      </w:tr>
      <w:tr w:rsidR="00D2154C" w:rsidTr="00D2154C">
        <w:tc>
          <w:tcPr>
            <w:tcW w:w="2768" w:type="dxa"/>
          </w:tcPr>
          <w:p w:rsidR="00D2154C" w:rsidRDefault="00D2154C" w:rsidP="00D2154C">
            <w:pPr>
              <w:jc w:val="left"/>
            </w:pPr>
            <w:r>
              <w:rPr>
                <w:rFonts w:hint="eastAsia"/>
              </w:rPr>
              <w:t>能源</w:t>
            </w:r>
          </w:p>
        </w:tc>
        <w:tc>
          <w:tcPr>
            <w:tcW w:w="2769" w:type="dxa"/>
          </w:tcPr>
          <w:p w:rsidR="00D2154C" w:rsidRDefault="00D2154C" w:rsidP="00D2154C">
            <w:pPr>
              <w:jc w:val="right"/>
            </w:pPr>
            <w:r>
              <w:t>11,767,957.60</w:t>
            </w:r>
          </w:p>
        </w:tc>
        <w:tc>
          <w:tcPr>
            <w:tcW w:w="2769" w:type="dxa"/>
          </w:tcPr>
          <w:p w:rsidR="00D2154C" w:rsidRDefault="00D2154C" w:rsidP="00D2154C">
            <w:pPr>
              <w:jc w:val="right"/>
            </w:pPr>
            <w:r>
              <w:t>7.37</w:t>
            </w:r>
          </w:p>
        </w:tc>
      </w:tr>
      <w:tr w:rsidR="00D2154C" w:rsidTr="00D2154C">
        <w:tc>
          <w:tcPr>
            <w:tcW w:w="2768" w:type="dxa"/>
          </w:tcPr>
          <w:p w:rsidR="00D2154C" w:rsidRDefault="00D2154C" w:rsidP="00D2154C">
            <w:pPr>
              <w:jc w:val="left"/>
            </w:pPr>
            <w:r>
              <w:rPr>
                <w:rFonts w:hint="eastAsia"/>
              </w:rPr>
              <w:t>材料</w:t>
            </w:r>
          </w:p>
        </w:tc>
        <w:tc>
          <w:tcPr>
            <w:tcW w:w="2769" w:type="dxa"/>
          </w:tcPr>
          <w:p w:rsidR="00D2154C" w:rsidRDefault="00D2154C" w:rsidP="00D2154C">
            <w:pPr>
              <w:jc w:val="right"/>
            </w:pPr>
            <w:r>
              <w:t>24,589,011.43</w:t>
            </w:r>
          </w:p>
        </w:tc>
        <w:tc>
          <w:tcPr>
            <w:tcW w:w="2769" w:type="dxa"/>
          </w:tcPr>
          <w:p w:rsidR="00D2154C" w:rsidRDefault="00D2154C" w:rsidP="00D2154C">
            <w:pPr>
              <w:jc w:val="right"/>
            </w:pPr>
            <w:r>
              <w:t>15.39</w:t>
            </w:r>
          </w:p>
        </w:tc>
      </w:tr>
      <w:tr w:rsidR="00D2154C" w:rsidTr="00D2154C">
        <w:tc>
          <w:tcPr>
            <w:tcW w:w="2768" w:type="dxa"/>
          </w:tcPr>
          <w:p w:rsidR="00D2154C" w:rsidRDefault="00D2154C" w:rsidP="00D2154C">
            <w:pPr>
              <w:jc w:val="left"/>
            </w:pPr>
            <w:r>
              <w:rPr>
                <w:rFonts w:hint="eastAsia"/>
              </w:rPr>
              <w:t>工业</w:t>
            </w:r>
          </w:p>
        </w:tc>
        <w:tc>
          <w:tcPr>
            <w:tcW w:w="2769" w:type="dxa"/>
          </w:tcPr>
          <w:p w:rsidR="00D2154C" w:rsidRDefault="00D2154C" w:rsidP="00D2154C">
            <w:pPr>
              <w:jc w:val="right"/>
            </w:pPr>
            <w:r>
              <w:t>1,835,547.10</w:t>
            </w:r>
          </w:p>
        </w:tc>
        <w:tc>
          <w:tcPr>
            <w:tcW w:w="2769" w:type="dxa"/>
          </w:tcPr>
          <w:p w:rsidR="00D2154C" w:rsidRDefault="00D2154C" w:rsidP="00D2154C">
            <w:pPr>
              <w:jc w:val="right"/>
            </w:pPr>
            <w:r>
              <w:t>1.15</w:t>
            </w:r>
          </w:p>
        </w:tc>
      </w:tr>
      <w:tr w:rsidR="00D2154C" w:rsidTr="00D2154C">
        <w:tc>
          <w:tcPr>
            <w:tcW w:w="2768" w:type="dxa"/>
          </w:tcPr>
          <w:p w:rsidR="00D2154C" w:rsidRDefault="00D2154C" w:rsidP="00D2154C">
            <w:pPr>
              <w:jc w:val="left"/>
            </w:pPr>
            <w:r>
              <w:rPr>
                <w:rFonts w:hint="eastAsia"/>
              </w:rPr>
              <w:t>非必需消费品</w:t>
            </w:r>
          </w:p>
        </w:tc>
        <w:tc>
          <w:tcPr>
            <w:tcW w:w="2769" w:type="dxa"/>
          </w:tcPr>
          <w:p w:rsidR="00D2154C" w:rsidRDefault="00D2154C" w:rsidP="00D2154C">
            <w:pPr>
              <w:jc w:val="right"/>
            </w:pPr>
            <w:r>
              <w:t>9,812,135.06</w:t>
            </w:r>
          </w:p>
        </w:tc>
        <w:tc>
          <w:tcPr>
            <w:tcW w:w="2769" w:type="dxa"/>
          </w:tcPr>
          <w:p w:rsidR="00D2154C" w:rsidRDefault="00D2154C" w:rsidP="00D2154C">
            <w:pPr>
              <w:jc w:val="right"/>
            </w:pPr>
            <w:r>
              <w:t>6.14</w:t>
            </w:r>
          </w:p>
        </w:tc>
      </w:tr>
      <w:tr w:rsidR="00D2154C" w:rsidTr="00D2154C">
        <w:tc>
          <w:tcPr>
            <w:tcW w:w="2768" w:type="dxa"/>
          </w:tcPr>
          <w:p w:rsidR="00D2154C" w:rsidRDefault="00D2154C" w:rsidP="00D2154C">
            <w:pPr>
              <w:jc w:val="left"/>
            </w:pPr>
            <w:r>
              <w:rPr>
                <w:rFonts w:hint="eastAsia"/>
              </w:rPr>
              <w:t>必需消费品</w:t>
            </w:r>
          </w:p>
        </w:tc>
        <w:tc>
          <w:tcPr>
            <w:tcW w:w="2769" w:type="dxa"/>
          </w:tcPr>
          <w:p w:rsidR="00D2154C" w:rsidRDefault="00D2154C" w:rsidP="00D2154C">
            <w:pPr>
              <w:jc w:val="right"/>
            </w:pPr>
            <w:r>
              <w:t>10,952,860.54</w:t>
            </w:r>
          </w:p>
        </w:tc>
        <w:tc>
          <w:tcPr>
            <w:tcW w:w="2769" w:type="dxa"/>
          </w:tcPr>
          <w:p w:rsidR="00D2154C" w:rsidRDefault="00D2154C" w:rsidP="00D2154C">
            <w:pPr>
              <w:jc w:val="right"/>
            </w:pPr>
            <w:r>
              <w:t>6.86</w:t>
            </w:r>
          </w:p>
        </w:tc>
      </w:tr>
      <w:tr w:rsidR="00D2154C" w:rsidTr="00D2154C">
        <w:tc>
          <w:tcPr>
            <w:tcW w:w="2768" w:type="dxa"/>
          </w:tcPr>
          <w:p w:rsidR="00D2154C" w:rsidRDefault="00D2154C" w:rsidP="00D2154C">
            <w:pPr>
              <w:jc w:val="left"/>
            </w:pPr>
            <w:r>
              <w:rPr>
                <w:rFonts w:hint="eastAsia"/>
              </w:rPr>
              <w:t>医疗保健</w:t>
            </w:r>
          </w:p>
        </w:tc>
        <w:tc>
          <w:tcPr>
            <w:tcW w:w="2769" w:type="dxa"/>
          </w:tcPr>
          <w:p w:rsidR="00D2154C" w:rsidRDefault="00D2154C" w:rsidP="00D2154C">
            <w:pPr>
              <w:jc w:val="right"/>
            </w:pPr>
            <w:r>
              <w:t>6,028,495.64</w:t>
            </w:r>
          </w:p>
        </w:tc>
        <w:tc>
          <w:tcPr>
            <w:tcW w:w="2769" w:type="dxa"/>
          </w:tcPr>
          <w:p w:rsidR="00D2154C" w:rsidRDefault="00D2154C" w:rsidP="00D2154C">
            <w:pPr>
              <w:jc w:val="right"/>
            </w:pPr>
            <w:r>
              <w:t>3.77</w:t>
            </w:r>
          </w:p>
        </w:tc>
      </w:tr>
      <w:tr w:rsidR="00D2154C" w:rsidTr="00D2154C">
        <w:tc>
          <w:tcPr>
            <w:tcW w:w="2768" w:type="dxa"/>
          </w:tcPr>
          <w:p w:rsidR="00D2154C" w:rsidRDefault="00D2154C" w:rsidP="00D2154C">
            <w:pPr>
              <w:jc w:val="left"/>
            </w:pPr>
            <w:r>
              <w:rPr>
                <w:rFonts w:hint="eastAsia"/>
              </w:rPr>
              <w:t>金融</w:t>
            </w:r>
          </w:p>
        </w:tc>
        <w:tc>
          <w:tcPr>
            <w:tcW w:w="2769" w:type="dxa"/>
          </w:tcPr>
          <w:p w:rsidR="00D2154C" w:rsidRDefault="00D2154C" w:rsidP="00D2154C">
            <w:pPr>
              <w:jc w:val="right"/>
            </w:pPr>
            <w:r>
              <w:t>28,573,281.81</w:t>
            </w:r>
          </w:p>
        </w:tc>
        <w:tc>
          <w:tcPr>
            <w:tcW w:w="2769" w:type="dxa"/>
          </w:tcPr>
          <w:p w:rsidR="00D2154C" w:rsidRDefault="00D2154C" w:rsidP="00D2154C">
            <w:pPr>
              <w:jc w:val="right"/>
            </w:pPr>
            <w:r>
              <w:t>17.89</w:t>
            </w:r>
          </w:p>
        </w:tc>
      </w:tr>
      <w:tr w:rsidR="00D2154C" w:rsidTr="00D2154C">
        <w:tc>
          <w:tcPr>
            <w:tcW w:w="2768" w:type="dxa"/>
          </w:tcPr>
          <w:p w:rsidR="00D2154C" w:rsidRDefault="00D2154C" w:rsidP="00D2154C">
            <w:pPr>
              <w:jc w:val="left"/>
            </w:pPr>
            <w:r>
              <w:rPr>
                <w:rFonts w:hint="eastAsia"/>
              </w:rPr>
              <w:t>科技</w:t>
            </w:r>
          </w:p>
        </w:tc>
        <w:tc>
          <w:tcPr>
            <w:tcW w:w="2769" w:type="dxa"/>
          </w:tcPr>
          <w:p w:rsidR="00D2154C" w:rsidRDefault="00D2154C" w:rsidP="00D2154C">
            <w:pPr>
              <w:jc w:val="right"/>
            </w:pPr>
            <w:r>
              <w:t>34,592,091.48</w:t>
            </w:r>
          </w:p>
        </w:tc>
        <w:tc>
          <w:tcPr>
            <w:tcW w:w="2769" w:type="dxa"/>
          </w:tcPr>
          <w:p w:rsidR="00D2154C" w:rsidRDefault="00D2154C" w:rsidP="00D2154C">
            <w:pPr>
              <w:jc w:val="right"/>
            </w:pPr>
            <w:r>
              <w:t>21.66</w:t>
            </w:r>
          </w:p>
        </w:tc>
      </w:tr>
      <w:tr w:rsidR="00D2154C" w:rsidTr="00D2154C">
        <w:tc>
          <w:tcPr>
            <w:tcW w:w="2768" w:type="dxa"/>
          </w:tcPr>
          <w:p w:rsidR="00D2154C" w:rsidRDefault="00D2154C" w:rsidP="00D2154C">
            <w:pPr>
              <w:jc w:val="left"/>
            </w:pPr>
            <w:r>
              <w:rPr>
                <w:rFonts w:hint="eastAsia"/>
              </w:rPr>
              <w:t>通讯</w:t>
            </w:r>
          </w:p>
        </w:tc>
        <w:tc>
          <w:tcPr>
            <w:tcW w:w="2769" w:type="dxa"/>
          </w:tcPr>
          <w:p w:rsidR="00D2154C" w:rsidRDefault="00D2154C" w:rsidP="00D2154C">
            <w:pPr>
              <w:jc w:val="right"/>
            </w:pPr>
            <w:r>
              <w:t>-</w:t>
            </w:r>
          </w:p>
        </w:tc>
        <w:tc>
          <w:tcPr>
            <w:tcW w:w="2769" w:type="dxa"/>
          </w:tcPr>
          <w:p w:rsidR="00D2154C" w:rsidRDefault="00D2154C" w:rsidP="00D2154C">
            <w:pPr>
              <w:jc w:val="right"/>
            </w:pPr>
            <w:r>
              <w:t>-</w:t>
            </w:r>
          </w:p>
        </w:tc>
      </w:tr>
      <w:tr w:rsidR="00D2154C" w:rsidTr="00D2154C">
        <w:tc>
          <w:tcPr>
            <w:tcW w:w="2768" w:type="dxa"/>
          </w:tcPr>
          <w:p w:rsidR="00D2154C" w:rsidRDefault="00D2154C" w:rsidP="00D2154C">
            <w:pPr>
              <w:jc w:val="left"/>
            </w:pPr>
            <w:r>
              <w:rPr>
                <w:rFonts w:hint="eastAsia"/>
              </w:rPr>
              <w:t>公用事业</w:t>
            </w:r>
          </w:p>
        </w:tc>
        <w:tc>
          <w:tcPr>
            <w:tcW w:w="2769" w:type="dxa"/>
          </w:tcPr>
          <w:p w:rsidR="00D2154C" w:rsidRDefault="00D2154C" w:rsidP="00D2154C">
            <w:pPr>
              <w:jc w:val="right"/>
            </w:pPr>
            <w:r>
              <w:t>-</w:t>
            </w:r>
          </w:p>
        </w:tc>
        <w:tc>
          <w:tcPr>
            <w:tcW w:w="2769" w:type="dxa"/>
          </w:tcPr>
          <w:p w:rsidR="00D2154C" w:rsidRDefault="00D2154C" w:rsidP="00D2154C">
            <w:pPr>
              <w:jc w:val="right"/>
            </w:pPr>
            <w:r>
              <w:t>-</w:t>
            </w:r>
          </w:p>
        </w:tc>
      </w:tr>
      <w:tr w:rsidR="00D2154C" w:rsidTr="00D2154C">
        <w:tc>
          <w:tcPr>
            <w:tcW w:w="2768" w:type="dxa"/>
          </w:tcPr>
          <w:p w:rsidR="00D2154C" w:rsidRDefault="00D2154C" w:rsidP="00D2154C">
            <w:pPr>
              <w:jc w:val="left"/>
            </w:pPr>
            <w:r>
              <w:rPr>
                <w:rFonts w:hint="eastAsia"/>
              </w:rPr>
              <w:t>房地产</w:t>
            </w:r>
          </w:p>
        </w:tc>
        <w:tc>
          <w:tcPr>
            <w:tcW w:w="2769" w:type="dxa"/>
          </w:tcPr>
          <w:p w:rsidR="00D2154C" w:rsidRDefault="00D2154C" w:rsidP="00D2154C">
            <w:pPr>
              <w:jc w:val="right"/>
            </w:pPr>
            <w:r>
              <w:t>-</w:t>
            </w:r>
          </w:p>
        </w:tc>
        <w:tc>
          <w:tcPr>
            <w:tcW w:w="2769" w:type="dxa"/>
          </w:tcPr>
          <w:p w:rsidR="00D2154C" w:rsidRDefault="00D2154C" w:rsidP="00D2154C">
            <w:pPr>
              <w:jc w:val="right"/>
            </w:pPr>
            <w:r>
              <w:t>-</w:t>
            </w:r>
          </w:p>
        </w:tc>
      </w:tr>
      <w:tr w:rsidR="00D2154C" w:rsidTr="00D2154C">
        <w:tc>
          <w:tcPr>
            <w:tcW w:w="2768" w:type="dxa"/>
          </w:tcPr>
          <w:p w:rsidR="00D2154C" w:rsidRDefault="00D2154C" w:rsidP="00D2154C">
            <w:pPr>
              <w:jc w:val="left"/>
            </w:pPr>
            <w:r>
              <w:rPr>
                <w:rFonts w:hint="eastAsia"/>
              </w:rPr>
              <w:t>政府</w:t>
            </w:r>
          </w:p>
        </w:tc>
        <w:tc>
          <w:tcPr>
            <w:tcW w:w="2769" w:type="dxa"/>
          </w:tcPr>
          <w:p w:rsidR="00D2154C" w:rsidRDefault="00D2154C" w:rsidP="00D2154C">
            <w:pPr>
              <w:jc w:val="right"/>
            </w:pPr>
            <w:r>
              <w:t>-</w:t>
            </w:r>
          </w:p>
        </w:tc>
        <w:tc>
          <w:tcPr>
            <w:tcW w:w="2769" w:type="dxa"/>
          </w:tcPr>
          <w:p w:rsidR="00D2154C" w:rsidRDefault="00D2154C" w:rsidP="00D2154C">
            <w:pPr>
              <w:jc w:val="right"/>
            </w:pPr>
            <w:r>
              <w:t>-</w:t>
            </w:r>
          </w:p>
        </w:tc>
      </w:tr>
      <w:tr w:rsidR="00D2154C" w:rsidTr="00D2154C">
        <w:tc>
          <w:tcPr>
            <w:tcW w:w="2768" w:type="dxa"/>
          </w:tcPr>
          <w:p w:rsidR="00D2154C" w:rsidRDefault="00D2154C" w:rsidP="00D2154C">
            <w:pPr>
              <w:jc w:val="left"/>
            </w:pPr>
            <w:r>
              <w:rPr>
                <w:rFonts w:hint="eastAsia"/>
              </w:rPr>
              <w:t>合计</w:t>
            </w:r>
          </w:p>
        </w:tc>
        <w:tc>
          <w:tcPr>
            <w:tcW w:w="2769" w:type="dxa"/>
          </w:tcPr>
          <w:p w:rsidR="00D2154C" w:rsidRDefault="00D2154C" w:rsidP="00D2154C">
            <w:pPr>
              <w:jc w:val="right"/>
            </w:pPr>
            <w:r>
              <w:t>128,151,380.66</w:t>
            </w:r>
          </w:p>
        </w:tc>
        <w:tc>
          <w:tcPr>
            <w:tcW w:w="2769" w:type="dxa"/>
          </w:tcPr>
          <w:p w:rsidR="00D2154C" w:rsidRDefault="00D2154C" w:rsidP="00D2154C">
            <w:pPr>
              <w:jc w:val="right"/>
            </w:pPr>
            <w:r>
              <w:t>80.23</w:t>
            </w:r>
          </w:p>
        </w:tc>
      </w:tr>
    </w:tbl>
    <w:p w:rsidR="00D2154C" w:rsidRDefault="00D2154C" w:rsidP="00D2154C">
      <w:pPr>
        <w:pStyle w:val="-8"/>
        <w:rPr>
          <w:rFonts w:hint="eastAsia"/>
        </w:rPr>
      </w:pPr>
      <w:r>
        <w:rPr>
          <w:rFonts w:hint="eastAsia"/>
        </w:rPr>
        <w:t>注：以上分类采用彭博行业分类标准（BICS）。</w:t>
      </w:r>
    </w:p>
    <w:p w:rsidR="00D2154C" w:rsidRDefault="00D2154C" w:rsidP="00D2154C">
      <w:pPr>
        <w:pStyle w:val="-2"/>
        <w:spacing w:before="312"/>
        <w:rPr>
          <w:rFonts w:hint="eastAsia"/>
        </w:rPr>
      </w:pPr>
      <w:r>
        <w:rPr>
          <w:rFonts w:hint="eastAsia"/>
        </w:rPr>
        <w:t>期末按公允价值占基金资产净值比例大小排序的股票投资明细</w:t>
      </w:r>
    </w:p>
    <w:p w:rsidR="00D2154C" w:rsidRDefault="00D2154C" w:rsidP="00D2154C">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2154C" w:rsidTr="00D2154C">
        <w:trPr>
          <w:cnfStyle w:val="100000000000" w:firstRow="1" w:lastRow="0" w:firstColumn="0" w:lastColumn="0" w:oddVBand="0" w:evenVBand="0" w:oddHBand="0" w:evenHBand="0" w:firstRowFirstColumn="0" w:firstRowLastColumn="0" w:lastRowFirstColumn="0" w:lastRowLastColumn="0"/>
        </w:trPr>
        <w:tc>
          <w:tcPr>
            <w:tcW w:w="652" w:type="dxa"/>
          </w:tcPr>
          <w:p w:rsidR="00D2154C" w:rsidRPr="00D2154C" w:rsidRDefault="00D2154C" w:rsidP="00D2154C">
            <w:pPr>
              <w:jc w:val="center"/>
              <w:rPr>
                <w:b/>
              </w:rPr>
            </w:pPr>
            <w:r w:rsidRPr="00D2154C">
              <w:rPr>
                <w:rFonts w:hint="eastAsia"/>
                <w:b/>
              </w:rPr>
              <w:t>序号</w:t>
            </w:r>
          </w:p>
        </w:tc>
        <w:tc>
          <w:tcPr>
            <w:tcW w:w="1349" w:type="dxa"/>
          </w:tcPr>
          <w:p w:rsidR="00D2154C" w:rsidRPr="00D2154C" w:rsidRDefault="00D2154C" w:rsidP="00D2154C">
            <w:pPr>
              <w:jc w:val="center"/>
              <w:rPr>
                <w:b/>
              </w:rPr>
            </w:pPr>
            <w:r w:rsidRPr="00D2154C">
              <w:rPr>
                <w:rFonts w:hint="eastAsia"/>
                <w:b/>
              </w:rPr>
              <w:t>股票代码</w:t>
            </w:r>
          </w:p>
        </w:tc>
        <w:tc>
          <w:tcPr>
            <w:tcW w:w="1349" w:type="dxa"/>
          </w:tcPr>
          <w:p w:rsidR="00D2154C" w:rsidRPr="00D2154C" w:rsidRDefault="00D2154C" w:rsidP="00D2154C">
            <w:pPr>
              <w:jc w:val="center"/>
              <w:rPr>
                <w:b/>
              </w:rPr>
            </w:pPr>
            <w:r w:rsidRPr="00D2154C">
              <w:rPr>
                <w:rFonts w:hint="eastAsia"/>
                <w:b/>
              </w:rPr>
              <w:t>股票名称</w:t>
            </w:r>
          </w:p>
        </w:tc>
        <w:tc>
          <w:tcPr>
            <w:tcW w:w="1718" w:type="dxa"/>
          </w:tcPr>
          <w:p w:rsidR="00D2154C" w:rsidRPr="00D2154C" w:rsidRDefault="00D2154C" w:rsidP="00D2154C">
            <w:pPr>
              <w:jc w:val="center"/>
              <w:rPr>
                <w:b/>
              </w:rPr>
            </w:pPr>
            <w:r w:rsidRPr="00D2154C">
              <w:rPr>
                <w:rFonts w:hint="eastAsia"/>
                <w:b/>
              </w:rPr>
              <w:t>数量（股）</w:t>
            </w:r>
          </w:p>
        </w:tc>
        <w:tc>
          <w:tcPr>
            <w:tcW w:w="1718" w:type="dxa"/>
          </w:tcPr>
          <w:p w:rsidR="00D2154C" w:rsidRPr="00D2154C" w:rsidRDefault="00D2154C" w:rsidP="00D2154C">
            <w:pPr>
              <w:jc w:val="center"/>
              <w:rPr>
                <w:b/>
              </w:rPr>
            </w:pPr>
            <w:r w:rsidRPr="00D2154C">
              <w:rPr>
                <w:rFonts w:hint="eastAsia"/>
                <w:b/>
              </w:rPr>
              <w:t>公允价值（元）</w:t>
            </w:r>
          </w:p>
        </w:tc>
        <w:tc>
          <w:tcPr>
            <w:tcW w:w="1718" w:type="dxa"/>
          </w:tcPr>
          <w:p w:rsidR="00D2154C" w:rsidRPr="00D2154C" w:rsidRDefault="00D2154C" w:rsidP="00D2154C">
            <w:pPr>
              <w:jc w:val="center"/>
              <w:rPr>
                <w:b/>
              </w:rPr>
            </w:pPr>
            <w:r w:rsidRPr="00D2154C">
              <w:rPr>
                <w:rFonts w:hint="eastAsia"/>
                <w:b/>
              </w:rPr>
              <w:t>占基金资产净值比例（％）</w:t>
            </w:r>
          </w:p>
        </w:tc>
      </w:tr>
      <w:tr w:rsidR="00D2154C" w:rsidTr="00D2154C">
        <w:tc>
          <w:tcPr>
            <w:tcW w:w="652" w:type="dxa"/>
          </w:tcPr>
          <w:p w:rsidR="00D2154C" w:rsidRDefault="00D2154C" w:rsidP="00D2154C">
            <w:pPr>
              <w:jc w:val="center"/>
            </w:pPr>
            <w:r>
              <w:t>1</w:t>
            </w:r>
          </w:p>
        </w:tc>
        <w:tc>
          <w:tcPr>
            <w:tcW w:w="1349" w:type="dxa"/>
          </w:tcPr>
          <w:p w:rsidR="00D2154C" w:rsidRDefault="00D2154C" w:rsidP="00D2154C">
            <w:pPr>
              <w:jc w:val="left"/>
            </w:pPr>
            <w:r>
              <w:t>06869</w:t>
            </w:r>
          </w:p>
        </w:tc>
        <w:tc>
          <w:tcPr>
            <w:tcW w:w="1349" w:type="dxa"/>
          </w:tcPr>
          <w:p w:rsidR="00D2154C" w:rsidRDefault="00D2154C" w:rsidP="00D2154C">
            <w:pPr>
              <w:jc w:val="left"/>
            </w:pPr>
            <w:r>
              <w:rPr>
                <w:rFonts w:hint="eastAsia"/>
              </w:rPr>
              <w:t>长飞光纤光缆</w:t>
            </w:r>
          </w:p>
        </w:tc>
        <w:tc>
          <w:tcPr>
            <w:tcW w:w="1718" w:type="dxa"/>
          </w:tcPr>
          <w:p w:rsidR="00D2154C" w:rsidRDefault="00D2154C" w:rsidP="00D2154C">
            <w:pPr>
              <w:jc w:val="right"/>
            </w:pPr>
            <w:r>
              <w:t>96,000</w:t>
            </w:r>
          </w:p>
        </w:tc>
        <w:tc>
          <w:tcPr>
            <w:tcW w:w="1718" w:type="dxa"/>
          </w:tcPr>
          <w:p w:rsidR="00D2154C" w:rsidRDefault="00D2154C" w:rsidP="00D2154C">
            <w:pPr>
              <w:jc w:val="right"/>
            </w:pPr>
            <w:r>
              <w:t>15,511,665.60</w:t>
            </w:r>
          </w:p>
        </w:tc>
        <w:tc>
          <w:tcPr>
            <w:tcW w:w="1718" w:type="dxa"/>
          </w:tcPr>
          <w:p w:rsidR="00D2154C" w:rsidRDefault="00D2154C" w:rsidP="00D2154C">
            <w:pPr>
              <w:jc w:val="right"/>
            </w:pPr>
            <w:r>
              <w:t>9.71</w:t>
            </w:r>
          </w:p>
        </w:tc>
      </w:tr>
      <w:tr w:rsidR="00D2154C" w:rsidTr="00D2154C">
        <w:tc>
          <w:tcPr>
            <w:tcW w:w="652" w:type="dxa"/>
          </w:tcPr>
          <w:p w:rsidR="00D2154C" w:rsidRDefault="00D2154C" w:rsidP="00D2154C">
            <w:pPr>
              <w:jc w:val="center"/>
            </w:pPr>
            <w:r>
              <w:t>2</w:t>
            </w:r>
          </w:p>
        </w:tc>
        <w:tc>
          <w:tcPr>
            <w:tcW w:w="1349" w:type="dxa"/>
          </w:tcPr>
          <w:p w:rsidR="00D2154C" w:rsidRDefault="00D2154C" w:rsidP="00D2154C">
            <w:pPr>
              <w:jc w:val="left"/>
            </w:pPr>
            <w:r>
              <w:t>00883</w:t>
            </w:r>
          </w:p>
        </w:tc>
        <w:tc>
          <w:tcPr>
            <w:tcW w:w="1349" w:type="dxa"/>
          </w:tcPr>
          <w:p w:rsidR="00D2154C" w:rsidRDefault="00D2154C" w:rsidP="00D2154C">
            <w:pPr>
              <w:jc w:val="left"/>
            </w:pPr>
            <w:r>
              <w:rPr>
                <w:rFonts w:hint="eastAsia"/>
              </w:rPr>
              <w:t>中国海洋石油</w:t>
            </w:r>
          </w:p>
        </w:tc>
        <w:tc>
          <w:tcPr>
            <w:tcW w:w="1718" w:type="dxa"/>
          </w:tcPr>
          <w:p w:rsidR="00D2154C" w:rsidRDefault="00D2154C" w:rsidP="00D2154C">
            <w:pPr>
              <w:jc w:val="right"/>
            </w:pPr>
            <w:r>
              <w:t>476,000</w:t>
            </w:r>
          </w:p>
        </w:tc>
        <w:tc>
          <w:tcPr>
            <w:tcW w:w="1718" w:type="dxa"/>
          </w:tcPr>
          <w:p w:rsidR="00D2154C" w:rsidRDefault="00D2154C" w:rsidP="00D2154C">
            <w:pPr>
              <w:jc w:val="right"/>
            </w:pPr>
            <w:r>
              <w:t>11,767,957.60</w:t>
            </w:r>
          </w:p>
        </w:tc>
        <w:tc>
          <w:tcPr>
            <w:tcW w:w="1718" w:type="dxa"/>
          </w:tcPr>
          <w:p w:rsidR="00D2154C" w:rsidRDefault="00D2154C" w:rsidP="00D2154C">
            <w:pPr>
              <w:jc w:val="right"/>
            </w:pPr>
            <w:r>
              <w:t>7.37</w:t>
            </w:r>
          </w:p>
        </w:tc>
      </w:tr>
      <w:tr w:rsidR="00D2154C" w:rsidTr="00D2154C">
        <w:tc>
          <w:tcPr>
            <w:tcW w:w="652" w:type="dxa"/>
          </w:tcPr>
          <w:p w:rsidR="00D2154C" w:rsidRDefault="00D2154C" w:rsidP="00D2154C">
            <w:pPr>
              <w:jc w:val="center"/>
            </w:pPr>
            <w:r>
              <w:t>3</w:t>
            </w:r>
          </w:p>
        </w:tc>
        <w:tc>
          <w:tcPr>
            <w:tcW w:w="1349" w:type="dxa"/>
          </w:tcPr>
          <w:p w:rsidR="00D2154C" w:rsidRDefault="00D2154C" w:rsidP="00D2154C">
            <w:pPr>
              <w:jc w:val="left"/>
            </w:pPr>
            <w:r>
              <w:t>02517</w:t>
            </w:r>
          </w:p>
        </w:tc>
        <w:tc>
          <w:tcPr>
            <w:tcW w:w="1349" w:type="dxa"/>
          </w:tcPr>
          <w:p w:rsidR="00D2154C" w:rsidRDefault="00D2154C" w:rsidP="00D2154C">
            <w:pPr>
              <w:jc w:val="left"/>
            </w:pPr>
            <w:r>
              <w:rPr>
                <w:rFonts w:hint="eastAsia"/>
              </w:rPr>
              <w:t>锅圈</w:t>
            </w:r>
          </w:p>
        </w:tc>
        <w:tc>
          <w:tcPr>
            <w:tcW w:w="1718" w:type="dxa"/>
          </w:tcPr>
          <w:p w:rsidR="00D2154C" w:rsidRDefault="00D2154C" w:rsidP="00D2154C">
            <w:pPr>
              <w:jc w:val="right"/>
            </w:pPr>
            <w:r>
              <w:t>2,525,600</w:t>
            </w:r>
          </w:p>
        </w:tc>
        <w:tc>
          <w:tcPr>
            <w:tcW w:w="1718" w:type="dxa"/>
          </w:tcPr>
          <w:p w:rsidR="00D2154C" w:rsidRDefault="00D2154C" w:rsidP="00D2154C">
            <w:pPr>
              <w:jc w:val="right"/>
            </w:pPr>
            <w:r>
              <w:t>9,432,809.14</w:t>
            </w:r>
          </w:p>
        </w:tc>
        <w:tc>
          <w:tcPr>
            <w:tcW w:w="1718" w:type="dxa"/>
          </w:tcPr>
          <w:p w:rsidR="00D2154C" w:rsidRDefault="00D2154C" w:rsidP="00D2154C">
            <w:pPr>
              <w:jc w:val="right"/>
            </w:pPr>
            <w:r>
              <w:t>5.91</w:t>
            </w:r>
          </w:p>
        </w:tc>
      </w:tr>
      <w:tr w:rsidR="00D2154C" w:rsidTr="00D2154C">
        <w:tc>
          <w:tcPr>
            <w:tcW w:w="652" w:type="dxa"/>
          </w:tcPr>
          <w:p w:rsidR="00D2154C" w:rsidRDefault="00D2154C" w:rsidP="00D2154C">
            <w:pPr>
              <w:jc w:val="center"/>
            </w:pPr>
            <w:r>
              <w:t>4</w:t>
            </w:r>
          </w:p>
        </w:tc>
        <w:tc>
          <w:tcPr>
            <w:tcW w:w="1349" w:type="dxa"/>
          </w:tcPr>
          <w:p w:rsidR="00D2154C" w:rsidRDefault="00D2154C" w:rsidP="00D2154C">
            <w:pPr>
              <w:jc w:val="left"/>
            </w:pPr>
            <w:r>
              <w:t>02888</w:t>
            </w:r>
          </w:p>
        </w:tc>
        <w:tc>
          <w:tcPr>
            <w:tcW w:w="1349" w:type="dxa"/>
          </w:tcPr>
          <w:p w:rsidR="00D2154C" w:rsidRDefault="00D2154C" w:rsidP="00D2154C">
            <w:pPr>
              <w:jc w:val="left"/>
            </w:pPr>
            <w:r>
              <w:rPr>
                <w:rFonts w:hint="eastAsia"/>
              </w:rPr>
              <w:t>渣打集团</w:t>
            </w:r>
          </w:p>
        </w:tc>
        <w:tc>
          <w:tcPr>
            <w:tcW w:w="1718" w:type="dxa"/>
          </w:tcPr>
          <w:p w:rsidR="00D2154C" w:rsidRDefault="00D2154C" w:rsidP="00D2154C">
            <w:pPr>
              <w:jc w:val="right"/>
            </w:pPr>
            <w:r>
              <w:t>59,700</w:t>
            </w:r>
          </w:p>
        </w:tc>
        <w:tc>
          <w:tcPr>
            <w:tcW w:w="1718" w:type="dxa"/>
          </w:tcPr>
          <w:p w:rsidR="00D2154C" w:rsidRDefault="00D2154C" w:rsidP="00D2154C">
            <w:pPr>
              <w:jc w:val="right"/>
            </w:pPr>
            <w:r>
              <w:t>8,433,938.40</w:t>
            </w:r>
          </w:p>
        </w:tc>
        <w:tc>
          <w:tcPr>
            <w:tcW w:w="1718" w:type="dxa"/>
          </w:tcPr>
          <w:p w:rsidR="00D2154C" w:rsidRDefault="00D2154C" w:rsidP="00D2154C">
            <w:pPr>
              <w:jc w:val="right"/>
            </w:pPr>
            <w:r>
              <w:t>5.28</w:t>
            </w:r>
          </w:p>
        </w:tc>
      </w:tr>
      <w:tr w:rsidR="00D2154C" w:rsidTr="00D2154C">
        <w:tc>
          <w:tcPr>
            <w:tcW w:w="652" w:type="dxa"/>
          </w:tcPr>
          <w:p w:rsidR="00D2154C" w:rsidRDefault="00D2154C" w:rsidP="00D2154C">
            <w:pPr>
              <w:jc w:val="center"/>
            </w:pPr>
            <w:r>
              <w:t>5</w:t>
            </w:r>
          </w:p>
        </w:tc>
        <w:tc>
          <w:tcPr>
            <w:tcW w:w="1349" w:type="dxa"/>
          </w:tcPr>
          <w:p w:rsidR="00D2154C" w:rsidRDefault="00D2154C" w:rsidP="00D2154C">
            <w:pPr>
              <w:jc w:val="left"/>
            </w:pPr>
            <w:r>
              <w:t>03939</w:t>
            </w:r>
          </w:p>
        </w:tc>
        <w:tc>
          <w:tcPr>
            <w:tcW w:w="1349" w:type="dxa"/>
          </w:tcPr>
          <w:p w:rsidR="00D2154C" w:rsidRDefault="00D2154C" w:rsidP="00D2154C">
            <w:pPr>
              <w:jc w:val="left"/>
            </w:pPr>
            <w:r>
              <w:rPr>
                <w:rFonts w:hint="eastAsia"/>
              </w:rPr>
              <w:t>万国黄金集团</w:t>
            </w:r>
          </w:p>
        </w:tc>
        <w:tc>
          <w:tcPr>
            <w:tcW w:w="1718" w:type="dxa"/>
          </w:tcPr>
          <w:p w:rsidR="00D2154C" w:rsidRDefault="00D2154C" w:rsidP="00D2154C">
            <w:pPr>
              <w:jc w:val="right"/>
            </w:pPr>
            <w:r>
              <w:t>670,000</w:t>
            </w:r>
          </w:p>
        </w:tc>
        <w:tc>
          <w:tcPr>
            <w:tcW w:w="1718" w:type="dxa"/>
          </w:tcPr>
          <w:p w:rsidR="00D2154C" w:rsidRDefault="00D2154C" w:rsidP="00D2154C">
            <w:pPr>
              <w:jc w:val="right"/>
            </w:pPr>
            <w:r>
              <w:t>7,974,451.22</w:t>
            </w:r>
          </w:p>
        </w:tc>
        <w:tc>
          <w:tcPr>
            <w:tcW w:w="1718" w:type="dxa"/>
          </w:tcPr>
          <w:p w:rsidR="00D2154C" w:rsidRDefault="00D2154C" w:rsidP="00D2154C">
            <w:pPr>
              <w:jc w:val="right"/>
            </w:pPr>
            <w:r>
              <w:t>4.99</w:t>
            </w:r>
          </w:p>
        </w:tc>
      </w:tr>
      <w:tr w:rsidR="00D2154C" w:rsidTr="00D2154C">
        <w:tc>
          <w:tcPr>
            <w:tcW w:w="652" w:type="dxa"/>
          </w:tcPr>
          <w:p w:rsidR="00D2154C" w:rsidRDefault="00D2154C" w:rsidP="00D2154C">
            <w:pPr>
              <w:jc w:val="center"/>
            </w:pPr>
            <w:r>
              <w:t>6</w:t>
            </w:r>
          </w:p>
        </w:tc>
        <w:tc>
          <w:tcPr>
            <w:tcW w:w="1349" w:type="dxa"/>
          </w:tcPr>
          <w:p w:rsidR="00D2154C" w:rsidRDefault="00D2154C" w:rsidP="00D2154C">
            <w:pPr>
              <w:jc w:val="left"/>
            </w:pPr>
            <w:r>
              <w:t>02588</w:t>
            </w:r>
          </w:p>
        </w:tc>
        <w:tc>
          <w:tcPr>
            <w:tcW w:w="1349" w:type="dxa"/>
          </w:tcPr>
          <w:p w:rsidR="00D2154C" w:rsidRDefault="00D2154C" w:rsidP="00D2154C">
            <w:pPr>
              <w:jc w:val="left"/>
            </w:pPr>
            <w:r>
              <w:rPr>
                <w:rFonts w:hint="eastAsia"/>
              </w:rPr>
              <w:t>中银航空租赁</w:t>
            </w:r>
          </w:p>
        </w:tc>
        <w:tc>
          <w:tcPr>
            <w:tcW w:w="1718" w:type="dxa"/>
          </w:tcPr>
          <w:p w:rsidR="00D2154C" w:rsidRDefault="00D2154C" w:rsidP="00D2154C">
            <w:pPr>
              <w:jc w:val="right"/>
            </w:pPr>
            <w:r>
              <w:t>110,900</w:t>
            </w:r>
          </w:p>
        </w:tc>
        <w:tc>
          <w:tcPr>
            <w:tcW w:w="1718" w:type="dxa"/>
          </w:tcPr>
          <w:p w:rsidR="00D2154C" w:rsidRDefault="00D2154C" w:rsidP="00D2154C">
            <w:pPr>
              <w:jc w:val="right"/>
            </w:pPr>
            <w:r>
              <w:t>7,564,254.72</w:t>
            </w:r>
          </w:p>
        </w:tc>
        <w:tc>
          <w:tcPr>
            <w:tcW w:w="1718" w:type="dxa"/>
          </w:tcPr>
          <w:p w:rsidR="00D2154C" w:rsidRDefault="00D2154C" w:rsidP="00D2154C">
            <w:pPr>
              <w:jc w:val="right"/>
            </w:pPr>
            <w:r>
              <w:t>4.74</w:t>
            </w:r>
          </w:p>
        </w:tc>
      </w:tr>
      <w:tr w:rsidR="00D2154C" w:rsidTr="00D2154C">
        <w:tc>
          <w:tcPr>
            <w:tcW w:w="652" w:type="dxa"/>
          </w:tcPr>
          <w:p w:rsidR="00D2154C" w:rsidRDefault="00D2154C" w:rsidP="00D2154C">
            <w:pPr>
              <w:jc w:val="center"/>
            </w:pPr>
            <w:r>
              <w:t>7</w:t>
            </w:r>
          </w:p>
        </w:tc>
        <w:tc>
          <w:tcPr>
            <w:tcW w:w="1349" w:type="dxa"/>
          </w:tcPr>
          <w:p w:rsidR="00D2154C" w:rsidRDefault="00D2154C" w:rsidP="00D2154C">
            <w:pPr>
              <w:jc w:val="left"/>
            </w:pPr>
            <w:r>
              <w:t>00005</w:t>
            </w:r>
          </w:p>
        </w:tc>
        <w:tc>
          <w:tcPr>
            <w:tcW w:w="1349" w:type="dxa"/>
          </w:tcPr>
          <w:p w:rsidR="00D2154C" w:rsidRDefault="00D2154C" w:rsidP="00D2154C">
            <w:pPr>
              <w:jc w:val="left"/>
            </w:pPr>
            <w:r>
              <w:rPr>
                <w:rFonts w:hint="eastAsia"/>
              </w:rPr>
              <w:t>汇丰控股</w:t>
            </w:r>
          </w:p>
        </w:tc>
        <w:tc>
          <w:tcPr>
            <w:tcW w:w="1718" w:type="dxa"/>
          </w:tcPr>
          <w:p w:rsidR="00D2154C" w:rsidRDefault="00D2154C" w:rsidP="00D2154C">
            <w:pPr>
              <w:jc w:val="right"/>
            </w:pPr>
            <w:r>
              <w:t>65,600</w:t>
            </w:r>
          </w:p>
        </w:tc>
        <w:tc>
          <w:tcPr>
            <w:tcW w:w="1718" w:type="dxa"/>
          </w:tcPr>
          <w:p w:rsidR="00D2154C" w:rsidRDefault="00D2154C" w:rsidP="00D2154C">
            <w:pPr>
              <w:jc w:val="right"/>
            </w:pPr>
            <w:r>
              <w:t>7,286,527.22</w:t>
            </w:r>
          </w:p>
        </w:tc>
        <w:tc>
          <w:tcPr>
            <w:tcW w:w="1718" w:type="dxa"/>
          </w:tcPr>
          <w:p w:rsidR="00D2154C" w:rsidRDefault="00D2154C" w:rsidP="00D2154C">
            <w:pPr>
              <w:jc w:val="right"/>
            </w:pPr>
            <w:r>
              <w:t>4.56</w:t>
            </w:r>
          </w:p>
        </w:tc>
      </w:tr>
      <w:tr w:rsidR="00D2154C" w:rsidTr="00D2154C">
        <w:tc>
          <w:tcPr>
            <w:tcW w:w="652" w:type="dxa"/>
          </w:tcPr>
          <w:p w:rsidR="00D2154C" w:rsidRDefault="00D2154C" w:rsidP="00D2154C">
            <w:pPr>
              <w:jc w:val="center"/>
            </w:pPr>
            <w:r>
              <w:t>8</w:t>
            </w:r>
          </w:p>
        </w:tc>
        <w:tc>
          <w:tcPr>
            <w:tcW w:w="1349" w:type="dxa"/>
          </w:tcPr>
          <w:p w:rsidR="00D2154C" w:rsidRDefault="00D2154C" w:rsidP="00D2154C">
            <w:pPr>
              <w:jc w:val="left"/>
            </w:pPr>
            <w:r>
              <w:t>01347</w:t>
            </w:r>
          </w:p>
        </w:tc>
        <w:tc>
          <w:tcPr>
            <w:tcW w:w="1349" w:type="dxa"/>
          </w:tcPr>
          <w:p w:rsidR="00D2154C" w:rsidRDefault="00D2154C" w:rsidP="00D2154C">
            <w:pPr>
              <w:jc w:val="left"/>
            </w:pPr>
            <w:r>
              <w:rPr>
                <w:rFonts w:hint="eastAsia"/>
              </w:rPr>
              <w:t>华虹半导体</w:t>
            </w:r>
          </w:p>
        </w:tc>
        <w:tc>
          <w:tcPr>
            <w:tcW w:w="1718" w:type="dxa"/>
          </w:tcPr>
          <w:p w:rsidR="00D2154C" w:rsidRDefault="00D2154C" w:rsidP="00D2154C">
            <w:pPr>
              <w:jc w:val="right"/>
            </w:pPr>
            <w:r>
              <w:t>104,000</w:t>
            </w:r>
          </w:p>
        </w:tc>
        <w:tc>
          <w:tcPr>
            <w:tcW w:w="1718" w:type="dxa"/>
          </w:tcPr>
          <w:p w:rsidR="00D2154C" w:rsidRDefault="00D2154C" w:rsidP="00D2154C">
            <w:pPr>
              <w:jc w:val="right"/>
            </w:pPr>
            <w:r>
              <w:t>7,130,351.02</w:t>
            </w:r>
          </w:p>
        </w:tc>
        <w:tc>
          <w:tcPr>
            <w:tcW w:w="1718" w:type="dxa"/>
          </w:tcPr>
          <w:p w:rsidR="00D2154C" w:rsidRDefault="00D2154C" w:rsidP="00D2154C">
            <w:pPr>
              <w:jc w:val="right"/>
            </w:pPr>
            <w:r>
              <w:t>4.46</w:t>
            </w:r>
          </w:p>
        </w:tc>
      </w:tr>
      <w:tr w:rsidR="00D2154C" w:rsidTr="00D2154C">
        <w:tc>
          <w:tcPr>
            <w:tcW w:w="652" w:type="dxa"/>
          </w:tcPr>
          <w:p w:rsidR="00D2154C" w:rsidRDefault="00D2154C" w:rsidP="00D2154C">
            <w:pPr>
              <w:jc w:val="center"/>
            </w:pPr>
            <w:r>
              <w:t>9</w:t>
            </w:r>
          </w:p>
        </w:tc>
        <w:tc>
          <w:tcPr>
            <w:tcW w:w="1349" w:type="dxa"/>
          </w:tcPr>
          <w:p w:rsidR="00D2154C" w:rsidRDefault="00D2154C" w:rsidP="00D2154C">
            <w:pPr>
              <w:jc w:val="left"/>
            </w:pPr>
            <w:r>
              <w:t>03668</w:t>
            </w:r>
          </w:p>
        </w:tc>
        <w:tc>
          <w:tcPr>
            <w:tcW w:w="1349" w:type="dxa"/>
          </w:tcPr>
          <w:p w:rsidR="00D2154C" w:rsidRDefault="00D2154C" w:rsidP="00D2154C">
            <w:pPr>
              <w:jc w:val="left"/>
            </w:pPr>
            <w:r>
              <w:rPr>
                <w:rFonts w:hint="eastAsia"/>
              </w:rPr>
              <w:t>兖煤澳大利亚</w:t>
            </w:r>
          </w:p>
        </w:tc>
        <w:tc>
          <w:tcPr>
            <w:tcW w:w="1718" w:type="dxa"/>
          </w:tcPr>
          <w:p w:rsidR="00D2154C" w:rsidRDefault="00D2154C" w:rsidP="00D2154C">
            <w:pPr>
              <w:jc w:val="right"/>
            </w:pPr>
            <w:r>
              <w:t>167,300</w:t>
            </w:r>
          </w:p>
        </w:tc>
        <w:tc>
          <w:tcPr>
            <w:tcW w:w="1718" w:type="dxa"/>
          </w:tcPr>
          <w:p w:rsidR="00D2154C" w:rsidRDefault="00D2154C" w:rsidP="00D2154C">
            <w:pPr>
              <w:jc w:val="right"/>
            </w:pPr>
            <w:r>
              <w:t>6,579,339.01</w:t>
            </w:r>
          </w:p>
        </w:tc>
        <w:tc>
          <w:tcPr>
            <w:tcW w:w="1718" w:type="dxa"/>
          </w:tcPr>
          <w:p w:rsidR="00D2154C" w:rsidRDefault="00D2154C" w:rsidP="00D2154C">
            <w:pPr>
              <w:jc w:val="right"/>
            </w:pPr>
            <w:r>
              <w:t>4.12</w:t>
            </w:r>
          </w:p>
        </w:tc>
      </w:tr>
      <w:tr w:rsidR="00D2154C" w:rsidTr="00D2154C">
        <w:tc>
          <w:tcPr>
            <w:tcW w:w="652" w:type="dxa"/>
          </w:tcPr>
          <w:p w:rsidR="00D2154C" w:rsidRDefault="00D2154C" w:rsidP="00D2154C">
            <w:pPr>
              <w:jc w:val="center"/>
            </w:pPr>
            <w:r>
              <w:t>10</w:t>
            </w:r>
          </w:p>
        </w:tc>
        <w:tc>
          <w:tcPr>
            <w:tcW w:w="1349" w:type="dxa"/>
          </w:tcPr>
          <w:p w:rsidR="00D2154C" w:rsidRDefault="00D2154C" w:rsidP="00D2154C">
            <w:pPr>
              <w:jc w:val="left"/>
            </w:pPr>
            <w:r>
              <w:t>00460</w:t>
            </w:r>
          </w:p>
        </w:tc>
        <w:tc>
          <w:tcPr>
            <w:tcW w:w="1349" w:type="dxa"/>
          </w:tcPr>
          <w:p w:rsidR="00D2154C" w:rsidRDefault="00D2154C" w:rsidP="00D2154C">
            <w:pPr>
              <w:jc w:val="left"/>
            </w:pPr>
            <w:r>
              <w:rPr>
                <w:rFonts w:hint="eastAsia"/>
              </w:rPr>
              <w:t>四环医药</w:t>
            </w:r>
          </w:p>
        </w:tc>
        <w:tc>
          <w:tcPr>
            <w:tcW w:w="1718" w:type="dxa"/>
          </w:tcPr>
          <w:p w:rsidR="00D2154C" w:rsidRDefault="00D2154C" w:rsidP="00D2154C">
            <w:pPr>
              <w:jc w:val="right"/>
            </w:pPr>
            <w:r>
              <w:t>5,000,000</w:t>
            </w:r>
          </w:p>
        </w:tc>
        <w:tc>
          <w:tcPr>
            <w:tcW w:w="1718" w:type="dxa"/>
          </w:tcPr>
          <w:p w:rsidR="00D2154C" w:rsidRDefault="00D2154C" w:rsidP="00D2154C">
            <w:pPr>
              <w:jc w:val="right"/>
            </w:pPr>
            <w:r>
              <w:t>6,004,060.00</w:t>
            </w:r>
          </w:p>
        </w:tc>
        <w:tc>
          <w:tcPr>
            <w:tcW w:w="1718" w:type="dxa"/>
          </w:tcPr>
          <w:p w:rsidR="00D2154C" w:rsidRDefault="00D2154C" w:rsidP="00D2154C">
            <w:pPr>
              <w:jc w:val="right"/>
            </w:pPr>
            <w:r>
              <w:t>3.76</w:t>
            </w:r>
          </w:p>
        </w:tc>
      </w:tr>
    </w:tbl>
    <w:p w:rsidR="00D2154C" w:rsidRDefault="00D2154C" w:rsidP="00D2154C">
      <w:pPr>
        <w:pStyle w:val="-2"/>
        <w:spacing w:before="312"/>
        <w:rPr>
          <w:rFonts w:hint="eastAsia"/>
        </w:rPr>
      </w:pPr>
      <w:r>
        <w:rPr>
          <w:rFonts w:hint="eastAsia"/>
        </w:rPr>
        <w:t>报告期末按债券品种分类的债券投资组合</w:t>
      </w:r>
    </w:p>
    <w:p w:rsidR="00D2154C" w:rsidRDefault="00D2154C" w:rsidP="00D2154C">
      <w:pPr>
        <w:pStyle w:val="-"/>
        <w:ind w:firstLine="420"/>
        <w:rPr>
          <w:rFonts w:hint="eastAsia"/>
        </w:rPr>
      </w:pPr>
      <w:r>
        <w:rPr>
          <w:rFonts w:hint="eastAsia"/>
        </w:rPr>
        <w:lastRenderedPageBreak/>
        <w:t>无。</w:t>
      </w:r>
    </w:p>
    <w:p w:rsidR="00D2154C" w:rsidRDefault="00D2154C" w:rsidP="00D2154C">
      <w:pPr>
        <w:pStyle w:val="-2"/>
        <w:spacing w:before="312"/>
        <w:rPr>
          <w:rFonts w:hint="eastAsia"/>
        </w:rPr>
      </w:pPr>
      <w:r>
        <w:rPr>
          <w:rFonts w:hint="eastAsia"/>
        </w:rPr>
        <w:t>报告期末按公允价值占基金资产净值比例大小排名的前五名债券投资明细</w:t>
      </w:r>
    </w:p>
    <w:p w:rsidR="00D2154C" w:rsidRDefault="00D2154C" w:rsidP="00D2154C">
      <w:pPr>
        <w:pStyle w:val="-"/>
        <w:ind w:firstLine="420"/>
        <w:rPr>
          <w:rFonts w:hint="eastAsia"/>
        </w:rPr>
      </w:pPr>
      <w:r>
        <w:rPr>
          <w:rFonts w:hint="eastAsia"/>
        </w:rPr>
        <w:t>无。</w:t>
      </w:r>
    </w:p>
    <w:p w:rsidR="00D2154C" w:rsidRDefault="00D2154C" w:rsidP="00D2154C">
      <w:pPr>
        <w:pStyle w:val="-2"/>
        <w:spacing w:before="312"/>
        <w:rPr>
          <w:rFonts w:hint="eastAsia"/>
        </w:rPr>
      </w:pPr>
      <w:r>
        <w:rPr>
          <w:rFonts w:hint="eastAsia"/>
        </w:rPr>
        <w:t>报告期末按公允价值占基金资产净值比例大小排名的前十名资产支持证券投资明细</w:t>
      </w:r>
    </w:p>
    <w:p w:rsidR="00D2154C" w:rsidRDefault="00D2154C" w:rsidP="00D2154C">
      <w:pPr>
        <w:pStyle w:val="-"/>
        <w:ind w:firstLine="420"/>
        <w:rPr>
          <w:rFonts w:hint="eastAsia"/>
        </w:rPr>
      </w:pPr>
      <w:r>
        <w:rPr>
          <w:rFonts w:hint="eastAsia"/>
        </w:rPr>
        <w:t>本基金本报告期末未持有资产支持证券。</w:t>
      </w:r>
    </w:p>
    <w:p w:rsidR="00D2154C" w:rsidRDefault="00D2154C" w:rsidP="00D2154C">
      <w:pPr>
        <w:pStyle w:val="-2"/>
        <w:spacing w:before="312"/>
        <w:rPr>
          <w:rFonts w:hint="eastAsia"/>
        </w:rPr>
      </w:pPr>
      <w:r>
        <w:rPr>
          <w:rFonts w:hint="eastAsia"/>
        </w:rPr>
        <w:t>报告期末按公允价值占基金资产净值比例大小排序的前五名贵金属投资明细</w:t>
      </w:r>
    </w:p>
    <w:p w:rsidR="00D2154C" w:rsidRDefault="00D2154C" w:rsidP="00D2154C">
      <w:pPr>
        <w:pStyle w:val="-"/>
        <w:ind w:firstLine="420"/>
        <w:rPr>
          <w:rFonts w:hint="eastAsia"/>
        </w:rPr>
      </w:pPr>
      <w:r>
        <w:rPr>
          <w:rFonts w:hint="eastAsia"/>
        </w:rPr>
        <w:t>无。</w:t>
      </w:r>
    </w:p>
    <w:p w:rsidR="00D2154C" w:rsidRDefault="00D2154C" w:rsidP="00D2154C">
      <w:pPr>
        <w:pStyle w:val="-2"/>
        <w:spacing w:before="312"/>
        <w:rPr>
          <w:rFonts w:hint="eastAsia"/>
        </w:rPr>
      </w:pPr>
      <w:r>
        <w:rPr>
          <w:rFonts w:hint="eastAsia"/>
        </w:rPr>
        <w:t>报告期末按公允价值占基金资产净值比例大小排名的前五名权证投资明细</w:t>
      </w:r>
    </w:p>
    <w:p w:rsidR="00D2154C" w:rsidRDefault="00D2154C" w:rsidP="00D2154C">
      <w:pPr>
        <w:pStyle w:val="-"/>
        <w:ind w:firstLine="420"/>
        <w:rPr>
          <w:rFonts w:hint="eastAsia"/>
        </w:rPr>
      </w:pPr>
      <w:r>
        <w:rPr>
          <w:rFonts w:hint="eastAsia"/>
        </w:rPr>
        <w:t>无。</w:t>
      </w:r>
    </w:p>
    <w:p w:rsidR="00D2154C" w:rsidRDefault="00D2154C" w:rsidP="00D2154C">
      <w:pPr>
        <w:pStyle w:val="-2"/>
        <w:spacing w:before="312"/>
        <w:rPr>
          <w:rFonts w:hint="eastAsia"/>
        </w:rPr>
      </w:pPr>
      <w:r>
        <w:rPr>
          <w:rFonts w:hint="eastAsia"/>
        </w:rPr>
        <w:t>报告期末本基金投资的股指期货交易情况说明</w:t>
      </w:r>
    </w:p>
    <w:p w:rsidR="00D2154C" w:rsidRDefault="00D2154C" w:rsidP="00D2154C">
      <w:pPr>
        <w:pStyle w:val="-3"/>
        <w:spacing w:before="156" w:after="156"/>
        <w:rPr>
          <w:rFonts w:hint="eastAsia"/>
        </w:rPr>
      </w:pPr>
      <w:r>
        <w:rPr>
          <w:rFonts w:hint="eastAsia"/>
        </w:rPr>
        <w:t>报告期末本基金投资的股指期货持仓和损益明细</w:t>
      </w:r>
    </w:p>
    <w:p w:rsidR="00D2154C" w:rsidRDefault="00D2154C" w:rsidP="00D2154C">
      <w:pPr>
        <w:pStyle w:val="-"/>
        <w:ind w:firstLine="420"/>
        <w:rPr>
          <w:rFonts w:hint="eastAsia"/>
        </w:rPr>
      </w:pPr>
      <w:r>
        <w:rPr>
          <w:rFonts w:hint="eastAsia"/>
        </w:rPr>
        <w:t>无。</w:t>
      </w:r>
    </w:p>
    <w:p w:rsidR="00D2154C" w:rsidRDefault="00D2154C" w:rsidP="00D2154C">
      <w:pPr>
        <w:pStyle w:val="-3"/>
        <w:spacing w:before="156" w:after="156"/>
        <w:rPr>
          <w:rFonts w:hint="eastAsia"/>
        </w:rPr>
      </w:pPr>
      <w:r>
        <w:rPr>
          <w:rFonts w:hint="eastAsia"/>
        </w:rPr>
        <w:t>本基金投资股指期货的投资政策</w:t>
      </w:r>
    </w:p>
    <w:p w:rsidR="00D2154C" w:rsidRDefault="00D2154C" w:rsidP="00D2154C">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D2154C" w:rsidRDefault="00D2154C" w:rsidP="00D2154C">
      <w:pPr>
        <w:pStyle w:val="-2"/>
        <w:spacing w:before="312"/>
        <w:rPr>
          <w:rFonts w:hint="eastAsia"/>
        </w:rPr>
      </w:pPr>
      <w:r>
        <w:rPr>
          <w:rFonts w:hint="eastAsia"/>
        </w:rPr>
        <w:t>报告期末本基金投资的国债期货交易情况说明</w:t>
      </w:r>
    </w:p>
    <w:p w:rsidR="00D2154C" w:rsidRDefault="00D2154C" w:rsidP="00D2154C">
      <w:pPr>
        <w:pStyle w:val="-3"/>
        <w:spacing w:before="156" w:after="156"/>
        <w:rPr>
          <w:rFonts w:hint="eastAsia"/>
        </w:rPr>
      </w:pPr>
      <w:r>
        <w:rPr>
          <w:rFonts w:hint="eastAsia"/>
        </w:rPr>
        <w:t>本期国债期货投资政策</w:t>
      </w:r>
    </w:p>
    <w:p w:rsidR="00D2154C" w:rsidRDefault="00D2154C" w:rsidP="00D2154C">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D2154C" w:rsidRDefault="00D2154C" w:rsidP="00D2154C">
      <w:pPr>
        <w:pStyle w:val="-3"/>
        <w:spacing w:before="156" w:after="156"/>
        <w:rPr>
          <w:rFonts w:hint="eastAsia"/>
        </w:rPr>
      </w:pPr>
      <w:r>
        <w:rPr>
          <w:rFonts w:hint="eastAsia"/>
        </w:rPr>
        <w:t>报告期末本基金投资的国债期货持仓和损益明细</w:t>
      </w:r>
    </w:p>
    <w:p w:rsidR="00D2154C" w:rsidRDefault="00D2154C" w:rsidP="00D2154C">
      <w:pPr>
        <w:pStyle w:val="-"/>
        <w:ind w:firstLine="420"/>
        <w:rPr>
          <w:rFonts w:hint="eastAsia"/>
        </w:rPr>
      </w:pPr>
      <w:r>
        <w:rPr>
          <w:rFonts w:hint="eastAsia"/>
        </w:rPr>
        <w:t>无。</w:t>
      </w:r>
    </w:p>
    <w:p w:rsidR="00D2154C" w:rsidRDefault="00D2154C" w:rsidP="00D2154C">
      <w:pPr>
        <w:pStyle w:val="-3"/>
        <w:spacing w:before="156" w:after="156"/>
        <w:rPr>
          <w:rFonts w:hint="eastAsia"/>
        </w:rPr>
      </w:pPr>
      <w:r>
        <w:rPr>
          <w:rFonts w:hint="eastAsia"/>
        </w:rPr>
        <w:lastRenderedPageBreak/>
        <w:t>本期国债期货投资评价</w:t>
      </w:r>
    </w:p>
    <w:p w:rsidR="00D2154C" w:rsidRDefault="00D2154C" w:rsidP="00D2154C">
      <w:pPr>
        <w:pStyle w:val="-"/>
        <w:ind w:firstLine="420"/>
        <w:rPr>
          <w:rFonts w:hint="eastAsia"/>
        </w:rPr>
      </w:pPr>
      <w:r>
        <w:rPr>
          <w:rFonts w:hint="eastAsia"/>
        </w:rPr>
        <w:t>无。</w:t>
      </w:r>
    </w:p>
    <w:p w:rsidR="00D2154C" w:rsidRDefault="00D2154C" w:rsidP="00D2154C">
      <w:pPr>
        <w:pStyle w:val="-2"/>
        <w:spacing w:before="312"/>
        <w:rPr>
          <w:rFonts w:hint="eastAsia"/>
        </w:rPr>
      </w:pPr>
      <w:r>
        <w:rPr>
          <w:rFonts w:hint="eastAsia"/>
        </w:rPr>
        <w:t>投资组合报告附注</w:t>
      </w:r>
    </w:p>
    <w:p w:rsidR="00D2154C" w:rsidRDefault="00D2154C" w:rsidP="00D2154C">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2154C" w:rsidRDefault="00D2154C" w:rsidP="00D2154C">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D2154C" w:rsidRDefault="00D2154C" w:rsidP="00D2154C">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D2154C" w:rsidRDefault="00D2154C" w:rsidP="00D2154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2154C" w:rsidRDefault="00D2154C" w:rsidP="00D2154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2154C" w:rsidTr="00D2154C">
        <w:trPr>
          <w:cnfStyle w:val="100000000000" w:firstRow="1" w:lastRow="0" w:firstColumn="0" w:lastColumn="0" w:oddVBand="0" w:evenVBand="0" w:oddHBand="0" w:evenHBand="0" w:firstRowFirstColumn="0" w:firstRowLastColumn="0" w:lastRowFirstColumn="0" w:lastRowLastColumn="0"/>
        </w:trPr>
        <w:tc>
          <w:tcPr>
            <w:tcW w:w="743" w:type="dxa"/>
          </w:tcPr>
          <w:p w:rsidR="00D2154C" w:rsidRPr="00D2154C" w:rsidRDefault="00D2154C" w:rsidP="00D2154C">
            <w:pPr>
              <w:jc w:val="center"/>
              <w:rPr>
                <w:b/>
              </w:rPr>
            </w:pPr>
            <w:r w:rsidRPr="00D2154C">
              <w:rPr>
                <w:rFonts w:hint="eastAsia"/>
                <w:b/>
              </w:rPr>
              <w:t>序号</w:t>
            </w:r>
          </w:p>
        </w:tc>
        <w:tc>
          <w:tcPr>
            <w:tcW w:w="2977" w:type="dxa"/>
          </w:tcPr>
          <w:p w:rsidR="00D2154C" w:rsidRPr="00D2154C" w:rsidRDefault="00D2154C" w:rsidP="00D2154C">
            <w:pPr>
              <w:jc w:val="center"/>
              <w:rPr>
                <w:b/>
              </w:rPr>
            </w:pPr>
            <w:r w:rsidRPr="00D2154C">
              <w:rPr>
                <w:rFonts w:hint="eastAsia"/>
                <w:b/>
              </w:rPr>
              <w:t>名称</w:t>
            </w:r>
          </w:p>
        </w:tc>
        <w:tc>
          <w:tcPr>
            <w:tcW w:w="4785" w:type="dxa"/>
          </w:tcPr>
          <w:p w:rsidR="00D2154C" w:rsidRPr="00D2154C" w:rsidRDefault="00D2154C" w:rsidP="00D2154C">
            <w:pPr>
              <w:jc w:val="center"/>
              <w:rPr>
                <w:b/>
              </w:rPr>
            </w:pPr>
            <w:r w:rsidRPr="00D2154C">
              <w:rPr>
                <w:rFonts w:hint="eastAsia"/>
                <w:b/>
              </w:rPr>
              <w:t>金额（元）</w:t>
            </w:r>
          </w:p>
        </w:tc>
      </w:tr>
      <w:tr w:rsidR="00D2154C" w:rsidTr="00D2154C">
        <w:tc>
          <w:tcPr>
            <w:tcW w:w="743" w:type="dxa"/>
          </w:tcPr>
          <w:p w:rsidR="00D2154C" w:rsidRDefault="00D2154C" w:rsidP="00D2154C">
            <w:pPr>
              <w:jc w:val="center"/>
            </w:pPr>
            <w:r>
              <w:t>1</w:t>
            </w:r>
          </w:p>
        </w:tc>
        <w:tc>
          <w:tcPr>
            <w:tcW w:w="2977" w:type="dxa"/>
          </w:tcPr>
          <w:p w:rsidR="00D2154C" w:rsidRDefault="00D2154C" w:rsidP="00D2154C">
            <w:pPr>
              <w:jc w:val="left"/>
            </w:pPr>
            <w:r>
              <w:rPr>
                <w:rFonts w:hint="eastAsia"/>
              </w:rPr>
              <w:t>存出保证金</w:t>
            </w:r>
          </w:p>
        </w:tc>
        <w:tc>
          <w:tcPr>
            <w:tcW w:w="4785" w:type="dxa"/>
          </w:tcPr>
          <w:p w:rsidR="00D2154C" w:rsidRDefault="00D2154C" w:rsidP="00D2154C">
            <w:pPr>
              <w:jc w:val="right"/>
            </w:pPr>
            <w:r>
              <w:t>1,508.46</w:t>
            </w:r>
          </w:p>
        </w:tc>
      </w:tr>
      <w:tr w:rsidR="00D2154C" w:rsidTr="00D2154C">
        <w:tc>
          <w:tcPr>
            <w:tcW w:w="743" w:type="dxa"/>
          </w:tcPr>
          <w:p w:rsidR="00D2154C" w:rsidRDefault="00D2154C" w:rsidP="00D2154C">
            <w:pPr>
              <w:jc w:val="center"/>
            </w:pPr>
            <w:r>
              <w:t>2</w:t>
            </w:r>
          </w:p>
        </w:tc>
        <w:tc>
          <w:tcPr>
            <w:tcW w:w="2977" w:type="dxa"/>
          </w:tcPr>
          <w:p w:rsidR="00D2154C" w:rsidRDefault="00D2154C" w:rsidP="00D2154C">
            <w:pPr>
              <w:jc w:val="left"/>
            </w:pPr>
            <w:r>
              <w:rPr>
                <w:rFonts w:hint="eastAsia"/>
              </w:rPr>
              <w:t>应收证券清算款</w:t>
            </w:r>
          </w:p>
        </w:tc>
        <w:tc>
          <w:tcPr>
            <w:tcW w:w="4785" w:type="dxa"/>
          </w:tcPr>
          <w:p w:rsidR="00D2154C" w:rsidRDefault="00D2154C" w:rsidP="00D2154C">
            <w:pPr>
              <w:jc w:val="right"/>
            </w:pPr>
            <w:r>
              <w:t>-</w:t>
            </w:r>
          </w:p>
        </w:tc>
      </w:tr>
      <w:tr w:rsidR="00D2154C" w:rsidTr="00D2154C">
        <w:tc>
          <w:tcPr>
            <w:tcW w:w="743" w:type="dxa"/>
          </w:tcPr>
          <w:p w:rsidR="00D2154C" w:rsidRDefault="00D2154C" w:rsidP="00D2154C">
            <w:pPr>
              <w:jc w:val="center"/>
            </w:pPr>
            <w:r>
              <w:t>3</w:t>
            </w:r>
          </w:p>
        </w:tc>
        <w:tc>
          <w:tcPr>
            <w:tcW w:w="2977" w:type="dxa"/>
          </w:tcPr>
          <w:p w:rsidR="00D2154C" w:rsidRDefault="00D2154C" w:rsidP="00D2154C">
            <w:pPr>
              <w:jc w:val="left"/>
            </w:pPr>
            <w:r>
              <w:rPr>
                <w:rFonts w:hint="eastAsia"/>
              </w:rPr>
              <w:t>应收股利</w:t>
            </w:r>
          </w:p>
        </w:tc>
        <w:tc>
          <w:tcPr>
            <w:tcW w:w="4785" w:type="dxa"/>
          </w:tcPr>
          <w:p w:rsidR="00D2154C" w:rsidRDefault="00D2154C" w:rsidP="00D2154C">
            <w:pPr>
              <w:jc w:val="right"/>
            </w:pPr>
            <w:r>
              <w:t>240,432.24</w:t>
            </w:r>
          </w:p>
        </w:tc>
      </w:tr>
      <w:tr w:rsidR="00D2154C" w:rsidTr="00D2154C">
        <w:tc>
          <w:tcPr>
            <w:tcW w:w="743" w:type="dxa"/>
          </w:tcPr>
          <w:p w:rsidR="00D2154C" w:rsidRDefault="00D2154C" w:rsidP="00D2154C">
            <w:pPr>
              <w:jc w:val="center"/>
            </w:pPr>
            <w:r>
              <w:t>4</w:t>
            </w:r>
          </w:p>
        </w:tc>
        <w:tc>
          <w:tcPr>
            <w:tcW w:w="2977" w:type="dxa"/>
          </w:tcPr>
          <w:p w:rsidR="00D2154C" w:rsidRDefault="00D2154C" w:rsidP="00D2154C">
            <w:pPr>
              <w:jc w:val="left"/>
            </w:pPr>
            <w:r>
              <w:rPr>
                <w:rFonts w:hint="eastAsia"/>
              </w:rPr>
              <w:t>应收利息</w:t>
            </w:r>
          </w:p>
        </w:tc>
        <w:tc>
          <w:tcPr>
            <w:tcW w:w="4785" w:type="dxa"/>
          </w:tcPr>
          <w:p w:rsidR="00D2154C" w:rsidRDefault="00D2154C" w:rsidP="00D2154C">
            <w:pPr>
              <w:jc w:val="right"/>
            </w:pPr>
            <w:r>
              <w:t>-</w:t>
            </w:r>
          </w:p>
        </w:tc>
      </w:tr>
      <w:tr w:rsidR="00D2154C" w:rsidTr="00D2154C">
        <w:tc>
          <w:tcPr>
            <w:tcW w:w="743" w:type="dxa"/>
          </w:tcPr>
          <w:p w:rsidR="00D2154C" w:rsidRDefault="00D2154C" w:rsidP="00D2154C">
            <w:pPr>
              <w:jc w:val="center"/>
            </w:pPr>
            <w:r>
              <w:t>5</w:t>
            </w:r>
          </w:p>
        </w:tc>
        <w:tc>
          <w:tcPr>
            <w:tcW w:w="2977" w:type="dxa"/>
          </w:tcPr>
          <w:p w:rsidR="00D2154C" w:rsidRDefault="00D2154C" w:rsidP="00D2154C">
            <w:pPr>
              <w:jc w:val="left"/>
            </w:pPr>
            <w:r>
              <w:rPr>
                <w:rFonts w:hint="eastAsia"/>
              </w:rPr>
              <w:t>应收申购款</w:t>
            </w:r>
          </w:p>
        </w:tc>
        <w:tc>
          <w:tcPr>
            <w:tcW w:w="4785" w:type="dxa"/>
          </w:tcPr>
          <w:p w:rsidR="00D2154C" w:rsidRDefault="00D2154C" w:rsidP="00D2154C">
            <w:pPr>
              <w:jc w:val="right"/>
            </w:pPr>
            <w:r>
              <w:t>27,680.14</w:t>
            </w:r>
          </w:p>
        </w:tc>
      </w:tr>
      <w:tr w:rsidR="00D2154C" w:rsidTr="00D2154C">
        <w:tc>
          <w:tcPr>
            <w:tcW w:w="743" w:type="dxa"/>
          </w:tcPr>
          <w:p w:rsidR="00D2154C" w:rsidRDefault="00D2154C" w:rsidP="00D2154C">
            <w:pPr>
              <w:jc w:val="center"/>
            </w:pPr>
            <w:r>
              <w:t>6</w:t>
            </w:r>
          </w:p>
        </w:tc>
        <w:tc>
          <w:tcPr>
            <w:tcW w:w="2977" w:type="dxa"/>
          </w:tcPr>
          <w:p w:rsidR="00D2154C" w:rsidRDefault="00D2154C" w:rsidP="00D2154C">
            <w:pPr>
              <w:jc w:val="left"/>
            </w:pPr>
            <w:r>
              <w:rPr>
                <w:rFonts w:hint="eastAsia"/>
              </w:rPr>
              <w:t>其他应收款</w:t>
            </w:r>
          </w:p>
        </w:tc>
        <w:tc>
          <w:tcPr>
            <w:tcW w:w="4785" w:type="dxa"/>
          </w:tcPr>
          <w:p w:rsidR="00D2154C" w:rsidRDefault="00D2154C" w:rsidP="00D2154C">
            <w:pPr>
              <w:jc w:val="right"/>
            </w:pPr>
            <w:r>
              <w:t>-</w:t>
            </w:r>
          </w:p>
        </w:tc>
      </w:tr>
      <w:tr w:rsidR="00D2154C" w:rsidTr="00D2154C">
        <w:tc>
          <w:tcPr>
            <w:tcW w:w="743" w:type="dxa"/>
          </w:tcPr>
          <w:p w:rsidR="00D2154C" w:rsidRDefault="00D2154C" w:rsidP="00D2154C">
            <w:pPr>
              <w:jc w:val="center"/>
            </w:pPr>
            <w:r>
              <w:t>7</w:t>
            </w:r>
          </w:p>
        </w:tc>
        <w:tc>
          <w:tcPr>
            <w:tcW w:w="2977" w:type="dxa"/>
          </w:tcPr>
          <w:p w:rsidR="00D2154C" w:rsidRDefault="00D2154C" w:rsidP="00D2154C">
            <w:pPr>
              <w:jc w:val="left"/>
            </w:pPr>
            <w:r>
              <w:rPr>
                <w:rFonts w:hint="eastAsia"/>
              </w:rPr>
              <w:t>待摊费用</w:t>
            </w:r>
          </w:p>
        </w:tc>
        <w:tc>
          <w:tcPr>
            <w:tcW w:w="4785" w:type="dxa"/>
          </w:tcPr>
          <w:p w:rsidR="00D2154C" w:rsidRDefault="00D2154C" w:rsidP="00D2154C">
            <w:pPr>
              <w:jc w:val="right"/>
            </w:pPr>
            <w:r>
              <w:t>-</w:t>
            </w:r>
          </w:p>
        </w:tc>
      </w:tr>
      <w:tr w:rsidR="00D2154C" w:rsidTr="00D2154C">
        <w:tc>
          <w:tcPr>
            <w:tcW w:w="743" w:type="dxa"/>
          </w:tcPr>
          <w:p w:rsidR="00D2154C" w:rsidRDefault="00D2154C" w:rsidP="00D2154C">
            <w:pPr>
              <w:jc w:val="center"/>
            </w:pPr>
            <w:r>
              <w:t>8</w:t>
            </w:r>
          </w:p>
        </w:tc>
        <w:tc>
          <w:tcPr>
            <w:tcW w:w="2977" w:type="dxa"/>
          </w:tcPr>
          <w:p w:rsidR="00D2154C" w:rsidRDefault="00D2154C" w:rsidP="00D2154C">
            <w:pPr>
              <w:jc w:val="left"/>
            </w:pPr>
            <w:r>
              <w:rPr>
                <w:rFonts w:hint="eastAsia"/>
              </w:rPr>
              <w:t>其他</w:t>
            </w:r>
          </w:p>
        </w:tc>
        <w:tc>
          <w:tcPr>
            <w:tcW w:w="4785" w:type="dxa"/>
          </w:tcPr>
          <w:p w:rsidR="00D2154C" w:rsidRDefault="00D2154C" w:rsidP="00D2154C">
            <w:pPr>
              <w:jc w:val="right"/>
            </w:pPr>
            <w:r>
              <w:t>-</w:t>
            </w:r>
          </w:p>
        </w:tc>
      </w:tr>
      <w:tr w:rsidR="00D2154C" w:rsidTr="00D2154C">
        <w:tc>
          <w:tcPr>
            <w:tcW w:w="743" w:type="dxa"/>
          </w:tcPr>
          <w:p w:rsidR="00D2154C" w:rsidRDefault="00D2154C" w:rsidP="00D2154C">
            <w:pPr>
              <w:jc w:val="center"/>
            </w:pPr>
            <w:r>
              <w:t>9</w:t>
            </w:r>
          </w:p>
        </w:tc>
        <w:tc>
          <w:tcPr>
            <w:tcW w:w="2977" w:type="dxa"/>
          </w:tcPr>
          <w:p w:rsidR="00D2154C" w:rsidRDefault="00D2154C" w:rsidP="00D2154C">
            <w:pPr>
              <w:jc w:val="left"/>
            </w:pPr>
            <w:r>
              <w:rPr>
                <w:rFonts w:hint="eastAsia"/>
              </w:rPr>
              <w:t>合计</w:t>
            </w:r>
          </w:p>
        </w:tc>
        <w:tc>
          <w:tcPr>
            <w:tcW w:w="4785" w:type="dxa"/>
          </w:tcPr>
          <w:p w:rsidR="00D2154C" w:rsidRDefault="00D2154C" w:rsidP="00D2154C">
            <w:pPr>
              <w:jc w:val="right"/>
            </w:pPr>
            <w:r>
              <w:t>269,620.84</w:t>
            </w:r>
          </w:p>
        </w:tc>
      </w:tr>
    </w:tbl>
    <w:p w:rsidR="00D2154C" w:rsidRDefault="00D2154C" w:rsidP="00D2154C">
      <w:pPr>
        <w:pStyle w:val="-3"/>
        <w:spacing w:before="156" w:after="156"/>
        <w:rPr>
          <w:rFonts w:hint="eastAsia"/>
        </w:rPr>
      </w:pPr>
      <w:r>
        <w:rPr>
          <w:rFonts w:hint="eastAsia"/>
        </w:rPr>
        <w:t>报告期末持有的处于转股期的可转换债券明细</w:t>
      </w:r>
    </w:p>
    <w:p w:rsidR="00D2154C" w:rsidRDefault="00D2154C" w:rsidP="00D2154C">
      <w:pPr>
        <w:pStyle w:val="-"/>
        <w:ind w:firstLine="420"/>
        <w:rPr>
          <w:rFonts w:hint="eastAsia"/>
        </w:rPr>
      </w:pPr>
      <w:r>
        <w:rPr>
          <w:rFonts w:hint="eastAsia"/>
        </w:rPr>
        <w:t>本基金本报告期末未持有处于转股期的可转换债券。</w:t>
      </w:r>
    </w:p>
    <w:p w:rsidR="00D2154C" w:rsidRDefault="00D2154C" w:rsidP="00D2154C">
      <w:pPr>
        <w:pStyle w:val="-3"/>
        <w:spacing w:before="156" w:after="156"/>
        <w:rPr>
          <w:rFonts w:hint="eastAsia"/>
        </w:rPr>
      </w:pPr>
      <w:r>
        <w:rPr>
          <w:rFonts w:hint="eastAsia"/>
        </w:rPr>
        <w:t>报告期末前十名股票中存在流通受限情况的说明</w:t>
      </w:r>
    </w:p>
    <w:p w:rsidR="00D2154C" w:rsidRDefault="00D2154C" w:rsidP="00D2154C">
      <w:pPr>
        <w:pStyle w:val="-"/>
        <w:ind w:firstLine="420"/>
        <w:rPr>
          <w:rFonts w:hint="eastAsia"/>
        </w:rPr>
      </w:pPr>
      <w:r>
        <w:rPr>
          <w:rFonts w:hint="eastAsia"/>
        </w:rPr>
        <w:t>无。</w:t>
      </w:r>
    </w:p>
    <w:p w:rsidR="00D2154C" w:rsidRDefault="00D2154C" w:rsidP="00D2154C">
      <w:pPr>
        <w:pStyle w:val="-1"/>
        <w:ind w:left="281" w:hanging="281"/>
        <w:rPr>
          <w:rFonts w:hint="eastAsia"/>
        </w:rPr>
      </w:pPr>
      <w:r>
        <w:rPr>
          <w:rFonts w:hint="eastAsia"/>
        </w:rPr>
        <w:t>开放式基金份额变动</w:t>
      </w:r>
    </w:p>
    <w:p w:rsidR="00D2154C" w:rsidRDefault="00D2154C" w:rsidP="00D2154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D2154C" w:rsidTr="00D2154C">
        <w:trPr>
          <w:cnfStyle w:val="100000000000" w:firstRow="1" w:lastRow="0" w:firstColumn="0" w:lastColumn="0" w:oddVBand="0" w:evenVBand="0" w:oddHBand="0" w:evenHBand="0" w:firstRowFirstColumn="0" w:firstRowLastColumn="0" w:lastRowFirstColumn="0" w:lastRowLastColumn="0"/>
        </w:trPr>
        <w:tc>
          <w:tcPr>
            <w:tcW w:w="2768" w:type="dxa"/>
          </w:tcPr>
          <w:p w:rsidR="00D2154C" w:rsidRPr="00D2154C" w:rsidRDefault="00D2154C" w:rsidP="00D2154C">
            <w:pPr>
              <w:jc w:val="center"/>
              <w:rPr>
                <w:b/>
              </w:rPr>
            </w:pPr>
            <w:r w:rsidRPr="00D2154C">
              <w:rPr>
                <w:rFonts w:hint="eastAsia"/>
                <w:b/>
              </w:rPr>
              <w:t>项目</w:t>
            </w:r>
          </w:p>
        </w:tc>
        <w:tc>
          <w:tcPr>
            <w:tcW w:w="2769" w:type="dxa"/>
          </w:tcPr>
          <w:p w:rsidR="00D2154C" w:rsidRPr="00D2154C" w:rsidRDefault="00D2154C" w:rsidP="00D2154C">
            <w:pPr>
              <w:jc w:val="center"/>
              <w:rPr>
                <w:b/>
              </w:rPr>
            </w:pPr>
            <w:r w:rsidRPr="00D2154C">
              <w:rPr>
                <w:rFonts w:hint="eastAsia"/>
                <w:b/>
              </w:rPr>
              <w:t>南方港股创新视野一年持有混合</w:t>
            </w:r>
            <w:r w:rsidRPr="00D2154C">
              <w:rPr>
                <w:rFonts w:hint="eastAsia"/>
                <w:b/>
              </w:rPr>
              <w:t>A</w:t>
            </w:r>
          </w:p>
        </w:tc>
        <w:tc>
          <w:tcPr>
            <w:tcW w:w="2769" w:type="dxa"/>
          </w:tcPr>
          <w:p w:rsidR="00D2154C" w:rsidRPr="00D2154C" w:rsidRDefault="00D2154C" w:rsidP="00D2154C">
            <w:pPr>
              <w:jc w:val="center"/>
              <w:rPr>
                <w:b/>
              </w:rPr>
            </w:pPr>
            <w:r w:rsidRPr="00D2154C">
              <w:rPr>
                <w:rFonts w:hint="eastAsia"/>
                <w:b/>
              </w:rPr>
              <w:t>南方港股创新视野一年持有混合</w:t>
            </w:r>
            <w:r w:rsidRPr="00D2154C">
              <w:rPr>
                <w:rFonts w:hint="eastAsia"/>
                <w:b/>
              </w:rPr>
              <w:t>C</w:t>
            </w:r>
          </w:p>
        </w:tc>
      </w:tr>
      <w:tr w:rsidR="00D2154C" w:rsidTr="00D2154C">
        <w:tc>
          <w:tcPr>
            <w:tcW w:w="2768" w:type="dxa"/>
          </w:tcPr>
          <w:p w:rsidR="00D2154C" w:rsidRDefault="00D2154C" w:rsidP="00D2154C">
            <w:pPr>
              <w:jc w:val="left"/>
            </w:pPr>
            <w:r>
              <w:rPr>
                <w:rFonts w:hint="eastAsia"/>
              </w:rPr>
              <w:t>报告期期初基金份额总额</w:t>
            </w:r>
          </w:p>
        </w:tc>
        <w:tc>
          <w:tcPr>
            <w:tcW w:w="2769" w:type="dxa"/>
          </w:tcPr>
          <w:p w:rsidR="00D2154C" w:rsidRDefault="00D2154C" w:rsidP="00D2154C">
            <w:pPr>
              <w:jc w:val="right"/>
            </w:pPr>
            <w:r>
              <w:t>92,008,251.75</w:t>
            </w:r>
          </w:p>
        </w:tc>
        <w:tc>
          <w:tcPr>
            <w:tcW w:w="2769" w:type="dxa"/>
          </w:tcPr>
          <w:p w:rsidR="00D2154C" w:rsidRDefault="00D2154C" w:rsidP="00D2154C">
            <w:pPr>
              <w:jc w:val="right"/>
            </w:pPr>
            <w:r>
              <w:t>20,341,594.62</w:t>
            </w:r>
          </w:p>
        </w:tc>
      </w:tr>
      <w:tr w:rsidR="00D2154C" w:rsidTr="00D2154C">
        <w:tc>
          <w:tcPr>
            <w:tcW w:w="2768" w:type="dxa"/>
          </w:tcPr>
          <w:p w:rsidR="00D2154C" w:rsidRDefault="00D2154C" w:rsidP="00D2154C">
            <w:pPr>
              <w:jc w:val="left"/>
            </w:pPr>
            <w:r>
              <w:rPr>
                <w:rFonts w:hint="eastAsia"/>
              </w:rPr>
              <w:lastRenderedPageBreak/>
              <w:t>报告期期间基金总申购份额</w:t>
            </w:r>
          </w:p>
        </w:tc>
        <w:tc>
          <w:tcPr>
            <w:tcW w:w="2769" w:type="dxa"/>
          </w:tcPr>
          <w:p w:rsidR="00D2154C" w:rsidRDefault="00D2154C" w:rsidP="00D2154C">
            <w:pPr>
              <w:jc w:val="right"/>
            </w:pPr>
            <w:r>
              <w:t>5,995,957.95</w:t>
            </w:r>
          </w:p>
        </w:tc>
        <w:tc>
          <w:tcPr>
            <w:tcW w:w="2769" w:type="dxa"/>
          </w:tcPr>
          <w:p w:rsidR="00D2154C" w:rsidRDefault="00D2154C" w:rsidP="00D2154C">
            <w:pPr>
              <w:jc w:val="right"/>
            </w:pPr>
            <w:r>
              <w:t>1,077,360.49</w:t>
            </w:r>
          </w:p>
        </w:tc>
      </w:tr>
      <w:tr w:rsidR="00D2154C" w:rsidTr="00D2154C">
        <w:tc>
          <w:tcPr>
            <w:tcW w:w="2768" w:type="dxa"/>
          </w:tcPr>
          <w:p w:rsidR="00D2154C" w:rsidRDefault="00D2154C" w:rsidP="00D2154C">
            <w:pPr>
              <w:jc w:val="left"/>
            </w:pPr>
            <w:r>
              <w:rPr>
                <w:rFonts w:hint="eastAsia"/>
              </w:rPr>
              <w:t>减：报告期期间基金总赎回份额</w:t>
            </w:r>
          </w:p>
        </w:tc>
        <w:tc>
          <w:tcPr>
            <w:tcW w:w="2769" w:type="dxa"/>
          </w:tcPr>
          <w:p w:rsidR="00D2154C" w:rsidRDefault="00D2154C" w:rsidP="00D2154C">
            <w:pPr>
              <w:jc w:val="right"/>
            </w:pPr>
            <w:r>
              <w:t>14,665,691.98</w:t>
            </w:r>
          </w:p>
        </w:tc>
        <w:tc>
          <w:tcPr>
            <w:tcW w:w="2769" w:type="dxa"/>
          </w:tcPr>
          <w:p w:rsidR="00D2154C" w:rsidRDefault="00D2154C" w:rsidP="00D2154C">
            <w:pPr>
              <w:jc w:val="right"/>
            </w:pPr>
            <w:r>
              <w:t>2,491,533.03</w:t>
            </w:r>
          </w:p>
        </w:tc>
      </w:tr>
      <w:tr w:rsidR="00D2154C" w:rsidTr="00D2154C">
        <w:tc>
          <w:tcPr>
            <w:tcW w:w="2768" w:type="dxa"/>
          </w:tcPr>
          <w:p w:rsidR="00D2154C" w:rsidRDefault="00D2154C" w:rsidP="00D2154C">
            <w:pPr>
              <w:jc w:val="left"/>
            </w:pPr>
            <w:r>
              <w:rPr>
                <w:rFonts w:hint="eastAsia"/>
              </w:rPr>
              <w:t>报告期期间基金拆分变动份额（份额减少以</w:t>
            </w:r>
            <w:r>
              <w:rPr>
                <w:rFonts w:hint="eastAsia"/>
              </w:rPr>
              <w:t>"-"</w:t>
            </w:r>
            <w:r>
              <w:rPr>
                <w:rFonts w:hint="eastAsia"/>
              </w:rPr>
              <w:t>填列）</w:t>
            </w:r>
          </w:p>
        </w:tc>
        <w:tc>
          <w:tcPr>
            <w:tcW w:w="2769" w:type="dxa"/>
          </w:tcPr>
          <w:p w:rsidR="00D2154C" w:rsidRDefault="00D2154C" w:rsidP="00D2154C">
            <w:pPr>
              <w:jc w:val="right"/>
            </w:pPr>
            <w:r>
              <w:t>-</w:t>
            </w:r>
          </w:p>
        </w:tc>
        <w:tc>
          <w:tcPr>
            <w:tcW w:w="2769" w:type="dxa"/>
          </w:tcPr>
          <w:p w:rsidR="00D2154C" w:rsidRDefault="00D2154C" w:rsidP="00D2154C">
            <w:pPr>
              <w:jc w:val="right"/>
            </w:pPr>
            <w:r>
              <w:t>-</w:t>
            </w:r>
          </w:p>
        </w:tc>
      </w:tr>
      <w:tr w:rsidR="00D2154C" w:rsidTr="00D2154C">
        <w:tc>
          <w:tcPr>
            <w:tcW w:w="2768" w:type="dxa"/>
          </w:tcPr>
          <w:p w:rsidR="00D2154C" w:rsidRDefault="00D2154C" w:rsidP="00D2154C">
            <w:pPr>
              <w:jc w:val="left"/>
            </w:pPr>
            <w:r>
              <w:rPr>
                <w:rFonts w:hint="eastAsia"/>
              </w:rPr>
              <w:t>报告期期末基金份额总额</w:t>
            </w:r>
          </w:p>
        </w:tc>
        <w:tc>
          <w:tcPr>
            <w:tcW w:w="2769" w:type="dxa"/>
          </w:tcPr>
          <w:p w:rsidR="00D2154C" w:rsidRDefault="00D2154C" w:rsidP="00D2154C">
            <w:pPr>
              <w:jc w:val="right"/>
            </w:pPr>
            <w:r>
              <w:t>83,338,517.72</w:t>
            </w:r>
          </w:p>
        </w:tc>
        <w:tc>
          <w:tcPr>
            <w:tcW w:w="2769" w:type="dxa"/>
          </w:tcPr>
          <w:p w:rsidR="00D2154C" w:rsidRDefault="00D2154C" w:rsidP="00D2154C">
            <w:pPr>
              <w:jc w:val="right"/>
            </w:pPr>
            <w:r>
              <w:t>18,927,422.08</w:t>
            </w:r>
          </w:p>
        </w:tc>
      </w:tr>
    </w:tbl>
    <w:p w:rsidR="00D2154C" w:rsidRDefault="00D2154C" w:rsidP="00D2154C">
      <w:pPr>
        <w:pStyle w:val="-1"/>
        <w:ind w:left="281" w:hanging="281"/>
        <w:rPr>
          <w:rFonts w:hint="eastAsia"/>
        </w:rPr>
      </w:pPr>
      <w:r>
        <w:rPr>
          <w:rFonts w:hint="eastAsia"/>
        </w:rPr>
        <w:t>基金管理人运用固有资金投资本基金情况</w:t>
      </w:r>
    </w:p>
    <w:p w:rsidR="00D2154C" w:rsidRDefault="00D2154C" w:rsidP="00D2154C">
      <w:pPr>
        <w:pStyle w:val="-2"/>
        <w:spacing w:before="312"/>
        <w:rPr>
          <w:rFonts w:hint="eastAsia"/>
        </w:rPr>
      </w:pPr>
      <w:r>
        <w:rPr>
          <w:rFonts w:hint="eastAsia"/>
        </w:rPr>
        <w:t>基金管理人持有本基金份额变动情况</w:t>
      </w:r>
    </w:p>
    <w:p w:rsidR="00D2154C" w:rsidRDefault="00D2154C" w:rsidP="00D2154C">
      <w:pPr>
        <w:pStyle w:val="-"/>
        <w:ind w:firstLine="420"/>
        <w:rPr>
          <w:rFonts w:hint="eastAsia"/>
        </w:rPr>
      </w:pPr>
      <w:r>
        <w:rPr>
          <w:rFonts w:hint="eastAsia"/>
        </w:rPr>
        <w:t>本报告期末，基金管理人未持有本基金份额。</w:t>
      </w:r>
    </w:p>
    <w:p w:rsidR="00D2154C" w:rsidRDefault="00D2154C" w:rsidP="00D2154C">
      <w:pPr>
        <w:pStyle w:val="-2"/>
        <w:spacing w:before="312"/>
        <w:rPr>
          <w:rFonts w:hint="eastAsia"/>
        </w:rPr>
      </w:pPr>
      <w:r>
        <w:rPr>
          <w:rFonts w:hint="eastAsia"/>
        </w:rPr>
        <w:t>基金管理人运用固有资金投资本基金交易明细</w:t>
      </w:r>
    </w:p>
    <w:p w:rsidR="00D2154C" w:rsidRDefault="00D2154C" w:rsidP="00D2154C">
      <w:pPr>
        <w:pStyle w:val="-"/>
        <w:ind w:firstLine="420"/>
        <w:rPr>
          <w:rFonts w:hint="eastAsia"/>
        </w:rPr>
      </w:pPr>
      <w:r>
        <w:rPr>
          <w:rFonts w:hint="eastAsia"/>
        </w:rPr>
        <w:t>本报告期内，基金管理人不存在申购、赎回或买卖本基金的情况。</w:t>
      </w:r>
    </w:p>
    <w:p w:rsidR="00D2154C" w:rsidRDefault="00D2154C" w:rsidP="00D2154C">
      <w:pPr>
        <w:pStyle w:val="-1"/>
        <w:ind w:left="281" w:hanging="281"/>
        <w:rPr>
          <w:rFonts w:hint="eastAsia"/>
        </w:rPr>
      </w:pPr>
      <w:r>
        <w:rPr>
          <w:rFonts w:hint="eastAsia"/>
        </w:rPr>
        <w:t>影响投资者决策的其他重要信息</w:t>
      </w:r>
    </w:p>
    <w:p w:rsidR="00D2154C" w:rsidRDefault="00D2154C" w:rsidP="00D2154C">
      <w:pPr>
        <w:pStyle w:val="-2"/>
        <w:spacing w:before="312"/>
        <w:rPr>
          <w:rFonts w:hint="eastAsia"/>
        </w:rPr>
      </w:pPr>
      <w:r>
        <w:rPr>
          <w:rFonts w:hint="eastAsia"/>
        </w:rPr>
        <w:t>报告期内单一投资者持有基金份额比例达到或超过20%的情况</w:t>
      </w:r>
    </w:p>
    <w:p w:rsidR="00D2154C" w:rsidRDefault="00D2154C" w:rsidP="00D2154C">
      <w:pPr>
        <w:pStyle w:val="-"/>
        <w:ind w:firstLine="420"/>
        <w:rPr>
          <w:rFonts w:hint="eastAsia"/>
        </w:rPr>
      </w:pPr>
      <w:r>
        <w:rPr>
          <w:rFonts w:hint="eastAsia"/>
        </w:rPr>
        <w:t>报告期内单一投资者持有基金份额比例不存在达到或超过20%的情况。</w:t>
      </w:r>
    </w:p>
    <w:p w:rsidR="00D2154C" w:rsidRDefault="00D2154C" w:rsidP="00D2154C">
      <w:pPr>
        <w:pStyle w:val="-2"/>
        <w:spacing w:before="312"/>
        <w:rPr>
          <w:rFonts w:hint="eastAsia"/>
        </w:rPr>
      </w:pPr>
      <w:r>
        <w:rPr>
          <w:rFonts w:hint="eastAsia"/>
        </w:rPr>
        <w:t>影响投资者决策的其他重要信息</w:t>
      </w:r>
    </w:p>
    <w:p w:rsidR="00D2154C" w:rsidRDefault="00D2154C" w:rsidP="00D2154C">
      <w:pPr>
        <w:pStyle w:val="-"/>
        <w:ind w:firstLine="420"/>
        <w:rPr>
          <w:rFonts w:hint="eastAsia"/>
        </w:rPr>
      </w:pPr>
      <w:r>
        <w:rPr>
          <w:rFonts w:hint="eastAsia"/>
        </w:rPr>
        <w:t>无。</w:t>
      </w:r>
    </w:p>
    <w:p w:rsidR="00D2154C" w:rsidRDefault="00D2154C" w:rsidP="00D2154C">
      <w:pPr>
        <w:pStyle w:val="-1"/>
        <w:ind w:left="281" w:hanging="281"/>
        <w:rPr>
          <w:rFonts w:hint="eastAsia"/>
        </w:rPr>
      </w:pPr>
      <w:r>
        <w:rPr>
          <w:rFonts w:hint="eastAsia"/>
        </w:rPr>
        <w:t>备查文件目录</w:t>
      </w:r>
    </w:p>
    <w:p w:rsidR="00D2154C" w:rsidRDefault="00D2154C" w:rsidP="00D2154C">
      <w:pPr>
        <w:pStyle w:val="-2"/>
        <w:spacing w:before="312"/>
        <w:rPr>
          <w:rFonts w:hint="eastAsia"/>
        </w:rPr>
      </w:pPr>
      <w:r>
        <w:rPr>
          <w:rFonts w:hint="eastAsia"/>
        </w:rPr>
        <w:t>备查文件目录</w:t>
      </w:r>
    </w:p>
    <w:p w:rsidR="00D2154C" w:rsidRDefault="00D2154C" w:rsidP="00D2154C">
      <w:pPr>
        <w:pStyle w:val="-"/>
        <w:ind w:firstLine="420"/>
        <w:rPr>
          <w:rFonts w:hint="eastAsia"/>
        </w:rPr>
      </w:pPr>
      <w:r>
        <w:rPr>
          <w:rFonts w:hint="eastAsia"/>
        </w:rPr>
        <w:t>1、《南方港股创新视野一年持有期混合型证券投资基金基金合同》；</w:t>
      </w:r>
    </w:p>
    <w:p w:rsidR="00D2154C" w:rsidRDefault="00D2154C" w:rsidP="00D2154C">
      <w:pPr>
        <w:pStyle w:val="-"/>
        <w:ind w:firstLine="420"/>
        <w:rPr>
          <w:rFonts w:hint="eastAsia"/>
        </w:rPr>
      </w:pPr>
      <w:r>
        <w:rPr>
          <w:rFonts w:hint="eastAsia"/>
        </w:rPr>
        <w:t>2、《南方港股创新视野一年持有期混合型证券投资基金托管协议》；</w:t>
      </w:r>
    </w:p>
    <w:p w:rsidR="00D2154C" w:rsidRDefault="00D2154C" w:rsidP="00D2154C">
      <w:pPr>
        <w:pStyle w:val="-"/>
        <w:ind w:firstLine="420"/>
        <w:rPr>
          <w:rFonts w:hint="eastAsia"/>
        </w:rPr>
      </w:pPr>
      <w:r>
        <w:rPr>
          <w:rFonts w:hint="eastAsia"/>
        </w:rPr>
        <w:t>3、南方港股创新视野一年持有期混合型证券投资基金2026年1季度报告原文。</w:t>
      </w:r>
    </w:p>
    <w:p w:rsidR="00D2154C" w:rsidRDefault="00D2154C" w:rsidP="00D2154C">
      <w:pPr>
        <w:pStyle w:val="-2"/>
        <w:spacing w:before="312"/>
        <w:rPr>
          <w:rFonts w:hint="eastAsia"/>
        </w:rPr>
      </w:pPr>
      <w:r>
        <w:rPr>
          <w:rFonts w:hint="eastAsia"/>
        </w:rPr>
        <w:t>存放地点</w:t>
      </w:r>
    </w:p>
    <w:p w:rsidR="00D2154C" w:rsidRDefault="00D2154C" w:rsidP="00D2154C">
      <w:pPr>
        <w:pStyle w:val="-"/>
        <w:ind w:firstLine="420"/>
        <w:rPr>
          <w:rFonts w:hint="eastAsia"/>
        </w:rPr>
      </w:pPr>
      <w:r>
        <w:rPr>
          <w:rFonts w:hint="eastAsia"/>
        </w:rPr>
        <w:t>深圳市福田区莲花街道益田路5999号基金大厦32-42楼。</w:t>
      </w:r>
    </w:p>
    <w:p w:rsidR="00D2154C" w:rsidRDefault="00D2154C" w:rsidP="00D2154C">
      <w:pPr>
        <w:pStyle w:val="-2"/>
        <w:spacing w:before="312"/>
        <w:rPr>
          <w:rFonts w:hint="eastAsia"/>
        </w:rPr>
      </w:pPr>
      <w:r>
        <w:rPr>
          <w:rFonts w:hint="eastAsia"/>
        </w:rPr>
        <w:t>查阅方式</w:t>
      </w:r>
    </w:p>
    <w:p w:rsidR="00D2154C" w:rsidRDefault="00D2154C" w:rsidP="00D2154C">
      <w:pPr>
        <w:pStyle w:val="-"/>
        <w:ind w:firstLine="420"/>
        <w:rPr>
          <w:rFonts w:hint="eastAsia"/>
        </w:rPr>
      </w:pPr>
      <w:r>
        <w:rPr>
          <w:rFonts w:hint="eastAsia"/>
        </w:rPr>
        <w:lastRenderedPageBreak/>
        <w:t>网站：http://www.nffund.com</w:t>
      </w:r>
    </w:p>
    <w:p w:rsidR="003C7DC3" w:rsidRDefault="00D2154C" w:rsidP="00D2154C">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54C" w:rsidRDefault="00D2154C" w:rsidP="00D17C56">
      <w:r>
        <w:separator/>
      </w:r>
    </w:p>
  </w:endnote>
  <w:endnote w:type="continuationSeparator" w:id="0">
    <w:p w:rsidR="00D2154C" w:rsidRDefault="00D2154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54C" w:rsidRDefault="00D2154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2154C" w:rsidRPr="00D2154C">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2154C">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2154C">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54C" w:rsidRDefault="00D2154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54C" w:rsidRDefault="00D2154C" w:rsidP="00D17C56">
      <w:r>
        <w:separator/>
      </w:r>
    </w:p>
  </w:footnote>
  <w:footnote w:type="continuationSeparator" w:id="0">
    <w:p w:rsidR="00D2154C" w:rsidRDefault="00D2154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54C" w:rsidRDefault="00D2154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2154C" w:rsidP="00AE3F5B">
    <w:pPr>
      <w:pStyle w:val="a7"/>
      <w:pBdr>
        <w:bottom w:val="single" w:sz="4" w:space="1" w:color="auto"/>
      </w:pBdr>
      <w:jc w:val="right"/>
    </w:pPr>
    <w:r>
      <w:rPr>
        <w:rFonts w:hint="eastAsia"/>
      </w:rPr>
      <w:t>南方港股创新视野一年持有期混合型证券投资基金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2154C"/>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55F96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AAC72-EADC-4675-9E9E-371436340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1166</Words>
  <Characters>6649</Characters>
  <Application>Microsoft Office Word</Application>
  <DocSecurity>0</DocSecurity>
  <Lines>55</Lines>
  <Paragraphs>15</Paragraphs>
  <ScaleCrop>false</ScaleCrop>
  <Company>MC SYSTEM</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2026-04-20T02:10:00Z</dcterms:created>
  <dcterms:modified xsi:type="dcterms:W3CDTF">2026-04-20T02:10:00Z</dcterms:modified>
</cp:coreProperties>
</file>