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F0BB0">
        <w:rPr>
          <w:rFonts w:ascii="宋体" w:hAnsi="宋体" w:hint="eastAsia"/>
          <w:b/>
          <w:bCs/>
          <w:sz w:val="48"/>
          <w:szCs w:val="30"/>
        </w:rPr>
        <w:t>南方中国新兴经济</w:t>
      </w:r>
      <w:r w:rsidR="009F0BB0">
        <w:rPr>
          <w:rFonts w:ascii="宋体" w:hAnsi="宋体"/>
          <w:b/>
          <w:bCs/>
          <w:sz w:val="48"/>
          <w:szCs w:val="30"/>
        </w:rPr>
        <w:t>9个月持有期混合型证券投资基金(QDII)2026年第1季度报告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F0BB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F0BB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F0BB0">
        <w:rPr>
          <w:rFonts w:ascii="宋体" w:hAnsi="宋体" w:hint="eastAsia"/>
          <w:b/>
          <w:bCs/>
          <w:sz w:val="28"/>
          <w:szCs w:val="30"/>
        </w:rPr>
        <w:t>上海银行股份有限公司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F0BB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F0BB0" w:rsidRDefault="009F0BB0" w:rsidP="009F0BB0">
      <w:pPr>
        <w:pStyle w:val="-1"/>
        <w:ind w:left="281" w:hanging="281"/>
        <w:rPr>
          <w:rFonts w:hint="eastAsia"/>
        </w:rPr>
      </w:pPr>
      <w:r>
        <w:rPr>
          <w:rFonts w:hint="eastAsia"/>
        </w:rPr>
        <w:lastRenderedPageBreak/>
        <w:t>重要提示</w:t>
      </w:r>
    </w:p>
    <w:p w:rsidR="009F0BB0" w:rsidRDefault="009F0BB0" w:rsidP="009F0BB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F0BB0" w:rsidRDefault="009F0BB0" w:rsidP="009F0BB0">
      <w:pPr>
        <w:pStyle w:val="-"/>
        <w:ind w:firstLine="420"/>
        <w:rPr>
          <w:rFonts w:hint="eastAsia"/>
        </w:rPr>
      </w:pPr>
      <w:r>
        <w:rPr>
          <w:rFonts w:hint="eastAsia"/>
        </w:rPr>
        <w:t>基金托管人上海银行股份有限公司根据本基金合同规定，于2026年4月20日复核了本报告中的财务指标、净值表现和投资组合报告等内容，保证复核内容不存在虚假记载、误导性陈述或者重大遗漏。</w:t>
      </w:r>
    </w:p>
    <w:p w:rsidR="009F0BB0" w:rsidRDefault="009F0BB0" w:rsidP="009F0BB0">
      <w:pPr>
        <w:pStyle w:val="-"/>
        <w:ind w:firstLine="420"/>
        <w:rPr>
          <w:rFonts w:hint="eastAsia"/>
        </w:rPr>
      </w:pPr>
      <w:r>
        <w:rPr>
          <w:rFonts w:hint="eastAsia"/>
        </w:rPr>
        <w:t>基金管理人承诺以诚实信用、勤勉尽责的原则管理和运用基金资产，但不保证基金一定盈利。</w:t>
      </w:r>
    </w:p>
    <w:p w:rsidR="009F0BB0" w:rsidRDefault="009F0BB0" w:rsidP="009F0BB0">
      <w:pPr>
        <w:pStyle w:val="-"/>
        <w:ind w:firstLine="420"/>
        <w:rPr>
          <w:rFonts w:hint="eastAsia"/>
        </w:rPr>
      </w:pPr>
      <w:r>
        <w:rPr>
          <w:rFonts w:hint="eastAsia"/>
        </w:rPr>
        <w:t>基金的过往业绩并不代表其未来表现。投资有风险，投资者在作出投资决策前应仔细阅读本基金的招募说明书。</w:t>
      </w:r>
    </w:p>
    <w:p w:rsidR="009F0BB0" w:rsidRDefault="009F0BB0" w:rsidP="009F0BB0">
      <w:pPr>
        <w:pStyle w:val="-"/>
        <w:ind w:firstLine="420"/>
        <w:rPr>
          <w:rFonts w:hint="eastAsia"/>
        </w:rPr>
      </w:pPr>
      <w:r>
        <w:rPr>
          <w:rFonts w:hint="eastAsia"/>
        </w:rPr>
        <w:t>本报告中财务资料未经审计。</w:t>
      </w:r>
    </w:p>
    <w:p w:rsidR="009F0BB0" w:rsidRDefault="009F0BB0" w:rsidP="009F0BB0">
      <w:pPr>
        <w:pStyle w:val="-"/>
        <w:ind w:firstLine="420"/>
        <w:rPr>
          <w:rFonts w:hint="eastAsia"/>
        </w:rPr>
      </w:pPr>
      <w:r>
        <w:rPr>
          <w:rFonts w:hint="eastAsia"/>
        </w:rPr>
        <w:t>本报告期自2026年1月1日起至3月31日止。</w:t>
      </w:r>
    </w:p>
    <w:p w:rsidR="009F0BB0" w:rsidRDefault="009F0BB0" w:rsidP="009F0BB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F0BB0" w:rsidTr="00F1556F">
        <w:tc>
          <w:tcPr>
            <w:tcW w:w="2768" w:type="dxa"/>
          </w:tcPr>
          <w:p w:rsidR="009F0BB0" w:rsidRDefault="009F0BB0" w:rsidP="009F0BB0">
            <w:pPr>
              <w:jc w:val="left"/>
            </w:pPr>
            <w:r>
              <w:rPr>
                <w:rFonts w:hint="eastAsia"/>
              </w:rPr>
              <w:t>基金简称</w:t>
            </w:r>
          </w:p>
        </w:tc>
        <w:tc>
          <w:tcPr>
            <w:tcW w:w="5538" w:type="dxa"/>
            <w:gridSpan w:val="2"/>
          </w:tcPr>
          <w:p w:rsidR="009F0BB0" w:rsidRDefault="009F0BB0" w:rsidP="009F0BB0">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p>
        </w:tc>
      </w:tr>
      <w:tr w:rsidR="009F0BB0" w:rsidTr="008065DB">
        <w:tc>
          <w:tcPr>
            <w:tcW w:w="2768" w:type="dxa"/>
          </w:tcPr>
          <w:p w:rsidR="009F0BB0" w:rsidRDefault="009F0BB0" w:rsidP="009F0BB0">
            <w:pPr>
              <w:jc w:val="left"/>
            </w:pPr>
            <w:r>
              <w:rPr>
                <w:rFonts w:hint="eastAsia"/>
              </w:rPr>
              <w:t>基金主代码</w:t>
            </w:r>
          </w:p>
        </w:tc>
        <w:tc>
          <w:tcPr>
            <w:tcW w:w="5538" w:type="dxa"/>
            <w:gridSpan w:val="2"/>
          </w:tcPr>
          <w:p w:rsidR="009F0BB0" w:rsidRDefault="009F0BB0" w:rsidP="009F0BB0">
            <w:pPr>
              <w:jc w:val="left"/>
            </w:pPr>
            <w:r>
              <w:t>012584</w:t>
            </w:r>
          </w:p>
        </w:tc>
      </w:tr>
      <w:tr w:rsidR="009F0BB0" w:rsidTr="00965BC7">
        <w:tc>
          <w:tcPr>
            <w:tcW w:w="2768" w:type="dxa"/>
          </w:tcPr>
          <w:p w:rsidR="009F0BB0" w:rsidRDefault="009F0BB0" w:rsidP="009F0BB0">
            <w:pPr>
              <w:jc w:val="left"/>
            </w:pPr>
            <w:r>
              <w:rPr>
                <w:rFonts w:hint="eastAsia"/>
              </w:rPr>
              <w:t>交易代码</w:t>
            </w:r>
          </w:p>
        </w:tc>
        <w:tc>
          <w:tcPr>
            <w:tcW w:w="5538" w:type="dxa"/>
            <w:gridSpan w:val="2"/>
          </w:tcPr>
          <w:p w:rsidR="009F0BB0" w:rsidRDefault="009F0BB0" w:rsidP="009F0BB0">
            <w:pPr>
              <w:jc w:val="left"/>
            </w:pPr>
            <w:r>
              <w:t>012584</w:t>
            </w:r>
          </w:p>
        </w:tc>
      </w:tr>
      <w:tr w:rsidR="009F0BB0" w:rsidTr="00162433">
        <w:tc>
          <w:tcPr>
            <w:tcW w:w="2768" w:type="dxa"/>
          </w:tcPr>
          <w:p w:rsidR="009F0BB0" w:rsidRDefault="009F0BB0" w:rsidP="009F0BB0">
            <w:pPr>
              <w:jc w:val="left"/>
            </w:pPr>
            <w:r>
              <w:rPr>
                <w:rFonts w:hint="eastAsia"/>
              </w:rPr>
              <w:t>基金运作方式</w:t>
            </w:r>
          </w:p>
        </w:tc>
        <w:tc>
          <w:tcPr>
            <w:tcW w:w="5538" w:type="dxa"/>
            <w:gridSpan w:val="2"/>
          </w:tcPr>
          <w:p w:rsidR="009F0BB0" w:rsidRDefault="009F0BB0" w:rsidP="009F0BB0">
            <w:pPr>
              <w:jc w:val="left"/>
            </w:pPr>
            <w:r>
              <w:rPr>
                <w:rFonts w:hint="eastAsia"/>
              </w:rPr>
              <w:t>契约型开放式</w:t>
            </w:r>
          </w:p>
        </w:tc>
      </w:tr>
      <w:tr w:rsidR="009F0BB0" w:rsidTr="00D5248B">
        <w:tc>
          <w:tcPr>
            <w:tcW w:w="2768" w:type="dxa"/>
          </w:tcPr>
          <w:p w:rsidR="009F0BB0" w:rsidRDefault="009F0BB0" w:rsidP="009F0BB0">
            <w:pPr>
              <w:jc w:val="left"/>
            </w:pPr>
            <w:r>
              <w:rPr>
                <w:rFonts w:hint="eastAsia"/>
              </w:rPr>
              <w:t>基金合同生效日</w:t>
            </w:r>
          </w:p>
        </w:tc>
        <w:tc>
          <w:tcPr>
            <w:tcW w:w="5538" w:type="dxa"/>
            <w:gridSpan w:val="2"/>
          </w:tcPr>
          <w:p w:rsidR="009F0BB0" w:rsidRDefault="009F0BB0" w:rsidP="009F0BB0">
            <w:pPr>
              <w:jc w:val="left"/>
            </w:pPr>
            <w:r>
              <w:rPr>
                <w:rFonts w:hint="eastAsia"/>
              </w:rPr>
              <w:t>2021</w:t>
            </w:r>
            <w:r>
              <w:rPr>
                <w:rFonts w:hint="eastAsia"/>
              </w:rPr>
              <w:t>年</w:t>
            </w:r>
            <w:r>
              <w:rPr>
                <w:rFonts w:hint="eastAsia"/>
              </w:rPr>
              <w:t>8</w:t>
            </w:r>
            <w:r>
              <w:rPr>
                <w:rFonts w:hint="eastAsia"/>
              </w:rPr>
              <w:t>月</w:t>
            </w:r>
            <w:r>
              <w:rPr>
                <w:rFonts w:hint="eastAsia"/>
              </w:rPr>
              <w:t>10</w:t>
            </w:r>
            <w:r>
              <w:rPr>
                <w:rFonts w:hint="eastAsia"/>
              </w:rPr>
              <w:t>日</w:t>
            </w:r>
          </w:p>
        </w:tc>
      </w:tr>
      <w:tr w:rsidR="009F0BB0" w:rsidTr="00F967C7">
        <w:tc>
          <w:tcPr>
            <w:tcW w:w="2768" w:type="dxa"/>
          </w:tcPr>
          <w:p w:rsidR="009F0BB0" w:rsidRDefault="009F0BB0" w:rsidP="009F0BB0">
            <w:pPr>
              <w:jc w:val="left"/>
            </w:pPr>
            <w:r>
              <w:rPr>
                <w:rFonts w:hint="eastAsia"/>
              </w:rPr>
              <w:t>报告期末基金份额总额</w:t>
            </w:r>
          </w:p>
        </w:tc>
        <w:tc>
          <w:tcPr>
            <w:tcW w:w="5538" w:type="dxa"/>
            <w:gridSpan w:val="2"/>
          </w:tcPr>
          <w:p w:rsidR="009F0BB0" w:rsidRDefault="009F0BB0" w:rsidP="009F0BB0">
            <w:pPr>
              <w:jc w:val="left"/>
            </w:pPr>
            <w:r>
              <w:rPr>
                <w:rFonts w:hint="eastAsia"/>
              </w:rPr>
              <w:t>644,427,144.27</w:t>
            </w:r>
            <w:r>
              <w:rPr>
                <w:rFonts w:hint="eastAsia"/>
              </w:rPr>
              <w:t>份</w:t>
            </w:r>
          </w:p>
        </w:tc>
      </w:tr>
      <w:tr w:rsidR="009F0BB0" w:rsidTr="00567FA2">
        <w:tc>
          <w:tcPr>
            <w:tcW w:w="2768" w:type="dxa"/>
          </w:tcPr>
          <w:p w:rsidR="009F0BB0" w:rsidRDefault="009F0BB0" w:rsidP="009F0BB0">
            <w:pPr>
              <w:jc w:val="left"/>
            </w:pPr>
            <w:r>
              <w:rPr>
                <w:rFonts w:hint="eastAsia"/>
              </w:rPr>
              <w:t>投资目标</w:t>
            </w:r>
          </w:p>
        </w:tc>
        <w:tc>
          <w:tcPr>
            <w:tcW w:w="5538" w:type="dxa"/>
            <w:gridSpan w:val="2"/>
          </w:tcPr>
          <w:p w:rsidR="009F0BB0" w:rsidRDefault="009F0BB0" w:rsidP="009F0BB0">
            <w:pPr>
              <w:jc w:val="left"/>
            </w:pPr>
            <w:r>
              <w:rPr>
                <w:rFonts w:hint="eastAsia"/>
              </w:rPr>
              <w:t>在有效控制组合风险并保持良好流动性的前提下，重点投资于中国新兴经济主题股票，追求超越业绩比较基准的投资回报。</w:t>
            </w:r>
          </w:p>
        </w:tc>
      </w:tr>
      <w:tr w:rsidR="009F0BB0" w:rsidTr="00A32B9D">
        <w:tc>
          <w:tcPr>
            <w:tcW w:w="2768" w:type="dxa"/>
          </w:tcPr>
          <w:p w:rsidR="009F0BB0" w:rsidRDefault="009F0BB0" w:rsidP="009F0BB0">
            <w:pPr>
              <w:jc w:val="left"/>
            </w:pPr>
            <w:r>
              <w:rPr>
                <w:rFonts w:hint="eastAsia"/>
              </w:rPr>
              <w:t>投资策略</w:t>
            </w:r>
          </w:p>
        </w:tc>
        <w:tc>
          <w:tcPr>
            <w:tcW w:w="5538" w:type="dxa"/>
            <w:gridSpan w:val="2"/>
          </w:tcPr>
          <w:p w:rsidR="009F0BB0" w:rsidRDefault="009F0BB0" w:rsidP="009F0BB0">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、可转换债券及可交换债券投资策略；</w:t>
            </w:r>
            <w:r>
              <w:rPr>
                <w:rFonts w:hint="eastAsia"/>
              </w:rPr>
              <w:t>5</w:t>
            </w:r>
            <w:r>
              <w:rPr>
                <w:rFonts w:hint="eastAsia"/>
              </w:rPr>
              <w:t>、金融衍生品投资策略；</w:t>
            </w:r>
            <w:r>
              <w:rPr>
                <w:rFonts w:hint="eastAsia"/>
              </w:rPr>
              <w:t>6</w:t>
            </w:r>
            <w:r>
              <w:rPr>
                <w:rFonts w:hint="eastAsia"/>
              </w:rPr>
              <w:t>、资产支持证券投资策略</w:t>
            </w:r>
          </w:p>
        </w:tc>
      </w:tr>
      <w:tr w:rsidR="009F0BB0" w:rsidTr="00503606">
        <w:tc>
          <w:tcPr>
            <w:tcW w:w="2768" w:type="dxa"/>
          </w:tcPr>
          <w:p w:rsidR="009F0BB0" w:rsidRDefault="009F0BB0" w:rsidP="009F0BB0">
            <w:pPr>
              <w:jc w:val="left"/>
            </w:pPr>
            <w:r>
              <w:rPr>
                <w:rFonts w:hint="eastAsia"/>
              </w:rPr>
              <w:t>业绩比较基准</w:t>
            </w:r>
          </w:p>
        </w:tc>
        <w:tc>
          <w:tcPr>
            <w:tcW w:w="5538" w:type="dxa"/>
            <w:gridSpan w:val="2"/>
          </w:tcPr>
          <w:p w:rsidR="009F0BB0" w:rsidRDefault="009F0BB0" w:rsidP="009F0BB0">
            <w:r>
              <w:rPr>
                <w:rFonts w:hint="eastAsia"/>
              </w:rPr>
              <w:t>经人民币汇率调整的</w:t>
            </w:r>
            <w:r>
              <w:rPr>
                <w:rFonts w:hint="eastAsia"/>
              </w:rPr>
              <w:t>MSCI</w:t>
            </w:r>
            <w:r>
              <w:rPr>
                <w:rFonts w:hint="eastAsia"/>
              </w:rPr>
              <w:t>中国指数收益率×</w:t>
            </w:r>
            <w:r>
              <w:rPr>
                <w:rFonts w:hint="eastAsia"/>
              </w:rPr>
              <w:t>50%+</w:t>
            </w:r>
            <w:r>
              <w:rPr>
                <w:rFonts w:hint="eastAsia"/>
              </w:rPr>
              <w:t>经人民币汇率调整的恒生指数收益率×</w:t>
            </w:r>
            <w:r>
              <w:rPr>
                <w:rFonts w:hint="eastAsia"/>
              </w:rPr>
              <w:t>35%+</w:t>
            </w:r>
            <w:r>
              <w:rPr>
                <w:rFonts w:hint="eastAsia"/>
              </w:rPr>
              <w:t>人民币同期活期存款利率×</w:t>
            </w:r>
            <w:r>
              <w:rPr>
                <w:rFonts w:hint="eastAsia"/>
              </w:rPr>
              <w:t>15%</w:t>
            </w:r>
          </w:p>
        </w:tc>
      </w:tr>
      <w:tr w:rsidR="009F0BB0" w:rsidTr="006E19BA">
        <w:tc>
          <w:tcPr>
            <w:tcW w:w="2768" w:type="dxa"/>
          </w:tcPr>
          <w:p w:rsidR="009F0BB0" w:rsidRDefault="009F0BB0" w:rsidP="009F0BB0">
            <w:pPr>
              <w:jc w:val="left"/>
            </w:pPr>
            <w:r>
              <w:rPr>
                <w:rFonts w:hint="eastAsia"/>
              </w:rPr>
              <w:t>风险收益特征</w:t>
            </w:r>
          </w:p>
        </w:tc>
        <w:tc>
          <w:tcPr>
            <w:tcW w:w="5538" w:type="dxa"/>
            <w:gridSpan w:val="2"/>
          </w:tcPr>
          <w:p w:rsidR="009F0BB0" w:rsidRDefault="009F0BB0" w:rsidP="009F0BB0">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和港股通机制下因投资环境、投资标的、市场制度以及交易规则等差异带来的特有风险。本基金可投资于境外证券，除了需要承担与境内证券投资基金类似的市场波动风险等一般投资风险之外，本基金还面临汇率风险等境</w:t>
            </w:r>
            <w:r>
              <w:rPr>
                <w:rFonts w:hint="eastAsia"/>
              </w:rPr>
              <w:lastRenderedPageBreak/>
              <w:t>外证券市场投资所面临的特别投资风险。</w:t>
            </w:r>
          </w:p>
        </w:tc>
      </w:tr>
      <w:tr w:rsidR="009F0BB0" w:rsidTr="00810916">
        <w:tc>
          <w:tcPr>
            <w:tcW w:w="2768" w:type="dxa"/>
          </w:tcPr>
          <w:p w:rsidR="009F0BB0" w:rsidRDefault="009F0BB0" w:rsidP="009F0BB0">
            <w:pPr>
              <w:jc w:val="left"/>
            </w:pPr>
            <w:r>
              <w:rPr>
                <w:rFonts w:hint="eastAsia"/>
              </w:rPr>
              <w:lastRenderedPageBreak/>
              <w:t>基金管理人</w:t>
            </w:r>
          </w:p>
        </w:tc>
        <w:tc>
          <w:tcPr>
            <w:tcW w:w="5538" w:type="dxa"/>
            <w:gridSpan w:val="2"/>
          </w:tcPr>
          <w:p w:rsidR="009F0BB0" w:rsidRDefault="009F0BB0" w:rsidP="009F0BB0">
            <w:pPr>
              <w:jc w:val="left"/>
            </w:pPr>
            <w:r>
              <w:rPr>
                <w:rFonts w:hint="eastAsia"/>
              </w:rPr>
              <w:t>南方基金管理股份有限公司</w:t>
            </w:r>
          </w:p>
        </w:tc>
      </w:tr>
      <w:tr w:rsidR="009F0BB0" w:rsidTr="001739B0">
        <w:tc>
          <w:tcPr>
            <w:tcW w:w="2768" w:type="dxa"/>
          </w:tcPr>
          <w:p w:rsidR="009F0BB0" w:rsidRDefault="009F0BB0" w:rsidP="009F0BB0">
            <w:pPr>
              <w:jc w:val="left"/>
            </w:pPr>
            <w:r>
              <w:rPr>
                <w:rFonts w:hint="eastAsia"/>
              </w:rPr>
              <w:t>基金托管人</w:t>
            </w:r>
          </w:p>
        </w:tc>
        <w:tc>
          <w:tcPr>
            <w:tcW w:w="5538" w:type="dxa"/>
            <w:gridSpan w:val="2"/>
          </w:tcPr>
          <w:p w:rsidR="009F0BB0" w:rsidRDefault="009F0BB0" w:rsidP="009F0BB0">
            <w:pPr>
              <w:jc w:val="left"/>
            </w:pPr>
            <w:r>
              <w:rPr>
                <w:rFonts w:hint="eastAsia"/>
              </w:rPr>
              <w:t>上海银行股份有限公司</w:t>
            </w:r>
          </w:p>
        </w:tc>
      </w:tr>
      <w:tr w:rsidR="009F0BB0" w:rsidTr="009F0BB0">
        <w:tc>
          <w:tcPr>
            <w:tcW w:w="2768" w:type="dxa"/>
          </w:tcPr>
          <w:p w:rsidR="009F0BB0" w:rsidRDefault="009F0BB0" w:rsidP="009F0BB0">
            <w:pPr>
              <w:jc w:val="left"/>
            </w:pPr>
            <w:r>
              <w:rPr>
                <w:rFonts w:hint="eastAsia"/>
              </w:rPr>
              <w:t>下属分级基金的基金简称</w:t>
            </w:r>
          </w:p>
        </w:tc>
        <w:tc>
          <w:tcPr>
            <w:tcW w:w="2769" w:type="dxa"/>
          </w:tcPr>
          <w:p w:rsidR="009F0BB0" w:rsidRDefault="009F0BB0" w:rsidP="009F0BB0">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r>
              <w:rPr>
                <w:rFonts w:hint="eastAsia"/>
              </w:rPr>
              <w:t>A</w:t>
            </w:r>
          </w:p>
        </w:tc>
        <w:tc>
          <w:tcPr>
            <w:tcW w:w="2769" w:type="dxa"/>
          </w:tcPr>
          <w:p w:rsidR="009F0BB0" w:rsidRDefault="009F0BB0" w:rsidP="009F0BB0">
            <w:pPr>
              <w:jc w:val="left"/>
            </w:pPr>
            <w:r>
              <w:rPr>
                <w:rFonts w:hint="eastAsia"/>
              </w:rPr>
              <w:t>南方中国新兴经济</w:t>
            </w:r>
            <w:r>
              <w:rPr>
                <w:rFonts w:hint="eastAsia"/>
              </w:rPr>
              <w:t>9</w:t>
            </w:r>
            <w:r>
              <w:rPr>
                <w:rFonts w:hint="eastAsia"/>
              </w:rPr>
              <w:t>个月持有期混合（</w:t>
            </w:r>
            <w:r>
              <w:rPr>
                <w:rFonts w:hint="eastAsia"/>
              </w:rPr>
              <w:t>QDII</w:t>
            </w:r>
            <w:r>
              <w:rPr>
                <w:rFonts w:hint="eastAsia"/>
              </w:rPr>
              <w:t>）</w:t>
            </w:r>
            <w:r>
              <w:rPr>
                <w:rFonts w:hint="eastAsia"/>
              </w:rPr>
              <w:t>C</w:t>
            </w:r>
          </w:p>
        </w:tc>
      </w:tr>
      <w:tr w:rsidR="009F0BB0" w:rsidTr="009F0BB0">
        <w:tc>
          <w:tcPr>
            <w:tcW w:w="2768" w:type="dxa"/>
          </w:tcPr>
          <w:p w:rsidR="009F0BB0" w:rsidRDefault="009F0BB0" w:rsidP="009F0BB0">
            <w:pPr>
              <w:jc w:val="left"/>
            </w:pPr>
            <w:r>
              <w:rPr>
                <w:rFonts w:hint="eastAsia"/>
              </w:rPr>
              <w:t>下属分级基金的交易代码</w:t>
            </w:r>
          </w:p>
        </w:tc>
        <w:tc>
          <w:tcPr>
            <w:tcW w:w="2769" w:type="dxa"/>
          </w:tcPr>
          <w:p w:rsidR="009F0BB0" w:rsidRDefault="009F0BB0" w:rsidP="009F0BB0">
            <w:pPr>
              <w:jc w:val="left"/>
            </w:pPr>
            <w:r>
              <w:t>012584</w:t>
            </w:r>
          </w:p>
        </w:tc>
        <w:tc>
          <w:tcPr>
            <w:tcW w:w="2769" w:type="dxa"/>
          </w:tcPr>
          <w:p w:rsidR="009F0BB0" w:rsidRDefault="009F0BB0" w:rsidP="009F0BB0">
            <w:pPr>
              <w:jc w:val="left"/>
            </w:pPr>
            <w:r>
              <w:t>012585</w:t>
            </w:r>
          </w:p>
        </w:tc>
      </w:tr>
      <w:tr w:rsidR="009F0BB0" w:rsidTr="009F0BB0">
        <w:tc>
          <w:tcPr>
            <w:tcW w:w="2768" w:type="dxa"/>
          </w:tcPr>
          <w:p w:rsidR="009F0BB0" w:rsidRDefault="009F0BB0" w:rsidP="009F0BB0">
            <w:pPr>
              <w:jc w:val="left"/>
            </w:pPr>
            <w:r>
              <w:rPr>
                <w:rFonts w:hint="eastAsia"/>
              </w:rPr>
              <w:t>报告期末下属分级基金的份额总额</w:t>
            </w:r>
          </w:p>
        </w:tc>
        <w:tc>
          <w:tcPr>
            <w:tcW w:w="2769" w:type="dxa"/>
          </w:tcPr>
          <w:p w:rsidR="009F0BB0" w:rsidRDefault="009F0BB0" w:rsidP="009F0BB0">
            <w:pPr>
              <w:jc w:val="left"/>
            </w:pPr>
            <w:r>
              <w:rPr>
                <w:rFonts w:hint="eastAsia"/>
              </w:rPr>
              <w:t>538,223,911.73</w:t>
            </w:r>
            <w:r>
              <w:rPr>
                <w:rFonts w:hint="eastAsia"/>
              </w:rPr>
              <w:t>份</w:t>
            </w:r>
          </w:p>
        </w:tc>
        <w:tc>
          <w:tcPr>
            <w:tcW w:w="2769" w:type="dxa"/>
          </w:tcPr>
          <w:p w:rsidR="009F0BB0" w:rsidRDefault="009F0BB0" w:rsidP="009F0BB0">
            <w:pPr>
              <w:jc w:val="left"/>
            </w:pPr>
            <w:r>
              <w:rPr>
                <w:rFonts w:hint="eastAsia"/>
              </w:rPr>
              <w:t>106,203,232.54</w:t>
            </w:r>
            <w:r>
              <w:rPr>
                <w:rFonts w:hint="eastAsia"/>
              </w:rPr>
              <w:t>份</w:t>
            </w:r>
          </w:p>
        </w:tc>
      </w:tr>
      <w:tr w:rsidR="009F0BB0" w:rsidTr="005F29CE">
        <w:tc>
          <w:tcPr>
            <w:tcW w:w="2768" w:type="dxa"/>
            <w:vMerge w:val="restart"/>
          </w:tcPr>
          <w:p w:rsidR="009F0BB0" w:rsidRDefault="009F0BB0" w:rsidP="009F0BB0">
            <w:pPr>
              <w:jc w:val="left"/>
            </w:pPr>
            <w:r>
              <w:rPr>
                <w:rFonts w:hint="eastAsia"/>
              </w:rPr>
              <w:t>境外资产托管人</w:t>
            </w:r>
          </w:p>
        </w:tc>
        <w:tc>
          <w:tcPr>
            <w:tcW w:w="5538" w:type="dxa"/>
            <w:gridSpan w:val="2"/>
          </w:tcPr>
          <w:p w:rsidR="009F0BB0" w:rsidRDefault="009F0BB0" w:rsidP="009F0BB0">
            <w:pPr>
              <w:jc w:val="left"/>
            </w:pPr>
            <w:r>
              <w:rPr>
                <w:rFonts w:hint="eastAsia"/>
              </w:rPr>
              <w:t>英文名称：</w:t>
            </w:r>
            <w:r>
              <w:rPr>
                <w:rFonts w:hint="eastAsia"/>
              </w:rPr>
              <w:t>The Hongkong and Shanghai Banking Corporation Limited</w:t>
            </w:r>
          </w:p>
        </w:tc>
      </w:tr>
      <w:tr w:rsidR="009F0BB0" w:rsidTr="009F0BB0">
        <w:tc>
          <w:tcPr>
            <w:tcW w:w="2768" w:type="dxa"/>
            <w:vMerge/>
          </w:tcPr>
          <w:p w:rsidR="009F0BB0" w:rsidRDefault="009F0BB0" w:rsidP="009F0BB0">
            <w:pPr>
              <w:jc w:val="left"/>
            </w:pPr>
          </w:p>
        </w:tc>
        <w:tc>
          <w:tcPr>
            <w:tcW w:w="5538" w:type="dxa"/>
            <w:gridSpan w:val="2"/>
          </w:tcPr>
          <w:p w:rsidR="009F0BB0" w:rsidRDefault="009F0BB0" w:rsidP="009F0BB0">
            <w:pPr>
              <w:jc w:val="left"/>
            </w:pPr>
            <w:r>
              <w:rPr>
                <w:rFonts w:hint="eastAsia"/>
              </w:rPr>
              <w:t>中文名称：香港上海汇丰银行有限公司</w:t>
            </w:r>
          </w:p>
        </w:tc>
      </w:tr>
    </w:tbl>
    <w:p w:rsidR="009F0BB0" w:rsidRDefault="009F0BB0" w:rsidP="009F0BB0">
      <w:pPr>
        <w:pStyle w:val="-1"/>
        <w:ind w:left="281" w:hanging="281"/>
        <w:rPr>
          <w:rFonts w:hint="eastAsia"/>
        </w:rPr>
      </w:pPr>
      <w:r>
        <w:rPr>
          <w:rFonts w:hint="eastAsia"/>
        </w:rPr>
        <w:t>主要财务指标和基金净值表现</w:t>
      </w:r>
    </w:p>
    <w:p w:rsidR="009F0BB0" w:rsidRDefault="009F0BB0" w:rsidP="009F0BB0">
      <w:pPr>
        <w:pStyle w:val="-2"/>
        <w:spacing w:before="312"/>
        <w:rPr>
          <w:rFonts w:hint="eastAsia"/>
        </w:rPr>
      </w:pPr>
      <w:r>
        <w:rPr>
          <w:rFonts w:hint="eastAsia"/>
        </w:rPr>
        <w:t>主要财务指标</w:t>
      </w:r>
    </w:p>
    <w:p w:rsidR="009F0BB0" w:rsidRDefault="009F0BB0" w:rsidP="009F0BB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F0BB0" w:rsidTr="009F0BB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F0BB0" w:rsidRPr="009F0BB0" w:rsidRDefault="009F0BB0" w:rsidP="009F0BB0">
            <w:pPr>
              <w:jc w:val="center"/>
              <w:rPr>
                <w:b/>
              </w:rPr>
            </w:pPr>
            <w:r w:rsidRPr="009F0BB0">
              <w:rPr>
                <w:rFonts w:hint="eastAsia"/>
                <w:b/>
              </w:rPr>
              <w:t>主要财务指标</w:t>
            </w:r>
          </w:p>
        </w:tc>
        <w:tc>
          <w:tcPr>
            <w:tcW w:w="5538" w:type="dxa"/>
            <w:gridSpan w:val="2"/>
            <w:tcBorders>
              <w:bottom w:val="single" w:sz="4" w:space="0" w:color="auto"/>
            </w:tcBorders>
          </w:tcPr>
          <w:p w:rsidR="009F0BB0" w:rsidRPr="009F0BB0" w:rsidRDefault="009F0BB0" w:rsidP="009F0BB0">
            <w:pPr>
              <w:jc w:val="center"/>
              <w:rPr>
                <w:b/>
              </w:rPr>
            </w:pPr>
            <w:r w:rsidRPr="009F0BB0">
              <w:rPr>
                <w:rFonts w:hint="eastAsia"/>
                <w:b/>
              </w:rPr>
              <w:t>报告期（</w:t>
            </w:r>
            <w:r w:rsidRPr="009F0BB0">
              <w:rPr>
                <w:rFonts w:hint="eastAsia"/>
                <w:b/>
              </w:rPr>
              <w:t>2026</w:t>
            </w:r>
            <w:r w:rsidRPr="009F0BB0">
              <w:rPr>
                <w:rFonts w:hint="eastAsia"/>
                <w:b/>
              </w:rPr>
              <w:t>年</w:t>
            </w:r>
            <w:r w:rsidRPr="009F0BB0">
              <w:rPr>
                <w:rFonts w:hint="eastAsia"/>
                <w:b/>
              </w:rPr>
              <w:t>1</w:t>
            </w:r>
            <w:r w:rsidRPr="009F0BB0">
              <w:rPr>
                <w:rFonts w:hint="eastAsia"/>
                <w:b/>
              </w:rPr>
              <w:t>月</w:t>
            </w:r>
            <w:r w:rsidRPr="009F0BB0">
              <w:rPr>
                <w:rFonts w:hint="eastAsia"/>
                <w:b/>
              </w:rPr>
              <w:t>1</w:t>
            </w:r>
            <w:r w:rsidRPr="009F0BB0">
              <w:rPr>
                <w:rFonts w:hint="eastAsia"/>
                <w:b/>
              </w:rPr>
              <w:t>日－</w:t>
            </w:r>
            <w:r w:rsidRPr="009F0BB0">
              <w:rPr>
                <w:rFonts w:hint="eastAsia"/>
                <w:b/>
              </w:rPr>
              <w:t>2026</w:t>
            </w:r>
            <w:r w:rsidRPr="009F0BB0">
              <w:rPr>
                <w:rFonts w:hint="eastAsia"/>
                <w:b/>
              </w:rPr>
              <w:t>年</w:t>
            </w:r>
            <w:r w:rsidRPr="009F0BB0">
              <w:rPr>
                <w:rFonts w:hint="eastAsia"/>
                <w:b/>
              </w:rPr>
              <w:t>3</w:t>
            </w:r>
            <w:r w:rsidRPr="009F0BB0">
              <w:rPr>
                <w:rFonts w:hint="eastAsia"/>
                <w:b/>
              </w:rPr>
              <w:t>月</w:t>
            </w:r>
            <w:r w:rsidRPr="009F0BB0">
              <w:rPr>
                <w:rFonts w:hint="eastAsia"/>
                <w:b/>
              </w:rPr>
              <w:t>31</w:t>
            </w:r>
            <w:r w:rsidRPr="009F0BB0">
              <w:rPr>
                <w:rFonts w:hint="eastAsia"/>
                <w:b/>
              </w:rPr>
              <w:t>日）</w:t>
            </w:r>
          </w:p>
        </w:tc>
      </w:tr>
      <w:tr w:rsidR="009F0BB0" w:rsidTr="009F0BB0">
        <w:tc>
          <w:tcPr>
            <w:tcW w:w="2768" w:type="dxa"/>
            <w:vMerge/>
          </w:tcPr>
          <w:p w:rsidR="009F0BB0" w:rsidRDefault="009F0BB0" w:rsidP="009F0BB0">
            <w:pPr>
              <w:jc w:val="left"/>
            </w:pPr>
          </w:p>
        </w:tc>
        <w:tc>
          <w:tcPr>
            <w:tcW w:w="2769" w:type="dxa"/>
            <w:shd w:val="clear" w:color="auto" w:fill="BFBFBF"/>
          </w:tcPr>
          <w:p w:rsidR="009F0BB0" w:rsidRPr="009F0BB0" w:rsidRDefault="009F0BB0" w:rsidP="009F0BB0">
            <w:pPr>
              <w:jc w:val="center"/>
              <w:rPr>
                <w:b/>
              </w:rPr>
            </w:pPr>
            <w:r w:rsidRPr="009F0BB0">
              <w:rPr>
                <w:rFonts w:hint="eastAsia"/>
                <w:b/>
              </w:rPr>
              <w:t>南方中国新兴经济</w:t>
            </w:r>
            <w:r w:rsidRPr="009F0BB0">
              <w:rPr>
                <w:rFonts w:hint="eastAsia"/>
                <w:b/>
              </w:rPr>
              <w:t>9</w:t>
            </w:r>
            <w:r w:rsidRPr="009F0BB0">
              <w:rPr>
                <w:rFonts w:hint="eastAsia"/>
                <w:b/>
              </w:rPr>
              <w:t>个月持有期混合（</w:t>
            </w:r>
            <w:r w:rsidRPr="009F0BB0">
              <w:rPr>
                <w:rFonts w:hint="eastAsia"/>
                <w:b/>
              </w:rPr>
              <w:t>QDII</w:t>
            </w:r>
            <w:r w:rsidRPr="009F0BB0">
              <w:rPr>
                <w:rFonts w:hint="eastAsia"/>
                <w:b/>
              </w:rPr>
              <w:t>）</w:t>
            </w:r>
            <w:r w:rsidRPr="009F0BB0">
              <w:rPr>
                <w:rFonts w:hint="eastAsia"/>
                <w:b/>
              </w:rPr>
              <w:t>A</w:t>
            </w:r>
          </w:p>
        </w:tc>
        <w:tc>
          <w:tcPr>
            <w:tcW w:w="2769" w:type="dxa"/>
            <w:shd w:val="clear" w:color="auto" w:fill="BFBFBF"/>
          </w:tcPr>
          <w:p w:rsidR="009F0BB0" w:rsidRPr="009F0BB0" w:rsidRDefault="009F0BB0" w:rsidP="009F0BB0">
            <w:pPr>
              <w:jc w:val="center"/>
              <w:rPr>
                <w:b/>
              </w:rPr>
            </w:pPr>
            <w:r w:rsidRPr="009F0BB0">
              <w:rPr>
                <w:rFonts w:hint="eastAsia"/>
                <w:b/>
              </w:rPr>
              <w:t>南方中国新兴经济</w:t>
            </w:r>
            <w:r w:rsidRPr="009F0BB0">
              <w:rPr>
                <w:rFonts w:hint="eastAsia"/>
                <w:b/>
              </w:rPr>
              <w:t>9</w:t>
            </w:r>
            <w:r w:rsidRPr="009F0BB0">
              <w:rPr>
                <w:rFonts w:hint="eastAsia"/>
                <w:b/>
              </w:rPr>
              <w:t>个月持有期混合（</w:t>
            </w:r>
            <w:r w:rsidRPr="009F0BB0">
              <w:rPr>
                <w:rFonts w:hint="eastAsia"/>
                <w:b/>
              </w:rPr>
              <w:t>QDII</w:t>
            </w:r>
            <w:r w:rsidRPr="009F0BB0">
              <w:rPr>
                <w:rFonts w:hint="eastAsia"/>
                <w:b/>
              </w:rPr>
              <w:t>）</w:t>
            </w:r>
            <w:r w:rsidRPr="009F0BB0">
              <w:rPr>
                <w:rFonts w:hint="eastAsia"/>
                <w:b/>
              </w:rPr>
              <w:t>C</w:t>
            </w:r>
          </w:p>
        </w:tc>
      </w:tr>
      <w:tr w:rsidR="009F0BB0" w:rsidTr="009F0BB0">
        <w:tc>
          <w:tcPr>
            <w:tcW w:w="2768" w:type="dxa"/>
          </w:tcPr>
          <w:p w:rsidR="009F0BB0" w:rsidRDefault="009F0BB0" w:rsidP="009F0BB0">
            <w:pPr>
              <w:jc w:val="left"/>
            </w:pPr>
            <w:r>
              <w:rPr>
                <w:rFonts w:hint="eastAsia"/>
              </w:rPr>
              <w:t>1.</w:t>
            </w:r>
            <w:r>
              <w:rPr>
                <w:rFonts w:hint="eastAsia"/>
              </w:rPr>
              <w:t>本期已实现收益</w:t>
            </w:r>
          </w:p>
        </w:tc>
        <w:tc>
          <w:tcPr>
            <w:tcW w:w="2769" w:type="dxa"/>
          </w:tcPr>
          <w:p w:rsidR="009F0BB0" w:rsidRDefault="009F0BB0" w:rsidP="009F0BB0">
            <w:pPr>
              <w:jc w:val="right"/>
            </w:pPr>
            <w:r>
              <w:t>28,884,274.97</w:t>
            </w:r>
          </w:p>
        </w:tc>
        <w:tc>
          <w:tcPr>
            <w:tcW w:w="2769" w:type="dxa"/>
          </w:tcPr>
          <w:p w:rsidR="009F0BB0" w:rsidRDefault="009F0BB0" w:rsidP="009F0BB0">
            <w:pPr>
              <w:jc w:val="right"/>
            </w:pPr>
            <w:r>
              <w:t>5,002,222.51</w:t>
            </w:r>
          </w:p>
        </w:tc>
      </w:tr>
      <w:tr w:rsidR="009F0BB0" w:rsidTr="009F0BB0">
        <w:tc>
          <w:tcPr>
            <w:tcW w:w="2768" w:type="dxa"/>
          </w:tcPr>
          <w:p w:rsidR="009F0BB0" w:rsidRDefault="009F0BB0" w:rsidP="009F0BB0">
            <w:pPr>
              <w:jc w:val="left"/>
            </w:pPr>
            <w:r>
              <w:rPr>
                <w:rFonts w:hint="eastAsia"/>
              </w:rPr>
              <w:t>2.</w:t>
            </w:r>
            <w:r>
              <w:rPr>
                <w:rFonts w:hint="eastAsia"/>
              </w:rPr>
              <w:t>本期利润</w:t>
            </w:r>
          </w:p>
        </w:tc>
        <w:tc>
          <w:tcPr>
            <w:tcW w:w="2769" w:type="dxa"/>
          </w:tcPr>
          <w:p w:rsidR="009F0BB0" w:rsidRDefault="009F0BB0" w:rsidP="009F0BB0">
            <w:pPr>
              <w:jc w:val="right"/>
            </w:pPr>
            <w:r>
              <w:t>-41,443,562.29</w:t>
            </w:r>
          </w:p>
        </w:tc>
        <w:tc>
          <w:tcPr>
            <w:tcW w:w="2769" w:type="dxa"/>
          </w:tcPr>
          <w:p w:rsidR="009F0BB0" w:rsidRDefault="009F0BB0" w:rsidP="009F0BB0">
            <w:pPr>
              <w:jc w:val="right"/>
            </w:pPr>
            <w:r>
              <w:t>-7,742,931.92</w:t>
            </w:r>
          </w:p>
        </w:tc>
      </w:tr>
      <w:tr w:rsidR="009F0BB0" w:rsidTr="009F0BB0">
        <w:tc>
          <w:tcPr>
            <w:tcW w:w="2768" w:type="dxa"/>
          </w:tcPr>
          <w:p w:rsidR="009F0BB0" w:rsidRDefault="009F0BB0" w:rsidP="009F0BB0">
            <w:pPr>
              <w:jc w:val="left"/>
            </w:pPr>
            <w:r>
              <w:rPr>
                <w:rFonts w:hint="eastAsia"/>
              </w:rPr>
              <w:t>3.</w:t>
            </w:r>
            <w:r>
              <w:rPr>
                <w:rFonts w:hint="eastAsia"/>
              </w:rPr>
              <w:t>加权平均基金份额本期利润</w:t>
            </w:r>
          </w:p>
        </w:tc>
        <w:tc>
          <w:tcPr>
            <w:tcW w:w="2769" w:type="dxa"/>
          </w:tcPr>
          <w:p w:rsidR="009F0BB0" w:rsidRDefault="009F0BB0" w:rsidP="009F0BB0">
            <w:pPr>
              <w:jc w:val="right"/>
            </w:pPr>
            <w:r>
              <w:t>-0.0687</w:t>
            </w:r>
          </w:p>
        </w:tc>
        <w:tc>
          <w:tcPr>
            <w:tcW w:w="2769" w:type="dxa"/>
          </w:tcPr>
          <w:p w:rsidR="009F0BB0" w:rsidRDefault="009F0BB0" w:rsidP="009F0BB0">
            <w:pPr>
              <w:jc w:val="right"/>
            </w:pPr>
            <w:r>
              <w:t>-0.0619</w:t>
            </w:r>
          </w:p>
        </w:tc>
      </w:tr>
      <w:tr w:rsidR="009F0BB0" w:rsidTr="009F0BB0">
        <w:tc>
          <w:tcPr>
            <w:tcW w:w="2768" w:type="dxa"/>
          </w:tcPr>
          <w:p w:rsidR="009F0BB0" w:rsidRDefault="009F0BB0" w:rsidP="009F0BB0">
            <w:pPr>
              <w:jc w:val="left"/>
            </w:pPr>
            <w:r>
              <w:rPr>
                <w:rFonts w:hint="eastAsia"/>
              </w:rPr>
              <w:t>4.</w:t>
            </w:r>
            <w:r>
              <w:rPr>
                <w:rFonts w:hint="eastAsia"/>
              </w:rPr>
              <w:t>期末基金资产净值</w:t>
            </w:r>
          </w:p>
        </w:tc>
        <w:tc>
          <w:tcPr>
            <w:tcW w:w="2769" w:type="dxa"/>
          </w:tcPr>
          <w:p w:rsidR="009F0BB0" w:rsidRDefault="009F0BB0" w:rsidP="009F0BB0">
            <w:pPr>
              <w:jc w:val="right"/>
            </w:pPr>
            <w:r>
              <w:t>746,211,469.87</w:t>
            </w:r>
          </w:p>
        </w:tc>
        <w:tc>
          <w:tcPr>
            <w:tcW w:w="2769" w:type="dxa"/>
          </w:tcPr>
          <w:p w:rsidR="009F0BB0" w:rsidRDefault="009F0BB0" w:rsidP="009F0BB0">
            <w:pPr>
              <w:jc w:val="right"/>
            </w:pPr>
            <w:r>
              <w:t>137,992,041.77</w:t>
            </w:r>
          </w:p>
        </w:tc>
      </w:tr>
      <w:tr w:rsidR="009F0BB0" w:rsidTr="009F0BB0">
        <w:tc>
          <w:tcPr>
            <w:tcW w:w="2768" w:type="dxa"/>
          </w:tcPr>
          <w:p w:rsidR="009F0BB0" w:rsidRDefault="009F0BB0" w:rsidP="009F0BB0">
            <w:pPr>
              <w:jc w:val="left"/>
            </w:pPr>
            <w:r>
              <w:rPr>
                <w:rFonts w:hint="eastAsia"/>
              </w:rPr>
              <w:t>5.</w:t>
            </w:r>
            <w:r>
              <w:rPr>
                <w:rFonts w:hint="eastAsia"/>
              </w:rPr>
              <w:t>期末基金份额净值</w:t>
            </w:r>
          </w:p>
        </w:tc>
        <w:tc>
          <w:tcPr>
            <w:tcW w:w="2769" w:type="dxa"/>
          </w:tcPr>
          <w:p w:rsidR="009F0BB0" w:rsidRDefault="009F0BB0" w:rsidP="009F0BB0">
            <w:pPr>
              <w:jc w:val="right"/>
            </w:pPr>
            <w:r>
              <w:t>1.3864</w:t>
            </w:r>
          </w:p>
        </w:tc>
        <w:tc>
          <w:tcPr>
            <w:tcW w:w="2769" w:type="dxa"/>
          </w:tcPr>
          <w:p w:rsidR="009F0BB0" w:rsidRDefault="009F0BB0" w:rsidP="009F0BB0">
            <w:pPr>
              <w:jc w:val="right"/>
            </w:pPr>
            <w:r>
              <w:t>1.2993</w:t>
            </w:r>
          </w:p>
        </w:tc>
      </w:tr>
    </w:tbl>
    <w:p w:rsidR="009F0BB0" w:rsidRDefault="009F0BB0" w:rsidP="009F0BB0">
      <w:pPr>
        <w:pStyle w:val="-8"/>
        <w:rPr>
          <w:rFonts w:hint="eastAsia"/>
        </w:rPr>
      </w:pPr>
      <w:r>
        <w:rPr>
          <w:rFonts w:hint="eastAsia"/>
        </w:rPr>
        <w:t>注：基金业绩指标不包括持有人认（申）购或交易基金的各项费用，计入费用后实际收益水平要低于所列数字；</w:t>
      </w:r>
    </w:p>
    <w:p w:rsidR="009F0BB0" w:rsidRDefault="009F0BB0" w:rsidP="009F0BB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F0BB0" w:rsidRDefault="009F0BB0" w:rsidP="009F0BB0">
      <w:pPr>
        <w:pStyle w:val="-2"/>
        <w:spacing w:before="312"/>
        <w:rPr>
          <w:rFonts w:hint="eastAsia"/>
        </w:rPr>
      </w:pPr>
      <w:r>
        <w:rPr>
          <w:rFonts w:hint="eastAsia"/>
        </w:rPr>
        <w:t>基金净值表现</w:t>
      </w:r>
    </w:p>
    <w:p w:rsidR="009F0BB0" w:rsidRDefault="009F0BB0" w:rsidP="009F0BB0">
      <w:pPr>
        <w:pStyle w:val="-3"/>
        <w:spacing w:before="156" w:after="156"/>
        <w:rPr>
          <w:rFonts w:hint="eastAsia"/>
        </w:rPr>
      </w:pPr>
      <w:r>
        <w:rPr>
          <w:rFonts w:hint="eastAsia"/>
        </w:rPr>
        <w:t>本报告期基金份额净值增长率及其与同期业绩比较基准收益率的比较</w:t>
      </w:r>
    </w:p>
    <w:p w:rsidR="009F0BB0" w:rsidRDefault="009F0BB0" w:rsidP="009F0BB0">
      <w:pPr>
        <w:pStyle w:val="-"/>
        <w:ind w:firstLine="420"/>
        <w:rPr>
          <w:rFonts w:hint="eastAsia"/>
        </w:rPr>
      </w:pPr>
      <w:r>
        <w:rPr>
          <w:rFonts w:hint="eastAsia"/>
        </w:rPr>
        <w:t>南方中国新兴经济9个月持有期混合（QDII）A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F0BB0" w:rsidTr="009F0BB0">
        <w:trPr>
          <w:cnfStyle w:val="100000000000" w:firstRow="1" w:lastRow="0" w:firstColumn="0" w:lastColumn="0" w:oddVBand="0" w:evenVBand="0" w:oddHBand="0" w:evenHBand="0" w:firstRowFirstColumn="0" w:firstRowLastColumn="0" w:lastRowFirstColumn="0" w:lastRowLastColumn="0"/>
        </w:trPr>
        <w:tc>
          <w:tcPr>
            <w:tcW w:w="1186" w:type="dxa"/>
          </w:tcPr>
          <w:p w:rsidR="009F0BB0" w:rsidRPr="009F0BB0" w:rsidRDefault="009F0BB0" w:rsidP="009F0BB0">
            <w:pPr>
              <w:jc w:val="center"/>
              <w:rPr>
                <w:b/>
              </w:rPr>
            </w:pPr>
            <w:r w:rsidRPr="009F0BB0">
              <w:rPr>
                <w:rFonts w:hint="eastAsia"/>
                <w:b/>
              </w:rPr>
              <w:t>阶段</w:t>
            </w:r>
          </w:p>
        </w:tc>
        <w:tc>
          <w:tcPr>
            <w:tcW w:w="1186" w:type="dxa"/>
          </w:tcPr>
          <w:p w:rsidR="009F0BB0" w:rsidRPr="009F0BB0" w:rsidRDefault="009F0BB0" w:rsidP="009F0BB0">
            <w:pPr>
              <w:jc w:val="center"/>
              <w:rPr>
                <w:b/>
              </w:rPr>
            </w:pPr>
            <w:r w:rsidRPr="009F0BB0">
              <w:rPr>
                <w:rFonts w:hint="eastAsia"/>
                <w:b/>
              </w:rPr>
              <w:t>净值增长率①</w:t>
            </w:r>
          </w:p>
        </w:tc>
        <w:tc>
          <w:tcPr>
            <w:tcW w:w="1186" w:type="dxa"/>
          </w:tcPr>
          <w:p w:rsidR="009F0BB0" w:rsidRPr="009F0BB0" w:rsidRDefault="009F0BB0" w:rsidP="009F0BB0">
            <w:pPr>
              <w:jc w:val="center"/>
              <w:rPr>
                <w:b/>
              </w:rPr>
            </w:pPr>
            <w:r w:rsidRPr="009F0BB0">
              <w:rPr>
                <w:rFonts w:hint="eastAsia"/>
                <w:b/>
              </w:rPr>
              <w:t>净值增长率标准差②</w:t>
            </w:r>
          </w:p>
        </w:tc>
        <w:tc>
          <w:tcPr>
            <w:tcW w:w="1187" w:type="dxa"/>
          </w:tcPr>
          <w:p w:rsidR="009F0BB0" w:rsidRPr="009F0BB0" w:rsidRDefault="009F0BB0" w:rsidP="009F0BB0">
            <w:pPr>
              <w:jc w:val="center"/>
              <w:rPr>
                <w:b/>
              </w:rPr>
            </w:pPr>
            <w:r w:rsidRPr="009F0BB0">
              <w:rPr>
                <w:rFonts w:hint="eastAsia"/>
                <w:b/>
              </w:rPr>
              <w:t>业绩比较基准收益率③</w:t>
            </w:r>
          </w:p>
        </w:tc>
        <w:tc>
          <w:tcPr>
            <w:tcW w:w="1187" w:type="dxa"/>
          </w:tcPr>
          <w:p w:rsidR="009F0BB0" w:rsidRPr="009F0BB0" w:rsidRDefault="009F0BB0" w:rsidP="009F0BB0">
            <w:pPr>
              <w:jc w:val="center"/>
              <w:rPr>
                <w:b/>
              </w:rPr>
            </w:pPr>
            <w:r w:rsidRPr="009F0BB0">
              <w:rPr>
                <w:rFonts w:hint="eastAsia"/>
                <w:b/>
              </w:rPr>
              <w:t>业绩比较基准收益率标准差④</w:t>
            </w:r>
          </w:p>
        </w:tc>
        <w:tc>
          <w:tcPr>
            <w:tcW w:w="1187" w:type="dxa"/>
          </w:tcPr>
          <w:p w:rsidR="009F0BB0" w:rsidRPr="009F0BB0" w:rsidRDefault="009F0BB0" w:rsidP="009F0BB0">
            <w:pPr>
              <w:jc w:val="center"/>
              <w:rPr>
                <w:b/>
              </w:rPr>
            </w:pPr>
            <w:r w:rsidRPr="009F0BB0">
              <w:rPr>
                <w:rFonts w:hint="eastAsia"/>
                <w:b/>
              </w:rPr>
              <w:t>①</w:t>
            </w:r>
            <w:r w:rsidRPr="009F0BB0">
              <w:rPr>
                <w:rFonts w:hint="eastAsia"/>
                <w:b/>
              </w:rPr>
              <w:t>-</w:t>
            </w:r>
            <w:r w:rsidRPr="009F0BB0">
              <w:rPr>
                <w:rFonts w:hint="eastAsia"/>
                <w:b/>
              </w:rPr>
              <w:t>③</w:t>
            </w:r>
          </w:p>
        </w:tc>
        <w:tc>
          <w:tcPr>
            <w:tcW w:w="1187" w:type="dxa"/>
          </w:tcPr>
          <w:p w:rsidR="009F0BB0" w:rsidRPr="009F0BB0" w:rsidRDefault="009F0BB0" w:rsidP="009F0BB0">
            <w:pPr>
              <w:jc w:val="center"/>
              <w:rPr>
                <w:b/>
              </w:rPr>
            </w:pPr>
            <w:r w:rsidRPr="009F0BB0">
              <w:rPr>
                <w:rFonts w:hint="eastAsia"/>
                <w:b/>
              </w:rPr>
              <w:t>②</w:t>
            </w:r>
            <w:r w:rsidRPr="009F0BB0">
              <w:rPr>
                <w:rFonts w:hint="eastAsia"/>
                <w:b/>
              </w:rPr>
              <w:t>-</w:t>
            </w:r>
            <w:r w:rsidRPr="009F0BB0">
              <w:rPr>
                <w:rFonts w:hint="eastAsia"/>
                <w:b/>
              </w:rPr>
              <w:t>④</w:t>
            </w:r>
          </w:p>
        </w:tc>
      </w:tr>
      <w:tr w:rsidR="009F0BB0" w:rsidTr="009F0BB0">
        <w:tc>
          <w:tcPr>
            <w:tcW w:w="1186" w:type="dxa"/>
          </w:tcPr>
          <w:p w:rsidR="009F0BB0" w:rsidRDefault="009F0BB0" w:rsidP="009F0BB0">
            <w:pPr>
              <w:jc w:val="left"/>
            </w:pPr>
            <w:r>
              <w:rPr>
                <w:rFonts w:hint="eastAsia"/>
              </w:rPr>
              <w:t>过去三个</w:t>
            </w:r>
            <w:r>
              <w:rPr>
                <w:rFonts w:hint="eastAsia"/>
              </w:rPr>
              <w:lastRenderedPageBreak/>
              <w:t>月</w:t>
            </w:r>
          </w:p>
        </w:tc>
        <w:tc>
          <w:tcPr>
            <w:tcW w:w="1186" w:type="dxa"/>
          </w:tcPr>
          <w:p w:rsidR="009F0BB0" w:rsidRDefault="009F0BB0" w:rsidP="009F0BB0">
            <w:pPr>
              <w:jc w:val="right"/>
            </w:pPr>
            <w:r>
              <w:lastRenderedPageBreak/>
              <w:t>-6.17%</w:t>
            </w:r>
          </w:p>
        </w:tc>
        <w:tc>
          <w:tcPr>
            <w:tcW w:w="1186" w:type="dxa"/>
          </w:tcPr>
          <w:p w:rsidR="009F0BB0" w:rsidRDefault="009F0BB0" w:rsidP="009F0BB0">
            <w:pPr>
              <w:jc w:val="right"/>
            </w:pPr>
            <w:r>
              <w:t>1.86%</w:t>
            </w:r>
          </w:p>
        </w:tc>
        <w:tc>
          <w:tcPr>
            <w:tcW w:w="1187" w:type="dxa"/>
          </w:tcPr>
          <w:p w:rsidR="009F0BB0" w:rsidRDefault="009F0BB0" w:rsidP="009F0BB0">
            <w:pPr>
              <w:jc w:val="right"/>
            </w:pPr>
            <w:r>
              <w:t>-7.11%</w:t>
            </w:r>
          </w:p>
        </w:tc>
        <w:tc>
          <w:tcPr>
            <w:tcW w:w="1187" w:type="dxa"/>
          </w:tcPr>
          <w:p w:rsidR="009F0BB0" w:rsidRDefault="009F0BB0" w:rsidP="009F0BB0">
            <w:pPr>
              <w:jc w:val="right"/>
            </w:pPr>
            <w:r>
              <w:t>1.12%</w:t>
            </w:r>
          </w:p>
        </w:tc>
        <w:tc>
          <w:tcPr>
            <w:tcW w:w="1187" w:type="dxa"/>
          </w:tcPr>
          <w:p w:rsidR="009F0BB0" w:rsidRDefault="009F0BB0" w:rsidP="009F0BB0">
            <w:pPr>
              <w:jc w:val="right"/>
            </w:pPr>
            <w:r>
              <w:t>0.94%</w:t>
            </w:r>
          </w:p>
        </w:tc>
        <w:tc>
          <w:tcPr>
            <w:tcW w:w="1187" w:type="dxa"/>
          </w:tcPr>
          <w:p w:rsidR="009F0BB0" w:rsidRDefault="009F0BB0" w:rsidP="009F0BB0">
            <w:pPr>
              <w:jc w:val="right"/>
            </w:pPr>
            <w:r>
              <w:t>0.74%</w:t>
            </w:r>
          </w:p>
        </w:tc>
      </w:tr>
      <w:tr w:rsidR="009F0BB0" w:rsidTr="009F0BB0">
        <w:tc>
          <w:tcPr>
            <w:tcW w:w="1186" w:type="dxa"/>
          </w:tcPr>
          <w:p w:rsidR="009F0BB0" w:rsidRDefault="009F0BB0" w:rsidP="009F0BB0">
            <w:pPr>
              <w:jc w:val="left"/>
            </w:pPr>
            <w:r>
              <w:rPr>
                <w:rFonts w:hint="eastAsia"/>
              </w:rPr>
              <w:lastRenderedPageBreak/>
              <w:t>过去六个月</w:t>
            </w:r>
          </w:p>
        </w:tc>
        <w:tc>
          <w:tcPr>
            <w:tcW w:w="1186" w:type="dxa"/>
          </w:tcPr>
          <w:p w:rsidR="009F0BB0" w:rsidRDefault="009F0BB0" w:rsidP="009F0BB0">
            <w:pPr>
              <w:jc w:val="right"/>
            </w:pPr>
            <w:r>
              <w:t>-16.98%</w:t>
            </w:r>
          </w:p>
        </w:tc>
        <w:tc>
          <w:tcPr>
            <w:tcW w:w="1186" w:type="dxa"/>
          </w:tcPr>
          <w:p w:rsidR="009F0BB0" w:rsidRDefault="009F0BB0" w:rsidP="009F0BB0">
            <w:pPr>
              <w:jc w:val="right"/>
            </w:pPr>
            <w:r>
              <w:t>1.68%</w:t>
            </w:r>
          </w:p>
        </w:tc>
        <w:tc>
          <w:tcPr>
            <w:tcW w:w="1187" w:type="dxa"/>
          </w:tcPr>
          <w:p w:rsidR="009F0BB0" w:rsidRDefault="009F0BB0" w:rsidP="009F0BB0">
            <w:pPr>
              <w:jc w:val="right"/>
            </w:pPr>
            <w:r>
              <w:t>-12.94%</w:t>
            </w:r>
          </w:p>
        </w:tc>
        <w:tc>
          <w:tcPr>
            <w:tcW w:w="1187" w:type="dxa"/>
          </w:tcPr>
          <w:p w:rsidR="009F0BB0" w:rsidRDefault="009F0BB0" w:rsidP="009F0BB0">
            <w:pPr>
              <w:jc w:val="right"/>
            </w:pPr>
            <w:r>
              <w:t>1.05%</w:t>
            </w:r>
          </w:p>
        </w:tc>
        <w:tc>
          <w:tcPr>
            <w:tcW w:w="1187" w:type="dxa"/>
          </w:tcPr>
          <w:p w:rsidR="009F0BB0" w:rsidRDefault="009F0BB0" w:rsidP="009F0BB0">
            <w:pPr>
              <w:jc w:val="right"/>
            </w:pPr>
            <w:r>
              <w:t>-4.04%</w:t>
            </w:r>
          </w:p>
        </w:tc>
        <w:tc>
          <w:tcPr>
            <w:tcW w:w="1187" w:type="dxa"/>
          </w:tcPr>
          <w:p w:rsidR="009F0BB0" w:rsidRDefault="009F0BB0" w:rsidP="009F0BB0">
            <w:pPr>
              <w:jc w:val="right"/>
            </w:pPr>
            <w:r>
              <w:t>0.63%</w:t>
            </w:r>
          </w:p>
        </w:tc>
      </w:tr>
      <w:tr w:rsidR="009F0BB0" w:rsidTr="009F0BB0">
        <w:tc>
          <w:tcPr>
            <w:tcW w:w="1186" w:type="dxa"/>
          </w:tcPr>
          <w:p w:rsidR="009F0BB0" w:rsidRDefault="009F0BB0" w:rsidP="009F0BB0">
            <w:pPr>
              <w:jc w:val="left"/>
            </w:pPr>
            <w:r>
              <w:rPr>
                <w:rFonts w:hint="eastAsia"/>
              </w:rPr>
              <w:t>过去一年</w:t>
            </w:r>
          </w:p>
        </w:tc>
        <w:tc>
          <w:tcPr>
            <w:tcW w:w="1186" w:type="dxa"/>
          </w:tcPr>
          <w:p w:rsidR="009F0BB0" w:rsidRDefault="009F0BB0" w:rsidP="009F0BB0">
            <w:pPr>
              <w:jc w:val="right"/>
            </w:pPr>
            <w:r>
              <w:t>9.88%</w:t>
            </w:r>
          </w:p>
        </w:tc>
        <w:tc>
          <w:tcPr>
            <w:tcW w:w="1186" w:type="dxa"/>
          </w:tcPr>
          <w:p w:rsidR="009F0BB0" w:rsidRDefault="009F0BB0" w:rsidP="009F0BB0">
            <w:pPr>
              <w:jc w:val="right"/>
            </w:pPr>
            <w:r>
              <w:t>1.71%</w:t>
            </w:r>
          </w:p>
        </w:tc>
        <w:tc>
          <w:tcPr>
            <w:tcW w:w="1187" w:type="dxa"/>
          </w:tcPr>
          <w:p w:rsidR="009F0BB0" w:rsidRDefault="009F0BB0" w:rsidP="009F0BB0">
            <w:pPr>
              <w:jc w:val="right"/>
            </w:pPr>
            <w:r>
              <w:t>0.29%</w:t>
            </w:r>
          </w:p>
        </w:tc>
        <w:tc>
          <w:tcPr>
            <w:tcW w:w="1187" w:type="dxa"/>
          </w:tcPr>
          <w:p w:rsidR="009F0BB0" w:rsidRDefault="009F0BB0" w:rsidP="009F0BB0">
            <w:pPr>
              <w:jc w:val="right"/>
            </w:pPr>
            <w:r>
              <w:t>1.23%</w:t>
            </w:r>
          </w:p>
        </w:tc>
        <w:tc>
          <w:tcPr>
            <w:tcW w:w="1187" w:type="dxa"/>
          </w:tcPr>
          <w:p w:rsidR="009F0BB0" w:rsidRDefault="009F0BB0" w:rsidP="009F0BB0">
            <w:pPr>
              <w:jc w:val="right"/>
            </w:pPr>
            <w:r>
              <w:t>9.59%</w:t>
            </w:r>
          </w:p>
        </w:tc>
        <w:tc>
          <w:tcPr>
            <w:tcW w:w="1187" w:type="dxa"/>
          </w:tcPr>
          <w:p w:rsidR="009F0BB0" w:rsidRDefault="009F0BB0" w:rsidP="009F0BB0">
            <w:pPr>
              <w:jc w:val="right"/>
            </w:pPr>
            <w:r>
              <w:t>0.48%</w:t>
            </w:r>
          </w:p>
        </w:tc>
      </w:tr>
      <w:tr w:rsidR="009F0BB0" w:rsidTr="009F0BB0">
        <w:tc>
          <w:tcPr>
            <w:tcW w:w="1186" w:type="dxa"/>
          </w:tcPr>
          <w:p w:rsidR="009F0BB0" w:rsidRDefault="009F0BB0" w:rsidP="009F0BB0">
            <w:pPr>
              <w:jc w:val="left"/>
            </w:pPr>
            <w:r>
              <w:rPr>
                <w:rFonts w:hint="eastAsia"/>
              </w:rPr>
              <w:t>过去三年</w:t>
            </w:r>
          </w:p>
        </w:tc>
        <w:tc>
          <w:tcPr>
            <w:tcW w:w="1186" w:type="dxa"/>
          </w:tcPr>
          <w:p w:rsidR="009F0BB0" w:rsidRDefault="009F0BB0" w:rsidP="009F0BB0">
            <w:pPr>
              <w:jc w:val="right"/>
            </w:pPr>
            <w:r>
              <w:t>78.38%</w:t>
            </w:r>
          </w:p>
        </w:tc>
        <w:tc>
          <w:tcPr>
            <w:tcW w:w="1186" w:type="dxa"/>
          </w:tcPr>
          <w:p w:rsidR="009F0BB0" w:rsidRDefault="009F0BB0" w:rsidP="009F0BB0">
            <w:pPr>
              <w:jc w:val="right"/>
            </w:pPr>
            <w:r>
              <w:t>1.73%</w:t>
            </w:r>
          </w:p>
        </w:tc>
        <w:tc>
          <w:tcPr>
            <w:tcW w:w="1187" w:type="dxa"/>
          </w:tcPr>
          <w:p w:rsidR="009F0BB0" w:rsidRDefault="009F0BB0" w:rsidP="009F0BB0">
            <w:pPr>
              <w:jc w:val="right"/>
            </w:pPr>
            <w:r>
              <w:t>15.58%</w:t>
            </w:r>
          </w:p>
        </w:tc>
        <w:tc>
          <w:tcPr>
            <w:tcW w:w="1187" w:type="dxa"/>
          </w:tcPr>
          <w:p w:rsidR="009F0BB0" w:rsidRDefault="009F0BB0" w:rsidP="009F0BB0">
            <w:pPr>
              <w:jc w:val="right"/>
            </w:pPr>
            <w:r>
              <w:t>1.23%</w:t>
            </w:r>
          </w:p>
        </w:tc>
        <w:tc>
          <w:tcPr>
            <w:tcW w:w="1187" w:type="dxa"/>
          </w:tcPr>
          <w:p w:rsidR="009F0BB0" w:rsidRDefault="009F0BB0" w:rsidP="009F0BB0">
            <w:pPr>
              <w:jc w:val="right"/>
            </w:pPr>
            <w:r>
              <w:t>62.80%</w:t>
            </w:r>
          </w:p>
        </w:tc>
        <w:tc>
          <w:tcPr>
            <w:tcW w:w="1187" w:type="dxa"/>
          </w:tcPr>
          <w:p w:rsidR="009F0BB0" w:rsidRDefault="009F0BB0" w:rsidP="009F0BB0">
            <w:pPr>
              <w:jc w:val="right"/>
            </w:pPr>
            <w:r>
              <w:t>0.50%</w:t>
            </w:r>
          </w:p>
        </w:tc>
      </w:tr>
      <w:tr w:rsidR="009F0BB0" w:rsidTr="009F0BB0">
        <w:tc>
          <w:tcPr>
            <w:tcW w:w="1186" w:type="dxa"/>
          </w:tcPr>
          <w:p w:rsidR="009F0BB0" w:rsidRDefault="009F0BB0" w:rsidP="009F0BB0">
            <w:pPr>
              <w:jc w:val="left"/>
            </w:pPr>
            <w:r>
              <w:rPr>
                <w:rFonts w:hint="eastAsia"/>
              </w:rPr>
              <w:t>自基金合同生效起至今</w:t>
            </w:r>
          </w:p>
        </w:tc>
        <w:tc>
          <w:tcPr>
            <w:tcW w:w="1186" w:type="dxa"/>
          </w:tcPr>
          <w:p w:rsidR="009F0BB0" w:rsidRDefault="009F0BB0" w:rsidP="009F0BB0">
            <w:pPr>
              <w:jc w:val="right"/>
            </w:pPr>
            <w:r>
              <w:t>38.64%</w:t>
            </w:r>
          </w:p>
        </w:tc>
        <w:tc>
          <w:tcPr>
            <w:tcW w:w="1186" w:type="dxa"/>
          </w:tcPr>
          <w:p w:rsidR="009F0BB0" w:rsidRDefault="009F0BB0" w:rsidP="009F0BB0">
            <w:pPr>
              <w:jc w:val="right"/>
            </w:pPr>
            <w:r>
              <w:t>1.79%</w:t>
            </w:r>
          </w:p>
        </w:tc>
        <w:tc>
          <w:tcPr>
            <w:tcW w:w="1187" w:type="dxa"/>
          </w:tcPr>
          <w:p w:rsidR="009F0BB0" w:rsidRDefault="009F0BB0" w:rsidP="009F0BB0">
            <w:pPr>
              <w:jc w:val="right"/>
            </w:pPr>
            <w:r>
              <w:t>-7.07%</w:t>
            </w:r>
          </w:p>
        </w:tc>
        <w:tc>
          <w:tcPr>
            <w:tcW w:w="1187" w:type="dxa"/>
          </w:tcPr>
          <w:p w:rsidR="009F0BB0" w:rsidRDefault="009F0BB0" w:rsidP="009F0BB0">
            <w:pPr>
              <w:jc w:val="right"/>
            </w:pPr>
            <w:r>
              <w:t>1.37%</w:t>
            </w:r>
          </w:p>
        </w:tc>
        <w:tc>
          <w:tcPr>
            <w:tcW w:w="1187" w:type="dxa"/>
          </w:tcPr>
          <w:p w:rsidR="009F0BB0" w:rsidRDefault="009F0BB0" w:rsidP="009F0BB0">
            <w:pPr>
              <w:jc w:val="right"/>
            </w:pPr>
            <w:r>
              <w:t>45.71%</w:t>
            </w:r>
          </w:p>
        </w:tc>
        <w:tc>
          <w:tcPr>
            <w:tcW w:w="1187" w:type="dxa"/>
          </w:tcPr>
          <w:p w:rsidR="009F0BB0" w:rsidRDefault="009F0BB0" w:rsidP="009F0BB0">
            <w:pPr>
              <w:jc w:val="right"/>
            </w:pPr>
            <w:r>
              <w:t>0.42%</w:t>
            </w:r>
          </w:p>
        </w:tc>
      </w:tr>
    </w:tbl>
    <w:p w:rsidR="009F0BB0" w:rsidRDefault="009F0BB0" w:rsidP="009F0BB0">
      <w:pPr>
        <w:pStyle w:val="-"/>
        <w:ind w:firstLine="420"/>
        <w:rPr>
          <w:rFonts w:hint="eastAsia"/>
        </w:rPr>
      </w:pPr>
      <w:r>
        <w:rPr>
          <w:rFonts w:hint="eastAsia"/>
        </w:rPr>
        <w:t>南方中国新兴经济9个月持有期混合（QDII）C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F0BB0" w:rsidTr="009F0BB0">
        <w:trPr>
          <w:cnfStyle w:val="100000000000" w:firstRow="1" w:lastRow="0" w:firstColumn="0" w:lastColumn="0" w:oddVBand="0" w:evenVBand="0" w:oddHBand="0" w:evenHBand="0" w:firstRowFirstColumn="0" w:firstRowLastColumn="0" w:lastRowFirstColumn="0" w:lastRowLastColumn="0"/>
        </w:trPr>
        <w:tc>
          <w:tcPr>
            <w:tcW w:w="1186" w:type="dxa"/>
          </w:tcPr>
          <w:p w:rsidR="009F0BB0" w:rsidRPr="009F0BB0" w:rsidRDefault="009F0BB0" w:rsidP="009F0BB0">
            <w:pPr>
              <w:jc w:val="center"/>
              <w:rPr>
                <w:b/>
              </w:rPr>
            </w:pPr>
            <w:r w:rsidRPr="009F0BB0">
              <w:rPr>
                <w:rFonts w:hint="eastAsia"/>
                <w:b/>
              </w:rPr>
              <w:t>阶段</w:t>
            </w:r>
          </w:p>
        </w:tc>
        <w:tc>
          <w:tcPr>
            <w:tcW w:w="1186" w:type="dxa"/>
          </w:tcPr>
          <w:p w:rsidR="009F0BB0" w:rsidRPr="009F0BB0" w:rsidRDefault="009F0BB0" w:rsidP="009F0BB0">
            <w:pPr>
              <w:jc w:val="center"/>
              <w:rPr>
                <w:b/>
              </w:rPr>
            </w:pPr>
            <w:r w:rsidRPr="009F0BB0">
              <w:rPr>
                <w:rFonts w:hint="eastAsia"/>
                <w:b/>
              </w:rPr>
              <w:t>净值增长率①</w:t>
            </w:r>
          </w:p>
        </w:tc>
        <w:tc>
          <w:tcPr>
            <w:tcW w:w="1186" w:type="dxa"/>
          </w:tcPr>
          <w:p w:rsidR="009F0BB0" w:rsidRPr="009F0BB0" w:rsidRDefault="009F0BB0" w:rsidP="009F0BB0">
            <w:pPr>
              <w:jc w:val="center"/>
              <w:rPr>
                <w:b/>
              </w:rPr>
            </w:pPr>
            <w:r w:rsidRPr="009F0BB0">
              <w:rPr>
                <w:rFonts w:hint="eastAsia"/>
                <w:b/>
              </w:rPr>
              <w:t>净值增长率标准差②</w:t>
            </w:r>
          </w:p>
        </w:tc>
        <w:tc>
          <w:tcPr>
            <w:tcW w:w="1187" w:type="dxa"/>
          </w:tcPr>
          <w:p w:rsidR="009F0BB0" w:rsidRPr="009F0BB0" w:rsidRDefault="009F0BB0" w:rsidP="009F0BB0">
            <w:pPr>
              <w:jc w:val="center"/>
              <w:rPr>
                <w:b/>
              </w:rPr>
            </w:pPr>
            <w:r w:rsidRPr="009F0BB0">
              <w:rPr>
                <w:rFonts w:hint="eastAsia"/>
                <w:b/>
              </w:rPr>
              <w:t>业绩比较基准收益率③</w:t>
            </w:r>
          </w:p>
        </w:tc>
        <w:tc>
          <w:tcPr>
            <w:tcW w:w="1187" w:type="dxa"/>
          </w:tcPr>
          <w:p w:rsidR="009F0BB0" w:rsidRPr="009F0BB0" w:rsidRDefault="009F0BB0" w:rsidP="009F0BB0">
            <w:pPr>
              <w:jc w:val="center"/>
              <w:rPr>
                <w:b/>
              </w:rPr>
            </w:pPr>
            <w:r w:rsidRPr="009F0BB0">
              <w:rPr>
                <w:rFonts w:hint="eastAsia"/>
                <w:b/>
              </w:rPr>
              <w:t>业绩比较基准收益率标准差④</w:t>
            </w:r>
          </w:p>
        </w:tc>
        <w:tc>
          <w:tcPr>
            <w:tcW w:w="1187" w:type="dxa"/>
          </w:tcPr>
          <w:p w:rsidR="009F0BB0" w:rsidRPr="009F0BB0" w:rsidRDefault="009F0BB0" w:rsidP="009F0BB0">
            <w:pPr>
              <w:jc w:val="center"/>
              <w:rPr>
                <w:b/>
              </w:rPr>
            </w:pPr>
            <w:r w:rsidRPr="009F0BB0">
              <w:rPr>
                <w:rFonts w:hint="eastAsia"/>
                <w:b/>
              </w:rPr>
              <w:t>①</w:t>
            </w:r>
            <w:r w:rsidRPr="009F0BB0">
              <w:rPr>
                <w:rFonts w:hint="eastAsia"/>
                <w:b/>
              </w:rPr>
              <w:t>-</w:t>
            </w:r>
            <w:r w:rsidRPr="009F0BB0">
              <w:rPr>
                <w:rFonts w:hint="eastAsia"/>
                <w:b/>
              </w:rPr>
              <w:t>③</w:t>
            </w:r>
          </w:p>
        </w:tc>
        <w:tc>
          <w:tcPr>
            <w:tcW w:w="1187" w:type="dxa"/>
          </w:tcPr>
          <w:p w:rsidR="009F0BB0" w:rsidRPr="009F0BB0" w:rsidRDefault="009F0BB0" w:rsidP="009F0BB0">
            <w:pPr>
              <w:jc w:val="center"/>
              <w:rPr>
                <w:b/>
              </w:rPr>
            </w:pPr>
            <w:r w:rsidRPr="009F0BB0">
              <w:rPr>
                <w:rFonts w:hint="eastAsia"/>
                <w:b/>
              </w:rPr>
              <w:t>②</w:t>
            </w:r>
            <w:r w:rsidRPr="009F0BB0">
              <w:rPr>
                <w:rFonts w:hint="eastAsia"/>
                <w:b/>
              </w:rPr>
              <w:t>-</w:t>
            </w:r>
            <w:r w:rsidRPr="009F0BB0">
              <w:rPr>
                <w:rFonts w:hint="eastAsia"/>
                <w:b/>
              </w:rPr>
              <w:t>④</w:t>
            </w:r>
          </w:p>
        </w:tc>
      </w:tr>
      <w:tr w:rsidR="009F0BB0" w:rsidTr="009F0BB0">
        <w:tc>
          <w:tcPr>
            <w:tcW w:w="1186" w:type="dxa"/>
          </w:tcPr>
          <w:p w:rsidR="009F0BB0" w:rsidRDefault="009F0BB0" w:rsidP="009F0BB0">
            <w:pPr>
              <w:jc w:val="left"/>
            </w:pPr>
            <w:r>
              <w:rPr>
                <w:rFonts w:hint="eastAsia"/>
              </w:rPr>
              <w:t>过去三个月</w:t>
            </w:r>
          </w:p>
        </w:tc>
        <w:tc>
          <w:tcPr>
            <w:tcW w:w="1186" w:type="dxa"/>
          </w:tcPr>
          <w:p w:rsidR="009F0BB0" w:rsidRDefault="009F0BB0" w:rsidP="009F0BB0">
            <w:pPr>
              <w:jc w:val="right"/>
            </w:pPr>
            <w:r>
              <w:t>-6.45%</w:t>
            </w:r>
          </w:p>
        </w:tc>
        <w:tc>
          <w:tcPr>
            <w:tcW w:w="1186" w:type="dxa"/>
          </w:tcPr>
          <w:p w:rsidR="009F0BB0" w:rsidRDefault="009F0BB0" w:rsidP="009F0BB0">
            <w:pPr>
              <w:jc w:val="right"/>
            </w:pPr>
            <w:r>
              <w:t>1.86%</w:t>
            </w:r>
          </w:p>
        </w:tc>
        <w:tc>
          <w:tcPr>
            <w:tcW w:w="1187" w:type="dxa"/>
          </w:tcPr>
          <w:p w:rsidR="009F0BB0" w:rsidRDefault="009F0BB0" w:rsidP="009F0BB0">
            <w:pPr>
              <w:jc w:val="right"/>
            </w:pPr>
            <w:r>
              <w:t>-7.11%</w:t>
            </w:r>
          </w:p>
        </w:tc>
        <w:tc>
          <w:tcPr>
            <w:tcW w:w="1187" w:type="dxa"/>
          </w:tcPr>
          <w:p w:rsidR="009F0BB0" w:rsidRDefault="009F0BB0" w:rsidP="009F0BB0">
            <w:pPr>
              <w:jc w:val="right"/>
            </w:pPr>
            <w:r>
              <w:t>1.12%</w:t>
            </w:r>
          </w:p>
        </w:tc>
        <w:tc>
          <w:tcPr>
            <w:tcW w:w="1187" w:type="dxa"/>
          </w:tcPr>
          <w:p w:rsidR="009F0BB0" w:rsidRDefault="009F0BB0" w:rsidP="009F0BB0">
            <w:pPr>
              <w:jc w:val="right"/>
            </w:pPr>
            <w:r>
              <w:t>0.66%</w:t>
            </w:r>
          </w:p>
        </w:tc>
        <w:tc>
          <w:tcPr>
            <w:tcW w:w="1187" w:type="dxa"/>
          </w:tcPr>
          <w:p w:rsidR="009F0BB0" w:rsidRDefault="009F0BB0" w:rsidP="009F0BB0">
            <w:pPr>
              <w:jc w:val="right"/>
            </w:pPr>
            <w:r>
              <w:t>0.74%</w:t>
            </w:r>
          </w:p>
        </w:tc>
      </w:tr>
      <w:tr w:rsidR="009F0BB0" w:rsidTr="009F0BB0">
        <w:tc>
          <w:tcPr>
            <w:tcW w:w="1186" w:type="dxa"/>
          </w:tcPr>
          <w:p w:rsidR="009F0BB0" w:rsidRDefault="009F0BB0" w:rsidP="009F0BB0">
            <w:pPr>
              <w:jc w:val="left"/>
            </w:pPr>
            <w:r>
              <w:rPr>
                <w:rFonts w:hint="eastAsia"/>
              </w:rPr>
              <w:t>过去六个月</w:t>
            </w:r>
          </w:p>
        </w:tc>
        <w:tc>
          <w:tcPr>
            <w:tcW w:w="1186" w:type="dxa"/>
          </w:tcPr>
          <w:p w:rsidR="009F0BB0" w:rsidRDefault="009F0BB0" w:rsidP="009F0BB0">
            <w:pPr>
              <w:jc w:val="right"/>
            </w:pPr>
            <w:r>
              <w:t>-17.48%</w:t>
            </w:r>
          </w:p>
        </w:tc>
        <w:tc>
          <w:tcPr>
            <w:tcW w:w="1186" w:type="dxa"/>
          </w:tcPr>
          <w:p w:rsidR="009F0BB0" w:rsidRDefault="009F0BB0" w:rsidP="009F0BB0">
            <w:pPr>
              <w:jc w:val="right"/>
            </w:pPr>
            <w:r>
              <w:t>1.67%</w:t>
            </w:r>
          </w:p>
        </w:tc>
        <w:tc>
          <w:tcPr>
            <w:tcW w:w="1187" w:type="dxa"/>
          </w:tcPr>
          <w:p w:rsidR="009F0BB0" w:rsidRDefault="009F0BB0" w:rsidP="009F0BB0">
            <w:pPr>
              <w:jc w:val="right"/>
            </w:pPr>
            <w:r>
              <w:t>-12.94%</w:t>
            </w:r>
          </w:p>
        </w:tc>
        <w:tc>
          <w:tcPr>
            <w:tcW w:w="1187" w:type="dxa"/>
          </w:tcPr>
          <w:p w:rsidR="009F0BB0" w:rsidRDefault="009F0BB0" w:rsidP="009F0BB0">
            <w:pPr>
              <w:jc w:val="right"/>
            </w:pPr>
            <w:r>
              <w:t>1.05%</w:t>
            </w:r>
          </w:p>
        </w:tc>
        <w:tc>
          <w:tcPr>
            <w:tcW w:w="1187" w:type="dxa"/>
          </w:tcPr>
          <w:p w:rsidR="009F0BB0" w:rsidRDefault="009F0BB0" w:rsidP="009F0BB0">
            <w:pPr>
              <w:jc w:val="right"/>
            </w:pPr>
            <w:r>
              <w:t>-4.54%</w:t>
            </w:r>
          </w:p>
        </w:tc>
        <w:tc>
          <w:tcPr>
            <w:tcW w:w="1187" w:type="dxa"/>
          </w:tcPr>
          <w:p w:rsidR="009F0BB0" w:rsidRDefault="009F0BB0" w:rsidP="009F0BB0">
            <w:pPr>
              <w:jc w:val="right"/>
            </w:pPr>
            <w:r>
              <w:t>0.62%</w:t>
            </w:r>
          </w:p>
        </w:tc>
      </w:tr>
      <w:tr w:rsidR="009F0BB0" w:rsidTr="009F0BB0">
        <w:tc>
          <w:tcPr>
            <w:tcW w:w="1186" w:type="dxa"/>
          </w:tcPr>
          <w:p w:rsidR="009F0BB0" w:rsidRDefault="009F0BB0" w:rsidP="009F0BB0">
            <w:pPr>
              <w:jc w:val="left"/>
            </w:pPr>
            <w:r>
              <w:rPr>
                <w:rFonts w:hint="eastAsia"/>
              </w:rPr>
              <w:t>过去一年</w:t>
            </w:r>
          </w:p>
        </w:tc>
        <w:tc>
          <w:tcPr>
            <w:tcW w:w="1186" w:type="dxa"/>
          </w:tcPr>
          <w:p w:rsidR="009F0BB0" w:rsidRDefault="009F0BB0" w:rsidP="009F0BB0">
            <w:pPr>
              <w:jc w:val="right"/>
            </w:pPr>
            <w:r>
              <w:t>8.57%</w:t>
            </w:r>
          </w:p>
        </w:tc>
        <w:tc>
          <w:tcPr>
            <w:tcW w:w="1186" w:type="dxa"/>
          </w:tcPr>
          <w:p w:rsidR="009F0BB0" w:rsidRDefault="009F0BB0" w:rsidP="009F0BB0">
            <w:pPr>
              <w:jc w:val="right"/>
            </w:pPr>
            <w:r>
              <w:t>1.71%</w:t>
            </w:r>
          </w:p>
        </w:tc>
        <w:tc>
          <w:tcPr>
            <w:tcW w:w="1187" w:type="dxa"/>
          </w:tcPr>
          <w:p w:rsidR="009F0BB0" w:rsidRDefault="009F0BB0" w:rsidP="009F0BB0">
            <w:pPr>
              <w:jc w:val="right"/>
            </w:pPr>
            <w:r>
              <w:t>0.29%</w:t>
            </w:r>
          </w:p>
        </w:tc>
        <w:tc>
          <w:tcPr>
            <w:tcW w:w="1187" w:type="dxa"/>
          </w:tcPr>
          <w:p w:rsidR="009F0BB0" w:rsidRDefault="009F0BB0" w:rsidP="009F0BB0">
            <w:pPr>
              <w:jc w:val="right"/>
            </w:pPr>
            <w:r>
              <w:t>1.23%</w:t>
            </w:r>
          </w:p>
        </w:tc>
        <w:tc>
          <w:tcPr>
            <w:tcW w:w="1187" w:type="dxa"/>
          </w:tcPr>
          <w:p w:rsidR="009F0BB0" w:rsidRDefault="009F0BB0" w:rsidP="009F0BB0">
            <w:pPr>
              <w:jc w:val="right"/>
            </w:pPr>
            <w:r>
              <w:t>8.28%</w:t>
            </w:r>
          </w:p>
        </w:tc>
        <w:tc>
          <w:tcPr>
            <w:tcW w:w="1187" w:type="dxa"/>
          </w:tcPr>
          <w:p w:rsidR="009F0BB0" w:rsidRDefault="009F0BB0" w:rsidP="009F0BB0">
            <w:pPr>
              <w:jc w:val="right"/>
            </w:pPr>
            <w:r>
              <w:t>0.48%</w:t>
            </w:r>
          </w:p>
        </w:tc>
      </w:tr>
      <w:tr w:rsidR="009F0BB0" w:rsidTr="009F0BB0">
        <w:tc>
          <w:tcPr>
            <w:tcW w:w="1186" w:type="dxa"/>
          </w:tcPr>
          <w:p w:rsidR="009F0BB0" w:rsidRDefault="009F0BB0" w:rsidP="009F0BB0">
            <w:pPr>
              <w:jc w:val="left"/>
            </w:pPr>
            <w:r>
              <w:rPr>
                <w:rFonts w:hint="eastAsia"/>
              </w:rPr>
              <w:t>过去三年</w:t>
            </w:r>
          </w:p>
        </w:tc>
        <w:tc>
          <w:tcPr>
            <w:tcW w:w="1186" w:type="dxa"/>
          </w:tcPr>
          <w:p w:rsidR="009F0BB0" w:rsidRDefault="009F0BB0" w:rsidP="009F0BB0">
            <w:pPr>
              <w:jc w:val="right"/>
            </w:pPr>
            <w:r>
              <w:t>70.51%</w:t>
            </w:r>
          </w:p>
        </w:tc>
        <w:tc>
          <w:tcPr>
            <w:tcW w:w="1186" w:type="dxa"/>
          </w:tcPr>
          <w:p w:rsidR="009F0BB0" w:rsidRDefault="009F0BB0" w:rsidP="009F0BB0">
            <w:pPr>
              <w:jc w:val="right"/>
            </w:pPr>
            <w:r>
              <w:t>1.73%</w:t>
            </w:r>
          </w:p>
        </w:tc>
        <w:tc>
          <w:tcPr>
            <w:tcW w:w="1187" w:type="dxa"/>
          </w:tcPr>
          <w:p w:rsidR="009F0BB0" w:rsidRDefault="009F0BB0" w:rsidP="009F0BB0">
            <w:pPr>
              <w:jc w:val="right"/>
            </w:pPr>
            <w:r>
              <w:t>15.58%</w:t>
            </w:r>
          </w:p>
        </w:tc>
        <w:tc>
          <w:tcPr>
            <w:tcW w:w="1187" w:type="dxa"/>
          </w:tcPr>
          <w:p w:rsidR="009F0BB0" w:rsidRDefault="009F0BB0" w:rsidP="009F0BB0">
            <w:pPr>
              <w:jc w:val="right"/>
            </w:pPr>
            <w:r>
              <w:t>1.23%</w:t>
            </w:r>
          </w:p>
        </w:tc>
        <w:tc>
          <w:tcPr>
            <w:tcW w:w="1187" w:type="dxa"/>
          </w:tcPr>
          <w:p w:rsidR="009F0BB0" w:rsidRDefault="009F0BB0" w:rsidP="009F0BB0">
            <w:pPr>
              <w:jc w:val="right"/>
            </w:pPr>
            <w:r>
              <w:t>54.93%</w:t>
            </w:r>
          </w:p>
        </w:tc>
        <w:tc>
          <w:tcPr>
            <w:tcW w:w="1187" w:type="dxa"/>
          </w:tcPr>
          <w:p w:rsidR="009F0BB0" w:rsidRDefault="009F0BB0" w:rsidP="009F0BB0">
            <w:pPr>
              <w:jc w:val="right"/>
            </w:pPr>
            <w:r>
              <w:t>0.50%</w:t>
            </w:r>
          </w:p>
        </w:tc>
      </w:tr>
      <w:tr w:rsidR="009F0BB0" w:rsidTr="009F0BB0">
        <w:tc>
          <w:tcPr>
            <w:tcW w:w="1186" w:type="dxa"/>
          </w:tcPr>
          <w:p w:rsidR="009F0BB0" w:rsidRDefault="009F0BB0" w:rsidP="009F0BB0">
            <w:pPr>
              <w:jc w:val="left"/>
            </w:pPr>
            <w:r>
              <w:rPr>
                <w:rFonts w:hint="eastAsia"/>
              </w:rPr>
              <w:t>自基金合同生效起至今</w:t>
            </w:r>
          </w:p>
        </w:tc>
        <w:tc>
          <w:tcPr>
            <w:tcW w:w="1186" w:type="dxa"/>
          </w:tcPr>
          <w:p w:rsidR="009F0BB0" w:rsidRDefault="009F0BB0" w:rsidP="009F0BB0">
            <w:pPr>
              <w:jc w:val="right"/>
            </w:pPr>
            <w:r>
              <w:t>29.93%</w:t>
            </w:r>
          </w:p>
        </w:tc>
        <w:tc>
          <w:tcPr>
            <w:tcW w:w="1186" w:type="dxa"/>
          </w:tcPr>
          <w:p w:rsidR="009F0BB0" w:rsidRDefault="009F0BB0" w:rsidP="009F0BB0">
            <w:pPr>
              <w:jc w:val="right"/>
            </w:pPr>
            <w:r>
              <w:t>1.79%</w:t>
            </w:r>
          </w:p>
        </w:tc>
        <w:tc>
          <w:tcPr>
            <w:tcW w:w="1187" w:type="dxa"/>
          </w:tcPr>
          <w:p w:rsidR="009F0BB0" w:rsidRDefault="009F0BB0" w:rsidP="009F0BB0">
            <w:pPr>
              <w:jc w:val="right"/>
            </w:pPr>
            <w:r>
              <w:t>-7.07%</w:t>
            </w:r>
          </w:p>
        </w:tc>
        <w:tc>
          <w:tcPr>
            <w:tcW w:w="1187" w:type="dxa"/>
          </w:tcPr>
          <w:p w:rsidR="009F0BB0" w:rsidRDefault="009F0BB0" w:rsidP="009F0BB0">
            <w:pPr>
              <w:jc w:val="right"/>
            </w:pPr>
            <w:r>
              <w:t>1.37%</w:t>
            </w:r>
          </w:p>
        </w:tc>
        <w:tc>
          <w:tcPr>
            <w:tcW w:w="1187" w:type="dxa"/>
          </w:tcPr>
          <w:p w:rsidR="009F0BB0" w:rsidRDefault="009F0BB0" w:rsidP="009F0BB0">
            <w:pPr>
              <w:jc w:val="right"/>
            </w:pPr>
            <w:r>
              <w:t>37.00%</w:t>
            </w:r>
          </w:p>
        </w:tc>
        <w:tc>
          <w:tcPr>
            <w:tcW w:w="1187" w:type="dxa"/>
          </w:tcPr>
          <w:p w:rsidR="009F0BB0" w:rsidRDefault="009F0BB0" w:rsidP="009F0BB0">
            <w:pPr>
              <w:jc w:val="right"/>
            </w:pPr>
            <w:r>
              <w:t>0.42%</w:t>
            </w:r>
          </w:p>
        </w:tc>
      </w:tr>
    </w:tbl>
    <w:p w:rsidR="009F0BB0" w:rsidRDefault="009F0BB0" w:rsidP="009F0BB0">
      <w:pPr>
        <w:pStyle w:val="-3"/>
        <w:spacing w:before="156" w:after="156"/>
        <w:rPr>
          <w:rFonts w:hint="eastAsia"/>
        </w:rPr>
      </w:pPr>
      <w:r>
        <w:rPr>
          <w:rFonts w:hint="eastAsia"/>
        </w:rPr>
        <w:t>自基金合同生效以来基金累计净值增长率变动及其与同期业绩比较基准收益率变动的比较</w:t>
      </w:r>
    </w:p>
    <w:p w:rsidR="009F0BB0" w:rsidRDefault="009F0BB0" w:rsidP="009F0BB0">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9F0BB0" w:rsidRDefault="009F0BB0" w:rsidP="009F0BB0">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9F0BB0" w:rsidRDefault="009F0BB0" w:rsidP="009F0BB0">
      <w:pPr>
        <w:pStyle w:val="-1"/>
        <w:ind w:left="281" w:hanging="281"/>
        <w:rPr>
          <w:rFonts w:hint="eastAsia"/>
        </w:rPr>
      </w:pPr>
      <w:r>
        <w:rPr>
          <w:rFonts w:hint="eastAsia"/>
        </w:rPr>
        <w:t>管理人报告</w:t>
      </w:r>
    </w:p>
    <w:p w:rsidR="009F0BB0" w:rsidRDefault="009F0BB0" w:rsidP="009F0BB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F0BB0" w:rsidTr="00497E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F0BB0" w:rsidRPr="009F0BB0" w:rsidRDefault="009F0BB0" w:rsidP="009F0BB0">
            <w:pPr>
              <w:jc w:val="center"/>
              <w:rPr>
                <w:b/>
              </w:rPr>
            </w:pPr>
            <w:r w:rsidRPr="009F0BB0">
              <w:rPr>
                <w:rFonts w:hint="eastAsia"/>
                <w:b/>
              </w:rPr>
              <w:t>姓名</w:t>
            </w:r>
          </w:p>
        </w:tc>
        <w:tc>
          <w:tcPr>
            <w:tcW w:w="851" w:type="dxa"/>
            <w:vMerge w:val="restart"/>
          </w:tcPr>
          <w:p w:rsidR="009F0BB0" w:rsidRPr="009F0BB0" w:rsidRDefault="009F0BB0" w:rsidP="009F0BB0">
            <w:pPr>
              <w:jc w:val="center"/>
              <w:rPr>
                <w:b/>
              </w:rPr>
            </w:pPr>
            <w:r w:rsidRPr="009F0BB0">
              <w:rPr>
                <w:rFonts w:hint="eastAsia"/>
                <w:b/>
              </w:rPr>
              <w:t>职务</w:t>
            </w:r>
          </w:p>
        </w:tc>
        <w:tc>
          <w:tcPr>
            <w:tcW w:w="2234" w:type="dxa"/>
            <w:gridSpan w:val="2"/>
            <w:tcBorders>
              <w:bottom w:val="single" w:sz="4" w:space="0" w:color="auto"/>
            </w:tcBorders>
          </w:tcPr>
          <w:p w:rsidR="009F0BB0" w:rsidRPr="009F0BB0" w:rsidRDefault="009F0BB0" w:rsidP="009F0BB0">
            <w:pPr>
              <w:jc w:val="center"/>
              <w:rPr>
                <w:b/>
              </w:rPr>
            </w:pPr>
            <w:r w:rsidRPr="009F0BB0">
              <w:rPr>
                <w:rFonts w:hint="eastAsia"/>
                <w:b/>
              </w:rPr>
              <w:t>任本基金的基金经理期限</w:t>
            </w:r>
          </w:p>
        </w:tc>
        <w:tc>
          <w:tcPr>
            <w:tcW w:w="703" w:type="dxa"/>
            <w:vMerge w:val="restart"/>
          </w:tcPr>
          <w:p w:rsidR="009F0BB0" w:rsidRPr="009F0BB0" w:rsidRDefault="009F0BB0" w:rsidP="009F0BB0">
            <w:pPr>
              <w:jc w:val="center"/>
              <w:rPr>
                <w:b/>
              </w:rPr>
            </w:pPr>
            <w:r w:rsidRPr="009F0BB0">
              <w:rPr>
                <w:rFonts w:hint="eastAsia"/>
                <w:b/>
              </w:rPr>
              <w:t>证券从业年限</w:t>
            </w:r>
          </w:p>
        </w:tc>
        <w:tc>
          <w:tcPr>
            <w:tcW w:w="3856" w:type="dxa"/>
            <w:vMerge w:val="restart"/>
          </w:tcPr>
          <w:p w:rsidR="009F0BB0" w:rsidRPr="009F0BB0" w:rsidRDefault="009F0BB0" w:rsidP="009F0BB0">
            <w:pPr>
              <w:jc w:val="center"/>
              <w:rPr>
                <w:b/>
              </w:rPr>
            </w:pPr>
            <w:r w:rsidRPr="009F0BB0">
              <w:rPr>
                <w:rFonts w:hint="eastAsia"/>
                <w:b/>
              </w:rPr>
              <w:t>说明</w:t>
            </w:r>
          </w:p>
        </w:tc>
      </w:tr>
      <w:tr w:rsidR="009F0BB0" w:rsidTr="009F0BB0">
        <w:tc>
          <w:tcPr>
            <w:tcW w:w="862" w:type="dxa"/>
            <w:vMerge/>
          </w:tcPr>
          <w:p w:rsidR="009F0BB0" w:rsidRDefault="009F0BB0" w:rsidP="009F0BB0">
            <w:pPr>
              <w:jc w:val="left"/>
            </w:pPr>
          </w:p>
        </w:tc>
        <w:tc>
          <w:tcPr>
            <w:tcW w:w="851" w:type="dxa"/>
            <w:vMerge/>
          </w:tcPr>
          <w:p w:rsidR="009F0BB0" w:rsidRDefault="009F0BB0" w:rsidP="009F0BB0">
            <w:pPr>
              <w:jc w:val="left"/>
            </w:pPr>
          </w:p>
        </w:tc>
        <w:tc>
          <w:tcPr>
            <w:tcW w:w="1117" w:type="dxa"/>
            <w:shd w:val="clear" w:color="auto" w:fill="BFBFBF"/>
          </w:tcPr>
          <w:p w:rsidR="009F0BB0" w:rsidRPr="009F0BB0" w:rsidRDefault="009F0BB0" w:rsidP="009F0BB0">
            <w:pPr>
              <w:jc w:val="center"/>
              <w:rPr>
                <w:b/>
              </w:rPr>
            </w:pPr>
            <w:r w:rsidRPr="009F0BB0">
              <w:rPr>
                <w:rFonts w:hint="eastAsia"/>
                <w:b/>
              </w:rPr>
              <w:t>任职日期</w:t>
            </w:r>
          </w:p>
        </w:tc>
        <w:tc>
          <w:tcPr>
            <w:tcW w:w="1117" w:type="dxa"/>
            <w:shd w:val="clear" w:color="auto" w:fill="BFBFBF"/>
          </w:tcPr>
          <w:p w:rsidR="009F0BB0" w:rsidRPr="009F0BB0" w:rsidRDefault="009F0BB0" w:rsidP="009F0BB0">
            <w:pPr>
              <w:jc w:val="center"/>
              <w:rPr>
                <w:b/>
              </w:rPr>
            </w:pPr>
            <w:r w:rsidRPr="009F0BB0">
              <w:rPr>
                <w:rFonts w:hint="eastAsia"/>
                <w:b/>
              </w:rPr>
              <w:t>离任日期</w:t>
            </w:r>
          </w:p>
        </w:tc>
        <w:tc>
          <w:tcPr>
            <w:tcW w:w="703" w:type="dxa"/>
            <w:vMerge/>
          </w:tcPr>
          <w:p w:rsidR="009F0BB0" w:rsidRDefault="009F0BB0" w:rsidP="009F0BB0">
            <w:pPr>
              <w:jc w:val="left"/>
            </w:pPr>
          </w:p>
        </w:tc>
        <w:tc>
          <w:tcPr>
            <w:tcW w:w="3856" w:type="dxa"/>
            <w:vMerge/>
          </w:tcPr>
          <w:p w:rsidR="009F0BB0" w:rsidRDefault="009F0BB0" w:rsidP="009F0BB0">
            <w:pPr>
              <w:jc w:val="left"/>
            </w:pPr>
          </w:p>
        </w:tc>
      </w:tr>
      <w:tr w:rsidR="009F0BB0" w:rsidTr="009F0BB0">
        <w:tc>
          <w:tcPr>
            <w:tcW w:w="862" w:type="dxa"/>
          </w:tcPr>
          <w:p w:rsidR="009F0BB0" w:rsidRDefault="009F0BB0" w:rsidP="009F0BB0">
            <w:pPr>
              <w:jc w:val="left"/>
            </w:pPr>
            <w:r>
              <w:rPr>
                <w:rFonts w:hint="eastAsia"/>
              </w:rPr>
              <w:t>熊潇雅</w:t>
            </w:r>
          </w:p>
        </w:tc>
        <w:tc>
          <w:tcPr>
            <w:tcW w:w="851" w:type="dxa"/>
          </w:tcPr>
          <w:p w:rsidR="009F0BB0" w:rsidRDefault="009F0BB0" w:rsidP="009F0BB0">
            <w:pPr>
              <w:jc w:val="left"/>
            </w:pPr>
            <w:r>
              <w:rPr>
                <w:rFonts w:hint="eastAsia"/>
              </w:rPr>
              <w:t>本基金基金经理</w:t>
            </w:r>
          </w:p>
        </w:tc>
        <w:tc>
          <w:tcPr>
            <w:tcW w:w="1117" w:type="dxa"/>
          </w:tcPr>
          <w:p w:rsidR="009F0BB0" w:rsidRDefault="009F0BB0" w:rsidP="009F0BB0">
            <w:pPr>
              <w:jc w:val="left"/>
            </w:pPr>
            <w:r>
              <w:rPr>
                <w:rFonts w:hint="eastAsia"/>
              </w:rPr>
              <w:t>2025</w:t>
            </w:r>
            <w:r>
              <w:rPr>
                <w:rFonts w:hint="eastAsia"/>
              </w:rPr>
              <w:t>年</w:t>
            </w:r>
            <w:r>
              <w:rPr>
                <w:rFonts w:hint="eastAsia"/>
              </w:rPr>
              <w:t>3</w:t>
            </w:r>
            <w:r>
              <w:rPr>
                <w:rFonts w:hint="eastAsia"/>
              </w:rPr>
              <w:t>月</w:t>
            </w:r>
            <w:r>
              <w:rPr>
                <w:rFonts w:hint="eastAsia"/>
              </w:rPr>
              <w:t>7</w:t>
            </w:r>
            <w:r>
              <w:rPr>
                <w:rFonts w:hint="eastAsia"/>
              </w:rPr>
              <w:t>日</w:t>
            </w:r>
          </w:p>
        </w:tc>
        <w:tc>
          <w:tcPr>
            <w:tcW w:w="1117" w:type="dxa"/>
          </w:tcPr>
          <w:p w:rsidR="009F0BB0" w:rsidRDefault="009F0BB0" w:rsidP="009F0BB0">
            <w:pPr>
              <w:jc w:val="right"/>
            </w:pPr>
            <w:r>
              <w:t>-</w:t>
            </w:r>
          </w:p>
        </w:tc>
        <w:tc>
          <w:tcPr>
            <w:tcW w:w="703" w:type="dxa"/>
          </w:tcPr>
          <w:p w:rsidR="009F0BB0" w:rsidRDefault="009F0BB0" w:rsidP="009F0BB0">
            <w:pPr>
              <w:jc w:val="left"/>
            </w:pPr>
            <w:r>
              <w:rPr>
                <w:rFonts w:hint="eastAsia"/>
              </w:rPr>
              <w:t>10</w:t>
            </w:r>
            <w:r>
              <w:rPr>
                <w:rFonts w:hint="eastAsia"/>
              </w:rPr>
              <w:t>年</w:t>
            </w:r>
          </w:p>
        </w:tc>
        <w:tc>
          <w:tcPr>
            <w:tcW w:w="3856" w:type="dxa"/>
          </w:tcPr>
          <w:p w:rsidR="009F0BB0" w:rsidRDefault="009F0BB0" w:rsidP="009F0BB0">
            <w:r>
              <w:rPr>
                <w:rFonts w:hint="eastAsia"/>
              </w:rPr>
              <w:t>中国国籍，女，美国伊利诺伊大学厄巴纳香槟分校金融学硕士，具有基金从业资格。</w:t>
            </w:r>
            <w:r>
              <w:rPr>
                <w:rFonts w:hint="eastAsia"/>
              </w:rPr>
              <w:t>2015</w:t>
            </w:r>
            <w:r>
              <w:rPr>
                <w:rFonts w:hint="eastAsia"/>
              </w:rPr>
              <w:t>年</w:t>
            </w:r>
            <w:r>
              <w:rPr>
                <w:rFonts w:hint="eastAsia"/>
              </w:rPr>
              <w:t>7</w:t>
            </w:r>
            <w:r>
              <w:rPr>
                <w:rFonts w:hint="eastAsia"/>
              </w:rPr>
              <w:t>月加入南方基金，历任国际业务部销售经理、研究员。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9</w:t>
            </w:r>
            <w:r>
              <w:rPr>
                <w:rFonts w:hint="eastAsia"/>
              </w:rPr>
              <w:t>月</w:t>
            </w:r>
            <w:r>
              <w:rPr>
                <w:rFonts w:hint="eastAsia"/>
              </w:rPr>
              <w:t>29</w:t>
            </w:r>
            <w:r>
              <w:rPr>
                <w:rFonts w:hint="eastAsia"/>
              </w:rPr>
              <w:t>日，任投资经理助理；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2026</w:t>
            </w:r>
            <w:r>
              <w:rPr>
                <w:rFonts w:hint="eastAsia"/>
              </w:rPr>
              <w:t>年</w:t>
            </w:r>
            <w:r>
              <w:rPr>
                <w:rFonts w:hint="eastAsia"/>
              </w:rPr>
              <w:t>2</w:t>
            </w:r>
            <w:r>
              <w:rPr>
                <w:rFonts w:hint="eastAsia"/>
              </w:rPr>
              <w:t>月</w:t>
            </w:r>
            <w:r>
              <w:rPr>
                <w:rFonts w:hint="eastAsia"/>
              </w:rPr>
              <w:t>6</w:t>
            </w:r>
            <w:r>
              <w:rPr>
                <w:rFonts w:hint="eastAsia"/>
              </w:rPr>
              <w:t>日，任南方香港成长灵活配置混合基金经理；</w:t>
            </w:r>
            <w:r>
              <w:rPr>
                <w:rFonts w:hint="eastAsia"/>
              </w:rPr>
              <w:t>2022</w:t>
            </w:r>
            <w:r>
              <w:rPr>
                <w:rFonts w:hint="eastAsia"/>
              </w:rPr>
              <w:t>年</w:t>
            </w:r>
            <w:r>
              <w:rPr>
                <w:rFonts w:hint="eastAsia"/>
              </w:rPr>
              <w:t>3</w:t>
            </w:r>
            <w:r>
              <w:rPr>
                <w:rFonts w:hint="eastAsia"/>
              </w:rPr>
              <w:t>月</w:t>
            </w:r>
            <w:r>
              <w:rPr>
                <w:rFonts w:hint="eastAsia"/>
              </w:rPr>
              <w:t>4</w:t>
            </w:r>
            <w:r>
              <w:rPr>
                <w:rFonts w:hint="eastAsia"/>
              </w:rPr>
              <w:t>日至今，任南方香港优选股票（</w:t>
            </w:r>
            <w:r>
              <w:rPr>
                <w:rFonts w:hint="eastAsia"/>
              </w:rPr>
              <w:t>QDII-LOF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日至今，任南方中国新兴经济</w:t>
            </w:r>
            <w:r>
              <w:rPr>
                <w:rFonts w:hint="eastAsia"/>
              </w:rPr>
              <w:t>9</w:t>
            </w:r>
            <w:r>
              <w:rPr>
                <w:rFonts w:hint="eastAsia"/>
              </w:rPr>
              <w:t>个月持有期混合（</w:t>
            </w:r>
            <w:r>
              <w:rPr>
                <w:rFonts w:hint="eastAsia"/>
              </w:rPr>
              <w:t>QDII</w:t>
            </w:r>
            <w:r>
              <w:rPr>
                <w:rFonts w:hint="eastAsia"/>
              </w:rPr>
              <w:t>）、南方港股数字经济混合发起（</w:t>
            </w:r>
            <w:r>
              <w:rPr>
                <w:rFonts w:hint="eastAsia"/>
              </w:rPr>
              <w:t>QDII</w:t>
            </w:r>
            <w:r>
              <w:rPr>
                <w:rFonts w:hint="eastAsia"/>
              </w:rPr>
              <w:t>）基金经理。</w:t>
            </w:r>
          </w:p>
        </w:tc>
      </w:tr>
    </w:tbl>
    <w:p w:rsidR="009F0BB0" w:rsidRDefault="009F0BB0" w:rsidP="009F0BB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F0BB0" w:rsidRDefault="009F0BB0" w:rsidP="009F0BB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F0BB0" w:rsidRDefault="009F0BB0" w:rsidP="009F0BB0">
      <w:pPr>
        <w:pStyle w:val="-"/>
        <w:ind w:firstLine="420"/>
        <w:rPr>
          <w:rFonts w:hint="eastAsia"/>
        </w:rPr>
      </w:pPr>
      <w:r>
        <w:rPr>
          <w:rFonts w:hint="eastAsia"/>
        </w:rPr>
        <w:lastRenderedPageBreak/>
        <w:t>3、根据2026年4月3日《关于南方中国新兴经济9个月持有期混合型证券投资基金(QDII)变更基金经理的公告》，自2026年4月2日起，熊潇雅不再担任本基金的基金经理，新增恽雷担任本基金的基金经理。</w:t>
      </w:r>
    </w:p>
    <w:p w:rsidR="009F0BB0" w:rsidRDefault="009F0BB0" w:rsidP="009F0BB0">
      <w:pPr>
        <w:pStyle w:val="-2"/>
        <w:spacing w:before="312"/>
        <w:rPr>
          <w:rFonts w:hint="eastAsia"/>
        </w:rPr>
      </w:pPr>
      <w:r>
        <w:rPr>
          <w:rFonts w:hint="eastAsia"/>
        </w:rPr>
        <w:t>境外投资顾问为本基金提供投资建议的主要成员简介</w:t>
      </w:r>
    </w:p>
    <w:p w:rsidR="009F0BB0" w:rsidRDefault="009F0BB0" w:rsidP="009F0BB0">
      <w:pPr>
        <w:pStyle w:val="-"/>
        <w:ind w:firstLine="420"/>
        <w:rPr>
          <w:rFonts w:hint="eastAsia"/>
        </w:rPr>
      </w:pPr>
      <w:r>
        <w:rPr>
          <w:rFonts w:hint="eastAsia"/>
        </w:rPr>
        <w:t>本基金无境外投资顾问。</w:t>
      </w:r>
    </w:p>
    <w:p w:rsidR="009F0BB0" w:rsidRDefault="009F0BB0" w:rsidP="009F0BB0">
      <w:pPr>
        <w:pStyle w:val="-2"/>
        <w:spacing w:before="312"/>
        <w:rPr>
          <w:rFonts w:hint="eastAsia"/>
        </w:rPr>
      </w:pPr>
      <w:r>
        <w:rPr>
          <w:rFonts w:hint="eastAsia"/>
        </w:rPr>
        <w:t>报告期内本基金运作遵规守信情况的说明</w:t>
      </w:r>
    </w:p>
    <w:p w:rsidR="009F0BB0" w:rsidRDefault="009F0BB0" w:rsidP="009F0BB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F0BB0" w:rsidRDefault="009F0BB0" w:rsidP="009F0BB0">
      <w:pPr>
        <w:pStyle w:val="-2"/>
        <w:spacing w:before="312"/>
        <w:rPr>
          <w:rFonts w:hint="eastAsia"/>
        </w:rPr>
      </w:pPr>
      <w:r>
        <w:rPr>
          <w:rFonts w:hint="eastAsia"/>
        </w:rPr>
        <w:t>公平交易专项说明</w:t>
      </w:r>
    </w:p>
    <w:p w:rsidR="009F0BB0" w:rsidRDefault="009F0BB0" w:rsidP="009F0BB0">
      <w:pPr>
        <w:pStyle w:val="-3"/>
        <w:spacing w:before="156" w:after="156"/>
        <w:rPr>
          <w:rFonts w:hint="eastAsia"/>
        </w:rPr>
      </w:pPr>
      <w:r>
        <w:rPr>
          <w:rFonts w:hint="eastAsia"/>
        </w:rPr>
        <w:t>公平交易制度的执行情况</w:t>
      </w:r>
    </w:p>
    <w:p w:rsidR="009F0BB0" w:rsidRDefault="009F0BB0" w:rsidP="009F0BB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F0BB0" w:rsidRDefault="009F0BB0" w:rsidP="009F0BB0">
      <w:pPr>
        <w:pStyle w:val="-3"/>
        <w:spacing w:before="156" w:after="156"/>
        <w:rPr>
          <w:rFonts w:hint="eastAsia"/>
        </w:rPr>
      </w:pPr>
      <w:r>
        <w:rPr>
          <w:rFonts w:hint="eastAsia"/>
        </w:rPr>
        <w:t>异常交易行为的专项说明</w:t>
      </w:r>
    </w:p>
    <w:p w:rsidR="009F0BB0" w:rsidRDefault="009F0BB0" w:rsidP="009F0BB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F0BB0" w:rsidRDefault="009F0BB0" w:rsidP="009F0BB0">
      <w:pPr>
        <w:pStyle w:val="-2"/>
        <w:spacing w:before="312"/>
        <w:rPr>
          <w:rFonts w:hint="eastAsia"/>
        </w:rPr>
      </w:pPr>
      <w:r>
        <w:rPr>
          <w:rFonts w:hint="eastAsia"/>
        </w:rPr>
        <w:t>报告期内基金的投资策略和业绩表现说明</w:t>
      </w:r>
    </w:p>
    <w:p w:rsidR="009F0BB0" w:rsidRDefault="009F0BB0" w:rsidP="009F0BB0">
      <w:pPr>
        <w:pStyle w:val="-3"/>
        <w:spacing w:before="156" w:after="156"/>
        <w:rPr>
          <w:rFonts w:hint="eastAsia"/>
        </w:rPr>
      </w:pPr>
      <w:r>
        <w:rPr>
          <w:rFonts w:hint="eastAsia"/>
        </w:rPr>
        <w:t>报告期内基金投资策略和运作分析</w:t>
      </w:r>
    </w:p>
    <w:p w:rsidR="009F0BB0" w:rsidRDefault="009F0BB0" w:rsidP="009F0BB0">
      <w:pPr>
        <w:pStyle w:val="-"/>
        <w:ind w:firstLine="420"/>
        <w:rPr>
          <w:rFonts w:hint="eastAsia"/>
        </w:rPr>
      </w:pPr>
      <w:r>
        <w:rPr>
          <w:rFonts w:hint="eastAsia"/>
        </w:rPr>
        <w:t>首先，2026年一季度又是一个投资生涯中令人难忘的时段，这也是我作为本基金基金经理的最后一份季报。按照惯例依然是市场表现，恒生指数跌幅3.29%，恒生科技指数跌幅达15.7%，纳斯达克指数下跌7.11%，标普500下跌4.63%。美股防御情绪明显，港股虽然表现优于美股，流动性也依然保持在高位，但从板块角度也是趋向于保守。外围环境急剧变化，地缘风险及市场预期修正先后经历萌动、谨慎和恐慌，美元、油价、金价及美债收益率是市场关注的关键变量，背后体现了市场对于地缘，AI，美联储降息以及美国经济滞胀风险预期的不断修正。</w:t>
      </w:r>
    </w:p>
    <w:p w:rsidR="009F0BB0" w:rsidRDefault="009F0BB0" w:rsidP="009F0BB0">
      <w:pPr>
        <w:pStyle w:val="-"/>
        <w:ind w:firstLine="420"/>
        <w:rPr>
          <w:rFonts w:hint="eastAsia"/>
        </w:rPr>
      </w:pPr>
      <w:r>
        <w:rPr>
          <w:rFonts w:hint="eastAsia"/>
        </w:rPr>
        <w:lastRenderedPageBreak/>
        <w:t>面对这样的市场，我们的策略是区分“变”与“不变”，“可预测”和“不可预测”，“短期”和“长期”。简单来说，变化的是永远是市场的交易逻辑，不变的是产业趋势和公司的长期投资价值；可预测的是行业的发展和公司的业绩，不可预测的是“战争将走向何方”；“短期”是看似市场支撑的支柱和逻辑似乎在衰竭和瓦解，“长期”则是推动人类和社会进步的科技将带来更多的令人兴奋的投资机会。</w:t>
      </w:r>
    </w:p>
    <w:p w:rsidR="009F0BB0" w:rsidRDefault="009F0BB0" w:rsidP="009F0BB0">
      <w:pPr>
        <w:pStyle w:val="-"/>
        <w:ind w:firstLine="420"/>
        <w:rPr>
          <w:rFonts w:hint="eastAsia"/>
        </w:rPr>
      </w:pPr>
      <w:r>
        <w:rPr>
          <w:rFonts w:hint="eastAsia"/>
        </w:rPr>
        <w:t>区分之后，识别偏差：我们预测未来的方法通常是学习历史，进行复盘，但是更多的是经验的束缚。美国科技股巨头进入盘整和下跌，隐现的通胀风险给传统行业又带来了资金和注意力。地缘冲突直接引发股市无脑下跌，无视基本面表现，欧洲市场尤为明显，这些都是过去经验的执行和直线反馈，认知与现实走向的偏差往往隐含重要的投资机会。同时，如果我们来到AI叙事中，又需要识别对于宏观的恐惧和产业需求以及强劲基本面之间的偏差，回到基本面，从瓶颈中寻找长期的结构性机会，对于被错杀的优质个股要把握时机。</w:t>
      </w:r>
    </w:p>
    <w:p w:rsidR="009F0BB0" w:rsidRDefault="009F0BB0" w:rsidP="009F0BB0">
      <w:pPr>
        <w:pStyle w:val="-"/>
        <w:ind w:firstLine="420"/>
        <w:rPr>
          <w:rFonts w:hint="eastAsia"/>
        </w:rPr>
      </w:pPr>
      <w:r>
        <w:rPr>
          <w:rFonts w:hint="eastAsia"/>
        </w:rPr>
        <w:t>作为权益市场上资金的配置者，一直追求把资金送到能够推动社会进步的地方去，尽量不参与“金钱的游戏”，但这就更加考验我们仰望星空的时候脚踏实地。宏观环境和市场机会非常重要，但也需要识别什么是流动性推动的股价，什么是真正的产业进步和公司盈利，而这一切都取决于基本面的扎实研究，这是避免追随市场，成为真正的长期和价值投资者的关键。作为基金经理而言，知道自己在赚什么钱也非常重要。</w:t>
      </w:r>
    </w:p>
    <w:p w:rsidR="009F0BB0" w:rsidRDefault="009F0BB0" w:rsidP="009F0BB0">
      <w:pPr>
        <w:pStyle w:val="-"/>
        <w:ind w:firstLine="420"/>
        <w:rPr>
          <w:rFonts w:hint="eastAsia"/>
        </w:rPr>
      </w:pPr>
      <w:r>
        <w:rPr>
          <w:rFonts w:hint="eastAsia"/>
        </w:rPr>
        <w:t>一季度，如果不考虑市场，最让我印象深刻的一件事就是张雪机车夺冠，首先，在复杂的市场和环境中，坚持自己正确的价值观，无论是投资还是管理基金，道不同不相为谋；其次，选择公司或者标的的时候，如果我们能够从冰冷的数字或者并不美丽的业绩背后看到创始人对技术、对研发、对核心能力的“轴劲”和“死磕”以及极度清晰不在乎时间的对于终极目标的坚持，其实他们的成功只是时间问题。最后，真正能让你走长远的，永远都是热爱。</w:t>
      </w:r>
    </w:p>
    <w:p w:rsidR="009F0BB0" w:rsidRDefault="009F0BB0" w:rsidP="009F0BB0">
      <w:pPr>
        <w:pStyle w:val="-"/>
        <w:ind w:firstLine="420"/>
        <w:rPr>
          <w:rFonts w:hint="eastAsia"/>
        </w:rPr>
      </w:pPr>
      <w:r>
        <w:rPr>
          <w:rFonts w:hint="eastAsia"/>
        </w:rPr>
        <w:t>虽然，市场的波动性有时会让我们感到沮丧，但是依然要乐观，路虽远，行则将至；事虽难，做则必成。</w:t>
      </w:r>
    </w:p>
    <w:p w:rsidR="009F0BB0" w:rsidRDefault="009F0BB0" w:rsidP="009F0BB0">
      <w:pPr>
        <w:pStyle w:val="-3"/>
        <w:spacing w:before="156" w:after="156"/>
        <w:rPr>
          <w:rFonts w:hint="eastAsia"/>
        </w:rPr>
      </w:pPr>
      <w:r>
        <w:rPr>
          <w:rFonts w:hint="eastAsia"/>
        </w:rPr>
        <w:t>报告期内基金的业绩表现</w:t>
      </w:r>
    </w:p>
    <w:p w:rsidR="009F0BB0" w:rsidRDefault="009F0BB0" w:rsidP="009F0BB0">
      <w:pPr>
        <w:pStyle w:val="-"/>
        <w:ind w:firstLine="420"/>
        <w:rPr>
          <w:rFonts w:hint="eastAsia"/>
        </w:rPr>
      </w:pPr>
      <w:r>
        <w:rPr>
          <w:rFonts w:hint="eastAsia"/>
        </w:rPr>
        <w:t>截至报告期末，本基金A份额净值为1.3864元，报告期内，份额净值增长率为-6.17%，同期业绩基准增长率为-7.11%；本基金C份额净值为1.2993元，报告期内，份额净值增长率为-6.45%，同期业绩基准增长率为-7.11%。</w:t>
      </w:r>
    </w:p>
    <w:p w:rsidR="009F0BB0" w:rsidRDefault="009F0BB0" w:rsidP="009F0BB0">
      <w:pPr>
        <w:pStyle w:val="-2"/>
        <w:spacing w:before="312"/>
        <w:rPr>
          <w:rFonts w:hint="eastAsia"/>
        </w:rPr>
      </w:pPr>
      <w:r>
        <w:rPr>
          <w:rFonts w:hint="eastAsia"/>
        </w:rPr>
        <w:t>报告期内基金持有人数或基金资产净值预警说明</w:t>
      </w:r>
    </w:p>
    <w:p w:rsidR="009F0BB0" w:rsidRDefault="009F0BB0" w:rsidP="009F0BB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F0BB0" w:rsidRDefault="009F0BB0" w:rsidP="009F0BB0">
      <w:pPr>
        <w:pStyle w:val="-1"/>
        <w:ind w:left="281" w:hanging="281"/>
        <w:rPr>
          <w:rFonts w:hint="eastAsia"/>
        </w:rPr>
      </w:pPr>
      <w:r>
        <w:rPr>
          <w:rFonts w:hint="eastAsia"/>
        </w:rPr>
        <w:lastRenderedPageBreak/>
        <w:t>投资组合报告</w:t>
      </w:r>
    </w:p>
    <w:p w:rsidR="009F0BB0" w:rsidRDefault="009F0BB0" w:rsidP="009F0BB0">
      <w:pPr>
        <w:pStyle w:val="-2"/>
        <w:spacing w:before="312"/>
        <w:rPr>
          <w:rFonts w:hint="eastAsia"/>
        </w:rPr>
      </w:pPr>
      <w:r>
        <w:rPr>
          <w:rFonts w:hint="eastAsia"/>
        </w:rPr>
        <w:t>报告期末基金资产组合情况</w:t>
      </w:r>
    </w:p>
    <w:p w:rsidR="009F0BB0" w:rsidRDefault="009F0BB0" w:rsidP="009F0BB0">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9F0BB0" w:rsidTr="009F0BB0">
        <w:trPr>
          <w:cnfStyle w:val="100000000000" w:firstRow="1" w:lastRow="0" w:firstColumn="0" w:lastColumn="0" w:oddVBand="0" w:evenVBand="0" w:oddHBand="0" w:evenHBand="0" w:firstRowFirstColumn="0" w:firstRowLastColumn="0" w:lastRowFirstColumn="0" w:lastRowLastColumn="0"/>
        </w:trPr>
        <w:tc>
          <w:tcPr>
            <w:tcW w:w="2076" w:type="dxa"/>
          </w:tcPr>
          <w:p w:rsidR="009F0BB0" w:rsidRPr="009F0BB0" w:rsidRDefault="009F0BB0" w:rsidP="009F0BB0">
            <w:pPr>
              <w:jc w:val="center"/>
              <w:rPr>
                <w:b/>
              </w:rPr>
            </w:pPr>
            <w:r w:rsidRPr="009F0BB0">
              <w:rPr>
                <w:rFonts w:hint="eastAsia"/>
                <w:b/>
              </w:rPr>
              <w:t>序号</w:t>
            </w:r>
          </w:p>
        </w:tc>
        <w:tc>
          <w:tcPr>
            <w:tcW w:w="2076" w:type="dxa"/>
          </w:tcPr>
          <w:p w:rsidR="009F0BB0" w:rsidRPr="009F0BB0" w:rsidRDefault="009F0BB0" w:rsidP="009F0BB0">
            <w:pPr>
              <w:jc w:val="center"/>
              <w:rPr>
                <w:b/>
              </w:rPr>
            </w:pPr>
            <w:r w:rsidRPr="009F0BB0">
              <w:rPr>
                <w:rFonts w:hint="eastAsia"/>
                <w:b/>
              </w:rPr>
              <w:t>项目</w:t>
            </w:r>
          </w:p>
        </w:tc>
        <w:tc>
          <w:tcPr>
            <w:tcW w:w="2077" w:type="dxa"/>
          </w:tcPr>
          <w:p w:rsidR="009F0BB0" w:rsidRPr="009F0BB0" w:rsidRDefault="009F0BB0" w:rsidP="009F0BB0">
            <w:pPr>
              <w:jc w:val="center"/>
              <w:rPr>
                <w:b/>
              </w:rPr>
            </w:pPr>
            <w:r w:rsidRPr="009F0BB0">
              <w:rPr>
                <w:rFonts w:hint="eastAsia"/>
                <w:b/>
              </w:rPr>
              <w:t>金额（元）</w:t>
            </w:r>
          </w:p>
        </w:tc>
        <w:tc>
          <w:tcPr>
            <w:tcW w:w="2077" w:type="dxa"/>
          </w:tcPr>
          <w:p w:rsidR="009F0BB0" w:rsidRPr="009F0BB0" w:rsidRDefault="009F0BB0" w:rsidP="009F0BB0">
            <w:pPr>
              <w:jc w:val="center"/>
              <w:rPr>
                <w:b/>
              </w:rPr>
            </w:pPr>
            <w:r w:rsidRPr="009F0BB0">
              <w:rPr>
                <w:rFonts w:hint="eastAsia"/>
                <w:b/>
              </w:rPr>
              <w:t>占基金总资产的比例（</w:t>
            </w:r>
            <w:r w:rsidRPr="009F0BB0">
              <w:rPr>
                <w:rFonts w:hint="eastAsia"/>
                <w:b/>
              </w:rPr>
              <w:t>%</w:t>
            </w:r>
            <w:r w:rsidRPr="009F0BB0">
              <w:rPr>
                <w:rFonts w:hint="eastAsia"/>
                <w:b/>
              </w:rPr>
              <w:t>）</w:t>
            </w:r>
          </w:p>
        </w:tc>
      </w:tr>
      <w:tr w:rsidR="009F0BB0" w:rsidTr="009F0BB0">
        <w:tc>
          <w:tcPr>
            <w:tcW w:w="2076" w:type="dxa"/>
          </w:tcPr>
          <w:p w:rsidR="009F0BB0" w:rsidRDefault="009F0BB0" w:rsidP="009F0BB0">
            <w:pPr>
              <w:jc w:val="center"/>
            </w:pPr>
            <w:r>
              <w:t>1</w:t>
            </w:r>
          </w:p>
        </w:tc>
        <w:tc>
          <w:tcPr>
            <w:tcW w:w="2076" w:type="dxa"/>
          </w:tcPr>
          <w:p w:rsidR="009F0BB0" w:rsidRDefault="009F0BB0" w:rsidP="009F0BB0">
            <w:pPr>
              <w:jc w:val="left"/>
            </w:pPr>
            <w:r>
              <w:rPr>
                <w:rFonts w:hint="eastAsia"/>
              </w:rPr>
              <w:t>权益投资</w:t>
            </w:r>
          </w:p>
        </w:tc>
        <w:tc>
          <w:tcPr>
            <w:tcW w:w="2077" w:type="dxa"/>
          </w:tcPr>
          <w:p w:rsidR="009F0BB0" w:rsidRDefault="009F0BB0" w:rsidP="009F0BB0">
            <w:pPr>
              <w:jc w:val="right"/>
            </w:pPr>
            <w:r>
              <w:t>759,136,580.88</w:t>
            </w:r>
          </w:p>
        </w:tc>
        <w:tc>
          <w:tcPr>
            <w:tcW w:w="2077" w:type="dxa"/>
          </w:tcPr>
          <w:p w:rsidR="009F0BB0" w:rsidRDefault="009F0BB0" w:rsidP="009F0BB0">
            <w:pPr>
              <w:jc w:val="right"/>
            </w:pPr>
            <w:r>
              <w:t>84.22</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其中：普通股</w:t>
            </w:r>
          </w:p>
        </w:tc>
        <w:tc>
          <w:tcPr>
            <w:tcW w:w="2077" w:type="dxa"/>
          </w:tcPr>
          <w:p w:rsidR="009F0BB0" w:rsidRDefault="009F0BB0" w:rsidP="009F0BB0">
            <w:pPr>
              <w:jc w:val="right"/>
            </w:pPr>
            <w:r>
              <w:t>745,106,113.50</w:t>
            </w:r>
          </w:p>
        </w:tc>
        <w:tc>
          <w:tcPr>
            <w:tcW w:w="2077" w:type="dxa"/>
          </w:tcPr>
          <w:p w:rsidR="009F0BB0" w:rsidRDefault="009F0BB0" w:rsidP="009F0BB0">
            <w:pPr>
              <w:jc w:val="right"/>
            </w:pPr>
            <w:r>
              <w:t>82.66</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 xml:space="preserve">      </w:t>
            </w:r>
            <w:r>
              <w:rPr>
                <w:rFonts w:hint="eastAsia"/>
              </w:rPr>
              <w:t>存托凭证</w:t>
            </w:r>
          </w:p>
        </w:tc>
        <w:tc>
          <w:tcPr>
            <w:tcW w:w="2077" w:type="dxa"/>
          </w:tcPr>
          <w:p w:rsidR="009F0BB0" w:rsidRDefault="009F0BB0" w:rsidP="009F0BB0">
            <w:pPr>
              <w:jc w:val="right"/>
            </w:pPr>
            <w:r>
              <w:t>14,030,467.38</w:t>
            </w:r>
          </w:p>
        </w:tc>
        <w:tc>
          <w:tcPr>
            <w:tcW w:w="2077" w:type="dxa"/>
          </w:tcPr>
          <w:p w:rsidR="009F0BB0" w:rsidRDefault="009F0BB0" w:rsidP="009F0BB0">
            <w:pPr>
              <w:jc w:val="right"/>
            </w:pPr>
            <w:r>
              <w:t>1.56</w:t>
            </w:r>
          </w:p>
        </w:tc>
      </w:tr>
      <w:tr w:rsidR="009F0BB0" w:rsidTr="009F0BB0">
        <w:tc>
          <w:tcPr>
            <w:tcW w:w="2076" w:type="dxa"/>
          </w:tcPr>
          <w:p w:rsidR="009F0BB0" w:rsidRDefault="009F0BB0" w:rsidP="009F0BB0">
            <w:pPr>
              <w:jc w:val="center"/>
            </w:pPr>
            <w:r>
              <w:t>2</w:t>
            </w:r>
          </w:p>
        </w:tc>
        <w:tc>
          <w:tcPr>
            <w:tcW w:w="2076" w:type="dxa"/>
          </w:tcPr>
          <w:p w:rsidR="009F0BB0" w:rsidRDefault="009F0BB0" w:rsidP="009F0BB0">
            <w:pPr>
              <w:jc w:val="left"/>
            </w:pPr>
            <w:r>
              <w:rPr>
                <w:rFonts w:hint="eastAsia"/>
              </w:rPr>
              <w:t>基金投资</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r>
              <w:t>3</w:t>
            </w:r>
          </w:p>
        </w:tc>
        <w:tc>
          <w:tcPr>
            <w:tcW w:w="2076" w:type="dxa"/>
          </w:tcPr>
          <w:p w:rsidR="009F0BB0" w:rsidRDefault="009F0BB0" w:rsidP="009F0BB0">
            <w:pPr>
              <w:jc w:val="left"/>
            </w:pPr>
            <w:r>
              <w:rPr>
                <w:rFonts w:hint="eastAsia"/>
              </w:rPr>
              <w:t>固定收益投资</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其中：债券</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 xml:space="preserve">      </w:t>
            </w:r>
            <w:r>
              <w:rPr>
                <w:rFonts w:hint="eastAsia"/>
              </w:rPr>
              <w:t>资产支持证券</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r>
              <w:t>4</w:t>
            </w:r>
          </w:p>
        </w:tc>
        <w:tc>
          <w:tcPr>
            <w:tcW w:w="2076" w:type="dxa"/>
          </w:tcPr>
          <w:p w:rsidR="009F0BB0" w:rsidRDefault="009F0BB0" w:rsidP="009F0BB0">
            <w:pPr>
              <w:jc w:val="left"/>
            </w:pPr>
            <w:r>
              <w:rPr>
                <w:rFonts w:hint="eastAsia"/>
              </w:rPr>
              <w:t>金融衍生品投资</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其中：远期</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 xml:space="preserve">      </w:t>
            </w:r>
            <w:r>
              <w:rPr>
                <w:rFonts w:hint="eastAsia"/>
              </w:rPr>
              <w:t>期货</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 xml:space="preserve">      </w:t>
            </w:r>
            <w:r>
              <w:rPr>
                <w:rFonts w:hint="eastAsia"/>
              </w:rPr>
              <w:t>期权</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 xml:space="preserve">      </w:t>
            </w:r>
            <w:r>
              <w:rPr>
                <w:rFonts w:hint="eastAsia"/>
              </w:rPr>
              <w:t>权证</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r>
              <w:t>5</w:t>
            </w:r>
          </w:p>
        </w:tc>
        <w:tc>
          <w:tcPr>
            <w:tcW w:w="2076" w:type="dxa"/>
          </w:tcPr>
          <w:p w:rsidR="009F0BB0" w:rsidRDefault="009F0BB0" w:rsidP="009F0BB0">
            <w:pPr>
              <w:jc w:val="left"/>
            </w:pPr>
            <w:r>
              <w:rPr>
                <w:rFonts w:hint="eastAsia"/>
              </w:rPr>
              <w:t>买入返售金融资产</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p>
        </w:tc>
        <w:tc>
          <w:tcPr>
            <w:tcW w:w="2076" w:type="dxa"/>
          </w:tcPr>
          <w:p w:rsidR="009F0BB0" w:rsidRDefault="009F0BB0" w:rsidP="009F0BB0">
            <w:pPr>
              <w:jc w:val="left"/>
            </w:pPr>
            <w:r>
              <w:rPr>
                <w:rFonts w:hint="eastAsia"/>
              </w:rPr>
              <w:t>其中：买断式回购的买入返售金融资产</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r>
              <w:t>6</w:t>
            </w:r>
          </w:p>
        </w:tc>
        <w:tc>
          <w:tcPr>
            <w:tcW w:w="2076" w:type="dxa"/>
          </w:tcPr>
          <w:p w:rsidR="009F0BB0" w:rsidRDefault="009F0BB0" w:rsidP="009F0BB0">
            <w:pPr>
              <w:jc w:val="left"/>
            </w:pPr>
            <w:r>
              <w:rPr>
                <w:rFonts w:hint="eastAsia"/>
              </w:rPr>
              <w:t>货币市场工具</w:t>
            </w:r>
          </w:p>
        </w:tc>
        <w:tc>
          <w:tcPr>
            <w:tcW w:w="2077" w:type="dxa"/>
          </w:tcPr>
          <w:p w:rsidR="009F0BB0" w:rsidRDefault="009F0BB0" w:rsidP="009F0BB0">
            <w:pPr>
              <w:jc w:val="right"/>
            </w:pPr>
            <w:r>
              <w:t>-</w:t>
            </w:r>
          </w:p>
        </w:tc>
        <w:tc>
          <w:tcPr>
            <w:tcW w:w="2077" w:type="dxa"/>
          </w:tcPr>
          <w:p w:rsidR="009F0BB0" w:rsidRDefault="009F0BB0" w:rsidP="009F0BB0">
            <w:pPr>
              <w:jc w:val="right"/>
            </w:pPr>
            <w:r>
              <w:t>-</w:t>
            </w:r>
          </w:p>
        </w:tc>
      </w:tr>
      <w:tr w:rsidR="009F0BB0" w:rsidTr="009F0BB0">
        <w:tc>
          <w:tcPr>
            <w:tcW w:w="2076" w:type="dxa"/>
          </w:tcPr>
          <w:p w:rsidR="009F0BB0" w:rsidRDefault="009F0BB0" w:rsidP="009F0BB0">
            <w:pPr>
              <w:jc w:val="center"/>
            </w:pPr>
            <w:r>
              <w:t>7</w:t>
            </w:r>
          </w:p>
        </w:tc>
        <w:tc>
          <w:tcPr>
            <w:tcW w:w="2076" w:type="dxa"/>
          </w:tcPr>
          <w:p w:rsidR="009F0BB0" w:rsidRDefault="009F0BB0" w:rsidP="009F0BB0">
            <w:pPr>
              <w:jc w:val="left"/>
            </w:pPr>
            <w:r>
              <w:rPr>
                <w:rFonts w:hint="eastAsia"/>
              </w:rPr>
              <w:t>银行存款和结算备付金合计</w:t>
            </w:r>
          </w:p>
        </w:tc>
        <w:tc>
          <w:tcPr>
            <w:tcW w:w="2077" w:type="dxa"/>
          </w:tcPr>
          <w:p w:rsidR="009F0BB0" w:rsidRDefault="009F0BB0" w:rsidP="009F0BB0">
            <w:pPr>
              <w:jc w:val="right"/>
            </w:pPr>
            <w:r>
              <w:t>141,003,272.30</w:t>
            </w:r>
          </w:p>
        </w:tc>
        <w:tc>
          <w:tcPr>
            <w:tcW w:w="2077" w:type="dxa"/>
          </w:tcPr>
          <w:p w:rsidR="009F0BB0" w:rsidRDefault="009F0BB0" w:rsidP="009F0BB0">
            <w:pPr>
              <w:jc w:val="right"/>
            </w:pPr>
            <w:r>
              <w:t>15.64</w:t>
            </w:r>
          </w:p>
        </w:tc>
      </w:tr>
      <w:tr w:rsidR="009F0BB0" w:rsidTr="009F0BB0">
        <w:tc>
          <w:tcPr>
            <w:tcW w:w="2076" w:type="dxa"/>
          </w:tcPr>
          <w:p w:rsidR="009F0BB0" w:rsidRDefault="009F0BB0" w:rsidP="009F0BB0">
            <w:pPr>
              <w:jc w:val="center"/>
            </w:pPr>
            <w:r>
              <w:t>8</w:t>
            </w:r>
          </w:p>
        </w:tc>
        <w:tc>
          <w:tcPr>
            <w:tcW w:w="2076" w:type="dxa"/>
          </w:tcPr>
          <w:p w:rsidR="009F0BB0" w:rsidRDefault="009F0BB0" w:rsidP="009F0BB0">
            <w:pPr>
              <w:jc w:val="left"/>
            </w:pPr>
            <w:r>
              <w:rPr>
                <w:rFonts w:hint="eastAsia"/>
              </w:rPr>
              <w:t>其他资产</w:t>
            </w:r>
          </w:p>
        </w:tc>
        <w:tc>
          <w:tcPr>
            <w:tcW w:w="2077" w:type="dxa"/>
          </w:tcPr>
          <w:p w:rsidR="009F0BB0" w:rsidRDefault="009F0BB0" w:rsidP="009F0BB0">
            <w:pPr>
              <w:jc w:val="right"/>
            </w:pPr>
            <w:r>
              <w:t>1,274,685.70</w:t>
            </w:r>
          </w:p>
        </w:tc>
        <w:tc>
          <w:tcPr>
            <w:tcW w:w="2077" w:type="dxa"/>
          </w:tcPr>
          <w:p w:rsidR="009F0BB0" w:rsidRDefault="009F0BB0" w:rsidP="009F0BB0">
            <w:pPr>
              <w:jc w:val="right"/>
            </w:pPr>
            <w:r>
              <w:t>0.14</w:t>
            </w:r>
          </w:p>
        </w:tc>
      </w:tr>
      <w:tr w:rsidR="009F0BB0" w:rsidTr="009F0BB0">
        <w:tc>
          <w:tcPr>
            <w:tcW w:w="2076" w:type="dxa"/>
          </w:tcPr>
          <w:p w:rsidR="009F0BB0" w:rsidRDefault="009F0BB0" w:rsidP="009F0BB0">
            <w:pPr>
              <w:jc w:val="center"/>
            </w:pPr>
            <w:r>
              <w:t>9</w:t>
            </w:r>
          </w:p>
        </w:tc>
        <w:tc>
          <w:tcPr>
            <w:tcW w:w="2076" w:type="dxa"/>
          </w:tcPr>
          <w:p w:rsidR="009F0BB0" w:rsidRDefault="009F0BB0" w:rsidP="009F0BB0">
            <w:pPr>
              <w:jc w:val="left"/>
            </w:pPr>
            <w:r>
              <w:rPr>
                <w:rFonts w:hint="eastAsia"/>
              </w:rPr>
              <w:t>合计</w:t>
            </w:r>
          </w:p>
        </w:tc>
        <w:tc>
          <w:tcPr>
            <w:tcW w:w="2077" w:type="dxa"/>
          </w:tcPr>
          <w:p w:rsidR="009F0BB0" w:rsidRDefault="009F0BB0" w:rsidP="009F0BB0">
            <w:pPr>
              <w:jc w:val="right"/>
            </w:pPr>
            <w:r>
              <w:t>901,414,538.88</w:t>
            </w:r>
          </w:p>
        </w:tc>
        <w:tc>
          <w:tcPr>
            <w:tcW w:w="2077" w:type="dxa"/>
          </w:tcPr>
          <w:p w:rsidR="009F0BB0" w:rsidRDefault="009F0BB0" w:rsidP="009F0BB0">
            <w:pPr>
              <w:jc w:val="right"/>
            </w:pPr>
            <w:r>
              <w:t>100.00</w:t>
            </w:r>
          </w:p>
        </w:tc>
      </w:tr>
    </w:tbl>
    <w:p w:rsidR="009F0BB0" w:rsidRDefault="009F0BB0" w:rsidP="009F0BB0">
      <w:pPr>
        <w:pStyle w:val="-8"/>
        <w:rPr>
          <w:rFonts w:hint="eastAsia"/>
        </w:rPr>
      </w:pPr>
      <w:r>
        <w:rPr>
          <w:rFonts w:hint="eastAsia"/>
        </w:rPr>
        <w:t>注：本基金本报告期末通过深港通交易机制投资的港股市值为人民币67,781,864.13元，占基金资产净值比例7.67%。</w:t>
      </w:r>
    </w:p>
    <w:p w:rsidR="009F0BB0" w:rsidRDefault="009F0BB0" w:rsidP="009F0BB0">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9F0BB0" w:rsidTr="009F0BB0">
        <w:trPr>
          <w:cnfStyle w:val="100000000000" w:firstRow="1" w:lastRow="0" w:firstColumn="0" w:lastColumn="0" w:oddVBand="0" w:evenVBand="0" w:oddHBand="0" w:evenHBand="0" w:firstRowFirstColumn="0" w:firstRowLastColumn="0" w:lastRowFirstColumn="0" w:lastRowLastColumn="0"/>
        </w:trPr>
        <w:tc>
          <w:tcPr>
            <w:tcW w:w="2768" w:type="dxa"/>
          </w:tcPr>
          <w:p w:rsidR="009F0BB0" w:rsidRPr="009F0BB0" w:rsidRDefault="009F0BB0" w:rsidP="009F0BB0">
            <w:pPr>
              <w:jc w:val="center"/>
              <w:rPr>
                <w:b/>
              </w:rPr>
            </w:pPr>
            <w:r w:rsidRPr="009F0BB0">
              <w:rPr>
                <w:rFonts w:hint="eastAsia"/>
                <w:b/>
              </w:rPr>
              <w:t>国家（地区）</w:t>
            </w:r>
          </w:p>
        </w:tc>
        <w:tc>
          <w:tcPr>
            <w:tcW w:w="2769" w:type="dxa"/>
          </w:tcPr>
          <w:p w:rsidR="009F0BB0" w:rsidRPr="009F0BB0" w:rsidRDefault="009F0BB0" w:rsidP="009F0BB0">
            <w:pPr>
              <w:jc w:val="center"/>
              <w:rPr>
                <w:b/>
              </w:rPr>
            </w:pPr>
            <w:r w:rsidRPr="009F0BB0">
              <w:rPr>
                <w:rFonts w:hint="eastAsia"/>
                <w:b/>
              </w:rPr>
              <w:t>公允价值（人民币元）</w:t>
            </w:r>
          </w:p>
        </w:tc>
        <w:tc>
          <w:tcPr>
            <w:tcW w:w="2769" w:type="dxa"/>
          </w:tcPr>
          <w:p w:rsidR="009F0BB0" w:rsidRPr="009F0BB0" w:rsidRDefault="009F0BB0" w:rsidP="009F0BB0">
            <w:pPr>
              <w:jc w:val="center"/>
              <w:rPr>
                <w:b/>
              </w:rPr>
            </w:pPr>
            <w:r w:rsidRPr="009F0BB0">
              <w:rPr>
                <w:rFonts w:hint="eastAsia"/>
                <w:b/>
              </w:rPr>
              <w:t>占基金资产净值比例（％）</w:t>
            </w:r>
          </w:p>
        </w:tc>
      </w:tr>
      <w:tr w:rsidR="009F0BB0" w:rsidTr="009F0BB0">
        <w:tc>
          <w:tcPr>
            <w:tcW w:w="2768" w:type="dxa"/>
          </w:tcPr>
          <w:p w:rsidR="009F0BB0" w:rsidRDefault="009F0BB0" w:rsidP="009F0BB0">
            <w:pPr>
              <w:jc w:val="left"/>
            </w:pPr>
            <w:r>
              <w:rPr>
                <w:rFonts w:hint="eastAsia"/>
              </w:rPr>
              <w:t>中国香港</w:t>
            </w:r>
          </w:p>
        </w:tc>
        <w:tc>
          <w:tcPr>
            <w:tcW w:w="2769" w:type="dxa"/>
          </w:tcPr>
          <w:p w:rsidR="009F0BB0" w:rsidRDefault="009F0BB0" w:rsidP="009F0BB0">
            <w:pPr>
              <w:jc w:val="right"/>
            </w:pPr>
            <w:r>
              <w:t>700,939,756.29</w:t>
            </w:r>
          </w:p>
        </w:tc>
        <w:tc>
          <w:tcPr>
            <w:tcW w:w="2769" w:type="dxa"/>
          </w:tcPr>
          <w:p w:rsidR="009F0BB0" w:rsidRDefault="009F0BB0" w:rsidP="009F0BB0">
            <w:pPr>
              <w:jc w:val="right"/>
            </w:pPr>
            <w:r>
              <w:t>79.27</w:t>
            </w:r>
          </w:p>
        </w:tc>
      </w:tr>
      <w:tr w:rsidR="009F0BB0" w:rsidTr="009F0BB0">
        <w:tc>
          <w:tcPr>
            <w:tcW w:w="2768" w:type="dxa"/>
          </w:tcPr>
          <w:p w:rsidR="009F0BB0" w:rsidRDefault="009F0BB0" w:rsidP="009F0BB0">
            <w:pPr>
              <w:jc w:val="left"/>
            </w:pPr>
            <w:r>
              <w:rPr>
                <w:rFonts w:hint="eastAsia"/>
              </w:rPr>
              <w:t>美国</w:t>
            </w:r>
          </w:p>
        </w:tc>
        <w:tc>
          <w:tcPr>
            <w:tcW w:w="2769" w:type="dxa"/>
          </w:tcPr>
          <w:p w:rsidR="009F0BB0" w:rsidRDefault="009F0BB0" w:rsidP="009F0BB0">
            <w:pPr>
              <w:jc w:val="right"/>
            </w:pPr>
            <w:r>
              <w:t>58,196,824.59</w:t>
            </w:r>
          </w:p>
        </w:tc>
        <w:tc>
          <w:tcPr>
            <w:tcW w:w="2769" w:type="dxa"/>
          </w:tcPr>
          <w:p w:rsidR="009F0BB0" w:rsidRDefault="009F0BB0" w:rsidP="009F0BB0">
            <w:pPr>
              <w:jc w:val="right"/>
            </w:pPr>
            <w:r>
              <w:t>6.58</w:t>
            </w:r>
          </w:p>
        </w:tc>
      </w:tr>
    </w:tbl>
    <w:p w:rsidR="009F0BB0" w:rsidRDefault="009F0BB0" w:rsidP="009F0BB0">
      <w:pPr>
        <w:pStyle w:val="-2"/>
        <w:spacing w:before="312"/>
        <w:rPr>
          <w:rFonts w:hint="eastAsia"/>
        </w:rPr>
      </w:pPr>
      <w:r>
        <w:rPr>
          <w:rFonts w:hint="eastAsia"/>
        </w:rPr>
        <w:t>报告期末按行业分类的股票及存托凭证投资组合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9F0BB0" w:rsidTr="009F0BB0">
        <w:trPr>
          <w:cnfStyle w:val="100000000000" w:firstRow="1" w:lastRow="0" w:firstColumn="0" w:lastColumn="0" w:oddVBand="0" w:evenVBand="0" w:oddHBand="0" w:evenHBand="0" w:firstRowFirstColumn="0" w:firstRowLastColumn="0" w:lastRowFirstColumn="0" w:lastRowLastColumn="0"/>
        </w:trPr>
        <w:tc>
          <w:tcPr>
            <w:tcW w:w="2768" w:type="dxa"/>
          </w:tcPr>
          <w:p w:rsidR="009F0BB0" w:rsidRPr="009F0BB0" w:rsidRDefault="009F0BB0" w:rsidP="009F0BB0">
            <w:pPr>
              <w:jc w:val="center"/>
              <w:rPr>
                <w:b/>
              </w:rPr>
            </w:pPr>
            <w:r w:rsidRPr="009F0BB0">
              <w:rPr>
                <w:rFonts w:hint="eastAsia"/>
                <w:b/>
              </w:rPr>
              <w:t>行业类别</w:t>
            </w:r>
          </w:p>
        </w:tc>
        <w:tc>
          <w:tcPr>
            <w:tcW w:w="2769" w:type="dxa"/>
          </w:tcPr>
          <w:p w:rsidR="009F0BB0" w:rsidRPr="009F0BB0" w:rsidRDefault="009F0BB0" w:rsidP="009F0BB0">
            <w:pPr>
              <w:jc w:val="center"/>
              <w:rPr>
                <w:b/>
              </w:rPr>
            </w:pPr>
            <w:r w:rsidRPr="009F0BB0">
              <w:rPr>
                <w:rFonts w:hint="eastAsia"/>
                <w:b/>
              </w:rPr>
              <w:t>公允价值（人民币元）</w:t>
            </w:r>
          </w:p>
        </w:tc>
        <w:tc>
          <w:tcPr>
            <w:tcW w:w="2769" w:type="dxa"/>
          </w:tcPr>
          <w:p w:rsidR="009F0BB0" w:rsidRPr="009F0BB0" w:rsidRDefault="009F0BB0" w:rsidP="009F0BB0">
            <w:pPr>
              <w:jc w:val="center"/>
              <w:rPr>
                <w:b/>
              </w:rPr>
            </w:pPr>
            <w:r w:rsidRPr="009F0BB0">
              <w:rPr>
                <w:rFonts w:hint="eastAsia"/>
                <w:b/>
              </w:rPr>
              <w:t>占基金资产净值比例（％）</w:t>
            </w:r>
          </w:p>
        </w:tc>
      </w:tr>
      <w:tr w:rsidR="009F0BB0" w:rsidTr="009F0BB0">
        <w:tc>
          <w:tcPr>
            <w:tcW w:w="2768" w:type="dxa"/>
          </w:tcPr>
          <w:p w:rsidR="009F0BB0" w:rsidRDefault="009F0BB0" w:rsidP="009F0BB0">
            <w:pPr>
              <w:jc w:val="left"/>
            </w:pPr>
            <w:r>
              <w:rPr>
                <w:rFonts w:hint="eastAsia"/>
              </w:rPr>
              <w:t>能源</w:t>
            </w:r>
          </w:p>
        </w:tc>
        <w:tc>
          <w:tcPr>
            <w:tcW w:w="2769" w:type="dxa"/>
          </w:tcPr>
          <w:p w:rsidR="009F0BB0" w:rsidRDefault="009F0BB0" w:rsidP="009F0BB0">
            <w:pPr>
              <w:jc w:val="right"/>
            </w:pPr>
            <w:r>
              <w:t>23,610,083.00</w:t>
            </w:r>
          </w:p>
        </w:tc>
        <w:tc>
          <w:tcPr>
            <w:tcW w:w="2769" w:type="dxa"/>
          </w:tcPr>
          <w:p w:rsidR="009F0BB0" w:rsidRDefault="009F0BB0" w:rsidP="009F0BB0">
            <w:pPr>
              <w:jc w:val="right"/>
            </w:pPr>
            <w:r>
              <w:t>2.67</w:t>
            </w:r>
          </w:p>
        </w:tc>
      </w:tr>
      <w:tr w:rsidR="009F0BB0" w:rsidTr="009F0BB0">
        <w:tc>
          <w:tcPr>
            <w:tcW w:w="2768" w:type="dxa"/>
          </w:tcPr>
          <w:p w:rsidR="009F0BB0" w:rsidRDefault="009F0BB0" w:rsidP="009F0BB0">
            <w:pPr>
              <w:jc w:val="left"/>
            </w:pPr>
            <w:r>
              <w:rPr>
                <w:rFonts w:hint="eastAsia"/>
              </w:rPr>
              <w:lastRenderedPageBreak/>
              <w:t>材料</w:t>
            </w:r>
          </w:p>
        </w:tc>
        <w:tc>
          <w:tcPr>
            <w:tcW w:w="2769" w:type="dxa"/>
          </w:tcPr>
          <w:p w:rsidR="009F0BB0" w:rsidRDefault="009F0BB0" w:rsidP="009F0BB0">
            <w:pPr>
              <w:jc w:val="right"/>
            </w:pPr>
            <w:r>
              <w:t>93,157,716.45</w:t>
            </w:r>
          </w:p>
        </w:tc>
        <w:tc>
          <w:tcPr>
            <w:tcW w:w="2769" w:type="dxa"/>
          </w:tcPr>
          <w:p w:rsidR="009F0BB0" w:rsidRDefault="009F0BB0" w:rsidP="009F0BB0">
            <w:pPr>
              <w:jc w:val="right"/>
            </w:pPr>
            <w:r>
              <w:t>10.54</w:t>
            </w:r>
          </w:p>
        </w:tc>
      </w:tr>
      <w:tr w:rsidR="009F0BB0" w:rsidTr="009F0BB0">
        <w:tc>
          <w:tcPr>
            <w:tcW w:w="2768" w:type="dxa"/>
          </w:tcPr>
          <w:p w:rsidR="009F0BB0" w:rsidRDefault="009F0BB0" w:rsidP="009F0BB0">
            <w:pPr>
              <w:jc w:val="left"/>
            </w:pPr>
            <w:r>
              <w:rPr>
                <w:rFonts w:hint="eastAsia"/>
              </w:rPr>
              <w:t>工业</w:t>
            </w:r>
          </w:p>
        </w:tc>
        <w:tc>
          <w:tcPr>
            <w:tcW w:w="2769" w:type="dxa"/>
          </w:tcPr>
          <w:p w:rsidR="009F0BB0" w:rsidRDefault="009F0BB0" w:rsidP="009F0BB0">
            <w:pPr>
              <w:jc w:val="right"/>
            </w:pPr>
            <w:r>
              <w:t>111,529,520.22</w:t>
            </w:r>
          </w:p>
        </w:tc>
        <w:tc>
          <w:tcPr>
            <w:tcW w:w="2769" w:type="dxa"/>
          </w:tcPr>
          <w:p w:rsidR="009F0BB0" w:rsidRDefault="009F0BB0" w:rsidP="009F0BB0">
            <w:pPr>
              <w:jc w:val="right"/>
            </w:pPr>
            <w:r>
              <w:t>12.61</w:t>
            </w:r>
          </w:p>
        </w:tc>
      </w:tr>
      <w:tr w:rsidR="009F0BB0" w:rsidTr="009F0BB0">
        <w:tc>
          <w:tcPr>
            <w:tcW w:w="2768" w:type="dxa"/>
          </w:tcPr>
          <w:p w:rsidR="009F0BB0" w:rsidRDefault="009F0BB0" w:rsidP="009F0BB0">
            <w:pPr>
              <w:jc w:val="left"/>
            </w:pPr>
            <w:r>
              <w:rPr>
                <w:rFonts w:hint="eastAsia"/>
              </w:rPr>
              <w:t>非必需消费品</w:t>
            </w:r>
          </w:p>
        </w:tc>
        <w:tc>
          <w:tcPr>
            <w:tcW w:w="2769" w:type="dxa"/>
          </w:tcPr>
          <w:p w:rsidR="009F0BB0" w:rsidRDefault="009F0BB0" w:rsidP="009F0BB0">
            <w:pPr>
              <w:jc w:val="right"/>
            </w:pPr>
            <w:r>
              <w:t>88,864,719.09</w:t>
            </w:r>
          </w:p>
        </w:tc>
        <w:tc>
          <w:tcPr>
            <w:tcW w:w="2769" w:type="dxa"/>
          </w:tcPr>
          <w:p w:rsidR="009F0BB0" w:rsidRDefault="009F0BB0" w:rsidP="009F0BB0">
            <w:pPr>
              <w:jc w:val="right"/>
            </w:pPr>
            <w:r>
              <w:t>10.05</w:t>
            </w:r>
          </w:p>
        </w:tc>
      </w:tr>
      <w:tr w:rsidR="009F0BB0" w:rsidTr="009F0BB0">
        <w:tc>
          <w:tcPr>
            <w:tcW w:w="2768" w:type="dxa"/>
          </w:tcPr>
          <w:p w:rsidR="009F0BB0" w:rsidRDefault="009F0BB0" w:rsidP="009F0BB0">
            <w:pPr>
              <w:jc w:val="left"/>
            </w:pPr>
            <w:r>
              <w:rPr>
                <w:rFonts w:hint="eastAsia"/>
              </w:rPr>
              <w:t>必需消费品</w:t>
            </w:r>
          </w:p>
        </w:tc>
        <w:tc>
          <w:tcPr>
            <w:tcW w:w="2769" w:type="dxa"/>
          </w:tcPr>
          <w:p w:rsidR="009F0BB0" w:rsidRDefault="009F0BB0" w:rsidP="009F0BB0">
            <w:pPr>
              <w:jc w:val="right"/>
            </w:pPr>
            <w:r>
              <w:t>60,054,241.59</w:t>
            </w:r>
          </w:p>
        </w:tc>
        <w:tc>
          <w:tcPr>
            <w:tcW w:w="2769" w:type="dxa"/>
          </w:tcPr>
          <w:p w:rsidR="009F0BB0" w:rsidRDefault="009F0BB0" w:rsidP="009F0BB0">
            <w:pPr>
              <w:jc w:val="right"/>
            </w:pPr>
            <w:r>
              <w:t>6.79</w:t>
            </w:r>
          </w:p>
        </w:tc>
      </w:tr>
      <w:tr w:rsidR="009F0BB0" w:rsidTr="009F0BB0">
        <w:tc>
          <w:tcPr>
            <w:tcW w:w="2768" w:type="dxa"/>
          </w:tcPr>
          <w:p w:rsidR="009F0BB0" w:rsidRDefault="009F0BB0" w:rsidP="009F0BB0">
            <w:pPr>
              <w:jc w:val="left"/>
            </w:pPr>
            <w:r>
              <w:rPr>
                <w:rFonts w:hint="eastAsia"/>
              </w:rPr>
              <w:t>医疗保健</w:t>
            </w:r>
          </w:p>
        </w:tc>
        <w:tc>
          <w:tcPr>
            <w:tcW w:w="2769" w:type="dxa"/>
          </w:tcPr>
          <w:p w:rsidR="009F0BB0" w:rsidRDefault="009F0BB0" w:rsidP="009F0BB0">
            <w:pPr>
              <w:jc w:val="right"/>
            </w:pPr>
            <w:r>
              <w:t>25,369,933.03</w:t>
            </w:r>
          </w:p>
        </w:tc>
        <w:tc>
          <w:tcPr>
            <w:tcW w:w="2769" w:type="dxa"/>
          </w:tcPr>
          <w:p w:rsidR="009F0BB0" w:rsidRDefault="009F0BB0" w:rsidP="009F0BB0">
            <w:pPr>
              <w:jc w:val="right"/>
            </w:pPr>
            <w:r>
              <w:t>2.87</w:t>
            </w:r>
          </w:p>
        </w:tc>
      </w:tr>
      <w:tr w:rsidR="009F0BB0" w:rsidTr="009F0BB0">
        <w:tc>
          <w:tcPr>
            <w:tcW w:w="2768" w:type="dxa"/>
          </w:tcPr>
          <w:p w:rsidR="009F0BB0" w:rsidRDefault="009F0BB0" w:rsidP="009F0BB0">
            <w:pPr>
              <w:jc w:val="left"/>
            </w:pPr>
            <w:r>
              <w:rPr>
                <w:rFonts w:hint="eastAsia"/>
              </w:rPr>
              <w:t>金融</w:t>
            </w:r>
          </w:p>
        </w:tc>
        <w:tc>
          <w:tcPr>
            <w:tcW w:w="2769" w:type="dxa"/>
          </w:tcPr>
          <w:p w:rsidR="009F0BB0" w:rsidRDefault="009F0BB0" w:rsidP="009F0BB0">
            <w:pPr>
              <w:jc w:val="right"/>
            </w:pPr>
            <w:r>
              <w:t>14,382,955.30</w:t>
            </w:r>
          </w:p>
        </w:tc>
        <w:tc>
          <w:tcPr>
            <w:tcW w:w="2769" w:type="dxa"/>
          </w:tcPr>
          <w:p w:rsidR="009F0BB0" w:rsidRDefault="009F0BB0" w:rsidP="009F0BB0">
            <w:pPr>
              <w:jc w:val="right"/>
            </w:pPr>
            <w:r>
              <w:t>1.63</w:t>
            </w:r>
          </w:p>
        </w:tc>
      </w:tr>
      <w:tr w:rsidR="009F0BB0" w:rsidTr="009F0BB0">
        <w:tc>
          <w:tcPr>
            <w:tcW w:w="2768" w:type="dxa"/>
          </w:tcPr>
          <w:p w:rsidR="009F0BB0" w:rsidRDefault="009F0BB0" w:rsidP="009F0BB0">
            <w:pPr>
              <w:jc w:val="left"/>
            </w:pPr>
            <w:r>
              <w:rPr>
                <w:rFonts w:hint="eastAsia"/>
              </w:rPr>
              <w:t>科技</w:t>
            </w:r>
          </w:p>
        </w:tc>
        <w:tc>
          <w:tcPr>
            <w:tcW w:w="2769" w:type="dxa"/>
          </w:tcPr>
          <w:p w:rsidR="009F0BB0" w:rsidRDefault="009F0BB0" w:rsidP="009F0BB0">
            <w:pPr>
              <w:jc w:val="right"/>
            </w:pPr>
            <w:r>
              <w:t>317,039,361.56</w:t>
            </w:r>
          </w:p>
        </w:tc>
        <w:tc>
          <w:tcPr>
            <w:tcW w:w="2769" w:type="dxa"/>
          </w:tcPr>
          <w:p w:rsidR="009F0BB0" w:rsidRDefault="009F0BB0" w:rsidP="009F0BB0">
            <w:pPr>
              <w:jc w:val="right"/>
            </w:pPr>
            <w:r>
              <w:t>35.86</w:t>
            </w:r>
          </w:p>
        </w:tc>
      </w:tr>
      <w:tr w:rsidR="009F0BB0" w:rsidTr="009F0BB0">
        <w:tc>
          <w:tcPr>
            <w:tcW w:w="2768" w:type="dxa"/>
          </w:tcPr>
          <w:p w:rsidR="009F0BB0" w:rsidRDefault="009F0BB0" w:rsidP="009F0BB0">
            <w:pPr>
              <w:jc w:val="left"/>
            </w:pPr>
            <w:r>
              <w:rPr>
                <w:rFonts w:hint="eastAsia"/>
              </w:rPr>
              <w:t>通讯</w:t>
            </w:r>
          </w:p>
        </w:tc>
        <w:tc>
          <w:tcPr>
            <w:tcW w:w="2769" w:type="dxa"/>
          </w:tcPr>
          <w:p w:rsidR="009F0BB0" w:rsidRDefault="009F0BB0" w:rsidP="009F0BB0">
            <w:pPr>
              <w:jc w:val="right"/>
            </w:pPr>
            <w:r>
              <w:t>25,128,050.64</w:t>
            </w:r>
          </w:p>
        </w:tc>
        <w:tc>
          <w:tcPr>
            <w:tcW w:w="2769" w:type="dxa"/>
          </w:tcPr>
          <w:p w:rsidR="009F0BB0" w:rsidRDefault="009F0BB0" w:rsidP="009F0BB0">
            <w:pPr>
              <w:jc w:val="right"/>
            </w:pPr>
            <w:r>
              <w:t>2.84</w:t>
            </w:r>
          </w:p>
        </w:tc>
      </w:tr>
      <w:tr w:rsidR="009F0BB0" w:rsidTr="009F0BB0">
        <w:tc>
          <w:tcPr>
            <w:tcW w:w="2768" w:type="dxa"/>
          </w:tcPr>
          <w:p w:rsidR="009F0BB0" w:rsidRDefault="009F0BB0" w:rsidP="009F0BB0">
            <w:pPr>
              <w:jc w:val="left"/>
            </w:pPr>
            <w:r>
              <w:rPr>
                <w:rFonts w:hint="eastAsia"/>
              </w:rPr>
              <w:t>公用事业</w:t>
            </w:r>
          </w:p>
        </w:tc>
        <w:tc>
          <w:tcPr>
            <w:tcW w:w="2769" w:type="dxa"/>
          </w:tcPr>
          <w:p w:rsidR="009F0BB0" w:rsidRDefault="009F0BB0" w:rsidP="009F0BB0">
            <w:pPr>
              <w:jc w:val="right"/>
            </w:pPr>
            <w:r>
              <w:t>-</w:t>
            </w:r>
          </w:p>
        </w:tc>
        <w:tc>
          <w:tcPr>
            <w:tcW w:w="2769" w:type="dxa"/>
          </w:tcPr>
          <w:p w:rsidR="009F0BB0" w:rsidRDefault="009F0BB0" w:rsidP="009F0BB0">
            <w:pPr>
              <w:jc w:val="right"/>
            </w:pPr>
            <w:r>
              <w:t>-</w:t>
            </w:r>
          </w:p>
        </w:tc>
      </w:tr>
      <w:tr w:rsidR="009F0BB0" w:rsidTr="009F0BB0">
        <w:tc>
          <w:tcPr>
            <w:tcW w:w="2768" w:type="dxa"/>
          </w:tcPr>
          <w:p w:rsidR="009F0BB0" w:rsidRDefault="009F0BB0" w:rsidP="009F0BB0">
            <w:pPr>
              <w:jc w:val="left"/>
            </w:pPr>
            <w:r>
              <w:rPr>
                <w:rFonts w:hint="eastAsia"/>
              </w:rPr>
              <w:t>房地产</w:t>
            </w:r>
          </w:p>
        </w:tc>
        <w:tc>
          <w:tcPr>
            <w:tcW w:w="2769" w:type="dxa"/>
          </w:tcPr>
          <w:p w:rsidR="009F0BB0" w:rsidRDefault="009F0BB0" w:rsidP="009F0BB0">
            <w:pPr>
              <w:jc w:val="right"/>
            </w:pPr>
            <w:r>
              <w:t>-</w:t>
            </w:r>
          </w:p>
        </w:tc>
        <w:tc>
          <w:tcPr>
            <w:tcW w:w="2769" w:type="dxa"/>
          </w:tcPr>
          <w:p w:rsidR="009F0BB0" w:rsidRDefault="009F0BB0" w:rsidP="009F0BB0">
            <w:pPr>
              <w:jc w:val="right"/>
            </w:pPr>
            <w:r>
              <w:t>-</w:t>
            </w:r>
          </w:p>
        </w:tc>
      </w:tr>
      <w:tr w:rsidR="009F0BB0" w:rsidTr="009F0BB0">
        <w:tc>
          <w:tcPr>
            <w:tcW w:w="2768" w:type="dxa"/>
          </w:tcPr>
          <w:p w:rsidR="009F0BB0" w:rsidRDefault="009F0BB0" w:rsidP="009F0BB0">
            <w:pPr>
              <w:jc w:val="left"/>
            </w:pPr>
            <w:r>
              <w:rPr>
                <w:rFonts w:hint="eastAsia"/>
              </w:rPr>
              <w:t>政府</w:t>
            </w:r>
          </w:p>
        </w:tc>
        <w:tc>
          <w:tcPr>
            <w:tcW w:w="2769" w:type="dxa"/>
          </w:tcPr>
          <w:p w:rsidR="009F0BB0" w:rsidRDefault="009F0BB0" w:rsidP="009F0BB0">
            <w:pPr>
              <w:jc w:val="right"/>
            </w:pPr>
            <w:r>
              <w:t>-</w:t>
            </w:r>
          </w:p>
        </w:tc>
        <w:tc>
          <w:tcPr>
            <w:tcW w:w="2769" w:type="dxa"/>
          </w:tcPr>
          <w:p w:rsidR="009F0BB0" w:rsidRDefault="009F0BB0" w:rsidP="009F0BB0">
            <w:pPr>
              <w:jc w:val="right"/>
            </w:pPr>
            <w:r>
              <w:t>-</w:t>
            </w:r>
          </w:p>
        </w:tc>
      </w:tr>
      <w:tr w:rsidR="009F0BB0" w:rsidTr="009F0BB0">
        <w:tc>
          <w:tcPr>
            <w:tcW w:w="2768" w:type="dxa"/>
          </w:tcPr>
          <w:p w:rsidR="009F0BB0" w:rsidRDefault="009F0BB0" w:rsidP="009F0BB0">
            <w:pPr>
              <w:jc w:val="left"/>
            </w:pPr>
            <w:r>
              <w:rPr>
                <w:rFonts w:hint="eastAsia"/>
              </w:rPr>
              <w:t>合计</w:t>
            </w:r>
          </w:p>
        </w:tc>
        <w:tc>
          <w:tcPr>
            <w:tcW w:w="2769" w:type="dxa"/>
          </w:tcPr>
          <w:p w:rsidR="009F0BB0" w:rsidRDefault="009F0BB0" w:rsidP="009F0BB0">
            <w:pPr>
              <w:jc w:val="right"/>
            </w:pPr>
            <w:r>
              <w:t>759,136,580.88</w:t>
            </w:r>
          </w:p>
        </w:tc>
        <w:tc>
          <w:tcPr>
            <w:tcW w:w="2769" w:type="dxa"/>
          </w:tcPr>
          <w:p w:rsidR="009F0BB0" w:rsidRDefault="009F0BB0" w:rsidP="009F0BB0">
            <w:pPr>
              <w:jc w:val="right"/>
            </w:pPr>
            <w:r>
              <w:t>85.86</w:t>
            </w:r>
          </w:p>
        </w:tc>
      </w:tr>
    </w:tbl>
    <w:p w:rsidR="009F0BB0" w:rsidRDefault="009F0BB0" w:rsidP="009F0BB0">
      <w:pPr>
        <w:pStyle w:val="-"/>
        <w:ind w:firstLine="420"/>
        <w:rPr>
          <w:rFonts w:hint="eastAsia"/>
        </w:rPr>
      </w:pPr>
      <w:r>
        <w:rPr>
          <w:rFonts w:hint="eastAsia"/>
        </w:rPr>
        <w:t>本基金对以上行业分类采用彭博行业分类标准。</w:t>
      </w:r>
    </w:p>
    <w:p w:rsidR="009F0BB0" w:rsidRDefault="009F0BB0" w:rsidP="009F0BB0">
      <w:pPr>
        <w:pStyle w:val="-2"/>
        <w:spacing w:before="312"/>
        <w:rPr>
          <w:rFonts w:hint="eastAsia"/>
        </w:rPr>
      </w:pPr>
      <w:r>
        <w:rPr>
          <w:rFonts w:hint="eastAsia"/>
        </w:rPr>
        <w:t>期末按公允价值占基金资产净值比例大小排序的权益投资明细</w:t>
      </w:r>
    </w:p>
    <w:p w:rsidR="009F0BB0" w:rsidRDefault="009F0BB0" w:rsidP="009F0BB0">
      <w:pPr>
        <w:pStyle w:val="-3"/>
        <w:spacing w:before="156" w:after="156"/>
        <w:rPr>
          <w:rFonts w:hint="eastAsia"/>
        </w:rPr>
      </w:pPr>
      <w:r>
        <w:rPr>
          <w:rFonts w:hint="eastAsia"/>
        </w:rPr>
        <w:t>报告期末按公允价值占基金资产净值比例大小排序的前十名股票及存托凭证投资明细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9F0BB0" w:rsidTr="009F0BB0">
        <w:trPr>
          <w:cnfStyle w:val="100000000000" w:firstRow="1" w:lastRow="0" w:firstColumn="0" w:lastColumn="0" w:oddVBand="0" w:evenVBand="0" w:oddHBand="0" w:evenHBand="0" w:firstRowFirstColumn="0" w:firstRowLastColumn="0" w:lastRowFirstColumn="0" w:lastRowLastColumn="0"/>
        </w:trPr>
        <w:tc>
          <w:tcPr>
            <w:tcW w:w="922" w:type="dxa"/>
          </w:tcPr>
          <w:p w:rsidR="009F0BB0" w:rsidRPr="009F0BB0" w:rsidRDefault="009F0BB0" w:rsidP="009F0BB0">
            <w:pPr>
              <w:jc w:val="center"/>
              <w:rPr>
                <w:b/>
              </w:rPr>
            </w:pPr>
            <w:r w:rsidRPr="009F0BB0">
              <w:rPr>
                <w:rFonts w:hint="eastAsia"/>
                <w:b/>
              </w:rPr>
              <w:t>序号</w:t>
            </w:r>
          </w:p>
        </w:tc>
        <w:tc>
          <w:tcPr>
            <w:tcW w:w="923" w:type="dxa"/>
          </w:tcPr>
          <w:p w:rsidR="009F0BB0" w:rsidRPr="009F0BB0" w:rsidRDefault="009F0BB0" w:rsidP="009F0BB0">
            <w:pPr>
              <w:jc w:val="center"/>
              <w:rPr>
                <w:b/>
              </w:rPr>
            </w:pPr>
            <w:r w:rsidRPr="009F0BB0">
              <w:rPr>
                <w:rFonts w:hint="eastAsia"/>
                <w:b/>
              </w:rPr>
              <w:t>公司名称（英文）</w:t>
            </w:r>
          </w:p>
        </w:tc>
        <w:tc>
          <w:tcPr>
            <w:tcW w:w="923" w:type="dxa"/>
          </w:tcPr>
          <w:p w:rsidR="009F0BB0" w:rsidRPr="009F0BB0" w:rsidRDefault="009F0BB0" w:rsidP="009F0BB0">
            <w:pPr>
              <w:jc w:val="center"/>
              <w:rPr>
                <w:b/>
              </w:rPr>
            </w:pPr>
            <w:r w:rsidRPr="009F0BB0">
              <w:rPr>
                <w:rFonts w:hint="eastAsia"/>
                <w:b/>
              </w:rPr>
              <w:t>公司名称（中文）</w:t>
            </w:r>
          </w:p>
        </w:tc>
        <w:tc>
          <w:tcPr>
            <w:tcW w:w="923" w:type="dxa"/>
          </w:tcPr>
          <w:p w:rsidR="009F0BB0" w:rsidRPr="009F0BB0" w:rsidRDefault="009F0BB0" w:rsidP="009F0BB0">
            <w:pPr>
              <w:jc w:val="center"/>
              <w:rPr>
                <w:b/>
              </w:rPr>
            </w:pPr>
            <w:r w:rsidRPr="009F0BB0">
              <w:rPr>
                <w:rFonts w:hint="eastAsia"/>
                <w:b/>
              </w:rPr>
              <w:t>证券代码</w:t>
            </w:r>
          </w:p>
        </w:tc>
        <w:tc>
          <w:tcPr>
            <w:tcW w:w="923" w:type="dxa"/>
          </w:tcPr>
          <w:p w:rsidR="009F0BB0" w:rsidRPr="009F0BB0" w:rsidRDefault="009F0BB0" w:rsidP="009F0BB0">
            <w:pPr>
              <w:jc w:val="center"/>
              <w:rPr>
                <w:b/>
              </w:rPr>
            </w:pPr>
            <w:r w:rsidRPr="009F0BB0">
              <w:rPr>
                <w:rFonts w:hint="eastAsia"/>
                <w:b/>
              </w:rPr>
              <w:t>所在证券市场</w:t>
            </w:r>
          </w:p>
        </w:tc>
        <w:tc>
          <w:tcPr>
            <w:tcW w:w="923" w:type="dxa"/>
          </w:tcPr>
          <w:p w:rsidR="009F0BB0" w:rsidRPr="009F0BB0" w:rsidRDefault="009F0BB0" w:rsidP="009F0BB0">
            <w:pPr>
              <w:jc w:val="center"/>
              <w:rPr>
                <w:b/>
              </w:rPr>
            </w:pPr>
            <w:r w:rsidRPr="009F0BB0">
              <w:rPr>
                <w:rFonts w:hint="eastAsia"/>
                <w:b/>
              </w:rPr>
              <w:t>所属国家（地区）</w:t>
            </w:r>
          </w:p>
        </w:tc>
        <w:tc>
          <w:tcPr>
            <w:tcW w:w="923" w:type="dxa"/>
          </w:tcPr>
          <w:p w:rsidR="009F0BB0" w:rsidRPr="009F0BB0" w:rsidRDefault="009F0BB0" w:rsidP="009F0BB0">
            <w:pPr>
              <w:jc w:val="center"/>
              <w:rPr>
                <w:b/>
              </w:rPr>
            </w:pPr>
            <w:r w:rsidRPr="009F0BB0">
              <w:rPr>
                <w:rFonts w:hint="eastAsia"/>
                <w:b/>
              </w:rPr>
              <w:t>数量（股）</w:t>
            </w:r>
          </w:p>
        </w:tc>
        <w:tc>
          <w:tcPr>
            <w:tcW w:w="923" w:type="dxa"/>
          </w:tcPr>
          <w:p w:rsidR="009F0BB0" w:rsidRPr="009F0BB0" w:rsidRDefault="009F0BB0" w:rsidP="009F0BB0">
            <w:pPr>
              <w:jc w:val="center"/>
              <w:rPr>
                <w:b/>
              </w:rPr>
            </w:pPr>
            <w:r w:rsidRPr="009F0BB0">
              <w:rPr>
                <w:rFonts w:hint="eastAsia"/>
                <w:b/>
              </w:rPr>
              <w:t>公允价值（人民币元）</w:t>
            </w:r>
          </w:p>
        </w:tc>
        <w:tc>
          <w:tcPr>
            <w:tcW w:w="923" w:type="dxa"/>
          </w:tcPr>
          <w:p w:rsidR="009F0BB0" w:rsidRPr="009F0BB0" w:rsidRDefault="009F0BB0" w:rsidP="009F0BB0">
            <w:pPr>
              <w:jc w:val="center"/>
              <w:rPr>
                <w:b/>
              </w:rPr>
            </w:pPr>
            <w:r w:rsidRPr="009F0BB0">
              <w:rPr>
                <w:rFonts w:hint="eastAsia"/>
                <w:b/>
              </w:rPr>
              <w:t>占基金资产净值比例（％）</w:t>
            </w:r>
          </w:p>
        </w:tc>
      </w:tr>
      <w:tr w:rsidR="009F0BB0" w:rsidTr="009F0BB0">
        <w:tc>
          <w:tcPr>
            <w:tcW w:w="922" w:type="dxa"/>
          </w:tcPr>
          <w:p w:rsidR="009F0BB0" w:rsidRDefault="009F0BB0" w:rsidP="009F0BB0">
            <w:pPr>
              <w:jc w:val="center"/>
            </w:pPr>
            <w:r>
              <w:t>1</w:t>
            </w:r>
          </w:p>
        </w:tc>
        <w:tc>
          <w:tcPr>
            <w:tcW w:w="923" w:type="dxa"/>
          </w:tcPr>
          <w:p w:rsidR="009F0BB0" w:rsidRDefault="009F0BB0" w:rsidP="009F0BB0">
            <w:pPr>
              <w:jc w:val="left"/>
            </w:pPr>
            <w:r>
              <w:t>Newborn Town Inc</w:t>
            </w:r>
          </w:p>
        </w:tc>
        <w:tc>
          <w:tcPr>
            <w:tcW w:w="923" w:type="dxa"/>
          </w:tcPr>
          <w:p w:rsidR="009F0BB0" w:rsidRDefault="009F0BB0" w:rsidP="009F0BB0">
            <w:pPr>
              <w:jc w:val="left"/>
            </w:pPr>
            <w:r>
              <w:rPr>
                <w:rFonts w:hint="eastAsia"/>
              </w:rPr>
              <w:t>赤子城科技有限公司</w:t>
            </w:r>
          </w:p>
        </w:tc>
        <w:tc>
          <w:tcPr>
            <w:tcW w:w="923" w:type="dxa"/>
          </w:tcPr>
          <w:p w:rsidR="009F0BB0" w:rsidRDefault="009F0BB0" w:rsidP="009F0BB0">
            <w:pPr>
              <w:jc w:val="left"/>
            </w:pPr>
            <w:r>
              <w:t>9911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6,062,000</w:t>
            </w:r>
          </w:p>
        </w:tc>
        <w:tc>
          <w:tcPr>
            <w:tcW w:w="923" w:type="dxa"/>
          </w:tcPr>
          <w:p w:rsidR="009F0BB0" w:rsidRDefault="009F0BB0" w:rsidP="009F0BB0">
            <w:pPr>
              <w:jc w:val="right"/>
            </w:pPr>
            <w:r>
              <w:t>42,605,445.48</w:t>
            </w:r>
          </w:p>
        </w:tc>
        <w:tc>
          <w:tcPr>
            <w:tcW w:w="923" w:type="dxa"/>
          </w:tcPr>
          <w:p w:rsidR="009F0BB0" w:rsidRDefault="009F0BB0" w:rsidP="009F0BB0">
            <w:pPr>
              <w:jc w:val="right"/>
            </w:pPr>
            <w:r>
              <w:t>4.82</w:t>
            </w:r>
          </w:p>
        </w:tc>
      </w:tr>
      <w:tr w:rsidR="009F0BB0" w:rsidTr="009F0BB0">
        <w:tc>
          <w:tcPr>
            <w:tcW w:w="922" w:type="dxa"/>
          </w:tcPr>
          <w:p w:rsidR="009F0BB0" w:rsidRDefault="009F0BB0" w:rsidP="009F0BB0">
            <w:pPr>
              <w:jc w:val="center"/>
            </w:pPr>
            <w:r>
              <w:t>2</w:t>
            </w:r>
          </w:p>
        </w:tc>
        <w:tc>
          <w:tcPr>
            <w:tcW w:w="923" w:type="dxa"/>
          </w:tcPr>
          <w:p w:rsidR="009F0BB0" w:rsidRDefault="009F0BB0" w:rsidP="009F0BB0">
            <w:pPr>
              <w:jc w:val="left"/>
            </w:pPr>
            <w:r>
              <w:t>Yangtze Optical Fibre &amp; Cable Joint Stock Ltd Co</w:t>
            </w:r>
          </w:p>
        </w:tc>
        <w:tc>
          <w:tcPr>
            <w:tcW w:w="923" w:type="dxa"/>
          </w:tcPr>
          <w:p w:rsidR="009F0BB0" w:rsidRDefault="009F0BB0" w:rsidP="009F0BB0">
            <w:pPr>
              <w:jc w:val="left"/>
            </w:pPr>
            <w:r>
              <w:rPr>
                <w:rFonts w:hint="eastAsia"/>
              </w:rPr>
              <w:t>长飞光纤光缆股份有限公司</w:t>
            </w:r>
          </w:p>
        </w:tc>
        <w:tc>
          <w:tcPr>
            <w:tcW w:w="923" w:type="dxa"/>
          </w:tcPr>
          <w:p w:rsidR="009F0BB0" w:rsidRDefault="009F0BB0" w:rsidP="009F0BB0">
            <w:pPr>
              <w:jc w:val="left"/>
            </w:pPr>
            <w:r>
              <w:t>6869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233,000</w:t>
            </w:r>
          </w:p>
        </w:tc>
        <w:tc>
          <w:tcPr>
            <w:tcW w:w="923" w:type="dxa"/>
          </w:tcPr>
          <w:p w:rsidR="009F0BB0" w:rsidRDefault="009F0BB0" w:rsidP="009F0BB0">
            <w:pPr>
              <w:jc w:val="right"/>
            </w:pPr>
            <w:r>
              <w:t>37,648,105.05</w:t>
            </w:r>
          </w:p>
        </w:tc>
        <w:tc>
          <w:tcPr>
            <w:tcW w:w="923" w:type="dxa"/>
          </w:tcPr>
          <w:p w:rsidR="009F0BB0" w:rsidRDefault="009F0BB0" w:rsidP="009F0BB0">
            <w:pPr>
              <w:jc w:val="right"/>
            </w:pPr>
            <w:r>
              <w:t>4.26</w:t>
            </w:r>
          </w:p>
        </w:tc>
      </w:tr>
      <w:tr w:rsidR="009F0BB0" w:rsidTr="009F0BB0">
        <w:tc>
          <w:tcPr>
            <w:tcW w:w="922" w:type="dxa"/>
          </w:tcPr>
          <w:p w:rsidR="009F0BB0" w:rsidRDefault="009F0BB0" w:rsidP="009F0BB0">
            <w:pPr>
              <w:jc w:val="center"/>
            </w:pPr>
            <w:r>
              <w:t>3</w:t>
            </w:r>
          </w:p>
        </w:tc>
        <w:tc>
          <w:tcPr>
            <w:tcW w:w="923" w:type="dxa"/>
          </w:tcPr>
          <w:p w:rsidR="009F0BB0" w:rsidRDefault="009F0BB0" w:rsidP="009F0BB0">
            <w:pPr>
              <w:jc w:val="left"/>
            </w:pPr>
            <w:r>
              <w:t>WH Group Ltd</w:t>
            </w:r>
          </w:p>
        </w:tc>
        <w:tc>
          <w:tcPr>
            <w:tcW w:w="923" w:type="dxa"/>
          </w:tcPr>
          <w:p w:rsidR="009F0BB0" w:rsidRDefault="009F0BB0" w:rsidP="009F0BB0">
            <w:pPr>
              <w:jc w:val="left"/>
            </w:pPr>
            <w:r>
              <w:rPr>
                <w:rFonts w:hint="eastAsia"/>
              </w:rPr>
              <w:t>万洲国际有限公司</w:t>
            </w:r>
          </w:p>
        </w:tc>
        <w:tc>
          <w:tcPr>
            <w:tcW w:w="923" w:type="dxa"/>
          </w:tcPr>
          <w:p w:rsidR="009F0BB0" w:rsidRDefault="009F0BB0" w:rsidP="009F0BB0">
            <w:pPr>
              <w:jc w:val="left"/>
            </w:pPr>
            <w:r>
              <w:t>288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3,956,500</w:t>
            </w:r>
          </w:p>
        </w:tc>
        <w:tc>
          <w:tcPr>
            <w:tcW w:w="923" w:type="dxa"/>
          </w:tcPr>
          <w:p w:rsidR="009F0BB0" w:rsidRDefault="009F0BB0" w:rsidP="009F0BB0">
            <w:pPr>
              <w:jc w:val="right"/>
            </w:pPr>
            <w:r>
              <w:t>35,842,198.59</w:t>
            </w:r>
          </w:p>
        </w:tc>
        <w:tc>
          <w:tcPr>
            <w:tcW w:w="923" w:type="dxa"/>
          </w:tcPr>
          <w:p w:rsidR="009F0BB0" w:rsidRDefault="009F0BB0" w:rsidP="009F0BB0">
            <w:pPr>
              <w:jc w:val="right"/>
            </w:pPr>
            <w:r>
              <w:t>4.05</w:t>
            </w:r>
          </w:p>
        </w:tc>
      </w:tr>
      <w:tr w:rsidR="009F0BB0" w:rsidTr="009F0BB0">
        <w:tc>
          <w:tcPr>
            <w:tcW w:w="922" w:type="dxa"/>
          </w:tcPr>
          <w:p w:rsidR="009F0BB0" w:rsidRDefault="009F0BB0" w:rsidP="009F0BB0">
            <w:pPr>
              <w:jc w:val="center"/>
            </w:pPr>
            <w:r>
              <w:t>4</w:t>
            </w:r>
          </w:p>
        </w:tc>
        <w:tc>
          <w:tcPr>
            <w:tcW w:w="923" w:type="dxa"/>
          </w:tcPr>
          <w:p w:rsidR="009F0BB0" w:rsidRDefault="009F0BB0" w:rsidP="009F0BB0">
            <w:pPr>
              <w:jc w:val="left"/>
            </w:pPr>
            <w:r>
              <w:t>Beijing Geekplus Technology Co Ltd</w:t>
            </w:r>
          </w:p>
        </w:tc>
        <w:tc>
          <w:tcPr>
            <w:tcW w:w="923" w:type="dxa"/>
          </w:tcPr>
          <w:p w:rsidR="009F0BB0" w:rsidRDefault="009F0BB0" w:rsidP="009F0BB0">
            <w:pPr>
              <w:jc w:val="left"/>
            </w:pPr>
            <w:r>
              <w:rPr>
                <w:rFonts w:hint="eastAsia"/>
              </w:rPr>
              <w:t>北京极智嘉科技股份有限公司</w:t>
            </w:r>
          </w:p>
        </w:tc>
        <w:tc>
          <w:tcPr>
            <w:tcW w:w="923" w:type="dxa"/>
          </w:tcPr>
          <w:p w:rsidR="009F0BB0" w:rsidRDefault="009F0BB0" w:rsidP="009F0BB0">
            <w:pPr>
              <w:jc w:val="left"/>
            </w:pPr>
            <w:r>
              <w:t>2590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2,362,800</w:t>
            </w:r>
          </w:p>
        </w:tc>
        <w:tc>
          <w:tcPr>
            <w:tcW w:w="923" w:type="dxa"/>
          </w:tcPr>
          <w:p w:rsidR="009F0BB0" w:rsidRDefault="009F0BB0" w:rsidP="009F0BB0">
            <w:pPr>
              <w:jc w:val="right"/>
            </w:pPr>
            <w:r>
              <w:t>35,257,358.99</w:t>
            </w:r>
          </w:p>
        </w:tc>
        <w:tc>
          <w:tcPr>
            <w:tcW w:w="923" w:type="dxa"/>
          </w:tcPr>
          <w:p w:rsidR="009F0BB0" w:rsidRDefault="009F0BB0" w:rsidP="009F0BB0">
            <w:pPr>
              <w:jc w:val="right"/>
            </w:pPr>
            <w:r>
              <w:t>3.99</w:t>
            </w:r>
          </w:p>
        </w:tc>
      </w:tr>
      <w:tr w:rsidR="009F0BB0" w:rsidTr="009F0BB0">
        <w:tc>
          <w:tcPr>
            <w:tcW w:w="922" w:type="dxa"/>
          </w:tcPr>
          <w:p w:rsidR="009F0BB0" w:rsidRDefault="009F0BB0" w:rsidP="009F0BB0">
            <w:pPr>
              <w:jc w:val="center"/>
            </w:pPr>
            <w:r>
              <w:t>5</w:t>
            </w:r>
          </w:p>
        </w:tc>
        <w:tc>
          <w:tcPr>
            <w:tcW w:w="923" w:type="dxa"/>
          </w:tcPr>
          <w:p w:rsidR="009F0BB0" w:rsidRDefault="009F0BB0" w:rsidP="009F0BB0">
            <w:pPr>
              <w:jc w:val="left"/>
            </w:pPr>
            <w:r>
              <w:t xml:space="preserve">J&amp;T Global </w:t>
            </w:r>
            <w:r>
              <w:lastRenderedPageBreak/>
              <w:t>Express Ltd</w:t>
            </w:r>
          </w:p>
        </w:tc>
        <w:tc>
          <w:tcPr>
            <w:tcW w:w="923" w:type="dxa"/>
          </w:tcPr>
          <w:p w:rsidR="009F0BB0" w:rsidRDefault="009F0BB0" w:rsidP="009F0BB0">
            <w:pPr>
              <w:jc w:val="left"/>
            </w:pPr>
            <w:r>
              <w:rPr>
                <w:rFonts w:hint="eastAsia"/>
              </w:rPr>
              <w:lastRenderedPageBreak/>
              <w:t>极兔速递环球</w:t>
            </w:r>
            <w:r>
              <w:rPr>
                <w:rFonts w:hint="eastAsia"/>
              </w:rPr>
              <w:lastRenderedPageBreak/>
              <w:t>有限公司</w:t>
            </w:r>
          </w:p>
        </w:tc>
        <w:tc>
          <w:tcPr>
            <w:tcW w:w="923" w:type="dxa"/>
          </w:tcPr>
          <w:p w:rsidR="009F0BB0" w:rsidRDefault="009F0BB0" w:rsidP="009F0BB0">
            <w:pPr>
              <w:jc w:val="left"/>
            </w:pPr>
            <w:r>
              <w:lastRenderedPageBreak/>
              <w:t>1519 HK</w:t>
            </w:r>
          </w:p>
        </w:tc>
        <w:tc>
          <w:tcPr>
            <w:tcW w:w="923" w:type="dxa"/>
          </w:tcPr>
          <w:p w:rsidR="009F0BB0" w:rsidRDefault="009F0BB0" w:rsidP="009F0BB0">
            <w:pPr>
              <w:jc w:val="left"/>
            </w:pPr>
            <w:r>
              <w:rPr>
                <w:rFonts w:hint="eastAsia"/>
              </w:rPr>
              <w:t>中国香港联合</w:t>
            </w:r>
            <w:r>
              <w:rPr>
                <w:rFonts w:hint="eastAsia"/>
              </w:rPr>
              <w:lastRenderedPageBreak/>
              <w:t>交易所</w:t>
            </w:r>
          </w:p>
        </w:tc>
        <w:tc>
          <w:tcPr>
            <w:tcW w:w="923" w:type="dxa"/>
          </w:tcPr>
          <w:p w:rsidR="009F0BB0" w:rsidRDefault="009F0BB0" w:rsidP="009F0BB0">
            <w:pPr>
              <w:jc w:val="left"/>
            </w:pPr>
            <w:r>
              <w:rPr>
                <w:rFonts w:hint="eastAsia"/>
              </w:rPr>
              <w:lastRenderedPageBreak/>
              <w:t>中国香港</w:t>
            </w:r>
          </w:p>
        </w:tc>
        <w:tc>
          <w:tcPr>
            <w:tcW w:w="923" w:type="dxa"/>
          </w:tcPr>
          <w:p w:rsidR="009F0BB0" w:rsidRDefault="009F0BB0" w:rsidP="009F0BB0">
            <w:pPr>
              <w:jc w:val="right"/>
            </w:pPr>
            <w:r>
              <w:t>3,410,000</w:t>
            </w:r>
          </w:p>
        </w:tc>
        <w:tc>
          <w:tcPr>
            <w:tcW w:w="923" w:type="dxa"/>
          </w:tcPr>
          <w:p w:rsidR="009F0BB0" w:rsidRDefault="009F0BB0" w:rsidP="009F0BB0">
            <w:pPr>
              <w:jc w:val="right"/>
            </w:pPr>
            <w:r>
              <w:t>30,439,789.55</w:t>
            </w:r>
          </w:p>
        </w:tc>
        <w:tc>
          <w:tcPr>
            <w:tcW w:w="923" w:type="dxa"/>
          </w:tcPr>
          <w:p w:rsidR="009F0BB0" w:rsidRDefault="009F0BB0" w:rsidP="009F0BB0">
            <w:pPr>
              <w:jc w:val="right"/>
            </w:pPr>
            <w:r>
              <w:t>3.44</w:t>
            </w:r>
          </w:p>
        </w:tc>
      </w:tr>
      <w:tr w:rsidR="009F0BB0" w:rsidTr="009F0BB0">
        <w:tc>
          <w:tcPr>
            <w:tcW w:w="922" w:type="dxa"/>
          </w:tcPr>
          <w:p w:rsidR="009F0BB0" w:rsidRDefault="009F0BB0" w:rsidP="009F0BB0">
            <w:pPr>
              <w:jc w:val="center"/>
            </w:pPr>
            <w:r>
              <w:lastRenderedPageBreak/>
              <w:t>6</w:t>
            </w:r>
          </w:p>
        </w:tc>
        <w:tc>
          <w:tcPr>
            <w:tcW w:w="923" w:type="dxa"/>
          </w:tcPr>
          <w:p w:rsidR="009F0BB0" w:rsidRDefault="009F0BB0" w:rsidP="009F0BB0">
            <w:pPr>
              <w:jc w:val="left"/>
            </w:pPr>
            <w:r>
              <w:t>Shanghai Biren Technology Co Ltd</w:t>
            </w:r>
          </w:p>
        </w:tc>
        <w:tc>
          <w:tcPr>
            <w:tcW w:w="923" w:type="dxa"/>
          </w:tcPr>
          <w:p w:rsidR="009F0BB0" w:rsidRDefault="009F0BB0" w:rsidP="009F0BB0">
            <w:pPr>
              <w:jc w:val="left"/>
            </w:pPr>
            <w:r>
              <w:rPr>
                <w:rFonts w:hint="eastAsia"/>
              </w:rPr>
              <w:t>上海壁仞科技股份有限公司</w:t>
            </w:r>
          </w:p>
        </w:tc>
        <w:tc>
          <w:tcPr>
            <w:tcW w:w="923" w:type="dxa"/>
          </w:tcPr>
          <w:p w:rsidR="009F0BB0" w:rsidRDefault="009F0BB0" w:rsidP="009F0BB0">
            <w:pPr>
              <w:jc w:val="left"/>
            </w:pPr>
            <w:r>
              <w:t>6082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1,190,000</w:t>
            </w:r>
          </w:p>
        </w:tc>
        <w:tc>
          <w:tcPr>
            <w:tcW w:w="923" w:type="dxa"/>
          </w:tcPr>
          <w:p w:rsidR="009F0BB0" w:rsidRDefault="009F0BB0" w:rsidP="009F0BB0">
            <w:pPr>
              <w:jc w:val="right"/>
            </w:pPr>
            <w:r>
              <w:t>30,281,476.61</w:t>
            </w:r>
          </w:p>
        </w:tc>
        <w:tc>
          <w:tcPr>
            <w:tcW w:w="923" w:type="dxa"/>
          </w:tcPr>
          <w:p w:rsidR="009F0BB0" w:rsidRDefault="009F0BB0" w:rsidP="009F0BB0">
            <w:pPr>
              <w:jc w:val="right"/>
            </w:pPr>
            <w:r>
              <w:t>3.42</w:t>
            </w:r>
          </w:p>
        </w:tc>
      </w:tr>
      <w:tr w:rsidR="009F0BB0" w:rsidTr="009F0BB0">
        <w:tc>
          <w:tcPr>
            <w:tcW w:w="922" w:type="dxa"/>
          </w:tcPr>
          <w:p w:rsidR="009F0BB0" w:rsidRDefault="009F0BB0" w:rsidP="009F0BB0">
            <w:pPr>
              <w:jc w:val="center"/>
            </w:pPr>
            <w:r>
              <w:t>7</w:t>
            </w:r>
          </w:p>
        </w:tc>
        <w:tc>
          <w:tcPr>
            <w:tcW w:w="923" w:type="dxa"/>
          </w:tcPr>
          <w:p w:rsidR="009F0BB0" w:rsidRDefault="009F0BB0" w:rsidP="009F0BB0">
            <w:pPr>
              <w:jc w:val="left"/>
            </w:pPr>
            <w:r>
              <w:t>Laopu Gold Co Ltd</w:t>
            </w:r>
          </w:p>
        </w:tc>
        <w:tc>
          <w:tcPr>
            <w:tcW w:w="923" w:type="dxa"/>
          </w:tcPr>
          <w:p w:rsidR="009F0BB0" w:rsidRDefault="009F0BB0" w:rsidP="009F0BB0">
            <w:pPr>
              <w:jc w:val="left"/>
            </w:pPr>
            <w:r>
              <w:rPr>
                <w:rFonts w:hint="eastAsia"/>
              </w:rPr>
              <w:t>老铺黄金股份有限公司</w:t>
            </w:r>
          </w:p>
        </w:tc>
        <w:tc>
          <w:tcPr>
            <w:tcW w:w="923" w:type="dxa"/>
          </w:tcPr>
          <w:p w:rsidR="009F0BB0" w:rsidRDefault="009F0BB0" w:rsidP="009F0BB0">
            <w:pPr>
              <w:jc w:val="left"/>
            </w:pPr>
            <w:r>
              <w:t>6181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46,070</w:t>
            </w:r>
          </w:p>
        </w:tc>
        <w:tc>
          <w:tcPr>
            <w:tcW w:w="923" w:type="dxa"/>
          </w:tcPr>
          <w:p w:rsidR="009F0BB0" w:rsidRDefault="009F0BB0" w:rsidP="009F0BB0">
            <w:pPr>
              <w:jc w:val="right"/>
            </w:pPr>
            <w:r>
              <w:t>25,443,780.32</w:t>
            </w:r>
          </w:p>
        </w:tc>
        <w:tc>
          <w:tcPr>
            <w:tcW w:w="923" w:type="dxa"/>
          </w:tcPr>
          <w:p w:rsidR="009F0BB0" w:rsidRDefault="009F0BB0" w:rsidP="009F0BB0">
            <w:pPr>
              <w:jc w:val="right"/>
            </w:pPr>
            <w:r>
              <w:t>2.88</w:t>
            </w:r>
          </w:p>
        </w:tc>
      </w:tr>
      <w:tr w:rsidR="009F0BB0" w:rsidTr="009F0BB0">
        <w:tc>
          <w:tcPr>
            <w:tcW w:w="922" w:type="dxa"/>
          </w:tcPr>
          <w:p w:rsidR="009F0BB0" w:rsidRDefault="009F0BB0" w:rsidP="009F0BB0">
            <w:pPr>
              <w:jc w:val="center"/>
            </w:pPr>
            <w:r>
              <w:t>8</w:t>
            </w:r>
          </w:p>
        </w:tc>
        <w:tc>
          <w:tcPr>
            <w:tcW w:w="923" w:type="dxa"/>
          </w:tcPr>
          <w:p w:rsidR="009F0BB0" w:rsidRDefault="009F0BB0" w:rsidP="009F0BB0">
            <w:pPr>
              <w:jc w:val="left"/>
            </w:pPr>
            <w:r>
              <w:t>Shanghai Fudan Microelectronics Group Co Ltd</w:t>
            </w:r>
          </w:p>
        </w:tc>
        <w:tc>
          <w:tcPr>
            <w:tcW w:w="923" w:type="dxa"/>
          </w:tcPr>
          <w:p w:rsidR="009F0BB0" w:rsidRDefault="009F0BB0" w:rsidP="009F0BB0">
            <w:pPr>
              <w:jc w:val="left"/>
            </w:pPr>
            <w:r>
              <w:rPr>
                <w:rFonts w:hint="eastAsia"/>
              </w:rPr>
              <w:t>上海复旦微电子集团股份有限公司</w:t>
            </w:r>
          </w:p>
        </w:tc>
        <w:tc>
          <w:tcPr>
            <w:tcW w:w="923" w:type="dxa"/>
          </w:tcPr>
          <w:p w:rsidR="009F0BB0" w:rsidRDefault="009F0BB0" w:rsidP="009F0BB0">
            <w:pPr>
              <w:jc w:val="left"/>
            </w:pPr>
            <w:r>
              <w:t>1385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741,000</w:t>
            </w:r>
          </w:p>
        </w:tc>
        <w:tc>
          <w:tcPr>
            <w:tcW w:w="923" w:type="dxa"/>
          </w:tcPr>
          <w:p w:rsidR="009F0BB0" w:rsidRDefault="009F0BB0" w:rsidP="009F0BB0">
            <w:pPr>
              <w:jc w:val="right"/>
            </w:pPr>
            <w:r>
              <w:t>25,136,897.80</w:t>
            </w:r>
          </w:p>
        </w:tc>
        <w:tc>
          <w:tcPr>
            <w:tcW w:w="923" w:type="dxa"/>
          </w:tcPr>
          <w:p w:rsidR="009F0BB0" w:rsidRDefault="009F0BB0" w:rsidP="009F0BB0">
            <w:pPr>
              <w:jc w:val="right"/>
            </w:pPr>
            <w:r>
              <w:t>2.84</w:t>
            </w:r>
          </w:p>
        </w:tc>
      </w:tr>
      <w:tr w:rsidR="009F0BB0" w:rsidTr="009F0BB0">
        <w:tc>
          <w:tcPr>
            <w:tcW w:w="922" w:type="dxa"/>
          </w:tcPr>
          <w:p w:rsidR="009F0BB0" w:rsidRDefault="009F0BB0" w:rsidP="009F0BB0">
            <w:pPr>
              <w:jc w:val="center"/>
            </w:pPr>
            <w:r>
              <w:t>9</w:t>
            </w:r>
          </w:p>
        </w:tc>
        <w:tc>
          <w:tcPr>
            <w:tcW w:w="923" w:type="dxa"/>
          </w:tcPr>
          <w:p w:rsidR="009F0BB0" w:rsidRDefault="009F0BB0" w:rsidP="009F0BB0">
            <w:pPr>
              <w:jc w:val="left"/>
            </w:pPr>
            <w:r>
              <w:t>Tencent Holdings Ltd</w:t>
            </w:r>
          </w:p>
        </w:tc>
        <w:tc>
          <w:tcPr>
            <w:tcW w:w="923" w:type="dxa"/>
          </w:tcPr>
          <w:p w:rsidR="009F0BB0" w:rsidRDefault="009F0BB0" w:rsidP="009F0BB0">
            <w:pPr>
              <w:jc w:val="left"/>
            </w:pPr>
            <w:r>
              <w:rPr>
                <w:rFonts w:hint="eastAsia"/>
              </w:rPr>
              <w:t>腾讯控股有限公司</w:t>
            </w:r>
          </w:p>
        </w:tc>
        <w:tc>
          <w:tcPr>
            <w:tcW w:w="923" w:type="dxa"/>
          </w:tcPr>
          <w:p w:rsidR="009F0BB0" w:rsidRDefault="009F0BB0" w:rsidP="009F0BB0">
            <w:pPr>
              <w:jc w:val="left"/>
            </w:pPr>
            <w:r>
              <w:t>700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58,800</w:t>
            </w:r>
          </w:p>
        </w:tc>
        <w:tc>
          <w:tcPr>
            <w:tcW w:w="923" w:type="dxa"/>
          </w:tcPr>
          <w:p w:rsidR="009F0BB0" w:rsidRDefault="009F0BB0" w:rsidP="009F0BB0">
            <w:pPr>
              <w:jc w:val="right"/>
            </w:pPr>
            <w:r>
              <w:t>25,128,050.64</w:t>
            </w:r>
          </w:p>
        </w:tc>
        <w:tc>
          <w:tcPr>
            <w:tcW w:w="923" w:type="dxa"/>
          </w:tcPr>
          <w:p w:rsidR="009F0BB0" w:rsidRDefault="009F0BB0" w:rsidP="009F0BB0">
            <w:pPr>
              <w:jc w:val="right"/>
            </w:pPr>
            <w:r>
              <w:t>2.84</w:t>
            </w:r>
          </w:p>
        </w:tc>
      </w:tr>
      <w:tr w:rsidR="009F0BB0" w:rsidTr="009F0BB0">
        <w:tc>
          <w:tcPr>
            <w:tcW w:w="922" w:type="dxa"/>
          </w:tcPr>
          <w:p w:rsidR="009F0BB0" w:rsidRDefault="009F0BB0" w:rsidP="009F0BB0">
            <w:pPr>
              <w:jc w:val="center"/>
            </w:pPr>
            <w:r>
              <w:t>10</w:t>
            </w:r>
          </w:p>
        </w:tc>
        <w:tc>
          <w:tcPr>
            <w:tcW w:w="923" w:type="dxa"/>
          </w:tcPr>
          <w:p w:rsidR="009F0BB0" w:rsidRDefault="009F0BB0" w:rsidP="009F0BB0">
            <w:pPr>
              <w:jc w:val="left"/>
            </w:pPr>
            <w:r>
              <w:t>Softcare Ltd</w:t>
            </w:r>
          </w:p>
        </w:tc>
        <w:tc>
          <w:tcPr>
            <w:tcW w:w="923" w:type="dxa"/>
          </w:tcPr>
          <w:p w:rsidR="009F0BB0" w:rsidRDefault="009F0BB0" w:rsidP="009F0BB0">
            <w:pPr>
              <w:jc w:val="left"/>
            </w:pPr>
            <w:r>
              <w:t>Softcare Ltd</w:t>
            </w:r>
          </w:p>
        </w:tc>
        <w:tc>
          <w:tcPr>
            <w:tcW w:w="923" w:type="dxa"/>
          </w:tcPr>
          <w:p w:rsidR="009F0BB0" w:rsidRDefault="009F0BB0" w:rsidP="009F0BB0">
            <w:pPr>
              <w:jc w:val="left"/>
            </w:pPr>
            <w:r>
              <w:t>2698 HK</w:t>
            </w:r>
          </w:p>
        </w:tc>
        <w:tc>
          <w:tcPr>
            <w:tcW w:w="923" w:type="dxa"/>
          </w:tcPr>
          <w:p w:rsidR="009F0BB0" w:rsidRDefault="009F0BB0" w:rsidP="009F0BB0">
            <w:pPr>
              <w:jc w:val="left"/>
            </w:pPr>
            <w:r>
              <w:rPr>
                <w:rFonts w:hint="eastAsia"/>
              </w:rPr>
              <w:t>中国香港联合交易所</w:t>
            </w:r>
          </w:p>
        </w:tc>
        <w:tc>
          <w:tcPr>
            <w:tcW w:w="923" w:type="dxa"/>
          </w:tcPr>
          <w:p w:rsidR="009F0BB0" w:rsidRDefault="009F0BB0" w:rsidP="009F0BB0">
            <w:pPr>
              <w:jc w:val="left"/>
            </w:pPr>
            <w:r>
              <w:rPr>
                <w:rFonts w:hint="eastAsia"/>
              </w:rPr>
              <w:t>中国香港</w:t>
            </w:r>
          </w:p>
        </w:tc>
        <w:tc>
          <w:tcPr>
            <w:tcW w:w="923" w:type="dxa"/>
          </w:tcPr>
          <w:p w:rsidR="009F0BB0" w:rsidRDefault="009F0BB0" w:rsidP="009F0BB0">
            <w:pPr>
              <w:jc w:val="right"/>
            </w:pPr>
            <w:r>
              <w:t>855,200</w:t>
            </w:r>
          </w:p>
        </w:tc>
        <w:tc>
          <w:tcPr>
            <w:tcW w:w="923" w:type="dxa"/>
          </w:tcPr>
          <w:p w:rsidR="009F0BB0" w:rsidRDefault="009F0BB0" w:rsidP="009F0BB0">
            <w:pPr>
              <w:jc w:val="right"/>
            </w:pPr>
            <w:r>
              <w:t>24,087,653.00</w:t>
            </w:r>
          </w:p>
        </w:tc>
        <w:tc>
          <w:tcPr>
            <w:tcW w:w="923" w:type="dxa"/>
          </w:tcPr>
          <w:p w:rsidR="009F0BB0" w:rsidRDefault="009F0BB0" w:rsidP="009F0BB0">
            <w:pPr>
              <w:jc w:val="right"/>
            </w:pPr>
            <w:r>
              <w:t>2.72</w:t>
            </w:r>
          </w:p>
        </w:tc>
      </w:tr>
    </w:tbl>
    <w:p w:rsidR="009F0BB0" w:rsidRDefault="009F0BB0" w:rsidP="009F0BB0">
      <w:pPr>
        <w:pStyle w:val="-8"/>
        <w:rPr>
          <w:rFonts w:hint="eastAsia"/>
        </w:rPr>
      </w:pPr>
      <w:r>
        <w:rPr>
          <w:rFonts w:hint="eastAsia"/>
        </w:rPr>
        <w:t>注：本基金对以上证券代码采用当地市场代码。</w:t>
      </w:r>
    </w:p>
    <w:p w:rsidR="009F0BB0" w:rsidRDefault="009F0BB0" w:rsidP="009F0BB0">
      <w:pPr>
        <w:pStyle w:val="-2"/>
        <w:spacing w:before="312"/>
        <w:rPr>
          <w:rFonts w:hint="eastAsia"/>
        </w:rPr>
      </w:pPr>
      <w:r>
        <w:rPr>
          <w:rFonts w:hint="eastAsia"/>
        </w:rPr>
        <w:t>报告期末按债券信用等级分类的债券投资组合</w:t>
      </w:r>
    </w:p>
    <w:p w:rsidR="009F0BB0" w:rsidRDefault="009F0BB0" w:rsidP="009F0BB0">
      <w:pPr>
        <w:pStyle w:val="-"/>
        <w:ind w:firstLine="420"/>
        <w:rPr>
          <w:rFonts w:hint="eastAsia"/>
        </w:rPr>
      </w:pPr>
      <w:r>
        <w:rPr>
          <w:rFonts w:hint="eastAsia"/>
        </w:rPr>
        <w:t>本基金本报告期末未持有债券。</w:t>
      </w:r>
    </w:p>
    <w:p w:rsidR="009F0BB0" w:rsidRDefault="009F0BB0" w:rsidP="009F0BB0">
      <w:pPr>
        <w:pStyle w:val="-2"/>
        <w:spacing w:before="312"/>
        <w:rPr>
          <w:rFonts w:hint="eastAsia"/>
        </w:rPr>
      </w:pPr>
      <w:r>
        <w:rPr>
          <w:rFonts w:hint="eastAsia"/>
        </w:rPr>
        <w:t>报告期末按公允价值占基金资产净值比例大小排名的前五名债券投资明细</w:t>
      </w:r>
    </w:p>
    <w:p w:rsidR="009F0BB0" w:rsidRDefault="009F0BB0" w:rsidP="009F0BB0">
      <w:pPr>
        <w:pStyle w:val="-"/>
        <w:ind w:firstLine="420"/>
        <w:rPr>
          <w:rFonts w:hint="eastAsia"/>
        </w:rPr>
      </w:pPr>
      <w:r>
        <w:rPr>
          <w:rFonts w:hint="eastAsia"/>
        </w:rPr>
        <w:t>本基金本报告期末未持有债券。</w:t>
      </w:r>
    </w:p>
    <w:p w:rsidR="009F0BB0" w:rsidRDefault="009F0BB0" w:rsidP="009F0BB0">
      <w:pPr>
        <w:pStyle w:val="-2"/>
        <w:spacing w:before="312"/>
        <w:rPr>
          <w:rFonts w:hint="eastAsia"/>
        </w:rPr>
      </w:pPr>
      <w:r>
        <w:rPr>
          <w:rFonts w:hint="eastAsia"/>
        </w:rPr>
        <w:t>报告期末按公允价值占基金资产净值比例大小排名的前十名资产支持证券投资明细</w:t>
      </w:r>
    </w:p>
    <w:p w:rsidR="009F0BB0" w:rsidRDefault="009F0BB0" w:rsidP="009F0BB0">
      <w:pPr>
        <w:pStyle w:val="-"/>
        <w:ind w:firstLine="420"/>
        <w:rPr>
          <w:rFonts w:hint="eastAsia"/>
        </w:rPr>
      </w:pPr>
      <w:r>
        <w:rPr>
          <w:rFonts w:hint="eastAsia"/>
        </w:rPr>
        <w:t>本基金本报告期末未持有资产支持证券。</w:t>
      </w:r>
    </w:p>
    <w:p w:rsidR="009F0BB0" w:rsidRDefault="009F0BB0" w:rsidP="009F0BB0">
      <w:pPr>
        <w:pStyle w:val="-2"/>
        <w:spacing w:before="312"/>
        <w:rPr>
          <w:rFonts w:hint="eastAsia"/>
        </w:rPr>
      </w:pPr>
      <w:r>
        <w:rPr>
          <w:rFonts w:hint="eastAsia"/>
        </w:rPr>
        <w:t>报告期末按公允价值占基金资产净值比例大小排名的前五名金融衍生品投资明细</w:t>
      </w:r>
    </w:p>
    <w:p w:rsidR="009F0BB0" w:rsidRDefault="009F0BB0" w:rsidP="009F0BB0">
      <w:pPr>
        <w:pStyle w:val="-"/>
        <w:ind w:firstLine="420"/>
        <w:rPr>
          <w:rFonts w:hint="eastAsia"/>
        </w:rPr>
      </w:pPr>
      <w:r>
        <w:rPr>
          <w:rFonts w:hint="eastAsia"/>
        </w:rPr>
        <w:t>本基金本报告期末未持有金融衍生品。</w:t>
      </w:r>
    </w:p>
    <w:p w:rsidR="009F0BB0" w:rsidRDefault="009F0BB0" w:rsidP="009F0BB0">
      <w:pPr>
        <w:pStyle w:val="-2"/>
        <w:spacing w:before="312"/>
        <w:rPr>
          <w:rFonts w:hint="eastAsia"/>
        </w:rPr>
      </w:pPr>
      <w:r>
        <w:rPr>
          <w:rFonts w:hint="eastAsia"/>
        </w:rPr>
        <w:lastRenderedPageBreak/>
        <w:t>报告期末按公允价值占基金资产净值比例大小排序的前十名基金投资明细</w:t>
      </w:r>
    </w:p>
    <w:p w:rsidR="009F0BB0" w:rsidRDefault="009F0BB0" w:rsidP="009F0BB0">
      <w:pPr>
        <w:pStyle w:val="-"/>
        <w:ind w:firstLine="420"/>
        <w:rPr>
          <w:rFonts w:hint="eastAsia"/>
        </w:rPr>
      </w:pPr>
      <w:r>
        <w:rPr>
          <w:rFonts w:hint="eastAsia"/>
        </w:rPr>
        <w:t>本基金本报告期末未持有基金。</w:t>
      </w:r>
    </w:p>
    <w:p w:rsidR="009F0BB0" w:rsidRDefault="009F0BB0" w:rsidP="009F0BB0">
      <w:pPr>
        <w:pStyle w:val="-2"/>
        <w:spacing w:before="312"/>
        <w:rPr>
          <w:rFonts w:hint="eastAsia"/>
        </w:rPr>
      </w:pPr>
      <w:r>
        <w:rPr>
          <w:rFonts w:hint="eastAsia"/>
        </w:rPr>
        <w:t>投资组合报告附注</w:t>
      </w:r>
    </w:p>
    <w:p w:rsidR="009F0BB0" w:rsidRDefault="009F0BB0" w:rsidP="009F0BB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F0BB0" w:rsidRDefault="009F0BB0" w:rsidP="009F0BB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F0BB0" w:rsidRDefault="009F0BB0" w:rsidP="009F0BB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9F0BB0" w:rsidRDefault="009F0BB0" w:rsidP="009F0BB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F0BB0" w:rsidRDefault="009F0BB0" w:rsidP="009F0BB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F0BB0" w:rsidTr="009F0BB0">
        <w:trPr>
          <w:cnfStyle w:val="100000000000" w:firstRow="1" w:lastRow="0" w:firstColumn="0" w:lastColumn="0" w:oddVBand="0" w:evenVBand="0" w:oddHBand="0" w:evenHBand="0" w:firstRowFirstColumn="0" w:firstRowLastColumn="0" w:lastRowFirstColumn="0" w:lastRowLastColumn="0"/>
        </w:trPr>
        <w:tc>
          <w:tcPr>
            <w:tcW w:w="743" w:type="dxa"/>
          </w:tcPr>
          <w:p w:rsidR="009F0BB0" w:rsidRPr="009F0BB0" w:rsidRDefault="009F0BB0" w:rsidP="009F0BB0">
            <w:pPr>
              <w:jc w:val="center"/>
              <w:rPr>
                <w:b/>
              </w:rPr>
            </w:pPr>
            <w:r w:rsidRPr="009F0BB0">
              <w:rPr>
                <w:rFonts w:hint="eastAsia"/>
                <w:b/>
              </w:rPr>
              <w:t>序号</w:t>
            </w:r>
          </w:p>
        </w:tc>
        <w:tc>
          <w:tcPr>
            <w:tcW w:w="2977" w:type="dxa"/>
          </w:tcPr>
          <w:p w:rsidR="009F0BB0" w:rsidRPr="009F0BB0" w:rsidRDefault="009F0BB0" w:rsidP="009F0BB0">
            <w:pPr>
              <w:jc w:val="center"/>
              <w:rPr>
                <w:b/>
              </w:rPr>
            </w:pPr>
            <w:r w:rsidRPr="009F0BB0">
              <w:rPr>
                <w:rFonts w:hint="eastAsia"/>
                <w:b/>
              </w:rPr>
              <w:t>名称</w:t>
            </w:r>
          </w:p>
        </w:tc>
        <w:tc>
          <w:tcPr>
            <w:tcW w:w="4785" w:type="dxa"/>
          </w:tcPr>
          <w:p w:rsidR="009F0BB0" w:rsidRPr="009F0BB0" w:rsidRDefault="009F0BB0" w:rsidP="009F0BB0">
            <w:pPr>
              <w:jc w:val="center"/>
              <w:rPr>
                <w:b/>
              </w:rPr>
            </w:pPr>
            <w:r w:rsidRPr="009F0BB0">
              <w:rPr>
                <w:rFonts w:hint="eastAsia"/>
                <w:b/>
              </w:rPr>
              <w:t>金额（元）</w:t>
            </w:r>
          </w:p>
        </w:tc>
      </w:tr>
      <w:tr w:rsidR="009F0BB0" w:rsidTr="009F0BB0">
        <w:tc>
          <w:tcPr>
            <w:tcW w:w="743" w:type="dxa"/>
          </w:tcPr>
          <w:p w:rsidR="009F0BB0" w:rsidRDefault="009F0BB0" w:rsidP="009F0BB0">
            <w:pPr>
              <w:jc w:val="center"/>
            </w:pPr>
            <w:r>
              <w:t>1</w:t>
            </w:r>
          </w:p>
        </w:tc>
        <w:tc>
          <w:tcPr>
            <w:tcW w:w="2977" w:type="dxa"/>
          </w:tcPr>
          <w:p w:rsidR="009F0BB0" w:rsidRDefault="009F0BB0" w:rsidP="009F0BB0">
            <w:pPr>
              <w:jc w:val="left"/>
            </w:pPr>
            <w:r>
              <w:rPr>
                <w:rFonts w:hint="eastAsia"/>
              </w:rPr>
              <w:t>存出保证金</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2</w:t>
            </w:r>
          </w:p>
        </w:tc>
        <w:tc>
          <w:tcPr>
            <w:tcW w:w="2977" w:type="dxa"/>
          </w:tcPr>
          <w:p w:rsidR="009F0BB0" w:rsidRDefault="009F0BB0" w:rsidP="009F0BB0">
            <w:pPr>
              <w:jc w:val="left"/>
            </w:pPr>
            <w:r>
              <w:rPr>
                <w:rFonts w:hint="eastAsia"/>
              </w:rPr>
              <w:t>应收证券清算款</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3</w:t>
            </w:r>
          </w:p>
        </w:tc>
        <w:tc>
          <w:tcPr>
            <w:tcW w:w="2977" w:type="dxa"/>
          </w:tcPr>
          <w:p w:rsidR="009F0BB0" w:rsidRDefault="009F0BB0" w:rsidP="009F0BB0">
            <w:pPr>
              <w:jc w:val="left"/>
            </w:pPr>
            <w:r>
              <w:rPr>
                <w:rFonts w:hint="eastAsia"/>
              </w:rPr>
              <w:t>应收股利</w:t>
            </w:r>
          </w:p>
        </w:tc>
        <w:tc>
          <w:tcPr>
            <w:tcW w:w="4785" w:type="dxa"/>
          </w:tcPr>
          <w:p w:rsidR="009F0BB0" w:rsidRDefault="009F0BB0" w:rsidP="009F0BB0">
            <w:pPr>
              <w:jc w:val="right"/>
            </w:pPr>
            <w:r>
              <w:t>378,182.02</w:t>
            </w:r>
          </w:p>
        </w:tc>
      </w:tr>
      <w:tr w:rsidR="009F0BB0" w:rsidTr="009F0BB0">
        <w:tc>
          <w:tcPr>
            <w:tcW w:w="743" w:type="dxa"/>
          </w:tcPr>
          <w:p w:rsidR="009F0BB0" w:rsidRDefault="009F0BB0" w:rsidP="009F0BB0">
            <w:pPr>
              <w:jc w:val="center"/>
            </w:pPr>
            <w:r>
              <w:t>4</w:t>
            </w:r>
          </w:p>
        </w:tc>
        <w:tc>
          <w:tcPr>
            <w:tcW w:w="2977" w:type="dxa"/>
          </w:tcPr>
          <w:p w:rsidR="009F0BB0" w:rsidRDefault="009F0BB0" w:rsidP="009F0BB0">
            <w:pPr>
              <w:jc w:val="left"/>
            </w:pPr>
            <w:r>
              <w:rPr>
                <w:rFonts w:hint="eastAsia"/>
              </w:rPr>
              <w:t>应收利息</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5</w:t>
            </w:r>
          </w:p>
        </w:tc>
        <w:tc>
          <w:tcPr>
            <w:tcW w:w="2977" w:type="dxa"/>
          </w:tcPr>
          <w:p w:rsidR="009F0BB0" w:rsidRDefault="009F0BB0" w:rsidP="009F0BB0">
            <w:pPr>
              <w:jc w:val="left"/>
            </w:pPr>
            <w:r>
              <w:rPr>
                <w:rFonts w:hint="eastAsia"/>
              </w:rPr>
              <w:t>应收申购款</w:t>
            </w:r>
          </w:p>
        </w:tc>
        <w:tc>
          <w:tcPr>
            <w:tcW w:w="4785" w:type="dxa"/>
          </w:tcPr>
          <w:p w:rsidR="009F0BB0" w:rsidRDefault="009F0BB0" w:rsidP="009F0BB0">
            <w:pPr>
              <w:jc w:val="right"/>
            </w:pPr>
            <w:r>
              <w:t>896,503.68</w:t>
            </w:r>
          </w:p>
        </w:tc>
      </w:tr>
      <w:tr w:rsidR="009F0BB0" w:rsidTr="009F0BB0">
        <w:tc>
          <w:tcPr>
            <w:tcW w:w="743" w:type="dxa"/>
          </w:tcPr>
          <w:p w:rsidR="009F0BB0" w:rsidRDefault="009F0BB0" w:rsidP="009F0BB0">
            <w:pPr>
              <w:jc w:val="center"/>
            </w:pPr>
            <w:r>
              <w:t>6</w:t>
            </w:r>
          </w:p>
        </w:tc>
        <w:tc>
          <w:tcPr>
            <w:tcW w:w="2977" w:type="dxa"/>
          </w:tcPr>
          <w:p w:rsidR="009F0BB0" w:rsidRDefault="009F0BB0" w:rsidP="009F0BB0">
            <w:pPr>
              <w:jc w:val="left"/>
            </w:pPr>
            <w:r>
              <w:rPr>
                <w:rFonts w:hint="eastAsia"/>
              </w:rPr>
              <w:t>其他应收款</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7</w:t>
            </w:r>
          </w:p>
        </w:tc>
        <w:tc>
          <w:tcPr>
            <w:tcW w:w="2977" w:type="dxa"/>
          </w:tcPr>
          <w:p w:rsidR="009F0BB0" w:rsidRDefault="009F0BB0" w:rsidP="009F0BB0">
            <w:pPr>
              <w:jc w:val="left"/>
            </w:pPr>
            <w:r>
              <w:rPr>
                <w:rFonts w:hint="eastAsia"/>
              </w:rPr>
              <w:t>待摊费用</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8</w:t>
            </w:r>
          </w:p>
        </w:tc>
        <w:tc>
          <w:tcPr>
            <w:tcW w:w="2977" w:type="dxa"/>
          </w:tcPr>
          <w:p w:rsidR="009F0BB0" w:rsidRDefault="009F0BB0" w:rsidP="009F0BB0">
            <w:pPr>
              <w:jc w:val="left"/>
            </w:pPr>
            <w:r>
              <w:rPr>
                <w:rFonts w:hint="eastAsia"/>
              </w:rPr>
              <w:t>其他</w:t>
            </w:r>
          </w:p>
        </w:tc>
        <w:tc>
          <w:tcPr>
            <w:tcW w:w="4785" w:type="dxa"/>
          </w:tcPr>
          <w:p w:rsidR="009F0BB0" w:rsidRDefault="009F0BB0" w:rsidP="009F0BB0">
            <w:pPr>
              <w:jc w:val="right"/>
            </w:pPr>
            <w:r>
              <w:t>-</w:t>
            </w:r>
          </w:p>
        </w:tc>
      </w:tr>
      <w:tr w:rsidR="009F0BB0" w:rsidTr="009F0BB0">
        <w:tc>
          <w:tcPr>
            <w:tcW w:w="743" w:type="dxa"/>
          </w:tcPr>
          <w:p w:rsidR="009F0BB0" w:rsidRDefault="009F0BB0" w:rsidP="009F0BB0">
            <w:pPr>
              <w:jc w:val="center"/>
            </w:pPr>
            <w:r>
              <w:t>9</w:t>
            </w:r>
          </w:p>
        </w:tc>
        <w:tc>
          <w:tcPr>
            <w:tcW w:w="2977" w:type="dxa"/>
          </w:tcPr>
          <w:p w:rsidR="009F0BB0" w:rsidRDefault="009F0BB0" w:rsidP="009F0BB0">
            <w:pPr>
              <w:jc w:val="left"/>
            </w:pPr>
            <w:r>
              <w:rPr>
                <w:rFonts w:hint="eastAsia"/>
              </w:rPr>
              <w:t>合计</w:t>
            </w:r>
          </w:p>
        </w:tc>
        <w:tc>
          <w:tcPr>
            <w:tcW w:w="4785" w:type="dxa"/>
          </w:tcPr>
          <w:p w:rsidR="009F0BB0" w:rsidRDefault="009F0BB0" w:rsidP="009F0BB0">
            <w:pPr>
              <w:jc w:val="right"/>
            </w:pPr>
            <w:r>
              <w:t>1,274,685.70</w:t>
            </w:r>
          </w:p>
        </w:tc>
      </w:tr>
    </w:tbl>
    <w:p w:rsidR="009F0BB0" w:rsidRDefault="009F0BB0" w:rsidP="009F0BB0">
      <w:pPr>
        <w:pStyle w:val="-3"/>
        <w:spacing w:before="156" w:after="156"/>
        <w:rPr>
          <w:rFonts w:hint="eastAsia"/>
        </w:rPr>
      </w:pPr>
      <w:r>
        <w:rPr>
          <w:rFonts w:hint="eastAsia"/>
        </w:rPr>
        <w:t>报告期末持有的处于转股期的可转换债券明细</w:t>
      </w:r>
    </w:p>
    <w:p w:rsidR="009F0BB0" w:rsidRDefault="009F0BB0" w:rsidP="009F0BB0">
      <w:pPr>
        <w:pStyle w:val="-"/>
        <w:ind w:firstLine="420"/>
        <w:rPr>
          <w:rFonts w:hint="eastAsia"/>
        </w:rPr>
      </w:pPr>
      <w:r>
        <w:rPr>
          <w:rFonts w:hint="eastAsia"/>
        </w:rPr>
        <w:t>本基金本报告期末未持有处于转股期的可转换债券。</w:t>
      </w:r>
    </w:p>
    <w:p w:rsidR="009F0BB0" w:rsidRDefault="009F0BB0" w:rsidP="009F0BB0">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9F0BB0" w:rsidTr="009F0BB0">
        <w:trPr>
          <w:cnfStyle w:val="100000000000" w:firstRow="1" w:lastRow="0" w:firstColumn="0" w:lastColumn="0" w:oddVBand="0" w:evenVBand="0" w:oddHBand="0" w:evenHBand="0" w:firstRowFirstColumn="0" w:firstRowLastColumn="0" w:lastRowFirstColumn="0" w:lastRowLastColumn="0"/>
        </w:trPr>
        <w:tc>
          <w:tcPr>
            <w:tcW w:w="658" w:type="dxa"/>
          </w:tcPr>
          <w:p w:rsidR="009F0BB0" w:rsidRPr="009F0BB0" w:rsidRDefault="009F0BB0" w:rsidP="009F0BB0">
            <w:pPr>
              <w:jc w:val="center"/>
              <w:rPr>
                <w:b/>
              </w:rPr>
            </w:pPr>
            <w:r w:rsidRPr="009F0BB0">
              <w:rPr>
                <w:rFonts w:hint="eastAsia"/>
                <w:b/>
              </w:rPr>
              <w:t>序号</w:t>
            </w:r>
          </w:p>
        </w:tc>
        <w:tc>
          <w:tcPr>
            <w:tcW w:w="1276" w:type="dxa"/>
          </w:tcPr>
          <w:p w:rsidR="009F0BB0" w:rsidRPr="009F0BB0" w:rsidRDefault="009F0BB0" w:rsidP="009F0BB0">
            <w:pPr>
              <w:jc w:val="center"/>
              <w:rPr>
                <w:b/>
              </w:rPr>
            </w:pPr>
            <w:r w:rsidRPr="009F0BB0">
              <w:rPr>
                <w:rFonts w:hint="eastAsia"/>
                <w:b/>
              </w:rPr>
              <w:t>股票代码</w:t>
            </w:r>
          </w:p>
        </w:tc>
        <w:tc>
          <w:tcPr>
            <w:tcW w:w="1418" w:type="dxa"/>
          </w:tcPr>
          <w:p w:rsidR="009F0BB0" w:rsidRPr="009F0BB0" w:rsidRDefault="009F0BB0" w:rsidP="009F0BB0">
            <w:pPr>
              <w:jc w:val="center"/>
              <w:rPr>
                <w:b/>
              </w:rPr>
            </w:pPr>
            <w:r w:rsidRPr="009F0BB0">
              <w:rPr>
                <w:rFonts w:hint="eastAsia"/>
                <w:b/>
              </w:rPr>
              <w:t>公司名称</w:t>
            </w:r>
          </w:p>
        </w:tc>
        <w:tc>
          <w:tcPr>
            <w:tcW w:w="1985" w:type="dxa"/>
          </w:tcPr>
          <w:p w:rsidR="009F0BB0" w:rsidRPr="009F0BB0" w:rsidRDefault="009F0BB0" w:rsidP="009F0BB0">
            <w:pPr>
              <w:jc w:val="center"/>
              <w:rPr>
                <w:b/>
              </w:rPr>
            </w:pPr>
            <w:r w:rsidRPr="009F0BB0">
              <w:rPr>
                <w:rFonts w:hint="eastAsia"/>
                <w:b/>
              </w:rPr>
              <w:t>流通受限部分的公允价值（元）</w:t>
            </w:r>
          </w:p>
        </w:tc>
        <w:tc>
          <w:tcPr>
            <w:tcW w:w="1559" w:type="dxa"/>
          </w:tcPr>
          <w:p w:rsidR="009F0BB0" w:rsidRPr="009F0BB0" w:rsidRDefault="009F0BB0" w:rsidP="009F0BB0">
            <w:pPr>
              <w:jc w:val="center"/>
              <w:rPr>
                <w:b/>
              </w:rPr>
            </w:pPr>
            <w:r w:rsidRPr="009F0BB0">
              <w:rPr>
                <w:rFonts w:hint="eastAsia"/>
                <w:b/>
              </w:rPr>
              <w:t>占基金资产净值比例（</w:t>
            </w:r>
            <w:r w:rsidRPr="009F0BB0">
              <w:rPr>
                <w:rFonts w:hint="eastAsia"/>
                <w:b/>
              </w:rPr>
              <w:t>%</w:t>
            </w:r>
            <w:r w:rsidRPr="009F0BB0">
              <w:rPr>
                <w:rFonts w:hint="eastAsia"/>
                <w:b/>
              </w:rPr>
              <w:t>）</w:t>
            </w:r>
          </w:p>
        </w:tc>
        <w:tc>
          <w:tcPr>
            <w:tcW w:w="1610" w:type="dxa"/>
          </w:tcPr>
          <w:p w:rsidR="009F0BB0" w:rsidRPr="009F0BB0" w:rsidRDefault="009F0BB0" w:rsidP="009F0BB0">
            <w:pPr>
              <w:jc w:val="center"/>
              <w:rPr>
                <w:b/>
              </w:rPr>
            </w:pPr>
            <w:r w:rsidRPr="009F0BB0">
              <w:rPr>
                <w:rFonts w:hint="eastAsia"/>
                <w:b/>
              </w:rPr>
              <w:t>流通受限情况说明</w:t>
            </w:r>
          </w:p>
        </w:tc>
      </w:tr>
      <w:tr w:rsidR="009F0BB0" w:rsidTr="009F0BB0">
        <w:tc>
          <w:tcPr>
            <w:tcW w:w="658" w:type="dxa"/>
          </w:tcPr>
          <w:p w:rsidR="009F0BB0" w:rsidRDefault="009F0BB0" w:rsidP="009F0BB0">
            <w:pPr>
              <w:jc w:val="center"/>
            </w:pPr>
            <w:r>
              <w:t>1</w:t>
            </w:r>
          </w:p>
        </w:tc>
        <w:tc>
          <w:tcPr>
            <w:tcW w:w="1276" w:type="dxa"/>
          </w:tcPr>
          <w:p w:rsidR="009F0BB0" w:rsidRDefault="009F0BB0" w:rsidP="009F0BB0">
            <w:pPr>
              <w:jc w:val="left"/>
            </w:pPr>
            <w:r>
              <w:t>6082 HK</w:t>
            </w:r>
          </w:p>
        </w:tc>
        <w:tc>
          <w:tcPr>
            <w:tcW w:w="1418" w:type="dxa"/>
          </w:tcPr>
          <w:p w:rsidR="009F0BB0" w:rsidRDefault="009F0BB0" w:rsidP="009F0BB0">
            <w:pPr>
              <w:jc w:val="left"/>
            </w:pPr>
            <w:r>
              <w:t>Shanghai Biren Technology Co Ltd</w:t>
            </w:r>
          </w:p>
        </w:tc>
        <w:tc>
          <w:tcPr>
            <w:tcW w:w="1985" w:type="dxa"/>
          </w:tcPr>
          <w:p w:rsidR="009F0BB0" w:rsidRDefault="009F0BB0" w:rsidP="009F0BB0">
            <w:pPr>
              <w:jc w:val="right"/>
            </w:pPr>
            <w:r>
              <w:t>26,393,233.23</w:t>
            </w:r>
          </w:p>
        </w:tc>
        <w:tc>
          <w:tcPr>
            <w:tcW w:w="1559" w:type="dxa"/>
          </w:tcPr>
          <w:p w:rsidR="009F0BB0" w:rsidRDefault="009F0BB0" w:rsidP="009F0BB0">
            <w:pPr>
              <w:jc w:val="right"/>
            </w:pPr>
            <w:r>
              <w:t>2.98</w:t>
            </w:r>
          </w:p>
        </w:tc>
        <w:tc>
          <w:tcPr>
            <w:tcW w:w="1610" w:type="dxa"/>
          </w:tcPr>
          <w:p w:rsidR="009F0BB0" w:rsidRDefault="009F0BB0" w:rsidP="009F0BB0">
            <w:pPr>
              <w:jc w:val="left"/>
            </w:pPr>
            <w:r>
              <w:rPr>
                <w:rFonts w:hint="eastAsia"/>
              </w:rPr>
              <w:t>基石投资</w:t>
            </w:r>
          </w:p>
        </w:tc>
      </w:tr>
      <w:tr w:rsidR="009F0BB0" w:rsidTr="009F0BB0">
        <w:tc>
          <w:tcPr>
            <w:tcW w:w="658" w:type="dxa"/>
          </w:tcPr>
          <w:p w:rsidR="009F0BB0" w:rsidRDefault="009F0BB0" w:rsidP="009F0BB0">
            <w:pPr>
              <w:jc w:val="center"/>
            </w:pPr>
            <w:r>
              <w:t>2</w:t>
            </w:r>
          </w:p>
        </w:tc>
        <w:tc>
          <w:tcPr>
            <w:tcW w:w="1276" w:type="dxa"/>
          </w:tcPr>
          <w:p w:rsidR="009F0BB0" w:rsidRDefault="009F0BB0" w:rsidP="009F0BB0">
            <w:pPr>
              <w:jc w:val="left"/>
            </w:pPr>
            <w:r>
              <w:t>2698 HK</w:t>
            </w:r>
          </w:p>
        </w:tc>
        <w:tc>
          <w:tcPr>
            <w:tcW w:w="1418" w:type="dxa"/>
          </w:tcPr>
          <w:p w:rsidR="009F0BB0" w:rsidRDefault="009F0BB0" w:rsidP="009F0BB0">
            <w:pPr>
              <w:jc w:val="left"/>
            </w:pPr>
            <w:r>
              <w:t>Softcare Ltd</w:t>
            </w:r>
          </w:p>
        </w:tc>
        <w:tc>
          <w:tcPr>
            <w:tcW w:w="1985" w:type="dxa"/>
          </w:tcPr>
          <w:p w:rsidR="009F0BB0" w:rsidRDefault="009F0BB0" w:rsidP="009F0BB0">
            <w:pPr>
              <w:jc w:val="right"/>
            </w:pPr>
            <w:r>
              <w:t>23,090,572.88</w:t>
            </w:r>
          </w:p>
        </w:tc>
        <w:tc>
          <w:tcPr>
            <w:tcW w:w="1559" w:type="dxa"/>
          </w:tcPr>
          <w:p w:rsidR="009F0BB0" w:rsidRDefault="009F0BB0" w:rsidP="009F0BB0">
            <w:pPr>
              <w:jc w:val="right"/>
            </w:pPr>
            <w:r>
              <w:t>2.61</w:t>
            </w:r>
          </w:p>
        </w:tc>
        <w:tc>
          <w:tcPr>
            <w:tcW w:w="1610" w:type="dxa"/>
          </w:tcPr>
          <w:p w:rsidR="009F0BB0" w:rsidRDefault="009F0BB0" w:rsidP="009F0BB0">
            <w:pPr>
              <w:jc w:val="left"/>
            </w:pPr>
            <w:r>
              <w:rPr>
                <w:rFonts w:hint="eastAsia"/>
              </w:rPr>
              <w:t>基石投资</w:t>
            </w:r>
          </w:p>
        </w:tc>
      </w:tr>
    </w:tbl>
    <w:p w:rsidR="009F0BB0" w:rsidRDefault="009F0BB0" w:rsidP="009F0BB0">
      <w:pPr>
        <w:pStyle w:val="-1"/>
        <w:ind w:left="281" w:hanging="281"/>
        <w:rPr>
          <w:rFonts w:hint="eastAsia"/>
        </w:rPr>
      </w:pPr>
      <w:r>
        <w:rPr>
          <w:rFonts w:hint="eastAsia"/>
        </w:rPr>
        <w:t>开放式基金份额变动</w:t>
      </w:r>
    </w:p>
    <w:p w:rsidR="009F0BB0" w:rsidRDefault="009F0BB0" w:rsidP="009F0BB0">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9F0BB0" w:rsidTr="009F0BB0">
        <w:trPr>
          <w:cnfStyle w:val="100000000000" w:firstRow="1" w:lastRow="0" w:firstColumn="0" w:lastColumn="0" w:oddVBand="0" w:evenVBand="0" w:oddHBand="0" w:evenHBand="0" w:firstRowFirstColumn="0" w:firstRowLastColumn="0" w:lastRowFirstColumn="0" w:lastRowLastColumn="0"/>
        </w:trPr>
        <w:tc>
          <w:tcPr>
            <w:tcW w:w="2768" w:type="dxa"/>
          </w:tcPr>
          <w:p w:rsidR="009F0BB0" w:rsidRPr="009F0BB0" w:rsidRDefault="009F0BB0" w:rsidP="009F0BB0">
            <w:pPr>
              <w:jc w:val="center"/>
              <w:rPr>
                <w:b/>
              </w:rPr>
            </w:pPr>
            <w:r w:rsidRPr="009F0BB0">
              <w:rPr>
                <w:rFonts w:hint="eastAsia"/>
                <w:b/>
              </w:rPr>
              <w:t>项目</w:t>
            </w:r>
          </w:p>
        </w:tc>
        <w:tc>
          <w:tcPr>
            <w:tcW w:w="2769" w:type="dxa"/>
          </w:tcPr>
          <w:p w:rsidR="009F0BB0" w:rsidRPr="009F0BB0" w:rsidRDefault="009F0BB0" w:rsidP="009F0BB0">
            <w:pPr>
              <w:jc w:val="center"/>
              <w:rPr>
                <w:b/>
              </w:rPr>
            </w:pPr>
            <w:r w:rsidRPr="009F0BB0">
              <w:rPr>
                <w:rFonts w:hint="eastAsia"/>
                <w:b/>
              </w:rPr>
              <w:t>南方中国新兴经济</w:t>
            </w:r>
            <w:r w:rsidRPr="009F0BB0">
              <w:rPr>
                <w:rFonts w:hint="eastAsia"/>
                <w:b/>
              </w:rPr>
              <w:t>9</w:t>
            </w:r>
            <w:r w:rsidRPr="009F0BB0">
              <w:rPr>
                <w:rFonts w:hint="eastAsia"/>
                <w:b/>
              </w:rPr>
              <w:t>个月持有期混合（</w:t>
            </w:r>
            <w:r w:rsidRPr="009F0BB0">
              <w:rPr>
                <w:rFonts w:hint="eastAsia"/>
                <w:b/>
              </w:rPr>
              <w:t>QDII</w:t>
            </w:r>
            <w:r w:rsidRPr="009F0BB0">
              <w:rPr>
                <w:rFonts w:hint="eastAsia"/>
                <w:b/>
              </w:rPr>
              <w:t>）</w:t>
            </w:r>
            <w:r w:rsidRPr="009F0BB0">
              <w:rPr>
                <w:rFonts w:hint="eastAsia"/>
                <w:b/>
              </w:rPr>
              <w:t>A</w:t>
            </w:r>
          </w:p>
        </w:tc>
        <w:tc>
          <w:tcPr>
            <w:tcW w:w="2769" w:type="dxa"/>
          </w:tcPr>
          <w:p w:rsidR="009F0BB0" w:rsidRPr="009F0BB0" w:rsidRDefault="009F0BB0" w:rsidP="009F0BB0">
            <w:pPr>
              <w:jc w:val="center"/>
              <w:rPr>
                <w:b/>
              </w:rPr>
            </w:pPr>
            <w:r w:rsidRPr="009F0BB0">
              <w:rPr>
                <w:rFonts w:hint="eastAsia"/>
                <w:b/>
              </w:rPr>
              <w:t>南方中国新兴经济</w:t>
            </w:r>
            <w:r w:rsidRPr="009F0BB0">
              <w:rPr>
                <w:rFonts w:hint="eastAsia"/>
                <w:b/>
              </w:rPr>
              <w:t>9</w:t>
            </w:r>
            <w:r w:rsidRPr="009F0BB0">
              <w:rPr>
                <w:rFonts w:hint="eastAsia"/>
                <w:b/>
              </w:rPr>
              <w:t>个月持有期混合（</w:t>
            </w:r>
            <w:r w:rsidRPr="009F0BB0">
              <w:rPr>
                <w:rFonts w:hint="eastAsia"/>
                <w:b/>
              </w:rPr>
              <w:t>QDII</w:t>
            </w:r>
            <w:r w:rsidRPr="009F0BB0">
              <w:rPr>
                <w:rFonts w:hint="eastAsia"/>
                <w:b/>
              </w:rPr>
              <w:t>）</w:t>
            </w:r>
            <w:r w:rsidRPr="009F0BB0">
              <w:rPr>
                <w:rFonts w:hint="eastAsia"/>
                <w:b/>
              </w:rPr>
              <w:t>C</w:t>
            </w:r>
          </w:p>
        </w:tc>
      </w:tr>
      <w:tr w:rsidR="009F0BB0" w:rsidTr="009F0BB0">
        <w:tc>
          <w:tcPr>
            <w:tcW w:w="2768" w:type="dxa"/>
          </w:tcPr>
          <w:p w:rsidR="009F0BB0" w:rsidRDefault="009F0BB0" w:rsidP="009F0BB0">
            <w:pPr>
              <w:jc w:val="left"/>
            </w:pPr>
            <w:r>
              <w:rPr>
                <w:rFonts w:hint="eastAsia"/>
              </w:rPr>
              <w:t>报告期期初基金份额总额</w:t>
            </w:r>
          </w:p>
        </w:tc>
        <w:tc>
          <w:tcPr>
            <w:tcW w:w="2769" w:type="dxa"/>
          </w:tcPr>
          <w:p w:rsidR="009F0BB0" w:rsidRDefault="009F0BB0" w:rsidP="009F0BB0">
            <w:pPr>
              <w:jc w:val="right"/>
            </w:pPr>
            <w:r>
              <w:t>669,471,446.46</w:t>
            </w:r>
          </w:p>
        </w:tc>
        <w:tc>
          <w:tcPr>
            <w:tcW w:w="2769" w:type="dxa"/>
          </w:tcPr>
          <w:p w:rsidR="009F0BB0" w:rsidRDefault="009F0BB0" w:rsidP="009F0BB0">
            <w:pPr>
              <w:jc w:val="right"/>
            </w:pPr>
            <w:r>
              <w:t>142,863,005.27</w:t>
            </w:r>
          </w:p>
        </w:tc>
      </w:tr>
      <w:tr w:rsidR="009F0BB0" w:rsidTr="009F0BB0">
        <w:tc>
          <w:tcPr>
            <w:tcW w:w="2768" w:type="dxa"/>
          </w:tcPr>
          <w:p w:rsidR="009F0BB0" w:rsidRDefault="009F0BB0" w:rsidP="009F0BB0">
            <w:pPr>
              <w:jc w:val="left"/>
            </w:pPr>
            <w:r>
              <w:rPr>
                <w:rFonts w:hint="eastAsia"/>
              </w:rPr>
              <w:t>报告期期间基金总申购份额</w:t>
            </w:r>
          </w:p>
        </w:tc>
        <w:tc>
          <w:tcPr>
            <w:tcW w:w="2769" w:type="dxa"/>
          </w:tcPr>
          <w:p w:rsidR="009F0BB0" w:rsidRDefault="009F0BB0" w:rsidP="009F0BB0">
            <w:pPr>
              <w:jc w:val="right"/>
            </w:pPr>
            <w:r>
              <w:t>28,789,848.05</w:t>
            </w:r>
          </w:p>
        </w:tc>
        <w:tc>
          <w:tcPr>
            <w:tcW w:w="2769" w:type="dxa"/>
          </w:tcPr>
          <w:p w:rsidR="009F0BB0" w:rsidRDefault="009F0BB0" w:rsidP="009F0BB0">
            <w:pPr>
              <w:jc w:val="right"/>
            </w:pPr>
            <w:r>
              <w:t>6,937,703.45</w:t>
            </w:r>
          </w:p>
        </w:tc>
      </w:tr>
      <w:tr w:rsidR="009F0BB0" w:rsidTr="009F0BB0">
        <w:tc>
          <w:tcPr>
            <w:tcW w:w="2768" w:type="dxa"/>
          </w:tcPr>
          <w:p w:rsidR="009F0BB0" w:rsidRDefault="009F0BB0" w:rsidP="009F0BB0">
            <w:pPr>
              <w:jc w:val="left"/>
            </w:pPr>
            <w:r>
              <w:rPr>
                <w:rFonts w:hint="eastAsia"/>
              </w:rPr>
              <w:t>减：报告期期间基金总赎回份额</w:t>
            </w:r>
          </w:p>
        </w:tc>
        <w:tc>
          <w:tcPr>
            <w:tcW w:w="2769" w:type="dxa"/>
          </w:tcPr>
          <w:p w:rsidR="009F0BB0" w:rsidRDefault="009F0BB0" w:rsidP="009F0BB0">
            <w:pPr>
              <w:jc w:val="right"/>
            </w:pPr>
            <w:r>
              <w:t>160,037,382.78</w:t>
            </w:r>
          </w:p>
        </w:tc>
        <w:tc>
          <w:tcPr>
            <w:tcW w:w="2769" w:type="dxa"/>
          </w:tcPr>
          <w:p w:rsidR="009F0BB0" w:rsidRDefault="009F0BB0" w:rsidP="009F0BB0">
            <w:pPr>
              <w:jc w:val="right"/>
            </w:pPr>
            <w:r>
              <w:t>43,597,476.18</w:t>
            </w:r>
          </w:p>
        </w:tc>
      </w:tr>
      <w:tr w:rsidR="009F0BB0" w:rsidTr="009F0BB0">
        <w:tc>
          <w:tcPr>
            <w:tcW w:w="2768" w:type="dxa"/>
          </w:tcPr>
          <w:p w:rsidR="009F0BB0" w:rsidRDefault="009F0BB0" w:rsidP="009F0BB0">
            <w:pPr>
              <w:jc w:val="left"/>
            </w:pPr>
            <w:r>
              <w:rPr>
                <w:rFonts w:hint="eastAsia"/>
              </w:rPr>
              <w:t>报告期期间基金拆分变动份额（份额减少以</w:t>
            </w:r>
            <w:r>
              <w:rPr>
                <w:rFonts w:hint="eastAsia"/>
              </w:rPr>
              <w:t>"-"</w:t>
            </w:r>
            <w:r>
              <w:rPr>
                <w:rFonts w:hint="eastAsia"/>
              </w:rPr>
              <w:t>填列）</w:t>
            </w:r>
          </w:p>
        </w:tc>
        <w:tc>
          <w:tcPr>
            <w:tcW w:w="2769" w:type="dxa"/>
          </w:tcPr>
          <w:p w:rsidR="009F0BB0" w:rsidRDefault="009F0BB0" w:rsidP="009F0BB0">
            <w:pPr>
              <w:jc w:val="right"/>
            </w:pPr>
            <w:r>
              <w:t>-</w:t>
            </w:r>
          </w:p>
        </w:tc>
        <w:tc>
          <w:tcPr>
            <w:tcW w:w="2769" w:type="dxa"/>
          </w:tcPr>
          <w:p w:rsidR="009F0BB0" w:rsidRDefault="009F0BB0" w:rsidP="009F0BB0">
            <w:pPr>
              <w:jc w:val="right"/>
            </w:pPr>
            <w:r>
              <w:t>-</w:t>
            </w:r>
          </w:p>
        </w:tc>
      </w:tr>
      <w:tr w:rsidR="009F0BB0" w:rsidTr="009F0BB0">
        <w:tc>
          <w:tcPr>
            <w:tcW w:w="2768" w:type="dxa"/>
          </w:tcPr>
          <w:p w:rsidR="009F0BB0" w:rsidRDefault="009F0BB0" w:rsidP="009F0BB0">
            <w:pPr>
              <w:jc w:val="left"/>
            </w:pPr>
            <w:r>
              <w:rPr>
                <w:rFonts w:hint="eastAsia"/>
              </w:rPr>
              <w:t>报告期期末基金份额总额</w:t>
            </w:r>
          </w:p>
        </w:tc>
        <w:tc>
          <w:tcPr>
            <w:tcW w:w="2769" w:type="dxa"/>
          </w:tcPr>
          <w:p w:rsidR="009F0BB0" w:rsidRDefault="009F0BB0" w:rsidP="009F0BB0">
            <w:pPr>
              <w:jc w:val="right"/>
            </w:pPr>
            <w:r>
              <w:t>538,223,911.73</w:t>
            </w:r>
          </w:p>
        </w:tc>
        <w:tc>
          <w:tcPr>
            <w:tcW w:w="2769" w:type="dxa"/>
          </w:tcPr>
          <w:p w:rsidR="009F0BB0" w:rsidRDefault="009F0BB0" w:rsidP="009F0BB0">
            <w:pPr>
              <w:jc w:val="right"/>
            </w:pPr>
            <w:r>
              <w:t>106,203,232.54</w:t>
            </w:r>
          </w:p>
        </w:tc>
      </w:tr>
    </w:tbl>
    <w:p w:rsidR="009F0BB0" w:rsidRDefault="009F0BB0" w:rsidP="009F0BB0">
      <w:pPr>
        <w:pStyle w:val="-1"/>
        <w:ind w:left="281" w:hanging="281"/>
        <w:rPr>
          <w:rFonts w:hint="eastAsia"/>
        </w:rPr>
      </w:pPr>
      <w:r>
        <w:rPr>
          <w:rFonts w:hint="eastAsia"/>
        </w:rPr>
        <w:t>基金管理人运用固有资金投资本基金情况</w:t>
      </w:r>
    </w:p>
    <w:p w:rsidR="009F0BB0" w:rsidRDefault="009F0BB0" w:rsidP="009F0BB0">
      <w:pPr>
        <w:pStyle w:val="-2"/>
        <w:spacing w:before="312"/>
        <w:rPr>
          <w:rFonts w:hint="eastAsia"/>
        </w:rPr>
      </w:pPr>
      <w:r>
        <w:rPr>
          <w:rFonts w:hint="eastAsia"/>
        </w:rPr>
        <w:t>基金管理人持有本基金份额变动情况</w:t>
      </w:r>
    </w:p>
    <w:p w:rsidR="009F0BB0" w:rsidRDefault="009F0BB0" w:rsidP="009F0BB0">
      <w:pPr>
        <w:pStyle w:val="-"/>
        <w:ind w:firstLine="420"/>
        <w:rPr>
          <w:rFonts w:hint="eastAsia"/>
        </w:rPr>
      </w:pPr>
      <w:r>
        <w:rPr>
          <w:rFonts w:hint="eastAsia"/>
        </w:rPr>
        <w:t>本报告期末，基金管理人未持有本基金份额。</w:t>
      </w:r>
    </w:p>
    <w:p w:rsidR="009F0BB0" w:rsidRDefault="009F0BB0" w:rsidP="009F0BB0">
      <w:pPr>
        <w:pStyle w:val="-2"/>
        <w:spacing w:before="312"/>
        <w:rPr>
          <w:rFonts w:hint="eastAsia"/>
        </w:rPr>
      </w:pPr>
      <w:r>
        <w:rPr>
          <w:rFonts w:hint="eastAsia"/>
        </w:rPr>
        <w:t>基金管理人运用固有资金投资本基金交易明细</w:t>
      </w:r>
    </w:p>
    <w:p w:rsidR="009F0BB0" w:rsidRDefault="009F0BB0" w:rsidP="009F0BB0">
      <w:pPr>
        <w:pStyle w:val="-"/>
        <w:ind w:firstLine="420"/>
        <w:rPr>
          <w:rFonts w:hint="eastAsia"/>
        </w:rPr>
      </w:pPr>
      <w:r>
        <w:rPr>
          <w:rFonts w:hint="eastAsia"/>
        </w:rPr>
        <w:t>本报告期内，基金管理人不存在申购、赎回或买卖本基金的情况。</w:t>
      </w:r>
    </w:p>
    <w:p w:rsidR="009F0BB0" w:rsidRDefault="009F0BB0" w:rsidP="009F0BB0">
      <w:pPr>
        <w:pStyle w:val="-1"/>
        <w:ind w:left="281" w:hanging="281"/>
        <w:rPr>
          <w:rFonts w:hint="eastAsia"/>
        </w:rPr>
      </w:pPr>
      <w:r>
        <w:rPr>
          <w:rFonts w:hint="eastAsia"/>
        </w:rPr>
        <w:t>影响投资者决策的其他重要信息</w:t>
      </w:r>
    </w:p>
    <w:p w:rsidR="009F0BB0" w:rsidRDefault="009F0BB0" w:rsidP="009F0BB0">
      <w:pPr>
        <w:pStyle w:val="-2"/>
        <w:spacing w:before="312"/>
        <w:rPr>
          <w:rFonts w:hint="eastAsia"/>
        </w:rPr>
      </w:pPr>
      <w:r>
        <w:rPr>
          <w:rFonts w:hint="eastAsia"/>
        </w:rPr>
        <w:t>报告期内单一投资者持有基金份额比例达到或超过20%的情况</w:t>
      </w:r>
    </w:p>
    <w:p w:rsidR="009F0BB0" w:rsidRDefault="009F0BB0" w:rsidP="009F0BB0">
      <w:pPr>
        <w:pStyle w:val="-"/>
        <w:ind w:firstLine="420"/>
        <w:rPr>
          <w:rFonts w:hint="eastAsia"/>
        </w:rPr>
      </w:pPr>
      <w:r>
        <w:rPr>
          <w:rFonts w:hint="eastAsia"/>
        </w:rPr>
        <w:t>报告期内单一投资者持有基金份额比例不存在达到或超过20%的情况。</w:t>
      </w:r>
    </w:p>
    <w:p w:rsidR="009F0BB0" w:rsidRDefault="009F0BB0" w:rsidP="009F0BB0">
      <w:pPr>
        <w:pStyle w:val="-2"/>
        <w:spacing w:before="312"/>
        <w:rPr>
          <w:rFonts w:hint="eastAsia"/>
        </w:rPr>
      </w:pPr>
      <w:r>
        <w:rPr>
          <w:rFonts w:hint="eastAsia"/>
        </w:rPr>
        <w:t>影响投资者决策的其他重要信息</w:t>
      </w:r>
    </w:p>
    <w:p w:rsidR="009F0BB0" w:rsidRDefault="009F0BB0" w:rsidP="009F0BB0">
      <w:pPr>
        <w:pStyle w:val="-"/>
        <w:ind w:firstLine="420"/>
        <w:rPr>
          <w:rFonts w:hint="eastAsia"/>
        </w:rPr>
      </w:pPr>
      <w:r>
        <w:rPr>
          <w:rFonts w:hint="eastAsia"/>
        </w:rPr>
        <w:t>无。</w:t>
      </w:r>
    </w:p>
    <w:p w:rsidR="009F0BB0" w:rsidRDefault="009F0BB0" w:rsidP="009F0BB0">
      <w:pPr>
        <w:pStyle w:val="-1"/>
        <w:ind w:left="281" w:hanging="281"/>
        <w:rPr>
          <w:rFonts w:hint="eastAsia"/>
        </w:rPr>
      </w:pPr>
      <w:r>
        <w:rPr>
          <w:rFonts w:hint="eastAsia"/>
        </w:rPr>
        <w:t>备查文件目录</w:t>
      </w:r>
    </w:p>
    <w:p w:rsidR="009F0BB0" w:rsidRDefault="009F0BB0" w:rsidP="009F0BB0">
      <w:pPr>
        <w:pStyle w:val="-2"/>
        <w:spacing w:before="312"/>
        <w:rPr>
          <w:rFonts w:hint="eastAsia"/>
        </w:rPr>
      </w:pPr>
      <w:r>
        <w:rPr>
          <w:rFonts w:hint="eastAsia"/>
        </w:rPr>
        <w:t>备查文件目录</w:t>
      </w:r>
    </w:p>
    <w:p w:rsidR="009F0BB0" w:rsidRDefault="009F0BB0" w:rsidP="009F0BB0">
      <w:pPr>
        <w:pStyle w:val="-"/>
        <w:ind w:firstLine="420"/>
        <w:rPr>
          <w:rFonts w:hint="eastAsia"/>
        </w:rPr>
      </w:pPr>
      <w:r>
        <w:rPr>
          <w:rFonts w:hint="eastAsia"/>
        </w:rPr>
        <w:t>1、《南方中国新兴经济9个月持有期混合型证券投资基金(QDII)基金合同》；</w:t>
      </w:r>
    </w:p>
    <w:p w:rsidR="009F0BB0" w:rsidRDefault="009F0BB0" w:rsidP="009F0BB0">
      <w:pPr>
        <w:pStyle w:val="-"/>
        <w:ind w:firstLine="420"/>
        <w:rPr>
          <w:rFonts w:hint="eastAsia"/>
        </w:rPr>
      </w:pPr>
      <w:r>
        <w:rPr>
          <w:rFonts w:hint="eastAsia"/>
        </w:rPr>
        <w:t>2、《南方中国新兴经济9个月持有期混合型证券投资基金(QDII)托管协议》；</w:t>
      </w:r>
    </w:p>
    <w:p w:rsidR="009F0BB0" w:rsidRDefault="009F0BB0" w:rsidP="009F0BB0">
      <w:pPr>
        <w:pStyle w:val="-"/>
        <w:ind w:firstLine="420"/>
        <w:rPr>
          <w:rFonts w:hint="eastAsia"/>
        </w:rPr>
      </w:pPr>
      <w:r>
        <w:rPr>
          <w:rFonts w:hint="eastAsia"/>
        </w:rPr>
        <w:t>3、南方中国新兴经济9个月持有期混合型证券投资基金(QDII)2026年1季度报告原文。</w:t>
      </w:r>
    </w:p>
    <w:p w:rsidR="009F0BB0" w:rsidRDefault="009F0BB0" w:rsidP="009F0BB0">
      <w:pPr>
        <w:pStyle w:val="-2"/>
        <w:spacing w:before="312"/>
        <w:rPr>
          <w:rFonts w:hint="eastAsia"/>
        </w:rPr>
      </w:pPr>
      <w:r>
        <w:rPr>
          <w:rFonts w:hint="eastAsia"/>
        </w:rPr>
        <w:lastRenderedPageBreak/>
        <w:t>存放地点</w:t>
      </w:r>
    </w:p>
    <w:p w:rsidR="009F0BB0" w:rsidRDefault="009F0BB0" w:rsidP="009F0BB0">
      <w:pPr>
        <w:pStyle w:val="-"/>
        <w:ind w:firstLine="420"/>
        <w:rPr>
          <w:rFonts w:hint="eastAsia"/>
        </w:rPr>
      </w:pPr>
      <w:r>
        <w:rPr>
          <w:rFonts w:hint="eastAsia"/>
        </w:rPr>
        <w:t>深圳市福田区莲花街道益田路5999号基金大厦32-42楼。</w:t>
      </w:r>
    </w:p>
    <w:p w:rsidR="009F0BB0" w:rsidRDefault="009F0BB0" w:rsidP="009F0BB0">
      <w:pPr>
        <w:pStyle w:val="-2"/>
        <w:spacing w:before="312"/>
        <w:rPr>
          <w:rFonts w:hint="eastAsia"/>
        </w:rPr>
      </w:pPr>
      <w:r>
        <w:rPr>
          <w:rFonts w:hint="eastAsia"/>
        </w:rPr>
        <w:t>查阅方式</w:t>
      </w:r>
    </w:p>
    <w:p w:rsidR="009F0BB0" w:rsidRDefault="009F0BB0" w:rsidP="009F0BB0">
      <w:pPr>
        <w:pStyle w:val="-"/>
        <w:ind w:firstLine="420"/>
        <w:rPr>
          <w:rFonts w:hint="eastAsia"/>
        </w:rPr>
      </w:pPr>
      <w:r>
        <w:rPr>
          <w:rFonts w:hint="eastAsia"/>
        </w:rPr>
        <w:t>网站：http://www.nffund.com</w:t>
      </w:r>
    </w:p>
    <w:p w:rsidR="003C7DC3" w:rsidRDefault="009F0BB0" w:rsidP="009F0BB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B0" w:rsidRDefault="009F0BB0" w:rsidP="00D17C56">
      <w:r>
        <w:separator/>
      </w:r>
    </w:p>
  </w:endnote>
  <w:endnote w:type="continuationSeparator" w:id="0">
    <w:p w:rsidR="009F0BB0" w:rsidRDefault="009F0BB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BB0" w:rsidRDefault="009F0BB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F0BB0" w:rsidRPr="009F0BB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F0BB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F0BB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BB0" w:rsidRDefault="009F0BB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B0" w:rsidRDefault="009F0BB0" w:rsidP="00D17C56">
      <w:r>
        <w:separator/>
      </w:r>
    </w:p>
  </w:footnote>
  <w:footnote w:type="continuationSeparator" w:id="0">
    <w:p w:rsidR="009F0BB0" w:rsidRDefault="009F0BB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BB0" w:rsidRDefault="009F0BB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F0BB0" w:rsidP="00AE3F5B">
    <w:pPr>
      <w:pStyle w:val="a7"/>
      <w:pBdr>
        <w:bottom w:val="single" w:sz="4" w:space="1" w:color="auto"/>
      </w:pBdr>
      <w:jc w:val="right"/>
    </w:pPr>
    <w:r>
      <w:rPr>
        <w:rFonts w:hint="eastAsia"/>
      </w:rPr>
      <w:t>南方中国新兴经济</w:t>
    </w:r>
    <w:r>
      <w:rPr>
        <w:rFonts w:hint="eastAsia"/>
      </w:rPr>
      <w:t>9</w:t>
    </w:r>
    <w:r>
      <w:rPr>
        <w:rFonts w:hint="eastAsia"/>
      </w:rPr>
      <w:t>个月持有期混合型证券投资基金</w:t>
    </w:r>
    <w:r>
      <w:rPr>
        <w:rFonts w:hint="eastAsia"/>
      </w:rPr>
      <w:t>(QDII)2026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0BB0"/>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5CB2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B7CCE-3E47-4CAE-A728-59C74845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1242</Words>
  <Characters>7082</Characters>
  <Application>Microsoft Office Word</Application>
  <DocSecurity>0</DocSecurity>
  <Lines>59</Lines>
  <Paragraphs>16</Paragraphs>
  <ScaleCrop>false</ScaleCrop>
  <Company>MC SYSTEM</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2026-04-21T03:34:00Z</dcterms:created>
  <dcterms:modified xsi:type="dcterms:W3CDTF">2026-04-21T03:34:00Z</dcterms:modified>
</cp:coreProperties>
</file>