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pn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A6534" w:rsidRDefault="000A6534" w:rsidP="00F00FCB">
      <w:pPr>
        <w:pStyle w:val="-"/>
        <w:ind w:firstLine="420"/>
      </w:pPr>
    </w:p>
    <w:p w:rsidR="000A6534" w:rsidRDefault="000A6534" w:rsidP="000A6534">
      <w:pPr>
        <w:jc w:val="center"/>
        <w:rPr>
          <w:rFonts w:ascii="宋体" w:hAnsi="宋体"/>
          <w:b/>
          <w:bCs/>
          <w:sz w:val="28"/>
          <w:szCs w:val="30"/>
        </w:rPr>
      </w:pPr>
    </w:p>
    <w:p w:rsidR="0044723E" w:rsidRPr="0044723E" w:rsidRDefault="00AE3F5B" w:rsidP="0044723E">
      <w:pPr>
        <w:jc w:val="center"/>
        <w:rPr>
          <w:rFonts w:ascii="宋体" w:hAnsi="宋体"/>
          <w:b/>
          <w:bCs/>
          <w:sz w:val="48"/>
          <w:szCs w:val="30"/>
        </w:rPr>
      </w:pPr>
      <w:r w:rsidRPr="0044723E">
        <w:rPr>
          <w:rFonts w:ascii="宋体" w:hAnsi="宋体"/>
          <w:b/>
          <w:bCs/>
          <w:sz w:val="48"/>
          <w:szCs w:val="30"/>
        </w:rPr>
        <w:t xml:space="preserve"> </w:t>
      </w:r>
      <w:r w:rsidR="0074195E">
        <w:rPr>
          <w:rFonts w:ascii="宋体" w:hAnsi="宋体" w:hint="eastAsia"/>
          <w:b/>
          <w:bCs/>
          <w:sz w:val="48"/>
          <w:szCs w:val="30"/>
        </w:rPr>
        <w:t>南方新能源产业趋势混合型证券投资基金</w:t>
      </w:r>
      <w:r w:rsidR="0074195E">
        <w:rPr>
          <w:rFonts w:ascii="宋体" w:hAnsi="宋体"/>
          <w:b/>
          <w:bCs/>
          <w:sz w:val="48"/>
          <w:szCs w:val="30"/>
        </w:rPr>
        <w:t>2026年第1季度报告</w:t>
      </w:r>
    </w:p>
    <w:p w:rsidR="0044723E" w:rsidRDefault="0044723E" w:rsidP="00D17C56">
      <w:pPr>
        <w:jc w:val="center"/>
        <w:rPr>
          <w:rFonts w:ascii="宋体" w:hAnsi="宋体"/>
          <w:b/>
          <w:bCs/>
          <w:sz w:val="48"/>
          <w:szCs w:val="30"/>
        </w:rPr>
      </w:pPr>
      <w:bookmarkStart w:id="0" w:name="OLE_LINK1"/>
      <w:bookmarkStart w:id="1" w:name="OLE_LINK2"/>
    </w:p>
    <w:p w:rsidR="00D17C56" w:rsidRDefault="00D17C56" w:rsidP="00D17C56">
      <w:pPr>
        <w:jc w:val="center"/>
        <w:rPr>
          <w:rFonts w:ascii="宋体" w:hAnsi="宋体"/>
          <w:b/>
          <w:bCs/>
          <w:sz w:val="28"/>
          <w:szCs w:val="30"/>
        </w:rPr>
      </w:pPr>
    </w:p>
    <w:bookmarkEnd w:id="0"/>
    <w:bookmarkEnd w:id="1"/>
    <w:p w:rsidR="00D17C56" w:rsidRDefault="0074195E" w:rsidP="00D17C56">
      <w:pPr>
        <w:jc w:val="center"/>
        <w:rPr>
          <w:rFonts w:ascii="宋体" w:hAnsi="宋体"/>
          <w:b/>
          <w:bCs/>
          <w:sz w:val="28"/>
          <w:szCs w:val="30"/>
        </w:rPr>
      </w:pPr>
      <w:r>
        <w:rPr>
          <w:rFonts w:ascii="宋体" w:hAnsi="宋体"/>
          <w:b/>
          <w:bCs/>
          <w:sz w:val="28"/>
          <w:szCs w:val="30"/>
        </w:rPr>
        <w:t>2026年03月31日</w:t>
      </w:r>
    </w:p>
    <w:p w:rsidR="00C30704" w:rsidRDefault="00C30704" w:rsidP="003433CF">
      <w:pPr>
        <w:jc w:val="center"/>
        <w:rPr>
          <w:rFonts w:ascii="宋体" w:hAnsi="宋体"/>
          <w:sz w:val="28"/>
          <w:szCs w:val="30"/>
        </w:rPr>
      </w:pPr>
    </w:p>
    <w:p w:rsidR="0078485C" w:rsidRDefault="0078485C" w:rsidP="003433CF">
      <w:pPr>
        <w:jc w:val="center"/>
        <w:rPr>
          <w:rFonts w:ascii="宋体" w:hAnsi="宋体"/>
          <w:sz w:val="28"/>
          <w:szCs w:val="30"/>
        </w:rPr>
      </w:pPr>
    </w:p>
    <w:p w:rsidR="0078485C" w:rsidRDefault="0078485C" w:rsidP="003433CF">
      <w:pPr>
        <w:jc w:val="center"/>
        <w:rPr>
          <w:rFonts w:ascii="宋体" w:hAnsi="宋体"/>
          <w:sz w:val="28"/>
          <w:szCs w:val="30"/>
        </w:rPr>
      </w:pPr>
    </w:p>
    <w:p w:rsidR="0061364E" w:rsidRDefault="0061364E"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CF004A" w:rsidRDefault="00CF004A" w:rsidP="003433CF">
      <w:pPr>
        <w:jc w:val="center"/>
        <w:rPr>
          <w:rFonts w:ascii="宋体" w:hAnsi="宋体"/>
          <w:sz w:val="28"/>
          <w:szCs w:val="30"/>
        </w:rPr>
      </w:pPr>
    </w:p>
    <w:p w:rsidR="003433CF" w:rsidRDefault="003433CF" w:rsidP="003433CF">
      <w:pPr>
        <w:jc w:val="center"/>
        <w:rPr>
          <w:rFonts w:ascii="宋体" w:hAnsi="宋体"/>
          <w:sz w:val="28"/>
          <w:szCs w:val="30"/>
        </w:rPr>
      </w:pPr>
    </w:p>
    <w:p w:rsidR="003433CF" w:rsidRDefault="003433CF" w:rsidP="003433CF">
      <w:pPr>
        <w:jc w:val="center"/>
        <w:rPr>
          <w:rFonts w:ascii="宋体" w:hAnsi="宋体"/>
          <w:sz w:val="28"/>
          <w:szCs w:val="30"/>
        </w:rPr>
      </w:pP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基金管理人：</w:t>
      </w:r>
      <w:r w:rsidR="0074195E">
        <w:rPr>
          <w:rFonts w:ascii="宋体" w:hAnsi="宋体" w:hint="eastAsia"/>
          <w:b/>
          <w:bCs/>
          <w:sz w:val="28"/>
          <w:szCs w:val="30"/>
        </w:rPr>
        <w:t>南方基金管理股份有限公司</w:t>
      </w:r>
      <w:r w:rsidR="00D17C56">
        <w:rPr>
          <w:rFonts w:ascii="宋体" w:hAnsi="宋体"/>
          <w:b/>
          <w:bCs/>
          <w:sz w:val="28"/>
          <w:szCs w:val="30"/>
        </w:rPr>
        <w:t xml:space="preserve"> </w:t>
      </w:r>
    </w:p>
    <w:p w:rsidR="00D17C56" w:rsidRDefault="00AE3F5B" w:rsidP="00D17C56">
      <w:pPr>
        <w:ind w:firstLineChars="600" w:firstLine="1687"/>
        <w:rPr>
          <w:rFonts w:ascii="宋体" w:hAnsi="宋体"/>
          <w:b/>
          <w:bCs/>
          <w:sz w:val="28"/>
          <w:szCs w:val="30"/>
        </w:rPr>
      </w:pPr>
      <w:r>
        <w:rPr>
          <w:rFonts w:ascii="宋体" w:hAnsi="宋体" w:hint="eastAsia"/>
          <w:b/>
          <w:bCs/>
          <w:sz w:val="28"/>
          <w:szCs w:val="30"/>
        </w:rPr>
        <w:t>基金托管人：</w:t>
      </w:r>
      <w:r w:rsidR="0074195E">
        <w:rPr>
          <w:rFonts w:ascii="宋体" w:hAnsi="宋体" w:hint="eastAsia"/>
          <w:b/>
          <w:bCs/>
          <w:sz w:val="28"/>
          <w:szCs w:val="30"/>
        </w:rPr>
        <w:t>中国银行股份有限公司</w:t>
      </w:r>
      <w:r w:rsidR="00D17C56">
        <w:rPr>
          <w:rFonts w:ascii="宋体" w:hAnsi="宋体"/>
          <w:b/>
          <w:bCs/>
          <w:sz w:val="28"/>
          <w:szCs w:val="30"/>
        </w:rPr>
        <w:t xml:space="preserve"> </w:t>
      </w:r>
    </w:p>
    <w:p w:rsidR="00EF763C" w:rsidRDefault="00AE3F5B" w:rsidP="00A94D0E">
      <w:pPr>
        <w:ind w:firstLineChars="600" w:firstLine="1687"/>
        <w:rPr>
          <w:rFonts w:ascii="宋体" w:hAnsi="宋体"/>
          <w:b/>
          <w:bCs/>
          <w:sz w:val="28"/>
          <w:szCs w:val="30"/>
        </w:rPr>
      </w:pPr>
      <w:r w:rsidRPr="00425AEE">
        <w:rPr>
          <w:rFonts w:ascii="宋体" w:hAnsi="宋体" w:hint="eastAsia"/>
          <w:b/>
          <w:bCs/>
          <w:sz w:val="28"/>
          <w:szCs w:val="30"/>
        </w:rPr>
        <w:t>送出日期：</w:t>
      </w:r>
      <w:r w:rsidR="0074195E">
        <w:rPr>
          <w:rFonts w:ascii="宋体" w:hAnsi="宋体"/>
          <w:b/>
          <w:bCs/>
          <w:sz w:val="28"/>
          <w:szCs w:val="30"/>
        </w:rPr>
        <w:t>2026年4月22日</w:t>
      </w:r>
      <w:r w:rsidR="00D17C56" w:rsidRPr="00425AEE">
        <w:rPr>
          <w:rFonts w:ascii="宋体" w:hAnsi="宋体"/>
          <w:b/>
          <w:bCs/>
          <w:sz w:val="28"/>
          <w:szCs w:val="30"/>
        </w:rPr>
        <w:t xml:space="preserve"> </w:t>
      </w:r>
    </w:p>
    <w:p w:rsidR="00D30948" w:rsidRPr="00A94D0E" w:rsidRDefault="00D30948" w:rsidP="00A94D0E">
      <w:pPr>
        <w:ind w:firstLineChars="600" w:firstLine="1687"/>
        <w:rPr>
          <w:rFonts w:ascii="宋体" w:hAnsi="宋体"/>
          <w:b/>
          <w:bCs/>
          <w:sz w:val="28"/>
          <w:szCs w:val="30"/>
        </w:rPr>
      </w:pPr>
    </w:p>
    <w:p w:rsidR="00F74FE9" w:rsidRDefault="005805A4" w:rsidP="004E571F">
      <w:pPr>
        <w:snapToGrid w:val="0"/>
        <w:spacing w:line="360" w:lineRule="auto"/>
        <w:jc w:val="left"/>
      </w:pPr>
      <w:r>
        <w:br w:type="page"/>
      </w:r>
    </w:p>
    <w:p w:rsidR="0074195E" w:rsidRDefault="0074195E" w:rsidP="0074195E">
      <w:pPr>
        <w:pStyle w:val="-1"/>
        <w:ind w:left="281" w:hanging="281"/>
        <w:rPr>
          <w:rFonts w:hint="eastAsia"/>
        </w:rPr>
      </w:pPr>
      <w:r>
        <w:rPr>
          <w:rFonts w:hint="eastAsia"/>
        </w:rPr>
        <w:lastRenderedPageBreak/>
        <w:t>重要提示</w:t>
      </w:r>
    </w:p>
    <w:p w:rsidR="0074195E" w:rsidRDefault="0074195E" w:rsidP="0074195E">
      <w:pPr>
        <w:pStyle w:val="-"/>
        <w:ind w:firstLine="420"/>
        <w:rPr>
          <w:rFonts w:hint="eastAsia"/>
        </w:rPr>
      </w:pPr>
      <w:r>
        <w:rPr>
          <w:rFonts w:hint="eastAsia"/>
        </w:rPr>
        <w:t>基金管理人的董事会及董事保证本报告所载资料不存在虚假记载、误导性陈述或重大遗漏，并对其内容的真实性、准确性和完整性承担个别及连带责任。</w:t>
      </w:r>
    </w:p>
    <w:p w:rsidR="0074195E" w:rsidRDefault="0074195E" w:rsidP="0074195E">
      <w:pPr>
        <w:pStyle w:val="-"/>
        <w:ind w:firstLine="420"/>
        <w:rPr>
          <w:rFonts w:hint="eastAsia"/>
        </w:rPr>
      </w:pPr>
      <w:r>
        <w:rPr>
          <w:rFonts w:hint="eastAsia"/>
        </w:rPr>
        <w:t>基金托管人中国银行股份有限公司根据本基金合同规定，于2026年4月20日复核了本报告中的财务指标、净值表现和投资组合报告等内容，保证复核内容不存在虚假记载、误导性陈述或者重大遗漏。</w:t>
      </w:r>
    </w:p>
    <w:p w:rsidR="0074195E" w:rsidRDefault="0074195E" w:rsidP="0074195E">
      <w:pPr>
        <w:pStyle w:val="-"/>
        <w:ind w:firstLine="420"/>
        <w:rPr>
          <w:rFonts w:hint="eastAsia"/>
        </w:rPr>
      </w:pPr>
      <w:r>
        <w:rPr>
          <w:rFonts w:hint="eastAsia"/>
        </w:rPr>
        <w:t>基金管理人承诺以诚实信用、勤勉尽责的原则管理和运用基金资产，但不保证基金一定盈利。</w:t>
      </w:r>
    </w:p>
    <w:p w:rsidR="0074195E" w:rsidRDefault="0074195E" w:rsidP="0074195E">
      <w:pPr>
        <w:pStyle w:val="-"/>
        <w:ind w:firstLine="420"/>
        <w:rPr>
          <w:rFonts w:hint="eastAsia"/>
        </w:rPr>
      </w:pPr>
      <w:r>
        <w:rPr>
          <w:rFonts w:hint="eastAsia"/>
        </w:rPr>
        <w:t>基金的过往业绩并不代表其未来表现。投资有风险，投资者在作出投资决策前应仔细阅读本基金的招募说明书。</w:t>
      </w:r>
    </w:p>
    <w:p w:rsidR="0074195E" w:rsidRDefault="0074195E" w:rsidP="0074195E">
      <w:pPr>
        <w:pStyle w:val="-"/>
        <w:ind w:firstLine="420"/>
        <w:rPr>
          <w:rFonts w:hint="eastAsia"/>
        </w:rPr>
      </w:pPr>
      <w:r>
        <w:rPr>
          <w:rFonts w:hint="eastAsia"/>
        </w:rPr>
        <w:t>本报告中财务资料未经审计。</w:t>
      </w:r>
    </w:p>
    <w:p w:rsidR="0074195E" w:rsidRDefault="0074195E" w:rsidP="0074195E">
      <w:pPr>
        <w:pStyle w:val="-"/>
        <w:ind w:firstLine="420"/>
        <w:rPr>
          <w:rFonts w:hint="eastAsia"/>
        </w:rPr>
      </w:pPr>
      <w:r>
        <w:rPr>
          <w:rFonts w:hint="eastAsia"/>
        </w:rPr>
        <w:t>本报告期自2026年1月1日起至3月31日止。</w:t>
      </w:r>
    </w:p>
    <w:p w:rsidR="0074195E" w:rsidRDefault="0074195E" w:rsidP="0074195E">
      <w:pPr>
        <w:pStyle w:val="-1"/>
        <w:ind w:left="281" w:hanging="281"/>
        <w:rPr>
          <w:rFonts w:hint="eastAsia"/>
        </w:rPr>
      </w:pPr>
      <w:r>
        <w:rPr>
          <w:rFonts w:hint="eastAsia"/>
        </w:rPr>
        <w:t>基金产品概况</w:t>
      </w:r>
    </w:p>
    <w:tbl>
      <w:tblPr>
        <w:tblStyle w:val="-noheader"/>
        <w:tblW w:w="8306" w:type="dxa"/>
        <w:tblLayout w:type="fixed"/>
        <w:tblLook w:val="04A0" w:firstRow="1" w:lastRow="0" w:firstColumn="1" w:lastColumn="0" w:noHBand="0" w:noVBand="1"/>
      </w:tblPr>
      <w:tblGrid>
        <w:gridCol w:w="2768"/>
        <w:gridCol w:w="2769"/>
        <w:gridCol w:w="2769"/>
      </w:tblGrid>
      <w:tr w:rsidR="0074195E" w:rsidTr="00AF5BD1">
        <w:tc>
          <w:tcPr>
            <w:tcW w:w="2768" w:type="dxa"/>
          </w:tcPr>
          <w:p w:rsidR="0074195E" w:rsidRDefault="0074195E" w:rsidP="0074195E">
            <w:pPr>
              <w:jc w:val="left"/>
            </w:pPr>
            <w:r>
              <w:rPr>
                <w:rFonts w:hint="eastAsia"/>
              </w:rPr>
              <w:t>基金简称</w:t>
            </w:r>
          </w:p>
        </w:tc>
        <w:tc>
          <w:tcPr>
            <w:tcW w:w="5538" w:type="dxa"/>
            <w:gridSpan w:val="2"/>
          </w:tcPr>
          <w:p w:rsidR="0074195E" w:rsidRDefault="0074195E" w:rsidP="0074195E">
            <w:pPr>
              <w:jc w:val="left"/>
            </w:pPr>
            <w:r>
              <w:rPr>
                <w:rFonts w:hint="eastAsia"/>
              </w:rPr>
              <w:t>南方新能源产业趋势混合</w:t>
            </w:r>
          </w:p>
        </w:tc>
      </w:tr>
      <w:tr w:rsidR="0074195E" w:rsidTr="00D06C68">
        <w:tc>
          <w:tcPr>
            <w:tcW w:w="2768" w:type="dxa"/>
          </w:tcPr>
          <w:p w:rsidR="0074195E" w:rsidRDefault="0074195E" w:rsidP="0074195E">
            <w:pPr>
              <w:jc w:val="left"/>
            </w:pPr>
            <w:r>
              <w:rPr>
                <w:rFonts w:hint="eastAsia"/>
              </w:rPr>
              <w:t>基金主代码</w:t>
            </w:r>
          </w:p>
        </w:tc>
        <w:tc>
          <w:tcPr>
            <w:tcW w:w="5538" w:type="dxa"/>
            <w:gridSpan w:val="2"/>
          </w:tcPr>
          <w:p w:rsidR="0074195E" w:rsidRDefault="0074195E" w:rsidP="0074195E">
            <w:pPr>
              <w:jc w:val="left"/>
            </w:pPr>
            <w:r>
              <w:t>012354</w:t>
            </w:r>
          </w:p>
        </w:tc>
      </w:tr>
      <w:tr w:rsidR="0074195E" w:rsidTr="00844C29">
        <w:tc>
          <w:tcPr>
            <w:tcW w:w="2768" w:type="dxa"/>
          </w:tcPr>
          <w:p w:rsidR="0074195E" w:rsidRDefault="0074195E" w:rsidP="0074195E">
            <w:pPr>
              <w:jc w:val="left"/>
            </w:pPr>
            <w:r>
              <w:rPr>
                <w:rFonts w:hint="eastAsia"/>
              </w:rPr>
              <w:t>交易代码</w:t>
            </w:r>
          </w:p>
        </w:tc>
        <w:tc>
          <w:tcPr>
            <w:tcW w:w="5538" w:type="dxa"/>
            <w:gridSpan w:val="2"/>
          </w:tcPr>
          <w:p w:rsidR="0074195E" w:rsidRDefault="0074195E" w:rsidP="0074195E">
            <w:pPr>
              <w:jc w:val="left"/>
            </w:pPr>
            <w:r>
              <w:t>012354</w:t>
            </w:r>
          </w:p>
        </w:tc>
      </w:tr>
      <w:tr w:rsidR="0074195E" w:rsidTr="00A87151">
        <w:tc>
          <w:tcPr>
            <w:tcW w:w="2768" w:type="dxa"/>
          </w:tcPr>
          <w:p w:rsidR="0074195E" w:rsidRDefault="0074195E" w:rsidP="0074195E">
            <w:pPr>
              <w:jc w:val="left"/>
            </w:pPr>
            <w:r>
              <w:rPr>
                <w:rFonts w:hint="eastAsia"/>
              </w:rPr>
              <w:t>基金运作方式</w:t>
            </w:r>
          </w:p>
        </w:tc>
        <w:tc>
          <w:tcPr>
            <w:tcW w:w="5538" w:type="dxa"/>
            <w:gridSpan w:val="2"/>
          </w:tcPr>
          <w:p w:rsidR="0074195E" w:rsidRDefault="0074195E" w:rsidP="0074195E">
            <w:pPr>
              <w:jc w:val="left"/>
            </w:pPr>
            <w:r>
              <w:rPr>
                <w:rFonts w:hint="eastAsia"/>
              </w:rPr>
              <w:t>契约型开放式</w:t>
            </w:r>
          </w:p>
        </w:tc>
      </w:tr>
      <w:tr w:rsidR="0074195E" w:rsidTr="00DF26A5">
        <w:tc>
          <w:tcPr>
            <w:tcW w:w="2768" w:type="dxa"/>
          </w:tcPr>
          <w:p w:rsidR="0074195E" w:rsidRDefault="0074195E" w:rsidP="0074195E">
            <w:pPr>
              <w:jc w:val="left"/>
            </w:pPr>
            <w:r>
              <w:rPr>
                <w:rFonts w:hint="eastAsia"/>
              </w:rPr>
              <w:t>基金合同生效日</w:t>
            </w:r>
          </w:p>
        </w:tc>
        <w:tc>
          <w:tcPr>
            <w:tcW w:w="5538" w:type="dxa"/>
            <w:gridSpan w:val="2"/>
          </w:tcPr>
          <w:p w:rsidR="0074195E" w:rsidRDefault="0074195E" w:rsidP="0074195E">
            <w:pPr>
              <w:jc w:val="left"/>
            </w:pPr>
            <w:r>
              <w:rPr>
                <w:rFonts w:hint="eastAsia"/>
              </w:rPr>
              <w:t>2021</w:t>
            </w:r>
            <w:r>
              <w:rPr>
                <w:rFonts w:hint="eastAsia"/>
              </w:rPr>
              <w:t>年</w:t>
            </w:r>
            <w:r>
              <w:rPr>
                <w:rFonts w:hint="eastAsia"/>
              </w:rPr>
              <w:t>8</w:t>
            </w:r>
            <w:r>
              <w:rPr>
                <w:rFonts w:hint="eastAsia"/>
              </w:rPr>
              <w:t>月</w:t>
            </w:r>
            <w:r>
              <w:rPr>
                <w:rFonts w:hint="eastAsia"/>
              </w:rPr>
              <w:t>25</w:t>
            </w:r>
            <w:r>
              <w:rPr>
                <w:rFonts w:hint="eastAsia"/>
              </w:rPr>
              <w:t>日</w:t>
            </w:r>
          </w:p>
        </w:tc>
      </w:tr>
      <w:tr w:rsidR="0074195E" w:rsidTr="00D9544C">
        <w:tc>
          <w:tcPr>
            <w:tcW w:w="2768" w:type="dxa"/>
          </w:tcPr>
          <w:p w:rsidR="0074195E" w:rsidRDefault="0074195E" w:rsidP="0074195E">
            <w:pPr>
              <w:jc w:val="left"/>
            </w:pPr>
            <w:r>
              <w:rPr>
                <w:rFonts w:hint="eastAsia"/>
              </w:rPr>
              <w:t>报告期末基金份额总额</w:t>
            </w:r>
          </w:p>
        </w:tc>
        <w:tc>
          <w:tcPr>
            <w:tcW w:w="5538" w:type="dxa"/>
            <w:gridSpan w:val="2"/>
          </w:tcPr>
          <w:p w:rsidR="0074195E" w:rsidRDefault="0074195E" w:rsidP="0074195E">
            <w:pPr>
              <w:jc w:val="left"/>
            </w:pPr>
            <w:r>
              <w:rPr>
                <w:rFonts w:hint="eastAsia"/>
              </w:rPr>
              <w:t>967,119,861.65</w:t>
            </w:r>
            <w:r>
              <w:rPr>
                <w:rFonts w:hint="eastAsia"/>
              </w:rPr>
              <w:t>份</w:t>
            </w:r>
          </w:p>
        </w:tc>
      </w:tr>
      <w:tr w:rsidR="0074195E" w:rsidTr="006A0DE5">
        <w:tc>
          <w:tcPr>
            <w:tcW w:w="2768" w:type="dxa"/>
          </w:tcPr>
          <w:p w:rsidR="0074195E" w:rsidRDefault="0074195E" w:rsidP="0074195E">
            <w:pPr>
              <w:jc w:val="left"/>
            </w:pPr>
            <w:r>
              <w:rPr>
                <w:rFonts w:hint="eastAsia"/>
              </w:rPr>
              <w:t>投资目标</w:t>
            </w:r>
          </w:p>
        </w:tc>
        <w:tc>
          <w:tcPr>
            <w:tcW w:w="5538" w:type="dxa"/>
            <w:gridSpan w:val="2"/>
          </w:tcPr>
          <w:p w:rsidR="0074195E" w:rsidRDefault="0074195E" w:rsidP="0074195E">
            <w:pPr>
              <w:jc w:val="left"/>
            </w:pPr>
            <w:r>
              <w:rPr>
                <w:rFonts w:hint="eastAsia"/>
              </w:rPr>
              <w:t>在有效控制组合风险并保持良好流动性的前提下，重点投资于新能源主题相关的优质上市公司，力争实现基金资产的长期稳定增值。</w:t>
            </w:r>
          </w:p>
        </w:tc>
      </w:tr>
      <w:tr w:rsidR="0074195E" w:rsidTr="00F97D0B">
        <w:tc>
          <w:tcPr>
            <w:tcW w:w="2768" w:type="dxa"/>
          </w:tcPr>
          <w:p w:rsidR="0074195E" w:rsidRDefault="0074195E" w:rsidP="0074195E">
            <w:pPr>
              <w:jc w:val="left"/>
            </w:pPr>
            <w:r>
              <w:rPr>
                <w:rFonts w:hint="eastAsia"/>
              </w:rPr>
              <w:t>投资策略</w:t>
            </w:r>
          </w:p>
        </w:tc>
        <w:tc>
          <w:tcPr>
            <w:tcW w:w="5538" w:type="dxa"/>
            <w:gridSpan w:val="2"/>
          </w:tcPr>
          <w:p w:rsidR="0074195E" w:rsidRDefault="0074195E" w:rsidP="0074195E">
            <w:r>
              <w:rPr>
                <w:rFonts w:hint="eastAsia"/>
              </w:rPr>
              <w:t>本基金依托于基金管理人的投资研究平台，紧密跟踪新能源产业的发展方向，争取抓住新能源的成长周期，努力挖掘质地优秀、具备长期价值增长潜力的上市公司。股票投资采用定量和定性分析相结合的策略。</w:t>
            </w:r>
          </w:p>
        </w:tc>
      </w:tr>
      <w:tr w:rsidR="0074195E" w:rsidTr="00051C5E">
        <w:tc>
          <w:tcPr>
            <w:tcW w:w="2768" w:type="dxa"/>
          </w:tcPr>
          <w:p w:rsidR="0074195E" w:rsidRDefault="0074195E" w:rsidP="0074195E">
            <w:pPr>
              <w:jc w:val="left"/>
            </w:pPr>
            <w:r>
              <w:rPr>
                <w:rFonts w:hint="eastAsia"/>
              </w:rPr>
              <w:t>业绩比较基准</w:t>
            </w:r>
          </w:p>
        </w:tc>
        <w:tc>
          <w:tcPr>
            <w:tcW w:w="5538" w:type="dxa"/>
            <w:gridSpan w:val="2"/>
          </w:tcPr>
          <w:p w:rsidR="0074195E" w:rsidRDefault="0074195E" w:rsidP="0074195E">
            <w:pPr>
              <w:jc w:val="left"/>
            </w:pPr>
            <w:r>
              <w:rPr>
                <w:rFonts w:hint="eastAsia"/>
              </w:rPr>
              <w:t>中证新能源指数收益率×</w:t>
            </w:r>
            <w:r>
              <w:rPr>
                <w:rFonts w:hint="eastAsia"/>
              </w:rPr>
              <w:t>60%+</w:t>
            </w:r>
            <w:r>
              <w:rPr>
                <w:rFonts w:hint="eastAsia"/>
              </w:rPr>
              <w:t>恒生工业行业指数（人民币）收益率×</w:t>
            </w:r>
            <w:r>
              <w:rPr>
                <w:rFonts w:hint="eastAsia"/>
              </w:rPr>
              <w:t>10%+</w:t>
            </w:r>
            <w:r>
              <w:rPr>
                <w:rFonts w:hint="eastAsia"/>
              </w:rPr>
              <w:t>上证国债指数收益率×</w:t>
            </w:r>
            <w:r>
              <w:rPr>
                <w:rFonts w:hint="eastAsia"/>
              </w:rPr>
              <w:t>30%</w:t>
            </w:r>
          </w:p>
        </w:tc>
      </w:tr>
      <w:tr w:rsidR="0074195E" w:rsidTr="00302D1B">
        <w:tc>
          <w:tcPr>
            <w:tcW w:w="2768" w:type="dxa"/>
          </w:tcPr>
          <w:p w:rsidR="0074195E" w:rsidRDefault="0074195E" w:rsidP="0074195E">
            <w:pPr>
              <w:jc w:val="left"/>
            </w:pPr>
            <w:r>
              <w:rPr>
                <w:rFonts w:hint="eastAsia"/>
              </w:rPr>
              <w:t>风险收益特征</w:t>
            </w:r>
          </w:p>
        </w:tc>
        <w:tc>
          <w:tcPr>
            <w:tcW w:w="5538" w:type="dxa"/>
            <w:gridSpan w:val="2"/>
          </w:tcPr>
          <w:p w:rsidR="0074195E" w:rsidRDefault="0074195E" w:rsidP="0074195E">
            <w:r>
              <w:rPr>
                <w:rFonts w:hint="eastAsia"/>
              </w:rPr>
              <w:t>本基金为混合型基金，一般而言，其长期平均风险和预期收益率低于股票型基金，高于债券型基金、货币市场基金。本基金可投资港股通股票，除了需要承担与境内证券投资基金类似的市场波动风险等一般投资风险之外，本基金还面临汇率风险、香港市场风险等境外证券市场投资所面临的特别投资风险。</w:t>
            </w:r>
          </w:p>
        </w:tc>
      </w:tr>
      <w:tr w:rsidR="0074195E" w:rsidTr="00002EA8">
        <w:tc>
          <w:tcPr>
            <w:tcW w:w="2768" w:type="dxa"/>
          </w:tcPr>
          <w:p w:rsidR="0074195E" w:rsidRDefault="0074195E" w:rsidP="0074195E">
            <w:pPr>
              <w:jc w:val="left"/>
            </w:pPr>
            <w:r>
              <w:rPr>
                <w:rFonts w:hint="eastAsia"/>
              </w:rPr>
              <w:t>基金管理人</w:t>
            </w:r>
          </w:p>
        </w:tc>
        <w:tc>
          <w:tcPr>
            <w:tcW w:w="5538" w:type="dxa"/>
            <w:gridSpan w:val="2"/>
          </w:tcPr>
          <w:p w:rsidR="0074195E" w:rsidRDefault="0074195E" w:rsidP="0074195E">
            <w:pPr>
              <w:jc w:val="left"/>
            </w:pPr>
            <w:r>
              <w:rPr>
                <w:rFonts w:hint="eastAsia"/>
              </w:rPr>
              <w:t>南方基金管理股份有限公司</w:t>
            </w:r>
          </w:p>
        </w:tc>
      </w:tr>
      <w:tr w:rsidR="0074195E" w:rsidTr="0074195E">
        <w:tc>
          <w:tcPr>
            <w:tcW w:w="2768" w:type="dxa"/>
          </w:tcPr>
          <w:p w:rsidR="0074195E" w:rsidRDefault="0074195E" w:rsidP="0074195E">
            <w:pPr>
              <w:jc w:val="left"/>
            </w:pPr>
            <w:r>
              <w:rPr>
                <w:rFonts w:hint="eastAsia"/>
              </w:rPr>
              <w:t>基金托管人</w:t>
            </w:r>
          </w:p>
        </w:tc>
        <w:tc>
          <w:tcPr>
            <w:tcW w:w="5538" w:type="dxa"/>
            <w:gridSpan w:val="2"/>
          </w:tcPr>
          <w:p w:rsidR="0074195E" w:rsidRDefault="0074195E" w:rsidP="0074195E">
            <w:pPr>
              <w:jc w:val="left"/>
            </w:pPr>
            <w:r>
              <w:rPr>
                <w:rFonts w:hint="eastAsia"/>
              </w:rPr>
              <w:t>中国银行股份有限公司</w:t>
            </w:r>
          </w:p>
        </w:tc>
      </w:tr>
      <w:tr w:rsidR="0074195E" w:rsidTr="0074195E">
        <w:tc>
          <w:tcPr>
            <w:tcW w:w="2768" w:type="dxa"/>
          </w:tcPr>
          <w:p w:rsidR="0074195E" w:rsidRDefault="0074195E" w:rsidP="0074195E">
            <w:pPr>
              <w:jc w:val="left"/>
            </w:pPr>
            <w:r>
              <w:rPr>
                <w:rFonts w:hint="eastAsia"/>
              </w:rPr>
              <w:lastRenderedPageBreak/>
              <w:t>下属分级基金的基金简称</w:t>
            </w:r>
          </w:p>
        </w:tc>
        <w:tc>
          <w:tcPr>
            <w:tcW w:w="2769" w:type="dxa"/>
          </w:tcPr>
          <w:p w:rsidR="0074195E" w:rsidRDefault="0074195E" w:rsidP="0074195E">
            <w:pPr>
              <w:jc w:val="left"/>
            </w:pPr>
            <w:r>
              <w:rPr>
                <w:rFonts w:hint="eastAsia"/>
              </w:rPr>
              <w:t>南方新能源产业趋势混合</w:t>
            </w:r>
            <w:r>
              <w:rPr>
                <w:rFonts w:hint="eastAsia"/>
              </w:rPr>
              <w:t>A</w:t>
            </w:r>
          </w:p>
        </w:tc>
        <w:tc>
          <w:tcPr>
            <w:tcW w:w="2769" w:type="dxa"/>
          </w:tcPr>
          <w:p w:rsidR="0074195E" w:rsidRDefault="0074195E" w:rsidP="0074195E">
            <w:pPr>
              <w:jc w:val="left"/>
            </w:pPr>
            <w:r>
              <w:rPr>
                <w:rFonts w:hint="eastAsia"/>
              </w:rPr>
              <w:t>南方新能源产业趋势混合</w:t>
            </w:r>
            <w:r>
              <w:rPr>
                <w:rFonts w:hint="eastAsia"/>
              </w:rPr>
              <w:t>C</w:t>
            </w:r>
          </w:p>
        </w:tc>
      </w:tr>
      <w:tr w:rsidR="0074195E" w:rsidTr="0074195E">
        <w:tc>
          <w:tcPr>
            <w:tcW w:w="2768" w:type="dxa"/>
          </w:tcPr>
          <w:p w:rsidR="0074195E" w:rsidRDefault="0074195E" w:rsidP="0074195E">
            <w:pPr>
              <w:jc w:val="left"/>
            </w:pPr>
            <w:r>
              <w:rPr>
                <w:rFonts w:hint="eastAsia"/>
              </w:rPr>
              <w:t>下属分级基金的交易代码</w:t>
            </w:r>
          </w:p>
        </w:tc>
        <w:tc>
          <w:tcPr>
            <w:tcW w:w="2769" w:type="dxa"/>
          </w:tcPr>
          <w:p w:rsidR="0074195E" w:rsidRDefault="0074195E" w:rsidP="0074195E">
            <w:pPr>
              <w:jc w:val="left"/>
            </w:pPr>
            <w:r>
              <w:t>012354</w:t>
            </w:r>
          </w:p>
        </w:tc>
        <w:tc>
          <w:tcPr>
            <w:tcW w:w="2769" w:type="dxa"/>
          </w:tcPr>
          <w:p w:rsidR="0074195E" w:rsidRDefault="0074195E" w:rsidP="0074195E">
            <w:pPr>
              <w:jc w:val="left"/>
            </w:pPr>
            <w:r>
              <w:t>012355</w:t>
            </w:r>
          </w:p>
        </w:tc>
      </w:tr>
      <w:tr w:rsidR="0074195E" w:rsidTr="0074195E">
        <w:tc>
          <w:tcPr>
            <w:tcW w:w="2768" w:type="dxa"/>
          </w:tcPr>
          <w:p w:rsidR="0074195E" w:rsidRDefault="0074195E" w:rsidP="0074195E">
            <w:pPr>
              <w:jc w:val="left"/>
            </w:pPr>
            <w:r>
              <w:rPr>
                <w:rFonts w:hint="eastAsia"/>
              </w:rPr>
              <w:t>报告期末下属分级基金的份额总额</w:t>
            </w:r>
          </w:p>
        </w:tc>
        <w:tc>
          <w:tcPr>
            <w:tcW w:w="2769" w:type="dxa"/>
          </w:tcPr>
          <w:p w:rsidR="0074195E" w:rsidRDefault="0074195E" w:rsidP="0074195E">
            <w:pPr>
              <w:jc w:val="left"/>
            </w:pPr>
            <w:r>
              <w:rPr>
                <w:rFonts w:hint="eastAsia"/>
              </w:rPr>
              <w:t>812,458,777.62</w:t>
            </w:r>
            <w:r>
              <w:rPr>
                <w:rFonts w:hint="eastAsia"/>
              </w:rPr>
              <w:t>份</w:t>
            </w:r>
          </w:p>
        </w:tc>
        <w:tc>
          <w:tcPr>
            <w:tcW w:w="2769" w:type="dxa"/>
          </w:tcPr>
          <w:p w:rsidR="0074195E" w:rsidRDefault="0074195E" w:rsidP="0074195E">
            <w:pPr>
              <w:jc w:val="left"/>
            </w:pPr>
            <w:r>
              <w:rPr>
                <w:rFonts w:hint="eastAsia"/>
              </w:rPr>
              <w:t>154,661,084.03</w:t>
            </w:r>
            <w:r>
              <w:rPr>
                <w:rFonts w:hint="eastAsia"/>
              </w:rPr>
              <w:t>份</w:t>
            </w:r>
          </w:p>
        </w:tc>
      </w:tr>
    </w:tbl>
    <w:p w:rsidR="0074195E" w:rsidRDefault="0074195E" w:rsidP="0074195E">
      <w:pPr>
        <w:pStyle w:val="-1"/>
        <w:ind w:left="281" w:hanging="281"/>
        <w:rPr>
          <w:rFonts w:hint="eastAsia"/>
        </w:rPr>
      </w:pPr>
      <w:r>
        <w:rPr>
          <w:rFonts w:hint="eastAsia"/>
        </w:rPr>
        <w:t>主要财务指标和基金净值表现</w:t>
      </w:r>
    </w:p>
    <w:p w:rsidR="0074195E" w:rsidRDefault="0074195E" w:rsidP="0074195E">
      <w:pPr>
        <w:pStyle w:val="-2"/>
        <w:spacing w:before="312"/>
        <w:rPr>
          <w:rFonts w:hint="eastAsia"/>
        </w:rPr>
      </w:pPr>
      <w:r>
        <w:rPr>
          <w:rFonts w:hint="eastAsia"/>
        </w:rPr>
        <w:t>主要财务指标</w:t>
      </w:r>
    </w:p>
    <w:p w:rsidR="0074195E" w:rsidRDefault="0074195E" w:rsidP="0074195E">
      <w:pPr>
        <w:jc w:val="right"/>
        <w:rPr>
          <w:rFonts w:hint="eastAsia"/>
        </w:rPr>
      </w:pPr>
      <w:r>
        <w:rPr>
          <w:rFonts w:hint="eastAsia"/>
        </w:rPr>
        <w:t>单位：人民币元</w:t>
      </w:r>
    </w:p>
    <w:tbl>
      <w:tblPr>
        <w:tblStyle w:val="-0"/>
        <w:tblW w:w="8306" w:type="dxa"/>
        <w:tblLayout w:type="fixed"/>
        <w:tblLook w:val="04A0" w:firstRow="1" w:lastRow="0" w:firstColumn="1" w:lastColumn="0" w:noHBand="0" w:noVBand="1"/>
      </w:tblPr>
      <w:tblGrid>
        <w:gridCol w:w="2768"/>
        <w:gridCol w:w="2769"/>
        <w:gridCol w:w="2769"/>
      </w:tblGrid>
      <w:tr w:rsidR="0074195E" w:rsidTr="0074195E">
        <w:trPr>
          <w:cnfStyle w:val="100000000000" w:firstRow="1" w:lastRow="0" w:firstColumn="0" w:lastColumn="0" w:oddVBand="0" w:evenVBand="0" w:oddHBand="0" w:evenHBand="0" w:firstRowFirstColumn="0" w:firstRowLastColumn="0" w:lastRowFirstColumn="0" w:lastRowLastColumn="0"/>
        </w:trPr>
        <w:tc>
          <w:tcPr>
            <w:tcW w:w="2768" w:type="dxa"/>
            <w:vMerge w:val="restart"/>
          </w:tcPr>
          <w:p w:rsidR="0074195E" w:rsidRPr="0074195E" w:rsidRDefault="0074195E" w:rsidP="0074195E">
            <w:pPr>
              <w:jc w:val="center"/>
              <w:rPr>
                <w:b/>
              </w:rPr>
            </w:pPr>
            <w:r w:rsidRPr="0074195E">
              <w:rPr>
                <w:rFonts w:hint="eastAsia"/>
                <w:b/>
              </w:rPr>
              <w:t>主要财务指标</w:t>
            </w:r>
          </w:p>
        </w:tc>
        <w:tc>
          <w:tcPr>
            <w:tcW w:w="5538" w:type="dxa"/>
            <w:gridSpan w:val="2"/>
            <w:tcBorders>
              <w:bottom w:val="single" w:sz="4" w:space="0" w:color="auto"/>
            </w:tcBorders>
          </w:tcPr>
          <w:p w:rsidR="0074195E" w:rsidRPr="0074195E" w:rsidRDefault="0074195E" w:rsidP="0074195E">
            <w:pPr>
              <w:jc w:val="center"/>
              <w:rPr>
                <w:b/>
              </w:rPr>
            </w:pPr>
            <w:r w:rsidRPr="0074195E">
              <w:rPr>
                <w:rFonts w:hint="eastAsia"/>
                <w:b/>
              </w:rPr>
              <w:t>报告期（</w:t>
            </w:r>
            <w:r w:rsidRPr="0074195E">
              <w:rPr>
                <w:rFonts w:hint="eastAsia"/>
                <w:b/>
              </w:rPr>
              <w:t>2026</w:t>
            </w:r>
            <w:r w:rsidRPr="0074195E">
              <w:rPr>
                <w:rFonts w:hint="eastAsia"/>
                <w:b/>
              </w:rPr>
              <w:t>年</w:t>
            </w:r>
            <w:r w:rsidRPr="0074195E">
              <w:rPr>
                <w:rFonts w:hint="eastAsia"/>
                <w:b/>
              </w:rPr>
              <w:t>1</w:t>
            </w:r>
            <w:r w:rsidRPr="0074195E">
              <w:rPr>
                <w:rFonts w:hint="eastAsia"/>
                <w:b/>
              </w:rPr>
              <w:t>月</w:t>
            </w:r>
            <w:r w:rsidRPr="0074195E">
              <w:rPr>
                <w:rFonts w:hint="eastAsia"/>
                <w:b/>
              </w:rPr>
              <w:t>1</w:t>
            </w:r>
            <w:r w:rsidRPr="0074195E">
              <w:rPr>
                <w:rFonts w:hint="eastAsia"/>
                <w:b/>
              </w:rPr>
              <w:t>日－</w:t>
            </w:r>
            <w:r w:rsidRPr="0074195E">
              <w:rPr>
                <w:rFonts w:hint="eastAsia"/>
                <w:b/>
              </w:rPr>
              <w:t>2026</w:t>
            </w:r>
            <w:r w:rsidRPr="0074195E">
              <w:rPr>
                <w:rFonts w:hint="eastAsia"/>
                <w:b/>
              </w:rPr>
              <w:t>年</w:t>
            </w:r>
            <w:r w:rsidRPr="0074195E">
              <w:rPr>
                <w:rFonts w:hint="eastAsia"/>
                <w:b/>
              </w:rPr>
              <w:t>3</w:t>
            </w:r>
            <w:r w:rsidRPr="0074195E">
              <w:rPr>
                <w:rFonts w:hint="eastAsia"/>
                <w:b/>
              </w:rPr>
              <w:t>月</w:t>
            </w:r>
            <w:r w:rsidRPr="0074195E">
              <w:rPr>
                <w:rFonts w:hint="eastAsia"/>
                <w:b/>
              </w:rPr>
              <w:t>31</w:t>
            </w:r>
            <w:r w:rsidRPr="0074195E">
              <w:rPr>
                <w:rFonts w:hint="eastAsia"/>
                <w:b/>
              </w:rPr>
              <w:t>日）</w:t>
            </w:r>
          </w:p>
        </w:tc>
      </w:tr>
      <w:tr w:rsidR="0074195E" w:rsidTr="0074195E">
        <w:tc>
          <w:tcPr>
            <w:tcW w:w="2768" w:type="dxa"/>
            <w:vMerge/>
          </w:tcPr>
          <w:p w:rsidR="0074195E" w:rsidRDefault="0074195E" w:rsidP="0074195E">
            <w:pPr>
              <w:jc w:val="left"/>
            </w:pPr>
          </w:p>
        </w:tc>
        <w:tc>
          <w:tcPr>
            <w:tcW w:w="2769" w:type="dxa"/>
            <w:shd w:val="clear" w:color="auto" w:fill="BFBFBF"/>
          </w:tcPr>
          <w:p w:rsidR="0074195E" w:rsidRPr="0074195E" w:rsidRDefault="0074195E" w:rsidP="0074195E">
            <w:pPr>
              <w:jc w:val="center"/>
              <w:rPr>
                <w:b/>
              </w:rPr>
            </w:pPr>
            <w:r w:rsidRPr="0074195E">
              <w:rPr>
                <w:rFonts w:hint="eastAsia"/>
                <w:b/>
              </w:rPr>
              <w:t>南方新能源产业趋势混合</w:t>
            </w:r>
            <w:r w:rsidRPr="0074195E">
              <w:rPr>
                <w:rFonts w:hint="eastAsia"/>
                <w:b/>
              </w:rPr>
              <w:t>A</w:t>
            </w:r>
          </w:p>
        </w:tc>
        <w:tc>
          <w:tcPr>
            <w:tcW w:w="2769" w:type="dxa"/>
            <w:shd w:val="clear" w:color="auto" w:fill="BFBFBF"/>
          </w:tcPr>
          <w:p w:rsidR="0074195E" w:rsidRPr="0074195E" w:rsidRDefault="0074195E" w:rsidP="0074195E">
            <w:pPr>
              <w:jc w:val="center"/>
              <w:rPr>
                <w:b/>
              </w:rPr>
            </w:pPr>
            <w:r w:rsidRPr="0074195E">
              <w:rPr>
                <w:rFonts w:hint="eastAsia"/>
                <w:b/>
              </w:rPr>
              <w:t>南方新能源产业趋势混合</w:t>
            </w:r>
            <w:r w:rsidRPr="0074195E">
              <w:rPr>
                <w:rFonts w:hint="eastAsia"/>
                <w:b/>
              </w:rPr>
              <w:t>C</w:t>
            </w:r>
          </w:p>
        </w:tc>
      </w:tr>
      <w:tr w:rsidR="0074195E" w:rsidTr="0074195E">
        <w:tc>
          <w:tcPr>
            <w:tcW w:w="2768" w:type="dxa"/>
          </w:tcPr>
          <w:p w:rsidR="0074195E" w:rsidRDefault="0074195E" w:rsidP="0074195E">
            <w:pPr>
              <w:jc w:val="left"/>
            </w:pPr>
            <w:r>
              <w:rPr>
                <w:rFonts w:hint="eastAsia"/>
              </w:rPr>
              <w:t>1.</w:t>
            </w:r>
            <w:r>
              <w:rPr>
                <w:rFonts w:hint="eastAsia"/>
              </w:rPr>
              <w:t>本期已实现收益</w:t>
            </w:r>
          </w:p>
        </w:tc>
        <w:tc>
          <w:tcPr>
            <w:tcW w:w="2769" w:type="dxa"/>
          </w:tcPr>
          <w:p w:rsidR="0074195E" w:rsidRDefault="0074195E" w:rsidP="0074195E">
            <w:pPr>
              <w:jc w:val="right"/>
            </w:pPr>
            <w:r>
              <w:t>25,750,400.95</w:t>
            </w:r>
          </w:p>
        </w:tc>
        <w:tc>
          <w:tcPr>
            <w:tcW w:w="2769" w:type="dxa"/>
          </w:tcPr>
          <w:p w:rsidR="0074195E" w:rsidRDefault="0074195E" w:rsidP="0074195E">
            <w:pPr>
              <w:jc w:val="right"/>
            </w:pPr>
            <w:r>
              <w:t>4,434,288.75</w:t>
            </w:r>
          </w:p>
        </w:tc>
      </w:tr>
      <w:tr w:rsidR="0074195E" w:rsidTr="0074195E">
        <w:tc>
          <w:tcPr>
            <w:tcW w:w="2768" w:type="dxa"/>
          </w:tcPr>
          <w:p w:rsidR="0074195E" w:rsidRDefault="0074195E" w:rsidP="0074195E">
            <w:pPr>
              <w:jc w:val="left"/>
            </w:pPr>
            <w:r>
              <w:rPr>
                <w:rFonts w:hint="eastAsia"/>
              </w:rPr>
              <w:t>2.</w:t>
            </w:r>
            <w:r>
              <w:rPr>
                <w:rFonts w:hint="eastAsia"/>
              </w:rPr>
              <w:t>本期利润</w:t>
            </w:r>
          </w:p>
        </w:tc>
        <w:tc>
          <w:tcPr>
            <w:tcW w:w="2769" w:type="dxa"/>
          </w:tcPr>
          <w:p w:rsidR="0074195E" w:rsidRDefault="0074195E" w:rsidP="0074195E">
            <w:pPr>
              <w:jc w:val="right"/>
            </w:pPr>
            <w:r>
              <w:t>-11,062,331.21</w:t>
            </w:r>
          </w:p>
        </w:tc>
        <w:tc>
          <w:tcPr>
            <w:tcW w:w="2769" w:type="dxa"/>
          </w:tcPr>
          <w:p w:rsidR="0074195E" w:rsidRDefault="0074195E" w:rsidP="0074195E">
            <w:pPr>
              <w:jc w:val="right"/>
            </w:pPr>
            <w:r>
              <w:t>-2,963,926.47</w:t>
            </w:r>
          </w:p>
        </w:tc>
      </w:tr>
      <w:tr w:rsidR="0074195E" w:rsidTr="0074195E">
        <w:tc>
          <w:tcPr>
            <w:tcW w:w="2768" w:type="dxa"/>
          </w:tcPr>
          <w:p w:rsidR="0074195E" w:rsidRDefault="0074195E" w:rsidP="0074195E">
            <w:pPr>
              <w:jc w:val="left"/>
            </w:pPr>
            <w:r>
              <w:rPr>
                <w:rFonts w:hint="eastAsia"/>
              </w:rPr>
              <w:t>3.</w:t>
            </w:r>
            <w:r>
              <w:rPr>
                <w:rFonts w:hint="eastAsia"/>
              </w:rPr>
              <w:t>加权平均基金份额本期利润</w:t>
            </w:r>
          </w:p>
        </w:tc>
        <w:tc>
          <w:tcPr>
            <w:tcW w:w="2769" w:type="dxa"/>
          </w:tcPr>
          <w:p w:rsidR="0074195E" w:rsidRDefault="0074195E" w:rsidP="0074195E">
            <w:pPr>
              <w:jc w:val="right"/>
            </w:pPr>
            <w:r>
              <w:t>-0.0132</w:t>
            </w:r>
          </w:p>
        </w:tc>
        <w:tc>
          <w:tcPr>
            <w:tcW w:w="2769" w:type="dxa"/>
          </w:tcPr>
          <w:p w:rsidR="0074195E" w:rsidRDefault="0074195E" w:rsidP="0074195E">
            <w:pPr>
              <w:jc w:val="right"/>
            </w:pPr>
            <w:r>
              <w:t>-0.0192</w:t>
            </w:r>
          </w:p>
        </w:tc>
      </w:tr>
      <w:tr w:rsidR="0074195E" w:rsidTr="0074195E">
        <w:tc>
          <w:tcPr>
            <w:tcW w:w="2768" w:type="dxa"/>
          </w:tcPr>
          <w:p w:rsidR="0074195E" w:rsidRDefault="0074195E" w:rsidP="0074195E">
            <w:pPr>
              <w:jc w:val="left"/>
            </w:pPr>
            <w:r>
              <w:rPr>
                <w:rFonts w:hint="eastAsia"/>
              </w:rPr>
              <w:t>4.</w:t>
            </w:r>
            <w:r>
              <w:rPr>
                <w:rFonts w:hint="eastAsia"/>
              </w:rPr>
              <w:t>期末基金资产净值</w:t>
            </w:r>
          </w:p>
        </w:tc>
        <w:tc>
          <w:tcPr>
            <w:tcW w:w="2769" w:type="dxa"/>
          </w:tcPr>
          <w:p w:rsidR="0074195E" w:rsidRDefault="0074195E" w:rsidP="0074195E">
            <w:pPr>
              <w:jc w:val="right"/>
            </w:pPr>
            <w:r>
              <w:t>612,096,368.03</w:t>
            </w:r>
          </w:p>
        </w:tc>
        <w:tc>
          <w:tcPr>
            <w:tcW w:w="2769" w:type="dxa"/>
          </w:tcPr>
          <w:p w:rsidR="0074195E" w:rsidRDefault="0074195E" w:rsidP="0074195E">
            <w:pPr>
              <w:jc w:val="right"/>
            </w:pPr>
            <w:r>
              <w:t>113,336,052.21</w:t>
            </w:r>
          </w:p>
        </w:tc>
      </w:tr>
      <w:tr w:rsidR="0074195E" w:rsidTr="0074195E">
        <w:tc>
          <w:tcPr>
            <w:tcW w:w="2768" w:type="dxa"/>
          </w:tcPr>
          <w:p w:rsidR="0074195E" w:rsidRDefault="0074195E" w:rsidP="0074195E">
            <w:pPr>
              <w:jc w:val="left"/>
            </w:pPr>
            <w:r>
              <w:rPr>
                <w:rFonts w:hint="eastAsia"/>
              </w:rPr>
              <w:t>5.</w:t>
            </w:r>
            <w:r>
              <w:rPr>
                <w:rFonts w:hint="eastAsia"/>
              </w:rPr>
              <w:t>期末基金份额净值</w:t>
            </w:r>
          </w:p>
        </w:tc>
        <w:tc>
          <w:tcPr>
            <w:tcW w:w="2769" w:type="dxa"/>
          </w:tcPr>
          <w:p w:rsidR="0074195E" w:rsidRDefault="0074195E" w:rsidP="0074195E">
            <w:pPr>
              <w:jc w:val="right"/>
            </w:pPr>
            <w:r>
              <w:t>0.7534</w:t>
            </w:r>
          </w:p>
        </w:tc>
        <w:tc>
          <w:tcPr>
            <w:tcW w:w="2769" w:type="dxa"/>
          </w:tcPr>
          <w:p w:rsidR="0074195E" w:rsidRDefault="0074195E" w:rsidP="0074195E">
            <w:pPr>
              <w:jc w:val="right"/>
            </w:pPr>
            <w:r>
              <w:t>0.7328</w:t>
            </w:r>
          </w:p>
        </w:tc>
      </w:tr>
    </w:tbl>
    <w:p w:rsidR="0074195E" w:rsidRDefault="0074195E" w:rsidP="0074195E">
      <w:pPr>
        <w:pStyle w:val="-8"/>
        <w:rPr>
          <w:rFonts w:hint="eastAsia"/>
        </w:rPr>
      </w:pPr>
      <w:r>
        <w:rPr>
          <w:rFonts w:hint="eastAsia"/>
        </w:rPr>
        <w:t>注：基金业绩指标不包括持有人认（申）购或交易基金的各项费用，计入费用后实际收益水平要低于所列数字；</w:t>
      </w:r>
    </w:p>
    <w:p w:rsidR="0074195E" w:rsidRDefault="0074195E" w:rsidP="0074195E">
      <w:pPr>
        <w:pStyle w:val="-"/>
        <w:ind w:firstLine="420"/>
        <w:rPr>
          <w:rFonts w:hint="eastAsia"/>
        </w:rPr>
      </w:pPr>
      <w:r>
        <w:rPr>
          <w:rFonts w:hint="eastAsia"/>
        </w:rPr>
        <w:t>本期已实现收益指基金本期利息收入、投资收益、其他收入(不含公允价值变动收益)扣除相关费用和信用减值损失后的余额，本期利润为本期已实现收益加上本期公允价值变动收益。</w:t>
      </w:r>
    </w:p>
    <w:p w:rsidR="0074195E" w:rsidRDefault="0074195E" w:rsidP="0074195E">
      <w:pPr>
        <w:pStyle w:val="-2"/>
        <w:spacing w:before="312"/>
        <w:rPr>
          <w:rFonts w:hint="eastAsia"/>
        </w:rPr>
      </w:pPr>
      <w:r>
        <w:rPr>
          <w:rFonts w:hint="eastAsia"/>
        </w:rPr>
        <w:t>基金净值表现</w:t>
      </w:r>
    </w:p>
    <w:p w:rsidR="0074195E" w:rsidRDefault="0074195E" w:rsidP="0074195E">
      <w:pPr>
        <w:pStyle w:val="-3"/>
        <w:spacing w:before="156" w:after="156"/>
        <w:rPr>
          <w:rFonts w:hint="eastAsia"/>
        </w:rPr>
      </w:pPr>
      <w:r>
        <w:rPr>
          <w:rFonts w:hint="eastAsia"/>
        </w:rPr>
        <w:t>本报告期基金份额净值增长率及其与同期业绩比较基准收益率的比较</w:t>
      </w:r>
    </w:p>
    <w:p w:rsidR="0074195E" w:rsidRDefault="0074195E" w:rsidP="0074195E">
      <w:pPr>
        <w:pStyle w:val="-"/>
        <w:ind w:firstLine="420"/>
        <w:rPr>
          <w:rFonts w:hint="eastAsia"/>
        </w:rPr>
      </w:pPr>
      <w:r>
        <w:rPr>
          <w:rFonts w:hint="eastAsia"/>
        </w:rPr>
        <w:t>南方新能源产业趋势混合A</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4195E" w:rsidTr="0074195E">
        <w:trPr>
          <w:cnfStyle w:val="100000000000" w:firstRow="1" w:lastRow="0" w:firstColumn="0" w:lastColumn="0" w:oddVBand="0" w:evenVBand="0" w:oddHBand="0" w:evenHBand="0" w:firstRowFirstColumn="0" w:firstRowLastColumn="0" w:lastRowFirstColumn="0" w:lastRowLastColumn="0"/>
        </w:trPr>
        <w:tc>
          <w:tcPr>
            <w:tcW w:w="1429" w:type="dxa"/>
          </w:tcPr>
          <w:p w:rsidR="0074195E" w:rsidRPr="0074195E" w:rsidRDefault="0074195E" w:rsidP="0074195E">
            <w:pPr>
              <w:jc w:val="center"/>
              <w:rPr>
                <w:b/>
              </w:rPr>
            </w:pPr>
            <w:r w:rsidRPr="0074195E">
              <w:rPr>
                <w:rFonts w:hint="eastAsia"/>
                <w:b/>
              </w:rPr>
              <w:t>阶段</w:t>
            </w:r>
          </w:p>
        </w:tc>
        <w:tc>
          <w:tcPr>
            <w:tcW w:w="1315" w:type="dxa"/>
          </w:tcPr>
          <w:p w:rsidR="0074195E" w:rsidRPr="0074195E" w:rsidRDefault="0074195E" w:rsidP="0074195E">
            <w:pPr>
              <w:jc w:val="center"/>
              <w:rPr>
                <w:b/>
              </w:rPr>
            </w:pPr>
            <w:r w:rsidRPr="0074195E">
              <w:rPr>
                <w:rFonts w:hint="eastAsia"/>
                <w:b/>
              </w:rPr>
              <w:t>净值增长率①</w:t>
            </w:r>
          </w:p>
        </w:tc>
        <w:tc>
          <w:tcPr>
            <w:tcW w:w="1315" w:type="dxa"/>
          </w:tcPr>
          <w:p w:rsidR="0074195E" w:rsidRPr="0074195E" w:rsidRDefault="0074195E" w:rsidP="0074195E">
            <w:pPr>
              <w:jc w:val="center"/>
              <w:rPr>
                <w:b/>
              </w:rPr>
            </w:pPr>
            <w:r w:rsidRPr="0074195E">
              <w:rPr>
                <w:rFonts w:hint="eastAsia"/>
                <w:b/>
              </w:rPr>
              <w:t>净值增长率标准差②</w:t>
            </w:r>
          </w:p>
        </w:tc>
        <w:tc>
          <w:tcPr>
            <w:tcW w:w="1315" w:type="dxa"/>
          </w:tcPr>
          <w:p w:rsidR="0074195E" w:rsidRPr="0074195E" w:rsidRDefault="0074195E" w:rsidP="0074195E">
            <w:pPr>
              <w:jc w:val="center"/>
              <w:rPr>
                <w:b/>
              </w:rPr>
            </w:pPr>
            <w:r w:rsidRPr="0074195E">
              <w:rPr>
                <w:rFonts w:hint="eastAsia"/>
                <w:b/>
              </w:rPr>
              <w:t>业绩比较基准收益率③</w:t>
            </w:r>
          </w:p>
        </w:tc>
        <w:tc>
          <w:tcPr>
            <w:tcW w:w="1315" w:type="dxa"/>
          </w:tcPr>
          <w:p w:rsidR="0074195E" w:rsidRPr="0074195E" w:rsidRDefault="0074195E" w:rsidP="0074195E">
            <w:pPr>
              <w:jc w:val="center"/>
              <w:rPr>
                <w:b/>
              </w:rPr>
            </w:pPr>
            <w:r w:rsidRPr="0074195E">
              <w:rPr>
                <w:rFonts w:hint="eastAsia"/>
                <w:b/>
              </w:rPr>
              <w:t>业绩比较基准收益率标准差④</w:t>
            </w:r>
          </w:p>
        </w:tc>
        <w:tc>
          <w:tcPr>
            <w:tcW w:w="907" w:type="dxa"/>
          </w:tcPr>
          <w:p w:rsidR="0074195E" w:rsidRPr="0074195E" w:rsidRDefault="0074195E" w:rsidP="0074195E">
            <w:pPr>
              <w:jc w:val="center"/>
              <w:rPr>
                <w:b/>
              </w:rPr>
            </w:pPr>
            <w:r w:rsidRPr="0074195E">
              <w:rPr>
                <w:rFonts w:hint="eastAsia"/>
                <w:b/>
              </w:rPr>
              <w:t>①</w:t>
            </w:r>
            <w:r w:rsidRPr="0074195E">
              <w:rPr>
                <w:rFonts w:hint="eastAsia"/>
                <w:b/>
              </w:rPr>
              <w:t>-</w:t>
            </w:r>
            <w:r w:rsidRPr="0074195E">
              <w:rPr>
                <w:rFonts w:hint="eastAsia"/>
                <w:b/>
              </w:rPr>
              <w:t>③</w:t>
            </w:r>
          </w:p>
        </w:tc>
        <w:tc>
          <w:tcPr>
            <w:tcW w:w="907" w:type="dxa"/>
          </w:tcPr>
          <w:p w:rsidR="0074195E" w:rsidRPr="0074195E" w:rsidRDefault="0074195E" w:rsidP="0074195E">
            <w:pPr>
              <w:jc w:val="center"/>
              <w:rPr>
                <w:b/>
              </w:rPr>
            </w:pPr>
            <w:r w:rsidRPr="0074195E">
              <w:rPr>
                <w:rFonts w:hint="eastAsia"/>
                <w:b/>
              </w:rPr>
              <w:t>②</w:t>
            </w:r>
            <w:r w:rsidRPr="0074195E">
              <w:rPr>
                <w:rFonts w:hint="eastAsia"/>
                <w:b/>
              </w:rPr>
              <w:t>-</w:t>
            </w:r>
            <w:r w:rsidRPr="0074195E">
              <w:rPr>
                <w:rFonts w:hint="eastAsia"/>
                <w:b/>
              </w:rPr>
              <w:t>④</w:t>
            </w:r>
          </w:p>
        </w:tc>
      </w:tr>
      <w:tr w:rsidR="0074195E" w:rsidTr="0074195E">
        <w:tc>
          <w:tcPr>
            <w:tcW w:w="1429" w:type="dxa"/>
          </w:tcPr>
          <w:p w:rsidR="0074195E" w:rsidRDefault="0074195E" w:rsidP="0074195E">
            <w:pPr>
              <w:jc w:val="left"/>
            </w:pPr>
            <w:r>
              <w:rPr>
                <w:rFonts w:hint="eastAsia"/>
              </w:rPr>
              <w:t>过去三个月</w:t>
            </w:r>
          </w:p>
        </w:tc>
        <w:tc>
          <w:tcPr>
            <w:tcW w:w="1315" w:type="dxa"/>
          </w:tcPr>
          <w:p w:rsidR="0074195E" w:rsidRDefault="0074195E" w:rsidP="0074195E">
            <w:pPr>
              <w:jc w:val="right"/>
            </w:pPr>
            <w:r>
              <w:t>-2.09%</w:t>
            </w:r>
          </w:p>
        </w:tc>
        <w:tc>
          <w:tcPr>
            <w:tcW w:w="1315" w:type="dxa"/>
          </w:tcPr>
          <w:p w:rsidR="0074195E" w:rsidRDefault="0074195E" w:rsidP="0074195E">
            <w:pPr>
              <w:jc w:val="right"/>
            </w:pPr>
            <w:r>
              <w:t>1.49%</w:t>
            </w:r>
          </w:p>
        </w:tc>
        <w:tc>
          <w:tcPr>
            <w:tcW w:w="1315" w:type="dxa"/>
          </w:tcPr>
          <w:p w:rsidR="0074195E" w:rsidRDefault="0074195E" w:rsidP="0074195E">
            <w:pPr>
              <w:jc w:val="right"/>
            </w:pPr>
            <w:r>
              <w:t>3.85%</w:t>
            </w:r>
          </w:p>
        </w:tc>
        <w:tc>
          <w:tcPr>
            <w:tcW w:w="1315" w:type="dxa"/>
          </w:tcPr>
          <w:p w:rsidR="0074195E" w:rsidRDefault="0074195E" w:rsidP="0074195E">
            <w:pPr>
              <w:jc w:val="right"/>
            </w:pPr>
            <w:r>
              <w:t>1.14%</w:t>
            </w:r>
          </w:p>
        </w:tc>
        <w:tc>
          <w:tcPr>
            <w:tcW w:w="907" w:type="dxa"/>
          </w:tcPr>
          <w:p w:rsidR="0074195E" w:rsidRDefault="0074195E" w:rsidP="0074195E">
            <w:pPr>
              <w:jc w:val="right"/>
            </w:pPr>
            <w:r>
              <w:t>-5.94%</w:t>
            </w:r>
          </w:p>
        </w:tc>
        <w:tc>
          <w:tcPr>
            <w:tcW w:w="907" w:type="dxa"/>
          </w:tcPr>
          <w:p w:rsidR="0074195E" w:rsidRDefault="0074195E" w:rsidP="0074195E">
            <w:pPr>
              <w:jc w:val="right"/>
            </w:pPr>
            <w:r>
              <w:t>0.35%</w:t>
            </w:r>
          </w:p>
        </w:tc>
      </w:tr>
      <w:tr w:rsidR="0074195E" w:rsidTr="0074195E">
        <w:tc>
          <w:tcPr>
            <w:tcW w:w="1429" w:type="dxa"/>
          </w:tcPr>
          <w:p w:rsidR="0074195E" w:rsidRDefault="0074195E" w:rsidP="0074195E">
            <w:pPr>
              <w:jc w:val="left"/>
            </w:pPr>
            <w:r>
              <w:rPr>
                <w:rFonts w:hint="eastAsia"/>
              </w:rPr>
              <w:t>过去六个月</w:t>
            </w:r>
          </w:p>
        </w:tc>
        <w:tc>
          <w:tcPr>
            <w:tcW w:w="1315" w:type="dxa"/>
          </w:tcPr>
          <w:p w:rsidR="0074195E" w:rsidRDefault="0074195E" w:rsidP="0074195E">
            <w:pPr>
              <w:jc w:val="right"/>
            </w:pPr>
            <w:r>
              <w:t>-5.55%</w:t>
            </w:r>
          </w:p>
        </w:tc>
        <w:tc>
          <w:tcPr>
            <w:tcW w:w="1315" w:type="dxa"/>
          </w:tcPr>
          <w:p w:rsidR="0074195E" w:rsidRDefault="0074195E" w:rsidP="0074195E">
            <w:pPr>
              <w:jc w:val="right"/>
            </w:pPr>
            <w:r>
              <w:t>1.59%</w:t>
            </w:r>
          </w:p>
        </w:tc>
        <w:tc>
          <w:tcPr>
            <w:tcW w:w="1315" w:type="dxa"/>
          </w:tcPr>
          <w:p w:rsidR="0074195E" w:rsidRDefault="0074195E" w:rsidP="0074195E">
            <w:pPr>
              <w:jc w:val="right"/>
            </w:pPr>
            <w:r>
              <w:t>4.00%</w:t>
            </w:r>
          </w:p>
        </w:tc>
        <w:tc>
          <w:tcPr>
            <w:tcW w:w="1315" w:type="dxa"/>
          </w:tcPr>
          <w:p w:rsidR="0074195E" w:rsidRDefault="0074195E" w:rsidP="0074195E">
            <w:pPr>
              <w:jc w:val="right"/>
            </w:pPr>
            <w:r>
              <w:t>1.28%</w:t>
            </w:r>
          </w:p>
        </w:tc>
        <w:tc>
          <w:tcPr>
            <w:tcW w:w="907" w:type="dxa"/>
          </w:tcPr>
          <w:p w:rsidR="0074195E" w:rsidRDefault="0074195E" w:rsidP="0074195E">
            <w:pPr>
              <w:jc w:val="right"/>
            </w:pPr>
            <w:r>
              <w:t>-9.55%</w:t>
            </w:r>
          </w:p>
        </w:tc>
        <w:tc>
          <w:tcPr>
            <w:tcW w:w="907" w:type="dxa"/>
          </w:tcPr>
          <w:p w:rsidR="0074195E" w:rsidRDefault="0074195E" w:rsidP="0074195E">
            <w:pPr>
              <w:jc w:val="right"/>
            </w:pPr>
            <w:r>
              <w:t>0.31%</w:t>
            </w:r>
          </w:p>
        </w:tc>
      </w:tr>
      <w:tr w:rsidR="0074195E" w:rsidTr="0074195E">
        <w:tc>
          <w:tcPr>
            <w:tcW w:w="1429" w:type="dxa"/>
          </w:tcPr>
          <w:p w:rsidR="0074195E" w:rsidRDefault="0074195E" w:rsidP="0074195E">
            <w:pPr>
              <w:jc w:val="left"/>
            </w:pPr>
            <w:r>
              <w:rPr>
                <w:rFonts w:hint="eastAsia"/>
              </w:rPr>
              <w:t>过去一年</w:t>
            </w:r>
          </w:p>
        </w:tc>
        <w:tc>
          <w:tcPr>
            <w:tcW w:w="1315" w:type="dxa"/>
          </w:tcPr>
          <w:p w:rsidR="0074195E" w:rsidRDefault="0074195E" w:rsidP="0074195E">
            <w:pPr>
              <w:jc w:val="right"/>
            </w:pPr>
            <w:r>
              <w:t>20.83%</w:t>
            </w:r>
          </w:p>
        </w:tc>
        <w:tc>
          <w:tcPr>
            <w:tcW w:w="1315" w:type="dxa"/>
          </w:tcPr>
          <w:p w:rsidR="0074195E" w:rsidRDefault="0074195E" w:rsidP="0074195E">
            <w:pPr>
              <w:jc w:val="right"/>
            </w:pPr>
            <w:r>
              <w:t>1.54%</w:t>
            </w:r>
          </w:p>
        </w:tc>
        <w:tc>
          <w:tcPr>
            <w:tcW w:w="1315" w:type="dxa"/>
          </w:tcPr>
          <w:p w:rsidR="0074195E" w:rsidRDefault="0074195E" w:rsidP="0074195E">
            <w:pPr>
              <w:jc w:val="right"/>
            </w:pPr>
            <w:r>
              <w:t>35.12%</w:t>
            </w:r>
          </w:p>
        </w:tc>
        <w:tc>
          <w:tcPr>
            <w:tcW w:w="1315" w:type="dxa"/>
          </w:tcPr>
          <w:p w:rsidR="0074195E" w:rsidRDefault="0074195E" w:rsidP="0074195E">
            <w:pPr>
              <w:jc w:val="right"/>
            </w:pPr>
            <w:r>
              <w:t>1.23%</w:t>
            </w:r>
          </w:p>
        </w:tc>
        <w:tc>
          <w:tcPr>
            <w:tcW w:w="907" w:type="dxa"/>
          </w:tcPr>
          <w:p w:rsidR="0074195E" w:rsidRDefault="0074195E" w:rsidP="0074195E">
            <w:pPr>
              <w:jc w:val="right"/>
            </w:pPr>
            <w:r>
              <w:t>-14.29%</w:t>
            </w:r>
          </w:p>
        </w:tc>
        <w:tc>
          <w:tcPr>
            <w:tcW w:w="907" w:type="dxa"/>
          </w:tcPr>
          <w:p w:rsidR="0074195E" w:rsidRDefault="0074195E" w:rsidP="0074195E">
            <w:pPr>
              <w:jc w:val="right"/>
            </w:pPr>
            <w:r>
              <w:t>0.31%</w:t>
            </w:r>
          </w:p>
        </w:tc>
      </w:tr>
      <w:tr w:rsidR="0074195E" w:rsidTr="0074195E">
        <w:tc>
          <w:tcPr>
            <w:tcW w:w="1429" w:type="dxa"/>
          </w:tcPr>
          <w:p w:rsidR="0074195E" w:rsidRDefault="0074195E" w:rsidP="0074195E">
            <w:pPr>
              <w:jc w:val="left"/>
            </w:pPr>
            <w:r>
              <w:rPr>
                <w:rFonts w:hint="eastAsia"/>
              </w:rPr>
              <w:t>过去三年</w:t>
            </w:r>
          </w:p>
        </w:tc>
        <w:tc>
          <w:tcPr>
            <w:tcW w:w="1315" w:type="dxa"/>
          </w:tcPr>
          <w:p w:rsidR="0074195E" w:rsidRDefault="0074195E" w:rsidP="0074195E">
            <w:pPr>
              <w:jc w:val="right"/>
            </w:pPr>
            <w:r>
              <w:t>0.21%</w:t>
            </w:r>
          </w:p>
        </w:tc>
        <w:tc>
          <w:tcPr>
            <w:tcW w:w="1315" w:type="dxa"/>
          </w:tcPr>
          <w:p w:rsidR="0074195E" w:rsidRDefault="0074195E" w:rsidP="0074195E">
            <w:pPr>
              <w:jc w:val="right"/>
            </w:pPr>
            <w:r>
              <w:t>1.59%</w:t>
            </w:r>
          </w:p>
        </w:tc>
        <w:tc>
          <w:tcPr>
            <w:tcW w:w="1315" w:type="dxa"/>
          </w:tcPr>
          <w:p w:rsidR="0074195E" w:rsidRDefault="0074195E" w:rsidP="0074195E">
            <w:pPr>
              <w:jc w:val="right"/>
            </w:pPr>
            <w:r>
              <w:t>3.29%</w:t>
            </w:r>
          </w:p>
        </w:tc>
        <w:tc>
          <w:tcPr>
            <w:tcW w:w="1315" w:type="dxa"/>
          </w:tcPr>
          <w:p w:rsidR="0074195E" w:rsidRDefault="0074195E" w:rsidP="0074195E">
            <w:pPr>
              <w:jc w:val="right"/>
            </w:pPr>
            <w:r>
              <w:t>1.24%</w:t>
            </w:r>
          </w:p>
        </w:tc>
        <w:tc>
          <w:tcPr>
            <w:tcW w:w="907" w:type="dxa"/>
          </w:tcPr>
          <w:p w:rsidR="0074195E" w:rsidRDefault="0074195E" w:rsidP="0074195E">
            <w:pPr>
              <w:jc w:val="right"/>
            </w:pPr>
            <w:r>
              <w:t>-3.08%</w:t>
            </w:r>
          </w:p>
        </w:tc>
        <w:tc>
          <w:tcPr>
            <w:tcW w:w="907" w:type="dxa"/>
          </w:tcPr>
          <w:p w:rsidR="0074195E" w:rsidRDefault="0074195E" w:rsidP="0074195E">
            <w:pPr>
              <w:jc w:val="right"/>
            </w:pPr>
            <w:r>
              <w:t>0.35%</w:t>
            </w:r>
          </w:p>
        </w:tc>
      </w:tr>
      <w:tr w:rsidR="0074195E" w:rsidTr="0074195E">
        <w:tc>
          <w:tcPr>
            <w:tcW w:w="1429" w:type="dxa"/>
          </w:tcPr>
          <w:p w:rsidR="0074195E" w:rsidRDefault="0074195E" w:rsidP="0074195E">
            <w:pPr>
              <w:jc w:val="left"/>
            </w:pPr>
            <w:r>
              <w:rPr>
                <w:rFonts w:hint="eastAsia"/>
              </w:rPr>
              <w:t>自基金合同生效起至今</w:t>
            </w:r>
          </w:p>
        </w:tc>
        <w:tc>
          <w:tcPr>
            <w:tcW w:w="1315" w:type="dxa"/>
          </w:tcPr>
          <w:p w:rsidR="0074195E" w:rsidRDefault="0074195E" w:rsidP="0074195E">
            <w:pPr>
              <w:jc w:val="right"/>
            </w:pPr>
            <w:r>
              <w:t>-24.66%</w:t>
            </w:r>
          </w:p>
        </w:tc>
        <w:tc>
          <w:tcPr>
            <w:tcW w:w="1315" w:type="dxa"/>
          </w:tcPr>
          <w:p w:rsidR="0074195E" w:rsidRDefault="0074195E" w:rsidP="0074195E">
            <w:pPr>
              <w:jc w:val="right"/>
            </w:pPr>
            <w:r>
              <w:t>1.63%</w:t>
            </w:r>
          </w:p>
        </w:tc>
        <w:tc>
          <w:tcPr>
            <w:tcW w:w="1315" w:type="dxa"/>
          </w:tcPr>
          <w:p w:rsidR="0074195E" w:rsidRDefault="0074195E" w:rsidP="0074195E">
            <w:pPr>
              <w:jc w:val="right"/>
            </w:pPr>
            <w:r>
              <w:t>-18.07%</w:t>
            </w:r>
          </w:p>
        </w:tc>
        <w:tc>
          <w:tcPr>
            <w:tcW w:w="1315" w:type="dxa"/>
          </w:tcPr>
          <w:p w:rsidR="0074195E" w:rsidRDefault="0074195E" w:rsidP="0074195E">
            <w:pPr>
              <w:jc w:val="right"/>
            </w:pPr>
            <w:r>
              <w:t>1.28%</w:t>
            </w:r>
          </w:p>
        </w:tc>
        <w:tc>
          <w:tcPr>
            <w:tcW w:w="907" w:type="dxa"/>
          </w:tcPr>
          <w:p w:rsidR="0074195E" w:rsidRDefault="0074195E" w:rsidP="0074195E">
            <w:pPr>
              <w:jc w:val="right"/>
            </w:pPr>
            <w:r>
              <w:t>-6.59%</w:t>
            </w:r>
          </w:p>
        </w:tc>
        <w:tc>
          <w:tcPr>
            <w:tcW w:w="907" w:type="dxa"/>
          </w:tcPr>
          <w:p w:rsidR="0074195E" w:rsidRDefault="0074195E" w:rsidP="0074195E">
            <w:pPr>
              <w:jc w:val="right"/>
            </w:pPr>
            <w:r>
              <w:t>0.35%</w:t>
            </w:r>
          </w:p>
        </w:tc>
      </w:tr>
    </w:tbl>
    <w:p w:rsidR="0074195E" w:rsidRDefault="0074195E" w:rsidP="0074195E">
      <w:pPr>
        <w:pStyle w:val="-"/>
        <w:ind w:firstLine="420"/>
        <w:rPr>
          <w:rFonts w:hint="eastAsia"/>
        </w:rPr>
      </w:pPr>
      <w:r>
        <w:rPr>
          <w:rFonts w:hint="eastAsia"/>
        </w:rPr>
        <w:t>南方新能源产业趋势混合C</w:t>
      </w:r>
    </w:p>
    <w:tbl>
      <w:tblPr>
        <w:tblStyle w:val="-0"/>
        <w:tblW w:w="8503" w:type="dxa"/>
        <w:tblLayout w:type="fixed"/>
        <w:tblLook w:val="04A0" w:firstRow="1" w:lastRow="0" w:firstColumn="1" w:lastColumn="0" w:noHBand="0" w:noVBand="1"/>
      </w:tblPr>
      <w:tblGrid>
        <w:gridCol w:w="1429"/>
        <w:gridCol w:w="1315"/>
        <w:gridCol w:w="1315"/>
        <w:gridCol w:w="1315"/>
        <w:gridCol w:w="1315"/>
        <w:gridCol w:w="907"/>
        <w:gridCol w:w="907"/>
      </w:tblGrid>
      <w:tr w:rsidR="0074195E" w:rsidTr="0074195E">
        <w:trPr>
          <w:cnfStyle w:val="100000000000" w:firstRow="1" w:lastRow="0" w:firstColumn="0" w:lastColumn="0" w:oddVBand="0" w:evenVBand="0" w:oddHBand="0" w:evenHBand="0" w:firstRowFirstColumn="0" w:firstRowLastColumn="0" w:lastRowFirstColumn="0" w:lastRowLastColumn="0"/>
        </w:trPr>
        <w:tc>
          <w:tcPr>
            <w:tcW w:w="1429" w:type="dxa"/>
          </w:tcPr>
          <w:p w:rsidR="0074195E" w:rsidRPr="0074195E" w:rsidRDefault="0074195E" w:rsidP="0074195E">
            <w:pPr>
              <w:jc w:val="center"/>
              <w:rPr>
                <w:b/>
              </w:rPr>
            </w:pPr>
            <w:r w:rsidRPr="0074195E">
              <w:rPr>
                <w:rFonts w:hint="eastAsia"/>
                <w:b/>
              </w:rPr>
              <w:t>阶段</w:t>
            </w:r>
          </w:p>
        </w:tc>
        <w:tc>
          <w:tcPr>
            <w:tcW w:w="1315" w:type="dxa"/>
          </w:tcPr>
          <w:p w:rsidR="0074195E" w:rsidRPr="0074195E" w:rsidRDefault="0074195E" w:rsidP="0074195E">
            <w:pPr>
              <w:jc w:val="center"/>
              <w:rPr>
                <w:b/>
              </w:rPr>
            </w:pPr>
            <w:r w:rsidRPr="0074195E">
              <w:rPr>
                <w:rFonts w:hint="eastAsia"/>
                <w:b/>
              </w:rPr>
              <w:t>净值增长率①</w:t>
            </w:r>
          </w:p>
        </w:tc>
        <w:tc>
          <w:tcPr>
            <w:tcW w:w="1315" w:type="dxa"/>
          </w:tcPr>
          <w:p w:rsidR="0074195E" w:rsidRPr="0074195E" w:rsidRDefault="0074195E" w:rsidP="0074195E">
            <w:pPr>
              <w:jc w:val="center"/>
              <w:rPr>
                <w:b/>
              </w:rPr>
            </w:pPr>
            <w:r w:rsidRPr="0074195E">
              <w:rPr>
                <w:rFonts w:hint="eastAsia"/>
                <w:b/>
              </w:rPr>
              <w:t>净值增长率标准差②</w:t>
            </w:r>
          </w:p>
        </w:tc>
        <w:tc>
          <w:tcPr>
            <w:tcW w:w="1315" w:type="dxa"/>
          </w:tcPr>
          <w:p w:rsidR="0074195E" w:rsidRPr="0074195E" w:rsidRDefault="0074195E" w:rsidP="0074195E">
            <w:pPr>
              <w:jc w:val="center"/>
              <w:rPr>
                <w:b/>
              </w:rPr>
            </w:pPr>
            <w:r w:rsidRPr="0074195E">
              <w:rPr>
                <w:rFonts w:hint="eastAsia"/>
                <w:b/>
              </w:rPr>
              <w:t>业绩比较基准收益率③</w:t>
            </w:r>
          </w:p>
        </w:tc>
        <w:tc>
          <w:tcPr>
            <w:tcW w:w="1315" w:type="dxa"/>
          </w:tcPr>
          <w:p w:rsidR="0074195E" w:rsidRPr="0074195E" w:rsidRDefault="0074195E" w:rsidP="0074195E">
            <w:pPr>
              <w:jc w:val="center"/>
              <w:rPr>
                <w:b/>
              </w:rPr>
            </w:pPr>
            <w:r w:rsidRPr="0074195E">
              <w:rPr>
                <w:rFonts w:hint="eastAsia"/>
                <w:b/>
              </w:rPr>
              <w:t>业绩比较基准收益率标</w:t>
            </w:r>
            <w:r w:rsidRPr="0074195E">
              <w:rPr>
                <w:rFonts w:hint="eastAsia"/>
                <w:b/>
              </w:rPr>
              <w:lastRenderedPageBreak/>
              <w:t>准差④</w:t>
            </w:r>
          </w:p>
        </w:tc>
        <w:tc>
          <w:tcPr>
            <w:tcW w:w="907" w:type="dxa"/>
          </w:tcPr>
          <w:p w:rsidR="0074195E" w:rsidRPr="0074195E" w:rsidRDefault="0074195E" w:rsidP="0074195E">
            <w:pPr>
              <w:jc w:val="center"/>
              <w:rPr>
                <w:b/>
              </w:rPr>
            </w:pPr>
            <w:r w:rsidRPr="0074195E">
              <w:rPr>
                <w:rFonts w:hint="eastAsia"/>
                <w:b/>
              </w:rPr>
              <w:lastRenderedPageBreak/>
              <w:t>①</w:t>
            </w:r>
            <w:r w:rsidRPr="0074195E">
              <w:rPr>
                <w:rFonts w:hint="eastAsia"/>
                <w:b/>
              </w:rPr>
              <w:t>-</w:t>
            </w:r>
            <w:r w:rsidRPr="0074195E">
              <w:rPr>
                <w:rFonts w:hint="eastAsia"/>
                <w:b/>
              </w:rPr>
              <w:t>③</w:t>
            </w:r>
          </w:p>
        </w:tc>
        <w:tc>
          <w:tcPr>
            <w:tcW w:w="907" w:type="dxa"/>
          </w:tcPr>
          <w:p w:rsidR="0074195E" w:rsidRPr="0074195E" w:rsidRDefault="0074195E" w:rsidP="0074195E">
            <w:pPr>
              <w:jc w:val="center"/>
              <w:rPr>
                <w:b/>
              </w:rPr>
            </w:pPr>
            <w:r w:rsidRPr="0074195E">
              <w:rPr>
                <w:rFonts w:hint="eastAsia"/>
                <w:b/>
              </w:rPr>
              <w:t>②</w:t>
            </w:r>
            <w:r w:rsidRPr="0074195E">
              <w:rPr>
                <w:rFonts w:hint="eastAsia"/>
                <w:b/>
              </w:rPr>
              <w:t>-</w:t>
            </w:r>
            <w:r w:rsidRPr="0074195E">
              <w:rPr>
                <w:rFonts w:hint="eastAsia"/>
                <w:b/>
              </w:rPr>
              <w:t>④</w:t>
            </w:r>
          </w:p>
        </w:tc>
      </w:tr>
      <w:tr w:rsidR="0074195E" w:rsidTr="0074195E">
        <w:tc>
          <w:tcPr>
            <w:tcW w:w="1429" w:type="dxa"/>
          </w:tcPr>
          <w:p w:rsidR="0074195E" w:rsidRDefault="0074195E" w:rsidP="0074195E">
            <w:pPr>
              <w:jc w:val="left"/>
            </w:pPr>
            <w:r>
              <w:rPr>
                <w:rFonts w:hint="eastAsia"/>
              </w:rPr>
              <w:lastRenderedPageBreak/>
              <w:t>过去三个月</w:t>
            </w:r>
          </w:p>
        </w:tc>
        <w:tc>
          <w:tcPr>
            <w:tcW w:w="1315" w:type="dxa"/>
          </w:tcPr>
          <w:p w:rsidR="0074195E" w:rsidRDefault="0074195E" w:rsidP="0074195E">
            <w:pPr>
              <w:jc w:val="right"/>
            </w:pPr>
            <w:r>
              <w:t>-2.23%</w:t>
            </w:r>
          </w:p>
        </w:tc>
        <w:tc>
          <w:tcPr>
            <w:tcW w:w="1315" w:type="dxa"/>
          </w:tcPr>
          <w:p w:rsidR="0074195E" w:rsidRDefault="0074195E" w:rsidP="0074195E">
            <w:pPr>
              <w:jc w:val="right"/>
            </w:pPr>
            <w:r>
              <w:t>1.49%</w:t>
            </w:r>
          </w:p>
        </w:tc>
        <w:tc>
          <w:tcPr>
            <w:tcW w:w="1315" w:type="dxa"/>
          </w:tcPr>
          <w:p w:rsidR="0074195E" w:rsidRDefault="0074195E" w:rsidP="0074195E">
            <w:pPr>
              <w:jc w:val="right"/>
            </w:pPr>
            <w:r>
              <w:t>3.85%</w:t>
            </w:r>
          </w:p>
        </w:tc>
        <w:tc>
          <w:tcPr>
            <w:tcW w:w="1315" w:type="dxa"/>
          </w:tcPr>
          <w:p w:rsidR="0074195E" w:rsidRDefault="0074195E" w:rsidP="0074195E">
            <w:pPr>
              <w:jc w:val="right"/>
            </w:pPr>
            <w:r>
              <w:t>1.14%</w:t>
            </w:r>
          </w:p>
        </w:tc>
        <w:tc>
          <w:tcPr>
            <w:tcW w:w="907" w:type="dxa"/>
          </w:tcPr>
          <w:p w:rsidR="0074195E" w:rsidRDefault="0074195E" w:rsidP="0074195E">
            <w:pPr>
              <w:jc w:val="right"/>
            </w:pPr>
            <w:r>
              <w:t>-6.08%</w:t>
            </w:r>
          </w:p>
        </w:tc>
        <w:tc>
          <w:tcPr>
            <w:tcW w:w="907" w:type="dxa"/>
          </w:tcPr>
          <w:p w:rsidR="0074195E" w:rsidRDefault="0074195E" w:rsidP="0074195E">
            <w:pPr>
              <w:jc w:val="right"/>
            </w:pPr>
            <w:r>
              <w:t>0.35%</w:t>
            </w:r>
          </w:p>
        </w:tc>
      </w:tr>
      <w:tr w:rsidR="0074195E" w:rsidTr="0074195E">
        <w:tc>
          <w:tcPr>
            <w:tcW w:w="1429" w:type="dxa"/>
          </w:tcPr>
          <w:p w:rsidR="0074195E" w:rsidRDefault="0074195E" w:rsidP="0074195E">
            <w:pPr>
              <w:jc w:val="left"/>
            </w:pPr>
            <w:r>
              <w:rPr>
                <w:rFonts w:hint="eastAsia"/>
              </w:rPr>
              <w:t>过去六个月</w:t>
            </w:r>
          </w:p>
        </w:tc>
        <w:tc>
          <w:tcPr>
            <w:tcW w:w="1315" w:type="dxa"/>
          </w:tcPr>
          <w:p w:rsidR="0074195E" w:rsidRDefault="0074195E" w:rsidP="0074195E">
            <w:pPr>
              <w:jc w:val="right"/>
            </w:pPr>
            <w:r>
              <w:t>-5.85%</w:t>
            </w:r>
          </w:p>
        </w:tc>
        <w:tc>
          <w:tcPr>
            <w:tcW w:w="1315" w:type="dxa"/>
          </w:tcPr>
          <w:p w:rsidR="0074195E" w:rsidRDefault="0074195E" w:rsidP="0074195E">
            <w:pPr>
              <w:jc w:val="right"/>
            </w:pPr>
            <w:r>
              <w:t>1.59%</w:t>
            </w:r>
          </w:p>
        </w:tc>
        <w:tc>
          <w:tcPr>
            <w:tcW w:w="1315" w:type="dxa"/>
          </w:tcPr>
          <w:p w:rsidR="0074195E" w:rsidRDefault="0074195E" w:rsidP="0074195E">
            <w:pPr>
              <w:jc w:val="right"/>
            </w:pPr>
            <w:r>
              <w:t>4.00%</w:t>
            </w:r>
          </w:p>
        </w:tc>
        <w:tc>
          <w:tcPr>
            <w:tcW w:w="1315" w:type="dxa"/>
          </w:tcPr>
          <w:p w:rsidR="0074195E" w:rsidRDefault="0074195E" w:rsidP="0074195E">
            <w:pPr>
              <w:jc w:val="right"/>
            </w:pPr>
            <w:r>
              <w:t>1.28%</w:t>
            </w:r>
          </w:p>
        </w:tc>
        <w:tc>
          <w:tcPr>
            <w:tcW w:w="907" w:type="dxa"/>
          </w:tcPr>
          <w:p w:rsidR="0074195E" w:rsidRDefault="0074195E" w:rsidP="0074195E">
            <w:pPr>
              <w:jc w:val="right"/>
            </w:pPr>
            <w:r>
              <w:t>-9.85%</w:t>
            </w:r>
          </w:p>
        </w:tc>
        <w:tc>
          <w:tcPr>
            <w:tcW w:w="907" w:type="dxa"/>
          </w:tcPr>
          <w:p w:rsidR="0074195E" w:rsidRDefault="0074195E" w:rsidP="0074195E">
            <w:pPr>
              <w:jc w:val="right"/>
            </w:pPr>
            <w:r>
              <w:t>0.31%</w:t>
            </w:r>
          </w:p>
        </w:tc>
      </w:tr>
      <w:tr w:rsidR="0074195E" w:rsidTr="0074195E">
        <w:tc>
          <w:tcPr>
            <w:tcW w:w="1429" w:type="dxa"/>
          </w:tcPr>
          <w:p w:rsidR="0074195E" w:rsidRDefault="0074195E" w:rsidP="0074195E">
            <w:pPr>
              <w:jc w:val="left"/>
            </w:pPr>
            <w:r>
              <w:rPr>
                <w:rFonts w:hint="eastAsia"/>
              </w:rPr>
              <w:t>过去一年</w:t>
            </w:r>
          </w:p>
        </w:tc>
        <w:tc>
          <w:tcPr>
            <w:tcW w:w="1315" w:type="dxa"/>
          </w:tcPr>
          <w:p w:rsidR="0074195E" w:rsidRDefault="0074195E" w:rsidP="0074195E">
            <w:pPr>
              <w:jc w:val="right"/>
            </w:pPr>
            <w:r>
              <w:t>20.11%</w:t>
            </w:r>
          </w:p>
        </w:tc>
        <w:tc>
          <w:tcPr>
            <w:tcW w:w="1315" w:type="dxa"/>
          </w:tcPr>
          <w:p w:rsidR="0074195E" w:rsidRDefault="0074195E" w:rsidP="0074195E">
            <w:pPr>
              <w:jc w:val="right"/>
            </w:pPr>
            <w:r>
              <w:t>1.54%</w:t>
            </w:r>
          </w:p>
        </w:tc>
        <w:tc>
          <w:tcPr>
            <w:tcW w:w="1315" w:type="dxa"/>
          </w:tcPr>
          <w:p w:rsidR="0074195E" w:rsidRDefault="0074195E" w:rsidP="0074195E">
            <w:pPr>
              <w:jc w:val="right"/>
            </w:pPr>
            <w:r>
              <w:t>35.12%</w:t>
            </w:r>
          </w:p>
        </w:tc>
        <w:tc>
          <w:tcPr>
            <w:tcW w:w="1315" w:type="dxa"/>
          </w:tcPr>
          <w:p w:rsidR="0074195E" w:rsidRDefault="0074195E" w:rsidP="0074195E">
            <w:pPr>
              <w:jc w:val="right"/>
            </w:pPr>
            <w:r>
              <w:t>1.23%</w:t>
            </w:r>
          </w:p>
        </w:tc>
        <w:tc>
          <w:tcPr>
            <w:tcW w:w="907" w:type="dxa"/>
          </w:tcPr>
          <w:p w:rsidR="0074195E" w:rsidRDefault="0074195E" w:rsidP="0074195E">
            <w:pPr>
              <w:jc w:val="right"/>
            </w:pPr>
            <w:r>
              <w:t>-15.01%</w:t>
            </w:r>
          </w:p>
        </w:tc>
        <w:tc>
          <w:tcPr>
            <w:tcW w:w="907" w:type="dxa"/>
          </w:tcPr>
          <w:p w:rsidR="0074195E" w:rsidRDefault="0074195E" w:rsidP="0074195E">
            <w:pPr>
              <w:jc w:val="right"/>
            </w:pPr>
            <w:r>
              <w:t>0.31%</w:t>
            </w:r>
          </w:p>
        </w:tc>
      </w:tr>
      <w:tr w:rsidR="0074195E" w:rsidTr="0074195E">
        <w:tc>
          <w:tcPr>
            <w:tcW w:w="1429" w:type="dxa"/>
          </w:tcPr>
          <w:p w:rsidR="0074195E" w:rsidRDefault="0074195E" w:rsidP="0074195E">
            <w:pPr>
              <w:jc w:val="left"/>
            </w:pPr>
            <w:r>
              <w:rPr>
                <w:rFonts w:hint="eastAsia"/>
              </w:rPr>
              <w:t>过去三年</w:t>
            </w:r>
          </w:p>
        </w:tc>
        <w:tc>
          <w:tcPr>
            <w:tcW w:w="1315" w:type="dxa"/>
          </w:tcPr>
          <w:p w:rsidR="0074195E" w:rsidRDefault="0074195E" w:rsidP="0074195E">
            <w:pPr>
              <w:jc w:val="right"/>
            </w:pPr>
            <w:r>
              <w:t>-1.60%</w:t>
            </w:r>
          </w:p>
        </w:tc>
        <w:tc>
          <w:tcPr>
            <w:tcW w:w="1315" w:type="dxa"/>
          </w:tcPr>
          <w:p w:rsidR="0074195E" w:rsidRDefault="0074195E" w:rsidP="0074195E">
            <w:pPr>
              <w:jc w:val="right"/>
            </w:pPr>
            <w:r>
              <w:t>1.59%</w:t>
            </w:r>
          </w:p>
        </w:tc>
        <w:tc>
          <w:tcPr>
            <w:tcW w:w="1315" w:type="dxa"/>
          </w:tcPr>
          <w:p w:rsidR="0074195E" w:rsidRDefault="0074195E" w:rsidP="0074195E">
            <w:pPr>
              <w:jc w:val="right"/>
            </w:pPr>
            <w:r>
              <w:t>3.29%</w:t>
            </w:r>
          </w:p>
        </w:tc>
        <w:tc>
          <w:tcPr>
            <w:tcW w:w="1315" w:type="dxa"/>
          </w:tcPr>
          <w:p w:rsidR="0074195E" w:rsidRDefault="0074195E" w:rsidP="0074195E">
            <w:pPr>
              <w:jc w:val="right"/>
            </w:pPr>
            <w:r>
              <w:t>1.24%</w:t>
            </w:r>
          </w:p>
        </w:tc>
        <w:tc>
          <w:tcPr>
            <w:tcW w:w="907" w:type="dxa"/>
          </w:tcPr>
          <w:p w:rsidR="0074195E" w:rsidRDefault="0074195E" w:rsidP="0074195E">
            <w:pPr>
              <w:jc w:val="right"/>
            </w:pPr>
            <w:r>
              <w:t>-4.89%</w:t>
            </w:r>
          </w:p>
        </w:tc>
        <w:tc>
          <w:tcPr>
            <w:tcW w:w="907" w:type="dxa"/>
          </w:tcPr>
          <w:p w:rsidR="0074195E" w:rsidRDefault="0074195E" w:rsidP="0074195E">
            <w:pPr>
              <w:jc w:val="right"/>
            </w:pPr>
            <w:r>
              <w:t>0.35%</w:t>
            </w:r>
          </w:p>
        </w:tc>
      </w:tr>
      <w:tr w:rsidR="0074195E" w:rsidTr="0074195E">
        <w:tc>
          <w:tcPr>
            <w:tcW w:w="1429" w:type="dxa"/>
          </w:tcPr>
          <w:p w:rsidR="0074195E" w:rsidRDefault="0074195E" w:rsidP="0074195E">
            <w:pPr>
              <w:jc w:val="left"/>
            </w:pPr>
            <w:r>
              <w:rPr>
                <w:rFonts w:hint="eastAsia"/>
              </w:rPr>
              <w:t>自基金合同生效起至今</w:t>
            </w:r>
          </w:p>
        </w:tc>
        <w:tc>
          <w:tcPr>
            <w:tcW w:w="1315" w:type="dxa"/>
          </w:tcPr>
          <w:p w:rsidR="0074195E" w:rsidRDefault="0074195E" w:rsidP="0074195E">
            <w:pPr>
              <w:jc w:val="right"/>
            </w:pPr>
            <w:r>
              <w:t>-26.72%</w:t>
            </w:r>
          </w:p>
        </w:tc>
        <w:tc>
          <w:tcPr>
            <w:tcW w:w="1315" w:type="dxa"/>
          </w:tcPr>
          <w:p w:rsidR="0074195E" w:rsidRDefault="0074195E" w:rsidP="0074195E">
            <w:pPr>
              <w:jc w:val="right"/>
            </w:pPr>
            <w:r>
              <w:t>1.63%</w:t>
            </w:r>
          </w:p>
        </w:tc>
        <w:tc>
          <w:tcPr>
            <w:tcW w:w="1315" w:type="dxa"/>
          </w:tcPr>
          <w:p w:rsidR="0074195E" w:rsidRDefault="0074195E" w:rsidP="0074195E">
            <w:pPr>
              <w:jc w:val="right"/>
            </w:pPr>
            <w:r>
              <w:t>-18.07%</w:t>
            </w:r>
          </w:p>
        </w:tc>
        <w:tc>
          <w:tcPr>
            <w:tcW w:w="1315" w:type="dxa"/>
          </w:tcPr>
          <w:p w:rsidR="0074195E" w:rsidRDefault="0074195E" w:rsidP="0074195E">
            <w:pPr>
              <w:jc w:val="right"/>
            </w:pPr>
            <w:r>
              <w:t>1.28%</w:t>
            </w:r>
          </w:p>
        </w:tc>
        <w:tc>
          <w:tcPr>
            <w:tcW w:w="907" w:type="dxa"/>
          </w:tcPr>
          <w:p w:rsidR="0074195E" w:rsidRDefault="0074195E" w:rsidP="0074195E">
            <w:pPr>
              <w:jc w:val="right"/>
            </w:pPr>
            <w:r>
              <w:t>-8.65%</w:t>
            </w:r>
          </w:p>
        </w:tc>
        <w:tc>
          <w:tcPr>
            <w:tcW w:w="907" w:type="dxa"/>
          </w:tcPr>
          <w:p w:rsidR="0074195E" w:rsidRDefault="0074195E" w:rsidP="0074195E">
            <w:pPr>
              <w:jc w:val="right"/>
            </w:pPr>
            <w:r>
              <w:t>0.35%</w:t>
            </w:r>
          </w:p>
        </w:tc>
      </w:tr>
    </w:tbl>
    <w:p w:rsidR="0074195E" w:rsidRDefault="0074195E" w:rsidP="0074195E">
      <w:pPr>
        <w:pStyle w:val="-3"/>
        <w:spacing w:before="156" w:after="156"/>
        <w:rPr>
          <w:rFonts w:hint="eastAsia"/>
        </w:rPr>
      </w:pPr>
      <w:r>
        <w:rPr>
          <w:rFonts w:hint="eastAsia"/>
        </w:rPr>
        <w:t>自基金合同生效以来基金份额累计净值增长率变动及其与同期业绩比较基准收益率变动的比较</w:t>
      </w:r>
    </w:p>
    <w:p w:rsidR="0074195E" w:rsidRDefault="0074195E" w:rsidP="0074195E">
      <w:r>
        <w:rPr>
          <w:noProof/>
        </w:rPr>
        <w:drawing>
          <wp:inline distT="0" distB="0" distL="0" distR="0">
            <wp:extent cx="5274310" cy="3674745"/>
            <wp:effectExtent l="0" t="0" r="2540" b="1905"/>
            <wp:docPr id="1" name="图片 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5274310" cy="3674745"/>
                    </a:xfrm>
                    <a:prstGeom prst="rect">
                      <a:avLst/>
                    </a:prstGeom>
                  </pic:spPr>
                </pic:pic>
              </a:graphicData>
            </a:graphic>
          </wp:inline>
        </w:drawing>
      </w:r>
    </w:p>
    <w:p w:rsidR="0074195E" w:rsidRDefault="0074195E" w:rsidP="0074195E">
      <w:r>
        <w:rPr>
          <w:noProof/>
        </w:rPr>
        <w:lastRenderedPageBreak/>
        <w:drawing>
          <wp:inline distT="0" distB="0" distL="0" distR="0">
            <wp:extent cx="5274310" cy="3679825"/>
            <wp:effectExtent l="0" t="0" r="2540" b="0"/>
            <wp:docPr id="2" name="图片 2"/>
            <wp:cNvGraphicFramePr/>
            <a:graphic xmlns:a="http://schemas.openxmlformats.org/drawingml/2006/main">
              <a:graphicData uri="http://schemas.openxmlformats.org/drawingml/2006/picture">
                <pic:pic xmlns:pic="http://schemas.openxmlformats.org/drawingml/2006/picture">
                  <pic:nvPicPr>
                    <pic:cNvPr id="2" name=""/>
                    <pic:cNvPicPr/>
                  </pic:nvPicPr>
                  <pic:blipFill>
                    <a:blip r:embed="rId9">
                      <a:extLst>
                        <a:ext uri="{28A0092B-C50C-407E-A947-70E740481C1C}">
                          <a14:useLocalDpi xmlns:a14="http://schemas.microsoft.com/office/drawing/2010/main" val="0"/>
                        </a:ext>
                      </a:extLst>
                    </a:blip>
                    <a:stretch>
                      <a:fillRect/>
                    </a:stretch>
                  </pic:blipFill>
                  <pic:spPr>
                    <a:xfrm>
                      <a:off x="0" y="0"/>
                      <a:ext cx="5274310" cy="3679825"/>
                    </a:xfrm>
                    <a:prstGeom prst="rect">
                      <a:avLst/>
                    </a:prstGeom>
                  </pic:spPr>
                </pic:pic>
              </a:graphicData>
            </a:graphic>
          </wp:inline>
        </w:drawing>
      </w:r>
    </w:p>
    <w:p w:rsidR="0074195E" w:rsidRDefault="0074195E" w:rsidP="0074195E">
      <w:pPr>
        <w:pStyle w:val="-1"/>
        <w:ind w:left="281" w:hanging="281"/>
        <w:rPr>
          <w:rFonts w:hint="eastAsia"/>
        </w:rPr>
      </w:pPr>
      <w:r>
        <w:rPr>
          <w:rFonts w:hint="eastAsia"/>
        </w:rPr>
        <w:t>管理人报告</w:t>
      </w:r>
    </w:p>
    <w:p w:rsidR="0074195E" w:rsidRDefault="0074195E" w:rsidP="0074195E">
      <w:pPr>
        <w:pStyle w:val="-2"/>
        <w:spacing w:before="312"/>
        <w:rPr>
          <w:rFonts w:hint="eastAsia"/>
        </w:rPr>
      </w:pPr>
      <w:r>
        <w:rPr>
          <w:rFonts w:hint="eastAsia"/>
        </w:rPr>
        <w:t>基金经理（或基金经理小组）简介</w:t>
      </w:r>
    </w:p>
    <w:tbl>
      <w:tblPr>
        <w:tblStyle w:val="-0"/>
        <w:tblW w:w="8506" w:type="dxa"/>
        <w:tblLayout w:type="fixed"/>
        <w:tblLook w:val="04A0" w:firstRow="1" w:lastRow="0" w:firstColumn="1" w:lastColumn="0" w:noHBand="0" w:noVBand="1"/>
      </w:tblPr>
      <w:tblGrid>
        <w:gridCol w:w="862"/>
        <w:gridCol w:w="851"/>
        <w:gridCol w:w="1117"/>
        <w:gridCol w:w="1117"/>
        <w:gridCol w:w="703"/>
        <w:gridCol w:w="3856"/>
      </w:tblGrid>
      <w:tr w:rsidR="0074195E" w:rsidTr="004B6C3D">
        <w:trPr>
          <w:cnfStyle w:val="100000000000" w:firstRow="1" w:lastRow="0" w:firstColumn="0" w:lastColumn="0" w:oddVBand="0" w:evenVBand="0" w:oddHBand="0" w:evenHBand="0" w:firstRowFirstColumn="0" w:firstRowLastColumn="0" w:lastRowFirstColumn="0" w:lastRowLastColumn="0"/>
        </w:trPr>
        <w:tc>
          <w:tcPr>
            <w:tcW w:w="862" w:type="dxa"/>
            <w:vMerge w:val="restart"/>
          </w:tcPr>
          <w:p w:rsidR="0074195E" w:rsidRPr="0074195E" w:rsidRDefault="0074195E" w:rsidP="0074195E">
            <w:pPr>
              <w:jc w:val="center"/>
              <w:rPr>
                <w:b/>
              </w:rPr>
            </w:pPr>
            <w:r w:rsidRPr="0074195E">
              <w:rPr>
                <w:rFonts w:hint="eastAsia"/>
                <w:b/>
              </w:rPr>
              <w:t>姓名</w:t>
            </w:r>
          </w:p>
        </w:tc>
        <w:tc>
          <w:tcPr>
            <w:tcW w:w="851" w:type="dxa"/>
            <w:vMerge w:val="restart"/>
          </w:tcPr>
          <w:p w:rsidR="0074195E" w:rsidRPr="0074195E" w:rsidRDefault="0074195E" w:rsidP="0074195E">
            <w:pPr>
              <w:jc w:val="center"/>
              <w:rPr>
                <w:b/>
              </w:rPr>
            </w:pPr>
            <w:r w:rsidRPr="0074195E">
              <w:rPr>
                <w:rFonts w:hint="eastAsia"/>
                <w:b/>
              </w:rPr>
              <w:t>职务</w:t>
            </w:r>
          </w:p>
        </w:tc>
        <w:tc>
          <w:tcPr>
            <w:tcW w:w="2234" w:type="dxa"/>
            <w:gridSpan w:val="2"/>
            <w:tcBorders>
              <w:bottom w:val="single" w:sz="4" w:space="0" w:color="auto"/>
            </w:tcBorders>
          </w:tcPr>
          <w:p w:rsidR="0074195E" w:rsidRPr="0074195E" w:rsidRDefault="0074195E" w:rsidP="0074195E">
            <w:pPr>
              <w:jc w:val="center"/>
              <w:rPr>
                <w:b/>
              </w:rPr>
            </w:pPr>
            <w:r w:rsidRPr="0074195E">
              <w:rPr>
                <w:rFonts w:hint="eastAsia"/>
                <w:b/>
              </w:rPr>
              <w:t>任本基金的基金经理期限</w:t>
            </w:r>
          </w:p>
        </w:tc>
        <w:tc>
          <w:tcPr>
            <w:tcW w:w="703" w:type="dxa"/>
            <w:vMerge w:val="restart"/>
          </w:tcPr>
          <w:p w:rsidR="0074195E" w:rsidRPr="0074195E" w:rsidRDefault="0074195E" w:rsidP="0074195E">
            <w:pPr>
              <w:jc w:val="center"/>
              <w:rPr>
                <w:b/>
              </w:rPr>
            </w:pPr>
            <w:r w:rsidRPr="0074195E">
              <w:rPr>
                <w:rFonts w:hint="eastAsia"/>
                <w:b/>
              </w:rPr>
              <w:t>证券从业年限</w:t>
            </w:r>
          </w:p>
        </w:tc>
        <w:tc>
          <w:tcPr>
            <w:tcW w:w="3856" w:type="dxa"/>
            <w:vMerge w:val="restart"/>
          </w:tcPr>
          <w:p w:rsidR="0074195E" w:rsidRPr="0074195E" w:rsidRDefault="0074195E" w:rsidP="0074195E">
            <w:pPr>
              <w:jc w:val="center"/>
              <w:rPr>
                <w:b/>
              </w:rPr>
            </w:pPr>
            <w:r w:rsidRPr="0074195E">
              <w:rPr>
                <w:rFonts w:hint="eastAsia"/>
                <w:b/>
              </w:rPr>
              <w:t>说明</w:t>
            </w:r>
          </w:p>
        </w:tc>
      </w:tr>
      <w:tr w:rsidR="0074195E" w:rsidTr="0074195E">
        <w:tc>
          <w:tcPr>
            <w:tcW w:w="862" w:type="dxa"/>
            <w:vMerge/>
          </w:tcPr>
          <w:p w:rsidR="0074195E" w:rsidRDefault="0074195E" w:rsidP="0074195E">
            <w:pPr>
              <w:jc w:val="left"/>
            </w:pPr>
          </w:p>
        </w:tc>
        <w:tc>
          <w:tcPr>
            <w:tcW w:w="851" w:type="dxa"/>
            <w:vMerge/>
          </w:tcPr>
          <w:p w:rsidR="0074195E" w:rsidRDefault="0074195E" w:rsidP="0074195E">
            <w:pPr>
              <w:jc w:val="left"/>
            </w:pPr>
          </w:p>
        </w:tc>
        <w:tc>
          <w:tcPr>
            <w:tcW w:w="1117" w:type="dxa"/>
            <w:shd w:val="clear" w:color="auto" w:fill="BFBFBF"/>
          </w:tcPr>
          <w:p w:rsidR="0074195E" w:rsidRPr="0074195E" w:rsidRDefault="0074195E" w:rsidP="0074195E">
            <w:pPr>
              <w:jc w:val="center"/>
              <w:rPr>
                <w:b/>
              </w:rPr>
            </w:pPr>
            <w:r w:rsidRPr="0074195E">
              <w:rPr>
                <w:rFonts w:hint="eastAsia"/>
                <w:b/>
              </w:rPr>
              <w:t>任职日期</w:t>
            </w:r>
          </w:p>
        </w:tc>
        <w:tc>
          <w:tcPr>
            <w:tcW w:w="1117" w:type="dxa"/>
            <w:shd w:val="clear" w:color="auto" w:fill="BFBFBF"/>
          </w:tcPr>
          <w:p w:rsidR="0074195E" w:rsidRPr="0074195E" w:rsidRDefault="0074195E" w:rsidP="0074195E">
            <w:pPr>
              <w:jc w:val="center"/>
              <w:rPr>
                <w:b/>
              </w:rPr>
            </w:pPr>
            <w:r w:rsidRPr="0074195E">
              <w:rPr>
                <w:rFonts w:hint="eastAsia"/>
                <w:b/>
              </w:rPr>
              <w:t>离任日期</w:t>
            </w:r>
          </w:p>
        </w:tc>
        <w:tc>
          <w:tcPr>
            <w:tcW w:w="703" w:type="dxa"/>
            <w:vMerge/>
          </w:tcPr>
          <w:p w:rsidR="0074195E" w:rsidRDefault="0074195E" w:rsidP="0074195E">
            <w:pPr>
              <w:jc w:val="left"/>
            </w:pPr>
          </w:p>
        </w:tc>
        <w:tc>
          <w:tcPr>
            <w:tcW w:w="3856" w:type="dxa"/>
            <w:vMerge/>
          </w:tcPr>
          <w:p w:rsidR="0074195E" w:rsidRDefault="0074195E" w:rsidP="0074195E">
            <w:pPr>
              <w:jc w:val="left"/>
            </w:pPr>
          </w:p>
        </w:tc>
      </w:tr>
      <w:tr w:rsidR="0074195E" w:rsidTr="0074195E">
        <w:tc>
          <w:tcPr>
            <w:tcW w:w="862" w:type="dxa"/>
          </w:tcPr>
          <w:p w:rsidR="0074195E" w:rsidRDefault="0074195E" w:rsidP="0074195E">
            <w:pPr>
              <w:jc w:val="left"/>
            </w:pPr>
            <w:r>
              <w:rPr>
                <w:rFonts w:hint="eastAsia"/>
              </w:rPr>
              <w:t>熊琳</w:t>
            </w:r>
          </w:p>
        </w:tc>
        <w:tc>
          <w:tcPr>
            <w:tcW w:w="851" w:type="dxa"/>
          </w:tcPr>
          <w:p w:rsidR="0074195E" w:rsidRDefault="0074195E" w:rsidP="0074195E">
            <w:pPr>
              <w:jc w:val="left"/>
            </w:pPr>
            <w:r>
              <w:rPr>
                <w:rFonts w:hint="eastAsia"/>
              </w:rPr>
              <w:t>本基金基金经理</w:t>
            </w:r>
          </w:p>
        </w:tc>
        <w:tc>
          <w:tcPr>
            <w:tcW w:w="1117" w:type="dxa"/>
          </w:tcPr>
          <w:p w:rsidR="0074195E" w:rsidRDefault="0074195E" w:rsidP="0074195E">
            <w:pPr>
              <w:jc w:val="left"/>
            </w:pPr>
            <w:r>
              <w:rPr>
                <w:rFonts w:hint="eastAsia"/>
              </w:rPr>
              <w:t>2021</w:t>
            </w:r>
            <w:r>
              <w:rPr>
                <w:rFonts w:hint="eastAsia"/>
              </w:rPr>
              <w:t>年</w:t>
            </w:r>
            <w:r>
              <w:rPr>
                <w:rFonts w:hint="eastAsia"/>
              </w:rPr>
              <w:t>8</w:t>
            </w:r>
            <w:r>
              <w:rPr>
                <w:rFonts w:hint="eastAsia"/>
              </w:rPr>
              <w:t>月</w:t>
            </w:r>
            <w:r>
              <w:rPr>
                <w:rFonts w:hint="eastAsia"/>
              </w:rPr>
              <w:t>25</w:t>
            </w:r>
            <w:r>
              <w:rPr>
                <w:rFonts w:hint="eastAsia"/>
              </w:rPr>
              <w:t>日</w:t>
            </w:r>
          </w:p>
        </w:tc>
        <w:tc>
          <w:tcPr>
            <w:tcW w:w="1117" w:type="dxa"/>
          </w:tcPr>
          <w:p w:rsidR="0074195E" w:rsidRDefault="0074195E" w:rsidP="0074195E">
            <w:pPr>
              <w:jc w:val="right"/>
            </w:pPr>
            <w:r>
              <w:t>-</w:t>
            </w:r>
          </w:p>
        </w:tc>
        <w:tc>
          <w:tcPr>
            <w:tcW w:w="703" w:type="dxa"/>
          </w:tcPr>
          <w:p w:rsidR="0074195E" w:rsidRDefault="0074195E" w:rsidP="0074195E">
            <w:pPr>
              <w:jc w:val="left"/>
            </w:pPr>
            <w:r>
              <w:rPr>
                <w:rFonts w:hint="eastAsia"/>
              </w:rPr>
              <w:t>19</w:t>
            </w:r>
            <w:r>
              <w:rPr>
                <w:rFonts w:hint="eastAsia"/>
              </w:rPr>
              <w:t>年</w:t>
            </w:r>
          </w:p>
        </w:tc>
        <w:tc>
          <w:tcPr>
            <w:tcW w:w="3856" w:type="dxa"/>
          </w:tcPr>
          <w:p w:rsidR="0074195E" w:rsidRDefault="0074195E" w:rsidP="0074195E">
            <w:r>
              <w:rPr>
                <w:rFonts w:hint="eastAsia"/>
              </w:rPr>
              <w:t>中国国籍，女，上海财经大学财务管理硕士，具有基金从业资格。曾担任中投证券研究所资深分析师；</w:t>
            </w:r>
            <w:r>
              <w:rPr>
                <w:rFonts w:hint="eastAsia"/>
              </w:rPr>
              <w:t>2010</w:t>
            </w:r>
            <w:r>
              <w:rPr>
                <w:rFonts w:hint="eastAsia"/>
              </w:rPr>
              <w:t>年</w:t>
            </w:r>
            <w:r>
              <w:rPr>
                <w:rFonts w:hint="eastAsia"/>
              </w:rPr>
              <w:t>5</w:t>
            </w:r>
            <w:r>
              <w:rPr>
                <w:rFonts w:hint="eastAsia"/>
              </w:rPr>
              <w:t>月加入南方基金，担任权益研究部电力设备及新能源行业高级研究员；</w:t>
            </w:r>
            <w:r>
              <w:rPr>
                <w:rFonts w:hint="eastAsia"/>
              </w:rPr>
              <w:t>2012</w:t>
            </w:r>
            <w:r>
              <w:rPr>
                <w:rFonts w:hint="eastAsia"/>
              </w:rPr>
              <w:t>年</w:t>
            </w:r>
            <w:r>
              <w:rPr>
                <w:rFonts w:hint="eastAsia"/>
              </w:rPr>
              <w:t>3</w:t>
            </w:r>
            <w:r>
              <w:rPr>
                <w:rFonts w:hint="eastAsia"/>
              </w:rPr>
              <w:t>月</w:t>
            </w:r>
            <w:r>
              <w:rPr>
                <w:rFonts w:hint="eastAsia"/>
              </w:rPr>
              <w:t>15</w:t>
            </w:r>
            <w:r>
              <w:rPr>
                <w:rFonts w:hint="eastAsia"/>
              </w:rPr>
              <w:t>日至</w:t>
            </w:r>
            <w:r>
              <w:rPr>
                <w:rFonts w:hint="eastAsia"/>
              </w:rPr>
              <w:t>2021</w:t>
            </w:r>
            <w:r>
              <w:rPr>
                <w:rFonts w:hint="eastAsia"/>
              </w:rPr>
              <w:t>年</w:t>
            </w:r>
            <w:r>
              <w:rPr>
                <w:rFonts w:hint="eastAsia"/>
              </w:rPr>
              <w:t>8</w:t>
            </w:r>
            <w:r>
              <w:rPr>
                <w:rFonts w:hint="eastAsia"/>
              </w:rPr>
              <w:t>月</w:t>
            </w:r>
            <w:r>
              <w:rPr>
                <w:rFonts w:hint="eastAsia"/>
              </w:rPr>
              <w:t>25</w:t>
            </w:r>
            <w:r>
              <w:rPr>
                <w:rFonts w:hint="eastAsia"/>
              </w:rPr>
              <w:t>日，任南方绩优基金经理助理；</w:t>
            </w:r>
            <w:r>
              <w:rPr>
                <w:rFonts w:hint="eastAsia"/>
              </w:rPr>
              <w:t>2021</w:t>
            </w:r>
            <w:r>
              <w:rPr>
                <w:rFonts w:hint="eastAsia"/>
              </w:rPr>
              <w:t>年</w:t>
            </w:r>
            <w:r>
              <w:rPr>
                <w:rFonts w:hint="eastAsia"/>
              </w:rPr>
              <w:t>8</w:t>
            </w:r>
            <w:r>
              <w:rPr>
                <w:rFonts w:hint="eastAsia"/>
              </w:rPr>
              <w:t>月</w:t>
            </w:r>
            <w:r>
              <w:rPr>
                <w:rFonts w:hint="eastAsia"/>
              </w:rPr>
              <w:t>25</w:t>
            </w:r>
            <w:r>
              <w:rPr>
                <w:rFonts w:hint="eastAsia"/>
              </w:rPr>
              <w:t>日至今，任南方新能源产业趋势混合基金经理。</w:t>
            </w:r>
          </w:p>
        </w:tc>
      </w:tr>
    </w:tbl>
    <w:p w:rsidR="0074195E" w:rsidRDefault="0074195E" w:rsidP="0074195E">
      <w:pPr>
        <w:pStyle w:val="-8"/>
        <w:rPr>
          <w:rFonts w:hint="eastAsia"/>
        </w:rPr>
      </w:pPr>
      <w:r>
        <w:rPr>
          <w:rFonts w:hint="eastAsia"/>
        </w:rPr>
        <w:t>注：1、本基金首任基金经理的任职日期为本基金合同生效日，后任基金经理的任职日期以及历任基金经理的离任日期为公司相关会议作出决定的公告（生效）日期；</w:t>
      </w:r>
    </w:p>
    <w:p w:rsidR="0074195E" w:rsidRDefault="0074195E" w:rsidP="0074195E">
      <w:pPr>
        <w:pStyle w:val="-"/>
        <w:ind w:firstLine="420"/>
        <w:rPr>
          <w:rFonts w:hint="eastAsia"/>
        </w:rPr>
      </w:pPr>
      <w:r>
        <w:rPr>
          <w:rFonts w:hint="eastAsia"/>
        </w:rPr>
        <w:t>2、证券从业年限计算标准遵从中国证监会《证券基金经营机构董事、监事、高级管理人员及从业人员监督管理办法》中关于证券基金从业人员范围的相关规定。</w:t>
      </w:r>
    </w:p>
    <w:p w:rsidR="0074195E" w:rsidRDefault="0074195E" w:rsidP="0074195E">
      <w:pPr>
        <w:pStyle w:val="-2"/>
        <w:spacing w:before="312"/>
        <w:rPr>
          <w:rFonts w:hint="eastAsia"/>
        </w:rPr>
      </w:pPr>
      <w:r>
        <w:rPr>
          <w:rFonts w:hint="eastAsia"/>
        </w:rPr>
        <w:t>管理人对报告期内本基金运作遵规守信情况的说明</w:t>
      </w:r>
    </w:p>
    <w:p w:rsidR="0074195E" w:rsidRDefault="0074195E" w:rsidP="0074195E">
      <w:pPr>
        <w:pStyle w:val="-"/>
        <w:ind w:firstLine="420"/>
        <w:rPr>
          <w:rFonts w:hint="eastAsia"/>
        </w:rPr>
      </w:pPr>
      <w:r>
        <w:rPr>
          <w:rFonts w:hint="eastAsia"/>
        </w:rPr>
        <w:lastRenderedPageBreak/>
        <w:t>本报告期内，本基金管理人严格遵守《中华人民共和国证券投资基金法》等有关法律法规、中国证监会和本基金基金合同的规定，本着诚实信用、勤勉尽责的原则管理和运用基金资产，在严格控制风险的基础上，为基金份额持有人谋求利益。本报告期内，本基金运作整体合法合规，没有损害基金份额持有人利益。基金的投资范围、投资比例及投资组合符合有关法律法规及基金合同的规定。</w:t>
      </w:r>
    </w:p>
    <w:p w:rsidR="0074195E" w:rsidRDefault="0074195E" w:rsidP="0074195E">
      <w:pPr>
        <w:pStyle w:val="-2"/>
        <w:spacing w:before="312"/>
        <w:rPr>
          <w:rFonts w:hint="eastAsia"/>
        </w:rPr>
      </w:pPr>
      <w:r>
        <w:rPr>
          <w:rFonts w:hint="eastAsia"/>
        </w:rPr>
        <w:t>公平交易专项说明</w:t>
      </w:r>
    </w:p>
    <w:p w:rsidR="0074195E" w:rsidRDefault="0074195E" w:rsidP="0074195E">
      <w:pPr>
        <w:pStyle w:val="-3"/>
        <w:spacing w:before="156" w:after="156"/>
        <w:rPr>
          <w:rFonts w:hint="eastAsia"/>
        </w:rPr>
      </w:pPr>
      <w:r>
        <w:rPr>
          <w:rFonts w:hint="eastAsia"/>
        </w:rPr>
        <w:t>公平交易制度的执行情况</w:t>
      </w:r>
    </w:p>
    <w:p w:rsidR="0074195E" w:rsidRDefault="0074195E" w:rsidP="0074195E">
      <w:pPr>
        <w:pStyle w:val="-"/>
        <w:ind w:firstLine="420"/>
        <w:rPr>
          <w:rFonts w:hint="eastAsia"/>
        </w:rPr>
      </w:pPr>
      <w:r>
        <w:rPr>
          <w:rFonts w:hint="eastAsia"/>
        </w:rPr>
        <w:t>本报告期内，本基金管理人严格执行《证券投资基金管理公司公平交易制度指导意见》，完善相应制度及流程，通过系统和人工等各种方式在各业务环节严格控制交易公平执行，公平对待旗下管理的所有基金和投资组合。</w:t>
      </w:r>
    </w:p>
    <w:p w:rsidR="0074195E" w:rsidRDefault="0074195E" w:rsidP="0074195E">
      <w:pPr>
        <w:pStyle w:val="-3"/>
        <w:spacing w:before="156" w:after="156"/>
        <w:rPr>
          <w:rFonts w:hint="eastAsia"/>
        </w:rPr>
      </w:pPr>
      <w:r>
        <w:rPr>
          <w:rFonts w:hint="eastAsia"/>
        </w:rPr>
        <w:t>异常交易行为的专项说明</w:t>
      </w:r>
    </w:p>
    <w:p w:rsidR="0074195E" w:rsidRDefault="0074195E" w:rsidP="0074195E">
      <w:pPr>
        <w:pStyle w:val="-"/>
        <w:ind w:firstLine="420"/>
        <w:rPr>
          <w:rFonts w:hint="eastAsia"/>
        </w:rPr>
      </w:pPr>
      <w:r>
        <w:rPr>
          <w:rFonts w:hint="eastAsia"/>
        </w:rPr>
        <w:t>本基金于本报告期内不存在异常交易行为。本报告期内基金管理人管理的所有投资组合参与的交易所公开竞价同日反向交易成交较少的单边交易量超过该证券当日成交量的5%的交易次数为16次，是由于指数投资组合的投资策略导致。</w:t>
      </w:r>
    </w:p>
    <w:p w:rsidR="0074195E" w:rsidRDefault="0074195E" w:rsidP="0074195E">
      <w:pPr>
        <w:pStyle w:val="-2"/>
        <w:spacing w:before="312"/>
        <w:rPr>
          <w:rFonts w:hint="eastAsia"/>
        </w:rPr>
      </w:pPr>
      <w:r>
        <w:rPr>
          <w:rFonts w:hint="eastAsia"/>
        </w:rPr>
        <w:t>报告期内基金投资策略和运作分析</w:t>
      </w:r>
    </w:p>
    <w:p w:rsidR="0074195E" w:rsidRDefault="0074195E" w:rsidP="0074195E">
      <w:pPr>
        <w:pStyle w:val="-"/>
        <w:ind w:firstLine="420"/>
        <w:rPr>
          <w:rFonts w:hint="eastAsia"/>
        </w:rPr>
      </w:pPr>
      <w:r>
        <w:rPr>
          <w:rFonts w:hint="eastAsia"/>
        </w:rPr>
        <w:t>2026年一季度，中证新能源指数小幅上涨，相对全A市场表现稍强。锂电行业经历了1-2月淡季排产弱化后，在3月转入需求恢复期。光伏行业受益出口退税政策变化带来的抢装需求，一季度相对平稳。整体而言一季度新能源行业表现的相对平淡，市场更多的反应资金面驱动的主题机会，如北美缺电主题、太空光伏、油价上涨受益概念等表现相对强势。</w:t>
      </w:r>
    </w:p>
    <w:p w:rsidR="0074195E" w:rsidRDefault="0074195E" w:rsidP="0074195E">
      <w:pPr>
        <w:pStyle w:val="-"/>
        <w:ind w:firstLine="420"/>
        <w:rPr>
          <w:rFonts w:hint="eastAsia"/>
        </w:rPr>
      </w:pPr>
      <w:r>
        <w:rPr>
          <w:rFonts w:hint="eastAsia"/>
        </w:rPr>
        <w:t>我们在2026年一季度的持仓板块中，相对增加光储的持仓，对于海风及电网持仓则根据业绩预期的确定性及估值体系的匹配度进行调整。</w:t>
      </w:r>
    </w:p>
    <w:p w:rsidR="0074195E" w:rsidRDefault="0074195E" w:rsidP="0074195E">
      <w:pPr>
        <w:pStyle w:val="-"/>
        <w:ind w:firstLine="420"/>
        <w:rPr>
          <w:rFonts w:hint="eastAsia"/>
        </w:rPr>
      </w:pPr>
      <w:r>
        <w:rPr>
          <w:rFonts w:hint="eastAsia"/>
        </w:rPr>
        <w:t>展望二季度，需求端进入旺季，锂电受益于储能需求增长、国内新能源汽车销量回暖及出口超预期，预计排产数据逐月环比提升，主要关注产业链各环节在供需紧平衡情况下盈利能力的修复。光伏在4月1日出口退税政策调整后，关注需求的韧性及供给侧反内卷下盈利能力能否好转。整体来看，我们看好二季度新能源行业的需求景气趋势，同时我们也会对新产业趋势的变化做积极应对。</w:t>
      </w:r>
    </w:p>
    <w:p w:rsidR="0074195E" w:rsidRDefault="0074195E" w:rsidP="0074195E">
      <w:pPr>
        <w:pStyle w:val="-2"/>
        <w:spacing w:before="312"/>
        <w:rPr>
          <w:rFonts w:hint="eastAsia"/>
        </w:rPr>
      </w:pPr>
      <w:r>
        <w:rPr>
          <w:rFonts w:hint="eastAsia"/>
        </w:rPr>
        <w:t>报告期内基金的业绩表现</w:t>
      </w:r>
    </w:p>
    <w:p w:rsidR="0074195E" w:rsidRDefault="0074195E" w:rsidP="0074195E">
      <w:pPr>
        <w:pStyle w:val="-"/>
        <w:ind w:firstLine="420"/>
        <w:rPr>
          <w:rFonts w:hint="eastAsia"/>
        </w:rPr>
      </w:pPr>
      <w:r>
        <w:rPr>
          <w:rFonts w:hint="eastAsia"/>
        </w:rPr>
        <w:t>截至报告期末，本基金A份额净值为0.7534元，报告期内，份额净值增长率为-2.09%，同期业绩基准增长率为3.85%；本基金C份额净值为0.7328元，报告期内，份额净值增长率为-2.23%，同期业绩基准增长率为3.85%。</w:t>
      </w:r>
    </w:p>
    <w:p w:rsidR="0074195E" w:rsidRDefault="0074195E" w:rsidP="0074195E">
      <w:pPr>
        <w:pStyle w:val="-2"/>
        <w:spacing w:before="312"/>
        <w:rPr>
          <w:rFonts w:hint="eastAsia"/>
        </w:rPr>
      </w:pPr>
      <w:r>
        <w:rPr>
          <w:rFonts w:hint="eastAsia"/>
        </w:rPr>
        <w:lastRenderedPageBreak/>
        <w:t>报告期内基金持有人数或基金资产净值预警说明</w:t>
      </w:r>
    </w:p>
    <w:p w:rsidR="0074195E" w:rsidRDefault="0074195E" w:rsidP="0074195E">
      <w:pPr>
        <w:pStyle w:val="-"/>
        <w:ind w:firstLine="420"/>
        <w:rPr>
          <w:rFonts w:hint="eastAsia"/>
        </w:rPr>
      </w:pPr>
      <w:r>
        <w:rPr>
          <w:rFonts w:hint="eastAsia"/>
        </w:rPr>
        <w:t>报告期内，本基金未出现连续二十个交易日基金份额持有人数量不满二百人或者基金资产净值低于五千万元的情形。</w:t>
      </w:r>
    </w:p>
    <w:p w:rsidR="0074195E" w:rsidRDefault="0074195E" w:rsidP="0074195E">
      <w:pPr>
        <w:pStyle w:val="-1"/>
        <w:ind w:left="281" w:hanging="281"/>
        <w:rPr>
          <w:rFonts w:hint="eastAsia"/>
        </w:rPr>
      </w:pPr>
      <w:r>
        <w:rPr>
          <w:rFonts w:hint="eastAsia"/>
        </w:rPr>
        <w:t>投资组合报告</w:t>
      </w:r>
    </w:p>
    <w:p w:rsidR="0074195E" w:rsidRDefault="0074195E" w:rsidP="0074195E">
      <w:pPr>
        <w:pStyle w:val="-2"/>
        <w:spacing w:before="312"/>
        <w:rPr>
          <w:rFonts w:hint="eastAsia"/>
        </w:rPr>
      </w:pPr>
      <w:r>
        <w:rPr>
          <w:rFonts w:hint="eastAsia"/>
        </w:rPr>
        <w:t>报告期末基金资产组合情况</w:t>
      </w:r>
    </w:p>
    <w:p w:rsidR="0074195E" w:rsidRDefault="0074195E" w:rsidP="0074195E">
      <w:pPr>
        <w:jc w:val="right"/>
        <w:rPr>
          <w:rFonts w:hint="eastAsia"/>
        </w:rPr>
      </w:pPr>
      <w:r>
        <w:rPr>
          <w:rFonts w:hint="eastAsia"/>
        </w:rPr>
        <w:t>金额单位：人民币元</w:t>
      </w:r>
    </w:p>
    <w:tbl>
      <w:tblPr>
        <w:tblStyle w:val="-0"/>
        <w:tblW w:w="8504" w:type="dxa"/>
        <w:tblLayout w:type="fixed"/>
        <w:tblLook w:val="04A0" w:firstRow="1" w:lastRow="0" w:firstColumn="1" w:lastColumn="0" w:noHBand="0" w:noVBand="1"/>
      </w:tblPr>
      <w:tblGrid>
        <w:gridCol w:w="646"/>
        <w:gridCol w:w="2971"/>
        <w:gridCol w:w="2381"/>
        <w:gridCol w:w="2506"/>
      </w:tblGrid>
      <w:tr w:rsidR="0074195E" w:rsidTr="0074195E">
        <w:trPr>
          <w:cnfStyle w:val="100000000000" w:firstRow="1" w:lastRow="0" w:firstColumn="0" w:lastColumn="0" w:oddVBand="0" w:evenVBand="0" w:oddHBand="0" w:evenHBand="0" w:firstRowFirstColumn="0" w:firstRowLastColumn="0" w:lastRowFirstColumn="0" w:lastRowLastColumn="0"/>
        </w:trPr>
        <w:tc>
          <w:tcPr>
            <w:tcW w:w="646" w:type="dxa"/>
          </w:tcPr>
          <w:p w:rsidR="0074195E" w:rsidRPr="0074195E" w:rsidRDefault="0074195E" w:rsidP="0074195E">
            <w:pPr>
              <w:jc w:val="center"/>
              <w:rPr>
                <w:b/>
              </w:rPr>
            </w:pPr>
            <w:r w:rsidRPr="0074195E">
              <w:rPr>
                <w:rFonts w:hint="eastAsia"/>
                <w:b/>
              </w:rPr>
              <w:t>序号</w:t>
            </w:r>
          </w:p>
        </w:tc>
        <w:tc>
          <w:tcPr>
            <w:tcW w:w="2971" w:type="dxa"/>
          </w:tcPr>
          <w:p w:rsidR="0074195E" w:rsidRPr="0074195E" w:rsidRDefault="0074195E" w:rsidP="0074195E">
            <w:pPr>
              <w:jc w:val="center"/>
              <w:rPr>
                <w:b/>
              </w:rPr>
            </w:pPr>
            <w:r w:rsidRPr="0074195E">
              <w:rPr>
                <w:rFonts w:hint="eastAsia"/>
                <w:b/>
              </w:rPr>
              <w:t>项目</w:t>
            </w:r>
          </w:p>
        </w:tc>
        <w:tc>
          <w:tcPr>
            <w:tcW w:w="2381" w:type="dxa"/>
          </w:tcPr>
          <w:p w:rsidR="0074195E" w:rsidRPr="0074195E" w:rsidRDefault="0074195E" w:rsidP="0074195E">
            <w:pPr>
              <w:jc w:val="center"/>
              <w:rPr>
                <w:b/>
              </w:rPr>
            </w:pPr>
            <w:r w:rsidRPr="0074195E">
              <w:rPr>
                <w:rFonts w:hint="eastAsia"/>
                <w:b/>
              </w:rPr>
              <w:t>金额（元）</w:t>
            </w:r>
          </w:p>
        </w:tc>
        <w:tc>
          <w:tcPr>
            <w:tcW w:w="2506" w:type="dxa"/>
          </w:tcPr>
          <w:p w:rsidR="0074195E" w:rsidRPr="0074195E" w:rsidRDefault="0074195E" w:rsidP="0074195E">
            <w:pPr>
              <w:jc w:val="center"/>
              <w:rPr>
                <w:b/>
              </w:rPr>
            </w:pPr>
            <w:r w:rsidRPr="0074195E">
              <w:rPr>
                <w:rFonts w:hint="eastAsia"/>
                <w:b/>
              </w:rPr>
              <w:t>占基金总资产的比例（</w:t>
            </w:r>
            <w:r w:rsidRPr="0074195E">
              <w:rPr>
                <w:rFonts w:hint="eastAsia"/>
                <w:b/>
              </w:rPr>
              <w:t>%</w:t>
            </w:r>
            <w:r w:rsidRPr="0074195E">
              <w:rPr>
                <w:rFonts w:hint="eastAsia"/>
                <w:b/>
              </w:rPr>
              <w:t>）</w:t>
            </w:r>
          </w:p>
        </w:tc>
      </w:tr>
      <w:tr w:rsidR="0074195E" w:rsidTr="0074195E">
        <w:tc>
          <w:tcPr>
            <w:tcW w:w="646" w:type="dxa"/>
          </w:tcPr>
          <w:p w:rsidR="0074195E" w:rsidRDefault="0074195E" w:rsidP="0074195E">
            <w:pPr>
              <w:jc w:val="center"/>
            </w:pPr>
            <w:r>
              <w:t>1</w:t>
            </w:r>
          </w:p>
        </w:tc>
        <w:tc>
          <w:tcPr>
            <w:tcW w:w="2971" w:type="dxa"/>
          </w:tcPr>
          <w:p w:rsidR="0074195E" w:rsidRDefault="0074195E" w:rsidP="0074195E">
            <w:pPr>
              <w:jc w:val="left"/>
            </w:pPr>
            <w:r>
              <w:rPr>
                <w:rFonts w:hint="eastAsia"/>
              </w:rPr>
              <w:t>权益投资</w:t>
            </w:r>
          </w:p>
        </w:tc>
        <w:tc>
          <w:tcPr>
            <w:tcW w:w="2381" w:type="dxa"/>
          </w:tcPr>
          <w:p w:rsidR="0074195E" w:rsidRDefault="0074195E" w:rsidP="0074195E">
            <w:pPr>
              <w:jc w:val="right"/>
            </w:pPr>
            <w:r>
              <w:t>664,501,056.99</w:t>
            </w:r>
          </w:p>
        </w:tc>
        <w:tc>
          <w:tcPr>
            <w:tcW w:w="2506" w:type="dxa"/>
          </w:tcPr>
          <w:p w:rsidR="0074195E" w:rsidRDefault="0074195E" w:rsidP="0074195E">
            <w:pPr>
              <w:jc w:val="right"/>
            </w:pPr>
            <w:r>
              <w:t>90.42</w:t>
            </w:r>
          </w:p>
        </w:tc>
      </w:tr>
      <w:tr w:rsidR="0074195E" w:rsidTr="0074195E">
        <w:tc>
          <w:tcPr>
            <w:tcW w:w="646" w:type="dxa"/>
          </w:tcPr>
          <w:p w:rsidR="0074195E" w:rsidRDefault="0074195E" w:rsidP="0074195E">
            <w:pPr>
              <w:jc w:val="center"/>
            </w:pPr>
          </w:p>
        </w:tc>
        <w:tc>
          <w:tcPr>
            <w:tcW w:w="2971" w:type="dxa"/>
          </w:tcPr>
          <w:p w:rsidR="0074195E" w:rsidRDefault="0074195E" w:rsidP="0074195E">
            <w:pPr>
              <w:jc w:val="left"/>
            </w:pPr>
            <w:r>
              <w:rPr>
                <w:rFonts w:hint="eastAsia"/>
              </w:rPr>
              <w:t>其中：股票</w:t>
            </w:r>
          </w:p>
        </w:tc>
        <w:tc>
          <w:tcPr>
            <w:tcW w:w="2381" w:type="dxa"/>
          </w:tcPr>
          <w:p w:rsidR="0074195E" w:rsidRDefault="0074195E" w:rsidP="0074195E">
            <w:pPr>
              <w:jc w:val="right"/>
            </w:pPr>
            <w:r>
              <w:t>664,501,056.99</w:t>
            </w:r>
          </w:p>
        </w:tc>
        <w:tc>
          <w:tcPr>
            <w:tcW w:w="2506" w:type="dxa"/>
          </w:tcPr>
          <w:p w:rsidR="0074195E" w:rsidRDefault="0074195E" w:rsidP="0074195E">
            <w:pPr>
              <w:jc w:val="right"/>
            </w:pPr>
            <w:r>
              <w:t>90.42</w:t>
            </w:r>
          </w:p>
        </w:tc>
      </w:tr>
      <w:tr w:rsidR="0074195E" w:rsidTr="0074195E">
        <w:tc>
          <w:tcPr>
            <w:tcW w:w="646" w:type="dxa"/>
          </w:tcPr>
          <w:p w:rsidR="0074195E" w:rsidRDefault="0074195E" w:rsidP="0074195E">
            <w:pPr>
              <w:jc w:val="center"/>
            </w:pPr>
            <w:r>
              <w:t>2</w:t>
            </w:r>
          </w:p>
        </w:tc>
        <w:tc>
          <w:tcPr>
            <w:tcW w:w="2971" w:type="dxa"/>
          </w:tcPr>
          <w:p w:rsidR="0074195E" w:rsidRDefault="0074195E" w:rsidP="0074195E">
            <w:pPr>
              <w:jc w:val="left"/>
            </w:pPr>
            <w:r>
              <w:rPr>
                <w:rFonts w:hint="eastAsia"/>
              </w:rPr>
              <w:t>基金投资</w:t>
            </w:r>
          </w:p>
        </w:tc>
        <w:tc>
          <w:tcPr>
            <w:tcW w:w="2381" w:type="dxa"/>
          </w:tcPr>
          <w:p w:rsidR="0074195E" w:rsidRDefault="0074195E" w:rsidP="0074195E">
            <w:pPr>
              <w:jc w:val="right"/>
            </w:pPr>
            <w:r>
              <w:t>-</w:t>
            </w:r>
          </w:p>
        </w:tc>
        <w:tc>
          <w:tcPr>
            <w:tcW w:w="2506" w:type="dxa"/>
          </w:tcPr>
          <w:p w:rsidR="0074195E" w:rsidRDefault="0074195E" w:rsidP="0074195E">
            <w:pPr>
              <w:jc w:val="right"/>
            </w:pPr>
            <w:r>
              <w:t>-</w:t>
            </w:r>
          </w:p>
        </w:tc>
      </w:tr>
      <w:tr w:rsidR="0074195E" w:rsidTr="0074195E">
        <w:tc>
          <w:tcPr>
            <w:tcW w:w="646" w:type="dxa"/>
          </w:tcPr>
          <w:p w:rsidR="0074195E" w:rsidRDefault="0074195E" w:rsidP="0074195E">
            <w:pPr>
              <w:jc w:val="center"/>
            </w:pPr>
            <w:r>
              <w:t>3</w:t>
            </w:r>
          </w:p>
        </w:tc>
        <w:tc>
          <w:tcPr>
            <w:tcW w:w="2971" w:type="dxa"/>
          </w:tcPr>
          <w:p w:rsidR="0074195E" w:rsidRDefault="0074195E" w:rsidP="0074195E">
            <w:pPr>
              <w:jc w:val="left"/>
            </w:pPr>
            <w:r>
              <w:rPr>
                <w:rFonts w:hint="eastAsia"/>
              </w:rPr>
              <w:t>固定收益投资</w:t>
            </w:r>
          </w:p>
        </w:tc>
        <w:tc>
          <w:tcPr>
            <w:tcW w:w="2381" w:type="dxa"/>
          </w:tcPr>
          <w:p w:rsidR="0074195E" w:rsidRDefault="0074195E" w:rsidP="0074195E">
            <w:pPr>
              <w:jc w:val="right"/>
            </w:pPr>
            <w:r>
              <w:t>-</w:t>
            </w:r>
          </w:p>
        </w:tc>
        <w:tc>
          <w:tcPr>
            <w:tcW w:w="2506" w:type="dxa"/>
          </w:tcPr>
          <w:p w:rsidR="0074195E" w:rsidRDefault="0074195E" w:rsidP="0074195E">
            <w:pPr>
              <w:jc w:val="right"/>
            </w:pPr>
            <w:r>
              <w:t>-</w:t>
            </w:r>
          </w:p>
        </w:tc>
      </w:tr>
      <w:tr w:rsidR="0074195E" w:rsidTr="0074195E">
        <w:tc>
          <w:tcPr>
            <w:tcW w:w="646" w:type="dxa"/>
          </w:tcPr>
          <w:p w:rsidR="0074195E" w:rsidRDefault="0074195E" w:rsidP="0074195E">
            <w:pPr>
              <w:jc w:val="center"/>
            </w:pPr>
          </w:p>
        </w:tc>
        <w:tc>
          <w:tcPr>
            <w:tcW w:w="2971" w:type="dxa"/>
          </w:tcPr>
          <w:p w:rsidR="0074195E" w:rsidRDefault="0074195E" w:rsidP="0074195E">
            <w:pPr>
              <w:jc w:val="left"/>
            </w:pPr>
            <w:r>
              <w:rPr>
                <w:rFonts w:hint="eastAsia"/>
              </w:rPr>
              <w:t>其中：债券</w:t>
            </w:r>
          </w:p>
        </w:tc>
        <w:tc>
          <w:tcPr>
            <w:tcW w:w="2381" w:type="dxa"/>
          </w:tcPr>
          <w:p w:rsidR="0074195E" w:rsidRDefault="0074195E" w:rsidP="0074195E">
            <w:pPr>
              <w:jc w:val="right"/>
            </w:pPr>
            <w:r>
              <w:t>-</w:t>
            </w:r>
          </w:p>
        </w:tc>
        <w:tc>
          <w:tcPr>
            <w:tcW w:w="2506" w:type="dxa"/>
          </w:tcPr>
          <w:p w:rsidR="0074195E" w:rsidRDefault="0074195E" w:rsidP="0074195E">
            <w:pPr>
              <w:jc w:val="right"/>
            </w:pPr>
            <w:r>
              <w:t>-</w:t>
            </w:r>
          </w:p>
        </w:tc>
      </w:tr>
      <w:tr w:rsidR="0074195E" w:rsidTr="0074195E">
        <w:tc>
          <w:tcPr>
            <w:tcW w:w="646" w:type="dxa"/>
          </w:tcPr>
          <w:p w:rsidR="0074195E" w:rsidRDefault="0074195E" w:rsidP="0074195E">
            <w:pPr>
              <w:jc w:val="center"/>
            </w:pPr>
          </w:p>
        </w:tc>
        <w:tc>
          <w:tcPr>
            <w:tcW w:w="2971" w:type="dxa"/>
          </w:tcPr>
          <w:p w:rsidR="0074195E" w:rsidRDefault="0074195E" w:rsidP="0074195E">
            <w:pPr>
              <w:jc w:val="left"/>
            </w:pPr>
            <w:r>
              <w:rPr>
                <w:rFonts w:hint="eastAsia"/>
              </w:rPr>
              <w:t xml:space="preserve">      </w:t>
            </w:r>
            <w:r>
              <w:rPr>
                <w:rFonts w:hint="eastAsia"/>
              </w:rPr>
              <w:t>资产支持证券</w:t>
            </w:r>
          </w:p>
        </w:tc>
        <w:tc>
          <w:tcPr>
            <w:tcW w:w="2381" w:type="dxa"/>
          </w:tcPr>
          <w:p w:rsidR="0074195E" w:rsidRDefault="0074195E" w:rsidP="0074195E">
            <w:pPr>
              <w:jc w:val="right"/>
            </w:pPr>
            <w:r>
              <w:t>-</w:t>
            </w:r>
          </w:p>
        </w:tc>
        <w:tc>
          <w:tcPr>
            <w:tcW w:w="2506" w:type="dxa"/>
          </w:tcPr>
          <w:p w:rsidR="0074195E" w:rsidRDefault="0074195E" w:rsidP="0074195E">
            <w:pPr>
              <w:jc w:val="right"/>
            </w:pPr>
            <w:r>
              <w:t>-</w:t>
            </w:r>
          </w:p>
        </w:tc>
      </w:tr>
      <w:tr w:rsidR="0074195E" w:rsidTr="0074195E">
        <w:tc>
          <w:tcPr>
            <w:tcW w:w="646" w:type="dxa"/>
          </w:tcPr>
          <w:p w:rsidR="0074195E" w:rsidRDefault="0074195E" w:rsidP="0074195E">
            <w:pPr>
              <w:jc w:val="center"/>
            </w:pPr>
            <w:r>
              <w:t>4</w:t>
            </w:r>
          </w:p>
        </w:tc>
        <w:tc>
          <w:tcPr>
            <w:tcW w:w="2971" w:type="dxa"/>
          </w:tcPr>
          <w:p w:rsidR="0074195E" w:rsidRDefault="0074195E" w:rsidP="0074195E">
            <w:pPr>
              <w:jc w:val="left"/>
            </w:pPr>
            <w:r>
              <w:rPr>
                <w:rFonts w:hint="eastAsia"/>
              </w:rPr>
              <w:t>贵金属投资</w:t>
            </w:r>
          </w:p>
        </w:tc>
        <w:tc>
          <w:tcPr>
            <w:tcW w:w="2381" w:type="dxa"/>
          </w:tcPr>
          <w:p w:rsidR="0074195E" w:rsidRDefault="0074195E" w:rsidP="0074195E">
            <w:pPr>
              <w:jc w:val="right"/>
            </w:pPr>
            <w:r>
              <w:t>-</w:t>
            </w:r>
          </w:p>
        </w:tc>
        <w:tc>
          <w:tcPr>
            <w:tcW w:w="2506" w:type="dxa"/>
          </w:tcPr>
          <w:p w:rsidR="0074195E" w:rsidRDefault="0074195E" w:rsidP="0074195E">
            <w:pPr>
              <w:jc w:val="right"/>
            </w:pPr>
            <w:r>
              <w:t>-</w:t>
            </w:r>
          </w:p>
        </w:tc>
      </w:tr>
      <w:tr w:rsidR="0074195E" w:rsidTr="0074195E">
        <w:tc>
          <w:tcPr>
            <w:tcW w:w="646" w:type="dxa"/>
          </w:tcPr>
          <w:p w:rsidR="0074195E" w:rsidRDefault="0074195E" w:rsidP="0074195E">
            <w:pPr>
              <w:jc w:val="center"/>
            </w:pPr>
            <w:r>
              <w:t>5</w:t>
            </w:r>
          </w:p>
        </w:tc>
        <w:tc>
          <w:tcPr>
            <w:tcW w:w="2971" w:type="dxa"/>
          </w:tcPr>
          <w:p w:rsidR="0074195E" w:rsidRDefault="0074195E" w:rsidP="0074195E">
            <w:pPr>
              <w:jc w:val="left"/>
            </w:pPr>
            <w:r>
              <w:rPr>
                <w:rFonts w:hint="eastAsia"/>
              </w:rPr>
              <w:t>金融衍生品投资</w:t>
            </w:r>
          </w:p>
        </w:tc>
        <w:tc>
          <w:tcPr>
            <w:tcW w:w="2381" w:type="dxa"/>
          </w:tcPr>
          <w:p w:rsidR="0074195E" w:rsidRDefault="0074195E" w:rsidP="0074195E">
            <w:pPr>
              <w:jc w:val="right"/>
            </w:pPr>
            <w:r>
              <w:t>-</w:t>
            </w:r>
          </w:p>
        </w:tc>
        <w:tc>
          <w:tcPr>
            <w:tcW w:w="2506" w:type="dxa"/>
          </w:tcPr>
          <w:p w:rsidR="0074195E" w:rsidRDefault="0074195E" w:rsidP="0074195E">
            <w:pPr>
              <w:jc w:val="right"/>
            </w:pPr>
            <w:r>
              <w:t>-</w:t>
            </w:r>
          </w:p>
        </w:tc>
      </w:tr>
      <w:tr w:rsidR="0074195E" w:rsidTr="0074195E">
        <w:tc>
          <w:tcPr>
            <w:tcW w:w="646" w:type="dxa"/>
          </w:tcPr>
          <w:p w:rsidR="0074195E" w:rsidRDefault="0074195E" w:rsidP="0074195E">
            <w:pPr>
              <w:jc w:val="center"/>
            </w:pPr>
            <w:r>
              <w:t>6</w:t>
            </w:r>
          </w:p>
        </w:tc>
        <w:tc>
          <w:tcPr>
            <w:tcW w:w="2971" w:type="dxa"/>
          </w:tcPr>
          <w:p w:rsidR="0074195E" w:rsidRDefault="0074195E" w:rsidP="0074195E">
            <w:pPr>
              <w:jc w:val="left"/>
            </w:pPr>
            <w:r>
              <w:rPr>
                <w:rFonts w:hint="eastAsia"/>
              </w:rPr>
              <w:t>买入返售金融资产</w:t>
            </w:r>
          </w:p>
        </w:tc>
        <w:tc>
          <w:tcPr>
            <w:tcW w:w="2381" w:type="dxa"/>
          </w:tcPr>
          <w:p w:rsidR="0074195E" w:rsidRDefault="0074195E" w:rsidP="0074195E">
            <w:pPr>
              <w:jc w:val="right"/>
            </w:pPr>
            <w:r>
              <w:t>-</w:t>
            </w:r>
          </w:p>
        </w:tc>
        <w:tc>
          <w:tcPr>
            <w:tcW w:w="2506" w:type="dxa"/>
          </w:tcPr>
          <w:p w:rsidR="0074195E" w:rsidRDefault="0074195E" w:rsidP="0074195E">
            <w:pPr>
              <w:jc w:val="right"/>
            </w:pPr>
            <w:r>
              <w:t>-</w:t>
            </w:r>
          </w:p>
        </w:tc>
      </w:tr>
      <w:tr w:rsidR="0074195E" w:rsidTr="0074195E">
        <w:tc>
          <w:tcPr>
            <w:tcW w:w="646" w:type="dxa"/>
          </w:tcPr>
          <w:p w:rsidR="0074195E" w:rsidRDefault="0074195E" w:rsidP="0074195E">
            <w:pPr>
              <w:jc w:val="center"/>
            </w:pPr>
          </w:p>
        </w:tc>
        <w:tc>
          <w:tcPr>
            <w:tcW w:w="2971" w:type="dxa"/>
          </w:tcPr>
          <w:p w:rsidR="0074195E" w:rsidRDefault="0074195E" w:rsidP="0074195E">
            <w:pPr>
              <w:jc w:val="left"/>
            </w:pPr>
            <w:r>
              <w:rPr>
                <w:rFonts w:hint="eastAsia"/>
              </w:rPr>
              <w:t>其中：买断式回购的买入返售金融资产</w:t>
            </w:r>
          </w:p>
        </w:tc>
        <w:tc>
          <w:tcPr>
            <w:tcW w:w="2381" w:type="dxa"/>
          </w:tcPr>
          <w:p w:rsidR="0074195E" w:rsidRDefault="0074195E" w:rsidP="0074195E">
            <w:pPr>
              <w:jc w:val="right"/>
            </w:pPr>
            <w:r>
              <w:t>-</w:t>
            </w:r>
          </w:p>
        </w:tc>
        <w:tc>
          <w:tcPr>
            <w:tcW w:w="2506" w:type="dxa"/>
          </w:tcPr>
          <w:p w:rsidR="0074195E" w:rsidRDefault="0074195E" w:rsidP="0074195E">
            <w:pPr>
              <w:jc w:val="right"/>
            </w:pPr>
            <w:r>
              <w:t>-</w:t>
            </w:r>
          </w:p>
        </w:tc>
      </w:tr>
      <w:tr w:rsidR="0074195E" w:rsidTr="0074195E">
        <w:tc>
          <w:tcPr>
            <w:tcW w:w="646" w:type="dxa"/>
          </w:tcPr>
          <w:p w:rsidR="0074195E" w:rsidRDefault="0074195E" w:rsidP="0074195E">
            <w:pPr>
              <w:jc w:val="center"/>
            </w:pPr>
            <w:r>
              <w:t>7</w:t>
            </w:r>
          </w:p>
        </w:tc>
        <w:tc>
          <w:tcPr>
            <w:tcW w:w="2971" w:type="dxa"/>
          </w:tcPr>
          <w:p w:rsidR="0074195E" w:rsidRDefault="0074195E" w:rsidP="0074195E">
            <w:pPr>
              <w:jc w:val="left"/>
            </w:pPr>
            <w:r>
              <w:rPr>
                <w:rFonts w:hint="eastAsia"/>
              </w:rPr>
              <w:t>银行存款和结算备付金合计</w:t>
            </w:r>
          </w:p>
        </w:tc>
        <w:tc>
          <w:tcPr>
            <w:tcW w:w="2381" w:type="dxa"/>
          </w:tcPr>
          <w:p w:rsidR="0074195E" w:rsidRDefault="0074195E" w:rsidP="0074195E">
            <w:pPr>
              <w:jc w:val="right"/>
            </w:pPr>
            <w:r>
              <w:t>69,671,202.53</w:t>
            </w:r>
          </w:p>
        </w:tc>
        <w:tc>
          <w:tcPr>
            <w:tcW w:w="2506" w:type="dxa"/>
          </w:tcPr>
          <w:p w:rsidR="0074195E" w:rsidRDefault="0074195E" w:rsidP="0074195E">
            <w:pPr>
              <w:jc w:val="right"/>
            </w:pPr>
            <w:r>
              <w:t>9.48</w:t>
            </w:r>
          </w:p>
        </w:tc>
      </w:tr>
      <w:tr w:rsidR="0074195E" w:rsidTr="0074195E">
        <w:tc>
          <w:tcPr>
            <w:tcW w:w="646" w:type="dxa"/>
          </w:tcPr>
          <w:p w:rsidR="0074195E" w:rsidRDefault="0074195E" w:rsidP="0074195E">
            <w:pPr>
              <w:jc w:val="center"/>
            </w:pPr>
            <w:r>
              <w:t>8</w:t>
            </w:r>
          </w:p>
        </w:tc>
        <w:tc>
          <w:tcPr>
            <w:tcW w:w="2971" w:type="dxa"/>
          </w:tcPr>
          <w:p w:rsidR="0074195E" w:rsidRDefault="0074195E" w:rsidP="0074195E">
            <w:pPr>
              <w:jc w:val="left"/>
            </w:pPr>
            <w:r>
              <w:rPr>
                <w:rFonts w:hint="eastAsia"/>
              </w:rPr>
              <w:t>其他资产</w:t>
            </w:r>
          </w:p>
        </w:tc>
        <w:tc>
          <w:tcPr>
            <w:tcW w:w="2381" w:type="dxa"/>
          </w:tcPr>
          <w:p w:rsidR="0074195E" w:rsidRDefault="0074195E" w:rsidP="0074195E">
            <w:pPr>
              <w:jc w:val="right"/>
            </w:pPr>
            <w:r>
              <w:t>716,716.74</w:t>
            </w:r>
          </w:p>
        </w:tc>
        <w:tc>
          <w:tcPr>
            <w:tcW w:w="2506" w:type="dxa"/>
          </w:tcPr>
          <w:p w:rsidR="0074195E" w:rsidRDefault="0074195E" w:rsidP="0074195E">
            <w:pPr>
              <w:jc w:val="right"/>
            </w:pPr>
            <w:r>
              <w:t>0.10</w:t>
            </w:r>
          </w:p>
        </w:tc>
      </w:tr>
      <w:tr w:rsidR="0074195E" w:rsidTr="0074195E">
        <w:tc>
          <w:tcPr>
            <w:tcW w:w="646" w:type="dxa"/>
          </w:tcPr>
          <w:p w:rsidR="0074195E" w:rsidRDefault="0074195E" w:rsidP="0074195E">
            <w:pPr>
              <w:jc w:val="center"/>
            </w:pPr>
            <w:r>
              <w:t>9</w:t>
            </w:r>
          </w:p>
        </w:tc>
        <w:tc>
          <w:tcPr>
            <w:tcW w:w="2971" w:type="dxa"/>
          </w:tcPr>
          <w:p w:rsidR="0074195E" w:rsidRDefault="0074195E" w:rsidP="0074195E">
            <w:pPr>
              <w:jc w:val="left"/>
            </w:pPr>
            <w:r>
              <w:rPr>
                <w:rFonts w:hint="eastAsia"/>
              </w:rPr>
              <w:t>合计</w:t>
            </w:r>
          </w:p>
        </w:tc>
        <w:tc>
          <w:tcPr>
            <w:tcW w:w="2381" w:type="dxa"/>
          </w:tcPr>
          <w:p w:rsidR="0074195E" w:rsidRDefault="0074195E" w:rsidP="0074195E">
            <w:pPr>
              <w:jc w:val="right"/>
            </w:pPr>
            <w:r>
              <w:t>734,888,976.26</w:t>
            </w:r>
          </w:p>
        </w:tc>
        <w:tc>
          <w:tcPr>
            <w:tcW w:w="2506" w:type="dxa"/>
          </w:tcPr>
          <w:p w:rsidR="0074195E" w:rsidRDefault="0074195E" w:rsidP="0074195E">
            <w:pPr>
              <w:jc w:val="right"/>
            </w:pPr>
            <w:r>
              <w:t>100.00</w:t>
            </w:r>
          </w:p>
        </w:tc>
      </w:tr>
    </w:tbl>
    <w:p w:rsidR="0074195E" w:rsidRDefault="0074195E" w:rsidP="0074195E">
      <w:pPr>
        <w:pStyle w:val="-8"/>
        <w:rPr>
          <w:rFonts w:hint="eastAsia"/>
        </w:rPr>
      </w:pPr>
      <w:r>
        <w:rPr>
          <w:rFonts w:hint="eastAsia"/>
        </w:rPr>
        <w:t>注：本基金本报告期末通过深港通交易机制投资的港股市值为人民币44,592,895.29元，占基金资产净值比例6.15%。</w:t>
      </w:r>
    </w:p>
    <w:p w:rsidR="0074195E" w:rsidRDefault="0074195E" w:rsidP="0074195E">
      <w:pPr>
        <w:pStyle w:val="-2"/>
        <w:spacing w:before="312"/>
        <w:rPr>
          <w:rFonts w:hint="eastAsia"/>
        </w:rPr>
      </w:pPr>
      <w:r>
        <w:rPr>
          <w:rFonts w:hint="eastAsia"/>
        </w:rPr>
        <w:t>报告期末按行业分类的股票投资组合</w:t>
      </w:r>
    </w:p>
    <w:p w:rsidR="0074195E" w:rsidRDefault="0074195E" w:rsidP="0074195E">
      <w:pPr>
        <w:pStyle w:val="-3"/>
        <w:spacing w:before="156" w:after="156"/>
        <w:rPr>
          <w:rFonts w:hint="eastAsia"/>
        </w:rPr>
      </w:pPr>
      <w:r>
        <w:rPr>
          <w:rFonts w:hint="eastAsia"/>
        </w:rPr>
        <w:t>报告期末按行业分类的境内股票投资组合</w:t>
      </w:r>
    </w:p>
    <w:tbl>
      <w:tblPr>
        <w:tblStyle w:val="-0"/>
        <w:tblW w:w="8505" w:type="dxa"/>
        <w:tblLayout w:type="fixed"/>
        <w:tblLook w:val="04A0" w:firstRow="1" w:lastRow="0" w:firstColumn="1" w:lastColumn="0" w:noHBand="0" w:noVBand="1"/>
      </w:tblPr>
      <w:tblGrid>
        <w:gridCol w:w="646"/>
        <w:gridCol w:w="3595"/>
        <w:gridCol w:w="1769"/>
        <w:gridCol w:w="2495"/>
      </w:tblGrid>
      <w:tr w:rsidR="0074195E" w:rsidTr="0074195E">
        <w:trPr>
          <w:cnfStyle w:val="100000000000" w:firstRow="1" w:lastRow="0" w:firstColumn="0" w:lastColumn="0" w:oddVBand="0" w:evenVBand="0" w:oddHBand="0" w:evenHBand="0" w:firstRowFirstColumn="0" w:firstRowLastColumn="0" w:lastRowFirstColumn="0" w:lastRowLastColumn="0"/>
        </w:trPr>
        <w:tc>
          <w:tcPr>
            <w:tcW w:w="646" w:type="dxa"/>
          </w:tcPr>
          <w:p w:rsidR="0074195E" w:rsidRPr="0074195E" w:rsidRDefault="0074195E" w:rsidP="0074195E">
            <w:pPr>
              <w:jc w:val="center"/>
              <w:rPr>
                <w:b/>
              </w:rPr>
            </w:pPr>
            <w:r w:rsidRPr="0074195E">
              <w:rPr>
                <w:rFonts w:hint="eastAsia"/>
                <w:b/>
              </w:rPr>
              <w:t>代码</w:t>
            </w:r>
          </w:p>
        </w:tc>
        <w:tc>
          <w:tcPr>
            <w:tcW w:w="3595" w:type="dxa"/>
          </w:tcPr>
          <w:p w:rsidR="0074195E" w:rsidRPr="0074195E" w:rsidRDefault="0074195E" w:rsidP="0074195E">
            <w:pPr>
              <w:jc w:val="center"/>
              <w:rPr>
                <w:b/>
              </w:rPr>
            </w:pPr>
            <w:r w:rsidRPr="0074195E">
              <w:rPr>
                <w:rFonts w:hint="eastAsia"/>
                <w:b/>
              </w:rPr>
              <w:t>行业类别</w:t>
            </w:r>
          </w:p>
        </w:tc>
        <w:tc>
          <w:tcPr>
            <w:tcW w:w="1769" w:type="dxa"/>
          </w:tcPr>
          <w:p w:rsidR="0074195E" w:rsidRPr="0074195E" w:rsidRDefault="0074195E" w:rsidP="0074195E">
            <w:pPr>
              <w:jc w:val="center"/>
              <w:rPr>
                <w:b/>
              </w:rPr>
            </w:pPr>
            <w:r w:rsidRPr="0074195E">
              <w:rPr>
                <w:rFonts w:hint="eastAsia"/>
                <w:b/>
              </w:rPr>
              <w:t>公允价值（元）</w:t>
            </w:r>
          </w:p>
        </w:tc>
        <w:tc>
          <w:tcPr>
            <w:tcW w:w="2495" w:type="dxa"/>
          </w:tcPr>
          <w:p w:rsidR="0074195E" w:rsidRPr="0074195E" w:rsidRDefault="0074195E" w:rsidP="0074195E">
            <w:pPr>
              <w:jc w:val="center"/>
              <w:rPr>
                <w:b/>
              </w:rPr>
            </w:pPr>
            <w:r w:rsidRPr="0074195E">
              <w:rPr>
                <w:rFonts w:hint="eastAsia"/>
                <w:b/>
              </w:rPr>
              <w:t>占基金资产净值比例（％）</w:t>
            </w:r>
          </w:p>
        </w:tc>
      </w:tr>
      <w:tr w:rsidR="0074195E" w:rsidTr="0074195E">
        <w:tc>
          <w:tcPr>
            <w:tcW w:w="646" w:type="dxa"/>
          </w:tcPr>
          <w:p w:rsidR="0074195E" w:rsidRDefault="0074195E" w:rsidP="0074195E">
            <w:pPr>
              <w:jc w:val="left"/>
            </w:pPr>
            <w:r>
              <w:t>A</w:t>
            </w:r>
          </w:p>
        </w:tc>
        <w:tc>
          <w:tcPr>
            <w:tcW w:w="3595" w:type="dxa"/>
          </w:tcPr>
          <w:p w:rsidR="0074195E" w:rsidRDefault="0074195E" w:rsidP="0074195E">
            <w:pPr>
              <w:jc w:val="left"/>
            </w:pPr>
            <w:r>
              <w:rPr>
                <w:rFonts w:hint="eastAsia"/>
              </w:rPr>
              <w:t>农、林、牧、渔业</w:t>
            </w:r>
          </w:p>
        </w:tc>
        <w:tc>
          <w:tcPr>
            <w:tcW w:w="1769" w:type="dxa"/>
          </w:tcPr>
          <w:p w:rsidR="0074195E" w:rsidRDefault="0074195E" w:rsidP="0074195E">
            <w:pPr>
              <w:jc w:val="right"/>
            </w:pPr>
            <w:r>
              <w:t>-</w:t>
            </w:r>
          </w:p>
        </w:tc>
        <w:tc>
          <w:tcPr>
            <w:tcW w:w="2495" w:type="dxa"/>
          </w:tcPr>
          <w:p w:rsidR="0074195E" w:rsidRDefault="0074195E" w:rsidP="0074195E">
            <w:pPr>
              <w:jc w:val="right"/>
            </w:pPr>
            <w:r>
              <w:t>-</w:t>
            </w:r>
          </w:p>
        </w:tc>
      </w:tr>
      <w:tr w:rsidR="0074195E" w:rsidTr="0074195E">
        <w:tc>
          <w:tcPr>
            <w:tcW w:w="646" w:type="dxa"/>
          </w:tcPr>
          <w:p w:rsidR="0074195E" w:rsidRDefault="0074195E" w:rsidP="0074195E">
            <w:pPr>
              <w:jc w:val="left"/>
            </w:pPr>
            <w:r>
              <w:t>B</w:t>
            </w:r>
          </w:p>
        </w:tc>
        <w:tc>
          <w:tcPr>
            <w:tcW w:w="3595" w:type="dxa"/>
          </w:tcPr>
          <w:p w:rsidR="0074195E" w:rsidRDefault="0074195E" w:rsidP="0074195E">
            <w:pPr>
              <w:jc w:val="left"/>
            </w:pPr>
            <w:r>
              <w:rPr>
                <w:rFonts w:hint="eastAsia"/>
              </w:rPr>
              <w:t>采矿业</w:t>
            </w:r>
          </w:p>
        </w:tc>
        <w:tc>
          <w:tcPr>
            <w:tcW w:w="1769" w:type="dxa"/>
          </w:tcPr>
          <w:p w:rsidR="0074195E" w:rsidRDefault="0074195E" w:rsidP="0074195E">
            <w:pPr>
              <w:jc w:val="right"/>
            </w:pPr>
            <w:r>
              <w:t>9,087,087.05</w:t>
            </w:r>
          </w:p>
        </w:tc>
        <w:tc>
          <w:tcPr>
            <w:tcW w:w="2495" w:type="dxa"/>
          </w:tcPr>
          <w:p w:rsidR="0074195E" w:rsidRDefault="0074195E" w:rsidP="0074195E">
            <w:pPr>
              <w:jc w:val="right"/>
            </w:pPr>
            <w:r>
              <w:t>1.25</w:t>
            </w:r>
          </w:p>
        </w:tc>
      </w:tr>
      <w:tr w:rsidR="0074195E" w:rsidTr="0074195E">
        <w:tc>
          <w:tcPr>
            <w:tcW w:w="646" w:type="dxa"/>
          </w:tcPr>
          <w:p w:rsidR="0074195E" w:rsidRDefault="0074195E" w:rsidP="0074195E">
            <w:pPr>
              <w:jc w:val="left"/>
            </w:pPr>
            <w:r>
              <w:t>C</w:t>
            </w:r>
          </w:p>
        </w:tc>
        <w:tc>
          <w:tcPr>
            <w:tcW w:w="3595" w:type="dxa"/>
          </w:tcPr>
          <w:p w:rsidR="0074195E" w:rsidRDefault="0074195E" w:rsidP="0074195E">
            <w:pPr>
              <w:jc w:val="left"/>
            </w:pPr>
            <w:r>
              <w:rPr>
                <w:rFonts w:hint="eastAsia"/>
              </w:rPr>
              <w:t>制造业</w:t>
            </w:r>
          </w:p>
        </w:tc>
        <w:tc>
          <w:tcPr>
            <w:tcW w:w="1769" w:type="dxa"/>
          </w:tcPr>
          <w:p w:rsidR="0074195E" w:rsidRDefault="0074195E" w:rsidP="0074195E">
            <w:pPr>
              <w:jc w:val="right"/>
            </w:pPr>
            <w:r>
              <w:t>601,152,981.87</w:t>
            </w:r>
          </w:p>
        </w:tc>
        <w:tc>
          <w:tcPr>
            <w:tcW w:w="2495" w:type="dxa"/>
          </w:tcPr>
          <w:p w:rsidR="0074195E" w:rsidRDefault="0074195E" w:rsidP="0074195E">
            <w:pPr>
              <w:jc w:val="right"/>
            </w:pPr>
            <w:r>
              <w:t>82.87</w:t>
            </w:r>
          </w:p>
        </w:tc>
      </w:tr>
      <w:tr w:rsidR="0074195E" w:rsidTr="0074195E">
        <w:tc>
          <w:tcPr>
            <w:tcW w:w="646" w:type="dxa"/>
          </w:tcPr>
          <w:p w:rsidR="0074195E" w:rsidRDefault="0074195E" w:rsidP="0074195E">
            <w:pPr>
              <w:jc w:val="left"/>
            </w:pPr>
            <w:r>
              <w:t>D</w:t>
            </w:r>
          </w:p>
        </w:tc>
        <w:tc>
          <w:tcPr>
            <w:tcW w:w="3595" w:type="dxa"/>
          </w:tcPr>
          <w:p w:rsidR="0074195E" w:rsidRDefault="0074195E" w:rsidP="0074195E">
            <w:pPr>
              <w:jc w:val="left"/>
            </w:pPr>
            <w:r>
              <w:rPr>
                <w:rFonts w:hint="eastAsia"/>
              </w:rPr>
              <w:t>电力、热力、燃气及水生产和供应业</w:t>
            </w:r>
          </w:p>
        </w:tc>
        <w:tc>
          <w:tcPr>
            <w:tcW w:w="1769" w:type="dxa"/>
          </w:tcPr>
          <w:p w:rsidR="0074195E" w:rsidRDefault="0074195E" w:rsidP="0074195E">
            <w:pPr>
              <w:jc w:val="right"/>
            </w:pPr>
            <w:r>
              <w:t>-</w:t>
            </w:r>
          </w:p>
        </w:tc>
        <w:tc>
          <w:tcPr>
            <w:tcW w:w="2495" w:type="dxa"/>
          </w:tcPr>
          <w:p w:rsidR="0074195E" w:rsidRDefault="0074195E" w:rsidP="0074195E">
            <w:pPr>
              <w:jc w:val="right"/>
            </w:pPr>
            <w:r>
              <w:t>-</w:t>
            </w:r>
          </w:p>
        </w:tc>
      </w:tr>
      <w:tr w:rsidR="0074195E" w:rsidTr="0074195E">
        <w:tc>
          <w:tcPr>
            <w:tcW w:w="646" w:type="dxa"/>
          </w:tcPr>
          <w:p w:rsidR="0074195E" w:rsidRDefault="0074195E" w:rsidP="0074195E">
            <w:pPr>
              <w:jc w:val="left"/>
            </w:pPr>
            <w:r>
              <w:t>E</w:t>
            </w:r>
          </w:p>
        </w:tc>
        <w:tc>
          <w:tcPr>
            <w:tcW w:w="3595" w:type="dxa"/>
          </w:tcPr>
          <w:p w:rsidR="0074195E" w:rsidRDefault="0074195E" w:rsidP="0074195E">
            <w:pPr>
              <w:jc w:val="left"/>
            </w:pPr>
            <w:r>
              <w:rPr>
                <w:rFonts w:hint="eastAsia"/>
              </w:rPr>
              <w:t>建筑业</w:t>
            </w:r>
          </w:p>
        </w:tc>
        <w:tc>
          <w:tcPr>
            <w:tcW w:w="1769" w:type="dxa"/>
          </w:tcPr>
          <w:p w:rsidR="0074195E" w:rsidRDefault="0074195E" w:rsidP="0074195E">
            <w:pPr>
              <w:jc w:val="right"/>
            </w:pPr>
            <w:r>
              <w:t>9,595,228.00</w:t>
            </w:r>
          </w:p>
        </w:tc>
        <w:tc>
          <w:tcPr>
            <w:tcW w:w="2495" w:type="dxa"/>
          </w:tcPr>
          <w:p w:rsidR="0074195E" w:rsidRDefault="0074195E" w:rsidP="0074195E">
            <w:pPr>
              <w:jc w:val="right"/>
            </w:pPr>
            <w:r>
              <w:t>1.32</w:t>
            </w:r>
          </w:p>
        </w:tc>
      </w:tr>
      <w:tr w:rsidR="0074195E" w:rsidTr="0074195E">
        <w:tc>
          <w:tcPr>
            <w:tcW w:w="646" w:type="dxa"/>
          </w:tcPr>
          <w:p w:rsidR="0074195E" w:rsidRDefault="0074195E" w:rsidP="0074195E">
            <w:pPr>
              <w:jc w:val="left"/>
            </w:pPr>
            <w:r>
              <w:t>F</w:t>
            </w:r>
          </w:p>
        </w:tc>
        <w:tc>
          <w:tcPr>
            <w:tcW w:w="3595" w:type="dxa"/>
          </w:tcPr>
          <w:p w:rsidR="0074195E" w:rsidRDefault="0074195E" w:rsidP="0074195E">
            <w:pPr>
              <w:jc w:val="left"/>
            </w:pPr>
            <w:r>
              <w:rPr>
                <w:rFonts w:hint="eastAsia"/>
              </w:rPr>
              <w:t>批发和零售业</w:t>
            </w:r>
          </w:p>
        </w:tc>
        <w:tc>
          <w:tcPr>
            <w:tcW w:w="1769" w:type="dxa"/>
          </w:tcPr>
          <w:p w:rsidR="0074195E" w:rsidRDefault="0074195E" w:rsidP="0074195E">
            <w:pPr>
              <w:jc w:val="right"/>
            </w:pPr>
            <w:r>
              <w:t>26,884.64</w:t>
            </w:r>
          </w:p>
        </w:tc>
        <w:tc>
          <w:tcPr>
            <w:tcW w:w="2495" w:type="dxa"/>
          </w:tcPr>
          <w:p w:rsidR="0074195E" w:rsidRDefault="0074195E" w:rsidP="0074195E">
            <w:pPr>
              <w:jc w:val="right"/>
            </w:pPr>
            <w:r>
              <w:t>0.00</w:t>
            </w:r>
          </w:p>
        </w:tc>
      </w:tr>
      <w:tr w:rsidR="0074195E" w:rsidTr="0074195E">
        <w:tc>
          <w:tcPr>
            <w:tcW w:w="646" w:type="dxa"/>
          </w:tcPr>
          <w:p w:rsidR="0074195E" w:rsidRDefault="0074195E" w:rsidP="0074195E">
            <w:pPr>
              <w:jc w:val="left"/>
            </w:pPr>
            <w:r>
              <w:t>G</w:t>
            </w:r>
          </w:p>
        </w:tc>
        <w:tc>
          <w:tcPr>
            <w:tcW w:w="3595" w:type="dxa"/>
          </w:tcPr>
          <w:p w:rsidR="0074195E" w:rsidRDefault="0074195E" w:rsidP="0074195E">
            <w:pPr>
              <w:jc w:val="left"/>
            </w:pPr>
            <w:r>
              <w:rPr>
                <w:rFonts w:hint="eastAsia"/>
              </w:rPr>
              <w:t>交通运输、仓储和邮政业</w:t>
            </w:r>
          </w:p>
        </w:tc>
        <w:tc>
          <w:tcPr>
            <w:tcW w:w="1769" w:type="dxa"/>
          </w:tcPr>
          <w:p w:rsidR="0074195E" w:rsidRDefault="0074195E" w:rsidP="0074195E">
            <w:pPr>
              <w:jc w:val="right"/>
            </w:pPr>
            <w:r>
              <w:t>1,845.66</w:t>
            </w:r>
          </w:p>
        </w:tc>
        <w:tc>
          <w:tcPr>
            <w:tcW w:w="2495" w:type="dxa"/>
          </w:tcPr>
          <w:p w:rsidR="0074195E" w:rsidRDefault="0074195E" w:rsidP="0074195E">
            <w:pPr>
              <w:jc w:val="right"/>
            </w:pPr>
            <w:r>
              <w:t>0.00</w:t>
            </w:r>
          </w:p>
        </w:tc>
      </w:tr>
      <w:tr w:rsidR="0074195E" w:rsidTr="0074195E">
        <w:tc>
          <w:tcPr>
            <w:tcW w:w="646" w:type="dxa"/>
          </w:tcPr>
          <w:p w:rsidR="0074195E" w:rsidRDefault="0074195E" w:rsidP="0074195E">
            <w:pPr>
              <w:jc w:val="left"/>
            </w:pPr>
            <w:r>
              <w:t>H</w:t>
            </w:r>
          </w:p>
        </w:tc>
        <w:tc>
          <w:tcPr>
            <w:tcW w:w="3595" w:type="dxa"/>
          </w:tcPr>
          <w:p w:rsidR="0074195E" w:rsidRDefault="0074195E" w:rsidP="0074195E">
            <w:pPr>
              <w:jc w:val="left"/>
            </w:pPr>
            <w:r>
              <w:rPr>
                <w:rFonts w:hint="eastAsia"/>
              </w:rPr>
              <w:t>住宿和餐饮业</w:t>
            </w:r>
          </w:p>
        </w:tc>
        <w:tc>
          <w:tcPr>
            <w:tcW w:w="1769" w:type="dxa"/>
          </w:tcPr>
          <w:p w:rsidR="0074195E" w:rsidRDefault="0074195E" w:rsidP="0074195E">
            <w:pPr>
              <w:jc w:val="right"/>
            </w:pPr>
            <w:r>
              <w:t>-</w:t>
            </w:r>
          </w:p>
        </w:tc>
        <w:tc>
          <w:tcPr>
            <w:tcW w:w="2495" w:type="dxa"/>
          </w:tcPr>
          <w:p w:rsidR="0074195E" w:rsidRDefault="0074195E" w:rsidP="0074195E">
            <w:pPr>
              <w:jc w:val="right"/>
            </w:pPr>
            <w:r>
              <w:t>-</w:t>
            </w:r>
          </w:p>
        </w:tc>
      </w:tr>
      <w:tr w:rsidR="0074195E" w:rsidTr="0074195E">
        <w:tc>
          <w:tcPr>
            <w:tcW w:w="646" w:type="dxa"/>
          </w:tcPr>
          <w:p w:rsidR="0074195E" w:rsidRDefault="0074195E" w:rsidP="0074195E">
            <w:pPr>
              <w:jc w:val="left"/>
            </w:pPr>
            <w:r>
              <w:lastRenderedPageBreak/>
              <w:t>I</w:t>
            </w:r>
          </w:p>
        </w:tc>
        <w:tc>
          <w:tcPr>
            <w:tcW w:w="3595" w:type="dxa"/>
          </w:tcPr>
          <w:p w:rsidR="0074195E" w:rsidRDefault="0074195E" w:rsidP="0074195E">
            <w:pPr>
              <w:jc w:val="left"/>
            </w:pPr>
            <w:r>
              <w:rPr>
                <w:rFonts w:hint="eastAsia"/>
              </w:rPr>
              <w:t>信息传输、软件和信息技术服务业</w:t>
            </w:r>
          </w:p>
        </w:tc>
        <w:tc>
          <w:tcPr>
            <w:tcW w:w="1769" w:type="dxa"/>
          </w:tcPr>
          <w:p w:rsidR="0074195E" w:rsidRDefault="0074195E" w:rsidP="0074195E">
            <w:pPr>
              <w:jc w:val="right"/>
            </w:pPr>
            <w:r>
              <w:t>-</w:t>
            </w:r>
          </w:p>
        </w:tc>
        <w:tc>
          <w:tcPr>
            <w:tcW w:w="2495" w:type="dxa"/>
          </w:tcPr>
          <w:p w:rsidR="0074195E" w:rsidRDefault="0074195E" w:rsidP="0074195E">
            <w:pPr>
              <w:jc w:val="right"/>
            </w:pPr>
            <w:r>
              <w:t>-</w:t>
            </w:r>
          </w:p>
        </w:tc>
      </w:tr>
      <w:tr w:rsidR="0074195E" w:rsidTr="0074195E">
        <w:tc>
          <w:tcPr>
            <w:tcW w:w="646" w:type="dxa"/>
          </w:tcPr>
          <w:p w:rsidR="0074195E" w:rsidRDefault="0074195E" w:rsidP="0074195E">
            <w:pPr>
              <w:jc w:val="left"/>
            </w:pPr>
            <w:r>
              <w:t>J</w:t>
            </w:r>
          </w:p>
        </w:tc>
        <w:tc>
          <w:tcPr>
            <w:tcW w:w="3595" w:type="dxa"/>
          </w:tcPr>
          <w:p w:rsidR="0074195E" w:rsidRDefault="0074195E" w:rsidP="0074195E">
            <w:pPr>
              <w:jc w:val="left"/>
            </w:pPr>
            <w:r>
              <w:rPr>
                <w:rFonts w:hint="eastAsia"/>
              </w:rPr>
              <w:t>金融业</w:t>
            </w:r>
          </w:p>
        </w:tc>
        <w:tc>
          <w:tcPr>
            <w:tcW w:w="1769" w:type="dxa"/>
          </w:tcPr>
          <w:p w:rsidR="0074195E" w:rsidRDefault="0074195E" w:rsidP="0074195E">
            <w:pPr>
              <w:jc w:val="right"/>
            </w:pPr>
            <w:r>
              <w:t>-</w:t>
            </w:r>
          </w:p>
        </w:tc>
        <w:tc>
          <w:tcPr>
            <w:tcW w:w="2495" w:type="dxa"/>
          </w:tcPr>
          <w:p w:rsidR="0074195E" w:rsidRDefault="0074195E" w:rsidP="0074195E">
            <w:pPr>
              <w:jc w:val="right"/>
            </w:pPr>
            <w:r>
              <w:t>-</w:t>
            </w:r>
          </w:p>
        </w:tc>
      </w:tr>
      <w:tr w:rsidR="0074195E" w:rsidTr="0074195E">
        <w:tc>
          <w:tcPr>
            <w:tcW w:w="646" w:type="dxa"/>
          </w:tcPr>
          <w:p w:rsidR="0074195E" w:rsidRDefault="0074195E" w:rsidP="0074195E">
            <w:pPr>
              <w:jc w:val="left"/>
            </w:pPr>
            <w:r>
              <w:t>K</w:t>
            </w:r>
          </w:p>
        </w:tc>
        <w:tc>
          <w:tcPr>
            <w:tcW w:w="3595" w:type="dxa"/>
          </w:tcPr>
          <w:p w:rsidR="0074195E" w:rsidRDefault="0074195E" w:rsidP="0074195E">
            <w:pPr>
              <w:jc w:val="left"/>
            </w:pPr>
            <w:r>
              <w:rPr>
                <w:rFonts w:hint="eastAsia"/>
              </w:rPr>
              <w:t>房地产业</w:t>
            </w:r>
          </w:p>
        </w:tc>
        <w:tc>
          <w:tcPr>
            <w:tcW w:w="1769" w:type="dxa"/>
          </w:tcPr>
          <w:p w:rsidR="0074195E" w:rsidRDefault="0074195E" w:rsidP="0074195E">
            <w:pPr>
              <w:jc w:val="right"/>
            </w:pPr>
            <w:r>
              <w:t>-</w:t>
            </w:r>
          </w:p>
        </w:tc>
        <w:tc>
          <w:tcPr>
            <w:tcW w:w="2495" w:type="dxa"/>
          </w:tcPr>
          <w:p w:rsidR="0074195E" w:rsidRDefault="0074195E" w:rsidP="0074195E">
            <w:pPr>
              <w:jc w:val="right"/>
            </w:pPr>
            <w:r>
              <w:t>-</w:t>
            </w:r>
          </w:p>
        </w:tc>
      </w:tr>
      <w:tr w:rsidR="0074195E" w:rsidTr="0074195E">
        <w:tc>
          <w:tcPr>
            <w:tcW w:w="646" w:type="dxa"/>
          </w:tcPr>
          <w:p w:rsidR="0074195E" w:rsidRDefault="0074195E" w:rsidP="0074195E">
            <w:pPr>
              <w:jc w:val="left"/>
            </w:pPr>
            <w:r>
              <w:t>L</w:t>
            </w:r>
          </w:p>
        </w:tc>
        <w:tc>
          <w:tcPr>
            <w:tcW w:w="3595" w:type="dxa"/>
          </w:tcPr>
          <w:p w:rsidR="0074195E" w:rsidRDefault="0074195E" w:rsidP="0074195E">
            <w:pPr>
              <w:jc w:val="left"/>
            </w:pPr>
            <w:r>
              <w:rPr>
                <w:rFonts w:hint="eastAsia"/>
              </w:rPr>
              <w:t>租赁和商务服务业</w:t>
            </w:r>
          </w:p>
        </w:tc>
        <w:tc>
          <w:tcPr>
            <w:tcW w:w="1769" w:type="dxa"/>
          </w:tcPr>
          <w:p w:rsidR="0074195E" w:rsidRDefault="0074195E" w:rsidP="0074195E">
            <w:pPr>
              <w:jc w:val="right"/>
            </w:pPr>
            <w:r>
              <w:t>-</w:t>
            </w:r>
          </w:p>
        </w:tc>
        <w:tc>
          <w:tcPr>
            <w:tcW w:w="2495" w:type="dxa"/>
          </w:tcPr>
          <w:p w:rsidR="0074195E" w:rsidRDefault="0074195E" w:rsidP="0074195E">
            <w:pPr>
              <w:jc w:val="right"/>
            </w:pPr>
            <w:r>
              <w:t>-</w:t>
            </w:r>
          </w:p>
        </w:tc>
      </w:tr>
      <w:tr w:rsidR="0074195E" w:rsidTr="0074195E">
        <w:tc>
          <w:tcPr>
            <w:tcW w:w="646" w:type="dxa"/>
          </w:tcPr>
          <w:p w:rsidR="0074195E" w:rsidRDefault="0074195E" w:rsidP="0074195E">
            <w:pPr>
              <w:jc w:val="left"/>
            </w:pPr>
            <w:r>
              <w:t>M</w:t>
            </w:r>
          </w:p>
        </w:tc>
        <w:tc>
          <w:tcPr>
            <w:tcW w:w="3595" w:type="dxa"/>
          </w:tcPr>
          <w:p w:rsidR="0074195E" w:rsidRDefault="0074195E" w:rsidP="0074195E">
            <w:pPr>
              <w:jc w:val="left"/>
            </w:pPr>
            <w:r>
              <w:rPr>
                <w:rFonts w:hint="eastAsia"/>
              </w:rPr>
              <w:t>科学研究和技术服务业</w:t>
            </w:r>
          </w:p>
        </w:tc>
        <w:tc>
          <w:tcPr>
            <w:tcW w:w="1769" w:type="dxa"/>
          </w:tcPr>
          <w:p w:rsidR="0074195E" w:rsidRDefault="0074195E" w:rsidP="0074195E">
            <w:pPr>
              <w:jc w:val="right"/>
            </w:pPr>
            <w:r>
              <w:t>44,134.48</w:t>
            </w:r>
          </w:p>
        </w:tc>
        <w:tc>
          <w:tcPr>
            <w:tcW w:w="2495" w:type="dxa"/>
          </w:tcPr>
          <w:p w:rsidR="0074195E" w:rsidRDefault="0074195E" w:rsidP="0074195E">
            <w:pPr>
              <w:jc w:val="right"/>
            </w:pPr>
            <w:r>
              <w:t>0.01</w:t>
            </w:r>
          </w:p>
        </w:tc>
      </w:tr>
      <w:tr w:rsidR="0074195E" w:rsidTr="0074195E">
        <w:tc>
          <w:tcPr>
            <w:tcW w:w="646" w:type="dxa"/>
          </w:tcPr>
          <w:p w:rsidR="0074195E" w:rsidRDefault="0074195E" w:rsidP="0074195E">
            <w:pPr>
              <w:jc w:val="left"/>
            </w:pPr>
            <w:r>
              <w:t>N</w:t>
            </w:r>
          </w:p>
        </w:tc>
        <w:tc>
          <w:tcPr>
            <w:tcW w:w="3595" w:type="dxa"/>
          </w:tcPr>
          <w:p w:rsidR="0074195E" w:rsidRDefault="0074195E" w:rsidP="0074195E">
            <w:pPr>
              <w:jc w:val="left"/>
            </w:pPr>
            <w:r>
              <w:rPr>
                <w:rFonts w:hint="eastAsia"/>
              </w:rPr>
              <w:t>水利、环境和公共设施管理业</w:t>
            </w:r>
          </w:p>
        </w:tc>
        <w:tc>
          <w:tcPr>
            <w:tcW w:w="1769" w:type="dxa"/>
          </w:tcPr>
          <w:p w:rsidR="0074195E" w:rsidRDefault="0074195E" w:rsidP="0074195E">
            <w:pPr>
              <w:jc w:val="right"/>
            </w:pPr>
            <w:r>
              <w:t>-</w:t>
            </w:r>
          </w:p>
        </w:tc>
        <w:tc>
          <w:tcPr>
            <w:tcW w:w="2495" w:type="dxa"/>
          </w:tcPr>
          <w:p w:rsidR="0074195E" w:rsidRDefault="0074195E" w:rsidP="0074195E">
            <w:pPr>
              <w:jc w:val="right"/>
            </w:pPr>
            <w:r>
              <w:t>-</w:t>
            </w:r>
          </w:p>
        </w:tc>
      </w:tr>
      <w:tr w:rsidR="0074195E" w:rsidTr="0074195E">
        <w:tc>
          <w:tcPr>
            <w:tcW w:w="646" w:type="dxa"/>
          </w:tcPr>
          <w:p w:rsidR="0074195E" w:rsidRDefault="0074195E" w:rsidP="0074195E">
            <w:pPr>
              <w:jc w:val="left"/>
            </w:pPr>
            <w:r>
              <w:t>O</w:t>
            </w:r>
          </w:p>
        </w:tc>
        <w:tc>
          <w:tcPr>
            <w:tcW w:w="3595" w:type="dxa"/>
          </w:tcPr>
          <w:p w:rsidR="0074195E" w:rsidRDefault="0074195E" w:rsidP="0074195E">
            <w:pPr>
              <w:jc w:val="left"/>
            </w:pPr>
            <w:r>
              <w:rPr>
                <w:rFonts w:hint="eastAsia"/>
              </w:rPr>
              <w:t>居民服务、修理和其他服务业</w:t>
            </w:r>
          </w:p>
        </w:tc>
        <w:tc>
          <w:tcPr>
            <w:tcW w:w="1769" w:type="dxa"/>
          </w:tcPr>
          <w:p w:rsidR="0074195E" w:rsidRDefault="0074195E" w:rsidP="0074195E">
            <w:pPr>
              <w:jc w:val="right"/>
            </w:pPr>
            <w:r>
              <w:t>-</w:t>
            </w:r>
          </w:p>
        </w:tc>
        <w:tc>
          <w:tcPr>
            <w:tcW w:w="2495" w:type="dxa"/>
          </w:tcPr>
          <w:p w:rsidR="0074195E" w:rsidRDefault="0074195E" w:rsidP="0074195E">
            <w:pPr>
              <w:jc w:val="right"/>
            </w:pPr>
            <w:r>
              <w:t>-</w:t>
            </w:r>
          </w:p>
        </w:tc>
      </w:tr>
      <w:tr w:rsidR="0074195E" w:rsidTr="0074195E">
        <w:tc>
          <w:tcPr>
            <w:tcW w:w="646" w:type="dxa"/>
          </w:tcPr>
          <w:p w:rsidR="0074195E" w:rsidRDefault="0074195E" w:rsidP="0074195E">
            <w:pPr>
              <w:jc w:val="left"/>
            </w:pPr>
            <w:r>
              <w:t>P</w:t>
            </w:r>
          </w:p>
        </w:tc>
        <w:tc>
          <w:tcPr>
            <w:tcW w:w="3595" w:type="dxa"/>
          </w:tcPr>
          <w:p w:rsidR="0074195E" w:rsidRDefault="0074195E" w:rsidP="0074195E">
            <w:pPr>
              <w:jc w:val="left"/>
            </w:pPr>
            <w:r>
              <w:rPr>
                <w:rFonts w:hint="eastAsia"/>
              </w:rPr>
              <w:t>教育</w:t>
            </w:r>
          </w:p>
        </w:tc>
        <w:tc>
          <w:tcPr>
            <w:tcW w:w="1769" w:type="dxa"/>
          </w:tcPr>
          <w:p w:rsidR="0074195E" w:rsidRDefault="0074195E" w:rsidP="0074195E">
            <w:pPr>
              <w:jc w:val="right"/>
            </w:pPr>
            <w:r>
              <w:t>-</w:t>
            </w:r>
          </w:p>
        </w:tc>
        <w:tc>
          <w:tcPr>
            <w:tcW w:w="2495" w:type="dxa"/>
          </w:tcPr>
          <w:p w:rsidR="0074195E" w:rsidRDefault="0074195E" w:rsidP="0074195E">
            <w:pPr>
              <w:jc w:val="right"/>
            </w:pPr>
            <w:r>
              <w:t>-</w:t>
            </w:r>
          </w:p>
        </w:tc>
      </w:tr>
      <w:tr w:rsidR="0074195E" w:rsidTr="0074195E">
        <w:tc>
          <w:tcPr>
            <w:tcW w:w="646" w:type="dxa"/>
          </w:tcPr>
          <w:p w:rsidR="0074195E" w:rsidRDefault="0074195E" w:rsidP="0074195E">
            <w:pPr>
              <w:jc w:val="left"/>
            </w:pPr>
            <w:r>
              <w:t>Q</w:t>
            </w:r>
          </w:p>
        </w:tc>
        <w:tc>
          <w:tcPr>
            <w:tcW w:w="3595" w:type="dxa"/>
          </w:tcPr>
          <w:p w:rsidR="0074195E" w:rsidRDefault="0074195E" w:rsidP="0074195E">
            <w:pPr>
              <w:jc w:val="left"/>
            </w:pPr>
            <w:r>
              <w:rPr>
                <w:rFonts w:hint="eastAsia"/>
              </w:rPr>
              <w:t>卫生和社会工作</w:t>
            </w:r>
          </w:p>
        </w:tc>
        <w:tc>
          <w:tcPr>
            <w:tcW w:w="1769" w:type="dxa"/>
          </w:tcPr>
          <w:p w:rsidR="0074195E" w:rsidRDefault="0074195E" w:rsidP="0074195E">
            <w:pPr>
              <w:jc w:val="right"/>
            </w:pPr>
            <w:r>
              <w:t>-</w:t>
            </w:r>
          </w:p>
        </w:tc>
        <w:tc>
          <w:tcPr>
            <w:tcW w:w="2495" w:type="dxa"/>
          </w:tcPr>
          <w:p w:rsidR="0074195E" w:rsidRDefault="0074195E" w:rsidP="0074195E">
            <w:pPr>
              <w:jc w:val="right"/>
            </w:pPr>
            <w:r>
              <w:t>-</w:t>
            </w:r>
          </w:p>
        </w:tc>
      </w:tr>
      <w:tr w:rsidR="0074195E" w:rsidTr="0074195E">
        <w:tc>
          <w:tcPr>
            <w:tcW w:w="646" w:type="dxa"/>
          </w:tcPr>
          <w:p w:rsidR="0074195E" w:rsidRDefault="0074195E" w:rsidP="0074195E">
            <w:pPr>
              <w:jc w:val="left"/>
            </w:pPr>
            <w:r>
              <w:t>R</w:t>
            </w:r>
          </w:p>
        </w:tc>
        <w:tc>
          <w:tcPr>
            <w:tcW w:w="3595" w:type="dxa"/>
          </w:tcPr>
          <w:p w:rsidR="0074195E" w:rsidRDefault="0074195E" w:rsidP="0074195E">
            <w:pPr>
              <w:jc w:val="left"/>
            </w:pPr>
            <w:r>
              <w:rPr>
                <w:rFonts w:hint="eastAsia"/>
              </w:rPr>
              <w:t>文化、体育和娱乐业</w:t>
            </w:r>
          </w:p>
        </w:tc>
        <w:tc>
          <w:tcPr>
            <w:tcW w:w="1769" w:type="dxa"/>
          </w:tcPr>
          <w:p w:rsidR="0074195E" w:rsidRDefault="0074195E" w:rsidP="0074195E">
            <w:pPr>
              <w:jc w:val="right"/>
            </w:pPr>
            <w:r>
              <w:t>-</w:t>
            </w:r>
          </w:p>
        </w:tc>
        <w:tc>
          <w:tcPr>
            <w:tcW w:w="2495" w:type="dxa"/>
          </w:tcPr>
          <w:p w:rsidR="0074195E" w:rsidRDefault="0074195E" w:rsidP="0074195E">
            <w:pPr>
              <w:jc w:val="right"/>
            </w:pPr>
            <w:r>
              <w:t>-</w:t>
            </w:r>
          </w:p>
        </w:tc>
      </w:tr>
      <w:tr w:rsidR="0074195E" w:rsidTr="0074195E">
        <w:tc>
          <w:tcPr>
            <w:tcW w:w="646" w:type="dxa"/>
          </w:tcPr>
          <w:p w:rsidR="0074195E" w:rsidRDefault="0074195E" w:rsidP="0074195E">
            <w:pPr>
              <w:jc w:val="left"/>
            </w:pPr>
            <w:r>
              <w:t>S</w:t>
            </w:r>
          </w:p>
        </w:tc>
        <w:tc>
          <w:tcPr>
            <w:tcW w:w="3595" w:type="dxa"/>
          </w:tcPr>
          <w:p w:rsidR="0074195E" w:rsidRDefault="0074195E" w:rsidP="0074195E">
            <w:pPr>
              <w:jc w:val="left"/>
            </w:pPr>
            <w:r>
              <w:rPr>
                <w:rFonts w:hint="eastAsia"/>
              </w:rPr>
              <w:t>综合</w:t>
            </w:r>
          </w:p>
        </w:tc>
        <w:tc>
          <w:tcPr>
            <w:tcW w:w="1769" w:type="dxa"/>
          </w:tcPr>
          <w:p w:rsidR="0074195E" w:rsidRDefault="0074195E" w:rsidP="0074195E">
            <w:pPr>
              <w:jc w:val="right"/>
            </w:pPr>
            <w:r>
              <w:t>-</w:t>
            </w:r>
          </w:p>
        </w:tc>
        <w:tc>
          <w:tcPr>
            <w:tcW w:w="2495" w:type="dxa"/>
          </w:tcPr>
          <w:p w:rsidR="0074195E" w:rsidRDefault="0074195E" w:rsidP="0074195E">
            <w:pPr>
              <w:jc w:val="right"/>
            </w:pPr>
            <w:r>
              <w:t>-</w:t>
            </w:r>
          </w:p>
        </w:tc>
      </w:tr>
      <w:tr w:rsidR="0074195E" w:rsidTr="0074195E">
        <w:tc>
          <w:tcPr>
            <w:tcW w:w="646" w:type="dxa"/>
          </w:tcPr>
          <w:p w:rsidR="0074195E" w:rsidRDefault="0074195E" w:rsidP="0074195E">
            <w:pPr>
              <w:jc w:val="left"/>
            </w:pPr>
          </w:p>
        </w:tc>
        <w:tc>
          <w:tcPr>
            <w:tcW w:w="3595" w:type="dxa"/>
          </w:tcPr>
          <w:p w:rsidR="0074195E" w:rsidRDefault="0074195E" w:rsidP="0074195E">
            <w:pPr>
              <w:jc w:val="left"/>
            </w:pPr>
            <w:r>
              <w:rPr>
                <w:rFonts w:hint="eastAsia"/>
              </w:rPr>
              <w:t>合计</w:t>
            </w:r>
          </w:p>
        </w:tc>
        <w:tc>
          <w:tcPr>
            <w:tcW w:w="1769" w:type="dxa"/>
          </w:tcPr>
          <w:p w:rsidR="0074195E" w:rsidRDefault="0074195E" w:rsidP="0074195E">
            <w:pPr>
              <w:jc w:val="right"/>
            </w:pPr>
            <w:r>
              <w:t>619,908,161.70</w:t>
            </w:r>
          </w:p>
        </w:tc>
        <w:tc>
          <w:tcPr>
            <w:tcW w:w="2495" w:type="dxa"/>
          </w:tcPr>
          <w:p w:rsidR="0074195E" w:rsidRDefault="0074195E" w:rsidP="0074195E">
            <w:pPr>
              <w:jc w:val="right"/>
            </w:pPr>
            <w:r>
              <w:t>85.45</w:t>
            </w:r>
          </w:p>
        </w:tc>
      </w:tr>
    </w:tbl>
    <w:p w:rsidR="0074195E" w:rsidRDefault="0074195E" w:rsidP="0074195E">
      <w:pPr>
        <w:pStyle w:val="-3"/>
        <w:spacing w:before="156" w:after="156"/>
        <w:rPr>
          <w:rFonts w:hint="eastAsia"/>
        </w:rPr>
      </w:pPr>
      <w:r>
        <w:rPr>
          <w:rFonts w:hint="eastAsia"/>
        </w:rPr>
        <w:t>报告期末按行业分类的港股通投资股票投资组合</w:t>
      </w:r>
    </w:p>
    <w:tbl>
      <w:tblPr>
        <w:tblStyle w:val="-0"/>
        <w:tblW w:w="0" w:type="auto"/>
        <w:tblLayout w:type="fixed"/>
        <w:tblLook w:val="04A0" w:firstRow="1" w:lastRow="0" w:firstColumn="1" w:lastColumn="0" w:noHBand="0" w:noVBand="1"/>
      </w:tblPr>
      <w:tblGrid>
        <w:gridCol w:w="2768"/>
        <w:gridCol w:w="2769"/>
        <w:gridCol w:w="2769"/>
      </w:tblGrid>
      <w:tr w:rsidR="0074195E" w:rsidTr="0074195E">
        <w:trPr>
          <w:cnfStyle w:val="100000000000" w:firstRow="1" w:lastRow="0" w:firstColumn="0" w:lastColumn="0" w:oddVBand="0" w:evenVBand="0" w:oddHBand="0" w:evenHBand="0" w:firstRowFirstColumn="0" w:firstRowLastColumn="0" w:lastRowFirstColumn="0" w:lastRowLastColumn="0"/>
        </w:trPr>
        <w:tc>
          <w:tcPr>
            <w:tcW w:w="2768" w:type="dxa"/>
          </w:tcPr>
          <w:p w:rsidR="0074195E" w:rsidRPr="0074195E" w:rsidRDefault="0074195E" w:rsidP="0074195E">
            <w:pPr>
              <w:jc w:val="center"/>
              <w:rPr>
                <w:b/>
              </w:rPr>
            </w:pPr>
            <w:r w:rsidRPr="0074195E">
              <w:rPr>
                <w:rFonts w:hint="eastAsia"/>
                <w:b/>
              </w:rPr>
              <w:t>行业类别</w:t>
            </w:r>
          </w:p>
        </w:tc>
        <w:tc>
          <w:tcPr>
            <w:tcW w:w="2769" w:type="dxa"/>
          </w:tcPr>
          <w:p w:rsidR="0074195E" w:rsidRPr="0074195E" w:rsidRDefault="0074195E" w:rsidP="0074195E">
            <w:pPr>
              <w:jc w:val="center"/>
              <w:rPr>
                <w:b/>
              </w:rPr>
            </w:pPr>
            <w:r w:rsidRPr="0074195E">
              <w:rPr>
                <w:rFonts w:hint="eastAsia"/>
                <w:b/>
              </w:rPr>
              <w:t>公允价值（人民币）</w:t>
            </w:r>
          </w:p>
        </w:tc>
        <w:tc>
          <w:tcPr>
            <w:tcW w:w="2769" w:type="dxa"/>
          </w:tcPr>
          <w:p w:rsidR="0074195E" w:rsidRPr="0074195E" w:rsidRDefault="0074195E" w:rsidP="0074195E">
            <w:pPr>
              <w:jc w:val="center"/>
              <w:rPr>
                <w:b/>
              </w:rPr>
            </w:pPr>
            <w:r w:rsidRPr="0074195E">
              <w:rPr>
                <w:rFonts w:hint="eastAsia"/>
                <w:b/>
              </w:rPr>
              <w:t>占基金资产净值比例（</w:t>
            </w:r>
            <w:r w:rsidRPr="0074195E">
              <w:rPr>
                <w:rFonts w:hint="eastAsia"/>
                <w:b/>
              </w:rPr>
              <w:t>%</w:t>
            </w:r>
            <w:r w:rsidRPr="0074195E">
              <w:rPr>
                <w:rFonts w:hint="eastAsia"/>
                <w:b/>
              </w:rPr>
              <w:t>）</w:t>
            </w:r>
          </w:p>
        </w:tc>
      </w:tr>
      <w:tr w:rsidR="0074195E" w:rsidTr="0074195E">
        <w:tc>
          <w:tcPr>
            <w:tcW w:w="2768" w:type="dxa"/>
          </w:tcPr>
          <w:p w:rsidR="0074195E" w:rsidRDefault="0074195E" w:rsidP="0074195E">
            <w:pPr>
              <w:jc w:val="left"/>
            </w:pPr>
            <w:r>
              <w:rPr>
                <w:rFonts w:hint="eastAsia"/>
              </w:rPr>
              <w:t>能源</w:t>
            </w:r>
          </w:p>
        </w:tc>
        <w:tc>
          <w:tcPr>
            <w:tcW w:w="2769" w:type="dxa"/>
          </w:tcPr>
          <w:p w:rsidR="0074195E" w:rsidRDefault="0074195E" w:rsidP="0074195E">
            <w:pPr>
              <w:jc w:val="right"/>
            </w:pPr>
            <w:r>
              <w:t>7,694,361.82</w:t>
            </w:r>
          </w:p>
        </w:tc>
        <w:tc>
          <w:tcPr>
            <w:tcW w:w="2769" w:type="dxa"/>
          </w:tcPr>
          <w:p w:rsidR="0074195E" w:rsidRDefault="0074195E" w:rsidP="0074195E">
            <w:pPr>
              <w:jc w:val="right"/>
            </w:pPr>
            <w:r>
              <w:t>1.06</w:t>
            </w:r>
          </w:p>
        </w:tc>
      </w:tr>
      <w:tr w:rsidR="0074195E" w:rsidTr="0074195E">
        <w:tc>
          <w:tcPr>
            <w:tcW w:w="2768" w:type="dxa"/>
          </w:tcPr>
          <w:p w:rsidR="0074195E" w:rsidRDefault="0074195E" w:rsidP="0074195E">
            <w:pPr>
              <w:jc w:val="left"/>
            </w:pPr>
            <w:r>
              <w:rPr>
                <w:rFonts w:hint="eastAsia"/>
              </w:rPr>
              <w:t>材料</w:t>
            </w:r>
          </w:p>
        </w:tc>
        <w:tc>
          <w:tcPr>
            <w:tcW w:w="2769" w:type="dxa"/>
          </w:tcPr>
          <w:p w:rsidR="0074195E" w:rsidRDefault="0074195E" w:rsidP="0074195E">
            <w:pPr>
              <w:jc w:val="right"/>
            </w:pPr>
            <w:r>
              <w:t>6,611,723.85</w:t>
            </w:r>
          </w:p>
        </w:tc>
        <w:tc>
          <w:tcPr>
            <w:tcW w:w="2769" w:type="dxa"/>
          </w:tcPr>
          <w:p w:rsidR="0074195E" w:rsidRDefault="0074195E" w:rsidP="0074195E">
            <w:pPr>
              <w:jc w:val="right"/>
            </w:pPr>
            <w:r>
              <w:t>0.91</w:t>
            </w:r>
          </w:p>
        </w:tc>
      </w:tr>
      <w:tr w:rsidR="0074195E" w:rsidTr="0074195E">
        <w:tc>
          <w:tcPr>
            <w:tcW w:w="2768" w:type="dxa"/>
          </w:tcPr>
          <w:p w:rsidR="0074195E" w:rsidRDefault="0074195E" w:rsidP="0074195E">
            <w:pPr>
              <w:jc w:val="left"/>
            </w:pPr>
            <w:r>
              <w:rPr>
                <w:rFonts w:hint="eastAsia"/>
              </w:rPr>
              <w:t>工业</w:t>
            </w:r>
          </w:p>
        </w:tc>
        <w:tc>
          <w:tcPr>
            <w:tcW w:w="2769" w:type="dxa"/>
          </w:tcPr>
          <w:p w:rsidR="0074195E" w:rsidRDefault="0074195E" w:rsidP="0074195E">
            <w:pPr>
              <w:jc w:val="right"/>
            </w:pPr>
            <w:r>
              <w:t>3,619,162.60</w:t>
            </w:r>
          </w:p>
        </w:tc>
        <w:tc>
          <w:tcPr>
            <w:tcW w:w="2769" w:type="dxa"/>
          </w:tcPr>
          <w:p w:rsidR="0074195E" w:rsidRDefault="0074195E" w:rsidP="0074195E">
            <w:pPr>
              <w:jc w:val="right"/>
            </w:pPr>
            <w:r>
              <w:t>0.50</w:t>
            </w:r>
          </w:p>
        </w:tc>
      </w:tr>
      <w:tr w:rsidR="0074195E" w:rsidTr="0074195E">
        <w:tc>
          <w:tcPr>
            <w:tcW w:w="2768" w:type="dxa"/>
          </w:tcPr>
          <w:p w:rsidR="0074195E" w:rsidRDefault="0074195E" w:rsidP="0074195E">
            <w:pPr>
              <w:jc w:val="left"/>
            </w:pPr>
            <w:r>
              <w:rPr>
                <w:rFonts w:hint="eastAsia"/>
              </w:rPr>
              <w:t>非必需消费品</w:t>
            </w:r>
          </w:p>
        </w:tc>
        <w:tc>
          <w:tcPr>
            <w:tcW w:w="2769" w:type="dxa"/>
          </w:tcPr>
          <w:p w:rsidR="0074195E" w:rsidRDefault="0074195E" w:rsidP="0074195E">
            <w:pPr>
              <w:jc w:val="right"/>
            </w:pPr>
            <w:r>
              <w:t>24,766,832.26</w:t>
            </w:r>
          </w:p>
        </w:tc>
        <w:tc>
          <w:tcPr>
            <w:tcW w:w="2769" w:type="dxa"/>
          </w:tcPr>
          <w:p w:rsidR="0074195E" w:rsidRDefault="0074195E" w:rsidP="0074195E">
            <w:pPr>
              <w:jc w:val="right"/>
            </w:pPr>
            <w:r>
              <w:t>3.41</w:t>
            </w:r>
          </w:p>
        </w:tc>
      </w:tr>
      <w:tr w:rsidR="0074195E" w:rsidTr="0074195E">
        <w:tc>
          <w:tcPr>
            <w:tcW w:w="2768" w:type="dxa"/>
          </w:tcPr>
          <w:p w:rsidR="0074195E" w:rsidRDefault="0074195E" w:rsidP="0074195E">
            <w:pPr>
              <w:jc w:val="left"/>
            </w:pPr>
            <w:r>
              <w:rPr>
                <w:rFonts w:hint="eastAsia"/>
              </w:rPr>
              <w:t>必需消费品</w:t>
            </w:r>
          </w:p>
        </w:tc>
        <w:tc>
          <w:tcPr>
            <w:tcW w:w="2769" w:type="dxa"/>
          </w:tcPr>
          <w:p w:rsidR="0074195E" w:rsidRDefault="0074195E" w:rsidP="0074195E">
            <w:pPr>
              <w:jc w:val="right"/>
            </w:pPr>
            <w:r>
              <w:t>-</w:t>
            </w:r>
          </w:p>
        </w:tc>
        <w:tc>
          <w:tcPr>
            <w:tcW w:w="2769" w:type="dxa"/>
          </w:tcPr>
          <w:p w:rsidR="0074195E" w:rsidRDefault="0074195E" w:rsidP="0074195E">
            <w:pPr>
              <w:jc w:val="right"/>
            </w:pPr>
            <w:r>
              <w:t>-</w:t>
            </w:r>
          </w:p>
        </w:tc>
      </w:tr>
      <w:tr w:rsidR="0074195E" w:rsidTr="0074195E">
        <w:tc>
          <w:tcPr>
            <w:tcW w:w="2768" w:type="dxa"/>
          </w:tcPr>
          <w:p w:rsidR="0074195E" w:rsidRDefault="0074195E" w:rsidP="0074195E">
            <w:pPr>
              <w:jc w:val="left"/>
            </w:pPr>
            <w:r>
              <w:rPr>
                <w:rFonts w:hint="eastAsia"/>
              </w:rPr>
              <w:t>医疗保健</w:t>
            </w:r>
          </w:p>
        </w:tc>
        <w:tc>
          <w:tcPr>
            <w:tcW w:w="2769" w:type="dxa"/>
          </w:tcPr>
          <w:p w:rsidR="0074195E" w:rsidRDefault="0074195E" w:rsidP="0074195E">
            <w:pPr>
              <w:jc w:val="right"/>
            </w:pPr>
            <w:r>
              <w:t>-</w:t>
            </w:r>
          </w:p>
        </w:tc>
        <w:tc>
          <w:tcPr>
            <w:tcW w:w="2769" w:type="dxa"/>
          </w:tcPr>
          <w:p w:rsidR="0074195E" w:rsidRDefault="0074195E" w:rsidP="0074195E">
            <w:pPr>
              <w:jc w:val="right"/>
            </w:pPr>
            <w:r>
              <w:t>-</w:t>
            </w:r>
          </w:p>
        </w:tc>
      </w:tr>
      <w:tr w:rsidR="0074195E" w:rsidTr="0074195E">
        <w:tc>
          <w:tcPr>
            <w:tcW w:w="2768" w:type="dxa"/>
          </w:tcPr>
          <w:p w:rsidR="0074195E" w:rsidRDefault="0074195E" w:rsidP="0074195E">
            <w:pPr>
              <w:jc w:val="left"/>
            </w:pPr>
            <w:r>
              <w:rPr>
                <w:rFonts w:hint="eastAsia"/>
              </w:rPr>
              <w:t>金融</w:t>
            </w:r>
          </w:p>
        </w:tc>
        <w:tc>
          <w:tcPr>
            <w:tcW w:w="2769" w:type="dxa"/>
          </w:tcPr>
          <w:p w:rsidR="0074195E" w:rsidRDefault="0074195E" w:rsidP="0074195E">
            <w:pPr>
              <w:jc w:val="right"/>
            </w:pPr>
            <w:r>
              <w:t>-</w:t>
            </w:r>
          </w:p>
        </w:tc>
        <w:tc>
          <w:tcPr>
            <w:tcW w:w="2769" w:type="dxa"/>
          </w:tcPr>
          <w:p w:rsidR="0074195E" w:rsidRDefault="0074195E" w:rsidP="0074195E">
            <w:pPr>
              <w:jc w:val="right"/>
            </w:pPr>
            <w:r>
              <w:t>-</w:t>
            </w:r>
          </w:p>
        </w:tc>
      </w:tr>
      <w:tr w:rsidR="0074195E" w:rsidTr="0074195E">
        <w:tc>
          <w:tcPr>
            <w:tcW w:w="2768" w:type="dxa"/>
          </w:tcPr>
          <w:p w:rsidR="0074195E" w:rsidRDefault="0074195E" w:rsidP="0074195E">
            <w:pPr>
              <w:jc w:val="left"/>
            </w:pPr>
            <w:r>
              <w:rPr>
                <w:rFonts w:hint="eastAsia"/>
              </w:rPr>
              <w:t>科技</w:t>
            </w:r>
          </w:p>
        </w:tc>
        <w:tc>
          <w:tcPr>
            <w:tcW w:w="2769" w:type="dxa"/>
          </w:tcPr>
          <w:p w:rsidR="0074195E" w:rsidRDefault="0074195E" w:rsidP="0074195E">
            <w:pPr>
              <w:jc w:val="right"/>
            </w:pPr>
            <w:r>
              <w:t>1,900,814.76</w:t>
            </w:r>
          </w:p>
        </w:tc>
        <w:tc>
          <w:tcPr>
            <w:tcW w:w="2769" w:type="dxa"/>
          </w:tcPr>
          <w:p w:rsidR="0074195E" w:rsidRDefault="0074195E" w:rsidP="0074195E">
            <w:pPr>
              <w:jc w:val="right"/>
            </w:pPr>
            <w:r>
              <w:t>0.26</w:t>
            </w:r>
          </w:p>
        </w:tc>
      </w:tr>
      <w:tr w:rsidR="0074195E" w:rsidTr="0074195E">
        <w:tc>
          <w:tcPr>
            <w:tcW w:w="2768" w:type="dxa"/>
          </w:tcPr>
          <w:p w:rsidR="0074195E" w:rsidRDefault="0074195E" w:rsidP="0074195E">
            <w:pPr>
              <w:jc w:val="left"/>
            </w:pPr>
            <w:r>
              <w:rPr>
                <w:rFonts w:hint="eastAsia"/>
              </w:rPr>
              <w:t>通讯</w:t>
            </w:r>
          </w:p>
        </w:tc>
        <w:tc>
          <w:tcPr>
            <w:tcW w:w="2769" w:type="dxa"/>
          </w:tcPr>
          <w:p w:rsidR="0074195E" w:rsidRDefault="0074195E" w:rsidP="0074195E">
            <w:pPr>
              <w:jc w:val="right"/>
            </w:pPr>
            <w:r>
              <w:t>-</w:t>
            </w:r>
          </w:p>
        </w:tc>
        <w:tc>
          <w:tcPr>
            <w:tcW w:w="2769" w:type="dxa"/>
          </w:tcPr>
          <w:p w:rsidR="0074195E" w:rsidRDefault="0074195E" w:rsidP="0074195E">
            <w:pPr>
              <w:jc w:val="right"/>
            </w:pPr>
            <w:r>
              <w:t>-</w:t>
            </w:r>
          </w:p>
        </w:tc>
      </w:tr>
      <w:tr w:rsidR="0074195E" w:rsidTr="0074195E">
        <w:tc>
          <w:tcPr>
            <w:tcW w:w="2768" w:type="dxa"/>
          </w:tcPr>
          <w:p w:rsidR="0074195E" w:rsidRDefault="0074195E" w:rsidP="0074195E">
            <w:pPr>
              <w:jc w:val="left"/>
            </w:pPr>
            <w:r>
              <w:rPr>
                <w:rFonts w:hint="eastAsia"/>
              </w:rPr>
              <w:t>公用事业</w:t>
            </w:r>
          </w:p>
        </w:tc>
        <w:tc>
          <w:tcPr>
            <w:tcW w:w="2769" w:type="dxa"/>
          </w:tcPr>
          <w:p w:rsidR="0074195E" w:rsidRDefault="0074195E" w:rsidP="0074195E">
            <w:pPr>
              <w:jc w:val="right"/>
            </w:pPr>
            <w:r>
              <w:t>-</w:t>
            </w:r>
          </w:p>
        </w:tc>
        <w:tc>
          <w:tcPr>
            <w:tcW w:w="2769" w:type="dxa"/>
          </w:tcPr>
          <w:p w:rsidR="0074195E" w:rsidRDefault="0074195E" w:rsidP="0074195E">
            <w:pPr>
              <w:jc w:val="right"/>
            </w:pPr>
            <w:r>
              <w:t>-</w:t>
            </w:r>
          </w:p>
        </w:tc>
      </w:tr>
      <w:tr w:rsidR="0074195E" w:rsidTr="0074195E">
        <w:tc>
          <w:tcPr>
            <w:tcW w:w="2768" w:type="dxa"/>
          </w:tcPr>
          <w:p w:rsidR="0074195E" w:rsidRDefault="0074195E" w:rsidP="0074195E">
            <w:pPr>
              <w:jc w:val="left"/>
            </w:pPr>
            <w:r>
              <w:rPr>
                <w:rFonts w:hint="eastAsia"/>
              </w:rPr>
              <w:t>房地产</w:t>
            </w:r>
          </w:p>
        </w:tc>
        <w:tc>
          <w:tcPr>
            <w:tcW w:w="2769" w:type="dxa"/>
          </w:tcPr>
          <w:p w:rsidR="0074195E" w:rsidRDefault="0074195E" w:rsidP="0074195E">
            <w:pPr>
              <w:jc w:val="right"/>
            </w:pPr>
            <w:r>
              <w:t>-</w:t>
            </w:r>
          </w:p>
        </w:tc>
        <w:tc>
          <w:tcPr>
            <w:tcW w:w="2769" w:type="dxa"/>
          </w:tcPr>
          <w:p w:rsidR="0074195E" w:rsidRDefault="0074195E" w:rsidP="0074195E">
            <w:pPr>
              <w:jc w:val="right"/>
            </w:pPr>
            <w:r>
              <w:t>-</w:t>
            </w:r>
          </w:p>
        </w:tc>
      </w:tr>
      <w:tr w:rsidR="0074195E" w:rsidTr="0074195E">
        <w:tc>
          <w:tcPr>
            <w:tcW w:w="2768" w:type="dxa"/>
          </w:tcPr>
          <w:p w:rsidR="0074195E" w:rsidRDefault="0074195E" w:rsidP="0074195E">
            <w:pPr>
              <w:jc w:val="left"/>
            </w:pPr>
            <w:r>
              <w:rPr>
                <w:rFonts w:hint="eastAsia"/>
              </w:rPr>
              <w:t>政府</w:t>
            </w:r>
          </w:p>
        </w:tc>
        <w:tc>
          <w:tcPr>
            <w:tcW w:w="2769" w:type="dxa"/>
          </w:tcPr>
          <w:p w:rsidR="0074195E" w:rsidRDefault="0074195E" w:rsidP="0074195E">
            <w:pPr>
              <w:jc w:val="right"/>
            </w:pPr>
            <w:r>
              <w:t>-</w:t>
            </w:r>
          </w:p>
        </w:tc>
        <w:tc>
          <w:tcPr>
            <w:tcW w:w="2769" w:type="dxa"/>
          </w:tcPr>
          <w:p w:rsidR="0074195E" w:rsidRDefault="0074195E" w:rsidP="0074195E">
            <w:pPr>
              <w:jc w:val="right"/>
            </w:pPr>
            <w:r>
              <w:t>-</w:t>
            </w:r>
          </w:p>
        </w:tc>
      </w:tr>
      <w:tr w:rsidR="0074195E" w:rsidTr="0074195E">
        <w:tc>
          <w:tcPr>
            <w:tcW w:w="2768" w:type="dxa"/>
          </w:tcPr>
          <w:p w:rsidR="0074195E" w:rsidRDefault="0074195E" w:rsidP="0074195E">
            <w:pPr>
              <w:jc w:val="left"/>
            </w:pPr>
            <w:r>
              <w:rPr>
                <w:rFonts w:hint="eastAsia"/>
              </w:rPr>
              <w:t>合计</w:t>
            </w:r>
          </w:p>
        </w:tc>
        <w:tc>
          <w:tcPr>
            <w:tcW w:w="2769" w:type="dxa"/>
          </w:tcPr>
          <w:p w:rsidR="0074195E" w:rsidRDefault="0074195E" w:rsidP="0074195E">
            <w:pPr>
              <w:jc w:val="right"/>
            </w:pPr>
            <w:r>
              <w:t>44,592,895.29</w:t>
            </w:r>
          </w:p>
        </w:tc>
        <w:tc>
          <w:tcPr>
            <w:tcW w:w="2769" w:type="dxa"/>
          </w:tcPr>
          <w:p w:rsidR="0074195E" w:rsidRDefault="0074195E" w:rsidP="0074195E">
            <w:pPr>
              <w:jc w:val="right"/>
            </w:pPr>
            <w:r>
              <w:t>6.15</w:t>
            </w:r>
          </w:p>
        </w:tc>
      </w:tr>
    </w:tbl>
    <w:p w:rsidR="0074195E" w:rsidRDefault="0074195E" w:rsidP="0074195E">
      <w:pPr>
        <w:pStyle w:val="-8"/>
        <w:rPr>
          <w:rFonts w:hint="eastAsia"/>
        </w:rPr>
      </w:pPr>
      <w:r>
        <w:rPr>
          <w:rFonts w:hint="eastAsia"/>
        </w:rPr>
        <w:t>注：以上分类采用彭博行业分类标准（BICS）。</w:t>
      </w:r>
    </w:p>
    <w:p w:rsidR="0074195E" w:rsidRDefault="0074195E" w:rsidP="0074195E">
      <w:pPr>
        <w:pStyle w:val="-2"/>
        <w:spacing w:before="312"/>
        <w:rPr>
          <w:rFonts w:hint="eastAsia"/>
        </w:rPr>
      </w:pPr>
      <w:r>
        <w:rPr>
          <w:rFonts w:hint="eastAsia"/>
        </w:rPr>
        <w:t>期末按公允价值占基金资产净值比例大小排序的股票投资明细</w:t>
      </w:r>
    </w:p>
    <w:p w:rsidR="0074195E" w:rsidRDefault="0074195E" w:rsidP="0074195E">
      <w:pPr>
        <w:pStyle w:val="-3"/>
        <w:spacing w:before="156" w:after="156"/>
        <w:rPr>
          <w:rFonts w:hint="eastAsia"/>
        </w:rPr>
      </w:pPr>
      <w:r>
        <w:rPr>
          <w:rFonts w:hint="eastAsia"/>
        </w:rPr>
        <w:t>报告期末按公允价值占基金资产净值比例大小排序的前十名股票投资明细</w:t>
      </w:r>
    </w:p>
    <w:tbl>
      <w:tblPr>
        <w:tblStyle w:val="-0"/>
        <w:tblW w:w="8504" w:type="dxa"/>
        <w:tblLayout w:type="fixed"/>
        <w:tblLook w:val="04A0" w:firstRow="1" w:lastRow="0" w:firstColumn="1" w:lastColumn="0" w:noHBand="0" w:noVBand="1"/>
      </w:tblPr>
      <w:tblGrid>
        <w:gridCol w:w="652"/>
        <w:gridCol w:w="1349"/>
        <w:gridCol w:w="1349"/>
        <w:gridCol w:w="1718"/>
        <w:gridCol w:w="1718"/>
        <w:gridCol w:w="1718"/>
      </w:tblGrid>
      <w:tr w:rsidR="0074195E" w:rsidTr="0074195E">
        <w:trPr>
          <w:cnfStyle w:val="100000000000" w:firstRow="1" w:lastRow="0" w:firstColumn="0" w:lastColumn="0" w:oddVBand="0" w:evenVBand="0" w:oddHBand="0" w:evenHBand="0" w:firstRowFirstColumn="0" w:firstRowLastColumn="0" w:lastRowFirstColumn="0" w:lastRowLastColumn="0"/>
        </w:trPr>
        <w:tc>
          <w:tcPr>
            <w:tcW w:w="652" w:type="dxa"/>
          </w:tcPr>
          <w:p w:rsidR="0074195E" w:rsidRPr="0074195E" w:rsidRDefault="0074195E" w:rsidP="0074195E">
            <w:pPr>
              <w:jc w:val="center"/>
              <w:rPr>
                <w:b/>
              </w:rPr>
            </w:pPr>
            <w:r w:rsidRPr="0074195E">
              <w:rPr>
                <w:rFonts w:hint="eastAsia"/>
                <w:b/>
              </w:rPr>
              <w:t>序号</w:t>
            </w:r>
          </w:p>
        </w:tc>
        <w:tc>
          <w:tcPr>
            <w:tcW w:w="1349" w:type="dxa"/>
          </w:tcPr>
          <w:p w:rsidR="0074195E" w:rsidRPr="0074195E" w:rsidRDefault="0074195E" w:rsidP="0074195E">
            <w:pPr>
              <w:jc w:val="center"/>
              <w:rPr>
                <w:b/>
              </w:rPr>
            </w:pPr>
            <w:r w:rsidRPr="0074195E">
              <w:rPr>
                <w:rFonts w:hint="eastAsia"/>
                <w:b/>
              </w:rPr>
              <w:t>股票代码</w:t>
            </w:r>
          </w:p>
        </w:tc>
        <w:tc>
          <w:tcPr>
            <w:tcW w:w="1349" w:type="dxa"/>
          </w:tcPr>
          <w:p w:rsidR="0074195E" w:rsidRPr="0074195E" w:rsidRDefault="0074195E" w:rsidP="0074195E">
            <w:pPr>
              <w:jc w:val="center"/>
              <w:rPr>
                <w:b/>
              </w:rPr>
            </w:pPr>
            <w:r w:rsidRPr="0074195E">
              <w:rPr>
                <w:rFonts w:hint="eastAsia"/>
                <w:b/>
              </w:rPr>
              <w:t>股票名称</w:t>
            </w:r>
          </w:p>
        </w:tc>
        <w:tc>
          <w:tcPr>
            <w:tcW w:w="1718" w:type="dxa"/>
          </w:tcPr>
          <w:p w:rsidR="0074195E" w:rsidRPr="0074195E" w:rsidRDefault="0074195E" w:rsidP="0074195E">
            <w:pPr>
              <w:jc w:val="center"/>
              <w:rPr>
                <w:b/>
              </w:rPr>
            </w:pPr>
            <w:r w:rsidRPr="0074195E">
              <w:rPr>
                <w:rFonts w:hint="eastAsia"/>
                <w:b/>
              </w:rPr>
              <w:t>数量（股）</w:t>
            </w:r>
          </w:p>
        </w:tc>
        <w:tc>
          <w:tcPr>
            <w:tcW w:w="1718" w:type="dxa"/>
          </w:tcPr>
          <w:p w:rsidR="0074195E" w:rsidRPr="0074195E" w:rsidRDefault="0074195E" w:rsidP="0074195E">
            <w:pPr>
              <w:jc w:val="center"/>
              <w:rPr>
                <w:b/>
              </w:rPr>
            </w:pPr>
            <w:r w:rsidRPr="0074195E">
              <w:rPr>
                <w:rFonts w:hint="eastAsia"/>
                <w:b/>
              </w:rPr>
              <w:t>公允价值（元）</w:t>
            </w:r>
          </w:p>
        </w:tc>
        <w:tc>
          <w:tcPr>
            <w:tcW w:w="1718" w:type="dxa"/>
          </w:tcPr>
          <w:p w:rsidR="0074195E" w:rsidRPr="0074195E" w:rsidRDefault="0074195E" w:rsidP="0074195E">
            <w:pPr>
              <w:jc w:val="center"/>
              <w:rPr>
                <w:b/>
              </w:rPr>
            </w:pPr>
            <w:r w:rsidRPr="0074195E">
              <w:rPr>
                <w:rFonts w:hint="eastAsia"/>
                <w:b/>
              </w:rPr>
              <w:t>占基金资产净值比例（％）</w:t>
            </w:r>
          </w:p>
        </w:tc>
      </w:tr>
      <w:tr w:rsidR="0074195E" w:rsidTr="0074195E">
        <w:tc>
          <w:tcPr>
            <w:tcW w:w="652" w:type="dxa"/>
          </w:tcPr>
          <w:p w:rsidR="0074195E" w:rsidRDefault="0074195E" w:rsidP="0074195E">
            <w:pPr>
              <w:jc w:val="center"/>
            </w:pPr>
            <w:r>
              <w:t>1</w:t>
            </w:r>
          </w:p>
        </w:tc>
        <w:tc>
          <w:tcPr>
            <w:tcW w:w="1349" w:type="dxa"/>
          </w:tcPr>
          <w:p w:rsidR="0074195E" w:rsidRDefault="0074195E" w:rsidP="0074195E">
            <w:pPr>
              <w:jc w:val="left"/>
            </w:pPr>
            <w:r>
              <w:t>300750</w:t>
            </w:r>
          </w:p>
        </w:tc>
        <w:tc>
          <w:tcPr>
            <w:tcW w:w="1349" w:type="dxa"/>
          </w:tcPr>
          <w:p w:rsidR="0074195E" w:rsidRDefault="0074195E" w:rsidP="0074195E">
            <w:pPr>
              <w:jc w:val="left"/>
            </w:pPr>
            <w:r>
              <w:rPr>
                <w:rFonts w:hint="eastAsia"/>
              </w:rPr>
              <w:t>宁德时代</w:t>
            </w:r>
          </w:p>
        </w:tc>
        <w:tc>
          <w:tcPr>
            <w:tcW w:w="1718" w:type="dxa"/>
          </w:tcPr>
          <w:p w:rsidR="0074195E" w:rsidRDefault="0074195E" w:rsidP="0074195E">
            <w:pPr>
              <w:jc w:val="right"/>
            </w:pPr>
            <w:r>
              <w:t>166,923</w:t>
            </w:r>
          </w:p>
        </w:tc>
        <w:tc>
          <w:tcPr>
            <w:tcW w:w="1718" w:type="dxa"/>
          </w:tcPr>
          <w:p w:rsidR="0074195E" w:rsidRDefault="0074195E" w:rsidP="0074195E">
            <w:pPr>
              <w:jc w:val="right"/>
            </w:pPr>
            <w:r>
              <w:t>67,052,969.10</w:t>
            </w:r>
          </w:p>
        </w:tc>
        <w:tc>
          <w:tcPr>
            <w:tcW w:w="1718" w:type="dxa"/>
          </w:tcPr>
          <w:p w:rsidR="0074195E" w:rsidRDefault="0074195E" w:rsidP="0074195E">
            <w:pPr>
              <w:jc w:val="right"/>
            </w:pPr>
            <w:r>
              <w:t>9.24</w:t>
            </w:r>
          </w:p>
        </w:tc>
      </w:tr>
      <w:tr w:rsidR="0074195E" w:rsidTr="0074195E">
        <w:tc>
          <w:tcPr>
            <w:tcW w:w="652" w:type="dxa"/>
          </w:tcPr>
          <w:p w:rsidR="0074195E" w:rsidRDefault="0074195E" w:rsidP="0074195E">
            <w:pPr>
              <w:jc w:val="center"/>
            </w:pPr>
            <w:r>
              <w:t>2</w:t>
            </w:r>
          </w:p>
        </w:tc>
        <w:tc>
          <w:tcPr>
            <w:tcW w:w="1349" w:type="dxa"/>
          </w:tcPr>
          <w:p w:rsidR="0074195E" w:rsidRDefault="0074195E" w:rsidP="0074195E">
            <w:pPr>
              <w:jc w:val="left"/>
            </w:pPr>
            <w:r>
              <w:t>300274</w:t>
            </w:r>
          </w:p>
        </w:tc>
        <w:tc>
          <w:tcPr>
            <w:tcW w:w="1349" w:type="dxa"/>
          </w:tcPr>
          <w:p w:rsidR="0074195E" w:rsidRDefault="0074195E" w:rsidP="0074195E">
            <w:pPr>
              <w:jc w:val="left"/>
            </w:pPr>
            <w:r>
              <w:rPr>
                <w:rFonts w:hint="eastAsia"/>
              </w:rPr>
              <w:t>阳光电源</w:t>
            </w:r>
          </w:p>
        </w:tc>
        <w:tc>
          <w:tcPr>
            <w:tcW w:w="1718" w:type="dxa"/>
          </w:tcPr>
          <w:p w:rsidR="0074195E" w:rsidRDefault="0074195E" w:rsidP="0074195E">
            <w:pPr>
              <w:jc w:val="right"/>
            </w:pPr>
            <w:r>
              <w:t>302,800</w:t>
            </w:r>
          </w:p>
        </w:tc>
        <w:tc>
          <w:tcPr>
            <w:tcW w:w="1718" w:type="dxa"/>
          </w:tcPr>
          <w:p w:rsidR="0074195E" w:rsidRDefault="0074195E" w:rsidP="0074195E">
            <w:pPr>
              <w:jc w:val="right"/>
            </w:pPr>
            <w:r>
              <w:t>45,650,128.00</w:t>
            </w:r>
          </w:p>
        </w:tc>
        <w:tc>
          <w:tcPr>
            <w:tcW w:w="1718" w:type="dxa"/>
          </w:tcPr>
          <w:p w:rsidR="0074195E" w:rsidRDefault="0074195E" w:rsidP="0074195E">
            <w:pPr>
              <w:jc w:val="right"/>
            </w:pPr>
            <w:r>
              <w:t>6.29</w:t>
            </w:r>
          </w:p>
        </w:tc>
      </w:tr>
      <w:tr w:rsidR="0074195E" w:rsidTr="0074195E">
        <w:tc>
          <w:tcPr>
            <w:tcW w:w="652" w:type="dxa"/>
          </w:tcPr>
          <w:p w:rsidR="0074195E" w:rsidRDefault="0074195E" w:rsidP="0074195E">
            <w:pPr>
              <w:jc w:val="center"/>
            </w:pPr>
            <w:r>
              <w:t>3</w:t>
            </w:r>
          </w:p>
        </w:tc>
        <w:tc>
          <w:tcPr>
            <w:tcW w:w="1349" w:type="dxa"/>
          </w:tcPr>
          <w:p w:rsidR="0074195E" w:rsidRDefault="0074195E" w:rsidP="0074195E">
            <w:pPr>
              <w:jc w:val="left"/>
            </w:pPr>
            <w:r>
              <w:t>605117</w:t>
            </w:r>
          </w:p>
        </w:tc>
        <w:tc>
          <w:tcPr>
            <w:tcW w:w="1349" w:type="dxa"/>
          </w:tcPr>
          <w:p w:rsidR="0074195E" w:rsidRDefault="0074195E" w:rsidP="0074195E">
            <w:pPr>
              <w:jc w:val="left"/>
            </w:pPr>
            <w:r>
              <w:rPr>
                <w:rFonts w:hint="eastAsia"/>
              </w:rPr>
              <w:t>德业股份</w:t>
            </w:r>
          </w:p>
        </w:tc>
        <w:tc>
          <w:tcPr>
            <w:tcW w:w="1718" w:type="dxa"/>
          </w:tcPr>
          <w:p w:rsidR="0074195E" w:rsidRDefault="0074195E" w:rsidP="0074195E">
            <w:pPr>
              <w:jc w:val="right"/>
            </w:pPr>
            <w:r>
              <w:t>311,700</w:t>
            </w:r>
          </w:p>
        </w:tc>
        <w:tc>
          <w:tcPr>
            <w:tcW w:w="1718" w:type="dxa"/>
          </w:tcPr>
          <w:p w:rsidR="0074195E" w:rsidRDefault="0074195E" w:rsidP="0074195E">
            <w:pPr>
              <w:jc w:val="right"/>
            </w:pPr>
            <w:r>
              <w:t>40,976,082.00</w:t>
            </w:r>
          </w:p>
        </w:tc>
        <w:tc>
          <w:tcPr>
            <w:tcW w:w="1718" w:type="dxa"/>
          </w:tcPr>
          <w:p w:rsidR="0074195E" w:rsidRDefault="0074195E" w:rsidP="0074195E">
            <w:pPr>
              <w:jc w:val="right"/>
            </w:pPr>
            <w:r>
              <w:t>5.65</w:t>
            </w:r>
          </w:p>
        </w:tc>
      </w:tr>
      <w:tr w:rsidR="0074195E" w:rsidTr="0074195E">
        <w:tc>
          <w:tcPr>
            <w:tcW w:w="652" w:type="dxa"/>
          </w:tcPr>
          <w:p w:rsidR="0074195E" w:rsidRDefault="0074195E" w:rsidP="0074195E">
            <w:pPr>
              <w:jc w:val="center"/>
            </w:pPr>
            <w:r>
              <w:t>4</w:t>
            </w:r>
          </w:p>
        </w:tc>
        <w:tc>
          <w:tcPr>
            <w:tcW w:w="1349" w:type="dxa"/>
          </w:tcPr>
          <w:p w:rsidR="0074195E" w:rsidRDefault="0074195E" w:rsidP="0074195E">
            <w:pPr>
              <w:jc w:val="left"/>
            </w:pPr>
            <w:r>
              <w:t>920522</w:t>
            </w:r>
          </w:p>
        </w:tc>
        <w:tc>
          <w:tcPr>
            <w:tcW w:w="1349" w:type="dxa"/>
          </w:tcPr>
          <w:p w:rsidR="0074195E" w:rsidRDefault="0074195E" w:rsidP="0074195E">
            <w:pPr>
              <w:jc w:val="left"/>
            </w:pPr>
            <w:r>
              <w:rPr>
                <w:rFonts w:hint="eastAsia"/>
              </w:rPr>
              <w:t>纳科诺尔</w:t>
            </w:r>
          </w:p>
        </w:tc>
        <w:tc>
          <w:tcPr>
            <w:tcW w:w="1718" w:type="dxa"/>
          </w:tcPr>
          <w:p w:rsidR="0074195E" w:rsidRDefault="0074195E" w:rsidP="0074195E">
            <w:pPr>
              <w:jc w:val="right"/>
            </w:pPr>
            <w:r>
              <w:t>790,785</w:t>
            </w:r>
          </w:p>
        </w:tc>
        <w:tc>
          <w:tcPr>
            <w:tcW w:w="1718" w:type="dxa"/>
          </w:tcPr>
          <w:p w:rsidR="0074195E" w:rsidRDefault="0074195E" w:rsidP="0074195E">
            <w:pPr>
              <w:jc w:val="right"/>
            </w:pPr>
            <w:r>
              <w:t>37,475,301.15</w:t>
            </w:r>
          </w:p>
        </w:tc>
        <w:tc>
          <w:tcPr>
            <w:tcW w:w="1718" w:type="dxa"/>
          </w:tcPr>
          <w:p w:rsidR="0074195E" w:rsidRDefault="0074195E" w:rsidP="0074195E">
            <w:pPr>
              <w:jc w:val="right"/>
            </w:pPr>
            <w:r>
              <w:t>5.17</w:t>
            </w:r>
          </w:p>
        </w:tc>
      </w:tr>
      <w:tr w:rsidR="0074195E" w:rsidTr="0074195E">
        <w:tc>
          <w:tcPr>
            <w:tcW w:w="652" w:type="dxa"/>
          </w:tcPr>
          <w:p w:rsidR="0074195E" w:rsidRDefault="0074195E" w:rsidP="0074195E">
            <w:pPr>
              <w:jc w:val="center"/>
            </w:pPr>
            <w:r>
              <w:t>5</w:t>
            </w:r>
          </w:p>
        </w:tc>
        <w:tc>
          <w:tcPr>
            <w:tcW w:w="1349" w:type="dxa"/>
          </w:tcPr>
          <w:p w:rsidR="0074195E" w:rsidRDefault="0074195E" w:rsidP="0074195E">
            <w:pPr>
              <w:jc w:val="left"/>
            </w:pPr>
            <w:r>
              <w:t>603606</w:t>
            </w:r>
          </w:p>
        </w:tc>
        <w:tc>
          <w:tcPr>
            <w:tcW w:w="1349" w:type="dxa"/>
          </w:tcPr>
          <w:p w:rsidR="0074195E" w:rsidRDefault="0074195E" w:rsidP="0074195E">
            <w:pPr>
              <w:jc w:val="left"/>
            </w:pPr>
            <w:r>
              <w:rPr>
                <w:rFonts w:hint="eastAsia"/>
              </w:rPr>
              <w:t>东方电缆</w:t>
            </w:r>
          </w:p>
        </w:tc>
        <w:tc>
          <w:tcPr>
            <w:tcW w:w="1718" w:type="dxa"/>
          </w:tcPr>
          <w:p w:rsidR="0074195E" w:rsidRDefault="0074195E" w:rsidP="0074195E">
            <w:pPr>
              <w:jc w:val="right"/>
            </w:pPr>
            <w:r>
              <w:t>595,207</w:t>
            </w:r>
          </w:p>
        </w:tc>
        <w:tc>
          <w:tcPr>
            <w:tcW w:w="1718" w:type="dxa"/>
          </w:tcPr>
          <w:p w:rsidR="0074195E" w:rsidRDefault="0074195E" w:rsidP="0074195E">
            <w:pPr>
              <w:jc w:val="right"/>
            </w:pPr>
            <w:r>
              <w:t>36,033,831.78</w:t>
            </w:r>
          </w:p>
        </w:tc>
        <w:tc>
          <w:tcPr>
            <w:tcW w:w="1718" w:type="dxa"/>
          </w:tcPr>
          <w:p w:rsidR="0074195E" w:rsidRDefault="0074195E" w:rsidP="0074195E">
            <w:pPr>
              <w:jc w:val="right"/>
            </w:pPr>
            <w:r>
              <w:t>4.97</w:t>
            </w:r>
          </w:p>
        </w:tc>
      </w:tr>
      <w:tr w:rsidR="0074195E" w:rsidTr="0074195E">
        <w:tc>
          <w:tcPr>
            <w:tcW w:w="652" w:type="dxa"/>
          </w:tcPr>
          <w:p w:rsidR="0074195E" w:rsidRDefault="0074195E" w:rsidP="0074195E">
            <w:pPr>
              <w:jc w:val="center"/>
            </w:pPr>
            <w:r>
              <w:t>6</w:t>
            </w:r>
          </w:p>
        </w:tc>
        <w:tc>
          <w:tcPr>
            <w:tcW w:w="1349" w:type="dxa"/>
          </w:tcPr>
          <w:p w:rsidR="0074195E" w:rsidRDefault="0074195E" w:rsidP="0074195E">
            <w:pPr>
              <w:jc w:val="left"/>
            </w:pPr>
            <w:r>
              <w:t>688472</w:t>
            </w:r>
          </w:p>
        </w:tc>
        <w:tc>
          <w:tcPr>
            <w:tcW w:w="1349" w:type="dxa"/>
          </w:tcPr>
          <w:p w:rsidR="0074195E" w:rsidRDefault="0074195E" w:rsidP="0074195E">
            <w:pPr>
              <w:jc w:val="left"/>
            </w:pPr>
            <w:r>
              <w:rPr>
                <w:rFonts w:hint="eastAsia"/>
              </w:rPr>
              <w:t>阿特斯</w:t>
            </w:r>
          </w:p>
        </w:tc>
        <w:tc>
          <w:tcPr>
            <w:tcW w:w="1718" w:type="dxa"/>
          </w:tcPr>
          <w:p w:rsidR="0074195E" w:rsidRDefault="0074195E" w:rsidP="0074195E">
            <w:pPr>
              <w:jc w:val="right"/>
            </w:pPr>
            <w:r>
              <w:t>2,663,382</w:t>
            </w:r>
          </w:p>
        </w:tc>
        <w:tc>
          <w:tcPr>
            <w:tcW w:w="1718" w:type="dxa"/>
          </w:tcPr>
          <w:p w:rsidR="0074195E" w:rsidRDefault="0074195E" w:rsidP="0074195E">
            <w:pPr>
              <w:jc w:val="right"/>
            </w:pPr>
            <w:r>
              <w:t>34,091,289.60</w:t>
            </w:r>
          </w:p>
        </w:tc>
        <w:tc>
          <w:tcPr>
            <w:tcW w:w="1718" w:type="dxa"/>
          </w:tcPr>
          <w:p w:rsidR="0074195E" w:rsidRDefault="0074195E" w:rsidP="0074195E">
            <w:pPr>
              <w:jc w:val="right"/>
            </w:pPr>
            <w:r>
              <w:t>4.70</w:t>
            </w:r>
          </w:p>
        </w:tc>
      </w:tr>
      <w:tr w:rsidR="0074195E" w:rsidTr="0074195E">
        <w:tc>
          <w:tcPr>
            <w:tcW w:w="652" w:type="dxa"/>
          </w:tcPr>
          <w:p w:rsidR="0074195E" w:rsidRDefault="0074195E" w:rsidP="0074195E">
            <w:pPr>
              <w:jc w:val="center"/>
            </w:pPr>
            <w:r>
              <w:t>7</w:t>
            </w:r>
          </w:p>
        </w:tc>
        <w:tc>
          <w:tcPr>
            <w:tcW w:w="1349" w:type="dxa"/>
          </w:tcPr>
          <w:p w:rsidR="0074195E" w:rsidRDefault="0074195E" w:rsidP="0074195E">
            <w:pPr>
              <w:jc w:val="left"/>
            </w:pPr>
            <w:r>
              <w:t>601100</w:t>
            </w:r>
          </w:p>
        </w:tc>
        <w:tc>
          <w:tcPr>
            <w:tcW w:w="1349" w:type="dxa"/>
          </w:tcPr>
          <w:p w:rsidR="0074195E" w:rsidRDefault="0074195E" w:rsidP="0074195E">
            <w:pPr>
              <w:jc w:val="left"/>
            </w:pPr>
            <w:r>
              <w:rPr>
                <w:rFonts w:hint="eastAsia"/>
              </w:rPr>
              <w:t>恒立液压</w:t>
            </w:r>
          </w:p>
        </w:tc>
        <w:tc>
          <w:tcPr>
            <w:tcW w:w="1718" w:type="dxa"/>
          </w:tcPr>
          <w:p w:rsidR="0074195E" w:rsidRDefault="0074195E" w:rsidP="0074195E">
            <w:pPr>
              <w:jc w:val="right"/>
            </w:pPr>
            <w:r>
              <w:t>263,100</w:t>
            </w:r>
          </w:p>
        </w:tc>
        <w:tc>
          <w:tcPr>
            <w:tcW w:w="1718" w:type="dxa"/>
          </w:tcPr>
          <w:p w:rsidR="0074195E" w:rsidRDefault="0074195E" w:rsidP="0074195E">
            <w:pPr>
              <w:jc w:val="right"/>
            </w:pPr>
            <w:r>
              <w:t>25,257,600.00</w:t>
            </w:r>
          </w:p>
        </w:tc>
        <w:tc>
          <w:tcPr>
            <w:tcW w:w="1718" w:type="dxa"/>
          </w:tcPr>
          <w:p w:rsidR="0074195E" w:rsidRDefault="0074195E" w:rsidP="0074195E">
            <w:pPr>
              <w:jc w:val="right"/>
            </w:pPr>
            <w:r>
              <w:t>3.48</w:t>
            </w:r>
          </w:p>
        </w:tc>
      </w:tr>
      <w:tr w:rsidR="0074195E" w:rsidTr="0074195E">
        <w:tc>
          <w:tcPr>
            <w:tcW w:w="652" w:type="dxa"/>
          </w:tcPr>
          <w:p w:rsidR="0074195E" w:rsidRDefault="0074195E" w:rsidP="0074195E">
            <w:pPr>
              <w:jc w:val="center"/>
            </w:pPr>
            <w:r>
              <w:t>8</w:t>
            </w:r>
          </w:p>
        </w:tc>
        <w:tc>
          <w:tcPr>
            <w:tcW w:w="1349" w:type="dxa"/>
          </w:tcPr>
          <w:p w:rsidR="0074195E" w:rsidRDefault="0074195E" w:rsidP="0074195E">
            <w:pPr>
              <w:jc w:val="left"/>
            </w:pPr>
            <w:r>
              <w:t>601012</w:t>
            </w:r>
          </w:p>
        </w:tc>
        <w:tc>
          <w:tcPr>
            <w:tcW w:w="1349" w:type="dxa"/>
          </w:tcPr>
          <w:p w:rsidR="0074195E" w:rsidRDefault="0074195E" w:rsidP="0074195E">
            <w:pPr>
              <w:jc w:val="left"/>
            </w:pPr>
            <w:r>
              <w:rPr>
                <w:rFonts w:hint="eastAsia"/>
              </w:rPr>
              <w:t>隆基绿能</w:t>
            </w:r>
          </w:p>
        </w:tc>
        <w:tc>
          <w:tcPr>
            <w:tcW w:w="1718" w:type="dxa"/>
          </w:tcPr>
          <w:p w:rsidR="0074195E" w:rsidRDefault="0074195E" w:rsidP="0074195E">
            <w:pPr>
              <w:jc w:val="right"/>
            </w:pPr>
            <w:r>
              <w:t>1,238,300</w:t>
            </w:r>
          </w:p>
        </w:tc>
        <w:tc>
          <w:tcPr>
            <w:tcW w:w="1718" w:type="dxa"/>
          </w:tcPr>
          <w:p w:rsidR="0074195E" w:rsidRDefault="0074195E" w:rsidP="0074195E">
            <w:pPr>
              <w:jc w:val="right"/>
            </w:pPr>
            <w:r>
              <w:t>21,719,782.00</w:t>
            </w:r>
          </w:p>
        </w:tc>
        <w:tc>
          <w:tcPr>
            <w:tcW w:w="1718" w:type="dxa"/>
          </w:tcPr>
          <w:p w:rsidR="0074195E" w:rsidRDefault="0074195E" w:rsidP="0074195E">
            <w:pPr>
              <w:jc w:val="right"/>
            </w:pPr>
            <w:r>
              <w:t>2.99</w:t>
            </w:r>
          </w:p>
        </w:tc>
      </w:tr>
      <w:tr w:rsidR="0074195E" w:rsidTr="0074195E">
        <w:tc>
          <w:tcPr>
            <w:tcW w:w="652" w:type="dxa"/>
          </w:tcPr>
          <w:p w:rsidR="0074195E" w:rsidRDefault="0074195E" w:rsidP="0074195E">
            <w:pPr>
              <w:jc w:val="center"/>
            </w:pPr>
            <w:r>
              <w:lastRenderedPageBreak/>
              <w:t>9</w:t>
            </w:r>
          </w:p>
        </w:tc>
        <w:tc>
          <w:tcPr>
            <w:tcW w:w="1349" w:type="dxa"/>
          </w:tcPr>
          <w:p w:rsidR="0074195E" w:rsidRDefault="0074195E" w:rsidP="0074195E">
            <w:pPr>
              <w:jc w:val="left"/>
            </w:pPr>
            <w:r>
              <w:t>00425</w:t>
            </w:r>
          </w:p>
        </w:tc>
        <w:tc>
          <w:tcPr>
            <w:tcW w:w="1349" w:type="dxa"/>
          </w:tcPr>
          <w:p w:rsidR="0074195E" w:rsidRDefault="0074195E" w:rsidP="0074195E">
            <w:pPr>
              <w:jc w:val="left"/>
            </w:pPr>
            <w:r>
              <w:rPr>
                <w:rFonts w:hint="eastAsia"/>
              </w:rPr>
              <w:t>敏实集团</w:t>
            </w:r>
          </w:p>
        </w:tc>
        <w:tc>
          <w:tcPr>
            <w:tcW w:w="1718" w:type="dxa"/>
          </w:tcPr>
          <w:p w:rsidR="0074195E" w:rsidRDefault="0074195E" w:rsidP="0074195E">
            <w:pPr>
              <w:jc w:val="right"/>
            </w:pPr>
            <w:r>
              <w:t>704,400</w:t>
            </w:r>
          </w:p>
        </w:tc>
        <w:tc>
          <w:tcPr>
            <w:tcW w:w="1718" w:type="dxa"/>
          </w:tcPr>
          <w:p w:rsidR="0074195E" w:rsidRDefault="0074195E" w:rsidP="0074195E">
            <w:pPr>
              <w:jc w:val="right"/>
            </w:pPr>
            <w:r>
              <w:t>20,176,057.35</w:t>
            </w:r>
          </w:p>
        </w:tc>
        <w:tc>
          <w:tcPr>
            <w:tcW w:w="1718" w:type="dxa"/>
          </w:tcPr>
          <w:p w:rsidR="0074195E" w:rsidRDefault="0074195E" w:rsidP="0074195E">
            <w:pPr>
              <w:jc w:val="right"/>
            </w:pPr>
            <w:r>
              <w:t>2.78</w:t>
            </w:r>
          </w:p>
        </w:tc>
      </w:tr>
      <w:tr w:rsidR="0074195E" w:rsidTr="0074195E">
        <w:tc>
          <w:tcPr>
            <w:tcW w:w="652" w:type="dxa"/>
          </w:tcPr>
          <w:p w:rsidR="0074195E" w:rsidRDefault="0074195E" w:rsidP="0074195E">
            <w:pPr>
              <w:jc w:val="center"/>
            </w:pPr>
            <w:r>
              <w:t>10</w:t>
            </w:r>
          </w:p>
        </w:tc>
        <w:tc>
          <w:tcPr>
            <w:tcW w:w="1349" w:type="dxa"/>
          </w:tcPr>
          <w:p w:rsidR="0074195E" w:rsidRDefault="0074195E" w:rsidP="0074195E">
            <w:pPr>
              <w:jc w:val="left"/>
            </w:pPr>
            <w:r>
              <w:t>688599</w:t>
            </w:r>
          </w:p>
        </w:tc>
        <w:tc>
          <w:tcPr>
            <w:tcW w:w="1349" w:type="dxa"/>
          </w:tcPr>
          <w:p w:rsidR="0074195E" w:rsidRDefault="0074195E" w:rsidP="0074195E">
            <w:pPr>
              <w:jc w:val="left"/>
            </w:pPr>
            <w:r>
              <w:rPr>
                <w:rFonts w:hint="eastAsia"/>
              </w:rPr>
              <w:t>天合光能</w:t>
            </w:r>
          </w:p>
        </w:tc>
        <w:tc>
          <w:tcPr>
            <w:tcW w:w="1718" w:type="dxa"/>
          </w:tcPr>
          <w:p w:rsidR="0074195E" w:rsidRDefault="0074195E" w:rsidP="0074195E">
            <w:pPr>
              <w:jc w:val="right"/>
            </w:pPr>
            <w:r>
              <w:t>1,187,902</w:t>
            </w:r>
          </w:p>
        </w:tc>
        <w:tc>
          <w:tcPr>
            <w:tcW w:w="1718" w:type="dxa"/>
          </w:tcPr>
          <w:p w:rsidR="0074195E" w:rsidRDefault="0074195E" w:rsidP="0074195E">
            <w:pPr>
              <w:jc w:val="right"/>
            </w:pPr>
            <w:r>
              <w:t>19,576,624.96</w:t>
            </w:r>
          </w:p>
        </w:tc>
        <w:tc>
          <w:tcPr>
            <w:tcW w:w="1718" w:type="dxa"/>
          </w:tcPr>
          <w:p w:rsidR="0074195E" w:rsidRDefault="0074195E" w:rsidP="0074195E">
            <w:pPr>
              <w:jc w:val="right"/>
            </w:pPr>
            <w:r>
              <w:t>2.70</w:t>
            </w:r>
          </w:p>
        </w:tc>
      </w:tr>
    </w:tbl>
    <w:p w:rsidR="0074195E" w:rsidRDefault="0074195E" w:rsidP="0074195E">
      <w:pPr>
        <w:pStyle w:val="-8"/>
        <w:rPr>
          <w:rFonts w:hint="eastAsia"/>
        </w:rPr>
      </w:pPr>
      <w:r>
        <w:rPr>
          <w:rFonts w:hint="eastAsia"/>
        </w:rPr>
        <w:t>注：对于同时在A+H股上市的股票，合并计算公允价值参与排序，并按照不同股票分别披露。</w:t>
      </w:r>
    </w:p>
    <w:p w:rsidR="0074195E" w:rsidRDefault="0074195E" w:rsidP="0074195E">
      <w:pPr>
        <w:pStyle w:val="-2"/>
        <w:spacing w:before="312"/>
        <w:rPr>
          <w:rFonts w:hint="eastAsia"/>
        </w:rPr>
      </w:pPr>
      <w:r>
        <w:rPr>
          <w:rFonts w:hint="eastAsia"/>
        </w:rPr>
        <w:t>报告期末按债券品种分类的债券投资组合</w:t>
      </w:r>
    </w:p>
    <w:p w:rsidR="0074195E" w:rsidRDefault="0074195E" w:rsidP="0074195E">
      <w:pPr>
        <w:pStyle w:val="-"/>
        <w:ind w:firstLine="420"/>
        <w:rPr>
          <w:rFonts w:hint="eastAsia"/>
        </w:rPr>
      </w:pPr>
      <w:r>
        <w:rPr>
          <w:rFonts w:hint="eastAsia"/>
        </w:rPr>
        <w:t>无。</w:t>
      </w:r>
    </w:p>
    <w:p w:rsidR="0074195E" w:rsidRDefault="0074195E" w:rsidP="0074195E">
      <w:pPr>
        <w:pStyle w:val="-2"/>
        <w:spacing w:before="312"/>
        <w:rPr>
          <w:rFonts w:hint="eastAsia"/>
        </w:rPr>
      </w:pPr>
      <w:r>
        <w:rPr>
          <w:rFonts w:hint="eastAsia"/>
        </w:rPr>
        <w:t>报告期末按公允价值占基金资产净值比例大小排名的前五名债券投资明细</w:t>
      </w:r>
    </w:p>
    <w:p w:rsidR="0074195E" w:rsidRDefault="0074195E" w:rsidP="0074195E">
      <w:pPr>
        <w:pStyle w:val="-"/>
        <w:ind w:firstLine="420"/>
        <w:rPr>
          <w:rFonts w:hint="eastAsia"/>
        </w:rPr>
      </w:pPr>
      <w:r>
        <w:rPr>
          <w:rFonts w:hint="eastAsia"/>
        </w:rPr>
        <w:t>无。</w:t>
      </w:r>
    </w:p>
    <w:p w:rsidR="0074195E" w:rsidRDefault="0074195E" w:rsidP="0074195E">
      <w:pPr>
        <w:pStyle w:val="-2"/>
        <w:spacing w:before="312"/>
        <w:rPr>
          <w:rFonts w:hint="eastAsia"/>
        </w:rPr>
      </w:pPr>
      <w:r>
        <w:rPr>
          <w:rFonts w:hint="eastAsia"/>
        </w:rPr>
        <w:t>报告期末按公允价值占基金资产净值比例大小排名的前十名资产支持证券投资明细</w:t>
      </w:r>
    </w:p>
    <w:p w:rsidR="0074195E" w:rsidRDefault="0074195E" w:rsidP="0074195E">
      <w:pPr>
        <w:pStyle w:val="-"/>
        <w:ind w:firstLine="420"/>
        <w:rPr>
          <w:rFonts w:hint="eastAsia"/>
        </w:rPr>
      </w:pPr>
      <w:r>
        <w:rPr>
          <w:rFonts w:hint="eastAsia"/>
        </w:rPr>
        <w:t>本基金本报告期末未持有资产支持证券。</w:t>
      </w:r>
    </w:p>
    <w:p w:rsidR="0074195E" w:rsidRDefault="0074195E" w:rsidP="0074195E">
      <w:pPr>
        <w:pStyle w:val="-2"/>
        <w:spacing w:before="312"/>
        <w:rPr>
          <w:rFonts w:hint="eastAsia"/>
        </w:rPr>
      </w:pPr>
      <w:r>
        <w:rPr>
          <w:rFonts w:hint="eastAsia"/>
        </w:rPr>
        <w:t>报告期末按公允价值占基金资产净值比例大小排序的前五名贵金属投资明细</w:t>
      </w:r>
    </w:p>
    <w:p w:rsidR="0074195E" w:rsidRDefault="0074195E" w:rsidP="0074195E">
      <w:pPr>
        <w:pStyle w:val="-"/>
        <w:ind w:firstLine="420"/>
        <w:rPr>
          <w:rFonts w:hint="eastAsia"/>
        </w:rPr>
      </w:pPr>
      <w:r>
        <w:rPr>
          <w:rFonts w:hint="eastAsia"/>
        </w:rPr>
        <w:t>无。</w:t>
      </w:r>
    </w:p>
    <w:p w:rsidR="0074195E" w:rsidRDefault="0074195E" w:rsidP="0074195E">
      <w:pPr>
        <w:pStyle w:val="-2"/>
        <w:spacing w:before="312"/>
        <w:rPr>
          <w:rFonts w:hint="eastAsia"/>
        </w:rPr>
      </w:pPr>
      <w:r>
        <w:rPr>
          <w:rFonts w:hint="eastAsia"/>
        </w:rPr>
        <w:t>报告期末按公允价值占基金资产净值比例大小排名的前五名权证投资明细</w:t>
      </w:r>
    </w:p>
    <w:p w:rsidR="0074195E" w:rsidRDefault="0074195E" w:rsidP="0074195E">
      <w:pPr>
        <w:pStyle w:val="-"/>
        <w:ind w:firstLine="420"/>
        <w:rPr>
          <w:rFonts w:hint="eastAsia"/>
        </w:rPr>
      </w:pPr>
      <w:r>
        <w:rPr>
          <w:rFonts w:hint="eastAsia"/>
        </w:rPr>
        <w:t>无。</w:t>
      </w:r>
    </w:p>
    <w:p w:rsidR="0074195E" w:rsidRDefault="0074195E" w:rsidP="0074195E">
      <w:pPr>
        <w:pStyle w:val="-2"/>
        <w:spacing w:before="312"/>
        <w:rPr>
          <w:rFonts w:hint="eastAsia"/>
        </w:rPr>
      </w:pPr>
      <w:r>
        <w:rPr>
          <w:rFonts w:hint="eastAsia"/>
        </w:rPr>
        <w:t>报告期末本基金投资的股指期货交易情况说明</w:t>
      </w:r>
    </w:p>
    <w:p w:rsidR="0074195E" w:rsidRDefault="0074195E" w:rsidP="0074195E">
      <w:pPr>
        <w:pStyle w:val="-3"/>
        <w:spacing w:before="156" w:after="156"/>
        <w:rPr>
          <w:rFonts w:hint="eastAsia"/>
        </w:rPr>
      </w:pPr>
      <w:r>
        <w:rPr>
          <w:rFonts w:hint="eastAsia"/>
        </w:rPr>
        <w:t>报告期末本基金投资的股指期货持仓和损益明细</w:t>
      </w:r>
    </w:p>
    <w:p w:rsidR="0074195E" w:rsidRDefault="0074195E" w:rsidP="0074195E">
      <w:pPr>
        <w:pStyle w:val="-"/>
        <w:ind w:firstLine="420"/>
        <w:rPr>
          <w:rFonts w:hint="eastAsia"/>
        </w:rPr>
      </w:pPr>
      <w:r>
        <w:rPr>
          <w:rFonts w:hint="eastAsia"/>
        </w:rPr>
        <w:t>无。</w:t>
      </w:r>
    </w:p>
    <w:p w:rsidR="0074195E" w:rsidRDefault="0074195E" w:rsidP="0074195E">
      <w:pPr>
        <w:pStyle w:val="-3"/>
        <w:spacing w:before="156" w:after="156"/>
        <w:rPr>
          <w:rFonts w:hint="eastAsia"/>
        </w:rPr>
      </w:pPr>
      <w:r>
        <w:rPr>
          <w:rFonts w:hint="eastAsia"/>
        </w:rPr>
        <w:t>本基金投资股指期货的投资政策</w:t>
      </w:r>
    </w:p>
    <w:p w:rsidR="0074195E" w:rsidRDefault="0074195E" w:rsidP="0074195E">
      <w:pPr>
        <w:pStyle w:val="-"/>
        <w:ind w:firstLine="420"/>
        <w:rPr>
          <w:rFonts w:hint="eastAsia"/>
        </w:rPr>
      </w:pPr>
      <w:r>
        <w:rPr>
          <w:rFonts w:hint="eastAsia"/>
        </w:rPr>
        <w:t>本基金投资股指期货将根据风险管理的原则，以套期保值为目的，主要选择流动性好、交易活跃的股指期货合约。本基金力争利用股指期货的杠杆作用，降低股票仓位频繁调整的交易成本，以达到降低投资组合整体风险的目的。</w:t>
      </w:r>
    </w:p>
    <w:p w:rsidR="0074195E" w:rsidRDefault="0074195E" w:rsidP="0074195E">
      <w:pPr>
        <w:pStyle w:val="-2"/>
        <w:spacing w:before="312"/>
        <w:rPr>
          <w:rFonts w:hint="eastAsia"/>
        </w:rPr>
      </w:pPr>
      <w:r>
        <w:rPr>
          <w:rFonts w:hint="eastAsia"/>
        </w:rPr>
        <w:t>报告期末本基金投资的国债期货交易情况说明</w:t>
      </w:r>
    </w:p>
    <w:p w:rsidR="0074195E" w:rsidRDefault="0074195E" w:rsidP="0074195E">
      <w:pPr>
        <w:pStyle w:val="-3"/>
        <w:spacing w:before="156" w:after="156"/>
        <w:rPr>
          <w:rFonts w:hint="eastAsia"/>
        </w:rPr>
      </w:pPr>
      <w:r>
        <w:rPr>
          <w:rFonts w:hint="eastAsia"/>
        </w:rPr>
        <w:t>本期国债期货投资政策</w:t>
      </w:r>
    </w:p>
    <w:p w:rsidR="0074195E" w:rsidRDefault="0074195E" w:rsidP="0074195E">
      <w:pPr>
        <w:pStyle w:val="-"/>
        <w:ind w:firstLine="420"/>
        <w:rPr>
          <w:rFonts w:hint="eastAsia"/>
        </w:rPr>
      </w:pPr>
      <w:r>
        <w:rPr>
          <w:rFonts w:hint="eastAsia"/>
        </w:rPr>
        <w:lastRenderedPageBreak/>
        <w:t>本基金在进行国债期货投资时，将根据风险管理原则，以套期保值为主要目的，采用流动性好、交易活跃的国债期货合约，通过对债券市场和期货市场运行趋势的研究，结合国债期货的定价模型寻求其合理的估值水平，与现货资产进行匹配，通过多头或空头套期保值等策略进行套期保值操作。</w:t>
      </w:r>
    </w:p>
    <w:p w:rsidR="0074195E" w:rsidRDefault="0074195E" w:rsidP="0074195E">
      <w:pPr>
        <w:pStyle w:val="-3"/>
        <w:spacing w:before="156" w:after="156"/>
        <w:rPr>
          <w:rFonts w:hint="eastAsia"/>
        </w:rPr>
      </w:pPr>
      <w:r>
        <w:rPr>
          <w:rFonts w:hint="eastAsia"/>
        </w:rPr>
        <w:t>报告期末本基金投资的国债期货持仓和损益明细</w:t>
      </w:r>
    </w:p>
    <w:p w:rsidR="0074195E" w:rsidRDefault="0074195E" w:rsidP="0074195E">
      <w:pPr>
        <w:pStyle w:val="-"/>
        <w:ind w:firstLine="420"/>
        <w:rPr>
          <w:rFonts w:hint="eastAsia"/>
        </w:rPr>
      </w:pPr>
      <w:r>
        <w:rPr>
          <w:rFonts w:hint="eastAsia"/>
        </w:rPr>
        <w:t>无。</w:t>
      </w:r>
    </w:p>
    <w:p w:rsidR="0074195E" w:rsidRDefault="0074195E" w:rsidP="0074195E">
      <w:pPr>
        <w:pStyle w:val="-3"/>
        <w:spacing w:before="156" w:after="156"/>
        <w:rPr>
          <w:rFonts w:hint="eastAsia"/>
        </w:rPr>
      </w:pPr>
      <w:r>
        <w:rPr>
          <w:rFonts w:hint="eastAsia"/>
        </w:rPr>
        <w:t>本期国债期货投资评价</w:t>
      </w:r>
    </w:p>
    <w:p w:rsidR="0074195E" w:rsidRDefault="0074195E" w:rsidP="0074195E">
      <w:pPr>
        <w:pStyle w:val="-"/>
        <w:ind w:firstLine="420"/>
        <w:rPr>
          <w:rFonts w:hint="eastAsia"/>
        </w:rPr>
      </w:pPr>
      <w:r>
        <w:rPr>
          <w:rFonts w:hint="eastAsia"/>
        </w:rPr>
        <w:t>无。</w:t>
      </w:r>
    </w:p>
    <w:p w:rsidR="0074195E" w:rsidRDefault="0074195E" w:rsidP="0074195E">
      <w:pPr>
        <w:pStyle w:val="-2"/>
        <w:spacing w:before="312"/>
        <w:rPr>
          <w:rFonts w:hint="eastAsia"/>
        </w:rPr>
      </w:pPr>
      <w:r>
        <w:rPr>
          <w:rFonts w:hint="eastAsia"/>
        </w:rPr>
        <w:t>投资组合报告附注</w:t>
      </w:r>
    </w:p>
    <w:p w:rsidR="0074195E" w:rsidRDefault="0074195E" w:rsidP="0074195E">
      <w:pPr>
        <w:pStyle w:val="-3"/>
        <w:spacing w:before="156" w:after="156"/>
        <w:rPr>
          <w:rFonts w:hint="eastAsia"/>
        </w:rPr>
      </w:pPr>
      <w:r>
        <w:rPr>
          <w:rFonts w:hint="eastAsia"/>
        </w:rPr>
        <w:t xml:space="preserve"> </w:t>
      </w:r>
      <w:r>
        <w:rPr>
          <w:rFonts w:hint="eastAsia"/>
        </w:rPr>
        <w:t>声明本基金投资的前十名证券的发行主体本期是否出现被监管部门立案调查，或在报告编制日前一年内受到公开谴责、处罚的情形。如是，还应对相关证券的投资决策程序做出说明</w:t>
      </w:r>
    </w:p>
    <w:p w:rsidR="0074195E" w:rsidRDefault="0074195E" w:rsidP="0074195E">
      <w:pPr>
        <w:pStyle w:val="-"/>
        <w:ind w:firstLine="420"/>
        <w:rPr>
          <w:rFonts w:hint="eastAsia"/>
        </w:rPr>
      </w:pPr>
      <w:r>
        <w:rPr>
          <w:rFonts w:hint="eastAsia"/>
        </w:rPr>
        <w:t>报告期内基金投资的前十名证券的发行主体未有被监管部门立案调查，不存在报告编制日前一年内受到公开谴责、处罚的情形。</w:t>
      </w:r>
    </w:p>
    <w:p w:rsidR="0074195E" w:rsidRDefault="0074195E" w:rsidP="0074195E">
      <w:pPr>
        <w:pStyle w:val="-3"/>
        <w:spacing w:before="156" w:after="156"/>
        <w:rPr>
          <w:rFonts w:hint="eastAsia"/>
        </w:rPr>
      </w:pPr>
      <w:r>
        <w:rPr>
          <w:rFonts w:hint="eastAsia"/>
        </w:rPr>
        <w:t xml:space="preserve"> </w:t>
      </w:r>
      <w:r>
        <w:rPr>
          <w:rFonts w:hint="eastAsia"/>
        </w:rPr>
        <w:t>声明基金投资的前十名股票是否超出基金合同规定的备选股票库。如是，还应对相关股票的投资决策程序做出说明</w:t>
      </w:r>
      <w:r>
        <w:rPr>
          <w:rFonts w:hint="eastAsia"/>
        </w:rPr>
        <w:t xml:space="preserve"> </w:t>
      </w:r>
    </w:p>
    <w:p w:rsidR="0074195E" w:rsidRDefault="0074195E" w:rsidP="0074195E">
      <w:pPr>
        <w:pStyle w:val="-"/>
        <w:ind w:firstLine="420"/>
        <w:rPr>
          <w:rFonts w:hint="eastAsia"/>
        </w:rPr>
      </w:pPr>
      <w:r>
        <w:rPr>
          <w:rFonts w:hint="eastAsia"/>
        </w:rPr>
        <w:t>本基金投资的前十名股票（如有）没有超出基金合同规定的备选股票库，本基金管理人从制度和流程上要求股票必须先入库再买入。</w:t>
      </w:r>
    </w:p>
    <w:p w:rsidR="0074195E" w:rsidRDefault="0074195E" w:rsidP="0074195E">
      <w:pPr>
        <w:pStyle w:val="-3"/>
        <w:spacing w:before="156" w:after="156"/>
        <w:rPr>
          <w:rFonts w:hint="eastAsia"/>
        </w:rPr>
      </w:pPr>
      <w:r>
        <w:rPr>
          <w:rFonts w:hint="eastAsia"/>
        </w:rPr>
        <w:t>其他资产构成</w:t>
      </w:r>
    </w:p>
    <w:tbl>
      <w:tblPr>
        <w:tblStyle w:val="-0"/>
        <w:tblW w:w="8505" w:type="dxa"/>
        <w:tblLayout w:type="fixed"/>
        <w:tblLook w:val="04A0" w:firstRow="1" w:lastRow="0" w:firstColumn="1" w:lastColumn="0" w:noHBand="0" w:noVBand="1"/>
      </w:tblPr>
      <w:tblGrid>
        <w:gridCol w:w="743"/>
        <w:gridCol w:w="2977"/>
        <w:gridCol w:w="4785"/>
      </w:tblGrid>
      <w:tr w:rsidR="0074195E" w:rsidTr="0074195E">
        <w:trPr>
          <w:cnfStyle w:val="100000000000" w:firstRow="1" w:lastRow="0" w:firstColumn="0" w:lastColumn="0" w:oddVBand="0" w:evenVBand="0" w:oddHBand="0" w:evenHBand="0" w:firstRowFirstColumn="0" w:firstRowLastColumn="0" w:lastRowFirstColumn="0" w:lastRowLastColumn="0"/>
        </w:trPr>
        <w:tc>
          <w:tcPr>
            <w:tcW w:w="743" w:type="dxa"/>
          </w:tcPr>
          <w:p w:rsidR="0074195E" w:rsidRPr="0074195E" w:rsidRDefault="0074195E" w:rsidP="0074195E">
            <w:pPr>
              <w:jc w:val="center"/>
              <w:rPr>
                <w:b/>
              </w:rPr>
            </w:pPr>
            <w:r w:rsidRPr="0074195E">
              <w:rPr>
                <w:rFonts w:hint="eastAsia"/>
                <w:b/>
              </w:rPr>
              <w:t>序号</w:t>
            </w:r>
          </w:p>
        </w:tc>
        <w:tc>
          <w:tcPr>
            <w:tcW w:w="2977" w:type="dxa"/>
          </w:tcPr>
          <w:p w:rsidR="0074195E" w:rsidRPr="0074195E" w:rsidRDefault="0074195E" w:rsidP="0074195E">
            <w:pPr>
              <w:jc w:val="center"/>
              <w:rPr>
                <w:b/>
              </w:rPr>
            </w:pPr>
            <w:r w:rsidRPr="0074195E">
              <w:rPr>
                <w:rFonts w:hint="eastAsia"/>
                <w:b/>
              </w:rPr>
              <w:t>名称</w:t>
            </w:r>
          </w:p>
        </w:tc>
        <w:tc>
          <w:tcPr>
            <w:tcW w:w="4785" w:type="dxa"/>
          </w:tcPr>
          <w:p w:rsidR="0074195E" w:rsidRPr="0074195E" w:rsidRDefault="0074195E" w:rsidP="0074195E">
            <w:pPr>
              <w:jc w:val="center"/>
              <w:rPr>
                <w:b/>
              </w:rPr>
            </w:pPr>
            <w:r w:rsidRPr="0074195E">
              <w:rPr>
                <w:rFonts w:hint="eastAsia"/>
                <w:b/>
              </w:rPr>
              <w:t>金额（元）</w:t>
            </w:r>
          </w:p>
        </w:tc>
      </w:tr>
      <w:tr w:rsidR="0074195E" w:rsidTr="0074195E">
        <w:tc>
          <w:tcPr>
            <w:tcW w:w="743" w:type="dxa"/>
          </w:tcPr>
          <w:p w:rsidR="0074195E" w:rsidRDefault="0074195E" w:rsidP="0074195E">
            <w:pPr>
              <w:jc w:val="center"/>
            </w:pPr>
            <w:r>
              <w:t>1</w:t>
            </w:r>
          </w:p>
        </w:tc>
        <w:tc>
          <w:tcPr>
            <w:tcW w:w="2977" w:type="dxa"/>
          </w:tcPr>
          <w:p w:rsidR="0074195E" w:rsidRDefault="0074195E" w:rsidP="0074195E">
            <w:pPr>
              <w:jc w:val="left"/>
            </w:pPr>
            <w:r>
              <w:rPr>
                <w:rFonts w:hint="eastAsia"/>
              </w:rPr>
              <w:t>存出保证金</w:t>
            </w:r>
          </w:p>
        </w:tc>
        <w:tc>
          <w:tcPr>
            <w:tcW w:w="4785" w:type="dxa"/>
          </w:tcPr>
          <w:p w:rsidR="0074195E" w:rsidRDefault="0074195E" w:rsidP="0074195E">
            <w:pPr>
              <w:jc w:val="right"/>
            </w:pPr>
            <w:r>
              <w:t>164,291.45</w:t>
            </w:r>
          </w:p>
        </w:tc>
      </w:tr>
      <w:tr w:rsidR="0074195E" w:rsidTr="0074195E">
        <w:tc>
          <w:tcPr>
            <w:tcW w:w="743" w:type="dxa"/>
          </w:tcPr>
          <w:p w:rsidR="0074195E" w:rsidRDefault="0074195E" w:rsidP="0074195E">
            <w:pPr>
              <w:jc w:val="center"/>
            </w:pPr>
            <w:r>
              <w:t>2</w:t>
            </w:r>
          </w:p>
        </w:tc>
        <w:tc>
          <w:tcPr>
            <w:tcW w:w="2977" w:type="dxa"/>
          </w:tcPr>
          <w:p w:rsidR="0074195E" w:rsidRDefault="0074195E" w:rsidP="0074195E">
            <w:pPr>
              <w:jc w:val="left"/>
            </w:pPr>
            <w:r>
              <w:rPr>
                <w:rFonts w:hint="eastAsia"/>
              </w:rPr>
              <w:t>应收证券清算款</w:t>
            </w:r>
          </w:p>
        </w:tc>
        <w:tc>
          <w:tcPr>
            <w:tcW w:w="4785" w:type="dxa"/>
          </w:tcPr>
          <w:p w:rsidR="0074195E" w:rsidRDefault="0074195E" w:rsidP="0074195E">
            <w:pPr>
              <w:jc w:val="right"/>
            </w:pPr>
            <w:r>
              <w:t>191,467.67</w:t>
            </w:r>
          </w:p>
        </w:tc>
      </w:tr>
      <w:tr w:rsidR="0074195E" w:rsidTr="0074195E">
        <w:tc>
          <w:tcPr>
            <w:tcW w:w="743" w:type="dxa"/>
          </w:tcPr>
          <w:p w:rsidR="0074195E" w:rsidRDefault="0074195E" w:rsidP="0074195E">
            <w:pPr>
              <w:jc w:val="center"/>
            </w:pPr>
            <w:r>
              <w:t>3</w:t>
            </w:r>
          </w:p>
        </w:tc>
        <w:tc>
          <w:tcPr>
            <w:tcW w:w="2977" w:type="dxa"/>
          </w:tcPr>
          <w:p w:rsidR="0074195E" w:rsidRDefault="0074195E" w:rsidP="0074195E">
            <w:pPr>
              <w:jc w:val="left"/>
            </w:pPr>
            <w:r>
              <w:rPr>
                <w:rFonts w:hint="eastAsia"/>
              </w:rPr>
              <w:t>应收股利</w:t>
            </w:r>
          </w:p>
        </w:tc>
        <w:tc>
          <w:tcPr>
            <w:tcW w:w="4785" w:type="dxa"/>
          </w:tcPr>
          <w:p w:rsidR="0074195E" w:rsidRDefault="0074195E" w:rsidP="0074195E">
            <w:pPr>
              <w:jc w:val="right"/>
            </w:pPr>
            <w:r>
              <w:t>-</w:t>
            </w:r>
          </w:p>
        </w:tc>
      </w:tr>
      <w:tr w:rsidR="0074195E" w:rsidTr="0074195E">
        <w:tc>
          <w:tcPr>
            <w:tcW w:w="743" w:type="dxa"/>
          </w:tcPr>
          <w:p w:rsidR="0074195E" w:rsidRDefault="0074195E" w:rsidP="0074195E">
            <w:pPr>
              <w:jc w:val="center"/>
            </w:pPr>
            <w:r>
              <w:t>4</w:t>
            </w:r>
          </w:p>
        </w:tc>
        <w:tc>
          <w:tcPr>
            <w:tcW w:w="2977" w:type="dxa"/>
          </w:tcPr>
          <w:p w:rsidR="0074195E" w:rsidRDefault="0074195E" w:rsidP="0074195E">
            <w:pPr>
              <w:jc w:val="left"/>
            </w:pPr>
            <w:r>
              <w:rPr>
                <w:rFonts w:hint="eastAsia"/>
              </w:rPr>
              <w:t>应收利息</w:t>
            </w:r>
          </w:p>
        </w:tc>
        <w:tc>
          <w:tcPr>
            <w:tcW w:w="4785" w:type="dxa"/>
          </w:tcPr>
          <w:p w:rsidR="0074195E" w:rsidRDefault="0074195E" w:rsidP="0074195E">
            <w:pPr>
              <w:jc w:val="right"/>
            </w:pPr>
            <w:r>
              <w:t>-</w:t>
            </w:r>
          </w:p>
        </w:tc>
      </w:tr>
      <w:tr w:rsidR="0074195E" w:rsidTr="0074195E">
        <w:tc>
          <w:tcPr>
            <w:tcW w:w="743" w:type="dxa"/>
          </w:tcPr>
          <w:p w:rsidR="0074195E" w:rsidRDefault="0074195E" w:rsidP="0074195E">
            <w:pPr>
              <w:jc w:val="center"/>
            </w:pPr>
            <w:r>
              <w:t>5</w:t>
            </w:r>
          </w:p>
        </w:tc>
        <w:tc>
          <w:tcPr>
            <w:tcW w:w="2977" w:type="dxa"/>
          </w:tcPr>
          <w:p w:rsidR="0074195E" w:rsidRDefault="0074195E" w:rsidP="0074195E">
            <w:pPr>
              <w:jc w:val="left"/>
            </w:pPr>
            <w:r>
              <w:rPr>
                <w:rFonts w:hint="eastAsia"/>
              </w:rPr>
              <w:t>应收申购款</w:t>
            </w:r>
          </w:p>
        </w:tc>
        <w:tc>
          <w:tcPr>
            <w:tcW w:w="4785" w:type="dxa"/>
          </w:tcPr>
          <w:p w:rsidR="0074195E" w:rsidRDefault="0074195E" w:rsidP="0074195E">
            <w:pPr>
              <w:jc w:val="right"/>
            </w:pPr>
            <w:r>
              <w:t>360,957.62</w:t>
            </w:r>
          </w:p>
        </w:tc>
      </w:tr>
      <w:tr w:rsidR="0074195E" w:rsidTr="0074195E">
        <w:tc>
          <w:tcPr>
            <w:tcW w:w="743" w:type="dxa"/>
          </w:tcPr>
          <w:p w:rsidR="0074195E" w:rsidRDefault="0074195E" w:rsidP="0074195E">
            <w:pPr>
              <w:jc w:val="center"/>
            </w:pPr>
            <w:r>
              <w:t>6</w:t>
            </w:r>
          </w:p>
        </w:tc>
        <w:tc>
          <w:tcPr>
            <w:tcW w:w="2977" w:type="dxa"/>
          </w:tcPr>
          <w:p w:rsidR="0074195E" w:rsidRDefault="0074195E" w:rsidP="0074195E">
            <w:pPr>
              <w:jc w:val="left"/>
            </w:pPr>
            <w:r>
              <w:rPr>
                <w:rFonts w:hint="eastAsia"/>
              </w:rPr>
              <w:t>其他应收款</w:t>
            </w:r>
          </w:p>
        </w:tc>
        <w:tc>
          <w:tcPr>
            <w:tcW w:w="4785" w:type="dxa"/>
          </w:tcPr>
          <w:p w:rsidR="0074195E" w:rsidRDefault="0074195E" w:rsidP="0074195E">
            <w:pPr>
              <w:jc w:val="right"/>
            </w:pPr>
            <w:r>
              <w:t>-</w:t>
            </w:r>
          </w:p>
        </w:tc>
      </w:tr>
      <w:tr w:rsidR="0074195E" w:rsidTr="0074195E">
        <w:tc>
          <w:tcPr>
            <w:tcW w:w="743" w:type="dxa"/>
          </w:tcPr>
          <w:p w:rsidR="0074195E" w:rsidRDefault="0074195E" w:rsidP="0074195E">
            <w:pPr>
              <w:jc w:val="center"/>
            </w:pPr>
            <w:r>
              <w:t>7</w:t>
            </w:r>
          </w:p>
        </w:tc>
        <w:tc>
          <w:tcPr>
            <w:tcW w:w="2977" w:type="dxa"/>
          </w:tcPr>
          <w:p w:rsidR="0074195E" w:rsidRDefault="0074195E" w:rsidP="0074195E">
            <w:pPr>
              <w:jc w:val="left"/>
            </w:pPr>
            <w:r>
              <w:rPr>
                <w:rFonts w:hint="eastAsia"/>
              </w:rPr>
              <w:t>待摊费用</w:t>
            </w:r>
          </w:p>
        </w:tc>
        <w:tc>
          <w:tcPr>
            <w:tcW w:w="4785" w:type="dxa"/>
          </w:tcPr>
          <w:p w:rsidR="0074195E" w:rsidRDefault="0074195E" w:rsidP="0074195E">
            <w:pPr>
              <w:jc w:val="right"/>
            </w:pPr>
            <w:r>
              <w:t>-</w:t>
            </w:r>
          </w:p>
        </w:tc>
      </w:tr>
      <w:tr w:rsidR="0074195E" w:rsidTr="0074195E">
        <w:tc>
          <w:tcPr>
            <w:tcW w:w="743" w:type="dxa"/>
          </w:tcPr>
          <w:p w:rsidR="0074195E" w:rsidRDefault="0074195E" w:rsidP="0074195E">
            <w:pPr>
              <w:jc w:val="center"/>
            </w:pPr>
            <w:r>
              <w:t>8</w:t>
            </w:r>
          </w:p>
        </w:tc>
        <w:tc>
          <w:tcPr>
            <w:tcW w:w="2977" w:type="dxa"/>
          </w:tcPr>
          <w:p w:rsidR="0074195E" w:rsidRDefault="0074195E" w:rsidP="0074195E">
            <w:pPr>
              <w:jc w:val="left"/>
            </w:pPr>
            <w:r>
              <w:rPr>
                <w:rFonts w:hint="eastAsia"/>
              </w:rPr>
              <w:t>其他</w:t>
            </w:r>
          </w:p>
        </w:tc>
        <w:tc>
          <w:tcPr>
            <w:tcW w:w="4785" w:type="dxa"/>
          </w:tcPr>
          <w:p w:rsidR="0074195E" w:rsidRDefault="0074195E" w:rsidP="0074195E">
            <w:pPr>
              <w:jc w:val="right"/>
            </w:pPr>
            <w:r>
              <w:t>-</w:t>
            </w:r>
          </w:p>
        </w:tc>
      </w:tr>
      <w:tr w:rsidR="0074195E" w:rsidTr="0074195E">
        <w:tc>
          <w:tcPr>
            <w:tcW w:w="743" w:type="dxa"/>
          </w:tcPr>
          <w:p w:rsidR="0074195E" w:rsidRDefault="0074195E" w:rsidP="0074195E">
            <w:pPr>
              <w:jc w:val="center"/>
            </w:pPr>
            <w:r>
              <w:t>9</w:t>
            </w:r>
          </w:p>
        </w:tc>
        <w:tc>
          <w:tcPr>
            <w:tcW w:w="2977" w:type="dxa"/>
          </w:tcPr>
          <w:p w:rsidR="0074195E" w:rsidRDefault="0074195E" w:rsidP="0074195E">
            <w:pPr>
              <w:jc w:val="left"/>
            </w:pPr>
            <w:r>
              <w:rPr>
                <w:rFonts w:hint="eastAsia"/>
              </w:rPr>
              <w:t>合计</w:t>
            </w:r>
          </w:p>
        </w:tc>
        <w:tc>
          <w:tcPr>
            <w:tcW w:w="4785" w:type="dxa"/>
          </w:tcPr>
          <w:p w:rsidR="0074195E" w:rsidRDefault="0074195E" w:rsidP="0074195E">
            <w:pPr>
              <w:jc w:val="right"/>
            </w:pPr>
            <w:r>
              <w:t>716,716.74</w:t>
            </w:r>
          </w:p>
        </w:tc>
      </w:tr>
    </w:tbl>
    <w:p w:rsidR="0074195E" w:rsidRDefault="0074195E" w:rsidP="0074195E">
      <w:pPr>
        <w:pStyle w:val="-3"/>
        <w:spacing w:before="156" w:after="156"/>
        <w:rPr>
          <w:rFonts w:hint="eastAsia"/>
        </w:rPr>
      </w:pPr>
      <w:r>
        <w:rPr>
          <w:rFonts w:hint="eastAsia"/>
        </w:rPr>
        <w:t>报告期末持有的处于转股期的可转换债券明细</w:t>
      </w:r>
    </w:p>
    <w:p w:rsidR="0074195E" w:rsidRDefault="0074195E" w:rsidP="0074195E">
      <w:pPr>
        <w:pStyle w:val="-"/>
        <w:ind w:firstLine="420"/>
        <w:rPr>
          <w:rFonts w:hint="eastAsia"/>
        </w:rPr>
      </w:pPr>
      <w:r>
        <w:rPr>
          <w:rFonts w:hint="eastAsia"/>
        </w:rPr>
        <w:t>本基金本报告期末未持有处于转股期的可转换债券。</w:t>
      </w:r>
    </w:p>
    <w:p w:rsidR="0074195E" w:rsidRDefault="0074195E" w:rsidP="0074195E">
      <w:pPr>
        <w:pStyle w:val="-3"/>
        <w:spacing w:before="156" w:after="156"/>
        <w:rPr>
          <w:rFonts w:hint="eastAsia"/>
        </w:rPr>
      </w:pPr>
      <w:r>
        <w:rPr>
          <w:rFonts w:hint="eastAsia"/>
        </w:rPr>
        <w:t>报告期末前十名股票中存在流通受限情况的说明</w:t>
      </w:r>
    </w:p>
    <w:p w:rsidR="0074195E" w:rsidRDefault="0074195E" w:rsidP="0074195E">
      <w:pPr>
        <w:pStyle w:val="-"/>
        <w:ind w:firstLine="420"/>
        <w:rPr>
          <w:rFonts w:hint="eastAsia"/>
        </w:rPr>
      </w:pPr>
      <w:r>
        <w:rPr>
          <w:rFonts w:hint="eastAsia"/>
        </w:rPr>
        <w:t>无。</w:t>
      </w:r>
    </w:p>
    <w:p w:rsidR="0074195E" w:rsidRDefault="0074195E" w:rsidP="0074195E">
      <w:pPr>
        <w:pStyle w:val="-1"/>
        <w:ind w:left="281" w:hanging="281"/>
        <w:rPr>
          <w:rFonts w:hint="eastAsia"/>
        </w:rPr>
      </w:pPr>
      <w:r>
        <w:rPr>
          <w:rFonts w:hint="eastAsia"/>
        </w:rPr>
        <w:lastRenderedPageBreak/>
        <w:t>开放式基金份额变动</w:t>
      </w:r>
    </w:p>
    <w:p w:rsidR="0074195E" w:rsidRDefault="0074195E" w:rsidP="0074195E">
      <w:pPr>
        <w:jc w:val="right"/>
        <w:rPr>
          <w:rFonts w:hint="eastAsia"/>
        </w:rPr>
      </w:pPr>
      <w:r>
        <w:rPr>
          <w:rFonts w:hint="eastAsia"/>
        </w:rPr>
        <w:t>单位：份</w:t>
      </w:r>
    </w:p>
    <w:tbl>
      <w:tblPr>
        <w:tblStyle w:val="-0"/>
        <w:tblW w:w="0" w:type="auto"/>
        <w:tblLayout w:type="fixed"/>
        <w:tblLook w:val="04A0" w:firstRow="1" w:lastRow="0" w:firstColumn="1" w:lastColumn="0" w:noHBand="0" w:noVBand="1"/>
      </w:tblPr>
      <w:tblGrid>
        <w:gridCol w:w="2768"/>
        <w:gridCol w:w="2769"/>
        <w:gridCol w:w="2769"/>
      </w:tblGrid>
      <w:tr w:rsidR="0074195E" w:rsidTr="0074195E">
        <w:trPr>
          <w:cnfStyle w:val="100000000000" w:firstRow="1" w:lastRow="0" w:firstColumn="0" w:lastColumn="0" w:oddVBand="0" w:evenVBand="0" w:oddHBand="0" w:evenHBand="0" w:firstRowFirstColumn="0" w:firstRowLastColumn="0" w:lastRowFirstColumn="0" w:lastRowLastColumn="0"/>
        </w:trPr>
        <w:tc>
          <w:tcPr>
            <w:tcW w:w="2768" w:type="dxa"/>
          </w:tcPr>
          <w:p w:rsidR="0074195E" w:rsidRPr="0074195E" w:rsidRDefault="0074195E" w:rsidP="0074195E">
            <w:pPr>
              <w:jc w:val="center"/>
              <w:rPr>
                <w:b/>
              </w:rPr>
            </w:pPr>
            <w:r w:rsidRPr="0074195E">
              <w:rPr>
                <w:rFonts w:hint="eastAsia"/>
                <w:b/>
              </w:rPr>
              <w:t>项目</w:t>
            </w:r>
          </w:p>
        </w:tc>
        <w:tc>
          <w:tcPr>
            <w:tcW w:w="2769" w:type="dxa"/>
          </w:tcPr>
          <w:p w:rsidR="0074195E" w:rsidRPr="0074195E" w:rsidRDefault="0074195E" w:rsidP="0074195E">
            <w:pPr>
              <w:jc w:val="center"/>
              <w:rPr>
                <w:b/>
              </w:rPr>
            </w:pPr>
            <w:r w:rsidRPr="0074195E">
              <w:rPr>
                <w:rFonts w:hint="eastAsia"/>
                <w:b/>
              </w:rPr>
              <w:t>南方新能源产业趋势混合</w:t>
            </w:r>
            <w:r w:rsidRPr="0074195E">
              <w:rPr>
                <w:rFonts w:hint="eastAsia"/>
                <w:b/>
              </w:rPr>
              <w:t>A</w:t>
            </w:r>
          </w:p>
        </w:tc>
        <w:tc>
          <w:tcPr>
            <w:tcW w:w="2769" w:type="dxa"/>
          </w:tcPr>
          <w:p w:rsidR="0074195E" w:rsidRPr="0074195E" w:rsidRDefault="0074195E" w:rsidP="0074195E">
            <w:pPr>
              <w:jc w:val="center"/>
              <w:rPr>
                <w:b/>
              </w:rPr>
            </w:pPr>
            <w:r w:rsidRPr="0074195E">
              <w:rPr>
                <w:rFonts w:hint="eastAsia"/>
                <w:b/>
              </w:rPr>
              <w:t>南方新能源产业趋势混合</w:t>
            </w:r>
            <w:r w:rsidRPr="0074195E">
              <w:rPr>
                <w:rFonts w:hint="eastAsia"/>
                <w:b/>
              </w:rPr>
              <w:t>C</w:t>
            </w:r>
          </w:p>
        </w:tc>
      </w:tr>
      <w:tr w:rsidR="0074195E" w:rsidTr="0074195E">
        <w:tc>
          <w:tcPr>
            <w:tcW w:w="2768" w:type="dxa"/>
          </w:tcPr>
          <w:p w:rsidR="0074195E" w:rsidRDefault="0074195E" w:rsidP="0074195E">
            <w:pPr>
              <w:jc w:val="left"/>
            </w:pPr>
            <w:r>
              <w:rPr>
                <w:rFonts w:hint="eastAsia"/>
              </w:rPr>
              <w:t>报告期期初基金份额总额</w:t>
            </w:r>
          </w:p>
        </w:tc>
        <w:tc>
          <w:tcPr>
            <w:tcW w:w="2769" w:type="dxa"/>
          </w:tcPr>
          <w:p w:rsidR="0074195E" w:rsidRDefault="0074195E" w:rsidP="0074195E">
            <w:pPr>
              <w:jc w:val="right"/>
            </w:pPr>
            <w:r>
              <w:t>872,724,178.74</w:t>
            </w:r>
          </w:p>
        </w:tc>
        <w:tc>
          <w:tcPr>
            <w:tcW w:w="2769" w:type="dxa"/>
          </w:tcPr>
          <w:p w:rsidR="0074195E" w:rsidRDefault="0074195E" w:rsidP="0074195E">
            <w:pPr>
              <w:jc w:val="right"/>
            </w:pPr>
            <w:r>
              <w:t>145,806,820.72</w:t>
            </w:r>
          </w:p>
        </w:tc>
      </w:tr>
      <w:tr w:rsidR="0074195E" w:rsidTr="0074195E">
        <w:tc>
          <w:tcPr>
            <w:tcW w:w="2768" w:type="dxa"/>
          </w:tcPr>
          <w:p w:rsidR="0074195E" w:rsidRDefault="0074195E" w:rsidP="0074195E">
            <w:pPr>
              <w:jc w:val="left"/>
            </w:pPr>
            <w:r>
              <w:rPr>
                <w:rFonts w:hint="eastAsia"/>
              </w:rPr>
              <w:t>报告期期间基金总申购份额</w:t>
            </w:r>
          </w:p>
        </w:tc>
        <w:tc>
          <w:tcPr>
            <w:tcW w:w="2769" w:type="dxa"/>
          </w:tcPr>
          <w:p w:rsidR="0074195E" w:rsidRDefault="0074195E" w:rsidP="0074195E">
            <w:pPr>
              <w:jc w:val="right"/>
            </w:pPr>
            <w:r>
              <w:t>18,233,434.78</w:t>
            </w:r>
          </w:p>
        </w:tc>
        <w:tc>
          <w:tcPr>
            <w:tcW w:w="2769" w:type="dxa"/>
          </w:tcPr>
          <w:p w:rsidR="0074195E" w:rsidRDefault="0074195E" w:rsidP="0074195E">
            <w:pPr>
              <w:jc w:val="right"/>
            </w:pPr>
            <w:r>
              <w:t>63,230,276.14</w:t>
            </w:r>
          </w:p>
        </w:tc>
      </w:tr>
      <w:tr w:rsidR="0074195E" w:rsidTr="0074195E">
        <w:tc>
          <w:tcPr>
            <w:tcW w:w="2768" w:type="dxa"/>
          </w:tcPr>
          <w:p w:rsidR="0074195E" w:rsidRDefault="0074195E" w:rsidP="0074195E">
            <w:pPr>
              <w:jc w:val="left"/>
            </w:pPr>
            <w:r>
              <w:rPr>
                <w:rFonts w:hint="eastAsia"/>
              </w:rPr>
              <w:t>减：报告期期间基金总赎回份额</w:t>
            </w:r>
          </w:p>
        </w:tc>
        <w:tc>
          <w:tcPr>
            <w:tcW w:w="2769" w:type="dxa"/>
          </w:tcPr>
          <w:p w:rsidR="0074195E" w:rsidRDefault="0074195E" w:rsidP="0074195E">
            <w:pPr>
              <w:jc w:val="right"/>
            </w:pPr>
            <w:r>
              <w:t>78,498,835.90</w:t>
            </w:r>
          </w:p>
        </w:tc>
        <w:tc>
          <w:tcPr>
            <w:tcW w:w="2769" w:type="dxa"/>
          </w:tcPr>
          <w:p w:rsidR="0074195E" w:rsidRDefault="0074195E" w:rsidP="0074195E">
            <w:pPr>
              <w:jc w:val="right"/>
            </w:pPr>
            <w:r>
              <w:t>54,376,012.83</w:t>
            </w:r>
          </w:p>
        </w:tc>
      </w:tr>
      <w:tr w:rsidR="0074195E" w:rsidTr="0074195E">
        <w:tc>
          <w:tcPr>
            <w:tcW w:w="2768" w:type="dxa"/>
          </w:tcPr>
          <w:p w:rsidR="0074195E" w:rsidRDefault="0074195E" w:rsidP="0074195E">
            <w:pPr>
              <w:jc w:val="left"/>
            </w:pPr>
            <w:r>
              <w:rPr>
                <w:rFonts w:hint="eastAsia"/>
              </w:rPr>
              <w:t>报告期期间基金拆分变动份额（份额减少以</w:t>
            </w:r>
            <w:r>
              <w:rPr>
                <w:rFonts w:hint="eastAsia"/>
              </w:rPr>
              <w:t>"-"</w:t>
            </w:r>
            <w:r>
              <w:rPr>
                <w:rFonts w:hint="eastAsia"/>
              </w:rPr>
              <w:t>填列）</w:t>
            </w:r>
          </w:p>
        </w:tc>
        <w:tc>
          <w:tcPr>
            <w:tcW w:w="2769" w:type="dxa"/>
          </w:tcPr>
          <w:p w:rsidR="0074195E" w:rsidRDefault="0074195E" w:rsidP="0074195E">
            <w:pPr>
              <w:jc w:val="right"/>
            </w:pPr>
            <w:r>
              <w:t>-</w:t>
            </w:r>
          </w:p>
        </w:tc>
        <w:tc>
          <w:tcPr>
            <w:tcW w:w="2769" w:type="dxa"/>
          </w:tcPr>
          <w:p w:rsidR="0074195E" w:rsidRDefault="0074195E" w:rsidP="0074195E">
            <w:pPr>
              <w:jc w:val="right"/>
            </w:pPr>
            <w:r>
              <w:t>-</w:t>
            </w:r>
          </w:p>
        </w:tc>
      </w:tr>
      <w:tr w:rsidR="0074195E" w:rsidTr="0074195E">
        <w:tc>
          <w:tcPr>
            <w:tcW w:w="2768" w:type="dxa"/>
          </w:tcPr>
          <w:p w:rsidR="0074195E" w:rsidRDefault="0074195E" w:rsidP="0074195E">
            <w:pPr>
              <w:jc w:val="left"/>
            </w:pPr>
            <w:r>
              <w:rPr>
                <w:rFonts w:hint="eastAsia"/>
              </w:rPr>
              <w:t>报告期期末基金份额总额</w:t>
            </w:r>
          </w:p>
        </w:tc>
        <w:tc>
          <w:tcPr>
            <w:tcW w:w="2769" w:type="dxa"/>
          </w:tcPr>
          <w:p w:rsidR="0074195E" w:rsidRDefault="0074195E" w:rsidP="0074195E">
            <w:pPr>
              <w:jc w:val="right"/>
            </w:pPr>
            <w:r>
              <w:t>812,458,777.62</w:t>
            </w:r>
          </w:p>
        </w:tc>
        <w:tc>
          <w:tcPr>
            <w:tcW w:w="2769" w:type="dxa"/>
          </w:tcPr>
          <w:p w:rsidR="0074195E" w:rsidRDefault="0074195E" w:rsidP="0074195E">
            <w:pPr>
              <w:jc w:val="right"/>
            </w:pPr>
            <w:r>
              <w:t>154,661,084.03</w:t>
            </w:r>
          </w:p>
        </w:tc>
      </w:tr>
    </w:tbl>
    <w:p w:rsidR="0074195E" w:rsidRDefault="0074195E" w:rsidP="0074195E">
      <w:pPr>
        <w:pStyle w:val="-1"/>
        <w:ind w:left="281" w:hanging="281"/>
        <w:rPr>
          <w:rFonts w:hint="eastAsia"/>
        </w:rPr>
      </w:pPr>
      <w:r>
        <w:rPr>
          <w:rFonts w:hint="eastAsia"/>
        </w:rPr>
        <w:t>基金管理人运用固有资金投资本基金情况</w:t>
      </w:r>
    </w:p>
    <w:p w:rsidR="0074195E" w:rsidRDefault="0074195E" w:rsidP="0074195E">
      <w:pPr>
        <w:pStyle w:val="-2"/>
        <w:spacing w:before="312"/>
        <w:rPr>
          <w:rFonts w:hint="eastAsia"/>
        </w:rPr>
      </w:pPr>
      <w:r>
        <w:rPr>
          <w:rFonts w:hint="eastAsia"/>
        </w:rPr>
        <w:t>基金管理人持有本基金份额变动情况</w:t>
      </w:r>
    </w:p>
    <w:p w:rsidR="0074195E" w:rsidRDefault="0074195E" w:rsidP="0074195E">
      <w:pPr>
        <w:pStyle w:val="-"/>
        <w:ind w:firstLine="420"/>
        <w:rPr>
          <w:rFonts w:hint="eastAsia"/>
        </w:rPr>
      </w:pPr>
      <w:r>
        <w:rPr>
          <w:rFonts w:hint="eastAsia"/>
        </w:rPr>
        <w:t>本报告期末，基金管理人未持有本基金份额。</w:t>
      </w:r>
    </w:p>
    <w:p w:rsidR="0074195E" w:rsidRDefault="0074195E" w:rsidP="0074195E">
      <w:pPr>
        <w:pStyle w:val="-2"/>
        <w:spacing w:before="312"/>
        <w:rPr>
          <w:rFonts w:hint="eastAsia"/>
        </w:rPr>
      </w:pPr>
      <w:r>
        <w:rPr>
          <w:rFonts w:hint="eastAsia"/>
        </w:rPr>
        <w:t>基金管理人运用固有资金投资本基金交易明细</w:t>
      </w:r>
    </w:p>
    <w:p w:rsidR="0074195E" w:rsidRDefault="0074195E" w:rsidP="0074195E">
      <w:pPr>
        <w:pStyle w:val="-"/>
        <w:ind w:firstLine="420"/>
        <w:rPr>
          <w:rFonts w:hint="eastAsia"/>
        </w:rPr>
      </w:pPr>
      <w:r>
        <w:rPr>
          <w:rFonts w:hint="eastAsia"/>
        </w:rPr>
        <w:t>本报告期内，基金管理人不存在申购、赎回或买卖本基金的情况。</w:t>
      </w:r>
    </w:p>
    <w:p w:rsidR="0074195E" w:rsidRDefault="0074195E" w:rsidP="0074195E">
      <w:pPr>
        <w:pStyle w:val="-1"/>
        <w:ind w:left="281" w:hanging="281"/>
        <w:rPr>
          <w:rFonts w:hint="eastAsia"/>
        </w:rPr>
      </w:pPr>
      <w:r>
        <w:rPr>
          <w:rFonts w:hint="eastAsia"/>
        </w:rPr>
        <w:t>影响投资者决策的其他重要信息</w:t>
      </w:r>
    </w:p>
    <w:p w:rsidR="0074195E" w:rsidRDefault="0074195E" w:rsidP="0074195E">
      <w:pPr>
        <w:pStyle w:val="-2"/>
        <w:spacing w:before="312"/>
        <w:rPr>
          <w:rFonts w:hint="eastAsia"/>
        </w:rPr>
      </w:pPr>
      <w:r>
        <w:rPr>
          <w:rFonts w:hint="eastAsia"/>
        </w:rPr>
        <w:t>报告期内单一投资者持有基金份额比例达到或超过20%的情况</w:t>
      </w:r>
    </w:p>
    <w:p w:rsidR="0074195E" w:rsidRDefault="0074195E" w:rsidP="0074195E">
      <w:pPr>
        <w:pStyle w:val="-"/>
        <w:ind w:firstLine="420"/>
        <w:rPr>
          <w:rFonts w:hint="eastAsia"/>
        </w:rPr>
      </w:pPr>
      <w:r>
        <w:rPr>
          <w:rFonts w:hint="eastAsia"/>
        </w:rPr>
        <w:t>报告期内单一投资者持有基金份额比例不存在达到或超过20%的情况。</w:t>
      </w:r>
    </w:p>
    <w:p w:rsidR="0074195E" w:rsidRDefault="0074195E" w:rsidP="0074195E">
      <w:pPr>
        <w:pStyle w:val="-2"/>
        <w:spacing w:before="312"/>
        <w:rPr>
          <w:rFonts w:hint="eastAsia"/>
        </w:rPr>
      </w:pPr>
      <w:r>
        <w:rPr>
          <w:rFonts w:hint="eastAsia"/>
        </w:rPr>
        <w:t>影响投资者决策的其他重要信息</w:t>
      </w:r>
    </w:p>
    <w:p w:rsidR="0074195E" w:rsidRDefault="0074195E" w:rsidP="0074195E">
      <w:pPr>
        <w:pStyle w:val="-"/>
        <w:ind w:firstLine="420"/>
        <w:rPr>
          <w:rFonts w:hint="eastAsia"/>
        </w:rPr>
      </w:pPr>
      <w:r>
        <w:rPr>
          <w:rFonts w:hint="eastAsia"/>
        </w:rPr>
        <w:t>无。</w:t>
      </w:r>
    </w:p>
    <w:p w:rsidR="0074195E" w:rsidRDefault="0074195E" w:rsidP="0074195E">
      <w:pPr>
        <w:pStyle w:val="-1"/>
        <w:ind w:left="281" w:hanging="281"/>
        <w:rPr>
          <w:rFonts w:hint="eastAsia"/>
        </w:rPr>
      </w:pPr>
      <w:r>
        <w:rPr>
          <w:rFonts w:hint="eastAsia"/>
        </w:rPr>
        <w:t>备查文件目录</w:t>
      </w:r>
    </w:p>
    <w:p w:rsidR="0074195E" w:rsidRDefault="0074195E" w:rsidP="0074195E">
      <w:pPr>
        <w:pStyle w:val="-2"/>
        <w:spacing w:before="312"/>
        <w:rPr>
          <w:rFonts w:hint="eastAsia"/>
        </w:rPr>
      </w:pPr>
      <w:r>
        <w:rPr>
          <w:rFonts w:hint="eastAsia"/>
        </w:rPr>
        <w:t>备查文件目录</w:t>
      </w:r>
    </w:p>
    <w:p w:rsidR="0074195E" w:rsidRDefault="0074195E" w:rsidP="0074195E">
      <w:pPr>
        <w:pStyle w:val="-"/>
        <w:ind w:firstLine="420"/>
        <w:rPr>
          <w:rFonts w:hint="eastAsia"/>
        </w:rPr>
      </w:pPr>
      <w:r>
        <w:rPr>
          <w:rFonts w:hint="eastAsia"/>
        </w:rPr>
        <w:t>1、《南方新能源产业趋势混合型证券投资基金基金合同》；</w:t>
      </w:r>
    </w:p>
    <w:p w:rsidR="0074195E" w:rsidRDefault="0074195E" w:rsidP="0074195E">
      <w:pPr>
        <w:pStyle w:val="-"/>
        <w:ind w:firstLine="420"/>
        <w:rPr>
          <w:rFonts w:hint="eastAsia"/>
        </w:rPr>
      </w:pPr>
      <w:r>
        <w:rPr>
          <w:rFonts w:hint="eastAsia"/>
        </w:rPr>
        <w:t>2、《南方新能源产业趋势混合型证券投资基金托管协议》；</w:t>
      </w:r>
    </w:p>
    <w:p w:rsidR="0074195E" w:rsidRDefault="0074195E" w:rsidP="0074195E">
      <w:pPr>
        <w:pStyle w:val="-"/>
        <w:ind w:firstLine="420"/>
        <w:rPr>
          <w:rFonts w:hint="eastAsia"/>
        </w:rPr>
      </w:pPr>
      <w:r>
        <w:rPr>
          <w:rFonts w:hint="eastAsia"/>
        </w:rPr>
        <w:t>3、南方新能源产业趋势混合型证券投资基金2026年1季度报告原文。</w:t>
      </w:r>
    </w:p>
    <w:p w:rsidR="0074195E" w:rsidRDefault="0074195E" w:rsidP="0074195E">
      <w:pPr>
        <w:pStyle w:val="-2"/>
        <w:spacing w:before="312"/>
        <w:rPr>
          <w:rFonts w:hint="eastAsia"/>
        </w:rPr>
      </w:pPr>
      <w:r>
        <w:rPr>
          <w:rFonts w:hint="eastAsia"/>
        </w:rPr>
        <w:lastRenderedPageBreak/>
        <w:t>存放地点</w:t>
      </w:r>
    </w:p>
    <w:p w:rsidR="0074195E" w:rsidRDefault="0074195E" w:rsidP="0074195E">
      <w:pPr>
        <w:pStyle w:val="-"/>
        <w:ind w:firstLine="420"/>
        <w:rPr>
          <w:rFonts w:hint="eastAsia"/>
        </w:rPr>
      </w:pPr>
      <w:r>
        <w:rPr>
          <w:rFonts w:hint="eastAsia"/>
        </w:rPr>
        <w:t>深圳市福田区莲花街道益田路5999号基金大厦32-42楼。</w:t>
      </w:r>
    </w:p>
    <w:p w:rsidR="0074195E" w:rsidRDefault="0074195E" w:rsidP="0074195E">
      <w:pPr>
        <w:pStyle w:val="-2"/>
        <w:spacing w:before="312"/>
        <w:rPr>
          <w:rFonts w:hint="eastAsia"/>
        </w:rPr>
      </w:pPr>
      <w:r>
        <w:rPr>
          <w:rFonts w:hint="eastAsia"/>
        </w:rPr>
        <w:t>查阅方式</w:t>
      </w:r>
    </w:p>
    <w:p w:rsidR="0074195E" w:rsidRDefault="0074195E" w:rsidP="0074195E">
      <w:pPr>
        <w:pStyle w:val="-"/>
        <w:ind w:firstLine="420"/>
        <w:rPr>
          <w:rFonts w:hint="eastAsia"/>
        </w:rPr>
      </w:pPr>
      <w:r>
        <w:rPr>
          <w:rFonts w:hint="eastAsia"/>
        </w:rPr>
        <w:t>网站：http://www.nffund.com</w:t>
      </w:r>
    </w:p>
    <w:p w:rsidR="003C7DC3" w:rsidRDefault="0074195E" w:rsidP="0074195E">
      <w:bookmarkStart w:id="2" w:name="_GoBack"/>
      <w:bookmarkEnd w:id="2"/>
      <w:r>
        <w:t xml:space="preserve"> </w:t>
      </w:r>
    </w:p>
    <w:sectPr w:rsidR="003C7DC3" w:rsidSect="00225D75">
      <w:headerReference w:type="even" r:id="rId10"/>
      <w:headerReference w:type="default" r:id="rId11"/>
      <w:footerReference w:type="even" r:id="rId12"/>
      <w:footerReference w:type="default" r:id="rId13"/>
      <w:headerReference w:type="first" r:id="rId14"/>
      <w:footerReference w:type="first" r:id="rId15"/>
      <w:pgSz w:w="11906" w:h="16838"/>
      <w:pgMar w:top="1440" w:right="1800" w:bottom="1440" w:left="1800" w:header="851" w:footer="992" w:gutter="0"/>
      <w:pgNumType w:start="0"/>
      <w:cols w:space="425"/>
      <w:titlePg/>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4195E" w:rsidRDefault="0074195E" w:rsidP="00D17C56">
      <w:r>
        <w:separator/>
      </w:r>
    </w:p>
  </w:endnote>
  <w:endnote w:type="continuationSeparator" w:id="0">
    <w:p w:rsidR="0074195E" w:rsidRDefault="0074195E" w:rsidP="00D17C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195E" w:rsidRDefault="0074195E">
    <w:pPr>
      <w:pStyle w:val="a9"/>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B0F0F" w:rsidRPr="00C8294A" w:rsidRDefault="00AE3F5B" w:rsidP="00C8294A">
    <w:pPr>
      <w:pStyle w:val="a9"/>
      <w:jc w:val="center"/>
      <w:rPr>
        <w:rFonts w:ascii="宋体" w:hAnsi="宋体"/>
      </w:rPr>
    </w:pPr>
    <w:r w:rsidRPr="00C8294A">
      <w:rPr>
        <w:rFonts w:ascii="宋体" w:hAnsi="宋体" w:hint="eastAsia"/>
        <w:bCs/>
      </w:rPr>
      <w:t>第</w:t>
    </w:r>
    <w:r w:rsidRPr="00C8294A">
      <w:rPr>
        <w:rFonts w:ascii="宋体" w:hAnsi="宋体"/>
        <w:bCs/>
      </w:rPr>
      <w:t xml:space="preserve"> </w:t>
    </w:r>
    <w:r w:rsidR="00C8294A" w:rsidRPr="00C8294A">
      <w:rPr>
        <w:rFonts w:ascii="宋体" w:hAnsi="宋体"/>
        <w:bCs/>
      </w:rPr>
      <w:fldChar w:fldCharType="begin"/>
    </w:r>
    <w:r w:rsidR="00C8294A" w:rsidRPr="00C8294A">
      <w:rPr>
        <w:rFonts w:ascii="宋体" w:hAnsi="宋体"/>
        <w:bCs/>
      </w:rPr>
      <w:instrText>PAGE  \* Arabic  \* MERGEFORMAT</w:instrText>
    </w:r>
    <w:r w:rsidR="00C8294A" w:rsidRPr="00C8294A">
      <w:rPr>
        <w:rFonts w:ascii="宋体" w:hAnsi="宋体"/>
        <w:bCs/>
      </w:rPr>
      <w:fldChar w:fldCharType="separate"/>
    </w:r>
    <w:r w:rsidR="0074195E" w:rsidRPr="0074195E">
      <w:rPr>
        <w:rFonts w:ascii="宋体" w:hAnsi="宋体"/>
        <w:bCs/>
        <w:noProof/>
        <w:lang w:val="zh-CN"/>
      </w:rPr>
      <w:t>11</w:t>
    </w:r>
    <w:r w:rsidR="00C8294A" w:rsidRPr="00C8294A">
      <w:rPr>
        <w:rFonts w:ascii="宋体" w:hAnsi="宋体"/>
        <w:bCs/>
      </w:rPr>
      <w:fldChar w:fldCharType="end"/>
    </w:r>
    <w:r w:rsidRPr="00C8294A">
      <w:rPr>
        <w:rFonts w:ascii="宋体" w:hAnsi="宋体"/>
        <w:bCs/>
      </w:rPr>
      <w:t xml:space="preserve"> </w:t>
    </w:r>
    <w:r w:rsidRPr="00C8294A">
      <w:rPr>
        <w:rFonts w:ascii="宋体" w:hAnsi="宋体" w:hint="eastAsia"/>
        <w:bCs/>
      </w:rPr>
      <w:t>页</w:t>
    </w:r>
    <w:r w:rsidRPr="00C8294A">
      <w:rPr>
        <w:rFonts w:ascii="宋体" w:hAnsi="宋体"/>
        <w:lang w:val="zh-CN"/>
      </w:rPr>
      <w:t xml:space="preserve"> </w:t>
    </w:r>
    <w:r w:rsidRPr="00C8294A">
      <w:rPr>
        <w:rFonts w:ascii="宋体" w:hAnsi="宋体" w:hint="eastAsia"/>
        <w:lang w:val="zh-CN"/>
      </w:rPr>
      <w:t>共</w:t>
    </w:r>
    <w:r w:rsidR="003959FD">
      <w:rPr>
        <w:rFonts w:ascii="宋体" w:hAnsi="宋体" w:hint="eastAsia"/>
        <w:lang w:val="zh-CN"/>
      </w:rPr>
      <w:t xml:space="preserve"> </w:t>
    </w:r>
    <w:r w:rsidR="00C8294A" w:rsidRPr="00FB6D5E">
      <w:rPr>
        <w:rFonts w:ascii="宋体" w:hAnsi="宋体"/>
        <w:bCs/>
      </w:rPr>
      <w:fldChar w:fldCharType="begin"/>
    </w:r>
    <w:r w:rsidR="00FB6D5E" w:rsidRPr="00FB6D5E">
      <w:rPr>
        <w:rFonts w:ascii="宋体" w:hAnsi="宋体" w:hint="eastAsia"/>
        <w:bCs/>
      </w:rPr>
      <w:instrText>=</w:instrText>
    </w:r>
    <w:r w:rsidR="00FB6D5E" w:rsidRPr="00FB6D5E">
      <w:rPr>
        <w:rFonts w:ascii="宋体" w:hAnsi="宋体"/>
        <w:bCs/>
      </w:rPr>
      <w:fldChar w:fldCharType="begin"/>
    </w:r>
    <w:r w:rsidR="00FB6D5E" w:rsidRPr="00FB6D5E">
      <w:rPr>
        <w:rFonts w:ascii="宋体" w:hAnsi="宋体"/>
        <w:bCs/>
      </w:rPr>
      <w:instrText xml:space="preserve"> NUMPAGES </w:instrText>
    </w:r>
    <w:r w:rsidR="00FB6D5E" w:rsidRPr="00FB6D5E">
      <w:rPr>
        <w:rFonts w:ascii="宋体" w:hAnsi="宋体"/>
        <w:bCs/>
      </w:rPr>
      <w:fldChar w:fldCharType="separate"/>
    </w:r>
    <w:r w:rsidR="0074195E">
      <w:rPr>
        <w:rFonts w:ascii="宋体" w:hAnsi="宋体"/>
        <w:bCs/>
        <w:noProof/>
      </w:rPr>
      <w:instrText>12</w:instrText>
    </w:r>
    <w:r w:rsidR="00FB6D5E" w:rsidRPr="00FB6D5E">
      <w:rPr>
        <w:rFonts w:ascii="宋体" w:hAnsi="宋体"/>
        <w:bCs/>
      </w:rPr>
      <w:fldChar w:fldCharType="end"/>
    </w:r>
    <w:r w:rsidR="00FB6D5E" w:rsidRPr="00FB6D5E">
      <w:rPr>
        <w:rFonts w:ascii="宋体" w:hAnsi="宋体" w:hint="eastAsia"/>
        <w:bCs/>
      </w:rPr>
      <w:instrText>-1</w:instrText>
    </w:r>
    <w:r w:rsidR="00C8294A" w:rsidRPr="00FB6D5E">
      <w:rPr>
        <w:rFonts w:ascii="宋体" w:hAnsi="宋体"/>
        <w:bCs/>
      </w:rPr>
      <w:instrText xml:space="preserve">  \* Arabic  \* MERGEFORMAT</w:instrText>
    </w:r>
    <w:r w:rsidR="00C8294A" w:rsidRPr="00FB6D5E">
      <w:rPr>
        <w:rFonts w:ascii="宋体" w:hAnsi="宋体"/>
        <w:bCs/>
      </w:rPr>
      <w:fldChar w:fldCharType="separate"/>
    </w:r>
    <w:r w:rsidR="0074195E">
      <w:rPr>
        <w:rFonts w:ascii="宋体" w:hAnsi="宋体"/>
        <w:bCs/>
        <w:noProof/>
      </w:rPr>
      <w:t>11</w:t>
    </w:r>
    <w:r w:rsidR="00C8294A" w:rsidRPr="00FB6D5E">
      <w:rPr>
        <w:rFonts w:ascii="宋体" w:hAnsi="宋体"/>
        <w:bCs/>
      </w:rPr>
      <w:fldChar w:fldCharType="end"/>
    </w:r>
    <w:r w:rsidR="003959FD">
      <w:rPr>
        <w:rFonts w:ascii="宋体" w:hAnsi="宋体"/>
        <w:bCs/>
      </w:rPr>
      <w:t xml:space="preserve"> </w:t>
    </w:r>
    <w:r w:rsidRPr="00C8294A">
      <w:rPr>
        <w:rFonts w:ascii="宋体" w:hAnsi="宋体" w:hint="eastAsia"/>
        <w:bCs/>
      </w:rPr>
      <w:t>页</w:t>
    </w: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195E" w:rsidRDefault="0074195E">
    <w:pPr>
      <w:pStyle w:val="a9"/>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4195E" w:rsidRDefault="0074195E" w:rsidP="00D17C56">
      <w:r>
        <w:separator/>
      </w:r>
    </w:p>
  </w:footnote>
  <w:footnote w:type="continuationSeparator" w:id="0">
    <w:p w:rsidR="0074195E" w:rsidRDefault="0074195E" w:rsidP="00D17C56">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4195E" w:rsidRDefault="0074195E">
    <w:pPr>
      <w:pStyle w:val="a7"/>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50C9A" w:rsidRDefault="0074195E" w:rsidP="00AE3F5B">
    <w:pPr>
      <w:pStyle w:val="a7"/>
      <w:pBdr>
        <w:bottom w:val="single" w:sz="4" w:space="1" w:color="auto"/>
      </w:pBdr>
      <w:jc w:val="right"/>
    </w:pPr>
    <w:r>
      <w:rPr>
        <w:rFonts w:hint="eastAsia"/>
      </w:rPr>
      <w:t>南方新能源产业趋势混合型证券投资基金</w:t>
    </w:r>
    <w:r>
      <w:rPr>
        <w:rFonts w:hint="eastAsia"/>
      </w:rPr>
      <w:t>2026</w:t>
    </w:r>
    <w:r>
      <w:rPr>
        <w:rFonts w:hint="eastAsia"/>
      </w:rPr>
      <w:t>年第</w:t>
    </w:r>
    <w:r>
      <w:rPr>
        <w:rFonts w:hint="eastAsia"/>
      </w:rPr>
      <w:t>1</w:t>
    </w:r>
    <w:r>
      <w:rPr>
        <w:rFonts w:hint="eastAsia"/>
      </w:rPr>
      <w:t>季度报告</w:t>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86A5F" w:rsidRDefault="00986A5F" w:rsidP="00986A5F">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3E9778E"/>
    <w:multiLevelType w:val="multilevel"/>
    <w:tmpl w:val="81260924"/>
    <w:lvl w:ilvl="0">
      <w:start w:val="1"/>
      <w:numFmt w:val="decimal"/>
      <w:pStyle w:val="-1"/>
      <w:suff w:val="space"/>
      <w:lvlText w:val="§%1"/>
      <w:lvlJc w:val="center"/>
      <w:pPr>
        <w:ind w:left="425" w:hanging="425"/>
      </w:pPr>
      <w:rPr>
        <w:rFonts w:hint="eastAsia"/>
      </w:rPr>
    </w:lvl>
    <w:lvl w:ilvl="1">
      <w:start w:val="1"/>
      <w:numFmt w:val="decimal"/>
      <w:pStyle w:val="-2"/>
      <w:suff w:val="space"/>
      <w:lvlText w:val="%1.%2"/>
      <w:lvlJc w:val="left"/>
      <w:pPr>
        <w:ind w:left="992" w:hanging="992"/>
      </w:pPr>
      <w:rPr>
        <w:rFonts w:hint="eastAsia"/>
      </w:rPr>
    </w:lvl>
    <w:lvl w:ilvl="2">
      <w:start w:val="1"/>
      <w:numFmt w:val="decimal"/>
      <w:pStyle w:val="-3"/>
      <w:suff w:val="space"/>
      <w:lvlText w:val="%1.%2.%3"/>
      <w:lvlJc w:val="left"/>
      <w:pPr>
        <w:ind w:left="1418" w:hanging="1418"/>
      </w:pPr>
      <w:rPr>
        <w:rFonts w:hint="eastAsia"/>
      </w:rPr>
    </w:lvl>
    <w:lvl w:ilvl="3">
      <w:start w:val="1"/>
      <w:numFmt w:val="decimal"/>
      <w:pStyle w:val="-4"/>
      <w:suff w:val="space"/>
      <w:lvlText w:val="%1.%2.%3.%4"/>
      <w:lvlJc w:val="left"/>
      <w:pPr>
        <w:ind w:left="1984" w:hanging="1984"/>
      </w:pPr>
      <w:rPr>
        <w:rFonts w:hint="eastAsia"/>
      </w:rPr>
    </w:lvl>
    <w:lvl w:ilvl="4">
      <w:start w:val="1"/>
      <w:numFmt w:val="decimal"/>
      <w:pStyle w:val="-5"/>
      <w:suff w:val="space"/>
      <w:lvlText w:val="%1.%2.%3.%4.%5"/>
      <w:lvlJc w:val="left"/>
      <w:pPr>
        <w:ind w:left="2551" w:hanging="2551"/>
      </w:pPr>
      <w:rPr>
        <w:rFonts w:hint="eastAsia"/>
      </w:rPr>
    </w:lvl>
    <w:lvl w:ilvl="5">
      <w:start w:val="1"/>
      <w:numFmt w:val="decimal"/>
      <w:pStyle w:val="-6"/>
      <w:suff w:val="space"/>
      <w:lvlText w:val="%1.%2.%3.%4.%5.%6"/>
      <w:lvlJc w:val="left"/>
      <w:pPr>
        <w:ind w:left="3260" w:hanging="3260"/>
      </w:pPr>
      <w:rPr>
        <w:rFonts w:hint="eastAsia"/>
      </w:rPr>
    </w:lvl>
    <w:lvl w:ilvl="6">
      <w:start w:val="1"/>
      <w:numFmt w:val="decimal"/>
      <w:suff w:val="space"/>
      <w:lvlText w:val="%1.%2.%3.%4.%5.%6.%7"/>
      <w:lvlJc w:val="left"/>
      <w:pPr>
        <w:ind w:left="3827" w:hanging="3827"/>
      </w:pPr>
      <w:rPr>
        <w:rFonts w:hint="eastAsia"/>
      </w:rPr>
    </w:lvl>
    <w:lvl w:ilvl="7">
      <w:start w:val="1"/>
      <w:numFmt w:val="decimal"/>
      <w:suff w:val="space"/>
      <w:lvlText w:val="%1.%2.%3.%4.%5.%6.%7.%8"/>
      <w:lvlJc w:val="left"/>
      <w:pPr>
        <w:ind w:left="4394" w:hanging="4394"/>
      </w:pPr>
      <w:rPr>
        <w:rFonts w:hint="eastAsia"/>
      </w:rPr>
    </w:lvl>
    <w:lvl w:ilvl="8">
      <w:start w:val="1"/>
      <w:numFmt w:val="decimal"/>
      <w:suff w:val="space"/>
      <w:lvlText w:val="%1.%2.%3.%4.%5.%6.%7.%8.%9"/>
      <w:lvlJc w:val="left"/>
      <w:pPr>
        <w:ind w:left="5102" w:hanging="5102"/>
      </w:pPr>
      <w:rPr>
        <w:rFonts w:hint="eastAsia"/>
      </w:rPr>
    </w:lvl>
  </w:abstractNum>
  <w:abstractNum w:abstractNumId="1" w15:restartNumberingAfterBreak="0">
    <w:nsid w:val="7B7A4927"/>
    <w:multiLevelType w:val="hybridMultilevel"/>
    <w:tmpl w:val="60CAB9A4"/>
    <w:lvl w:ilvl="0" w:tplc="3B8861CA">
      <w:start w:val="1"/>
      <w:numFmt w:val="decimal"/>
      <w:lvlText w:val="%1、"/>
      <w:lvlJc w:val="left"/>
      <w:pPr>
        <w:ind w:left="870" w:hanging="420"/>
      </w:pPr>
      <w:rPr>
        <w:rFonts w:hint="eastAsia"/>
      </w:rPr>
    </w:lvl>
    <w:lvl w:ilvl="1" w:tplc="04090019" w:tentative="1">
      <w:start w:val="1"/>
      <w:numFmt w:val="lowerLetter"/>
      <w:lvlText w:val="%2)"/>
      <w:lvlJc w:val="left"/>
      <w:pPr>
        <w:ind w:left="1290" w:hanging="420"/>
      </w:pPr>
    </w:lvl>
    <w:lvl w:ilvl="2" w:tplc="0409001B" w:tentative="1">
      <w:start w:val="1"/>
      <w:numFmt w:val="lowerRoman"/>
      <w:lvlText w:val="%3."/>
      <w:lvlJc w:val="right"/>
      <w:pPr>
        <w:ind w:left="1710" w:hanging="420"/>
      </w:pPr>
    </w:lvl>
    <w:lvl w:ilvl="3" w:tplc="0409000F" w:tentative="1">
      <w:start w:val="1"/>
      <w:numFmt w:val="decimal"/>
      <w:lvlText w:val="%4."/>
      <w:lvlJc w:val="left"/>
      <w:pPr>
        <w:ind w:left="2130" w:hanging="420"/>
      </w:pPr>
    </w:lvl>
    <w:lvl w:ilvl="4" w:tplc="04090019" w:tentative="1">
      <w:start w:val="1"/>
      <w:numFmt w:val="lowerLetter"/>
      <w:lvlText w:val="%5)"/>
      <w:lvlJc w:val="left"/>
      <w:pPr>
        <w:ind w:left="2550" w:hanging="420"/>
      </w:pPr>
    </w:lvl>
    <w:lvl w:ilvl="5" w:tplc="0409001B" w:tentative="1">
      <w:start w:val="1"/>
      <w:numFmt w:val="lowerRoman"/>
      <w:lvlText w:val="%6."/>
      <w:lvlJc w:val="right"/>
      <w:pPr>
        <w:ind w:left="2970" w:hanging="420"/>
      </w:pPr>
    </w:lvl>
    <w:lvl w:ilvl="6" w:tplc="0409000F" w:tentative="1">
      <w:start w:val="1"/>
      <w:numFmt w:val="decimal"/>
      <w:lvlText w:val="%7."/>
      <w:lvlJc w:val="left"/>
      <w:pPr>
        <w:ind w:left="3390" w:hanging="420"/>
      </w:pPr>
    </w:lvl>
    <w:lvl w:ilvl="7" w:tplc="04090019" w:tentative="1">
      <w:start w:val="1"/>
      <w:numFmt w:val="lowerLetter"/>
      <w:lvlText w:val="%8)"/>
      <w:lvlJc w:val="left"/>
      <w:pPr>
        <w:ind w:left="3810" w:hanging="420"/>
      </w:pPr>
    </w:lvl>
    <w:lvl w:ilvl="8" w:tplc="0409001B" w:tentative="1">
      <w:start w:val="1"/>
      <w:numFmt w:val="lowerRoman"/>
      <w:lvlText w:val="%9."/>
      <w:lvlJc w:val="right"/>
      <w:pPr>
        <w:ind w:left="4230" w:hanging="42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46AD4"/>
    <w:rsid w:val="00003EE6"/>
    <w:rsid w:val="000275E7"/>
    <w:rsid w:val="00031120"/>
    <w:rsid w:val="0004021A"/>
    <w:rsid w:val="00076D02"/>
    <w:rsid w:val="0008658E"/>
    <w:rsid w:val="000911A2"/>
    <w:rsid w:val="000956A4"/>
    <w:rsid w:val="000A6534"/>
    <w:rsid w:val="000C44B2"/>
    <w:rsid w:val="000D7A58"/>
    <w:rsid w:val="000E2872"/>
    <w:rsid w:val="000E7952"/>
    <w:rsid w:val="000E795D"/>
    <w:rsid w:val="00101D33"/>
    <w:rsid w:val="001201F8"/>
    <w:rsid w:val="00125BAB"/>
    <w:rsid w:val="001426F0"/>
    <w:rsid w:val="0017625F"/>
    <w:rsid w:val="00187B2C"/>
    <w:rsid w:val="001A65EF"/>
    <w:rsid w:val="001B0F0F"/>
    <w:rsid w:val="001B6F12"/>
    <w:rsid w:val="001E2FCE"/>
    <w:rsid w:val="001E67D0"/>
    <w:rsid w:val="00224F3E"/>
    <w:rsid w:val="00225D75"/>
    <w:rsid w:val="00241CEB"/>
    <w:rsid w:val="00265D8F"/>
    <w:rsid w:val="002905F2"/>
    <w:rsid w:val="00292F1C"/>
    <w:rsid w:val="002930DE"/>
    <w:rsid w:val="002972F4"/>
    <w:rsid w:val="002B191A"/>
    <w:rsid w:val="002C0575"/>
    <w:rsid w:val="00300A78"/>
    <w:rsid w:val="00321580"/>
    <w:rsid w:val="003433CF"/>
    <w:rsid w:val="00347B5C"/>
    <w:rsid w:val="00377AC4"/>
    <w:rsid w:val="003959FD"/>
    <w:rsid w:val="003B2C62"/>
    <w:rsid w:val="003C0F9E"/>
    <w:rsid w:val="003C7DC3"/>
    <w:rsid w:val="00425AEE"/>
    <w:rsid w:val="00434355"/>
    <w:rsid w:val="0044118E"/>
    <w:rsid w:val="0044723E"/>
    <w:rsid w:val="00480238"/>
    <w:rsid w:val="00491C2B"/>
    <w:rsid w:val="004A3B54"/>
    <w:rsid w:val="004A57DB"/>
    <w:rsid w:val="004B29EB"/>
    <w:rsid w:val="004B41FD"/>
    <w:rsid w:val="004B6CA1"/>
    <w:rsid w:val="004B6DE6"/>
    <w:rsid w:val="004B7673"/>
    <w:rsid w:val="004E571F"/>
    <w:rsid w:val="004E6689"/>
    <w:rsid w:val="00532A63"/>
    <w:rsid w:val="00544CE0"/>
    <w:rsid w:val="005805A4"/>
    <w:rsid w:val="005A028D"/>
    <w:rsid w:val="005B22CA"/>
    <w:rsid w:val="005C29BB"/>
    <w:rsid w:val="005C314A"/>
    <w:rsid w:val="005C6D52"/>
    <w:rsid w:val="006132B7"/>
    <w:rsid w:val="0061364E"/>
    <w:rsid w:val="00622588"/>
    <w:rsid w:val="0063383B"/>
    <w:rsid w:val="00650113"/>
    <w:rsid w:val="0066091F"/>
    <w:rsid w:val="00666AF5"/>
    <w:rsid w:val="006760FB"/>
    <w:rsid w:val="00685A42"/>
    <w:rsid w:val="006A2E19"/>
    <w:rsid w:val="006C1E63"/>
    <w:rsid w:val="006E1115"/>
    <w:rsid w:val="007108F0"/>
    <w:rsid w:val="0074195E"/>
    <w:rsid w:val="00747FAD"/>
    <w:rsid w:val="00750C9A"/>
    <w:rsid w:val="0078485C"/>
    <w:rsid w:val="00791182"/>
    <w:rsid w:val="00797EC6"/>
    <w:rsid w:val="007C0BF3"/>
    <w:rsid w:val="007D4AC7"/>
    <w:rsid w:val="007F6905"/>
    <w:rsid w:val="00800FA0"/>
    <w:rsid w:val="00815329"/>
    <w:rsid w:val="00823E12"/>
    <w:rsid w:val="00887CEB"/>
    <w:rsid w:val="008A77BC"/>
    <w:rsid w:val="008B3EBC"/>
    <w:rsid w:val="008C2BFC"/>
    <w:rsid w:val="00904545"/>
    <w:rsid w:val="009112E0"/>
    <w:rsid w:val="009161C4"/>
    <w:rsid w:val="00922090"/>
    <w:rsid w:val="00967A2F"/>
    <w:rsid w:val="00981362"/>
    <w:rsid w:val="00986A5F"/>
    <w:rsid w:val="009A0DF7"/>
    <w:rsid w:val="009A4AD8"/>
    <w:rsid w:val="009C6592"/>
    <w:rsid w:val="009D02C8"/>
    <w:rsid w:val="009D4E13"/>
    <w:rsid w:val="009E27F7"/>
    <w:rsid w:val="009F16FC"/>
    <w:rsid w:val="00A11620"/>
    <w:rsid w:val="00A13A20"/>
    <w:rsid w:val="00A2003F"/>
    <w:rsid w:val="00A51EC3"/>
    <w:rsid w:val="00A5309E"/>
    <w:rsid w:val="00A623D2"/>
    <w:rsid w:val="00A94D0E"/>
    <w:rsid w:val="00AC2797"/>
    <w:rsid w:val="00AC3470"/>
    <w:rsid w:val="00AE1D3F"/>
    <w:rsid w:val="00AE3F5B"/>
    <w:rsid w:val="00AF399D"/>
    <w:rsid w:val="00AF3CA2"/>
    <w:rsid w:val="00AF6ABA"/>
    <w:rsid w:val="00B073CA"/>
    <w:rsid w:val="00B2044A"/>
    <w:rsid w:val="00B25090"/>
    <w:rsid w:val="00B2731A"/>
    <w:rsid w:val="00B41CCE"/>
    <w:rsid w:val="00B47C1C"/>
    <w:rsid w:val="00B54672"/>
    <w:rsid w:val="00B85D10"/>
    <w:rsid w:val="00B9302D"/>
    <w:rsid w:val="00B9582B"/>
    <w:rsid w:val="00BA48F2"/>
    <w:rsid w:val="00BB3B3B"/>
    <w:rsid w:val="00BD3DD3"/>
    <w:rsid w:val="00BE1439"/>
    <w:rsid w:val="00BF0086"/>
    <w:rsid w:val="00BF31E2"/>
    <w:rsid w:val="00BF49EB"/>
    <w:rsid w:val="00C23B75"/>
    <w:rsid w:val="00C24CE9"/>
    <w:rsid w:val="00C27E02"/>
    <w:rsid w:val="00C30704"/>
    <w:rsid w:val="00C40EF3"/>
    <w:rsid w:val="00C54775"/>
    <w:rsid w:val="00C663DE"/>
    <w:rsid w:val="00C7329B"/>
    <w:rsid w:val="00C80C8D"/>
    <w:rsid w:val="00C8294A"/>
    <w:rsid w:val="00C975C3"/>
    <w:rsid w:val="00CA298C"/>
    <w:rsid w:val="00CA7768"/>
    <w:rsid w:val="00CA79F6"/>
    <w:rsid w:val="00CC0885"/>
    <w:rsid w:val="00CE4460"/>
    <w:rsid w:val="00CF004A"/>
    <w:rsid w:val="00CF294B"/>
    <w:rsid w:val="00CF3E7D"/>
    <w:rsid w:val="00D01AC0"/>
    <w:rsid w:val="00D04BB4"/>
    <w:rsid w:val="00D07422"/>
    <w:rsid w:val="00D12FF6"/>
    <w:rsid w:val="00D17C56"/>
    <w:rsid w:val="00D30948"/>
    <w:rsid w:val="00D45147"/>
    <w:rsid w:val="00D67E6D"/>
    <w:rsid w:val="00D86D2A"/>
    <w:rsid w:val="00D91699"/>
    <w:rsid w:val="00DB379D"/>
    <w:rsid w:val="00DD5CC6"/>
    <w:rsid w:val="00DE3895"/>
    <w:rsid w:val="00E063EF"/>
    <w:rsid w:val="00E10FA2"/>
    <w:rsid w:val="00E15633"/>
    <w:rsid w:val="00E46AD4"/>
    <w:rsid w:val="00E65F29"/>
    <w:rsid w:val="00E90D4A"/>
    <w:rsid w:val="00EA328F"/>
    <w:rsid w:val="00EC6F86"/>
    <w:rsid w:val="00EE12CF"/>
    <w:rsid w:val="00EF763C"/>
    <w:rsid w:val="00F00FCB"/>
    <w:rsid w:val="00F03A80"/>
    <w:rsid w:val="00F27CBE"/>
    <w:rsid w:val="00F448CB"/>
    <w:rsid w:val="00F45ADF"/>
    <w:rsid w:val="00F47050"/>
    <w:rsid w:val="00F513F8"/>
    <w:rsid w:val="00F74FE9"/>
    <w:rsid w:val="00F8552E"/>
    <w:rsid w:val="00FB358D"/>
    <w:rsid w:val="00FB6D5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0A11FAC"/>
  <w15:docId w15:val="{CAD64473-19F0-4FA3-B9CE-848FD5B5D6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uiPriority="9"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1364E"/>
    <w:pPr>
      <w:widowControl w:val="0"/>
      <w:jc w:val="both"/>
    </w:pPr>
    <w:rPr>
      <w:kern w:val="2"/>
      <w:sz w:val="21"/>
      <w:szCs w:val="24"/>
    </w:rPr>
  </w:style>
  <w:style w:type="paragraph" w:styleId="1">
    <w:name w:val="heading 1"/>
    <w:basedOn w:val="a"/>
    <w:next w:val="a"/>
    <w:link w:val="10"/>
    <w:uiPriority w:val="9"/>
    <w:qFormat/>
    <w:rsid w:val="00E063EF"/>
    <w:pPr>
      <w:keepNext/>
      <w:keepLines/>
      <w:spacing w:before="340" w:after="330" w:line="578" w:lineRule="auto"/>
      <w:outlineLvl w:val="0"/>
    </w:pPr>
    <w:rPr>
      <w:b/>
      <w:bCs/>
      <w:kern w:val="44"/>
      <w:sz w:val="44"/>
      <w:szCs w:val="44"/>
      <w:lang w:val="x-none" w:eastAsia="x-none"/>
    </w:rPr>
  </w:style>
  <w:style w:type="paragraph" w:styleId="2">
    <w:name w:val="heading 2"/>
    <w:basedOn w:val="a"/>
    <w:link w:val="20"/>
    <w:uiPriority w:val="9"/>
    <w:qFormat/>
    <w:rsid w:val="00E063EF"/>
    <w:pPr>
      <w:widowControl/>
      <w:spacing w:before="100" w:beforeAutospacing="1" w:after="100" w:afterAutospacing="1"/>
      <w:jc w:val="left"/>
      <w:outlineLvl w:val="1"/>
    </w:pPr>
    <w:rPr>
      <w:rFonts w:ascii="宋体" w:hAnsi="宋体"/>
      <w:b/>
      <w:bCs/>
      <w:kern w:val="0"/>
      <w:sz w:val="18"/>
      <w:szCs w:val="18"/>
      <w:lang w:val="x-none" w:eastAsia="x-none"/>
    </w:rPr>
  </w:style>
  <w:style w:type="paragraph" w:styleId="4">
    <w:name w:val="heading 4"/>
    <w:basedOn w:val="a"/>
    <w:next w:val="a"/>
    <w:link w:val="40"/>
    <w:semiHidden/>
    <w:unhideWhenUsed/>
    <w:qFormat/>
    <w:rsid w:val="006E1115"/>
    <w:pPr>
      <w:keepNext/>
      <w:keepLines/>
      <w:spacing w:before="280" w:after="290" w:line="376" w:lineRule="auto"/>
      <w:outlineLvl w:val="3"/>
    </w:pPr>
    <w:rPr>
      <w:rFonts w:ascii="Calibri Light" w:hAnsi="Calibri Light"/>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link w:val="a4"/>
    <w:uiPriority w:val="99"/>
    <w:unhideWhenUsed/>
    <w:rsid w:val="00800FA0"/>
    <w:pPr>
      <w:widowControl/>
      <w:spacing w:before="100" w:beforeAutospacing="1" w:after="100" w:afterAutospacing="1"/>
      <w:jc w:val="left"/>
    </w:pPr>
    <w:rPr>
      <w:rFonts w:ascii="宋体" w:hAnsi="宋体"/>
      <w:kern w:val="0"/>
      <w:sz w:val="24"/>
      <w:lang w:val="x-none" w:eastAsia="x-none"/>
    </w:rPr>
  </w:style>
  <w:style w:type="paragraph" w:customStyle="1" w:styleId="-">
    <w:name w:val="模板-正文"/>
    <w:basedOn w:val="a3"/>
    <w:link w:val="-Char"/>
    <w:qFormat/>
    <w:rsid w:val="00F27CBE"/>
    <w:pPr>
      <w:snapToGrid w:val="0"/>
      <w:spacing w:before="0" w:beforeAutospacing="0" w:after="0" w:afterAutospacing="0" w:line="360" w:lineRule="auto"/>
      <w:ind w:firstLineChars="200" w:firstLine="200"/>
      <w:jc w:val="both"/>
    </w:pPr>
    <w:rPr>
      <w:color w:val="222222"/>
      <w:sz w:val="21"/>
      <w:szCs w:val="21"/>
    </w:rPr>
  </w:style>
  <w:style w:type="character" w:customStyle="1" w:styleId="20">
    <w:name w:val="标题 2 字符"/>
    <w:link w:val="2"/>
    <w:uiPriority w:val="9"/>
    <w:rsid w:val="00E063EF"/>
    <w:rPr>
      <w:rFonts w:ascii="宋体" w:hAnsi="宋体" w:cs="宋体"/>
      <w:b/>
      <w:bCs/>
      <w:sz w:val="18"/>
      <w:szCs w:val="18"/>
    </w:rPr>
  </w:style>
  <w:style w:type="character" w:customStyle="1" w:styleId="a4">
    <w:name w:val="普通(网站) 字符"/>
    <w:link w:val="a3"/>
    <w:uiPriority w:val="99"/>
    <w:rsid w:val="00800FA0"/>
    <w:rPr>
      <w:rFonts w:ascii="宋体" w:hAnsi="宋体" w:cs="宋体"/>
      <w:sz w:val="24"/>
      <w:szCs w:val="24"/>
    </w:rPr>
  </w:style>
  <w:style w:type="character" w:customStyle="1" w:styleId="-Char">
    <w:name w:val="模板-正文 Char"/>
    <w:link w:val="-"/>
    <w:rsid w:val="00F27CBE"/>
    <w:rPr>
      <w:rFonts w:ascii="宋体" w:hAnsi="宋体"/>
      <w:color w:val="222222"/>
      <w:sz w:val="21"/>
      <w:szCs w:val="21"/>
      <w:lang w:val="x-none" w:eastAsia="x-none"/>
    </w:rPr>
  </w:style>
  <w:style w:type="character" w:customStyle="1" w:styleId="docorderno">
    <w:name w:val="doc_order_no"/>
    <w:rsid w:val="00E063EF"/>
  </w:style>
  <w:style w:type="paragraph" w:customStyle="1" w:styleId="-2">
    <w:name w:val="模板-标题 2"/>
    <w:basedOn w:val="2"/>
    <w:link w:val="-2Char"/>
    <w:qFormat/>
    <w:rsid w:val="00D30948"/>
    <w:pPr>
      <w:numPr>
        <w:ilvl w:val="1"/>
        <w:numId w:val="2"/>
      </w:numPr>
      <w:spacing w:beforeLines="100" w:beforeAutospacing="0"/>
      <w:ind w:left="0" w:firstLine="0"/>
      <w:jc w:val="both"/>
    </w:pPr>
    <w:rPr>
      <w:color w:val="222222"/>
      <w:sz w:val="24"/>
    </w:rPr>
  </w:style>
  <w:style w:type="paragraph" w:styleId="21">
    <w:name w:val="toc 2"/>
    <w:basedOn w:val="a"/>
    <w:next w:val="a"/>
    <w:autoRedefine/>
    <w:uiPriority w:val="39"/>
    <w:rsid w:val="00E063EF"/>
    <w:pPr>
      <w:ind w:leftChars="200" w:left="420"/>
    </w:pPr>
  </w:style>
  <w:style w:type="character" w:customStyle="1" w:styleId="-2Char">
    <w:name w:val="模板-标题 2 Char"/>
    <w:link w:val="-2"/>
    <w:rsid w:val="00D30948"/>
    <w:rPr>
      <w:rFonts w:ascii="宋体" w:hAnsi="宋体"/>
      <w:b/>
      <w:bCs/>
      <w:color w:val="222222"/>
      <w:sz w:val="24"/>
      <w:szCs w:val="18"/>
      <w:lang w:val="x-none" w:eastAsia="x-none"/>
    </w:rPr>
  </w:style>
  <w:style w:type="character" w:styleId="a5">
    <w:name w:val="Hyperlink"/>
    <w:uiPriority w:val="99"/>
    <w:unhideWhenUsed/>
    <w:rsid w:val="00E063EF"/>
    <w:rPr>
      <w:color w:val="0000FF"/>
      <w:u w:val="single"/>
    </w:rPr>
  </w:style>
  <w:style w:type="character" w:customStyle="1" w:styleId="10">
    <w:name w:val="标题 1 字符"/>
    <w:link w:val="1"/>
    <w:uiPriority w:val="9"/>
    <w:rsid w:val="00E063EF"/>
    <w:rPr>
      <w:b/>
      <w:bCs/>
      <w:kern w:val="44"/>
      <w:sz w:val="44"/>
      <w:szCs w:val="44"/>
    </w:rPr>
  </w:style>
  <w:style w:type="paragraph" w:customStyle="1" w:styleId="-1">
    <w:name w:val="模板-标题 1"/>
    <w:basedOn w:val="1"/>
    <w:link w:val="-1Char"/>
    <w:qFormat/>
    <w:rsid w:val="00EF763C"/>
    <w:pPr>
      <w:keepNext w:val="0"/>
      <w:keepLines w:val="0"/>
      <w:widowControl/>
      <w:numPr>
        <w:numId w:val="2"/>
      </w:numPr>
      <w:adjustRightInd w:val="0"/>
      <w:spacing w:before="100" w:beforeAutospacing="1" w:after="100" w:afterAutospacing="1" w:line="240" w:lineRule="auto"/>
      <w:ind w:left="100" w:hangingChars="100" w:hanging="100"/>
      <w:jc w:val="center"/>
    </w:pPr>
    <w:rPr>
      <w:rFonts w:ascii="宋体" w:hAnsi="宋体"/>
      <w:color w:val="222222"/>
      <w:kern w:val="36"/>
      <w:sz w:val="28"/>
      <w:szCs w:val="24"/>
    </w:rPr>
  </w:style>
  <w:style w:type="paragraph" w:styleId="11">
    <w:name w:val="toc 1"/>
    <w:basedOn w:val="a"/>
    <w:next w:val="a"/>
    <w:autoRedefine/>
    <w:uiPriority w:val="39"/>
    <w:rsid w:val="00E063EF"/>
  </w:style>
  <w:style w:type="character" w:customStyle="1" w:styleId="-1Char">
    <w:name w:val="模板-标题 1 Char"/>
    <w:link w:val="-1"/>
    <w:rsid w:val="00EF763C"/>
    <w:rPr>
      <w:rFonts w:ascii="宋体" w:hAnsi="宋体"/>
      <w:b/>
      <w:bCs/>
      <w:color w:val="222222"/>
      <w:kern w:val="36"/>
      <w:sz w:val="28"/>
      <w:szCs w:val="24"/>
      <w:lang w:val="x-none" w:eastAsia="x-none"/>
    </w:rPr>
  </w:style>
  <w:style w:type="paragraph" w:customStyle="1" w:styleId="-3">
    <w:name w:val="模板-标题 3"/>
    <w:basedOn w:val="a"/>
    <w:link w:val="-3Char"/>
    <w:qFormat/>
    <w:rsid w:val="00347B5C"/>
    <w:pPr>
      <w:numPr>
        <w:ilvl w:val="2"/>
        <w:numId w:val="2"/>
      </w:numPr>
      <w:spacing w:beforeLines="50" w:before="50" w:afterLines="50" w:after="50"/>
      <w:ind w:left="0" w:firstLine="0"/>
      <w:outlineLvl w:val="2"/>
    </w:pPr>
    <w:rPr>
      <w:b/>
      <w:color w:val="222222"/>
      <w:sz w:val="24"/>
      <w:szCs w:val="18"/>
      <w:lang w:val="x-none" w:eastAsia="x-none"/>
    </w:rPr>
  </w:style>
  <w:style w:type="table" w:styleId="a6">
    <w:name w:val="Table Grid"/>
    <w:basedOn w:val="a1"/>
    <w:rsid w:val="00C975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3Char">
    <w:name w:val="模板-标题 3 Char"/>
    <w:link w:val="-3"/>
    <w:rsid w:val="00347B5C"/>
    <w:rPr>
      <w:b/>
      <w:color w:val="222222"/>
      <w:kern w:val="2"/>
      <w:sz w:val="24"/>
      <w:szCs w:val="18"/>
      <w:lang w:val="x-none" w:eastAsia="x-none"/>
    </w:rPr>
  </w:style>
  <w:style w:type="table" w:customStyle="1" w:styleId="-0">
    <w:name w:val="模板-表格"/>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tblStylePr w:type="firstRow">
      <w:pPr>
        <w:jc w:val="center"/>
      </w:pPr>
      <w:tblPr/>
      <w:trPr>
        <w:cantSplit w:val="0"/>
      </w:trPr>
      <w:tcPr>
        <w:shd w:val="clear" w:color="auto" w:fill="BFBFBF"/>
      </w:tcPr>
    </w:tblStylePr>
  </w:style>
  <w:style w:type="paragraph" w:styleId="a7">
    <w:name w:val="header"/>
    <w:basedOn w:val="a"/>
    <w:link w:val="a8"/>
    <w:rsid w:val="00D17C56"/>
    <w:pPr>
      <w:pBdr>
        <w:bottom w:val="single" w:sz="6" w:space="1" w:color="auto"/>
      </w:pBdr>
      <w:tabs>
        <w:tab w:val="center" w:pos="4153"/>
        <w:tab w:val="right" w:pos="8306"/>
      </w:tabs>
      <w:snapToGrid w:val="0"/>
      <w:jc w:val="center"/>
    </w:pPr>
    <w:rPr>
      <w:sz w:val="18"/>
      <w:szCs w:val="18"/>
    </w:rPr>
  </w:style>
  <w:style w:type="character" w:customStyle="1" w:styleId="a8">
    <w:name w:val="页眉 字符"/>
    <w:link w:val="a7"/>
    <w:rsid w:val="00D17C56"/>
    <w:rPr>
      <w:kern w:val="2"/>
      <w:sz w:val="18"/>
      <w:szCs w:val="18"/>
    </w:rPr>
  </w:style>
  <w:style w:type="paragraph" w:styleId="a9">
    <w:name w:val="footer"/>
    <w:basedOn w:val="a"/>
    <w:link w:val="aa"/>
    <w:uiPriority w:val="99"/>
    <w:rsid w:val="00D17C56"/>
    <w:pPr>
      <w:tabs>
        <w:tab w:val="center" w:pos="4153"/>
        <w:tab w:val="right" w:pos="8306"/>
      </w:tabs>
      <w:snapToGrid w:val="0"/>
      <w:jc w:val="left"/>
    </w:pPr>
    <w:rPr>
      <w:sz w:val="18"/>
      <w:szCs w:val="18"/>
    </w:rPr>
  </w:style>
  <w:style w:type="character" w:customStyle="1" w:styleId="aa">
    <w:name w:val="页脚 字符"/>
    <w:link w:val="a9"/>
    <w:uiPriority w:val="99"/>
    <w:rsid w:val="00D17C56"/>
    <w:rPr>
      <w:kern w:val="2"/>
      <w:sz w:val="18"/>
      <w:szCs w:val="18"/>
    </w:rPr>
  </w:style>
  <w:style w:type="paragraph" w:styleId="ab">
    <w:name w:val="Title"/>
    <w:basedOn w:val="a"/>
    <w:next w:val="a"/>
    <w:link w:val="ac"/>
    <w:qFormat/>
    <w:rsid w:val="00BA48F2"/>
    <w:pPr>
      <w:spacing w:before="240" w:after="60"/>
      <w:jc w:val="center"/>
      <w:outlineLvl w:val="0"/>
    </w:pPr>
    <w:rPr>
      <w:rFonts w:ascii="Cambria" w:hAnsi="Cambria"/>
      <w:b/>
      <w:bCs/>
      <w:sz w:val="32"/>
      <w:szCs w:val="32"/>
    </w:rPr>
  </w:style>
  <w:style w:type="character" w:customStyle="1" w:styleId="ac">
    <w:name w:val="标题 字符"/>
    <w:link w:val="ab"/>
    <w:rsid w:val="00BA48F2"/>
    <w:rPr>
      <w:rFonts w:ascii="Cambria" w:hAnsi="Cambria" w:cs="Times New Roman"/>
      <w:b/>
      <w:bCs/>
      <w:kern w:val="2"/>
      <w:sz w:val="32"/>
      <w:szCs w:val="32"/>
    </w:rPr>
  </w:style>
  <w:style w:type="paragraph" w:customStyle="1" w:styleId="-7">
    <w:name w:val="模板-标题"/>
    <w:basedOn w:val="ab"/>
    <w:qFormat/>
    <w:rsid w:val="00BA48F2"/>
    <w:pPr>
      <w:outlineLvl w:val="9"/>
    </w:pPr>
  </w:style>
  <w:style w:type="paragraph" w:customStyle="1" w:styleId="-4">
    <w:name w:val="模板-标题 4"/>
    <w:basedOn w:val="a"/>
    <w:qFormat/>
    <w:rsid w:val="00D30948"/>
    <w:pPr>
      <w:numPr>
        <w:ilvl w:val="3"/>
        <w:numId w:val="2"/>
      </w:numPr>
      <w:spacing w:beforeLines="50" w:before="50" w:afterLines="50" w:after="50"/>
      <w:ind w:left="0" w:firstLine="0"/>
    </w:pPr>
    <w:rPr>
      <w:b/>
      <w:sz w:val="24"/>
    </w:rPr>
  </w:style>
  <w:style w:type="paragraph" w:customStyle="1" w:styleId="-5">
    <w:name w:val="模板-标题 5"/>
    <w:basedOn w:val="-4"/>
    <w:qFormat/>
    <w:rsid w:val="00D30948"/>
    <w:pPr>
      <w:numPr>
        <w:ilvl w:val="4"/>
      </w:numPr>
      <w:ind w:left="0" w:firstLine="0"/>
    </w:pPr>
  </w:style>
  <w:style w:type="paragraph" w:customStyle="1" w:styleId="-6">
    <w:name w:val="模板-标题 6"/>
    <w:basedOn w:val="-5"/>
    <w:qFormat/>
    <w:rsid w:val="00D30948"/>
    <w:pPr>
      <w:numPr>
        <w:ilvl w:val="5"/>
      </w:numPr>
      <w:ind w:left="0" w:firstLine="0"/>
    </w:pPr>
  </w:style>
  <w:style w:type="table" w:customStyle="1" w:styleId="-noheader">
    <w:name w:val="模板-表格_noheader"/>
    <w:basedOn w:val="a1"/>
    <w:rsid w:val="0066091F"/>
    <w:tblPr>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jc w:val="center"/>
    </w:trPr>
    <w:tcPr>
      <w:vAlign w:val="center"/>
    </w:tcPr>
  </w:style>
  <w:style w:type="table" w:styleId="22">
    <w:name w:val="Table Colorful 2"/>
    <w:basedOn w:val="a1"/>
    <w:rsid w:val="0063383B"/>
    <w:pPr>
      <w:widowControl w:val="0"/>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paragraph" w:customStyle="1" w:styleId="XBRLTitle1">
    <w:name w:val="XBRLTitle1"/>
    <w:basedOn w:val="1"/>
    <w:next w:val="2"/>
    <w:qFormat/>
    <w:rsid w:val="006E1115"/>
    <w:pPr>
      <w:spacing w:before="0" w:after="0" w:line="360" w:lineRule="auto"/>
      <w:ind w:left="425" w:hanging="425"/>
      <w:jc w:val="center"/>
    </w:pPr>
    <w:rPr>
      <w:sz w:val="28"/>
    </w:rPr>
  </w:style>
  <w:style w:type="paragraph" w:customStyle="1" w:styleId="XBRLTitle2">
    <w:name w:val="XBRLTitle2"/>
    <w:basedOn w:val="ad"/>
    <w:next w:val="4"/>
    <w:qFormat/>
    <w:rsid w:val="006E1115"/>
    <w:pPr>
      <w:spacing w:before="0" w:after="0" w:line="360" w:lineRule="auto"/>
      <w:jc w:val="left"/>
    </w:pPr>
    <w:rPr>
      <w:sz w:val="24"/>
    </w:rPr>
  </w:style>
  <w:style w:type="paragraph" w:customStyle="1" w:styleId="XBRLTitle3">
    <w:name w:val="XBRLTitle3"/>
    <w:basedOn w:val="ad"/>
    <w:next w:val="4"/>
    <w:qFormat/>
    <w:rsid w:val="006E1115"/>
    <w:pPr>
      <w:spacing w:before="0" w:after="0" w:line="360" w:lineRule="auto"/>
      <w:ind w:left="624" w:hanging="624"/>
      <w:jc w:val="left"/>
      <w:outlineLvl w:val="9"/>
    </w:pPr>
    <w:rPr>
      <w:sz w:val="24"/>
    </w:rPr>
  </w:style>
  <w:style w:type="paragraph" w:styleId="ad">
    <w:name w:val="Subtitle"/>
    <w:basedOn w:val="a"/>
    <w:next w:val="a"/>
    <w:link w:val="ae"/>
    <w:qFormat/>
    <w:rsid w:val="006E1115"/>
    <w:pPr>
      <w:spacing w:before="240" w:after="60" w:line="312" w:lineRule="auto"/>
      <w:jc w:val="center"/>
      <w:outlineLvl w:val="1"/>
    </w:pPr>
    <w:rPr>
      <w:rFonts w:ascii="Calibri Light" w:hAnsi="Calibri Light"/>
      <w:b/>
      <w:bCs/>
      <w:kern w:val="28"/>
      <w:sz w:val="32"/>
      <w:szCs w:val="32"/>
    </w:rPr>
  </w:style>
  <w:style w:type="character" w:customStyle="1" w:styleId="ae">
    <w:name w:val="副标题 字符"/>
    <w:link w:val="ad"/>
    <w:rsid w:val="006E1115"/>
    <w:rPr>
      <w:rFonts w:ascii="Calibri Light" w:hAnsi="Calibri Light" w:cs="Times New Roman"/>
      <w:b/>
      <w:bCs/>
      <w:kern w:val="28"/>
      <w:sz w:val="32"/>
      <w:szCs w:val="32"/>
    </w:rPr>
  </w:style>
  <w:style w:type="character" w:customStyle="1" w:styleId="40">
    <w:name w:val="标题 4 字符"/>
    <w:link w:val="4"/>
    <w:semiHidden/>
    <w:rsid w:val="006E1115"/>
    <w:rPr>
      <w:rFonts w:ascii="Calibri Light" w:eastAsia="宋体" w:hAnsi="Calibri Light" w:cs="Times New Roman"/>
      <w:b/>
      <w:bCs/>
      <w:kern w:val="2"/>
      <w:sz w:val="28"/>
      <w:szCs w:val="28"/>
    </w:rPr>
  </w:style>
  <w:style w:type="paragraph" w:customStyle="1" w:styleId="XBRLTitle4">
    <w:name w:val="XBRLTitle4"/>
    <w:basedOn w:val="ad"/>
    <w:next w:val="4"/>
    <w:qFormat/>
    <w:rsid w:val="006E1115"/>
    <w:pPr>
      <w:spacing w:beforeLines="50" w:before="50" w:afterLines="50" w:after="50" w:line="240" w:lineRule="auto"/>
      <w:ind w:left="794" w:hanging="794"/>
      <w:jc w:val="left"/>
      <w:outlineLvl w:val="9"/>
    </w:pPr>
    <w:rPr>
      <w:sz w:val="24"/>
    </w:rPr>
  </w:style>
  <w:style w:type="paragraph" w:customStyle="1" w:styleId="XBRLTitle5">
    <w:name w:val="XBRLTitle5"/>
    <w:basedOn w:val="ad"/>
    <w:next w:val="4"/>
    <w:qFormat/>
    <w:rsid w:val="006E1115"/>
    <w:pPr>
      <w:spacing w:beforeLines="50" w:before="50" w:afterLines="50" w:after="50" w:line="240" w:lineRule="auto"/>
      <w:ind w:left="1021" w:hanging="1021"/>
      <w:jc w:val="left"/>
      <w:outlineLvl w:val="9"/>
    </w:pPr>
  </w:style>
  <w:style w:type="paragraph" w:customStyle="1" w:styleId="XBRLTitle6">
    <w:name w:val="XBRLTitle6"/>
    <w:basedOn w:val="ad"/>
    <w:next w:val="4"/>
    <w:qFormat/>
    <w:rsid w:val="006E1115"/>
    <w:pPr>
      <w:spacing w:beforeLines="50" w:before="50" w:afterLines="50" w:after="50" w:line="240" w:lineRule="auto"/>
      <w:ind w:left="1021" w:hanging="1021"/>
      <w:jc w:val="left"/>
      <w:outlineLvl w:val="9"/>
    </w:pPr>
    <w:rPr>
      <w:sz w:val="24"/>
    </w:rPr>
  </w:style>
  <w:style w:type="paragraph" w:customStyle="1" w:styleId="-8">
    <w:name w:val="模板-正文无缩进"/>
    <w:basedOn w:val="-"/>
    <w:link w:val="-Char0"/>
    <w:qFormat/>
    <w:rsid w:val="00C7329B"/>
    <w:pPr>
      <w:ind w:firstLineChars="0" w:firstLine="0"/>
    </w:pPr>
    <w:rPr>
      <w:bCs/>
      <w:szCs w:val="30"/>
    </w:rPr>
  </w:style>
  <w:style w:type="character" w:customStyle="1" w:styleId="-Char0">
    <w:name w:val="模板-正文无缩进 Char"/>
    <w:link w:val="-8"/>
    <w:rsid w:val="00C7329B"/>
    <w:rPr>
      <w:rFonts w:ascii="宋体" w:hAnsi="宋体"/>
      <w:bCs/>
      <w:color w:val="222222"/>
      <w:sz w:val="21"/>
      <w:szCs w:val="30"/>
      <w:lang w:val="x-none" w:eastAsia="x-none"/>
    </w:rPr>
  </w:style>
  <w:style w:type="paragraph" w:customStyle="1" w:styleId="-9">
    <w:name w:val="模板-目录"/>
    <w:basedOn w:val="3"/>
    <w:link w:val="-Char1"/>
    <w:autoRedefine/>
    <w:qFormat/>
    <w:rsid w:val="00B47C1C"/>
    <w:pPr>
      <w:snapToGrid w:val="0"/>
      <w:jc w:val="right"/>
    </w:pPr>
  </w:style>
  <w:style w:type="paragraph" w:styleId="3">
    <w:name w:val="toc 3"/>
    <w:basedOn w:val="a"/>
    <w:next w:val="a"/>
    <w:link w:val="30"/>
    <w:autoRedefine/>
    <w:semiHidden/>
    <w:unhideWhenUsed/>
    <w:rsid w:val="00B47C1C"/>
    <w:pPr>
      <w:ind w:leftChars="400" w:left="840"/>
    </w:pPr>
  </w:style>
  <w:style w:type="character" w:customStyle="1" w:styleId="30">
    <w:name w:val="目录 3 字符"/>
    <w:basedOn w:val="a0"/>
    <w:link w:val="3"/>
    <w:semiHidden/>
    <w:rsid w:val="00B47C1C"/>
    <w:rPr>
      <w:kern w:val="2"/>
      <w:sz w:val="21"/>
      <w:szCs w:val="24"/>
    </w:rPr>
  </w:style>
  <w:style w:type="character" w:customStyle="1" w:styleId="-Char1">
    <w:name w:val="模板-目录 Char"/>
    <w:basedOn w:val="30"/>
    <w:link w:val="-9"/>
    <w:rsid w:val="00B47C1C"/>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03782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E2A6573-62DB-43A7-8D03-D3B8BE4B25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1029</Words>
  <Characters>5871</Characters>
  <Application>Microsoft Office Word</Application>
  <DocSecurity>0</DocSecurity>
  <Lines>48</Lines>
  <Paragraphs>13</Paragraphs>
  <ScaleCrop>false</ScaleCrop>
  <Company>MC SYSTEM</Company>
  <LinksUpToDate>false</LinksUpToDate>
  <CharactersWithSpaces>6887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MC SYSTEM</dc:creator>
  <cp:lastModifiedBy>MC SYSTEM</cp:lastModifiedBy>
  <cp:revision>1</cp:revision>
  <dcterms:created xsi:type="dcterms:W3CDTF">2026-04-20T02:39:00Z</dcterms:created>
  <dcterms:modified xsi:type="dcterms:W3CDTF">2026-04-20T02:39:00Z</dcterms:modified>
</cp:coreProperties>
</file>