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C7239">
        <w:rPr>
          <w:rFonts w:ascii="宋体" w:hAnsi="宋体" w:hint="eastAsia"/>
          <w:b/>
          <w:bCs/>
          <w:sz w:val="48"/>
          <w:szCs w:val="30"/>
        </w:rPr>
        <w:t>南方智锐混合型证券投资基金</w:t>
      </w:r>
      <w:r w:rsidR="006C723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C723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C723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C7239">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C723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C7239" w:rsidRDefault="006C7239" w:rsidP="006C7239">
      <w:pPr>
        <w:pStyle w:val="-1"/>
        <w:ind w:left="281" w:hanging="281"/>
        <w:rPr>
          <w:rFonts w:hint="eastAsia"/>
        </w:rPr>
      </w:pPr>
      <w:r>
        <w:rPr>
          <w:rFonts w:hint="eastAsia"/>
        </w:rPr>
        <w:lastRenderedPageBreak/>
        <w:t>重要提示</w:t>
      </w:r>
    </w:p>
    <w:p w:rsidR="006C7239" w:rsidRDefault="006C7239" w:rsidP="006C723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C7239" w:rsidRDefault="006C7239" w:rsidP="006C7239">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6C7239" w:rsidRDefault="006C7239" w:rsidP="006C7239">
      <w:pPr>
        <w:pStyle w:val="-"/>
        <w:ind w:firstLine="420"/>
        <w:rPr>
          <w:rFonts w:hint="eastAsia"/>
        </w:rPr>
      </w:pPr>
      <w:r>
        <w:rPr>
          <w:rFonts w:hint="eastAsia"/>
        </w:rPr>
        <w:t>基金管理人承诺以诚实信用、勤勉尽责的原则管理和运用基金资产，但不保证基金一定盈利。</w:t>
      </w:r>
    </w:p>
    <w:p w:rsidR="006C7239" w:rsidRDefault="006C7239" w:rsidP="006C7239">
      <w:pPr>
        <w:pStyle w:val="-"/>
        <w:ind w:firstLine="420"/>
        <w:rPr>
          <w:rFonts w:hint="eastAsia"/>
        </w:rPr>
      </w:pPr>
      <w:r>
        <w:rPr>
          <w:rFonts w:hint="eastAsia"/>
        </w:rPr>
        <w:t>基金的过往业绩并不代表其未来表现。投资有风险，投资者在作出投资决策前应仔细阅读本基金的招募说明书。</w:t>
      </w:r>
    </w:p>
    <w:p w:rsidR="006C7239" w:rsidRDefault="006C7239" w:rsidP="006C7239">
      <w:pPr>
        <w:pStyle w:val="-"/>
        <w:ind w:firstLine="420"/>
        <w:rPr>
          <w:rFonts w:hint="eastAsia"/>
        </w:rPr>
      </w:pPr>
      <w:r>
        <w:rPr>
          <w:rFonts w:hint="eastAsia"/>
        </w:rPr>
        <w:t>本报告中财务资料未经审计。</w:t>
      </w:r>
    </w:p>
    <w:p w:rsidR="006C7239" w:rsidRDefault="006C7239" w:rsidP="006C7239">
      <w:pPr>
        <w:pStyle w:val="-"/>
        <w:ind w:firstLine="420"/>
        <w:rPr>
          <w:rFonts w:hint="eastAsia"/>
        </w:rPr>
      </w:pPr>
      <w:r>
        <w:rPr>
          <w:rFonts w:hint="eastAsia"/>
        </w:rPr>
        <w:t>本报告期自2026年1月1日起至3月31日止。</w:t>
      </w:r>
    </w:p>
    <w:p w:rsidR="006C7239" w:rsidRDefault="006C7239" w:rsidP="006C723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C7239" w:rsidTr="001E3258">
        <w:tc>
          <w:tcPr>
            <w:tcW w:w="2768" w:type="dxa"/>
          </w:tcPr>
          <w:p w:rsidR="006C7239" w:rsidRDefault="006C7239" w:rsidP="006C7239">
            <w:pPr>
              <w:jc w:val="left"/>
            </w:pPr>
            <w:r>
              <w:rPr>
                <w:rFonts w:hint="eastAsia"/>
              </w:rPr>
              <w:t>基金简称</w:t>
            </w:r>
          </w:p>
        </w:tc>
        <w:tc>
          <w:tcPr>
            <w:tcW w:w="5538" w:type="dxa"/>
            <w:gridSpan w:val="2"/>
          </w:tcPr>
          <w:p w:rsidR="006C7239" w:rsidRDefault="006C7239" w:rsidP="006C7239">
            <w:pPr>
              <w:jc w:val="left"/>
            </w:pPr>
            <w:r>
              <w:rPr>
                <w:rFonts w:hint="eastAsia"/>
              </w:rPr>
              <w:t>南方智锐混合</w:t>
            </w:r>
          </w:p>
        </w:tc>
      </w:tr>
      <w:tr w:rsidR="006C7239" w:rsidTr="00003172">
        <w:tc>
          <w:tcPr>
            <w:tcW w:w="2768" w:type="dxa"/>
          </w:tcPr>
          <w:p w:rsidR="006C7239" w:rsidRDefault="006C7239" w:rsidP="006C7239">
            <w:pPr>
              <w:jc w:val="left"/>
            </w:pPr>
            <w:r>
              <w:rPr>
                <w:rFonts w:hint="eastAsia"/>
              </w:rPr>
              <w:t>基金主代码</w:t>
            </w:r>
          </w:p>
        </w:tc>
        <w:tc>
          <w:tcPr>
            <w:tcW w:w="5538" w:type="dxa"/>
            <w:gridSpan w:val="2"/>
          </w:tcPr>
          <w:p w:rsidR="006C7239" w:rsidRDefault="006C7239" w:rsidP="006C7239">
            <w:pPr>
              <w:jc w:val="left"/>
            </w:pPr>
            <w:r>
              <w:t>007733</w:t>
            </w:r>
          </w:p>
        </w:tc>
      </w:tr>
      <w:tr w:rsidR="006C7239" w:rsidTr="00CC04F8">
        <w:tc>
          <w:tcPr>
            <w:tcW w:w="2768" w:type="dxa"/>
          </w:tcPr>
          <w:p w:rsidR="006C7239" w:rsidRDefault="006C7239" w:rsidP="006C7239">
            <w:pPr>
              <w:jc w:val="left"/>
            </w:pPr>
            <w:r>
              <w:rPr>
                <w:rFonts w:hint="eastAsia"/>
              </w:rPr>
              <w:t>交易代码</w:t>
            </w:r>
          </w:p>
        </w:tc>
        <w:tc>
          <w:tcPr>
            <w:tcW w:w="5538" w:type="dxa"/>
            <w:gridSpan w:val="2"/>
          </w:tcPr>
          <w:p w:rsidR="006C7239" w:rsidRDefault="006C7239" w:rsidP="006C7239">
            <w:pPr>
              <w:jc w:val="left"/>
            </w:pPr>
            <w:r>
              <w:t>007733</w:t>
            </w:r>
          </w:p>
        </w:tc>
      </w:tr>
      <w:tr w:rsidR="006C7239" w:rsidTr="005A52EC">
        <w:tc>
          <w:tcPr>
            <w:tcW w:w="2768" w:type="dxa"/>
          </w:tcPr>
          <w:p w:rsidR="006C7239" w:rsidRDefault="006C7239" w:rsidP="006C7239">
            <w:pPr>
              <w:jc w:val="left"/>
            </w:pPr>
            <w:r>
              <w:rPr>
                <w:rFonts w:hint="eastAsia"/>
              </w:rPr>
              <w:t>基金运作方式</w:t>
            </w:r>
          </w:p>
        </w:tc>
        <w:tc>
          <w:tcPr>
            <w:tcW w:w="5538" w:type="dxa"/>
            <w:gridSpan w:val="2"/>
          </w:tcPr>
          <w:p w:rsidR="006C7239" w:rsidRDefault="006C7239" w:rsidP="006C7239">
            <w:pPr>
              <w:jc w:val="left"/>
            </w:pPr>
            <w:r>
              <w:rPr>
                <w:rFonts w:hint="eastAsia"/>
              </w:rPr>
              <w:t>契约型开放式</w:t>
            </w:r>
          </w:p>
        </w:tc>
      </w:tr>
      <w:tr w:rsidR="006C7239" w:rsidTr="00DD3EBD">
        <w:tc>
          <w:tcPr>
            <w:tcW w:w="2768" w:type="dxa"/>
          </w:tcPr>
          <w:p w:rsidR="006C7239" w:rsidRDefault="006C7239" w:rsidP="006C7239">
            <w:pPr>
              <w:jc w:val="left"/>
            </w:pPr>
            <w:r>
              <w:rPr>
                <w:rFonts w:hint="eastAsia"/>
              </w:rPr>
              <w:t>基金合同生效日</w:t>
            </w:r>
          </w:p>
        </w:tc>
        <w:tc>
          <w:tcPr>
            <w:tcW w:w="5538" w:type="dxa"/>
            <w:gridSpan w:val="2"/>
          </w:tcPr>
          <w:p w:rsidR="006C7239" w:rsidRDefault="006C7239" w:rsidP="006C7239">
            <w:pPr>
              <w:jc w:val="left"/>
            </w:pPr>
            <w:r>
              <w:rPr>
                <w:rFonts w:hint="eastAsia"/>
              </w:rPr>
              <w:t>2019</w:t>
            </w:r>
            <w:r>
              <w:rPr>
                <w:rFonts w:hint="eastAsia"/>
              </w:rPr>
              <w:t>年</w:t>
            </w:r>
            <w:r>
              <w:rPr>
                <w:rFonts w:hint="eastAsia"/>
              </w:rPr>
              <w:t>9</w:t>
            </w:r>
            <w:r>
              <w:rPr>
                <w:rFonts w:hint="eastAsia"/>
              </w:rPr>
              <w:t>月</w:t>
            </w:r>
            <w:r>
              <w:rPr>
                <w:rFonts w:hint="eastAsia"/>
              </w:rPr>
              <w:t>18</w:t>
            </w:r>
            <w:r>
              <w:rPr>
                <w:rFonts w:hint="eastAsia"/>
              </w:rPr>
              <w:t>日</w:t>
            </w:r>
          </w:p>
        </w:tc>
      </w:tr>
      <w:tr w:rsidR="006C7239" w:rsidTr="00D95E0C">
        <w:tc>
          <w:tcPr>
            <w:tcW w:w="2768" w:type="dxa"/>
          </w:tcPr>
          <w:p w:rsidR="006C7239" w:rsidRDefault="006C7239" w:rsidP="006C7239">
            <w:pPr>
              <w:jc w:val="left"/>
            </w:pPr>
            <w:r>
              <w:rPr>
                <w:rFonts w:hint="eastAsia"/>
              </w:rPr>
              <w:t>报告期末基金份额总额</w:t>
            </w:r>
          </w:p>
        </w:tc>
        <w:tc>
          <w:tcPr>
            <w:tcW w:w="5538" w:type="dxa"/>
            <w:gridSpan w:val="2"/>
          </w:tcPr>
          <w:p w:rsidR="006C7239" w:rsidRDefault="006C7239" w:rsidP="006C7239">
            <w:pPr>
              <w:jc w:val="left"/>
            </w:pPr>
            <w:r>
              <w:rPr>
                <w:rFonts w:hint="eastAsia"/>
              </w:rPr>
              <w:t>1,487,618,954.57</w:t>
            </w:r>
            <w:r>
              <w:rPr>
                <w:rFonts w:hint="eastAsia"/>
              </w:rPr>
              <w:t>份</w:t>
            </w:r>
          </w:p>
        </w:tc>
      </w:tr>
      <w:tr w:rsidR="006C7239" w:rsidTr="00EE32CE">
        <w:tc>
          <w:tcPr>
            <w:tcW w:w="2768" w:type="dxa"/>
          </w:tcPr>
          <w:p w:rsidR="006C7239" w:rsidRDefault="006C7239" w:rsidP="006C7239">
            <w:pPr>
              <w:jc w:val="left"/>
            </w:pPr>
            <w:r>
              <w:rPr>
                <w:rFonts w:hint="eastAsia"/>
              </w:rPr>
              <w:t>投资目标</w:t>
            </w:r>
          </w:p>
        </w:tc>
        <w:tc>
          <w:tcPr>
            <w:tcW w:w="5538" w:type="dxa"/>
            <w:gridSpan w:val="2"/>
          </w:tcPr>
          <w:p w:rsidR="006C7239" w:rsidRDefault="006C7239" w:rsidP="006C7239">
            <w:pPr>
              <w:jc w:val="left"/>
            </w:pPr>
            <w:r>
              <w:rPr>
                <w:rFonts w:hint="eastAsia"/>
              </w:rPr>
              <w:t>本基金在有效控制组合风险并保持良好流动性的前提下，通过专业化行业深度研究分析，力争实现基金资产的长期稳定增值。</w:t>
            </w:r>
          </w:p>
        </w:tc>
      </w:tr>
      <w:tr w:rsidR="006C7239" w:rsidTr="003722B6">
        <w:tc>
          <w:tcPr>
            <w:tcW w:w="2768" w:type="dxa"/>
          </w:tcPr>
          <w:p w:rsidR="006C7239" w:rsidRDefault="006C7239" w:rsidP="006C7239">
            <w:pPr>
              <w:jc w:val="left"/>
            </w:pPr>
            <w:r>
              <w:rPr>
                <w:rFonts w:hint="eastAsia"/>
              </w:rPr>
              <w:t>投资策略</w:t>
            </w:r>
          </w:p>
        </w:tc>
        <w:tc>
          <w:tcPr>
            <w:tcW w:w="5538" w:type="dxa"/>
            <w:gridSpan w:val="2"/>
          </w:tcPr>
          <w:p w:rsidR="006C7239" w:rsidRDefault="006C7239" w:rsidP="006C7239">
            <w:r>
              <w:rPr>
                <w:rFonts w:hint="eastAsia"/>
              </w:rPr>
              <w:t>本基金资产配置策略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综合运用定量和定性分析相结合的股票投资策略、债券投资策略、股指期货等投资策略、国债期货等投资策略、资产支持证券投资策略在保持总体风险水平相对稳定的基础上，力争投资组合的稳定增值。</w:t>
            </w:r>
          </w:p>
        </w:tc>
      </w:tr>
      <w:tr w:rsidR="006C7239" w:rsidTr="00F47564">
        <w:tc>
          <w:tcPr>
            <w:tcW w:w="2768" w:type="dxa"/>
          </w:tcPr>
          <w:p w:rsidR="006C7239" w:rsidRDefault="006C7239" w:rsidP="006C7239">
            <w:pPr>
              <w:jc w:val="left"/>
            </w:pPr>
            <w:r>
              <w:rPr>
                <w:rFonts w:hint="eastAsia"/>
              </w:rPr>
              <w:t>业绩比较基准</w:t>
            </w:r>
          </w:p>
        </w:tc>
        <w:tc>
          <w:tcPr>
            <w:tcW w:w="5538" w:type="dxa"/>
            <w:gridSpan w:val="2"/>
          </w:tcPr>
          <w:p w:rsidR="006C7239" w:rsidRDefault="006C7239" w:rsidP="006C7239">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6C7239" w:rsidTr="00246AFE">
        <w:tc>
          <w:tcPr>
            <w:tcW w:w="2768" w:type="dxa"/>
          </w:tcPr>
          <w:p w:rsidR="006C7239" w:rsidRDefault="006C7239" w:rsidP="006C7239">
            <w:pPr>
              <w:jc w:val="left"/>
            </w:pPr>
            <w:r>
              <w:rPr>
                <w:rFonts w:hint="eastAsia"/>
              </w:rPr>
              <w:t>风险收益特征</w:t>
            </w:r>
          </w:p>
        </w:tc>
        <w:tc>
          <w:tcPr>
            <w:tcW w:w="5538" w:type="dxa"/>
            <w:gridSpan w:val="2"/>
          </w:tcPr>
          <w:p w:rsidR="006C7239" w:rsidRDefault="006C7239" w:rsidP="006C7239">
            <w:r>
              <w:rPr>
                <w:rFonts w:hint="eastAsia"/>
              </w:rPr>
              <w:t>本基金为混合型基金，一般而言，其长期平均风险和预期收益率低于股票型基金，高于债券型基金、货币市场基金。本基金可投资港股通股票，除了需要承担与境内证券投资基</w:t>
            </w:r>
            <w:r>
              <w:rPr>
                <w:rFonts w:hint="eastAsia"/>
              </w:rPr>
              <w:lastRenderedPageBreak/>
              <w:t>金类似的市场波动风险等一般投资风险之外，本基金还面临汇率风险、香港市场风险等境外证券市场投资所面临的特别投资风险。</w:t>
            </w:r>
          </w:p>
        </w:tc>
      </w:tr>
      <w:tr w:rsidR="006C7239" w:rsidTr="002413BD">
        <w:tc>
          <w:tcPr>
            <w:tcW w:w="2768" w:type="dxa"/>
          </w:tcPr>
          <w:p w:rsidR="006C7239" w:rsidRDefault="006C7239" w:rsidP="006C7239">
            <w:pPr>
              <w:jc w:val="left"/>
            </w:pPr>
            <w:r>
              <w:rPr>
                <w:rFonts w:hint="eastAsia"/>
              </w:rPr>
              <w:lastRenderedPageBreak/>
              <w:t>基金管理人</w:t>
            </w:r>
          </w:p>
        </w:tc>
        <w:tc>
          <w:tcPr>
            <w:tcW w:w="5538" w:type="dxa"/>
            <w:gridSpan w:val="2"/>
          </w:tcPr>
          <w:p w:rsidR="006C7239" w:rsidRDefault="006C7239" w:rsidP="006C7239">
            <w:pPr>
              <w:jc w:val="left"/>
            </w:pPr>
            <w:r>
              <w:rPr>
                <w:rFonts w:hint="eastAsia"/>
              </w:rPr>
              <w:t>南方基金管理股份有限公司</w:t>
            </w:r>
          </w:p>
        </w:tc>
      </w:tr>
      <w:tr w:rsidR="006C7239" w:rsidTr="006C7239">
        <w:tc>
          <w:tcPr>
            <w:tcW w:w="2768" w:type="dxa"/>
          </w:tcPr>
          <w:p w:rsidR="006C7239" w:rsidRDefault="006C7239" w:rsidP="006C7239">
            <w:pPr>
              <w:jc w:val="left"/>
            </w:pPr>
            <w:r>
              <w:rPr>
                <w:rFonts w:hint="eastAsia"/>
              </w:rPr>
              <w:t>基金托管人</w:t>
            </w:r>
          </w:p>
        </w:tc>
        <w:tc>
          <w:tcPr>
            <w:tcW w:w="5538" w:type="dxa"/>
            <w:gridSpan w:val="2"/>
          </w:tcPr>
          <w:p w:rsidR="006C7239" w:rsidRDefault="006C7239" w:rsidP="006C7239">
            <w:pPr>
              <w:jc w:val="left"/>
            </w:pPr>
            <w:r>
              <w:rPr>
                <w:rFonts w:hint="eastAsia"/>
              </w:rPr>
              <w:t>中国农业银行股份有限公司</w:t>
            </w:r>
          </w:p>
        </w:tc>
      </w:tr>
      <w:tr w:rsidR="006C7239" w:rsidTr="006C7239">
        <w:tc>
          <w:tcPr>
            <w:tcW w:w="2768" w:type="dxa"/>
          </w:tcPr>
          <w:p w:rsidR="006C7239" w:rsidRDefault="006C7239" w:rsidP="006C7239">
            <w:pPr>
              <w:jc w:val="left"/>
            </w:pPr>
            <w:r>
              <w:rPr>
                <w:rFonts w:hint="eastAsia"/>
              </w:rPr>
              <w:t>下属分级基金的基金简称</w:t>
            </w:r>
          </w:p>
        </w:tc>
        <w:tc>
          <w:tcPr>
            <w:tcW w:w="2769" w:type="dxa"/>
          </w:tcPr>
          <w:p w:rsidR="006C7239" w:rsidRDefault="006C7239" w:rsidP="006C7239">
            <w:pPr>
              <w:jc w:val="left"/>
            </w:pPr>
            <w:r>
              <w:rPr>
                <w:rFonts w:hint="eastAsia"/>
              </w:rPr>
              <w:t>南方智锐混合</w:t>
            </w:r>
            <w:r>
              <w:rPr>
                <w:rFonts w:hint="eastAsia"/>
              </w:rPr>
              <w:t>A</w:t>
            </w:r>
          </w:p>
        </w:tc>
        <w:tc>
          <w:tcPr>
            <w:tcW w:w="2769" w:type="dxa"/>
          </w:tcPr>
          <w:p w:rsidR="006C7239" w:rsidRDefault="006C7239" w:rsidP="006C7239">
            <w:pPr>
              <w:jc w:val="left"/>
            </w:pPr>
            <w:r>
              <w:rPr>
                <w:rFonts w:hint="eastAsia"/>
              </w:rPr>
              <w:t>南方智锐混合</w:t>
            </w:r>
            <w:r>
              <w:rPr>
                <w:rFonts w:hint="eastAsia"/>
              </w:rPr>
              <w:t>C</w:t>
            </w:r>
          </w:p>
        </w:tc>
      </w:tr>
      <w:tr w:rsidR="006C7239" w:rsidTr="006C7239">
        <w:tc>
          <w:tcPr>
            <w:tcW w:w="2768" w:type="dxa"/>
          </w:tcPr>
          <w:p w:rsidR="006C7239" w:rsidRDefault="006C7239" w:rsidP="006C7239">
            <w:pPr>
              <w:jc w:val="left"/>
            </w:pPr>
            <w:r>
              <w:rPr>
                <w:rFonts w:hint="eastAsia"/>
              </w:rPr>
              <w:t>下属分级基金的交易代码</w:t>
            </w:r>
          </w:p>
        </w:tc>
        <w:tc>
          <w:tcPr>
            <w:tcW w:w="2769" w:type="dxa"/>
          </w:tcPr>
          <w:p w:rsidR="006C7239" w:rsidRDefault="006C7239" w:rsidP="006C7239">
            <w:pPr>
              <w:jc w:val="left"/>
            </w:pPr>
            <w:r>
              <w:t>007733</w:t>
            </w:r>
          </w:p>
        </w:tc>
        <w:tc>
          <w:tcPr>
            <w:tcW w:w="2769" w:type="dxa"/>
          </w:tcPr>
          <w:p w:rsidR="006C7239" w:rsidRDefault="006C7239" w:rsidP="006C7239">
            <w:pPr>
              <w:jc w:val="left"/>
            </w:pPr>
            <w:r>
              <w:t>007734</w:t>
            </w:r>
          </w:p>
        </w:tc>
      </w:tr>
      <w:tr w:rsidR="006C7239" w:rsidTr="006C7239">
        <w:tc>
          <w:tcPr>
            <w:tcW w:w="2768" w:type="dxa"/>
          </w:tcPr>
          <w:p w:rsidR="006C7239" w:rsidRDefault="006C7239" w:rsidP="006C7239">
            <w:pPr>
              <w:jc w:val="left"/>
            </w:pPr>
            <w:r>
              <w:rPr>
                <w:rFonts w:hint="eastAsia"/>
              </w:rPr>
              <w:t>报告期末下属分级基金的份额总额</w:t>
            </w:r>
          </w:p>
        </w:tc>
        <w:tc>
          <w:tcPr>
            <w:tcW w:w="2769" w:type="dxa"/>
          </w:tcPr>
          <w:p w:rsidR="006C7239" w:rsidRDefault="006C7239" w:rsidP="006C7239">
            <w:pPr>
              <w:jc w:val="left"/>
            </w:pPr>
            <w:r>
              <w:rPr>
                <w:rFonts w:hint="eastAsia"/>
              </w:rPr>
              <w:t>875,303,563.84</w:t>
            </w:r>
            <w:r>
              <w:rPr>
                <w:rFonts w:hint="eastAsia"/>
              </w:rPr>
              <w:t>份</w:t>
            </w:r>
          </w:p>
        </w:tc>
        <w:tc>
          <w:tcPr>
            <w:tcW w:w="2769" w:type="dxa"/>
          </w:tcPr>
          <w:p w:rsidR="006C7239" w:rsidRDefault="006C7239" w:rsidP="006C7239">
            <w:pPr>
              <w:jc w:val="left"/>
            </w:pPr>
            <w:r>
              <w:rPr>
                <w:rFonts w:hint="eastAsia"/>
              </w:rPr>
              <w:t>612,315,390.73</w:t>
            </w:r>
            <w:r>
              <w:rPr>
                <w:rFonts w:hint="eastAsia"/>
              </w:rPr>
              <w:t>份</w:t>
            </w:r>
          </w:p>
        </w:tc>
      </w:tr>
    </w:tbl>
    <w:p w:rsidR="006C7239" w:rsidRDefault="006C7239" w:rsidP="006C7239">
      <w:pPr>
        <w:pStyle w:val="-1"/>
        <w:ind w:left="281" w:hanging="281"/>
        <w:rPr>
          <w:rFonts w:hint="eastAsia"/>
        </w:rPr>
      </w:pPr>
      <w:r>
        <w:rPr>
          <w:rFonts w:hint="eastAsia"/>
        </w:rPr>
        <w:t>主要财务指标和基金净值表现</w:t>
      </w:r>
    </w:p>
    <w:p w:rsidR="006C7239" w:rsidRDefault="006C7239" w:rsidP="006C7239">
      <w:pPr>
        <w:pStyle w:val="-2"/>
        <w:spacing w:before="312"/>
        <w:rPr>
          <w:rFonts w:hint="eastAsia"/>
        </w:rPr>
      </w:pPr>
      <w:r>
        <w:rPr>
          <w:rFonts w:hint="eastAsia"/>
        </w:rPr>
        <w:t>主要财务指标</w:t>
      </w:r>
    </w:p>
    <w:p w:rsidR="006C7239" w:rsidRDefault="006C7239" w:rsidP="006C723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C7239" w:rsidTr="006C723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C7239" w:rsidRPr="006C7239" w:rsidRDefault="006C7239" w:rsidP="006C7239">
            <w:pPr>
              <w:jc w:val="center"/>
              <w:rPr>
                <w:b/>
              </w:rPr>
            </w:pPr>
            <w:r w:rsidRPr="006C7239">
              <w:rPr>
                <w:rFonts w:hint="eastAsia"/>
                <w:b/>
              </w:rPr>
              <w:t>主要财务指标</w:t>
            </w:r>
          </w:p>
        </w:tc>
        <w:tc>
          <w:tcPr>
            <w:tcW w:w="5538" w:type="dxa"/>
            <w:gridSpan w:val="2"/>
            <w:tcBorders>
              <w:bottom w:val="single" w:sz="4" w:space="0" w:color="auto"/>
            </w:tcBorders>
          </w:tcPr>
          <w:p w:rsidR="006C7239" w:rsidRPr="006C7239" w:rsidRDefault="006C7239" w:rsidP="006C7239">
            <w:pPr>
              <w:jc w:val="center"/>
              <w:rPr>
                <w:b/>
              </w:rPr>
            </w:pPr>
            <w:r w:rsidRPr="006C7239">
              <w:rPr>
                <w:rFonts w:hint="eastAsia"/>
                <w:b/>
              </w:rPr>
              <w:t>报告期（</w:t>
            </w:r>
            <w:r w:rsidRPr="006C7239">
              <w:rPr>
                <w:rFonts w:hint="eastAsia"/>
                <w:b/>
              </w:rPr>
              <w:t>2026</w:t>
            </w:r>
            <w:r w:rsidRPr="006C7239">
              <w:rPr>
                <w:rFonts w:hint="eastAsia"/>
                <w:b/>
              </w:rPr>
              <w:t>年</w:t>
            </w:r>
            <w:r w:rsidRPr="006C7239">
              <w:rPr>
                <w:rFonts w:hint="eastAsia"/>
                <w:b/>
              </w:rPr>
              <w:t>1</w:t>
            </w:r>
            <w:r w:rsidRPr="006C7239">
              <w:rPr>
                <w:rFonts w:hint="eastAsia"/>
                <w:b/>
              </w:rPr>
              <w:t>月</w:t>
            </w:r>
            <w:r w:rsidRPr="006C7239">
              <w:rPr>
                <w:rFonts w:hint="eastAsia"/>
                <w:b/>
              </w:rPr>
              <w:t>1</w:t>
            </w:r>
            <w:r w:rsidRPr="006C7239">
              <w:rPr>
                <w:rFonts w:hint="eastAsia"/>
                <w:b/>
              </w:rPr>
              <w:t>日－</w:t>
            </w:r>
            <w:r w:rsidRPr="006C7239">
              <w:rPr>
                <w:rFonts w:hint="eastAsia"/>
                <w:b/>
              </w:rPr>
              <w:t>2026</w:t>
            </w:r>
            <w:r w:rsidRPr="006C7239">
              <w:rPr>
                <w:rFonts w:hint="eastAsia"/>
                <w:b/>
              </w:rPr>
              <w:t>年</w:t>
            </w:r>
            <w:r w:rsidRPr="006C7239">
              <w:rPr>
                <w:rFonts w:hint="eastAsia"/>
                <w:b/>
              </w:rPr>
              <w:t>3</w:t>
            </w:r>
            <w:r w:rsidRPr="006C7239">
              <w:rPr>
                <w:rFonts w:hint="eastAsia"/>
                <w:b/>
              </w:rPr>
              <w:t>月</w:t>
            </w:r>
            <w:r w:rsidRPr="006C7239">
              <w:rPr>
                <w:rFonts w:hint="eastAsia"/>
                <w:b/>
              </w:rPr>
              <w:t>31</w:t>
            </w:r>
            <w:r w:rsidRPr="006C7239">
              <w:rPr>
                <w:rFonts w:hint="eastAsia"/>
                <w:b/>
              </w:rPr>
              <w:t>日）</w:t>
            </w:r>
          </w:p>
        </w:tc>
      </w:tr>
      <w:tr w:rsidR="006C7239" w:rsidTr="006C7239">
        <w:tc>
          <w:tcPr>
            <w:tcW w:w="2768" w:type="dxa"/>
            <w:vMerge/>
          </w:tcPr>
          <w:p w:rsidR="006C7239" w:rsidRDefault="006C7239" w:rsidP="006C7239">
            <w:pPr>
              <w:jc w:val="left"/>
            </w:pPr>
          </w:p>
        </w:tc>
        <w:tc>
          <w:tcPr>
            <w:tcW w:w="2769" w:type="dxa"/>
            <w:shd w:val="clear" w:color="auto" w:fill="BFBFBF"/>
          </w:tcPr>
          <w:p w:rsidR="006C7239" w:rsidRPr="006C7239" w:rsidRDefault="006C7239" w:rsidP="006C7239">
            <w:pPr>
              <w:jc w:val="center"/>
              <w:rPr>
                <w:b/>
              </w:rPr>
            </w:pPr>
            <w:r w:rsidRPr="006C7239">
              <w:rPr>
                <w:rFonts w:hint="eastAsia"/>
                <w:b/>
              </w:rPr>
              <w:t>南方智锐混合</w:t>
            </w:r>
            <w:r w:rsidRPr="006C7239">
              <w:rPr>
                <w:rFonts w:hint="eastAsia"/>
                <w:b/>
              </w:rPr>
              <w:t>A</w:t>
            </w:r>
          </w:p>
        </w:tc>
        <w:tc>
          <w:tcPr>
            <w:tcW w:w="2769" w:type="dxa"/>
            <w:shd w:val="clear" w:color="auto" w:fill="BFBFBF"/>
          </w:tcPr>
          <w:p w:rsidR="006C7239" w:rsidRPr="006C7239" w:rsidRDefault="006C7239" w:rsidP="006C7239">
            <w:pPr>
              <w:jc w:val="center"/>
              <w:rPr>
                <w:b/>
              </w:rPr>
            </w:pPr>
            <w:r w:rsidRPr="006C7239">
              <w:rPr>
                <w:rFonts w:hint="eastAsia"/>
                <w:b/>
              </w:rPr>
              <w:t>南方智锐混合</w:t>
            </w:r>
            <w:r w:rsidRPr="006C7239">
              <w:rPr>
                <w:rFonts w:hint="eastAsia"/>
                <w:b/>
              </w:rPr>
              <w:t>C</w:t>
            </w:r>
          </w:p>
        </w:tc>
      </w:tr>
      <w:tr w:rsidR="006C7239" w:rsidTr="006C7239">
        <w:tc>
          <w:tcPr>
            <w:tcW w:w="2768" w:type="dxa"/>
          </w:tcPr>
          <w:p w:rsidR="006C7239" w:rsidRDefault="006C7239" w:rsidP="006C7239">
            <w:pPr>
              <w:jc w:val="left"/>
            </w:pPr>
            <w:r>
              <w:rPr>
                <w:rFonts w:hint="eastAsia"/>
              </w:rPr>
              <w:t>1.</w:t>
            </w:r>
            <w:r>
              <w:rPr>
                <w:rFonts w:hint="eastAsia"/>
              </w:rPr>
              <w:t>本期已实现收益</w:t>
            </w:r>
          </w:p>
        </w:tc>
        <w:tc>
          <w:tcPr>
            <w:tcW w:w="2769" w:type="dxa"/>
          </w:tcPr>
          <w:p w:rsidR="006C7239" w:rsidRDefault="006C7239" w:rsidP="006C7239">
            <w:pPr>
              <w:jc w:val="right"/>
            </w:pPr>
            <w:r>
              <w:t>8,046,069.45</w:t>
            </w:r>
          </w:p>
        </w:tc>
        <w:tc>
          <w:tcPr>
            <w:tcW w:w="2769" w:type="dxa"/>
          </w:tcPr>
          <w:p w:rsidR="006C7239" w:rsidRDefault="006C7239" w:rsidP="006C7239">
            <w:pPr>
              <w:jc w:val="right"/>
            </w:pPr>
            <w:r>
              <w:t>1,151,935.49</w:t>
            </w:r>
          </w:p>
        </w:tc>
      </w:tr>
      <w:tr w:rsidR="006C7239" w:rsidTr="006C7239">
        <w:tc>
          <w:tcPr>
            <w:tcW w:w="2768" w:type="dxa"/>
          </w:tcPr>
          <w:p w:rsidR="006C7239" w:rsidRDefault="006C7239" w:rsidP="006C7239">
            <w:pPr>
              <w:jc w:val="left"/>
            </w:pPr>
            <w:r>
              <w:rPr>
                <w:rFonts w:hint="eastAsia"/>
              </w:rPr>
              <w:t>2.</w:t>
            </w:r>
            <w:r>
              <w:rPr>
                <w:rFonts w:hint="eastAsia"/>
              </w:rPr>
              <w:t>本期利润</w:t>
            </w:r>
          </w:p>
        </w:tc>
        <w:tc>
          <w:tcPr>
            <w:tcW w:w="2769" w:type="dxa"/>
          </w:tcPr>
          <w:p w:rsidR="006C7239" w:rsidRDefault="006C7239" w:rsidP="006C7239">
            <w:pPr>
              <w:jc w:val="right"/>
            </w:pPr>
            <w:r>
              <w:t>17,857,966.02</w:t>
            </w:r>
          </w:p>
        </w:tc>
        <w:tc>
          <w:tcPr>
            <w:tcW w:w="2769" w:type="dxa"/>
          </w:tcPr>
          <w:p w:rsidR="006C7239" w:rsidRDefault="006C7239" w:rsidP="006C7239">
            <w:pPr>
              <w:jc w:val="right"/>
            </w:pPr>
            <w:r>
              <w:t>-11,953,390.55</w:t>
            </w:r>
          </w:p>
        </w:tc>
      </w:tr>
      <w:tr w:rsidR="006C7239" w:rsidTr="006C7239">
        <w:tc>
          <w:tcPr>
            <w:tcW w:w="2768" w:type="dxa"/>
          </w:tcPr>
          <w:p w:rsidR="006C7239" w:rsidRDefault="006C7239" w:rsidP="006C7239">
            <w:pPr>
              <w:jc w:val="left"/>
            </w:pPr>
            <w:r>
              <w:rPr>
                <w:rFonts w:hint="eastAsia"/>
              </w:rPr>
              <w:t>3.</w:t>
            </w:r>
            <w:r>
              <w:rPr>
                <w:rFonts w:hint="eastAsia"/>
              </w:rPr>
              <w:t>加权平均基金份额本期利润</w:t>
            </w:r>
          </w:p>
        </w:tc>
        <w:tc>
          <w:tcPr>
            <w:tcW w:w="2769" w:type="dxa"/>
          </w:tcPr>
          <w:p w:rsidR="006C7239" w:rsidRDefault="006C7239" w:rsidP="006C7239">
            <w:pPr>
              <w:jc w:val="right"/>
            </w:pPr>
            <w:r>
              <w:t>0.0228</w:t>
            </w:r>
          </w:p>
        </w:tc>
        <w:tc>
          <w:tcPr>
            <w:tcW w:w="2769" w:type="dxa"/>
          </w:tcPr>
          <w:p w:rsidR="006C7239" w:rsidRDefault="006C7239" w:rsidP="006C7239">
            <w:pPr>
              <w:jc w:val="right"/>
            </w:pPr>
            <w:r>
              <w:t>-0.0251</w:t>
            </w:r>
          </w:p>
        </w:tc>
      </w:tr>
      <w:tr w:rsidR="006C7239" w:rsidTr="006C7239">
        <w:tc>
          <w:tcPr>
            <w:tcW w:w="2768" w:type="dxa"/>
          </w:tcPr>
          <w:p w:rsidR="006C7239" w:rsidRDefault="006C7239" w:rsidP="006C7239">
            <w:pPr>
              <w:jc w:val="left"/>
            </w:pPr>
            <w:r>
              <w:rPr>
                <w:rFonts w:hint="eastAsia"/>
              </w:rPr>
              <w:t>4.</w:t>
            </w:r>
            <w:r>
              <w:rPr>
                <w:rFonts w:hint="eastAsia"/>
              </w:rPr>
              <w:t>期末基金资产净值</w:t>
            </w:r>
          </w:p>
        </w:tc>
        <w:tc>
          <w:tcPr>
            <w:tcW w:w="2769" w:type="dxa"/>
          </w:tcPr>
          <w:p w:rsidR="006C7239" w:rsidRDefault="006C7239" w:rsidP="006C7239">
            <w:pPr>
              <w:jc w:val="right"/>
            </w:pPr>
            <w:r>
              <w:t>1,441,992,381.41</w:t>
            </w:r>
          </w:p>
        </w:tc>
        <w:tc>
          <w:tcPr>
            <w:tcW w:w="2769" w:type="dxa"/>
          </w:tcPr>
          <w:p w:rsidR="006C7239" w:rsidRDefault="006C7239" w:rsidP="006C7239">
            <w:pPr>
              <w:jc w:val="right"/>
            </w:pPr>
            <w:r>
              <w:t>969,285,588.05</w:t>
            </w:r>
          </w:p>
        </w:tc>
      </w:tr>
      <w:tr w:rsidR="006C7239" w:rsidTr="006C7239">
        <w:tc>
          <w:tcPr>
            <w:tcW w:w="2768" w:type="dxa"/>
          </w:tcPr>
          <w:p w:rsidR="006C7239" w:rsidRDefault="006C7239" w:rsidP="006C7239">
            <w:pPr>
              <w:jc w:val="left"/>
            </w:pPr>
            <w:r>
              <w:rPr>
                <w:rFonts w:hint="eastAsia"/>
              </w:rPr>
              <w:t>5.</w:t>
            </w:r>
            <w:r>
              <w:rPr>
                <w:rFonts w:hint="eastAsia"/>
              </w:rPr>
              <w:t>期末基金份额净值</w:t>
            </w:r>
          </w:p>
        </w:tc>
        <w:tc>
          <w:tcPr>
            <w:tcW w:w="2769" w:type="dxa"/>
          </w:tcPr>
          <w:p w:rsidR="006C7239" w:rsidRDefault="006C7239" w:rsidP="006C7239">
            <w:pPr>
              <w:jc w:val="right"/>
            </w:pPr>
            <w:r>
              <w:t>1.6474</w:t>
            </w:r>
          </w:p>
        </w:tc>
        <w:tc>
          <w:tcPr>
            <w:tcW w:w="2769" w:type="dxa"/>
          </w:tcPr>
          <w:p w:rsidR="006C7239" w:rsidRDefault="006C7239" w:rsidP="006C7239">
            <w:pPr>
              <w:jc w:val="right"/>
            </w:pPr>
            <w:r>
              <w:t>1.5830</w:t>
            </w:r>
          </w:p>
        </w:tc>
      </w:tr>
    </w:tbl>
    <w:p w:rsidR="006C7239" w:rsidRDefault="006C7239" w:rsidP="006C7239">
      <w:pPr>
        <w:pStyle w:val="-8"/>
        <w:rPr>
          <w:rFonts w:hint="eastAsia"/>
        </w:rPr>
      </w:pPr>
      <w:r>
        <w:rPr>
          <w:rFonts w:hint="eastAsia"/>
        </w:rPr>
        <w:t>注：基金业绩指标不包括持有人认（申）购或交易基金的各项费用，计入费用后实际收益水平要低于所列数字；</w:t>
      </w:r>
    </w:p>
    <w:p w:rsidR="006C7239" w:rsidRDefault="006C7239" w:rsidP="006C723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6C7239" w:rsidRDefault="006C7239" w:rsidP="006C7239">
      <w:pPr>
        <w:pStyle w:val="-2"/>
        <w:spacing w:before="312"/>
        <w:rPr>
          <w:rFonts w:hint="eastAsia"/>
        </w:rPr>
      </w:pPr>
      <w:r>
        <w:rPr>
          <w:rFonts w:hint="eastAsia"/>
        </w:rPr>
        <w:t>基金净值表现</w:t>
      </w:r>
    </w:p>
    <w:p w:rsidR="006C7239" w:rsidRDefault="006C7239" w:rsidP="006C7239">
      <w:pPr>
        <w:pStyle w:val="-3"/>
        <w:spacing w:before="156" w:after="156"/>
        <w:rPr>
          <w:rFonts w:hint="eastAsia"/>
        </w:rPr>
      </w:pPr>
      <w:r>
        <w:rPr>
          <w:rFonts w:hint="eastAsia"/>
        </w:rPr>
        <w:t>本报告期基金份额净值增长率及其与同期业绩比较基准收益率的比较</w:t>
      </w:r>
    </w:p>
    <w:p w:rsidR="006C7239" w:rsidRDefault="006C7239" w:rsidP="006C7239">
      <w:pPr>
        <w:pStyle w:val="-"/>
        <w:ind w:firstLine="420"/>
        <w:rPr>
          <w:rFonts w:hint="eastAsia"/>
        </w:rPr>
      </w:pPr>
      <w:r>
        <w:rPr>
          <w:rFonts w:hint="eastAsia"/>
        </w:rPr>
        <w:t>南方智锐混合A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C7239" w:rsidTr="006C7239">
        <w:trPr>
          <w:cnfStyle w:val="100000000000" w:firstRow="1" w:lastRow="0" w:firstColumn="0" w:lastColumn="0" w:oddVBand="0" w:evenVBand="0" w:oddHBand="0" w:evenHBand="0" w:firstRowFirstColumn="0" w:firstRowLastColumn="0" w:lastRowFirstColumn="0" w:lastRowLastColumn="0"/>
        </w:trPr>
        <w:tc>
          <w:tcPr>
            <w:tcW w:w="1429" w:type="dxa"/>
          </w:tcPr>
          <w:p w:rsidR="006C7239" w:rsidRPr="006C7239" w:rsidRDefault="006C7239" w:rsidP="006C7239">
            <w:pPr>
              <w:jc w:val="center"/>
              <w:rPr>
                <w:b/>
              </w:rPr>
            </w:pPr>
            <w:r w:rsidRPr="006C7239">
              <w:rPr>
                <w:rFonts w:hint="eastAsia"/>
                <w:b/>
              </w:rPr>
              <w:t>阶段</w:t>
            </w:r>
          </w:p>
        </w:tc>
        <w:tc>
          <w:tcPr>
            <w:tcW w:w="1315" w:type="dxa"/>
          </w:tcPr>
          <w:p w:rsidR="006C7239" w:rsidRPr="006C7239" w:rsidRDefault="006C7239" w:rsidP="006C7239">
            <w:pPr>
              <w:jc w:val="center"/>
              <w:rPr>
                <w:b/>
              </w:rPr>
            </w:pPr>
            <w:r w:rsidRPr="006C7239">
              <w:rPr>
                <w:rFonts w:hint="eastAsia"/>
                <w:b/>
              </w:rPr>
              <w:t>净值增长率①</w:t>
            </w:r>
          </w:p>
        </w:tc>
        <w:tc>
          <w:tcPr>
            <w:tcW w:w="1315" w:type="dxa"/>
          </w:tcPr>
          <w:p w:rsidR="006C7239" w:rsidRPr="006C7239" w:rsidRDefault="006C7239" w:rsidP="006C7239">
            <w:pPr>
              <w:jc w:val="center"/>
              <w:rPr>
                <w:b/>
              </w:rPr>
            </w:pPr>
            <w:r w:rsidRPr="006C7239">
              <w:rPr>
                <w:rFonts w:hint="eastAsia"/>
                <w:b/>
              </w:rPr>
              <w:t>净值增长率标准差②</w:t>
            </w:r>
          </w:p>
        </w:tc>
        <w:tc>
          <w:tcPr>
            <w:tcW w:w="1315" w:type="dxa"/>
          </w:tcPr>
          <w:p w:rsidR="006C7239" w:rsidRPr="006C7239" w:rsidRDefault="006C7239" w:rsidP="006C7239">
            <w:pPr>
              <w:jc w:val="center"/>
              <w:rPr>
                <w:b/>
              </w:rPr>
            </w:pPr>
            <w:r w:rsidRPr="006C7239">
              <w:rPr>
                <w:rFonts w:hint="eastAsia"/>
                <w:b/>
              </w:rPr>
              <w:t>业绩比较基准收益率③</w:t>
            </w:r>
          </w:p>
        </w:tc>
        <w:tc>
          <w:tcPr>
            <w:tcW w:w="1315" w:type="dxa"/>
          </w:tcPr>
          <w:p w:rsidR="006C7239" w:rsidRPr="006C7239" w:rsidRDefault="006C7239" w:rsidP="006C7239">
            <w:pPr>
              <w:jc w:val="center"/>
              <w:rPr>
                <w:b/>
              </w:rPr>
            </w:pPr>
            <w:r w:rsidRPr="006C7239">
              <w:rPr>
                <w:rFonts w:hint="eastAsia"/>
                <w:b/>
              </w:rPr>
              <w:t>业绩比较基准收益率标准差④</w:t>
            </w:r>
          </w:p>
        </w:tc>
        <w:tc>
          <w:tcPr>
            <w:tcW w:w="907" w:type="dxa"/>
          </w:tcPr>
          <w:p w:rsidR="006C7239" w:rsidRPr="006C7239" w:rsidRDefault="006C7239" w:rsidP="006C7239">
            <w:pPr>
              <w:jc w:val="center"/>
              <w:rPr>
                <w:b/>
              </w:rPr>
            </w:pPr>
            <w:r w:rsidRPr="006C7239">
              <w:rPr>
                <w:rFonts w:hint="eastAsia"/>
                <w:b/>
              </w:rPr>
              <w:t>①</w:t>
            </w:r>
            <w:r w:rsidRPr="006C7239">
              <w:rPr>
                <w:rFonts w:hint="eastAsia"/>
                <w:b/>
              </w:rPr>
              <w:t>-</w:t>
            </w:r>
            <w:r w:rsidRPr="006C7239">
              <w:rPr>
                <w:rFonts w:hint="eastAsia"/>
                <w:b/>
              </w:rPr>
              <w:t>③</w:t>
            </w:r>
          </w:p>
        </w:tc>
        <w:tc>
          <w:tcPr>
            <w:tcW w:w="907" w:type="dxa"/>
          </w:tcPr>
          <w:p w:rsidR="006C7239" w:rsidRPr="006C7239" w:rsidRDefault="006C7239" w:rsidP="006C7239">
            <w:pPr>
              <w:jc w:val="center"/>
              <w:rPr>
                <w:b/>
              </w:rPr>
            </w:pPr>
            <w:r w:rsidRPr="006C7239">
              <w:rPr>
                <w:rFonts w:hint="eastAsia"/>
                <w:b/>
              </w:rPr>
              <w:t>②</w:t>
            </w:r>
            <w:r w:rsidRPr="006C7239">
              <w:rPr>
                <w:rFonts w:hint="eastAsia"/>
                <w:b/>
              </w:rPr>
              <w:t>-</w:t>
            </w:r>
            <w:r w:rsidRPr="006C7239">
              <w:rPr>
                <w:rFonts w:hint="eastAsia"/>
                <w:b/>
              </w:rPr>
              <w:t>④</w:t>
            </w:r>
          </w:p>
        </w:tc>
      </w:tr>
      <w:tr w:rsidR="006C7239" w:rsidTr="006C7239">
        <w:tc>
          <w:tcPr>
            <w:tcW w:w="1429" w:type="dxa"/>
          </w:tcPr>
          <w:p w:rsidR="006C7239" w:rsidRDefault="006C7239" w:rsidP="006C7239">
            <w:pPr>
              <w:jc w:val="left"/>
            </w:pPr>
            <w:r>
              <w:rPr>
                <w:rFonts w:hint="eastAsia"/>
              </w:rPr>
              <w:t>过去三个月</w:t>
            </w:r>
          </w:p>
        </w:tc>
        <w:tc>
          <w:tcPr>
            <w:tcW w:w="1315" w:type="dxa"/>
          </w:tcPr>
          <w:p w:rsidR="006C7239" w:rsidRDefault="006C7239" w:rsidP="006C7239">
            <w:pPr>
              <w:jc w:val="right"/>
            </w:pPr>
            <w:r>
              <w:t>2.58%</w:t>
            </w:r>
          </w:p>
        </w:tc>
        <w:tc>
          <w:tcPr>
            <w:tcW w:w="1315" w:type="dxa"/>
          </w:tcPr>
          <w:p w:rsidR="006C7239" w:rsidRDefault="006C7239" w:rsidP="006C7239">
            <w:pPr>
              <w:jc w:val="right"/>
            </w:pPr>
            <w:r>
              <w:t>1.31%</w:t>
            </w:r>
          </w:p>
        </w:tc>
        <w:tc>
          <w:tcPr>
            <w:tcW w:w="1315" w:type="dxa"/>
          </w:tcPr>
          <w:p w:rsidR="006C7239" w:rsidRDefault="006C7239" w:rsidP="006C7239">
            <w:pPr>
              <w:jc w:val="right"/>
            </w:pPr>
            <w:r>
              <w:t>-2.95%</w:t>
            </w:r>
          </w:p>
        </w:tc>
        <w:tc>
          <w:tcPr>
            <w:tcW w:w="1315" w:type="dxa"/>
          </w:tcPr>
          <w:p w:rsidR="006C7239" w:rsidRDefault="006C7239" w:rsidP="006C7239">
            <w:pPr>
              <w:jc w:val="right"/>
            </w:pPr>
            <w:r>
              <w:t>0.70%</w:t>
            </w:r>
          </w:p>
        </w:tc>
        <w:tc>
          <w:tcPr>
            <w:tcW w:w="907" w:type="dxa"/>
          </w:tcPr>
          <w:p w:rsidR="006C7239" w:rsidRDefault="006C7239" w:rsidP="006C7239">
            <w:pPr>
              <w:jc w:val="right"/>
            </w:pPr>
            <w:r>
              <w:t>5.53%</w:t>
            </w:r>
          </w:p>
        </w:tc>
        <w:tc>
          <w:tcPr>
            <w:tcW w:w="907" w:type="dxa"/>
          </w:tcPr>
          <w:p w:rsidR="006C7239" w:rsidRDefault="006C7239" w:rsidP="006C7239">
            <w:pPr>
              <w:jc w:val="right"/>
            </w:pPr>
            <w:r>
              <w:t>0.61%</w:t>
            </w:r>
          </w:p>
        </w:tc>
      </w:tr>
      <w:tr w:rsidR="006C7239" w:rsidTr="006C7239">
        <w:tc>
          <w:tcPr>
            <w:tcW w:w="1429" w:type="dxa"/>
          </w:tcPr>
          <w:p w:rsidR="006C7239" w:rsidRDefault="006C7239" w:rsidP="006C7239">
            <w:pPr>
              <w:jc w:val="left"/>
            </w:pPr>
            <w:r>
              <w:rPr>
                <w:rFonts w:hint="eastAsia"/>
              </w:rPr>
              <w:t>过去六个月</w:t>
            </w:r>
          </w:p>
        </w:tc>
        <w:tc>
          <w:tcPr>
            <w:tcW w:w="1315" w:type="dxa"/>
          </w:tcPr>
          <w:p w:rsidR="006C7239" w:rsidRDefault="006C7239" w:rsidP="006C7239">
            <w:pPr>
              <w:jc w:val="right"/>
            </w:pPr>
            <w:r>
              <w:t>11.98%</w:t>
            </w:r>
          </w:p>
        </w:tc>
        <w:tc>
          <w:tcPr>
            <w:tcW w:w="1315" w:type="dxa"/>
          </w:tcPr>
          <w:p w:rsidR="006C7239" w:rsidRDefault="006C7239" w:rsidP="006C7239">
            <w:pPr>
              <w:jc w:val="right"/>
            </w:pPr>
            <w:r>
              <w:t>1.25%</w:t>
            </w:r>
          </w:p>
        </w:tc>
        <w:tc>
          <w:tcPr>
            <w:tcW w:w="1315" w:type="dxa"/>
          </w:tcPr>
          <w:p w:rsidR="006C7239" w:rsidRDefault="006C7239" w:rsidP="006C7239">
            <w:pPr>
              <w:jc w:val="right"/>
            </w:pPr>
            <w:r>
              <w:t>-4.38%</w:t>
            </w:r>
          </w:p>
        </w:tc>
        <w:tc>
          <w:tcPr>
            <w:tcW w:w="1315" w:type="dxa"/>
          </w:tcPr>
          <w:p w:rsidR="006C7239" w:rsidRDefault="006C7239" w:rsidP="006C7239">
            <w:pPr>
              <w:jc w:val="right"/>
            </w:pPr>
            <w:r>
              <w:t>0.67%</w:t>
            </w:r>
          </w:p>
        </w:tc>
        <w:tc>
          <w:tcPr>
            <w:tcW w:w="907" w:type="dxa"/>
          </w:tcPr>
          <w:p w:rsidR="006C7239" w:rsidRDefault="006C7239" w:rsidP="006C7239">
            <w:pPr>
              <w:jc w:val="right"/>
            </w:pPr>
            <w:r>
              <w:t>16.36%</w:t>
            </w:r>
          </w:p>
        </w:tc>
        <w:tc>
          <w:tcPr>
            <w:tcW w:w="907" w:type="dxa"/>
          </w:tcPr>
          <w:p w:rsidR="006C7239" w:rsidRDefault="006C7239" w:rsidP="006C7239">
            <w:pPr>
              <w:jc w:val="right"/>
            </w:pPr>
            <w:r>
              <w:t>0.58%</w:t>
            </w:r>
          </w:p>
        </w:tc>
      </w:tr>
      <w:tr w:rsidR="006C7239" w:rsidTr="006C7239">
        <w:tc>
          <w:tcPr>
            <w:tcW w:w="1429" w:type="dxa"/>
          </w:tcPr>
          <w:p w:rsidR="006C7239" w:rsidRDefault="006C7239" w:rsidP="006C7239">
            <w:pPr>
              <w:jc w:val="left"/>
            </w:pPr>
            <w:r>
              <w:rPr>
                <w:rFonts w:hint="eastAsia"/>
              </w:rPr>
              <w:t>过去一年</w:t>
            </w:r>
          </w:p>
        </w:tc>
        <w:tc>
          <w:tcPr>
            <w:tcW w:w="1315" w:type="dxa"/>
          </w:tcPr>
          <w:p w:rsidR="006C7239" w:rsidRDefault="006C7239" w:rsidP="006C7239">
            <w:pPr>
              <w:jc w:val="right"/>
            </w:pPr>
            <w:r>
              <w:t>44.13%</w:t>
            </w:r>
          </w:p>
        </w:tc>
        <w:tc>
          <w:tcPr>
            <w:tcW w:w="1315" w:type="dxa"/>
          </w:tcPr>
          <w:p w:rsidR="006C7239" w:rsidRDefault="006C7239" w:rsidP="006C7239">
            <w:pPr>
              <w:jc w:val="right"/>
            </w:pPr>
            <w:r>
              <w:t>1.15%</w:t>
            </w:r>
          </w:p>
        </w:tc>
        <w:tc>
          <w:tcPr>
            <w:tcW w:w="1315" w:type="dxa"/>
          </w:tcPr>
          <w:p w:rsidR="006C7239" w:rsidRDefault="006C7239" w:rsidP="006C7239">
            <w:pPr>
              <w:jc w:val="right"/>
            </w:pPr>
            <w:r>
              <w:t>8.76%</w:t>
            </w:r>
          </w:p>
        </w:tc>
        <w:tc>
          <w:tcPr>
            <w:tcW w:w="1315" w:type="dxa"/>
          </w:tcPr>
          <w:p w:rsidR="006C7239" w:rsidRDefault="006C7239" w:rsidP="006C7239">
            <w:pPr>
              <w:jc w:val="right"/>
            </w:pPr>
            <w:r>
              <w:t>0.72%</w:t>
            </w:r>
          </w:p>
        </w:tc>
        <w:tc>
          <w:tcPr>
            <w:tcW w:w="907" w:type="dxa"/>
          </w:tcPr>
          <w:p w:rsidR="006C7239" w:rsidRDefault="006C7239" w:rsidP="006C7239">
            <w:pPr>
              <w:jc w:val="right"/>
            </w:pPr>
            <w:r>
              <w:t>35.37%</w:t>
            </w:r>
          </w:p>
        </w:tc>
        <w:tc>
          <w:tcPr>
            <w:tcW w:w="907" w:type="dxa"/>
          </w:tcPr>
          <w:p w:rsidR="006C7239" w:rsidRDefault="006C7239" w:rsidP="006C7239">
            <w:pPr>
              <w:jc w:val="right"/>
            </w:pPr>
            <w:r>
              <w:t>0.43%</w:t>
            </w:r>
          </w:p>
        </w:tc>
      </w:tr>
      <w:tr w:rsidR="006C7239" w:rsidTr="006C7239">
        <w:tc>
          <w:tcPr>
            <w:tcW w:w="1429" w:type="dxa"/>
          </w:tcPr>
          <w:p w:rsidR="006C7239" w:rsidRDefault="006C7239" w:rsidP="006C7239">
            <w:pPr>
              <w:jc w:val="left"/>
            </w:pPr>
            <w:r>
              <w:rPr>
                <w:rFonts w:hint="eastAsia"/>
              </w:rPr>
              <w:t>过去三年</w:t>
            </w:r>
          </w:p>
        </w:tc>
        <w:tc>
          <w:tcPr>
            <w:tcW w:w="1315" w:type="dxa"/>
          </w:tcPr>
          <w:p w:rsidR="006C7239" w:rsidRDefault="006C7239" w:rsidP="006C7239">
            <w:pPr>
              <w:jc w:val="right"/>
            </w:pPr>
            <w:r>
              <w:t>42.59%</w:t>
            </w:r>
          </w:p>
        </w:tc>
        <w:tc>
          <w:tcPr>
            <w:tcW w:w="1315" w:type="dxa"/>
          </w:tcPr>
          <w:p w:rsidR="006C7239" w:rsidRDefault="006C7239" w:rsidP="006C7239">
            <w:pPr>
              <w:jc w:val="right"/>
            </w:pPr>
            <w:r>
              <w:t>1.03%</w:t>
            </w:r>
          </w:p>
        </w:tc>
        <w:tc>
          <w:tcPr>
            <w:tcW w:w="1315" w:type="dxa"/>
          </w:tcPr>
          <w:p w:rsidR="006C7239" w:rsidRDefault="006C7239" w:rsidP="006C7239">
            <w:pPr>
              <w:jc w:val="right"/>
            </w:pPr>
            <w:r>
              <w:t>14.90%</w:t>
            </w:r>
          </w:p>
        </w:tc>
        <w:tc>
          <w:tcPr>
            <w:tcW w:w="1315" w:type="dxa"/>
          </w:tcPr>
          <w:p w:rsidR="006C7239" w:rsidRDefault="006C7239" w:rsidP="006C7239">
            <w:pPr>
              <w:jc w:val="right"/>
            </w:pPr>
            <w:r>
              <w:t>0.74%</w:t>
            </w:r>
          </w:p>
        </w:tc>
        <w:tc>
          <w:tcPr>
            <w:tcW w:w="907" w:type="dxa"/>
          </w:tcPr>
          <w:p w:rsidR="006C7239" w:rsidRDefault="006C7239" w:rsidP="006C7239">
            <w:pPr>
              <w:jc w:val="right"/>
            </w:pPr>
            <w:r>
              <w:t>27.69%</w:t>
            </w:r>
          </w:p>
        </w:tc>
        <w:tc>
          <w:tcPr>
            <w:tcW w:w="907" w:type="dxa"/>
          </w:tcPr>
          <w:p w:rsidR="006C7239" w:rsidRDefault="006C7239" w:rsidP="006C7239">
            <w:pPr>
              <w:jc w:val="right"/>
            </w:pPr>
            <w:r>
              <w:t>0.29%</w:t>
            </w:r>
          </w:p>
        </w:tc>
      </w:tr>
      <w:tr w:rsidR="006C7239" w:rsidTr="006C7239">
        <w:tc>
          <w:tcPr>
            <w:tcW w:w="1429" w:type="dxa"/>
          </w:tcPr>
          <w:p w:rsidR="006C7239" w:rsidRDefault="006C7239" w:rsidP="006C7239">
            <w:pPr>
              <w:jc w:val="left"/>
            </w:pPr>
            <w:r>
              <w:rPr>
                <w:rFonts w:hint="eastAsia"/>
              </w:rPr>
              <w:t>过去五年</w:t>
            </w:r>
          </w:p>
        </w:tc>
        <w:tc>
          <w:tcPr>
            <w:tcW w:w="1315" w:type="dxa"/>
          </w:tcPr>
          <w:p w:rsidR="006C7239" w:rsidRDefault="006C7239" w:rsidP="006C7239">
            <w:pPr>
              <w:jc w:val="right"/>
            </w:pPr>
            <w:r>
              <w:t>1.60%</w:t>
            </w:r>
          </w:p>
        </w:tc>
        <w:tc>
          <w:tcPr>
            <w:tcW w:w="1315" w:type="dxa"/>
          </w:tcPr>
          <w:p w:rsidR="006C7239" w:rsidRDefault="006C7239" w:rsidP="006C7239">
            <w:pPr>
              <w:jc w:val="right"/>
            </w:pPr>
            <w:r>
              <w:t>1.10%</w:t>
            </w:r>
          </w:p>
        </w:tc>
        <w:tc>
          <w:tcPr>
            <w:tcW w:w="1315" w:type="dxa"/>
          </w:tcPr>
          <w:p w:rsidR="006C7239" w:rsidRDefault="006C7239" w:rsidP="006C7239">
            <w:pPr>
              <w:jc w:val="right"/>
            </w:pPr>
            <w:r>
              <w:t>-0.13%</w:t>
            </w:r>
          </w:p>
        </w:tc>
        <w:tc>
          <w:tcPr>
            <w:tcW w:w="1315" w:type="dxa"/>
          </w:tcPr>
          <w:p w:rsidR="006C7239" w:rsidRDefault="006C7239" w:rsidP="006C7239">
            <w:pPr>
              <w:jc w:val="right"/>
            </w:pPr>
            <w:r>
              <w:t>0.77%</w:t>
            </w:r>
          </w:p>
        </w:tc>
        <w:tc>
          <w:tcPr>
            <w:tcW w:w="907" w:type="dxa"/>
          </w:tcPr>
          <w:p w:rsidR="006C7239" w:rsidRDefault="006C7239" w:rsidP="006C7239">
            <w:pPr>
              <w:jc w:val="right"/>
            </w:pPr>
            <w:r>
              <w:t>1.73%</w:t>
            </w:r>
          </w:p>
        </w:tc>
        <w:tc>
          <w:tcPr>
            <w:tcW w:w="907" w:type="dxa"/>
          </w:tcPr>
          <w:p w:rsidR="006C7239" w:rsidRDefault="006C7239" w:rsidP="006C7239">
            <w:pPr>
              <w:jc w:val="right"/>
            </w:pPr>
            <w:r>
              <w:t>0.33%</w:t>
            </w:r>
          </w:p>
        </w:tc>
      </w:tr>
      <w:tr w:rsidR="006C7239" w:rsidTr="006C7239">
        <w:tc>
          <w:tcPr>
            <w:tcW w:w="1429" w:type="dxa"/>
          </w:tcPr>
          <w:p w:rsidR="006C7239" w:rsidRDefault="006C7239" w:rsidP="006C7239">
            <w:pPr>
              <w:jc w:val="left"/>
            </w:pPr>
            <w:r>
              <w:rPr>
                <w:rFonts w:hint="eastAsia"/>
              </w:rPr>
              <w:lastRenderedPageBreak/>
              <w:t>自基金合同生效起至今</w:t>
            </w:r>
          </w:p>
        </w:tc>
        <w:tc>
          <w:tcPr>
            <w:tcW w:w="1315" w:type="dxa"/>
          </w:tcPr>
          <w:p w:rsidR="006C7239" w:rsidRDefault="006C7239" w:rsidP="006C7239">
            <w:pPr>
              <w:jc w:val="right"/>
            </w:pPr>
            <w:r>
              <w:t>71.96%</w:t>
            </w:r>
          </w:p>
        </w:tc>
        <w:tc>
          <w:tcPr>
            <w:tcW w:w="1315" w:type="dxa"/>
          </w:tcPr>
          <w:p w:rsidR="006C7239" w:rsidRDefault="006C7239" w:rsidP="006C7239">
            <w:pPr>
              <w:jc w:val="right"/>
            </w:pPr>
            <w:r>
              <w:t>1.20%</w:t>
            </w:r>
          </w:p>
        </w:tc>
        <w:tc>
          <w:tcPr>
            <w:tcW w:w="1315" w:type="dxa"/>
          </w:tcPr>
          <w:p w:rsidR="006C7239" w:rsidRDefault="006C7239" w:rsidP="006C7239">
            <w:pPr>
              <w:jc w:val="right"/>
            </w:pPr>
            <w:r>
              <w:t>20.12%</w:t>
            </w:r>
          </w:p>
        </w:tc>
        <w:tc>
          <w:tcPr>
            <w:tcW w:w="1315" w:type="dxa"/>
          </w:tcPr>
          <w:p w:rsidR="006C7239" w:rsidRDefault="006C7239" w:rsidP="006C7239">
            <w:pPr>
              <w:jc w:val="right"/>
            </w:pPr>
            <w:r>
              <w:t>0.80%</w:t>
            </w:r>
          </w:p>
        </w:tc>
        <w:tc>
          <w:tcPr>
            <w:tcW w:w="907" w:type="dxa"/>
          </w:tcPr>
          <w:p w:rsidR="006C7239" w:rsidRDefault="006C7239" w:rsidP="006C7239">
            <w:pPr>
              <w:jc w:val="right"/>
            </w:pPr>
            <w:r>
              <w:t>51.84%</w:t>
            </w:r>
          </w:p>
        </w:tc>
        <w:tc>
          <w:tcPr>
            <w:tcW w:w="907" w:type="dxa"/>
          </w:tcPr>
          <w:p w:rsidR="006C7239" w:rsidRDefault="006C7239" w:rsidP="006C7239">
            <w:pPr>
              <w:jc w:val="right"/>
            </w:pPr>
            <w:r>
              <w:t>0.40%</w:t>
            </w:r>
          </w:p>
        </w:tc>
      </w:tr>
    </w:tbl>
    <w:p w:rsidR="006C7239" w:rsidRDefault="006C7239" w:rsidP="006C7239">
      <w:pPr>
        <w:pStyle w:val="-"/>
        <w:ind w:firstLine="420"/>
        <w:rPr>
          <w:rFonts w:hint="eastAsia"/>
        </w:rPr>
      </w:pPr>
      <w:r>
        <w:rPr>
          <w:rFonts w:hint="eastAsia"/>
        </w:rPr>
        <w:t>南方智锐混合C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C7239" w:rsidTr="006C7239">
        <w:trPr>
          <w:cnfStyle w:val="100000000000" w:firstRow="1" w:lastRow="0" w:firstColumn="0" w:lastColumn="0" w:oddVBand="0" w:evenVBand="0" w:oddHBand="0" w:evenHBand="0" w:firstRowFirstColumn="0" w:firstRowLastColumn="0" w:lastRowFirstColumn="0" w:lastRowLastColumn="0"/>
        </w:trPr>
        <w:tc>
          <w:tcPr>
            <w:tcW w:w="1429" w:type="dxa"/>
          </w:tcPr>
          <w:p w:rsidR="006C7239" w:rsidRPr="006C7239" w:rsidRDefault="006C7239" w:rsidP="006C7239">
            <w:pPr>
              <w:jc w:val="center"/>
              <w:rPr>
                <w:b/>
              </w:rPr>
            </w:pPr>
            <w:r w:rsidRPr="006C7239">
              <w:rPr>
                <w:rFonts w:hint="eastAsia"/>
                <w:b/>
              </w:rPr>
              <w:t>阶段</w:t>
            </w:r>
          </w:p>
        </w:tc>
        <w:tc>
          <w:tcPr>
            <w:tcW w:w="1315" w:type="dxa"/>
          </w:tcPr>
          <w:p w:rsidR="006C7239" w:rsidRPr="006C7239" w:rsidRDefault="006C7239" w:rsidP="006C7239">
            <w:pPr>
              <w:jc w:val="center"/>
              <w:rPr>
                <w:b/>
              </w:rPr>
            </w:pPr>
            <w:r w:rsidRPr="006C7239">
              <w:rPr>
                <w:rFonts w:hint="eastAsia"/>
                <w:b/>
              </w:rPr>
              <w:t>净值增长率①</w:t>
            </w:r>
          </w:p>
        </w:tc>
        <w:tc>
          <w:tcPr>
            <w:tcW w:w="1315" w:type="dxa"/>
          </w:tcPr>
          <w:p w:rsidR="006C7239" w:rsidRPr="006C7239" w:rsidRDefault="006C7239" w:rsidP="006C7239">
            <w:pPr>
              <w:jc w:val="center"/>
              <w:rPr>
                <w:b/>
              </w:rPr>
            </w:pPr>
            <w:r w:rsidRPr="006C7239">
              <w:rPr>
                <w:rFonts w:hint="eastAsia"/>
                <w:b/>
              </w:rPr>
              <w:t>净值增长率标准差②</w:t>
            </w:r>
          </w:p>
        </w:tc>
        <w:tc>
          <w:tcPr>
            <w:tcW w:w="1315" w:type="dxa"/>
          </w:tcPr>
          <w:p w:rsidR="006C7239" w:rsidRPr="006C7239" w:rsidRDefault="006C7239" w:rsidP="006C7239">
            <w:pPr>
              <w:jc w:val="center"/>
              <w:rPr>
                <w:b/>
              </w:rPr>
            </w:pPr>
            <w:r w:rsidRPr="006C7239">
              <w:rPr>
                <w:rFonts w:hint="eastAsia"/>
                <w:b/>
              </w:rPr>
              <w:t>业绩比较基准收益率③</w:t>
            </w:r>
          </w:p>
        </w:tc>
        <w:tc>
          <w:tcPr>
            <w:tcW w:w="1315" w:type="dxa"/>
          </w:tcPr>
          <w:p w:rsidR="006C7239" w:rsidRPr="006C7239" w:rsidRDefault="006C7239" w:rsidP="006C7239">
            <w:pPr>
              <w:jc w:val="center"/>
              <w:rPr>
                <w:b/>
              </w:rPr>
            </w:pPr>
            <w:r w:rsidRPr="006C7239">
              <w:rPr>
                <w:rFonts w:hint="eastAsia"/>
                <w:b/>
              </w:rPr>
              <w:t>业绩比较基准收益率标准差④</w:t>
            </w:r>
          </w:p>
        </w:tc>
        <w:tc>
          <w:tcPr>
            <w:tcW w:w="907" w:type="dxa"/>
          </w:tcPr>
          <w:p w:rsidR="006C7239" w:rsidRPr="006C7239" w:rsidRDefault="006C7239" w:rsidP="006C7239">
            <w:pPr>
              <w:jc w:val="center"/>
              <w:rPr>
                <w:b/>
              </w:rPr>
            </w:pPr>
            <w:r w:rsidRPr="006C7239">
              <w:rPr>
                <w:rFonts w:hint="eastAsia"/>
                <w:b/>
              </w:rPr>
              <w:t>①</w:t>
            </w:r>
            <w:r w:rsidRPr="006C7239">
              <w:rPr>
                <w:rFonts w:hint="eastAsia"/>
                <w:b/>
              </w:rPr>
              <w:t>-</w:t>
            </w:r>
            <w:r w:rsidRPr="006C7239">
              <w:rPr>
                <w:rFonts w:hint="eastAsia"/>
                <w:b/>
              </w:rPr>
              <w:t>③</w:t>
            </w:r>
          </w:p>
        </w:tc>
        <w:tc>
          <w:tcPr>
            <w:tcW w:w="907" w:type="dxa"/>
          </w:tcPr>
          <w:p w:rsidR="006C7239" w:rsidRPr="006C7239" w:rsidRDefault="006C7239" w:rsidP="006C7239">
            <w:pPr>
              <w:jc w:val="center"/>
              <w:rPr>
                <w:b/>
              </w:rPr>
            </w:pPr>
            <w:r w:rsidRPr="006C7239">
              <w:rPr>
                <w:rFonts w:hint="eastAsia"/>
                <w:b/>
              </w:rPr>
              <w:t>②</w:t>
            </w:r>
            <w:r w:rsidRPr="006C7239">
              <w:rPr>
                <w:rFonts w:hint="eastAsia"/>
                <w:b/>
              </w:rPr>
              <w:t>-</w:t>
            </w:r>
            <w:r w:rsidRPr="006C7239">
              <w:rPr>
                <w:rFonts w:hint="eastAsia"/>
                <w:b/>
              </w:rPr>
              <w:t>④</w:t>
            </w:r>
          </w:p>
        </w:tc>
      </w:tr>
      <w:tr w:rsidR="006C7239" w:rsidTr="006C7239">
        <w:tc>
          <w:tcPr>
            <w:tcW w:w="1429" w:type="dxa"/>
          </w:tcPr>
          <w:p w:rsidR="006C7239" w:rsidRDefault="006C7239" w:rsidP="006C7239">
            <w:pPr>
              <w:jc w:val="left"/>
            </w:pPr>
            <w:r>
              <w:rPr>
                <w:rFonts w:hint="eastAsia"/>
              </w:rPr>
              <w:t>过去三个月</w:t>
            </w:r>
          </w:p>
        </w:tc>
        <w:tc>
          <w:tcPr>
            <w:tcW w:w="1315" w:type="dxa"/>
          </w:tcPr>
          <w:p w:rsidR="006C7239" w:rsidRDefault="006C7239" w:rsidP="006C7239">
            <w:pPr>
              <w:jc w:val="right"/>
            </w:pPr>
            <w:r>
              <w:t>2.40%</w:t>
            </w:r>
          </w:p>
        </w:tc>
        <w:tc>
          <w:tcPr>
            <w:tcW w:w="1315" w:type="dxa"/>
          </w:tcPr>
          <w:p w:rsidR="006C7239" w:rsidRDefault="006C7239" w:rsidP="006C7239">
            <w:pPr>
              <w:jc w:val="right"/>
            </w:pPr>
            <w:r>
              <w:t>1.31%</w:t>
            </w:r>
          </w:p>
        </w:tc>
        <w:tc>
          <w:tcPr>
            <w:tcW w:w="1315" w:type="dxa"/>
          </w:tcPr>
          <w:p w:rsidR="006C7239" w:rsidRDefault="006C7239" w:rsidP="006C7239">
            <w:pPr>
              <w:jc w:val="right"/>
            </w:pPr>
            <w:r>
              <w:t>-2.95%</w:t>
            </w:r>
          </w:p>
        </w:tc>
        <w:tc>
          <w:tcPr>
            <w:tcW w:w="1315" w:type="dxa"/>
          </w:tcPr>
          <w:p w:rsidR="006C7239" w:rsidRDefault="006C7239" w:rsidP="006C7239">
            <w:pPr>
              <w:jc w:val="right"/>
            </w:pPr>
            <w:r>
              <w:t>0.70%</w:t>
            </w:r>
          </w:p>
        </w:tc>
        <w:tc>
          <w:tcPr>
            <w:tcW w:w="907" w:type="dxa"/>
          </w:tcPr>
          <w:p w:rsidR="006C7239" w:rsidRDefault="006C7239" w:rsidP="006C7239">
            <w:pPr>
              <w:jc w:val="right"/>
            </w:pPr>
            <w:r>
              <w:t>5.35%</w:t>
            </w:r>
          </w:p>
        </w:tc>
        <w:tc>
          <w:tcPr>
            <w:tcW w:w="907" w:type="dxa"/>
          </w:tcPr>
          <w:p w:rsidR="006C7239" w:rsidRDefault="006C7239" w:rsidP="006C7239">
            <w:pPr>
              <w:jc w:val="right"/>
            </w:pPr>
            <w:r>
              <w:t>0.61%</w:t>
            </w:r>
          </w:p>
        </w:tc>
      </w:tr>
      <w:tr w:rsidR="006C7239" w:rsidTr="006C7239">
        <w:tc>
          <w:tcPr>
            <w:tcW w:w="1429" w:type="dxa"/>
          </w:tcPr>
          <w:p w:rsidR="006C7239" w:rsidRDefault="006C7239" w:rsidP="006C7239">
            <w:pPr>
              <w:jc w:val="left"/>
            </w:pPr>
            <w:r>
              <w:rPr>
                <w:rFonts w:hint="eastAsia"/>
              </w:rPr>
              <w:t>过去六个月</w:t>
            </w:r>
          </w:p>
        </w:tc>
        <w:tc>
          <w:tcPr>
            <w:tcW w:w="1315" w:type="dxa"/>
          </w:tcPr>
          <w:p w:rsidR="006C7239" w:rsidRDefault="006C7239" w:rsidP="006C7239">
            <w:pPr>
              <w:jc w:val="right"/>
            </w:pPr>
            <w:r>
              <w:t>11.64%</w:t>
            </w:r>
          </w:p>
        </w:tc>
        <w:tc>
          <w:tcPr>
            <w:tcW w:w="1315" w:type="dxa"/>
          </w:tcPr>
          <w:p w:rsidR="006C7239" w:rsidRDefault="006C7239" w:rsidP="006C7239">
            <w:pPr>
              <w:jc w:val="right"/>
            </w:pPr>
            <w:r>
              <w:t>1.25%</w:t>
            </w:r>
          </w:p>
        </w:tc>
        <w:tc>
          <w:tcPr>
            <w:tcW w:w="1315" w:type="dxa"/>
          </w:tcPr>
          <w:p w:rsidR="006C7239" w:rsidRDefault="006C7239" w:rsidP="006C7239">
            <w:pPr>
              <w:jc w:val="right"/>
            </w:pPr>
            <w:r>
              <w:t>-4.38%</w:t>
            </w:r>
          </w:p>
        </w:tc>
        <w:tc>
          <w:tcPr>
            <w:tcW w:w="1315" w:type="dxa"/>
          </w:tcPr>
          <w:p w:rsidR="006C7239" w:rsidRDefault="006C7239" w:rsidP="006C7239">
            <w:pPr>
              <w:jc w:val="right"/>
            </w:pPr>
            <w:r>
              <w:t>0.67%</w:t>
            </w:r>
          </w:p>
        </w:tc>
        <w:tc>
          <w:tcPr>
            <w:tcW w:w="907" w:type="dxa"/>
          </w:tcPr>
          <w:p w:rsidR="006C7239" w:rsidRDefault="006C7239" w:rsidP="006C7239">
            <w:pPr>
              <w:jc w:val="right"/>
            </w:pPr>
            <w:r>
              <w:t>16.02%</w:t>
            </w:r>
          </w:p>
        </w:tc>
        <w:tc>
          <w:tcPr>
            <w:tcW w:w="907" w:type="dxa"/>
          </w:tcPr>
          <w:p w:rsidR="006C7239" w:rsidRDefault="006C7239" w:rsidP="006C7239">
            <w:pPr>
              <w:jc w:val="right"/>
            </w:pPr>
            <w:r>
              <w:t>0.58%</w:t>
            </w:r>
          </w:p>
        </w:tc>
      </w:tr>
      <w:tr w:rsidR="006C7239" w:rsidTr="006C7239">
        <w:tc>
          <w:tcPr>
            <w:tcW w:w="1429" w:type="dxa"/>
          </w:tcPr>
          <w:p w:rsidR="006C7239" w:rsidRDefault="006C7239" w:rsidP="006C7239">
            <w:pPr>
              <w:jc w:val="left"/>
            </w:pPr>
            <w:r>
              <w:rPr>
                <w:rFonts w:hint="eastAsia"/>
              </w:rPr>
              <w:t>过去一年</w:t>
            </w:r>
          </w:p>
        </w:tc>
        <w:tc>
          <w:tcPr>
            <w:tcW w:w="1315" w:type="dxa"/>
          </w:tcPr>
          <w:p w:rsidR="006C7239" w:rsidRDefault="006C7239" w:rsidP="006C7239">
            <w:pPr>
              <w:jc w:val="right"/>
            </w:pPr>
            <w:r>
              <w:t>43.23%</w:t>
            </w:r>
          </w:p>
        </w:tc>
        <w:tc>
          <w:tcPr>
            <w:tcW w:w="1315" w:type="dxa"/>
          </w:tcPr>
          <w:p w:rsidR="006C7239" w:rsidRDefault="006C7239" w:rsidP="006C7239">
            <w:pPr>
              <w:jc w:val="right"/>
            </w:pPr>
            <w:r>
              <w:t>1.15%</w:t>
            </w:r>
          </w:p>
        </w:tc>
        <w:tc>
          <w:tcPr>
            <w:tcW w:w="1315" w:type="dxa"/>
          </w:tcPr>
          <w:p w:rsidR="006C7239" w:rsidRDefault="006C7239" w:rsidP="006C7239">
            <w:pPr>
              <w:jc w:val="right"/>
            </w:pPr>
            <w:r>
              <w:t>8.76%</w:t>
            </w:r>
          </w:p>
        </w:tc>
        <w:tc>
          <w:tcPr>
            <w:tcW w:w="1315" w:type="dxa"/>
          </w:tcPr>
          <w:p w:rsidR="006C7239" w:rsidRDefault="006C7239" w:rsidP="006C7239">
            <w:pPr>
              <w:jc w:val="right"/>
            </w:pPr>
            <w:r>
              <w:t>0.72%</w:t>
            </w:r>
          </w:p>
        </w:tc>
        <w:tc>
          <w:tcPr>
            <w:tcW w:w="907" w:type="dxa"/>
          </w:tcPr>
          <w:p w:rsidR="006C7239" w:rsidRDefault="006C7239" w:rsidP="006C7239">
            <w:pPr>
              <w:jc w:val="right"/>
            </w:pPr>
            <w:r>
              <w:t>34.47%</w:t>
            </w:r>
          </w:p>
        </w:tc>
        <w:tc>
          <w:tcPr>
            <w:tcW w:w="907" w:type="dxa"/>
          </w:tcPr>
          <w:p w:rsidR="006C7239" w:rsidRDefault="006C7239" w:rsidP="006C7239">
            <w:pPr>
              <w:jc w:val="right"/>
            </w:pPr>
            <w:r>
              <w:t>0.43%</w:t>
            </w:r>
          </w:p>
        </w:tc>
      </w:tr>
      <w:tr w:rsidR="006C7239" w:rsidTr="006C7239">
        <w:tc>
          <w:tcPr>
            <w:tcW w:w="1429" w:type="dxa"/>
          </w:tcPr>
          <w:p w:rsidR="006C7239" w:rsidRDefault="006C7239" w:rsidP="006C7239">
            <w:pPr>
              <w:jc w:val="left"/>
            </w:pPr>
            <w:r>
              <w:rPr>
                <w:rFonts w:hint="eastAsia"/>
              </w:rPr>
              <w:t>过去三年</w:t>
            </w:r>
          </w:p>
        </w:tc>
        <w:tc>
          <w:tcPr>
            <w:tcW w:w="1315" w:type="dxa"/>
          </w:tcPr>
          <w:p w:rsidR="006C7239" w:rsidRDefault="006C7239" w:rsidP="006C7239">
            <w:pPr>
              <w:jc w:val="right"/>
            </w:pPr>
            <w:r>
              <w:t>40.01%</w:t>
            </w:r>
          </w:p>
        </w:tc>
        <w:tc>
          <w:tcPr>
            <w:tcW w:w="1315" w:type="dxa"/>
          </w:tcPr>
          <w:p w:rsidR="006C7239" w:rsidRDefault="006C7239" w:rsidP="006C7239">
            <w:pPr>
              <w:jc w:val="right"/>
            </w:pPr>
            <w:r>
              <w:t>1.03%</w:t>
            </w:r>
          </w:p>
        </w:tc>
        <w:tc>
          <w:tcPr>
            <w:tcW w:w="1315" w:type="dxa"/>
          </w:tcPr>
          <w:p w:rsidR="006C7239" w:rsidRDefault="006C7239" w:rsidP="006C7239">
            <w:pPr>
              <w:jc w:val="right"/>
            </w:pPr>
            <w:r>
              <w:t>14.90%</w:t>
            </w:r>
          </w:p>
        </w:tc>
        <w:tc>
          <w:tcPr>
            <w:tcW w:w="1315" w:type="dxa"/>
          </w:tcPr>
          <w:p w:rsidR="006C7239" w:rsidRDefault="006C7239" w:rsidP="006C7239">
            <w:pPr>
              <w:jc w:val="right"/>
            </w:pPr>
            <w:r>
              <w:t>0.74%</w:t>
            </w:r>
          </w:p>
        </w:tc>
        <w:tc>
          <w:tcPr>
            <w:tcW w:w="907" w:type="dxa"/>
          </w:tcPr>
          <w:p w:rsidR="006C7239" w:rsidRDefault="006C7239" w:rsidP="006C7239">
            <w:pPr>
              <w:jc w:val="right"/>
            </w:pPr>
            <w:r>
              <w:t>25.11%</w:t>
            </w:r>
          </w:p>
        </w:tc>
        <w:tc>
          <w:tcPr>
            <w:tcW w:w="907" w:type="dxa"/>
          </w:tcPr>
          <w:p w:rsidR="006C7239" w:rsidRDefault="006C7239" w:rsidP="006C7239">
            <w:pPr>
              <w:jc w:val="right"/>
            </w:pPr>
            <w:r>
              <w:t>0.29%</w:t>
            </w:r>
          </w:p>
        </w:tc>
      </w:tr>
      <w:tr w:rsidR="006C7239" w:rsidTr="006C7239">
        <w:tc>
          <w:tcPr>
            <w:tcW w:w="1429" w:type="dxa"/>
          </w:tcPr>
          <w:p w:rsidR="006C7239" w:rsidRDefault="006C7239" w:rsidP="006C7239">
            <w:pPr>
              <w:jc w:val="left"/>
            </w:pPr>
            <w:r>
              <w:rPr>
                <w:rFonts w:hint="eastAsia"/>
              </w:rPr>
              <w:t>过去五年</w:t>
            </w:r>
          </w:p>
        </w:tc>
        <w:tc>
          <w:tcPr>
            <w:tcW w:w="1315" w:type="dxa"/>
          </w:tcPr>
          <w:p w:rsidR="006C7239" w:rsidRDefault="006C7239" w:rsidP="006C7239">
            <w:pPr>
              <w:jc w:val="right"/>
            </w:pPr>
            <w:r>
              <w:t>-1.43%</w:t>
            </w:r>
          </w:p>
        </w:tc>
        <w:tc>
          <w:tcPr>
            <w:tcW w:w="1315" w:type="dxa"/>
          </w:tcPr>
          <w:p w:rsidR="006C7239" w:rsidRDefault="006C7239" w:rsidP="006C7239">
            <w:pPr>
              <w:jc w:val="right"/>
            </w:pPr>
            <w:r>
              <w:t>1.10%</w:t>
            </w:r>
          </w:p>
        </w:tc>
        <w:tc>
          <w:tcPr>
            <w:tcW w:w="1315" w:type="dxa"/>
          </w:tcPr>
          <w:p w:rsidR="006C7239" w:rsidRDefault="006C7239" w:rsidP="006C7239">
            <w:pPr>
              <w:jc w:val="right"/>
            </w:pPr>
            <w:r>
              <w:t>-0.13%</w:t>
            </w:r>
          </w:p>
        </w:tc>
        <w:tc>
          <w:tcPr>
            <w:tcW w:w="1315" w:type="dxa"/>
          </w:tcPr>
          <w:p w:rsidR="006C7239" w:rsidRDefault="006C7239" w:rsidP="006C7239">
            <w:pPr>
              <w:jc w:val="right"/>
            </w:pPr>
            <w:r>
              <w:t>0.77%</w:t>
            </w:r>
          </w:p>
        </w:tc>
        <w:tc>
          <w:tcPr>
            <w:tcW w:w="907" w:type="dxa"/>
          </w:tcPr>
          <w:p w:rsidR="006C7239" w:rsidRDefault="006C7239" w:rsidP="006C7239">
            <w:pPr>
              <w:jc w:val="right"/>
            </w:pPr>
            <w:r>
              <w:t>-1.30%</w:t>
            </w:r>
          </w:p>
        </w:tc>
        <w:tc>
          <w:tcPr>
            <w:tcW w:w="907" w:type="dxa"/>
          </w:tcPr>
          <w:p w:rsidR="006C7239" w:rsidRDefault="006C7239" w:rsidP="006C7239">
            <w:pPr>
              <w:jc w:val="right"/>
            </w:pPr>
            <w:r>
              <w:t>0.33%</w:t>
            </w:r>
          </w:p>
        </w:tc>
      </w:tr>
      <w:tr w:rsidR="006C7239" w:rsidTr="006C7239">
        <w:tc>
          <w:tcPr>
            <w:tcW w:w="1429" w:type="dxa"/>
          </w:tcPr>
          <w:p w:rsidR="006C7239" w:rsidRDefault="006C7239" w:rsidP="006C7239">
            <w:pPr>
              <w:jc w:val="left"/>
            </w:pPr>
            <w:r>
              <w:rPr>
                <w:rFonts w:hint="eastAsia"/>
              </w:rPr>
              <w:t>自基金合同生效起至今</w:t>
            </w:r>
          </w:p>
        </w:tc>
        <w:tc>
          <w:tcPr>
            <w:tcW w:w="1315" w:type="dxa"/>
          </w:tcPr>
          <w:p w:rsidR="006C7239" w:rsidRDefault="006C7239" w:rsidP="006C7239">
            <w:pPr>
              <w:jc w:val="right"/>
            </w:pPr>
            <w:r>
              <w:t>65.29%</w:t>
            </w:r>
          </w:p>
        </w:tc>
        <w:tc>
          <w:tcPr>
            <w:tcW w:w="1315" w:type="dxa"/>
          </w:tcPr>
          <w:p w:rsidR="006C7239" w:rsidRDefault="006C7239" w:rsidP="006C7239">
            <w:pPr>
              <w:jc w:val="right"/>
            </w:pPr>
            <w:r>
              <w:t>1.20%</w:t>
            </w:r>
          </w:p>
        </w:tc>
        <w:tc>
          <w:tcPr>
            <w:tcW w:w="1315" w:type="dxa"/>
          </w:tcPr>
          <w:p w:rsidR="006C7239" w:rsidRDefault="006C7239" w:rsidP="006C7239">
            <w:pPr>
              <w:jc w:val="right"/>
            </w:pPr>
            <w:r>
              <w:t>20.12%</w:t>
            </w:r>
          </w:p>
        </w:tc>
        <w:tc>
          <w:tcPr>
            <w:tcW w:w="1315" w:type="dxa"/>
          </w:tcPr>
          <w:p w:rsidR="006C7239" w:rsidRDefault="006C7239" w:rsidP="006C7239">
            <w:pPr>
              <w:jc w:val="right"/>
            </w:pPr>
            <w:r>
              <w:t>0.80%</w:t>
            </w:r>
          </w:p>
        </w:tc>
        <w:tc>
          <w:tcPr>
            <w:tcW w:w="907" w:type="dxa"/>
          </w:tcPr>
          <w:p w:rsidR="006C7239" w:rsidRDefault="006C7239" w:rsidP="006C7239">
            <w:pPr>
              <w:jc w:val="right"/>
            </w:pPr>
            <w:r>
              <w:t>45.17%</w:t>
            </w:r>
          </w:p>
        </w:tc>
        <w:tc>
          <w:tcPr>
            <w:tcW w:w="907" w:type="dxa"/>
          </w:tcPr>
          <w:p w:rsidR="006C7239" w:rsidRDefault="006C7239" w:rsidP="006C7239">
            <w:pPr>
              <w:jc w:val="right"/>
            </w:pPr>
            <w:r>
              <w:t>0.40%</w:t>
            </w:r>
          </w:p>
        </w:tc>
      </w:tr>
    </w:tbl>
    <w:p w:rsidR="006C7239" w:rsidRDefault="006C7239" w:rsidP="006C7239">
      <w:pPr>
        <w:pStyle w:val="-3"/>
        <w:spacing w:before="156" w:after="156"/>
        <w:rPr>
          <w:rFonts w:hint="eastAsia"/>
        </w:rPr>
      </w:pPr>
      <w:r>
        <w:rPr>
          <w:rFonts w:hint="eastAsia"/>
        </w:rPr>
        <w:t>自基金合同生效以来基金份额累计净值增长率变动及其与同期业绩比较基准收益率变动的比较</w:t>
      </w:r>
    </w:p>
    <w:p w:rsidR="006C7239" w:rsidRDefault="006C7239" w:rsidP="006C7239">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6C7239" w:rsidRDefault="006C7239" w:rsidP="006C7239">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6C7239" w:rsidRDefault="006C7239" w:rsidP="006C7239">
      <w:pPr>
        <w:pStyle w:val="-1"/>
        <w:ind w:left="281" w:hanging="281"/>
        <w:rPr>
          <w:rFonts w:hint="eastAsia"/>
        </w:rPr>
      </w:pPr>
      <w:r>
        <w:rPr>
          <w:rFonts w:hint="eastAsia"/>
        </w:rPr>
        <w:t>管理人报告</w:t>
      </w:r>
    </w:p>
    <w:p w:rsidR="006C7239" w:rsidRDefault="006C7239" w:rsidP="006C723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C7239" w:rsidTr="00AF7B0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C7239" w:rsidRPr="006C7239" w:rsidRDefault="006C7239" w:rsidP="006C7239">
            <w:pPr>
              <w:jc w:val="center"/>
              <w:rPr>
                <w:b/>
              </w:rPr>
            </w:pPr>
            <w:r w:rsidRPr="006C7239">
              <w:rPr>
                <w:rFonts w:hint="eastAsia"/>
                <w:b/>
              </w:rPr>
              <w:t>姓名</w:t>
            </w:r>
          </w:p>
        </w:tc>
        <w:tc>
          <w:tcPr>
            <w:tcW w:w="851" w:type="dxa"/>
            <w:vMerge w:val="restart"/>
          </w:tcPr>
          <w:p w:rsidR="006C7239" w:rsidRPr="006C7239" w:rsidRDefault="006C7239" w:rsidP="006C7239">
            <w:pPr>
              <w:jc w:val="center"/>
              <w:rPr>
                <w:b/>
              </w:rPr>
            </w:pPr>
            <w:r w:rsidRPr="006C7239">
              <w:rPr>
                <w:rFonts w:hint="eastAsia"/>
                <w:b/>
              </w:rPr>
              <w:t>职务</w:t>
            </w:r>
          </w:p>
        </w:tc>
        <w:tc>
          <w:tcPr>
            <w:tcW w:w="2234" w:type="dxa"/>
            <w:gridSpan w:val="2"/>
            <w:tcBorders>
              <w:bottom w:val="single" w:sz="4" w:space="0" w:color="auto"/>
            </w:tcBorders>
          </w:tcPr>
          <w:p w:rsidR="006C7239" w:rsidRPr="006C7239" w:rsidRDefault="006C7239" w:rsidP="006C7239">
            <w:pPr>
              <w:jc w:val="center"/>
              <w:rPr>
                <w:b/>
              </w:rPr>
            </w:pPr>
            <w:r w:rsidRPr="006C7239">
              <w:rPr>
                <w:rFonts w:hint="eastAsia"/>
                <w:b/>
              </w:rPr>
              <w:t>任本基金的基金经理期限</w:t>
            </w:r>
          </w:p>
        </w:tc>
        <w:tc>
          <w:tcPr>
            <w:tcW w:w="703" w:type="dxa"/>
            <w:vMerge w:val="restart"/>
          </w:tcPr>
          <w:p w:rsidR="006C7239" w:rsidRPr="006C7239" w:rsidRDefault="006C7239" w:rsidP="006C7239">
            <w:pPr>
              <w:jc w:val="center"/>
              <w:rPr>
                <w:b/>
              </w:rPr>
            </w:pPr>
            <w:r w:rsidRPr="006C7239">
              <w:rPr>
                <w:rFonts w:hint="eastAsia"/>
                <w:b/>
              </w:rPr>
              <w:t>证券从业年限</w:t>
            </w:r>
          </w:p>
        </w:tc>
        <w:tc>
          <w:tcPr>
            <w:tcW w:w="3856" w:type="dxa"/>
            <w:vMerge w:val="restart"/>
          </w:tcPr>
          <w:p w:rsidR="006C7239" w:rsidRPr="006C7239" w:rsidRDefault="006C7239" w:rsidP="006C7239">
            <w:pPr>
              <w:jc w:val="center"/>
              <w:rPr>
                <w:b/>
              </w:rPr>
            </w:pPr>
            <w:r w:rsidRPr="006C7239">
              <w:rPr>
                <w:rFonts w:hint="eastAsia"/>
                <w:b/>
              </w:rPr>
              <w:t>说明</w:t>
            </w:r>
          </w:p>
        </w:tc>
      </w:tr>
      <w:tr w:rsidR="006C7239" w:rsidTr="006C7239">
        <w:tc>
          <w:tcPr>
            <w:tcW w:w="862" w:type="dxa"/>
            <w:vMerge/>
          </w:tcPr>
          <w:p w:rsidR="006C7239" w:rsidRDefault="006C7239" w:rsidP="006C7239">
            <w:pPr>
              <w:jc w:val="left"/>
            </w:pPr>
          </w:p>
        </w:tc>
        <w:tc>
          <w:tcPr>
            <w:tcW w:w="851" w:type="dxa"/>
            <w:vMerge/>
          </w:tcPr>
          <w:p w:rsidR="006C7239" w:rsidRDefault="006C7239" w:rsidP="006C7239">
            <w:pPr>
              <w:jc w:val="left"/>
            </w:pPr>
          </w:p>
        </w:tc>
        <w:tc>
          <w:tcPr>
            <w:tcW w:w="1117" w:type="dxa"/>
            <w:shd w:val="clear" w:color="auto" w:fill="BFBFBF"/>
          </w:tcPr>
          <w:p w:rsidR="006C7239" w:rsidRPr="006C7239" w:rsidRDefault="006C7239" w:rsidP="006C7239">
            <w:pPr>
              <w:jc w:val="center"/>
              <w:rPr>
                <w:b/>
              </w:rPr>
            </w:pPr>
            <w:r w:rsidRPr="006C7239">
              <w:rPr>
                <w:rFonts w:hint="eastAsia"/>
                <w:b/>
              </w:rPr>
              <w:t>任职日期</w:t>
            </w:r>
          </w:p>
        </w:tc>
        <w:tc>
          <w:tcPr>
            <w:tcW w:w="1117" w:type="dxa"/>
            <w:shd w:val="clear" w:color="auto" w:fill="BFBFBF"/>
          </w:tcPr>
          <w:p w:rsidR="006C7239" w:rsidRPr="006C7239" w:rsidRDefault="006C7239" w:rsidP="006C7239">
            <w:pPr>
              <w:jc w:val="center"/>
              <w:rPr>
                <w:b/>
              </w:rPr>
            </w:pPr>
            <w:r w:rsidRPr="006C7239">
              <w:rPr>
                <w:rFonts w:hint="eastAsia"/>
                <w:b/>
              </w:rPr>
              <w:t>离任日期</w:t>
            </w:r>
          </w:p>
        </w:tc>
        <w:tc>
          <w:tcPr>
            <w:tcW w:w="703" w:type="dxa"/>
            <w:vMerge/>
          </w:tcPr>
          <w:p w:rsidR="006C7239" w:rsidRDefault="006C7239" w:rsidP="006C7239">
            <w:pPr>
              <w:jc w:val="left"/>
            </w:pPr>
          </w:p>
        </w:tc>
        <w:tc>
          <w:tcPr>
            <w:tcW w:w="3856" w:type="dxa"/>
            <w:vMerge/>
          </w:tcPr>
          <w:p w:rsidR="006C7239" w:rsidRDefault="006C7239" w:rsidP="006C7239">
            <w:pPr>
              <w:jc w:val="left"/>
            </w:pPr>
          </w:p>
        </w:tc>
      </w:tr>
      <w:tr w:rsidR="006C7239" w:rsidTr="006C7239">
        <w:tc>
          <w:tcPr>
            <w:tcW w:w="862" w:type="dxa"/>
          </w:tcPr>
          <w:p w:rsidR="006C7239" w:rsidRDefault="006C7239" w:rsidP="006C7239">
            <w:pPr>
              <w:jc w:val="left"/>
            </w:pPr>
            <w:r>
              <w:rPr>
                <w:rFonts w:hint="eastAsia"/>
              </w:rPr>
              <w:t>范佳瓅</w:t>
            </w:r>
          </w:p>
        </w:tc>
        <w:tc>
          <w:tcPr>
            <w:tcW w:w="851" w:type="dxa"/>
          </w:tcPr>
          <w:p w:rsidR="006C7239" w:rsidRDefault="006C7239" w:rsidP="006C7239">
            <w:pPr>
              <w:jc w:val="left"/>
            </w:pPr>
            <w:r>
              <w:rPr>
                <w:rFonts w:hint="eastAsia"/>
              </w:rPr>
              <w:t>本基金基金经理</w:t>
            </w:r>
          </w:p>
        </w:tc>
        <w:tc>
          <w:tcPr>
            <w:tcW w:w="1117" w:type="dxa"/>
          </w:tcPr>
          <w:p w:rsidR="006C7239" w:rsidRDefault="006C7239" w:rsidP="006C7239">
            <w:pPr>
              <w:jc w:val="left"/>
            </w:pPr>
            <w:r>
              <w:rPr>
                <w:rFonts w:hint="eastAsia"/>
              </w:rPr>
              <w:t>2025</w:t>
            </w:r>
            <w:r>
              <w:rPr>
                <w:rFonts w:hint="eastAsia"/>
              </w:rPr>
              <w:t>年</w:t>
            </w:r>
            <w:r>
              <w:rPr>
                <w:rFonts w:hint="eastAsia"/>
              </w:rPr>
              <w:t>9</w:t>
            </w:r>
            <w:r>
              <w:rPr>
                <w:rFonts w:hint="eastAsia"/>
              </w:rPr>
              <w:t>月</w:t>
            </w:r>
            <w:r>
              <w:rPr>
                <w:rFonts w:hint="eastAsia"/>
              </w:rPr>
              <w:t>5</w:t>
            </w:r>
            <w:r>
              <w:rPr>
                <w:rFonts w:hint="eastAsia"/>
              </w:rPr>
              <w:t>日</w:t>
            </w:r>
          </w:p>
        </w:tc>
        <w:tc>
          <w:tcPr>
            <w:tcW w:w="1117" w:type="dxa"/>
          </w:tcPr>
          <w:p w:rsidR="006C7239" w:rsidRDefault="006C7239" w:rsidP="006C7239">
            <w:pPr>
              <w:jc w:val="right"/>
            </w:pPr>
            <w:r>
              <w:t>-</w:t>
            </w:r>
          </w:p>
        </w:tc>
        <w:tc>
          <w:tcPr>
            <w:tcW w:w="703" w:type="dxa"/>
          </w:tcPr>
          <w:p w:rsidR="006C7239" w:rsidRDefault="006C7239" w:rsidP="006C7239">
            <w:pPr>
              <w:jc w:val="left"/>
            </w:pPr>
            <w:r>
              <w:rPr>
                <w:rFonts w:hint="eastAsia"/>
              </w:rPr>
              <w:t>13</w:t>
            </w:r>
            <w:r>
              <w:rPr>
                <w:rFonts w:hint="eastAsia"/>
              </w:rPr>
              <w:t>年</w:t>
            </w:r>
          </w:p>
        </w:tc>
        <w:tc>
          <w:tcPr>
            <w:tcW w:w="3856" w:type="dxa"/>
          </w:tcPr>
          <w:p w:rsidR="006C7239" w:rsidRDefault="006C7239" w:rsidP="006C7239">
            <w:r>
              <w:rPr>
                <w:rFonts w:hint="eastAsia"/>
              </w:rPr>
              <w:t>中国国籍，上海交通大学应用经济学专业硕士，具有基金从业资格。曾就职于广发证券股份有限公司、光大证券股份有限公司、海富通基金管理有限公司、</w:t>
            </w:r>
            <w:r>
              <w:rPr>
                <w:rFonts w:hint="eastAsia"/>
              </w:rPr>
              <w:t>Infinity Venture Partners</w:t>
            </w:r>
            <w:r>
              <w:rPr>
                <w:rFonts w:hint="eastAsia"/>
              </w:rPr>
              <w:t>，历任分析师、投资经理。</w:t>
            </w:r>
            <w:r>
              <w:rPr>
                <w:rFonts w:hint="eastAsia"/>
              </w:rPr>
              <w:t>2021</w:t>
            </w:r>
            <w:r>
              <w:rPr>
                <w:rFonts w:hint="eastAsia"/>
              </w:rPr>
              <w:t>年</w:t>
            </w:r>
            <w:r>
              <w:rPr>
                <w:rFonts w:hint="eastAsia"/>
              </w:rPr>
              <w:t>2</w:t>
            </w:r>
            <w:r>
              <w:rPr>
                <w:rFonts w:hint="eastAsia"/>
              </w:rPr>
              <w:t>月加入南方基金，</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日至今，任南方发展机遇一年持有混合基金经理；</w:t>
            </w:r>
            <w:r>
              <w:rPr>
                <w:rFonts w:hint="eastAsia"/>
              </w:rPr>
              <w:t>2025</w:t>
            </w:r>
            <w:r>
              <w:rPr>
                <w:rFonts w:hint="eastAsia"/>
              </w:rPr>
              <w:t>年</w:t>
            </w:r>
            <w:r>
              <w:rPr>
                <w:rFonts w:hint="eastAsia"/>
              </w:rPr>
              <w:t>9</w:t>
            </w:r>
            <w:r>
              <w:rPr>
                <w:rFonts w:hint="eastAsia"/>
              </w:rPr>
              <w:t>月</w:t>
            </w:r>
            <w:r>
              <w:rPr>
                <w:rFonts w:hint="eastAsia"/>
              </w:rPr>
              <w:t>5</w:t>
            </w:r>
            <w:r>
              <w:rPr>
                <w:rFonts w:hint="eastAsia"/>
              </w:rPr>
              <w:t>日至今，任南方智锐混合基金经理。</w:t>
            </w:r>
          </w:p>
        </w:tc>
      </w:tr>
    </w:tbl>
    <w:p w:rsidR="006C7239" w:rsidRDefault="006C7239" w:rsidP="006C723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C7239" w:rsidRDefault="006C7239" w:rsidP="006C723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C7239" w:rsidRDefault="006C7239" w:rsidP="006C7239">
      <w:pPr>
        <w:pStyle w:val="-2"/>
        <w:spacing w:before="312"/>
        <w:rPr>
          <w:rFonts w:hint="eastAsia"/>
        </w:rPr>
      </w:pPr>
      <w:r>
        <w:rPr>
          <w:rFonts w:hint="eastAsia"/>
        </w:rPr>
        <w:lastRenderedPageBreak/>
        <w:t>管理人对报告期内本基金运作遵规守信情况的说明</w:t>
      </w:r>
    </w:p>
    <w:p w:rsidR="006C7239" w:rsidRDefault="006C7239" w:rsidP="006C723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C7239" w:rsidRDefault="006C7239" w:rsidP="006C7239">
      <w:pPr>
        <w:pStyle w:val="-2"/>
        <w:spacing w:before="312"/>
        <w:rPr>
          <w:rFonts w:hint="eastAsia"/>
        </w:rPr>
      </w:pPr>
      <w:r>
        <w:rPr>
          <w:rFonts w:hint="eastAsia"/>
        </w:rPr>
        <w:t>公平交易专项说明</w:t>
      </w:r>
    </w:p>
    <w:p w:rsidR="006C7239" w:rsidRDefault="006C7239" w:rsidP="006C7239">
      <w:pPr>
        <w:pStyle w:val="-3"/>
        <w:spacing w:before="156" w:after="156"/>
        <w:rPr>
          <w:rFonts w:hint="eastAsia"/>
        </w:rPr>
      </w:pPr>
      <w:r>
        <w:rPr>
          <w:rFonts w:hint="eastAsia"/>
        </w:rPr>
        <w:t>公平交易制度的执行情况</w:t>
      </w:r>
    </w:p>
    <w:p w:rsidR="006C7239" w:rsidRDefault="006C7239" w:rsidP="006C723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C7239" w:rsidRDefault="006C7239" w:rsidP="006C7239">
      <w:pPr>
        <w:pStyle w:val="-3"/>
        <w:spacing w:before="156" w:after="156"/>
        <w:rPr>
          <w:rFonts w:hint="eastAsia"/>
        </w:rPr>
      </w:pPr>
      <w:r>
        <w:rPr>
          <w:rFonts w:hint="eastAsia"/>
        </w:rPr>
        <w:t>异常交易行为的专项说明</w:t>
      </w:r>
    </w:p>
    <w:p w:rsidR="006C7239" w:rsidRDefault="006C7239" w:rsidP="006C723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6C7239" w:rsidRDefault="006C7239" w:rsidP="006C7239">
      <w:pPr>
        <w:pStyle w:val="-2"/>
        <w:spacing w:before="312"/>
        <w:rPr>
          <w:rFonts w:hint="eastAsia"/>
        </w:rPr>
      </w:pPr>
      <w:r>
        <w:rPr>
          <w:rFonts w:hint="eastAsia"/>
        </w:rPr>
        <w:t>报告期内基金投资策略和运作分析</w:t>
      </w:r>
    </w:p>
    <w:p w:rsidR="006C7239" w:rsidRDefault="006C7239" w:rsidP="006C7239">
      <w:pPr>
        <w:pStyle w:val="-"/>
        <w:ind w:firstLine="420"/>
        <w:rPr>
          <w:rFonts w:hint="eastAsia"/>
        </w:rPr>
      </w:pPr>
      <w:r>
        <w:rPr>
          <w:rFonts w:hint="eastAsia"/>
        </w:rPr>
        <w:t>一季度A股整体呈倒V型走势，中小盘显著强于大盘。三月初美伊冲突爆发，对全球供应造成严重冲击，原油价格大幅上涨，引发通胀和流动性收紧担忧，导致A股回调。</w:t>
      </w:r>
    </w:p>
    <w:p w:rsidR="006C7239" w:rsidRDefault="006C7239" w:rsidP="006C7239">
      <w:pPr>
        <w:pStyle w:val="-"/>
        <w:ind w:firstLine="420"/>
        <w:rPr>
          <w:rFonts w:hint="eastAsia"/>
        </w:rPr>
      </w:pPr>
      <w:r>
        <w:rPr>
          <w:rFonts w:hint="eastAsia"/>
        </w:rPr>
        <w:t>站在一季度末的时点，市场对美伊冲突造成影响的反应逐步钝化，市场又逐步恢复到冲突前的状态。虽然美国与伊朗在巴基斯坦开启谈判，但双方诉求和条件差距仍然极大，同时以色列对战争冲突的扰动仍然不可忽视，原油及相关产品的短缺在全球宏观经济的影响正在逐步扩散，霍尔木兹海峡对全球经济的影响仍然难以判断。</w:t>
      </w:r>
    </w:p>
    <w:p w:rsidR="006C7239" w:rsidRDefault="006C7239" w:rsidP="006C7239">
      <w:pPr>
        <w:pStyle w:val="-"/>
        <w:ind w:firstLine="420"/>
        <w:rPr>
          <w:rFonts w:hint="eastAsia"/>
        </w:rPr>
      </w:pPr>
      <w:r>
        <w:rPr>
          <w:rFonts w:hint="eastAsia"/>
        </w:rPr>
        <w:t>站在4月初的时点，美以伊冲突和霍尔木兹海峡的封锁毫无疑问正左右着全球资本市场的走向。不得不说，这是基金经理本人从业以来最难以决断的一个季度，这篇季报也是最难写的一份季报；我们尽力从持有人利益出发，对当下形势做出一些思考和判断。</w:t>
      </w:r>
    </w:p>
    <w:p w:rsidR="006C7239" w:rsidRDefault="006C7239" w:rsidP="006C7239">
      <w:pPr>
        <w:pStyle w:val="-"/>
        <w:ind w:firstLine="420"/>
      </w:pPr>
    </w:p>
    <w:p w:rsidR="006C7239" w:rsidRDefault="006C7239" w:rsidP="006C7239">
      <w:pPr>
        <w:pStyle w:val="-"/>
        <w:ind w:firstLine="420"/>
        <w:rPr>
          <w:rFonts w:hint="eastAsia"/>
        </w:rPr>
      </w:pPr>
      <w:r>
        <w:rPr>
          <w:rFonts w:hint="eastAsia"/>
        </w:rPr>
        <w:t>一直以来，自上而下的判断都是我们投资框架中很重要的组成部分，如果提炼我们过往在组合构建中遵循的主线逻辑，无非可以总结成以下几条：</w:t>
      </w:r>
    </w:p>
    <w:p w:rsidR="006C7239" w:rsidRDefault="006C7239" w:rsidP="006C7239">
      <w:pPr>
        <w:pStyle w:val="-"/>
        <w:ind w:firstLine="420"/>
        <w:rPr>
          <w:rFonts w:hint="eastAsia"/>
        </w:rPr>
      </w:pPr>
      <w:r>
        <w:rPr>
          <w:rFonts w:hint="eastAsia"/>
        </w:rPr>
        <w:t>1/ 世界局势正加速向多极化发展演变；</w:t>
      </w:r>
    </w:p>
    <w:p w:rsidR="006C7239" w:rsidRDefault="006C7239" w:rsidP="006C7239">
      <w:pPr>
        <w:pStyle w:val="-"/>
        <w:ind w:firstLine="420"/>
        <w:rPr>
          <w:rFonts w:hint="eastAsia"/>
        </w:rPr>
      </w:pPr>
      <w:r>
        <w:rPr>
          <w:rFonts w:hint="eastAsia"/>
        </w:rPr>
        <w:t>2/ 实物资产在全球经济中战略地位持续提升；</w:t>
      </w:r>
    </w:p>
    <w:p w:rsidR="006C7239" w:rsidRDefault="006C7239" w:rsidP="006C7239">
      <w:pPr>
        <w:pStyle w:val="-"/>
        <w:ind w:firstLine="420"/>
        <w:rPr>
          <w:rFonts w:hint="eastAsia"/>
        </w:rPr>
      </w:pPr>
      <w:r>
        <w:rPr>
          <w:rFonts w:hint="eastAsia"/>
        </w:rPr>
        <w:t>3/ 中国企业正把世界级的竞争力兑现成更高的市场份额和利润水平；</w:t>
      </w:r>
    </w:p>
    <w:p w:rsidR="006C7239" w:rsidRDefault="006C7239" w:rsidP="006C7239">
      <w:pPr>
        <w:pStyle w:val="-"/>
        <w:ind w:firstLine="420"/>
      </w:pPr>
    </w:p>
    <w:p w:rsidR="006C7239" w:rsidRDefault="006C7239" w:rsidP="006C7239">
      <w:pPr>
        <w:pStyle w:val="-"/>
        <w:ind w:firstLine="420"/>
        <w:rPr>
          <w:rFonts w:hint="eastAsia"/>
        </w:rPr>
      </w:pPr>
      <w:r>
        <w:rPr>
          <w:rFonts w:hint="eastAsia"/>
        </w:rPr>
        <w:t>因此在过去很长一段时间，我们的组合都重仓工业金属等上游资源，重仓布局新兴市场国家的出海龙头。从5-10年的中长期视角，我们仍然对这些方向充满信心，然而基于对此次冲突的个人理解，我们会对组合做一些调整，对能源相关资产进行了加仓，同时阶段性减配了对新兴市场国家的出海资产。以下是我们的分析。</w:t>
      </w:r>
    </w:p>
    <w:p w:rsidR="006C7239" w:rsidRDefault="006C7239" w:rsidP="006C7239">
      <w:pPr>
        <w:pStyle w:val="-"/>
        <w:ind w:firstLine="420"/>
      </w:pPr>
    </w:p>
    <w:p w:rsidR="006C7239" w:rsidRDefault="006C7239" w:rsidP="006C7239">
      <w:pPr>
        <w:pStyle w:val="-"/>
        <w:ind w:firstLine="420"/>
      </w:pPr>
    </w:p>
    <w:p w:rsidR="006C7239" w:rsidRDefault="006C7239" w:rsidP="006C7239">
      <w:pPr>
        <w:pStyle w:val="-"/>
        <w:ind w:firstLine="420"/>
        <w:rPr>
          <w:rFonts w:hint="eastAsia"/>
        </w:rPr>
      </w:pPr>
      <w:r>
        <w:rPr>
          <w:rFonts w:hint="eastAsia"/>
        </w:rPr>
        <w:t>一、对当前地缘局势的判断</w:t>
      </w:r>
    </w:p>
    <w:p w:rsidR="006C7239" w:rsidRDefault="006C7239" w:rsidP="006C7239">
      <w:pPr>
        <w:pStyle w:val="-"/>
        <w:ind w:firstLine="420"/>
      </w:pPr>
    </w:p>
    <w:p w:rsidR="006C7239" w:rsidRDefault="006C7239" w:rsidP="006C7239">
      <w:pPr>
        <w:pStyle w:val="-"/>
        <w:ind w:firstLine="420"/>
        <w:rPr>
          <w:rFonts w:hint="eastAsia"/>
        </w:rPr>
      </w:pPr>
      <w:r>
        <w:rPr>
          <w:rFonts w:hint="eastAsia"/>
        </w:rPr>
        <w:t>4月7日，在巴基斯坦的斡旋下，伊朗向美国提出了“10点计划”（包括不再侵略、保留核浓缩能力、承认伊朗对霍尔木兹海峡控制权、解除所有制裁、美国撤军和战争赔偿等），特朗普宣布2周停火，提到收到伊朗的“10点计划”，并认为是可行的谈判基础。</w:t>
      </w:r>
    </w:p>
    <w:p w:rsidR="006C7239" w:rsidRDefault="006C7239" w:rsidP="006C7239">
      <w:pPr>
        <w:pStyle w:val="-"/>
        <w:ind w:firstLine="420"/>
        <w:rPr>
          <w:rFonts w:hint="eastAsia"/>
        </w:rPr>
      </w:pPr>
      <w:r>
        <w:rPr>
          <w:rFonts w:hint="eastAsia"/>
        </w:rPr>
        <w:t>我们始终认为，战争是内政的延续。从这个角度看，4月7日的美伊停火（及其后续演变）实质上测试出了相关方各国内部对停战的舆论反馈，也为战争后续发展描绘了一些更清晰的框架。</w:t>
      </w:r>
    </w:p>
    <w:p w:rsidR="006C7239" w:rsidRDefault="006C7239" w:rsidP="006C7239">
      <w:pPr>
        <w:pStyle w:val="-"/>
        <w:ind w:firstLine="420"/>
      </w:pPr>
    </w:p>
    <w:p w:rsidR="006C7239" w:rsidRDefault="006C7239" w:rsidP="006C7239">
      <w:pPr>
        <w:pStyle w:val="-"/>
        <w:ind w:firstLine="420"/>
        <w:rPr>
          <w:rFonts w:hint="eastAsia"/>
        </w:rPr>
      </w:pPr>
      <w:r>
        <w:rPr>
          <w:rFonts w:hint="eastAsia"/>
        </w:rPr>
        <w:t>——在美国内部，特朗普最初对伊朗“10点计划”的接受立刻引起了媒体和舆论的强烈攻击，众多媒体和政客均把特朗普接受伊朗“10点计划”视为美国中东战略的重大失败和耻辱（华盛顿邮报、Lindsey Graham、Nikki Haley等）。即使是之前最反对战争的副总统万斯，也在媒体压力下表态声称，伊朗提出的10点计划“根本不严肃，完全不可接受”。</w:t>
      </w:r>
    </w:p>
    <w:p w:rsidR="006C7239" w:rsidRDefault="006C7239" w:rsidP="006C7239">
      <w:pPr>
        <w:pStyle w:val="-"/>
        <w:ind w:firstLine="420"/>
      </w:pPr>
    </w:p>
    <w:p w:rsidR="006C7239" w:rsidRDefault="006C7239" w:rsidP="006C7239">
      <w:pPr>
        <w:pStyle w:val="-"/>
        <w:ind w:firstLine="420"/>
        <w:rPr>
          <w:rFonts w:hint="eastAsia"/>
        </w:rPr>
      </w:pPr>
      <w:r>
        <w:rPr>
          <w:rFonts w:hint="eastAsia"/>
        </w:rPr>
        <w:t>——在以色列内部，在美伊宣布停火两周的消息传出之后，以色列国内迅速掀起了强烈的反对和抗议，反对派领袖Yair Lapid在X平台上声称美伊谈判是“以色列历史上从未有过的严重外交灾难”。以色列旋即大规模升级了对黎巴嫩的军事行动，造成数百平民伤亡，是今年黎以冲突中单日伤亡最惨重的一天。</w:t>
      </w:r>
    </w:p>
    <w:p w:rsidR="006C7239" w:rsidRDefault="006C7239" w:rsidP="006C7239">
      <w:pPr>
        <w:pStyle w:val="-"/>
        <w:ind w:firstLine="420"/>
      </w:pPr>
    </w:p>
    <w:p w:rsidR="006C7239" w:rsidRDefault="006C7239" w:rsidP="006C7239">
      <w:pPr>
        <w:pStyle w:val="-"/>
        <w:ind w:firstLine="420"/>
        <w:rPr>
          <w:rFonts w:hint="eastAsia"/>
        </w:rPr>
      </w:pPr>
      <w:r>
        <w:rPr>
          <w:rFonts w:hint="eastAsia"/>
        </w:rPr>
        <w:t>——在伊朗内部，特朗普的核弹威胁和后续的妥协，实质上为伊朗国内民心民意提供了更强的凝聚力。不管是以人肉保护电厂等关键设施，还是获悉特朗普TACO之后的全国庆祝，都显示出伊朗国内反美反以的一致性。</w:t>
      </w:r>
    </w:p>
    <w:p w:rsidR="006C7239" w:rsidRDefault="006C7239" w:rsidP="006C7239">
      <w:pPr>
        <w:pStyle w:val="-"/>
        <w:ind w:firstLine="420"/>
      </w:pPr>
    </w:p>
    <w:p w:rsidR="006C7239" w:rsidRDefault="006C7239" w:rsidP="006C7239">
      <w:pPr>
        <w:pStyle w:val="-"/>
        <w:ind w:firstLine="420"/>
        <w:rPr>
          <w:rFonts w:hint="eastAsia"/>
        </w:rPr>
      </w:pPr>
      <w:r>
        <w:rPr>
          <w:rFonts w:hint="eastAsia"/>
        </w:rPr>
        <w:t>分析完美国/以色列/伊朗内部对4月7日停火的反馈，我们可以很容易的得出结论，这场冲突的复杂程度/ 持续时间/影响范围或将继续超出市场预期。</w:t>
      </w:r>
    </w:p>
    <w:p w:rsidR="006C7239" w:rsidRDefault="006C7239" w:rsidP="006C7239">
      <w:pPr>
        <w:pStyle w:val="-"/>
        <w:ind w:firstLine="420"/>
      </w:pPr>
    </w:p>
    <w:p w:rsidR="006C7239" w:rsidRDefault="006C7239" w:rsidP="006C7239">
      <w:pPr>
        <w:pStyle w:val="-"/>
        <w:ind w:firstLine="420"/>
      </w:pPr>
    </w:p>
    <w:p w:rsidR="006C7239" w:rsidRDefault="006C7239" w:rsidP="006C7239">
      <w:pPr>
        <w:pStyle w:val="-"/>
        <w:ind w:firstLine="420"/>
        <w:rPr>
          <w:rFonts w:hint="eastAsia"/>
        </w:rPr>
      </w:pPr>
      <w:r>
        <w:rPr>
          <w:rFonts w:hint="eastAsia"/>
        </w:rPr>
        <w:lastRenderedPageBreak/>
        <w:t>二、这次有什么不一样？</w:t>
      </w:r>
    </w:p>
    <w:p w:rsidR="006C7239" w:rsidRDefault="006C7239" w:rsidP="006C7239">
      <w:pPr>
        <w:pStyle w:val="-"/>
        <w:ind w:firstLine="420"/>
      </w:pPr>
    </w:p>
    <w:p w:rsidR="006C7239" w:rsidRDefault="006C7239" w:rsidP="006C7239">
      <w:pPr>
        <w:pStyle w:val="-"/>
        <w:ind w:firstLine="420"/>
        <w:rPr>
          <w:rFonts w:hint="eastAsia"/>
        </w:rPr>
      </w:pPr>
      <w:r>
        <w:rPr>
          <w:rFonts w:hint="eastAsia"/>
        </w:rPr>
        <w:t>当前市场有一种普遍的观点，认为宏观经济具有自我调节属性。不管是贸易战还是霍尔木兹海峡封锁，全球经济都会在外生冲击下找到替代路径实现自我修复，最终回到既有的轨道上。我们拿25年4月的贸易战作为坐标来分析一下当前的美以伊冲突，会发现这次美以伊冲突对全球经济和产业造成的影响和冲击可能确实值得更多重视。</w:t>
      </w:r>
    </w:p>
    <w:p w:rsidR="006C7239" w:rsidRDefault="006C7239" w:rsidP="006C7239">
      <w:pPr>
        <w:pStyle w:val="-"/>
        <w:ind w:firstLine="420"/>
      </w:pPr>
    </w:p>
    <w:p w:rsidR="006C7239" w:rsidRDefault="006C7239" w:rsidP="006C7239">
      <w:pPr>
        <w:pStyle w:val="-"/>
        <w:ind w:firstLine="420"/>
        <w:rPr>
          <w:rFonts w:hint="eastAsia"/>
        </w:rPr>
      </w:pPr>
      <w:r>
        <w:rPr>
          <w:rFonts w:hint="eastAsia"/>
        </w:rPr>
        <w:t>A/ 底层驱动力的区别：</w:t>
      </w:r>
    </w:p>
    <w:p w:rsidR="006C7239" w:rsidRDefault="006C7239" w:rsidP="006C7239">
      <w:pPr>
        <w:pStyle w:val="-"/>
        <w:ind w:firstLine="420"/>
      </w:pPr>
    </w:p>
    <w:p w:rsidR="006C7239" w:rsidRDefault="006C7239" w:rsidP="006C7239">
      <w:pPr>
        <w:pStyle w:val="-"/>
        <w:ind w:firstLine="420"/>
        <w:rPr>
          <w:rFonts w:hint="eastAsia"/>
        </w:rPr>
      </w:pPr>
      <w:r>
        <w:rPr>
          <w:rFonts w:hint="eastAsia"/>
        </w:rPr>
        <w:t>贸易战涉及到的更多是美国和全球各国的贸易关系，特朗普一人几乎就可以决定关税水平的提升或降低（对应冲突的升级和降级），但显然美以伊冲突复杂的多，以色列和伊朗都有充分的理由将冲突延续下去，而美国在以色列游说集团（及可能的假旗行动）的影响下也可能被逐渐拖入泥潭。</w:t>
      </w:r>
    </w:p>
    <w:p w:rsidR="006C7239" w:rsidRDefault="006C7239" w:rsidP="006C7239">
      <w:pPr>
        <w:pStyle w:val="-"/>
        <w:ind w:firstLine="420"/>
      </w:pPr>
    </w:p>
    <w:p w:rsidR="006C7239" w:rsidRDefault="006C7239" w:rsidP="006C7239">
      <w:pPr>
        <w:pStyle w:val="-"/>
        <w:ind w:firstLine="420"/>
        <w:rPr>
          <w:rFonts w:hint="eastAsia"/>
        </w:rPr>
      </w:pPr>
      <w:r>
        <w:rPr>
          <w:rFonts w:hint="eastAsia"/>
        </w:rPr>
        <w:t>——以色列：内塔尼亚胡在2025年在公开采访中公开支持“大以色列计划”，将犹太复国主义对中东领土的野心升级成了公开认同（2025年8月以色列媒体i24NEWS采访）。随着美国国内反以/反犹情绪的逐渐升温，以色列通过“撬动”美国的军事能力作为杠杆，以实现其“大以色列计划”的窗口期正变得越来越小。如果不在特朗普任期之内实现更大的军事目标，未来以色列在中东地区的潜在扩张空间会越来越小，因此以色列绝不会允许针对伊朗的军事行动草草收场。</w:t>
      </w:r>
    </w:p>
    <w:p w:rsidR="006C7239" w:rsidRDefault="006C7239" w:rsidP="006C7239">
      <w:pPr>
        <w:pStyle w:val="-"/>
        <w:ind w:firstLine="420"/>
      </w:pPr>
    </w:p>
    <w:p w:rsidR="006C7239" w:rsidRDefault="006C7239" w:rsidP="006C7239">
      <w:pPr>
        <w:pStyle w:val="-"/>
        <w:ind w:firstLine="420"/>
        <w:rPr>
          <w:rFonts w:hint="eastAsia"/>
        </w:rPr>
      </w:pPr>
      <w:r>
        <w:rPr>
          <w:rFonts w:hint="eastAsia"/>
        </w:rPr>
        <w:t>——伊朗：霍尔木兹海峡是伊朗手中的最后一张王炸牌。为了和美国以色列开启这最后一轮牌局，伊朗几乎准备了20年。美以对哈梅内伊的刺杀实质上把几乎已经快分裂的伊朗重新捏合在了一起，反美反以已经成为了伊朗国内民众的共识，波斯民族的凝聚力和自豪感被激励起来之后，谈判桌上任何的妥协和退让都会在伊朗国内带来口诛笔伐。</w:t>
      </w:r>
    </w:p>
    <w:p w:rsidR="006C7239" w:rsidRDefault="006C7239" w:rsidP="006C7239">
      <w:pPr>
        <w:pStyle w:val="-"/>
        <w:ind w:firstLine="420"/>
      </w:pPr>
    </w:p>
    <w:p w:rsidR="006C7239" w:rsidRDefault="006C7239" w:rsidP="006C7239">
      <w:pPr>
        <w:pStyle w:val="-"/>
        <w:ind w:firstLine="420"/>
        <w:rPr>
          <w:rFonts w:hint="eastAsia"/>
        </w:rPr>
      </w:pPr>
      <w:r>
        <w:rPr>
          <w:rFonts w:hint="eastAsia"/>
        </w:rPr>
        <w:t>——美国：特朗普受中期选举制约，当前处于进退两难的境地。既不能直接退兵收获一场事实层面的失败，又难以开启地面战将整个国家拖入泥潭。我们认为以色列游说集团将马力全开，将美国继续推向战争加码的方向，同时也不可忽视“假旗行动”的可能性。</w:t>
      </w:r>
    </w:p>
    <w:p w:rsidR="006C7239" w:rsidRDefault="006C7239" w:rsidP="006C7239">
      <w:pPr>
        <w:pStyle w:val="-"/>
        <w:ind w:firstLine="420"/>
      </w:pPr>
    </w:p>
    <w:p w:rsidR="006C7239" w:rsidRDefault="006C7239" w:rsidP="006C7239">
      <w:pPr>
        <w:pStyle w:val="-"/>
        <w:ind w:firstLine="420"/>
        <w:rPr>
          <w:rFonts w:hint="eastAsia"/>
        </w:rPr>
      </w:pPr>
      <w:r>
        <w:rPr>
          <w:rFonts w:hint="eastAsia"/>
        </w:rPr>
        <w:t>B/ 影响范围的区别：</w:t>
      </w:r>
    </w:p>
    <w:p w:rsidR="006C7239" w:rsidRDefault="006C7239" w:rsidP="006C7239">
      <w:pPr>
        <w:pStyle w:val="-"/>
        <w:ind w:firstLine="420"/>
      </w:pPr>
    </w:p>
    <w:p w:rsidR="006C7239" w:rsidRDefault="006C7239" w:rsidP="006C7239">
      <w:pPr>
        <w:pStyle w:val="-"/>
        <w:ind w:firstLine="420"/>
        <w:rPr>
          <w:rFonts w:hint="eastAsia"/>
        </w:rPr>
      </w:pPr>
      <w:r>
        <w:rPr>
          <w:rFonts w:hint="eastAsia"/>
        </w:rPr>
        <w:lastRenderedPageBreak/>
        <w:t>去年4月的贸易战虽然同样影响范围极大，但我们认为关税主要影响了一部分的贸易流向结构，也让美国最终消费者承担了很大一部分关税成本，其对全球宏观经济的影响实质有限。但霍尔木兹海峡封锁可能对全球经济造成的影响范围更大。简单举例：</w:t>
      </w:r>
    </w:p>
    <w:p w:rsidR="006C7239" w:rsidRDefault="006C7239" w:rsidP="006C7239">
      <w:pPr>
        <w:pStyle w:val="-"/>
        <w:ind w:firstLine="420"/>
      </w:pPr>
    </w:p>
    <w:p w:rsidR="006C7239" w:rsidRDefault="006C7239" w:rsidP="006C7239">
      <w:pPr>
        <w:pStyle w:val="-"/>
        <w:ind w:firstLine="420"/>
        <w:rPr>
          <w:rFonts w:hint="eastAsia"/>
        </w:rPr>
      </w:pPr>
      <w:r>
        <w:rPr>
          <w:rFonts w:hint="eastAsia"/>
        </w:rPr>
        <w:t>——在供应链方面：原油和成品油的短缺已经开始对部分地区的供应链和出行链造成实际影响。澳大利亚由于柴油短缺导致矿业运输受阻，东南亚部分国家（缅甸/老挝/柬埔寨等）已经开始对汽柴油实行配给制，大量国家航空煤油短缺造成航班取消，即使是美国也在3月因为机票价格飙升导致演唱会行业价格崩塌。</w:t>
      </w:r>
    </w:p>
    <w:p w:rsidR="006C7239" w:rsidRDefault="006C7239" w:rsidP="006C7239">
      <w:pPr>
        <w:pStyle w:val="-"/>
        <w:ind w:firstLine="420"/>
      </w:pPr>
    </w:p>
    <w:p w:rsidR="006C7239" w:rsidRDefault="006C7239" w:rsidP="006C7239">
      <w:pPr>
        <w:pStyle w:val="-"/>
        <w:ind w:firstLine="420"/>
        <w:rPr>
          <w:rFonts w:hint="eastAsia"/>
        </w:rPr>
      </w:pPr>
      <w:r>
        <w:rPr>
          <w:rFonts w:hint="eastAsia"/>
        </w:rPr>
        <w:t>——在农业生产方面：从短期看，氮肥涨价和短缺已经对部分国家的农产品生产造成负面影响；从中长期看，原油价格的上涨还会通过农药/柴油（农机）等生产要素传导至农产品生产环节，从而对中期农产品价格形成向上压力。</w:t>
      </w:r>
    </w:p>
    <w:p w:rsidR="006C7239" w:rsidRDefault="006C7239" w:rsidP="006C7239">
      <w:pPr>
        <w:pStyle w:val="-"/>
        <w:ind w:firstLine="420"/>
      </w:pPr>
    </w:p>
    <w:p w:rsidR="006C7239" w:rsidRDefault="006C7239" w:rsidP="006C7239">
      <w:pPr>
        <w:pStyle w:val="-"/>
        <w:ind w:firstLine="420"/>
        <w:rPr>
          <w:rFonts w:hint="eastAsia"/>
        </w:rPr>
      </w:pPr>
      <w:r>
        <w:rPr>
          <w:rFonts w:hint="eastAsia"/>
        </w:rPr>
        <w:t>——在半导体生产方面：卡塔尔氦气产量占全球1/3，霍尔木兹海峡封锁导致东亚的半导体产业链面临氦气短缺问题。</w:t>
      </w:r>
    </w:p>
    <w:p w:rsidR="006C7239" w:rsidRDefault="006C7239" w:rsidP="006C7239">
      <w:pPr>
        <w:pStyle w:val="-"/>
        <w:ind w:firstLine="420"/>
      </w:pPr>
    </w:p>
    <w:p w:rsidR="006C7239" w:rsidRDefault="006C7239" w:rsidP="006C7239">
      <w:pPr>
        <w:pStyle w:val="-"/>
        <w:ind w:firstLine="420"/>
      </w:pPr>
    </w:p>
    <w:p w:rsidR="006C7239" w:rsidRDefault="006C7239" w:rsidP="006C7239">
      <w:pPr>
        <w:pStyle w:val="-"/>
        <w:ind w:firstLine="420"/>
        <w:rPr>
          <w:rFonts w:hint="eastAsia"/>
        </w:rPr>
      </w:pPr>
      <w:r>
        <w:rPr>
          <w:rFonts w:hint="eastAsia"/>
        </w:rPr>
        <w:t>三、我们做出了哪些调整</w:t>
      </w:r>
    </w:p>
    <w:p w:rsidR="006C7239" w:rsidRDefault="006C7239" w:rsidP="006C7239">
      <w:pPr>
        <w:pStyle w:val="-"/>
        <w:ind w:firstLine="420"/>
      </w:pPr>
    </w:p>
    <w:p w:rsidR="006C7239" w:rsidRDefault="006C7239" w:rsidP="006C7239">
      <w:pPr>
        <w:pStyle w:val="-"/>
        <w:ind w:firstLine="420"/>
        <w:rPr>
          <w:rFonts w:hint="eastAsia"/>
        </w:rPr>
      </w:pPr>
      <w:r>
        <w:rPr>
          <w:rFonts w:hint="eastAsia"/>
        </w:rPr>
        <w:t>1/ 加配能源相关资产</w:t>
      </w:r>
    </w:p>
    <w:p w:rsidR="006C7239" w:rsidRDefault="006C7239" w:rsidP="006C7239">
      <w:pPr>
        <w:pStyle w:val="-"/>
        <w:ind w:firstLine="420"/>
        <w:rPr>
          <w:rFonts w:hint="eastAsia"/>
        </w:rPr>
      </w:pPr>
      <w:r>
        <w:rPr>
          <w:rFonts w:hint="eastAsia"/>
        </w:rPr>
        <w:t>我们大幅加配了能源相关资产。即使海峡从今天开始自由通行，各国战略库存的主动补库（以及安全库存线的长周期抬升）也会对原油价格中枢形成支撑；同时各国对能源的多元化诉求也会推动新能源资本开支的进一步加速。</w:t>
      </w:r>
    </w:p>
    <w:p w:rsidR="006C7239" w:rsidRDefault="006C7239" w:rsidP="006C7239">
      <w:pPr>
        <w:pStyle w:val="-"/>
        <w:ind w:firstLine="420"/>
      </w:pPr>
    </w:p>
    <w:p w:rsidR="006C7239" w:rsidRDefault="006C7239" w:rsidP="006C7239">
      <w:pPr>
        <w:pStyle w:val="-"/>
        <w:ind w:firstLine="420"/>
        <w:rPr>
          <w:rFonts w:hint="eastAsia"/>
        </w:rPr>
      </w:pPr>
      <w:r>
        <w:rPr>
          <w:rFonts w:hint="eastAsia"/>
        </w:rPr>
        <w:t>2/ 减配新兴市场国家出海相关资产</w:t>
      </w:r>
    </w:p>
    <w:p w:rsidR="006C7239" w:rsidRDefault="006C7239" w:rsidP="006C7239">
      <w:pPr>
        <w:pStyle w:val="-"/>
        <w:ind w:firstLine="420"/>
        <w:rPr>
          <w:rFonts w:hint="eastAsia"/>
        </w:rPr>
      </w:pPr>
      <w:r>
        <w:rPr>
          <w:rFonts w:hint="eastAsia"/>
        </w:rPr>
        <w:t>我们一直都很看好新兴国家的再工业化和中国企业在这些新兴国家的业务增长机会，我们之前的组合也在这个方向做了大量配置。但我们也必须承认，在中短期（6-12个月）维度这些国家的经济和产业发展确实有可能遇到一些困难。 光伏组件和储能项目不可能在柴油储备见底之前就全部安装就位。因此我们阶段性的减配了新兴市场国家出海相关资产。</w:t>
      </w:r>
    </w:p>
    <w:p w:rsidR="006C7239" w:rsidRDefault="006C7239" w:rsidP="006C7239">
      <w:pPr>
        <w:pStyle w:val="-"/>
        <w:ind w:firstLine="420"/>
      </w:pPr>
    </w:p>
    <w:p w:rsidR="006C7239" w:rsidRDefault="006C7239" w:rsidP="006C7239">
      <w:pPr>
        <w:pStyle w:val="-"/>
        <w:ind w:firstLine="420"/>
      </w:pPr>
    </w:p>
    <w:p w:rsidR="006C7239" w:rsidRDefault="006C7239" w:rsidP="006C7239">
      <w:pPr>
        <w:pStyle w:val="-"/>
        <w:ind w:firstLine="420"/>
        <w:rPr>
          <w:rFonts w:hint="eastAsia"/>
        </w:rPr>
      </w:pPr>
      <w:r>
        <w:rPr>
          <w:rFonts w:hint="eastAsia"/>
        </w:rPr>
        <w:t>最近的冲突让我们觉得，未来10年各个国家需要加码投资的安全性资产，无非都是中国在过去10年里已经投过一遍的项目。中国对能源安全和供应链稳定性的前瞻性投资，使</w:t>
      </w:r>
      <w:r>
        <w:rPr>
          <w:rFonts w:hint="eastAsia"/>
        </w:rPr>
        <w:lastRenderedPageBreak/>
        <w:t>得中国制造业相比竞争对手具备了更强的可靠性和安全性。在未来更多的外生冲击背景下，中国资产和中国制造业实际上值得一轮系统性的价值重估。</w:t>
      </w:r>
    </w:p>
    <w:p w:rsidR="006C7239" w:rsidRDefault="006C7239" w:rsidP="006C7239">
      <w:pPr>
        <w:pStyle w:val="-"/>
        <w:ind w:firstLine="420"/>
      </w:pPr>
    </w:p>
    <w:p w:rsidR="006C7239" w:rsidRDefault="006C7239" w:rsidP="006C7239">
      <w:pPr>
        <w:pStyle w:val="-"/>
        <w:ind w:firstLine="420"/>
        <w:rPr>
          <w:rFonts w:hint="eastAsia"/>
        </w:rPr>
      </w:pPr>
      <w:r>
        <w:rPr>
          <w:rFonts w:hint="eastAsia"/>
        </w:rPr>
        <w:t>愿世界和平。</w:t>
      </w:r>
    </w:p>
    <w:p w:rsidR="006C7239" w:rsidRDefault="006C7239" w:rsidP="006C7239">
      <w:pPr>
        <w:pStyle w:val="-2"/>
        <w:spacing w:before="312"/>
        <w:rPr>
          <w:rFonts w:hint="eastAsia"/>
        </w:rPr>
      </w:pPr>
      <w:r>
        <w:rPr>
          <w:rFonts w:hint="eastAsia"/>
        </w:rPr>
        <w:t>报告期内基金的业绩表现</w:t>
      </w:r>
    </w:p>
    <w:p w:rsidR="006C7239" w:rsidRDefault="006C7239" w:rsidP="006C7239">
      <w:pPr>
        <w:pStyle w:val="-"/>
        <w:ind w:firstLine="420"/>
        <w:rPr>
          <w:rFonts w:hint="eastAsia"/>
        </w:rPr>
      </w:pPr>
      <w:r>
        <w:rPr>
          <w:rFonts w:hint="eastAsia"/>
        </w:rPr>
        <w:t>截至报告期末，本基金A份额净值为1.6474元，报告期内，份额净值增长率为2.58%，同期业绩基准增长率为-2.95%；本基金C份额净值为1.5830元，报告期内，份额净值增长率为2.40%，同期业绩基准增长率为-2.95%。</w:t>
      </w:r>
    </w:p>
    <w:p w:rsidR="006C7239" w:rsidRDefault="006C7239" w:rsidP="006C7239">
      <w:pPr>
        <w:pStyle w:val="-2"/>
        <w:spacing w:before="312"/>
        <w:rPr>
          <w:rFonts w:hint="eastAsia"/>
        </w:rPr>
      </w:pPr>
      <w:r>
        <w:rPr>
          <w:rFonts w:hint="eastAsia"/>
        </w:rPr>
        <w:t>报告期内基金持有人数或基金资产净值预警说明</w:t>
      </w:r>
    </w:p>
    <w:p w:rsidR="006C7239" w:rsidRDefault="006C7239" w:rsidP="006C723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C7239" w:rsidRDefault="006C7239" w:rsidP="006C7239">
      <w:pPr>
        <w:pStyle w:val="-1"/>
        <w:ind w:left="281" w:hanging="281"/>
        <w:rPr>
          <w:rFonts w:hint="eastAsia"/>
        </w:rPr>
      </w:pPr>
      <w:r>
        <w:rPr>
          <w:rFonts w:hint="eastAsia"/>
        </w:rPr>
        <w:t>投资组合报告</w:t>
      </w:r>
    </w:p>
    <w:p w:rsidR="006C7239" w:rsidRDefault="006C7239" w:rsidP="006C7239">
      <w:pPr>
        <w:pStyle w:val="-2"/>
        <w:spacing w:before="312"/>
        <w:rPr>
          <w:rFonts w:hint="eastAsia"/>
        </w:rPr>
      </w:pPr>
      <w:r>
        <w:rPr>
          <w:rFonts w:hint="eastAsia"/>
        </w:rPr>
        <w:t>报告期末基金资产组合情况</w:t>
      </w:r>
    </w:p>
    <w:p w:rsidR="006C7239" w:rsidRDefault="006C7239" w:rsidP="006C723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C7239" w:rsidTr="006C7239">
        <w:trPr>
          <w:cnfStyle w:val="100000000000" w:firstRow="1" w:lastRow="0" w:firstColumn="0" w:lastColumn="0" w:oddVBand="0" w:evenVBand="0" w:oddHBand="0" w:evenHBand="0" w:firstRowFirstColumn="0" w:firstRowLastColumn="0" w:lastRowFirstColumn="0" w:lastRowLastColumn="0"/>
        </w:trPr>
        <w:tc>
          <w:tcPr>
            <w:tcW w:w="646" w:type="dxa"/>
          </w:tcPr>
          <w:p w:rsidR="006C7239" w:rsidRPr="006C7239" w:rsidRDefault="006C7239" w:rsidP="006C7239">
            <w:pPr>
              <w:jc w:val="center"/>
              <w:rPr>
                <w:b/>
              </w:rPr>
            </w:pPr>
            <w:r w:rsidRPr="006C7239">
              <w:rPr>
                <w:rFonts w:hint="eastAsia"/>
                <w:b/>
              </w:rPr>
              <w:t>序号</w:t>
            </w:r>
          </w:p>
        </w:tc>
        <w:tc>
          <w:tcPr>
            <w:tcW w:w="2971" w:type="dxa"/>
          </w:tcPr>
          <w:p w:rsidR="006C7239" w:rsidRPr="006C7239" w:rsidRDefault="006C7239" w:rsidP="006C7239">
            <w:pPr>
              <w:jc w:val="center"/>
              <w:rPr>
                <w:b/>
              </w:rPr>
            </w:pPr>
            <w:r w:rsidRPr="006C7239">
              <w:rPr>
                <w:rFonts w:hint="eastAsia"/>
                <w:b/>
              </w:rPr>
              <w:t>项目</w:t>
            </w:r>
          </w:p>
        </w:tc>
        <w:tc>
          <w:tcPr>
            <w:tcW w:w="2381" w:type="dxa"/>
          </w:tcPr>
          <w:p w:rsidR="006C7239" w:rsidRPr="006C7239" w:rsidRDefault="006C7239" w:rsidP="006C7239">
            <w:pPr>
              <w:jc w:val="center"/>
              <w:rPr>
                <w:b/>
              </w:rPr>
            </w:pPr>
            <w:r w:rsidRPr="006C7239">
              <w:rPr>
                <w:rFonts w:hint="eastAsia"/>
                <w:b/>
              </w:rPr>
              <w:t>金额（元）</w:t>
            </w:r>
          </w:p>
        </w:tc>
        <w:tc>
          <w:tcPr>
            <w:tcW w:w="2506" w:type="dxa"/>
          </w:tcPr>
          <w:p w:rsidR="006C7239" w:rsidRPr="006C7239" w:rsidRDefault="006C7239" w:rsidP="006C7239">
            <w:pPr>
              <w:jc w:val="center"/>
              <w:rPr>
                <w:b/>
              </w:rPr>
            </w:pPr>
            <w:r w:rsidRPr="006C7239">
              <w:rPr>
                <w:rFonts w:hint="eastAsia"/>
                <w:b/>
              </w:rPr>
              <w:t>占基金总资产的比例（</w:t>
            </w:r>
            <w:r w:rsidRPr="006C7239">
              <w:rPr>
                <w:rFonts w:hint="eastAsia"/>
                <w:b/>
              </w:rPr>
              <w:t>%</w:t>
            </w:r>
            <w:r w:rsidRPr="006C7239">
              <w:rPr>
                <w:rFonts w:hint="eastAsia"/>
                <w:b/>
              </w:rPr>
              <w:t>）</w:t>
            </w:r>
          </w:p>
        </w:tc>
      </w:tr>
      <w:tr w:rsidR="006C7239" w:rsidTr="006C7239">
        <w:tc>
          <w:tcPr>
            <w:tcW w:w="646" w:type="dxa"/>
          </w:tcPr>
          <w:p w:rsidR="006C7239" w:rsidRDefault="006C7239" w:rsidP="006C7239">
            <w:pPr>
              <w:jc w:val="center"/>
            </w:pPr>
            <w:r>
              <w:t>1</w:t>
            </w:r>
          </w:p>
        </w:tc>
        <w:tc>
          <w:tcPr>
            <w:tcW w:w="2971" w:type="dxa"/>
          </w:tcPr>
          <w:p w:rsidR="006C7239" w:rsidRDefault="006C7239" w:rsidP="006C7239">
            <w:pPr>
              <w:jc w:val="left"/>
            </w:pPr>
            <w:r>
              <w:rPr>
                <w:rFonts w:hint="eastAsia"/>
              </w:rPr>
              <w:t>权益投资</w:t>
            </w:r>
          </w:p>
        </w:tc>
        <w:tc>
          <w:tcPr>
            <w:tcW w:w="2381" w:type="dxa"/>
          </w:tcPr>
          <w:p w:rsidR="006C7239" w:rsidRDefault="006C7239" w:rsidP="006C7239">
            <w:pPr>
              <w:jc w:val="right"/>
            </w:pPr>
            <w:r>
              <w:t>2,033,260,930.48</w:t>
            </w:r>
          </w:p>
        </w:tc>
        <w:tc>
          <w:tcPr>
            <w:tcW w:w="2506" w:type="dxa"/>
          </w:tcPr>
          <w:p w:rsidR="006C7239" w:rsidRDefault="006C7239" w:rsidP="006C7239">
            <w:pPr>
              <w:jc w:val="right"/>
            </w:pPr>
            <w:r>
              <w:t>83.98</w:t>
            </w:r>
          </w:p>
        </w:tc>
      </w:tr>
      <w:tr w:rsidR="006C7239" w:rsidTr="006C7239">
        <w:tc>
          <w:tcPr>
            <w:tcW w:w="646" w:type="dxa"/>
          </w:tcPr>
          <w:p w:rsidR="006C7239" w:rsidRDefault="006C7239" w:rsidP="006C7239">
            <w:pPr>
              <w:jc w:val="center"/>
            </w:pPr>
          </w:p>
        </w:tc>
        <w:tc>
          <w:tcPr>
            <w:tcW w:w="2971" w:type="dxa"/>
          </w:tcPr>
          <w:p w:rsidR="006C7239" w:rsidRDefault="006C7239" w:rsidP="006C7239">
            <w:pPr>
              <w:jc w:val="left"/>
            </w:pPr>
            <w:r>
              <w:rPr>
                <w:rFonts w:hint="eastAsia"/>
              </w:rPr>
              <w:t>其中：股票</w:t>
            </w:r>
          </w:p>
        </w:tc>
        <w:tc>
          <w:tcPr>
            <w:tcW w:w="2381" w:type="dxa"/>
          </w:tcPr>
          <w:p w:rsidR="006C7239" w:rsidRDefault="006C7239" w:rsidP="006C7239">
            <w:pPr>
              <w:jc w:val="right"/>
            </w:pPr>
            <w:r>
              <w:t>2,033,260,930.48</w:t>
            </w:r>
          </w:p>
        </w:tc>
        <w:tc>
          <w:tcPr>
            <w:tcW w:w="2506" w:type="dxa"/>
          </w:tcPr>
          <w:p w:rsidR="006C7239" w:rsidRDefault="006C7239" w:rsidP="006C7239">
            <w:pPr>
              <w:jc w:val="right"/>
            </w:pPr>
            <w:r>
              <w:t>83.98</w:t>
            </w:r>
          </w:p>
        </w:tc>
      </w:tr>
      <w:tr w:rsidR="006C7239" w:rsidTr="006C7239">
        <w:tc>
          <w:tcPr>
            <w:tcW w:w="646" w:type="dxa"/>
          </w:tcPr>
          <w:p w:rsidR="006C7239" w:rsidRDefault="006C7239" w:rsidP="006C7239">
            <w:pPr>
              <w:jc w:val="center"/>
            </w:pPr>
            <w:r>
              <w:t>2</w:t>
            </w:r>
          </w:p>
        </w:tc>
        <w:tc>
          <w:tcPr>
            <w:tcW w:w="2971" w:type="dxa"/>
          </w:tcPr>
          <w:p w:rsidR="006C7239" w:rsidRDefault="006C7239" w:rsidP="006C7239">
            <w:pPr>
              <w:jc w:val="left"/>
            </w:pPr>
            <w:r>
              <w:rPr>
                <w:rFonts w:hint="eastAsia"/>
              </w:rPr>
              <w:t>基金投资</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r>
              <w:t>3</w:t>
            </w:r>
          </w:p>
        </w:tc>
        <w:tc>
          <w:tcPr>
            <w:tcW w:w="2971" w:type="dxa"/>
          </w:tcPr>
          <w:p w:rsidR="006C7239" w:rsidRDefault="006C7239" w:rsidP="006C7239">
            <w:pPr>
              <w:jc w:val="left"/>
            </w:pPr>
            <w:r>
              <w:rPr>
                <w:rFonts w:hint="eastAsia"/>
              </w:rPr>
              <w:t>固定收益投资</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p>
        </w:tc>
        <w:tc>
          <w:tcPr>
            <w:tcW w:w="2971" w:type="dxa"/>
          </w:tcPr>
          <w:p w:rsidR="006C7239" w:rsidRDefault="006C7239" w:rsidP="006C7239">
            <w:pPr>
              <w:jc w:val="left"/>
            </w:pPr>
            <w:r>
              <w:rPr>
                <w:rFonts w:hint="eastAsia"/>
              </w:rPr>
              <w:t>其中：债券</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p>
        </w:tc>
        <w:tc>
          <w:tcPr>
            <w:tcW w:w="2971" w:type="dxa"/>
          </w:tcPr>
          <w:p w:rsidR="006C7239" w:rsidRDefault="006C7239" w:rsidP="006C7239">
            <w:pPr>
              <w:jc w:val="left"/>
            </w:pPr>
            <w:r>
              <w:rPr>
                <w:rFonts w:hint="eastAsia"/>
              </w:rPr>
              <w:t xml:space="preserve">      </w:t>
            </w:r>
            <w:r>
              <w:rPr>
                <w:rFonts w:hint="eastAsia"/>
              </w:rPr>
              <w:t>资产支持证券</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r>
              <w:t>4</w:t>
            </w:r>
          </w:p>
        </w:tc>
        <w:tc>
          <w:tcPr>
            <w:tcW w:w="2971" w:type="dxa"/>
          </w:tcPr>
          <w:p w:rsidR="006C7239" w:rsidRDefault="006C7239" w:rsidP="006C7239">
            <w:pPr>
              <w:jc w:val="left"/>
            </w:pPr>
            <w:r>
              <w:rPr>
                <w:rFonts w:hint="eastAsia"/>
              </w:rPr>
              <w:t>贵金属投资</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r>
              <w:t>5</w:t>
            </w:r>
          </w:p>
        </w:tc>
        <w:tc>
          <w:tcPr>
            <w:tcW w:w="2971" w:type="dxa"/>
          </w:tcPr>
          <w:p w:rsidR="006C7239" w:rsidRDefault="006C7239" w:rsidP="006C7239">
            <w:pPr>
              <w:jc w:val="left"/>
            </w:pPr>
            <w:r>
              <w:rPr>
                <w:rFonts w:hint="eastAsia"/>
              </w:rPr>
              <w:t>金融衍生品投资</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r>
              <w:t>6</w:t>
            </w:r>
          </w:p>
        </w:tc>
        <w:tc>
          <w:tcPr>
            <w:tcW w:w="2971" w:type="dxa"/>
          </w:tcPr>
          <w:p w:rsidR="006C7239" w:rsidRDefault="006C7239" w:rsidP="006C7239">
            <w:pPr>
              <w:jc w:val="left"/>
            </w:pPr>
            <w:r>
              <w:rPr>
                <w:rFonts w:hint="eastAsia"/>
              </w:rPr>
              <w:t>买入返售金融资产</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p>
        </w:tc>
        <w:tc>
          <w:tcPr>
            <w:tcW w:w="2971" w:type="dxa"/>
          </w:tcPr>
          <w:p w:rsidR="006C7239" w:rsidRDefault="006C7239" w:rsidP="006C7239">
            <w:pPr>
              <w:jc w:val="left"/>
            </w:pPr>
            <w:r>
              <w:rPr>
                <w:rFonts w:hint="eastAsia"/>
              </w:rPr>
              <w:t>其中：买断式回购的买入返售金融资产</w:t>
            </w:r>
          </w:p>
        </w:tc>
        <w:tc>
          <w:tcPr>
            <w:tcW w:w="2381" w:type="dxa"/>
          </w:tcPr>
          <w:p w:rsidR="006C7239" w:rsidRDefault="006C7239" w:rsidP="006C7239">
            <w:pPr>
              <w:jc w:val="right"/>
            </w:pPr>
            <w:r>
              <w:t>-</w:t>
            </w:r>
          </w:p>
        </w:tc>
        <w:tc>
          <w:tcPr>
            <w:tcW w:w="2506" w:type="dxa"/>
          </w:tcPr>
          <w:p w:rsidR="006C7239" w:rsidRDefault="006C7239" w:rsidP="006C7239">
            <w:pPr>
              <w:jc w:val="right"/>
            </w:pPr>
            <w:r>
              <w:t>-</w:t>
            </w:r>
          </w:p>
        </w:tc>
      </w:tr>
      <w:tr w:rsidR="006C7239" w:rsidTr="006C7239">
        <w:tc>
          <w:tcPr>
            <w:tcW w:w="646" w:type="dxa"/>
          </w:tcPr>
          <w:p w:rsidR="006C7239" w:rsidRDefault="006C7239" w:rsidP="006C7239">
            <w:pPr>
              <w:jc w:val="center"/>
            </w:pPr>
            <w:r>
              <w:t>7</w:t>
            </w:r>
          </w:p>
        </w:tc>
        <w:tc>
          <w:tcPr>
            <w:tcW w:w="2971" w:type="dxa"/>
          </w:tcPr>
          <w:p w:rsidR="006C7239" w:rsidRDefault="006C7239" w:rsidP="006C7239">
            <w:pPr>
              <w:jc w:val="left"/>
            </w:pPr>
            <w:r>
              <w:rPr>
                <w:rFonts w:hint="eastAsia"/>
              </w:rPr>
              <w:t>银行存款和结算备付金合计</w:t>
            </w:r>
          </w:p>
        </w:tc>
        <w:tc>
          <w:tcPr>
            <w:tcW w:w="2381" w:type="dxa"/>
          </w:tcPr>
          <w:p w:rsidR="006C7239" w:rsidRDefault="006C7239" w:rsidP="006C7239">
            <w:pPr>
              <w:jc w:val="right"/>
            </w:pPr>
            <w:r>
              <w:t>285,511,024.75</w:t>
            </w:r>
          </w:p>
        </w:tc>
        <w:tc>
          <w:tcPr>
            <w:tcW w:w="2506" w:type="dxa"/>
          </w:tcPr>
          <w:p w:rsidR="006C7239" w:rsidRDefault="006C7239" w:rsidP="006C7239">
            <w:pPr>
              <w:jc w:val="right"/>
            </w:pPr>
            <w:r>
              <w:t>11.79</w:t>
            </w:r>
          </w:p>
        </w:tc>
      </w:tr>
      <w:tr w:rsidR="006C7239" w:rsidTr="006C7239">
        <w:tc>
          <w:tcPr>
            <w:tcW w:w="646" w:type="dxa"/>
          </w:tcPr>
          <w:p w:rsidR="006C7239" w:rsidRDefault="006C7239" w:rsidP="006C7239">
            <w:pPr>
              <w:jc w:val="center"/>
            </w:pPr>
            <w:r>
              <w:t>8</w:t>
            </w:r>
          </w:p>
        </w:tc>
        <w:tc>
          <w:tcPr>
            <w:tcW w:w="2971" w:type="dxa"/>
          </w:tcPr>
          <w:p w:rsidR="006C7239" w:rsidRDefault="006C7239" w:rsidP="006C7239">
            <w:pPr>
              <w:jc w:val="left"/>
            </w:pPr>
            <w:r>
              <w:rPr>
                <w:rFonts w:hint="eastAsia"/>
              </w:rPr>
              <w:t>其他资产</w:t>
            </w:r>
          </w:p>
        </w:tc>
        <w:tc>
          <w:tcPr>
            <w:tcW w:w="2381" w:type="dxa"/>
          </w:tcPr>
          <w:p w:rsidR="006C7239" w:rsidRDefault="006C7239" w:rsidP="006C7239">
            <w:pPr>
              <w:jc w:val="right"/>
            </w:pPr>
            <w:r>
              <w:t>102,272,893.28</w:t>
            </w:r>
          </w:p>
        </w:tc>
        <w:tc>
          <w:tcPr>
            <w:tcW w:w="2506" w:type="dxa"/>
          </w:tcPr>
          <w:p w:rsidR="006C7239" w:rsidRDefault="006C7239" w:rsidP="006C7239">
            <w:pPr>
              <w:jc w:val="right"/>
            </w:pPr>
            <w:r>
              <w:t>4.22</w:t>
            </w:r>
          </w:p>
        </w:tc>
      </w:tr>
      <w:tr w:rsidR="006C7239" w:rsidTr="006C7239">
        <w:tc>
          <w:tcPr>
            <w:tcW w:w="646" w:type="dxa"/>
          </w:tcPr>
          <w:p w:rsidR="006C7239" w:rsidRDefault="006C7239" w:rsidP="006C7239">
            <w:pPr>
              <w:jc w:val="center"/>
            </w:pPr>
            <w:r>
              <w:t>9</w:t>
            </w:r>
          </w:p>
        </w:tc>
        <w:tc>
          <w:tcPr>
            <w:tcW w:w="2971" w:type="dxa"/>
          </w:tcPr>
          <w:p w:rsidR="006C7239" w:rsidRDefault="006C7239" w:rsidP="006C7239">
            <w:pPr>
              <w:jc w:val="left"/>
            </w:pPr>
            <w:r>
              <w:rPr>
                <w:rFonts w:hint="eastAsia"/>
              </w:rPr>
              <w:t>合计</w:t>
            </w:r>
          </w:p>
        </w:tc>
        <w:tc>
          <w:tcPr>
            <w:tcW w:w="2381" w:type="dxa"/>
          </w:tcPr>
          <w:p w:rsidR="006C7239" w:rsidRDefault="006C7239" w:rsidP="006C7239">
            <w:pPr>
              <w:jc w:val="right"/>
            </w:pPr>
            <w:r>
              <w:t>2,421,044,848.51</w:t>
            </w:r>
          </w:p>
        </w:tc>
        <w:tc>
          <w:tcPr>
            <w:tcW w:w="2506" w:type="dxa"/>
          </w:tcPr>
          <w:p w:rsidR="006C7239" w:rsidRDefault="006C7239" w:rsidP="006C7239">
            <w:pPr>
              <w:jc w:val="right"/>
            </w:pPr>
            <w:r>
              <w:t>100.00</w:t>
            </w:r>
          </w:p>
        </w:tc>
      </w:tr>
    </w:tbl>
    <w:p w:rsidR="006C7239" w:rsidRDefault="006C7239" w:rsidP="006C7239">
      <w:pPr>
        <w:pStyle w:val="-8"/>
        <w:rPr>
          <w:rFonts w:hint="eastAsia"/>
        </w:rPr>
      </w:pPr>
      <w:r>
        <w:rPr>
          <w:rFonts w:hint="eastAsia"/>
        </w:rPr>
        <w:t>注：本基金本报告期末通过深港通交易机制投资的港股市值为人民币626,447,347.65元，占基金资产净值比例25.98%。</w:t>
      </w:r>
    </w:p>
    <w:p w:rsidR="006C7239" w:rsidRDefault="006C7239" w:rsidP="006C7239">
      <w:pPr>
        <w:pStyle w:val="-2"/>
        <w:spacing w:before="312"/>
        <w:rPr>
          <w:rFonts w:hint="eastAsia"/>
        </w:rPr>
      </w:pPr>
      <w:r>
        <w:rPr>
          <w:rFonts w:hint="eastAsia"/>
        </w:rPr>
        <w:lastRenderedPageBreak/>
        <w:t>报告期末按行业分类的股票投资组合</w:t>
      </w:r>
    </w:p>
    <w:p w:rsidR="006C7239" w:rsidRDefault="006C7239" w:rsidP="006C723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C7239" w:rsidTr="006C7239">
        <w:trPr>
          <w:cnfStyle w:val="100000000000" w:firstRow="1" w:lastRow="0" w:firstColumn="0" w:lastColumn="0" w:oddVBand="0" w:evenVBand="0" w:oddHBand="0" w:evenHBand="0" w:firstRowFirstColumn="0" w:firstRowLastColumn="0" w:lastRowFirstColumn="0" w:lastRowLastColumn="0"/>
        </w:trPr>
        <w:tc>
          <w:tcPr>
            <w:tcW w:w="646" w:type="dxa"/>
          </w:tcPr>
          <w:p w:rsidR="006C7239" w:rsidRPr="006C7239" w:rsidRDefault="006C7239" w:rsidP="006C7239">
            <w:pPr>
              <w:jc w:val="center"/>
              <w:rPr>
                <w:b/>
              </w:rPr>
            </w:pPr>
            <w:r w:rsidRPr="006C7239">
              <w:rPr>
                <w:rFonts w:hint="eastAsia"/>
                <w:b/>
              </w:rPr>
              <w:t>代码</w:t>
            </w:r>
          </w:p>
        </w:tc>
        <w:tc>
          <w:tcPr>
            <w:tcW w:w="3595" w:type="dxa"/>
          </w:tcPr>
          <w:p w:rsidR="006C7239" w:rsidRPr="006C7239" w:rsidRDefault="006C7239" w:rsidP="006C7239">
            <w:pPr>
              <w:jc w:val="center"/>
              <w:rPr>
                <w:b/>
              </w:rPr>
            </w:pPr>
            <w:r w:rsidRPr="006C7239">
              <w:rPr>
                <w:rFonts w:hint="eastAsia"/>
                <w:b/>
              </w:rPr>
              <w:t>行业类别</w:t>
            </w:r>
          </w:p>
        </w:tc>
        <w:tc>
          <w:tcPr>
            <w:tcW w:w="1769" w:type="dxa"/>
          </w:tcPr>
          <w:p w:rsidR="006C7239" w:rsidRPr="006C7239" w:rsidRDefault="006C7239" w:rsidP="006C7239">
            <w:pPr>
              <w:jc w:val="center"/>
              <w:rPr>
                <w:b/>
              </w:rPr>
            </w:pPr>
            <w:r w:rsidRPr="006C7239">
              <w:rPr>
                <w:rFonts w:hint="eastAsia"/>
                <w:b/>
              </w:rPr>
              <w:t>公允价值（元）</w:t>
            </w:r>
          </w:p>
        </w:tc>
        <w:tc>
          <w:tcPr>
            <w:tcW w:w="2495" w:type="dxa"/>
          </w:tcPr>
          <w:p w:rsidR="006C7239" w:rsidRPr="006C7239" w:rsidRDefault="006C7239" w:rsidP="006C7239">
            <w:pPr>
              <w:jc w:val="center"/>
              <w:rPr>
                <w:b/>
              </w:rPr>
            </w:pPr>
            <w:r w:rsidRPr="006C7239">
              <w:rPr>
                <w:rFonts w:hint="eastAsia"/>
                <w:b/>
              </w:rPr>
              <w:t>占基金资产净值比例（％）</w:t>
            </w:r>
          </w:p>
        </w:tc>
      </w:tr>
      <w:tr w:rsidR="006C7239" w:rsidTr="006C7239">
        <w:tc>
          <w:tcPr>
            <w:tcW w:w="646" w:type="dxa"/>
          </w:tcPr>
          <w:p w:rsidR="006C7239" w:rsidRDefault="006C7239" w:rsidP="006C7239">
            <w:pPr>
              <w:jc w:val="left"/>
            </w:pPr>
            <w:r>
              <w:t>A</w:t>
            </w:r>
          </w:p>
        </w:tc>
        <w:tc>
          <w:tcPr>
            <w:tcW w:w="3595" w:type="dxa"/>
          </w:tcPr>
          <w:p w:rsidR="006C7239" w:rsidRDefault="006C7239" w:rsidP="006C7239">
            <w:pPr>
              <w:jc w:val="left"/>
            </w:pPr>
            <w:r>
              <w:rPr>
                <w:rFonts w:hint="eastAsia"/>
              </w:rPr>
              <w:t>农、林、牧、渔业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B</w:t>
            </w:r>
          </w:p>
        </w:tc>
        <w:tc>
          <w:tcPr>
            <w:tcW w:w="3595" w:type="dxa"/>
          </w:tcPr>
          <w:p w:rsidR="006C7239" w:rsidRDefault="006C7239" w:rsidP="006C7239">
            <w:pPr>
              <w:jc w:val="left"/>
            </w:pPr>
            <w:r>
              <w:rPr>
                <w:rFonts w:hint="eastAsia"/>
              </w:rPr>
              <w:t>采矿业</w:t>
            </w:r>
          </w:p>
        </w:tc>
        <w:tc>
          <w:tcPr>
            <w:tcW w:w="1769" w:type="dxa"/>
          </w:tcPr>
          <w:p w:rsidR="006C7239" w:rsidRDefault="006C7239" w:rsidP="006C7239">
            <w:pPr>
              <w:jc w:val="right"/>
            </w:pPr>
            <w:r>
              <w:t>134,196,660.38</w:t>
            </w:r>
          </w:p>
        </w:tc>
        <w:tc>
          <w:tcPr>
            <w:tcW w:w="2495" w:type="dxa"/>
          </w:tcPr>
          <w:p w:rsidR="006C7239" w:rsidRDefault="006C7239" w:rsidP="006C7239">
            <w:pPr>
              <w:jc w:val="right"/>
            </w:pPr>
            <w:r>
              <w:t>5.57</w:t>
            </w:r>
          </w:p>
        </w:tc>
      </w:tr>
      <w:tr w:rsidR="006C7239" w:rsidTr="006C7239">
        <w:tc>
          <w:tcPr>
            <w:tcW w:w="646" w:type="dxa"/>
          </w:tcPr>
          <w:p w:rsidR="006C7239" w:rsidRDefault="006C7239" w:rsidP="006C7239">
            <w:pPr>
              <w:jc w:val="left"/>
            </w:pPr>
            <w:r>
              <w:t>C</w:t>
            </w:r>
          </w:p>
        </w:tc>
        <w:tc>
          <w:tcPr>
            <w:tcW w:w="3595" w:type="dxa"/>
          </w:tcPr>
          <w:p w:rsidR="006C7239" w:rsidRDefault="006C7239" w:rsidP="006C7239">
            <w:pPr>
              <w:jc w:val="left"/>
            </w:pPr>
            <w:r>
              <w:rPr>
                <w:rFonts w:hint="eastAsia"/>
              </w:rPr>
              <w:t>制造业</w:t>
            </w:r>
          </w:p>
        </w:tc>
        <w:tc>
          <w:tcPr>
            <w:tcW w:w="1769" w:type="dxa"/>
          </w:tcPr>
          <w:p w:rsidR="006C7239" w:rsidRDefault="006C7239" w:rsidP="006C7239">
            <w:pPr>
              <w:jc w:val="right"/>
            </w:pPr>
            <w:r>
              <w:t>1,235,723,944.86</w:t>
            </w:r>
          </w:p>
        </w:tc>
        <w:tc>
          <w:tcPr>
            <w:tcW w:w="2495" w:type="dxa"/>
          </w:tcPr>
          <w:p w:rsidR="006C7239" w:rsidRDefault="006C7239" w:rsidP="006C7239">
            <w:pPr>
              <w:jc w:val="right"/>
            </w:pPr>
            <w:r>
              <w:t>51.25</w:t>
            </w:r>
          </w:p>
        </w:tc>
      </w:tr>
      <w:tr w:rsidR="006C7239" w:rsidTr="006C7239">
        <w:tc>
          <w:tcPr>
            <w:tcW w:w="646" w:type="dxa"/>
          </w:tcPr>
          <w:p w:rsidR="006C7239" w:rsidRDefault="006C7239" w:rsidP="006C7239">
            <w:pPr>
              <w:jc w:val="left"/>
            </w:pPr>
            <w:r>
              <w:t>D</w:t>
            </w:r>
          </w:p>
        </w:tc>
        <w:tc>
          <w:tcPr>
            <w:tcW w:w="3595" w:type="dxa"/>
          </w:tcPr>
          <w:p w:rsidR="006C7239" w:rsidRDefault="006C7239" w:rsidP="006C7239">
            <w:pPr>
              <w:jc w:val="left"/>
            </w:pPr>
            <w:r>
              <w:rPr>
                <w:rFonts w:hint="eastAsia"/>
              </w:rPr>
              <w:t>电力、热力、燃气及水生产和供应业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E</w:t>
            </w:r>
          </w:p>
        </w:tc>
        <w:tc>
          <w:tcPr>
            <w:tcW w:w="3595" w:type="dxa"/>
          </w:tcPr>
          <w:p w:rsidR="006C7239" w:rsidRDefault="006C7239" w:rsidP="006C7239">
            <w:pPr>
              <w:jc w:val="left"/>
            </w:pPr>
            <w:r>
              <w:rPr>
                <w:rFonts w:hint="eastAsia"/>
              </w:rPr>
              <w:t>建筑业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F</w:t>
            </w:r>
          </w:p>
        </w:tc>
        <w:tc>
          <w:tcPr>
            <w:tcW w:w="3595" w:type="dxa"/>
          </w:tcPr>
          <w:p w:rsidR="006C7239" w:rsidRDefault="006C7239" w:rsidP="006C7239">
            <w:pPr>
              <w:jc w:val="left"/>
            </w:pPr>
            <w:r>
              <w:rPr>
                <w:rFonts w:hint="eastAsia"/>
              </w:rPr>
              <w:t>批发和零售业</w:t>
            </w:r>
          </w:p>
        </w:tc>
        <w:tc>
          <w:tcPr>
            <w:tcW w:w="1769" w:type="dxa"/>
          </w:tcPr>
          <w:p w:rsidR="006C7239" w:rsidRDefault="006C7239" w:rsidP="006C7239">
            <w:pPr>
              <w:jc w:val="right"/>
            </w:pPr>
            <w:r>
              <w:t>26,884.64</w:t>
            </w:r>
          </w:p>
        </w:tc>
        <w:tc>
          <w:tcPr>
            <w:tcW w:w="2495" w:type="dxa"/>
          </w:tcPr>
          <w:p w:rsidR="006C7239" w:rsidRDefault="006C7239" w:rsidP="006C7239">
            <w:pPr>
              <w:jc w:val="right"/>
            </w:pPr>
            <w:r>
              <w:t>0.00</w:t>
            </w:r>
          </w:p>
        </w:tc>
      </w:tr>
      <w:tr w:rsidR="006C7239" w:rsidTr="006C7239">
        <w:tc>
          <w:tcPr>
            <w:tcW w:w="646" w:type="dxa"/>
          </w:tcPr>
          <w:p w:rsidR="006C7239" w:rsidRDefault="006C7239" w:rsidP="006C7239">
            <w:pPr>
              <w:jc w:val="left"/>
            </w:pPr>
            <w:r>
              <w:t>G</w:t>
            </w:r>
          </w:p>
        </w:tc>
        <w:tc>
          <w:tcPr>
            <w:tcW w:w="3595" w:type="dxa"/>
          </w:tcPr>
          <w:p w:rsidR="006C7239" w:rsidRDefault="006C7239" w:rsidP="006C7239">
            <w:pPr>
              <w:jc w:val="left"/>
            </w:pPr>
            <w:r>
              <w:rPr>
                <w:rFonts w:hint="eastAsia"/>
              </w:rPr>
              <w:t>交通运输、仓储和邮政业</w:t>
            </w:r>
          </w:p>
        </w:tc>
        <w:tc>
          <w:tcPr>
            <w:tcW w:w="1769" w:type="dxa"/>
          </w:tcPr>
          <w:p w:rsidR="006C7239" w:rsidRDefault="006C7239" w:rsidP="006C7239">
            <w:pPr>
              <w:jc w:val="right"/>
            </w:pPr>
            <w:r>
              <w:t>36,142,790.80</w:t>
            </w:r>
          </w:p>
        </w:tc>
        <w:tc>
          <w:tcPr>
            <w:tcW w:w="2495" w:type="dxa"/>
          </w:tcPr>
          <w:p w:rsidR="006C7239" w:rsidRDefault="006C7239" w:rsidP="006C7239">
            <w:pPr>
              <w:jc w:val="right"/>
            </w:pPr>
            <w:r>
              <w:t>1.50</w:t>
            </w:r>
          </w:p>
        </w:tc>
      </w:tr>
      <w:tr w:rsidR="006C7239" w:rsidTr="006C7239">
        <w:tc>
          <w:tcPr>
            <w:tcW w:w="646" w:type="dxa"/>
          </w:tcPr>
          <w:p w:rsidR="006C7239" w:rsidRDefault="006C7239" w:rsidP="006C7239">
            <w:pPr>
              <w:jc w:val="left"/>
            </w:pPr>
            <w:r>
              <w:t>H</w:t>
            </w:r>
          </w:p>
        </w:tc>
        <w:tc>
          <w:tcPr>
            <w:tcW w:w="3595" w:type="dxa"/>
          </w:tcPr>
          <w:p w:rsidR="006C7239" w:rsidRDefault="006C7239" w:rsidP="006C7239">
            <w:pPr>
              <w:jc w:val="left"/>
            </w:pPr>
            <w:r>
              <w:rPr>
                <w:rFonts w:hint="eastAsia"/>
              </w:rPr>
              <w:t>住宿和餐饮业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I</w:t>
            </w:r>
          </w:p>
        </w:tc>
        <w:tc>
          <w:tcPr>
            <w:tcW w:w="3595" w:type="dxa"/>
          </w:tcPr>
          <w:p w:rsidR="006C7239" w:rsidRDefault="006C7239" w:rsidP="006C7239">
            <w:pPr>
              <w:jc w:val="left"/>
            </w:pPr>
            <w:r>
              <w:rPr>
                <w:rFonts w:hint="eastAsia"/>
              </w:rPr>
              <w:t>信息传输、软件和信息技术服务业</w:t>
            </w:r>
          </w:p>
        </w:tc>
        <w:tc>
          <w:tcPr>
            <w:tcW w:w="1769" w:type="dxa"/>
          </w:tcPr>
          <w:p w:rsidR="006C7239" w:rsidRDefault="006C7239" w:rsidP="006C7239">
            <w:pPr>
              <w:jc w:val="right"/>
            </w:pPr>
            <w:r>
              <w:t>635,030.19</w:t>
            </w:r>
          </w:p>
        </w:tc>
        <w:tc>
          <w:tcPr>
            <w:tcW w:w="2495" w:type="dxa"/>
          </w:tcPr>
          <w:p w:rsidR="006C7239" w:rsidRDefault="006C7239" w:rsidP="006C7239">
            <w:pPr>
              <w:jc w:val="right"/>
            </w:pPr>
            <w:r>
              <w:t>0.03</w:t>
            </w:r>
          </w:p>
        </w:tc>
      </w:tr>
      <w:tr w:rsidR="006C7239" w:rsidTr="006C7239">
        <w:tc>
          <w:tcPr>
            <w:tcW w:w="646" w:type="dxa"/>
          </w:tcPr>
          <w:p w:rsidR="006C7239" w:rsidRDefault="006C7239" w:rsidP="006C7239">
            <w:pPr>
              <w:jc w:val="left"/>
            </w:pPr>
            <w:r>
              <w:t>J</w:t>
            </w:r>
          </w:p>
        </w:tc>
        <w:tc>
          <w:tcPr>
            <w:tcW w:w="3595" w:type="dxa"/>
          </w:tcPr>
          <w:p w:rsidR="006C7239" w:rsidRDefault="006C7239" w:rsidP="006C7239">
            <w:pPr>
              <w:jc w:val="left"/>
            </w:pPr>
            <w:r>
              <w:rPr>
                <w:rFonts w:hint="eastAsia"/>
              </w:rPr>
              <w:t>金融业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K</w:t>
            </w:r>
          </w:p>
        </w:tc>
        <w:tc>
          <w:tcPr>
            <w:tcW w:w="3595" w:type="dxa"/>
          </w:tcPr>
          <w:p w:rsidR="006C7239" w:rsidRDefault="006C7239" w:rsidP="006C7239">
            <w:pPr>
              <w:jc w:val="left"/>
            </w:pPr>
            <w:r>
              <w:rPr>
                <w:rFonts w:hint="eastAsia"/>
              </w:rPr>
              <w:t>房地产业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L</w:t>
            </w:r>
          </w:p>
        </w:tc>
        <w:tc>
          <w:tcPr>
            <w:tcW w:w="3595" w:type="dxa"/>
          </w:tcPr>
          <w:p w:rsidR="006C7239" w:rsidRDefault="006C7239" w:rsidP="006C7239">
            <w:pPr>
              <w:jc w:val="left"/>
            </w:pPr>
            <w:r>
              <w:rPr>
                <w:rFonts w:hint="eastAsia"/>
              </w:rPr>
              <w:t>租赁和商务服务业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M</w:t>
            </w:r>
          </w:p>
        </w:tc>
        <w:tc>
          <w:tcPr>
            <w:tcW w:w="3595" w:type="dxa"/>
          </w:tcPr>
          <w:p w:rsidR="006C7239" w:rsidRDefault="006C7239" w:rsidP="006C7239">
            <w:pPr>
              <w:jc w:val="left"/>
            </w:pPr>
            <w:r>
              <w:rPr>
                <w:rFonts w:hint="eastAsia"/>
              </w:rPr>
              <w:t>科学研究和技术服务业</w:t>
            </w:r>
          </w:p>
        </w:tc>
        <w:tc>
          <w:tcPr>
            <w:tcW w:w="1769" w:type="dxa"/>
          </w:tcPr>
          <w:p w:rsidR="006C7239" w:rsidRDefault="006C7239" w:rsidP="006C7239">
            <w:pPr>
              <w:jc w:val="right"/>
            </w:pPr>
            <w:r>
              <w:t>88,271.96</w:t>
            </w:r>
          </w:p>
        </w:tc>
        <w:tc>
          <w:tcPr>
            <w:tcW w:w="2495" w:type="dxa"/>
          </w:tcPr>
          <w:p w:rsidR="006C7239" w:rsidRDefault="006C7239" w:rsidP="006C7239">
            <w:pPr>
              <w:jc w:val="right"/>
            </w:pPr>
            <w:r>
              <w:t>0.00</w:t>
            </w:r>
          </w:p>
        </w:tc>
      </w:tr>
      <w:tr w:rsidR="006C7239" w:rsidTr="006C7239">
        <w:tc>
          <w:tcPr>
            <w:tcW w:w="646" w:type="dxa"/>
          </w:tcPr>
          <w:p w:rsidR="006C7239" w:rsidRDefault="006C7239" w:rsidP="006C7239">
            <w:pPr>
              <w:jc w:val="left"/>
            </w:pPr>
            <w:r>
              <w:t>N</w:t>
            </w:r>
          </w:p>
        </w:tc>
        <w:tc>
          <w:tcPr>
            <w:tcW w:w="3595" w:type="dxa"/>
          </w:tcPr>
          <w:p w:rsidR="006C7239" w:rsidRDefault="006C7239" w:rsidP="006C7239">
            <w:pPr>
              <w:jc w:val="left"/>
            </w:pPr>
            <w:r>
              <w:rPr>
                <w:rFonts w:hint="eastAsia"/>
              </w:rPr>
              <w:t>水利、环境和公共设施管理业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O</w:t>
            </w:r>
          </w:p>
        </w:tc>
        <w:tc>
          <w:tcPr>
            <w:tcW w:w="3595" w:type="dxa"/>
          </w:tcPr>
          <w:p w:rsidR="006C7239" w:rsidRDefault="006C7239" w:rsidP="006C7239">
            <w:pPr>
              <w:jc w:val="left"/>
            </w:pPr>
            <w:r>
              <w:rPr>
                <w:rFonts w:hint="eastAsia"/>
              </w:rPr>
              <w:t>居民服务、修理和其他服务业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P</w:t>
            </w:r>
          </w:p>
        </w:tc>
        <w:tc>
          <w:tcPr>
            <w:tcW w:w="3595" w:type="dxa"/>
          </w:tcPr>
          <w:p w:rsidR="006C7239" w:rsidRDefault="006C7239" w:rsidP="006C7239">
            <w:pPr>
              <w:jc w:val="left"/>
            </w:pPr>
            <w:r>
              <w:rPr>
                <w:rFonts w:hint="eastAsia"/>
              </w:rPr>
              <w:t>教育</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Q</w:t>
            </w:r>
          </w:p>
        </w:tc>
        <w:tc>
          <w:tcPr>
            <w:tcW w:w="3595" w:type="dxa"/>
          </w:tcPr>
          <w:p w:rsidR="006C7239" w:rsidRDefault="006C7239" w:rsidP="006C7239">
            <w:pPr>
              <w:jc w:val="left"/>
            </w:pPr>
            <w:r>
              <w:rPr>
                <w:rFonts w:hint="eastAsia"/>
              </w:rPr>
              <w:t>卫生和社会工作</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R</w:t>
            </w:r>
          </w:p>
        </w:tc>
        <w:tc>
          <w:tcPr>
            <w:tcW w:w="3595" w:type="dxa"/>
          </w:tcPr>
          <w:p w:rsidR="006C7239" w:rsidRDefault="006C7239" w:rsidP="006C7239">
            <w:pPr>
              <w:jc w:val="left"/>
            </w:pPr>
            <w:r>
              <w:rPr>
                <w:rFonts w:hint="eastAsia"/>
              </w:rPr>
              <w:t>文化、体育和娱乐业</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r>
              <w:t>S</w:t>
            </w:r>
          </w:p>
        </w:tc>
        <w:tc>
          <w:tcPr>
            <w:tcW w:w="3595" w:type="dxa"/>
          </w:tcPr>
          <w:p w:rsidR="006C7239" w:rsidRDefault="006C7239" w:rsidP="006C7239">
            <w:pPr>
              <w:jc w:val="left"/>
            </w:pPr>
            <w:r>
              <w:rPr>
                <w:rFonts w:hint="eastAsia"/>
              </w:rPr>
              <w:t>综合</w:t>
            </w:r>
          </w:p>
        </w:tc>
        <w:tc>
          <w:tcPr>
            <w:tcW w:w="1769" w:type="dxa"/>
          </w:tcPr>
          <w:p w:rsidR="006C7239" w:rsidRDefault="006C7239" w:rsidP="006C7239">
            <w:pPr>
              <w:jc w:val="right"/>
            </w:pPr>
            <w:r>
              <w:t>-</w:t>
            </w:r>
          </w:p>
        </w:tc>
        <w:tc>
          <w:tcPr>
            <w:tcW w:w="2495" w:type="dxa"/>
          </w:tcPr>
          <w:p w:rsidR="006C7239" w:rsidRDefault="006C7239" w:rsidP="006C7239">
            <w:pPr>
              <w:jc w:val="right"/>
            </w:pPr>
            <w:r>
              <w:t>-</w:t>
            </w:r>
          </w:p>
        </w:tc>
      </w:tr>
      <w:tr w:rsidR="006C7239" w:rsidTr="006C7239">
        <w:tc>
          <w:tcPr>
            <w:tcW w:w="646" w:type="dxa"/>
          </w:tcPr>
          <w:p w:rsidR="006C7239" w:rsidRDefault="006C7239" w:rsidP="006C7239">
            <w:pPr>
              <w:jc w:val="left"/>
            </w:pPr>
          </w:p>
        </w:tc>
        <w:tc>
          <w:tcPr>
            <w:tcW w:w="3595" w:type="dxa"/>
          </w:tcPr>
          <w:p w:rsidR="006C7239" w:rsidRDefault="006C7239" w:rsidP="006C7239">
            <w:pPr>
              <w:jc w:val="left"/>
            </w:pPr>
            <w:r>
              <w:rPr>
                <w:rFonts w:hint="eastAsia"/>
              </w:rPr>
              <w:t>合计</w:t>
            </w:r>
          </w:p>
        </w:tc>
        <w:tc>
          <w:tcPr>
            <w:tcW w:w="1769" w:type="dxa"/>
          </w:tcPr>
          <w:p w:rsidR="006C7239" w:rsidRDefault="006C7239" w:rsidP="006C7239">
            <w:pPr>
              <w:jc w:val="right"/>
            </w:pPr>
            <w:r>
              <w:t>1,406,813,582.83</w:t>
            </w:r>
          </w:p>
        </w:tc>
        <w:tc>
          <w:tcPr>
            <w:tcW w:w="2495" w:type="dxa"/>
          </w:tcPr>
          <w:p w:rsidR="006C7239" w:rsidRDefault="006C7239" w:rsidP="006C7239">
            <w:pPr>
              <w:jc w:val="right"/>
            </w:pPr>
            <w:r>
              <w:t>58.34</w:t>
            </w:r>
          </w:p>
        </w:tc>
      </w:tr>
    </w:tbl>
    <w:p w:rsidR="006C7239" w:rsidRDefault="006C7239" w:rsidP="006C723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C7239" w:rsidTr="006C7239">
        <w:trPr>
          <w:cnfStyle w:val="100000000000" w:firstRow="1" w:lastRow="0" w:firstColumn="0" w:lastColumn="0" w:oddVBand="0" w:evenVBand="0" w:oddHBand="0" w:evenHBand="0" w:firstRowFirstColumn="0" w:firstRowLastColumn="0" w:lastRowFirstColumn="0" w:lastRowLastColumn="0"/>
        </w:trPr>
        <w:tc>
          <w:tcPr>
            <w:tcW w:w="2768" w:type="dxa"/>
          </w:tcPr>
          <w:p w:rsidR="006C7239" w:rsidRPr="006C7239" w:rsidRDefault="006C7239" w:rsidP="006C7239">
            <w:pPr>
              <w:jc w:val="center"/>
              <w:rPr>
                <w:b/>
              </w:rPr>
            </w:pPr>
            <w:r w:rsidRPr="006C7239">
              <w:rPr>
                <w:rFonts w:hint="eastAsia"/>
                <w:b/>
              </w:rPr>
              <w:t>行业类别</w:t>
            </w:r>
          </w:p>
        </w:tc>
        <w:tc>
          <w:tcPr>
            <w:tcW w:w="2769" w:type="dxa"/>
          </w:tcPr>
          <w:p w:rsidR="006C7239" w:rsidRPr="006C7239" w:rsidRDefault="006C7239" w:rsidP="006C7239">
            <w:pPr>
              <w:jc w:val="center"/>
              <w:rPr>
                <w:b/>
              </w:rPr>
            </w:pPr>
            <w:r w:rsidRPr="006C7239">
              <w:rPr>
                <w:rFonts w:hint="eastAsia"/>
                <w:b/>
              </w:rPr>
              <w:t>公允价值（人民币）</w:t>
            </w:r>
          </w:p>
        </w:tc>
        <w:tc>
          <w:tcPr>
            <w:tcW w:w="2769" w:type="dxa"/>
          </w:tcPr>
          <w:p w:rsidR="006C7239" w:rsidRPr="006C7239" w:rsidRDefault="006C7239" w:rsidP="006C7239">
            <w:pPr>
              <w:jc w:val="center"/>
              <w:rPr>
                <w:b/>
              </w:rPr>
            </w:pPr>
            <w:r w:rsidRPr="006C7239">
              <w:rPr>
                <w:rFonts w:hint="eastAsia"/>
                <w:b/>
              </w:rPr>
              <w:t>占基金资产净值比例（</w:t>
            </w:r>
            <w:r w:rsidRPr="006C7239">
              <w:rPr>
                <w:rFonts w:hint="eastAsia"/>
                <w:b/>
              </w:rPr>
              <w:t>%</w:t>
            </w:r>
            <w:r w:rsidRPr="006C7239">
              <w:rPr>
                <w:rFonts w:hint="eastAsia"/>
                <w:b/>
              </w:rPr>
              <w:t>）</w:t>
            </w:r>
          </w:p>
        </w:tc>
      </w:tr>
      <w:tr w:rsidR="006C7239" w:rsidTr="006C7239">
        <w:tc>
          <w:tcPr>
            <w:tcW w:w="2768" w:type="dxa"/>
          </w:tcPr>
          <w:p w:rsidR="006C7239" w:rsidRDefault="006C7239" w:rsidP="006C7239">
            <w:pPr>
              <w:jc w:val="left"/>
            </w:pPr>
            <w:r>
              <w:rPr>
                <w:rFonts w:hint="eastAsia"/>
              </w:rPr>
              <w:t>能源</w:t>
            </w:r>
          </w:p>
        </w:tc>
        <w:tc>
          <w:tcPr>
            <w:tcW w:w="2769" w:type="dxa"/>
          </w:tcPr>
          <w:p w:rsidR="006C7239" w:rsidRDefault="006C7239" w:rsidP="006C7239">
            <w:pPr>
              <w:jc w:val="right"/>
            </w:pPr>
            <w:r>
              <w:t>99,360,129.40</w:t>
            </w:r>
          </w:p>
        </w:tc>
        <w:tc>
          <w:tcPr>
            <w:tcW w:w="2769" w:type="dxa"/>
          </w:tcPr>
          <w:p w:rsidR="006C7239" w:rsidRDefault="006C7239" w:rsidP="006C7239">
            <w:pPr>
              <w:jc w:val="right"/>
            </w:pPr>
            <w:r>
              <w:t>4.12</w:t>
            </w:r>
          </w:p>
        </w:tc>
      </w:tr>
      <w:tr w:rsidR="006C7239" w:rsidTr="006C7239">
        <w:tc>
          <w:tcPr>
            <w:tcW w:w="2768" w:type="dxa"/>
          </w:tcPr>
          <w:p w:rsidR="006C7239" w:rsidRDefault="006C7239" w:rsidP="006C7239">
            <w:pPr>
              <w:jc w:val="left"/>
            </w:pPr>
            <w:r>
              <w:rPr>
                <w:rFonts w:hint="eastAsia"/>
              </w:rPr>
              <w:t>材料</w:t>
            </w:r>
          </w:p>
        </w:tc>
        <w:tc>
          <w:tcPr>
            <w:tcW w:w="2769" w:type="dxa"/>
          </w:tcPr>
          <w:p w:rsidR="006C7239" w:rsidRDefault="006C7239" w:rsidP="006C7239">
            <w:pPr>
              <w:jc w:val="right"/>
            </w:pPr>
            <w:r>
              <w:t>72,248,054.80</w:t>
            </w:r>
          </w:p>
        </w:tc>
        <w:tc>
          <w:tcPr>
            <w:tcW w:w="2769" w:type="dxa"/>
          </w:tcPr>
          <w:p w:rsidR="006C7239" w:rsidRDefault="006C7239" w:rsidP="006C7239">
            <w:pPr>
              <w:jc w:val="right"/>
            </w:pPr>
            <w:r>
              <w:t>3.00</w:t>
            </w:r>
          </w:p>
        </w:tc>
      </w:tr>
      <w:tr w:rsidR="006C7239" w:rsidTr="006C7239">
        <w:tc>
          <w:tcPr>
            <w:tcW w:w="2768" w:type="dxa"/>
          </w:tcPr>
          <w:p w:rsidR="006C7239" w:rsidRDefault="006C7239" w:rsidP="006C7239">
            <w:pPr>
              <w:jc w:val="left"/>
            </w:pPr>
            <w:r>
              <w:rPr>
                <w:rFonts w:hint="eastAsia"/>
              </w:rPr>
              <w:t>工业</w:t>
            </w:r>
          </w:p>
        </w:tc>
        <w:tc>
          <w:tcPr>
            <w:tcW w:w="2769" w:type="dxa"/>
          </w:tcPr>
          <w:p w:rsidR="006C7239" w:rsidRDefault="006C7239" w:rsidP="006C7239">
            <w:pPr>
              <w:jc w:val="right"/>
            </w:pPr>
            <w:r>
              <w:t>-</w:t>
            </w:r>
          </w:p>
        </w:tc>
        <w:tc>
          <w:tcPr>
            <w:tcW w:w="2769" w:type="dxa"/>
          </w:tcPr>
          <w:p w:rsidR="006C7239" w:rsidRDefault="006C7239" w:rsidP="006C7239">
            <w:pPr>
              <w:jc w:val="right"/>
            </w:pPr>
            <w:r>
              <w:t>-</w:t>
            </w:r>
          </w:p>
        </w:tc>
      </w:tr>
      <w:tr w:rsidR="006C7239" w:rsidTr="006C7239">
        <w:tc>
          <w:tcPr>
            <w:tcW w:w="2768" w:type="dxa"/>
          </w:tcPr>
          <w:p w:rsidR="006C7239" w:rsidRDefault="006C7239" w:rsidP="006C7239">
            <w:pPr>
              <w:jc w:val="left"/>
            </w:pPr>
            <w:r>
              <w:rPr>
                <w:rFonts w:hint="eastAsia"/>
              </w:rPr>
              <w:t>非必需消费品</w:t>
            </w:r>
          </w:p>
        </w:tc>
        <w:tc>
          <w:tcPr>
            <w:tcW w:w="2769" w:type="dxa"/>
          </w:tcPr>
          <w:p w:rsidR="006C7239" w:rsidRDefault="006C7239" w:rsidP="006C7239">
            <w:pPr>
              <w:jc w:val="right"/>
            </w:pPr>
            <w:r>
              <w:t>196,335,658.08</w:t>
            </w:r>
          </w:p>
        </w:tc>
        <w:tc>
          <w:tcPr>
            <w:tcW w:w="2769" w:type="dxa"/>
          </w:tcPr>
          <w:p w:rsidR="006C7239" w:rsidRDefault="006C7239" w:rsidP="006C7239">
            <w:pPr>
              <w:jc w:val="right"/>
            </w:pPr>
            <w:r>
              <w:t>8.14</w:t>
            </w:r>
          </w:p>
        </w:tc>
      </w:tr>
      <w:tr w:rsidR="006C7239" w:rsidTr="006C7239">
        <w:tc>
          <w:tcPr>
            <w:tcW w:w="2768" w:type="dxa"/>
          </w:tcPr>
          <w:p w:rsidR="006C7239" w:rsidRDefault="006C7239" w:rsidP="006C7239">
            <w:pPr>
              <w:jc w:val="left"/>
            </w:pPr>
            <w:r>
              <w:rPr>
                <w:rFonts w:hint="eastAsia"/>
              </w:rPr>
              <w:t>必需消费品</w:t>
            </w:r>
          </w:p>
        </w:tc>
        <w:tc>
          <w:tcPr>
            <w:tcW w:w="2769" w:type="dxa"/>
          </w:tcPr>
          <w:p w:rsidR="006C7239" w:rsidRDefault="006C7239" w:rsidP="006C7239">
            <w:pPr>
              <w:jc w:val="right"/>
            </w:pPr>
            <w:r>
              <w:t>19,654,308.07</w:t>
            </w:r>
          </w:p>
        </w:tc>
        <w:tc>
          <w:tcPr>
            <w:tcW w:w="2769" w:type="dxa"/>
          </w:tcPr>
          <w:p w:rsidR="006C7239" w:rsidRDefault="006C7239" w:rsidP="006C7239">
            <w:pPr>
              <w:jc w:val="right"/>
            </w:pPr>
            <w:r>
              <w:t>0.82</w:t>
            </w:r>
          </w:p>
        </w:tc>
      </w:tr>
      <w:tr w:rsidR="006C7239" w:rsidTr="006C7239">
        <w:tc>
          <w:tcPr>
            <w:tcW w:w="2768" w:type="dxa"/>
          </w:tcPr>
          <w:p w:rsidR="006C7239" w:rsidRDefault="006C7239" w:rsidP="006C7239">
            <w:pPr>
              <w:jc w:val="left"/>
            </w:pPr>
            <w:r>
              <w:rPr>
                <w:rFonts w:hint="eastAsia"/>
              </w:rPr>
              <w:t>医疗保健</w:t>
            </w:r>
          </w:p>
        </w:tc>
        <w:tc>
          <w:tcPr>
            <w:tcW w:w="2769" w:type="dxa"/>
          </w:tcPr>
          <w:p w:rsidR="006C7239" w:rsidRDefault="006C7239" w:rsidP="006C7239">
            <w:pPr>
              <w:jc w:val="right"/>
            </w:pPr>
            <w:r>
              <w:t>-</w:t>
            </w:r>
          </w:p>
        </w:tc>
        <w:tc>
          <w:tcPr>
            <w:tcW w:w="2769" w:type="dxa"/>
          </w:tcPr>
          <w:p w:rsidR="006C7239" w:rsidRDefault="006C7239" w:rsidP="006C7239">
            <w:pPr>
              <w:jc w:val="right"/>
            </w:pPr>
            <w:r>
              <w:t>-</w:t>
            </w:r>
          </w:p>
        </w:tc>
      </w:tr>
      <w:tr w:rsidR="006C7239" w:rsidTr="006C7239">
        <w:tc>
          <w:tcPr>
            <w:tcW w:w="2768" w:type="dxa"/>
          </w:tcPr>
          <w:p w:rsidR="006C7239" w:rsidRDefault="006C7239" w:rsidP="006C7239">
            <w:pPr>
              <w:jc w:val="left"/>
            </w:pPr>
            <w:r>
              <w:rPr>
                <w:rFonts w:hint="eastAsia"/>
              </w:rPr>
              <w:t>金融</w:t>
            </w:r>
          </w:p>
        </w:tc>
        <w:tc>
          <w:tcPr>
            <w:tcW w:w="2769" w:type="dxa"/>
          </w:tcPr>
          <w:p w:rsidR="006C7239" w:rsidRDefault="006C7239" w:rsidP="006C7239">
            <w:pPr>
              <w:jc w:val="right"/>
            </w:pPr>
            <w:r>
              <w:t>125,454,833.70</w:t>
            </w:r>
          </w:p>
        </w:tc>
        <w:tc>
          <w:tcPr>
            <w:tcW w:w="2769" w:type="dxa"/>
          </w:tcPr>
          <w:p w:rsidR="006C7239" w:rsidRDefault="006C7239" w:rsidP="006C7239">
            <w:pPr>
              <w:jc w:val="right"/>
            </w:pPr>
            <w:r>
              <w:t>5.20</w:t>
            </w:r>
          </w:p>
        </w:tc>
      </w:tr>
      <w:tr w:rsidR="006C7239" w:rsidTr="006C7239">
        <w:tc>
          <w:tcPr>
            <w:tcW w:w="2768" w:type="dxa"/>
          </w:tcPr>
          <w:p w:rsidR="006C7239" w:rsidRDefault="006C7239" w:rsidP="006C7239">
            <w:pPr>
              <w:jc w:val="left"/>
            </w:pPr>
            <w:r>
              <w:rPr>
                <w:rFonts w:hint="eastAsia"/>
              </w:rPr>
              <w:t>科技</w:t>
            </w:r>
          </w:p>
        </w:tc>
        <w:tc>
          <w:tcPr>
            <w:tcW w:w="2769" w:type="dxa"/>
          </w:tcPr>
          <w:p w:rsidR="006C7239" w:rsidRDefault="006C7239" w:rsidP="006C7239">
            <w:pPr>
              <w:jc w:val="right"/>
            </w:pPr>
            <w:r>
              <w:t>102,913,367.43</w:t>
            </w:r>
          </w:p>
        </w:tc>
        <w:tc>
          <w:tcPr>
            <w:tcW w:w="2769" w:type="dxa"/>
          </w:tcPr>
          <w:p w:rsidR="006C7239" w:rsidRDefault="006C7239" w:rsidP="006C7239">
            <w:pPr>
              <w:jc w:val="right"/>
            </w:pPr>
            <w:r>
              <w:t>4.27</w:t>
            </w:r>
          </w:p>
        </w:tc>
      </w:tr>
      <w:tr w:rsidR="006C7239" w:rsidTr="006C7239">
        <w:tc>
          <w:tcPr>
            <w:tcW w:w="2768" w:type="dxa"/>
          </w:tcPr>
          <w:p w:rsidR="006C7239" w:rsidRDefault="006C7239" w:rsidP="006C7239">
            <w:pPr>
              <w:jc w:val="left"/>
            </w:pPr>
            <w:r>
              <w:rPr>
                <w:rFonts w:hint="eastAsia"/>
              </w:rPr>
              <w:t>通讯</w:t>
            </w:r>
          </w:p>
        </w:tc>
        <w:tc>
          <w:tcPr>
            <w:tcW w:w="2769" w:type="dxa"/>
          </w:tcPr>
          <w:p w:rsidR="006C7239" w:rsidRDefault="006C7239" w:rsidP="006C7239">
            <w:pPr>
              <w:jc w:val="right"/>
            </w:pPr>
            <w:r>
              <w:t>10,480,996.17</w:t>
            </w:r>
          </w:p>
        </w:tc>
        <w:tc>
          <w:tcPr>
            <w:tcW w:w="2769" w:type="dxa"/>
          </w:tcPr>
          <w:p w:rsidR="006C7239" w:rsidRDefault="006C7239" w:rsidP="006C7239">
            <w:pPr>
              <w:jc w:val="right"/>
            </w:pPr>
            <w:r>
              <w:t>0.43</w:t>
            </w:r>
          </w:p>
        </w:tc>
      </w:tr>
      <w:tr w:rsidR="006C7239" w:rsidTr="006C7239">
        <w:tc>
          <w:tcPr>
            <w:tcW w:w="2768" w:type="dxa"/>
          </w:tcPr>
          <w:p w:rsidR="006C7239" w:rsidRDefault="006C7239" w:rsidP="006C7239">
            <w:pPr>
              <w:jc w:val="left"/>
            </w:pPr>
            <w:r>
              <w:rPr>
                <w:rFonts w:hint="eastAsia"/>
              </w:rPr>
              <w:t>公用事业</w:t>
            </w:r>
          </w:p>
        </w:tc>
        <w:tc>
          <w:tcPr>
            <w:tcW w:w="2769" w:type="dxa"/>
          </w:tcPr>
          <w:p w:rsidR="006C7239" w:rsidRDefault="006C7239" w:rsidP="006C7239">
            <w:pPr>
              <w:jc w:val="right"/>
            </w:pPr>
            <w:r>
              <w:t>-</w:t>
            </w:r>
          </w:p>
        </w:tc>
        <w:tc>
          <w:tcPr>
            <w:tcW w:w="2769" w:type="dxa"/>
          </w:tcPr>
          <w:p w:rsidR="006C7239" w:rsidRDefault="006C7239" w:rsidP="006C7239">
            <w:pPr>
              <w:jc w:val="right"/>
            </w:pPr>
            <w:r>
              <w:t>-</w:t>
            </w:r>
          </w:p>
        </w:tc>
      </w:tr>
      <w:tr w:rsidR="006C7239" w:rsidTr="006C7239">
        <w:tc>
          <w:tcPr>
            <w:tcW w:w="2768" w:type="dxa"/>
          </w:tcPr>
          <w:p w:rsidR="006C7239" w:rsidRDefault="006C7239" w:rsidP="006C7239">
            <w:pPr>
              <w:jc w:val="left"/>
            </w:pPr>
            <w:r>
              <w:rPr>
                <w:rFonts w:hint="eastAsia"/>
              </w:rPr>
              <w:t>房地产</w:t>
            </w:r>
          </w:p>
        </w:tc>
        <w:tc>
          <w:tcPr>
            <w:tcW w:w="2769" w:type="dxa"/>
          </w:tcPr>
          <w:p w:rsidR="006C7239" w:rsidRDefault="006C7239" w:rsidP="006C7239">
            <w:pPr>
              <w:jc w:val="right"/>
            </w:pPr>
            <w:r>
              <w:t>-</w:t>
            </w:r>
          </w:p>
        </w:tc>
        <w:tc>
          <w:tcPr>
            <w:tcW w:w="2769" w:type="dxa"/>
          </w:tcPr>
          <w:p w:rsidR="006C7239" w:rsidRDefault="006C7239" w:rsidP="006C7239">
            <w:pPr>
              <w:jc w:val="right"/>
            </w:pPr>
            <w:r>
              <w:t>-</w:t>
            </w:r>
          </w:p>
        </w:tc>
      </w:tr>
      <w:tr w:rsidR="006C7239" w:rsidTr="006C7239">
        <w:tc>
          <w:tcPr>
            <w:tcW w:w="2768" w:type="dxa"/>
          </w:tcPr>
          <w:p w:rsidR="006C7239" w:rsidRDefault="006C7239" w:rsidP="006C7239">
            <w:pPr>
              <w:jc w:val="left"/>
            </w:pPr>
            <w:r>
              <w:rPr>
                <w:rFonts w:hint="eastAsia"/>
              </w:rPr>
              <w:t>政府</w:t>
            </w:r>
          </w:p>
        </w:tc>
        <w:tc>
          <w:tcPr>
            <w:tcW w:w="2769" w:type="dxa"/>
          </w:tcPr>
          <w:p w:rsidR="006C7239" w:rsidRDefault="006C7239" w:rsidP="006C7239">
            <w:pPr>
              <w:jc w:val="right"/>
            </w:pPr>
            <w:r>
              <w:t>-</w:t>
            </w:r>
          </w:p>
        </w:tc>
        <w:tc>
          <w:tcPr>
            <w:tcW w:w="2769" w:type="dxa"/>
          </w:tcPr>
          <w:p w:rsidR="006C7239" w:rsidRDefault="006C7239" w:rsidP="006C7239">
            <w:pPr>
              <w:jc w:val="right"/>
            </w:pPr>
            <w:r>
              <w:t>-</w:t>
            </w:r>
          </w:p>
        </w:tc>
      </w:tr>
      <w:tr w:rsidR="006C7239" w:rsidTr="006C7239">
        <w:tc>
          <w:tcPr>
            <w:tcW w:w="2768" w:type="dxa"/>
          </w:tcPr>
          <w:p w:rsidR="006C7239" w:rsidRDefault="006C7239" w:rsidP="006C7239">
            <w:pPr>
              <w:jc w:val="left"/>
            </w:pPr>
            <w:r>
              <w:rPr>
                <w:rFonts w:hint="eastAsia"/>
              </w:rPr>
              <w:t>合计</w:t>
            </w:r>
          </w:p>
        </w:tc>
        <w:tc>
          <w:tcPr>
            <w:tcW w:w="2769" w:type="dxa"/>
          </w:tcPr>
          <w:p w:rsidR="006C7239" w:rsidRDefault="006C7239" w:rsidP="006C7239">
            <w:pPr>
              <w:jc w:val="right"/>
            </w:pPr>
            <w:r>
              <w:t>626,447,347.65</w:t>
            </w:r>
          </w:p>
        </w:tc>
        <w:tc>
          <w:tcPr>
            <w:tcW w:w="2769" w:type="dxa"/>
          </w:tcPr>
          <w:p w:rsidR="006C7239" w:rsidRDefault="006C7239" w:rsidP="006C7239">
            <w:pPr>
              <w:jc w:val="right"/>
            </w:pPr>
            <w:r>
              <w:t>25.98</w:t>
            </w:r>
          </w:p>
        </w:tc>
      </w:tr>
    </w:tbl>
    <w:p w:rsidR="006C7239" w:rsidRDefault="006C7239" w:rsidP="006C7239">
      <w:pPr>
        <w:pStyle w:val="-8"/>
        <w:rPr>
          <w:rFonts w:hint="eastAsia"/>
        </w:rPr>
      </w:pPr>
      <w:r>
        <w:rPr>
          <w:rFonts w:hint="eastAsia"/>
        </w:rPr>
        <w:t>注：以上分类采用彭博行业分类标准（BICS）。</w:t>
      </w:r>
    </w:p>
    <w:p w:rsidR="006C7239" w:rsidRDefault="006C7239" w:rsidP="006C7239">
      <w:pPr>
        <w:pStyle w:val="-2"/>
        <w:spacing w:before="312"/>
        <w:rPr>
          <w:rFonts w:hint="eastAsia"/>
        </w:rPr>
      </w:pPr>
      <w:r>
        <w:rPr>
          <w:rFonts w:hint="eastAsia"/>
        </w:rPr>
        <w:lastRenderedPageBreak/>
        <w:t>期末按公允价值占基金资产净值比例大小排序的股票投资明细</w:t>
      </w:r>
    </w:p>
    <w:p w:rsidR="006C7239" w:rsidRDefault="006C7239" w:rsidP="006C723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C7239" w:rsidTr="006C7239">
        <w:trPr>
          <w:cnfStyle w:val="100000000000" w:firstRow="1" w:lastRow="0" w:firstColumn="0" w:lastColumn="0" w:oddVBand="0" w:evenVBand="0" w:oddHBand="0" w:evenHBand="0" w:firstRowFirstColumn="0" w:firstRowLastColumn="0" w:lastRowFirstColumn="0" w:lastRowLastColumn="0"/>
        </w:trPr>
        <w:tc>
          <w:tcPr>
            <w:tcW w:w="652" w:type="dxa"/>
          </w:tcPr>
          <w:p w:rsidR="006C7239" w:rsidRPr="006C7239" w:rsidRDefault="006C7239" w:rsidP="006C7239">
            <w:pPr>
              <w:jc w:val="center"/>
              <w:rPr>
                <w:b/>
              </w:rPr>
            </w:pPr>
            <w:r w:rsidRPr="006C7239">
              <w:rPr>
                <w:rFonts w:hint="eastAsia"/>
                <w:b/>
              </w:rPr>
              <w:t>序号</w:t>
            </w:r>
          </w:p>
        </w:tc>
        <w:tc>
          <w:tcPr>
            <w:tcW w:w="1349" w:type="dxa"/>
          </w:tcPr>
          <w:p w:rsidR="006C7239" w:rsidRPr="006C7239" w:rsidRDefault="006C7239" w:rsidP="006C7239">
            <w:pPr>
              <w:jc w:val="center"/>
              <w:rPr>
                <w:b/>
              </w:rPr>
            </w:pPr>
            <w:r w:rsidRPr="006C7239">
              <w:rPr>
                <w:rFonts w:hint="eastAsia"/>
                <w:b/>
              </w:rPr>
              <w:t>股票代码</w:t>
            </w:r>
          </w:p>
        </w:tc>
        <w:tc>
          <w:tcPr>
            <w:tcW w:w="1349" w:type="dxa"/>
          </w:tcPr>
          <w:p w:rsidR="006C7239" w:rsidRPr="006C7239" w:rsidRDefault="006C7239" w:rsidP="006C7239">
            <w:pPr>
              <w:jc w:val="center"/>
              <w:rPr>
                <w:b/>
              </w:rPr>
            </w:pPr>
            <w:r w:rsidRPr="006C7239">
              <w:rPr>
                <w:rFonts w:hint="eastAsia"/>
                <w:b/>
              </w:rPr>
              <w:t>股票名称</w:t>
            </w:r>
          </w:p>
        </w:tc>
        <w:tc>
          <w:tcPr>
            <w:tcW w:w="1718" w:type="dxa"/>
          </w:tcPr>
          <w:p w:rsidR="006C7239" w:rsidRPr="006C7239" w:rsidRDefault="006C7239" w:rsidP="006C7239">
            <w:pPr>
              <w:jc w:val="center"/>
              <w:rPr>
                <w:b/>
              </w:rPr>
            </w:pPr>
            <w:r w:rsidRPr="006C7239">
              <w:rPr>
                <w:rFonts w:hint="eastAsia"/>
                <w:b/>
              </w:rPr>
              <w:t>数量（股）</w:t>
            </w:r>
          </w:p>
        </w:tc>
        <w:tc>
          <w:tcPr>
            <w:tcW w:w="1718" w:type="dxa"/>
          </w:tcPr>
          <w:p w:rsidR="006C7239" w:rsidRPr="006C7239" w:rsidRDefault="006C7239" w:rsidP="006C7239">
            <w:pPr>
              <w:jc w:val="center"/>
              <w:rPr>
                <w:b/>
              </w:rPr>
            </w:pPr>
            <w:r w:rsidRPr="006C7239">
              <w:rPr>
                <w:rFonts w:hint="eastAsia"/>
                <w:b/>
              </w:rPr>
              <w:t>公允价值（元）</w:t>
            </w:r>
          </w:p>
        </w:tc>
        <w:tc>
          <w:tcPr>
            <w:tcW w:w="1718" w:type="dxa"/>
          </w:tcPr>
          <w:p w:rsidR="006C7239" w:rsidRPr="006C7239" w:rsidRDefault="006C7239" w:rsidP="006C7239">
            <w:pPr>
              <w:jc w:val="center"/>
              <w:rPr>
                <w:b/>
              </w:rPr>
            </w:pPr>
            <w:r w:rsidRPr="006C7239">
              <w:rPr>
                <w:rFonts w:hint="eastAsia"/>
                <w:b/>
              </w:rPr>
              <w:t>占基金资产净值比例（％）</w:t>
            </w:r>
          </w:p>
        </w:tc>
      </w:tr>
      <w:tr w:rsidR="006C7239" w:rsidTr="006C7239">
        <w:tc>
          <w:tcPr>
            <w:tcW w:w="652" w:type="dxa"/>
          </w:tcPr>
          <w:p w:rsidR="006C7239" w:rsidRDefault="006C7239" w:rsidP="006C7239">
            <w:pPr>
              <w:jc w:val="center"/>
            </w:pPr>
            <w:r>
              <w:t>1</w:t>
            </w:r>
          </w:p>
        </w:tc>
        <w:tc>
          <w:tcPr>
            <w:tcW w:w="1349" w:type="dxa"/>
          </w:tcPr>
          <w:p w:rsidR="006C7239" w:rsidRDefault="006C7239" w:rsidP="006C7239">
            <w:pPr>
              <w:jc w:val="left"/>
            </w:pPr>
            <w:r>
              <w:t>601899</w:t>
            </w:r>
          </w:p>
        </w:tc>
        <w:tc>
          <w:tcPr>
            <w:tcW w:w="1349" w:type="dxa"/>
          </w:tcPr>
          <w:p w:rsidR="006C7239" w:rsidRDefault="006C7239" w:rsidP="006C7239">
            <w:pPr>
              <w:jc w:val="left"/>
            </w:pPr>
            <w:r>
              <w:rPr>
                <w:rFonts w:hint="eastAsia"/>
              </w:rPr>
              <w:t>紫金矿业</w:t>
            </w:r>
          </w:p>
        </w:tc>
        <w:tc>
          <w:tcPr>
            <w:tcW w:w="1718" w:type="dxa"/>
          </w:tcPr>
          <w:p w:rsidR="006C7239" w:rsidRDefault="006C7239" w:rsidP="006C7239">
            <w:pPr>
              <w:jc w:val="right"/>
            </w:pPr>
            <w:r>
              <w:t>4,077,200</w:t>
            </w:r>
          </w:p>
        </w:tc>
        <w:tc>
          <w:tcPr>
            <w:tcW w:w="1718" w:type="dxa"/>
          </w:tcPr>
          <w:p w:rsidR="006C7239" w:rsidRDefault="006C7239" w:rsidP="006C7239">
            <w:pPr>
              <w:jc w:val="right"/>
            </w:pPr>
            <w:r>
              <w:t>133,405,984.00</w:t>
            </w:r>
          </w:p>
        </w:tc>
        <w:tc>
          <w:tcPr>
            <w:tcW w:w="1718" w:type="dxa"/>
          </w:tcPr>
          <w:p w:rsidR="006C7239" w:rsidRDefault="006C7239" w:rsidP="006C7239">
            <w:pPr>
              <w:jc w:val="right"/>
            </w:pPr>
            <w:r>
              <w:t>5.53</w:t>
            </w:r>
          </w:p>
        </w:tc>
      </w:tr>
      <w:tr w:rsidR="006C7239" w:rsidTr="006C7239">
        <w:tc>
          <w:tcPr>
            <w:tcW w:w="652" w:type="dxa"/>
          </w:tcPr>
          <w:p w:rsidR="006C7239" w:rsidRDefault="006C7239" w:rsidP="006C7239">
            <w:pPr>
              <w:jc w:val="center"/>
            </w:pPr>
            <w:r>
              <w:t>2</w:t>
            </w:r>
          </w:p>
        </w:tc>
        <w:tc>
          <w:tcPr>
            <w:tcW w:w="1349" w:type="dxa"/>
          </w:tcPr>
          <w:p w:rsidR="006C7239" w:rsidRDefault="006C7239" w:rsidP="006C7239">
            <w:pPr>
              <w:jc w:val="left"/>
            </w:pPr>
            <w:r>
              <w:t>600989</w:t>
            </w:r>
          </w:p>
        </w:tc>
        <w:tc>
          <w:tcPr>
            <w:tcW w:w="1349" w:type="dxa"/>
          </w:tcPr>
          <w:p w:rsidR="006C7239" w:rsidRDefault="006C7239" w:rsidP="006C7239">
            <w:pPr>
              <w:jc w:val="left"/>
            </w:pPr>
            <w:r>
              <w:rPr>
                <w:rFonts w:hint="eastAsia"/>
              </w:rPr>
              <w:t>宝丰能源</w:t>
            </w:r>
          </w:p>
        </w:tc>
        <w:tc>
          <w:tcPr>
            <w:tcW w:w="1718" w:type="dxa"/>
          </w:tcPr>
          <w:p w:rsidR="006C7239" w:rsidRDefault="006C7239" w:rsidP="006C7239">
            <w:pPr>
              <w:jc w:val="right"/>
            </w:pPr>
            <w:r>
              <w:t>3,820,588</w:t>
            </w:r>
          </w:p>
        </w:tc>
        <w:tc>
          <w:tcPr>
            <w:tcW w:w="1718" w:type="dxa"/>
          </w:tcPr>
          <w:p w:rsidR="006C7239" w:rsidRDefault="006C7239" w:rsidP="006C7239">
            <w:pPr>
              <w:jc w:val="right"/>
            </w:pPr>
            <w:r>
              <w:t>111,026,287.28</w:t>
            </w:r>
          </w:p>
        </w:tc>
        <w:tc>
          <w:tcPr>
            <w:tcW w:w="1718" w:type="dxa"/>
          </w:tcPr>
          <w:p w:rsidR="006C7239" w:rsidRDefault="006C7239" w:rsidP="006C7239">
            <w:pPr>
              <w:jc w:val="right"/>
            </w:pPr>
            <w:r>
              <w:t>4.60</w:t>
            </w:r>
          </w:p>
        </w:tc>
      </w:tr>
      <w:tr w:rsidR="006C7239" w:rsidTr="006C7239">
        <w:tc>
          <w:tcPr>
            <w:tcW w:w="652" w:type="dxa"/>
          </w:tcPr>
          <w:p w:rsidR="006C7239" w:rsidRDefault="006C7239" w:rsidP="006C7239">
            <w:pPr>
              <w:jc w:val="center"/>
            </w:pPr>
            <w:r>
              <w:t>3</w:t>
            </w:r>
          </w:p>
        </w:tc>
        <w:tc>
          <w:tcPr>
            <w:tcW w:w="1349" w:type="dxa"/>
          </w:tcPr>
          <w:p w:rsidR="006C7239" w:rsidRDefault="006C7239" w:rsidP="006C7239">
            <w:pPr>
              <w:jc w:val="left"/>
            </w:pPr>
            <w:r>
              <w:t>09992</w:t>
            </w:r>
          </w:p>
        </w:tc>
        <w:tc>
          <w:tcPr>
            <w:tcW w:w="1349" w:type="dxa"/>
          </w:tcPr>
          <w:p w:rsidR="006C7239" w:rsidRDefault="006C7239" w:rsidP="006C7239">
            <w:pPr>
              <w:jc w:val="left"/>
            </w:pPr>
            <w:r>
              <w:rPr>
                <w:rFonts w:hint="eastAsia"/>
              </w:rPr>
              <w:t>泡泡玛特</w:t>
            </w:r>
          </w:p>
        </w:tc>
        <w:tc>
          <w:tcPr>
            <w:tcW w:w="1718" w:type="dxa"/>
          </w:tcPr>
          <w:p w:rsidR="006C7239" w:rsidRDefault="006C7239" w:rsidP="006C7239">
            <w:pPr>
              <w:jc w:val="right"/>
            </w:pPr>
            <w:r>
              <w:t>852,800</w:t>
            </w:r>
          </w:p>
        </w:tc>
        <w:tc>
          <w:tcPr>
            <w:tcW w:w="1718" w:type="dxa"/>
          </w:tcPr>
          <w:p w:rsidR="006C7239" w:rsidRDefault="006C7239" w:rsidP="006C7239">
            <w:pPr>
              <w:jc w:val="right"/>
            </w:pPr>
            <w:r>
              <w:t>108,127,893.54</w:t>
            </w:r>
          </w:p>
        </w:tc>
        <w:tc>
          <w:tcPr>
            <w:tcW w:w="1718" w:type="dxa"/>
          </w:tcPr>
          <w:p w:rsidR="006C7239" w:rsidRDefault="006C7239" w:rsidP="006C7239">
            <w:pPr>
              <w:jc w:val="right"/>
            </w:pPr>
            <w:r>
              <w:t>4.48</w:t>
            </w:r>
          </w:p>
        </w:tc>
      </w:tr>
      <w:tr w:rsidR="006C7239" w:rsidTr="006C7239">
        <w:tc>
          <w:tcPr>
            <w:tcW w:w="652" w:type="dxa"/>
          </w:tcPr>
          <w:p w:rsidR="006C7239" w:rsidRDefault="006C7239" w:rsidP="006C7239">
            <w:pPr>
              <w:jc w:val="center"/>
            </w:pPr>
            <w:r>
              <w:t>4</w:t>
            </w:r>
          </w:p>
        </w:tc>
        <w:tc>
          <w:tcPr>
            <w:tcW w:w="1349" w:type="dxa"/>
          </w:tcPr>
          <w:p w:rsidR="006C7239" w:rsidRDefault="006C7239" w:rsidP="006C7239">
            <w:pPr>
              <w:jc w:val="left"/>
            </w:pPr>
            <w:r>
              <w:t>00883</w:t>
            </w:r>
          </w:p>
        </w:tc>
        <w:tc>
          <w:tcPr>
            <w:tcW w:w="1349" w:type="dxa"/>
          </w:tcPr>
          <w:p w:rsidR="006C7239" w:rsidRDefault="006C7239" w:rsidP="006C7239">
            <w:pPr>
              <w:jc w:val="left"/>
            </w:pPr>
            <w:r>
              <w:rPr>
                <w:rFonts w:hint="eastAsia"/>
              </w:rPr>
              <w:t>中国海洋石油</w:t>
            </w:r>
          </w:p>
        </w:tc>
        <w:tc>
          <w:tcPr>
            <w:tcW w:w="1718" w:type="dxa"/>
          </w:tcPr>
          <w:p w:rsidR="006C7239" w:rsidRDefault="006C7239" w:rsidP="006C7239">
            <w:pPr>
              <w:jc w:val="right"/>
            </w:pPr>
            <w:r>
              <w:t>4,019,000</w:t>
            </w:r>
          </w:p>
        </w:tc>
        <w:tc>
          <w:tcPr>
            <w:tcW w:w="1718" w:type="dxa"/>
          </w:tcPr>
          <w:p w:rsidR="006C7239" w:rsidRDefault="006C7239" w:rsidP="006C7239">
            <w:pPr>
              <w:jc w:val="right"/>
            </w:pPr>
            <w:r>
              <w:t>99,360,129.40</w:t>
            </w:r>
          </w:p>
        </w:tc>
        <w:tc>
          <w:tcPr>
            <w:tcW w:w="1718" w:type="dxa"/>
          </w:tcPr>
          <w:p w:rsidR="006C7239" w:rsidRDefault="006C7239" w:rsidP="006C7239">
            <w:pPr>
              <w:jc w:val="right"/>
            </w:pPr>
            <w:r>
              <w:t>4.12</w:t>
            </w:r>
          </w:p>
        </w:tc>
      </w:tr>
      <w:tr w:rsidR="006C7239" w:rsidTr="006C7239">
        <w:tc>
          <w:tcPr>
            <w:tcW w:w="652" w:type="dxa"/>
          </w:tcPr>
          <w:p w:rsidR="006C7239" w:rsidRDefault="006C7239" w:rsidP="006C7239">
            <w:pPr>
              <w:jc w:val="center"/>
            </w:pPr>
            <w:r>
              <w:t>5</w:t>
            </w:r>
          </w:p>
        </w:tc>
        <w:tc>
          <w:tcPr>
            <w:tcW w:w="1349" w:type="dxa"/>
          </w:tcPr>
          <w:p w:rsidR="006C7239" w:rsidRDefault="006C7239" w:rsidP="006C7239">
            <w:pPr>
              <w:jc w:val="left"/>
            </w:pPr>
            <w:r>
              <w:t>01070</w:t>
            </w:r>
          </w:p>
        </w:tc>
        <w:tc>
          <w:tcPr>
            <w:tcW w:w="1349" w:type="dxa"/>
          </w:tcPr>
          <w:p w:rsidR="006C7239" w:rsidRDefault="006C7239" w:rsidP="006C7239">
            <w:pPr>
              <w:jc w:val="left"/>
            </w:pPr>
            <w:r>
              <w:rPr>
                <w:rFonts w:hint="eastAsia"/>
              </w:rPr>
              <w:t>TCL</w:t>
            </w:r>
            <w:r>
              <w:rPr>
                <w:rFonts w:hint="eastAsia"/>
              </w:rPr>
              <w:t>电子</w:t>
            </w:r>
          </w:p>
        </w:tc>
        <w:tc>
          <w:tcPr>
            <w:tcW w:w="1718" w:type="dxa"/>
          </w:tcPr>
          <w:p w:rsidR="006C7239" w:rsidRDefault="006C7239" w:rsidP="006C7239">
            <w:pPr>
              <w:jc w:val="right"/>
            </w:pPr>
            <w:r>
              <w:t>8,739,000</w:t>
            </w:r>
          </w:p>
        </w:tc>
        <w:tc>
          <w:tcPr>
            <w:tcW w:w="1718" w:type="dxa"/>
          </w:tcPr>
          <w:p w:rsidR="006C7239" w:rsidRDefault="006C7239" w:rsidP="006C7239">
            <w:pPr>
              <w:jc w:val="right"/>
            </w:pPr>
            <w:r>
              <w:t>98,457,436.64</w:t>
            </w:r>
          </w:p>
        </w:tc>
        <w:tc>
          <w:tcPr>
            <w:tcW w:w="1718" w:type="dxa"/>
          </w:tcPr>
          <w:p w:rsidR="006C7239" w:rsidRDefault="006C7239" w:rsidP="006C7239">
            <w:pPr>
              <w:jc w:val="right"/>
            </w:pPr>
            <w:r>
              <w:t>4.08</w:t>
            </w:r>
          </w:p>
        </w:tc>
      </w:tr>
      <w:tr w:rsidR="006C7239" w:rsidTr="006C7239">
        <w:tc>
          <w:tcPr>
            <w:tcW w:w="652" w:type="dxa"/>
          </w:tcPr>
          <w:p w:rsidR="006C7239" w:rsidRDefault="006C7239" w:rsidP="006C7239">
            <w:pPr>
              <w:jc w:val="center"/>
            </w:pPr>
            <w:r>
              <w:t>6</w:t>
            </w:r>
          </w:p>
        </w:tc>
        <w:tc>
          <w:tcPr>
            <w:tcW w:w="1349" w:type="dxa"/>
          </w:tcPr>
          <w:p w:rsidR="006C7239" w:rsidRDefault="006C7239" w:rsidP="006C7239">
            <w:pPr>
              <w:jc w:val="left"/>
            </w:pPr>
            <w:r>
              <w:t>000893</w:t>
            </w:r>
          </w:p>
        </w:tc>
        <w:tc>
          <w:tcPr>
            <w:tcW w:w="1349" w:type="dxa"/>
          </w:tcPr>
          <w:p w:rsidR="006C7239" w:rsidRDefault="006C7239" w:rsidP="006C7239">
            <w:pPr>
              <w:jc w:val="left"/>
            </w:pPr>
            <w:r>
              <w:rPr>
                <w:rFonts w:hint="eastAsia"/>
              </w:rPr>
              <w:t>亚钾国际</w:t>
            </w:r>
          </w:p>
        </w:tc>
        <w:tc>
          <w:tcPr>
            <w:tcW w:w="1718" w:type="dxa"/>
          </w:tcPr>
          <w:p w:rsidR="006C7239" w:rsidRDefault="006C7239" w:rsidP="006C7239">
            <w:pPr>
              <w:jc w:val="right"/>
            </w:pPr>
            <w:r>
              <w:t>1,609,300</w:t>
            </w:r>
          </w:p>
        </w:tc>
        <w:tc>
          <w:tcPr>
            <w:tcW w:w="1718" w:type="dxa"/>
          </w:tcPr>
          <w:p w:rsidR="006C7239" w:rsidRDefault="006C7239" w:rsidP="006C7239">
            <w:pPr>
              <w:jc w:val="right"/>
            </w:pPr>
            <w:r>
              <w:t>98,328,230.00</w:t>
            </w:r>
          </w:p>
        </w:tc>
        <w:tc>
          <w:tcPr>
            <w:tcW w:w="1718" w:type="dxa"/>
          </w:tcPr>
          <w:p w:rsidR="006C7239" w:rsidRDefault="006C7239" w:rsidP="006C7239">
            <w:pPr>
              <w:jc w:val="right"/>
            </w:pPr>
            <w:r>
              <w:t>4.08</w:t>
            </w:r>
          </w:p>
        </w:tc>
      </w:tr>
      <w:tr w:rsidR="006C7239" w:rsidTr="006C7239">
        <w:tc>
          <w:tcPr>
            <w:tcW w:w="652" w:type="dxa"/>
          </w:tcPr>
          <w:p w:rsidR="006C7239" w:rsidRDefault="006C7239" w:rsidP="006C7239">
            <w:pPr>
              <w:jc w:val="center"/>
            </w:pPr>
            <w:r>
              <w:t>7</w:t>
            </w:r>
          </w:p>
        </w:tc>
        <w:tc>
          <w:tcPr>
            <w:tcW w:w="1349" w:type="dxa"/>
          </w:tcPr>
          <w:p w:rsidR="006C7239" w:rsidRDefault="006C7239" w:rsidP="006C7239">
            <w:pPr>
              <w:jc w:val="left"/>
            </w:pPr>
            <w:r>
              <w:t>301035</w:t>
            </w:r>
          </w:p>
        </w:tc>
        <w:tc>
          <w:tcPr>
            <w:tcW w:w="1349" w:type="dxa"/>
          </w:tcPr>
          <w:p w:rsidR="006C7239" w:rsidRDefault="006C7239" w:rsidP="006C7239">
            <w:pPr>
              <w:jc w:val="left"/>
            </w:pPr>
            <w:r>
              <w:rPr>
                <w:rFonts w:hint="eastAsia"/>
              </w:rPr>
              <w:t>润丰股份</w:t>
            </w:r>
          </w:p>
        </w:tc>
        <w:tc>
          <w:tcPr>
            <w:tcW w:w="1718" w:type="dxa"/>
          </w:tcPr>
          <w:p w:rsidR="006C7239" w:rsidRDefault="006C7239" w:rsidP="006C7239">
            <w:pPr>
              <w:jc w:val="right"/>
            </w:pPr>
            <w:r>
              <w:t>1,271,744</w:t>
            </w:r>
          </w:p>
        </w:tc>
        <w:tc>
          <w:tcPr>
            <w:tcW w:w="1718" w:type="dxa"/>
          </w:tcPr>
          <w:p w:rsidR="006C7239" w:rsidRDefault="006C7239" w:rsidP="006C7239">
            <w:pPr>
              <w:jc w:val="right"/>
            </w:pPr>
            <w:r>
              <w:t>96,957,762.56</w:t>
            </w:r>
          </w:p>
        </w:tc>
        <w:tc>
          <w:tcPr>
            <w:tcW w:w="1718" w:type="dxa"/>
          </w:tcPr>
          <w:p w:rsidR="006C7239" w:rsidRDefault="006C7239" w:rsidP="006C7239">
            <w:pPr>
              <w:jc w:val="right"/>
            </w:pPr>
            <w:r>
              <w:t>4.02</w:t>
            </w:r>
          </w:p>
        </w:tc>
      </w:tr>
      <w:tr w:rsidR="006C7239" w:rsidTr="006C7239">
        <w:tc>
          <w:tcPr>
            <w:tcW w:w="652" w:type="dxa"/>
          </w:tcPr>
          <w:p w:rsidR="006C7239" w:rsidRDefault="006C7239" w:rsidP="006C7239">
            <w:pPr>
              <w:jc w:val="center"/>
            </w:pPr>
            <w:r>
              <w:t>8</w:t>
            </w:r>
          </w:p>
        </w:tc>
        <w:tc>
          <w:tcPr>
            <w:tcW w:w="1349" w:type="dxa"/>
          </w:tcPr>
          <w:p w:rsidR="006C7239" w:rsidRDefault="006C7239" w:rsidP="006C7239">
            <w:pPr>
              <w:jc w:val="left"/>
            </w:pPr>
            <w:r>
              <w:t>600066</w:t>
            </w:r>
          </w:p>
        </w:tc>
        <w:tc>
          <w:tcPr>
            <w:tcW w:w="1349" w:type="dxa"/>
          </w:tcPr>
          <w:p w:rsidR="006C7239" w:rsidRDefault="006C7239" w:rsidP="006C7239">
            <w:pPr>
              <w:jc w:val="left"/>
            </w:pPr>
            <w:r>
              <w:rPr>
                <w:rFonts w:hint="eastAsia"/>
              </w:rPr>
              <w:t>宇通客车</w:t>
            </w:r>
          </w:p>
        </w:tc>
        <w:tc>
          <w:tcPr>
            <w:tcW w:w="1718" w:type="dxa"/>
          </w:tcPr>
          <w:p w:rsidR="006C7239" w:rsidRDefault="006C7239" w:rsidP="006C7239">
            <w:pPr>
              <w:jc w:val="right"/>
            </w:pPr>
            <w:r>
              <w:t>2,699,000</w:t>
            </w:r>
          </w:p>
        </w:tc>
        <w:tc>
          <w:tcPr>
            <w:tcW w:w="1718" w:type="dxa"/>
          </w:tcPr>
          <w:p w:rsidR="006C7239" w:rsidRDefault="006C7239" w:rsidP="006C7239">
            <w:pPr>
              <w:jc w:val="right"/>
            </w:pPr>
            <w:r>
              <w:t>96,786,140.00</w:t>
            </w:r>
          </w:p>
        </w:tc>
        <w:tc>
          <w:tcPr>
            <w:tcW w:w="1718" w:type="dxa"/>
          </w:tcPr>
          <w:p w:rsidR="006C7239" w:rsidRDefault="006C7239" w:rsidP="006C7239">
            <w:pPr>
              <w:jc w:val="right"/>
            </w:pPr>
            <w:r>
              <w:t>4.01</w:t>
            </w:r>
          </w:p>
        </w:tc>
      </w:tr>
      <w:tr w:rsidR="006C7239" w:rsidTr="006C7239">
        <w:tc>
          <w:tcPr>
            <w:tcW w:w="652" w:type="dxa"/>
          </w:tcPr>
          <w:p w:rsidR="006C7239" w:rsidRDefault="006C7239" w:rsidP="006C7239">
            <w:pPr>
              <w:jc w:val="center"/>
            </w:pPr>
            <w:r>
              <w:t>9</w:t>
            </w:r>
          </w:p>
        </w:tc>
        <w:tc>
          <w:tcPr>
            <w:tcW w:w="1349" w:type="dxa"/>
          </w:tcPr>
          <w:p w:rsidR="006C7239" w:rsidRDefault="006C7239" w:rsidP="006C7239">
            <w:pPr>
              <w:jc w:val="left"/>
            </w:pPr>
            <w:r>
              <w:t>000807</w:t>
            </w:r>
          </w:p>
        </w:tc>
        <w:tc>
          <w:tcPr>
            <w:tcW w:w="1349" w:type="dxa"/>
          </w:tcPr>
          <w:p w:rsidR="006C7239" w:rsidRDefault="006C7239" w:rsidP="006C7239">
            <w:pPr>
              <w:jc w:val="left"/>
            </w:pPr>
            <w:r>
              <w:rPr>
                <w:rFonts w:hint="eastAsia"/>
              </w:rPr>
              <w:t>云铝股份</w:t>
            </w:r>
          </w:p>
        </w:tc>
        <w:tc>
          <w:tcPr>
            <w:tcW w:w="1718" w:type="dxa"/>
          </w:tcPr>
          <w:p w:rsidR="006C7239" w:rsidRDefault="006C7239" w:rsidP="006C7239">
            <w:pPr>
              <w:jc w:val="right"/>
            </w:pPr>
            <w:r>
              <w:t>3,106,502</w:t>
            </w:r>
          </w:p>
        </w:tc>
        <w:tc>
          <w:tcPr>
            <w:tcW w:w="1718" w:type="dxa"/>
          </w:tcPr>
          <w:p w:rsidR="006C7239" w:rsidRDefault="006C7239" w:rsidP="006C7239">
            <w:pPr>
              <w:jc w:val="right"/>
            </w:pPr>
            <w:r>
              <w:t>96,301,562.00</w:t>
            </w:r>
          </w:p>
        </w:tc>
        <w:tc>
          <w:tcPr>
            <w:tcW w:w="1718" w:type="dxa"/>
          </w:tcPr>
          <w:p w:rsidR="006C7239" w:rsidRDefault="006C7239" w:rsidP="006C7239">
            <w:pPr>
              <w:jc w:val="right"/>
            </w:pPr>
            <w:r>
              <w:t>3.99</w:t>
            </w:r>
          </w:p>
        </w:tc>
      </w:tr>
      <w:tr w:rsidR="006C7239" w:rsidTr="006C7239">
        <w:tc>
          <w:tcPr>
            <w:tcW w:w="652" w:type="dxa"/>
          </w:tcPr>
          <w:p w:rsidR="006C7239" w:rsidRDefault="006C7239" w:rsidP="006C7239">
            <w:pPr>
              <w:jc w:val="center"/>
            </w:pPr>
            <w:r>
              <w:t>10</w:t>
            </w:r>
          </w:p>
        </w:tc>
        <w:tc>
          <w:tcPr>
            <w:tcW w:w="1349" w:type="dxa"/>
          </w:tcPr>
          <w:p w:rsidR="006C7239" w:rsidRDefault="006C7239" w:rsidP="006C7239">
            <w:pPr>
              <w:jc w:val="left"/>
            </w:pPr>
            <w:r>
              <w:t>605117</w:t>
            </w:r>
          </w:p>
        </w:tc>
        <w:tc>
          <w:tcPr>
            <w:tcW w:w="1349" w:type="dxa"/>
          </w:tcPr>
          <w:p w:rsidR="006C7239" w:rsidRDefault="006C7239" w:rsidP="006C7239">
            <w:pPr>
              <w:jc w:val="left"/>
            </w:pPr>
            <w:r>
              <w:rPr>
                <w:rFonts w:hint="eastAsia"/>
              </w:rPr>
              <w:t>德业股份</w:t>
            </w:r>
          </w:p>
        </w:tc>
        <w:tc>
          <w:tcPr>
            <w:tcW w:w="1718" w:type="dxa"/>
          </w:tcPr>
          <w:p w:rsidR="006C7239" w:rsidRDefault="006C7239" w:rsidP="006C7239">
            <w:pPr>
              <w:jc w:val="right"/>
            </w:pPr>
            <w:r>
              <w:t>649,569</w:t>
            </w:r>
          </w:p>
        </w:tc>
        <w:tc>
          <w:tcPr>
            <w:tcW w:w="1718" w:type="dxa"/>
          </w:tcPr>
          <w:p w:rsidR="006C7239" w:rsidRDefault="006C7239" w:rsidP="006C7239">
            <w:pPr>
              <w:jc w:val="right"/>
            </w:pPr>
            <w:r>
              <w:t>85,392,340.74</w:t>
            </w:r>
          </w:p>
        </w:tc>
        <w:tc>
          <w:tcPr>
            <w:tcW w:w="1718" w:type="dxa"/>
          </w:tcPr>
          <w:p w:rsidR="006C7239" w:rsidRDefault="006C7239" w:rsidP="006C7239">
            <w:pPr>
              <w:jc w:val="right"/>
            </w:pPr>
            <w:r>
              <w:t>3.54</w:t>
            </w:r>
          </w:p>
        </w:tc>
      </w:tr>
    </w:tbl>
    <w:p w:rsidR="006C7239" w:rsidRDefault="006C7239" w:rsidP="006C7239">
      <w:pPr>
        <w:pStyle w:val="-8"/>
        <w:rPr>
          <w:rFonts w:hint="eastAsia"/>
        </w:rPr>
      </w:pPr>
      <w:r>
        <w:rPr>
          <w:rFonts w:hint="eastAsia"/>
        </w:rPr>
        <w:t>注：对于同时在A+H股上市的股票，合并计算公允价值参与排序，并按照不同股票分别披露。</w:t>
      </w:r>
    </w:p>
    <w:p w:rsidR="006C7239" w:rsidRDefault="006C7239" w:rsidP="006C7239">
      <w:pPr>
        <w:pStyle w:val="-2"/>
        <w:spacing w:before="312"/>
        <w:rPr>
          <w:rFonts w:hint="eastAsia"/>
        </w:rPr>
      </w:pPr>
      <w:r>
        <w:rPr>
          <w:rFonts w:hint="eastAsia"/>
        </w:rPr>
        <w:t>报告期末按债券品种分类的债券投资组合</w:t>
      </w:r>
    </w:p>
    <w:p w:rsidR="006C7239" w:rsidRDefault="006C7239" w:rsidP="006C7239">
      <w:pPr>
        <w:pStyle w:val="-"/>
        <w:ind w:firstLine="420"/>
        <w:rPr>
          <w:rFonts w:hint="eastAsia"/>
        </w:rPr>
      </w:pPr>
      <w:r>
        <w:rPr>
          <w:rFonts w:hint="eastAsia"/>
        </w:rPr>
        <w:t>无。</w:t>
      </w:r>
    </w:p>
    <w:p w:rsidR="006C7239" w:rsidRDefault="006C7239" w:rsidP="006C7239">
      <w:pPr>
        <w:pStyle w:val="-2"/>
        <w:spacing w:before="312"/>
        <w:rPr>
          <w:rFonts w:hint="eastAsia"/>
        </w:rPr>
      </w:pPr>
      <w:r>
        <w:rPr>
          <w:rFonts w:hint="eastAsia"/>
        </w:rPr>
        <w:t>报告期末按公允价值占基金资产净值比例大小排名的前五名债券投资明细</w:t>
      </w:r>
    </w:p>
    <w:p w:rsidR="006C7239" w:rsidRDefault="006C7239" w:rsidP="006C7239">
      <w:pPr>
        <w:pStyle w:val="-"/>
        <w:ind w:firstLine="420"/>
        <w:rPr>
          <w:rFonts w:hint="eastAsia"/>
        </w:rPr>
      </w:pPr>
      <w:r>
        <w:rPr>
          <w:rFonts w:hint="eastAsia"/>
        </w:rPr>
        <w:t>无。</w:t>
      </w:r>
    </w:p>
    <w:p w:rsidR="006C7239" w:rsidRDefault="006C7239" w:rsidP="006C7239">
      <w:pPr>
        <w:pStyle w:val="-2"/>
        <w:spacing w:before="312"/>
        <w:rPr>
          <w:rFonts w:hint="eastAsia"/>
        </w:rPr>
      </w:pPr>
      <w:r>
        <w:rPr>
          <w:rFonts w:hint="eastAsia"/>
        </w:rPr>
        <w:t>报告期末按公允价值占基金资产净值比例大小排名的前十名资产支持证券投资明细</w:t>
      </w:r>
    </w:p>
    <w:p w:rsidR="006C7239" w:rsidRDefault="006C7239" w:rsidP="006C7239">
      <w:pPr>
        <w:pStyle w:val="-"/>
        <w:ind w:firstLine="420"/>
        <w:rPr>
          <w:rFonts w:hint="eastAsia"/>
        </w:rPr>
      </w:pPr>
      <w:r>
        <w:rPr>
          <w:rFonts w:hint="eastAsia"/>
        </w:rPr>
        <w:t>本基金本报告期末未持有资产支持证券。</w:t>
      </w:r>
    </w:p>
    <w:p w:rsidR="006C7239" w:rsidRDefault="006C7239" w:rsidP="006C7239">
      <w:pPr>
        <w:pStyle w:val="-2"/>
        <w:spacing w:before="312"/>
        <w:rPr>
          <w:rFonts w:hint="eastAsia"/>
        </w:rPr>
      </w:pPr>
      <w:r>
        <w:rPr>
          <w:rFonts w:hint="eastAsia"/>
        </w:rPr>
        <w:t>报告期末按公允价值占基金资产净值比例大小排序的前五名贵金属投资明细</w:t>
      </w:r>
    </w:p>
    <w:p w:rsidR="006C7239" w:rsidRDefault="006C7239" w:rsidP="006C7239">
      <w:pPr>
        <w:pStyle w:val="-"/>
        <w:ind w:firstLine="420"/>
        <w:rPr>
          <w:rFonts w:hint="eastAsia"/>
        </w:rPr>
      </w:pPr>
      <w:r>
        <w:rPr>
          <w:rFonts w:hint="eastAsia"/>
        </w:rPr>
        <w:t>无。</w:t>
      </w:r>
    </w:p>
    <w:p w:rsidR="006C7239" w:rsidRDefault="006C7239" w:rsidP="006C7239">
      <w:pPr>
        <w:pStyle w:val="-2"/>
        <w:spacing w:before="312"/>
        <w:rPr>
          <w:rFonts w:hint="eastAsia"/>
        </w:rPr>
      </w:pPr>
      <w:r>
        <w:rPr>
          <w:rFonts w:hint="eastAsia"/>
        </w:rPr>
        <w:t>报告期末按公允价值占基金资产净值比例大小排名的前五名权证投资明细</w:t>
      </w:r>
    </w:p>
    <w:p w:rsidR="006C7239" w:rsidRDefault="006C7239" w:rsidP="006C7239">
      <w:pPr>
        <w:pStyle w:val="-"/>
        <w:ind w:firstLine="420"/>
        <w:rPr>
          <w:rFonts w:hint="eastAsia"/>
        </w:rPr>
      </w:pPr>
      <w:r>
        <w:rPr>
          <w:rFonts w:hint="eastAsia"/>
        </w:rPr>
        <w:t>无。</w:t>
      </w:r>
    </w:p>
    <w:p w:rsidR="006C7239" w:rsidRDefault="006C7239" w:rsidP="006C7239">
      <w:pPr>
        <w:pStyle w:val="-2"/>
        <w:spacing w:before="312"/>
        <w:rPr>
          <w:rFonts w:hint="eastAsia"/>
        </w:rPr>
      </w:pPr>
      <w:r>
        <w:rPr>
          <w:rFonts w:hint="eastAsia"/>
        </w:rPr>
        <w:t>报告期末本基金投资的股指期货交易情况说明</w:t>
      </w:r>
    </w:p>
    <w:p w:rsidR="006C7239" w:rsidRDefault="006C7239" w:rsidP="006C7239">
      <w:pPr>
        <w:pStyle w:val="-3"/>
        <w:spacing w:before="156" w:after="156"/>
        <w:rPr>
          <w:rFonts w:hint="eastAsia"/>
        </w:rPr>
      </w:pPr>
      <w:r>
        <w:rPr>
          <w:rFonts w:hint="eastAsia"/>
        </w:rPr>
        <w:lastRenderedPageBreak/>
        <w:t>报告期末本基金投资的股指期货持仓和损益明细</w:t>
      </w:r>
    </w:p>
    <w:p w:rsidR="006C7239" w:rsidRDefault="006C7239" w:rsidP="006C7239">
      <w:pPr>
        <w:pStyle w:val="-"/>
        <w:ind w:firstLine="420"/>
        <w:rPr>
          <w:rFonts w:hint="eastAsia"/>
        </w:rPr>
      </w:pPr>
      <w:r>
        <w:rPr>
          <w:rFonts w:hint="eastAsia"/>
        </w:rPr>
        <w:t>无。</w:t>
      </w:r>
    </w:p>
    <w:p w:rsidR="006C7239" w:rsidRDefault="006C7239" w:rsidP="006C7239">
      <w:pPr>
        <w:pStyle w:val="-3"/>
        <w:spacing w:before="156" w:after="156"/>
        <w:rPr>
          <w:rFonts w:hint="eastAsia"/>
        </w:rPr>
      </w:pPr>
      <w:r>
        <w:rPr>
          <w:rFonts w:hint="eastAsia"/>
        </w:rPr>
        <w:t>本基金投资股指期货的投资政策</w:t>
      </w:r>
    </w:p>
    <w:p w:rsidR="006C7239" w:rsidRDefault="006C7239" w:rsidP="006C723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6C7239" w:rsidRDefault="006C7239" w:rsidP="006C7239">
      <w:pPr>
        <w:pStyle w:val="-2"/>
        <w:spacing w:before="312"/>
        <w:rPr>
          <w:rFonts w:hint="eastAsia"/>
        </w:rPr>
      </w:pPr>
      <w:r>
        <w:rPr>
          <w:rFonts w:hint="eastAsia"/>
        </w:rPr>
        <w:t>报告期末本基金投资的国债期货交易情况说明</w:t>
      </w:r>
    </w:p>
    <w:p w:rsidR="006C7239" w:rsidRDefault="006C7239" w:rsidP="006C7239">
      <w:pPr>
        <w:pStyle w:val="-3"/>
        <w:spacing w:before="156" w:after="156"/>
        <w:rPr>
          <w:rFonts w:hint="eastAsia"/>
        </w:rPr>
      </w:pPr>
      <w:r>
        <w:rPr>
          <w:rFonts w:hint="eastAsia"/>
        </w:rPr>
        <w:t>本期国债期货投资政策</w:t>
      </w:r>
    </w:p>
    <w:p w:rsidR="006C7239" w:rsidRDefault="006C7239" w:rsidP="006C723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6C7239" w:rsidRDefault="006C7239" w:rsidP="006C7239">
      <w:pPr>
        <w:pStyle w:val="-3"/>
        <w:spacing w:before="156" w:after="156"/>
        <w:rPr>
          <w:rFonts w:hint="eastAsia"/>
        </w:rPr>
      </w:pPr>
      <w:r>
        <w:rPr>
          <w:rFonts w:hint="eastAsia"/>
        </w:rPr>
        <w:t>报告期末本基金投资的国债期货持仓和损益明细</w:t>
      </w:r>
    </w:p>
    <w:p w:rsidR="006C7239" w:rsidRDefault="006C7239" w:rsidP="006C7239">
      <w:pPr>
        <w:pStyle w:val="-"/>
        <w:ind w:firstLine="420"/>
        <w:rPr>
          <w:rFonts w:hint="eastAsia"/>
        </w:rPr>
      </w:pPr>
      <w:r>
        <w:rPr>
          <w:rFonts w:hint="eastAsia"/>
        </w:rPr>
        <w:t>无。</w:t>
      </w:r>
    </w:p>
    <w:p w:rsidR="006C7239" w:rsidRDefault="006C7239" w:rsidP="006C7239">
      <w:pPr>
        <w:pStyle w:val="-3"/>
        <w:spacing w:before="156" w:after="156"/>
        <w:rPr>
          <w:rFonts w:hint="eastAsia"/>
        </w:rPr>
      </w:pPr>
      <w:r>
        <w:rPr>
          <w:rFonts w:hint="eastAsia"/>
        </w:rPr>
        <w:t>本期国债期货投资评价</w:t>
      </w:r>
    </w:p>
    <w:p w:rsidR="006C7239" w:rsidRDefault="006C7239" w:rsidP="006C7239">
      <w:pPr>
        <w:pStyle w:val="-"/>
        <w:ind w:firstLine="420"/>
        <w:rPr>
          <w:rFonts w:hint="eastAsia"/>
        </w:rPr>
      </w:pPr>
      <w:r>
        <w:rPr>
          <w:rFonts w:hint="eastAsia"/>
        </w:rPr>
        <w:t>无。</w:t>
      </w:r>
    </w:p>
    <w:p w:rsidR="006C7239" w:rsidRDefault="006C7239" w:rsidP="006C7239">
      <w:pPr>
        <w:pStyle w:val="-2"/>
        <w:spacing w:before="312"/>
        <w:rPr>
          <w:rFonts w:hint="eastAsia"/>
        </w:rPr>
      </w:pPr>
      <w:r>
        <w:rPr>
          <w:rFonts w:hint="eastAsia"/>
        </w:rPr>
        <w:t>投资组合报告附注</w:t>
      </w:r>
    </w:p>
    <w:p w:rsidR="006C7239" w:rsidRDefault="006C7239" w:rsidP="006C723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C7239" w:rsidRDefault="006C7239" w:rsidP="006C723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C7239" w:rsidRDefault="006C7239" w:rsidP="006C723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C7239" w:rsidRDefault="006C7239" w:rsidP="006C723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C7239" w:rsidRDefault="006C7239" w:rsidP="006C723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C7239" w:rsidTr="006C7239">
        <w:trPr>
          <w:cnfStyle w:val="100000000000" w:firstRow="1" w:lastRow="0" w:firstColumn="0" w:lastColumn="0" w:oddVBand="0" w:evenVBand="0" w:oddHBand="0" w:evenHBand="0" w:firstRowFirstColumn="0" w:firstRowLastColumn="0" w:lastRowFirstColumn="0" w:lastRowLastColumn="0"/>
        </w:trPr>
        <w:tc>
          <w:tcPr>
            <w:tcW w:w="743" w:type="dxa"/>
          </w:tcPr>
          <w:p w:rsidR="006C7239" w:rsidRPr="006C7239" w:rsidRDefault="006C7239" w:rsidP="006C7239">
            <w:pPr>
              <w:jc w:val="center"/>
              <w:rPr>
                <w:b/>
              </w:rPr>
            </w:pPr>
            <w:r w:rsidRPr="006C7239">
              <w:rPr>
                <w:rFonts w:hint="eastAsia"/>
                <w:b/>
              </w:rPr>
              <w:lastRenderedPageBreak/>
              <w:t>序号</w:t>
            </w:r>
          </w:p>
        </w:tc>
        <w:tc>
          <w:tcPr>
            <w:tcW w:w="2977" w:type="dxa"/>
          </w:tcPr>
          <w:p w:rsidR="006C7239" w:rsidRPr="006C7239" w:rsidRDefault="006C7239" w:rsidP="006C7239">
            <w:pPr>
              <w:jc w:val="center"/>
              <w:rPr>
                <w:b/>
              </w:rPr>
            </w:pPr>
            <w:r w:rsidRPr="006C7239">
              <w:rPr>
                <w:rFonts w:hint="eastAsia"/>
                <w:b/>
              </w:rPr>
              <w:t>名称</w:t>
            </w:r>
          </w:p>
        </w:tc>
        <w:tc>
          <w:tcPr>
            <w:tcW w:w="4785" w:type="dxa"/>
          </w:tcPr>
          <w:p w:rsidR="006C7239" w:rsidRPr="006C7239" w:rsidRDefault="006C7239" w:rsidP="006C7239">
            <w:pPr>
              <w:jc w:val="center"/>
              <w:rPr>
                <w:b/>
              </w:rPr>
            </w:pPr>
            <w:r w:rsidRPr="006C7239">
              <w:rPr>
                <w:rFonts w:hint="eastAsia"/>
                <w:b/>
              </w:rPr>
              <w:t>金额（元）</w:t>
            </w:r>
          </w:p>
        </w:tc>
      </w:tr>
      <w:tr w:rsidR="006C7239" w:rsidTr="006C7239">
        <w:tc>
          <w:tcPr>
            <w:tcW w:w="743" w:type="dxa"/>
          </w:tcPr>
          <w:p w:rsidR="006C7239" w:rsidRDefault="006C7239" w:rsidP="006C7239">
            <w:pPr>
              <w:jc w:val="center"/>
            </w:pPr>
            <w:r>
              <w:t>1</w:t>
            </w:r>
          </w:p>
        </w:tc>
        <w:tc>
          <w:tcPr>
            <w:tcW w:w="2977" w:type="dxa"/>
          </w:tcPr>
          <w:p w:rsidR="006C7239" w:rsidRDefault="006C7239" w:rsidP="006C7239">
            <w:pPr>
              <w:jc w:val="left"/>
            </w:pPr>
            <w:r>
              <w:rPr>
                <w:rFonts w:hint="eastAsia"/>
              </w:rPr>
              <w:t>存出保证金</w:t>
            </w:r>
          </w:p>
        </w:tc>
        <w:tc>
          <w:tcPr>
            <w:tcW w:w="4785" w:type="dxa"/>
          </w:tcPr>
          <w:p w:rsidR="006C7239" w:rsidRDefault="006C7239" w:rsidP="006C7239">
            <w:pPr>
              <w:jc w:val="right"/>
            </w:pPr>
            <w:r>
              <w:t>654,153.66</w:t>
            </w:r>
          </w:p>
        </w:tc>
      </w:tr>
      <w:tr w:rsidR="006C7239" w:rsidTr="006C7239">
        <w:tc>
          <w:tcPr>
            <w:tcW w:w="743" w:type="dxa"/>
          </w:tcPr>
          <w:p w:rsidR="006C7239" w:rsidRDefault="006C7239" w:rsidP="006C7239">
            <w:pPr>
              <w:jc w:val="center"/>
            </w:pPr>
            <w:r>
              <w:t>2</w:t>
            </w:r>
          </w:p>
        </w:tc>
        <w:tc>
          <w:tcPr>
            <w:tcW w:w="2977" w:type="dxa"/>
          </w:tcPr>
          <w:p w:rsidR="006C7239" w:rsidRDefault="006C7239" w:rsidP="006C7239">
            <w:pPr>
              <w:jc w:val="left"/>
            </w:pPr>
            <w:r>
              <w:rPr>
                <w:rFonts w:hint="eastAsia"/>
              </w:rPr>
              <w:t>应收证券清算款</w:t>
            </w:r>
          </w:p>
        </w:tc>
        <w:tc>
          <w:tcPr>
            <w:tcW w:w="4785" w:type="dxa"/>
          </w:tcPr>
          <w:p w:rsidR="006C7239" w:rsidRDefault="006C7239" w:rsidP="006C7239">
            <w:pPr>
              <w:jc w:val="right"/>
            </w:pPr>
            <w:r>
              <w:t>95,710,958.49</w:t>
            </w:r>
          </w:p>
        </w:tc>
      </w:tr>
      <w:tr w:rsidR="006C7239" w:rsidTr="006C7239">
        <w:tc>
          <w:tcPr>
            <w:tcW w:w="743" w:type="dxa"/>
          </w:tcPr>
          <w:p w:rsidR="006C7239" w:rsidRDefault="006C7239" w:rsidP="006C7239">
            <w:pPr>
              <w:jc w:val="center"/>
            </w:pPr>
            <w:r>
              <w:t>3</w:t>
            </w:r>
          </w:p>
        </w:tc>
        <w:tc>
          <w:tcPr>
            <w:tcW w:w="2977" w:type="dxa"/>
          </w:tcPr>
          <w:p w:rsidR="006C7239" w:rsidRDefault="006C7239" w:rsidP="006C7239">
            <w:pPr>
              <w:jc w:val="left"/>
            </w:pPr>
            <w:r>
              <w:rPr>
                <w:rFonts w:hint="eastAsia"/>
              </w:rPr>
              <w:t>应收股利</w:t>
            </w:r>
          </w:p>
        </w:tc>
        <w:tc>
          <w:tcPr>
            <w:tcW w:w="4785" w:type="dxa"/>
          </w:tcPr>
          <w:p w:rsidR="006C7239" w:rsidRDefault="006C7239" w:rsidP="006C7239">
            <w:pPr>
              <w:jc w:val="right"/>
            </w:pPr>
            <w:r>
              <w:t>2,332,478.77</w:t>
            </w:r>
          </w:p>
        </w:tc>
      </w:tr>
      <w:tr w:rsidR="006C7239" w:rsidTr="006C7239">
        <w:tc>
          <w:tcPr>
            <w:tcW w:w="743" w:type="dxa"/>
          </w:tcPr>
          <w:p w:rsidR="006C7239" w:rsidRDefault="006C7239" w:rsidP="006C7239">
            <w:pPr>
              <w:jc w:val="center"/>
            </w:pPr>
            <w:r>
              <w:t>4</w:t>
            </w:r>
          </w:p>
        </w:tc>
        <w:tc>
          <w:tcPr>
            <w:tcW w:w="2977" w:type="dxa"/>
          </w:tcPr>
          <w:p w:rsidR="006C7239" w:rsidRDefault="006C7239" w:rsidP="006C7239">
            <w:pPr>
              <w:jc w:val="left"/>
            </w:pPr>
            <w:r>
              <w:rPr>
                <w:rFonts w:hint="eastAsia"/>
              </w:rPr>
              <w:t>应收利息</w:t>
            </w:r>
          </w:p>
        </w:tc>
        <w:tc>
          <w:tcPr>
            <w:tcW w:w="4785" w:type="dxa"/>
          </w:tcPr>
          <w:p w:rsidR="006C7239" w:rsidRDefault="006C7239" w:rsidP="006C7239">
            <w:pPr>
              <w:jc w:val="right"/>
            </w:pPr>
            <w:r>
              <w:t>-</w:t>
            </w:r>
          </w:p>
        </w:tc>
      </w:tr>
      <w:tr w:rsidR="006C7239" w:rsidTr="006C7239">
        <w:tc>
          <w:tcPr>
            <w:tcW w:w="743" w:type="dxa"/>
          </w:tcPr>
          <w:p w:rsidR="006C7239" w:rsidRDefault="006C7239" w:rsidP="006C7239">
            <w:pPr>
              <w:jc w:val="center"/>
            </w:pPr>
            <w:r>
              <w:t>5</w:t>
            </w:r>
          </w:p>
        </w:tc>
        <w:tc>
          <w:tcPr>
            <w:tcW w:w="2977" w:type="dxa"/>
          </w:tcPr>
          <w:p w:rsidR="006C7239" w:rsidRDefault="006C7239" w:rsidP="006C7239">
            <w:pPr>
              <w:jc w:val="left"/>
            </w:pPr>
            <w:r>
              <w:rPr>
                <w:rFonts w:hint="eastAsia"/>
              </w:rPr>
              <w:t>应收申购款</w:t>
            </w:r>
          </w:p>
        </w:tc>
        <w:tc>
          <w:tcPr>
            <w:tcW w:w="4785" w:type="dxa"/>
          </w:tcPr>
          <w:p w:rsidR="006C7239" w:rsidRDefault="006C7239" w:rsidP="006C7239">
            <w:pPr>
              <w:jc w:val="right"/>
            </w:pPr>
            <w:r>
              <w:t>3,575,302.36</w:t>
            </w:r>
          </w:p>
        </w:tc>
      </w:tr>
      <w:tr w:rsidR="006C7239" w:rsidTr="006C7239">
        <w:tc>
          <w:tcPr>
            <w:tcW w:w="743" w:type="dxa"/>
          </w:tcPr>
          <w:p w:rsidR="006C7239" w:rsidRDefault="006C7239" w:rsidP="006C7239">
            <w:pPr>
              <w:jc w:val="center"/>
            </w:pPr>
            <w:r>
              <w:t>6</w:t>
            </w:r>
          </w:p>
        </w:tc>
        <w:tc>
          <w:tcPr>
            <w:tcW w:w="2977" w:type="dxa"/>
          </w:tcPr>
          <w:p w:rsidR="006C7239" w:rsidRDefault="006C7239" w:rsidP="006C7239">
            <w:pPr>
              <w:jc w:val="left"/>
            </w:pPr>
            <w:r>
              <w:rPr>
                <w:rFonts w:hint="eastAsia"/>
              </w:rPr>
              <w:t>其他应收款</w:t>
            </w:r>
          </w:p>
        </w:tc>
        <w:tc>
          <w:tcPr>
            <w:tcW w:w="4785" w:type="dxa"/>
          </w:tcPr>
          <w:p w:rsidR="006C7239" w:rsidRDefault="006C7239" w:rsidP="006C7239">
            <w:pPr>
              <w:jc w:val="right"/>
            </w:pPr>
            <w:r>
              <w:t>-</w:t>
            </w:r>
          </w:p>
        </w:tc>
      </w:tr>
      <w:tr w:rsidR="006C7239" w:rsidTr="006C7239">
        <w:tc>
          <w:tcPr>
            <w:tcW w:w="743" w:type="dxa"/>
          </w:tcPr>
          <w:p w:rsidR="006C7239" w:rsidRDefault="006C7239" w:rsidP="006C7239">
            <w:pPr>
              <w:jc w:val="center"/>
            </w:pPr>
            <w:r>
              <w:t>7</w:t>
            </w:r>
          </w:p>
        </w:tc>
        <w:tc>
          <w:tcPr>
            <w:tcW w:w="2977" w:type="dxa"/>
          </w:tcPr>
          <w:p w:rsidR="006C7239" w:rsidRDefault="006C7239" w:rsidP="006C7239">
            <w:pPr>
              <w:jc w:val="left"/>
            </w:pPr>
            <w:r>
              <w:rPr>
                <w:rFonts w:hint="eastAsia"/>
              </w:rPr>
              <w:t>待摊费用</w:t>
            </w:r>
          </w:p>
        </w:tc>
        <w:tc>
          <w:tcPr>
            <w:tcW w:w="4785" w:type="dxa"/>
          </w:tcPr>
          <w:p w:rsidR="006C7239" w:rsidRDefault="006C7239" w:rsidP="006C7239">
            <w:pPr>
              <w:jc w:val="right"/>
            </w:pPr>
            <w:r>
              <w:t>-</w:t>
            </w:r>
          </w:p>
        </w:tc>
      </w:tr>
      <w:tr w:rsidR="006C7239" w:rsidTr="006C7239">
        <w:tc>
          <w:tcPr>
            <w:tcW w:w="743" w:type="dxa"/>
          </w:tcPr>
          <w:p w:rsidR="006C7239" w:rsidRDefault="006C7239" w:rsidP="006C7239">
            <w:pPr>
              <w:jc w:val="center"/>
            </w:pPr>
            <w:r>
              <w:t>8</w:t>
            </w:r>
          </w:p>
        </w:tc>
        <w:tc>
          <w:tcPr>
            <w:tcW w:w="2977" w:type="dxa"/>
          </w:tcPr>
          <w:p w:rsidR="006C7239" w:rsidRDefault="006C7239" w:rsidP="006C7239">
            <w:pPr>
              <w:jc w:val="left"/>
            </w:pPr>
            <w:r>
              <w:rPr>
                <w:rFonts w:hint="eastAsia"/>
              </w:rPr>
              <w:t>其他</w:t>
            </w:r>
          </w:p>
        </w:tc>
        <w:tc>
          <w:tcPr>
            <w:tcW w:w="4785" w:type="dxa"/>
          </w:tcPr>
          <w:p w:rsidR="006C7239" w:rsidRDefault="006C7239" w:rsidP="006C7239">
            <w:pPr>
              <w:jc w:val="right"/>
            </w:pPr>
            <w:r>
              <w:t>-</w:t>
            </w:r>
          </w:p>
        </w:tc>
      </w:tr>
      <w:tr w:rsidR="006C7239" w:rsidTr="006C7239">
        <w:tc>
          <w:tcPr>
            <w:tcW w:w="743" w:type="dxa"/>
          </w:tcPr>
          <w:p w:rsidR="006C7239" w:rsidRDefault="006C7239" w:rsidP="006C7239">
            <w:pPr>
              <w:jc w:val="center"/>
            </w:pPr>
            <w:r>
              <w:t>9</w:t>
            </w:r>
          </w:p>
        </w:tc>
        <w:tc>
          <w:tcPr>
            <w:tcW w:w="2977" w:type="dxa"/>
          </w:tcPr>
          <w:p w:rsidR="006C7239" w:rsidRDefault="006C7239" w:rsidP="006C7239">
            <w:pPr>
              <w:jc w:val="left"/>
            </w:pPr>
            <w:r>
              <w:rPr>
                <w:rFonts w:hint="eastAsia"/>
              </w:rPr>
              <w:t>合计</w:t>
            </w:r>
          </w:p>
        </w:tc>
        <w:tc>
          <w:tcPr>
            <w:tcW w:w="4785" w:type="dxa"/>
          </w:tcPr>
          <w:p w:rsidR="006C7239" w:rsidRDefault="006C7239" w:rsidP="006C7239">
            <w:pPr>
              <w:jc w:val="right"/>
            </w:pPr>
            <w:r>
              <w:t>102,272,893.28</w:t>
            </w:r>
          </w:p>
        </w:tc>
      </w:tr>
    </w:tbl>
    <w:p w:rsidR="006C7239" w:rsidRDefault="006C7239" w:rsidP="006C7239">
      <w:pPr>
        <w:pStyle w:val="-3"/>
        <w:spacing w:before="156" w:after="156"/>
        <w:rPr>
          <w:rFonts w:hint="eastAsia"/>
        </w:rPr>
      </w:pPr>
      <w:r>
        <w:rPr>
          <w:rFonts w:hint="eastAsia"/>
        </w:rPr>
        <w:t>报告期末持有的处于转股期的可转换债券明细</w:t>
      </w:r>
    </w:p>
    <w:p w:rsidR="006C7239" w:rsidRDefault="006C7239" w:rsidP="006C7239">
      <w:pPr>
        <w:pStyle w:val="-"/>
        <w:ind w:firstLine="420"/>
        <w:rPr>
          <w:rFonts w:hint="eastAsia"/>
        </w:rPr>
      </w:pPr>
      <w:r>
        <w:rPr>
          <w:rFonts w:hint="eastAsia"/>
        </w:rPr>
        <w:t>本基金本报告期末未持有处于转股期的可转换债券。</w:t>
      </w:r>
    </w:p>
    <w:p w:rsidR="006C7239" w:rsidRDefault="006C7239" w:rsidP="006C7239">
      <w:pPr>
        <w:pStyle w:val="-3"/>
        <w:spacing w:before="156" w:after="156"/>
        <w:rPr>
          <w:rFonts w:hint="eastAsia"/>
        </w:rPr>
      </w:pPr>
      <w:r>
        <w:rPr>
          <w:rFonts w:hint="eastAsia"/>
        </w:rPr>
        <w:t>报告期末前十名股票中存在流通受限情况的说明</w:t>
      </w:r>
    </w:p>
    <w:p w:rsidR="006C7239" w:rsidRDefault="006C7239" w:rsidP="006C7239">
      <w:pPr>
        <w:pStyle w:val="-"/>
        <w:ind w:firstLine="420"/>
        <w:rPr>
          <w:rFonts w:hint="eastAsia"/>
        </w:rPr>
      </w:pPr>
      <w:r>
        <w:rPr>
          <w:rFonts w:hint="eastAsia"/>
        </w:rPr>
        <w:t>无。</w:t>
      </w:r>
    </w:p>
    <w:p w:rsidR="006C7239" w:rsidRDefault="006C7239" w:rsidP="006C7239">
      <w:pPr>
        <w:pStyle w:val="-1"/>
        <w:ind w:left="281" w:hanging="281"/>
        <w:rPr>
          <w:rFonts w:hint="eastAsia"/>
        </w:rPr>
      </w:pPr>
      <w:r>
        <w:rPr>
          <w:rFonts w:hint="eastAsia"/>
        </w:rPr>
        <w:t>开放式基金份额变动</w:t>
      </w:r>
    </w:p>
    <w:p w:rsidR="006C7239" w:rsidRDefault="006C7239" w:rsidP="006C723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C7239" w:rsidTr="006C7239">
        <w:trPr>
          <w:cnfStyle w:val="100000000000" w:firstRow="1" w:lastRow="0" w:firstColumn="0" w:lastColumn="0" w:oddVBand="0" w:evenVBand="0" w:oddHBand="0" w:evenHBand="0" w:firstRowFirstColumn="0" w:firstRowLastColumn="0" w:lastRowFirstColumn="0" w:lastRowLastColumn="0"/>
        </w:trPr>
        <w:tc>
          <w:tcPr>
            <w:tcW w:w="2768" w:type="dxa"/>
          </w:tcPr>
          <w:p w:rsidR="006C7239" w:rsidRPr="006C7239" w:rsidRDefault="006C7239" w:rsidP="006C7239">
            <w:pPr>
              <w:jc w:val="center"/>
              <w:rPr>
                <w:b/>
              </w:rPr>
            </w:pPr>
            <w:r w:rsidRPr="006C7239">
              <w:rPr>
                <w:rFonts w:hint="eastAsia"/>
                <w:b/>
              </w:rPr>
              <w:t>项目</w:t>
            </w:r>
          </w:p>
        </w:tc>
        <w:tc>
          <w:tcPr>
            <w:tcW w:w="2769" w:type="dxa"/>
          </w:tcPr>
          <w:p w:rsidR="006C7239" w:rsidRPr="006C7239" w:rsidRDefault="006C7239" w:rsidP="006C7239">
            <w:pPr>
              <w:jc w:val="center"/>
              <w:rPr>
                <w:b/>
              </w:rPr>
            </w:pPr>
            <w:r w:rsidRPr="006C7239">
              <w:rPr>
                <w:rFonts w:hint="eastAsia"/>
                <w:b/>
              </w:rPr>
              <w:t>南方智锐混合</w:t>
            </w:r>
            <w:r w:rsidRPr="006C7239">
              <w:rPr>
                <w:rFonts w:hint="eastAsia"/>
                <w:b/>
              </w:rPr>
              <w:t>A</w:t>
            </w:r>
          </w:p>
        </w:tc>
        <w:tc>
          <w:tcPr>
            <w:tcW w:w="2769" w:type="dxa"/>
          </w:tcPr>
          <w:p w:rsidR="006C7239" w:rsidRPr="006C7239" w:rsidRDefault="006C7239" w:rsidP="006C7239">
            <w:pPr>
              <w:jc w:val="center"/>
              <w:rPr>
                <w:b/>
              </w:rPr>
            </w:pPr>
            <w:r w:rsidRPr="006C7239">
              <w:rPr>
                <w:rFonts w:hint="eastAsia"/>
                <w:b/>
              </w:rPr>
              <w:t>南方智锐混合</w:t>
            </w:r>
            <w:r w:rsidRPr="006C7239">
              <w:rPr>
                <w:rFonts w:hint="eastAsia"/>
                <w:b/>
              </w:rPr>
              <w:t>C</w:t>
            </w:r>
          </w:p>
        </w:tc>
      </w:tr>
      <w:tr w:rsidR="006C7239" w:rsidTr="006C7239">
        <w:tc>
          <w:tcPr>
            <w:tcW w:w="2768" w:type="dxa"/>
          </w:tcPr>
          <w:p w:rsidR="006C7239" w:rsidRDefault="006C7239" w:rsidP="006C7239">
            <w:pPr>
              <w:jc w:val="left"/>
            </w:pPr>
            <w:r>
              <w:rPr>
                <w:rFonts w:hint="eastAsia"/>
              </w:rPr>
              <w:t>报告期期初基金份额总额</w:t>
            </w:r>
          </w:p>
        </w:tc>
        <w:tc>
          <w:tcPr>
            <w:tcW w:w="2769" w:type="dxa"/>
          </w:tcPr>
          <w:p w:rsidR="006C7239" w:rsidRDefault="006C7239" w:rsidP="006C7239">
            <w:pPr>
              <w:jc w:val="right"/>
            </w:pPr>
            <w:r>
              <w:t>752,994,338.17</w:t>
            </w:r>
          </w:p>
        </w:tc>
        <w:tc>
          <w:tcPr>
            <w:tcW w:w="2769" w:type="dxa"/>
          </w:tcPr>
          <w:p w:rsidR="006C7239" w:rsidRDefault="006C7239" w:rsidP="006C7239">
            <w:pPr>
              <w:jc w:val="right"/>
            </w:pPr>
            <w:r>
              <w:t>360,228,945.75</w:t>
            </w:r>
          </w:p>
        </w:tc>
      </w:tr>
      <w:tr w:rsidR="006C7239" w:rsidTr="006C7239">
        <w:tc>
          <w:tcPr>
            <w:tcW w:w="2768" w:type="dxa"/>
          </w:tcPr>
          <w:p w:rsidR="006C7239" w:rsidRDefault="006C7239" w:rsidP="006C7239">
            <w:pPr>
              <w:jc w:val="left"/>
            </w:pPr>
            <w:r>
              <w:rPr>
                <w:rFonts w:hint="eastAsia"/>
              </w:rPr>
              <w:t>报告期期间基金总申购份额</w:t>
            </w:r>
          </w:p>
        </w:tc>
        <w:tc>
          <w:tcPr>
            <w:tcW w:w="2769" w:type="dxa"/>
          </w:tcPr>
          <w:p w:rsidR="006C7239" w:rsidRDefault="006C7239" w:rsidP="006C7239">
            <w:pPr>
              <w:jc w:val="right"/>
            </w:pPr>
            <w:r>
              <w:t>196,610,111.34</w:t>
            </w:r>
          </w:p>
        </w:tc>
        <w:tc>
          <w:tcPr>
            <w:tcW w:w="2769" w:type="dxa"/>
          </w:tcPr>
          <w:p w:rsidR="006C7239" w:rsidRDefault="006C7239" w:rsidP="006C7239">
            <w:pPr>
              <w:jc w:val="right"/>
            </w:pPr>
            <w:r>
              <w:t>302,422,713.48</w:t>
            </w:r>
          </w:p>
        </w:tc>
      </w:tr>
      <w:tr w:rsidR="006C7239" w:rsidTr="006C7239">
        <w:tc>
          <w:tcPr>
            <w:tcW w:w="2768" w:type="dxa"/>
          </w:tcPr>
          <w:p w:rsidR="006C7239" w:rsidRDefault="006C7239" w:rsidP="006C7239">
            <w:pPr>
              <w:jc w:val="left"/>
            </w:pPr>
            <w:r>
              <w:rPr>
                <w:rFonts w:hint="eastAsia"/>
              </w:rPr>
              <w:t>减：报告期期间基金总赎回份额</w:t>
            </w:r>
          </w:p>
        </w:tc>
        <w:tc>
          <w:tcPr>
            <w:tcW w:w="2769" w:type="dxa"/>
          </w:tcPr>
          <w:p w:rsidR="006C7239" w:rsidRDefault="006C7239" w:rsidP="006C7239">
            <w:pPr>
              <w:jc w:val="right"/>
            </w:pPr>
            <w:r>
              <w:t>74,300,885.67</w:t>
            </w:r>
          </w:p>
        </w:tc>
        <w:tc>
          <w:tcPr>
            <w:tcW w:w="2769" w:type="dxa"/>
          </w:tcPr>
          <w:p w:rsidR="006C7239" w:rsidRDefault="006C7239" w:rsidP="006C7239">
            <w:pPr>
              <w:jc w:val="right"/>
            </w:pPr>
            <w:r>
              <w:t>50,336,268.50</w:t>
            </w:r>
          </w:p>
        </w:tc>
      </w:tr>
      <w:tr w:rsidR="006C7239" w:rsidTr="006C7239">
        <w:tc>
          <w:tcPr>
            <w:tcW w:w="2768" w:type="dxa"/>
          </w:tcPr>
          <w:p w:rsidR="006C7239" w:rsidRDefault="006C7239" w:rsidP="006C7239">
            <w:pPr>
              <w:jc w:val="left"/>
            </w:pPr>
            <w:r>
              <w:rPr>
                <w:rFonts w:hint="eastAsia"/>
              </w:rPr>
              <w:t>报告期期间基金拆分变动份额（份额减少以</w:t>
            </w:r>
            <w:r>
              <w:rPr>
                <w:rFonts w:hint="eastAsia"/>
              </w:rPr>
              <w:t>"-"</w:t>
            </w:r>
            <w:r>
              <w:rPr>
                <w:rFonts w:hint="eastAsia"/>
              </w:rPr>
              <w:t>填列）</w:t>
            </w:r>
          </w:p>
        </w:tc>
        <w:tc>
          <w:tcPr>
            <w:tcW w:w="2769" w:type="dxa"/>
          </w:tcPr>
          <w:p w:rsidR="006C7239" w:rsidRDefault="006C7239" w:rsidP="006C7239">
            <w:pPr>
              <w:jc w:val="right"/>
            </w:pPr>
            <w:r>
              <w:t>-</w:t>
            </w:r>
          </w:p>
        </w:tc>
        <w:tc>
          <w:tcPr>
            <w:tcW w:w="2769" w:type="dxa"/>
          </w:tcPr>
          <w:p w:rsidR="006C7239" w:rsidRDefault="006C7239" w:rsidP="006C7239">
            <w:pPr>
              <w:jc w:val="right"/>
            </w:pPr>
            <w:r>
              <w:t>-</w:t>
            </w:r>
          </w:p>
        </w:tc>
      </w:tr>
      <w:tr w:rsidR="006C7239" w:rsidTr="006C7239">
        <w:tc>
          <w:tcPr>
            <w:tcW w:w="2768" w:type="dxa"/>
          </w:tcPr>
          <w:p w:rsidR="006C7239" w:rsidRDefault="006C7239" w:rsidP="006C7239">
            <w:pPr>
              <w:jc w:val="left"/>
            </w:pPr>
            <w:r>
              <w:rPr>
                <w:rFonts w:hint="eastAsia"/>
              </w:rPr>
              <w:t>报告期期末基金份额总额</w:t>
            </w:r>
          </w:p>
        </w:tc>
        <w:tc>
          <w:tcPr>
            <w:tcW w:w="2769" w:type="dxa"/>
          </w:tcPr>
          <w:p w:rsidR="006C7239" w:rsidRDefault="006C7239" w:rsidP="006C7239">
            <w:pPr>
              <w:jc w:val="right"/>
            </w:pPr>
            <w:r>
              <w:t>875,303,563.84</w:t>
            </w:r>
          </w:p>
        </w:tc>
        <w:tc>
          <w:tcPr>
            <w:tcW w:w="2769" w:type="dxa"/>
          </w:tcPr>
          <w:p w:rsidR="006C7239" w:rsidRDefault="006C7239" w:rsidP="006C7239">
            <w:pPr>
              <w:jc w:val="right"/>
            </w:pPr>
            <w:r>
              <w:t>612,315,390.73</w:t>
            </w:r>
          </w:p>
        </w:tc>
      </w:tr>
    </w:tbl>
    <w:p w:rsidR="006C7239" w:rsidRDefault="006C7239" w:rsidP="006C7239">
      <w:pPr>
        <w:pStyle w:val="-1"/>
        <w:ind w:left="281" w:hanging="281"/>
        <w:rPr>
          <w:rFonts w:hint="eastAsia"/>
        </w:rPr>
      </w:pPr>
      <w:r>
        <w:rPr>
          <w:rFonts w:hint="eastAsia"/>
        </w:rPr>
        <w:t>基金管理人运用固有资金投资本基金情况</w:t>
      </w:r>
    </w:p>
    <w:p w:rsidR="006C7239" w:rsidRDefault="006C7239" w:rsidP="006C7239">
      <w:pPr>
        <w:pStyle w:val="-2"/>
        <w:spacing w:before="312"/>
        <w:rPr>
          <w:rFonts w:hint="eastAsia"/>
        </w:rPr>
      </w:pPr>
      <w:r>
        <w:rPr>
          <w:rFonts w:hint="eastAsia"/>
        </w:rPr>
        <w:t>基金管理人持有本基金份额变动情况</w:t>
      </w:r>
    </w:p>
    <w:p w:rsidR="006C7239" w:rsidRDefault="006C7239" w:rsidP="006C7239">
      <w:pPr>
        <w:pStyle w:val="-"/>
        <w:ind w:firstLine="420"/>
        <w:rPr>
          <w:rFonts w:hint="eastAsia"/>
        </w:rPr>
      </w:pPr>
      <w:r>
        <w:rPr>
          <w:rFonts w:hint="eastAsia"/>
        </w:rPr>
        <w:t>本报告期末，基金管理人未持有本基金份额。</w:t>
      </w:r>
    </w:p>
    <w:p w:rsidR="006C7239" w:rsidRDefault="006C7239" w:rsidP="006C7239">
      <w:pPr>
        <w:pStyle w:val="-2"/>
        <w:spacing w:before="312"/>
        <w:rPr>
          <w:rFonts w:hint="eastAsia"/>
        </w:rPr>
      </w:pPr>
      <w:r>
        <w:rPr>
          <w:rFonts w:hint="eastAsia"/>
        </w:rPr>
        <w:t>基金管理人运用固有资金投资本基金交易明细</w:t>
      </w:r>
    </w:p>
    <w:p w:rsidR="006C7239" w:rsidRDefault="006C7239" w:rsidP="006C7239">
      <w:pPr>
        <w:pStyle w:val="-"/>
        <w:ind w:firstLine="420"/>
        <w:rPr>
          <w:rFonts w:hint="eastAsia"/>
        </w:rPr>
      </w:pPr>
      <w:r>
        <w:rPr>
          <w:rFonts w:hint="eastAsia"/>
        </w:rPr>
        <w:t>本报告期内，基金管理人不存在申购、赎回或买卖本基金的情况。</w:t>
      </w:r>
    </w:p>
    <w:p w:rsidR="006C7239" w:rsidRDefault="006C7239" w:rsidP="006C7239">
      <w:pPr>
        <w:pStyle w:val="-1"/>
        <w:ind w:left="281" w:hanging="281"/>
        <w:rPr>
          <w:rFonts w:hint="eastAsia"/>
        </w:rPr>
      </w:pPr>
      <w:r>
        <w:rPr>
          <w:rFonts w:hint="eastAsia"/>
        </w:rPr>
        <w:t>影响投资者决策的其他重要信息</w:t>
      </w:r>
    </w:p>
    <w:p w:rsidR="006C7239" w:rsidRDefault="006C7239" w:rsidP="006C7239">
      <w:pPr>
        <w:pStyle w:val="-2"/>
        <w:spacing w:before="312"/>
        <w:rPr>
          <w:rFonts w:hint="eastAsia"/>
        </w:rPr>
      </w:pPr>
      <w:r>
        <w:rPr>
          <w:rFonts w:hint="eastAsia"/>
        </w:rPr>
        <w:lastRenderedPageBreak/>
        <w:t>报告期内单一投资者持有基金份额比例达到或超过20%的情况</w:t>
      </w:r>
    </w:p>
    <w:p w:rsidR="006C7239" w:rsidRDefault="006C7239" w:rsidP="006C7239">
      <w:pPr>
        <w:pStyle w:val="-"/>
        <w:ind w:firstLine="420"/>
        <w:rPr>
          <w:rFonts w:hint="eastAsia"/>
        </w:rPr>
      </w:pPr>
      <w:r>
        <w:rPr>
          <w:rFonts w:hint="eastAsia"/>
        </w:rPr>
        <w:t>报告期内单一投资者持有基金份额比例不存在达到或超过20%的情况。</w:t>
      </w:r>
    </w:p>
    <w:p w:rsidR="006C7239" w:rsidRDefault="006C7239" w:rsidP="006C7239">
      <w:pPr>
        <w:pStyle w:val="-2"/>
        <w:spacing w:before="312"/>
        <w:rPr>
          <w:rFonts w:hint="eastAsia"/>
        </w:rPr>
      </w:pPr>
      <w:r>
        <w:rPr>
          <w:rFonts w:hint="eastAsia"/>
        </w:rPr>
        <w:t>影响投资者决策的其他重要信息</w:t>
      </w:r>
    </w:p>
    <w:p w:rsidR="006C7239" w:rsidRDefault="006C7239" w:rsidP="006C7239">
      <w:pPr>
        <w:pStyle w:val="-"/>
        <w:ind w:firstLine="420"/>
        <w:rPr>
          <w:rFonts w:hint="eastAsia"/>
        </w:rPr>
      </w:pPr>
      <w:r>
        <w:rPr>
          <w:rFonts w:hint="eastAsia"/>
        </w:rPr>
        <w:t>无。</w:t>
      </w:r>
    </w:p>
    <w:p w:rsidR="006C7239" w:rsidRDefault="006C7239" w:rsidP="006C7239">
      <w:pPr>
        <w:pStyle w:val="-1"/>
        <w:ind w:left="281" w:hanging="281"/>
        <w:rPr>
          <w:rFonts w:hint="eastAsia"/>
        </w:rPr>
      </w:pPr>
      <w:r>
        <w:rPr>
          <w:rFonts w:hint="eastAsia"/>
        </w:rPr>
        <w:t>备查文件目录</w:t>
      </w:r>
    </w:p>
    <w:p w:rsidR="006C7239" w:rsidRDefault="006C7239" w:rsidP="006C7239">
      <w:pPr>
        <w:pStyle w:val="-2"/>
        <w:spacing w:before="312"/>
        <w:rPr>
          <w:rFonts w:hint="eastAsia"/>
        </w:rPr>
      </w:pPr>
      <w:r>
        <w:rPr>
          <w:rFonts w:hint="eastAsia"/>
        </w:rPr>
        <w:t>备查文件目录</w:t>
      </w:r>
    </w:p>
    <w:p w:rsidR="006C7239" w:rsidRDefault="006C7239" w:rsidP="006C7239">
      <w:pPr>
        <w:pStyle w:val="-"/>
        <w:ind w:firstLine="420"/>
        <w:rPr>
          <w:rFonts w:hint="eastAsia"/>
        </w:rPr>
      </w:pPr>
      <w:r>
        <w:rPr>
          <w:rFonts w:hint="eastAsia"/>
        </w:rPr>
        <w:t>1、《南方智锐混合型证券投资基金基金合同》；</w:t>
      </w:r>
    </w:p>
    <w:p w:rsidR="006C7239" w:rsidRDefault="006C7239" w:rsidP="006C7239">
      <w:pPr>
        <w:pStyle w:val="-"/>
        <w:ind w:firstLine="420"/>
        <w:rPr>
          <w:rFonts w:hint="eastAsia"/>
        </w:rPr>
      </w:pPr>
      <w:r>
        <w:rPr>
          <w:rFonts w:hint="eastAsia"/>
        </w:rPr>
        <w:t>2、《南方智锐混合型证券投资基金托管协议》；</w:t>
      </w:r>
    </w:p>
    <w:p w:rsidR="006C7239" w:rsidRDefault="006C7239" w:rsidP="006C7239">
      <w:pPr>
        <w:pStyle w:val="-"/>
        <w:ind w:firstLine="420"/>
        <w:rPr>
          <w:rFonts w:hint="eastAsia"/>
        </w:rPr>
      </w:pPr>
      <w:r>
        <w:rPr>
          <w:rFonts w:hint="eastAsia"/>
        </w:rPr>
        <w:t>3、南方智锐混合型证券投资基金2026年1季度报告原文。</w:t>
      </w:r>
    </w:p>
    <w:p w:rsidR="006C7239" w:rsidRDefault="006C7239" w:rsidP="006C7239">
      <w:pPr>
        <w:pStyle w:val="-2"/>
        <w:spacing w:before="312"/>
        <w:rPr>
          <w:rFonts w:hint="eastAsia"/>
        </w:rPr>
      </w:pPr>
      <w:r>
        <w:rPr>
          <w:rFonts w:hint="eastAsia"/>
        </w:rPr>
        <w:t>存放地点</w:t>
      </w:r>
    </w:p>
    <w:p w:rsidR="006C7239" w:rsidRDefault="006C7239" w:rsidP="006C7239">
      <w:pPr>
        <w:pStyle w:val="-"/>
        <w:ind w:firstLine="420"/>
        <w:rPr>
          <w:rFonts w:hint="eastAsia"/>
        </w:rPr>
      </w:pPr>
      <w:r>
        <w:rPr>
          <w:rFonts w:hint="eastAsia"/>
        </w:rPr>
        <w:t>深圳市福田区莲花街道益田路5999号基金大厦32-42楼。</w:t>
      </w:r>
    </w:p>
    <w:p w:rsidR="006C7239" w:rsidRDefault="006C7239" w:rsidP="006C7239">
      <w:pPr>
        <w:pStyle w:val="-2"/>
        <w:spacing w:before="312"/>
        <w:rPr>
          <w:rFonts w:hint="eastAsia"/>
        </w:rPr>
      </w:pPr>
      <w:r>
        <w:rPr>
          <w:rFonts w:hint="eastAsia"/>
        </w:rPr>
        <w:t>查阅方式</w:t>
      </w:r>
    </w:p>
    <w:p w:rsidR="006C7239" w:rsidRDefault="006C7239" w:rsidP="006C7239">
      <w:pPr>
        <w:pStyle w:val="-"/>
        <w:ind w:firstLine="420"/>
        <w:rPr>
          <w:rFonts w:hint="eastAsia"/>
        </w:rPr>
      </w:pPr>
      <w:r>
        <w:rPr>
          <w:rFonts w:hint="eastAsia"/>
        </w:rPr>
        <w:t>网站：http://www.nffund.com</w:t>
      </w:r>
    </w:p>
    <w:p w:rsidR="003C7DC3" w:rsidRDefault="006C7239" w:rsidP="006C723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239" w:rsidRDefault="006C7239" w:rsidP="00D17C56">
      <w:r>
        <w:separator/>
      </w:r>
    </w:p>
  </w:endnote>
  <w:endnote w:type="continuationSeparator" w:id="0">
    <w:p w:rsidR="006C7239" w:rsidRDefault="006C723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239" w:rsidRDefault="006C723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C7239" w:rsidRPr="006C7239">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C7239">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C7239">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239" w:rsidRDefault="006C723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239" w:rsidRDefault="006C7239" w:rsidP="00D17C56">
      <w:r>
        <w:separator/>
      </w:r>
    </w:p>
  </w:footnote>
  <w:footnote w:type="continuationSeparator" w:id="0">
    <w:p w:rsidR="006C7239" w:rsidRDefault="006C723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239" w:rsidRDefault="006C723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C7239" w:rsidP="00AE3F5B">
    <w:pPr>
      <w:pStyle w:val="a7"/>
      <w:pBdr>
        <w:bottom w:val="single" w:sz="4" w:space="1" w:color="auto"/>
      </w:pBdr>
      <w:jc w:val="right"/>
    </w:pPr>
    <w:r>
      <w:rPr>
        <w:rFonts w:hint="eastAsia"/>
      </w:rPr>
      <w:t>南方智锐混合型证券投资基金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C7239"/>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3943E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9C898-3023-435A-A196-D2855F3A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1478</Words>
  <Characters>8430</Characters>
  <Application>Microsoft Office Word</Application>
  <DocSecurity>0</DocSecurity>
  <Lines>70</Lines>
  <Paragraphs>19</Paragraphs>
  <ScaleCrop>false</ScaleCrop>
  <Company>MC SYSTEM</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2026-04-20T02:10:00Z</dcterms:created>
  <dcterms:modified xsi:type="dcterms:W3CDTF">2026-04-20T02:10:00Z</dcterms:modified>
</cp:coreProperties>
</file>