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663F">
        <w:rPr>
          <w:rFonts w:ascii="宋体" w:hAnsi="宋体" w:hint="eastAsia"/>
          <w:b/>
          <w:bCs/>
          <w:sz w:val="48"/>
          <w:szCs w:val="30"/>
        </w:rPr>
        <w:t>南方人工智能主题混合型证券投资基金</w:t>
      </w:r>
      <w:r w:rsidR="00EA663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663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663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663F">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663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663F" w:rsidRDefault="00EA663F" w:rsidP="00EA663F">
      <w:pPr>
        <w:pStyle w:val="-1"/>
        <w:ind w:left="281" w:hanging="281"/>
        <w:rPr>
          <w:rFonts w:hint="eastAsia"/>
        </w:rPr>
      </w:pPr>
      <w:r>
        <w:rPr>
          <w:rFonts w:hint="eastAsia"/>
        </w:rPr>
        <w:lastRenderedPageBreak/>
        <w:t>重要提示</w:t>
      </w:r>
    </w:p>
    <w:p w:rsidR="00EA663F" w:rsidRDefault="00EA663F" w:rsidP="00EA663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663F" w:rsidRDefault="00EA663F" w:rsidP="00EA663F">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EA663F" w:rsidRDefault="00EA663F" w:rsidP="00EA663F">
      <w:pPr>
        <w:pStyle w:val="-"/>
        <w:ind w:firstLine="420"/>
        <w:rPr>
          <w:rFonts w:hint="eastAsia"/>
        </w:rPr>
      </w:pPr>
      <w:r>
        <w:rPr>
          <w:rFonts w:hint="eastAsia"/>
        </w:rPr>
        <w:t>基金管理人承诺以诚实信用、勤勉尽责的原则管理和运用基金资产，但不保证基金一定盈利。</w:t>
      </w:r>
    </w:p>
    <w:p w:rsidR="00EA663F" w:rsidRDefault="00EA663F" w:rsidP="00EA663F">
      <w:pPr>
        <w:pStyle w:val="-"/>
        <w:ind w:firstLine="420"/>
        <w:rPr>
          <w:rFonts w:hint="eastAsia"/>
        </w:rPr>
      </w:pPr>
      <w:r>
        <w:rPr>
          <w:rFonts w:hint="eastAsia"/>
        </w:rPr>
        <w:t>基金的过往业绩并不代表其未来表现。投资有风险，投资者在作出投资决策前应仔细阅读本基金的招募说明书。</w:t>
      </w:r>
    </w:p>
    <w:p w:rsidR="00EA663F" w:rsidRDefault="00EA663F" w:rsidP="00EA663F">
      <w:pPr>
        <w:pStyle w:val="-"/>
        <w:ind w:firstLine="420"/>
        <w:rPr>
          <w:rFonts w:hint="eastAsia"/>
        </w:rPr>
      </w:pPr>
      <w:r>
        <w:rPr>
          <w:rFonts w:hint="eastAsia"/>
        </w:rPr>
        <w:t>本报告中财务资料未经审计。</w:t>
      </w:r>
    </w:p>
    <w:p w:rsidR="00EA663F" w:rsidRDefault="00EA663F" w:rsidP="00EA663F">
      <w:pPr>
        <w:pStyle w:val="-"/>
        <w:ind w:firstLine="420"/>
        <w:rPr>
          <w:rFonts w:hint="eastAsia"/>
        </w:rPr>
      </w:pPr>
      <w:r>
        <w:rPr>
          <w:rFonts w:hint="eastAsia"/>
        </w:rPr>
        <w:t>本报告期自2026年1月1日起至3月31日止。</w:t>
      </w:r>
    </w:p>
    <w:p w:rsidR="00EA663F" w:rsidRDefault="00EA663F" w:rsidP="00EA663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EA663F" w:rsidTr="00EA663F">
        <w:tc>
          <w:tcPr>
            <w:tcW w:w="2552" w:type="dxa"/>
          </w:tcPr>
          <w:p w:rsidR="00EA663F" w:rsidRDefault="00EA663F" w:rsidP="00EA663F">
            <w:pPr>
              <w:jc w:val="left"/>
            </w:pPr>
            <w:r>
              <w:rPr>
                <w:rFonts w:hint="eastAsia"/>
              </w:rPr>
              <w:t>基金简称</w:t>
            </w:r>
          </w:p>
        </w:tc>
        <w:tc>
          <w:tcPr>
            <w:tcW w:w="5954" w:type="dxa"/>
          </w:tcPr>
          <w:p w:rsidR="00EA663F" w:rsidRDefault="00EA663F" w:rsidP="00EA663F">
            <w:pPr>
              <w:jc w:val="left"/>
            </w:pPr>
            <w:r>
              <w:rPr>
                <w:rFonts w:hint="eastAsia"/>
              </w:rPr>
              <w:t>南方人工智能主题混合</w:t>
            </w:r>
          </w:p>
        </w:tc>
      </w:tr>
      <w:tr w:rsidR="00EA663F" w:rsidTr="00EA663F">
        <w:tc>
          <w:tcPr>
            <w:tcW w:w="2552" w:type="dxa"/>
          </w:tcPr>
          <w:p w:rsidR="00EA663F" w:rsidRDefault="00EA663F" w:rsidP="00EA663F">
            <w:pPr>
              <w:jc w:val="left"/>
            </w:pPr>
            <w:r>
              <w:rPr>
                <w:rFonts w:hint="eastAsia"/>
              </w:rPr>
              <w:t>基金主代码</w:t>
            </w:r>
          </w:p>
        </w:tc>
        <w:tc>
          <w:tcPr>
            <w:tcW w:w="5954" w:type="dxa"/>
          </w:tcPr>
          <w:p w:rsidR="00EA663F" w:rsidRDefault="00EA663F" w:rsidP="00EA663F">
            <w:pPr>
              <w:jc w:val="left"/>
            </w:pPr>
            <w:r>
              <w:t>005729</w:t>
            </w:r>
          </w:p>
        </w:tc>
      </w:tr>
      <w:tr w:rsidR="00EA663F" w:rsidTr="00EA663F">
        <w:tc>
          <w:tcPr>
            <w:tcW w:w="2552" w:type="dxa"/>
          </w:tcPr>
          <w:p w:rsidR="00EA663F" w:rsidRDefault="00EA663F" w:rsidP="00EA663F">
            <w:pPr>
              <w:jc w:val="left"/>
            </w:pPr>
            <w:r>
              <w:rPr>
                <w:rFonts w:hint="eastAsia"/>
              </w:rPr>
              <w:t>交易代码</w:t>
            </w:r>
          </w:p>
        </w:tc>
        <w:tc>
          <w:tcPr>
            <w:tcW w:w="5954" w:type="dxa"/>
          </w:tcPr>
          <w:p w:rsidR="00EA663F" w:rsidRDefault="00EA663F" w:rsidP="00EA663F">
            <w:pPr>
              <w:jc w:val="left"/>
            </w:pPr>
            <w:r>
              <w:t>005729</w:t>
            </w:r>
          </w:p>
        </w:tc>
      </w:tr>
      <w:tr w:rsidR="00EA663F" w:rsidTr="00EA663F">
        <w:tc>
          <w:tcPr>
            <w:tcW w:w="2552" w:type="dxa"/>
          </w:tcPr>
          <w:p w:rsidR="00EA663F" w:rsidRDefault="00EA663F" w:rsidP="00EA663F">
            <w:pPr>
              <w:jc w:val="left"/>
            </w:pPr>
            <w:r>
              <w:rPr>
                <w:rFonts w:hint="eastAsia"/>
              </w:rPr>
              <w:t>基金运作方式</w:t>
            </w:r>
          </w:p>
        </w:tc>
        <w:tc>
          <w:tcPr>
            <w:tcW w:w="5954" w:type="dxa"/>
          </w:tcPr>
          <w:p w:rsidR="00EA663F" w:rsidRDefault="00EA663F" w:rsidP="00EA663F">
            <w:pPr>
              <w:jc w:val="left"/>
            </w:pPr>
            <w:r>
              <w:rPr>
                <w:rFonts w:hint="eastAsia"/>
              </w:rPr>
              <w:t>契约型开放式</w:t>
            </w:r>
          </w:p>
        </w:tc>
      </w:tr>
      <w:tr w:rsidR="00EA663F" w:rsidTr="00EA663F">
        <w:tc>
          <w:tcPr>
            <w:tcW w:w="2552" w:type="dxa"/>
          </w:tcPr>
          <w:p w:rsidR="00EA663F" w:rsidRDefault="00EA663F" w:rsidP="00EA663F">
            <w:pPr>
              <w:jc w:val="left"/>
            </w:pPr>
            <w:r>
              <w:rPr>
                <w:rFonts w:hint="eastAsia"/>
              </w:rPr>
              <w:t>基金合同生效日</w:t>
            </w:r>
          </w:p>
        </w:tc>
        <w:tc>
          <w:tcPr>
            <w:tcW w:w="5954" w:type="dxa"/>
          </w:tcPr>
          <w:p w:rsidR="00EA663F" w:rsidRDefault="00EA663F" w:rsidP="00EA663F">
            <w:pPr>
              <w:jc w:val="left"/>
            </w:pPr>
            <w:r>
              <w:rPr>
                <w:rFonts w:hint="eastAsia"/>
              </w:rPr>
              <w:t>2018</w:t>
            </w:r>
            <w:r>
              <w:rPr>
                <w:rFonts w:hint="eastAsia"/>
              </w:rPr>
              <w:t>年</w:t>
            </w:r>
            <w:r>
              <w:rPr>
                <w:rFonts w:hint="eastAsia"/>
              </w:rPr>
              <w:t>10</w:t>
            </w:r>
            <w:r>
              <w:rPr>
                <w:rFonts w:hint="eastAsia"/>
              </w:rPr>
              <w:t>月</w:t>
            </w:r>
            <w:r>
              <w:rPr>
                <w:rFonts w:hint="eastAsia"/>
              </w:rPr>
              <w:t>12</w:t>
            </w:r>
            <w:r>
              <w:rPr>
                <w:rFonts w:hint="eastAsia"/>
              </w:rPr>
              <w:t>日</w:t>
            </w:r>
          </w:p>
        </w:tc>
      </w:tr>
      <w:tr w:rsidR="00EA663F" w:rsidTr="00EA663F">
        <w:tc>
          <w:tcPr>
            <w:tcW w:w="2552" w:type="dxa"/>
          </w:tcPr>
          <w:p w:rsidR="00EA663F" w:rsidRDefault="00EA663F" w:rsidP="00EA663F">
            <w:pPr>
              <w:jc w:val="left"/>
            </w:pPr>
            <w:r>
              <w:rPr>
                <w:rFonts w:hint="eastAsia"/>
              </w:rPr>
              <w:t>报告期末基金份额总额</w:t>
            </w:r>
          </w:p>
        </w:tc>
        <w:tc>
          <w:tcPr>
            <w:tcW w:w="5954" w:type="dxa"/>
          </w:tcPr>
          <w:p w:rsidR="00EA663F" w:rsidRDefault="00EA663F" w:rsidP="00EA663F">
            <w:pPr>
              <w:jc w:val="left"/>
            </w:pPr>
            <w:r>
              <w:rPr>
                <w:rFonts w:hint="eastAsia"/>
              </w:rPr>
              <w:t>175,813,856.86</w:t>
            </w:r>
            <w:r>
              <w:rPr>
                <w:rFonts w:hint="eastAsia"/>
              </w:rPr>
              <w:t>份</w:t>
            </w:r>
          </w:p>
        </w:tc>
      </w:tr>
      <w:tr w:rsidR="00EA663F" w:rsidTr="00EA663F">
        <w:tc>
          <w:tcPr>
            <w:tcW w:w="2552" w:type="dxa"/>
          </w:tcPr>
          <w:p w:rsidR="00EA663F" w:rsidRDefault="00EA663F" w:rsidP="00EA663F">
            <w:pPr>
              <w:jc w:val="left"/>
            </w:pPr>
            <w:r>
              <w:rPr>
                <w:rFonts w:hint="eastAsia"/>
              </w:rPr>
              <w:t>投资目标</w:t>
            </w:r>
          </w:p>
        </w:tc>
        <w:tc>
          <w:tcPr>
            <w:tcW w:w="5954" w:type="dxa"/>
          </w:tcPr>
          <w:p w:rsidR="00EA663F" w:rsidRDefault="00EA663F" w:rsidP="00EA663F">
            <w:r>
              <w:rPr>
                <w:rFonts w:hint="eastAsia"/>
              </w:rPr>
              <w:t>本基金为混合型证券投资基金，股票投资部分主要投资于精选的人工智能主题股票，通过资产配置、精选个股和风险控制，力求为基金份额持有人获取超过业绩比较基准的收益。</w:t>
            </w:r>
          </w:p>
        </w:tc>
      </w:tr>
      <w:tr w:rsidR="00EA663F" w:rsidTr="00EA663F">
        <w:tc>
          <w:tcPr>
            <w:tcW w:w="2552" w:type="dxa"/>
          </w:tcPr>
          <w:p w:rsidR="00EA663F" w:rsidRDefault="00EA663F" w:rsidP="00EA663F">
            <w:pPr>
              <w:jc w:val="left"/>
            </w:pPr>
            <w:r>
              <w:rPr>
                <w:rFonts w:hint="eastAsia"/>
              </w:rPr>
              <w:t>投资策略</w:t>
            </w:r>
          </w:p>
        </w:tc>
        <w:tc>
          <w:tcPr>
            <w:tcW w:w="5954" w:type="dxa"/>
          </w:tcPr>
          <w:p w:rsidR="00EA663F" w:rsidRDefault="00EA663F" w:rsidP="00EA663F">
            <w:r>
              <w:rPr>
                <w:rFonts w:hint="eastAsia"/>
              </w:rPr>
              <w:t>本基金主要采用稳健的资产配置和积极的股票投资策略。在资产配置中，通过定量与定性相结合的方法分析对宏观经济中结构性、政策性、周期性以及突发性事件进行研判，挖掘未来经济的发展趋势及背后的驱动因素，预测可能对资本市场产生的重大影响，确定投资组合的投资范围和比例。在股票投资中，采用“自上而下”的行业配置策略和“自下而上”的个股选择策略，精选出具有持续竞争优势，且估值有吸引力的股票，精心科学构建股票投资组合，并辅以严格的投资组合风险控制，以获取超额收益。</w:t>
            </w:r>
          </w:p>
        </w:tc>
      </w:tr>
      <w:tr w:rsidR="00EA663F" w:rsidTr="00EA663F">
        <w:tc>
          <w:tcPr>
            <w:tcW w:w="2552" w:type="dxa"/>
          </w:tcPr>
          <w:p w:rsidR="00EA663F" w:rsidRDefault="00EA663F" w:rsidP="00EA663F">
            <w:pPr>
              <w:jc w:val="left"/>
            </w:pPr>
            <w:r>
              <w:rPr>
                <w:rFonts w:hint="eastAsia"/>
              </w:rPr>
              <w:t>业绩比较基准</w:t>
            </w:r>
          </w:p>
        </w:tc>
        <w:tc>
          <w:tcPr>
            <w:tcW w:w="5954" w:type="dxa"/>
          </w:tcPr>
          <w:p w:rsidR="00EA663F" w:rsidRDefault="00EA663F" w:rsidP="00EA663F">
            <w:pPr>
              <w:jc w:val="left"/>
            </w:pPr>
            <w:r>
              <w:rPr>
                <w:rFonts w:hint="eastAsia"/>
              </w:rPr>
              <w:t>中证人工智能主题指数收益率×</w:t>
            </w:r>
            <w:r>
              <w:rPr>
                <w:rFonts w:hint="eastAsia"/>
              </w:rPr>
              <w:t>60%</w:t>
            </w:r>
            <w:r>
              <w:rPr>
                <w:rFonts w:hint="eastAsia"/>
              </w:rPr>
              <w:t>＋中证港股通综合指数×</w:t>
            </w:r>
            <w:r>
              <w:rPr>
                <w:rFonts w:hint="eastAsia"/>
              </w:rPr>
              <w:t>10%+</w:t>
            </w:r>
            <w:r>
              <w:rPr>
                <w:rFonts w:hint="eastAsia"/>
              </w:rPr>
              <w:t>上证国债指数收益率×</w:t>
            </w:r>
            <w:r>
              <w:rPr>
                <w:rFonts w:hint="eastAsia"/>
              </w:rPr>
              <w:t>30%</w:t>
            </w:r>
          </w:p>
        </w:tc>
      </w:tr>
      <w:tr w:rsidR="00EA663F" w:rsidTr="00EA663F">
        <w:tc>
          <w:tcPr>
            <w:tcW w:w="2552" w:type="dxa"/>
          </w:tcPr>
          <w:p w:rsidR="00EA663F" w:rsidRDefault="00EA663F" w:rsidP="00EA663F">
            <w:pPr>
              <w:jc w:val="left"/>
            </w:pPr>
            <w:r>
              <w:rPr>
                <w:rFonts w:hint="eastAsia"/>
              </w:rPr>
              <w:t>风险收益特征</w:t>
            </w:r>
          </w:p>
        </w:tc>
        <w:tc>
          <w:tcPr>
            <w:tcW w:w="5954" w:type="dxa"/>
          </w:tcPr>
          <w:p w:rsidR="00EA663F" w:rsidRDefault="00EA663F" w:rsidP="00EA663F">
            <w:r>
              <w:rPr>
                <w:rFonts w:hint="eastAsia"/>
              </w:rPr>
              <w:t>本基金为混合型基金，属于证券投资基金中较高预期风险、较高预期收益的品种，一般而言，其预期风险收益水平高于债券基金与货币市场型基金，低于股票型基金。本基金可投资港股通股</w:t>
            </w:r>
            <w:r>
              <w:rPr>
                <w:rFonts w:hint="eastAsia"/>
              </w:rPr>
              <w:lastRenderedPageBreak/>
              <w:t>票，除了需要承担与境内证券投资基金类似的市场波动风险等一般投资风险之外，本基金还面临汇率风险、香港市场风险等境外证券市场投资所面临的特别投资风险。</w:t>
            </w:r>
          </w:p>
        </w:tc>
      </w:tr>
      <w:tr w:rsidR="00EA663F" w:rsidTr="00EA663F">
        <w:tc>
          <w:tcPr>
            <w:tcW w:w="2552" w:type="dxa"/>
          </w:tcPr>
          <w:p w:rsidR="00EA663F" w:rsidRDefault="00EA663F" w:rsidP="00EA663F">
            <w:pPr>
              <w:jc w:val="left"/>
            </w:pPr>
            <w:r>
              <w:rPr>
                <w:rFonts w:hint="eastAsia"/>
              </w:rPr>
              <w:lastRenderedPageBreak/>
              <w:t>基金管理人</w:t>
            </w:r>
          </w:p>
        </w:tc>
        <w:tc>
          <w:tcPr>
            <w:tcW w:w="5954" w:type="dxa"/>
          </w:tcPr>
          <w:p w:rsidR="00EA663F" w:rsidRDefault="00EA663F" w:rsidP="00EA663F">
            <w:pPr>
              <w:jc w:val="left"/>
            </w:pPr>
            <w:r>
              <w:rPr>
                <w:rFonts w:hint="eastAsia"/>
              </w:rPr>
              <w:t>南方基金管理股份有限公司</w:t>
            </w:r>
          </w:p>
        </w:tc>
      </w:tr>
      <w:tr w:rsidR="00EA663F" w:rsidTr="00EA663F">
        <w:tc>
          <w:tcPr>
            <w:tcW w:w="2552" w:type="dxa"/>
          </w:tcPr>
          <w:p w:rsidR="00EA663F" w:rsidRDefault="00EA663F" w:rsidP="00EA663F">
            <w:pPr>
              <w:jc w:val="left"/>
            </w:pPr>
            <w:r>
              <w:rPr>
                <w:rFonts w:hint="eastAsia"/>
              </w:rPr>
              <w:t>基金托管人</w:t>
            </w:r>
          </w:p>
        </w:tc>
        <w:tc>
          <w:tcPr>
            <w:tcW w:w="5954" w:type="dxa"/>
          </w:tcPr>
          <w:p w:rsidR="00EA663F" w:rsidRDefault="00EA663F" w:rsidP="00EA663F">
            <w:pPr>
              <w:jc w:val="left"/>
            </w:pPr>
            <w:r>
              <w:rPr>
                <w:rFonts w:hint="eastAsia"/>
              </w:rPr>
              <w:t>中国农业银行股份有限公司</w:t>
            </w:r>
          </w:p>
        </w:tc>
      </w:tr>
    </w:tbl>
    <w:p w:rsidR="00EA663F" w:rsidRDefault="00EA663F" w:rsidP="00EA663F">
      <w:pPr>
        <w:pStyle w:val="-1"/>
        <w:ind w:left="281" w:hanging="281"/>
        <w:rPr>
          <w:rFonts w:hint="eastAsia"/>
        </w:rPr>
      </w:pPr>
      <w:r>
        <w:rPr>
          <w:rFonts w:hint="eastAsia"/>
        </w:rPr>
        <w:t>主要财务指标和基金净值表现</w:t>
      </w:r>
    </w:p>
    <w:p w:rsidR="00EA663F" w:rsidRDefault="00EA663F" w:rsidP="00EA663F">
      <w:pPr>
        <w:pStyle w:val="-2"/>
        <w:spacing w:before="312"/>
        <w:rPr>
          <w:rFonts w:hint="eastAsia"/>
        </w:rPr>
      </w:pPr>
      <w:r>
        <w:rPr>
          <w:rFonts w:hint="eastAsia"/>
        </w:rPr>
        <w:t>主要财务指标</w:t>
      </w:r>
    </w:p>
    <w:p w:rsidR="00EA663F" w:rsidRDefault="00EA663F" w:rsidP="00EA663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EA663F" w:rsidTr="00EA663F">
        <w:trPr>
          <w:cnfStyle w:val="100000000000" w:firstRow="1" w:lastRow="0" w:firstColumn="0" w:lastColumn="0" w:oddVBand="0" w:evenVBand="0" w:oddHBand="0" w:evenHBand="0" w:firstRowFirstColumn="0" w:firstRowLastColumn="0" w:lastRowFirstColumn="0" w:lastRowLastColumn="0"/>
        </w:trPr>
        <w:tc>
          <w:tcPr>
            <w:tcW w:w="3345" w:type="dxa"/>
          </w:tcPr>
          <w:p w:rsidR="00EA663F" w:rsidRPr="00EA663F" w:rsidRDefault="00EA663F" w:rsidP="00EA663F">
            <w:pPr>
              <w:jc w:val="center"/>
              <w:rPr>
                <w:b/>
              </w:rPr>
            </w:pPr>
            <w:r w:rsidRPr="00EA663F">
              <w:rPr>
                <w:rFonts w:hint="eastAsia"/>
                <w:b/>
              </w:rPr>
              <w:t>主要财务指标</w:t>
            </w:r>
          </w:p>
        </w:tc>
        <w:tc>
          <w:tcPr>
            <w:tcW w:w="5160" w:type="dxa"/>
          </w:tcPr>
          <w:p w:rsidR="00EA663F" w:rsidRPr="00EA663F" w:rsidRDefault="00EA663F" w:rsidP="00EA663F">
            <w:pPr>
              <w:jc w:val="center"/>
              <w:rPr>
                <w:b/>
              </w:rPr>
            </w:pPr>
            <w:r w:rsidRPr="00EA663F">
              <w:rPr>
                <w:rFonts w:hint="eastAsia"/>
                <w:b/>
              </w:rPr>
              <w:t>报告期（</w:t>
            </w:r>
            <w:r w:rsidRPr="00EA663F">
              <w:rPr>
                <w:rFonts w:hint="eastAsia"/>
                <w:b/>
              </w:rPr>
              <w:t>2026</w:t>
            </w:r>
            <w:r w:rsidRPr="00EA663F">
              <w:rPr>
                <w:rFonts w:hint="eastAsia"/>
                <w:b/>
              </w:rPr>
              <w:t>年</w:t>
            </w:r>
            <w:r w:rsidRPr="00EA663F">
              <w:rPr>
                <w:rFonts w:hint="eastAsia"/>
                <w:b/>
              </w:rPr>
              <w:t>1</w:t>
            </w:r>
            <w:r w:rsidRPr="00EA663F">
              <w:rPr>
                <w:rFonts w:hint="eastAsia"/>
                <w:b/>
              </w:rPr>
              <w:t>月</w:t>
            </w:r>
            <w:r w:rsidRPr="00EA663F">
              <w:rPr>
                <w:rFonts w:hint="eastAsia"/>
                <w:b/>
              </w:rPr>
              <w:t>1</w:t>
            </w:r>
            <w:r w:rsidRPr="00EA663F">
              <w:rPr>
                <w:rFonts w:hint="eastAsia"/>
                <w:b/>
              </w:rPr>
              <w:t>日－</w:t>
            </w:r>
            <w:r w:rsidRPr="00EA663F">
              <w:rPr>
                <w:rFonts w:hint="eastAsia"/>
                <w:b/>
              </w:rPr>
              <w:t>2026</w:t>
            </w:r>
            <w:r w:rsidRPr="00EA663F">
              <w:rPr>
                <w:rFonts w:hint="eastAsia"/>
                <w:b/>
              </w:rPr>
              <w:t>年</w:t>
            </w:r>
            <w:r w:rsidRPr="00EA663F">
              <w:rPr>
                <w:rFonts w:hint="eastAsia"/>
                <w:b/>
              </w:rPr>
              <w:t>3</w:t>
            </w:r>
            <w:r w:rsidRPr="00EA663F">
              <w:rPr>
                <w:rFonts w:hint="eastAsia"/>
                <w:b/>
              </w:rPr>
              <w:t>月</w:t>
            </w:r>
            <w:r w:rsidRPr="00EA663F">
              <w:rPr>
                <w:rFonts w:hint="eastAsia"/>
                <w:b/>
              </w:rPr>
              <w:t>31</w:t>
            </w:r>
            <w:r w:rsidRPr="00EA663F">
              <w:rPr>
                <w:rFonts w:hint="eastAsia"/>
                <w:b/>
              </w:rPr>
              <w:t>日）</w:t>
            </w:r>
          </w:p>
        </w:tc>
      </w:tr>
      <w:tr w:rsidR="00EA663F" w:rsidTr="00EA663F">
        <w:tc>
          <w:tcPr>
            <w:tcW w:w="3345" w:type="dxa"/>
          </w:tcPr>
          <w:p w:rsidR="00EA663F" w:rsidRDefault="00EA663F" w:rsidP="00EA663F">
            <w:pPr>
              <w:jc w:val="left"/>
            </w:pPr>
            <w:r>
              <w:rPr>
                <w:rFonts w:hint="eastAsia"/>
              </w:rPr>
              <w:t>1.</w:t>
            </w:r>
            <w:r>
              <w:rPr>
                <w:rFonts w:hint="eastAsia"/>
              </w:rPr>
              <w:t>本期已实现收益</w:t>
            </w:r>
          </w:p>
        </w:tc>
        <w:tc>
          <w:tcPr>
            <w:tcW w:w="5160" w:type="dxa"/>
          </w:tcPr>
          <w:p w:rsidR="00EA663F" w:rsidRDefault="00EA663F" w:rsidP="00EA663F">
            <w:pPr>
              <w:jc w:val="right"/>
            </w:pPr>
            <w:r>
              <w:t>16,231,582.10</w:t>
            </w:r>
          </w:p>
        </w:tc>
      </w:tr>
      <w:tr w:rsidR="00EA663F" w:rsidTr="00EA663F">
        <w:tc>
          <w:tcPr>
            <w:tcW w:w="3345" w:type="dxa"/>
          </w:tcPr>
          <w:p w:rsidR="00EA663F" w:rsidRDefault="00EA663F" w:rsidP="00EA663F">
            <w:pPr>
              <w:jc w:val="left"/>
            </w:pPr>
            <w:r>
              <w:rPr>
                <w:rFonts w:hint="eastAsia"/>
              </w:rPr>
              <w:t>2.</w:t>
            </w:r>
            <w:r>
              <w:rPr>
                <w:rFonts w:hint="eastAsia"/>
              </w:rPr>
              <w:t>本期利润</w:t>
            </w:r>
          </w:p>
        </w:tc>
        <w:tc>
          <w:tcPr>
            <w:tcW w:w="5160" w:type="dxa"/>
          </w:tcPr>
          <w:p w:rsidR="00EA663F" w:rsidRDefault="00EA663F" w:rsidP="00EA663F">
            <w:pPr>
              <w:jc w:val="right"/>
            </w:pPr>
            <w:r>
              <w:t>-69,203,167.39</w:t>
            </w:r>
          </w:p>
        </w:tc>
      </w:tr>
      <w:tr w:rsidR="00EA663F" w:rsidTr="00EA663F">
        <w:tc>
          <w:tcPr>
            <w:tcW w:w="3345" w:type="dxa"/>
          </w:tcPr>
          <w:p w:rsidR="00EA663F" w:rsidRDefault="00EA663F" w:rsidP="00EA663F">
            <w:pPr>
              <w:jc w:val="left"/>
            </w:pPr>
            <w:r>
              <w:rPr>
                <w:rFonts w:hint="eastAsia"/>
              </w:rPr>
              <w:t>3.</w:t>
            </w:r>
            <w:r>
              <w:rPr>
                <w:rFonts w:hint="eastAsia"/>
              </w:rPr>
              <w:t>加权平均基金份额本期利润</w:t>
            </w:r>
          </w:p>
        </w:tc>
        <w:tc>
          <w:tcPr>
            <w:tcW w:w="5160" w:type="dxa"/>
          </w:tcPr>
          <w:p w:rsidR="00EA663F" w:rsidRDefault="00EA663F" w:rsidP="00EA663F">
            <w:pPr>
              <w:jc w:val="right"/>
            </w:pPr>
            <w:r>
              <w:t>-0.3905</w:t>
            </w:r>
          </w:p>
        </w:tc>
      </w:tr>
      <w:tr w:rsidR="00EA663F" w:rsidTr="00EA663F">
        <w:tc>
          <w:tcPr>
            <w:tcW w:w="3345" w:type="dxa"/>
          </w:tcPr>
          <w:p w:rsidR="00EA663F" w:rsidRDefault="00EA663F" w:rsidP="00EA663F">
            <w:pPr>
              <w:jc w:val="left"/>
            </w:pPr>
            <w:r>
              <w:rPr>
                <w:rFonts w:hint="eastAsia"/>
              </w:rPr>
              <w:t>4.</w:t>
            </w:r>
            <w:r>
              <w:rPr>
                <w:rFonts w:hint="eastAsia"/>
              </w:rPr>
              <w:t>期末基金资产净值</w:t>
            </w:r>
          </w:p>
        </w:tc>
        <w:tc>
          <w:tcPr>
            <w:tcW w:w="5160" w:type="dxa"/>
          </w:tcPr>
          <w:p w:rsidR="00EA663F" w:rsidRDefault="00EA663F" w:rsidP="00EA663F">
            <w:pPr>
              <w:jc w:val="right"/>
            </w:pPr>
            <w:r>
              <w:t>508,700,091.05</w:t>
            </w:r>
          </w:p>
        </w:tc>
      </w:tr>
      <w:tr w:rsidR="00EA663F" w:rsidTr="00EA663F">
        <w:tc>
          <w:tcPr>
            <w:tcW w:w="3345" w:type="dxa"/>
          </w:tcPr>
          <w:p w:rsidR="00EA663F" w:rsidRDefault="00EA663F" w:rsidP="00EA663F">
            <w:pPr>
              <w:jc w:val="left"/>
            </w:pPr>
            <w:r>
              <w:rPr>
                <w:rFonts w:hint="eastAsia"/>
              </w:rPr>
              <w:t>5.</w:t>
            </w:r>
            <w:r>
              <w:rPr>
                <w:rFonts w:hint="eastAsia"/>
              </w:rPr>
              <w:t>期末基金份额净值</w:t>
            </w:r>
          </w:p>
        </w:tc>
        <w:tc>
          <w:tcPr>
            <w:tcW w:w="5160" w:type="dxa"/>
          </w:tcPr>
          <w:p w:rsidR="00EA663F" w:rsidRDefault="00EA663F" w:rsidP="00EA663F">
            <w:pPr>
              <w:jc w:val="right"/>
            </w:pPr>
            <w:r>
              <w:t>2.8934</w:t>
            </w:r>
          </w:p>
        </w:tc>
      </w:tr>
    </w:tbl>
    <w:p w:rsidR="00EA663F" w:rsidRDefault="00EA663F" w:rsidP="00EA663F">
      <w:pPr>
        <w:pStyle w:val="-8"/>
        <w:rPr>
          <w:rFonts w:hint="eastAsia"/>
        </w:rPr>
      </w:pPr>
      <w:r>
        <w:rPr>
          <w:rFonts w:hint="eastAsia"/>
        </w:rPr>
        <w:t>注：基金业绩指标不包括持有人认（申）购或交易基金的各项费用，计入费用后实际收益水平要低于所列数字；</w:t>
      </w:r>
    </w:p>
    <w:p w:rsidR="00EA663F" w:rsidRDefault="00EA663F" w:rsidP="00EA663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EA663F" w:rsidRDefault="00EA663F" w:rsidP="00EA663F">
      <w:pPr>
        <w:pStyle w:val="-2"/>
        <w:spacing w:before="312"/>
        <w:rPr>
          <w:rFonts w:hint="eastAsia"/>
        </w:rPr>
      </w:pPr>
      <w:r>
        <w:rPr>
          <w:rFonts w:hint="eastAsia"/>
        </w:rPr>
        <w:t>基金净值表现</w:t>
      </w:r>
    </w:p>
    <w:p w:rsidR="00EA663F" w:rsidRDefault="00EA663F" w:rsidP="00EA663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663F" w:rsidTr="00EA663F">
        <w:trPr>
          <w:cnfStyle w:val="100000000000" w:firstRow="1" w:lastRow="0" w:firstColumn="0" w:lastColumn="0" w:oddVBand="0" w:evenVBand="0" w:oddHBand="0" w:evenHBand="0" w:firstRowFirstColumn="0" w:firstRowLastColumn="0" w:lastRowFirstColumn="0" w:lastRowLastColumn="0"/>
        </w:trPr>
        <w:tc>
          <w:tcPr>
            <w:tcW w:w="1429" w:type="dxa"/>
          </w:tcPr>
          <w:p w:rsidR="00EA663F" w:rsidRPr="00EA663F" w:rsidRDefault="00EA663F" w:rsidP="00EA663F">
            <w:pPr>
              <w:jc w:val="center"/>
              <w:rPr>
                <w:b/>
              </w:rPr>
            </w:pPr>
            <w:r w:rsidRPr="00EA663F">
              <w:rPr>
                <w:rFonts w:hint="eastAsia"/>
                <w:b/>
              </w:rPr>
              <w:t>阶段</w:t>
            </w:r>
          </w:p>
        </w:tc>
        <w:tc>
          <w:tcPr>
            <w:tcW w:w="1315" w:type="dxa"/>
          </w:tcPr>
          <w:p w:rsidR="00EA663F" w:rsidRPr="00EA663F" w:rsidRDefault="00EA663F" w:rsidP="00EA663F">
            <w:pPr>
              <w:jc w:val="center"/>
              <w:rPr>
                <w:b/>
              </w:rPr>
            </w:pPr>
            <w:r w:rsidRPr="00EA663F">
              <w:rPr>
                <w:rFonts w:hint="eastAsia"/>
                <w:b/>
              </w:rPr>
              <w:t>净值增长率①</w:t>
            </w:r>
          </w:p>
        </w:tc>
        <w:tc>
          <w:tcPr>
            <w:tcW w:w="1315" w:type="dxa"/>
          </w:tcPr>
          <w:p w:rsidR="00EA663F" w:rsidRPr="00EA663F" w:rsidRDefault="00EA663F" w:rsidP="00EA663F">
            <w:pPr>
              <w:jc w:val="center"/>
              <w:rPr>
                <w:b/>
              </w:rPr>
            </w:pPr>
            <w:r w:rsidRPr="00EA663F">
              <w:rPr>
                <w:rFonts w:hint="eastAsia"/>
                <w:b/>
              </w:rPr>
              <w:t>净值增长率标准差②</w:t>
            </w:r>
          </w:p>
        </w:tc>
        <w:tc>
          <w:tcPr>
            <w:tcW w:w="1315" w:type="dxa"/>
          </w:tcPr>
          <w:p w:rsidR="00EA663F" w:rsidRPr="00EA663F" w:rsidRDefault="00EA663F" w:rsidP="00EA663F">
            <w:pPr>
              <w:jc w:val="center"/>
              <w:rPr>
                <w:b/>
              </w:rPr>
            </w:pPr>
            <w:r w:rsidRPr="00EA663F">
              <w:rPr>
                <w:rFonts w:hint="eastAsia"/>
                <w:b/>
              </w:rPr>
              <w:t>业绩比较基准收益率③</w:t>
            </w:r>
          </w:p>
        </w:tc>
        <w:tc>
          <w:tcPr>
            <w:tcW w:w="1315" w:type="dxa"/>
          </w:tcPr>
          <w:p w:rsidR="00EA663F" w:rsidRPr="00EA663F" w:rsidRDefault="00EA663F" w:rsidP="00EA663F">
            <w:pPr>
              <w:jc w:val="center"/>
              <w:rPr>
                <w:b/>
              </w:rPr>
            </w:pPr>
            <w:r w:rsidRPr="00EA663F">
              <w:rPr>
                <w:rFonts w:hint="eastAsia"/>
                <w:b/>
              </w:rPr>
              <w:t>业绩比较基准收益率标准差④</w:t>
            </w:r>
          </w:p>
        </w:tc>
        <w:tc>
          <w:tcPr>
            <w:tcW w:w="907" w:type="dxa"/>
          </w:tcPr>
          <w:p w:rsidR="00EA663F" w:rsidRPr="00EA663F" w:rsidRDefault="00EA663F" w:rsidP="00EA663F">
            <w:pPr>
              <w:jc w:val="center"/>
              <w:rPr>
                <w:b/>
              </w:rPr>
            </w:pPr>
            <w:r w:rsidRPr="00EA663F">
              <w:rPr>
                <w:rFonts w:hint="eastAsia"/>
                <w:b/>
              </w:rPr>
              <w:t>①</w:t>
            </w:r>
            <w:r w:rsidRPr="00EA663F">
              <w:rPr>
                <w:rFonts w:hint="eastAsia"/>
                <w:b/>
              </w:rPr>
              <w:t>-</w:t>
            </w:r>
            <w:r w:rsidRPr="00EA663F">
              <w:rPr>
                <w:rFonts w:hint="eastAsia"/>
                <w:b/>
              </w:rPr>
              <w:t>③</w:t>
            </w:r>
          </w:p>
        </w:tc>
        <w:tc>
          <w:tcPr>
            <w:tcW w:w="907" w:type="dxa"/>
          </w:tcPr>
          <w:p w:rsidR="00EA663F" w:rsidRPr="00EA663F" w:rsidRDefault="00EA663F" w:rsidP="00EA663F">
            <w:pPr>
              <w:jc w:val="center"/>
              <w:rPr>
                <w:b/>
              </w:rPr>
            </w:pPr>
            <w:r w:rsidRPr="00EA663F">
              <w:rPr>
                <w:rFonts w:hint="eastAsia"/>
                <w:b/>
              </w:rPr>
              <w:t>②</w:t>
            </w:r>
            <w:r w:rsidRPr="00EA663F">
              <w:rPr>
                <w:rFonts w:hint="eastAsia"/>
                <w:b/>
              </w:rPr>
              <w:t>-</w:t>
            </w:r>
            <w:r w:rsidRPr="00EA663F">
              <w:rPr>
                <w:rFonts w:hint="eastAsia"/>
                <w:b/>
              </w:rPr>
              <w:t>④</w:t>
            </w:r>
          </w:p>
        </w:tc>
      </w:tr>
      <w:tr w:rsidR="00EA663F" w:rsidTr="00EA663F">
        <w:tc>
          <w:tcPr>
            <w:tcW w:w="1429" w:type="dxa"/>
          </w:tcPr>
          <w:p w:rsidR="00EA663F" w:rsidRDefault="00EA663F" w:rsidP="00EA663F">
            <w:pPr>
              <w:jc w:val="left"/>
            </w:pPr>
            <w:r>
              <w:rPr>
                <w:rFonts w:hint="eastAsia"/>
              </w:rPr>
              <w:t>过去三个月</w:t>
            </w:r>
          </w:p>
        </w:tc>
        <w:tc>
          <w:tcPr>
            <w:tcW w:w="1315" w:type="dxa"/>
          </w:tcPr>
          <w:p w:rsidR="00EA663F" w:rsidRDefault="00EA663F" w:rsidP="00EA663F">
            <w:pPr>
              <w:jc w:val="right"/>
            </w:pPr>
            <w:r>
              <w:t>-11.83%</w:t>
            </w:r>
          </w:p>
        </w:tc>
        <w:tc>
          <w:tcPr>
            <w:tcW w:w="1315" w:type="dxa"/>
          </w:tcPr>
          <w:p w:rsidR="00EA663F" w:rsidRDefault="00EA663F" w:rsidP="00EA663F">
            <w:pPr>
              <w:jc w:val="right"/>
            </w:pPr>
            <w:r>
              <w:t>1.81%</w:t>
            </w:r>
          </w:p>
        </w:tc>
        <w:tc>
          <w:tcPr>
            <w:tcW w:w="1315" w:type="dxa"/>
          </w:tcPr>
          <w:p w:rsidR="00EA663F" w:rsidRDefault="00EA663F" w:rsidP="00EA663F">
            <w:pPr>
              <w:jc w:val="right"/>
            </w:pPr>
            <w:r>
              <w:t>-4.07%</w:t>
            </w:r>
          </w:p>
        </w:tc>
        <w:tc>
          <w:tcPr>
            <w:tcW w:w="1315" w:type="dxa"/>
          </w:tcPr>
          <w:p w:rsidR="00EA663F" w:rsidRDefault="00EA663F" w:rsidP="00EA663F">
            <w:pPr>
              <w:jc w:val="right"/>
            </w:pPr>
            <w:r>
              <w:t>1.27%</w:t>
            </w:r>
          </w:p>
        </w:tc>
        <w:tc>
          <w:tcPr>
            <w:tcW w:w="907" w:type="dxa"/>
          </w:tcPr>
          <w:p w:rsidR="00EA663F" w:rsidRDefault="00EA663F" w:rsidP="00EA663F">
            <w:pPr>
              <w:jc w:val="right"/>
            </w:pPr>
            <w:r>
              <w:t>-7.76%</w:t>
            </w:r>
          </w:p>
        </w:tc>
        <w:tc>
          <w:tcPr>
            <w:tcW w:w="907" w:type="dxa"/>
          </w:tcPr>
          <w:p w:rsidR="00EA663F" w:rsidRDefault="00EA663F" w:rsidP="00EA663F">
            <w:pPr>
              <w:jc w:val="right"/>
            </w:pPr>
            <w:r>
              <w:t>0.54%</w:t>
            </w:r>
          </w:p>
        </w:tc>
      </w:tr>
      <w:tr w:rsidR="00EA663F" w:rsidTr="00EA663F">
        <w:tc>
          <w:tcPr>
            <w:tcW w:w="1429" w:type="dxa"/>
          </w:tcPr>
          <w:p w:rsidR="00EA663F" w:rsidRDefault="00EA663F" w:rsidP="00EA663F">
            <w:pPr>
              <w:jc w:val="left"/>
            </w:pPr>
            <w:r>
              <w:rPr>
                <w:rFonts w:hint="eastAsia"/>
              </w:rPr>
              <w:t>过去六个月</w:t>
            </w:r>
          </w:p>
        </w:tc>
        <w:tc>
          <w:tcPr>
            <w:tcW w:w="1315" w:type="dxa"/>
          </w:tcPr>
          <w:p w:rsidR="00EA663F" w:rsidRDefault="00EA663F" w:rsidP="00EA663F">
            <w:pPr>
              <w:jc w:val="right"/>
            </w:pPr>
            <w:r>
              <w:t>-13.57%</w:t>
            </w:r>
          </w:p>
        </w:tc>
        <w:tc>
          <w:tcPr>
            <w:tcW w:w="1315" w:type="dxa"/>
          </w:tcPr>
          <w:p w:rsidR="00EA663F" w:rsidRDefault="00EA663F" w:rsidP="00EA663F">
            <w:pPr>
              <w:jc w:val="right"/>
            </w:pPr>
            <w:r>
              <w:t>1.92%</w:t>
            </w:r>
          </w:p>
        </w:tc>
        <w:tc>
          <w:tcPr>
            <w:tcW w:w="1315" w:type="dxa"/>
          </w:tcPr>
          <w:p w:rsidR="00EA663F" w:rsidRDefault="00EA663F" w:rsidP="00EA663F">
            <w:pPr>
              <w:jc w:val="right"/>
            </w:pPr>
            <w:r>
              <w:t>-4.92%</w:t>
            </w:r>
          </w:p>
        </w:tc>
        <w:tc>
          <w:tcPr>
            <w:tcW w:w="1315" w:type="dxa"/>
          </w:tcPr>
          <w:p w:rsidR="00EA663F" w:rsidRDefault="00EA663F" w:rsidP="00EA663F">
            <w:pPr>
              <w:jc w:val="right"/>
            </w:pPr>
            <w:r>
              <w:t>1.31%</w:t>
            </w:r>
          </w:p>
        </w:tc>
        <w:tc>
          <w:tcPr>
            <w:tcW w:w="907" w:type="dxa"/>
          </w:tcPr>
          <w:p w:rsidR="00EA663F" w:rsidRDefault="00EA663F" w:rsidP="00EA663F">
            <w:pPr>
              <w:jc w:val="right"/>
            </w:pPr>
            <w:r>
              <w:t>-8.65%</w:t>
            </w:r>
          </w:p>
        </w:tc>
        <w:tc>
          <w:tcPr>
            <w:tcW w:w="907" w:type="dxa"/>
          </w:tcPr>
          <w:p w:rsidR="00EA663F" w:rsidRDefault="00EA663F" w:rsidP="00EA663F">
            <w:pPr>
              <w:jc w:val="right"/>
            </w:pPr>
            <w:r>
              <w:t>0.61%</w:t>
            </w:r>
          </w:p>
        </w:tc>
      </w:tr>
      <w:tr w:rsidR="00EA663F" w:rsidTr="00EA663F">
        <w:tc>
          <w:tcPr>
            <w:tcW w:w="1429" w:type="dxa"/>
          </w:tcPr>
          <w:p w:rsidR="00EA663F" w:rsidRDefault="00EA663F" w:rsidP="00EA663F">
            <w:pPr>
              <w:jc w:val="left"/>
            </w:pPr>
            <w:r>
              <w:rPr>
                <w:rFonts w:hint="eastAsia"/>
              </w:rPr>
              <w:t>过去一年</w:t>
            </w:r>
          </w:p>
        </w:tc>
        <w:tc>
          <w:tcPr>
            <w:tcW w:w="1315" w:type="dxa"/>
          </w:tcPr>
          <w:p w:rsidR="00EA663F" w:rsidRDefault="00EA663F" w:rsidP="00EA663F">
            <w:pPr>
              <w:jc w:val="right"/>
            </w:pPr>
            <w:r>
              <w:t>30.64%</w:t>
            </w:r>
          </w:p>
        </w:tc>
        <w:tc>
          <w:tcPr>
            <w:tcW w:w="1315" w:type="dxa"/>
          </w:tcPr>
          <w:p w:rsidR="00EA663F" w:rsidRDefault="00EA663F" w:rsidP="00EA663F">
            <w:pPr>
              <w:jc w:val="right"/>
            </w:pPr>
            <w:r>
              <w:t>1.97%</w:t>
            </w:r>
          </w:p>
        </w:tc>
        <w:tc>
          <w:tcPr>
            <w:tcW w:w="1315" w:type="dxa"/>
          </w:tcPr>
          <w:p w:rsidR="00EA663F" w:rsidRDefault="00EA663F" w:rsidP="00EA663F">
            <w:pPr>
              <w:jc w:val="right"/>
            </w:pPr>
            <w:r>
              <w:t>29.80%</w:t>
            </w:r>
          </w:p>
        </w:tc>
        <w:tc>
          <w:tcPr>
            <w:tcW w:w="1315" w:type="dxa"/>
          </w:tcPr>
          <w:p w:rsidR="00EA663F" w:rsidRDefault="00EA663F" w:rsidP="00EA663F">
            <w:pPr>
              <w:jc w:val="right"/>
            </w:pPr>
            <w:r>
              <w:t>1.39%</w:t>
            </w:r>
          </w:p>
        </w:tc>
        <w:tc>
          <w:tcPr>
            <w:tcW w:w="907" w:type="dxa"/>
          </w:tcPr>
          <w:p w:rsidR="00EA663F" w:rsidRDefault="00EA663F" w:rsidP="00EA663F">
            <w:pPr>
              <w:jc w:val="right"/>
            </w:pPr>
            <w:r>
              <w:t>0.84%</w:t>
            </w:r>
          </w:p>
        </w:tc>
        <w:tc>
          <w:tcPr>
            <w:tcW w:w="907" w:type="dxa"/>
          </w:tcPr>
          <w:p w:rsidR="00EA663F" w:rsidRDefault="00EA663F" w:rsidP="00EA663F">
            <w:pPr>
              <w:jc w:val="right"/>
            </w:pPr>
            <w:r>
              <w:t>0.58%</w:t>
            </w:r>
          </w:p>
        </w:tc>
      </w:tr>
      <w:tr w:rsidR="00EA663F" w:rsidTr="00EA663F">
        <w:tc>
          <w:tcPr>
            <w:tcW w:w="1429" w:type="dxa"/>
          </w:tcPr>
          <w:p w:rsidR="00EA663F" w:rsidRDefault="00EA663F" w:rsidP="00EA663F">
            <w:pPr>
              <w:jc w:val="left"/>
            </w:pPr>
            <w:r>
              <w:rPr>
                <w:rFonts w:hint="eastAsia"/>
              </w:rPr>
              <w:t>过去三年</w:t>
            </w:r>
          </w:p>
        </w:tc>
        <w:tc>
          <w:tcPr>
            <w:tcW w:w="1315" w:type="dxa"/>
          </w:tcPr>
          <w:p w:rsidR="00EA663F" w:rsidRDefault="00EA663F" w:rsidP="00EA663F">
            <w:pPr>
              <w:jc w:val="right"/>
            </w:pPr>
            <w:r>
              <w:t>19.50%</w:t>
            </w:r>
          </w:p>
        </w:tc>
        <w:tc>
          <w:tcPr>
            <w:tcW w:w="1315" w:type="dxa"/>
          </w:tcPr>
          <w:p w:rsidR="00EA663F" w:rsidRDefault="00EA663F" w:rsidP="00EA663F">
            <w:pPr>
              <w:jc w:val="right"/>
            </w:pPr>
            <w:r>
              <w:t>1.65%</w:t>
            </w:r>
          </w:p>
        </w:tc>
        <w:tc>
          <w:tcPr>
            <w:tcW w:w="1315" w:type="dxa"/>
          </w:tcPr>
          <w:p w:rsidR="00EA663F" w:rsidRDefault="00EA663F" w:rsidP="00EA663F">
            <w:pPr>
              <w:jc w:val="right"/>
            </w:pPr>
            <w:r>
              <w:t>40.55%</w:t>
            </w:r>
          </w:p>
        </w:tc>
        <w:tc>
          <w:tcPr>
            <w:tcW w:w="1315" w:type="dxa"/>
          </w:tcPr>
          <w:p w:rsidR="00EA663F" w:rsidRDefault="00EA663F" w:rsidP="00EA663F">
            <w:pPr>
              <w:jc w:val="right"/>
            </w:pPr>
            <w:r>
              <w:t>1.39%</w:t>
            </w:r>
          </w:p>
        </w:tc>
        <w:tc>
          <w:tcPr>
            <w:tcW w:w="907" w:type="dxa"/>
          </w:tcPr>
          <w:p w:rsidR="00EA663F" w:rsidRDefault="00EA663F" w:rsidP="00EA663F">
            <w:pPr>
              <w:jc w:val="right"/>
            </w:pPr>
            <w:r>
              <w:t>-21.05%</w:t>
            </w:r>
          </w:p>
        </w:tc>
        <w:tc>
          <w:tcPr>
            <w:tcW w:w="907" w:type="dxa"/>
          </w:tcPr>
          <w:p w:rsidR="00EA663F" w:rsidRDefault="00EA663F" w:rsidP="00EA663F">
            <w:pPr>
              <w:jc w:val="right"/>
            </w:pPr>
            <w:r>
              <w:t>0.26%</w:t>
            </w:r>
          </w:p>
        </w:tc>
      </w:tr>
      <w:tr w:rsidR="00EA663F" w:rsidTr="00EA663F">
        <w:tc>
          <w:tcPr>
            <w:tcW w:w="1429" w:type="dxa"/>
          </w:tcPr>
          <w:p w:rsidR="00EA663F" w:rsidRDefault="00EA663F" w:rsidP="00EA663F">
            <w:pPr>
              <w:jc w:val="left"/>
            </w:pPr>
            <w:r>
              <w:rPr>
                <w:rFonts w:hint="eastAsia"/>
              </w:rPr>
              <w:t>过去五年</w:t>
            </w:r>
          </w:p>
        </w:tc>
        <w:tc>
          <w:tcPr>
            <w:tcW w:w="1315" w:type="dxa"/>
          </w:tcPr>
          <w:p w:rsidR="00EA663F" w:rsidRDefault="00EA663F" w:rsidP="00EA663F">
            <w:pPr>
              <w:jc w:val="right"/>
            </w:pPr>
            <w:r>
              <w:t>32.12%</w:t>
            </w:r>
          </w:p>
        </w:tc>
        <w:tc>
          <w:tcPr>
            <w:tcW w:w="1315" w:type="dxa"/>
          </w:tcPr>
          <w:p w:rsidR="00EA663F" w:rsidRDefault="00EA663F" w:rsidP="00EA663F">
            <w:pPr>
              <w:jc w:val="right"/>
            </w:pPr>
            <w:r>
              <w:t>1.60%</w:t>
            </w:r>
          </w:p>
        </w:tc>
        <w:tc>
          <w:tcPr>
            <w:tcW w:w="1315" w:type="dxa"/>
          </w:tcPr>
          <w:p w:rsidR="00EA663F" w:rsidRDefault="00EA663F" w:rsidP="00EA663F">
            <w:pPr>
              <w:jc w:val="right"/>
            </w:pPr>
            <w:r>
              <w:t>44.08%</w:t>
            </w:r>
          </w:p>
        </w:tc>
        <w:tc>
          <w:tcPr>
            <w:tcW w:w="1315" w:type="dxa"/>
          </w:tcPr>
          <w:p w:rsidR="00EA663F" w:rsidRDefault="00EA663F" w:rsidP="00EA663F">
            <w:pPr>
              <w:jc w:val="right"/>
            </w:pPr>
            <w:r>
              <w:t>1.27%</w:t>
            </w:r>
          </w:p>
        </w:tc>
        <w:tc>
          <w:tcPr>
            <w:tcW w:w="907" w:type="dxa"/>
          </w:tcPr>
          <w:p w:rsidR="00EA663F" w:rsidRDefault="00EA663F" w:rsidP="00EA663F">
            <w:pPr>
              <w:jc w:val="right"/>
            </w:pPr>
            <w:r>
              <w:t>-11.96%</w:t>
            </w:r>
          </w:p>
        </w:tc>
        <w:tc>
          <w:tcPr>
            <w:tcW w:w="907" w:type="dxa"/>
          </w:tcPr>
          <w:p w:rsidR="00EA663F" w:rsidRDefault="00EA663F" w:rsidP="00EA663F">
            <w:pPr>
              <w:jc w:val="right"/>
            </w:pPr>
            <w:r>
              <w:t>0.33%</w:t>
            </w:r>
          </w:p>
        </w:tc>
      </w:tr>
      <w:tr w:rsidR="00EA663F" w:rsidTr="00EA663F">
        <w:tc>
          <w:tcPr>
            <w:tcW w:w="1429" w:type="dxa"/>
          </w:tcPr>
          <w:p w:rsidR="00EA663F" w:rsidRDefault="00EA663F" w:rsidP="00EA663F">
            <w:pPr>
              <w:jc w:val="left"/>
            </w:pPr>
            <w:r>
              <w:rPr>
                <w:rFonts w:hint="eastAsia"/>
              </w:rPr>
              <w:t>自基金合同生效起至今</w:t>
            </w:r>
          </w:p>
        </w:tc>
        <w:tc>
          <w:tcPr>
            <w:tcW w:w="1315" w:type="dxa"/>
          </w:tcPr>
          <w:p w:rsidR="00EA663F" w:rsidRDefault="00EA663F" w:rsidP="00EA663F">
            <w:pPr>
              <w:jc w:val="right"/>
            </w:pPr>
            <w:r>
              <w:t>189.34%</w:t>
            </w:r>
          </w:p>
        </w:tc>
        <w:tc>
          <w:tcPr>
            <w:tcW w:w="1315" w:type="dxa"/>
          </w:tcPr>
          <w:p w:rsidR="00EA663F" w:rsidRDefault="00EA663F" w:rsidP="00EA663F">
            <w:pPr>
              <w:jc w:val="right"/>
            </w:pPr>
            <w:r>
              <w:t>1.58%</w:t>
            </w:r>
          </w:p>
        </w:tc>
        <w:tc>
          <w:tcPr>
            <w:tcW w:w="1315" w:type="dxa"/>
          </w:tcPr>
          <w:p w:rsidR="00EA663F" w:rsidRDefault="00EA663F" w:rsidP="00EA663F">
            <w:pPr>
              <w:jc w:val="right"/>
            </w:pPr>
            <w:r>
              <w:t>115.31%</w:t>
            </w:r>
          </w:p>
        </w:tc>
        <w:tc>
          <w:tcPr>
            <w:tcW w:w="1315" w:type="dxa"/>
          </w:tcPr>
          <w:p w:rsidR="00EA663F" w:rsidRDefault="00EA663F" w:rsidP="00EA663F">
            <w:pPr>
              <w:jc w:val="right"/>
            </w:pPr>
            <w:r>
              <w:t>1.28%</w:t>
            </w:r>
          </w:p>
        </w:tc>
        <w:tc>
          <w:tcPr>
            <w:tcW w:w="907" w:type="dxa"/>
          </w:tcPr>
          <w:p w:rsidR="00EA663F" w:rsidRDefault="00EA663F" w:rsidP="00EA663F">
            <w:pPr>
              <w:jc w:val="right"/>
            </w:pPr>
            <w:r>
              <w:t>74.03%</w:t>
            </w:r>
          </w:p>
        </w:tc>
        <w:tc>
          <w:tcPr>
            <w:tcW w:w="907" w:type="dxa"/>
          </w:tcPr>
          <w:p w:rsidR="00EA663F" w:rsidRDefault="00EA663F" w:rsidP="00EA663F">
            <w:pPr>
              <w:jc w:val="right"/>
            </w:pPr>
            <w:r>
              <w:t>0.30%</w:t>
            </w:r>
          </w:p>
        </w:tc>
      </w:tr>
    </w:tbl>
    <w:p w:rsidR="00EA663F" w:rsidRDefault="00EA663F" w:rsidP="00EA663F">
      <w:pPr>
        <w:pStyle w:val="-3"/>
        <w:spacing w:before="156" w:after="156"/>
        <w:rPr>
          <w:rFonts w:hint="eastAsia"/>
        </w:rPr>
      </w:pPr>
      <w:r>
        <w:rPr>
          <w:rFonts w:hint="eastAsia"/>
        </w:rPr>
        <w:t>自基金合同生效以来基金份额累计净值增长率变动及其与同期业绩比较基准收益率变动的比较</w:t>
      </w:r>
    </w:p>
    <w:p w:rsidR="00EA663F" w:rsidRDefault="00EA663F" w:rsidP="00EA663F">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EA663F" w:rsidRDefault="00EA663F" w:rsidP="00EA663F">
      <w:pPr>
        <w:pStyle w:val="-1"/>
        <w:ind w:left="281" w:hanging="281"/>
        <w:rPr>
          <w:rFonts w:hint="eastAsia"/>
        </w:rPr>
      </w:pPr>
      <w:r>
        <w:rPr>
          <w:rFonts w:hint="eastAsia"/>
        </w:rPr>
        <w:t>管理人报告</w:t>
      </w:r>
    </w:p>
    <w:p w:rsidR="00EA663F" w:rsidRDefault="00EA663F" w:rsidP="00EA663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663F" w:rsidTr="00267B4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663F" w:rsidRPr="00EA663F" w:rsidRDefault="00EA663F" w:rsidP="00EA663F">
            <w:pPr>
              <w:jc w:val="center"/>
              <w:rPr>
                <w:b/>
              </w:rPr>
            </w:pPr>
            <w:r w:rsidRPr="00EA663F">
              <w:rPr>
                <w:rFonts w:hint="eastAsia"/>
                <w:b/>
              </w:rPr>
              <w:t>姓名</w:t>
            </w:r>
          </w:p>
        </w:tc>
        <w:tc>
          <w:tcPr>
            <w:tcW w:w="851" w:type="dxa"/>
            <w:vMerge w:val="restart"/>
          </w:tcPr>
          <w:p w:rsidR="00EA663F" w:rsidRPr="00EA663F" w:rsidRDefault="00EA663F" w:rsidP="00EA663F">
            <w:pPr>
              <w:jc w:val="center"/>
              <w:rPr>
                <w:b/>
              </w:rPr>
            </w:pPr>
            <w:r w:rsidRPr="00EA663F">
              <w:rPr>
                <w:rFonts w:hint="eastAsia"/>
                <w:b/>
              </w:rPr>
              <w:t>职务</w:t>
            </w:r>
          </w:p>
        </w:tc>
        <w:tc>
          <w:tcPr>
            <w:tcW w:w="2234" w:type="dxa"/>
            <w:gridSpan w:val="2"/>
            <w:tcBorders>
              <w:bottom w:val="single" w:sz="4" w:space="0" w:color="auto"/>
            </w:tcBorders>
          </w:tcPr>
          <w:p w:rsidR="00EA663F" w:rsidRPr="00EA663F" w:rsidRDefault="00EA663F" w:rsidP="00EA663F">
            <w:pPr>
              <w:jc w:val="center"/>
              <w:rPr>
                <w:b/>
              </w:rPr>
            </w:pPr>
            <w:r w:rsidRPr="00EA663F">
              <w:rPr>
                <w:rFonts w:hint="eastAsia"/>
                <w:b/>
              </w:rPr>
              <w:t>任本基金的基金经理期限</w:t>
            </w:r>
          </w:p>
        </w:tc>
        <w:tc>
          <w:tcPr>
            <w:tcW w:w="703" w:type="dxa"/>
            <w:vMerge w:val="restart"/>
          </w:tcPr>
          <w:p w:rsidR="00EA663F" w:rsidRPr="00EA663F" w:rsidRDefault="00EA663F" w:rsidP="00EA663F">
            <w:pPr>
              <w:jc w:val="center"/>
              <w:rPr>
                <w:b/>
              </w:rPr>
            </w:pPr>
            <w:r w:rsidRPr="00EA663F">
              <w:rPr>
                <w:rFonts w:hint="eastAsia"/>
                <w:b/>
              </w:rPr>
              <w:t>证券从业年限</w:t>
            </w:r>
          </w:p>
        </w:tc>
        <w:tc>
          <w:tcPr>
            <w:tcW w:w="3856" w:type="dxa"/>
            <w:vMerge w:val="restart"/>
          </w:tcPr>
          <w:p w:rsidR="00EA663F" w:rsidRPr="00EA663F" w:rsidRDefault="00EA663F" w:rsidP="00EA663F">
            <w:pPr>
              <w:jc w:val="center"/>
              <w:rPr>
                <w:b/>
              </w:rPr>
            </w:pPr>
            <w:r w:rsidRPr="00EA663F">
              <w:rPr>
                <w:rFonts w:hint="eastAsia"/>
                <w:b/>
              </w:rPr>
              <w:t>说明</w:t>
            </w:r>
          </w:p>
        </w:tc>
      </w:tr>
      <w:tr w:rsidR="00EA663F" w:rsidTr="00EA663F">
        <w:tc>
          <w:tcPr>
            <w:tcW w:w="862" w:type="dxa"/>
            <w:vMerge/>
          </w:tcPr>
          <w:p w:rsidR="00EA663F" w:rsidRDefault="00EA663F" w:rsidP="00EA663F">
            <w:pPr>
              <w:jc w:val="left"/>
            </w:pPr>
          </w:p>
        </w:tc>
        <w:tc>
          <w:tcPr>
            <w:tcW w:w="851" w:type="dxa"/>
            <w:vMerge/>
          </w:tcPr>
          <w:p w:rsidR="00EA663F" w:rsidRDefault="00EA663F" w:rsidP="00EA663F">
            <w:pPr>
              <w:jc w:val="left"/>
            </w:pPr>
          </w:p>
        </w:tc>
        <w:tc>
          <w:tcPr>
            <w:tcW w:w="1117" w:type="dxa"/>
            <w:shd w:val="clear" w:color="auto" w:fill="BFBFBF"/>
          </w:tcPr>
          <w:p w:rsidR="00EA663F" w:rsidRPr="00EA663F" w:rsidRDefault="00EA663F" w:rsidP="00EA663F">
            <w:pPr>
              <w:jc w:val="center"/>
              <w:rPr>
                <w:b/>
              </w:rPr>
            </w:pPr>
            <w:r w:rsidRPr="00EA663F">
              <w:rPr>
                <w:rFonts w:hint="eastAsia"/>
                <w:b/>
              </w:rPr>
              <w:t>任职日期</w:t>
            </w:r>
          </w:p>
        </w:tc>
        <w:tc>
          <w:tcPr>
            <w:tcW w:w="1117" w:type="dxa"/>
            <w:shd w:val="clear" w:color="auto" w:fill="BFBFBF"/>
          </w:tcPr>
          <w:p w:rsidR="00EA663F" w:rsidRPr="00EA663F" w:rsidRDefault="00EA663F" w:rsidP="00EA663F">
            <w:pPr>
              <w:jc w:val="center"/>
              <w:rPr>
                <w:b/>
              </w:rPr>
            </w:pPr>
            <w:r w:rsidRPr="00EA663F">
              <w:rPr>
                <w:rFonts w:hint="eastAsia"/>
                <w:b/>
              </w:rPr>
              <w:t>离任日期</w:t>
            </w:r>
          </w:p>
        </w:tc>
        <w:tc>
          <w:tcPr>
            <w:tcW w:w="703" w:type="dxa"/>
            <w:vMerge/>
          </w:tcPr>
          <w:p w:rsidR="00EA663F" w:rsidRDefault="00EA663F" w:rsidP="00EA663F">
            <w:pPr>
              <w:jc w:val="left"/>
            </w:pPr>
          </w:p>
        </w:tc>
        <w:tc>
          <w:tcPr>
            <w:tcW w:w="3856" w:type="dxa"/>
            <w:vMerge/>
          </w:tcPr>
          <w:p w:rsidR="00EA663F" w:rsidRDefault="00EA663F" w:rsidP="00EA663F">
            <w:pPr>
              <w:jc w:val="left"/>
            </w:pPr>
          </w:p>
        </w:tc>
      </w:tr>
      <w:tr w:rsidR="00EA663F" w:rsidTr="00EA663F">
        <w:tc>
          <w:tcPr>
            <w:tcW w:w="862" w:type="dxa"/>
          </w:tcPr>
          <w:p w:rsidR="00EA663F" w:rsidRDefault="00EA663F" w:rsidP="00EA663F">
            <w:pPr>
              <w:jc w:val="left"/>
            </w:pPr>
            <w:r>
              <w:rPr>
                <w:rFonts w:hint="eastAsia"/>
              </w:rPr>
              <w:t>罗安安</w:t>
            </w:r>
          </w:p>
        </w:tc>
        <w:tc>
          <w:tcPr>
            <w:tcW w:w="851" w:type="dxa"/>
          </w:tcPr>
          <w:p w:rsidR="00EA663F" w:rsidRDefault="00EA663F" w:rsidP="00EA663F">
            <w:pPr>
              <w:jc w:val="left"/>
            </w:pPr>
            <w:r>
              <w:rPr>
                <w:rFonts w:hint="eastAsia"/>
              </w:rPr>
              <w:t>本基金基金经理</w:t>
            </w:r>
          </w:p>
        </w:tc>
        <w:tc>
          <w:tcPr>
            <w:tcW w:w="1117" w:type="dxa"/>
          </w:tcPr>
          <w:p w:rsidR="00EA663F" w:rsidRDefault="00EA663F" w:rsidP="00EA663F">
            <w:pPr>
              <w:jc w:val="left"/>
            </w:pPr>
            <w:r>
              <w:rPr>
                <w:rFonts w:hint="eastAsia"/>
              </w:rPr>
              <w:t>2018</w:t>
            </w:r>
            <w:r>
              <w:rPr>
                <w:rFonts w:hint="eastAsia"/>
              </w:rPr>
              <w:t>年</w:t>
            </w:r>
            <w:r>
              <w:rPr>
                <w:rFonts w:hint="eastAsia"/>
              </w:rPr>
              <w:t>10</w:t>
            </w:r>
            <w:r>
              <w:rPr>
                <w:rFonts w:hint="eastAsia"/>
              </w:rPr>
              <w:t>月</w:t>
            </w:r>
            <w:r>
              <w:rPr>
                <w:rFonts w:hint="eastAsia"/>
              </w:rPr>
              <w:t>12</w:t>
            </w:r>
            <w:r>
              <w:rPr>
                <w:rFonts w:hint="eastAsia"/>
              </w:rPr>
              <w:t>日</w:t>
            </w:r>
          </w:p>
        </w:tc>
        <w:tc>
          <w:tcPr>
            <w:tcW w:w="1117" w:type="dxa"/>
          </w:tcPr>
          <w:p w:rsidR="00EA663F" w:rsidRDefault="00EA663F" w:rsidP="00EA663F">
            <w:pPr>
              <w:jc w:val="right"/>
            </w:pPr>
            <w:r>
              <w:t>-</w:t>
            </w:r>
          </w:p>
        </w:tc>
        <w:tc>
          <w:tcPr>
            <w:tcW w:w="703" w:type="dxa"/>
          </w:tcPr>
          <w:p w:rsidR="00EA663F" w:rsidRDefault="00EA663F" w:rsidP="00EA663F">
            <w:pPr>
              <w:jc w:val="left"/>
            </w:pPr>
            <w:r>
              <w:rPr>
                <w:rFonts w:hint="eastAsia"/>
              </w:rPr>
              <w:t>15</w:t>
            </w:r>
            <w:r>
              <w:rPr>
                <w:rFonts w:hint="eastAsia"/>
              </w:rPr>
              <w:t>年</w:t>
            </w:r>
          </w:p>
        </w:tc>
        <w:tc>
          <w:tcPr>
            <w:tcW w:w="3856" w:type="dxa"/>
          </w:tcPr>
          <w:p w:rsidR="00EA663F" w:rsidRDefault="00EA663F" w:rsidP="00EA663F">
            <w:r>
              <w:rPr>
                <w:rFonts w:hint="eastAsia"/>
              </w:rPr>
              <w:t>中国国籍，清华大学计算机科学与技术专业博士，具有基金从业资格，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w:t>
            </w:r>
            <w:r>
              <w:rPr>
                <w:rFonts w:hint="eastAsia"/>
              </w:rPr>
              <w:lastRenderedPageBreak/>
              <w:t>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EA663F" w:rsidRDefault="00EA663F" w:rsidP="00EA663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A663F" w:rsidRDefault="00EA663F" w:rsidP="00EA663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663F" w:rsidRDefault="00EA663F" w:rsidP="00EA663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A663F" w:rsidTr="00EA663F">
        <w:tc>
          <w:tcPr>
            <w:tcW w:w="1661" w:type="dxa"/>
          </w:tcPr>
          <w:p w:rsidR="00EA663F" w:rsidRDefault="00EA663F" w:rsidP="00EA663F">
            <w:pPr>
              <w:jc w:val="left"/>
            </w:pPr>
            <w:r>
              <w:rPr>
                <w:rFonts w:hint="eastAsia"/>
              </w:rPr>
              <w:t>姓名</w:t>
            </w:r>
          </w:p>
        </w:tc>
        <w:tc>
          <w:tcPr>
            <w:tcW w:w="1661" w:type="dxa"/>
          </w:tcPr>
          <w:p w:rsidR="00EA663F" w:rsidRDefault="00EA663F" w:rsidP="00EA663F">
            <w:pPr>
              <w:jc w:val="left"/>
            </w:pPr>
            <w:r>
              <w:rPr>
                <w:rFonts w:hint="eastAsia"/>
              </w:rPr>
              <w:t>产品类型</w:t>
            </w:r>
          </w:p>
        </w:tc>
        <w:tc>
          <w:tcPr>
            <w:tcW w:w="1661" w:type="dxa"/>
          </w:tcPr>
          <w:p w:rsidR="00EA663F" w:rsidRDefault="00EA663F" w:rsidP="00EA663F">
            <w:pPr>
              <w:jc w:val="left"/>
            </w:pPr>
            <w:r>
              <w:rPr>
                <w:rFonts w:hint="eastAsia"/>
              </w:rPr>
              <w:t>产品数量（只）</w:t>
            </w:r>
          </w:p>
        </w:tc>
        <w:tc>
          <w:tcPr>
            <w:tcW w:w="1661" w:type="dxa"/>
          </w:tcPr>
          <w:p w:rsidR="00EA663F" w:rsidRDefault="00EA663F" w:rsidP="00EA663F">
            <w:pPr>
              <w:jc w:val="left"/>
            </w:pPr>
            <w:r>
              <w:rPr>
                <w:rFonts w:hint="eastAsia"/>
              </w:rPr>
              <w:t>资产净值</w:t>
            </w:r>
            <w:r>
              <w:rPr>
                <w:rFonts w:hint="eastAsia"/>
              </w:rPr>
              <w:t>(</w:t>
            </w:r>
            <w:r>
              <w:rPr>
                <w:rFonts w:hint="eastAsia"/>
              </w:rPr>
              <w:t>元</w:t>
            </w:r>
            <w:r>
              <w:rPr>
                <w:rFonts w:hint="eastAsia"/>
              </w:rPr>
              <w:t>)</w:t>
            </w:r>
          </w:p>
        </w:tc>
        <w:tc>
          <w:tcPr>
            <w:tcW w:w="1662" w:type="dxa"/>
          </w:tcPr>
          <w:p w:rsidR="00EA663F" w:rsidRDefault="00EA663F" w:rsidP="00EA663F">
            <w:pPr>
              <w:jc w:val="left"/>
            </w:pPr>
            <w:r>
              <w:rPr>
                <w:rFonts w:hint="eastAsia"/>
              </w:rPr>
              <w:t>任职时间</w:t>
            </w:r>
          </w:p>
        </w:tc>
      </w:tr>
      <w:tr w:rsidR="00EA663F" w:rsidTr="00EA663F">
        <w:tc>
          <w:tcPr>
            <w:tcW w:w="1661" w:type="dxa"/>
            <w:vMerge w:val="restart"/>
          </w:tcPr>
          <w:p w:rsidR="00EA663F" w:rsidRDefault="00EA663F" w:rsidP="00EA663F">
            <w:pPr>
              <w:jc w:val="left"/>
            </w:pPr>
            <w:r>
              <w:rPr>
                <w:rFonts w:hint="eastAsia"/>
              </w:rPr>
              <w:t>罗安安</w:t>
            </w:r>
          </w:p>
        </w:tc>
        <w:tc>
          <w:tcPr>
            <w:tcW w:w="1661" w:type="dxa"/>
          </w:tcPr>
          <w:p w:rsidR="00EA663F" w:rsidRDefault="00EA663F" w:rsidP="00EA663F">
            <w:pPr>
              <w:jc w:val="left"/>
            </w:pPr>
            <w:r>
              <w:rPr>
                <w:rFonts w:hint="eastAsia"/>
              </w:rPr>
              <w:t>公募基金</w:t>
            </w:r>
          </w:p>
        </w:tc>
        <w:tc>
          <w:tcPr>
            <w:tcW w:w="1661" w:type="dxa"/>
          </w:tcPr>
          <w:p w:rsidR="00EA663F" w:rsidRDefault="00EA663F" w:rsidP="00EA663F">
            <w:pPr>
              <w:jc w:val="right"/>
            </w:pPr>
            <w:r>
              <w:t>8</w:t>
            </w:r>
          </w:p>
        </w:tc>
        <w:tc>
          <w:tcPr>
            <w:tcW w:w="1661" w:type="dxa"/>
          </w:tcPr>
          <w:p w:rsidR="00EA663F" w:rsidRDefault="00EA663F" w:rsidP="00EA663F">
            <w:pPr>
              <w:jc w:val="right"/>
            </w:pPr>
            <w:r>
              <w:t>4,186,156,591.60</w:t>
            </w:r>
          </w:p>
        </w:tc>
        <w:tc>
          <w:tcPr>
            <w:tcW w:w="1662" w:type="dxa"/>
          </w:tcPr>
          <w:p w:rsidR="00EA663F" w:rsidRDefault="00EA663F" w:rsidP="00EA663F">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EA663F" w:rsidTr="00EA663F">
        <w:tc>
          <w:tcPr>
            <w:tcW w:w="1661" w:type="dxa"/>
            <w:vMerge/>
          </w:tcPr>
          <w:p w:rsidR="00EA663F" w:rsidRDefault="00EA663F" w:rsidP="00EA663F">
            <w:pPr>
              <w:jc w:val="left"/>
            </w:pPr>
          </w:p>
        </w:tc>
        <w:tc>
          <w:tcPr>
            <w:tcW w:w="1661" w:type="dxa"/>
          </w:tcPr>
          <w:p w:rsidR="00EA663F" w:rsidRDefault="00EA663F" w:rsidP="00EA663F">
            <w:pPr>
              <w:jc w:val="left"/>
            </w:pPr>
            <w:r>
              <w:rPr>
                <w:rFonts w:hint="eastAsia"/>
              </w:rPr>
              <w:t>私募资产管理计划</w:t>
            </w:r>
          </w:p>
        </w:tc>
        <w:tc>
          <w:tcPr>
            <w:tcW w:w="1661" w:type="dxa"/>
          </w:tcPr>
          <w:p w:rsidR="00EA663F" w:rsidRDefault="00EA663F" w:rsidP="00EA663F">
            <w:pPr>
              <w:jc w:val="right"/>
            </w:pPr>
            <w:r>
              <w:t>-</w:t>
            </w:r>
          </w:p>
        </w:tc>
        <w:tc>
          <w:tcPr>
            <w:tcW w:w="1661" w:type="dxa"/>
          </w:tcPr>
          <w:p w:rsidR="00EA663F" w:rsidRDefault="00EA663F" w:rsidP="00EA663F">
            <w:pPr>
              <w:jc w:val="right"/>
            </w:pPr>
            <w:r>
              <w:t>-</w:t>
            </w:r>
          </w:p>
        </w:tc>
        <w:tc>
          <w:tcPr>
            <w:tcW w:w="1662" w:type="dxa"/>
          </w:tcPr>
          <w:p w:rsidR="00EA663F" w:rsidRDefault="00EA663F" w:rsidP="00EA663F">
            <w:pPr>
              <w:jc w:val="right"/>
            </w:pPr>
            <w:r>
              <w:t>-</w:t>
            </w:r>
          </w:p>
        </w:tc>
      </w:tr>
      <w:tr w:rsidR="00EA663F" w:rsidTr="00EA663F">
        <w:tc>
          <w:tcPr>
            <w:tcW w:w="1661" w:type="dxa"/>
            <w:vMerge/>
          </w:tcPr>
          <w:p w:rsidR="00EA663F" w:rsidRDefault="00EA663F" w:rsidP="00EA663F">
            <w:pPr>
              <w:jc w:val="left"/>
            </w:pPr>
          </w:p>
        </w:tc>
        <w:tc>
          <w:tcPr>
            <w:tcW w:w="1661" w:type="dxa"/>
          </w:tcPr>
          <w:p w:rsidR="00EA663F" w:rsidRDefault="00EA663F" w:rsidP="00EA663F">
            <w:pPr>
              <w:jc w:val="left"/>
            </w:pPr>
            <w:r>
              <w:rPr>
                <w:rFonts w:hint="eastAsia"/>
              </w:rPr>
              <w:t>其他组合</w:t>
            </w:r>
          </w:p>
        </w:tc>
        <w:tc>
          <w:tcPr>
            <w:tcW w:w="1661" w:type="dxa"/>
          </w:tcPr>
          <w:p w:rsidR="00EA663F" w:rsidRDefault="00EA663F" w:rsidP="00EA663F">
            <w:pPr>
              <w:jc w:val="right"/>
            </w:pPr>
            <w:r>
              <w:t>-</w:t>
            </w:r>
          </w:p>
        </w:tc>
        <w:tc>
          <w:tcPr>
            <w:tcW w:w="1661" w:type="dxa"/>
          </w:tcPr>
          <w:p w:rsidR="00EA663F" w:rsidRDefault="00EA663F" w:rsidP="00EA663F">
            <w:pPr>
              <w:jc w:val="right"/>
            </w:pPr>
            <w:r>
              <w:t>-</w:t>
            </w:r>
          </w:p>
        </w:tc>
        <w:tc>
          <w:tcPr>
            <w:tcW w:w="1662" w:type="dxa"/>
          </w:tcPr>
          <w:p w:rsidR="00EA663F" w:rsidRDefault="00EA663F" w:rsidP="00EA663F">
            <w:pPr>
              <w:jc w:val="right"/>
            </w:pPr>
            <w:r>
              <w:t>-</w:t>
            </w:r>
          </w:p>
        </w:tc>
      </w:tr>
      <w:tr w:rsidR="00EA663F" w:rsidTr="00EA663F">
        <w:tc>
          <w:tcPr>
            <w:tcW w:w="1661" w:type="dxa"/>
            <w:vMerge/>
          </w:tcPr>
          <w:p w:rsidR="00EA663F" w:rsidRDefault="00EA663F" w:rsidP="00EA663F">
            <w:pPr>
              <w:jc w:val="left"/>
            </w:pPr>
          </w:p>
        </w:tc>
        <w:tc>
          <w:tcPr>
            <w:tcW w:w="1661" w:type="dxa"/>
          </w:tcPr>
          <w:p w:rsidR="00EA663F" w:rsidRDefault="00EA663F" w:rsidP="00EA663F">
            <w:pPr>
              <w:jc w:val="left"/>
            </w:pPr>
            <w:r>
              <w:rPr>
                <w:rFonts w:hint="eastAsia"/>
              </w:rPr>
              <w:t>合计</w:t>
            </w:r>
          </w:p>
        </w:tc>
        <w:tc>
          <w:tcPr>
            <w:tcW w:w="1661" w:type="dxa"/>
          </w:tcPr>
          <w:p w:rsidR="00EA663F" w:rsidRDefault="00EA663F" w:rsidP="00EA663F">
            <w:pPr>
              <w:jc w:val="right"/>
            </w:pPr>
            <w:r>
              <w:t>8</w:t>
            </w:r>
          </w:p>
        </w:tc>
        <w:tc>
          <w:tcPr>
            <w:tcW w:w="1661" w:type="dxa"/>
          </w:tcPr>
          <w:p w:rsidR="00EA663F" w:rsidRDefault="00EA663F" w:rsidP="00EA663F">
            <w:pPr>
              <w:jc w:val="right"/>
            </w:pPr>
            <w:r>
              <w:t>4,186,156,591.60</w:t>
            </w:r>
          </w:p>
        </w:tc>
        <w:tc>
          <w:tcPr>
            <w:tcW w:w="1662" w:type="dxa"/>
          </w:tcPr>
          <w:p w:rsidR="00EA663F" w:rsidRDefault="00EA663F" w:rsidP="00EA663F">
            <w:pPr>
              <w:jc w:val="right"/>
            </w:pPr>
            <w:r>
              <w:t>-</w:t>
            </w:r>
          </w:p>
        </w:tc>
      </w:tr>
    </w:tbl>
    <w:p w:rsidR="00EA663F" w:rsidRDefault="00EA663F" w:rsidP="00EA663F">
      <w:pPr>
        <w:pStyle w:val="-2"/>
        <w:spacing w:before="312"/>
        <w:rPr>
          <w:rFonts w:hint="eastAsia"/>
        </w:rPr>
      </w:pPr>
      <w:r>
        <w:rPr>
          <w:rFonts w:hint="eastAsia"/>
        </w:rPr>
        <w:t>管理人对报告期内本基金运作遵规守信情况的说明</w:t>
      </w:r>
    </w:p>
    <w:p w:rsidR="00EA663F" w:rsidRDefault="00EA663F" w:rsidP="00EA663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663F" w:rsidRDefault="00EA663F" w:rsidP="00EA663F">
      <w:pPr>
        <w:pStyle w:val="-2"/>
        <w:spacing w:before="312"/>
        <w:rPr>
          <w:rFonts w:hint="eastAsia"/>
        </w:rPr>
      </w:pPr>
      <w:r>
        <w:rPr>
          <w:rFonts w:hint="eastAsia"/>
        </w:rPr>
        <w:t>公平交易专项说明</w:t>
      </w:r>
    </w:p>
    <w:p w:rsidR="00EA663F" w:rsidRDefault="00EA663F" w:rsidP="00EA663F">
      <w:pPr>
        <w:pStyle w:val="-3"/>
        <w:spacing w:before="156" w:after="156"/>
        <w:rPr>
          <w:rFonts w:hint="eastAsia"/>
        </w:rPr>
      </w:pPr>
      <w:r>
        <w:rPr>
          <w:rFonts w:hint="eastAsia"/>
        </w:rPr>
        <w:t>公平交易制度的执行情况</w:t>
      </w:r>
    </w:p>
    <w:p w:rsidR="00EA663F" w:rsidRDefault="00EA663F" w:rsidP="00EA663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663F" w:rsidRDefault="00EA663F" w:rsidP="00EA663F">
      <w:pPr>
        <w:pStyle w:val="-3"/>
        <w:spacing w:before="156" w:after="156"/>
        <w:rPr>
          <w:rFonts w:hint="eastAsia"/>
        </w:rPr>
      </w:pPr>
      <w:r>
        <w:rPr>
          <w:rFonts w:hint="eastAsia"/>
        </w:rPr>
        <w:t>异常交易行为的专项说明</w:t>
      </w:r>
    </w:p>
    <w:p w:rsidR="00EA663F" w:rsidRDefault="00EA663F" w:rsidP="00EA663F">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EA663F" w:rsidRDefault="00EA663F" w:rsidP="00EA663F">
      <w:pPr>
        <w:pStyle w:val="-2"/>
        <w:spacing w:before="312"/>
        <w:rPr>
          <w:rFonts w:hint="eastAsia"/>
        </w:rPr>
      </w:pPr>
      <w:r>
        <w:rPr>
          <w:rFonts w:hint="eastAsia"/>
        </w:rPr>
        <w:t>报告期内基金投资策略和运作分析</w:t>
      </w:r>
    </w:p>
    <w:p w:rsidR="00EA663F" w:rsidRDefault="00EA663F" w:rsidP="00EA663F">
      <w:pPr>
        <w:pStyle w:val="-"/>
        <w:ind w:firstLine="420"/>
        <w:rPr>
          <w:rFonts w:hint="eastAsia"/>
        </w:rPr>
      </w:pPr>
      <w:r>
        <w:rPr>
          <w:rFonts w:hint="eastAsia"/>
        </w:rPr>
        <w:t>一季度A股整体呈倒V型走势，主要指数涨跌不一，中小盘强于大盘：沪深300、中证500、中证1000、创业板指表现分别为-3.89%、2.03%、0.32%和-0.57%。一季度前期主要是延续了去年底的“春季躁动”行情，市场表现较强，中小盘指数也是在此时跑赢了大盘指数。三月初美伊冲突爆发，对全球供应造成严重冲击，原油价格大幅上涨，引发通胀和流动性收紧担忧，导致A股回调。</w:t>
      </w:r>
    </w:p>
    <w:p w:rsidR="00EA663F" w:rsidRDefault="00EA663F" w:rsidP="00EA663F">
      <w:pPr>
        <w:pStyle w:val="-"/>
        <w:ind w:firstLine="420"/>
        <w:rPr>
          <w:rFonts w:hint="eastAsia"/>
        </w:rPr>
      </w:pPr>
      <w:r>
        <w:rPr>
          <w:rFonts w:hint="eastAsia"/>
        </w:rPr>
        <w:t>行业层面，煤炭、石油石化、综合表现居前，涨幅分别为16.83%、15.36%、13.67%；非银金融、商贸零售、美容护理表现较差，分别录得-14.98%、-14.43%、-8.93%。行业分化格局也反映出地缘冲突的影响，受益于供给收紧的能源行业大幅上涨。</w:t>
      </w:r>
    </w:p>
    <w:p w:rsidR="00EA663F" w:rsidRDefault="00EA663F" w:rsidP="00EA663F">
      <w:pPr>
        <w:pStyle w:val="-"/>
        <w:ind w:firstLine="420"/>
        <w:rPr>
          <w:rFonts w:hint="eastAsia"/>
        </w:rPr>
      </w:pPr>
      <w:r>
        <w:rPr>
          <w:rFonts w:hint="eastAsia"/>
        </w:rPr>
        <w:t>一季度港股也呈现倒V型走势，但较A股表现更弱：恒生指数、恒生科技、恒生国企表现分别为-3.29%、-15.70%、-6.05%。除了美伊冲突影响之外，“外卖大战”和AI领域的竞争压力也导致恒生科技出现了较大跌幅，拖累港股整体表现。</w:t>
      </w:r>
    </w:p>
    <w:p w:rsidR="00EA663F" w:rsidRDefault="00EA663F" w:rsidP="00EA663F">
      <w:pPr>
        <w:pStyle w:val="-"/>
        <w:ind w:firstLine="420"/>
        <w:rPr>
          <w:rFonts w:hint="eastAsia"/>
        </w:rPr>
      </w:pPr>
      <w:r>
        <w:rPr>
          <w:rFonts w:hint="eastAsia"/>
        </w:rPr>
        <w:t>行业层面，港股能源、工业、房地产表现居前，分别录得23.18%、8.10%、4.38%；通讯服务、信息技术、可选消费表现欠佳，表现分别录得-10.27%、-9.70%、-8.34%。同样是能源行业受益于油价驱动逆势大涨。</w:t>
      </w:r>
    </w:p>
    <w:p w:rsidR="00EA663F" w:rsidRDefault="00EA663F" w:rsidP="00EA663F">
      <w:pPr>
        <w:pStyle w:val="-"/>
        <w:ind w:firstLine="420"/>
        <w:rPr>
          <w:rFonts w:hint="eastAsia"/>
        </w:rPr>
      </w:pPr>
      <w:r>
        <w:rPr>
          <w:rFonts w:hint="eastAsia"/>
        </w:rPr>
        <w:t>2026年一季度的市场出现了宏观变量的巨大变化，中东军事冲突导致油气价格显著提升，引发市场对于通胀的担忧，从而对科技叙事的股票估值产生压制。另一方面，也带来A股底部板块诸如医药、化工、石化等行业的底部反弹预期。本基金加强了符合人工智能方向的核心标的配置比例，回避高估值、高预期、依靠风险偏好提升的小市值个股，尽管也出现了亏损，主要持仓仍然看好AI国产算力、光模块、光互连等科技公司以及AI应用受益公司，我们相信与其跟随宏观叙事博弈不如把握确定性的国产替代产业趋势。展望二季度，我们对后续市场保持谨慎乐观，市场波动仍然较大，宏观因素的扰动持续，但市场会慢慢发现中国制造业受到的资产冲击会最小，特别是能源安全和电力充裕的保障下，逐步适应油气温和涨价的宏观环境，从而科技成长股进入景气和业绩兑现阶段，带动大盘企稳回升。未来，随着AI应用从Chatbox转向Agentic，内容生产转向任务执行，AI产业发展仍将超越市场的预期，全面进入Tokens产业化加速阶段，部分大模型优秀和商业闭环的公司将迎来流量和用户数的大幅增长，带动AI大模型资本开支的持续，形成产业飞轮，AI的产业革命将势如破竹。</w:t>
      </w:r>
    </w:p>
    <w:p w:rsidR="00EA663F" w:rsidRDefault="00EA663F" w:rsidP="00EA663F">
      <w:pPr>
        <w:pStyle w:val="-"/>
        <w:ind w:firstLine="420"/>
        <w:rPr>
          <w:rFonts w:hint="eastAsia"/>
        </w:rPr>
      </w:pPr>
      <w:r>
        <w:rPr>
          <w:rFonts w:hint="eastAsia"/>
        </w:rPr>
        <w:t>当前A股估值处于中性水平，盈利增速呈企稳回升态势，均不对中期行情构成明显制约，主要的扰动因素来自地缘冲突。尽管美伊冲突尚未看到缓和迹象，但二季度A股市场</w:t>
      </w:r>
      <w:r>
        <w:rPr>
          <w:rFonts w:hint="eastAsia"/>
        </w:rPr>
        <w:lastRenderedPageBreak/>
        <w:t>可能经历一次对地缘冲突脱敏的过程，一方面是供应链本身会对中东能源进行代偿，经济会逐步适应高油价带来的短期冲击，另一方面是A股已经经历了一定幅度的下跌，情绪冲击得到了较大释放。参考俄乌冲突爆发后欧洲股市的表现，英法德等欧洲主要股市的最大回撤约在10%~20%之间，并且在冲突爆发后第一个季度均出现过一次10%左右的反弹行情。我国供应链韧性远强于欧洲，2022年的欧洲高度依赖俄罗斯天然气发电，在俄乌冲突后德国天然气、电力价格均出现数倍上涨，而我国火电以燃煤为主，煤炭自给率超90%，又是全球新能源产业中心，仅燃油和部分化工品成本受到影响，远不如欧洲当年面临的情况严峻。在本次美伊冲突开始以后，万得全A最大回撤已超过10%，已经接近2022年欧洲股市的回撤水平。</w:t>
      </w:r>
    </w:p>
    <w:p w:rsidR="00EA663F" w:rsidRDefault="00EA663F" w:rsidP="00EA663F">
      <w:pPr>
        <w:pStyle w:val="-"/>
        <w:ind w:firstLine="420"/>
        <w:rPr>
          <w:rFonts w:hint="eastAsia"/>
        </w:rPr>
      </w:pPr>
      <w:r>
        <w:rPr>
          <w:rFonts w:hint="eastAsia"/>
        </w:rPr>
        <w:t>结构上，二季度可能经历一次风格切换，从日历效应统计上可看出4月财报季大盘风格、价值风格相对表现较强，这是由于大盘和价值风格基本面较为扎实，有更强的业绩兑现度。但在财报季之后，市场风格可能会回归成长，由于目前的产业分化趋势，AI行业蓬勃发展、高端制造受到政策重点支持，而传统行业仍受制于内需偏弱的困境，景气度欠佳。</w:t>
      </w:r>
    </w:p>
    <w:p w:rsidR="00EA663F" w:rsidRDefault="00EA663F" w:rsidP="00EA663F">
      <w:pPr>
        <w:pStyle w:val="-"/>
        <w:ind w:firstLine="420"/>
        <w:rPr>
          <w:rFonts w:hint="eastAsia"/>
        </w:rPr>
      </w:pPr>
      <w:r>
        <w:rPr>
          <w:rFonts w:hint="eastAsia"/>
        </w:rPr>
        <w:t>港股受美伊冲突的影响可能更加长期，因为港股面临的不仅是能源价格扰动，还有与之而来的流动性压力。目前美伊冲突有向长期、高烈度发展的趋势，中东的基础设施、能源生产设施可能受到波及，如果能源生产能力受到破坏，那么即使冲突结束全球能源供给可能也会持续紧张。另外，本次冲突暴露了部分国家能源储备的脆弱性，有可能引发一次全球性的油气补库热潮，因此不论冲突前景如何，高油价可能都是一个中长期问题。而高油价带来的通胀压力将会制约美联储货币政策空间，导致目前的降息周期延缓甚至结束，在冲突爆发以来，我们已经观察到美元指数、美债收益率出现上行，而港币流动性受美元影响较大，历史上看美元指数与恒生指数呈一定负相关关系。</w:t>
      </w:r>
    </w:p>
    <w:p w:rsidR="00EA663F" w:rsidRDefault="00EA663F" w:rsidP="00EA663F">
      <w:pPr>
        <w:pStyle w:val="-"/>
        <w:ind w:firstLine="420"/>
        <w:rPr>
          <w:rFonts w:hint="eastAsia"/>
        </w:rPr>
      </w:pPr>
      <w:r>
        <w:rPr>
          <w:rFonts w:hint="eastAsia"/>
        </w:rPr>
        <w:t>结构上，恒生科技指数整体PE估值水平已经降至历史P20分位以下，且相对受益于高质量发展背景下的产业分化趋势。前期压制恒生科技的主要因素如外卖补贴大战、互联网巨头的AI产品布局滞后问题在二季度都有缓解可能。</w:t>
      </w:r>
    </w:p>
    <w:p w:rsidR="00EA663F" w:rsidRDefault="00EA663F" w:rsidP="00EA663F">
      <w:pPr>
        <w:pStyle w:val="-2"/>
        <w:spacing w:before="312"/>
        <w:rPr>
          <w:rFonts w:hint="eastAsia"/>
        </w:rPr>
      </w:pPr>
      <w:r>
        <w:rPr>
          <w:rFonts w:hint="eastAsia"/>
        </w:rPr>
        <w:t>报告期内基金的业绩表现</w:t>
      </w:r>
    </w:p>
    <w:p w:rsidR="00EA663F" w:rsidRDefault="00EA663F" w:rsidP="00EA663F">
      <w:pPr>
        <w:pStyle w:val="-"/>
        <w:ind w:firstLine="420"/>
        <w:rPr>
          <w:rFonts w:hint="eastAsia"/>
        </w:rPr>
      </w:pPr>
      <w:r>
        <w:rPr>
          <w:rFonts w:hint="eastAsia"/>
        </w:rPr>
        <w:t>截至报告期末，本基金份额净值为2.8934元，报告期内，份额净值增长率为-11.83%，同期业绩基准增长率为-4.07%。</w:t>
      </w:r>
    </w:p>
    <w:p w:rsidR="00EA663F" w:rsidRDefault="00EA663F" w:rsidP="00EA663F">
      <w:pPr>
        <w:pStyle w:val="-2"/>
        <w:spacing w:before="312"/>
        <w:rPr>
          <w:rFonts w:hint="eastAsia"/>
        </w:rPr>
      </w:pPr>
      <w:r>
        <w:rPr>
          <w:rFonts w:hint="eastAsia"/>
        </w:rPr>
        <w:t>报告期内基金持有人数或基金资产净值预警说明</w:t>
      </w:r>
    </w:p>
    <w:p w:rsidR="00EA663F" w:rsidRDefault="00EA663F" w:rsidP="00EA663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663F" w:rsidRDefault="00EA663F" w:rsidP="00EA663F">
      <w:pPr>
        <w:pStyle w:val="-1"/>
        <w:ind w:left="281" w:hanging="281"/>
        <w:rPr>
          <w:rFonts w:hint="eastAsia"/>
        </w:rPr>
      </w:pPr>
      <w:r>
        <w:rPr>
          <w:rFonts w:hint="eastAsia"/>
        </w:rPr>
        <w:lastRenderedPageBreak/>
        <w:t>投资组合报告</w:t>
      </w:r>
    </w:p>
    <w:p w:rsidR="00EA663F" w:rsidRDefault="00EA663F" w:rsidP="00EA663F">
      <w:pPr>
        <w:pStyle w:val="-2"/>
        <w:spacing w:before="312"/>
        <w:rPr>
          <w:rFonts w:hint="eastAsia"/>
        </w:rPr>
      </w:pPr>
      <w:r>
        <w:rPr>
          <w:rFonts w:hint="eastAsia"/>
        </w:rPr>
        <w:t>报告期末基金资产组合情况</w:t>
      </w:r>
    </w:p>
    <w:p w:rsidR="00EA663F" w:rsidRDefault="00EA663F" w:rsidP="00EA663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663F" w:rsidTr="00EA663F">
        <w:trPr>
          <w:cnfStyle w:val="100000000000" w:firstRow="1" w:lastRow="0" w:firstColumn="0" w:lastColumn="0" w:oddVBand="0" w:evenVBand="0" w:oddHBand="0" w:evenHBand="0" w:firstRowFirstColumn="0" w:firstRowLastColumn="0" w:lastRowFirstColumn="0" w:lastRowLastColumn="0"/>
        </w:trPr>
        <w:tc>
          <w:tcPr>
            <w:tcW w:w="646" w:type="dxa"/>
          </w:tcPr>
          <w:p w:rsidR="00EA663F" w:rsidRPr="00EA663F" w:rsidRDefault="00EA663F" w:rsidP="00EA663F">
            <w:pPr>
              <w:jc w:val="center"/>
              <w:rPr>
                <w:b/>
              </w:rPr>
            </w:pPr>
            <w:r w:rsidRPr="00EA663F">
              <w:rPr>
                <w:rFonts w:hint="eastAsia"/>
                <w:b/>
              </w:rPr>
              <w:t>序号</w:t>
            </w:r>
          </w:p>
        </w:tc>
        <w:tc>
          <w:tcPr>
            <w:tcW w:w="2971" w:type="dxa"/>
          </w:tcPr>
          <w:p w:rsidR="00EA663F" w:rsidRPr="00EA663F" w:rsidRDefault="00EA663F" w:rsidP="00EA663F">
            <w:pPr>
              <w:jc w:val="center"/>
              <w:rPr>
                <w:b/>
              </w:rPr>
            </w:pPr>
            <w:r w:rsidRPr="00EA663F">
              <w:rPr>
                <w:rFonts w:hint="eastAsia"/>
                <w:b/>
              </w:rPr>
              <w:t>项目</w:t>
            </w:r>
          </w:p>
        </w:tc>
        <w:tc>
          <w:tcPr>
            <w:tcW w:w="2381" w:type="dxa"/>
          </w:tcPr>
          <w:p w:rsidR="00EA663F" w:rsidRPr="00EA663F" w:rsidRDefault="00EA663F" w:rsidP="00EA663F">
            <w:pPr>
              <w:jc w:val="center"/>
              <w:rPr>
                <w:b/>
              </w:rPr>
            </w:pPr>
            <w:r w:rsidRPr="00EA663F">
              <w:rPr>
                <w:rFonts w:hint="eastAsia"/>
                <w:b/>
              </w:rPr>
              <w:t>金额（元）</w:t>
            </w:r>
          </w:p>
        </w:tc>
        <w:tc>
          <w:tcPr>
            <w:tcW w:w="2506" w:type="dxa"/>
          </w:tcPr>
          <w:p w:rsidR="00EA663F" w:rsidRPr="00EA663F" w:rsidRDefault="00EA663F" w:rsidP="00EA663F">
            <w:pPr>
              <w:jc w:val="center"/>
              <w:rPr>
                <w:b/>
              </w:rPr>
            </w:pPr>
            <w:r w:rsidRPr="00EA663F">
              <w:rPr>
                <w:rFonts w:hint="eastAsia"/>
                <w:b/>
              </w:rPr>
              <w:t>占基金总资产的比例（</w:t>
            </w:r>
            <w:r w:rsidRPr="00EA663F">
              <w:rPr>
                <w:rFonts w:hint="eastAsia"/>
                <w:b/>
              </w:rPr>
              <w:t>%</w:t>
            </w:r>
            <w:r w:rsidRPr="00EA663F">
              <w:rPr>
                <w:rFonts w:hint="eastAsia"/>
                <w:b/>
              </w:rPr>
              <w:t>）</w:t>
            </w:r>
          </w:p>
        </w:tc>
      </w:tr>
      <w:tr w:rsidR="00EA663F" w:rsidTr="00EA663F">
        <w:tc>
          <w:tcPr>
            <w:tcW w:w="646" w:type="dxa"/>
          </w:tcPr>
          <w:p w:rsidR="00EA663F" w:rsidRDefault="00EA663F" w:rsidP="00EA663F">
            <w:pPr>
              <w:jc w:val="center"/>
            </w:pPr>
            <w:r>
              <w:t>1</w:t>
            </w:r>
          </w:p>
        </w:tc>
        <w:tc>
          <w:tcPr>
            <w:tcW w:w="2971" w:type="dxa"/>
          </w:tcPr>
          <w:p w:rsidR="00EA663F" w:rsidRDefault="00EA663F" w:rsidP="00EA663F">
            <w:pPr>
              <w:jc w:val="left"/>
            </w:pPr>
            <w:r>
              <w:rPr>
                <w:rFonts w:hint="eastAsia"/>
              </w:rPr>
              <w:t>权益投资</w:t>
            </w:r>
          </w:p>
        </w:tc>
        <w:tc>
          <w:tcPr>
            <w:tcW w:w="2381" w:type="dxa"/>
          </w:tcPr>
          <w:p w:rsidR="00EA663F" w:rsidRDefault="00EA663F" w:rsidP="00EA663F">
            <w:pPr>
              <w:jc w:val="right"/>
            </w:pPr>
            <w:r>
              <w:t>424,842,124.05</w:t>
            </w:r>
          </w:p>
        </w:tc>
        <w:tc>
          <w:tcPr>
            <w:tcW w:w="2506" w:type="dxa"/>
          </w:tcPr>
          <w:p w:rsidR="00EA663F" w:rsidRDefault="00EA663F" w:rsidP="00EA663F">
            <w:pPr>
              <w:jc w:val="right"/>
            </w:pPr>
            <w:r>
              <w:t>82.40</w:t>
            </w:r>
          </w:p>
        </w:tc>
      </w:tr>
      <w:tr w:rsidR="00EA663F" w:rsidTr="00EA663F">
        <w:tc>
          <w:tcPr>
            <w:tcW w:w="646" w:type="dxa"/>
          </w:tcPr>
          <w:p w:rsidR="00EA663F" w:rsidRDefault="00EA663F" w:rsidP="00EA663F">
            <w:pPr>
              <w:jc w:val="center"/>
            </w:pPr>
          </w:p>
        </w:tc>
        <w:tc>
          <w:tcPr>
            <w:tcW w:w="2971" w:type="dxa"/>
          </w:tcPr>
          <w:p w:rsidR="00EA663F" w:rsidRDefault="00EA663F" w:rsidP="00EA663F">
            <w:pPr>
              <w:jc w:val="left"/>
            </w:pPr>
            <w:r>
              <w:rPr>
                <w:rFonts w:hint="eastAsia"/>
              </w:rPr>
              <w:t>其中：股票</w:t>
            </w:r>
          </w:p>
        </w:tc>
        <w:tc>
          <w:tcPr>
            <w:tcW w:w="2381" w:type="dxa"/>
          </w:tcPr>
          <w:p w:rsidR="00EA663F" w:rsidRDefault="00EA663F" w:rsidP="00EA663F">
            <w:pPr>
              <w:jc w:val="right"/>
            </w:pPr>
            <w:r>
              <w:t>424,842,124.05</w:t>
            </w:r>
          </w:p>
        </w:tc>
        <w:tc>
          <w:tcPr>
            <w:tcW w:w="2506" w:type="dxa"/>
          </w:tcPr>
          <w:p w:rsidR="00EA663F" w:rsidRDefault="00EA663F" w:rsidP="00EA663F">
            <w:pPr>
              <w:jc w:val="right"/>
            </w:pPr>
            <w:r>
              <w:t>82.40</w:t>
            </w:r>
          </w:p>
        </w:tc>
      </w:tr>
      <w:tr w:rsidR="00EA663F" w:rsidTr="00EA663F">
        <w:tc>
          <w:tcPr>
            <w:tcW w:w="646" w:type="dxa"/>
          </w:tcPr>
          <w:p w:rsidR="00EA663F" w:rsidRDefault="00EA663F" w:rsidP="00EA663F">
            <w:pPr>
              <w:jc w:val="center"/>
            </w:pPr>
            <w:r>
              <w:t>2</w:t>
            </w:r>
          </w:p>
        </w:tc>
        <w:tc>
          <w:tcPr>
            <w:tcW w:w="2971" w:type="dxa"/>
          </w:tcPr>
          <w:p w:rsidR="00EA663F" w:rsidRDefault="00EA663F" w:rsidP="00EA663F">
            <w:pPr>
              <w:jc w:val="left"/>
            </w:pPr>
            <w:r>
              <w:rPr>
                <w:rFonts w:hint="eastAsia"/>
              </w:rPr>
              <w:t>基金投资</w:t>
            </w:r>
          </w:p>
        </w:tc>
        <w:tc>
          <w:tcPr>
            <w:tcW w:w="2381" w:type="dxa"/>
          </w:tcPr>
          <w:p w:rsidR="00EA663F" w:rsidRDefault="00EA663F" w:rsidP="00EA663F">
            <w:pPr>
              <w:jc w:val="right"/>
            </w:pPr>
            <w:r>
              <w:t>-</w:t>
            </w:r>
          </w:p>
        </w:tc>
        <w:tc>
          <w:tcPr>
            <w:tcW w:w="2506" w:type="dxa"/>
          </w:tcPr>
          <w:p w:rsidR="00EA663F" w:rsidRDefault="00EA663F" w:rsidP="00EA663F">
            <w:pPr>
              <w:jc w:val="right"/>
            </w:pPr>
            <w:r>
              <w:t>-</w:t>
            </w:r>
          </w:p>
        </w:tc>
      </w:tr>
      <w:tr w:rsidR="00EA663F" w:rsidTr="00EA663F">
        <w:tc>
          <w:tcPr>
            <w:tcW w:w="646" w:type="dxa"/>
          </w:tcPr>
          <w:p w:rsidR="00EA663F" w:rsidRDefault="00EA663F" w:rsidP="00EA663F">
            <w:pPr>
              <w:jc w:val="center"/>
            </w:pPr>
            <w:r>
              <w:t>3</w:t>
            </w:r>
          </w:p>
        </w:tc>
        <w:tc>
          <w:tcPr>
            <w:tcW w:w="2971" w:type="dxa"/>
          </w:tcPr>
          <w:p w:rsidR="00EA663F" w:rsidRDefault="00EA663F" w:rsidP="00EA663F">
            <w:pPr>
              <w:jc w:val="left"/>
            </w:pPr>
            <w:r>
              <w:rPr>
                <w:rFonts w:hint="eastAsia"/>
              </w:rPr>
              <w:t>固定收益投资</w:t>
            </w:r>
          </w:p>
        </w:tc>
        <w:tc>
          <w:tcPr>
            <w:tcW w:w="2381" w:type="dxa"/>
          </w:tcPr>
          <w:p w:rsidR="00EA663F" w:rsidRDefault="00EA663F" w:rsidP="00EA663F">
            <w:pPr>
              <w:jc w:val="right"/>
            </w:pPr>
            <w:r>
              <w:t>-</w:t>
            </w:r>
          </w:p>
        </w:tc>
        <w:tc>
          <w:tcPr>
            <w:tcW w:w="2506" w:type="dxa"/>
          </w:tcPr>
          <w:p w:rsidR="00EA663F" w:rsidRDefault="00EA663F" w:rsidP="00EA663F">
            <w:pPr>
              <w:jc w:val="right"/>
            </w:pPr>
            <w:r>
              <w:t>-</w:t>
            </w:r>
          </w:p>
        </w:tc>
      </w:tr>
      <w:tr w:rsidR="00EA663F" w:rsidTr="00EA663F">
        <w:tc>
          <w:tcPr>
            <w:tcW w:w="646" w:type="dxa"/>
          </w:tcPr>
          <w:p w:rsidR="00EA663F" w:rsidRDefault="00EA663F" w:rsidP="00EA663F">
            <w:pPr>
              <w:jc w:val="center"/>
            </w:pPr>
          </w:p>
        </w:tc>
        <w:tc>
          <w:tcPr>
            <w:tcW w:w="2971" w:type="dxa"/>
          </w:tcPr>
          <w:p w:rsidR="00EA663F" w:rsidRDefault="00EA663F" w:rsidP="00EA663F">
            <w:pPr>
              <w:jc w:val="left"/>
            </w:pPr>
            <w:r>
              <w:rPr>
                <w:rFonts w:hint="eastAsia"/>
              </w:rPr>
              <w:t>其中：债券</w:t>
            </w:r>
          </w:p>
        </w:tc>
        <w:tc>
          <w:tcPr>
            <w:tcW w:w="2381" w:type="dxa"/>
          </w:tcPr>
          <w:p w:rsidR="00EA663F" w:rsidRDefault="00EA663F" w:rsidP="00EA663F">
            <w:pPr>
              <w:jc w:val="right"/>
            </w:pPr>
            <w:r>
              <w:t>-</w:t>
            </w:r>
          </w:p>
        </w:tc>
        <w:tc>
          <w:tcPr>
            <w:tcW w:w="2506" w:type="dxa"/>
          </w:tcPr>
          <w:p w:rsidR="00EA663F" w:rsidRDefault="00EA663F" w:rsidP="00EA663F">
            <w:pPr>
              <w:jc w:val="right"/>
            </w:pPr>
            <w:r>
              <w:t>-</w:t>
            </w:r>
          </w:p>
        </w:tc>
      </w:tr>
      <w:tr w:rsidR="00EA663F" w:rsidTr="00EA663F">
        <w:tc>
          <w:tcPr>
            <w:tcW w:w="646" w:type="dxa"/>
          </w:tcPr>
          <w:p w:rsidR="00EA663F" w:rsidRDefault="00EA663F" w:rsidP="00EA663F">
            <w:pPr>
              <w:jc w:val="center"/>
            </w:pPr>
          </w:p>
        </w:tc>
        <w:tc>
          <w:tcPr>
            <w:tcW w:w="2971" w:type="dxa"/>
          </w:tcPr>
          <w:p w:rsidR="00EA663F" w:rsidRDefault="00EA663F" w:rsidP="00EA663F">
            <w:pPr>
              <w:jc w:val="left"/>
            </w:pPr>
            <w:r>
              <w:rPr>
                <w:rFonts w:hint="eastAsia"/>
              </w:rPr>
              <w:t xml:space="preserve">      </w:t>
            </w:r>
            <w:r>
              <w:rPr>
                <w:rFonts w:hint="eastAsia"/>
              </w:rPr>
              <w:t>资产支持证券</w:t>
            </w:r>
          </w:p>
        </w:tc>
        <w:tc>
          <w:tcPr>
            <w:tcW w:w="2381" w:type="dxa"/>
          </w:tcPr>
          <w:p w:rsidR="00EA663F" w:rsidRDefault="00EA663F" w:rsidP="00EA663F">
            <w:pPr>
              <w:jc w:val="right"/>
            </w:pPr>
            <w:r>
              <w:t>-</w:t>
            </w:r>
          </w:p>
        </w:tc>
        <w:tc>
          <w:tcPr>
            <w:tcW w:w="2506" w:type="dxa"/>
          </w:tcPr>
          <w:p w:rsidR="00EA663F" w:rsidRDefault="00EA663F" w:rsidP="00EA663F">
            <w:pPr>
              <w:jc w:val="right"/>
            </w:pPr>
            <w:r>
              <w:t>-</w:t>
            </w:r>
          </w:p>
        </w:tc>
      </w:tr>
      <w:tr w:rsidR="00EA663F" w:rsidTr="00EA663F">
        <w:tc>
          <w:tcPr>
            <w:tcW w:w="646" w:type="dxa"/>
          </w:tcPr>
          <w:p w:rsidR="00EA663F" w:rsidRDefault="00EA663F" w:rsidP="00EA663F">
            <w:pPr>
              <w:jc w:val="center"/>
            </w:pPr>
            <w:r>
              <w:t>4</w:t>
            </w:r>
          </w:p>
        </w:tc>
        <w:tc>
          <w:tcPr>
            <w:tcW w:w="2971" w:type="dxa"/>
          </w:tcPr>
          <w:p w:rsidR="00EA663F" w:rsidRDefault="00EA663F" w:rsidP="00EA663F">
            <w:pPr>
              <w:jc w:val="left"/>
            </w:pPr>
            <w:r>
              <w:rPr>
                <w:rFonts w:hint="eastAsia"/>
              </w:rPr>
              <w:t>贵金属投资</w:t>
            </w:r>
          </w:p>
        </w:tc>
        <w:tc>
          <w:tcPr>
            <w:tcW w:w="2381" w:type="dxa"/>
          </w:tcPr>
          <w:p w:rsidR="00EA663F" w:rsidRDefault="00EA663F" w:rsidP="00EA663F">
            <w:pPr>
              <w:jc w:val="right"/>
            </w:pPr>
            <w:r>
              <w:t>-</w:t>
            </w:r>
          </w:p>
        </w:tc>
        <w:tc>
          <w:tcPr>
            <w:tcW w:w="2506" w:type="dxa"/>
          </w:tcPr>
          <w:p w:rsidR="00EA663F" w:rsidRDefault="00EA663F" w:rsidP="00EA663F">
            <w:pPr>
              <w:jc w:val="right"/>
            </w:pPr>
            <w:r>
              <w:t>-</w:t>
            </w:r>
          </w:p>
        </w:tc>
      </w:tr>
      <w:tr w:rsidR="00EA663F" w:rsidTr="00EA663F">
        <w:tc>
          <w:tcPr>
            <w:tcW w:w="646" w:type="dxa"/>
          </w:tcPr>
          <w:p w:rsidR="00EA663F" w:rsidRDefault="00EA663F" w:rsidP="00EA663F">
            <w:pPr>
              <w:jc w:val="center"/>
            </w:pPr>
            <w:r>
              <w:t>5</w:t>
            </w:r>
          </w:p>
        </w:tc>
        <w:tc>
          <w:tcPr>
            <w:tcW w:w="2971" w:type="dxa"/>
          </w:tcPr>
          <w:p w:rsidR="00EA663F" w:rsidRDefault="00EA663F" w:rsidP="00EA663F">
            <w:pPr>
              <w:jc w:val="left"/>
            </w:pPr>
            <w:r>
              <w:rPr>
                <w:rFonts w:hint="eastAsia"/>
              </w:rPr>
              <w:t>金融衍生品投资</w:t>
            </w:r>
          </w:p>
        </w:tc>
        <w:tc>
          <w:tcPr>
            <w:tcW w:w="2381" w:type="dxa"/>
          </w:tcPr>
          <w:p w:rsidR="00EA663F" w:rsidRDefault="00EA663F" w:rsidP="00EA663F">
            <w:pPr>
              <w:jc w:val="right"/>
            </w:pPr>
            <w:r>
              <w:t>-</w:t>
            </w:r>
          </w:p>
        </w:tc>
        <w:tc>
          <w:tcPr>
            <w:tcW w:w="2506" w:type="dxa"/>
          </w:tcPr>
          <w:p w:rsidR="00EA663F" w:rsidRDefault="00EA663F" w:rsidP="00EA663F">
            <w:pPr>
              <w:jc w:val="right"/>
            </w:pPr>
            <w:r>
              <w:t>-</w:t>
            </w:r>
          </w:p>
        </w:tc>
      </w:tr>
      <w:tr w:rsidR="00EA663F" w:rsidTr="00EA663F">
        <w:tc>
          <w:tcPr>
            <w:tcW w:w="646" w:type="dxa"/>
          </w:tcPr>
          <w:p w:rsidR="00EA663F" w:rsidRDefault="00EA663F" w:rsidP="00EA663F">
            <w:pPr>
              <w:jc w:val="center"/>
            </w:pPr>
            <w:r>
              <w:t>6</w:t>
            </w:r>
          </w:p>
        </w:tc>
        <w:tc>
          <w:tcPr>
            <w:tcW w:w="2971" w:type="dxa"/>
          </w:tcPr>
          <w:p w:rsidR="00EA663F" w:rsidRDefault="00EA663F" w:rsidP="00EA663F">
            <w:pPr>
              <w:jc w:val="left"/>
            </w:pPr>
            <w:r>
              <w:rPr>
                <w:rFonts w:hint="eastAsia"/>
              </w:rPr>
              <w:t>买入返售金融资产</w:t>
            </w:r>
          </w:p>
        </w:tc>
        <w:tc>
          <w:tcPr>
            <w:tcW w:w="2381" w:type="dxa"/>
          </w:tcPr>
          <w:p w:rsidR="00EA663F" w:rsidRDefault="00EA663F" w:rsidP="00EA663F">
            <w:pPr>
              <w:jc w:val="right"/>
            </w:pPr>
            <w:r>
              <w:t>38,000,000.00</w:t>
            </w:r>
          </w:p>
        </w:tc>
        <w:tc>
          <w:tcPr>
            <w:tcW w:w="2506" w:type="dxa"/>
          </w:tcPr>
          <w:p w:rsidR="00EA663F" w:rsidRDefault="00EA663F" w:rsidP="00EA663F">
            <w:pPr>
              <w:jc w:val="right"/>
            </w:pPr>
            <w:r>
              <w:t>7.37</w:t>
            </w:r>
          </w:p>
        </w:tc>
      </w:tr>
      <w:tr w:rsidR="00EA663F" w:rsidTr="00EA663F">
        <w:tc>
          <w:tcPr>
            <w:tcW w:w="646" w:type="dxa"/>
          </w:tcPr>
          <w:p w:rsidR="00EA663F" w:rsidRDefault="00EA663F" w:rsidP="00EA663F">
            <w:pPr>
              <w:jc w:val="center"/>
            </w:pPr>
          </w:p>
        </w:tc>
        <w:tc>
          <w:tcPr>
            <w:tcW w:w="2971" w:type="dxa"/>
          </w:tcPr>
          <w:p w:rsidR="00EA663F" w:rsidRDefault="00EA663F" w:rsidP="00EA663F">
            <w:pPr>
              <w:jc w:val="left"/>
            </w:pPr>
            <w:r>
              <w:rPr>
                <w:rFonts w:hint="eastAsia"/>
              </w:rPr>
              <w:t>其中：买断式回购的买入返售金融资产</w:t>
            </w:r>
          </w:p>
        </w:tc>
        <w:tc>
          <w:tcPr>
            <w:tcW w:w="2381" w:type="dxa"/>
          </w:tcPr>
          <w:p w:rsidR="00EA663F" w:rsidRDefault="00EA663F" w:rsidP="00EA663F">
            <w:pPr>
              <w:jc w:val="right"/>
            </w:pPr>
            <w:r>
              <w:t>-</w:t>
            </w:r>
          </w:p>
        </w:tc>
        <w:tc>
          <w:tcPr>
            <w:tcW w:w="2506" w:type="dxa"/>
          </w:tcPr>
          <w:p w:rsidR="00EA663F" w:rsidRDefault="00EA663F" w:rsidP="00EA663F">
            <w:pPr>
              <w:jc w:val="right"/>
            </w:pPr>
            <w:r>
              <w:t>-</w:t>
            </w:r>
          </w:p>
        </w:tc>
      </w:tr>
      <w:tr w:rsidR="00EA663F" w:rsidTr="00EA663F">
        <w:tc>
          <w:tcPr>
            <w:tcW w:w="646" w:type="dxa"/>
          </w:tcPr>
          <w:p w:rsidR="00EA663F" w:rsidRDefault="00EA663F" w:rsidP="00EA663F">
            <w:pPr>
              <w:jc w:val="center"/>
            </w:pPr>
            <w:r>
              <w:t>7</w:t>
            </w:r>
          </w:p>
        </w:tc>
        <w:tc>
          <w:tcPr>
            <w:tcW w:w="2971" w:type="dxa"/>
          </w:tcPr>
          <w:p w:rsidR="00EA663F" w:rsidRDefault="00EA663F" w:rsidP="00EA663F">
            <w:pPr>
              <w:jc w:val="left"/>
            </w:pPr>
            <w:r>
              <w:rPr>
                <w:rFonts w:hint="eastAsia"/>
              </w:rPr>
              <w:t>银行存款和结算备付金合计</w:t>
            </w:r>
          </w:p>
        </w:tc>
        <w:tc>
          <w:tcPr>
            <w:tcW w:w="2381" w:type="dxa"/>
          </w:tcPr>
          <w:p w:rsidR="00EA663F" w:rsidRDefault="00EA663F" w:rsidP="00EA663F">
            <w:pPr>
              <w:jc w:val="right"/>
            </w:pPr>
            <w:r>
              <w:t>51,649,120.57</w:t>
            </w:r>
          </w:p>
        </w:tc>
        <w:tc>
          <w:tcPr>
            <w:tcW w:w="2506" w:type="dxa"/>
          </w:tcPr>
          <w:p w:rsidR="00EA663F" w:rsidRDefault="00EA663F" w:rsidP="00EA663F">
            <w:pPr>
              <w:jc w:val="right"/>
            </w:pPr>
            <w:r>
              <w:t>10.02</w:t>
            </w:r>
          </w:p>
        </w:tc>
      </w:tr>
      <w:tr w:rsidR="00EA663F" w:rsidTr="00EA663F">
        <w:tc>
          <w:tcPr>
            <w:tcW w:w="646" w:type="dxa"/>
          </w:tcPr>
          <w:p w:rsidR="00EA663F" w:rsidRDefault="00EA663F" w:rsidP="00EA663F">
            <w:pPr>
              <w:jc w:val="center"/>
            </w:pPr>
            <w:r>
              <w:t>8</w:t>
            </w:r>
          </w:p>
        </w:tc>
        <w:tc>
          <w:tcPr>
            <w:tcW w:w="2971" w:type="dxa"/>
          </w:tcPr>
          <w:p w:rsidR="00EA663F" w:rsidRDefault="00EA663F" w:rsidP="00EA663F">
            <w:pPr>
              <w:jc w:val="left"/>
            </w:pPr>
            <w:r>
              <w:rPr>
                <w:rFonts w:hint="eastAsia"/>
              </w:rPr>
              <w:t>其他资产</w:t>
            </w:r>
          </w:p>
        </w:tc>
        <w:tc>
          <w:tcPr>
            <w:tcW w:w="2381" w:type="dxa"/>
          </w:tcPr>
          <w:p w:rsidR="00EA663F" w:rsidRDefault="00EA663F" w:rsidP="00EA663F">
            <w:pPr>
              <w:jc w:val="right"/>
            </w:pPr>
            <w:r>
              <w:t>1,066,501.09</w:t>
            </w:r>
          </w:p>
        </w:tc>
        <w:tc>
          <w:tcPr>
            <w:tcW w:w="2506" w:type="dxa"/>
          </w:tcPr>
          <w:p w:rsidR="00EA663F" w:rsidRDefault="00EA663F" w:rsidP="00EA663F">
            <w:pPr>
              <w:jc w:val="right"/>
            </w:pPr>
            <w:r>
              <w:t>0.21</w:t>
            </w:r>
          </w:p>
        </w:tc>
      </w:tr>
      <w:tr w:rsidR="00EA663F" w:rsidTr="00EA663F">
        <w:tc>
          <w:tcPr>
            <w:tcW w:w="646" w:type="dxa"/>
          </w:tcPr>
          <w:p w:rsidR="00EA663F" w:rsidRDefault="00EA663F" w:rsidP="00EA663F">
            <w:pPr>
              <w:jc w:val="center"/>
            </w:pPr>
            <w:r>
              <w:t>9</w:t>
            </w:r>
          </w:p>
        </w:tc>
        <w:tc>
          <w:tcPr>
            <w:tcW w:w="2971" w:type="dxa"/>
          </w:tcPr>
          <w:p w:rsidR="00EA663F" w:rsidRDefault="00EA663F" w:rsidP="00EA663F">
            <w:pPr>
              <w:jc w:val="left"/>
            </w:pPr>
            <w:r>
              <w:rPr>
                <w:rFonts w:hint="eastAsia"/>
              </w:rPr>
              <w:t>合计</w:t>
            </w:r>
          </w:p>
        </w:tc>
        <w:tc>
          <w:tcPr>
            <w:tcW w:w="2381" w:type="dxa"/>
          </w:tcPr>
          <w:p w:rsidR="00EA663F" w:rsidRDefault="00EA663F" w:rsidP="00EA663F">
            <w:pPr>
              <w:jc w:val="right"/>
            </w:pPr>
            <w:r>
              <w:t>515,557,745.71</w:t>
            </w:r>
          </w:p>
        </w:tc>
        <w:tc>
          <w:tcPr>
            <w:tcW w:w="2506" w:type="dxa"/>
          </w:tcPr>
          <w:p w:rsidR="00EA663F" w:rsidRDefault="00EA663F" w:rsidP="00EA663F">
            <w:pPr>
              <w:jc w:val="right"/>
            </w:pPr>
            <w:r>
              <w:t>100.00</w:t>
            </w:r>
          </w:p>
        </w:tc>
      </w:tr>
    </w:tbl>
    <w:p w:rsidR="00EA663F" w:rsidRDefault="00EA663F" w:rsidP="00EA663F">
      <w:pPr>
        <w:pStyle w:val="-8"/>
        <w:rPr>
          <w:rFonts w:hint="eastAsia"/>
        </w:rPr>
      </w:pPr>
      <w:r>
        <w:rPr>
          <w:rFonts w:hint="eastAsia"/>
        </w:rPr>
        <w:t>注：本基金本报告期末通过沪港通交易机制投资的港股市值为人民币38,461,302.00元，占基金资产净值比例7.56%;通过深港通交易机制投资的港股市值为人民币39,854,155.63元，占基金资产净值比例7.83%。</w:t>
      </w:r>
    </w:p>
    <w:p w:rsidR="00EA663F" w:rsidRDefault="00EA663F" w:rsidP="00EA663F">
      <w:pPr>
        <w:pStyle w:val="-2"/>
        <w:spacing w:before="312"/>
        <w:rPr>
          <w:rFonts w:hint="eastAsia"/>
        </w:rPr>
      </w:pPr>
      <w:r>
        <w:rPr>
          <w:rFonts w:hint="eastAsia"/>
        </w:rPr>
        <w:t>报告期末按行业分类的股票投资组合</w:t>
      </w:r>
    </w:p>
    <w:p w:rsidR="00EA663F" w:rsidRDefault="00EA663F" w:rsidP="00EA663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A663F" w:rsidTr="00EA663F">
        <w:trPr>
          <w:cnfStyle w:val="100000000000" w:firstRow="1" w:lastRow="0" w:firstColumn="0" w:lastColumn="0" w:oddVBand="0" w:evenVBand="0" w:oddHBand="0" w:evenHBand="0" w:firstRowFirstColumn="0" w:firstRowLastColumn="0" w:lastRowFirstColumn="0" w:lastRowLastColumn="0"/>
        </w:trPr>
        <w:tc>
          <w:tcPr>
            <w:tcW w:w="646" w:type="dxa"/>
          </w:tcPr>
          <w:p w:rsidR="00EA663F" w:rsidRPr="00EA663F" w:rsidRDefault="00EA663F" w:rsidP="00EA663F">
            <w:pPr>
              <w:jc w:val="center"/>
              <w:rPr>
                <w:b/>
              </w:rPr>
            </w:pPr>
            <w:r w:rsidRPr="00EA663F">
              <w:rPr>
                <w:rFonts w:hint="eastAsia"/>
                <w:b/>
              </w:rPr>
              <w:t>代码</w:t>
            </w:r>
          </w:p>
        </w:tc>
        <w:tc>
          <w:tcPr>
            <w:tcW w:w="3595" w:type="dxa"/>
          </w:tcPr>
          <w:p w:rsidR="00EA663F" w:rsidRPr="00EA663F" w:rsidRDefault="00EA663F" w:rsidP="00EA663F">
            <w:pPr>
              <w:jc w:val="center"/>
              <w:rPr>
                <w:b/>
              </w:rPr>
            </w:pPr>
            <w:r w:rsidRPr="00EA663F">
              <w:rPr>
                <w:rFonts w:hint="eastAsia"/>
                <w:b/>
              </w:rPr>
              <w:t>行业类别</w:t>
            </w:r>
          </w:p>
        </w:tc>
        <w:tc>
          <w:tcPr>
            <w:tcW w:w="1769" w:type="dxa"/>
          </w:tcPr>
          <w:p w:rsidR="00EA663F" w:rsidRPr="00EA663F" w:rsidRDefault="00EA663F" w:rsidP="00EA663F">
            <w:pPr>
              <w:jc w:val="center"/>
              <w:rPr>
                <w:b/>
              </w:rPr>
            </w:pPr>
            <w:r w:rsidRPr="00EA663F">
              <w:rPr>
                <w:rFonts w:hint="eastAsia"/>
                <w:b/>
              </w:rPr>
              <w:t>公允价值（元）</w:t>
            </w:r>
          </w:p>
        </w:tc>
        <w:tc>
          <w:tcPr>
            <w:tcW w:w="2495" w:type="dxa"/>
          </w:tcPr>
          <w:p w:rsidR="00EA663F" w:rsidRPr="00EA663F" w:rsidRDefault="00EA663F" w:rsidP="00EA663F">
            <w:pPr>
              <w:jc w:val="center"/>
              <w:rPr>
                <w:b/>
              </w:rPr>
            </w:pPr>
            <w:r w:rsidRPr="00EA663F">
              <w:rPr>
                <w:rFonts w:hint="eastAsia"/>
                <w:b/>
              </w:rPr>
              <w:t>占基金资产净值比例（％）</w:t>
            </w:r>
          </w:p>
        </w:tc>
      </w:tr>
      <w:tr w:rsidR="00EA663F" w:rsidTr="00EA663F">
        <w:tc>
          <w:tcPr>
            <w:tcW w:w="646" w:type="dxa"/>
          </w:tcPr>
          <w:p w:rsidR="00EA663F" w:rsidRDefault="00EA663F" w:rsidP="00EA663F">
            <w:pPr>
              <w:jc w:val="left"/>
            </w:pPr>
            <w:r>
              <w:t>A</w:t>
            </w:r>
          </w:p>
        </w:tc>
        <w:tc>
          <w:tcPr>
            <w:tcW w:w="3595" w:type="dxa"/>
          </w:tcPr>
          <w:p w:rsidR="00EA663F" w:rsidRDefault="00EA663F" w:rsidP="00EA663F">
            <w:pPr>
              <w:jc w:val="left"/>
            </w:pPr>
            <w:r>
              <w:rPr>
                <w:rFonts w:hint="eastAsia"/>
              </w:rPr>
              <w:t>农、林、牧、渔业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B</w:t>
            </w:r>
          </w:p>
        </w:tc>
        <w:tc>
          <w:tcPr>
            <w:tcW w:w="3595" w:type="dxa"/>
          </w:tcPr>
          <w:p w:rsidR="00EA663F" w:rsidRDefault="00EA663F" w:rsidP="00EA663F">
            <w:pPr>
              <w:jc w:val="left"/>
            </w:pPr>
            <w:r>
              <w:rPr>
                <w:rFonts w:hint="eastAsia"/>
              </w:rPr>
              <w:t>采矿业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C</w:t>
            </w:r>
          </w:p>
        </w:tc>
        <w:tc>
          <w:tcPr>
            <w:tcW w:w="3595" w:type="dxa"/>
          </w:tcPr>
          <w:p w:rsidR="00EA663F" w:rsidRDefault="00EA663F" w:rsidP="00EA663F">
            <w:pPr>
              <w:jc w:val="left"/>
            </w:pPr>
            <w:r>
              <w:rPr>
                <w:rFonts w:hint="eastAsia"/>
              </w:rPr>
              <w:t>制造业</w:t>
            </w:r>
          </w:p>
        </w:tc>
        <w:tc>
          <w:tcPr>
            <w:tcW w:w="1769" w:type="dxa"/>
          </w:tcPr>
          <w:p w:rsidR="00EA663F" w:rsidRDefault="00EA663F" w:rsidP="00EA663F">
            <w:pPr>
              <w:jc w:val="right"/>
            </w:pPr>
            <w:r>
              <w:t>308,217,128.97</w:t>
            </w:r>
          </w:p>
        </w:tc>
        <w:tc>
          <w:tcPr>
            <w:tcW w:w="2495" w:type="dxa"/>
          </w:tcPr>
          <w:p w:rsidR="00EA663F" w:rsidRDefault="00EA663F" w:rsidP="00EA663F">
            <w:pPr>
              <w:jc w:val="right"/>
            </w:pPr>
            <w:r>
              <w:t>60.59</w:t>
            </w:r>
          </w:p>
        </w:tc>
      </w:tr>
      <w:tr w:rsidR="00EA663F" w:rsidTr="00EA663F">
        <w:tc>
          <w:tcPr>
            <w:tcW w:w="646" w:type="dxa"/>
          </w:tcPr>
          <w:p w:rsidR="00EA663F" w:rsidRDefault="00EA663F" w:rsidP="00EA663F">
            <w:pPr>
              <w:jc w:val="left"/>
            </w:pPr>
            <w:r>
              <w:t>D</w:t>
            </w:r>
          </w:p>
        </w:tc>
        <w:tc>
          <w:tcPr>
            <w:tcW w:w="3595" w:type="dxa"/>
          </w:tcPr>
          <w:p w:rsidR="00EA663F" w:rsidRDefault="00EA663F" w:rsidP="00EA663F">
            <w:pPr>
              <w:jc w:val="left"/>
            </w:pPr>
            <w:r>
              <w:rPr>
                <w:rFonts w:hint="eastAsia"/>
              </w:rPr>
              <w:t>电力、热力、燃气及水生产和供应业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E</w:t>
            </w:r>
          </w:p>
        </w:tc>
        <w:tc>
          <w:tcPr>
            <w:tcW w:w="3595" w:type="dxa"/>
          </w:tcPr>
          <w:p w:rsidR="00EA663F" w:rsidRDefault="00EA663F" w:rsidP="00EA663F">
            <w:pPr>
              <w:jc w:val="left"/>
            </w:pPr>
            <w:r>
              <w:rPr>
                <w:rFonts w:hint="eastAsia"/>
              </w:rPr>
              <w:t>建筑业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F</w:t>
            </w:r>
          </w:p>
        </w:tc>
        <w:tc>
          <w:tcPr>
            <w:tcW w:w="3595" w:type="dxa"/>
          </w:tcPr>
          <w:p w:rsidR="00EA663F" w:rsidRDefault="00EA663F" w:rsidP="00EA663F">
            <w:pPr>
              <w:jc w:val="left"/>
            </w:pPr>
            <w:r>
              <w:rPr>
                <w:rFonts w:hint="eastAsia"/>
              </w:rPr>
              <w:t>批发和零售业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G</w:t>
            </w:r>
          </w:p>
        </w:tc>
        <w:tc>
          <w:tcPr>
            <w:tcW w:w="3595" w:type="dxa"/>
          </w:tcPr>
          <w:p w:rsidR="00EA663F" w:rsidRDefault="00EA663F" w:rsidP="00EA663F">
            <w:pPr>
              <w:jc w:val="left"/>
            </w:pPr>
            <w:r>
              <w:rPr>
                <w:rFonts w:hint="eastAsia"/>
              </w:rPr>
              <w:t>交通运输、仓储和邮政业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H</w:t>
            </w:r>
          </w:p>
        </w:tc>
        <w:tc>
          <w:tcPr>
            <w:tcW w:w="3595" w:type="dxa"/>
          </w:tcPr>
          <w:p w:rsidR="00EA663F" w:rsidRDefault="00EA663F" w:rsidP="00EA663F">
            <w:pPr>
              <w:jc w:val="left"/>
            </w:pPr>
            <w:r>
              <w:rPr>
                <w:rFonts w:hint="eastAsia"/>
              </w:rPr>
              <w:t>住宿和餐饮业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I</w:t>
            </w:r>
          </w:p>
        </w:tc>
        <w:tc>
          <w:tcPr>
            <w:tcW w:w="3595" w:type="dxa"/>
          </w:tcPr>
          <w:p w:rsidR="00EA663F" w:rsidRDefault="00EA663F" w:rsidP="00EA663F">
            <w:pPr>
              <w:jc w:val="left"/>
            </w:pPr>
            <w:r>
              <w:rPr>
                <w:rFonts w:hint="eastAsia"/>
              </w:rPr>
              <w:t>信息传输、软件和信息技术服务业</w:t>
            </w:r>
          </w:p>
        </w:tc>
        <w:tc>
          <w:tcPr>
            <w:tcW w:w="1769" w:type="dxa"/>
          </w:tcPr>
          <w:p w:rsidR="00EA663F" w:rsidRDefault="00EA663F" w:rsidP="00EA663F">
            <w:pPr>
              <w:jc w:val="right"/>
            </w:pPr>
            <w:r>
              <w:t>32,339,537.45</w:t>
            </w:r>
          </w:p>
        </w:tc>
        <w:tc>
          <w:tcPr>
            <w:tcW w:w="2495" w:type="dxa"/>
          </w:tcPr>
          <w:p w:rsidR="00EA663F" w:rsidRDefault="00EA663F" w:rsidP="00EA663F">
            <w:pPr>
              <w:jc w:val="right"/>
            </w:pPr>
            <w:r>
              <w:t>6.36</w:t>
            </w:r>
          </w:p>
        </w:tc>
      </w:tr>
      <w:tr w:rsidR="00EA663F" w:rsidTr="00EA663F">
        <w:tc>
          <w:tcPr>
            <w:tcW w:w="646" w:type="dxa"/>
          </w:tcPr>
          <w:p w:rsidR="00EA663F" w:rsidRDefault="00EA663F" w:rsidP="00EA663F">
            <w:pPr>
              <w:jc w:val="left"/>
            </w:pPr>
            <w:r>
              <w:t>J</w:t>
            </w:r>
          </w:p>
        </w:tc>
        <w:tc>
          <w:tcPr>
            <w:tcW w:w="3595" w:type="dxa"/>
          </w:tcPr>
          <w:p w:rsidR="00EA663F" w:rsidRDefault="00EA663F" w:rsidP="00EA663F">
            <w:pPr>
              <w:jc w:val="left"/>
            </w:pPr>
            <w:r>
              <w:rPr>
                <w:rFonts w:hint="eastAsia"/>
              </w:rPr>
              <w:t>金融业</w:t>
            </w:r>
          </w:p>
        </w:tc>
        <w:tc>
          <w:tcPr>
            <w:tcW w:w="1769" w:type="dxa"/>
          </w:tcPr>
          <w:p w:rsidR="00EA663F" w:rsidRDefault="00EA663F" w:rsidP="00EA663F">
            <w:pPr>
              <w:jc w:val="right"/>
            </w:pPr>
            <w:r>
              <w:t>5,970,000.00</w:t>
            </w:r>
          </w:p>
        </w:tc>
        <w:tc>
          <w:tcPr>
            <w:tcW w:w="2495" w:type="dxa"/>
          </w:tcPr>
          <w:p w:rsidR="00EA663F" w:rsidRDefault="00EA663F" w:rsidP="00EA663F">
            <w:pPr>
              <w:jc w:val="right"/>
            </w:pPr>
            <w:r>
              <w:t>1.17</w:t>
            </w:r>
          </w:p>
        </w:tc>
      </w:tr>
      <w:tr w:rsidR="00EA663F" w:rsidTr="00EA663F">
        <w:tc>
          <w:tcPr>
            <w:tcW w:w="646" w:type="dxa"/>
          </w:tcPr>
          <w:p w:rsidR="00EA663F" w:rsidRDefault="00EA663F" w:rsidP="00EA663F">
            <w:pPr>
              <w:jc w:val="left"/>
            </w:pPr>
            <w:r>
              <w:t>K</w:t>
            </w:r>
          </w:p>
        </w:tc>
        <w:tc>
          <w:tcPr>
            <w:tcW w:w="3595" w:type="dxa"/>
          </w:tcPr>
          <w:p w:rsidR="00EA663F" w:rsidRDefault="00EA663F" w:rsidP="00EA663F">
            <w:pPr>
              <w:jc w:val="left"/>
            </w:pPr>
            <w:r>
              <w:rPr>
                <w:rFonts w:hint="eastAsia"/>
              </w:rPr>
              <w:t>房地产业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lastRenderedPageBreak/>
              <w:t>L</w:t>
            </w:r>
          </w:p>
        </w:tc>
        <w:tc>
          <w:tcPr>
            <w:tcW w:w="3595" w:type="dxa"/>
          </w:tcPr>
          <w:p w:rsidR="00EA663F" w:rsidRDefault="00EA663F" w:rsidP="00EA663F">
            <w:pPr>
              <w:jc w:val="left"/>
            </w:pPr>
            <w:r>
              <w:rPr>
                <w:rFonts w:hint="eastAsia"/>
              </w:rPr>
              <w:t>租赁和商务服务业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M</w:t>
            </w:r>
          </w:p>
        </w:tc>
        <w:tc>
          <w:tcPr>
            <w:tcW w:w="3595" w:type="dxa"/>
          </w:tcPr>
          <w:p w:rsidR="00EA663F" w:rsidRDefault="00EA663F" w:rsidP="00EA663F">
            <w:pPr>
              <w:jc w:val="left"/>
            </w:pPr>
            <w:r>
              <w:rPr>
                <w:rFonts w:hint="eastAsia"/>
              </w:rPr>
              <w:t>科学研究和技术服务业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N</w:t>
            </w:r>
          </w:p>
        </w:tc>
        <w:tc>
          <w:tcPr>
            <w:tcW w:w="3595" w:type="dxa"/>
          </w:tcPr>
          <w:p w:rsidR="00EA663F" w:rsidRDefault="00EA663F" w:rsidP="00EA663F">
            <w:pPr>
              <w:jc w:val="left"/>
            </w:pPr>
            <w:r>
              <w:rPr>
                <w:rFonts w:hint="eastAsia"/>
              </w:rPr>
              <w:t>水利、环境和公共设施管理业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O</w:t>
            </w:r>
          </w:p>
        </w:tc>
        <w:tc>
          <w:tcPr>
            <w:tcW w:w="3595" w:type="dxa"/>
          </w:tcPr>
          <w:p w:rsidR="00EA663F" w:rsidRDefault="00EA663F" w:rsidP="00EA663F">
            <w:pPr>
              <w:jc w:val="left"/>
            </w:pPr>
            <w:r>
              <w:rPr>
                <w:rFonts w:hint="eastAsia"/>
              </w:rPr>
              <w:t>居民服务、修理和其他服务业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P</w:t>
            </w:r>
          </w:p>
        </w:tc>
        <w:tc>
          <w:tcPr>
            <w:tcW w:w="3595" w:type="dxa"/>
          </w:tcPr>
          <w:p w:rsidR="00EA663F" w:rsidRDefault="00EA663F" w:rsidP="00EA663F">
            <w:pPr>
              <w:jc w:val="left"/>
            </w:pPr>
            <w:r>
              <w:rPr>
                <w:rFonts w:hint="eastAsia"/>
              </w:rPr>
              <w:t>教育</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Q</w:t>
            </w:r>
          </w:p>
        </w:tc>
        <w:tc>
          <w:tcPr>
            <w:tcW w:w="3595" w:type="dxa"/>
          </w:tcPr>
          <w:p w:rsidR="00EA663F" w:rsidRDefault="00EA663F" w:rsidP="00EA663F">
            <w:pPr>
              <w:jc w:val="left"/>
            </w:pPr>
            <w:r>
              <w:rPr>
                <w:rFonts w:hint="eastAsia"/>
              </w:rPr>
              <w:t>卫生和社会工作</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R</w:t>
            </w:r>
          </w:p>
        </w:tc>
        <w:tc>
          <w:tcPr>
            <w:tcW w:w="3595" w:type="dxa"/>
          </w:tcPr>
          <w:p w:rsidR="00EA663F" w:rsidRDefault="00EA663F" w:rsidP="00EA663F">
            <w:pPr>
              <w:jc w:val="left"/>
            </w:pPr>
            <w:r>
              <w:rPr>
                <w:rFonts w:hint="eastAsia"/>
              </w:rPr>
              <w:t>文化、体育和娱乐业</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r>
              <w:t>S</w:t>
            </w:r>
          </w:p>
        </w:tc>
        <w:tc>
          <w:tcPr>
            <w:tcW w:w="3595" w:type="dxa"/>
          </w:tcPr>
          <w:p w:rsidR="00EA663F" w:rsidRDefault="00EA663F" w:rsidP="00EA663F">
            <w:pPr>
              <w:jc w:val="left"/>
            </w:pPr>
            <w:r>
              <w:rPr>
                <w:rFonts w:hint="eastAsia"/>
              </w:rPr>
              <w:t>综合</w:t>
            </w:r>
          </w:p>
        </w:tc>
        <w:tc>
          <w:tcPr>
            <w:tcW w:w="1769" w:type="dxa"/>
          </w:tcPr>
          <w:p w:rsidR="00EA663F" w:rsidRDefault="00EA663F" w:rsidP="00EA663F">
            <w:pPr>
              <w:jc w:val="right"/>
            </w:pPr>
            <w:r>
              <w:t>-</w:t>
            </w:r>
          </w:p>
        </w:tc>
        <w:tc>
          <w:tcPr>
            <w:tcW w:w="2495" w:type="dxa"/>
          </w:tcPr>
          <w:p w:rsidR="00EA663F" w:rsidRDefault="00EA663F" w:rsidP="00EA663F">
            <w:pPr>
              <w:jc w:val="right"/>
            </w:pPr>
            <w:r>
              <w:t>-</w:t>
            </w:r>
          </w:p>
        </w:tc>
      </w:tr>
      <w:tr w:rsidR="00EA663F" w:rsidTr="00EA663F">
        <w:tc>
          <w:tcPr>
            <w:tcW w:w="646" w:type="dxa"/>
          </w:tcPr>
          <w:p w:rsidR="00EA663F" w:rsidRDefault="00EA663F" w:rsidP="00EA663F">
            <w:pPr>
              <w:jc w:val="left"/>
            </w:pPr>
          </w:p>
        </w:tc>
        <w:tc>
          <w:tcPr>
            <w:tcW w:w="3595" w:type="dxa"/>
          </w:tcPr>
          <w:p w:rsidR="00EA663F" w:rsidRDefault="00EA663F" w:rsidP="00EA663F">
            <w:pPr>
              <w:jc w:val="left"/>
            </w:pPr>
            <w:r>
              <w:rPr>
                <w:rFonts w:hint="eastAsia"/>
              </w:rPr>
              <w:t>合计</w:t>
            </w:r>
          </w:p>
        </w:tc>
        <w:tc>
          <w:tcPr>
            <w:tcW w:w="1769" w:type="dxa"/>
          </w:tcPr>
          <w:p w:rsidR="00EA663F" w:rsidRDefault="00EA663F" w:rsidP="00EA663F">
            <w:pPr>
              <w:jc w:val="right"/>
            </w:pPr>
            <w:r>
              <w:t>346,526,666.42</w:t>
            </w:r>
          </w:p>
        </w:tc>
        <w:tc>
          <w:tcPr>
            <w:tcW w:w="2495" w:type="dxa"/>
          </w:tcPr>
          <w:p w:rsidR="00EA663F" w:rsidRDefault="00EA663F" w:rsidP="00EA663F">
            <w:pPr>
              <w:jc w:val="right"/>
            </w:pPr>
            <w:r>
              <w:t>68.12</w:t>
            </w:r>
          </w:p>
        </w:tc>
      </w:tr>
    </w:tbl>
    <w:p w:rsidR="00EA663F" w:rsidRDefault="00EA663F" w:rsidP="00EA663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A663F" w:rsidTr="00EA663F">
        <w:trPr>
          <w:cnfStyle w:val="100000000000" w:firstRow="1" w:lastRow="0" w:firstColumn="0" w:lastColumn="0" w:oddVBand="0" w:evenVBand="0" w:oddHBand="0" w:evenHBand="0" w:firstRowFirstColumn="0" w:firstRowLastColumn="0" w:lastRowFirstColumn="0" w:lastRowLastColumn="0"/>
        </w:trPr>
        <w:tc>
          <w:tcPr>
            <w:tcW w:w="2768" w:type="dxa"/>
          </w:tcPr>
          <w:p w:rsidR="00EA663F" w:rsidRPr="00EA663F" w:rsidRDefault="00EA663F" w:rsidP="00EA663F">
            <w:pPr>
              <w:jc w:val="center"/>
              <w:rPr>
                <w:b/>
              </w:rPr>
            </w:pPr>
            <w:r w:rsidRPr="00EA663F">
              <w:rPr>
                <w:rFonts w:hint="eastAsia"/>
                <w:b/>
              </w:rPr>
              <w:t>行业类别</w:t>
            </w:r>
          </w:p>
        </w:tc>
        <w:tc>
          <w:tcPr>
            <w:tcW w:w="2769" w:type="dxa"/>
          </w:tcPr>
          <w:p w:rsidR="00EA663F" w:rsidRPr="00EA663F" w:rsidRDefault="00EA663F" w:rsidP="00EA663F">
            <w:pPr>
              <w:jc w:val="center"/>
              <w:rPr>
                <w:b/>
              </w:rPr>
            </w:pPr>
            <w:r w:rsidRPr="00EA663F">
              <w:rPr>
                <w:rFonts w:hint="eastAsia"/>
                <w:b/>
              </w:rPr>
              <w:t>公允价值（人民币）</w:t>
            </w:r>
          </w:p>
        </w:tc>
        <w:tc>
          <w:tcPr>
            <w:tcW w:w="2769" w:type="dxa"/>
          </w:tcPr>
          <w:p w:rsidR="00EA663F" w:rsidRPr="00EA663F" w:rsidRDefault="00EA663F" w:rsidP="00EA663F">
            <w:pPr>
              <w:jc w:val="center"/>
              <w:rPr>
                <w:b/>
              </w:rPr>
            </w:pPr>
            <w:r w:rsidRPr="00EA663F">
              <w:rPr>
                <w:rFonts w:hint="eastAsia"/>
                <w:b/>
              </w:rPr>
              <w:t>占基金资产净值比例（</w:t>
            </w:r>
            <w:r w:rsidRPr="00EA663F">
              <w:rPr>
                <w:rFonts w:hint="eastAsia"/>
                <w:b/>
              </w:rPr>
              <w:t>%</w:t>
            </w:r>
            <w:r w:rsidRPr="00EA663F">
              <w:rPr>
                <w:rFonts w:hint="eastAsia"/>
                <w:b/>
              </w:rPr>
              <w:t>）</w:t>
            </w:r>
          </w:p>
        </w:tc>
      </w:tr>
      <w:tr w:rsidR="00EA663F" w:rsidTr="00EA663F">
        <w:tc>
          <w:tcPr>
            <w:tcW w:w="2768" w:type="dxa"/>
          </w:tcPr>
          <w:p w:rsidR="00EA663F" w:rsidRDefault="00EA663F" w:rsidP="00EA663F">
            <w:pPr>
              <w:jc w:val="left"/>
            </w:pPr>
            <w:r>
              <w:rPr>
                <w:rFonts w:hint="eastAsia"/>
              </w:rPr>
              <w:t>能源</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材料</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工业</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非必需消费品</w:t>
            </w:r>
          </w:p>
        </w:tc>
        <w:tc>
          <w:tcPr>
            <w:tcW w:w="2769" w:type="dxa"/>
          </w:tcPr>
          <w:p w:rsidR="00EA663F" w:rsidRDefault="00EA663F" w:rsidP="00EA663F">
            <w:pPr>
              <w:jc w:val="right"/>
            </w:pPr>
            <w:r>
              <w:t>21,014,210.00</w:t>
            </w:r>
          </w:p>
        </w:tc>
        <w:tc>
          <w:tcPr>
            <w:tcW w:w="2769" w:type="dxa"/>
          </w:tcPr>
          <w:p w:rsidR="00EA663F" w:rsidRDefault="00EA663F" w:rsidP="00EA663F">
            <w:pPr>
              <w:jc w:val="right"/>
            </w:pPr>
            <w:r>
              <w:t>4.13</w:t>
            </w:r>
          </w:p>
        </w:tc>
      </w:tr>
      <w:tr w:rsidR="00EA663F" w:rsidTr="00EA663F">
        <w:tc>
          <w:tcPr>
            <w:tcW w:w="2768" w:type="dxa"/>
          </w:tcPr>
          <w:p w:rsidR="00EA663F" w:rsidRDefault="00EA663F" w:rsidP="00EA663F">
            <w:pPr>
              <w:jc w:val="left"/>
            </w:pPr>
            <w:r>
              <w:rPr>
                <w:rFonts w:hint="eastAsia"/>
              </w:rPr>
              <w:t>必需消费品</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医疗保健</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金融</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科技</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通讯</w:t>
            </w:r>
          </w:p>
        </w:tc>
        <w:tc>
          <w:tcPr>
            <w:tcW w:w="2769" w:type="dxa"/>
          </w:tcPr>
          <w:p w:rsidR="00EA663F" w:rsidRDefault="00EA663F" w:rsidP="00EA663F">
            <w:pPr>
              <w:jc w:val="right"/>
            </w:pPr>
            <w:r>
              <w:t>57,301,247.63</w:t>
            </w:r>
          </w:p>
        </w:tc>
        <w:tc>
          <w:tcPr>
            <w:tcW w:w="2769" w:type="dxa"/>
          </w:tcPr>
          <w:p w:rsidR="00EA663F" w:rsidRDefault="00EA663F" w:rsidP="00EA663F">
            <w:pPr>
              <w:jc w:val="right"/>
            </w:pPr>
            <w:r>
              <w:t>11.26</w:t>
            </w:r>
          </w:p>
        </w:tc>
      </w:tr>
      <w:tr w:rsidR="00EA663F" w:rsidTr="00EA663F">
        <w:tc>
          <w:tcPr>
            <w:tcW w:w="2768" w:type="dxa"/>
          </w:tcPr>
          <w:p w:rsidR="00EA663F" w:rsidRDefault="00EA663F" w:rsidP="00EA663F">
            <w:pPr>
              <w:jc w:val="left"/>
            </w:pPr>
            <w:r>
              <w:rPr>
                <w:rFonts w:hint="eastAsia"/>
              </w:rPr>
              <w:t>公用事业</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房地产</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政府</w:t>
            </w:r>
          </w:p>
        </w:tc>
        <w:tc>
          <w:tcPr>
            <w:tcW w:w="2769" w:type="dxa"/>
          </w:tcPr>
          <w:p w:rsidR="00EA663F" w:rsidRDefault="00EA663F" w:rsidP="00EA663F">
            <w:pPr>
              <w:jc w:val="right"/>
            </w:pPr>
            <w:r>
              <w:t>-</w:t>
            </w:r>
          </w:p>
        </w:tc>
        <w:tc>
          <w:tcPr>
            <w:tcW w:w="2769" w:type="dxa"/>
          </w:tcPr>
          <w:p w:rsidR="00EA663F" w:rsidRDefault="00EA663F" w:rsidP="00EA663F">
            <w:pPr>
              <w:jc w:val="right"/>
            </w:pPr>
            <w:r>
              <w:t>-</w:t>
            </w:r>
          </w:p>
        </w:tc>
      </w:tr>
      <w:tr w:rsidR="00EA663F" w:rsidTr="00EA663F">
        <w:tc>
          <w:tcPr>
            <w:tcW w:w="2768" w:type="dxa"/>
          </w:tcPr>
          <w:p w:rsidR="00EA663F" w:rsidRDefault="00EA663F" w:rsidP="00EA663F">
            <w:pPr>
              <w:jc w:val="left"/>
            </w:pPr>
            <w:r>
              <w:rPr>
                <w:rFonts w:hint="eastAsia"/>
              </w:rPr>
              <w:t>合计</w:t>
            </w:r>
          </w:p>
        </w:tc>
        <w:tc>
          <w:tcPr>
            <w:tcW w:w="2769" w:type="dxa"/>
          </w:tcPr>
          <w:p w:rsidR="00EA663F" w:rsidRDefault="00EA663F" w:rsidP="00EA663F">
            <w:pPr>
              <w:jc w:val="right"/>
            </w:pPr>
            <w:r>
              <w:t>78,315,457.63</w:t>
            </w:r>
          </w:p>
        </w:tc>
        <w:tc>
          <w:tcPr>
            <w:tcW w:w="2769" w:type="dxa"/>
          </w:tcPr>
          <w:p w:rsidR="00EA663F" w:rsidRDefault="00EA663F" w:rsidP="00EA663F">
            <w:pPr>
              <w:jc w:val="right"/>
            </w:pPr>
            <w:r>
              <w:t>15.40</w:t>
            </w:r>
          </w:p>
        </w:tc>
      </w:tr>
    </w:tbl>
    <w:p w:rsidR="00EA663F" w:rsidRDefault="00EA663F" w:rsidP="00EA663F">
      <w:pPr>
        <w:pStyle w:val="-8"/>
        <w:rPr>
          <w:rFonts w:hint="eastAsia"/>
        </w:rPr>
      </w:pPr>
      <w:r>
        <w:rPr>
          <w:rFonts w:hint="eastAsia"/>
        </w:rPr>
        <w:t>注：以上分类采用彭博行业分类标准（BICS）。</w:t>
      </w:r>
    </w:p>
    <w:p w:rsidR="00EA663F" w:rsidRDefault="00EA663F" w:rsidP="00EA663F">
      <w:pPr>
        <w:pStyle w:val="-2"/>
        <w:spacing w:before="312"/>
        <w:rPr>
          <w:rFonts w:hint="eastAsia"/>
        </w:rPr>
      </w:pPr>
      <w:r>
        <w:rPr>
          <w:rFonts w:hint="eastAsia"/>
        </w:rPr>
        <w:t>期末按公允价值占基金资产净值比例大小排序的股票投资明细</w:t>
      </w:r>
    </w:p>
    <w:p w:rsidR="00EA663F" w:rsidRDefault="00EA663F" w:rsidP="00EA663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A663F" w:rsidTr="00EA663F">
        <w:trPr>
          <w:cnfStyle w:val="100000000000" w:firstRow="1" w:lastRow="0" w:firstColumn="0" w:lastColumn="0" w:oddVBand="0" w:evenVBand="0" w:oddHBand="0" w:evenHBand="0" w:firstRowFirstColumn="0" w:firstRowLastColumn="0" w:lastRowFirstColumn="0" w:lastRowLastColumn="0"/>
        </w:trPr>
        <w:tc>
          <w:tcPr>
            <w:tcW w:w="652" w:type="dxa"/>
          </w:tcPr>
          <w:p w:rsidR="00EA663F" w:rsidRPr="00EA663F" w:rsidRDefault="00EA663F" w:rsidP="00EA663F">
            <w:pPr>
              <w:jc w:val="center"/>
              <w:rPr>
                <w:b/>
              </w:rPr>
            </w:pPr>
            <w:r w:rsidRPr="00EA663F">
              <w:rPr>
                <w:rFonts w:hint="eastAsia"/>
                <w:b/>
              </w:rPr>
              <w:t>序号</w:t>
            </w:r>
          </w:p>
        </w:tc>
        <w:tc>
          <w:tcPr>
            <w:tcW w:w="1349" w:type="dxa"/>
          </w:tcPr>
          <w:p w:rsidR="00EA663F" w:rsidRPr="00EA663F" w:rsidRDefault="00EA663F" w:rsidP="00EA663F">
            <w:pPr>
              <w:jc w:val="center"/>
              <w:rPr>
                <w:b/>
              </w:rPr>
            </w:pPr>
            <w:r w:rsidRPr="00EA663F">
              <w:rPr>
                <w:rFonts w:hint="eastAsia"/>
                <w:b/>
              </w:rPr>
              <w:t>股票代码</w:t>
            </w:r>
          </w:p>
        </w:tc>
        <w:tc>
          <w:tcPr>
            <w:tcW w:w="1349" w:type="dxa"/>
          </w:tcPr>
          <w:p w:rsidR="00EA663F" w:rsidRPr="00EA663F" w:rsidRDefault="00EA663F" w:rsidP="00EA663F">
            <w:pPr>
              <w:jc w:val="center"/>
              <w:rPr>
                <w:b/>
              </w:rPr>
            </w:pPr>
            <w:r w:rsidRPr="00EA663F">
              <w:rPr>
                <w:rFonts w:hint="eastAsia"/>
                <w:b/>
              </w:rPr>
              <w:t>股票名称</w:t>
            </w:r>
          </w:p>
        </w:tc>
        <w:tc>
          <w:tcPr>
            <w:tcW w:w="1718" w:type="dxa"/>
          </w:tcPr>
          <w:p w:rsidR="00EA663F" w:rsidRPr="00EA663F" w:rsidRDefault="00EA663F" w:rsidP="00EA663F">
            <w:pPr>
              <w:jc w:val="center"/>
              <w:rPr>
                <w:b/>
              </w:rPr>
            </w:pPr>
            <w:r w:rsidRPr="00EA663F">
              <w:rPr>
                <w:rFonts w:hint="eastAsia"/>
                <w:b/>
              </w:rPr>
              <w:t>数量（股）</w:t>
            </w:r>
          </w:p>
        </w:tc>
        <w:tc>
          <w:tcPr>
            <w:tcW w:w="1718" w:type="dxa"/>
          </w:tcPr>
          <w:p w:rsidR="00EA663F" w:rsidRPr="00EA663F" w:rsidRDefault="00EA663F" w:rsidP="00EA663F">
            <w:pPr>
              <w:jc w:val="center"/>
              <w:rPr>
                <w:b/>
              </w:rPr>
            </w:pPr>
            <w:r w:rsidRPr="00EA663F">
              <w:rPr>
                <w:rFonts w:hint="eastAsia"/>
                <w:b/>
              </w:rPr>
              <w:t>公允价值（元）</w:t>
            </w:r>
          </w:p>
        </w:tc>
        <w:tc>
          <w:tcPr>
            <w:tcW w:w="1718" w:type="dxa"/>
          </w:tcPr>
          <w:p w:rsidR="00EA663F" w:rsidRPr="00EA663F" w:rsidRDefault="00EA663F" w:rsidP="00EA663F">
            <w:pPr>
              <w:jc w:val="center"/>
              <w:rPr>
                <w:b/>
              </w:rPr>
            </w:pPr>
            <w:r w:rsidRPr="00EA663F">
              <w:rPr>
                <w:rFonts w:hint="eastAsia"/>
                <w:b/>
              </w:rPr>
              <w:t>占基金资产净值比例（％）</w:t>
            </w:r>
          </w:p>
        </w:tc>
      </w:tr>
      <w:tr w:rsidR="00EA663F" w:rsidTr="00EA663F">
        <w:tc>
          <w:tcPr>
            <w:tcW w:w="652" w:type="dxa"/>
          </w:tcPr>
          <w:p w:rsidR="00EA663F" w:rsidRDefault="00EA663F" w:rsidP="00EA663F">
            <w:pPr>
              <w:jc w:val="center"/>
            </w:pPr>
            <w:r>
              <w:t>1</w:t>
            </w:r>
          </w:p>
        </w:tc>
        <w:tc>
          <w:tcPr>
            <w:tcW w:w="1349" w:type="dxa"/>
          </w:tcPr>
          <w:p w:rsidR="00EA663F" w:rsidRDefault="00EA663F" w:rsidP="00EA663F">
            <w:pPr>
              <w:jc w:val="left"/>
            </w:pPr>
            <w:r>
              <w:t>300308</w:t>
            </w:r>
          </w:p>
        </w:tc>
        <w:tc>
          <w:tcPr>
            <w:tcW w:w="1349" w:type="dxa"/>
          </w:tcPr>
          <w:p w:rsidR="00EA663F" w:rsidRDefault="00EA663F" w:rsidP="00EA663F">
            <w:pPr>
              <w:jc w:val="left"/>
            </w:pPr>
            <w:r>
              <w:rPr>
                <w:rFonts w:hint="eastAsia"/>
              </w:rPr>
              <w:t>中际旭创</w:t>
            </w:r>
          </w:p>
        </w:tc>
        <w:tc>
          <w:tcPr>
            <w:tcW w:w="1718" w:type="dxa"/>
          </w:tcPr>
          <w:p w:rsidR="00EA663F" w:rsidRDefault="00EA663F" w:rsidP="00EA663F">
            <w:pPr>
              <w:jc w:val="right"/>
            </w:pPr>
            <w:r>
              <w:t>80,000</w:t>
            </w:r>
          </w:p>
        </w:tc>
        <w:tc>
          <w:tcPr>
            <w:tcW w:w="1718" w:type="dxa"/>
          </w:tcPr>
          <w:p w:rsidR="00EA663F" w:rsidRDefault="00EA663F" w:rsidP="00EA663F">
            <w:pPr>
              <w:jc w:val="right"/>
            </w:pPr>
            <w:r>
              <w:t>45,552,800.00</w:t>
            </w:r>
          </w:p>
        </w:tc>
        <w:tc>
          <w:tcPr>
            <w:tcW w:w="1718" w:type="dxa"/>
          </w:tcPr>
          <w:p w:rsidR="00EA663F" w:rsidRDefault="00EA663F" w:rsidP="00EA663F">
            <w:pPr>
              <w:jc w:val="right"/>
            </w:pPr>
            <w:r>
              <w:t>8.95</w:t>
            </w:r>
          </w:p>
        </w:tc>
      </w:tr>
      <w:tr w:rsidR="00EA663F" w:rsidTr="00EA663F">
        <w:tc>
          <w:tcPr>
            <w:tcW w:w="652" w:type="dxa"/>
          </w:tcPr>
          <w:p w:rsidR="00EA663F" w:rsidRDefault="00EA663F" w:rsidP="00EA663F">
            <w:pPr>
              <w:jc w:val="center"/>
            </w:pPr>
            <w:r>
              <w:t>2</w:t>
            </w:r>
          </w:p>
        </w:tc>
        <w:tc>
          <w:tcPr>
            <w:tcW w:w="1349" w:type="dxa"/>
          </w:tcPr>
          <w:p w:rsidR="00EA663F" w:rsidRDefault="00EA663F" w:rsidP="00EA663F">
            <w:pPr>
              <w:jc w:val="left"/>
            </w:pPr>
            <w:r>
              <w:t>688041</w:t>
            </w:r>
          </w:p>
        </w:tc>
        <w:tc>
          <w:tcPr>
            <w:tcW w:w="1349" w:type="dxa"/>
          </w:tcPr>
          <w:p w:rsidR="00EA663F" w:rsidRDefault="00EA663F" w:rsidP="00EA663F">
            <w:pPr>
              <w:jc w:val="left"/>
            </w:pPr>
            <w:r>
              <w:rPr>
                <w:rFonts w:hint="eastAsia"/>
              </w:rPr>
              <w:t>海光信息</w:t>
            </w:r>
          </w:p>
        </w:tc>
        <w:tc>
          <w:tcPr>
            <w:tcW w:w="1718" w:type="dxa"/>
          </w:tcPr>
          <w:p w:rsidR="00EA663F" w:rsidRDefault="00EA663F" w:rsidP="00EA663F">
            <w:pPr>
              <w:jc w:val="right"/>
            </w:pPr>
            <w:r>
              <w:t>190,988</w:t>
            </w:r>
          </w:p>
        </w:tc>
        <w:tc>
          <w:tcPr>
            <w:tcW w:w="1718" w:type="dxa"/>
          </w:tcPr>
          <w:p w:rsidR="00EA663F" w:rsidRDefault="00EA663F" w:rsidP="00EA663F">
            <w:pPr>
              <w:jc w:val="right"/>
            </w:pPr>
            <w:r>
              <w:t>40,157,136.88</w:t>
            </w:r>
          </w:p>
        </w:tc>
        <w:tc>
          <w:tcPr>
            <w:tcW w:w="1718" w:type="dxa"/>
          </w:tcPr>
          <w:p w:rsidR="00EA663F" w:rsidRDefault="00EA663F" w:rsidP="00EA663F">
            <w:pPr>
              <w:jc w:val="right"/>
            </w:pPr>
            <w:r>
              <w:t>7.89</w:t>
            </w:r>
          </w:p>
        </w:tc>
      </w:tr>
      <w:tr w:rsidR="00EA663F" w:rsidTr="00EA663F">
        <w:tc>
          <w:tcPr>
            <w:tcW w:w="652" w:type="dxa"/>
          </w:tcPr>
          <w:p w:rsidR="00EA663F" w:rsidRDefault="00EA663F" w:rsidP="00EA663F">
            <w:pPr>
              <w:jc w:val="center"/>
            </w:pPr>
            <w:r>
              <w:t>3</w:t>
            </w:r>
          </w:p>
        </w:tc>
        <w:tc>
          <w:tcPr>
            <w:tcW w:w="1349" w:type="dxa"/>
          </w:tcPr>
          <w:p w:rsidR="00EA663F" w:rsidRDefault="00EA663F" w:rsidP="00EA663F">
            <w:pPr>
              <w:jc w:val="left"/>
            </w:pPr>
            <w:r>
              <w:t>300502</w:t>
            </w:r>
          </w:p>
        </w:tc>
        <w:tc>
          <w:tcPr>
            <w:tcW w:w="1349" w:type="dxa"/>
          </w:tcPr>
          <w:p w:rsidR="00EA663F" w:rsidRDefault="00EA663F" w:rsidP="00EA663F">
            <w:pPr>
              <w:jc w:val="left"/>
            </w:pPr>
            <w:r>
              <w:rPr>
                <w:rFonts w:hint="eastAsia"/>
              </w:rPr>
              <w:t>新易盛</w:t>
            </w:r>
          </w:p>
        </w:tc>
        <w:tc>
          <w:tcPr>
            <w:tcW w:w="1718" w:type="dxa"/>
          </w:tcPr>
          <w:p w:rsidR="00EA663F" w:rsidRDefault="00EA663F" w:rsidP="00EA663F">
            <w:pPr>
              <w:jc w:val="right"/>
            </w:pPr>
            <w:r>
              <w:t>90,000</w:t>
            </w:r>
          </w:p>
        </w:tc>
        <w:tc>
          <w:tcPr>
            <w:tcW w:w="1718" w:type="dxa"/>
          </w:tcPr>
          <w:p w:rsidR="00EA663F" w:rsidRDefault="00EA663F" w:rsidP="00EA663F">
            <w:pPr>
              <w:jc w:val="right"/>
            </w:pPr>
            <w:r>
              <w:t>39,855,600.00</w:t>
            </w:r>
          </w:p>
        </w:tc>
        <w:tc>
          <w:tcPr>
            <w:tcW w:w="1718" w:type="dxa"/>
          </w:tcPr>
          <w:p w:rsidR="00EA663F" w:rsidRDefault="00EA663F" w:rsidP="00EA663F">
            <w:pPr>
              <w:jc w:val="right"/>
            </w:pPr>
            <w:r>
              <w:t>7.83</w:t>
            </w:r>
          </w:p>
        </w:tc>
      </w:tr>
      <w:tr w:rsidR="00EA663F" w:rsidTr="00EA663F">
        <w:tc>
          <w:tcPr>
            <w:tcW w:w="652" w:type="dxa"/>
          </w:tcPr>
          <w:p w:rsidR="00EA663F" w:rsidRDefault="00EA663F" w:rsidP="00EA663F">
            <w:pPr>
              <w:jc w:val="center"/>
            </w:pPr>
            <w:r>
              <w:t>4</w:t>
            </w:r>
          </w:p>
        </w:tc>
        <w:tc>
          <w:tcPr>
            <w:tcW w:w="1349" w:type="dxa"/>
          </w:tcPr>
          <w:p w:rsidR="00EA663F" w:rsidRDefault="00EA663F" w:rsidP="00EA663F">
            <w:pPr>
              <w:jc w:val="left"/>
            </w:pPr>
            <w:r>
              <w:t>00700</w:t>
            </w:r>
          </w:p>
        </w:tc>
        <w:tc>
          <w:tcPr>
            <w:tcW w:w="1349" w:type="dxa"/>
          </w:tcPr>
          <w:p w:rsidR="00EA663F" w:rsidRDefault="00EA663F" w:rsidP="00EA663F">
            <w:pPr>
              <w:jc w:val="left"/>
            </w:pPr>
            <w:r>
              <w:rPr>
                <w:rFonts w:hint="eastAsia"/>
              </w:rPr>
              <w:t>腾讯控股</w:t>
            </w:r>
          </w:p>
        </w:tc>
        <w:tc>
          <w:tcPr>
            <w:tcW w:w="1718" w:type="dxa"/>
          </w:tcPr>
          <w:p w:rsidR="00EA663F" w:rsidRDefault="00EA663F" w:rsidP="00EA663F">
            <w:pPr>
              <w:jc w:val="right"/>
            </w:pPr>
            <w:r>
              <w:t>90,000</w:t>
            </w:r>
          </w:p>
        </w:tc>
        <w:tc>
          <w:tcPr>
            <w:tcW w:w="1718" w:type="dxa"/>
          </w:tcPr>
          <w:p w:rsidR="00EA663F" w:rsidRDefault="00EA663F" w:rsidP="00EA663F">
            <w:pPr>
              <w:jc w:val="right"/>
            </w:pPr>
            <w:r>
              <w:t>38,461,302.00</w:t>
            </w:r>
          </w:p>
        </w:tc>
        <w:tc>
          <w:tcPr>
            <w:tcW w:w="1718" w:type="dxa"/>
          </w:tcPr>
          <w:p w:rsidR="00EA663F" w:rsidRDefault="00EA663F" w:rsidP="00EA663F">
            <w:pPr>
              <w:jc w:val="right"/>
            </w:pPr>
            <w:r>
              <w:t>7.56</w:t>
            </w:r>
          </w:p>
        </w:tc>
      </w:tr>
      <w:tr w:rsidR="00EA663F" w:rsidTr="00EA663F">
        <w:tc>
          <w:tcPr>
            <w:tcW w:w="652" w:type="dxa"/>
          </w:tcPr>
          <w:p w:rsidR="00EA663F" w:rsidRDefault="00EA663F" w:rsidP="00EA663F">
            <w:pPr>
              <w:jc w:val="center"/>
            </w:pPr>
            <w:r>
              <w:t>5</w:t>
            </w:r>
          </w:p>
        </w:tc>
        <w:tc>
          <w:tcPr>
            <w:tcW w:w="1349" w:type="dxa"/>
          </w:tcPr>
          <w:p w:rsidR="00EA663F" w:rsidRDefault="00EA663F" w:rsidP="00EA663F">
            <w:pPr>
              <w:jc w:val="left"/>
            </w:pPr>
            <w:r>
              <w:t>301018</w:t>
            </w:r>
          </w:p>
        </w:tc>
        <w:tc>
          <w:tcPr>
            <w:tcW w:w="1349" w:type="dxa"/>
          </w:tcPr>
          <w:p w:rsidR="00EA663F" w:rsidRDefault="00EA663F" w:rsidP="00EA663F">
            <w:pPr>
              <w:jc w:val="left"/>
            </w:pPr>
            <w:r>
              <w:rPr>
                <w:rFonts w:hint="eastAsia"/>
              </w:rPr>
              <w:t>申菱环境</w:t>
            </w:r>
          </w:p>
        </w:tc>
        <w:tc>
          <w:tcPr>
            <w:tcW w:w="1718" w:type="dxa"/>
          </w:tcPr>
          <w:p w:rsidR="00EA663F" w:rsidRDefault="00EA663F" w:rsidP="00EA663F">
            <w:pPr>
              <w:jc w:val="right"/>
            </w:pPr>
            <w:r>
              <w:t>312,800</w:t>
            </w:r>
          </w:p>
        </w:tc>
        <w:tc>
          <w:tcPr>
            <w:tcW w:w="1718" w:type="dxa"/>
          </w:tcPr>
          <w:p w:rsidR="00EA663F" w:rsidRDefault="00EA663F" w:rsidP="00EA663F">
            <w:pPr>
              <w:jc w:val="right"/>
            </w:pPr>
            <w:r>
              <w:t>28,627,456.00</w:t>
            </w:r>
          </w:p>
        </w:tc>
        <w:tc>
          <w:tcPr>
            <w:tcW w:w="1718" w:type="dxa"/>
          </w:tcPr>
          <w:p w:rsidR="00EA663F" w:rsidRDefault="00EA663F" w:rsidP="00EA663F">
            <w:pPr>
              <w:jc w:val="right"/>
            </w:pPr>
            <w:r>
              <w:t>5.63</w:t>
            </w:r>
          </w:p>
        </w:tc>
      </w:tr>
      <w:tr w:rsidR="00EA663F" w:rsidTr="00EA663F">
        <w:tc>
          <w:tcPr>
            <w:tcW w:w="652" w:type="dxa"/>
          </w:tcPr>
          <w:p w:rsidR="00EA663F" w:rsidRDefault="00EA663F" w:rsidP="00EA663F">
            <w:pPr>
              <w:jc w:val="center"/>
            </w:pPr>
            <w:r>
              <w:t>6</w:t>
            </w:r>
          </w:p>
        </w:tc>
        <w:tc>
          <w:tcPr>
            <w:tcW w:w="1349" w:type="dxa"/>
          </w:tcPr>
          <w:p w:rsidR="00EA663F" w:rsidRDefault="00EA663F" w:rsidP="00EA663F">
            <w:pPr>
              <w:jc w:val="left"/>
            </w:pPr>
            <w:r>
              <w:t>000977</w:t>
            </w:r>
          </w:p>
        </w:tc>
        <w:tc>
          <w:tcPr>
            <w:tcW w:w="1349" w:type="dxa"/>
          </w:tcPr>
          <w:p w:rsidR="00EA663F" w:rsidRDefault="00EA663F" w:rsidP="00EA663F">
            <w:pPr>
              <w:jc w:val="left"/>
            </w:pPr>
            <w:r>
              <w:rPr>
                <w:rFonts w:hint="eastAsia"/>
              </w:rPr>
              <w:t>浪潮信息</w:t>
            </w:r>
          </w:p>
        </w:tc>
        <w:tc>
          <w:tcPr>
            <w:tcW w:w="1718" w:type="dxa"/>
          </w:tcPr>
          <w:p w:rsidR="00EA663F" w:rsidRDefault="00EA663F" w:rsidP="00EA663F">
            <w:pPr>
              <w:jc w:val="right"/>
            </w:pPr>
            <w:r>
              <w:t>420,000</w:t>
            </w:r>
          </w:p>
        </w:tc>
        <w:tc>
          <w:tcPr>
            <w:tcW w:w="1718" w:type="dxa"/>
          </w:tcPr>
          <w:p w:rsidR="00EA663F" w:rsidRDefault="00EA663F" w:rsidP="00EA663F">
            <w:pPr>
              <w:jc w:val="right"/>
            </w:pPr>
            <w:r>
              <w:t>23,553,600.00</w:t>
            </w:r>
          </w:p>
        </w:tc>
        <w:tc>
          <w:tcPr>
            <w:tcW w:w="1718" w:type="dxa"/>
          </w:tcPr>
          <w:p w:rsidR="00EA663F" w:rsidRDefault="00EA663F" w:rsidP="00EA663F">
            <w:pPr>
              <w:jc w:val="right"/>
            </w:pPr>
            <w:r>
              <w:t>4.63</w:t>
            </w:r>
          </w:p>
        </w:tc>
      </w:tr>
      <w:tr w:rsidR="00EA663F" w:rsidTr="00EA663F">
        <w:tc>
          <w:tcPr>
            <w:tcW w:w="652" w:type="dxa"/>
          </w:tcPr>
          <w:p w:rsidR="00EA663F" w:rsidRDefault="00EA663F" w:rsidP="00EA663F">
            <w:pPr>
              <w:jc w:val="center"/>
            </w:pPr>
            <w:r>
              <w:t>7</w:t>
            </w:r>
          </w:p>
        </w:tc>
        <w:tc>
          <w:tcPr>
            <w:tcW w:w="1349" w:type="dxa"/>
          </w:tcPr>
          <w:p w:rsidR="00EA663F" w:rsidRDefault="00EA663F" w:rsidP="00EA663F">
            <w:pPr>
              <w:jc w:val="left"/>
            </w:pPr>
            <w:r>
              <w:t>002463</w:t>
            </w:r>
          </w:p>
        </w:tc>
        <w:tc>
          <w:tcPr>
            <w:tcW w:w="1349" w:type="dxa"/>
          </w:tcPr>
          <w:p w:rsidR="00EA663F" w:rsidRDefault="00EA663F" w:rsidP="00EA663F">
            <w:pPr>
              <w:jc w:val="left"/>
            </w:pPr>
            <w:r>
              <w:rPr>
                <w:rFonts w:hint="eastAsia"/>
              </w:rPr>
              <w:t>沪电股份</w:t>
            </w:r>
          </w:p>
        </w:tc>
        <w:tc>
          <w:tcPr>
            <w:tcW w:w="1718" w:type="dxa"/>
          </w:tcPr>
          <w:p w:rsidR="00EA663F" w:rsidRDefault="00EA663F" w:rsidP="00EA663F">
            <w:pPr>
              <w:jc w:val="right"/>
            </w:pPr>
            <w:r>
              <w:t>300,000</w:t>
            </w:r>
          </w:p>
        </w:tc>
        <w:tc>
          <w:tcPr>
            <w:tcW w:w="1718" w:type="dxa"/>
          </w:tcPr>
          <w:p w:rsidR="00EA663F" w:rsidRDefault="00EA663F" w:rsidP="00EA663F">
            <w:pPr>
              <w:jc w:val="right"/>
            </w:pPr>
            <w:r>
              <w:t>22,791,000.00</w:t>
            </w:r>
          </w:p>
        </w:tc>
        <w:tc>
          <w:tcPr>
            <w:tcW w:w="1718" w:type="dxa"/>
          </w:tcPr>
          <w:p w:rsidR="00EA663F" w:rsidRDefault="00EA663F" w:rsidP="00EA663F">
            <w:pPr>
              <w:jc w:val="right"/>
            </w:pPr>
            <w:r>
              <w:t>4.48</w:t>
            </w:r>
          </w:p>
        </w:tc>
      </w:tr>
      <w:tr w:rsidR="00EA663F" w:rsidTr="00EA663F">
        <w:tc>
          <w:tcPr>
            <w:tcW w:w="652" w:type="dxa"/>
          </w:tcPr>
          <w:p w:rsidR="00EA663F" w:rsidRDefault="00EA663F" w:rsidP="00EA663F">
            <w:pPr>
              <w:jc w:val="center"/>
            </w:pPr>
            <w:r>
              <w:t>8</w:t>
            </w:r>
          </w:p>
        </w:tc>
        <w:tc>
          <w:tcPr>
            <w:tcW w:w="1349" w:type="dxa"/>
          </w:tcPr>
          <w:p w:rsidR="00EA663F" w:rsidRDefault="00EA663F" w:rsidP="00EA663F">
            <w:pPr>
              <w:jc w:val="left"/>
            </w:pPr>
            <w:r>
              <w:t>688072</w:t>
            </w:r>
          </w:p>
        </w:tc>
        <w:tc>
          <w:tcPr>
            <w:tcW w:w="1349" w:type="dxa"/>
          </w:tcPr>
          <w:p w:rsidR="00EA663F" w:rsidRDefault="00EA663F" w:rsidP="00EA663F">
            <w:pPr>
              <w:jc w:val="left"/>
            </w:pPr>
            <w:r>
              <w:rPr>
                <w:rFonts w:hint="eastAsia"/>
              </w:rPr>
              <w:t>拓荆科技</w:t>
            </w:r>
          </w:p>
        </w:tc>
        <w:tc>
          <w:tcPr>
            <w:tcW w:w="1718" w:type="dxa"/>
          </w:tcPr>
          <w:p w:rsidR="00EA663F" w:rsidRDefault="00EA663F" w:rsidP="00EA663F">
            <w:pPr>
              <w:jc w:val="right"/>
            </w:pPr>
            <w:r>
              <w:t>60,074</w:t>
            </w:r>
          </w:p>
        </w:tc>
        <w:tc>
          <w:tcPr>
            <w:tcW w:w="1718" w:type="dxa"/>
          </w:tcPr>
          <w:p w:rsidR="00EA663F" w:rsidRDefault="00EA663F" w:rsidP="00EA663F">
            <w:pPr>
              <w:jc w:val="right"/>
            </w:pPr>
            <w:r>
              <w:t>22,227,380.00</w:t>
            </w:r>
          </w:p>
        </w:tc>
        <w:tc>
          <w:tcPr>
            <w:tcW w:w="1718" w:type="dxa"/>
          </w:tcPr>
          <w:p w:rsidR="00EA663F" w:rsidRDefault="00EA663F" w:rsidP="00EA663F">
            <w:pPr>
              <w:jc w:val="right"/>
            </w:pPr>
            <w:r>
              <w:t>4.37</w:t>
            </w:r>
          </w:p>
        </w:tc>
      </w:tr>
      <w:tr w:rsidR="00EA663F" w:rsidTr="00EA663F">
        <w:tc>
          <w:tcPr>
            <w:tcW w:w="652" w:type="dxa"/>
          </w:tcPr>
          <w:p w:rsidR="00EA663F" w:rsidRDefault="00EA663F" w:rsidP="00EA663F">
            <w:pPr>
              <w:jc w:val="center"/>
            </w:pPr>
            <w:r>
              <w:t>9</w:t>
            </w:r>
          </w:p>
        </w:tc>
        <w:tc>
          <w:tcPr>
            <w:tcW w:w="1349" w:type="dxa"/>
          </w:tcPr>
          <w:p w:rsidR="00EA663F" w:rsidRDefault="00EA663F" w:rsidP="00EA663F">
            <w:pPr>
              <w:jc w:val="left"/>
            </w:pPr>
            <w:r>
              <w:t>09988</w:t>
            </w:r>
          </w:p>
        </w:tc>
        <w:tc>
          <w:tcPr>
            <w:tcW w:w="1349" w:type="dxa"/>
          </w:tcPr>
          <w:p w:rsidR="00EA663F" w:rsidRDefault="00EA663F" w:rsidP="00EA663F">
            <w:pPr>
              <w:jc w:val="left"/>
            </w:pPr>
            <w:r>
              <w:rPr>
                <w:rFonts w:hint="eastAsia"/>
              </w:rPr>
              <w:t>阿里巴巴</w:t>
            </w:r>
            <w:r>
              <w:rPr>
                <w:rFonts w:hint="eastAsia"/>
              </w:rPr>
              <w:t>-W</w:t>
            </w:r>
          </w:p>
        </w:tc>
        <w:tc>
          <w:tcPr>
            <w:tcW w:w="1718" w:type="dxa"/>
          </w:tcPr>
          <w:p w:rsidR="00EA663F" w:rsidRDefault="00EA663F" w:rsidP="00EA663F">
            <w:pPr>
              <w:jc w:val="right"/>
            </w:pPr>
            <w:r>
              <w:t>200,000</w:t>
            </w:r>
          </w:p>
        </w:tc>
        <w:tc>
          <w:tcPr>
            <w:tcW w:w="1718" w:type="dxa"/>
          </w:tcPr>
          <w:p w:rsidR="00EA663F" w:rsidRDefault="00EA663F" w:rsidP="00EA663F">
            <w:pPr>
              <w:jc w:val="right"/>
            </w:pPr>
            <w:r>
              <w:t>21,014,210.00</w:t>
            </w:r>
          </w:p>
        </w:tc>
        <w:tc>
          <w:tcPr>
            <w:tcW w:w="1718" w:type="dxa"/>
          </w:tcPr>
          <w:p w:rsidR="00EA663F" w:rsidRDefault="00EA663F" w:rsidP="00EA663F">
            <w:pPr>
              <w:jc w:val="right"/>
            </w:pPr>
            <w:r>
              <w:t>4.13</w:t>
            </w:r>
          </w:p>
        </w:tc>
      </w:tr>
      <w:tr w:rsidR="00EA663F" w:rsidTr="00EA663F">
        <w:tc>
          <w:tcPr>
            <w:tcW w:w="652" w:type="dxa"/>
          </w:tcPr>
          <w:p w:rsidR="00EA663F" w:rsidRDefault="00EA663F" w:rsidP="00EA663F">
            <w:pPr>
              <w:jc w:val="center"/>
            </w:pPr>
            <w:r>
              <w:t>10</w:t>
            </w:r>
          </w:p>
        </w:tc>
        <w:tc>
          <w:tcPr>
            <w:tcW w:w="1349" w:type="dxa"/>
          </w:tcPr>
          <w:p w:rsidR="00EA663F" w:rsidRDefault="00EA663F" w:rsidP="00EA663F">
            <w:pPr>
              <w:jc w:val="left"/>
            </w:pPr>
            <w:r>
              <w:t>09626</w:t>
            </w:r>
          </w:p>
        </w:tc>
        <w:tc>
          <w:tcPr>
            <w:tcW w:w="1349" w:type="dxa"/>
          </w:tcPr>
          <w:p w:rsidR="00EA663F" w:rsidRDefault="00EA663F" w:rsidP="00EA663F">
            <w:pPr>
              <w:jc w:val="left"/>
            </w:pPr>
            <w:r>
              <w:rPr>
                <w:rFonts w:hint="eastAsia"/>
              </w:rPr>
              <w:t>哔哩哔哩</w:t>
            </w:r>
            <w:r>
              <w:rPr>
                <w:rFonts w:hint="eastAsia"/>
              </w:rPr>
              <w:t>-W</w:t>
            </w:r>
          </w:p>
        </w:tc>
        <w:tc>
          <w:tcPr>
            <w:tcW w:w="1718" w:type="dxa"/>
          </w:tcPr>
          <w:p w:rsidR="00EA663F" w:rsidRDefault="00EA663F" w:rsidP="00EA663F">
            <w:pPr>
              <w:jc w:val="right"/>
            </w:pPr>
            <w:r>
              <w:t>125,000</w:t>
            </w:r>
          </w:p>
        </w:tc>
        <w:tc>
          <w:tcPr>
            <w:tcW w:w="1718" w:type="dxa"/>
          </w:tcPr>
          <w:p w:rsidR="00EA663F" w:rsidRDefault="00EA663F" w:rsidP="00EA663F">
            <w:pPr>
              <w:jc w:val="right"/>
            </w:pPr>
            <w:r>
              <w:t>18,839,945.63</w:t>
            </w:r>
          </w:p>
        </w:tc>
        <w:tc>
          <w:tcPr>
            <w:tcW w:w="1718" w:type="dxa"/>
          </w:tcPr>
          <w:p w:rsidR="00EA663F" w:rsidRDefault="00EA663F" w:rsidP="00EA663F">
            <w:pPr>
              <w:jc w:val="right"/>
            </w:pPr>
            <w:r>
              <w:t>3.70</w:t>
            </w:r>
          </w:p>
        </w:tc>
      </w:tr>
    </w:tbl>
    <w:p w:rsidR="00EA663F" w:rsidRDefault="00EA663F" w:rsidP="00EA663F">
      <w:pPr>
        <w:pStyle w:val="-8"/>
        <w:rPr>
          <w:rFonts w:hint="eastAsia"/>
        </w:rPr>
      </w:pPr>
      <w:r>
        <w:rPr>
          <w:rFonts w:hint="eastAsia"/>
        </w:rPr>
        <w:lastRenderedPageBreak/>
        <w:t>注：对于同时在A+H股上市的股票，合并计算公允价值参与排序，并按照不同股票分别披露。</w:t>
      </w:r>
    </w:p>
    <w:p w:rsidR="00EA663F" w:rsidRDefault="00EA663F" w:rsidP="00EA663F">
      <w:pPr>
        <w:pStyle w:val="-2"/>
        <w:spacing w:before="312"/>
        <w:rPr>
          <w:rFonts w:hint="eastAsia"/>
        </w:rPr>
      </w:pPr>
      <w:r>
        <w:rPr>
          <w:rFonts w:hint="eastAsia"/>
        </w:rPr>
        <w:t>报告期末按债券品种分类的债券投资组合</w:t>
      </w:r>
    </w:p>
    <w:p w:rsidR="00EA663F" w:rsidRDefault="00EA663F" w:rsidP="00EA663F">
      <w:pPr>
        <w:pStyle w:val="-"/>
        <w:ind w:firstLine="420"/>
        <w:rPr>
          <w:rFonts w:hint="eastAsia"/>
        </w:rPr>
      </w:pPr>
      <w:r>
        <w:rPr>
          <w:rFonts w:hint="eastAsia"/>
        </w:rPr>
        <w:t>无。</w:t>
      </w:r>
    </w:p>
    <w:p w:rsidR="00EA663F" w:rsidRDefault="00EA663F" w:rsidP="00EA663F">
      <w:pPr>
        <w:pStyle w:val="-2"/>
        <w:spacing w:before="312"/>
        <w:rPr>
          <w:rFonts w:hint="eastAsia"/>
        </w:rPr>
      </w:pPr>
      <w:r>
        <w:rPr>
          <w:rFonts w:hint="eastAsia"/>
        </w:rPr>
        <w:t>报告期末按公允价值占基金资产净值比例大小排名的前五名债券投资明细</w:t>
      </w:r>
    </w:p>
    <w:p w:rsidR="00EA663F" w:rsidRDefault="00EA663F" w:rsidP="00EA663F">
      <w:pPr>
        <w:pStyle w:val="-"/>
        <w:ind w:firstLine="420"/>
        <w:rPr>
          <w:rFonts w:hint="eastAsia"/>
        </w:rPr>
      </w:pPr>
      <w:r>
        <w:rPr>
          <w:rFonts w:hint="eastAsia"/>
        </w:rPr>
        <w:t>无。</w:t>
      </w:r>
    </w:p>
    <w:p w:rsidR="00EA663F" w:rsidRDefault="00EA663F" w:rsidP="00EA663F">
      <w:pPr>
        <w:pStyle w:val="-2"/>
        <w:spacing w:before="312"/>
        <w:rPr>
          <w:rFonts w:hint="eastAsia"/>
        </w:rPr>
      </w:pPr>
      <w:r>
        <w:rPr>
          <w:rFonts w:hint="eastAsia"/>
        </w:rPr>
        <w:t>报告期末按公允价值占基金资产净值比例大小排名的前十名资产支持证券投资明细</w:t>
      </w:r>
    </w:p>
    <w:p w:rsidR="00EA663F" w:rsidRDefault="00EA663F" w:rsidP="00EA663F">
      <w:pPr>
        <w:pStyle w:val="-"/>
        <w:ind w:firstLine="420"/>
        <w:rPr>
          <w:rFonts w:hint="eastAsia"/>
        </w:rPr>
      </w:pPr>
      <w:r>
        <w:rPr>
          <w:rFonts w:hint="eastAsia"/>
        </w:rPr>
        <w:t>本基金本报告期末未持有资产支持证券。</w:t>
      </w:r>
    </w:p>
    <w:p w:rsidR="00EA663F" w:rsidRDefault="00EA663F" w:rsidP="00EA663F">
      <w:pPr>
        <w:pStyle w:val="-2"/>
        <w:spacing w:before="312"/>
        <w:rPr>
          <w:rFonts w:hint="eastAsia"/>
        </w:rPr>
      </w:pPr>
      <w:r>
        <w:rPr>
          <w:rFonts w:hint="eastAsia"/>
        </w:rPr>
        <w:t>报告期末按公允价值占基金资产净值比例大小排序的前五名贵金属投资明细</w:t>
      </w:r>
    </w:p>
    <w:p w:rsidR="00EA663F" w:rsidRDefault="00EA663F" w:rsidP="00EA663F">
      <w:pPr>
        <w:pStyle w:val="-"/>
        <w:ind w:firstLine="420"/>
        <w:rPr>
          <w:rFonts w:hint="eastAsia"/>
        </w:rPr>
      </w:pPr>
      <w:r>
        <w:rPr>
          <w:rFonts w:hint="eastAsia"/>
        </w:rPr>
        <w:t>无。</w:t>
      </w:r>
    </w:p>
    <w:p w:rsidR="00EA663F" w:rsidRDefault="00EA663F" w:rsidP="00EA663F">
      <w:pPr>
        <w:pStyle w:val="-2"/>
        <w:spacing w:before="312"/>
        <w:rPr>
          <w:rFonts w:hint="eastAsia"/>
        </w:rPr>
      </w:pPr>
      <w:r>
        <w:rPr>
          <w:rFonts w:hint="eastAsia"/>
        </w:rPr>
        <w:t>报告期末按公允价值占基金资产净值比例大小排名的前五名权证投资明细</w:t>
      </w:r>
    </w:p>
    <w:p w:rsidR="00EA663F" w:rsidRDefault="00EA663F" w:rsidP="00EA663F">
      <w:pPr>
        <w:pStyle w:val="-"/>
        <w:ind w:firstLine="420"/>
        <w:rPr>
          <w:rFonts w:hint="eastAsia"/>
        </w:rPr>
      </w:pPr>
      <w:r>
        <w:rPr>
          <w:rFonts w:hint="eastAsia"/>
        </w:rPr>
        <w:t>无。</w:t>
      </w:r>
    </w:p>
    <w:p w:rsidR="00EA663F" w:rsidRDefault="00EA663F" w:rsidP="00EA663F">
      <w:pPr>
        <w:pStyle w:val="-2"/>
        <w:spacing w:before="312"/>
        <w:rPr>
          <w:rFonts w:hint="eastAsia"/>
        </w:rPr>
      </w:pPr>
      <w:r>
        <w:rPr>
          <w:rFonts w:hint="eastAsia"/>
        </w:rPr>
        <w:t>报告期末本基金投资的股指期货交易情况说明</w:t>
      </w:r>
    </w:p>
    <w:p w:rsidR="00EA663F" w:rsidRDefault="00EA663F" w:rsidP="00EA663F">
      <w:pPr>
        <w:pStyle w:val="-3"/>
        <w:spacing w:before="156" w:after="156"/>
        <w:rPr>
          <w:rFonts w:hint="eastAsia"/>
        </w:rPr>
      </w:pPr>
      <w:r>
        <w:rPr>
          <w:rFonts w:hint="eastAsia"/>
        </w:rPr>
        <w:t>报告期末本基金投资的股指期货持仓和损益明细</w:t>
      </w:r>
    </w:p>
    <w:p w:rsidR="00EA663F" w:rsidRDefault="00EA663F" w:rsidP="00EA663F">
      <w:pPr>
        <w:pStyle w:val="-"/>
        <w:ind w:firstLine="420"/>
        <w:rPr>
          <w:rFonts w:hint="eastAsia"/>
        </w:rPr>
      </w:pPr>
      <w:r>
        <w:rPr>
          <w:rFonts w:hint="eastAsia"/>
        </w:rPr>
        <w:t>无。</w:t>
      </w:r>
    </w:p>
    <w:p w:rsidR="00EA663F" w:rsidRDefault="00EA663F" w:rsidP="00EA663F">
      <w:pPr>
        <w:pStyle w:val="-3"/>
        <w:spacing w:before="156" w:after="156"/>
        <w:rPr>
          <w:rFonts w:hint="eastAsia"/>
        </w:rPr>
      </w:pPr>
      <w:r>
        <w:rPr>
          <w:rFonts w:hint="eastAsia"/>
        </w:rPr>
        <w:t>本基金投资股指期货的投资政策</w:t>
      </w:r>
    </w:p>
    <w:p w:rsidR="00EA663F" w:rsidRDefault="00EA663F" w:rsidP="00EA663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A663F" w:rsidRDefault="00EA663F" w:rsidP="00EA663F">
      <w:pPr>
        <w:pStyle w:val="-2"/>
        <w:spacing w:before="312"/>
        <w:rPr>
          <w:rFonts w:hint="eastAsia"/>
        </w:rPr>
      </w:pPr>
      <w:r>
        <w:rPr>
          <w:rFonts w:hint="eastAsia"/>
        </w:rPr>
        <w:t>报告期末本基金投资的国债期货交易情况说明</w:t>
      </w:r>
    </w:p>
    <w:p w:rsidR="00EA663F" w:rsidRDefault="00EA663F" w:rsidP="00EA663F">
      <w:pPr>
        <w:pStyle w:val="-3"/>
        <w:spacing w:before="156" w:after="156"/>
        <w:rPr>
          <w:rFonts w:hint="eastAsia"/>
        </w:rPr>
      </w:pPr>
      <w:r>
        <w:rPr>
          <w:rFonts w:hint="eastAsia"/>
        </w:rPr>
        <w:t>本期国债期货投资政策</w:t>
      </w:r>
    </w:p>
    <w:p w:rsidR="00EA663F" w:rsidRDefault="00EA663F" w:rsidP="00EA663F">
      <w:pPr>
        <w:pStyle w:val="-"/>
        <w:ind w:firstLine="420"/>
        <w:rPr>
          <w:rFonts w:hint="eastAsia"/>
        </w:rPr>
      </w:pPr>
      <w:r>
        <w:rPr>
          <w:rFonts w:hint="eastAsia"/>
        </w:rPr>
        <w:lastRenderedPageBreak/>
        <w:t>无。</w:t>
      </w:r>
    </w:p>
    <w:p w:rsidR="00EA663F" w:rsidRDefault="00EA663F" w:rsidP="00EA663F">
      <w:pPr>
        <w:pStyle w:val="-3"/>
        <w:spacing w:before="156" w:after="156"/>
        <w:rPr>
          <w:rFonts w:hint="eastAsia"/>
        </w:rPr>
      </w:pPr>
      <w:r>
        <w:rPr>
          <w:rFonts w:hint="eastAsia"/>
        </w:rPr>
        <w:t>报告期末本基金投资的国债期货持仓和损益明细</w:t>
      </w:r>
    </w:p>
    <w:p w:rsidR="00EA663F" w:rsidRDefault="00EA663F" w:rsidP="00EA663F">
      <w:pPr>
        <w:pStyle w:val="-"/>
        <w:ind w:firstLine="420"/>
        <w:rPr>
          <w:rFonts w:hint="eastAsia"/>
        </w:rPr>
      </w:pPr>
      <w:r>
        <w:rPr>
          <w:rFonts w:hint="eastAsia"/>
        </w:rPr>
        <w:t>无。</w:t>
      </w:r>
    </w:p>
    <w:p w:rsidR="00EA663F" w:rsidRDefault="00EA663F" w:rsidP="00EA663F">
      <w:pPr>
        <w:pStyle w:val="-3"/>
        <w:spacing w:before="156" w:after="156"/>
        <w:rPr>
          <w:rFonts w:hint="eastAsia"/>
        </w:rPr>
      </w:pPr>
      <w:r>
        <w:rPr>
          <w:rFonts w:hint="eastAsia"/>
        </w:rPr>
        <w:t>本期国债期货投资评价</w:t>
      </w:r>
    </w:p>
    <w:p w:rsidR="00EA663F" w:rsidRDefault="00EA663F" w:rsidP="00EA663F">
      <w:pPr>
        <w:pStyle w:val="-"/>
        <w:ind w:firstLine="420"/>
        <w:rPr>
          <w:rFonts w:hint="eastAsia"/>
        </w:rPr>
      </w:pPr>
      <w:r>
        <w:rPr>
          <w:rFonts w:hint="eastAsia"/>
        </w:rPr>
        <w:t>无。</w:t>
      </w:r>
    </w:p>
    <w:p w:rsidR="00EA663F" w:rsidRDefault="00EA663F" w:rsidP="00EA663F">
      <w:pPr>
        <w:pStyle w:val="-2"/>
        <w:spacing w:before="312"/>
        <w:rPr>
          <w:rFonts w:hint="eastAsia"/>
        </w:rPr>
      </w:pPr>
      <w:r>
        <w:rPr>
          <w:rFonts w:hint="eastAsia"/>
        </w:rPr>
        <w:t>投资组合报告附注</w:t>
      </w:r>
    </w:p>
    <w:p w:rsidR="00EA663F" w:rsidRDefault="00EA663F" w:rsidP="00EA663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663F" w:rsidRDefault="00EA663F" w:rsidP="00EA663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A663F" w:rsidRDefault="00EA663F" w:rsidP="00EA663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A663F" w:rsidRDefault="00EA663F" w:rsidP="00EA663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663F" w:rsidRDefault="00EA663F" w:rsidP="00EA663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663F" w:rsidTr="00EA663F">
        <w:trPr>
          <w:cnfStyle w:val="100000000000" w:firstRow="1" w:lastRow="0" w:firstColumn="0" w:lastColumn="0" w:oddVBand="0" w:evenVBand="0" w:oddHBand="0" w:evenHBand="0" w:firstRowFirstColumn="0" w:firstRowLastColumn="0" w:lastRowFirstColumn="0" w:lastRowLastColumn="0"/>
        </w:trPr>
        <w:tc>
          <w:tcPr>
            <w:tcW w:w="743" w:type="dxa"/>
          </w:tcPr>
          <w:p w:rsidR="00EA663F" w:rsidRPr="00EA663F" w:rsidRDefault="00EA663F" w:rsidP="00EA663F">
            <w:pPr>
              <w:jc w:val="center"/>
              <w:rPr>
                <w:b/>
              </w:rPr>
            </w:pPr>
            <w:r w:rsidRPr="00EA663F">
              <w:rPr>
                <w:rFonts w:hint="eastAsia"/>
                <w:b/>
              </w:rPr>
              <w:t>序号</w:t>
            </w:r>
          </w:p>
        </w:tc>
        <w:tc>
          <w:tcPr>
            <w:tcW w:w="2977" w:type="dxa"/>
          </w:tcPr>
          <w:p w:rsidR="00EA663F" w:rsidRPr="00EA663F" w:rsidRDefault="00EA663F" w:rsidP="00EA663F">
            <w:pPr>
              <w:jc w:val="center"/>
              <w:rPr>
                <w:b/>
              </w:rPr>
            </w:pPr>
            <w:r w:rsidRPr="00EA663F">
              <w:rPr>
                <w:rFonts w:hint="eastAsia"/>
                <w:b/>
              </w:rPr>
              <w:t>名称</w:t>
            </w:r>
          </w:p>
        </w:tc>
        <w:tc>
          <w:tcPr>
            <w:tcW w:w="4785" w:type="dxa"/>
          </w:tcPr>
          <w:p w:rsidR="00EA663F" w:rsidRPr="00EA663F" w:rsidRDefault="00EA663F" w:rsidP="00EA663F">
            <w:pPr>
              <w:jc w:val="center"/>
              <w:rPr>
                <w:b/>
              </w:rPr>
            </w:pPr>
            <w:r w:rsidRPr="00EA663F">
              <w:rPr>
                <w:rFonts w:hint="eastAsia"/>
                <w:b/>
              </w:rPr>
              <w:t>金额（元）</w:t>
            </w:r>
          </w:p>
        </w:tc>
      </w:tr>
      <w:tr w:rsidR="00EA663F" w:rsidTr="00EA663F">
        <w:tc>
          <w:tcPr>
            <w:tcW w:w="743" w:type="dxa"/>
          </w:tcPr>
          <w:p w:rsidR="00EA663F" w:rsidRDefault="00EA663F" w:rsidP="00EA663F">
            <w:pPr>
              <w:jc w:val="center"/>
            </w:pPr>
            <w:r>
              <w:t>1</w:t>
            </w:r>
          </w:p>
        </w:tc>
        <w:tc>
          <w:tcPr>
            <w:tcW w:w="2977" w:type="dxa"/>
          </w:tcPr>
          <w:p w:rsidR="00EA663F" w:rsidRDefault="00EA663F" w:rsidP="00EA663F">
            <w:pPr>
              <w:jc w:val="left"/>
            </w:pPr>
            <w:r>
              <w:rPr>
                <w:rFonts w:hint="eastAsia"/>
              </w:rPr>
              <w:t>存出保证金</w:t>
            </w:r>
          </w:p>
        </w:tc>
        <w:tc>
          <w:tcPr>
            <w:tcW w:w="4785" w:type="dxa"/>
          </w:tcPr>
          <w:p w:rsidR="00EA663F" w:rsidRDefault="00EA663F" w:rsidP="00EA663F">
            <w:pPr>
              <w:jc w:val="right"/>
            </w:pPr>
            <w:r>
              <w:t>-</w:t>
            </w:r>
          </w:p>
        </w:tc>
      </w:tr>
      <w:tr w:rsidR="00EA663F" w:rsidTr="00EA663F">
        <w:tc>
          <w:tcPr>
            <w:tcW w:w="743" w:type="dxa"/>
          </w:tcPr>
          <w:p w:rsidR="00EA663F" w:rsidRDefault="00EA663F" w:rsidP="00EA663F">
            <w:pPr>
              <w:jc w:val="center"/>
            </w:pPr>
            <w:r>
              <w:t>2</w:t>
            </w:r>
          </w:p>
        </w:tc>
        <w:tc>
          <w:tcPr>
            <w:tcW w:w="2977" w:type="dxa"/>
          </w:tcPr>
          <w:p w:rsidR="00EA663F" w:rsidRDefault="00EA663F" w:rsidP="00EA663F">
            <w:pPr>
              <w:jc w:val="left"/>
            </w:pPr>
            <w:r>
              <w:rPr>
                <w:rFonts w:hint="eastAsia"/>
              </w:rPr>
              <w:t>应收证券清算款</w:t>
            </w:r>
          </w:p>
        </w:tc>
        <w:tc>
          <w:tcPr>
            <w:tcW w:w="4785" w:type="dxa"/>
          </w:tcPr>
          <w:p w:rsidR="00EA663F" w:rsidRDefault="00EA663F" w:rsidP="00EA663F">
            <w:pPr>
              <w:jc w:val="right"/>
            </w:pPr>
            <w:r>
              <w:t>-</w:t>
            </w:r>
          </w:p>
        </w:tc>
      </w:tr>
      <w:tr w:rsidR="00EA663F" w:rsidTr="00EA663F">
        <w:tc>
          <w:tcPr>
            <w:tcW w:w="743" w:type="dxa"/>
          </w:tcPr>
          <w:p w:rsidR="00EA663F" w:rsidRDefault="00EA663F" w:rsidP="00EA663F">
            <w:pPr>
              <w:jc w:val="center"/>
            </w:pPr>
            <w:r>
              <w:t>3</w:t>
            </w:r>
          </w:p>
        </w:tc>
        <w:tc>
          <w:tcPr>
            <w:tcW w:w="2977" w:type="dxa"/>
          </w:tcPr>
          <w:p w:rsidR="00EA663F" w:rsidRDefault="00EA663F" w:rsidP="00EA663F">
            <w:pPr>
              <w:jc w:val="left"/>
            </w:pPr>
            <w:r>
              <w:rPr>
                <w:rFonts w:hint="eastAsia"/>
              </w:rPr>
              <w:t>应收股利</w:t>
            </w:r>
          </w:p>
        </w:tc>
        <w:tc>
          <w:tcPr>
            <w:tcW w:w="4785" w:type="dxa"/>
          </w:tcPr>
          <w:p w:rsidR="00EA663F" w:rsidRDefault="00EA663F" w:rsidP="00EA663F">
            <w:pPr>
              <w:jc w:val="right"/>
            </w:pPr>
            <w:r>
              <w:t>-</w:t>
            </w:r>
          </w:p>
        </w:tc>
      </w:tr>
      <w:tr w:rsidR="00EA663F" w:rsidTr="00EA663F">
        <w:tc>
          <w:tcPr>
            <w:tcW w:w="743" w:type="dxa"/>
          </w:tcPr>
          <w:p w:rsidR="00EA663F" w:rsidRDefault="00EA663F" w:rsidP="00EA663F">
            <w:pPr>
              <w:jc w:val="center"/>
            </w:pPr>
            <w:r>
              <w:t>4</w:t>
            </w:r>
          </w:p>
        </w:tc>
        <w:tc>
          <w:tcPr>
            <w:tcW w:w="2977" w:type="dxa"/>
          </w:tcPr>
          <w:p w:rsidR="00EA663F" w:rsidRDefault="00EA663F" w:rsidP="00EA663F">
            <w:pPr>
              <w:jc w:val="left"/>
            </w:pPr>
            <w:r>
              <w:rPr>
                <w:rFonts w:hint="eastAsia"/>
              </w:rPr>
              <w:t>应收利息</w:t>
            </w:r>
          </w:p>
        </w:tc>
        <w:tc>
          <w:tcPr>
            <w:tcW w:w="4785" w:type="dxa"/>
          </w:tcPr>
          <w:p w:rsidR="00EA663F" w:rsidRDefault="00EA663F" w:rsidP="00EA663F">
            <w:pPr>
              <w:jc w:val="right"/>
            </w:pPr>
            <w:r>
              <w:t>-</w:t>
            </w:r>
          </w:p>
        </w:tc>
      </w:tr>
      <w:tr w:rsidR="00EA663F" w:rsidTr="00EA663F">
        <w:tc>
          <w:tcPr>
            <w:tcW w:w="743" w:type="dxa"/>
          </w:tcPr>
          <w:p w:rsidR="00EA663F" w:rsidRDefault="00EA663F" w:rsidP="00EA663F">
            <w:pPr>
              <w:jc w:val="center"/>
            </w:pPr>
            <w:r>
              <w:t>5</w:t>
            </w:r>
          </w:p>
        </w:tc>
        <w:tc>
          <w:tcPr>
            <w:tcW w:w="2977" w:type="dxa"/>
          </w:tcPr>
          <w:p w:rsidR="00EA663F" w:rsidRDefault="00EA663F" w:rsidP="00EA663F">
            <w:pPr>
              <w:jc w:val="left"/>
            </w:pPr>
            <w:r>
              <w:rPr>
                <w:rFonts w:hint="eastAsia"/>
              </w:rPr>
              <w:t>应收申购款</w:t>
            </w:r>
          </w:p>
        </w:tc>
        <w:tc>
          <w:tcPr>
            <w:tcW w:w="4785" w:type="dxa"/>
          </w:tcPr>
          <w:p w:rsidR="00EA663F" w:rsidRDefault="00EA663F" w:rsidP="00EA663F">
            <w:pPr>
              <w:jc w:val="right"/>
            </w:pPr>
            <w:r>
              <w:t>1,066,501.09</w:t>
            </w:r>
          </w:p>
        </w:tc>
      </w:tr>
      <w:tr w:rsidR="00EA663F" w:rsidTr="00EA663F">
        <w:tc>
          <w:tcPr>
            <w:tcW w:w="743" w:type="dxa"/>
          </w:tcPr>
          <w:p w:rsidR="00EA663F" w:rsidRDefault="00EA663F" w:rsidP="00EA663F">
            <w:pPr>
              <w:jc w:val="center"/>
            </w:pPr>
            <w:r>
              <w:t>6</w:t>
            </w:r>
          </w:p>
        </w:tc>
        <w:tc>
          <w:tcPr>
            <w:tcW w:w="2977" w:type="dxa"/>
          </w:tcPr>
          <w:p w:rsidR="00EA663F" w:rsidRDefault="00EA663F" w:rsidP="00EA663F">
            <w:pPr>
              <w:jc w:val="left"/>
            </w:pPr>
            <w:r>
              <w:rPr>
                <w:rFonts w:hint="eastAsia"/>
              </w:rPr>
              <w:t>其他应收款</w:t>
            </w:r>
          </w:p>
        </w:tc>
        <w:tc>
          <w:tcPr>
            <w:tcW w:w="4785" w:type="dxa"/>
          </w:tcPr>
          <w:p w:rsidR="00EA663F" w:rsidRDefault="00EA663F" w:rsidP="00EA663F">
            <w:pPr>
              <w:jc w:val="right"/>
            </w:pPr>
            <w:r>
              <w:t>-</w:t>
            </w:r>
          </w:p>
        </w:tc>
      </w:tr>
      <w:tr w:rsidR="00EA663F" w:rsidTr="00EA663F">
        <w:tc>
          <w:tcPr>
            <w:tcW w:w="743" w:type="dxa"/>
          </w:tcPr>
          <w:p w:rsidR="00EA663F" w:rsidRDefault="00EA663F" w:rsidP="00EA663F">
            <w:pPr>
              <w:jc w:val="center"/>
            </w:pPr>
            <w:r>
              <w:t>7</w:t>
            </w:r>
          </w:p>
        </w:tc>
        <w:tc>
          <w:tcPr>
            <w:tcW w:w="2977" w:type="dxa"/>
          </w:tcPr>
          <w:p w:rsidR="00EA663F" w:rsidRDefault="00EA663F" w:rsidP="00EA663F">
            <w:pPr>
              <w:jc w:val="left"/>
            </w:pPr>
            <w:r>
              <w:rPr>
                <w:rFonts w:hint="eastAsia"/>
              </w:rPr>
              <w:t>待摊费用</w:t>
            </w:r>
          </w:p>
        </w:tc>
        <w:tc>
          <w:tcPr>
            <w:tcW w:w="4785" w:type="dxa"/>
          </w:tcPr>
          <w:p w:rsidR="00EA663F" w:rsidRDefault="00EA663F" w:rsidP="00EA663F">
            <w:pPr>
              <w:jc w:val="right"/>
            </w:pPr>
            <w:r>
              <w:t>-</w:t>
            </w:r>
          </w:p>
        </w:tc>
      </w:tr>
      <w:tr w:rsidR="00EA663F" w:rsidTr="00EA663F">
        <w:tc>
          <w:tcPr>
            <w:tcW w:w="743" w:type="dxa"/>
          </w:tcPr>
          <w:p w:rsidR="00EA663F" w:rsidRDefault="00EA663F" w:rsidP="00EA663F">
            <w:pPr>
              <w:jc w:val="center"/>
            </w:pPr>
            <w:r>
              <w:t>8</w:t>
            </w:r>
          </w:p>
        </w:tc>
        <w:tc>
          <w:tcPr>
            <w:tcW w:w="2977" w:type="dxa"/>
          </w:tcPr>
          <w:p w:rsidR="00EA663F" w:rsidRDefault="00EA663F" w:rsidP="00EA663F">
            <w:pPr>
              <w:jc w:val="left"/>
            </w:pPr>
            <w:r>
              <w:rPr>
                <w:rFonts w:hint="eastAsia"/>
              </w:rPr>
              <w:t>其他</w:t>
            </w:r>
          </w:p>
        </w:tc>
        <w:tc>
          <w:tcPr>
            <w:tcW w:w="4785" w:type="dxa"/>
          </w:tcPr>
          <w:p w:rsidR="00EA663F" w:rsidRDefault="00EA663F" w:rsidP="00EA663F">
            <w:pPr>
              <w:jc w:val="right"/>
            </w:pPr>
            <w:r>
              <w:t>-</w:t>
            </w:r>
          </w:p>
        </w:tc>
      </w:tr>
      <w:tr w:rsidR="00EA663F" w:rsidTr="00EA663F">
        <w:tc>
          <w:tcPr>
            <w:tcW w:w="743" w:type="dxa"/>
          </w:tcPr>
          <w:p w:rsidR="00EA663F" w:rsidRDefault="00EA663F" w:rsidP="00EA663F">
            <w:pPr>
              <w:jc w:val="center"/>
            </w:pPr>
            <w:r>
              <w:t>9</w:t>
            </w:r>
          </w:p>
        </w:tc>
        <w:tc>
          <w:tcPr>
            <w:tcW w:w="2977" w:type="dxa"/>
          </w:tcPr>
          <w:p w:rsidR="00EA663F" w:rsidRDefault="00EA663F" w:rsidP="00EA663F">
            <w:pPr>
              <w:jc w:val="left"/>
            </w:pPr>
            <w:r>
              <w:rPr>
                <w:rFonts w:hint="eastAsia"/>
              </w:rPr>
              <w:t>合计</w:t>
            </w:r>
          </w:p>
        </w:tc>
        <w:tc>
          <w:tcPr>
            <w:tcW w:w="4785" w:type="dxa"/>
          </w:tcPr>
          <w:p w:rsidR="00EA663F" w:rsidRDefault="00EA663F" w:rsidP="00EA663F">
            <w:pPr>
              <w:jc w:val="right"/>
            </w:pPr>
            <w:r>
              <w:t>1,066,501.09</w:t>
            </w:r>
          </w:p>
        </w:tc>
      </w:tr>
    </w:tbl>
    <w:p w:rsidR="00EA663F" w:rsidRDefault="00EA663F" w:rsidP="00EA663F">
      <w:pPr>
        <w:pStyle w:val="-3"/>
        <w:spacing w:before="156" w:after="156"/>
        <w:rPr>
          <w:rFonts w:hint="eastAsia"/>
        </w:rPr>
      </w:pPr>
      <w:r>
        <w:rPr>
          <w:rFonts w:hint="eastAsia"/>
        </w:rPr>
        <w:t>报告期末持有的处于转股期的可转换债券明细</w:t>
      </w:r>
    </w:p>
    <w:p w:rsidR="00EA663F" w:rsidRDefault="00EA663F" w:rsidP="00EA663F">
      <w:pPr>
        <w:pStyle w:val="-"/>
        <w:ind w:firstLine="420"/>
        <w:rPr>
          <w:rFonts w:hint="eastAsia"/>
        </w:rPr>
      </w:pPr>
      <w:r>
        <w:rPr>
          <w:rFonts w:hint="eastAsia"/>
        </w:rPr>
        <w:t>本基金本报告期末未持有处于转股期的可转换债券。</w:t>
      </w:r>
    </w:p>
    <w:p w:rsidR="00EA663F" w:rsidRDefault="00EA663F" w:rsidP="00EA663F">
      <w:pPr>
        <w:pStyle w:val="-3"/>
        <w:spacing w:before="156" w:after="156"/>
        <w:rPr>
          <w:rFonts w:hint="eastAsia"/>
        </w:rPr>
      </w:pPr>
      <w:r>
        <w:rPr>
          <w:rFonts w:hint="eastAsia"/>
        </w:rPr>
        <w:t>报告期末前十名股票中存在流通受限情况的说明</w:t>
      </w:r>
    </w:p>
    <w:p w:rsidR="00EA663F" w:rsidRDefault="00EA663F" w:rsidP="00EA663F">
      <w:pPr>
        <w:pStyle w:val="-"/>
        <w:ind w:firstLine="420"/>
        <w:rPr>
          <w:rFonts w:hint="eastAsia"/>
        </w:rPr>
      </w:pPr>
      <w:r>
        <w:rPr>
          <w:rFonts w:hint="eastAsia"/>
        </w:rPr>
        <w:t>无。</w:t>
      </w:r>
    </w:p>
    <w:p w:rsidR="00EA663F" w:rsidRDefault="00EA663F" w:rsidP="00EA663F">
      <w:pPr>
        <w:pStyle w:val="-1"/>
        <w:ind w:left="281" w:hanging="281"/>
        <w:rPr>
          <w:rFonts w:hint="eastAsia"/>
        </w:rPr>
      </w:pPr>
      <w:r>
        <w:rPr>
          <w:rFonts w:hint="eastAsia"/>
        </w:rPr>
        <w:t>开放式基金份额变动</w:t>
      </w:r>
    </w:p>
    <w:p w:rsidR="00EA663F" w:rsidRDefault="00EA663F" w:rsidP="00EA663F">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EA663F" w:rsidTr="00EA663F">
        <w:tc>
          <w:tcPr>
            <w:tcW w:w="5670" w:type="dxa"/>
          </w:tcPr>
          <w:p w:rsidR="00EA663F" w:rsidRDefault="00EA663F" w:rsidP="00EA663F">
            <w:pPr>
              <w:jc w:val="left"/>
            </w:pPr>
            <w:r>
              <w:rPr>
                <w:rFonts w:hint="eastAsia"/>
              </w:rPr>
              <w:t>报告期期初基金份额总额</w:t>
            </w:r>
          </w:p>
        </w:tc>
        <w:tc>
          <w:tcPr>
            <w:tcW w:w="2835" w:type="dxa"/>
          </w:tcPr>
          <w:p w:rsidR="00EA663F" w:rsidRDefault="00EA663F" w:rsidP="00EA663F">
            <w:pPr>
              <w:jc w:val="right"/>
            </w:pPr>
            <w:r>
              <w:t>176,144,561.18</w:t>
            </w:r>
          </w:p>
        </w:tc>
      </w:tr>
      <w:tr w:rsidR="00EA663F" w:rsidTr="00EA663F">
        <w:tc>
          <w:tcPr>
            <w:tcW w:w="5670" w:type="dxa"/>
          </w:tcPr>
          <w:p w:rsidR="00EA663F" w:rsidRDefault="00EA663F" w:rsidP="00EA663F">
            <w:pPr>
              <w:jc w:val="left"/>
            </w:pPr>
            <w:r>
              <w:rPr>
                <w:rFonts w:hint="eastAsia"/>
              </w:rPr>
              <w:t>报告期期间基金总申购份额</w:t>
            </w:r>
          </w:p>
        </w:tc>
        <w:tc>
          <w:tcPr>
            <w:tcW w:w="2835" w:type="dxa"/>
          </w:tcPr>
          <w:p w:rsidR="00EA663F" w:rsidRDefault="00EA663F" w:rsidP="00EA663F">
            <w:pPr>
              <w:jc w:val="right"/>
            </w:pPr>
            <w:r>
              <w:t>51,237,471.35</w:t>
            </w:r>
          </w:p>
        </w:tc>
      </w:tr>
      <w:tr w:rsidR="00EA663F" w:rsidTr="00EA663F">
        <w:tc>
          <w:tcPr>
            <w:tcW w:w="5670" w:type="dxa"/>
          </w:tcPr>
          <w:p w:rsidR="00EA663F" w:rsidRDefault="00EA663F" w:rsidP="00EA663F">
            <w:pPr>
              <w:jc w:val="left"/>
            </w:pPr>
            <w:r>
              <w:rPr>
                <w:rFonts w:hint="eastAsia"/>
              </w:rPr>
              <w:t>减：报告期期间基金总赎回份额</w:t>
            </w:r>
          </w:p>
        </w:tc>
        <w:tc>
          <w:tcPr>
            <w:tcW w:w="2835" w:type="dxa"/>
          </w:tcPr>
          <w:p w:rsidR="00EA663F" w:rsidRDefault="00EA663F" w:rsidP="00EA663F">
            <w:pPr>
              <w:jc w:val="right"/>
            </w:pPr>
            <w:r>
              <w:t>51,568,175.67</w:t>
            </w:r>
          </w:p>
        </w:tc>
      </w:tr>
      <w:tr w:rsidR="00EA663F" w:rsidTr="00EA663F">
        <w:tc>
          <w:tcPr>
            <w:tcW w:w="5670" w:type="dxa"/>
          </w:tcPr>
          <w:p w:rsidR="00EA663F" w:rsidRDefault="00EA663F" w:rsidP="00EA663F">
            <w:pPr>
              <w:jc w:val="left"/>
            </w:pPr>
            <w:r>
              <w:rPr>
                <w:rFonts w:hint="eastAsia"/>
              </w:rPr>
              <w:t>报告期期间基金拆分变动份额（份额减少以</w:t>
            </w:r>
            <w:r>
              <w:rPr>
                <w:rFonts w:hint="eastAsia"/>
              </w:rPr>
              <w:t>"-"</w:t>
            </w:r>
            <w:r>
              <w:rPr>
                <w:rFonts w:hint="eastAsia"/>
              </w:rPr>
              <w:t>填列）</w:t>
            </w:r>
          </w:p>
        </w:tc>
        <w:tc>
          <w:tcPr>
            <w:tcW w:w="2835" w:type="dxa"/>
          </w:tcPr>
          <w:p w:rsidR="00EA663F" w:rsidRDefault="00EA663F" w:rsidP="00EA663F">
            <w:pPr>
              <w:jc w:val="right"/>
            </w:pPr>
            <w:r>
              <w:t>-</w:t>
            </w:r>
          </w:p>
        </w:tc>
      </w:tr>
      <w:tr w:rsidR="00EA663F" w:rsidTr="00EA663F">
        <w:tc>
          <w:tcPr>
            <w:tcW w:w="5670" w:type="dxa"/>
          </w:tcPr>
          <w:p w:rsidR="00EA663F" w:rsidRDefault="00EA663F" w:rsidP="00EA663F">
            <w:pPr>
              <w:jc w:val="left"/>
            </w:pPr>
            <w:r>
              <w:rPr>
                <w:rFonts w:hint="eastAsia"/>
              </w:rPr>
              <w:t>报告期期末基金份额总额</w:t>
            </w:r>
          </w:p>
        </w:tc>
        <w:tc>
          <w:tcPr>
            <w:tcW w:w="2835" w:type="dxa"/>
          </w:tcPr>
          <w:p w:rsidR="00EA663F" w:rsidRDefault="00EA663F" w:rsidP="00EA663F">
            <w:pPr>
              <w:jc w:val="right"/>
            </w:pPr>
            <w:r>
              <w:t>175,813,856.86</w:t>
            </w:r>
          </w:p>
        </w:tc>
      </w:tr>
    </w:tbl>
    <w:p w:rsidR="00EA663F" w:rsidRDefault="00EA663F" w:rsidP="00EA663F">
      <w:pPr>
        <w:pStyle w:val="-1"/>
        <w:ind w:left="281" w:hanging="281"/>
        <w:rPr>
          <w:rFonts w:hint="eastAsia"/>
        </w:rPr>
      </w:pPr>
      <w:r>
        <w:rPr>
          <w:rFonts w:hint="eastAsia"/>
        </w:rPr>
        <w:t>基金管理人运用固有资金投资本基金情况</w:t>
      </w:r>
    </w:p>
    <w:p w:rsidR="00EA663F" w:rsidRDefault="00EA663F" w:rsidP="00EA663F">
      <w:pPr>
        <w:pStyle w:val="-2"/>
        <w:spacing w:before="312"/>
        <w:rPr>
          <w:rFonts w:hint="eastAsia"/>
        </w:rPr>
      </w:pPr>
      <w:r>
        <w:rPr>
          <w:rFonts w:hint="eastAsia"/>
        </w:rPr>
        <w:t>基金管理人持有本基金份额变动情况</w:t>
      </w:r>
    </w:p>
    <w:p w:rsidR="00EA663F" w:rsidRDefault="00EA663F" w:rsidP="00EA663F">
      <w:pPr>
        <w:pStyle w:val="-"/>
        <w:ind w:firstLine="420"/>
        <w:rPr>
          <w:rFonts w:hint="eastAsia"/>
        </w:rPr>
      </w:pPr>
      <w:r>
        <w:rPr>
          <w:rFonts w:hint="eastAsia"/>
        </w:rPr>
        <w:t>本报告期末，基金管理人未持有本基金份额。</w:t>
      </w:r>
    </w:p>
    <w:p w:rsidR="00EA663F" w:rsidRDefault="00EA663F" w:rsidP="00EA663F">
      <w:pPr>
        <w:pStyle w:val="-2"/>
        <w:spacing w:before="312"/>
        <w:rPr>
          <w:rFonts w:hint="eastAsia"/>
        </w:rPr>
      </w:pPr>
      <w:r>
        <w:rPr>
          <w:rFonts w:hint="eastAsia"/>
        </w:rPr>
        <w:t>基金管理人运用固有资金投资本基金交易明细</w:t>
      </w:r>
    </w:p>
    <w:p w:rsidR="00EA663F" w:rsidRDefault="00EA663F" w:rsidP="00EA663F">
      <w:pPr>
        <w:pStyle w:val="-"/>
        <w:ind w:firstLine="420"/>
        <w:rPr>
          <w:rFonts w:hint="eastAsia"/>
        </w:rPr>
      </w:pPr>
      <w:r>
        <w:rPr>
          <w:rFonts w:hint="eastAsia"/>
        </w:rPr>
        <w:t>本报告期内，基金管理人不存在申购、赎回或买卖本基金的情况。</w:t>
      </w:r>
    </w:p>
    <w:p w:rsidR="00EA663F" w:rsidRDefault="00EA663F" w:rsidP="00EA663F">
      <w:pPr>
        <w:pStyle w:val="-1"/>
        <w:ind w:left="281" w:hanging="281"/>
        <w:rPr>
          <w:rFonts w:hint="eastAsia"/>
        </w:rPr>
      </w:pPr>
      <w:r>
        <w:rPr>
          <w:rFonts w:hint="eastAsia"/>
        </w:rPr>
        <w:t>影响投资者决策的其他重要信息</w:t>
      </w:r>
    </w:p>
    <w:p w:rsidR="00EA663F" w:rsidRDefault="00EA663F" w:rsidP="00EA663F">
      <w:pPr>
        <w:pStyle w:val="-2"/>
        <w:spacing w:before="312"/>
        <w:rPr>
          <w:rFonts w:hint="eastAsia"/>
        </w:rPr>
      </w:pPr>
      <w:r>
        <w:rPr>
          <w:rFonts w:hint="eastAsia"/>
        </w:rPr>
        <w:t>报告期内单一投资者持有基金份额比例达到或超过20%的情况</w:t>
      </w:r>
    </w:p>
    <w:p w:rsidR="00EA663F" w:rsidRDefault="00EA663F" w:rsidP="00EA663F">
      <w:pPr>
        <w:pStyle w:val="-"/>
        <w:ind w:firstLine="420"/>
        <w:rPr>
          <w:rFonts w:hint="eastAsia"/>
        </w:rPr>
      </w:pPr>
      <w:r>
        <w:rPr>
          <w:rFonts w:hint="eastAsia"/>
        </w:rPr>
        <w:t>报告期内单一投资者持有基金份额比例不存在达到或超过20%的情况。</w:t>
      </w:r>
    </w:p>
    <w:p w:rsidR="00EA663F" w:rsidRDefault="00EA663F" w:rsidP="00EA663F">
      <w:pPr>
        <w:pStyle w:val="-2"/>
        <w:spacing w:before="312"/>
        <w:rPr>
          <w:rFonts w:hint="eastAsia"/>
        </w:rPr>
      </w:pPr>
      <w:r>
        <w:rPr>
          <w:rFonts w:hint="eastAsia"/>
        </w:rPr>
        <w:t>影响投资者决策的其他重要信息</w:t>
      </w:r>
    </w:p>
    <w:p w:rsidR="00EA663F" w:rsidRDefault="00EA663F" w:rsidP="00EA663F">
      <w:pPr>
        <w:pStyle w:val="-"/>
        <w:ind w:firstLine="420"/>
        <w:rPr>
          <w:rFonts w:hint="eastAsia"/>
        </w:rPr>
      </w:pPr>
      <w:r>
        <w:rPr>
          <w:rFonts w:hint="eastAsia"/>
        </w:rPr>
        <w:t>无。</w:t>
      </w:r>
    </w:p>
    <w:p w:rsidR="00EA663F" w:rsidRDefault="00EA663F" w:rsidP="00EA663F">
      <w:pPr>
        <w:pStyle w:val="-1"/>
        <w:ind w:left="281" w:hanging="281"/>
        <w:rPr>
          <w:rFonts w:hint="eastAsia"/>
        </w:rPr>
      </w:pPr>
      <w:r>
        <w:rPr>
          <w:rFonts w:hint="eastAsia"/>
        </w:rPr>
        <w:t>备查文件目录</w:t>
      </w:r>
    </w:p>
    <w:p w:rsidR="00EA663F" w:rsidRDefault="00EA663F" w:rsidP="00EA663F">
      <w:pPr>
        <w:pStyle w:val="-2"/>
        <w:spacing w:before="312"/>
        <w:rPr>
          <w:rFonts w:hint="eastAsia"/>
        </w:rPr>
      </w:pPr>
      <w:r>
        <w:rPr>
          <w:rFonts w:hint="eastAsia"/>
        </w:rPr>
        <w:t>备查文件目录</w:t>
      </w:r>
    </w:p>
    <w:p w:rsidR="00EA663F" w:rsidRDefault="00EA663F" w:rsidP="00EA663F">
      <w:pPr>
        <w:pStyle w:val="-"/>
        <w:ind w:firstLine="420"/>
        <w:rPr>
          <w:rFonts w:hint="eastAsia"/>
        </w:rPr>
      </w:pPr>
      <w:r>
        <w:rPr>
          <w:rFonts w:hint="eastAsia"/>
        </w:rPr>
        <w:t>1、《南方人工智能主题混合型证券投资基金基金合同》；</w:t>
      </w:r>
    </w:p>
    <w:p w:rsidR="00EA663F" w:rsidRDefault="00EA663F" w:rsidP="00EA663F">
      <w:pPr>
        <w:pStyle w:val="-"/>
        <w:ind w:firstLine="420"/>
        <w:rPr>
          <w:rFonts w:hint="eastAsia"/>
        </w:rPr>
      </w:pPr>
      <w:r>
        <w:rPr>
          <w:rFonts w:hint="eastAsia"/>
        </w:rPr>
        <w:t>2、《南方人工智能主题混合型证券投资基金托管协议》；</w:t>
      </w:r>
    </w:p>
    <w:p w:rsidR="00EA663F" w:rsidRDefault="00EA663F" w:rsidP="00EA663F">
      <w:pPr>
        <w:pStyle w:val="-"/>
        <w:ind w:firstLine="420"/>
        <w:rPr>
          <w:rFonts w:hint="eastAsia"/>
        </w:rPr>
      </w:pPr>
      <w:r>
        <w:rPr>
          <w:rFonts w:hint="eastAsia"/>
        </w:rPr>
        <w:t>3、南方人工智能主题混合型证券投资基金2026年1季度报告原文。</w:t>
      </w:r>
    </w:p>
    <w:p w:rsidR="00EA663F" w:rsidRDefault="00EA663F" w:rsidP="00EA663F">
      <w:pPr>
        <w:pStyle w:val="-2"/>
        <w:spacing w:before="312"/>
        <w:rPr>
          <w:rFonts w:hint="eastAsia"/>
        </w:rPr>
      </w:pPr>
      <w:r>
        <w:rPr>
          <w:rFonts w:hint="eastAsia"/>
        </w:rPr>
        <w:t>存放地点</w:t>
      </w:r>
    </w:p>
    <w:p w:rsidR="00EA663F" w:rsidRDefault="00EA663F" w:rsidP="00EA663F">
      <w:pPr>
        <w:pStyle w:val="-"/>
        <w:ind w:firstLine="420"/>
        <w:rPr>
          <w:rFonts w:hint="eastAsia"/>
        </w:rPr>
      </w:pPr>
      <w:r>
        <w:rPr>
          <w:rFonts w:hint="eastAsia"/>
        </w:rPr>
        <w:t>深圳市福田区莲花街道益田路5999号基金大厦32-42楼。</w:t>
      </w:r>
    </w:p>
    <w:p w:rsidR="00EA663F" w:rsidRDefault="00EA663F" w:rsidP="00EA663F">
      <w:pPr>
        <w:pStyle w:val="-2"/>
        <w:spacing w:before="312"/>
        <w:rPr>
          <w:rFonts w:hint="eastAsia"/>
        </w:rPr>
      </w:pPr>
      <w:r>
        <w:rPr>
          <w:rFonts w:hint="eastAsia"/>
        </w:rPr>
        <w:lastRenderedPageBreak/>
        <w:t>查阅方式</w:t>
      </w:r>
    </w:p>
    <w:p w:rsidR="00EA663F" w:rsidRDefault="00EA663F" w:rsidP="00EA663F">
      <w:pPr>
        <w:pStyle w:val="-"/>
        <w:ind w:firstLine="420"/>
        <w:rPr>
          <w:rFonts w:hint="eastAsia"/>
        </w:rPr>
      </w:pPr>
      <w:r>
        <w:rPr>
          <w:rFonts w:hint="eastAsia"/>
        </w:rPr>
        <w:t>网站：http://www.nffund.com</w:t>
      </w:r>
    </w:p>
    <w:p w:rsidR="003C7DC3" w:rsidRDefault="00EA663F" w:rsidP="00EA663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63F" w:rsidRDefault="00EA663F" w:rsidP="00D17C56">
      <w:r>
        <w:separator/>
      </w:r>
    </w:p>
  </w:endnote>
  <w:endnote w:type="continuationSeparator" w:id="0">
    <w:p w:rsidR="00EA663F" w:rsidRDefault="00EA663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63F" w:rsidRDefault="00EA663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663F" w:rsidRPr="00EA663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663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663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63F" w:rsidRDefault="00EA663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63F" w:rsidRDefault="00EA663F" w:rsidP="00D17C56">
      <w:r>
        <w:separator/>
      </w:r>
    </w:p>
  </w:footnote>
  <w:footnote w:type="continuationSeparator" w:id="0">
    <w:p w:rsidR="00EA663F" w:rsidRDefault="00EA663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63F" w:rsidRDefault="00EA663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663F" w:rsidP="00AE3F5B">
    <w:pPr>
      <w:pStyle w:val="a7"/>
      <w:pBdr>
        <w:bottom w:val="single" w:sz="4" w:space="1" w:color="auto"/>
      </w:pBdr>
      <w:jc w:val="right"/>
    </w:pPr>
    <w:r>
      <w:rPr>
        <w:rFonts w:hint="eastAsia"/>
      </w:rPr>
      <w:t>南方人工智能主题混合型证券投资基金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A663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C929D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B0B2B-EBE3-4AD1-B427-ABEF953D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1266</Words>
  <Characters>7221</Characters>
  <Application>Microsoft Office Word</Application>
  <DocSecurity>0</DocSecurity>
  <Lines>60</Lines>
  <Paragraphs>16</Paragraphs>
  <ScaleCrop>false</ScaleCrop>
  <Company>MC SYSTEM</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2026-04-20T02:38:00Z</dcterms:created>
  <dcterms:modified xsi:type="dcterms:W3CDTF">2026-04-20T02:38:00Z</dcterms:modified>
</cp:coreProperties>
</file>