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208EB">
        <w:rPr>
          <w:rFonts w:ascii="宋体" w:hAnsi="宋体" w:hint="eastAsia"/>
          <w:b/>
          <w:bCs/>
          <w:sz w:val="48"/>
          <w:szCs w:val="30"/>
        </w:rPr>
        <w:t>南方金融主题灵活配置混合型证券投资基金</w:t>
      </w:r>
      <w:r w:rsidR="005208E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208E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208E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208EB">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208E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208EB" w:rsidRDefault="005208EB" w:rsidP="005208EB">
      <w:pPr>
        <w:pStyle w:val="-1"/>
        <w:ind w:left="281" w:hanging="281"/>
        <w:rPr>
          <w:rFonts w:hint="eastAsia"/>
        </w:rPr>
      </w:pPr>
      <w:r>
        <w:rPr>
          <w:rFonts w:hint="eastAsia"/>
        </w:rPr>
        <w:lastRenderedPageBreak/>
        <w:t>重要提示</w:t>
      </w:r>
    </w:p>
    <w:p w:rsidR="005208EB" w:rsidRDefault="005208EB" w:rsidP="005208E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208EB" w:rsidRDefault="005208EB" w:rsidP="005208EB">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5208EB" w:rsidRDefault="005208EB" w:rsidP="005208EB">
      <w:pPr>
        <w:pStyle w:val="-"/>
        <w:ind w:firstLine="420"/>
        <w:rPr>
          <w:rFonts w:hint="eastAsia"/>
        </w:rPr>
      </w:pPr>
      <w:r>
        <w:rPr>
          <w:rFonts w:hint="eastAsia"/>
        </w:rPr>
        <w:t>基金管理人承诺以诚实信用、勤勉尽责的原则管理和运用基金资产，但不保证基金一定盈利。</w:t>
      </w:r>
    </w:p>
    <w:p w:rsidR="005208EB" w:rsidRDefault="005208EB" w:rsidP="005208EB">
      <w:pPr>
        <w:pStyle w:val="-"/>
        <w:ind w:firstLine="420"/>
        <w:rPr>
          <w:rFonts w:hint="eastAsia"/>
        </w:rPr>
      </w:pPr>
      <w:r>
        <w:rPr>
          <w:rFonts w:hint="eastAsia"/>
        </w:rPr>
        <w:t>基金的过往业绩并不代表其未来表现。投资有风险，投资者在作出投资决策前应仔细阅读本基金的招募说明书。</w:t>
      </w:r>
    </w:p>
    <w:p w:rsidR="005208EB" w:rsidRDefault="005208EB" w:rsidP="005208EB">
      <w:pPr>
        <w:pStyle w:val="-"/>
        <w:ind w:firstLine="420"/>
        <w:rPr>
          <w:rFonts w:hint="eastAsia"/>
        </w:rPr>
      </w:pPr>
      <w:r>
        <w:rPr>
          <w:rFonts w:hint="eastAsia"/>
        </w:rPr>
        <w:t>本报告中财务资料未经审计。</w:t>
      </w:r>
    </w:p>
    <w:p w:rsidR="005208EB" w:rsidRDefault="005208EB" w:rsidP="005208EB">
      <w:pPr>
        <w:pStyle w:val="-"/>
        <w:ind w:firstLine="420"/>
        <w:rPr>
          <w:rFonts w:hint="eastAsia"/>
        </w:rPr>
      </w:pPr>
      <w:r>
        <w:rPr>
          <w:rFonts w:hint="eastAsia"/>
        </w:rPr>
        <w:t>本报告期自2026年1月1日起至3月31日止。</w:t>
      </w:r>
    </w:p>
    <w:p w:rsidR="005208EB" w:rsidRDefault="005208EB" w:rsidP="005208E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208EB" w:rsidTr="0066749F">
        <w:tc>
          <w:tcPr>
            <w:tcW w:w="2768" w:type="dxa"/>
          </w:tcPr>
          <w:p w:rsidR="005208EB" w:rsidRDefault="005208EB" w:rsidP="005208EB">
            <w:pPr>
              <w:jc w:val="left"/>
            </w:pPr>
            <w:r>
              <w:rPr>
                <w:rFonts w:hint="eastAsia"/>
              </w:rPr>
              <w:t>基金简称</w:t>
            </w:r>
          </w:p>
        </w:tc>
        <w:tc>
          <w:tcPr>
            <w:tcW w:w="5538" w:type="dxa"/>
            <w:gridSpan w:val="2"/>
          </w:tcPr>
          <w:p w:rsidR="005208EB" w:rsidRDefault="005208EB" w:rsidP="005208EB">
            <w:pPr>
              <w:jc w:val="left"/>
            </w:pPr>
            <w:r>
              <w:rPr>
                <w:rFonts w:hint="eastAsia"/>
              </w:rPr>
              <w:t>南方金融主题灵活配置混合</w:t>
            </w:r>
          </w:p>
        </w:tc>
      </w:tr>
      <w:tr w:rsidR="005208EB" w:rsidTr="007632C0">
        <w:tc>
          <w:tcPr>
            <w:tcW w:w="2768" w:type="dxa"/>
          </w:tcPr>
          <w:p w:rsidR="005208EB" w:rsidRDefault="005208EB" w:rsidP="005208EB">
            <w:pPr>
              <w:jc w:val="left"/>
            </w:pPr>
            <w:r>
              <w:rPr>
                <w:rFonts w:hint="eastAsia"/>
              </w:rPr>
              <w:t>基金主代码</w:t>
            </w:r>
          </w:p>
        </w:tc>
        <w:tc>
          <w:tcPr>
            <w:tcW w:w="5538" w:type="dxa"/>
            <w:gridSpan w:val="2"/>
          </w:tcPr>
          <w:p w:rsidR="005208EB" w:rsidRDefault="005208EB" w:rsidP="005208EB">
            <w:pPr>
              <w:jc w:val="left"/>
            </w:pPr>
            <w:r>
              <w:t>004702</w:t>
            </w:r>
          </w:p>
        </w:tc>
      </w:tr>
      <w:tr w:rsidR="005208EB" w:rsidTr="00D55017">
        <w:tc>
          <w:tcPr>
            <w:tcW w:w="2768" w:type="dxa"/>
          </w:tcPr>
          <w:p w:rsidR="005208EB" w:rsidRDefault="005208EB" w:rsidP="005208EB">
            <w:pPr>
              <w:jc w:val="left"/>
            </w:pPr>
            <w:r>
              <w:rPr>
                <w:rFonts w:hint="eastAsia"/>
              </w:rPr>
              <w:t>交易代码</w:t>
            </w:r>
          </w:p>
        </w:tc>
        <w:tc>
          <w:tcPr>
            <w:tcW w:w="5538" w:type="dxa"/>
            <w:gridSpan w:val="2"/>
          </w:tcPr>
          <w:p w:rsidR="005208EB" w:rsidRDefault="005208EB" w:rsidP="005208EB">
            <w:pPr>
              <w:jc w:val="left"/>
            </w:pPr>
            <w:r>
              <w:t>004702</w:t>
            </w:r>
          </w:p>
        </w:tc>
      </w:tr>
      <w:tr w:rsidR="005208EB" w:rsidTr="00A239C5">
        <w:tc>
          <w:tcPr>
            <w:tcW w:w="2768" w:type="dxa"/>
          </w:tcPr>
          <w:p w:rsidR="005208EB" w:rsidRDefault="005208EB" w:rsidP="005208EB">
            <w:pPr>
              <w:jc w:val="left"/>
            </w:pPr>
            <w:r>
              <w:rPr>
                <w:rFonts w:hint="eastAsia"/>
              </w:rPr>
              <w:t>基金运作方式</w:t>
            </w:r>
          </w:p>
        </w:tc>
        <w:tc>
          <w:tcPr>
            <w:tcW w:w="5538" w:type="dxa"/>
            <w:gridSpan w:val="2"/>
          </w:tcPr>
          <w:p w:rsidR="005208EB" w:rsidRDefault="005208EB" w:rsidP="005208EB">
            <w:pPr>
              <w:jc w:val="left"/>
            </w:pPr>
            <w:r>
              <w:rPr>
                <w:rFonts w:hint="eastAsia"/>
              </w:rPr>
              <w:t>契约型开放式</w:t>
            </w:r>
          </w:p>
        </w:tc>
      </w:tr>
      <w:tr w:rsidR="005208EB" w:rsidTr="00A92C85">
        <w:tc>
          <w:tcPr>
            <w:tcW w:w="2768" w:type="dxa"/>
          </w:tcPr>
          <w:p w:rsidR="005208EB" w:rsidRDefault="005208EB" w:rsidP="005208EB">
            <w:pPr>
              <w:jc w:val="left"/>
            </w:pPr>
            <w:r>
              <w:rPr>
                <w:rFonts w:hint="eastAsia"/>
              </w:rPr>
              <w:t>基金合同生效日</w:t>
            </w:r>
          </w:p>
        </w:tc>
        <w:tc>
          <w:tcPr>
            <w:tcW w:w="5538" w:type="dxa"/>
            <w:gridSpan w:val="2"/>
          </w:tcPr>
          <w:p w:rsidR="005208EB" w:rsidRDefault="005208EB" w:rsidP="005208EB">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5208EB" w:rsidTr="000A2F87">
        <w:tc>
          <w:tcPr>
            <w:tcW w:w="2768" w:type="dxa"/>
          </w:tcPr>
          <w:p w:rsidR="005208EB" w:rsidRDefault="005208EB" w:rsidP="005208EB">
            <w:pPr>
              <w:jc w:val="left"/>
            </w:pPr>
            <w:r>
              <w:rPr>
                <w:rFonts w:hint="eastAsia"/>
              </w:rPr>
              <w:t>报告期末基金份额总额</w:t>
            </w:r>
          </w:p>
        </w:tc>
        <w:tc>
          <w:tcPr>
            <w:tcW w:w="5538" w:type="dxa"/>
            <w:gridSpan w:val="2"/>
          </w:tcPr>
          <w:p w:rsidR="005208EB" w:rsidRDefault="005208EB" w:rsidP="005208EB">
            <w:pPr>
              <w:jc w:val="left"/>
            </w:pPr>
            <w:r>
              <w:rPr>
                <w:rFonts w:hint="eastAsia"/>
              </w:rPr>
              <w:t>272,192,443.07</w:t>
            </w:r>
            <w:r>
              <w:rPr>
                <w:rFonts w:hint="eastAsia"/>
              </w:rPr>
              <w:t>份</w:t>
            </w:r>
          </w:p>
        </w:tc>
      </w:tr>
      <w:tr w:rsidR="005208EB" w:rsidTr="00FE747A">
        <w:tc>
          <w:tcPr>
            <w:tcW w:w="2768" w:type="dxa"/>
          </w:tcPr>
          <w:p w:rsidR="005208EB" w:rsidRDefault="005208EB" w:rsidP="005208EB">
            <w:pPr>
              <w:jc w:val="left"/>
            </w:pPr>
            <w:r>
              <w:rPr>
                <w:rFonts w:hint="eastAsia"/>
              </w:rPr>
              <w:t>投资目标</w:t>
            </w:r>
          </w:p>
        </w:tc>
        <w:tc>
          <w:tcPr>
            <w:tcW w:w="5538" w:type="dxa"/>
            <w:gridSpan w:val="2"/>
          </w:tcPr>
          <w:p w:rsidR="005208EB" w:rsidRDefault="005208EB" w:rsidP="005208EB">
            <w:pPr>
              <w:jc w:val="left"/>
            </w:pPr>
            <w:r>
              <w:rPr>
                <w:rFonts w:hint="eastAsia"/>
              </w:rPr>
              <w:t>在有效控制组合风险并保持良好流动性的前提下，通过专业化研究分析及投资，力争实现基金资产的长期稳健增值。</w:t>
            </w:r>
          </w:p>
        </w:tc>
      </w:tr>
      <w:tr w:rsidR="005208EB" w:rsidTr="00035B17">
        <w:tc>
          <w:tcPr>
            <w:tcW w:w="2768" w:type="dxa"/>
          </w:tcPr>
          <w:p w:rsidR="005208EB" w:rsidRDefault="005208EB" w:rsidP="005208EB">
            <w:pPr>
              <w:jc w:val="left"/>
            </w:pPr>
            <w:r>
              <w:rPr>
                <w:rFonts w:hint="eastAsia"/>
              </w:rPr>
              <w:t>投资策略</w:t>
            </w:r>
          </w:p>
        </w:tc>
        <w:tc>
          <w:tcPr>
            <w:tcW w:w="5538" w:type="dxa"/>
            <w:gridSpan w:val="2"/>
          </w:tcPr>
          <w:p w:rsidR="005208EB" w:rsidRDefault="005208EB" w:rsidP="005208EB">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208EB" w:rsidTr="00D772C1">
        <w:tc>
          <w:tcPr>
            <w:tcW w:w="2768" w:type="dxa"/>
          </w:tcPr>
          <w:p w:rsidR="005208EB" w:rsidRDefault="005208EB" w:rsidP="005208EB">
            <w:pPr>
              <w:jc w:val="left"/>
            </w:pPr>
            <w:r>
              <w:rPr>
                <w:rFonts w:hint="eastAsia"/>
              </w:rPr>
              <w:t>业绩比较基准</w:t>
            </w:r>
          </w:p>
        </w:tc>
        <w:tc>
          <w:tcPr>
            <w:tcW w:w="5538" w:type="dxa"/>
            <w:gridSpan w:val="2"/>
          </w:tcPr>
          <w:p w:rsidR="005208EB" w:rsidRDefault="005208EB" w:rsidP="005208EB">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r>
              <w:rPr>
                <w:rFonts w:hint="eastAsia"/>
              </w:rPr>
              <w:t>。</w:t>
            </w:r>
          </w:p>
        </w:tc>
      </w:tr>
      <w:tr w:rsidR="005208EB" w:rsidTr="002756F5">
        <w:tc>
          <w:tcPr>
            <w:tcW w:w="2768" w:type="dxa"/>
          </w:tcPr>
          <w:p w:rsidR="005208EB" w:rsidRDefault="005208EB" w:rsidP="005208EB">
            <w:pPr>
              <w:jc w:val="left"/>
            </w:pPr>
            <w:r>
              <w:rPr>
                <w:rFonts w:hint="eastAsia"/>
              </w:rPr>
              <w:t>风险收益特征</w:t>
            </w:r>
          </w:p>
        </w:tc>
        <w:tc>
          <w:tcPr>
            <w:tcW w:w="5538" w:type="dxa"/>
            <w:gridSpan w:val="2"/>
          </w:tcPr>
          <w:p w:rsidR="005208EB" w:rsidRDefault="005208EB" w:rsidP="005208EB">
            <w:pPr>
              <w:jc w:val="left"/>
            </w:pPr>
            <w:r>
              <w:rPr>
                <w:rFonts w:hint="eastAsia"/>
              </w:rPr>
              <w:t>本基金为混合型基金，其长期平均风险和预期收益水平低于股票型基金，高于债券型基金、货币市场基金。</w:t>
            </w:r>
          </w:p>
        </w:tc>
      </w:tr>
      <w:tr w:rsidR="005208EB" w:rsidTr="004E24EB">
        <w:tc>
          <w:tcPr>
            <w:tcW w:w="2768" w:type="dxa"/>
          </w:tcPr>
          <w:p w:rsidR="005208EB" w:rsidRDefault="005208EB" w:rsidP="005208EB">
            <w:pPr>
              <w:jc w:val="left"/>
            </w:pPr>
            <w:r>
              <w:rPr>
                <w:rFonts w:hint="eastAsia"/>
              </w:rPr>
              <w:t>基金管理人</w:t>
            </w:r>
          </w:p>
        </w:tc>
        <w:tc>
          <w:tcPr>
            <w:tcW w:w="5538" w:type="dxa"/>
            <w:gridSpan w:val="2"/>
          </w:tcPr>
          <w:p w:rsidR="005208EB" w:rsidRDefault="005208EB" w:rsidP="005208EB">
            <w:pPr>
              <w:jc w:val="left"/>
            </w:pPr>
            <w:r>
              <w:rPr>
                <w:rFonts w:hint="eastAsia"/>
              </w:rPr>
              <w:t>南方基金管理股份有限公司</w:t>
            </w:r>
          </w:p>
        </w:tc>
      </w:tr>
      <w:tr w:rsidR="005208EB" w:rsidTr="005208EB">
        <w:tc>
          <w:tcPr>
            <w:tcW w:w="2768" w:type="dxa"/>
          </w:tcPr>
          <w:p w:rsidR="005208EB" w:rsidRDefault="005208EB" w:rsidP="005208EB">
            <w:pPr>
              <w:jc w:val="left"/>
            </w:pPr>
            <w:r>
              <w:rPr>
                <w:rFonts w:hint="eastAsia"/>
              </w:rPr>
              <w:t>基金托管人</w:t>
            </w:r>
          </w:p>
        </w:tc>
        <w:tc>
          <w:tcPr>
            <w:tcW w:w="5538" w:type="dxa"/>
            <w:gridSpan w:val="2"/>
          </w:tcPr>
          <w:p w:rsidR="005208EB" w:rsidRDefault="005208EB" w:rsidP="005208EB">
            <w:pPr>
              <w:jc w:val="left"/>
            </w:pPr>
            <w:r>
              <w:rPr>
                <w:rFonts w:hint="eastAsia"/>
              </w:rPr>
              <w:t>兴业银行股份有限公司</w:t>
            </w:r>
          </w:p>
        </w:tc>
      </w:tr>
      <w:tr w:rsidR="005208EB" w:rsidTr="005208EB">
        <w:tc>
          <w:tcPr>
            <w:tcW w:w="2768" w:type="dxa"/>
          </w:tcPr>
          <w:p w:rsidR="005208EB" w:rsidRDefault="005208EB" w:rsidP="005208EB">
            <w:pPr>
              <w:jc w:val="left"/>
            </w:pPr>
            <w:r>
              <w:rPr>
                <w:rFonts w:hint="eastAsia"/>
              </w:rPr>
              <w:t>下属分级基金的基金简称</w:t>
            </w:r>
          </w:p>
        </w:tc>
        <w:tc>
          <w:tcPr>
            <w:tcW w:w="2769" w:type="dxa"/>
          </w:tcPr>
          <w:p w:rsidR="005208EB" w:rsidRDefault="005208EB" w:rsidP="005208EB">
            <w:pPr>
              <w:jc w:val="left"/>
            </w:pPr>
            <w:r>
              <w:rPr>
                <w:rFonts w:hint="eastAsia"/>
              </w:rPr>
              <w:t>南方金融主题灵活配置混合</w:t>
            </w:r>
            <w:r>
              <w:rPr>
                <w:rFonts w:hint="eastAsia"/>
              </w:rPr>
              <w:t>A</w:t>
            </w:r>
          </w:p>
        </w:tc>
        <w:tc>
          <w:tcPr>
            <w:tcW w:w="2769" w:type="dxa"/>
          </w:tcPr>
          <w:p w:rsidR="005208EB" w:rsidRDefault="005208EB" w:rsidP="005208EB">
            <w:pPr>
              <w:jc w:val="left"/>
            </w:pPr>
            <w:r>
              <w:rPr>
                <w:rFonts w:hint="eastAsia"/>
              </w:rPr>
              <w:t>南方金融主题灵活配置混合</w:t>
            </w:r>
            <w:r>
              <w:rPr>
                <w:rFonts w:hint="eastAsia"/>
              </w:rPr>
              <w:t>C</w:t>
            </w:r>
          </w:p>
        </w:tc>
      </w:tr>
      <w:tr w:rsidR="005208EB" w:rsidTr="005208EB">
        <w:tc>
          <w:tcPr>
            <w:tcW w:w="2768" w:type="dxa"/>
          </w:tcPr>
          <w:p w:rsidR="005208EB" w:rsidRDefault="005208EB" w:rsidP="005208EB">
            <w:pPr>
              <w:jc w:val="left"/>
            </w:pPr>
            <w:r>
              <w:rPr>
                <w:rFonts w:hint="eastAsia"/>
              </w:rPr>
              <w:lastRenderedPageBreak/>
              <w:t>下属分级基金的交易代码</w:t>
            </w:r>
          </w:p>
        </w:tc>
        <w:tc>
          <w:tcPr>
            <w:tcW w:w="2769" w:type="dxa"/>
          </w:tcPr>
          <w:p w:rsidR="005208EB" w:rsidRDefault="005208EB" w:rsidP="005208EB">
            <w:pPr>
              <w:jc w:val="left"/>
            </w:pPr>
            <w:r>
              <w:t>004702</w:t>
            </w:r>
          </w:p>
        </w:tc>
        <w:tc>
          <w:tcPr>
            <w:tcW w:w="2769" w:type="dxa"/>
          </w:tcPr>
          <w:p w:rsidR="005208EB" w:rsidRDefault="005208EB" w:rsidP="005208EB">
            <w:pPr>
              <w:jc w:val="left"/>
            </w:pPr>
            <w:r>
              <w:t>013500</w:t>
            </w:r>
          </w:p>
        </w:tc>
      </w:tr>
      <w:tr w:rsidR="005208EB" w:rsidTr="005208EB">
        <w:tc>
          <w:tcPr>
            <w:tcW w:w="2768" w:type="dxa"/>
          </w:tcPr>
          <w:p w:rsidR="005208EB" w:rsidRDefault="005208EB" w:rsidP="005208EB">
            <w:pPr>
              <w:jc w:val="left"/>
            </w:pPr>
            <w:r>
              <w:rPr>
                <w:rFonts w:hint="eastAsia"/>
              </w:rPr>
              <w:t>报告期末下属分级基金的份额总额</w:t>
            </w:r>
          </w:p>
        </w:tc>
        <w:tc>
          <w:tcPr>
            <w:tcW w:w="2769" w:type="dxa"/>
          </w:tcPr>
          <w:p w:rsidR="005208EB" w:rsidRDefault="005208EB" w:rsidP="005208EB">
            <w:pPr>
              <w:jc w:val="left"/>
            </w:pPr>
            <w:r>
              <w:rPr>
                <w:rFonts w:hint="eastAsia"/>
              </w:rPr>
              <w:t>176,937,595.13</w:t>
            </w:r>
            <w:r>
              <w:rPr>
                <w:rFonts w:hint="eastAsia"/>
              </w:rPr>
              <w:t>份</w:t>
            </w:r>
          </w:p>
        </w:tc>
        <w:tc>
          <w:tcPr>
            <w:tcW w:w="2769" w:type="dxa"/>
          </w:tcPr>
          <w:p w:rsidR="005208EB" w:rsidRDefault="005208EB" w:rsidP="005208EB">
            <w:pPr>
              <w:jc w:val="left"/>
            </w:pPr>
            <w:r>
              <w:rPr>
                <w:rFonts w:hint="eastAsia"/>
              </w:rPr>
              <w:t>95,254,847.94</w:t>
            </w:r>
            <w:r>
              <w:rPr>
                <w:rFonts w:hint="eastAsia"/>
              </w:rPr>
              <w:t>份</w:t>
            </w:r>
          </w:p>
        </w:tc>
      </w:tr>
    </w:tbl>
    <w:p w:rsidR="005208EB" w:rsidRDefault="005208EB" w:rsidP="005208EB">
      <w:pPr>
        <w:pStyle w:val="-1"/>
        <w:ind w:left="281" w:hanging="281"/>
        <w:rPr>
          <w:rFonts w:hint="eastAsia"/>
        </w:rPr>
      </w:pPr>
      <w:r>
        <w:rPr>
          <w:rFonts w:hint="eastAsia"/>
        </w:rPr>
        <w:t>主要财务指标和基金净值表现</w:t>
      </w:r>
    </w:p>
    <w:p w:rsidR="005208EB" w:rsidRDefault="005208EB" w:rsidP="005208EB">
      <w:pPr>
        <w:pStyle w:val="-2"/>
        <w:spacing w:before="312"/>
        <w:rPr>
          <w:rFonts w:hint="eastAsia"/>
        </w:rPr>
      </w:pPr>
      <w:r>
        <w:rPr>
          <w:rFonts w:hint="eastAsia"/>
        </w:rPr>
        <w:t>主要财务指标</w:t>
      </w:r>
    </w:p>
    <w:p w:rsidR="005208EB" w:rsidRDefault="005208EB" w:rsidP="005208E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208EB" w:rsidTr="005208E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208EB" w:rsidRPr="005208EB" w:rsidRDefault="005208EB" w:rsidP="005208EB">
            <w:pPr>
              <w:jc w:val="center"/>
              <w:rPr>
                <w:b/>
              </w:rPr>
            </w:pPr>
            <w:r w:rsidRPr="005208EB">
              <w:rPr>
                <w:rFonts w:hint="eastAsia"/>
                <w:b/>
              </w:rPr>
              <w:t>主要财务指标</w:t>
            </w:r>
          </w:p>
        </w:tc>
        <w:tc>
          <w:tcPr>
            <w:tcW w:w="5538" w:type="dxa"/>
            <w:gridSpan w:val="2"/>
            <w:tcBorders>
              <w:bottom w:val="single" w:sz="4" w:space="0" w:color="auto"/>
            </w:tcBorders>
          </w:tcPr>
          <w:p w:rsidR="005208EB" w:rsidRPr="005208EB" w:rsidRDefault="005208EB" w:rsidP="005208EB">
            <w:pPr>
              <w:jc w:val="center"/>
              <w:rPr>
                <w:b/>
              </w:rPr>
            </w:pPr>
            <w:r w:rsidRPr="005208EB">
              <w:rPr>
                <w:rFonts w:hint="eastAsia"/>
                <w:b/>
              </w:rPr>
              <w:t>报告期（</w:t>
            </w:r>
            <w:r w:rsidRPr="005208EB">
              <w:rPr>
                <w:rFonts w:hint="eastAsia"/>
                <w:b/>
              </w:rPr>
              <w:t>2026</w:t>
            </w:r>
            <w:r w:rsidRPr="005208EB">
              <w:rPr>
                <w:rFonts w:hint="eastAsia"/>
                <w:b/>
              </w:rPr>
              <w:t>年</w:t>
            </w:r>
            <w:r w:rsidRPr="005208EB">
              <w:rPr>
                <w:rFonts w:hint="eastAsia"/>
                <w:b/>
              </w:rPr>
              <w:t>1</w:t>
            </w:r>
            <w:r w:rsidRPr="005208EB">
              <w:rPr>
                <w:rFonts w:hint="eastAsia"/>
                <w:b/>
              </w:rPr>
              <w:t>月</w:t>
            </w:r>
            <w:r w:rsidRPr="005208EB">
              <w:rPr>
                <w:rFonts w:hint="eastAsia"/>
                <w:b/>
              </w:rPr>
              <w:t>1</w:t>
            </w:r>
            <w:r w:rsidRPr="005208EB">
              <w:rPr>
                <w:rFonts w:hint="eastAsia"/>
                <w:b/>
              </w:rPr>
              <w:t>日－</w:t>
            </w:r>
            <w:r w:rsidRPr="005208EB">
              <w:rPr>
                <w:rFonts w:hint="eastAsia"/>
                <w:b/>
              </w:rPr>
              <w:t>2026</w:t>
            </w:r>
            <w:r w:rsidRPr="005208EB">
              <w:rPr>
                <w:rFonts w:hint="eastAsia"/>
                <w:b/>
              </w:rPr>
              <w:t>年</w:t>
            </w:r>
            <w:r w:rsidRPr="005208EB">
              <w:rPr>
                <w:rFonts w:hint="eastAsia"/>
                <w:b/>
              </w:rPr>
              <w:t>3</w:t>
            </w:r>
            <w:r w:rsidRPr="005208EB">
              <w:rPr>
                <w:rFonts w:hint="eastAsia"/>
                <w:b/>
              </w:rPr>
              <w:t>月</w:t>
            </w:r>
            <w:r w:rsidRPr="005208EB">
              <w:rPr>
                <w:rFonts w:hint="eastAsia"/>
                <w:b/>
              </w:rPr>
              <w:t>31</w:t>
            </w:r>
            <w:r w:rsidRPr="005208EB">
              <w:rPr>
                <w:rFonts w:hint="eastAsia"/>
                <w:b/>
              </w:rPr>
              <w:t>日）</w:t>
            </w:r>
          </w:p>
        </w:tc>
      </w:tr>
      <w:tr w:rsidR="005208EB" w:rsidTr="005208EB">
        <w:tc>
          <w:tcPr>
            <w:tcW w:w="2768" w:type="dxa"/>
            <w:vMerge/>
          </w:tcPr>
          <w:p w:rsidR="005208EB" w:rsidRDefault="005208EB" w:rsidP="005208EB">
            <w:pPr>
              <w:jc w:val="left"/>
            </w:pPr>
          </w:p>
        </w:tc>
        <w:tc>
          <w:tcPr>
            <w:tcW w:w="2769" w:type="dxa"/>
            <w:shd w:val="clear" w:color="auto" w:fill="BFBFBF"/>
          </w:tcPr>
          <w:p w:rsidR="005208EB" w:rsidRPr="005208EB" w:rsidRDefault="005208EB" w:rsidP="005208EB">
            <w:pPr>
              <w:jc w:val="center"/>
              <w:rPr>
                <w:b/>
              </w:rPr>
            </w:pPr>
            <w:r w:rsidRPr="005208EB">
              <w:rPr>
                <w:rFonts w:hint="eastAsia"/>
                <w:b/>
              </w:rPr>
              <w:t>南方金融主题灵活配置混合</w:t>
            </w:r>
            <w:r w:rsidRPr="005208EB">
              <w:rPr>
                <w:rFonts w:hint="eastAsia"/>
                <w:b/>
              </w:rPr>
              <w:t>A</w:t>
            </w:r>
          </w:p>
        </w:tc>
        <w:tc>
          <w:tcPr>
            <w:tcW w:w="2769" w:type="dxa"/>
            <w:shd w:val="clear" w:color="auto" w:fill="BFBFBF"/>
          </w:tcPr>
          <w:p w:rsidR="005208EB" w:rsidRPr="005208EB" w:rsidRDefault="005208EB" w:rsidP="005208EB">
            <w:pPr>
              <w:jc w:val="center"/>
              <w:rPr>
                <w:b/>
              </w:rPr>
            </w:pPr>
            <w:r w:rsidRPr="005208EB">
              <w:rPr>
                <w:rFonts w:hint="eastAsia"/>
                <w:b/>
              </w:rPr>
              <w:t>南方金融主题灵活配置混合</w:t>
            </w:r>
            <w:r w:rsidRPr="005208EB">
              <w:rPr>
                <w:rFonts w:hint="eastAsia"/>
                <w:b/>
              </w:rPr>
              <w:t>C</w:t>
            </w:r>
          </w:p>
        </w:tc>
      </w:tr>
      <w:tr w:rsidR="005208EB" w:rsidTr="005208EB">
        <w:tc>
          <w:tcPr>
            <w:tcW w:w="2768" w:type="dxa"/>
          </w:tcPr>
          <w:p w:rsidR="005208EB" w:rsidRDefault="005208EB" w:rsidP="005208EB">
            <w:pPr>
              <w:jc w:val="left"/>
            </w:pPr>
            <w:r>
              <w:rPr>
                <w:rFonts w:hint="eastAsia"/>
              </w:rPr>
              <w:t>1.</w:t>
            </w:r>
            <w:r>
              <w:rPr>
                <w:rFonts w:hint="eastAsia"/>
              </w:rPr>
              <w:t>本期已实现收益</w:t>
            </w:r>
          </w:p>
        </w:tc>
        <w:tc>
          <w:tcPr>
            <w:tcW w:w="2769" w:type="dxa"/>
          </w:tcPr>
          <w:p w:rsidR="005208EB" w:rsidRDefault="005208EB" w:rsidP="005208EB">
            <w:pPr>
              <w:jc w:val="right"/>
            </w:pPr>
            <w:r>
              <w:t>-1,559,107.10</w:t>
            </w:r>
          </w:p>
        </w:tc>
        <w:tc>
          <w:tcPr>
            <w:tcW w:w="2769" w:type="dxa"/>
          </w:tcPr>
          <w:p w:rsidR="005208EB" w:rsidRDefault="005208EB" w:rsidP="005208EB">
            <w:pPr>
              <w:jc w:val="right"/>
            </w:pPr>
            <w:r>
              <w:t>-1,669,469.86</w:t>
            </w:r>
          </w:p>
        </w:tc>
      </w:tr>
      <w:tr w:rsidR="005208EB" w:rsidTr="005208EB">
        <w:tc>
          <w:tcPr>
            <w:tcW w:w="2768" w:type="dxa"/>
          </w:tcPr>
          <w:p w:rsidR="005208EB" w:rsidRDefault="005208EB" w:rsidP="005208EB">
            <w:pPr>
              <w:jc w:val="left"/>
            </w:pPr>
            <w:r>
              <w:rPr>
                <w:rFonts w:hint="eastAsia"/>
              </w:rPr>
              <w:t>2.</w:t>
            </w:r>
            <w:r>
              <w:rPr>
                <w:rFonts w:hint="eastAsia"/>
              </w:rPr>
              <w:t>本期利润</w:t>
            </w:r>
          </w:p>
        </w:tc>
        <w:tc>
          <w:tcPr>
            <w:tcW w:w="2769" w:type="dxa"/>
          </w:tcPr>
          <w:p w:rsidR="005208EB" w:rsidRDefault="005208EB" w:rsidP="005208EB">
            <w:pPr>
              <w:jc w:val="right"/>
            </w:pPr>
            <w:r>
              <w:t>-23,325,068.06</w:t>
            </w:r>
          </w:p>
        </w:tc>
        <w:tc>
          <w:tcPr>
            <w:tcW w:w="2769" w:type="dxa"/>
          </w:tcPr>
          <w:p w:rsidR="005208EB" w:rsidRDefault="005208EB" w:rsidP="005208EB">
            <w:pPr>
              <w:jc w:val="right"/>
            </w:pPr>
            <w:r>
              <w:t>-17,955,702.39</w:t>
            </w:r>
          </w:p>
        </w:tc>
      </w:tr>
      <w:tr w:rsidR="005208EB" w:rsidTr="005208EB">
        <w:tc>
          <w:tcPr>
            <w:tcW w:w="2768" w:type="dxa"/>
          </w:tcPr>
          <w:p w:rsidR="005208EB" w:rsidRDefault="005208EB" w:rsidP="005208EB">
            <w:pPr>
              <w:jc w:val="left"/>
            </w:pPr>
            <w:r>
              <w:rPr>
                <w:rFonts w:hint="eastAsia"/>
              </w:rPr>
              <w:t>3.</w:t>
            </w:r>
            <w:r>
              <w:rPr>
                <w:rFonts w:hint="eastAsia"/>
              </w:rPr>
              <w:t>加权平均基金份额本期利润</w:t>
            </w:r>
          </w:p>
        </w:tc>
        <w:tc>
          <w:tcPr>
            <w:tcW w:w="2769" w:type="dxa"/>
          </w:tcPr>
          <w:p w:rsidR="005208EB" w:rsidRDefault="005208EB" w:rsidP="005208EB">
            <w:pPr>
              <w:jc w:val="right"/>
            </w:pPr>
            <w:r>
              <w:t>-0.0985</w:t>
            </w:r>
          </w:p>
        </w:tc>
        <w:tc>
          <w:tcPr>
            <w:tcW w:w="2769" w:type="dxa"/>
          </w:tcPr>
          <w:p w:rsidR="005208EB" w:rsidRDefault="005208EB" w:rsidP="005208EB">
            <w:pPr>
              <w:jc w:val="right"/>
            </w:pPr>
            <w:r>
              <w:t>-0.1197</w:t>
            </w:r>
          </w:p>
        </w:tc>
      </w:tr>
      <w:tr w:rsidR="005208EB" w:rsidTr="005208EB">
        <w:tc>
          <w:tcPr>
            <w:tcW w:w="2768" w:type="dxa"/>
          </w:tcPr>
          <w:p w:rsidR="005208EB" w:rsidRDefault="005208EB" w:rsidP="005208EB">
            <w:pPr>
              <w:jc w:val="left"/>
            </w:pPr>
            <w:r>
              <w:rPr>
                <w:rFonts w:hint="eastAsia"/>
              </w:rPr>
              <w:t>4.</w:t>
            </w:r>
            <w:r>
              <w:rPr>
                <w:rFonts w:hint="eastAsia"/>
              </w:rPr>
              <w:t>期末基金资产净值</w:t>
            </w:r>
          </w:p>
        </w:tc>
        <w:tc>
          <w:tcPr>
            <w:tcW w:w="2769" w:type="dxa"/>
          </w:tcPr>
          <w:p w:rsidR="005208EB" w:rsidRDefault="005208EB" w:rsidP="005208EB">
            <w:pPr>
              <w:jc w:val="right"/>
            </w:pPr>
            <w:r>
              <w:t>211,846,131.14</w:t>
            </w:r>
          </w:p>
        </w:tc>
        <w:tc>
          <w:tcPr>
            <w:tcW w:w="2769" w:type="dxa"/>
          </w:tcPr>
          <w:p w:rsidR="005208EB" w:rsidRDefault="005208EB" w:rsidP="005208EB">
            <w:pPr>
              <w:jc w:val="right"/>
            </w:pPr>
            <w:r>
              <w:t>110,871,380.35</w:t>
            </w:r>
          </w:p>
        </w:tc>
      </w:tr>
      <w:tr w:rsidR="005208EB" w:rsidTr="005208EB">
        <w:tc>
          <w:tcPr>
            <w:tcW w:w="2768" w:type="dxa"/>
          </w:tcPr>
          <w:p w:rsidR="005208EB" w:rsidRDefault="005208EB" w:rsidP="005208EB">
            <w:pPr>
              <w:jc w:val="left"/>
            </w:pPr>
            <w:r>
              <w:rPr>
                <w:rFonts w:hint="eastAsia"/>
              </w:rPr>
              <w:t>5.</w:t>
            </w:r>
            <w:r>
              <w:rPr>
                <w:rFonts w:hint="eastAsia"/>
              </w:rPr>
              <w:t>期末基金份额净值</w:t>
            </w:r>
          </w:p>
        </w:tc>
        <w:tc>
          <w:tcPr>
            <w:tcW w:w="2769" w:type="dxa"/>
          </w:tcPr>
          <w:p w:rsidR="005208EB" w:rsidRDefault="005208EB" w:rsidP="005208EB">
            <w:pPr>
              <w:jc w:val="right"/>
            </w:pPr>
            <w:r>
              <w:t>1.1973</w:t>
            </w:r>
          </w:p>
        </w:tc>
        <w:tc>
          <w:tcPr>
            <w:tcW w:w="2769" w:type="dxa"/>
          </w:tcPr>
          <w:p w:rsidR="005208EB" w:rsidRDefault="005208EB" w:rsidP="005208EB">
            <w:pPr>
              <w:jc w:val="right"/>
            </w:pPr>
            <w:r>
              <w:t>1.1639</w:t>
            </w:r>
          </w:p>
        </w:tc>
      </w:tr>
    </w:tbl>
    <w:p w:rsidR="005208EB" w:rsidRDefault="005208EB" w:rsidP="005208EB">
      <w:pPr>
        <w:pStyle w:val="-8"/>
        <w:rPr>
          <w:rFonts w:hint="eastAsia"/>
        </w:rPr>
      </w:pPr>
      <w:r>
        <w:rPr>
          <w:rFonts w:hint="eastAsia"/>
        </w:rPr>
        <w:t>注：基金业绩指标不包括持有人认（申）购或交易基金的各项费用，计入费用后实际收益水平要低于所列数字；</w:t>
      </w:r>
    </w:p>
    <w:p w:rsidR="005208EB" w:rsidRDefault="005208EB" w:rsidP="005208E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208EB" w:rsidRDefault="005208EB" w:rsidP="005208EB">
      <w:pPr>
        <w:pStyle w:val="-2"/>
        <w:spacing w:before="312"/>
        <w:rPr>
          <w:rFonts w:hint="eastAsia"/>
        </w:rPr>
      </w:pPr>
      <w:r>
        <w:rPr>
          <w:rFonts w:hint="eastAsia"/>
        </w:rPr>
        <w:t>基金净值表现</w:t>
      </w:r>
    </w:p>
    <w:p w:rsidR="005208EB" w:rsidRDefault="005208EB" w:rsidP="005208EB">
      <w:pPr>
        <w:pStyle w:val="-3"/>
        <w:spacing w:before="156" w:after="156"/>
        <w:rPr>
          <w:rFonts w:hint="eastAsia"/>
        </w:rPr>
      </w:pPr>
      <w:r>
        <w:rPr>
          <w:rFonts w:hint="eastAsia"/>
        </w:rPr>
        <w:t>本报告期基金份额净值增长率及其与同期业绩比较基准收益率的比较</w:t>
      </w:r>
    </w:p>
    <w:p w:rsidR="005208EB" w:rsidRDefault="005208EB" w:rsidP="005208EB">
      <w:pPr>
        <w:pStyle w:val="-"/>
        <w:ind w:firstLine="420"/>
        <w:rPr>
          <w:rFonts w:hint="eastAsia"/>
        </w:rPr>
      </w:pPr>
      <w:r>
        <w:rPr>
          <w:rFonts w:hint="eastAsia"/>
        </w:rPr>
        <w:t>南方金融主题灵活配置混合A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08EB" w:rsidTr="005208EB">
        <w:trPr>
          <w:cnfStyle w:val="100000000000" w:firstRow="1" w:lastRow="0" w:firstColumn="0" w:lastColumn="0" w:oddVBand="0" w:evenVBand="0" w:oddHBand="0" w:evenHBand="0" w:firstRowFirstColumn="0" w:firstRowLastColumn="0" w:lastRowFirstColumn="0" w:lastRowLastColumn="0"/>
        </w:trPr>
        <w:tc>
          <w:tcPr>
            <w:tcW w:w="1429" w:type="dxa"/>
          </w:tcPr>
          <w:p w:rsidR="005208EB" w:rsidRPr="005208EB" w:rsidRDefault="005208EB" w:rsidP="005208EB">
            <w:pPr>
              <w:jc w:val="center"/>
              <w:rPr>
                <w:b/>
              </w:rPr>
            </w:pPr>
            <w:r w:rsidRPr="005208EB">
              <w:rPr>
                <w:rFonts w:hint="eastAsia"/>
                <w:b/>
              </w:rPr>
              <w:t>阶段</w:t>
            </w:r>
          </w:p>
        </w:tc>
        <w:tc>
          <w:tcPr>
            <w:tcW w:w="1315" w:type="dxa"/>
          </w:tcPr>
          <w:p w:rsidR="005208EB" w:rsidRPr="005208EB" w:rsidRDefault="005208EB" w:rsidP="005208EB">
            <w:pPr>
              <w:jc w:val="center"/>
              <w:rPr>
                <w:b/>
              </w:rPr>
            </w:pPr>
            <w:r w:rsidRPr="005208EB">
              <w:rPr>
                <w:rFonts w:hint="eastAsia"/>
                <w:b/>
              </w:rPr>
              <w:t>净值增长率①</w:t>
            </w:r>
          </w:p>
        </w:tc>
        <w:tc>
          <w:tcPr>
            <w:tcW w:w="1315" w:type="dxa"/>
          </w:tcPr>
          <w:p w:rsidR="005208EB" w:rsidRPr="005208EB" w:rsidRDefault="005208EB" w:rsidP="005208EB">
            <w:pPr>
              <w:jc w:val="center"/>
              <w:rPr>
                <w:b/>
              </w:rPr>
            </w:pPr>
            <w:r w:rsidRPr="005208EB">
              <w:rPr>
                <w:rFonts w:hint="eastAsia"/>
                <w:b/>
              </w:rPr>
              <w:t>净值增长率标准差②</w:t>
            </w:r>
          </w:p>
        </w:tc>
        <w:tc>
          <w:tcPr>
            <w:tcW w:w="1315" w:type="dxa"/>
          </w:tcPr>
          <w:p w:rsidR="005208EB" w:rsidRPr="005208EB" w:rsidRDefault="005208EB" w:rsidP="005208EB">
            <w:pPr>
              <w:jc w:val="center"/>
              <w:rPr>
                <w:b/>
              </w:rPr>
            </w:pPr>
            <w:r w:rsidRPr="005208EB">
              <w:rPr>
                <w:rFonts w:hint="eastAsia"/>
                <w:b/>
              </w:rPr>
              <w:t>业绩比较基准收益率③</w:t>
            </w:r>
          </w:p>
        </w:tc>
        <w:tc>
          <w:tcPr>
            <w:tcW w:w="1315" w:type="dxa"/>
          </w:tcPr>
          <w:p w:rsidR="005208EB" w:rsidRPr="005208EB" w:rsidRDefault="005208EB" w:rsidP="005208EB">
            <w:pPr>
              <w:jc w:val="center"/>
              <w:rPr>
                <w:b/>
              </w:rPr>
            </w:pPr>
            <w:r w:rsidRPr="005208EB">
              <w:rPr>
                <w:rFonts w:hint="eastAsia"/>
                <w:b/>
              </w:rPr>
              <w:t>业绩比较基准收益率标准差④</w:t>
            </w:r>
          </w:p>
        </w:tc>
        <w:tc>
          <w:tcPr>
            <w:tcW w:w="907" w:type="dxa"/>
          </w:tcPr>
          <w:p w:rsidR="005208EB" w:rsidRPr="005208EB" w:rsidRDefault="005208EB" w:rsidP="005208EB">
            <w:pPr>
              <w:jc w:val="center"/>
              <w:rPr>
                <w:b/>
              </w:rPr>
            </w:pPr>
            <w:r w:rsidRPr="005208EB">
              <w:rPr>
                <w:rFonts w:hint="eastAsia"/>
                <w:b/>
              </w:rPr>
              <w:t>①</w:t>
            </w:r>
            <w:r w:rsidRPr="005208EB">
              <w:rPr>
                <w:rFonts w:hint="eastAsia"/>
                <w:b/>
              </w:rPr>
              <w:t>-</w:t>
            </w:r>
            <w:r w:rsidRPr="005208EB">
              <w:rPr>
                <w:rFonts w:hint="eastAsia"/>
                <w:b/>
              </w:rPr>
              <w:t>③</w:t>
            </w:r>
          </w:p>
        </w:tc>
        <w:tc>
          <w:tcPr>
            <w:tcW w:w="907" w:type="dxa"/>
          </w:tcPr>
          <w:p w:rsidR="005208EB" w:rsidRPr="005208EB" w:rsidRDefault="005208EB" w:rsidP="005208EB">
            <w:pPr>
              <w:jc w:val="center"/>
              <w:rPr>
                <w:b/>
              </w:rPr>
            </w:pPr>
            <w:r w:rsidRPr="005208EB">
              <w:rPr>
                <w:rFonts w:hint="eastAsia"/>
                <w:b/>
              </w:rPr>
              <w:t>②</w:t>
            </w:r>
            <w:r w:rsidRPr="005208EB">
              <w:rPr>
                <w:rFonts w:hint="eastAsia"/>
                <w:b/>
              </w:rPr>
              <w:t>-</w:t>
            </w:r>
            <w:r w:rsidRPr="005208EB">
              <w:rPr>
                <w:rFonts w:hint="eastAsia"/>
                <w:b/>
              </w:rPr>
              <w:t>④</w:t>
            </w:r>
          </w:p>
        </w:tc>
      </w:tr>
      <w:tr w:rsidR="005208EB" w:rsidTr="005208EB">
        <w:tc>
          <w:tcPr>
            <w:tcW w:w="1429" w:type="dxa"/>
          </w:tcPr>
          <w:p w:rsidR="005208EB" w:rsidRDefault="005208EB" w:rsidP="005208EB">
            <w:pPr>
              <w:jc w:val="left"/>
            </w:pPr>
            <w:r>
              <w:rPr>
                <w:rFonts w:hint="eastAsia"/>
              </w:rPr>
              <w:t>过去三个月</w:t>
            </w:r>
          </w:p>
        </w:tc>
        <w:tc>
          <w:tcPr>
            <w:tcW w:w="1315" w:type="dxa"/>
          </w:tcPr>
          <w:p w:rsidR="005208EB" w:rsidRDefault="005208EB" w:rsidP="005208EB">
            <w:pPr>
              <w:jc w:val="right"/>
            </w:pPr>
            <w:r>
              <w:t>-10.05%</w:t>
            </w:r>
          </w:p>
        </w:tc>
        <w:tc>
          <w:tcPr>
            <w:tcW w:w="1315" w:type="dxa"/>
          </w:tcPr>
          <w:p w:rsidR="005208EB" w:rsidRDefault="005208EB" w:rsidP="005208EB">
            <w:pPr>
              <w:jc w:val="right"/>
            </w:pPr>
            <w:r>
              <w:t>1.34%</w:t>
            </w:r>
          </w:p>
        </w:tc>
        <w:tc>
          <w:tcPr>
            <w:tcW w:w="1315" w:type="dxa"/>
          </w:tcPr>
          <w:p w:rsidR="005208EB" w:rsidRDefault="005208EB" w:rsidP="005208EB">
            <w:pPr>
              <w:jc w:val="right"/>
            </w:pPr>
            <w:r>
              <w:t>-2.04%</w:t>
            </w:r>
          </w:p>
        </w:tc>
        <w:tc>
          <w:tcPr>
            <w:tcW w:w="1315" w:type="dxa"/>
          </w:tcPr>
          <w:p w:rsidR="005208EB" w:rsidRDefault="005208EB" w:rsidP="005208EB">
            <w:pPr>
              <w:jc w:val="right"/>
            </w:pPr>
            <w:r>
              <w:t>0.58%</w:t>
            </w:r>
          </w:p>
        </w:tc>
        <w:tc>
          <w:tcPr>
            <w:tcW w:w="907" w:type="dxa"/>
          </w:tcPr>
          <w:p w:rsidR="005208EB" w:rsidRDefault="005208EB" w:rsidP="005208EB">
            <w:pPr>
              <w:jc w:val="right"/>
            </w:pPr>
            <w:r>
              <w:t>-8.01%</w:t>
            </w:r>
          </w:p>
        </w:tc>
        <w:tc>
          <w:tcPr>
            <w:tcW w:w="907" w:type="dxa"/>
          </w:tcPr>
          <w:p w:rsidR="005208EB" w:rsidRDefault="005208EB" w:rsidP="005208EB">
            <w:pPr>
              <w:jc w:val="right"/>
            </w:pPr>
            <w:r>
              <w:t>0.76%</w:t>
            </w:r>
          </w:p>
        </w:tc>
      </w:tr>
      <w:tr w:rsidR="005208EB" w:rsidTr="005208EB">
        <w:tc>
          <w:tcPr>
            <w:tcW w:w="1429" w:type="dxa"/>
          </w:tcPr>
          <w:p w:rsidR="005208EB" w:rsidRDefault="005208EB" w:rsidP="005208EB">
            <w:pPr>
              <w:jc w:val="left"/>
            </w:pPr>
            <w:r>
              <w:rPr>
                <w:rFonts w:hint="eastAsia"/>
              </w:rPr>
              <w:t>过去六个月</w:t>
            </w:r>
          </w:p>
        </w:tc>
        <w:tc>
          <w:tcPr>
            <w:tcW w:w="1315" w:type="dxa"/>
          </w:tcPr>
          <w:p w:rsidR="005208EB" w:rsidRDefault="005208EB" w:rsidP="005208EB">
            <w:pPr>
              <w:jc w:val="right"/>
            </w:pPr>
            <w:r>
              <w:t>-12.69%</w:t>
            </w:r>
          </w:p>
        </w:tc>
        <w:tc>
          <w:tcPr>
            <w:tcW w:w="1315" w:type="dxa"/>
          </w:tcPr>
          <w:p w:rsidR="005208EB" w:rsidRDefault="005208EB" w:rsidP="005208EB">
            <w:pPr>
              <w:jc w:val="right"/>
            </w:pPr>
            <w:r>
              <w:t>1.16%</w:t>
            </w:r>
          </w:p>
        </w:tc>
        <w:tc>
          <w:tcPr>
            <w:tcW w:w="1315" w:type="dxa"/>
          </w:tcPr>
          <w:p w:rsidR="005208EB" w:rsidRDefault="005208EB" w:rsidP="005208EB">
            <w:pPr>
              <w:jc w:val="right"/>
            </w:pPr>
            <w:r>
              <w:t>-2.05%</w:t>
            </w:r>
          </w:p>
        </w:tc>
        <w:tc>
          <w:tcPr>
            <w:tcW w:w="1315" w:type="dxa"/>
          </w:tcPr>
          <w:p w:rsidR="005208EB" w:rsidRDefault="005208EB" w:rsidP="005208EB">
            <w:pPr>
              <w:jc w:val="right"/>
            </w:pPr>
            <w:r>
              <w:t>0.57%</w:t>
            </w:r>
          </w:p>
        </w:tc>
        <w:tc>
          <w:tcPr>
            <w:tcW w:w="907" w:type="dxa"/>
          </w:tcPr>
          <w:p w:rsidR="005208EB" w:rsidRDefault="005208EB" w:rsidP="005208EB">
            <w:pPr>
              <w:jc w:val="right"/>
            </w:pPr>
            <w:r>
              <w:t>-10.64%</w:t>
            </w:r>
          </w:p>
        </w:tc>
        <w:tc>
          <w:tcPr>
            <w:tcW w:w="907" w:type="dxa"/>
          </w:tcPr>
          <w:p w:rsidR="005208EB" w:rsidRDefault="005208EB" w:rsidP="005208EB">
            <w:pPr>
              <w:jc w:val="right"/>
            </w:pPr>
            <w:r>
              <w:t>0.59%</w:t>
            </w:r>
          </w:p>
        </w:tc>
      </w:tr>
      <w:tr w:rsidR="005208EB" w:rsidTr="005208EB">
        <w:tc>
          <w:tcPr>
            <w:tcW w:w="1429" w:type="dxa"/>
          </w:tcPr>
          <w:p w:rsidR="005208EB" w:rsidRDefault="005208EB" w:rsidP="005208EB">
            <w:pPr>
              <w:jc w:val="left"/>
            </w:pPr>
            <w:r>
              <w:rPr>
                <w:rFonts w:hint="eastAsia"/>
              </w:rPr>
              <w:t>过去一年</w:t>
            </w:r>
          </w:p>
        </w:tc>
        <w:tc>
          <w:tcPr>
            <w:tcW w:w="1315" w:type="dxa"/>
          </w:tcPr>
          <w:p w:rsidR="005208EB" w:rsidRDefault="005208EB" w:rsidP="005208EB">
            <w:pPr>
              <w:jc w:val="right"/>
            </w:pPr>
            <w:r>
              <w:t>0.14%</w:t>
            </w:r>
          </w:p>
        </w:tc>
        <w:tc>
          <w:tcPr>
            <w:tcW w:w="1315" w:type="dxa"/>
          </w:tcPr>
          <w:p w:rsidR="005208EB" w:rsidRDefault="005208EB" w:rsidP="005208EB">
            <w:pPr>
              <w:jc w:val="right"/>
            </w:pPr>
            <w:r>
              <w:t>1.27%</w:t>
            </w:r>
          </w:p>
        </w:tc>
        <w:tc>
          <w:tcPr>
            <w:tcW w:w="1315" w:type="dxa"/>
          </w:tcPr>
          <w:p w:rsidR="005208EB" w:rsidRDefault="005208EB" w:rsidP="005208EB">
            <w:pPr>
              <w:jc w:val="right"/>
            </w:pPr>
            <w:r>
              <w:t>9.38%</w:t>
            </w:r>
          </w:p>
        </w:tc>
        <w:tc>
          <w:tcPr>
            <w:tcW w:w="1315" w:type="dxa"/>
          </w:tcPr>
          <w:p w:rsidR="005208EB" w:rsidRDefault="005208EB" w:rsidP="005208EB">
            <w:pPr>
              <w:jc w:val="right"/>
            </w:pPr>
            <w:r>
              <w:t>0.58%</w:t>
            </w:r>
          </w:p>
        </w:tc>
        <w:tc>
          <w:tcPr>
            <w:tcW w:w="907" w:type="dxa"/>
          </w:tcPr>
          <w:p w:rsidR="005208EB" w:rsidRDefault="005208EB" w:rsidP="005208EB">
            <w:pPr>
              <w:jc w:val="right"/>
            </w:pPr>
            <w:r>
              <w:t>-9.24%</w:t>
            </w:r>
          </w:p>
        </w:tc>
        <w:tc>
          <w:tcPr>
            <w:tcW w:w="907" w:type="dxa"/>
          </w:tcPr>
          <w:p w:rsidR="005208EB" w:rsidRDefault="005208EB" w:rsidP="005208EB">
            <w:pPr>
              <w:jc w:val="right"/>
            </w:pPr>
            <w:r>
              <w:t>0.69%</w:t>
            </w:r>
          </w:p>
        </w:tc>
      </w:tr>
      <w:tr w:rsidR="005208EB" w:rsidTr="005208EB">
        <w:tc>
          <w:tcPr>
            <w:tcW w:w="1429" w:type="dxa"/>
          </w:tcPr>
          <w:p w:rsidR="005208EB" w:rsidRDefault="005208EB" w:rsidP="005208EB">
            <w:pPr>
              <w:jc w:val="left"/>
            </w:pPr>
            <w:r>
              <w:rPr>
                <w:rFonts w:hint="eastAsia"/>
              </w:rPr>
              <w:t>过去三年</w:t>
            </w:r>
          </w:p>
        </w:tc>
        <w:tc>
          <w:tcPr>
            <w:tcW w:w="1315" w:type="dxa"/>
          </w:tcPr>
          <w:p w:rsidR="005208EB" w:rsidRDefault="005208EB" w:rsidP="005208EB">
            <w:pPr>
              <w:jc w:val="right"/>
            </w:pPr>
            <w:r>
              <w:t>0.28%</w:t>
            </w:r>
          </w:p>
        </w:tc>
        <w:tc>
          <w:tcPr>
            <w:tcW w:w="1315" w:type="dxa"/>
          </w:tcPr>
          <w:p w:rsidR="005208EB" w:rsidRDefault="005208EB" w:rsidP="005208EB">
            <w:pPr>
              <w:jc w:val="right"/>
            </w:pPr>
            <w:r>
              <w:t>1.49%</w:t>
            </w:r>
          </w:p>
        </w:tc>
        <w:tc>
          <w:tcPr>
            <w:tcW w:w="1315" w:type="dxa"/>
          </w:tcPr>
          <w:p w:rsidR="005208EB" w:rsidRDefault="005208EB" w:rsidP="005208EB">
            <w:pPr>
              <w:jc w:val="right"/>
            </w:pPr>
            <w:r>
              <w:t>12.30%</w:t>
            </w:r>
          </w:p>
        </w:tc>
        <w:tc>
          <w:tcPr>
            <w:tcW w:w="1315" w:type="dxa"/>
          </w:tcPr>
          <w:p w:rsidR="005208EB" w:rsidRDefault="005208EB" w:rsidP="005208EB">
            <w:pPr>
              <w:jc w:val="right"/>
            </w:pPr>
            <w:r>
              <w:t>0.64%</w:t>
            </w:r>
          </w:p>
        </w:tc>
        <w:tc>
          <w:tcPr>
            <w:tcW w:w="907" w:type="dxa"/>
          </w:tcPr>
          <w:p w:rsidR="005208EB" w:rsidRDefault="005208EB" w:rsidP="005208EB">
            <w:pPr>
              <w:jc w:val="right"/>
            </w:pPr>
            <w:r>
              <w:t>-12.02%</w:t>
            </w:r>
          </w:p>
        </w:tc>
        <w:tc>
          <w:tcPr>
            <w:tcW w:w="907" w:type="dxa"/>
          </w:tcPr>
          <w:p w:rsidR="005208EB" w:rsidRDefault="005208EB" w:rsidP="005208EB">
            <w:pPr>
              <w:jc w:val="right"/>
            </w:pPr>
            <w:r>
              <w:t>0.85%</w:t>
            </w:r>
          </w:p>
        </w:tc>
      </w:tr>
      <w:tr w:rsidR="005208EB" w:rsidTr="005208EB">
        <w:tc>
          <w:tcPr>
            <w:tcW w:w="1429" w:type="dxa"/>
          </w:tcPr>
          <w:p w:rsidR="005208EB" w:rsidRDefault="005208EB" w:rsidP="005208EB">
            <w:pPr>
              <w:jc w:val="left"/>
            </w:pPr>
            <w:r>
              <w:rPr>
                <w:rFonts w:hint="eastAsia"/>
              </w:rPr>
              <w:t>过去五年</w:t>
            </w:r>
          </w:p>
        </w:tc>
        <w:tc>
          <w:tcPr>
            <w:tcW w:w="1315" w:type="dxa"/>
          </w:tcPr>
          <w:p w:rsidR="005208EB" w:rsidRDefault="005208EB" w:rsidP="005208EB">
            <w:pPr>
              <w:jc w:val="right"/>
            </w:pPr>
            <w:r>
              <w:t>5.25%</w:t>
            </w:r>
          </w:p>
        </w:tc>
        <w:tc>
          <w:tcPr>
            <w:tcW w:w="1315" w:type="dxa"/>
          </w:tcPr>
          <w:p w:rsidR="005208EB" w:rsidRDefault="005208EB" w:rsidP="005208EB">
            <w:pPr>
              <w:jc w:val="right"/>
            </w:pPr>
            <w:r>
              <w:t>1.45%</w:t>
            </w:r>
          </w:p>
        </w:tc>
        <w:tc>
          <w:tcPr>
            <w:tcW w:w="1315" w:type="dxa"/>
          </w:tcPr>
          <w:p w:rsidR="005208EB" w:rsidRDefault="005208EB" w:rsidP="005208EB">
            <w:pPr>
              <w:jc w:val="right"/>
            </w:pPr>
            <w:r>
              <w:t>2.23%</w:t>
            </w:r>
          </w:p>
        </w:tc>
        <w:tc>
          <w:tcPr>
            <w:tcW w:w="1315" w:type="dxa"/>
          </w:tcPr>
          <w:p w:rsidR="005208EB" w:rsidRDefault="005208EB" w:rsidP="005208EB">
            <w:pPr>
              <w:jc w:val="right"/>
            </w:pPr>
            <w:r>
              <w:t>0.66%</w:t>
            </w:r>
          </w:p>
        </w:tc>
        <w:tc>
          <w:tcPr>
            <w:tcW w:w="907" w:type="dxa"/>
          </w:tcPr>
          <w:p w:rsidR="005208EB" w:rsidRDefault="005208EB" w:rsidP="005208EB">
            <w:pPr>
              <w:jc w:val="right"/>
            </w:pPr>
            <w:r>
              <w:t>3.02%</w:t>
            </w:r>
          </w:p>
        </w:tc>
        <w:tc>
          <w:tcPr>
            <w:tcW w:w="907" w:type="dxa"/>
          </w:tcPr>
          <w:p w:rsidR="005208EB" w:rsidRDefault="005208EB" w:rsidP="005208EB">
            <w:pPr>
              <w:jc w:val="right"/>
            </w:pPr>
            <w:r>
              <w:t>0.79%</w:t>
            </w:r>
          </w:p>
        </w:tc>
      </w:tr>
      <w:tr w:rsidR="005208EB" w:rsidTr="005208EB">
        <w:tc>
          <w:tcPr>
            <w:tcW w:w="1429" w:type="dxa"/>
          </w:tcPr>
          <w:p w:rsidR="005208EB" w:rsidRDefault="005208EB" w:rsidP="005208EB">
            <w:pPr>
              <w:jc w:val="left"/>
            </w:pPr>
            <w:r>
              <w:rPr>
                <w:rFonts w:hint="eastAsia"/>
              </w:rPr>
              <w:t>自基金合同生效起至今</w:t>
            </w:r>
          </w:p>
        </w:tc>
        <w:tc>
          <w:tcPr>
            <w:tcW w:w="1315" w:type="dxa"/>
          </w:tcPr>
          <w:p w:rsidR="005208EB" w:rsidRDefault="005208EB" w:rsidP="005208EB">
            <w:pPr>
              <w:jc w:val="right"/>
            </w:pPr>
            <w:r>
              <w:t>50.72%</w:t>
            </w:r>
          </w:p>
        </w:tc>
        <w:tc>
          <w:tcPr>
            <w:tcW w:w="1315" w:type="dxa"/>
          </w:tcPr>
          <w:p w:rsidR="005208EB" w:rsidRDefault="005208EB" w:rsidP="005208EB">
            <w:pPr>
              <w:jc w:val="right"/>
            </w:pPr>
            <w:r>
              <w:t>1.40%</w:t>
            </w:r>
          </w:p>
        </w:tc>
        <w:tc>
          <w:tcPr>
            <w:tcW w:w="1315" w:type="dxa"/>
          </w:tcPr>
          <w:p w:rsidR="005208EB" w:rsidRDefault="005208EB" w:rsidP="005208EB">
            <w:pPr>
              <w:jc w:val="right"/>
            </w:pPr>
            <w:r>
              <w:t>32.35%</w:t>
            </w:r>
          </w:p>
        </w:tc>
        <w:tc>
          <w:tcPr>
            <w:tcW w:w="1315" w:type="dxa"/>
          </w:tcPr>
          <w:p w:rsidR="005208EB" w:rsidRDefault="005208EB" w:rsidP="005208EB">
            <w:pPr>
              <w:jc w:val="right"/>
            </w:pPr>
            <w:r>
              <w:t>0.71%</w:t>
            </w:r>
          </w:p>
        </w:tc>
        <w:tc>
          <w:tcPr>
            <w:tcW w:w="907" w:type="dxa"/>
          </w:tcPr>
          <w:p w:rsidR="005208EB" w:rsidRDefault="005208EB" w:rsidP="005208EB">
            <w:pPr>
              <w:jc w:val="right"/>
            </w:pPr>
            <w:r>
              <w:t>18.37%</w:t>
            </w:r>
          </w:p>
        </w:tc>
        <w:tc>
          <w:tcPr>
            <w:tcW w:w="907" w:type="dxa"/>
          </w:tcPr>
          <w:p w:rsidR="005208EB" w:rsidRDefault="005208EB" w:rsidP="005208EB">
            <w:pPr>
              <w:jc w:val="right"/>
            </w:pPr>
            <w:r>
              <w:t>0.69%</w:t>
            </w:r>
          </w:p>
        </w:tc>
      </w:tr>
    </w:tbl>
    <w:p w:rsidR="005208EB" w:rsidRDefault="005208EB" w:rsidP="005208EB">
      <w:pPr>
        <w:pStyle w:val="-"/>
        <w:ind w:firstLine="420"/>
        <w:rPr>
          <w:rFonts w:hint="eastAsia"/>
        </w:rPr>
      </w:pPr>
      <w:r>
        <w:rPr>
          <w:rFonts w:hint="eastAsia"/>
        </w:rPr>
        <w:t>南方金融主题灵活配置混合C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08EB" w:rsidTr="005208EB">
        <w:trPr>
          <w:cnfStyle w:val="100000000000" w:firstRow="1" w:lastRow="0" w:firstColumn="0" w:lastColumn="0" w:oddVBand="0" w:evenVBand="0" w:oddHBand="0" w:evenHBand="0" w:firstRowFirstColumn="0" w:firstRowLastColumn="0" w:lastRowFirstColumn="0" w:lastRowLastColumn="0"/>
        </w:trPr>
        <w:tc>
          <w:tcPr>
            <w:tcW w:w="1429" w:type="dxa"/>
          </w:tcPr>
          <w:p w:rsidR="005208EB" w:rsidRPr="005208EB" w:rsidRDefault="005208EB" w:rsidP="005208EB">
            <w:pPr>
              <w:jc w:val="center"/>
              <w:rPr>
                <w:b/>
              </w:rPr>
            </w:pPr>
            <w:r w:rsidRPr="005208EB">
              <w:rPr>
                <w:rFonts w:hint="eastAsia"/>
                <w:b/>
              </w:rPr>
              <w:lastRenderedPageBreak/>
              <w:t>阶段</w:t>
            </w:r>
          </w:p>
        </w:tc>
        <w:tc>
          <w:tcPr>
            <w:tcW w:w="1315" w:type="dxa"/>
          </w:tcPr>
          <w:p w:rsidR="005208EB" w:rsidRPr="005208EB" w:rsidRDefault="005208EB" w:rsidP="005208EB">
            <w:pPr>
              <w:jc w:val="center"/>
              <w:rPr>
                <w:b/>
              </w:rPr>
            </w:pPr>
            <w:r w:rsidRPr="005208EB">
              <w:rPr>
                <w:rFonts w:hint="eastAsia"/>
                <w:b/>
              </w:rPr>
              <w:t>净值增长率①</w:t>
            </w:r>
          </w:p>
        </w:tc>
        <w:tc>
          <w:tcPr>
            <w:tcW w:w="1315" w:type="dxa"/>
          </w:tcPr>
          <w:p w:rsidR="005208EB" w:rsidRPr="005208EB" w:rsidRDefault="005208EB" w:rsidP="005208EB">
            <w:pPr>
              <w:jc w:val="center"/>
              <w:rPr>
                <w:b/>
              </w:rPr>
            </w:pPr>
            <w:r w:rsidRPr="005208EB">
              <w:rPr>
                <w:rFonts w:hint="eastAsia"/>
                <w:b/>
              </w:rPr>
              <w:t>净值增长率标准差②</w:t>
            </w:r>
          </w:p>
        </w:tc>
        <w:tc>
          <w:tcPr>
            <w:tcW w:w="1315" w:type="dxa"/>
          </w:tcPr>
          <w:p w:rsidR="005208EB" w:rsidRPr="005208EB" w:rsidRDefault="005208EB" w:rsidP="005208EB">
            <w:pPr>
              <w:jc w:val="center"/>
              <w:rPr>
                <w:b/>
              </w:rPr>
            </w:pPr>
            <w:r w:rsidRPr="005208EB">
              <w:rPr>
                <w:rFonts w:hint="eastAsia"/>
                <w:b/>
              </w:rPr>
              <w:t>业绩比较基准收益率③</w:t>
            </w:r>
          </w:p>
        </w:tc>
        <w:tc>
          <w:tcPr>
            <w:tcW w:w="1315" w:type="dxa"/>
          </w:tcPr>
          <w:p w:rsidR="005208EB" w:rsidRPr="005208EB" w:rsidRDefault="005208EB" w:rsidP="005208EB">
            <w:pPr>
              <w:jc w:val="center"/>
              <w:rPr>
                <w:b/>
              </w:rPr>
            </w:pPr>
            <w:r w:rsidRPr="005208EB">
              <w:rPr>
                <w:rFonts w:hint="eastAsia"/>
                <w:b/>
              </w:rPr>
              <w:t>业绩比较基准收益率标准差④</w:t>
            </w:r>
          </w:p>
        </w:tc>
        <w:tc>
          <w:tcPr>
            <w:tcW w:w="907" w:type="dxa"/>
          </w:tcPr>
          <w:p w:rsidR="005208EB" w:rsidRPr="005208EB" w:rsidRDefault="005208EB" w:rsidP="005208EB">
            <w:pPr>
              <w:jc w:val="center"/>
              <w:rPr>
                <w:b/>
              </w:rPr>
            </w:pPr>
            <w:r w:rsidRPr="005208EB">
              <w:rPr>
                <w:rFonts w:hint="eastAsia"/>
                <w:b/>
              </w:rPr>
              <w:t>①</w:t>
            </w:r>
            <w:r w:rsidRPr="005208EB">
              <w:rPr>
                <w:rFonts w:hint="eastAsia"/>
                <w:b/>
              </w:rPr>
              <w:t>-</w:t>
            </w:r>
            <w:r w:rsidRPr="005208EB">
              <w:rPr>
                <w:rFonts w:hint="eastAsia"/>
                <w:b/>
              </w:rPr>
              <w:t>③</w:t>
            </w:r>
          </w:p>
        </w:tc>
        <w:tc>
          <w:tcPr>
            <w:tcW w:w="907" w:type="dxa"/>
          </w:tcPr>
          <w:p w:rsidR="005208EB" w:rsidRPr="005208EB" w:rsidRDefault="005208EB" w:rsidP="005208EB">
            <w:pPr>
              <w:jc w:val="center"/>
              <w:rPr>
                <w:b/>
              </w:rPr>
            </w:pPr>
            <w:r w:rsidRPr="005208EB">
              <w:rPr>
                <w:rFonts w:hint="eastAsia"/>
                <w:b/>
              </w:rPr>
              <w:t>②</w:t>
            </w:r>
            <w:r w:rsidRPr="005208EB">
              <w:rPr>
                <w:rFonts w:hint="eastAsia"/>
                <w:b/>
              </w:rPr>
              <w:t>-</w:t>
            </w:r>
            <w:r w:rsidRPr="005208EB">
              <w:rPr>
                <w:rFonts w:hint="eastAsia"/>
                <w:b/>
              </w:rPr>
              <w:t>④</w:t>
            </w:r>
          </w:p>
        </w:tc>
      </w:tr>
      <w:tr w:rsidR="005208EB" w:rsidTr="005208EB">
        <w:tc>
          <w:tcPr>
            <w:tcW w:w="1429" w:type="dxa"/>
          </w:tcPr>
          <w:p w:rsidR="005208EB" w:rsidRDefault="005208EB" w:rsidP="005208EB">
            <w:pPr>
              <w:jc w:val="left"/>
            </w:pPr>
            <w:r>
              <w:rPr>
                <w:rFonts w:hint="eastAsia"/>
              </w:rPr>
              <w:t>过去三个月</w:t>
            </w:r>
          </w:p>
        </w:tc>
        <w:tc>
          <w:tcPr>
            <w:tcW w:w="1315" w:type="dxa"/>
          </w:tcPr>
          <w:p w:rsidR="005208EB" w:rsidRDefault="005208EB" w:rsidP="005208EB">
            <w:pPr>
              <w:jc w:val="right"/>
            </w:pPr>
            <w:r>
              <w:t>-10.19%</w:t>
            </w:r>
          </w:p>
        </w:tc>
        <w:tc>
          <w:tcPr>
            <w:tcW w:w="1315" w:type="dxa"/>
          </w:tcPr>
          <w:p w:rsidR="005208EB" w:rsidRDefault="005208EB" w:rsidP="005208EB">
            <w:pPr>
              <w:jc w:val="right"/>
            </w:pPr>
            <w:r>
              <w:t>1.34%</w:t>
            </w:r>
          </w:p>
        </w:tc>
        <w:tc>
          <w:tcPr>
            <w:tcW w:w="1315" w:type="dxa"/>
          </w:tcPr>
          <w:p w:rsidR="005208EB" w:rsidRDefault="005208EB" w:rsidP="005208EB">
            <w:pPr>
              <w:jc w:val="right"/>
            </w:pPr>
            <w:r>
              <w:t>-2.04%</w:t>
            </w:r>
          </w:p>
        </w:tc>
        <w:tc>
          <w:tcPr>
            <w:tcW w:w="1315" w:type="dxa"/>
          </w:tcPr>
          <w:p w:rsidR="005208EB" w:rsidRDefault="005208EB" w:rsidP="005208EB">
            <w:pPr>
              <w:jc w:val="right"/>
            </w:pPr>
            <w:r>
              <w:t>0.58%</w:t>
            </w:r>
          </w:p>
        </w:tc>
        <w:tc>
          <w:tcPr>
            <w:tcW w:w="907" w:type="dxa"/>
          </w:tcPr>
          <w:p w:rsidR="005208EB" w:rsidRDefault="005208EB" w:rsidP="005208EB">
            <w:pPr>
              <w:jc w:val="right"/>
            </w:pPr>
            <w:r>
              <w:t>-8.15%</w:t>
            </w:r>
          </w:p>
        </w:tc>
        <w:tc>
          <w:tcPr>
            <w:tcW w:w="907" w:type="dxa"/>
          </w:tcPr>
          <w:p w:rsidR="005208EB" w:rsidRDefault="005208EB" w:rsidP="005208EB">
            <w:pPr>
              <w:jc w:val="right"/>
            </w:pPr>
            <w:r>
              <w:t>0.76%</w:t>
            </w:r>
          </w:p>
        </w:tc>
      </w:tr>
      <w:tr w:rsidR="005208EB" w:rsidTr="005208EB">
        <w:tc>
          <w:tcPr>
            <w:tcW w:w="1429" w:type="dxa"/>
          </w:tcPr>
          <w:p w:rsidR="005208EB" w:rsidRDefault="005208EB" w:rsidP="005208EB">
            <w:pPr>
              <w:jc w:val="left"/>
            </w:pPr>
            <w:r>
              <w:rPr>
                <w:rFonts w:hint="eastAsia"/>
              </w:rPr>
              <w:t>过去六个月</w:t>
            </w:r>
          </w:p>
        </w:tc>
        <w:tc>
          <w:tcPr>
            <w:tcW w:w="1315" w:type="dxa"/>
          </w:tcPr>
          <w:p w:rsidR="005208EB" w:rsidRDefault="005208EB" w:rsidP="005208EB">
            <w:pPr>
              <w:jc w:val="right"/>
            </w:pPr>
            <w:r>
              <w:t>-12.95%</w:t>
            </w:r>
          </w:p>
        </w:tc>
        <w:tc>
          <w:tcPr>
            <w:tcW w:w="1315" w:type="dxa"/>
          </w:tcPr>
          <w:p w:rsidR="005208EB" w:rsidRDefault="005208EB" w:rsidP="005208EB">
            <w:pPr>
              <w:jc w:val="right"/>
            </w:pPr>
            <w:r>
              <w:t>1.16%</w:t>
            </w:r>
          </w:p>
        </w:tc>
        <w:tc>
          <w:tcPr>
            <w:tcW w:w="1315" w:type="dxa"/>
          </w:tcPr>
          <w:p w:rsidR="005208EB" w:rsidRDefault="005208EB" w:rsidP="005208EB">
            <w:pPr>
              <w:jc w:val="right"/>
            </w:pPr>
            <w:r>
              <w:t>-2.05%</w:t>
            </w:r>
          </w:p>
        </w:tc>
        <w:tc>
          <w:tcPr>
            <w:tcW w:w="1315" w:type="dxa"/>
          </w:tcPr>
          <w:p w:rsidR="005208EB" w:rsidRDefault="005208EB" w:rsidP="005208EB">
            <w:pPr>
              <w:jc w:val="right"/>
            </w:pPr>
            <w:r>
              <w:t>0.57%</w:t>
            </w:r>
          </w:p>
        </w:tc>
        <w:tc>
          <w:tcPr>
            <w:tcW w:w="907" w:type="dxa"/>
          </w:tcPr>
          <w:p w:rsidR="005208EB" w:rsidRDefault="005208EB" w:rsidP="005208EB">
            <w:pPr>
              <w:jc w:val="right"/>
            </w:pPr>
            <w:r>
              <w:t>-10.90%</w:t>
            </w:r>
          </w:p>
        </w:tc>
        <w:tc>
          <w:tcPr>
            <w:tcW w:w="907" w:type="dxa"/>
          </w:tcPr>
          <w:p w:rsidR="005208EB" w:rsidRDefault="005208EB" w:rsidP="005208EB">
            <w:pPr>
              <w:jc w:val="right"/>
            </w:pPr>
            <w:r>
              <w:t>0.59%</w:t>
            </w:r>
          </w:p>
        </w:tc>
      </w:tr>
      <w:tr w:rsidR="005208EB" w:rsidTr="005208EB">
        <w:tc>
          <w:tcPr>
            <w:tcW w:w="1429" w:type="dxa"/>
          </w:tcPr>
          <w:p w:rsidR="005208EB" w:rsidRDefault="005208EB" w:rsidP="005208EB">
            <w:pPr>
              <w:jc w:val="left"/>
            </w:pPr>
            <w:r>
              <w:rPr>
                <w:rFonts w:hint="eastAsia"/>
              </w:rPr>
              <w:t>过去一年</w:t>
            </w:r>
          </w:p>
        </w:tc>
        <w:tc>
          <w:tcPr>
            <w:tcW w:w="1315" w:type="dxa"/>
          </w:tcPr>
          <w:p w:rsidR="005208EB" w:rsidRDefault="005208EB" w:rsidP="005208EB">
            <w:pPr>
              <w:jc w:val="right"/>
            </w:pPr>
            <w:r>
              <w:t>-0.46%</w:t>
            </w:r>
          </w:p>
        </w:tc>
        <w:tc>
          <w:tcPr>
            <w:tcW w:w="1315" w:type="dxa"/>
          </w:tcPr>
          <w:p w:rsidR="005208EB" w:rsidRDefault="005208EB" w:rsidP="005208EB">
            <w:pPr>
              <w:jc w:val="right"/>
            </w:pPr>
            <w:r>
              <w:t>1.27%</w:t>
            </w:r>
          </w:p>
        </w:tc>
        <w:tc>
          <w:tcPr>
            <w:tcW w:w="1315" w:type="dxa"/>
          </w:tcPr>
          <w:p w:rsidR="005208EB" w:rsidRDefault="005208EB" w:rsidP="005208EB">
            <w:pPr>
              <w:jc w:val="right"/>
            </w:pPr>
            <w:r>
              <w:t>9.38%</w:t>
            </w:r>
          </w:p>
        </w:tc>
        <w:tc>
          <w:tcPr>
            <w:tcW w:w="1315" w:type="dxa"/>
          </w:tcPr>
          <w:p w:rsidR="005208EB" w:rsidRDefault="005208EB" w:rsidP="005208EB">
            <w:pPr>
              <w:jc w:val="right"/>
            </w:pPr>
            <w:r>
              <w:t>0.58%</w:t>
            </w:r>
          </w:p>
        </w:tc>
        <w:tc>
          <w:tcPr>
            <w:tcW w:w="907" w:type="dxa"/>
          </w:tcPr>
          <w:p w:rsidR="005208EB" w:rsidRDefault="005208EB" w:rsidP="005208EB">
            <w:pPr>
              <w:jc w:val="right"/>
            </w:pPr>
            <w:r>
              <w:t>-9.84%</w:t>
            </w:r>
          </w:p>
        </w:tc>
        <w:tc>
          <w:tcPr>
            <w:tcW w:w="907" w:type="dxa"/>
          </w:tcPr>
          <w:p w:rsidR="005208EB" w:rsidRDefault="005208EB" w:rsidP="005208EB">
            <w:pPr>
              <w:jc w:val="right"/>
            </w:pPr>
            <w:r>
              <w:t>0.69%</w:t>
            </w:r>
          </w:p>
        </w:tc>
      </w:tr>
      <w:tr w:rsidR="005208EB" w:rsidTr="005208EB">
        <w:tc>
          <w:tcPr>
            <w:tcW w:w="1429" w:type="dxa"/>
          </w:tcPr>
          <w:p w:rsidR="005208EB" w:rsidRDefault="005208EB" w:rsidP="005208EB">
            <w:pPr>
              <w:jc w:val="left"/>
            </w:pPr>
            <w:r>
              <w:rPr>
                <w:rFonts w:hint="eastAsia"/>
              </w:rPr>
              <w:t>过去三年</w:t>
            </w:r>
          </w:p>
        </w:tc>
        <w:tc>
          <w:tcPr>
            <w:tcW w:w="1315" w:type="dxa"/>
          </w:tcPr>
          <w:p w:rsidR="005208EB" w:rsidRDefault="005208EB" w:rsidP="005208EB">
            <w:pPr>
              <w:jc w:val="right"/>
            </w:pPr>
            <w:r>
              <w:t>-1.54%</w:t>
            </w:r>
          </w:p>
        </w:tc>
        <w:tc>
          <w:tcPr>
            <w:tcW w:w="1315" w:type="dxa"/>
          </w:tcPr>
          <w:p w:rsidR="005208EB" w:rsidRDefault="005208EB" w:rsidP="005208EB">
            <w:pPr>
              <w:jc w:val="right"/>
            </w:pPr>
            <w:r>
              <w:t>1.49%</w:t>
            </w:r>
          </w:p>
        </w:tc>
        <w:tc>
          <w:tcPr>
            <w:tcW w:w="1315" w:type="dxa"/>
          </w:tcPr>
          <w:p w:rsidR="005208EB" w:rsidRDefault="005208EB" w:rsidP="005208EB">
            <w:pPr>
              <w:jc w:val="right"/>
            </w:pPr>
            <w:r>
              <w:t>12.30%</w:t>
            </w:r>
          </w:p>
        </w:tc>
        <w:tc>
          <w:tcPr>
            <w:tcW w:w="1315" w:type="dxa"/>
          </w:tcPr>
          <w:p w:rsidR="005208EB" w:rsidRDefault="005208EB" w:rsidP="005208EB">
            <w:pPr>
              <w:jc w:val="right"/>
            </w:pPr>
            <w:r>
              <w:t>0.64%</w:t>
            </w:r>
          </w:p>
        </w:tc>
        <w:tc>
          <w:tcPr>
            <w:tcW w:w="907" w:type="dxa"/>
          </w:tcPr>
          <w:p w:rsidR="005208EB" w:rsidRDefault="005208EB" w:rsidP="005208EB">
            <w:pPr>
              <w:jc w:val="right"/>
            </w:pPr>
            <w:r>
              <w:t>-13.84%</w:t>
            </w:r>
          </w:p>
        </w:tc>
        <w:tc>
          <w:tcPr>
            <w:tcW w:w="907" w:type="dxa"/>
          </w:tcPr>
          <w:p w:rsidR="005208EB" w:rsidRDefault="005208EB" w:rsidP="005208EB">
            <w:pPr>
              <w:jc w:val="right"/>
            </w:pPr>
            <w:r>
              <w:t>0.85%</w:t>
            </w:r>
          </w:p>
        </w:tc>
      </w:tr>
      <w:tr w:rsidR="005208EB" w:rsidTr="005208EB">
        <w:tc>
          <w:tcPr>
            <w:tcW w:w="1429" w:type="dxa"/>
          </w:tcPr>
          <w:p w:rsidR="005208EB" w:rsidRDefault="005208EB" w:rsidP="005208EB">
            <w:pPr>
              <w:jc w:val="left"/>
            </w:pPr>
            <w:r>
              <w:rPr>
                <w:rFonts w:hint="eastAsia"/>
              </w:rPr>
              <w:t>自基金合同生效起至今</w:t>
            </w:r>
          </w:p>
        </w:tc>
        <w:tc>
          <w:tcPr>
            <w:tcW w:w="1315" w:type="dxa"/>
          </w:tcPr>
          <w:p w:rsidR="005208EB" w:rsidRDefault="005208EB" w:rsidP="005208EB">
            <w:pPr>
              <w:jc w:val="right"/>
            </w:pPr>
            <w:r>
              <w:t>-4.49%</w:t>
            </w:r>
          </w:p>
        </w:tc>
        <w:tc>
          <w:tcPr>
            <w:tcW w:w="1315" w:type="dxa"/>
          </w:tcPr>
          <w:p w:rsidR="005208EB" w:rsidRDefault="005208EB" w:rsidP="005208EB">
            <w:pPr>
              <w:jc w:val="right"/>
            </w:pPr>
            <w:r>
              <w:t>1.48%</w:t>
            </w:r>
          </w:p>
        </w:tc>
        <w:tc>
          <w:tcPr>
            <w:tcW w:w="1315" w:type="dxa"/>
          </w:tcPr>
          <w:p w:rsidR="005208EB" w:rsidRDefault="005208EB" w:rsidP="005208EB">
            <w:pPr>
              <w:jc w:val="right"/>
            </w:pPr>
            <w:r>
              <w:t>1.87%</w:t>
            </w:r>
          </w:p>
        </w:tc>
        <w:tc>
          <w:tcPr>
            <w:tcW w:w="1315" w:type="dxa"/>
          </w:tcPr>
          <w:p w:rsidR="005208EB" w:rsidRDefault="005208EB" w:rsidP="005208EB">
            <w:pPr>
              <w:jc w:val="right"/>
            </w:pPr>
            <w:r>
              <w:t>0.66%</w:t>
            </w:r>
          </w:p>
        </w:tc>
        <w:tc>
          <w:tcPr>
            <w:tcW w:w="907" w:type="dxa"/>
          </w:tcPr>
          <w:p w:rsidR="005208EB" w:rsidRDefault="005208EB" w:rsidP="005208EB">
            <w:pPr>
              <w:jc w:val="right"/>
            </w:pPr>
            <w:r>
              <w:t>-6.36%</w:t>
            </w:r>
          </w:p>
        </w:tc>
        <w:tc>
          <w:tcPr>
            <w:tcW w:w="907" w:type="dxa"/>
          </w:tcPr>
          <w:p w:rsidR="005208EB" w:rsidRDefault="005208EB" w:rsidP="005208EB">
            <w:pPr>
              <w:jc w:val="right"/>
            </w:pPr>
            <w:r>
              <w:t>0.82%</w:t>
            </w:r>
          </w:p>
        </w:tc>
      </w:tr>
    </w:tbl>
    <w:p w:rsidR="005208EB" w:rsidRDefault="005208EB" w:rsidP="005208EB">
      <w:pPr>
        <w:pStyle w:val="-3"/>
        <w:spacing w:before="156" w:after="156"/>
        <w:rPr>
          <w:rFonts w:hint="eastAsia"/>
        </w:rPr>
      </w:pPr>
      <w:r>
        <w:rPr>
          <w:rFonts w:hint="eastAsia"/>
        </w:rPr>
        <w:t>自基金合同生效以来基金份额累计净值增长率变动及其与同期业绩比较基准收益率变动的比较</w:t>
      </w:r>
    </w:p>
    <w:p w:rsidR="005208EB" w:rsidRDefault="005208EB" w:rsidP="005208EB">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5208EB" w:rsidRDefault="005208EB" w:rsidP="005208EB">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5208EB" w:rsidRDefault="005208EB" w:rsidP="005208EB">
      <w:pPr>
        <w:pStyle w:val="-8"/>
        <w:rPr>
          <w:rFonts w:hint="eastAsia"/>
        </w:rPr>
      </w:pPr>
      <w:r>
        <w:rPr>
          <w:rFonts w:hint="eastAsia"/>
        </w:rPr>
        <w:t>注：本基金从2021年9月7日起新增C类份额，C类份额自2021年9月8日起存续。</w:t>
      </w:r>
    </w:p>
    <w:p w:rsidR="005208EB" w:rsidRDefault="005208EB" w:rsidP="005208EB">
      <w:pPr>
        <w:pStyle w:val="-1"/>
        <w:ind w:left="281" w:hanging="281"/>
        <w:rPr>
          <w:rFonts w:hint="eastAsia"/>
        </w:rPr>
      </w:pPr>
      <w:r>
        <w:rPr>
          <w:rFonts w:hint="eastAsia"/>
        </w:rPr>
        <w:t>管理人报告</w:t>
      </w:r>
    </w:p>
    <w:p w:rsidR="005208EB" w:rsidRDefault="005208EB" w:rsidP="005208E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208EB" w:rsidTr="00A45FD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208EB" w:rsidRPr="005208EB" w:rsidRDefault="005208EB" w:rsidP="005208EB">
            <w:pPr>
              <w:jc w:val="center"/>
              <w:rPr>
                <w:b/>
              </w:rPr>
            </w:pPr>
            <w:r w:rsidRPr="005208EB">
              <w:rPr>
                <w:rFonts w:hint="eastAsia"/>
                <w:b/>
              </w:rPr>
              <w:t>姓名</w:t>
            </w:r>
          </w:p>
        </w:tc>
        <w:tc>
          <w:tcPr>
            <w:tcW w:w="851" w:type="dxa"/>
            <w:vMerge w:val="restart"/>
          </w:tcPr>
          <w:p w:rsidR="005208EB" w:rsidRPr="005208EB" w:rsidRDefault="005208EB" w:rsidP="005208EB">
            <w:pPr>
              <w:jc w:val="center"/>
              <w:rPr>
                <w:b/>
              </w:rPr>
            </w:pPr>
            <w:r w:rsidRPr="005208EB">
              <w:rPr>
                <w:rFonts w:hint="eastAsia"/>
                <w:b/>
              </w:rPr>
              <w:t>职务</w:t>
            </w:r>
          </w:p>
        </w:tc>
        <w:tc>
          <w:tcPr>
            <w:tcW w:w="2234" w:type="dxa"/>
            <w:gridSpan w:val="2"/>
            <w:tcBorders>
              <w:bottom w:val="single" w:sz="4" w:space="0" w:color="auto"/>
            </w:tcBorders>
          </w:tcPr>
          <w:p w:rsidR="005208EB" w:rsidRPr="005208EB" w:rsidRDefault="005208EB" w:rsidP="005208EB">
            <w:pPr>
              <w:jc w:val="center"/>
              <w:rPr>
                <w:b/>
              </w:rPr>
            </w:pPr>
            <w:r w:rsidRPr="005208EB">
              <w:rPr>
                <w:rFonts w:hint="eastAsia"/>
                <w:b/>
              </w:rPr>
              <w:t>任本基金的基金经理期限</w:t>
            </w:r>
          </w:p>
        </w:tc>
        <w:tc>
          <w:tcPr>
            <w:tcW w:w="703" w:type="dxa"/>
            <w:vMerge w:val="restart"/>
          </w:tcPr>
          <w:p w:rsidR="005208EB" w:rsidRPr="005208EB" w:rsidRDefault="005208EB" w:rsidP="005208EB">
            <w:pPr>
              <w:jc w:val="center"/>
              <w:rPr>
                <w:b/>
              </w:rPr>
            </w:pPr>
            <w:r w:rsidRPr="005208EB">
              <w:rPr>
                <w:rFonts w:hint="eastAsia"/>
                <w:b/>
              </w:rPr>
              <w:t>证券从业年限</w:t>
            </w:r>
          </w:p>
        </w:tc>
        <w:tc>
          <w:tcPr>
            <w:tcW w:w="3856" w:type="dxa"/>
            <w:vMerge w:val="restart"/>
          </w:tcPr>
          <w:p w:rsidR="005208EB" w:rsidRPr="005208EB" w:rsidRDefault="005208EB" w:rsidP="005208EB">
            <w:pPr>
              <w:jc w:val="center"/>
              <w:rPr>
                <w:b/>
              </w:rPr>
            </w:pPr>
            <w:r w:rsidRPr="005208EB">
              <w:rPr>
                <w:rFonts w:hint="eastAsia"/>
                <w:b/>
              </w:rPr>
              <w:t>说明</w:t>
            </w:r>
          </w:p>
        </w:tc>
      </w:tr>
      <w:tr w:rsidR="005208EB" w:rsidTr="005208EB">
        <w:tc>
          <w:tcPr>
            <w:tcW w:w="862" w:type="dxa"/>
            <w:vMerge/>
          </w:tcPr>
          <w:p w:rsidR="005208EB" w:rsidRDefault="005208EB" w:rsidP="005208EB">
            <w:pPr>
              <w:jc w:val="left"/>
            </w:pPr>
          </w:p>
        </w:tc>
        <w:tc>
          <w:tcPr>
            <w:tcW w:w="851" w:type="dxa"/>
            <w:vMerge/>
          </w:tcPr>
          <w:p w:rsidR="005208EB" w:rsidRDefault="005208EB" w:rsidP="005208EB">
            <w:pPr>
              <w:jc w:val="left"/>
            </w:pPr>
          </w:p>
        </w:tc>
        <w:tc>
          <w:tcPr>
            <w:tcW w:w="1117" w:type="dxa"/>
            <w:shd w:val="clear" w:color="auto" w:fill="BFBFBF"/>
          </w:tcPr>
          <w:p w:rsidR="005208EB" w:rsidRPr="005208EB" w:rsidRDefault="005208EB" w:rsidP="005208EB">
            <w:pPr>
              <w:jc w:val="center"/>
              <w:rPr>
                <w:b/>
              </w:rPr>
            </w:pPr>
            <w:r w:rsidRPr="005208EB">
              <w:rPr>
                <w:rFonts w:hint="eastAsia"/>
                <w:b/>
              </w:rPr>
              <w:t>任职日期</w:t>
            </w:r>
          </w:p>
        </w:tc>
        <w:tc>
          <w:tcPr>
            <w:tcW w:w="1117" w:type="dxa"/>
            <w:shd w:val="clear" w:color="auto" w:fill="BFBFBF"/>
          </w:tcPr>
          <w:p w:rsidR="005208EB" w:rsidRPr="005208EB" w:rsidRDefault="005208EB" w:rsidP="005208EB">
            <w:pPr>
              <w:jc w:val="center"/>
              <w:rPr>
                <w:b/>
              </w:rPr>
            </w:pPr>
            <w:r w:rsidRPr="005208EB">
              <w:rPr>
                <w:rFonts w:hint="eastAsia"/>
                <w:b/>
              </w:rPr>
              <w:t>离任日期</w:t>
            </w:r>
          </w:p>
        </w:tc>
        <w:tc>
          <w:tcPr>
            <w:tcW w:w="703" w:type="dxa"/>
            <w:vMerge/>
          </w:tcPr>
          <w:p w:rsidR="005208EB" w:rsidRDefault="005208EB" w:rsidP="005208EB">
            <w:pPr>
              <w:jc w:val="left"/>
            </w:pPr>
          </w:p>
        </w:tc>
        <w:tc>
          <w:tcPr>
            <w:tcW w:w="3856" w:type="dxa"/>
            <w:vMerge/>
          </w:tcPr>
          <w:p w:rsidR="005208EB" w:rsidRDefault="005208EB" w:rsidP="005208EB">
            <w:pPr>
              <w:jc w:val="left"/>
            </w:pPr>
          </w:p>
        </w:tc>
      </w:tr>
      <w:tr w:rsidR="005208EB" w:rsidTr="005208EB">
        <w:tc>
          <w:tcPr>
            <w:tcW w:w="862" w:type="dxa"/>
          </w:tcPr>
          <w:p w:rsidR="005208EB" w:rsidRDefault="005208EB" w:rsidP="005208EB">
            <w:pPr>
              <w:jc w:val="left"/>
            </w:pPr>
            <w:r>
              <w:rPr>
                <w:rFonts w:hint="eastAsia"/>
              </w:rPr>
              <w:t>金岚枫</w:t>
            </w:r>
          </w:p>
        </w:tc>
        <w:tc>
          <w:tcPr>
            <w:tcW w:w="851" w:type="dxa"/>
          </w:tcPr>
          <w:p w:rsidR="005208EB" w:rsidRDefault="005208EB" w:rsidP="005208EB">
            <w:pPr>
              <w:jc w:val="left"/>
            </w:pPr>
            <w:r>
              <w:rPr>
                <w:rFonts w:hint="eastAsia"/>
              </w:rPr>
              <w:t>本基金基金经理</w:t>
            </w:r>
          </w:p>
        </w:tc>
        <w:tc>
          <w:tcPr>
            <w:tcW w:w="1117" w:type="dxa"/>
          </w:tcPr>
          <w:p w:rsidR="005208EB" w:rsidRDefault="005208EB" w:rsidP="005208EB">
            <w:pPr>
              <w:jc w:val="left"/>
            </w:pPr>
            <w:r>
              <w:rPr>
                <w:rFonts w:hint="eastAsia"/>
              </w:rPr>
              <w:t>2021</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5208EB" w:rsidRDefault="005208EB" w:rsidP="005208EB">
            <w:pPr>
              <w:jc w:val="right"/>
            </w:pPr>
            <w:r>
              <w:t>-</w:t>
            </w:r>
          </w:p>
        </w:tc>
        <w:tc>
          <w:tcPr>
            <w:tcW w:w="703" w:type="dxa"/>
          </w:tcPr>
          <w:p w:rsidR="005208EB" w:rsidRDefault="005208EB" w:rsidP="005208EB">
            <w:pPr>
              <w:jc w:val="left"/>
            </w:pPr>
            <w:r>
              <w:rPr>
                <w:rFonts w:hint="eastAsia"/>
              </w:rPr>
              <w:t>10</w:t>
            </w:r>
            <w:r>
              <w:rPr>
                <w:rFonts w:hint="eastAsia"/>
              </w:rPr>
              <w:t>年</w:t>
            </w:r>
          </w:p>
        </w:tc>
        <w:tc>
          <w:tcPr>
            <w:tcW w:w="3856" w:type="dxa"/>
          </w:tcPr>
          <w:p w:rsidR="005208EB" w:rsidRDefault="005208EB" w:rsidP="005208EB">
            <w:r>
              <w:rPr>
                <w:rFonts w:hint="eastAsia"/>
              </w:rPr>
              <w:t>中国国籍，南京大学会计学博士，具有基金从业资格。曾就职于招商银行杭州分行、汇添富基金，历任对公客户经理、行业分析师。</w:t>
            </w:r>
            <w:r>
              <w:rPr>
                <w:rFonts w:hint="eastAsia"/>
              </w:rPr>
              <w:t>2018</w:t>
            </w:r>
            <w:r>
              <w:rPr>
                <w:rFonts w:hint="eastAsia"/>
              </w:rPr>
              <w:t>年</w:t>
            </w:r>
            <w:r>
              <w:rPr>
                <w:rFonts w:hint="eastAsia"/>
              </w:rPr>
              <w:t>2</w:t>
            </w:r>
            <w:r>
              <w:rPr>
                <w:rFonts w:hint="eastAsia"/>
              </w:rPr>
              <w:t>月加入南方基金，任权益研究部金融行业研究员、总量组组长；</w:t>
            </w:r>
            <w:r>
              <w:rPr>
                <w:rFonts w:hint="eastAsia"/>
              </w:rPr>
              <w:t>2021</w:t>
            </w:r>
            <w:r>
              <w:rPr>
                <w:rFonts w:hint="eastAsia"/>
              </w:rPr>
              <w:t>年</w:t>
            </w:r>
            <w:r>
              <w:rPr>
                <w:rFonts w:hint="eastAsia"/>
              </w:rPr>
              <w:t>5</w:t>
            </w:r>
            <w:r>
              <w:rPr>
                <w:rFonts w:hint="eastAsia"/>
              </w:rPr>
              <w:t>月</w:t>
            </w:r>
            <w:r>
              <w:rPr>
                <w:rFonts w:hint="eastAsia"/>
              </w:rPr>
              <w:t>21</w:t>
            </w:r>
            <w:r>
              <w:rPr>
                <w:rFonts w:hint="eastAsia"/>
              </w:rPr>
              <w:t>日至今，任南方金融混合基金经理；</w:t>
            </w:r>
            <w:r>
              <w:rPr>
                <w:rFonts w:hint="eastAsia"/>
              </w:rPr>
              <w:t>2024</w:t>
            </w:r>
            <w:r>
              <w:rPr>
                <w:rFonts w:hint="eastAsia"/>
              </w:rPr>
              <w:t>年</w:t>
            </w:r>
            <w:r>
              <w:rPr>
                <w:rFonts w:hint="eastAsia"/>
              </w:rPr>
              <w:t>8</w:t>
            </w:r>
            <w:r>
              <w:rPr>
                <w:rFonts w:hint="eastAsia"/>
              </w:rPr>
              <w:t>月</w:t>
            </w:r>
            <w:r>
              <w:rPr>
                <w:rFonts w:hint="eastAsia"/>
              </w:rPr>
              <w:t>2</w:t>
            </w:r>
            <w:r>
              <w:rPr>
                <w:rFonts w:hint="eastAsia"/>
              </w:rPr>
              <w:t>日至今，任南方智弘混合基金经理。</w:t>
            </w:r>
          </w:p>
        </w:tc>
      </w:tr>
    </w:tbl>
    <w:p w:rsidR="005208EB" w:rsidRDefault="005208EB" w:rsidP="005208E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208EB" w:rsidRDefault="005208EB" w:rsidP="005208E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208EB" w:rsidRDefault="005208EB" w:rsidP="005208EB">
      <w:pPr>
        <w:pStyle w:val="-2"/>
        <w:spacing w:before="312"/>
        <w:rPr>
          <w:rFonts w:hint="eastAsia"/>
        </w:rPr>
      </w:pPr>
      <w:r>
        <w:rPr>
          <w:rFonts w:hint="eastAsia"/>
        </w:rPr>
        <w:t>管理人对报告期内本基金运作遵规守信情况的说明</w:t>
      </w:r>
    </w:p>
    <w:p w:rsidR="005208EB" w:rsidRDefault="005208EB" w:rsidP="005208EB">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208EB" w:rsidRDefault="005208EB" w:rsidP="005208EB">
      <w:pPr>
        <w:pStyle w:val="-2"/>
        <w:spacing w:before="312"/>
        <w:rPr>
          <w:rFonts w:hint="eastAsia"/>
        </w:rPr>
      </w:pPr>
      <w:r>
        <w:rPr>
          <w:rFonts w:hint="eastAsia"/>
        </w:rPr>
        <w:t>公平交易专项说明</w:t>
      </w:r>
    </w:p>
    <w:p w:rsidR="005208EB" w:rsidRDefault="005208EB" w:rsidP="005208EB">
      <w:pPr>
        <w:pStyle w:val="-3"/>
        <w:spacing w:before="156" w:after="156"/>
        <w:rPr>
          <w:rFonts w:hint="eastAsia"/>
        </w:rPr>
      </w:pPr>
      <w:r>
        <w:rPr>
          <w:rFonts w:hint="eastAsia"/>
        </w:rPr>
        <w:t>公平交易制度的执行情况</w:t>
      </w:r>
    </w:p>
    <w:p w:rsidR="005208EB" w:rsidRDefault="005208EB" w:rsidP="005208E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208EB" w:rsidRDefault="005208EB" w:rsidP="005208EB">
      <w:pPr>
        <w:pStyle w:val="-3"/>
        <w:spacing w:before="156" w:after="156"/>
        <w:rPr>
          <w:rFonts w:hint="eastAsia"/>
        </w:rPr>
      </w:pPr>
      <w:r>
        <w:rPr>
          <w:rFonts w:hint="eastAsia"/>
        </w:rPr>
        <w:t>异常交易行为的专项说明</w:t>
      </w:r>
    </w:p>
    <w:p w:rsidR="005208EB" w:rsidRDefault="005208EB" w:rsidP="005208E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208EB" w:rsidRDefault="005208EB" w:rsidP="005208EB">
      <w:pPr>
        <w:pStyle w:val="-2"/>
        <w:spacing w:before="312"/>
        <w:rPr>
          <w:rFonts w:hint="eastAsia"/>
        </w:rPr>
      </w:pPr>
      <w:r>
        <w:rPr>
          <w:rFonts w:hint="eastAsia"/>
        </w:rPr>
        <w:t>报告期内基金投资策略和运作分析</w:t>
      </w:r>
    </w:p>
    <w:p w:rsidR="005208EB" w:rsidRDefault="005208EB" w:rsidP="005208EB">
      <w:pPr>
        <w:pStyle w:val="-"/>
        <w:ind w:firstLine="420"/>
        <w:rPr>
          <w:rFonts w:hint="eastAsia"/>
        </w:rPr>
      </w:pPr>
      <w:r>
        <w:rPr>
          <w:rFonts w:hint="eastAsia"/>
        </w:rPr>
        <w:t>从大的金融地产板块来看，一季度整体呈现震荡下行的态势，除了年初金融科技由于AI应用的催化而出现了短暂的脉冲性行情。整体来看，本产品对应的大板块的几个细分行业中，一季度：（1）表现最好的是银行指数，仅有不超过3%的跌幅，显示了在震荡或弱势市场下，银行板块的稳健特征和抗跌属性；（2）其次是地产指数，跌幅小于7%，主要是极弱势的基本面和极低迷的股价的背景下，其下行程度也有限；（3）券商指数、保险指数、金融科技指数的跌幅都接近，均超过15%，回撤较大，主要是跟随市场震荡，以及保险等自身业绩因为市场走弱而被投资者预期将要表现不佳。</w:t>
      </w:r>
    </w:p>
    <w:p w:rsidR="005208EB" w:rsidRDefault="005208EB" w:rsidP="005208EB">
      <w:pPr>
        <w:pStyle w:val="-"/>
        <w:ind w:firstLine="420"/>
        <w:rPr>
          <w:rFonts w:hint="eastAsia"/>
        </w:rPr>
      </w:pPr>
      <w:r>
        <w:rPr>
          <w:rFonts w:hint="eastAsia"/>
        </w:rPr>
        <w:t>从本产品来看，一季度的配置策略和持仓结构依旧延续了之前主要配置券商和类券商，并在保险股低位时适当增加比例的操作方案。从净值表现来看，由于年初在AI应用带动的软件和金融科技类公司上行过程中，本产品做了一定的兑现并对随后缓慢加回，对净值有一定的正向贡献，因此本产品一季度整体的净值的跌幅小于券商和金融科技等板块。</w:t>
      </w:r>
    </w:p>
    <w:p w:rsidR="005208EB" w:rsidRDefault="005208EB" w:rsidP="005208EB">
      <w:pPr>
        <w:pStyle w:val="-"/>
        <w:ind w:firstLine="420"/>
        <w:rPr>
          <w:rFonts w:hint="eastAsia"/>
        </w:rPr>
      </w:pPr>
      <w:r>
        <w:rPr>
          <w:rFonts w:hint="eastAsia"/>
        </w:rPr>
        <w:t>进入二季度，我们认为市场依旧将延续区间震荡的特征，尤其是在地缘政治等外部事件持续的间歇性冲击的背景下。这种环境预计将影响投资者的风险偏好，因而对券商等市场同步板块产生一定的压力；但另一方面，券商和类券商经过前期长期的调整，当前位置已经很低、性价比较高，存在明显的反弹或修复空间，因此本产品将继续保持之前的持仓</w:t>
      </w:r>
      <w:r>
        <w:rPr>
          <w:rFonts w:hint="eastAsia"/>
        </w:rPr>
        <w:lastRenderedPageBreak/>
        <w:t>结构和操作策略。进一步的，若在未来这一板块大幅上行，则可能会将其兑现并转换为优质中小银行和高股息银行等性价比更高的标的。</w:t>
      </w:r>
    </w:p>
    <w:p w:rsidR="005208EB" w:rsidRDefault="005208EB" w:rsidP="005208EB">
      <w:pPr>
        <w:pStyle w:val="-2"/>
        <w:spacing w:before="312"/>
        <w:rPr>
          <w:rFonts w:hint="eastAsia"/>
        </w:rPr>
      </w:pPr>
      <w:r>
        <w:rPr>
          <w:rFonts w:hint="eastAsia"/>
        </w:rPr>
        <w:t>报告期内基金的业绩表现</w:t>
      </w:r>
    </w:p>
    <w:p w:rsidR="005208EB" w:rsidRDefault="005208EB" w:rsidP="005208EB">
      <w:pPr>
        <w:pStyle w:val="-"/>
        <w:ind w:firstLine="420"/>
        <w:rPr>
          <w:rFonts w:hint="eastAsia"/>
        </w:rPr>
      </w:pPr>
      <w:r>
        <w:rPr>
          <w:rFonts w:hint="eastAsia"/>
        </w:rPr>
        <w:t>截至报告期末，本基金A份额净值为1.1973元，报告期内，份额净值增长率为-10.05%，同期业绩基准增长率为-2.04%；本基金C份额净值为1.1639元，报告期内，份额净值增长率为-10.19%，同期业绩基准增长率为-2.04%。</w:t>
      </w:r>
    </w:p>
    <w:p w:rsidR="005208EB" w:rsidRDefault="005208EB" w:rsidP="005208EB">
      <w:pPr>
        <w:pStyle w:val="-2"/>
        <w:spacing w:before="312"/>
        <w:rPr>
          <w:rFonts w:hint="eastAsia"/>
        </w:rPr>
      </w:pPr>
      <w:r>
        <w:rPr>
          <w:rFonts w:hint="eastAsia"/>
        </w:rPr>
        <w:t>报告期内基金持有人数或基金资产净值预警说明</w:t>
      </w:r>
    </w:p>
    <w:p w:rsidR="005208EB" w:rsidRDefault="005208EB" w:rsidP="005208E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208EB" w:rsidRDefault="005208EB" w:rsidP="005208EB">
      <w:pPr>
        <w:pStyle w:val="-1"/>
        <w:ind w:left="281" w:hanging="281"/>
        <w:rPr>
          <w:rFonts w:hint="eastAsia"/>
        </w:rPr>
      </w:pPr>
      <w:r>
        <w:rPr>
          <w:rFonts w:hint="eastAsia"/>
        </w:rPr>
        <w:t>投资组合报告</w:t>
      </w:r>
    </w:p>
    <w:p w:rsidR="005208EB" w:rsidRDefault="005208EB" w:rsidP="005208EB">
      <w:pPr>
        <w:pStyle w:val="-2"/>
        <w:spacing w:before="312"/>
        <w:rPr>
          <w:rFonts w:hint="eastAsia"/>
        </w:rPr>
      </w:pPr>
      <w:r>
        <w:rPr>
          <w:rFonts w:hint="eastAsia"/>
        </w:rPr>
        <w:t>报告期末基金资产组合情况</w:t>
      </w:r>
    </w:p>
    <w:p w:rsidR="005208EB" w:rsidRDefault="005208EB" w:rsidP="005208E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208EB" w:rsidTr="005208EB">
        <w:trPr>
          <w:cnfStyle w:val="100000000000" w:firstRow="1" w:lastRow="0" w:firstColumn="0" w:lastColumn="0" w:oddVBand="0" w:evenVBand="0" w:oddHBand="0" w:evenHBand="0" w:firstRowFirstColumn="0" w:firstRowLastColumn="0" w:lastRowFirstColumn="0" w:lastRowLastColumn="0"/>
        </w:trPr>
        <w:tc>
          <w:tcPr>
            <w:tcW w:w="646" w:type="dxa"/>
          </w:tcPr>
          <w:p w:rsidR="005208EB" w:rsidRPr="005208EB" w:rsidRDefault="005208EB" w:rsidP="005208EB">
            <w:pPr>
              <w:jc w:val="center"/>
              <w:rPr>
                <w:b/>
              </w:rPr>
            </w:pPr>
            <w:r w:rsidRPr="005208EB">
              <w:rPr>
                <w:rFonts w:hint="eastAsia"/>
                <w:b/>
              </w:rPr>
              <w:t>序号</w:t>
            </w:r>
          </w:p>
        </w:tc>
        <w:tc>
          <w:tcPr>
            <w:tcW w:w="2971" w:type="dxa"/>
          </w:tcPr>
          <w:p w:rsidR="005208EB" w:rsidRPr="005208EB" w:rsidRDefault="005208EB" w:rsidP="005208EB">
            <w:pPr>
              <w:jc w:val="center"/>
              <w:rPr>
                <w:b/>
              </w:rPr>
            </w:pPr>
            <w:r w:rsidRPr="005208EB">
              <w:rPr>
                <w:rFonts w:hint="eastAsia"/>
                <w:b/>
              </w:rPr>
              <w:t>项目</w:t>
            </w:r>
          </w:p>
        </w:tc>
        <w:tc>
          <w:tcPr>
            <w:tcW w:w="2381" w:type="dxa"/>
          </w:tcPr>
          <w:p w:rsidR="005208EB" w:rsidRPr="005208EB" w:rsidRDefault="005208EB" w:rsidP="005208EB">
            <w:pPr>
              <w:jc w:val="center"/>
              <w:rPr>
                <w:b/>
              </w:rPr>
            </w:pPr>
            <w:r w:rsidRPr="005208EB">
              <w:rPr>
                <w:rFonts w:hint="eastAsia"/>
                <w:b/>
              </w:rPr>
              <w:t>金额（元）</w:t>
            </w:r>
          </w:p>
        </w:tc>
        <w:tc>
          <w:tcPr>
            <w:tcW w:w="2506" w:type="dxa"/>
          </w:tcPr>
          <w:p w:rsidR="005208EB" w:rsidRPr="005208EB" w:rsidRDefault="005208EB" w:rsidP="005208EB">
            <w:pPr>
              <w:jc w:val="center"/>
              <w:rPr>
                <w:b/>
              </w:rPr>
            </w:pPr>
            <w:r w:rsidRPr="005208EB">
              <w:rPr>
                <w:rFonts w:hint="eastAsia"/>
                <w:b/>
              </w:rPr>
              <w:t>占基金总资产的比例（</w:t>
            </w:r>
            <w:r w:rsidRPr="005208EB">
              <w:rPr>
                <w:rFonts w:hint="eastAsia"/>
                <w:b/>
              </w:rPr>
              <w:t>%</w:t>
            </w:r>
            <w:r w:rsidRPr="005208EB">
              <w:rPr>
                <w:rFonts w:hint="eastAsia"/>
                <w:b/>
              </w:rPr>
              <w:t>）</w:t>
            </w:r>
          </w:p>
        </w:tc>
      </w:tr>
      <w:tr w:rsidR="005208EB" w:rsidTr="005208EB">
        <w:tc>
          <w:tcPr>
            <w:tcW w:w="646" w:type="dxa"/>
          </w:tcPr>
          <w:p w:rsidR="005208EB" w:rsidRDefault="005208EB" w:rsidP="005208EB">
            <w:pPr>
              <w:jc w:val="center"/>
            </w:pPr>
            <w:r>
              <w:t>1</w:t>
            </w:r>
          </w:p>
        </w:tc>
        <w:tc>
          <w:tcPr>
            <w:tcW w:w="2971" w:type="dxa"/>
          </w:tcPr>
          <w:p w:rsidR="005208EB" w:rsidRDefault="005208EB" w:rsidP="005208EB">
            <w:pPr>
              <w:jc w:val="left"/>
            </w:pPr>
            <w:r>
              <w:rPr>
                <w:rFonts w:hint="eastAsia"/>
              </w:rPr>
              <w:t>权益投资</w:t>
            </w:r>
          </w:p>
        </w:tc>
        <w:tc>
          <w:tcPr>
            <w:tcW w:w="2381" w:type="dxa"/>
          </w:tcPr>
          <w:p w:rsidR="005208EB" w:rsidRDefault="005208EB" w:rsidP="005208EB">
            <w:pPr>
              <w:jc w:val="right"/>
            </w:pPr>
            <w:r>
              <w:t>290,353,171.31</w:t>
            </w:r>
          </w:p>
        </w:tc>
        <w:tc>
          <w:tcPr>
            <w:tcW w:w="2506" w:type="dxa"/>
          </w:tcPr>
          <w:p w:rsidR="005208EB" w:rsidRDefault="005208EB" w:rsidP="005208EB">
            <w:pPr>
              <w:jc w:val="right"/>
            </w:pPr>
            <w:r>
              <w:t>89.56</w:t>
            </w:r>
          </w:p>
        </w:tc>
      </w:tr>
      <w:tr w:rsidR="005208EB" w:rsidTr="005208EB">
        <w:tc>
          <w:tcPr>
            <w:tcW w:w="646" w:type="dxa"/>
          </w:tcPr>
          <w:p w:rsidR="005208EB" w:rsidRDefault="005208EB" w:rsidP="005208EB">
            <w:pPr>
              <w:jc w:val="center"/>
            </w:pPr>
          </w:p>
        </w:tc>
        <w:tc>
          <w:tcPr>
            <w:tcW w:w="2971" w:type="dxa"/>
          </w:tcPr>
          <w:p w:rsidR="005208EB" w:rsidRDefault="005208EB" w:rsidP="005208EB">
            <w:pPr>
              <w:jc w:val="left"/>
            </w:pPr>
            <w:r>
              <w:rPr>
                <w:rFonts w:hint="eastAsia"/>
              </w:rPr>
              <w:t>其中：股票</w:t>
            </w:r>
          </w:p>
        </w:tc>
        <w:tc>
          <w:tcPr>
            <w:tcW w:w="2381" w:type="dxa"/>
          </w:tcPr>
          <w:p w:rsidR="005208EB" w:rsidRDefault="005208EB" w:rsidP="005208EB">
            <w:pPr>
              <w:jc w:val="right"/>
            </w:pPr>
            <w:r>
              <w:t>290,353,171.31</w:t>
            </w:r>
          </w:p>
        </w:tc>
        <w:tc>
          <w:tcPr>
            <w:tcW w:w="2506" w:type="dxa"/>
          </w:tcPr>
          <w:p w:rsidR="005208EB" w:rsidRDefault="005208EB" w:rsidP="005208EB">
            <w:pPr>
              <w:jc w:val="right"/>
            </w:pPr>
            <w:r>
              <w:t>89.56</w:t>
            </w:r>
          </w:p>
        </w:tc>
      </w:tr>
      <w:tr w:rsidR="005208EB" w:rsidTr="005208EB">
        <w:tc>
          <w:tcPr>
            <w:tcW w:w="646" w:type="dxa"/>
          </w:tcPr>
          <w:p w:rsidR="005208EB" w:rsidRDefault="005208EB" w:rsidP="005208EB">
            <w:pPr>
              <w:jc w:val="center"/>
            </w:pPr>
            <w:r>
              <w:t>2</w:t>
            </w:r>
          </w:p>
        </w:tc>
        <w:tc>
          <w:tcPr>
            <w:tcW w:w="2971" w:type="dxa"/>
          </w:tcPr>
          <w:p w:rsidR="005208EB" w:rsidRDefault="005208EB" w:rsidP="005208EB">
            <w:pPr>
              <w:jc w:val="left"/>
            </w:pPr>
            <w:r>
              <w:rPr>
                <w:rFonts w:hint="eastAsia"/>
              </w:rPr>
              <w:t>基金投资</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r>
              <w:t>3</w:t>
            </w:r>
          </w:p>
        </w:tc>
        <w:tc>
          <w:tcPr>
            <w:tcW w:w="2971" w:type="dxa"/>
          </w:tcPr>
          <w:p w:rsidR="005208EB" w:rsidRDefault="005208EB" w:rsidP="005208EB">
            <w:pPr>
              <w:jc w:val="left"/>
            </w:pPr>
            <w:r>
              <w:rPr>
                <w:rFonts w:hint="eastAsia"/>
              </w:rPr>
              <w:t>固定收益投资</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p>
        </w:tc>
        <w:tc>
          <w:tcPr>
            <w:tcW w:w="2971" w:type="dxa"/>
          </w:tcPr>
          <w:p w:rsidR="005208EB" w:rsidRDefault="005208EB" w:rsidP="005208EB">
            <w:pPr>
              <w:jc w:val="left"/>
            </w:pPr>
            <w:r>
              <w:rPr>
                <w:rFonts w:hint="eastAsia"/>
              </w:rPr>
              <w:t>其中：债券</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p>
        </w:tc>
        <w:tc>
          <w:tcPr>
            <w:tcW w:w="2971" w:type="dxa"/>
          </w:tcPr>
          <w:p w:rsidR="005208EB" w:rsidRDefault="005208EB" w:rsidP="005208EB">
            <w:pPr>
              <w:jc w:val="left"/>
            </w:pPr>
            <w:r>
              <w:rPr>
                <w:rFonts w:hint="eastAsia"/>
              </w:rPr>
              <w:t xml:space="preserve">      </w:t>
            </w:r>
            <w:r>
              <w:rPr>
                <w:rFonts w:hint="eastAsia"/>
              </w:rPr>
              <w:t>资产支持证券</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r>
              <w:t>4</w:t>
            </w:r>
          </w:p>
        </w:tc>
        <w:tc>
          <w:tcPr>
            <w:tcW w:w="2971" w:type="dxa"/>
          </w:tcPr>
          <w:p w:rsidR="005208EB" w:rsidRDefault="005208EB" w:rsidP="005208EB">
            <w:pPr>
              <w:jc w:val="left"/>
            </w:pPr>
            <w:r>
              <w:rPr>
                <w:rFonts w:hint="eastAsia"/>
              </w:rPr>
              <w:t>贵金属投资</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r>
              <w:t>5</w:t>
            </w:r>
          </w:p>
        </w:tc>
        <w:tc>
          <w:tcPr>
            <w:tcW w:w="2971" w:type="dxa"/>
          </w:tcPr>
          <w:p w:rsidR="005208EB" w:rsidRDefault="005208EB" w:rsidP="005208EB">
            <w:pPr>
              <w:jc w:val="left"/>
            </w:pPr>
            <w:r>
              <w:rPr>
                <w:rFonts w:hint="eastAsia"/>
              </w:rPr>
              <w:t>金融衍生品投资</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r>
              <w:t>6</w:t>
            </w:r>
          </w:p>
        </w:tc>
        <w:tc>
          <w:tcPr>
            <w:tcW w:w="2971" w:type="dxa"/>
          </w:tcPr>
          <w:p w:rsidR="005208EB" w:rsidRDefault="005208EB" w:rsidP="005208EB">
            <w:pPr>
              <w:jc w:val="left"/>
            </w:pPr>
            <w:r>
              <w:rPr>
                <w:rFonts w:hint="eastAsia"/>
              </w:rPr>
              <w:t>买入返售金融资产</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p>
        </w:tc>
        <w:tc>
          <w:tcPr>
            <w:tcW w:w="2971" w:type="dxa"/>
          </w:tcPr>
          <w:p w:rsidR="005208EB" w:rsidRDefault="005208EB" w:rsidP="005208EB">
            <w:pPr>
              <w:jc w:val="left"/>
            </w:pPr>
            <w:r>
              <w:rPr>
                <w:rFonts w:hint="eastAsia"/>
              </w:rPr>
              <w:t>其中：买断式回购的买入返售金融资产</w:t>
            </w:r>
          </w:p>
        </w:tc>
        <w:tc>
          <w:tcPr>
            <w:tcW w:w="2381" w:type="dxa"/>
          </w:tcPr>
          <w:p w:rsidR="005208EB" w:rsidRDefault="005208EB" w:rsidP="005208EB">
            <w:pPr>
              <w:jc w:val="right"/>
            </w:pPr>
            <w:r>
              <w:t>-</w:t>
            </w:r>
          </w:p>
        </w:tc>
        <w:tc>
          <w:tcPr>
            <w:tcW w:w="2506" w:type="dxa"/>
          </w:tcPr>
          <w:p w:rsidR="005208EB" w:rsidRDefault="005208EB" w:rsidP="005208EB">
            <w:pPr>
              <w:jc w:val="right"/>
            </w:pPr>
            <w:r>
              <w:t>-</w:t>
            </w:r>
          </w:p>
        </w:tc>
      </w:tr>
      <w:tr w:rsidR="005208EB" w:rsidTr="005208EB">
        <w:tc>
          <w:tcPr>
            <w:tcW w:w="646" w:type="dxa"/>
          </w:tcPr>
          <w:p w:rsidR="005208EB" w:rsidRDefault="005208EB" w:rsidP="005208EB">
            <w:pPr>
              <w:jc w:val="center"/>
            </w:pPr>
            <w:r>
              <w:t>7</w:t>
            </w:r>
          </w:p>
        </w:tc>
        <w:tc>
          <w:tcPr>
            <w:tcW w:w="2971" w:type="dxa"/>
          </w:tcPr>
          <w:p w:rsidR="005208EB" w:rsidRDefault="005208EB" w:rsidP="005208EB">
            <w:pPr>
              <w:jc w:val="left"/>
            </w:pPr>
            <w:r>
              <w:rPr>
                <w:rFonts w:hint="eastAsia"/>
              </w:rPr>
              <w:t>银行存款和结算备付金合计</w:t>
            </w:r>
          </w:p>
        </w:tc>
        <w:tc>
          <w:tcPr>
            <w:tcW w:w="2381" w:type="dxa"/>
          </w:tcPr>
          <w:p w:rsidR="005208EB" w:rsidRDefault="005208EB" w:rsidP="005208EB">
            <w:pPr>
              <w:jc w:val="right"/>
            </w:pPr>
            <w:r>
              <w:t>33,173,503.81</w:t>
            </w:r>
          </w:p>
        </w:tc>
        <w:tc>
          <w:tcPr>
            <w:tcW w:w="2506" w:type="dxa"/>
          </w:tcPr>
          <w:p w:rsidR="005208EB" w:rsidRDefault="005208EB" w:rsidP="005208EB">
            <w:pPr>
              <w:jc w:val="right"/>
            </w:pPr>
            <w:r>
              <w:t>10.23</w:t>
            </w:r>
          </w:p>
        </w:tc>
      </w:tr>
      <w:tr w:rsidR="005208EB" w:rsidTr="005208EB">
        <w:tc>
          <w:tcPr>
            <w:tcW w:w="646" w:type="dxa"/>
          </w:tcPr>
          <w:p w:rsidR="005208EB" w:rsidRDefault="005208EB" w:rsidP="005208EB">
            <w:pPr>
              <w:jc w:val="center"/>
            </w:pPr>
            <w:r>
              <w:t>8</w:t>
            </w:r>
          </w:p>
        </w:tc>
        <w:tc>
          <w:tcPr>
            <w:tcW w:w="2971" w:type="dxa"/>
          </w:tcPr>
          <w:p w:rsidR="005208EB" w:rsidRDefault="005208EB" w:rsidP="005208EB">
            <w:pPr>
              <w:jc w:val="left"/>
            </w:pPr>
            <w:r>
              <w:rPr>
                <w:rFonts w:hint="eastAsia"/>
              </w:rPr>
              <w:t>其他资产</w:t>
            </w:r>
          </w:p>
        </w:tc>
        <w:tc>
          <w:tcPr>
            <w:tcW w:w="2381" w:type="dxa"/>
          </w:tcPr>
          <w:p w:rsidR="005208EB" w:rsidRDefault="005208EB" w:rsidP="005208EB">
            <w:pPr>
              <w:jc w:val="right"/>
            </w:pPr>
            <w:r>
              <w:t>672,834.87</w:t>
            </w:r>
          </w:p>
        </w:tc>
        <w:tc>
          <w:tcPr>
            <w:tcW w:w="2506" w:type="dxa"/>
          </w:tcPr>
          <w:p w:rsidR="005208EB" w:rsidRDefault="005208EB" w:rsidP="005208EB">
            <w:pPr>
              <w:jc w:val="right"/>
            </w:pPr>
            <w:r>
              <w:t>0.21</w:t>
            </w:r>
          </w:p>
        </w:tc>
      </w:tr>
      <w:tr w:rsidR="005208EB" w:rsidTr="005208EB">
        <w:tc>
          <w:tcPr>
            <w:tcW w:w="646" w:type="dxa"/>
          </w:tcPr>
          <w:p w:rsidR="005208EB" w:rsidRDefault="005208EB" w:rsidP="005208EB">
            <w:pPr>
              <w:jc w:val="center"/>
            </w:pPr>
            <w:r>
              <w:t>9</w:t>
            </w:r>
          </w:p>
        </w:tc>
        <w:tc>
          <w:tcPr>
            <w:tcW w:w="2971" w:type="dxa"/>
          </w:tcPr>
          <w:p w:rsidR="005208EB" w:rsidRDefault="005208EB" w:rsidP="005208EB">
            <w:pPr>
              <w:jc w:val="left"/>
            </w:pPr>
            <w:r>
              <w:rPr>
                <w:rFonts w:hint="eastAsia"/>
              </w:rPr>
              <w:t>合计</w:t>
            </w:r>
          </w:p>
        </w:tc>
        <w:tc>
          <w:tcPr>
            <w:tcW w:w="2381" w:type="dxa"/>
          </w:tcPr>
          <w:p w:rsidR="005208EB" w:rsidRDefault="005208EB" w:rsidP="005208EB">
            <w:pPr>
              <w:jc w:val="right"/>
            </w:pPr>
            <w:r>
              <w:t>324,199,509.99</w:t>
            </w:r>
          </w:p>
        </w:tc>
        <w:tc>
          <w:tcPr>
            <w:tcW w:w="2506" w:type="dxa"/>
          </w:tcPr>
          <w:p w:rsidR="005208EB" w:rsidRDefault="005208EB" w:rsidP="005208EB">
            <w:pPr>
              <w:jc w:val="right"/>
            </w:pPr>
            <w:r>
              <w:t>100.00</w:t>
            </w:r>
          </w:p>
        </w:tc>
      </w:tr>
    </w:tbl>
    <w:p w:rsidR="005208EB" w:rsidRDefault="005208EB" w:rsidP="005208EB">
      <w:pPr>
        <w:pStyle w:val="-2"/>
        <w:spacing w:before="312"/>
        <w:rPr>
          <w:rFonts w:hint="eastAsia"/>
        </w:rPr>
      </w:pPr>
      <w:r>
        <w:rPr>
          <w:rFonts w:hint="eastAsia"/>
        </w:rPr>
        <w:t>报告期末按行业分类的股票投资组合</w:t>
      </w:r>
    </w:p>
    <w:p w:rsidR="005208EB" w:rsidRDefault="005208EB" w:rsidP="005208E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208EB" w:rsidTr="005208EB">
        <w:trPr>
          <w:cnfStyle w:val="100000000000" w:firstRow="1" w:lastRow="0" w:firstColumn="0" w:lastColumn="0" w:oddVBand="0" w:evenVBand="0" w:oddHBand="0" w:evenHBand="0" w:firstRowFirstColumn="0" w:firstRowLastColumn="0" w:lastRowFirstColumn="0" w:lastRowLastColumn="0"/>
        </w:trPr>
        <w:tc>
          <w:tcPr>
            <w:tcW w:w="646" w:type="dxa"/>
          </w:tcPr>
          <w:p w:rsidR="005208EB" w:rsidRPr="005208EB" w:rsidRDefault="005208EB" w:rsidP="005208EB">
            <w:pPr>
              <w:jc w:val="center"/>
              <w:rPr>
                <w:b/>
              </w:rPr>
            </w:pPr>
            <w:r w:rsidRPr="005208EB">
              <w:rPr>
                <w:rFonts w:hint="eastAsia"/>
                <w:b/>
              </w:rPr>
              <w:t>代码</w:t>
            </w:r>
          </w:p>
        </w:tc>
        <w:tc>
          <w:tcPr>
            <w:tcW w:w="3595" w:type="dxa"/>
          </w:tcPr>
          <w:p w:rsidR="005208EB" w:rsidRPr="005208EB" w:rsidRDefault="005208EB" w:rsidP="005208EB">
            <w:pPr>
              <w:jc w:val="center"/>
              <w:rPr>
                <w:b/>
              </w:rPr>
            </w:pPr>
            <w:r w:rsidRPr="005208EB">
              <w:rPr>
                <w:rFonts w:hint="eastAsia"/>
                <w:b/>
              </w:rPr>
              <w:t>行业类别</w:t>
            </w:r>
          </w:p>
        </w:tc>
        <w:tc>
          <w:tcPr>
            <w:tcW w:w="1769" w:type="dxa"/>
          </w:tcPr>
          <w:p w:rsidR="005208EB" w:rsidRPr="005208EB" w:rsidRDefault="005208EB" w:rsidP="005208EB">
            <w:pPr>
              <w:jc w:val="center"/>
              <w:rPr>
                <w:b/>
              </w:rPr>
            </w:pPr>
            <w:r w:rsidRPr="005208EB">
              <w:rPr>
                <w:rFonts w:hint="eastAsia"/>
                <w:b/>
              </w:rPr>
              <w:t>公允价值（元）</w:t>
            </w:r>
          </w:p>
        </w:tc>
        <w:tc>
          <w:tcPr>
            <w:tcW w:w="2495" w:type="dxa"/>
          </w:tcPr>
          <w:p w:rsidR="005208EB" w:rsidRPr="005208EB" w:rsidRDefault="005208EB" w:rsidP="005208EB">
            <w:pPr>
              <w:jc w:val="center"/>
              <w:rPr>
                <w:b/>
              </w:rPr>
            </w:pPr>
            <w:r w:rsidRPr="005208EB">
              <w:rPr>
                <w:rFonts w:hint="eastAsia"/>
                <w:b/>
              </w:rPr>
              <w:t>占基金资产净值比例（％）</w:t>
            </w:r>
          </w:p>
        </w:tc>
      </w:tr>
      <w:tr w:rsidR="005208EB" w:rsidTr="005208EB">
        <w:tc>
          <w:tcPr>
            <w:tcW w:w="646" w:type="dxa"/>
          </w:tcPr>
          <w:p w:rsidR="005208EB" w:rsidRDefault="005208EB" w:rsidP="005208EB">
            <w:pPr>
              <w:jc w:val="left"/>
            </w:pPr>
            <w:r>
              <w:lastRenderedPageBreak/>
              <w:t>A</w:t>
            </w:r>
          </w:p>
        </w:tc>
        <w:tc>
          <w:tcPr>
            <w:tcW w:w="3595" w:type="dxa"/>
          </w:tcPr>
          <w:p w:rsidR="005208EB" w:rsidRDefault="005208EB" w:rsidP="005208EB">
            <w:pPr>
              <w:jc w:val="left"/>
            </w:pPr>
            <w:r>
              <w:rPr>
                <w:rFonts w:hint="eastAsia"/>
              </w:rPr>
              <w:t>农、林、牧、渔业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B</w:t>
            </w:r>
          </w:p>
        </w:tc>
        <w:tc>
          <w:tcPr>
            <w:tcW w:w="3595" w:type="dxa"/>
          </w:tcPr>
          <w:p w:rsidR="005208EB" w:rsidRDefault="005208EB" w:rsidP="005208EB">
            <w:pPr>
              <w:jc w:val="left"/>
            </w:pPr>
            <w:r>
              <w:rPr>
                <w:rFonts w:hint="eastAsia"/>
              </w:rPr>
              <w:t>采矿业</w:t>
            </w:r>
          </w:p>
        </w:tc>
        <w:tc>
          <w:tcPr>
            <w:tcW w:w="1769" w:type="dxa"/>
          </w:tcPr>
          <w:p w:rsidR="005208EB" w:rsidRDefault="005208EB" w:rsidP="005208EB">
            <w:pPr>
              <w:jc w:val="right"/>
            </w:pPr>
            <w:r>
              <w:t>321,670.57</w:t>
            </w:r>
          </w:p>
        </w:tc>
        <w:tc>
          <w:tcPr>
            <w:tcW w:w="2495" w:type="dxa"/>
          </w:tcPr>
          <w:p w:rsidR="005208EB" w:rsidRDefault="005208EB" w:rsidP="005208EB">
            <w:pPr>
              <w:jc w:val="right"/>
            </w:pPr>
            <w:r>
              <w:t>0.10</w:t>
            </w:r>
          </w:p>
        </w:tc>
      </w:tr>
      <w:tr w:rsidR="005208EB" w:rsidTr="005208EB">
        <w:tc>
          <w:tcPr>
            <w:tcW w:w="646" w:type="dxa"/>
          </w:tcPr>
          <w:p w:rsidR="005208EB" w:rsidRDefault="005208EB" w:rsidP="005208EB">
            <w:pPr>
              <w:jc w:val="left"/>
            </w:pPr>
            <w:r>
              <w:t>C</w:t>
            </w:r>
          </w:p>
        </w:tc>
        <w:tc>
          <w:tcPr>
            <w:tcW w:w="3595" w:type="dxa"/>
          </w:tcPr>
          <w:p w:rsidR="005208EB" w:rsidRDefault="005208EB" w:rsidP="005208EB">
            <w:pPr>
              <w:jc w:val="left"/>
            </w:pPr>
            <w:r>
              <w:rPr>
                <w:rFonts w:hint="eastAsia"/>
              </w:rPr>
              <w:t>制造业</w:t>
            </w:r>
          </w:p>
        </w:tc>
        <w:tc>
          <w:tcPr>
            <w:tcW w:w="1769" w:type="dxa"/>
          </w:tcPr>
          <w:p w:rsidR="005208EB" w:rsidRDefault="005208EB" w:rsidP="005208EB">
            <w:pPr>
              <w:jc w:val="right"/>
            </w:pPr>
            <w:r>
              <w:t>814,247.89</w:t>
            </w:r>
          </w:p>
        </w:tc>
        <w:tc>
          <w:tcPr>
            <w:tcW w:w="2495" w:type="dxa"/>
          </w:tcPr>
          <w:p w:rsidR="005208EB" w:rsidRDefault="005208EB" w:rsidP="005208EB">
            <w:pPr>
              <w:jc w:val="right"/>
            </w:pPr>
            <w:r>
              <w:t>0.25</w:t>
            </w:r>
          </w:p>
        </w:tc>
      </w:tr>
      <w:tr w:rsidR="005208EB" w:rsidTr="005208EB">
        <w:tc>
          <w:tcPr>
            <w:tcW w:w="646" w:type="dxa"/>
          </w:tcPr>
          <w:p w:rsidR="005208EB" w:rsidRDefault="005208EB" w:rsidP="005208EB">
            <w:pPr>
              <w:jc w:val="left"/>
            </w:pPr>
            <w:r>
              <w:t>D</w:t>
            </w:r>
          </w:p>
        </w:tc>
        <w:tc>
          <w:tcPr>
            <w:tcW w:w="3595" w:type="dxa"/>
          </w:tcPr>
          <w:p w:rsidR="005208EB" w:rsidRDefault="005208EB" w:rsidP="005208EB">
            <w:pPr>
              <w:jc w:val="left"/>
            </w:pPr>
            <w:r>
              <w:rPr>
                <w:rFonts w:hint="eastAsia"/>
              </w:rPr>
              <w:t>电力、热力、燃气及水生产和供应业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E</w:t>
            </w:r>
          </w:p>
        </w:tc>
        <w:tc>
          <w:tcPr>
            <w:tcW w:w="3595" w:type="dxa"/>
          </w:tcPr>
          <w:p w:rsidR="005208EB" w:rsidRDefault="005208EB" w:rsidP="005208EB">
            <w:pPr>
              <w:jc w:val="left"/>
            </w:pPr>
            <w:r>
              <w:rPr>
                <w:rFonts w:hint="eastAsia"/>
              </w:rPr>
              <w:t>建筑业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F</w:t>
            </w:r>
          </w:p>
        </w:tc>
        <w:tc>
          <w:tcPr>
            <w:tcW w:w="3595" w:type="dxa"/>
          </w:tcPr>
          <w:p w:rsidR="005208EB" w:rsidRDefault="005208EB" w:rsidP="005208EB">
            <w:pPr>
              <w:jc w:val="left"/>
            </w:pPr>
            <w:r>
              <w:rPr>
                <w:rFonts w:hint="eastAsia"/>
              </w:rPr>
              <w:t>批发和零售业</w:t>
            </w:r>
          </w:p>
        </w:tc>
        <w:tc>
          <w:tcPr>
            <w:tcW w:w="1769" w:type="dxa"/>
          </w:tcPr>
          <w:p w:rsidR="005208EB" w:rsidRDefault="005208EB" w:rsidP="005208EB">
            <w:pPr>
              <w:jc w:val="right"/>
            </w:pPr>
            <w:r>
              <w:t>14,762.00</w:t>
            </w:r>
          </w:p>
        </w:tc>
        <w:tc>
          <w:tcPr>
            <w:tcW w:w="2495" w:type="dxa"/>
          </w:tcPr>
          <w:p w:rsidR="005208EB" w:rsidRDefault="005208EB" w:rsidP="005208EB">
            <w:pPr>
              <w:jc w:val="right"/>
            </w:pPr>
            <w:r>
              <w:t>0.00</w:t>
            </w:r>
          </w:p>
        </w:tc>
      </w:tr>
      <w:tr w:rsidR="005208EB" w:rsidTr="005208EB">
        <w:tc>
          <w:tcPr>
            <w:tcW w:w="646" w:type="dxa"/>
          </w:tcPr>
          <w:p w:rsidR="005208EB" w:rsidRDefault="005208EB" w:rsidP="005208EB">
            <w:pPr>
              <w:jc w:val="left"/>
            </w:pPr>
            <w:r>
              <w:t>G</w:t>
            </w:r>
          </w:p>
        </w:tc>
        <w:tc>
          <w:tcPr>
            <w:tcW w:w="3595" w:type="dxa"/>
          </w:tcPr>
          <w:p w:rsidR="005208EB" w:rsidRDefault="005208EB" w:rsidP="005208EB">
            <w:pPr>
              <w:jc w:val="left"/>
            </w:pPr>
            <w:r>
              <w:rPr>
                <w:rFonts w:hint="eastAsia"/>
              </w:rPr>
              <w:t>交通运输、仓储和邮政业</w:t>
            </w:r>
          </w:p>
        </w:tc>
        <w:tc>
          <w:tcPr>
            <w:tcW w:w="1769" w:type="dxa"/>
          </w:tcPr>
          <w:p w:rsidR="005208EB" w:rsidRDefault="005208EB" w:rsidP="005208EB">
            <w:pPr>
              <w:jc w:val="right"/>
            </w:pPr>
            <w:r>
              <w:t>1,864,850.79</w:t>
            </w:r>
          </w:p>
        </w:tc>
        <w:tc>
          <w:tcPr>
            <w:tcW w:w="2495" w:type="dxa"/>
          </w:tcPr>
          <w:p w:rsidR="005208EB" w:rsidRDefault="005208EB" w:rsidP="005208EB">
            <w:pPr>
              <w:jc w:val="right"/>
            </w:pPr>
            <w:r>
              <w:t>0.58</w:t>
            </w:r>
          </w:p>
        </w:tc>
      </w:tr>
      <w:tr w:rsidR="005208EB" w:rsidTr="005208EB">
        <w:tc>
          <w:tcPr>
            <w:tcW w:w="646" w:type="dxa"/>
          </w:tcPr>
          <w:p w:rsidR="005208EB" w:rsidRDefault="005208EB" w:rsidP="005208EB">
            <w:pPr>
              <w:jc w:val="left"/>
            </w:pPr>
            <w:r>
              <w:t>H</w:t>
            </w:r>
          </w:p>
        </w:tc>
        <w:tc>
          <w:tcPr>
            <w:tcW w:w="3595" w:type="dxa"/>
          </w:tcPr>
          <w:p w:rsidR="005208EB" w:rsidRDefault="005208EB" w:rsidP="005208EB">
            <w:pPr>
              <w:jc w:val="left"/>
            </w:pPr>
            <w:r>
              <w:rPr>
                <w:rFonts w:hint="eastAsia"/>
              </w:rPr>
              <w:t>住宿和餐饮业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I</w:t>
            </w:r>
          </w:p>
        </w:tc>
        <w:tc>
          <w:tcPr>
            <w:tcW w:w="3595" w:type="dxa"/>
          </w:tcPr>
          <w:p w:rsidR="005208EB" w:rsidRDefault="005208EB" w:rsidP="005208EB">
            <w:pPr>
              <w:jc w:val="left"/>
            </w:pPr>
            <w:r>
              <w:rPr>
                <w:rFonts w:hint="eastAsia"/>
              </w:rPr>
              <w:t>信息传输、软件和信息技术服务业</w:t>
            </w:r>
          </w:p>
        </w:tc>
        <w:tc>
          <w:tcPr>
            <w:tcW w:w="1769" w:type="dxa"/>
          </w:tcPr>
          <w:p w:rsidR="005208EB" w:rsidRDefault="005208EB" w:rsidP="005208EB">
            <w:pPr>
              <w:jc w:val="right"/>
            </w:pPr>
            <w:r>
              <w:t>36,351,834.73</w:t>
            </w:r>
          </w:p>
        </w:tc>
        <w:tc>
          <w:tcPr>
            <w:tcW w:w="2495" w:type="dxa"/>
          </w:tcPr>
          <w:p w:rsidR="005208EB" w:rsidRDefault="005208EB" w:rsidP="005208EB">
            <w:pPr>
              <w:jc w:val="right"/>
            </w:pPr>
            <w:r>
              <w:t>11.26</w:t>
            </w:r>
          </w:p>
        </w:tc>
      </w:tr>
      <w:tr w:rsidR="005208EB" w:rsidTr="005208EB">
        <w:tc>
          <w:tcPr>
            <w:tcW w:w="646" w:type="dxa"/>
          </w:tcPr>
          <w:p w:rsidR="005208EB" w:rsidRDefault="005208EB" w:rsidP="005208EB">
            <w:pPr>
              <w:jc w:val="left"/>
            </w:pPr>
            <w:r>
              <w:t>J</w:t>
            </w:r>
          </w:p>
        </w:tc>
        <w:tc>
          <w:tcPr>
            <w:tcW w:w="3595" w:type="dxa"/>
          </w:tcPr>
          <w:p w:rsidR="005208EB" w:rsidRDefault="005208EB" w:rsidP="005208EB">
            <w:pPr>
              <w:jc w:val="left"/>
            </w:pPr>
            <w:r>
              <w:rPr>
                <w:rFonts w:hint="eastAsia"/>
              </w:rPr>
              <w:t>金融业</w:t>
            </w:r>
          </w:p>
        </w:tc>
        <w:tc>
          <w:tcPr>
            <w:tcW w:w="1769" w:type="dxa"/>
          </w:tcPr>
          <w:p w:rsidR="005208EB" w:rsidRDefault="005208EB" w:rsidP="005208EB">
            <w:pPr>
              <w:jc w:val="right"/>
            </w:pPr>
            <w:r>
              <w:t>244,106,952.61</w:t>
            </w:r>
          </w:p>
        </w:tc>
        <w:tc>
          <w:tcPr>
            <w:tcW w:w="2495" w:type="dxa"/>
          </w:tcPr>
          <w:p w:rsidR="005208EB" w:rsidRDefault="005208EB" w:rsidP="005208EB">
            <w:pPr>
              <w:jc w:val="right"/>
            </w:pPr>
            <w:r>
              <w:t>75.64</w:t>
            </w:r>
          </w:p>
        </w:tc>
      </w:tr>
      <w:tr w:rsidR="005208EB" w:rsidTr="005208EB">
        <w:tc>
          <w:tcPr>
            <w:tcW w:w="646" w:type="dxa"/>
          </w:tcPr>
          <w:p w:rsidR="005208EB" w:rsidRDefault="005208EB" w:rsidP="005208EB">
            <w:pPr>
              <w:jc w:val="left"/>
            </w:pPr>
            <w:r>
              <w:t>K</w:t>
            </w:r>
          </w:p>
        </w:tc>
        <w:tc>
          <w:tcPr>
            <w:tcW w:w="3595" w:type="dxa"/>
          </w:tcPr>
          <w:p w:rsidR="005208EB" w:rsidRDefault="005208EB" w:rsidP="005208EB">
            <w:pPr>
              <w:jc w:val="left"/>
            </w:pPr>
            <w:r>
              <w:rPr>
                <w:rFonts w:hint="eastAsia"/>
              </w:rPr>
              <w:t>房地产业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L</w:t>
            </w:r>
          </w:p>
        </w:tc>
        <w:tc>
          <w:tcPr>
            <w:tcW w:w="3595" w:type="dxa"/>
          </w:tcPr>
          <w:p w:rsidR="005208EB" w:rsidRDefault="005208EB" w:rsidP="005208EB">
            <w:pPr>
              <w:jc w:val="left"/>
            </w:pPr>
            <w:r>
              <w:rPr>
                <w:rFonts w:hint="eastAsia"/>
              </w:rPr>
              <w:t>租赁和商务服务业</w:t>
            </w:r>
          </w:p>
        </w:tc>
        <w:tc>
          <w:tcPr>
            <w:tcW w:w="1769" w:type="dxa"/>
          </w:tcPr>
          <w:p w:rsidR="005208EB" w:rsidRDefault="005208EB" w:rsidP="005208EB">
            <w:pPr>
              <w:jc w:val="right"/>
            </w:pPr>
            <w:r>
              <w:t>6,834,718.24</w:t>
            </w:r>
          </w:p>
        </w:tc>
        <w:tc>
          <w:tcPr>
            <w:tcW w:w="2495" w:type="dxa"/>
          </w:tcPr>
          <w:p w:rsidR="005208EB" w:rsidRDefault="005208EB" w:rsidP="005208EB">
            <w:pPr>
              <w:jc w:val="right"/>
            </w:pPr>
            <w:r>
              <w:t>2.12</w:t>
            </w:r>
          </w:p>
        </w:tc>
      </w:tr>
      <w:tr w:rsidR="005208EB" w:rsidTr="005208EB">
        <w:tc>
          <w:tcPr>
            <w:tcW w:w="646" w:type="dxa"/>
          </w:tcPr>
          <w:p w:rsidR="005208EB" w:rsidRDefault="005208EB" w:rsidP="005208EB">
            <w:pPr>
              <w:jc w:val="left"/>
            </w:pPr>
            <w:r>
              <w:t>M</w:t>
            </w:r>
          </w:p>
        </w:tc>
        <w:tc>
          <w:tcPr>
            <w:tcW w:w="3595" w:type="dxa"/>
          </w:tcPr>
          <w:p w:rsidR="005208EB" w:rsidRDefault="005208EB" w:rsidP="005208EB">
            <w:pPr>
              <w:jc w:val="left"/>
            </w:pPr>
            <w:r>
              <w:rPr>
                <w:rFonts w:hint="eastAsia"/>
              </w:rPr>
              <w:t>科学研究和技术服务业</w:t>
            </w:r>
          </w:p>
        </w:tc>
        <w:tc>
          <w:tcPr>
            <w:tcW w:w="1769" w:type="dxa"/>
          </w:tcPr>
          <w:p w:rsidR="005208EB" w:rsidRDefault="005208EB" w:rsidP="005208EB">
            <w:pPr>
              <w:jc w:val="right"/>
            </w:pPr>
            <w:r>
              <w:t>44,134.48</w:t>
            </w:r>
          </w:p>
        </w:tc>
        <w:tc>
          <w:tcPr>
            <w:tcW w:w="2495" w:type="dxa"/>
          </w:tcPr>
          <w:p w:rsidR="005208EB" w:rsidRDefault="005208EB" w:rsidP="005208EB">
            <w:pPr>
              <w:jc w:val="right"/>
            </w:pPr>
            <w:r>
              <w:t>0.01</w:t>
            </w:r>
          </w:p>
        </w:tc>
      </w:tr>
      <w:tr w:rsidR="005208EB" w:rsidTr="005208EB">
        <w:tc>
          <w:tcPr>
            <w:tcW w:w="646" w:type="dxa"/>
          </w:tcPr>
          <w:p w:rsidR="005208EB" w:rsidRDefault="005208EB" w:rsidP="005208EB">
            <w:pPr>
              <w:jc w:val="left"/>
            </w:pPr>
            <w:r>
              <w:t>N</w:t>
            </w:r>
          </w:p>
        </w:tc>
        <w:tc>
          <w:tcPr>
            <w:tcW w:w="3595" w:type="dxa"/>
          </w:tcPr>
          <w:p w:rsidR="005208EB" w:rsidRDefault="005208EB" w:rsidP="005208EB">
            <w:pPr>
              <w:jc w:val="left"/>
            </w:pPr>
            <w:r>
              <w:rPr>
                <w:rFonts w:hint="eastAsia"/>
              </w:rPr>
              <w:t>水利、环境和公共设施管理业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O</w:t>
            </w:r>
          </w:p>
        </w:tc>
        <w:tc>
          <w:tcPr>
            <w:tcW w:w="3595" w:type="dxa"/>
          </w:tcPr>
          <w:p w:rsidR="005208EB" w:rsidRDefault="005208EB" w:rsidP="005208EB">
            <w:pPr>
              <w:jc w:val="left"/>
            </w:pPr>
            <w:r>
              <w:rPr>
                <w:rFonts w:hint="eastAsia"/>
              </w:rPr>
              <w:t>居民服务、修理和其他服务业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P</w:t>
            </w:r>
          </w:p>
        </w:tc>
        <w:tc>
          <w:tcPr>
            <w:tcW w:w="3595" w:type="dxa"/>
          </w:tcPr>
          <w:p w:rsidR="005208EB" w:rsidRDefault="005208EB" w:rsidP="005208EB">
            <w:pPr>
              <w:jc w:val="left"/>
            </w:pPr>
            <w:r>
              <w:rPr>
                <w:rFonts w:hint="eastAsia"/>
              </w:rPr>
              <w:t>教育</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Q</w:t>
            </w:r>
          </w:p>
        </w:tc>
        <w:tc>
          <w:tcPr>
            <w:tcW w:w="3595" w:type="dxa"/>
          </w:tcPr>
          <w:p w:rsidR="005208EB" w:rsidRDefault="005208EB" w:rsidP="005208EB">
            <w:pPr>
              <w:jc w:val="left"/>
            </w:pPr>
            <w:r>
              <w:rPr>
                <w:rFonts w:hint="eastAsia"/>
              </w:rPr>
              <w:t>卫生和社会工作</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R</w:t>
            </w:r>
          </w:p>
        </w:tc>
        <w:tc>
          <w:tcPr>
            <w:tcW w:w="3595" w:type="dxa"/>
          </w:tcPr>
          <w:p w:rsidR="005208EB" w:rsidRDefault="005208EB" w:rsidP="005208EB">
            <w:pPr>
              <w:jc w:val="left"/>
            </w:pPr>
            <w:r>
              <w:rPr>
                <w:rFonts w:hint="eastAsia"/>
              </w:rPr>
              <w:t>文化、体育和娱乐业</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r>
              <w:t>S</w:t>
            </w:r>
          </w:p>
        </w:tc>
        <w:tc>
          <w:tcPr>
            <w:tcW w:w="3595" w:type="dxa"/>
          </w:tcPr>
          <w:p w:rsidR="005208EB" w:rsidRDefault="005208EB" w:rsidP="005208EB">
            <w:pPr>
              <w:jc w:val="left"/>
            </w:pPr>
            <w:r>
              <w:rPr>
                <w:rFonts w:hint="eastAsia"/>
              </w:rPr>
              <w:t>综合</w:t>
            </w:r>
          </w:p>
        </w:tc>
        <w:tc>
          <w:tcPr>
            <w:tcW w:w="1769" w:type="dxa"/>
          </w:tcPr>
          <w:p w:rsidR="005208EB" w:rsidRDefault="005208EB" w:rsidP="005208EB">
            <w:pPr>
              <w:jc w:val="right"/>
            </w:pPr>
            <w:r>
              <w:t>-</w:t>
            </w:r>
          </w:p>
        </w:tc>
        <w:tc>
          <w:tcPr>
            <w:tcW w:w="2495" w:type="dxa"/>
          </w:tcPr>
          <w:p w:rsidR="005208EB" w:rsidRDefault="005208EB" w:rsidP="005208EB">
            <w:pPr>
              <w:jc w:val="right"/>
            </w:pPr>
            <w:r>
              <w:t>-</w:t>
            </w:r>
          </w:p>
        </w:tc>
      </w:tr>
      <w:tr w:rsidR="005208EB" w:rsidTr="005208EB">
        <w:tc>
          <w:tcPr>
            <w:tcW w:w="646" w:type="dxa"/>
          </w:tcPr>
          <w:p w:rsidR="005208EB" w:rsidRDefault="005208EB" w:rsidP="005208EB">
            <w:pPr>
              <w:jc w:val="left"/>
            </w:pPr>
          </w:p>
        </w:tc>
        <w:tc>
          <w:tcPr>
            <w:tcW w:w="3595" w:type="dxa"/>
          </w:tcPr>
          <w:p w:rsidR="005208EB" w:rsidRDefault="005208EB" w:rsidP="005208EB">
            <w:pPr>
              <w:jc w:val="left"/>
            </w:pPr>
            <w:r>
              <w:rPr>
                <w:rFonts w:hint="eastAsia"/>
              </w:rPr>
              <w:t>合计</w:t>
            </w:r>
          </w:p>
        </w:tc>
        <w:tc>
          <w:tcPr>
            <w:tcW w:w="1769" w:type="dxa"/>
          </w:tcPr>
          <w:p w:rsidR="005208EB" w:rsidRDefault="005208EB" w:rsidP="005208EB">
            <w:pPr>
              <w:jc w:val="right"/>
            </w:pPr>
            <w:r>
              <w:t>290,353,171.31</w:t>
            </w:r>
          </w:p>
        </w:tc>
        <w:tc>
          <w:tcPr>
            <w:tcW w:w="2495" w:type="dxa"/>
          </w:tcPr>
          <w:p w:rsidR="005208EB" w:rsidRDefault="005208EB" w:rsidP="005208EB">
            <w:pPr>
              <w:jc w:val="right"/>
            </w:pPr>
            <w:r>
              <w:t>89.97</w:t>
            </w:r>
          </w:p>
        </w:tc>
      </w:tr>
    </w:tbl>
    <w:p w:rsidR="005208EB" w:rsidRDefault="005208EB" w:rsidP="005208EB">
      <w:pPr>
        <w:pStyle w:val="-3"/>
        <w:spacing w:before="156" w:after="156"/>
        <w:rPr>
          <w:rFonts w:hint="eastAsia"/>
        </w:rPr>
      </w:pPr>
      <w:r>
        <w:rPr>
          <w:rFonts w:hint="eastAsia"/>
        </w:rPr>
        <w:t>报告期末按行业分类的港股通投资股票投资组合</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t>期末按公允价值占基金资产净值比例大小排序的股票投资明细</w:t>
      </w:r>
    </w:p>
    <w:p w:rsidR="005208EB" w:rsidRDefault="005208EB" w:rsidP="005208E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208EB" w:rsidTr="005208EB">
        <w:trPr>
          <w:cnfStyle w:val="100000000000" w:firstRow="1" w:lastRow="0" w:firstColumn="0" w:lastColumn="0" w:oddVBand="0" w:evenVBand="0" w:oddHBand="0" w:evenHBand="0" w:firstRowFirstColumn="0" w:firstRowLastColumn="0" w:lastRowFirstColumn="0" w:lastRowLastColumn="0"/>
        </w:trPr>
        <w:tc>
          <w:tcPr>
            <w:tcW w:w="652" w:type="dxa"/>
          </w:tcPr>
          <w:p w:rsidR="005208EB" w:rsidRPr="005208EB" w:rsidRDefault="005208EB" w:rsidP="005208EB">
            <w:pPr>
              <w:jc w:val="center"/>
              <w:rPr>
                <w:b/>
              </w:rPr>
            </w:pPr>
            <w:r w:rsidRPr="005208EB">
              <w:rPr>
                <w:rFonts w:hint="eastAsia"/>
                <w:b/>
              </w:rPr>
              <w:t>序号</w:t>
            </w:r>
          </w:p>
        </w:tc>
        <w:tc>
          <w:tcPr>
            <w:tcW w:w="1349" w:type="dxa"/>
          </w:tcPr>
          <w:p w:rsidR="005208EB" w:rsidRPr="005208EB" w:rsidRDefault="005208EB" w:rsidP="005208EB">
            <w:pPr>
              <w:jc w:val="center"/>
              <w:rPr>
                <w:b/>
              </w:rPr>
            </w:pPr>
            <w:r w:rsidRPr="005208EB">
              <w:rPr>
                <w:rFonts w:hint="eastAsia"/>
                <w:b/>
              </w:rPr>
              <w:t>股票代码</w:t>
            </w:r>
          </w:p>
        </w:tc>
        <w:tc>
          <w:tcPr>
            <w:tcW w:w="1349" w:type="dxa"/>
          </w:tcPr>
          <w:p w:rsidR="005208EB" w:rsidRPr="005208EB" w:rsidRDefault="005208EB" w:rsidP="005208EB">
            <w:pPr>
              <w:jc w:val="center"/>
              <w:rPr>
                <w:b/>
              </w:rPr>
            </w:pPr>
            <w:r w:rsidRPr="005208EB">
              <w:rPr>
                <w:rFonts w:hint="eastAsia"/>
                <w:b/>
              </w:rPr>
              <w:t>股票名称</w:t>
            </w:r>
          </w:p>
        </w:tc>
        <w:tc>
          <w:tcPr>
            <w:tcW w:w="1718" w:type="dxa"/>
          </w:tcPr>
          <w:p w:rsidR="005208EB" w:rsidRPr="005208EB" w:rsidRDefault="005208EB" w:rsidP="005208EB">
            <w:pPr>
              <w:jc w:val="center"/>
              <w:rPr>
                <w:b/>
              </w:rPr>
            </w:pPr>
            <w:r w:rsidRPr="005208EB">
              <w:rPr>
                <w:rFonts w:hint="eastAsia"/>
                <w:b/>
              </w:rPr>
              <w:t>数量（股）</w:t>
            </w:r>
          </w:p>
        </w:tc>
        <w:tc>
          <w:tcPr>
            <w:tcW w:w="1718" w:type="dxa"/>
          </w:tcPr>
          <w:p w:rsidR="005208EB" w:rsidRPr="005208EB" w:rsidRDefault="005208EB" w:rsidP="005208EB">
            <w:pPr>
              <w:jc w:val="center"/>
              <w:rPr>
                <w:b/>
              </w:rPr>
            </w:pPr>
            <w:r w:rsidRPr="005208EB">
              <w:rPr>
                <w:rFonts w:hint="eastAsia"/>
                <w:b/>
              </w:rPr>
              <w:t>公允价值（元）</w:t>
            </w:r>
          </w:p>
        </w:tc>
        <w:tc>
          <w:tcPr>
            <w:tcW w:w="1718" w:type="dxa"/>
          </w:tcPr>
          <w:p w:rsidR="005208EB" w:rsidRPr="005208EB" w:rsidRDefault="005208EB" w:rsidP="005208EB">
            <w:pPr>
              <w:jc w:val="center"/>
              <w:rPr>
                <w:b/>
              </w:rPr>
            </w:pPr>
            <w:r w:rsidRPr="005208EB">
              <w:rPr>
                <w:rFonts w:hint="eastAsia"/>
                <w:b/>
              </w:rPr>
              <w:t>占基金资产净值比例（％）</w:t>
            </w:r>
          </w:p>
        </w:tc>
      </w:tr>
      <w:tr w:rsidR="005208EB" w:rsidTr="005208EB">
        <w:tc>
          <w:tcPr>
            <w:tcW w:w="652" w:type="dxa"/>
          </w:tcPr>
          <w:p w:rsidR="005208EB" w:rsidRDefault="005208EB" w:rsidP="005208EB">
            <w:pPr>
              <w:jc w:val="center"/>
            </w:pPr>
            <w:r>
              <w:t>1</w:t>
            </w:r>
          </w:p>
        </w:tc>
        <w:tc>
          <w:tcPr>
            <w:tcW w:w="1349" w:type="dxa"/>
          </w:tcPr>
          <w:p w:rsidR="005208EB" w:rsidRDefault="005208EB" w:rsidP="005208EB">
            <w:pPr>
              <w:jc w:val="left"/>
            </w:pPr>
            <w:r>
              <w:t>300033</w:t>
            </w:r>
          </w:p>
        </w:tc>
        <w:tc>
          <w:tcPr>
            <w:tcW w:w="1349" w:type="dxa"/>
          </w:tcPr>
          <w:p w:rsidR="005208EB" w:rsidRDefault="005208EB" w:rsidP="005208EB">
            <w:pPr>
              <w:jc w:val="left"/>
            </w:pPr>
            <w:r>
              <w:rPr>
                <w:rFonts w:hint="eastAsia"/>
              </w:rPr>
              <w:t>同花顺</w:t>
            </w:r>
          </w:p>
        </w:tc>
        <w:tc>
          <w:tcPr>
            <w:tcW w:w="1718" w:type="dxa"/>
          </w:tcPr>
          <w:p w:rsidR="005208EB" w:rsidRDefault="005208EB" w:rsidP="005208EB">
            <w:pPr>
              <w:jc w:val="right"/>
            </w:pPr>
            <w:r>
              <w:t>75,793</w:t>
            </w:r>
          </w:p>
        </w:tc>
        <w:tc>
          <w:tcPr>
            <w:tcW w:w="1718" w:type="dxa"/>
          </w:tcPr>
          <w:p w:rsidR="005208EB" w:rsidRDefault="005208EB" w:rsidP="005208EB">
            <w:pPr>
              <w:jc w:val="right"/>
            </w:pPr>
            <w:r>
              <w:t>22,624,210.50</w:t>
            </w:r>
          </w:p>
        </w:tc>
        <w:tc>
          <w:tcPr>
            <w:tcW w:w="1718" w:type="dxa"/>
          </w:tcPr>
          <w:p w:rsidR="005208EB" w:rsidRDefault="005208EB" w:rsidP="005208EB">
            <w:pPr>
              <w:jc w:val="right"/>
            </w:pPr>
            <w:r>
              <w:t>7.01</w:t>
            </w:r>
          </w:p>
        </w:tc>
      </w:tr>
      <w:tr w:rsidR="005208EB" w:rsidTr="005208EB">
        <w:tc>
          <w:tcPr>
            <w:tcW w:w="652" w:type="dxa"/>
          </w:tcPr>
          <w:p w:rsidR="005208EB" w:rsidRDefault="005208EB" w:rsidP="005208EB">
            <w:pPr>
              <w:jc w:val="center"/>
            </w:pPr>
            <w:r>
              <w:t>2</w:t>
            </w:r>
          </w:p>
        </w:tc>
        <w:tc>
          <w:tcPr>
            <w:tcW w:w="1349" w:type="dxa"/>
          </w:tcPr>
          <w:p w:rsidR="005208EB" w:rsidRDefault="005208EB" w:rsidP="005208EB">
            <w:pPr>
              <w:jc w:val="left"/>
            </w:pPr>
            <w:r>
              <w:t>601628</w:t>
            </w:r>
          </w:p>
        </w:tc>
        <w:tc>
          <w:tcPr>
            <w:tcW w:w="1349" w:type="dxa"/>
          </w:tcPr>
          <w:p w:rsidR="005208EB" w:rsidRDefault="005208EB" w:rsidP="005208EB">
            <w:pPr>
              <w:jc w:val="left"/>
            </w:pPr>
            <w:r>
              <w:rPr>
                <w:rFonts w:hint="eastAsia"/>
              </w:rPr>
              <w:t>中国人寿</w:t>
            </w:r>
          </w:p>
        </w:tc>
        <w:tc>
          <w:tcPr>
            <w:tcW w:w="1718" w:type="dxa"/>
          </w:tcPr>
          <w:p w:rsidR="005208EB" w:rsidRDefault="005208EB" w:rsidP="005208EB">
            <w:pPr>
              <w:jc w:val="right"/>
            </w:pPr>
            <w:r>
              <w:t>596,283</w:t>
            </w:r>
          </w:p>
        </w:tc>
        <w:tc>
          <w:tcPr>
            <w:tcW w:w="1718" w:type="dxa"/>
          </w:tcPr>
          <w:p w:rsidR="005208EB" w:rsidRDefault="005208EB" w:rsidP="005208EB">
            <w:pPr>
              <w:jc w:val="right"/>
            </w:pPr>
            <w:r>
              <w:t>21,668,924.22</w:t>
            </w:r>
          </w:p>
        </w:tc>
        <w:tc>
          <w:tcPr>
            <w:tcW w:w="1718" w:type="dxa"/>
          </w:tcPr>
          <w:p w:rsidR="005208EB" w:rsidRDefault="005208EB" w:rsidP="005208EB">
            <w:pPr>
              <w:jc w:val="right"/>
            </w:pPr>
            <w:r>
              <w:t>6.71</w:t>
            </w:r>
          </w:p>
        </w:tc>
      </w:tr>
      <w:tr w:rsidR="005208EB" w:rsidTr="005208EB">
        <w:tc>
          <w:tcPr>
            <w:tcW w:w="652" w:type="dxa"/>
          </w:tcPr>
          <w:p w:rsidR="005208EB" w:rsidRDefault="005208EB" w:rsidP="005208EB">
            <w:pPr>
              <w:jc w:val="center"/>
            </w:pPr>
            <w:r>
              <w:t>3</w:t>
            </w:r>
          </w:p>
        </w:tc>
        <w:tc>
          <w:tcPr>
            <w:tcW w:w="1349" w:type="dxa"/>
          </w:tcPr>
          <w:p w:rsidR="005208EB" w:rsidRDefault="005208EB" w:rsidP="005208EB">
            <w:pPr>
              <w:jc w:val="left"/>
            </w:pPr>
            <w:r>
              <w:t>603171</w:t>
            </w:r>
          </w:p>
        </w:tc>
        <w:tc>
          <w:tcPr>
            <w:tcW w:w="1349" w:type="dxa"/>
          </w:tcPr>
          <w:p w:rsidR="005208EB" w:rsidRDefault="005208EB" w:rsidP="005208EB">
            <w:pPr>
              <w:jc w:val="left"/>
            </w:pPr>
            <w:r>
              <w:rPr>
                <w:rFonts w:hint="eastAsia"/>
              </w:rPr>
              <w:t>税友股份</w:t>
            </w:r>
          </w:p>
        </w:tc>
        <w:tc>
          <w:tcPr>
            <w:tcW w:w="1718" w:type="dxa"/>
          </w:tcPr>
          <w:p w:rsidR="005208EB" w:rsidRDefault="005208EB" w:rsidP="005208EB">
            <w:pPr>
              <w:jc w:val="right"/>
            </w:pPr>
            <w:r>
              <w:t>364,373</w:t>
            </w:r>
          </w:p>
        </w:tc>
        <w:tc>
          <w:tcPr>
            <w:tcW w:w="1718" w:type="dxa"/>
          </w:tcPr>
          <w:p w:rsidR="005208EB" w:rsidRDefault="005208EB" w:rsidP="005208EB">
            <w:pPr>
              <w:jc w:val="right"/>
            </w:pPr>
            <w:r>
              <w:t>18,244,156.11</w:t>
            </w:r>
          </w:p>
        </w:tc>
        <w:tc>
          <w:tcPr>
            <w:tcW w:w="1718" w:type="dxa"/>
          </w:tcPr>
          <w:p w:rsidR="005208EB" w:rsidRDefault="005208EB" w:rsidP="005208EB">
            <w:pPr>
              <w:jc w:val="right"/>
            </w:pPr>
            <w:r>
              <w:t>5.65</w:t>
            </w:r>
          </w:p>
        </w:tc>
      </w:tr>
      <w:tr w:rsidR="005208EB" w:rsidTr="005208EB">
        <w:tc>
          <w:tcPr>
            <w:tcW w:w="652" w:type="dxa"/>
          </w:tcPr>
          <w:p w:rsidR="005208EB" w:rsidRDefault="005208EB" w:rsidP="005208EB">
            <w:pPr>
              <w:jc w:val="center"/>
            </w:pPr>
            <w:r>
              <w:t>4</w:t>
            </w:r>
          </w:p>
        </w:tc>
        <w:tc>
          <w:tcPr>
            <w:tcW w:w="1349" w:type="dxa"/>
          </w:tcPr>
          <w:p w:rsidR="005208EB" w:rsidRDefault="005208EB" w:rsidP="005208EB">
            <w:pPr>
              <w:jc w:val="left"/>
            </w:pPr>
            <w:r>
              <w:t>688318</w:t>
            </w:r>
          </w:p>
        </w:tc>
        <w:tc>
          <w:tcPr>
            <w:tcW w:w="1349" w:type="dxa"/>
          </w:tcPr>
          <w:p w:rsidR="005208EB" w:rsidRDefault="005208EB" w:rsidP="005208EB">
            <w:pPr>
              <w:jc w:val="left"/>
            </w:pPr>
            <w:r>
              <w:rPr>
                <w:rFonts w:hint="eastAsia"/>
              </w:rPr>
              <w:t>财富趋势</w:t>
            </w:r>
          </w:p>
        </w:tc>
        <w:tc>
          <w:tcPr>
            <w:tcW w:w="1718" w:type="dxa"/>
          </w:tcPr>
          <w:p w:rsidR="005208EB" w:rsidRDefault="005208EB" w:rsidP="005208EB">
            <w:pPr>
              <w:jc w:val="right"/>
            </w:pPr>
            <w:r>
              <w:t>172,249</w:t>
            </w:r>
          </w:p>
        </w:tc>
        <w:tc>
          <w:tcPr>
            <w:tcW w:w="1718" w:type="dxa"/>
          </w:tcPr>
          <w:p w:rsidR="005208EB" w:rsidRDefault="005208EB" w:rsidP="005208EB">
            <w:pPr>
              <w:jc w:val="right"/>
            </w:pPr>
            <w:r>
              <w:t>18,051,695.20</w:t>
            </w:r>
          </w:p>
        </w:tc>
        <w:tc>
          <w:tcPr>
            <w:tcW w:w="1718" w:type="dxa"/>
          </w:tcPr>
          <w:p w:rsidR="005208EB" w:rsidRDefault="005208EB" w:rsidP="005208EB">
            <w:pPr>
              <w:jc w:val="right"/>
            </w:pPr>
            <w:r>
              <w:t>5.59</w:t>
            </w:r>
          </w:p>
        </w:tc>
      </w:tr>
      <w:tr w:rsidR="005208EB" w:rsidTr="005208EB">
        <w:tc>
          <w:tcPr>
            <w:tcW w:w="652" w:type="dxa"/>
          </w:tcPr>
          <w:p w:rsidR="005208EB" w:rsidRDefault="005208EB" w:rsidP="005208EB">
            <w:pPr>
              <w:jc w:val="center"/>
            </w:pPr>
            <w:r>
              <w:t>5</w:t>
            </w:r>
          </w:p>
        </w:tc>
        <w:tc>
          <w:tcPr>
            <w:tcW w:w="1349" w:type="dxa"/>
          </w:tcPr>
          <w:p w:rsidR="005208EB" w:rsidRDefault="005208EB" w:rsidP="005208EB">
            <w:pPr>
              <w:jc w:val="left"/>
            </w:pPr>
            <w:r>
              <w:t>300059</w:t>
            </w:r>
          </w:p>
        </w:tc>
        <w:tc>
          <w:tcPr>
            <w:tcW w:w="1349" w:type="dxa"/>
          </w:tcPr>
          <w:p w:rsidR="005208EB" w:rsidRDefault="005208EB" w:rsidP="005208EB">
            <w:pPr>
              <w:jc w:val="left"/>
            </w:pPr>
            <w:r>
              <w:rPr>
                <w:rFonts w:hint="eastAsia"/>
              </w:rPr>
              <w:t>东方财富</w:t>
            </w:r>
          </w:p>
        </w:tc>
        <w:tc>
          <w:tcPr>
            <w:tcW w:w="1718" w:type="dxa"/>
          </w:tcPr>
          <w:p w:rsidR="005208EB" w:rsidRDefault="005208EB" w:rsidP="005208EB">
            <w:pPr>
              <w:jc w:val="right"/>
            </w:pPr>
            <w:r>
              <w:t>856,101</w:t>
            </w:r>
          </w:p>
        </w:tc>
        <w:tc>
          <w:tcPr>
            <w:tcW w:w="1718" w:type="dxa"/>
          </w:tcPr>
          <w:p w:rsidR="005208EB" w:rsidRDefault="005208EB" w:rsidP="005208EB">
            <w:pPr>
              <w:jc w:val="right"/>
            </w:pPr>
            <w:r>
              <w:t>16,171,747.89</w:t>
            </w:r>
          </w:p>
        </w:tc>
        <w:tc>
          <w:tcPr>
            <w:tcW w:w="1718" w:type="dxa"/>
          </w:tcPr>
          <w:p w:rsidR="005208EB" w:rsidRDefault="005208EB" w:rsidP="005208EB">
            <w:pPr>
              <w:jc w:val="right"/>
            </w:pPr>
            <w:r>
              <w:t>5.01</w:t>
            </w:r>
          </w:p>
        </w:tc>
      </w:tr>
      <w:tr w:rsidR="005208EB" w:rsidTr="005208EB">
        <w:tc>
          <w:tcPr>
            <w:tcW w:w="652" w:type="dxa"/>
          </w:tcPr>
          <w:p w:rsidR="005208EB" w:rsidRDefault="005208EB" w:rsidP="005208EB">
            <w:pPr>
              <w:jc w:val="center"/>
            </w:pPr>
            <w:r>
              <w:t>6</w:t>
            </w:r>
          </w:p>
        </w:tc>
        <w:tc>
          <w:tcPr>
            <w:tcW w:w="1349" w:type="dxa"/>
          </w:tcPr>
          <w:p w:rsidR="005208EB" w:rsidRDefault="005208EB" w:rsidP="005208EB">
            <w:pPr>
              <w:jc w:val="left"/>
            </w:pPr>
            <w:r>
              <w:t>300803</w:t>
            </w:r>
          </w:p>
        </w:tc>
        <w:tc>
          <w:tcPr>
            <w:tcW w:w="1349" w:type="dxa"/>
          </w:tcPr>
          <w:p w:rsidR="005208EB" w:rsidRDefault="005208EB" w:rsidP="005208EB">
            <w:pPr>
              <w:jc w:val="left"/>
            </w:pPr>
            <w:r>
              <w:rPr>
                <w:rFonts w:hint="eastAsia"/>
              </w:rPr>
              <w:t>指南针</w:t>
            </w:r>
          </w:p>
        </w:tc>
        <w:tc>
          <w:tcPr>
            <w:tcW w:w="1718" w:type="dxa"/>
          </w:tcPr>
          <w:p w:rsidR="005208EB" w:rsidRDefault="005208EB" w:rsidP="005208EB">
            <w:pPr>
              <w:jc w:val="right"/>
            </w:pPr>
            <w:r>
              <w:t>163,433</w:t>
            </w:r>
          </w:p>
        </w:tc>
        <w:tc>
          <w:tcPr>
            <w:tcW w:w="1718" w:type="dxa"/>
          </w:tcPr>
          <w:p w:rsidR="005208EB" w:rsidRDefault="005208EB" w:rsidP="005208EB">
            <w:pPr>
              <w:jc w:val="right"/>
            </w:pPr>
            <w:r>
              <w:t>15,898,762.24</w:t>
            </w:r>
          </w:p>
        </w:tc>
        <w:tc>
          <w:tcPr>
            <w:tcW w:w="1718" w:type="dxa"/>
          </w:tcPr>
          <w:p w:rsidR="005208EB" w:rsidRDefault="005208EB" w:rsidP="005208EB">
            <w:pPr>
              <w:jc w:val="right"/>
            </w:pPr>
            <w:r>
              <w:t>4.93</w:t>
            </w:r>
          </w:p>
        </w:tc>
      </w:tr>
      <w:tr w:rsidR="005208EB" w:rsidTr="005208EB">
        <w:tc>
          <w:tcPr>
            <w:tcW w:w="652" w:type="dxa"/>
          </w:tcPr>
          <w:p w:rsidR="005208EB" w:rsidRDefault="005208EB" w:rsidP="005208EB">
            <w:pPr>
              <w:jc w:val="center"/>
            </w:pPr>
            <w:r>
              <w:t>7</w:t>
            </w:r>
          </w:p>
        </w:tc>
        <w:tc>
          <w:tcPr>
            <w:tcW w:w="1349" w:type="dxa"/>
          </w:tcPr>
          <w:p w:rsidR="005208EB" w:rsidRDefault="005208EB" w:rsidP="005208EB">
            <w:pPr>
              <w:jc w:val="left"/>
            </w:pPr>
            <w:r>
              <w:t>601519</w:t>
            </w:r>
          </w:p>
        </w:tc>
        <w:tc>
          <w:tcPr>
            <w:tcW w:w="1349" w:type="dxa"/>
          </w:tcPr>
          <w:p w:rsidR="005208EB" w:rsidRDefault="005208EB" w:rsidP="005208EB">
            <w:pPr>
              <w:jc w:val="left"/>
            </w:pPr>
            <w:r>
              <w:rPr>
                <w:rFonts w:hint="eastAsia"/>
              </w:rPr>
              <w:t>大智慧</w:t>
            </w:r>
          </w:p>
        </w:tc>
        <w:tc>
          <w:tcPr>
            <w:tcW w:w="1718" w:type="dxa"/>
          </w:tcPr>
          <w:p w:rsidR="005208EB" w:rsidRDefault="005208EB" w:rsidP="005208EB">
            <w:pPr>
              <w:jc w:val="right"/>
            </w:pPr>
            <w:r>
              <w:t>1,435,700</w:t>
            </w:r>
          </w:p>
        </w:tc>
        <w:tc>
          <w:tcPr>
            <w:tcW w:w="1718" w:type="dxa"/>
          </w:tcPr>
          <w:p w:rsidR="005208EB" w:rsidRDefault="005208EB" w:rsidP="005208EB">
            <w:pPr>
              <w:jc w:val="right"/>
            </w:pPr>
            <w:r>
              <w:t>14,959,994.00</w:t>
            </w:r>
          </w:p>
        </w:tc>
        <w:tc>
          <w:tcPr>
            <w:tcW w:w="1718" w:type="dxa"/>
          </w:tcPr>
          <w:p w:rsidR="005208EB" w:rsidRDefault="005208EB" w:rsidP="005208EB">
            <w:pPr>
              <w:jc w:val="right"/>
            </w:pPr>
            <w:r>
              <w:t>4.64</w:t>
            </w:r>
          </w:p>
        </w:tc>
      </w:tr>
      <w:tr w:rsidR="005208EB" w:rsidTr="005208EB">
        <w:tc>
          <w:tcPr>
            <w:tcW w:w="652" w:type="dxa"/>
          </w:tcPr>
          <w:p w:rsidR="005208EB" w:rsidRDefault="005208EB" w:rsidP="005208EB">
            <w:pPr>
              <w:jc w:val="center"/>
            </w:pPr>
            <w:r>
              <w:t>8</w:t>
            </w:r>
          </w:p>
        </w:tc>
        <w:tc>
          <w:tcPr>
            <w:tcW w:w="1349" w:type="dxa"/>
          </w:tcPr>
          <w:p w:rsidR="005208EB" w:rsidRDefault="005208EB" w:rsidP="005208EB">
            <w:pPr>
              <w:jc w:val="left"/>
            </w:pPr>
            <w:r>
              <w:t>001236</w:t>
            </w:r>
          </w:p>
        </w:tc>
        <w:tc>
          <w:tcPr>
            <w:tcW w:w="1349" w:type="dxa"/>
          </w:tcPr>
          <w:p w:rsidR="005208EB" w:rsidRDefault="005208EB" w:rsidP="005208EB">
            <w:pPr>
              <w:jc w:val="left"/>
            </w:pPr>
            <w:r>
              <w:rPr>
                <w:rFonts w:hint="eastAsia"/>
              </w:rPr>
              <w:t>弘业期货</w:t>
            </w:r>
          </w:p>
        </w:tc>
        <w:tc>
          <w:tcPr>
            <w:tcW w:w="1718" w:type="dxa"/>
          </w:tcPr>
          <w:p w:rsidR="005208EB" w:rsidRDefault="005208EB" w:rsidP="005208EB">
            <w:pPr>
              <w:jc w:val="right"/>
            </w:pPr>
            <w:r>
              <w:t>1,225,200</w:t>
            </w:r>
          </w:p>
        </w:tc>
        <w:tc>
          <w:tcPr>
            <w:tcW w:w="1718" w:type="dxa"/>
          </w:tcPr>
          <w:p w:rsidR="005208EB" w:rsidRDefault="005208EB" w:rsidP="005208EB">
            <w:pPr>
              <w:jc w:val="right"/>
            </w:pPr>
            <w:r>
              <w:t>11,859,936.00</w:t>
            </w:r>
          </w:p>
        </w:tc>
        <w:tc>
          <w:tcPr>
            <w:tcW w:w="1718" w:type="dxa"/>
          </w:tcPr>
          <w:p w:rsidR="005208EB" w:rsidRDefault="005208EB" w:rsidP="005208EB">
            <w:pPr>
              <w:jc w:val="right"/>
            </w:pPr>
            <w:r>
              <w:t>3.68</w:t>
            </w:r>
          </w:p>
        </w:tc>
      </w:tr>
      <w:tr w:rsidR="005208EB" w:rsidTr="005208EB">
        <w:tc>
          <w:tcPr>
            <w:tcW w:w="652" w:type="dxa"/>
          </w:tcPr>
          <w:p w:rsidR="005208EB" w:rsidRDefault="005208EB" w:rsidP="005208EB">
            <w:pPr>
              <w:jc w:val="center"/>
            </w:pPr>
            <w:r>
              <w:t>9</w:t>
            </w:r>
          </w:p>
        </w:tc>
        <w:tc>
          <w:tcPr>
            <w:tcW w:w="1349" w:type="dxa"/>
          </w:tcPr>
          <w:p w:rsidR="005208EB" w:rsidRDefault="005208EB" w:rsidP="005208EB">
            <w:pPr>
              <w:jc w:val="left"/>
            </w:pPr>
            <w:r>
              <w:t>603093</w:t>
            </w:r>
          </w:p>
        </w:tc>
        <w:tc>
          <w:tcPr>
            <w:tcW w:w="1349" w:type="dxa"/>
          </w:tcPr>
          <w:p w:rsidR="005208EB" w:rsidRDefault="005208EB" w:rsidP="005208EB">
            <w:pPr>
              <w:jc w:val="left"/>
            </w:pPr>
            <w:r>
              <w:rPr>
                <w:rFonts w:hint="eastAsia"/>
              </w:rPr>
              <w:t>南华期货</w:t>
            </w:r>
          </w:p>
        </w:tc>
        <w:tc>
          <w:tcPr>
            <w:tcW w:w="1718" w:type="dxa"/>
          </w:tcPr>
          <w:p w:rsidR="005208EB" w:rsidRDefault="005208EB" w:rsidP="005208EB">
            <w:pPr>
              <w:jc w:val="right"/>
            </w:pPr>
            <w:r>
              <w:t>600,838</w:t>
            </w:r>
          </w:p>
        </w:tc>
        <w:tc>
          <w:tcPr>
            <w:tcW w:w="1718" w:type="dxa"/>
          </w:tcPr>
          <w:p w:rsidR="005208EB" w:rsidRDefault="005208EB" w:rsidP="005208EB">
            <w:pPr>
              <w:jc w:val="right"/>
            </w:pPr>
            <w:r>
              <w:t>11,740,374.52</w:t>
            </w:r>
          </w:p>
        </w:tc>
        <w:tc>
          <w:tcPr>
            <w:tcW w:w="1718" w:type="dxa"/>
          </w:tcPr>
          <w:p w:rsidR="005208EB" w:rsidRDefault="005208EB" w:rsidP="005208EB">
            <w:pPr>
              <w:jc w:val="right"/>
            </w:pPr>
            <w:r>
              <w:t>3.64</w:t>
            </w:r>
          </w:p>
        </w:tc>
      </w:tr>
      <w:tr w:rsidR="005208EB" w:rsidTr="005208EB">
        <w:tc>
          <w:tcPr>
            <w:tcW w:w="652" w:type="dxa"/>
          </w:tcPr>
          <w:p w:rsidR="005208EB" w:rsidRDefault="005208EB" w:rsidP="005208EB">
            <w:pPr>
              <w:jc w:val="center"/>
            </w:pPr>
            <w:r>
              <w:t>10</w:t>
            </w:r>
          </w:p>
        </w:tc>
        <w:tc>
          <w:tcPr>
            <w:tcW w:w="1349" w:type="dxa"/>
          </w:tcPr>
          <w:p w:rsidR="005208EB" w:rsidRDefault="005208EB" w:rsidP="005208EB">
            <w:pPr>
              <w:jc w:val="left"/>
            </w:pPr>
            <w:r>
              <w:t>002423</w:t>
            </w:r>
          </w:p>
        </w:tc>
        <w:tc>
          <w:tcPr>
            <w:tcW w:w="1349" w:type="dxa"/>
          </w:tcPr>
          <w:p w:rsidR="005208EB" w:rsidRDefault="005208EB" w:rsidP="005208EB">
            <w:pPr>
              <w:jc w:val="left"/>
            </w:pPr>
            <w:r>
              <w:rPr>
                <w:rFonts w:hint="eastAsia"/>
              </w:rPr>
              <w:t>中粮资本</w:t>
            </w:r>
          </w:p>
        </w:tc>
        <w:tc>
          <w:tcPr>
            <w:tcW w:w="1718" w:type="dxa"/>
          </w:tcPr>
          <w:p w:rsidR="005208EB" w:rsidRDefault="005208EB" w:rsidP="005208EB">
            <w:pPr>
              <w:jc w:val="right"/>
            </w:pPr>
            <w:r>
              <w:t>1,019,900</w:t>
            </w:r>
          </w:p>
        </w:tc>
        <w:tc>
          <w:tcPr>
            <w:tcW w:w="1718" w:type="dxa"/>
          </w:tcPr>
          <w:p w:rsidR="005208EB" w:rsidRDefault="005208EB" w:rsidP="005208EB">
            <w:pPr>
              <w:jc w:val="right"/>
            </w:pPr>
            <w:r>
              <w:t>10,617,159.00</w:t>
            </w:r>
          </w:p>
        </w:tc>
        <w:tc>
          <w:tcPr>
            <w:tcW w:w="1718" w:type="dxa"/>
          </w:tcPr>
          <w:p w:rsidR="005208EB" w:rsidRDefault="005208EB" w:rsidP="005208EB">
            <w:pPr>
              <w:jc w:val="right"/>
            </w:pPr>
            <w:r>
              <w:t>3.29</w:t>
            </w:r>
          </w:p>
        </w:tc>
      </w:tr>
    </w:tbl>
    <w:p w:rsidR="005208EB" w:rsidRDefault="005208EB" w:rsidP="005208EB">
      <w:pPr>
        <w:pStyle w:val="-2"/>
        <w:spacing w:before="312"/>
        <w:rPr>
          <w:rFonts w:hint="eastAsia"/>
        </w:rPr>
      </w:pPr>
      <w:r>
        <w:rPr>
          <w:rFonts w:hint="eastAsia"/>
        </w:rPr>
        <w:t>报告期末按债券品种分类的债券投资组合</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lastRenderedPageBreak/>
        <w:t>报告期末按公允价值占基金资产净值比例大小排名的前五名债券投资明细</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t>报告期末按公允价值占基金资产净值比例大小排名的前十名资产支持证券投资明细</w:t>
      </w:r>
    </w:p>
    <w:p w:rsidR="005208EB" w:rsidRDefault="005208EB" w:rsidP="005208EB">
      <w:pPr>
        <w:pStyle w:val="-"/>
        <w:ind w:firstLine="420"/>
        <w:rPr>
          <w:rFonts w:hint="eastAsia"/>
        </w:rPr>
      </w:pPr>
      <w:r>
        <w:rPr>
          <w:rFonts w:hint="eastAsia"/>
        </w:rPr>
        <w:t>本基金本报告期末未持有资产支持证券。</w:t>
      </w:r>
    </w:p>
    <w:p w:rsidR="005208EB" w:rsidRDefault="005208EB" w:rsidP="005208EB">
      <w:pPr>
        <w:pStyle w:val="-2"/>
        <w:spacing w:before="312"/>
        <w:rPr>
          <w:rFonts w:hint="eastAsia"/>
        </w:rPr>
      </w:pPr>
      <w:r>
        <w:rPr>
          <w:rFonts w:hint="eastAsia"/>
        </w:rPr>
        <w:t>报告期末按公允价值占基金资产净值比例大小排序的前五名贵金属投资明细</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t>报告期末按公允价值占基金资产净值比例大小排名的前五名权证投资明细</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t>报告期末本基金投资的股指期货交易情况说明</w:t>
      </w:r>
    </w:p>
    <w:p w:rsidR="005208EB" w:rsidRDefault="005208EB" w:rsidP="005208EB">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5208EB" w:rsidTr="005208EB">
        <w:tc>
          <w:tcPr>
            <w:tcW w:w="1384" w:type="dxa"/>
          </w:tcPr>
          <w:p w:rsidR="005208EB" w:rsidRDefault="005208EB" w:rsidP="005208EB">
            <w:pPr>
              <w:jc w:val="left"/>
            </w:pPr>
            <w:r>
              <w:rPr>
                <w:rFonts w:hint="eastAsia"/>
              </w:rPr>
              <w:t>代码</w:t>
            </w:r>
          </w:p>
        </w:tc>
        <w:tc>
          <w:tcPr>
            <w:tcW w:w="1384" w:type="dxa"/>
          </w:tcPr>
          <w:p w:rsidR="005208EB" w:rsidRDefault="005208EB" w:rsidP="005208EB">
            <w:pPr>
              <w:jc w:val="left"/>
            </w:pPr>
            <w:r>
              <w:rPr>
                <w:rFonts w:hint="eastAsia"/>
              </w:rPr>
              <w:t>名称</w:t>
            </w:r>
          </w:p>
        </w:tc>
        <w:tc>
          <w:tcPr>
            <w:tcW w:w="1384" w:type="dxa"/>
          </w:tcPr>
          <w:p w:rsidR="005208EB" w:rsidRDefault="005208EB" w:rsidP="005208EB">
            <w:pPr>
              <w:jc w:val="left"/>
            </w:pPr>
            <w:r>
              <w:rPr>
                <w:rFonts w:hint="eastAsia"/>
              </w:rPr>
              <w:t>持仓量（买</w:t>
            </w:r>
            <w:r>
              <w:rPr>
                <w:rFonts w:hint="eastAsia"/>
              </w:rPr>
              <w:t>/</w:t>
            </w:r>
            <w:r>
              <w:rPr>
                <w:rFonts w:hint="eastAsia"/>
              </w:rPr>
              <w:t>卖）</w:t>
            </w:r>
          </w:p>
        </w:tc>
        <w:tc>
          <w:tcPr>
            <w:tcW w:w="1384" w:type="dxa"/>
          </w:tcPr>
          <w:p w:rsidR="005208EB" w:rsidRDefault="005208EB" w:rsidP="005208EB">
            <w:pPr>
              <w:jc w:val="left"/>
            </w:pPr>
            <w:r>
              <w:rPr>
                <w:rFonts w:hint="eastAsia"/>
              </w:rPr>
              <w:t>合约市值（元）</w:t>
            </w:r>
          </w:p>
        </w:tc>
        <w:tc>
          <w:tcPr>
            <w:tcW w:w="1385" w:type="dxa"/>
          </w:tcPr>
          <w:p w:rsidR="005208EB" w:rsidRDefault="005208EB" w:rsidP="005208EB">
            <w:pPr>
              <w:jc w:val="left"/>
            </w:pPr>
            <w:r>
              <w:rPr>
                <w:rFonts w:hint="eastAsia"/>
              </w:rPr>
              <w:t>公允价值变动（元）</w:t>
            </w:r>
          </w:p>
        </w:tc>
        <w:tc>
          <w:tcPr>
            <w:tcW w:w="1385" w:type="dxa"/>
          </w:tcPr>
          <w:p w:rsidR="005208EB" w:rsidRDefault="005208EB" w:rsidP="005208EB">
            <w:pPr>
              <w:jc w:val="left"/>
            </w:pPr>
            <w:r>
              <w:rPr>
                <w:rFonts w:hint="eastAsia"/>
              </w:rPr>
              <w:t>风险说明</w:t>
            </w:r>
          </w:p>
        </w:tc>
      </w:tr>
      <w:tr w:rsidR="005208EB" w:rsidTr="005208EB">
        <w:tc>
          <w:tcPr>
            <w:tcW w:w="1384" w:type="dxa"/>
          </w:tcPr>
          <w:p w:rsidR="005208EB" w:rsidRDefault="005208EB" w:rsidP="005208EB">
            <w:pPr>
              <w:jc w:val="right"/>
            </w:pPr>
            <w:r>
              <w:t>-</w:t>
            </w:r>
          </w:p>
        </w:tc>
        <w:tc>
          <w:tcPr>
            <w:tcW w:w="1384" w:type="dxa"/>
          </w:tcPr>
          <w:p w:rsidR="005208EB" w:rsidRDefault="005208EB" w:rsidP="005208EB">
            <w:pPr>
              <w:jc w:val="right"/>
            </w:pPr>
            <w:r>
              <w:t>-</w:t>
            </w:r>
          </w:p>
        </w:tc>
        <w:tc>
          <w:tcPr>
            <w:tcW w:w="1384" w:type="dxa"/>
          </w:tcPr>
          <w:p w:rsidR="005208EB" w:rsidRDefault="005208EB" w:rsidP="005208EB">
            <w:pPr>
              <w:jc w:val="right"/>
            </w:pPr>
            <w:r>
              <w:t>-</w:t>
            </w:r>
          </w:p>
        </w:tc>
        <w:tc>
          <w:tcPr>
            <w:tcW w:w="1384" w:type="dxa"/>
          </w:tcPr>
          <w:p w:rsidR="005208EB" w:rsidRDefault="005208EB" w:rsidP="005208EB">
            <w:pPr>
              <w:jc w:val="right"/>
            </w:pPr>
            <w:r>
              <w:t>-</w:t>
            </w:r>
          </w:p>
        </w:tc>
        <w:tc>
          <w:tcPr>
            <w:tcW w:w="1385" w:type="dxa"/>
          </w:tcPr>
          <w:p w:rsidR="005208EB" w:rsidRDefault="005208EB" w:rsidP="005208EB">
            <w:pPr>
              <w:jc w:val="right"/>
            </w:pPr>
            <w:r>
              <w:t>-</w:t>
            </w:r>
          </w:p>
        </w:tc>
        <w:tc>
          <w:tcPr>
            <w:tcW w:w="1385" w:type="dxa"/>
          </w:tcPr>
          <w:p w:rsidR="005208EB" w:rsidRDefault="005208EB" w:rsidP="005208EB">
            <w:pPr>
              <w:jc w:val="right"/>
            </w:pPr>
            <w:r>
              <w:t>-</w:t>
            </w:r>
          </w:p>
        </w:tc>
      </w:tr>
      <w:tr w:rsidR="005208EB" w:rsidTr="005208EB">
        <w:tc>
          <w:tcPr>
            <w:tcW w:w="6921" w:type="dxa"/>
            <w:gridSpan w:val="5"/>
          </w:tcPr>
          <w:p w:rsidR="005208EB" w:rsidRDefault="005208EB" w:rsidP="005208EB">
            <w:pPr>
              <w:jc w:val="left"/>
            </w:pPr>
            <w:r>
              <w:rPr>
                <w:rFonts w:hint="eastAsia"/>
              </w:rPr>
              <w:t>公允价值变动总额合计（元）</w:t>
            </w:r>
          </w:p>
        </w:tc>
        <w:tc>
          <w:tcPr>
            <w:tcW w:w="1385" w:type="dxa"/>
          </w:tcPr>
          <w:p w:rsidR="005208EB" w:rsidRDefault="005208EB" w:rsidP="005208EB">
            <w:pPr>
              <w:jc w:val="right"/>
            </w:pPr>
            <w:r>
              <w:t>-</w:t>
            </w:r>
          </w:p>
        </w:tc>
      </w:tr>
      <w:tr w:rsidR="005208EB" w:rsidTr="005208EB">
        <w:tc>
          <w:tcPr>
            <w:tcW w:w="6921" w:type="dxa"/>
            <w:gridSpan w:val="5"/>
          </w:tcPr>
          <w:p w:rsidR="005208EB" w:rsidRDefault="005208EB" w:rsidP="005208EB">
            <w:pPr>
              <w:jc w:val="left"/>
            </w:pPr>
            <w:r>
              <w:rPr>
                <w:rFonts w:hint="eastAsia"/>
              </w:rPr>
              <w:t>股指期货投资本期收益（元）</w:t>
            </w:r>
          </w:p>
        </w:tc>
        <w:tc>
          <w:tcPr>
            <w:tcW w:w="1385" w:type="dxa"/>
          </w:tcPr>
          <w:p w:rsidR="005208EB" w:rsidRDefault="005208EB" w:rsidP="005208EB">
            <w:pPr>
              <w:jc w:val="right"/>
            </w:pPr>
            <w:r>
              <w:t>-1,478,226.24</w:t>
            </w:r>
          </w:p>
        </w:tc>
      </w:tr>
      <w:tr w:rsidR="005208EB" w:rsidTr="005208EB">
        <w:tc>
          <w:tcPr>
            <w:tcW w:w="6921" w:type="dxa"/>
            <w:gridSpan w:val="5"/>
          </w:tcPr>
          <w:p w:rsidR="005208EB" w:rsidRDefault="005208EB" w:rsidP="005208EB">
            <w:pPr>
              <w:jc w:val="left"/>
            </w:pPr>
            <w:r>
              <w:rPr>
                <w:rFonts w:hint="eastAsia"/>
              </w:rPr>
              <w:t>股指期货投资本期公允价值变动（元）</w:t>
            </w:r>
          </w:p>
        </w:tc>
        <w:tc>
          <w:tcPr>
            <w:tcW w:w="1385" w:type="dxa"/>
          </w:tcPr>
          <w:p w:rsidR="005208EB" w:rsidRDefault="005208EB" w:rsidP="005208EB">
            <w:pPr>
              <w:jc w:val="right"/>
            </w:pPr>
            <w:r>
              <w:t>-</w:t>
            </w:r>
          </w:p>
        </w:tc>
      </w:tr>
    </w:tbl>
    <w:p w:rsidR="005208EB" w:rsidRDefault="005208EB" w:rsidP="005208EB">
      <w:pPr>
        <w:pStyle w:val="-3"/>
        <w:spacing w:before="156" w:after="156"/>
        <w:rPr>
          <w:rFonts w:hint="eastAsia"/>
        </w:rPr>
      </w:pPr>
      <w:r>
        <w:rPr>
          <w:rFonts w:hint="eastAsia"/>
        </w:rPr>
        <w:t>本基金投资股指期货的投资政策</w:t>
      </w:r>
    </w:p>
    <w:p w:rsidR="005208EB" w:rsidRDefault="005208EB" w:rsidP="005208EB">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208EB" w:rsidRDefault="005208EB" w:rsidP="005208EB">
      <w:pPr>
        <w:pStyle w:val="-2"/>
        <w:spacing w:before="312"/>
        <w:rPr>
          <w:rFonts w:hint="eastAsia"/>
        </w:rPr>
      </w:pPr>
      <w:r>
        <w:rPr>
          <w:rFonts w:hint="eastAsia"/>
        </w:rPr>
        <w:t>报告期末本基金投资的国债期货交易情况说明</w:t>
      </w:r>
    </w:p>
    <w:p w:rsidR="005208EB" w:rsidRDefault="005208EB" w:rsidP="005208EB">
      <w:pPr>
        <w:pStyle w:val="-3"/>
        <w:spacing w:before="156" w:after="156"/>
        <w:rPr>
          <w:rFonts w:hint="eastAsia"/>
        </w:rPr>
      </w:pPr>
      <w:r>
        <w:rPr>
          <w:rFonts w:hint="eastAsia"/>
        </w:rPr>
        <w:t>本期国债期货投资政策</w:t>
      </w:r>
    </w:p>
    <w:p w:rsidR="005208EB" w:rsidRDefault="005208EB" w:rsidP="005208EB">
      <w:pPr>
        <w:pStyle w:val="-"/>
        <w:ind w:firstLine="420"/>
        <w:rPr>
          <w:rFonts w:hint="eastAsia"/>
        </w:rPr>
      </w:pPr>
      <w:r>
        <w:rPr>
          <w:rFonts w:hint="eastAsia"/>
        </w:rPr>
        <w:t>无。</w:t>
      </w:r>
    </w:p>
    <w:p w:rsidR="005208EB" w:rsidRDefault="005208EB" w:rsidP="005208EB">
      <w:pPr>
        <w:pStyle w:val="-3"/>
        <w:spacing w:before="156" w:after="156"/>
        <w:rPr>
          <w:rFonts w:hint="eastAsia"/>
        </w:rPr>
      </w:pPr>
      <w:r>
        <w:rPr>
          <w:rFonts w:hint="eastAsia"/>
        </w:rPr>
        <w:lastRenderedPageBreak/>
        <w:t>报告期末本基金投资的国债期货持仓和损益明细</w:t>
      </w:r>
    </w:p>
    <w:p w:rsidR="005208EB" w:rsidRDefault="005208EB" w:rsidP="005208EB">
      <w:pPr>
        <w:pStyle w:val="-"/>
        <w:ind w:firstLine="420"/>
        <w:rPr>
          <w:rFonts w:hint="eastAsia"/>
        </w:rPr>
      </w:pPr>
      <w:r>
        <w:rPr>
          <w:rFonts w:hint="eastAsia"/>
        </w:rPr>
        <w:t>无。</w:t>
      </w:r>
    </w:p>
    <w:p w:rsidR="005208EB" w:rsidRDefault="005208EB" w:rsidP="005208EB">
      <w:pPr>
        <w:pStyle w:val="-3"/>
        <w:spacing w:before="156" w:after="156"/>
        <w:rPr>
          <w:rFonts w:hint="eastAsia"/>
        </w:rPr>
      </w:pPr>
      <w:r>
        <w:rPr>
          <w:rFonts w:hint="eastAsia"/>
        </w:rPr>
        <w:t>本期国债期货投资评价</w:t>
      </w:r>
    </w:p>
    <w:p w:rsidR="005208EB" w:rsidRDefault="005208EB" w:rsidP="005208EB">
      <w:pPr>
        <w:pStyle w:val="-"/>
        <w:ind w:firstLine="420"/>
        <w:rPr>
          <w:rFonts w:hint="eastAsia"/>
        </w:rPr>
      </w:pPr>
      <w:r>
        <w:rPr>
          <w:rFonts w:hint="eastAsia"/>
        </w:rPr>
        <w:t>无。</w:t>
      </w:r>
    </w:p>
    <w:p w:rsidR="005208EB" w:rsidRDefault="005208EB" w:rsidP="005208EB">
      <w:pPr>
        <w:pStyle w:val="-2"/>
        <w:spacing w:before="312"/>
        <w:rPr>
          <w:rFonts w:hint="eastAsia"/>
        </w:rPr>
      </w:pPr>
      <w:r>
        <w:rPr>
          <w:rFonts w:hint="eastAsia"/>
        </w:rPr>
        <w:t>投资组合报告附注</w:t>
      </w:r>
    </w:p>
    <w:p w:rsidR="005208EB" w:rsidRDefault="005208EB" w:rsidP="005208E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208EB" w:rsidRDefault="005208EB" w:rsidP="005208EB">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5208EB" w:rsidRDefault="005208EB" w:rsidP="005208EB">
      <w:pPr>
        <w:pStyle w:val="-"/>
        <w:ind w:firstLine="420"/>
        <w:rPr>
          <w:rFonts w:hint="eastAsia"/>
        </w:rPr>
      </w:pPr>
      <w:r>
        <w:rPr>
          <w:rFonts w:hint="eastAsia"/>
        </w:rPr>
        <w:t>对上述证券的投资决策程序的说明：本基金投资上述证券的投资决策程序符合相关法律法规和公司制度的要求。</w:t>
      </w:r>
    </w:p>
    <w:p w:rsidR="005208EB" w:rsidRDefault="005208EB" w:rsidP="005208E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208EB" w:rsidRDefault="005208EB" w:rsidP="005208E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208EB" w:rsidRDefault="005208EB" w:rsidP="005208E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208EB" w:rsidTr="005208EB">
        <w:trPr>
          <w:cnfStyle w:val="100000000000" w:firstRow="1" w:lastRow="0" w:firstColumn="0" w:lastColumn="0" w:oddVBand="0" w:evenVBand="0" w:oddHBand="0" w:evenHBand="0" w:firstRowFirstColumn="0" w:firstRowLastColumn="0" w:lastRowFirstColumn="0" w:lastRowLastColumn="0"/>
        </w:trPr>
        <w:tc>
          <w:tcPr>
            <w:tcW w:w="743" w:type="dxa"/>
          </w:tcPr>
          <w:p w:rsidR="005208EB" w:rsidRPr="005208EB" w:rsidRDefault="005208EB" w:rsidP="005208EB">
            <w:pPr>
              <w:jc w:val="center"/>
              <w:rPr>
                <w:b/>
              </w:rPr>
            </w:pPr>
            <w:r w:rsidRPr="005208EB">
              <w:rPr>
                <w:rFonts w:hint="eastAsia"/>
                <w:b/>
              </w:rPr>
              <w:t>序号</w:t>
            </w:r>
          </w:p>
        </w:tc>
        <w:tc>
          <w:tcPr>
            <w:tcW w:w="2977" w:type="dxa"/>
          </w:tcPr>
          <w:p w:rsidR="005208EB" w:rsidRPr="005208EB" w:rsidRDefault="005208EB" w:rsidP="005208EB">
            <w:pPr>
              <w:jc w:val="center"/>
              <w:rPr>
                <w:b/>
              </w:rPr>
            </w:pPr>
            <w:r w:rsidRPr="005208EB">
              <w:rPr>
                <w:rFonts w:hint="eastAsia"/>
                <w:b/>
              </w:rPr>
              <w:t>名称</w:t>
            </w:r>
          </w:p>
        </w:tc>
        <w:tc>
          <w:tcPr>
            <w:tcW w:w="4785" w:type="dxa"/>
          </w:tcPr>
          <w:p w:rsidR="005208EB" w:rsidRPr="005208EB" w:rsidRDefault="005208EB" w:rsidP="005208EB">
            <w:pPr>
              <w:jc w:val="center"/>
              <w:rPr>
                <w:b/>
              </w:rPr>
            </w:pPr>
            <w:r w:rsidRPr="005208EB">
              <w:rPr>
                <w:rFonts w:hint="eastAsia"/>
                <w:b/>
              </w:rPr>
              <w:t>金额（元）</w:t>
            </w:r>
          </w:p>
        </w:tc>
      </w:tr>
      <w:tr w:rsidR="005208EB" w:rsidTr="005208EB">
        <w:tc>
          <w:tcPr>
            <w:tcW w:w="743" w:type="dxa"/>
          </w:tcPr>
          <w:p w:rsidR="005208EB" w:rsidRDefault="005208EB" w:rsidP="005208EB">
            <w:pPr>
              <w:jc w:val="center"/>
            </w:pPr>
            <w:r>
              <w:t>1</w:t>
            </w:r>
          </w:p>
        </w:tc>
        <w:tc>
          <w:tcPr>
            <w:tcW w:w="2977" w:type="dxa"/>
          </w:tcPr>
          <w:p w:rsidR="005208EB" w:rsidRDefault="005208EB" w:rsidP="005208EB">
            <w:pPr>
              <w:jc w:val="left"/>
            </w:pPr>
            <w:r>
              <w:rPr>
                <w:rFonts w:hint="eastAsia"/>
              </w:rPr>
              <w:t>存出保证金</w:t>
            </w:r>
          </w:p>
        </w:tc>
        <w:tc>
          <w:tcPr>
            <w:tcW w:w="4785" w:type="dxa"/>
          </w:tcPr>
          <w:p w:rsidR="005208EB" w:rsidRDefault="005208EB" w:rsidP="005208EB">
            <w:pPr>
              <w:jc w:val="right"/>
            </w:pPr>
            <w:r>
              <w:t>444,046.76</w:t>
            </w:r>
          </w:p>
        </w:tc>
      </w:tr>
      <w:tr w:rsidR="005208EB" w:rsidTr="005208EB">
        <w:tc>
          <w:tcPr>
            <w:tcW w:w="743" w:type="dxa"/>
          </w:tcPr>
          <w:p w:rsidR="005208EB" w:rsidRDefault="005208EB" w:rsidP="005208EB">
            <w:pPr>
              <w:jc w:val="center"/>
            </w:pPr>
            <w:r>
              <w:t>2</w:t>
            </w:r>
          </w:p>
        </w:tc>
        <w:tc>
          <w:tcPr>
            <w:tcW w:w="2977" w:type="dxa"/>
          </w:tcPr>
          <w:p w:rsidR="005208EB" w:rsidRDefault="005208EB" w:rsidP="005208EB">
            <w:pPr>
              <w:jc w:val="left"/>
            </w:pPr>
            <w:r>
              <w:rPr>
                <w:rFonts w:hint="eastAsia"/>
              </w:rPr>
              <w:t>应收证券清算款</w:t>
            </w:r>
          </w:p>
        </w:tc>
        <w:tc>
          <w:tcPr>
            <w:tcW w:w="4785" w:type="dxa"/>
          </w:tcPr>
          <w:p w:rsidR="005208EB" w:rsidRDefault="005208EB" w:rsidP="005208EB">
            <w:pPr>
              <w:jc w:val="right"/>
            </w:pPr>
            <w:r>
              <w:t>105,154.96</w:t>
            </w:r>
          </w:p>
        </w:tc>
      </w:tr>
      <w:tr w:rsidR="005208EB" w:rsidTr="005208EB">
        <w:tc>
          <w:tcPr>
            <w:tcW w:w="743" w:type="dxa"/>
          </w:tcPr>
          <w:p w:rsidR="005208EB" w:rsidRDefault="005208EB" w:rsidP="005208EB">
            <w:pPr>
              <w:jc w:val="center"/>
            </w:pPr>
            <w:r>
              <w:t>3</w:t>
            </w:r>
          </w:p>
        </w:tc>
        <w:tc>
          <w:tcPr>
            <w:tcW w:w="2977" w:type="dxa"/>
          </w:tcPr>
          <w:p w:rsidR="005208EB" w:rsidRDefault="005208EB" w:rsidP="005208EB">
            <w:pPr>
              <w:jc w:val="left"/>
            </w:pPr>
            <w:r>
              <w:rPr>
                <w:rFonts w:hint="eastAsia"/>
              </w:rPr>
              <w:t>应收股利</w:t>
            </w:r>
          </w:p>
        </w:tc>
        <w:tc>
          <w:tcPr>
            <w:tcW w:w="4785" w:type="dxa"/>
          </w:tcPr>
          <w:p w:rsidR="005208EB" w:rsidRDefault="005208EB" w:rsidP="005208EB">
            <w:pPr>
              <w:jc w:val="right"/>
            </w:pPr>
            <w:r>
              <w:t>-</w:t>
            </w:r>
          </w:p>
        </w:tc>
      </w:tr>
      <w:tr w:rsidR="005208EB" w:rsidTr="005208EB">
        <w:tc>
          <w:tcPr>
            <w:tcW w:w="743" w:type="dxa"/>
          </w:tcPr>
          <w:p w:rsidR="005208EB" w:rsidRDefault="005208EB" w:rsidP="005208EB">
            <w:pPr>
              <w:jc w:val="center"/>
            </w:pPr>
            <w:r>
              <w:t>4</w:t>
            </w:r>
          </w:p>
        </w:tc>
        <w:tc>
          <w:tcPr>
            <w:tcW w:w="2977" w:type="dxa"/>
          </w:tcPr>
          <w:p w:rsidR="005208EB" w:rsidRDefault="005208EB" w:rsidP="005208EB">
            <w:pPr>
              <w:jc w:val="left"/>
            </w:pPr>
            <w:r>
              <w:rPr>
                <w:rFonts w:hint="eastAsia"/>
              </w:rPr>
              <w:t>应收利息</w:t>
            </w:r>
          </w:p>
        </w:tc>
        <w:tc>
          <w:tcPr>
            <w:tcW w:w="4785" w:type="dxa"/>
          </w:tcPr>
          <w:p w:rsidR="005208EB" w:rsidRDefault="005208EB" w:rsidP="005208EB">
            <w:pPr>
              <w:jc w:val="right"/>
            </w:pPr>
            <w:r>
              <w:t>-</w:t>
            </w:r>
          </w:p>
        </w:tc>
      </w:tr>
      <w:tr w:rsidR="005208EB" w:rsidTr="005208EB">
        <w:tc>
          <w:tcPr>
            <w:tcW w:w="743" w:type="dxa"/>
          </w:tcPr>
          <w:p w:rsidR="005208EB" w:rsidRDefault="005208EB" w:rsidP="005208EB">
            <w:pPr>
              <w:jc w:val="center"/>
            </w:pPr>
            <w:r>
              <w:t>5</w:t>
            </w:r>
          </w:p>
        </w:tc>
        <w:tc>
          <w:tcPr>
            <w:tcW w:w="2977" w:type="dxa"/>
          </w:tcPr>
          <w:p w:rsidR="005208EB" w:rsidRDefault="005208EB" w:rsidP="005208EB">
            <w:pPr>
              <w:jc w:val="left"/>
            </w:pPr>
            <w:r>
              <w:rPr>
                <w:rFonts w:hint="eastAsia"/>
              </w:rPr>
              <w:t>应收申购款</w:t>
            </w:r>
          </w:p>
        </w:tc>
        <w:tc>
          <w:tcPr>
            <w:tcW w:w="4785" w:type="dxa"/>
          </w:tcPr>
          <w:p w:rsidR="005208EB" w:rsidRDefault="005208EB" w:rsidP="005208EB">
            <w:pPr>
              <w:jc w:val="right"/>
            </w:pPr>
            <w:r>
              <w:t>123,633.15</w:t>
            </w:r>
          </w:p>
        </w:tc>
      </w:tr>
      <w:tr w:rsidR="005208EB" w:rsidTr="005208EB">
        <w:tc>
          <w:tcPr>
            <w:tcW w:w="743" w:type="dxa"/>
          </w:tcPr>
          <w:p w:rsidR="005208EB" w:rsidRDefault="005208EB" w:rsidP="005208EB">
            <w:pPr>
              <w:jc w:val="center"/>
            </w:pPr>
            <w:r>
              <w:t>6</w:t>
            </w:r>
          </w:p>
        </w:tc>
        <w:tc>
          <w:tcPr>
            <w:tcW w:w="2977" w:type="dxa"/>
          </w:tcPr>
          <w:p w:rsidR="005208EB" w:rsidRDefault="005208EB" w:rsidP="005208EB">
            <w:pPr>
              <w:jc w:val="left"/>
            </w:pPr>
            <w:r>
              <w:rPr>
                <w:rFonts w:hint="eastAsia"/>
              </w:rPr>
              <w:t>其他应收款</w:t>
            </w:r>
          </w:p>
        </w:tc>
        <w:tc>
          <w:tcPr>
            <w:tcW w:w="4785" w:type="dxa"/>
          </w:tcPr>
          <w:p w:rsidR="005208EB" w:rsidRDefault="005208EB" w:rsidP="005208EB">
            <w:pPr>
              <w:jc w:val="right"/>
            </w:pPr>
            <w:r>
              <w:t>-</w:t>
            </w:r>
          </w:p>
        </w:tc>
      </w:tr>
      <w:tr w:rsidR="005208EB" w:rsidTr="005208EB">
        <w:tc>
          <w:tcPr>
            <w:tcW w:w="743" w:type="dxa"/>
          </w:tcPr>
          <w:p w:rsidR="005208EB" w:rsidRDefault="005208EB" w:rsidP="005208EB">
            <w:pPr>
              <w:jc w:val="center"/>
            </w:pPr>
            <w:r>
              <w:t>7</w:t>
            </w:r>
          </w:p>
        </w:tc>
        <w:tc>
          <w:tcPr>
            <w:tcW w:w="2977" w:type="dxa"/>
          </w:tcPr>
          <w:p w:rsidR="005208EB" w:rsidRDefault="005208EB" w:rsidP="005208EB">
            <w:pPr>
              <w:jc w:val="left"/>
            </w:pPr>
            <w:r>
              <w:rPr>
                <w:rFonts w:hint="eastAsia"/>
              </w:rPr>
              <w:t>待摊费用</w:t>
            </w:r>
          </w:p>
        </w:tc>
        <w:tc>
          <w:tcPr>
            <w:tcW w:w="4785" w:type="dxa"/>
          </w:tcPr>
          <w:p w:rsidR="005208EB" w:rsidRDefault="005208EB" w:rsidP="005208EB">
            <w:pPr>
              <w:jc w:val="right"/>
            </w:pPr>
            <w:r>
              <w:t>-</w:t>
            </w:r>
          </w:p>
        </w:tc>
      </w:tr>
      <w:tr w:rsidR="005208EB" w:rsidTr="005208EB">
        <w:tc>
          <w:tcPr>
            <w:tcW w:w="743" w:type="dxa"/>
          </w:tcPr>
          <w:p w:rsidR="005208EB" w:rsidRDefault="005208EB" w:rsidP="005208EB">
            <w:pPr>
              <w:jc w:val="center"/>
            </w:pPr>
            <w:r>
              <w:t>8</w:t>
            </w:r>
          </w:p>
        </w:tc>
        <w:tc>
          <w:tcPr>
            <w:tcW w:w="2977" w:type="dxa"/>
          </w:tcPr>
          <w:p w:rsidR="005208EB" w:rsidRDefault="005208EB" w:rsidP="005208EB">
            <w:pPr>
              <w:jc w:val="left"/>
            </w:pPr>
            <w:r>
              <w:rPr>
                <w:rFonts w:hint="eastAsia"/>
              </w:rPr>
              <w:t>其他</w:t>
            </w:r>
          </w:p>
        </w:tc>
        <w:tc>
          <w:tcPr>
            <w:tcW w:w="4785" w:type="dxa"/>
          </w:tcPr>
          <w:p w:rsidR="005208EB" w:rsidRDefault="005208EB" w:rsidP="005208EB">
            <w:pPr>
              <w:jc w:val="right"/>
            </w:pPr>
            <w:r>
              <w:t>-</w:t>
            </w:r>
          </w:p>
        </w:tc>
      </w:tr>
      <w:tr w:rsidR="005208EB" w:rsidTr="005208EB">
        <w:tc>
          <w:tcPr>
            <w:tcW w:w="743" w:type="dxa"/>
          </w:tcPr>
          <w:p w:rsidR="005208EB" w:rsidRDefault="005208EB" w:rsidP="005208EB">
            <w:pPr>
              <w:jc w:val="center"/>
            </w:pPr>
            <w:r>
              <w:t>9</w:t>
            </w:r>
          </w:p>
        </w:tc>
        <w:tc>
          <w:tcPr>
            <w:tcW w:w="2977" w:type="dxa"/>
          </w:tcPr>
          <w:p w:rsidR="005208EB" w:rsidRDefault="005208EB" w:rsidP="005208EB">
            <w:pPr>
              <w:jc w:val="left"/>
            </w:pPr>
            <w:r>
              <w:rPr>
                <w:rFonts w:hint="eastAsia"/>
              </w:rPr>
              <w:t>合计</w:t>
            </w:r>
          </w:p>
        </w:tc>
        <w:tc>
          <w:tcPr>
            <w:tcW w:w="4785" w:type="dxa"/>
          </w:tcPr>
          <w:p w:rsidR="005208EB" w:rsidRDefault="005208EB" w:rsidP="005208EB">
            <w:pPr>
              <w:jc w:val="right"/>
            </w:pPr>
            <w:r>
              <w:t>672,834.87</w:t>
            </w:r>
          </w:p>
        </w:tc>
      </w:tr>
    </w:tbl>
    <w:p w:rsidR="005208EB" w:rsidRDefault="005208EB" w:rsidP="005208EB">
      <w:pPr>
        <w:pStyle w:val="-3"/>
        <w:spacing w:before="156" w:after="156"/>
        <w:rPr>
          <w:rFonts w:hint="eastAsia"/>
        </w:rPr>
      </w:pPr>
      <w:r>
        <w:rPr>
          <w:rFonts w:hint="eastAsia"/>
        </w:rPr>
        <w:t>报告期末持有的处于转股期的可转换债券明细</w:t>
      </w:r>
    </w:p>
    <w:p w:rsidR="005208EB" w:rsidRDefault="005208EB" w:rsidP="005208EB">
      <w:pPr>
        <w:pStyle w:val="-"/>
        <w:ind w:firstLine="420"/>
        <w:rPr>
          <w:rFonts w:hint="eastAsia"/>
        </w:rPr>
      </w:pPr>
      <w:r>
        <w:rPr>
          <w:rFonts w:hint="eastAsia"/>
        </w:rPr>
        <w:t>本基金本报告期末未持有处于转股期的可转换债券。</w:t>
      </w:r>
    </w:p>
    <w:p w:rsidR="005208EB" w:rsidRDefault="005208EB" w:rsidP="005208EB">
      <w:pPr>
        <w:pStyle w:val="-3"/>
        <w:spacing w:before="156" w:after="156"/>
        <w:rPr>
          <w:rFonts w:hint="eastAsia"/>
        </w:rPr>
      </w:pPr>
      <w:r>
        <w:rPr>
          <w:rFonts w:hint="eastAsia"/>
        </w:rPr>
        <w:t>报告期末前十名股票中存在流通受限情况的说明</w:t>
      </w:r>
    </w:p>
    <w:p w:rsidR="005208EB" w:rsidRDefault="005208EB" w:rsidP="005208EB">
      <w:pPr>
        <w:pStyle w:val="-"/>
        <w:ind w:firstLine="420"/>
        <w:rPr>
          <w:rFonts w:hint="eastAsia"/>
        </w:rPr>
      </w:pPr>
      <w:r>
        <w:rPr>
          <w:rFonts w:hint="eastAsia"/>
        </w:rPr>
        <w:t>无。</w:t>
      </w:r>
    </w:p>
    <w:p w:rsidR="005208EB" w:rsidRDefault="005208EB" w:rsidP="005208EB">
      <w:pPr>
        <w:pStyle w:val="-1"/>
        <w:ind w:left="281" w:hanging="281"/>
        <w:rPr>
          <w:rFonts w:hint="eastAsia"/>
        </w:rPr>
      </w:pPr>
      <w:r>
        <w:rPr>
          <w:rFonts w:hint="eastAsia"/>
        </w:rPr>
        <w:lastRenderedPageBreak/>
        <w:t>开放式基金份额变动</w:t>
      </w:r>
    </w:p>
    <w:p w:rsidR="005208EB" w:rsidRDefault="005208EB" w:rsidP="005208E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208EB" w:rsidTr="005208EB">
        <w:trPr>
          <w:cnfStyle w:val="100000000000" w:firstRow="1" w:lastRow="0" w:firstColumn="0" w:lastColumn="0" w:oddVBand="0" w:evenVBand="0" w:oddHBand="0" w:evenHBand="0" w:firstRowFirstColumn="0" w:firstRowLastColumn="0" w:lastRowFirstColumn="0" w:lastRowLastColumn="0"/>
        </w:trPr>
        <w:tc>
          <w:tcPr>
            <w:tcW w:w="2768" w:type="dxa"/>
          </w:tcPr>
          <w:p w:rsidR="005208EB" w:rsidRPr="005208EB" w:rsidRDefault="005208EB" w:rsidP="005208EB">
            <w:pPr>
              <w:jc w:val="center"/>
              <w:rPr>
                <w:b/>
              </w:rPr>
            </w:pPr>
            <w:r w:rsidRPr="005208EB">
              <w:rPr>
                <w:rFonts w:hint="eastAsia"/>
                <w:b/>
              </w:rPr>
              <w:t>项目</w:t>
            </w:r>
          </w:p>
        </w:tc>
        <w:tc>
          <w:tcPr>
            <w:tcW w:w="2769" w:type="dxa"/>
          </w:tcPr>
          <w:p w:rsidR="005208EB" w:rsidRPr="005208EB" w:rsidRDefault="005208EB" w:rsidP="005208EB">
            <w:pPr>
              <w:jc w:val="center"/>
              <w:rPr>
                <w:b/>
              </w:rPr>
            </w:pPr>
            <w:r w:rsidRPr="005208EB">
              <w:rPr>
                <w:rFonts w:hint="eastAsia"/>
                <w:b/>
              </w:rPr>
              <w:t>南方金融主题灵活配置混合</w:t>
            </w:r>
            <w:r w:rsidRPr="005208EB">
              <w:rPr>
                <w:rFonts w:hint="eastAsia"/>
                <w:b/>
              </w:rPr>
              <w:t>A</w:t>
            </w:r>
          </w:p>
        </w:tc>
        <w:tc>
          <w:tcPr>
            <w:tcW w:w="2769" w:type="dxa"/>
          </w:tcPr>
          <w:p w:rsidR="005208EB" w:rsidRPr="005208EB" w:rsidRDefault="005208EB" w:rsidP="005208EB">
            <w:pPr>
              <w:jc w:val="center"/>
              <w:rPr>
                <w:b/>
              </w:rPr>
            </w:pPr>
            <w:r w:rsidRPr="005208EB">
              <w:rPr>
                <w:rFonts w:hint="eastAsia"/>
                <w:b/>
              </w:rPr>
              <w:t>南方金融主题灵活配置混合</w:t>
            </w:r>
            <w:r w:rsidRPr="005208EB">
              <w:rPr>
                <w:rFonts w:hint="eastAsia"/>
                <w:b/>
              </w:rPr>
              <w:t>C</w:t>
            </w:r>
          </w:p>
        </w:tc>
      </w:tr>
      <w:tr w:rsidR="005208EB" w:rsidTr="005208EB">
        <w:tc>
          <w:tcPr>
            <w:tcW w:w="2768" w:type="dxa"/>
          </w:tcPr>
          <w:p w:rsidR="005208EB" w:rsidRDefault="005208EB" w:rsidP="005208EB">
            <w:pPr>
              <w:jc w:val="left"/>
            </w:pPr>
            <w:r>
              <w:rPr>
                <w:rFonts w:hint="eastAsia"/>
              </w:rPr>
              <w:t>报告期期初基金份额总额</w:t>
            </w:r>
          </w:p>
        </w:tc>
        <w:tc>
          <w:tcPr>
            <w:tcW w:w="2769" w:type="dxa"/>
          </w:tcPr>
          <w:p w:rsidR="005208EB" w:rsidRDefault="005208EB" w:rsidP="005208EB">
            <w:pPr>
              <w:jc w:val="right"/>
            </w:pPr>
            <w:r>
              <w:t>282,178,770.79</w:t>
            </w:r>
          </w:p>
        </w:tc>
        <w:tc>
          <w:tcPr>
            <w:tcW w:w="2769" w:type="dxa"/>
          </w:tcPr>
          <w:p w:rsidR="005208EB" w:rsidRDefault="005208EB" w:rsidP="005208EB">
            <w:pPr>
              <w:jc w:val="right"/>
            </w:pPr>
            <w:r>
              <w:t>168,052,480.53</w:t>
            </w:r>
          </w:p>
        </w:tc>
      </w:tr>
      <w:tr w:rsidR="005208EB" w:rsidTr="005208EB">
        <w:tc>
          <w:tcPr>
            <w:tcW w:w="2768" w:type="dxa"/>
          </w:tcPr>
          <w:p w:rsidR="005208EB" w:rsidRDefault="005208EB" w:rsidP="005208EB">
            <w:pPr>
              <w:jc w:val="left"/>
            </w:pPr>
            <w:r>
              <w:rPr>
                <w:rFonts w:hint="eastAsia"/>
              </w:rPr>
              <w:t>报告期期间基金总申购份额</w:t>
            </w:r>
          </w:p>
        </w:tc>
        <w:tc>
          <w:tcPr>
            <w:tcW w:w="2769" w:type="dxa"/>
          </w:tcPr>
          <w:p w:rsidR="005208EB" w:rsidRDefault="005208EB" w:rsidP="005208EB">
            <w:pPr>
              <w:jc w:val="right"/>
            </w:pPr>
            <w:r>
              <w:t>29,306,082.54</w:t>
            </w:r>
          </w:p>
        </w:tc>
        <w:tc>
          <w:tcPr>
            <w:tcW w:w="2769" w:type="dxa"/>
          </w:tcPr>
          <w:p w:rsidR="005208EB" w:rsidRDefault="005208EB" w:rsidP="005208EB">
            <w:pPr>
              <w:jc w:val="right"/>
            </w:pPr>
            <w:r>
              <w:t>26,111,151.03</w:t>
            </w:r>
          </w:p>
        </w:tc>
      </w:tr>
      <w:tr w:rsidR="005208EB" w:rsidTr="005208EB">
        <w:tc>
          <w:tcPr>
            <w:tcW w:w="2768" w:type="dxa"/>
          </w:tcPr>
          <w:p w:rsidR="005208EB" w:rsidRDefault="005208EB" w:rsidP="005208EB">
            <w:pPr>
              <w:jc w:val="left"/>
            </w:pPr>
            <w:r>
              <w:rPr>
                <w:rFonts w:hint="eastAsia"/>
              </w:rPr>
              <w:t>减：报告期期间基金总赎回份额</w:t>
            </w:r>
          </w:p>
        </w:tc>
        <w:tc>
          <w:tcPr>
            <w:tcW w:w="2769" w:type="dxa"/>
          </w:tcPr>
          <w:p w:rsidR="005208EB" w:rsidRDefault="005208EB" w:rsidP="005208EB">
            <w:pPr>
              <w:jc w:val="right"/>
            </w:pPr>
            <w:r>
              <w:t>134,547,258.20</w:t>
            </w:r>
          </w:p>
        </w:tc>
        <w:tc>
          <w:tcPr>
            <w:tcW w:w="2769" w:type="dxa"/>
          </w:tcPr>
          <w:p w:rsidR="005208EB" w:rsidRDefault="005208EB" w:rsidP="005208EB">
            <w:pPr>
              <w:jc w:val="right"/>
            </w:pPr>
            <w:r>
              <w:t>98,908,783.62</w:t>
            </w:r>
          </w:p>
        </w:tc>
      </w:tr>
      <w:tr w:rsidR="005208EB" w:rsidTr="005208EB">
        <w:tc>
          <w:tcPr>
            <w:tcW w:w="2768" w:type="dxa"/>
          </w:tcPr>
          <w:p w:rsidR="005208EB" w:rsidRDefault="005208EB" w:rsidP="005208EB">
            <w:pPr>
              <w:jc w:val="left"/>
            </w:pPr>
            <w:r>
              <w:rPr>
                <w:rFonts w:hint="eastAsia"/>
              </w:rPr>
              <w:t>报告期期间基金拆分变动份额（份额减少以</w:t>
            </w:r>
            <w:r>
              <w:rPr>
                <w:rFonts w:hint="eastAsia"/>
              </w:rPr>
              <w:t>"-"</w:t>
            </w:r>
            <w:r>
              <w:rPr>
                <w:rFonts w:hint="eastAsia"/>
              </w:rPr>
              <w:t>填列）</w:t>
            </w:r>
          </w:p>
        </w:tc>
        <w:tc>
          <w:tcPr>
            <w:tcW w:w="2769" w:type="dxa"/>
          </w:tcPr>
          <w:p w:rsidR="005208EB" w:rsidRDefault="005208EB" w:rsidP="005208EB">
            <w:pPr>
              <w:jc w:val="right"/>
            </w:pPr>
            <w:r>
              <w:t>-</w:t>
            </w:r>
          </w:p>
        </w:tc>
        <w:tc>
          <w:tcPr>
            <w:tcW w:w="2769" w:type="dxa"/>
          </w:tcPr>
          <w:p w:rsidR="005208EB" w:rsidRDefault="005208EB" w:rsidP="005208EB">
            <w:pPr>
              <w:jc w:val="right"/>
            </w:pPr>
            <w:r>
              <w:t>-</w:t>
            </w:r>
          </w:p>
        </w:tc>
      </w:tr>
      <w:tr w:rsidR="005208EB" w:rsidTr="005208EB">
        <w:tc>
          <w:tcPr>
            <w:tcW w:w="2768" w:type="dxa"/>
          </w:tcPr>
          <w:p w:rsidR="005208EB" w:rsidRDefault="005208EB" w:rsidP="005208EB">
            <w:pPr>
              <w:jc w:val="left"/>
            </w:pPr>
            <w:r>
              <w:rPr>
                <w:rFonts w:hint="eastAsia"/>
              </w:rPr>
              <w:t>报告期期末基金份额总额</w:t>
            </w:r>
          </w:p>
        </w:tc>
        <w:tc>
          <w:tcPr>
            <w:tcW w:w="2769" w:type="dxa"/>
          </w:tcPr>
          <w:p w:rsidR="005208EB" w:rsidRDefault="005208EB" w:rsidP="005208EB">
            <w:pPr>
              <w:jc w:val="right"/>
            </w:pPr>
            <w:r>
              <w:t>176,937,595.13</w:t>
            </w:r>
          </w:p>
        </w:tc>
        <w:tc>
          <w:tcPr>
            <w:tcW w:w="2769" w:type="dxa"/>
          </w:tcPr>
          <w:p w:rsidR="005208EB" w:rsidRDefault="005208EB" w:rsidP="005208EB">
            <w:pPr>
              <w:jc w:val="right"/>
            </w:pPr>
            <w:r>
              <w:t>95,254,847.94</w:t>
            </w:r>
          </w:p>
        </w:tc>
      </w:tr>
    </w:tbl>
    <w:p w:rsidR="005208EB" w:rsidRDefault="005208EB" w:rsidP="005208EB">
      <w:pPr>
        <w:pStyle w:val="-1"/>
        <w:ind w:left="281" w:hanging="281"/>
        <w:rPr>
          <w:rFonts w:hint="eastAsia"/>
        </w:rPr>
      </w:pPr>
      <w:r>
        <w:rPr>
          <w:rFonts w:hint="eastAsia"/>
        </w:rPr>
        <w:t>基金管理人运用固有资金投资本基金情况</w:t>
      </w:r>
    </w:p>
    <w:p w:rsidR="005208EB" w:rsidRDefault="005208EB" w:rsidP="005208EB">
      <w:pPr>
        <w:pStyle w:val="-2"/>
        <w:spacing w:before="312"/>
        <w:rPr>
          <w:rFonts w:hint="eastAsia"/>
        </w:rPr>
      </w:pPr>
      <w:r>
        <w:rPr>
          <w:rFonts w:hint="eastAsia"/>
        </w:rPr>
        <w:t>基金管理人持有本基金份额变动情况</w:t>
      </w:r>
    </w:p>
    <w:p w:rsidR="005208EB" w:rsidRDefault="005208EB" w:rsidP="005208EB">
      <w:pPr>
        <w:pStyle w:val="-"/>
        <w:ind w:firstLine="420"/>
        <w:rPr>
          <w:rFonts w:hint="eastAsia"/>
        </w:rPr>
      </w:pPr>
      <w:r>
        <w:rPr>
          <w:rFonts w:hint="eastAsia"/>
        </w:rPr>
        <w:t>本报告期末，基金管理人未持有本基金份额。</w:t>
      </w:r>
    </w:p>
    <w:p w:rsidR="005208EB" w:rsidRDefault="005208EB" w:rsidP="005208EB">
      <w:pPr>
        <w:pStyle w:val="-2"/>
        <w:spacing w:before="312"/>
        <w:rPr>
          <w:rFonts w:hint="eastAsia"/>
        </w:rPr>
      </w:pPr>
      <w:r>
        <w:rPr>
          <w:rFonts w:hint="eastAsia"/>
        </w:rPr>
        <w:t>基金管理人运用固有资金投资本基金交易明细</w:t>
      </w:r>
    </w:p>
    <w:p w:rsidR="005208EB" w:rsidRDefault="005208EB" w:rsidP="005208EB">
      <w:pPr>
        <w:pStyle w:val="-"/>
        <w:ind w:firstLine="420"/>
        <w:rPr>
          <w:rFonts w:hint="eastAsia"/>
        </w:rPr>
      </w:pPr>
      <w:r>
        <w:rPr>
          <w:rFonts w:hint="eastAsia"/>
        </w:rPr>
        <w:t>本报告期内，基金管理人不存在申购、赎回或买卖本基金的情况。</w:t>
      </w:r>
    </w:p>
    <w:p w:rsidR="005208EB" w:rsidRDefault="005208EB" w:rsidP="005208EB">
      <w:pPr>
        <w:pStyle w:val="-1"/>
        <w:ind w:left="281" w:hanging="281"/>
        <w:rPr>
          <w:rFonts w:hint="eastAsia"/>
        </w:rPr>
      </w:pPr>
      <w:r>
        <w:rPr>
          <w:rFonts w:hint="eastAsia"/>
        </w:rPr>
        <w:t>影响投资者决策的其他重要信息</w:t>
      </w:r>
    </w:p>
    <w:p w:rsidR="005208EB" w:rsidRDefault="005208EB" w:rsidP="005208E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208EB" w:rsidTr="005208EB">
        <w:tc>
          <w:tcPr>
            <w:tcW w:w="1021" w:type="dxa"/>
            <w:vMerge w:val="restart"/>
          </w:tcPr>
          <w:p w:rsidR="005208EB" w:rsidRDefault="005208EB" w:rsidP="005208EB">
            <w:pPr>
              <w:jc w:val="left"/>
            </w:pPr>
            <w:r>
              <w:rPr>
                <w:rFonts w:hint="eastAsia"/>
              </w:rPr>
              <w:t>投资者类别</w:t>
            </w:r>
          </w:p>
        </w:tc>
        <w:tc>
          <w:tcPr>
            <w:tcW w:w="7484" w:type="dxa"/>
            <w:gridSpan w:val="5"/>
          </w:tcPr>
          <w:p w:rsidR="005208EB" w:rsidRDefault="005208EB" w:rsidP="005208EB">
            <w:pPr>
              <w:jc w:val="left"/>
            </w:pPr>
            <w:r>
              <w:rPr>
                <w:rFonts w:hint="eastAsia"/>
              </w:rPr>
              <w:t>报告期内持有基金份额变化情况</w:t>
            </w:r>
          </w:p>
        </w:tc>
        <w:tc>
          <w:tcPr>
            <w:tcW w:w="2778" w:type="dxa"/>
            <w:gridSpan w:val="2"/>
          </w:tcPr>
          <w:p w:rsidR="005208EB" w:rsidRDefault="005208EB" w:rsidP="005208EB">
            <w:pPr>
              <w:jc w:val="left"/>
            </w:pPr>
            <w:r>
              <w:rPr>
                <w:rFonts w:hint="eastAsia"/>
              </w:rPr>
              <w:t>报告期末持有基金情况</w:t>
            </w:r>
          </w:p>
        </w:tc>
      </w:tr>
      <w:tr w:rsidR="005208EB" w:rsidTr="005208EB">
        <w:tc>
          <w:tcPr>
            <w:tcW w:w="1021" w:type="dxa"/>
            <w:vMerge/>
          </w:tcPr>
          <w:p w:rsidR="005208EB" w:rsidRDefault="005208EB" w:rsidP="005208EB">
            <w:pPr>
              <w:jc w:val="left"/>
            </w:pPr>
          </w:p>
        </w:tc>
        <w:tc>
          <w:tcPr>
            <w:tcW w:w="680" w:type="dxa"/>
          </w:tcPr>
          <w:p w:rsidR="005208EB" w:rsidRDefault="005208EB" w:rsidP="005208EB">
            <w:pPr>
              <w:jc w:val="left"/>
            </w:pPr>
            <w:r>
              <w:rPr>
                <w:rFonts w:hint="eastAsia"/>
              </w:rPr>
              <w:t>序号</w:t>
            </w:r>
          </w:p>
        </w:tc>
        <w:tc>
          <w:tcPr>
            <w:tcW w:w="1191" w:type="dxa"/>
          </w:tcPr>
          <w:p w:rsidR="005208EB" w:rsidRDefault="005208EB" w:rsidP="005208EB">
            <w:pPr>
              <w:jc w:val="left"/>
            </w:pPr>
            <w:r>
              <w:rPr>
                <w:rFonts w:hint="eastAsia"/>
              </w:rPr>
              <w:t>持有基金份额比例达到或者超过</w:t>
            </w:r>
            <w:r>
              <w:rPr>
                <w:rFonts w:hint="eastAsia"/>
              </w:rPr>
              <w:t>20%</w:t>
            </w:r>
            <w:r>
              <w:rPr>
                <w:rFonts w:hint="eastAsia"/>
              </w:rPr>
              <w:t>的时间区间</w:t>
            </w:r>
          </w:p>
        </w:tc>
        <w:tc>
          <w:tcPr>
            <w:tcW w:w="1871" w:type="dxa"/>
          </w:tcPr>
          <w:p w:rsidR="005208EB" w:rsidRDefault="005208EB" w:rsidP="005208EB">
            <w:pPr>
              <w:jc w:val="left"/>
            </w:pPr>
            <w:r>
              <w:rPr>
                <w:rFonts w:hint="eastAsia"/>
              </w:rPr>
              <w:t>期初份额</w:t>
            </w:r>
          </w:p>
        </w:tc>
        <w:tc>
          <w:tcPr>
            <w:tcW w:w="1871" w:type="dxa"/>
          </w:tcPr>
          <w:p w:rsidR="005208EB" w:rsidRDefault="005208EB" w:rsidP="005208EB">
            <w:pPr>
              <w:jc w:val="left"/>
            </w:pPr>
            <w:r>
              <w:rPr>
                <w:rFonts w:hint="eastAsia"/>
              </w:rPr>
              <w:t>申购份额</w:t>
            </w:r>
          </w:p>
        </w:tc>
        <w:tc>
          <w:tcPr>
            <w:tcW w:w="1871" w:type="dxa"/>
          </w:tcPr>
          <w:p w:rsidR="005208EB" w:rsidRDefault="005208EB" w:rsidP="005208EB">
            <w:pPr>
              <w:jc w:val="left"/>
            </w:pPr>
            <w:r>
              <w:rPr>
                <w:rFonts w:hint="eastAsia"/>
              </w:rPr>
              <w:t>赎回份额</w:t>
            </w:r>
          </w:p>
        </w:tc>
        <w:tc>
          <w:tcPr>
            <w:tcW w:w="1871" w:type="dxa"/>
          </w:tcPr>
          <w:p w:rsidR="005208EB" w:rsidRDefault="005208EB" w:rsidP="005208EB">
            <w:pPr>
              <w:jc w:val="left"/>
            </w:pPr>
            <w:r>
              <w:rPr>
                <w:rFonts w:hint="eastAsia"/>
              </w:rPr>
              <w:t>持有份额</w:t>
            </w:r>
          </w:p>
        </w:tc>
        <w:tc>
          <w:tcPr>
            <w:tcW w:w="907" w:type="dxa"/>
          </w:tcPr>
          <w:p w:rsidR="005208EB" w:rsidRDefault="005208EB" w:rsidP="005208EB">
            <w:pPr>
              <w:jc w:val="left"/>
            </w:pPr>
            <w:r>
              <w:rPr>
                <w:rFonts w:hint="eastAsia"/>
              </w:rPr>
              <w:t>份额占比</w:t>
            </w:r>
          </w:p>
        </w:tc>
      </w:tr>
      <w:tr w:rsidR="005208EB" w:rsidTr="005208EB">
        <w:tc>
          <w:tcPr>
            <w:tcW w:w="1021" w:type="dxa"/>
          </w:tcPr>
          <w:p w:rsidR="005208EB" w:rsidRDefault="005208EB" w:rsidP="005208EB">
            <w:pPr>
              <w:jc w:val="left"/>
            </w:pPr>
            <w:r>
              <w:rPr>
                <w:rFonts w:hint="eastAsia"/>
              </w:rPr>
              <w:t>机构</w:t>
            </w:r>
          </w:p>
        </w:tc>
        <w:tc>
          <w:tcPr>
            <w:tcW w:w="680" w:type="dxa"/>
          </w:tcPr>
          <w:p w:rsidR="005208EB" w:rsidRDefault="005208EB" w:rsidP="005208EB">
            <w:pPr>
              <w:jc w:val="right"/>
            </w:pPr>
            <w:r>
              <w:t>1</w:t>
            </w:r>
          </w:p>
        </w:tc>
        <w:tc>
          <w:tcPr>
            <w:tcW w:w="1191" w:type="dxa"/>
          </w:tcPr>
          <w:p w:rsidR="005208EB" w:rsidRDefault="005208EB" w:rsidP="005208EB">
            <w:pPr>
              <w:jc w:val="left"/>
            </w:pPr>
            <w:r>
              <w:t>20260101-20260331</w:t>
            </w:r>
          </w:p>
        </w:tc>
        <w:tc>
          <w:tcPr>
            <w:tcW w:w="1871" w:type="dxa"/>
          </w:tcPr>
          <w:p w:rsidR="005208EB" w:rsidRDefault="005208EB" w:rsidP="005208EB">
            <w:pPr>
              <w:jc w:val="right"/>
            </w:pPr>
            <w:r>
              <w:t>120,066,036.32</w:t>
            </w:r>
          </w:p>
        </w:tc>
        <w:tc>
          <w:tcPr>
            <w:tcW w:w="1871" w:type="dxa"/>
          </w:tcPr>
          <w:p w:rsidR="005208EB" w:rsidRDefault="005208EB" w:rsidP="005208EB">
            <w:pPr>
              <w:jc w:val="right"/>
            </w:pPr>
            <w:r>
              <w:t>-</w:t>
            </w:r>
          </w:p>
        </w:tc>
        <w:tc>
          <w:tcPr>
            <w:tcW w:w="1871" w:type="dxa"/>
          </w:tcPr>
          <w:p w:rsidR="005208EB" w:rsidRDefault="005208EB" w:rsidP="005208EB">
            <w:pPr>
              <w:jc w:val="right"/>
            </w:pPr>
            <w:r>
              <w:t>50,066,036.32</w:t>
            </w:r>
          </w:p>
        </w:tc>
        <w:tc>
          <w:tcPr>
            <w:tcW w:w="1871" w:type="dxa"/>
          </w:tcPr>
          <w:p w:rsidR="005208EB" w:rsidRDefault="005208EB" w:rsidP="005208EB">
            <w:pPr>
              <w:jc w:val="right"/>
            </w:pPr>
            <w:r>
              <w:t>70,000,000.00</w:t>
            </w:r>
          </w:p>
        </w:tc>
        <w:tc>
          <w:tcPr>
            <w:tcW w:w="907" w:type="dxa"/>
          </w:tcPr>
          <w:p w:rsidR="005208EB" w:rsidRDefault="005208EB" w:rsidP="005208EB">
            <w:pPr>
              <w:jc w:val="right"/>
            </w:pPr>
            <w:r>
              <w:t>25.72%</w:t>
            </w:r>
          </w:p>
        </w:tc>
      </w:tr>
      <w:tr w:rsidR="005208EB" w:rsidTr="005208EB">
        <w:tc>
          <w:tcPr>
            <w:tcW w:w="1021" w:type="dxa"/>
          </w:tcPr>
          <w:p w:rsidR="005208EB" w:rsidRDefault="005208EB" w:rsidP="005208EB">
            <w:pPr>
              <w:jc w:val="left"/>
            </w:pPr>
            <w:r>
              <w:rPr>
                <w:rFonts w:hint="eastAsia"/>
              </w:rPr>
              <w:t>机构</w:t>
            </w:r>
          </w:p>
        </w:tc>
        <w:tc>
          <w:tcPr>
            <w:tcW w:w="680" w:type="dxa"/>
          </w:tcPr>
          <w:p w:rsidR="005208EB" w:rsidRDefault="005208EB" w:rsidP="005208EB">
            <w:pPr>
              <w:jc w:val="right"/>
            </w:pPr>
            <w:r>
              <w:t>2</w:t>
            </w:r>
          </w:p>
        </w:tc>
        <w:tc>
          <w:tcPr>
            <w:tcW w:w="1191" w:type="dxa"/>
          </w:tcPr>
          <w:p w:rsidR="005208EB" w:rsidRDefault="005208EB" w:rsidP="005208EB">
            <w:pPr>
              <w:jc w:val="left"/>
            </w:pPr>
            <w:r>
              <w:t>20260101-20260210,20260303-20260331</w:t>
            </w:r>
          </w:p>
        </w:tc>
        <w:tc>
          <w:tcPr>
            <w:tcW w:w="1871" w:type="dxa"/>
          </w:tcPr>
          <w:p w:rsidR="005208EB" w:rsidRDefault="005208EB" w:rsidP="005208EB">
            <w:pPr>
              <w:jc w:val="right"/>
            </w:pPr>
            <w:r>
              <w:t>145,210,692.33</w:t>
            </w:r>
          </w:p>
        </w:tc>
        <w:tc>
          <w:tcPr>
            <w:tcW w:w="1871" w:type="dxa"/>
          </w:tcPr>
          <w:p w:rsidR="005208EB" w:rsidRDefault="005208EB" w:rsidP="005208EB">
            <w:pPr>
              <w:jc w:val="right"/>
            </w:pPr>
            <w:r>
              <w:t>-</w:t>
            </w:r>
          </w:p>
        </w:tc>
        <w:tc>
          <w:tcPr>
            <w:tcW w:w="1871" w:type="dxa"/>
          </w:tcPr>
          <w:p w:rsidR="005208EB" w:rsidRDefault="005208EB" w:rsidP="005208EB">
            <w:pPr>
              <w:jc w:val="right"/>
            </w:pPr>
            <w:r>
              <w:t>75,670,788.52</w:t>
            </w:r>
          </w:p>
        </w:tc>
        <w:tc>
          <w:tcPr>
            <w:tcW w:w="1871" w:type="dxa"/>
          </w:tcPr>
          <w:p w:rsidR="005208EB" w:rsidRDefault="005208EB" w:rsidP="005208EB">
            <w:pPr>
              <w:jc w:val="right"/>
            </w:pPr>
            <w:r>
              <w:t>69,539,903.81</w:t>
            </w:r>
          </w:p>
        </w:tc>
        <w:tc>
          <w:tcPr>
            <w:tcW w:w="907" w:type="dxa"/>
          </w:tcPr>
          <w:p w:rsidR="005208EB" w:rsidRDefault="005208EB" w:rsidP="005208EB">
            <w:pPr>
              <w:jc w:val="right"/>
            </w:pPr>
            <w:r>
              <w:t>25.55%</w:t>
            </w:r>
          </w:p>
        </w:tc>
      </w:tr>
      <w:tr w:rsidR="005208EB" w:rsidTr="005208EB">
        <w:tc>
          <w:tcPr>
            <w:tcW w:w="11283" w:type="dxa"/>
            <w:gridSpan w:val="8"/>
          </w:tcPr>
          <w:p w:rsidR="005208EB" w:rsidRDefault="005208EB" w:rsidP="005208EB">
            <w:pPr>
              <w:jc w:val="left"/>
            </w:pPr>
            <w:r>
              <w:rPr>
                <w:rFonts w:hint="eastAsia"/>
              </w:rPr>
              <w:t>产品特有风险</w:t>
            </w:r>
          </w:p>
        </w:tc>
      </w:tr>
      <w:tr w:rsidR="005208EB" w:rsidTr="005208EB">
        <w:tc>
          <w:tcPr>
            <w:tcW w:w="11283" w:type="dxa"/>
            <w:gridSpan w:val="8"/>
          </w:tcPr>
          <w:p w:rsidR="005208EB" w:rsidRDefault="005208EB" w:rsidP="005208EB">
            <w:r>
              <w:rPr>
                <w:rFonts w:hint="eastAsia"/>
              </w:rPr>
              <w:lastRenderedPageBreak/>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208EB" w:rsidRDefault="005208EB" w:rsidP="005208EB">
      <w:pPr>
        <w:pStyle w:val="-2"/>
        <w:spacing w:before="312"/>
        <w:rPr>
          <w:rFonts w:hint="eastAsia"/>
        </w:rPr>
      </w:pPr>
      <w:r>
        <w:rPr>
          <w:rFonts w:hint="eastAsia"/>
        </w:rPr>
        <w:t>影响投资者决策的其他重要信息</w:t>
      </w:r>
    </w:p>
    <w:p w:rsidR="005208EB" w:rsidRDefault="005208EB" w:rsidP="005208EB">
      <w:pPr>
        <w:pStyle w:val="-"/>
        <w:ind w:firstLine="420"/>
        <w:rPr>
          <w:rFonts w:hint="eastAsia"/>
        </w:rPr>
      </w:pPr>
      <w:r>
        <w:rPr>
          <w:rFonts w:hint="eastAsia"/>
        </w:rPr>
        <w:t>无。</w:t>
      </w:r>
    </w:p>
    <w:p w:rsidR="005208EB" w:rsidRDefault="005208EB" w:rsidP="005208EB">
      <w:pPr>
        <w:pStyle w:val="-1"/>
        <w:ind w:left="281" w:hanging="281"/>
        <w:rPr>
          <w:rFonts w:hint="eastAsia"/>
        </w:rPr>
      </w:pPr>
      <w:r>
        <w:rPr>
          <w:rFonts w:hint="eastAsia"/>
        </w:rPr>
        <w:t>备查文件目录</w:t>
      </w:r>
    </w:p>
    <w:p w:rsidR="005208EB" w:rsidRDefault="005208EB" w:rsidP="005208EB">
      <w:pPr>
        <w:pStyle w:val="-2"/>
        <w:spacing w:before="312"/>
        <w:rPr>
          <w:rFonts w:hint="eastAsia"/>
        </w:rPr>
      </w:pPr>
      <w:r>
        <w:rPr>
          <w:rFonts w:hint="eastAsia"/>
        </w:rPr>
        <w:t>备查文件目录</w:t>
      </w:r>
    </w:p>
    <w:p w:rsidR="005208EB" w:rsidRDefault="005208EB" w:rsidP="005208EB">
      <w:pPr>
        <w:pStyle w:val="-"/>
        <w:ind w:firstLine="420"/>
        <w:rPr>
          <w:rFonts w:hint="eastAsia"/>
        </w:rPr>
      </w:pPr>
      <w:r>
        <w:rPr>
          <w:rFonts w:hint="eastAsia"/>
        </w:rPr>
        <w:t>1、《南方金融主题灵活配置混合型证券投资基金基金合同》；</w:t>
      </w:r>
    </w:p>
    <w:p w:rsidR="005208EB" w:rsidRDefault="005208EB" w:rsidP="005208EB">
      <w:pPr>
        <w:pStyle w:val="-"/>
        <w:ind w:firstLine="420"/>
        <w:rPr>
          <w:rFonts w:hint="eastAsia"/>
        </w:rPr>
      </w:pPr>
      <w:r>
        <w:rPr>
          <w:rFonts w:hint="eastAsia"/>
        </w:rPr>
        <w:t>2、《南方金融主题灵活配置混合型证券投资基金托管协议》；</w:t>
      </w:r>
    </w:p>
    <w:p w:rsidR="005208EB" w:rsidRDefault="005208EB" w:rsidP="005208EB">
      <w:pPr>
        <w:pStyle w:val="-"/>
        <w:ind w:firstLine="420"/>
        <w:rPr>
          <w:rFonts w:hint="eastAsia"/>
        </w:rPr>
      </w:pPr>
      <w:r>
        <w:rPr>
          <w:rFonts w:hint="eastAsia"/>
        </w:rPr>
        <w:t>3、南方金融主题灵活配置混合型证券投资基金2026年1季度报告原文。</w:t>
      </w:r>
    </w:p>
    <w:p w:rsidR="005208EB" w:rsidRDefault="005208EB" w:rsidP="005208EB">
      <w:pPr>
        <w:pStyle w:val="-2"/>
        <w:spacing w:before="312"/>
        <w:rPr>
          <w:rFonts w:hint="eastAsia"/>
        </w:rPr>
      </w:pPr>
      <w:r>
        <w:rPr>
          <w:rFonts w:hint="eastAsia"/>
        </w:rPr>
        <w:t>存放地点</w:t>
      </w:r>
    </w:p>
    <w:p w:rsidR="005208EB" w:rsidRDefault="005208EB" w:rsidP="005208EB">
      <w:pPr>
        <w:pStyle w:val="-"/>
        <w:ind w:firstLine="420"/>
        <w:rPr>
          <w:rFonts w:hint="eastAsia"/>
        </w:rPr>
      </w:pPr>
      <w:r>
        <w:rPr>
          <w:rFonts w:hint="eastAsia"/>
        </w:rPr>
        <w:t>深圳市福田区莲花街道益田路5999号基金大厦32-42楼。</w:t>
      </w:r>
    </w:p>
    <w:p w:rsidR="005208EB" w:rsidRDefault="005208EB" w:rsidP="005208EB">
      <w:pPr>
        <w:pStyle w:val="-2"/>
        <w:spacing w:before="312"/>
        <w:rPr>
          <w:rFonts w:hint="eastAsia"/>
        </w:rPr>
      </w:pPr>
      <w:r>
        <w:rPr>
          <w:rFonts w:hint="eastAsia"/>
        </w:rPr>
        <w:t>查阅方式</w:t>
      </w:r>
    </w:p>
    <w:p w:rsidR="005208EB" w:rsidRDefault="005208EB" w:rsidP="005208EB">
      <w:pPr>
        <w:pStyle w:val="-"/>
        <w:ind w:firstLine="420"/>
        <w:rPr>
          <w:rFonts w:hint="eastAsia"/>
        </w:rPr>
      </w:pPr>
      <w:r>
        <w:rPr>
          <w:rFonts w:hint="eastAsia"/>
        </w:rPr>
        <w:t>网站：http://www.nffund.com</w:t>
      </w:r>
    </w:p>
    <w:p w:rsidR="003C7DC3" w:rsidRDefault="005208EB" w:rsidP="005208E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EB" w:rsidRDefault="005208EB" w:rsidP="00D17C56">
      <w:r>
        <w:separator/>
      </w:r>
    </w:p>
  </w:endnote>
  <w:endnote w:type="continuationSeparator" w:id="0">
    <w:p w:rsidR="005208EB" w:rsidRDefault="005208E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EB" w:rsidRDefault="005208E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208EB" w:rsidRPr="005208E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208E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208E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EB" w:rsidRDefault="005208E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EB" w:rsidRDefault="005208EB" w:rsidP="00D17C56">
      <w:r>
        <w:separator/>
      </w:r>
    </w:p>
  </w:footnote>
  <w:footnote w:type="continuationSeparator" w:id="0">
    <w:p w:rsidR="005208EB" w:rsidRDefault="005208E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EB" w:rsidRDefault="005208E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208EB" w:rsidP="00AE3F5B">
    <w:pPr>
      <w:pStyle w:val="a7"/>
      <w:pBdr>
        <w:bottom w:val="single" w:sz="4" w:space="1" w:color="auto"/>
      </w:pBdr>
      <w:jc w:val="right"/>
    </w:pPr>
    <w:r>
      <w:rPr>
        <w:rFonts w:hint="eastAsia"/>
      </w:rPr>
      <w:t>南方金融主题灵活配置混合型证券投资基金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208EB"/>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DD41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C6F0-6176-4EF0-8C8B-D9BA17E6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1103</Words>
  <Characters>6292</Characters>
  <Application>Microsoft Office Word</Application>
  <DocSecurity>0</DocSecurity>
  <Lines>52</Lines>
  <Paragraphs>14</Paragraphs>
  <ScaleCrop>false</ScaleCrop>
  <Company>MC SYSTEM</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